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AE4B8" w14:textId="77777777" w:rsidR="000B49AB" w:rsidRPr="00C32D7D" w:rsidRDefault="000B49AB" w:rsidP="000B49AB">
      <w:pPr>
        <w:spacing w:before="240" w:after="240" w:line="360" w:lineRule="auto"/>
        <w:jc w:val="center"/>
        <w:rPr>
          <w:rFonts w:ascii="Palatino Linotype" w:eastAsia="MS Mincho" w:hAnsi="Palatino Linotype" w:cs="Times New Roman"/>
          <w:b/>
        </w:rPr>
      </w:pPr>
      <w:r w:rsidRPr="00C32D7D">
        <w:rPr>
          <w:rFonts w:ascii="Palatino Linotype" w:eastAsia="MS Mincho" w:hAnsi="Palatino Linotype" w:cs="Times New Roman"/>
          <w:b/>
        </w:rPr>
        <w:t>LÍNEAS ARGUMENTATIVAS.</w:t>
      </w:r>
    </w:p>
    <w:p w14:paraId="7319A544" w14:textId="77777777" w:rsidR="00A5058B" w:rsidRPr="00C32D7D" w:rsidRDefault="00A5058B" w:rsidP="00A5058B">
      <w:pPr>
        <w:spacing w:before="240" w:after="360" w:line="360" w:lineRule="auto"/>
        <w:contextualSpacing/>
        <w:jc w:val="both"/>
        <w:rPr>
          <w:rFonts w:ascii="Palatino Linotype" w:eastAsia="Times New Roman" w:hAnsi="Palatino Linotype"/>
        </w:rPr>
      </w:pPr>
      <w:r w:rsidRPr="00C32D7D">
        <w:rPr>
          <w:rFonts w:ascii="Palatino Linotype" w:eastAsia="Times New Roman" w:hAnsi="Palatino Linotype"/>
          <w:b/>
        </w:rPr>
        <w:t>DEBERES DE LAS AUTORIDADES.</w:t>
      </w:r>
      <w:r w:rsidRPr="00C32D7D">
        <w:rPr>
          <w:rFonts w:ascii="Palatino Linotype" w:eastAsia="Times New Roman" w:hAnsi="Palatino Linotype"/>
        </w:rPr>
        <w:t xml:space="preserve"> El derecho humano de acceso a la información pública es un derecho humano constitucionalmente reconocido en </w:t>
      </w:r>
      <w:proofErr w:type="gramStart"/>
      <w:r w:rsidRPr="00C32D7D">
        <w:rPr>
          <w:rFonts w:ascii="Palatino Linotype" w:eastAsia="Times New Roman" w:hAnsi="Palatino Linotype"/>
        </w:rPr>
        <w:t>consecuencia</w:t>
      </w:r>
      <w:proofErr w:type="gramEnd"/>
      <w:r w:rsidRPr="00C32D7D">
        <w:rPr>
          <w:rFonts w:ascii="Palatino Linotype" w:eastAsia="Times New Roman" w:hAnsi="Palatino Linotype"/>
        </w:rPr>
        <w:t xml:space="preserve"> todas las autoridades en el ámbito de sus competencias tienen la obligación de respetarlo, protegerlo y garantizarlo.</w:t>
      </w:r>
    </w:p>
    <w:p w14:paraId="39E611B9" w14:textId="77777777" w:rsidR="00A5058B" w:rsidRPr="00C32D7D" w:rsidRDefault="00A5058B" w:rsidP="00A5058B">
      <w:pPr>
        <w:spacing w:before="240" w:after="360" w:line="360" w:lineRule="auto"/>
        <w:contextualSpacing/>
        <w:jc w:val="both"/>
        <w:rPr>
          <w:rFonts w:ascii="Palatino Linotype" w:eastAsia="Times New Roman" w:hAnsi="Palatino Linotype"/>
        </w:rPr>
      </w:pPr>
    </w:p>
    <w:p w14:paraId="4A42AEF6" w14:textId="77777777" w:rsidR="00A5058B" w:rsidRPr="00C32D7D" w:rsidRDefault="00A5058B" w:rsidP="00A5058B">
      <w:pPr>
        <w:spacing w:before="240" w:after="240" w:line="360" w:lineRule="auto"/>
        <w:jc w:val="both"/>
        <w:rPr>
          <w:rFonts w:ascii="Palatino Linotype" w:eastAsia="Times New Roman" w:hAnsi="Palatino Linotype"/>
        </w:rPr>
      </w:pPr>
      <w:r w:rsidRPr="00C32D7D">
        <w:rPr>
          <w:rFonts w:ascii="Palatino Linotype" w:eastAsia="Times New Roman" w:hAnsi="Palatino Linotype"/>
          <w:b/>
        </w:rPr>
        <w:t xml:space="preserve">DE LAS RESPUESTAS INCOMPLETAS Y DEFICIENTES. </w:t>
      </w:r>
      <w:r w:rsidRPr="00C32D7D">
        <w:rPr>
          <w:rFonts w:ascii="Palatino Linotype" w:eastAsia="Times New Roman" w:hAnsi="Palatino Linotype"/>
        </w:rPr>
        <w:t>Las respuestas proporcionadas por los sujetos obligados que resulten incongruentes con lo solicitado, trae como consecuencia que se retrase el acceso a la información pública vulnerando el derecho fundamental de la personas para acceder a la misma.</w:t>
      </w:r>
    </w:p>
    <w:p w14:paraId="7B3EFB84" w14:textId="77777777" w:rsidR="00A5058B" w:rsidRPr="00C32D7D" w:rsidRDefault="00A5058B" w:rsidP="00A5058B">
      <w:pPr>
        <w:spacing w:before="240" w:after="240" w:line="360" w:lineRule="auto"/>
        <w:jc w:val="both"/>
        <w:rPr>
          <w:rFonts w:ascii="Palatino Linotype" w:eastAsia="Arial Unicode MS" w:hAnsi="Palatino Linotype" w:cs="Arial"/>
        </w:rPr>
      </w:pPr>
      <w:r w:rsidRPr="00C32D7D">
        <w:rPr>
          <w:rFonts w:ascii="Palatino Linotype" w:eastAsia="Arial Unicode MS" w:hAnsi="Palatino Linotype" w:cs="Arial"/>
          <w:b/>
        </w:rPr>
        <w:t>DE LA ELABORACIÓN DE LAS VERSIONES PÚBLICAS</w:t>
      </w:r>
      <w:r w:rsidRPr="00C32D7D">
        <w:rPr>
          <w:rFonts w:ascii="Palatino Linotype" w:eastAsia="Arial Unicode MS"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3A43E33A" w14:textId="77777777" w:rsidR="00A5058B" w:rsidRPr="00C32D7D" w:rsidRDefault="00A5058B" w:rsidP="00A5058B">
      <w:pPr>
        <w:spacing w:before="240" w:after="240" w:line="360" w:lineRule="auto"/>
        <w:jc w:val="both"/>
        <w:rPr>
          <w:rFonts w:ascii="Palatino Linotype" w:eastAsia="Times New Roman" w:hAnsi="Palatino Linotype" w:cs="Arial"/>
          <w:color w:val="000000"/>
          <w:lang w:val="es-ES" w:eastAsia="es-MX"/>
        </w:rPr>
      </w:pPr>
      <w:r w:rsidRPr="00C32D7D">
        <w:rPr>
          <w:rFonts w:ascii="Palatino Linotype" w:eastAsia="Arial Unicode MS" w:hAnsi="Palatino Linotype" w:cs="Arial"/>
          <w:b/>
        </w:rPr>
        <w:t xml:space="preserve">INFORMACIÓN CONFIDENCIAL, CLASIFICACIÓN DE LA. </w:t>
      </w:r>
      <w:r w:rsidRPr="00C32D7D">
        <w:rPr>
          <w:rFonts w:ascii="Palatino Linotype" w:eastAsia="Arial Unicode MS" w:hAnsi="Palatino Linotype" w:cs="Arial"/>
        </w:rPr>
        <w:t xml:space="preserve">Si la información con la que se pueda responder a una solicitud de información, contiene datos personales se deberá de realizar su clasificación como información confidencial, </w:t>
      </w:r>
      <w:r w:rsidRPr="00C32D7D">
        <w:rPr>
          <w:rFonts w:ascii="Palatino Linotype" w:eastAsia="Arial Unicode MS" w:hAnsi="Palatino Linotype" w:cs="Arial"/>
        </w:rPr>
        <w:lastRenderedPageBreak/>
        <w:t>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970EDAD" w14:textId="77777777" w:rsidR="00A5058B" w:rsidRPr="00C32D7D" w:rsidRDefault="00A5058B" w:rsidP="00A5058B">
      <w:pPr>
        <w:spacing w:before="240" w:after="240" w:line="360" w:lineRule="auto"/>
        <w:jc w:val="both"/>
        <w:rPr>
          <w:rFonts w:ascii="Palatino Linotype" w:eastAsia="Times New Roman" w:hAnsi="Palatino Linotype"/>
        </w:rPr>
      </w:pPr>
      <w:r w:rsidRPr="00C32D7D">
        <w:rPr>
          <w:rFonts w:ascii="Palatino Linotype" w:eastAsia="Times New Roman" w:hAnsi="Palatino Linotype"/>
          <w:b/>
        </w:rPr>
        <w:t>DEBER DE EXPLICAR LA INEXISTENCIA DE INFORMACIÓN</w:t>
      </w:r>
      <w:r w:rsidRPr="00C32D7D">
        <w:rPr>
          <w:rFonts w:ascii="Palatino Linotype" w:eastAsia="Times New Roman" w:hAnsi="Palatino Linotype"/>
        </w:rPr>
        <w:t>. Hablar de información inexistente implica la alta responsabilidad de explicar a la ciudadanía por qué un ente público que tiene la facultad y el deber de generar, poseer o administrar su información pública no la tiene.</w:t>
      </w:r>
    </w:p>
    <w:p w14:paraId="5C0393FB" w14:textId="77777777" w:rsidR="00943B9C" w:rsidRPr="00C32D7D"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C32D7D" w:rsidRDefault="00B0144D" w:rsidP="00B0144D">
      <w:pPr>
        <w:spacing w:line="360" w:lineRule="auto"/>
        <w:jc w:val="both"/>
        <w:rPr>
          <w:rFonts w:ascii="Palatino Linotype" w:hAnsi="Palatino Linotype" w:cs="Arial"/>
        </w:rPr>
      </w:pPr>
    </w:p>
    <w:p w14:paraId="42C21874" w14:textId="77777777" w:rsidR="00AC22B5" w:rsidRPr="00C32D7D" w:rsidRDefault="00AC22B5" w:rsidP="00B0144D">
      <w:pPr>
        <w:spacing w:line="360" w:lineRule="auto"/>
        <w:jc w:val="both"/>
        <w:rPr>
          <w:rFonts w:ascii="Palatino Linotype" w:hAnsi="Palatino Linotype" w:cs="Arial"/>
        </w:rPr>
      </w:pPr>
    </w:p>
    <w:p w14:paraId="2B30FCD3" w14:textId="77777777" w:rsidR="00AC22B5" w:rsidRPr="00C32D7D" w:rsidRDefault="00AC22B5" w:rsidP="00B0144D">
      <w:pPr>
        <w:spacing w:line="360" w:lineRule="auto"/>
        <w:jc w:val="both"/>
        <w:rPr>
          <w:rFonts w:ascii="Palatino Linotype" w:hAnsi="Palatino Linotype" w:cs="Arial"/>
        </w:rPr>
      </w:pPr>
    </w:p>
    <w:p w14:paraId="115FE699" w14:textId="77777777" w:rsidR="00AC22B5" w:rsidRPr="00C32D7D" w:rsidRDefault="00AC22B5" w:rsidP="00B0144D">
      <w:pPr>
        <w:spacing w:line="360" w:lineRule="auto"/>
        <w:jc w:val="both"/>
        <w:rPr>
          <w:rFonts w:ascii="Palatino Linotype" w:hAnsi="Palatino Linotype" w:cs="Arial"/>
        </w:rPr>
      </w:pPr>
    </w:p>
    <w:p w14:paraId="271E3B0C" w14:textId="77777777" w:rsidR="00AC22B5" w:rsidRPr="00C32D7D" w:rsidRDefault="00AC22B5" w:rsidP="00B0144D">
      <w:pPr>
        <w:spacing w:line="360" w:lineRule="auto"/>
        <w:jc w:val="both"/>
        <w:rPr>
          <w:rFonts w:ascii="Palatino Linotype" w:hAnsi="Palatino Linotype" w:cs="Arial"/>
        </w:rPr>
      </w:pPr>
    </w:p>
    <w:p w14:paraId="0023DA9A" w14:textId="13E06EBD" w:rsidR="002F7480" w:rsidRPr="00C32D7D" w:rsidRDefault="002F7480" w:rsidP="00943B9C">
      <w:pPr>
        <w:spacing w:before="240" w:after="240" w:line="360" w:lineRule="auto"/>
        <w:jc w:val="both"/>
        <w:rPr>
          <w:rFonts w:ascii="Palatino Linotype" w:eastAsia="Times New Roman" w:hAnsi="Palatino Linotype" w:cs="Times New Roman"/>
          <w:b/>
          <w:u w:val="single"/>
        </w:rPr>
      </w:pPr>
      <w:r w:rsidRPr="00C32D7D">
        <w:rPr>
          <w:rFonts w:ascii="Palatino Linotype" w:hAnsi="Palatino Linotype"/>
        </w:rPr>
        <w:t xml:space="preserve">  </w:t>
      </w:r>
      <w:r w:rsidR="008632C8" w:rsidRPr="00C32D7D">
        <w:rPr>
          <w:rFonts w:ascii="Palatino Linotype" w:eastAsia="MS Mincho" w:hAnsi="Palatino Linotype" w:cs="Arial"/>
        </w:rPr>
        <w:t xml:space="preserve"> </w:t>
      </w:r>
    </w:p>
    <w:p w14:paraId="65652C33" w14:textId="77777777" w:rsidR="00BB03D0" w:rsidRPr="00C32D7D" w:rsidRDefault="00BB03D0" w:rsidP="001E74A5">
      <w:pPr>
        <w:spacing w:line="360" w:lineRule="auto"/>
        <w:jc w:val="center"/>
        <w:rPr>
          <w:rFonts w:ascii="Palatino Linotype" w:eastAsia="Times New Roman" w:hAnsi="Palatino Linotype" w:cs="Times New Roman"/>
          <w:b/>
          <w:u w:val="single"/>
        </w:rPr>
      </w:pPr>
    </w:p>
    <w:p w14:paraId="131D54CE" w14:textId="77777777" w:rsidR="00C32D7D" w:rsidRPr="00C32D7D" w:rsidRDefault="00C32D7D" w:rsidP="001E74A5">
      <w:pPr>
        <w:spacing w:line="360" w:lineRule="auto"/>
        <w:jc w:val="center"/>
        <w:rPr>
          <w:rFonts w:ascii="Palatino Linotype" w:eastAsia="Times New Roman" w:hAnsi="Palatino Linotype" w:cs="Times New Roman"/>
          <w:b/>
          <w:u w:val="single"/>
        </w:rPr>
      </w:pPr>
    </w:p>
    <w:p w14:paraId="674B1855" w14:textId="77777777" w:rsidR="00C32D7D" w:rsidRPr="00C32D7D" w:rsidRDefault="00C32D7D" w:rsidP="001E74A5">
      <w:pPr>
        <w:spacing w:line="360" w:lineRule="auto"/>
        <w:jc w:val="center"/>
        <w:rPr>
          <w:rFonts w:ascii="Palatino Linotype" w:eastAsia="Times New Roman" w:hAnsi="Palatino Linotype" w:cs="Times New Roman"/>
          <w:b/>
          <w:u w:val="single"/>
        </w:rPr>
      </w:pPr>
    </w:p>
    <w:p w14:paraId="46F1693E" w14:textId="77777777" w:rsidR="00C32D7D" w:rsidRPr="00C32D7D" w:rsidRDefault="00C32D7D" w:rsidP="001E74A5">
      <w:pPr>
        <w:spacing w:line="360" w:lineRule="auto"/>
        <w:jc w:val="center"/>
        <w:rPr>
          <w:rFonts w:ascii="Palatino Linotype" w:eastAsia="Times New Roman" w:hAnsi="Palatino Linotype" w:cs="Times New Roman"/>
          <w:b/>
          <w:u w:val="single"/>
        </w:rPr>
      </w:pPr>
    </w:p>
    <w:p w14:paraId="365F4CBC" w14:textId="77777777" w:rsidR="00C32D7D" w:rsidRPr="00C32D7D" w:rsidRDefault="00C32D7D" w:rsidP="001E74A5">
      <w:pPr>
        <w:spacing w:line="360" w:lineRule="auto"/>
        <w:jc w:val="center"/>
        <w:rPr>
          <w:rFonts w:ascii="Palatino Linotype" w:eastAsia="Times New Roman" w:hAnsi="Palatino Linotype" w:cs="Times New Roman"/>
          <w:b/>
          <w:u w:val="single"/>
        </w:rPr>
      </w:pPr>
    </w:p>
    <w:p w14:paraId="31137936" w14:textId="302D1D0F" w:rsidR="00BC61B2" w:rsidRPr="00C32D7D" w:rsidRDefault="00A20B1F" w:rsidP="001E74A5">
      <w:pPr>
        <w:spacing w:line="360" w:lineRule="auto"/>
        <w:jc w:val="center"/>
        <w:rPr>
          <w:rFonts w:ascii="Palatino Linotype" w:eastAsia="Times New Roman" w:hAnsi="Palatino Linotype" w:cs="Times New Roman"/>
          <w:b/>
          <w:u w:val="single"/>
        </w:rPr>
      </w:pPr>
      <w:r w:rsidRPr="00C32D7D">
        <w:rPr>
          <w:rFonts w:ascii="Palatino Linotype" w:eastAsia="Times New Roman" w:hAnsi="Palatino Linotype" w:cs="Times New Roman"/>
          <w:b/>
          <w:u w:val="single"/>
        </w:rPr>
        <w:t>ÍNDICE</w:t>
      </w:r>
    </w:p>
    <w:sdt>
      <w:sdtPr>
        <w:rPr>
          <w:lang w:val="es-ES"/>
        </w:rPr>
        <w:id w:val="-1245946457"/>
        <w:docPartObj>
          <w:docPartGallery w:val="Table of Contents"/>
          <w:docPartUnique/>
        </w:docPartObj>
      </w:sdtPr>
      <w:sdtEndPr>
        <w:rPr>
          <w:b/>
          <w:bCs/>
        </w:rPr>
      </w:sdtEndPr>
      <w:sdtContent>
        <w:p w14:paraId="617EBD05" w14:textId="77777777" w:rsidR="00AC22B5" w:rsidRPr="00C32D7D" w:rsidRDefault="00DA7E2F" w:rsidP="00AC22B5">
          <w:pPr>
            <w:pStyle w:val="TDC1"/>
            <w:spacing w:after="0"/>
            <w:ind w:left="0"/>
            <w:rPr>
              <w:rFonts w:ascii="Palatino Linotype" w:hAnsi="Palatino Linotype"/>
              <w:noProof/>
              <w:sz w:val="22"/>
              <w:szCs w:val="22"/>
              <w:lang w:val="es-MX" w:eastAsia="es-MX"/>
            </w:rPr>
          </w:pPr>
          <w:r w:rsidRPr="00C32D7D">
            <w:rPr>
              <w:rFonts w:ascii="Palatino Linotype" w:eastAsiaTheme="majorEastAsia" w:hAnsi="Palatino Linotype" w:cstheme="majorBidi"/>
              <w:b/>
              <w:szCs w:val="32"/>
              <w:lang w:val="es-MX" w:eastAsia="es-MX"/>
            </w:rPr>
            <w:fldChar w:fldCharType="begin"/>
          </w:r>
          <w:r w:rsidRPr="00C32D7D">
            <w:rPr>
              <w:rFonts w:ascii="Palatino Linotype" w:hAnsi="Palatino Linotype"/>
              <w:b/>
            </w:rPr>
            <w:instrText xml:space="preserve"> TOC \o "1-3" \h \z \u </w:instrText>
          </w:r>
          <w:r w:rsidRPr="00C32D7D">
            <w:rPr>
              <w:rFonts w:ascii="Palatino Linotype" w:eastAsiaTheme="majorEastAsia" w:hAnsi="Palatino Linotype" w:cstheme="majorBidi"/>
              <w:b/>
              <w:szCs w:val="32"/>
              <w:lang w:val="es-MX" w:eastAsia="es-MX"/>
            </w:rPr>
            <w:fldChar w:fldCharType="separate"/>
          </w:r>
          <w:hyperlink w:anchor="_Toc34157661" w:history="1">
            <w:r w:rsidR="00AC22B5" w:rsidRPr="00C32D7D">
              <w:rPr>
                <w:rStyle w:val="Hipervnculo"/>
                <w:rFonts w:ascii="Palatino Linotype" w:hAnsi="Palatino Linotype"/>
                <w:b/>
                <w:noProof/>
              </w:rPr>
              <w:t>ANTECEDENTES</w:t>
            </w:r>
            <w:r w:rsidR="00AC22B5" w:rsidRPr="00C32D7D">
              <w:rPr>
                <w:rFonts w:ascii="Palatino Linotype" w:hAnsi="Palatino Linotype"/>
                <w:noProof/>
                <w:webHidden/>
              </w:rPr>
              <w:tab/>
            </w:r>
            <w:r w:rsidR="00AC22B5" w:rsidRPr="00C32D7D">
              <w:rPr>
                <w:rFonts w:ascii="Palatino Linotype" w:hAnsi="Palatino Linotype"/>
                <w:noProof/>
                <w:webHidden/>
              </w:rPr>
              <w:fldChar w:fldCharType="begin"/>
            </w:r>
            <w:r w:rsidR="00AC22B5" w:rsidRPr="00C32D7D">
              <w:rPr>
                <w:rFonts w:ascii="Palatino Linotype" w:hAnsi="Palatino Linotype"/>
                <w:noProof/>
                <w:webHidden/>
              </w:rPr>
              <w:instrText xml:space="preserve"> PAGEREF _Toc34157661 \h </w:instrText>
            </w:r>
            <w:r w:rsidR="00AC22B5" w:rsidRPr="00C32D7D">
              <w:rPr>
                <w:rFonts w:ascii="Palatino Linotype" w:hAnsi="Palatino Linotype"/>
                <w:noProof/>
                <w:webHidden/>
              </w:rPr>
            </w:r>
            <w:r w:rsidR="00AC22B5" w:rsidRPr="00C32D7D">
              <w:rPr>
                <w:rFonts w:ascii="Palatino Linotype" w:hAnsi="Palatino Linotype"/>
                <w:noProof/>
                <w:webHidden/>
              </w:rPr>
              <w:fldChar w:fldCharType="separate"/>
            </w:r>
            <w:r w:rsidR="0050086C" w:rsidRPr="00C32D7D">
              <w:rPr>
                <w:rFonts w:ascii="Palatino Linotype" w:hAnsi="Palatino Linotype"/>
                <w:noProof/>
                <w:webHidden/>
              </w:rPr>
              <w:t>3</w:t>
            </w:r>
            <w:r w:rsidR="00AC22B5" w:rsidRPr="00C32D7D">
              <w:rPr>
                <w:rFonts w:ascii="Palatino Linotype" w:hAnsi="Palatino Linotype"/>
                <w:noProof/>
                <w:webHidden/>
              </w:rPr>
              <w:fldChar w:fldCharType="end"/>
            </w:r>
          </w:hyperlink>
        </w:p>
        <w:p w14:paraId="4DAA0C76" w14:textId="77777777" w:rsidR="00AC22B5" w:rsidRPr="00C32D7D" w:rsidRDefault="00E647B9" w:rsidP="00AC22B5">
          <w:pPr>
            <w:pStyle w:val="TDC1"/>
            <w:spacing w:after="0"/>
            <w:ind w:left="0"/>
            <w:rPr>
              <w:rFonts w:ascii="Palatino Linotype" w:hAnsi="Palatino Linotype"/>
              <w:noProof/>
              <w:sz w:val="22"/>
              <w:szCs w:val="22"/>
              <w:lang w:val="es-MX" w:eastAsia="es-MX"/>
            </w:rPr>
          </w:pPr>
          <w:hyperlink w:anchor="_Toc34157664" w:history="1">
            <w:r w:rsidR="00AC22B5" w:rsidRPr="00C32D7D">
              <w:rPr>
                <w:rStyle w:val="Hipervnculo"/>
                <w:rFonts w:ascii="Palatino Linotype" w:hAnsi="Palatino Linotype"/>
                <w:b/>
                <w:noProof/>
              </w:rPr>
              <w:t>CONSIDERANDO</w:t>
            </w:r>
            <w:r w:rsidR="00AC22B5" w:rsidRPr="00C32D7D">
              <w:rPr>
                <w:rFonts w:ascii="Palatino Linotype" w:hAnsi="Palatino Linotype"/>
                <w:noProof/>
                <w:webHidden/>
              </w:rPr>
              <w:tab/>
            </w:r>
            <w:r w:rsidR="00AC22B5" w:rsidRPr="00C32D7D">
              <w:rPr>
                <w:rFonts w:ascii="Palatino Linotype" w:hAnsi="Palatino Linotype"/>
                <w:noProof/>
                <w:webHidden/>
              </w:rPr>
              <w:fldChar w:fldCharType="begin"/>
            </w:r>
            <w:r w:rsidR="00AC22B5" w:rsidRPr="00C32D7D">
              <w:rPr>
                <w:rFonts w:ascii="Palatino Linotype" w:hAnsi="Palatino Linotype"/>
                <w:noProof/>
                <w:webHidden/>
              </w:rPr>
              <w:instrText xml:space="preserve"> PAGEREF _Toc34157664 \h </w:instrText>
            </w:r>
            <w:r w:rsidR="00AC22B5" w:rsidRPr="00C32D7D">
              <w:rPr>
                <w:rFonts w:ascii="Palatino Linotype" w:hAnsi="Palatino Linotype"/>
                <w:noProof/>
                <w:webHidden/>
              </w:rPr>
            </w:r>
            <w:r w:rsidR="00AC22B5" w:rsidRPr="00C32D7D">
              <w:rPr>
                <w:rFonts w:ascii="Palatino Linotype" w:hAnsi="Palatino Linotype"/>
                <w:noProof/>
                <w:webHidden/>
              </w:rPr>
              <w:fldChar w:fldCharType="separate"/>
            </w:r>
            <w:r w:rsidR="0050086C" w:rsidRPr="00C32D7D">
              <w:rPr>
                <w:rFonts w:ascii="Palatino Linotype" w:hAnsi="Palatino Linotype"/>
                <w:noProof/>
                <w:webHidden/>
              </w:rPr>
              <w:t>7</w:t>
            </w:r>
            <w:r w:rsidR="00AC22B5" w:rsidRPr="00C32D7D">
              <w:rPr>
                <w:rFonts w:ascii="Palatino Linotype" w:hAnsi="Palatino Linotype"/>
                <w:noProof/>
                <w:webHidden/>
              </w:rPr>
              <w:fldChar w:fldCharType="end"/>
            </w:r>
          </w:hyperlink>
        </w:p>
        <w:p w14:paraId="0FACED67" w14:textId="77777777" w:rsidR="00AC22B5" w:rsidRPr="00C32D7D" w:rsidRDefault="00E647B9" w:rsidP="00AC22B5">
          <w:pPr>
            <w:pStyle w:val="TDC2"/>
            <w:spacing w:after="0"/>
            <w:rPr>
              <w:rFonts w:ascii="Palatino Linotype" w:hAnsi="Palatino Linotype"/>
              <w:noProof/>
              <w:sz w:val="22"/>
              <w:szCs w:val="22"/>
              <w:lang w:val="es-MX" w:eastAsia="es-MX"/>
            </w:rPr>
          </w:pPr>
          <w:hyperlink w:anchor="_Toc34157665" w:history="1">
            <w:r w:rsidR="00AC22B5" w:rsidRPr="00C32D7D">
              <w:rPr>
                <w:rStyle w:val="Hipervnculo"/>
                <w:rFonts w:ascii="Palatino Linotype" w:hAnsi="Palatino Linotype"/>
                <w:b/>
                <w:noProof/>
              </w:rPr>
              <w:t>PRIMERO. De la competencia</w:t>
            </w:r>
            <w:r w:rsidR="00AC22B5" w:rsidRPr="00C32D7D">
              <w:rPr>
                <w:rFonts w:ascii="Palatino Linotype" w:hAnsi="Palatino Linotype"/>
                <w:noProof/>
                <w:webHidden/>
              </w:rPr>
              <w:tab/>
            </w:r>
            <w:r w:rsidR="00AC22B5" w:rsidRPr="00C32D7D">
              <w:rPr>
                <w:rFonts w:ascii="Palatino Linotype" w:hAnsi="Palatino Linotype"/>
                <w:noProof/>
                <w:webHidden/>
              </w:rPr>
              <w:fldChar w:fldCharType="begin"/>
            </w:r>
            <w:r w:rsidR="00AC22B5" w:rsidRPr="00C32D7D">
              <w:rPr>
                <w:rFonts w:ascii="Palatino Linotype" w:hAnsi="Palatino Linotype"/>
                <w:noProof/>
                <w:webHidden/>
              </w:rPr>
              <w:instrText xml:space="preserve"> PAGEREF _Toc34157665 \h </w:instrText>
            </w:r>
            <w:r w:rsidR="00AC22B5" w:rsidRPr="00C32D7D">
              <w:rPr>
                <w:rFonts w:ascii="Palatino Linotype" w:hAnsi="Palatino Linotype"/>
                <w:noProof/>
                <w:webHidden/>
              </w:rPr>
            </w:r>
            <w:r w:rsidR="00AC22B5" w:rsidRPr="00C32D7D">
              <w:rPr>
                <w:rFonts w:ascii="Palatino Linotype" w:hAnsi="Palatino Linotype"/>
                <w:noProof/>
                <w:webHidden/>
              </w:rPr>
              <w:fldChar w:fldCharType="separate"/>
            </w:r>
            <w:r w:rsidR="0050086C" w:rsidRPr="00C32D7D">
              <w:rPr>
                <w:rFonts w:ascii="Palatino Linotype" w:hAnsi="Palatino Linotype"/>
                <w:noProof/>
                <w:webHidden/>
              </w:rPr>
              <w:t>7</w:t>
            </w:r>
            <w:r w:rsidR="00AC22B5" w:rsidRPr="00C32D7D">
              <w:rPr>
                <w:rFonts w:ascii="Palatino Linotype" w:hAnsi="Palatino Linotype"/>
                <w:noProof/>
                <w:webHidden/>
              </w:rPr>
              <w:fldChar w:fldCharType="end"/>
            </w:r>
          </w:hyperlink>
        </w:p>
        <w:p w14:paraId="781C366C" w14:textId="77777777" w:rsidR="00AC22B5" w:rsidRPr="00C32D7D" w:rsidRDefault="00E647B9" w:rsidP="00AC22B5">
          <w:pPr>
            <w:pStyle w:val="TDC2"/>
            <w:spacing w:after="0"/>
            <w:rPr>
              <w:rFonts w:ascii="Palatino Linotype" w:hAnsi="Palatino Linotype"/>
              <w:noProof/>
              <w:sz w:val="22"/>
              <w:szCs w:val="22"/>
              <w:lang w:val="es-MX" w:eastAsia="es-MX"/>
            </w:rPr>
          </w:pPr>
          <w:hyperlink w:anchor="_Toc34157666" w:history="1">
            <w:r w:rsidR="00AC22B5" w:rsidRPr="00C32D7D">
              <w:rPr>
                <w:rStyle w:val="Hipervnculo"/>
                <w:rFonts w:ascii="Palatino Linotype" w:hAnsi="Palatino Linotype"/>
                <w:b/>
                <w:noProof/>
              </w:rPr>
              <w:t>SEGUNDO. De la oportunidad y procedencia.</w:t>
            </w:r>
            <w:r w:rsidR="00AC22B5" w:rsidRPr="00C32D7D">
              <w:rPr>
                <w:rFonts w:ascii="Palatino Linotype" w:hAnsi="Palatino Linotype"/>
                <w:noProof/>
                <w:webHidden/>
              </w:rPr>
              <w:tab/>
            </w:r>
            <w:r w:rsidR="00AC22B5" w:rsidRPr="00C32D7D">
              <w:rPr>
                <w:rFonts w:ascii="Palatino Linotype" w:hAnsi="Palatino Linotype"/>
                <w:noProof/>
                <w:webHidden/>
              </w:rPr>
              <w:fldChar w:fldCharType="begin"/>
            </w:r>
            <w:r w:rsidR="00AC22B5" w:rsidRPr="00C32D7D">
              <w:rPr>
                <w:rFonts w:ascii="Palatino Linotype" w:hAnsi="Palatino Linotype"/>
                <w:noProof/>
                <w:webHidden/>
              </w:rPr>
              <w:instrText xml:space="preserve"> PAGEREF _Toc34157666 \h </w:instrText>
            </w:r>
            <w:r w:rsidR="00AC22B5" w:rsidRPr="00C32D7D">
              <w:rPr>
                <w:rFonts w:ascii="Palatino Linotype" w:hAnsi="Palatino Linotype"/>
                <w:noProof/>
                <w:webHidden/>
              </w:rPr>
            </w:r>
            <w:r w:rsidR="00AC22B5" w:rsidRPr="00C32D7D">
              <w:rPr>
                <w:rFonts w:ascii="Palatino Linotype" w:hAnsi="Palatino Linotype"/>
                <w:noProof/>
                <w:webHidden/>
              </w:rPr>
              <w:fldChar w:fldCharType="separate"/>
            </w:r>
            <w:r w:rsidR="0050086C" w:rsidRPr="00C32D7D">
              <w:rPr>
                <w:rFonts w:ascii="Palatino Linotype" w:hAnsi="Palatino Linotype"/>
                <w:noProof/>
                <w:webHidden/>
              </w:rPr>
              <w:t>8</w:t>
            </w:r>
            <w:r w:rsidR="00AC22B5" w:rsidRPr="00C32D7D">
              <w:rPr>
                <w:rFonts w:ascii="Palatino Linotype" w:hAnsi="Palatino Linotype"/>
                <w:noProof/>
                <w:webHidden/>
              </w:rPr>
              <w:fldChar w:fldCharType="end"/>
            </w:r>
          </w:hyperlink>
        </w:p>
        <w:p w14:paraId="6D60BB4D" w14:textId="77777777" w:rsidR="00AC22B5" w:rsidRPr="00C32D7D" w:rsidRDefault="00E647B9" w:rsidP="00AC22B5">
          <w:pPr>
            <w:pStyle w:val="TDC1"/>
            <w:spacing w:after="0"/>
            <w:rPr>
              <w:rFonts w:ascii="Palatino Linotype" w:hAnsi="Palatino Linotype"/>
              <w:noProof/>
              <w:sz w:val="22"/>
              <w:szCs w:val="22"/>
              <w:lang w:val="es-MX" w:eastAsia="es-MX"/>
            </w:rPr>
          </w:pPr>
          <w:hyperlink w:anchor="_Toc34157667" w:history="1">
            <w:r w:rsidR="00AC22B5" w:rsidRPr="00C32D7D">
              <w:rPr>
                <w:rStyle w:val="Hipervnculo"/>
                <w:rFonts w:ascii="Palatino Linotype" w:hAnsi="Palatino Linotype"/>
                <w:b/>
                <w:noProof/>
              </w:rPr>
              <w:t xml:space="preserve">TERCERO. Del planteamiento de la </w:t>
            </w:r>
            <w:r w:rsidR="00AC22B5" w:rsidRPr="00C32D7D">
              <w:rPr>
                <w:rStyle w:val="Hipervnculo"/>
                <w:rFonts w:ascii="Palatino Linotype" w:hAnsi="Palatino Linotype"/>
                <w:b/>
                <w:i/>
                <w:noProof/>
              </w:rPr>
              <w:t>Litis</w:t>
            </w:r>
            <w:r w:rsidR="00AC22B5" w:rsidRPr="00C32D7D">
              <w:rPr>
                <w:rStyle w:val="Hipervnculo"/>
                <w:rFonts w:ascii="Palatino Linotype" w:hAnsi="Palatino Linotype"/>
                <w:b/>
                <w:noProof/>
              </w:rPr>
              <w:t>.</w:t>
            </w:r>
            <w:r w:rsidR="00AC22B5" w:rsidRPr="00C32D7D">
              <w:rPr>
                <w:rFonts w:ascii="Palatino Linotype" w:hAnsi="Palatino Linotype"/>
                <w:noProof/>
                <w:webHidden/>
              </w:rPr>
              <w:tab/>
            </w:r>
            <w:r w:rsidR="00AC22B5" w:rsidRPr="00C32D7D">
              <w:rPr>
                <w:rFonts w:ascii="Palatino Linotype" w:hAnsi="Palatino Linotype"/>
                <w:noProof/>
                <w:webHidden/>
              </w:rPr>
              <w:fldChar w:fldCharType="begin"/>
            </w:r>
            <w:r w:rsidR="00AC22B5" w:rsidRPr="00C32D7D">
              <w:rPr>
                <w:rFonts w:ascii="Palatino Linotype" w:hAnsi="Palatino Linotype"/>
                <w:noProof/>
                <w:webHidden/>
              </w:rPr>
              <w:instrText xml:space="preserve"> PAGEREF _Toc34157667 \h </w:instrText>
            </w:r>
            <w:r w:rsidR="00AC22B5" w:rsidRPr="00C32D7D">
              <w:rPr>
                <w:rFonts w:ascii="Palatino Linotype" w:hAnsi="Palatino Linotype"/>
                <w:noProof/>
                <w:webHidden/>
              </w:rPr>
            </w:r>
            <w:r w:rsidR="00AC22B5" w:rsidRPr="00C32D7D">
              <w:rPr>
                <w:rFonts w:ascii="Palatino Linotype" w:hAnsi="Palatino Linotype"/>
                <w:noProof/>
                <w:webHidden/>
              </w:rPr>
              <w:fldChar w:fldCharType="separate"/>
            </w:r>
            <w:r w:rsidR="0050086C" w:rsidRPr="00C32D7D">
              <w:rPr>
                <w:rFonts w:ascii="Palatino Linotype" w:hAnsi="Palatino Linotype"/>
                <w:noProof/>
                <w:webHidden/>
              </w:rPr>
              <w:t>10</w:t>
            </w:r>
            <w:r w:rsidR="00AC22B5" w:rsidRPr="00C32D7D">
              <w:rPr>
                <w:rFonts w:ascii="Palatino Linotype" w:hAnsi="Palatino Linotype"/>
                <w:noProof/>
                <w:webHidden/>
              </w:rPr>
              <w:fldChar w:fldCharType="end"/>
            </w:r>
          </w:hyperlink>
        </w:p>
        <w:p w14:paraId="32FE72BB" w14:textId="77777777" w:rsidR="00AC22B5" w:rsidRPr="00C32D7D" w:rsidRDefault="00E647B9" w:rsidP="00AC22B5">
          <w:pPr>
            <w:pStyle w:val="TDC1"/>
            <w:spacing w:after="0"/>
            <w:rPr>
              <w:rFonts w:ascii="Palatino Linotype" w:hAnsi="Palatino Linotype"/>
              <w:noProof/>
              <w:sz w:val="22"/>
              <w:szCs w:val="22"/>
              <w:lang w:val="es-MX" w:eastAsia="es-MX"/>
            </w:rPr>
          </w:pPr>
          <w:hyperlink w:anchor="_Toc34157668" w:history="1">
            <w:r w:rsidR="00AC22B5" w:rsidRPr="00C32D7D">
              <w:rPr>
                <w:rStyle w:val="Hipervnculo"/>
                <w:rFonts w:ascii="Palatino Linotype" w:hAnsi="Palatino Linotype"/>
                <w:b/>
                <w:noProof/>
              </w:rPr>
              <w:t>CUARTO. Del estudio y resolución del asunto.</w:t>
            </w:r>
            <w:r w:rsidR="00AC22B5" w:rsidRPr="00C32D7D">
              <w:rPr>
                <w:rFonts w:ascii="Palatino Linotype" w:hAnsi="Palatino Linotype"/>
                <w:noProof/>
                <w:webHidden/>
              </w:rPr>
              <w:tab/>
            </w:r>
            <w:r w:rsidR="00AC22B5" w:rsidRPr="00C32D7D">
              <w:rPr>
                <w:rFonts w:ascii="Palatino Linotype" w:hAnsi="Palatino Linotype"/>
                <w:noProof/>
                <w:webHidden/>
              </w:rPr>
              <w:fldChar w:fldCharType="begin"/>
            </w:r>
            <w:r w:rsidR="00AC22B5" w:rsidRPr="00C32D7D">
              <w:rPr>
                <w:rFonts w:ascii="Palatino Linotype" w:hAnsi="Palatino Linotype"/>
                <w:noProof/>
                <w:webHidden/>
              </w:rPr>
              <w:instrText xml:space="preserve"> PAGEREF _Toc34157668 \h </w:instrText>
            </w:r>
            <w:r w:rsidR="00AC22B5" w:rsidRPr="00C32D7D">
              <w:rPr>
                <w:rFonts w:ascii="Palatino Linotype" w:hAnsi="Palatino Linotype"/>
                <w:noProof/>
                <w:webHidden/>
              </w:rPr>
            </w:r>
            <w:r w:rsidR="00AC22B5" w:rsidRPr="00C32D7D">
              <w:rPr>
                <w:rFonts w:ascii="Palatino Linotype" w:hAnsi="Palatino Linotype"/>
                <w:noProof/>
                <w:webHidden/>
              </w:rPr>
              <w:fldChar w:fldCharType="separate"/>
            </w:r>
            <w:r w:rsidR="0050086C" w:rsidRPr="00C32D7D">
              <w:rPr>
                <w:rFonts w:ascii="Palatino Linotype" w:hAnsi="Palatino Linotype"/>
                <w:noProof/>
                <w:webHidden/>
              </w:rPr>
              <w:t>11</w:t>
            </w:r>
            <w:r w:rsidR="00AC22B5" w:rsidRPr="00C32D7D">
              <w:rPr>
                <w:rFonts w:ascii="Palatino Linotype" w:hAnsi="Palatino Linotype"/>
                <w:noProof/>
                <w:webHidden/>
              </w:rPr>
              <w:fldChar w:fldCharType="end"/>
            </w:r>
          </w:hyperlink>
        </w:p>
        <w:p w14:paraId="66845037" w14:textId="77777777" w:rsidR="00AC22B5" w:rsidRPr="00C32D7D" w:rsidRDefault="00E647B9" w:rsidP="00AC22B5">
          <w:pPr>
            <w:pStyle w:val="TDC1"/>
            <w:spacing w:after="0"/>
            <w:ind w:left="0"/>
            <w:rPr>
              <w:rFonts w:ascii="Palatino Linotype" w:hAnsi="Palatino Linotype"/>
              <w:noProof/>
              <w:sz w:val="22"/>
              <w:szCs w:val="22"/>
              <w:lang w:val="es-MX" w:eastAsia="es-MX"/>
            </w:rPr>
          </w:pPr>
          <w:hyperlink w:anchor="_Toc34157669" w:history="1">
            <w:r w:rsidR="00AC22B5" w:rsidRPr="00C32D7D">
              <w:rPr>
                <w:rStyle w:val="Hipervnculo"/>
                <w:rFonts w:ascii="Palatino Linotype" w:hAnsi="Palatino Linotype"/>
                <w:b/>
                <w:noProof/>
              </w:rPr>
              <w:t>R E S O L U T I V O S</w:t>
            </w:r>
            <w:r w:rsidR="00AC22B5" w:rsidRPr="00C32D7D">
              <w:rPr>
                <w:rFonts w:ascii="Palatino Linotype" w:hAnsi="Palatino Linotype"/>
                <w:noProof/>
                <w:webHidden/>
              </w:rPr>
              <w:tab/>
            </w:r>
            <w:r w:rsidR="00AC22B5" w:rsidRPr="00C32D7D">
              <w:rPr>
                <w:rFonts w:ascii="Palatino Linotype" w:hAnsi="Palatino Linotype"/>
                <w:noProof/>
                <w:webHidden/>
              </w:rPr>
              <w:fldChar w:fldCharType="begin"/>
            </w:r>
            <w:r w:rsidR="00AC22B5" w:rsidRPr="00C32D7D">
              <w:rPr>
                <w:rFonts w:ascii="Palatino Linotype" w:hAnsi="Palatino Linotype"/>
                <w:noProof/>
                <w:webHidden/>
              </w:rPr>
              <w:instrText xml:space="preserve"> PAGEREF _Toc34157669 \h </w:instrText>
            </w:r>
            <w:r w:rsidR="00AC22B5" w:rsidRPr="00C32D7D">
              <w:rPr>
                <w:rFonts w:ascii="Palatino Linotype" w:hAnsi="Palatino Linotype"/>
                <w:noProof/>
                <w:webHidden/>
              </w:rPr>
            </w:r>
            <w:r w:rsidR="00AC22B5" w:rsidRPr="00C32D7D">
              <w:rPr>
                <w:rFonts w:ascii="Palatino Linotype" w:hAnsi="Palatino Linotype"/>
                <w:noProof/>
                <w:webHidden/>
              </w:rPr>
              <w:fldChar w:fldCharType="separate"/>
            </w:r>
            <w:r w:rsidR="0050086C" w:rsidRPr="00C32D7D">
              <w:rPr>
                <w:rFonts w:ascii="Palatino Linotype" w:hAnsi="Palatino Linotype"/>
                <w:noProof/>
                <w:webHidden/>
              </w:rPr>
              <w:t>30</w:t>
            </w:r>
            <w:r w:rsidR="00AC22B5" w:rsidRPr="00C32D7D">
              <w:rPr>
                <w:rFonts w:ascii="Palatino Linotype" w:hAnsi="Palatino Linotype"/>
                <w:noProof/>
                <w:webHidden/>
              </w:rPr>
              <w:fldChar w:fldCharType="end"/>
            </w:r>
          </w:hyperlink>
        </w:p>
        <w:p w14:paraId="2416AEAB" w14:textId="51426476" w:rsidR="00100B8B" w:rsidRPr="00C32D7D" w:rsidRDefault="00DA7E2F" w:rsidP="00AC22B5">
          <w:pPr>
            <w:spacing w:line="480" w:lineRule="auto"/>
            <w:rPr>
              <w:rFonts w:ascii="Palatino Linotype" w:hAnsi="Palatino Linotype"/>
            </w:rPr>
          </w:pPr>
          <w:r w:rsidRPr="00C32D7D">
            <w:rPr>
              <w:rFonts w:ascii="Palatino Linotype" w:hAnsi="Palatino Linotype"/>
              <w:b/>
              <w:bCs/>
              <w:lang w:val="es-ES"/>
            </w:rPr>
            <w:fldChar w:fldCharType="end"/>
          </w:r>
        </w:p>
      </w:sdtContent>
    </w:sdt>
    <w:p w14:paraId="18E6F21E" w14:textId="77777777" w:rsidR="00A206F7" w:rsidRPr="00C32D7D"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C32D7D"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C32D7D"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C32D7D" w:rsidRDefault="00AC22B5" w:rsidP="00440800">
      <w:pPr>
        <w:tabs>
          <w:tab w:val="left" w:pos="3465"/>
        </w:tabs>
        <w:spacing w:before="240" w:after="360" w:line="360" w:lineRule="auto"/>
        <w:jc w:val="both"/>
        <w:rPr>
          <w:rFonts w:ascii="Palatino Linotype" w:hAnsi="Palatino Linotype"/>
        </w:rPr>
      </w:pPr>
    </w:p>
    <w:p w14:paraId="010BEB11" w14:textId="77777777" w:rsidR="00360D81" w:rsidRPr="00C32D7D" w:rsidRDefault="00360D81" w:rsidP="00440800">
      <w:pPr>
        <w:tabs>
          <w:tab w:val="left" w:pos="3465"/>
        </w:tabs>
        <w:spacing w:before="240" w:after="360" w:line="360" w:lineRule="auto"/>
        <w:jc w:val="both"/>
        <w:rPr>
          <w:rFonts w:ascii="Palatino Linotype" w:hAnsi="Palatino Linotype"/>
        </w:rPr>
      </w:pPr>
    </w:p>
    <w:p w14:paraId="73F7F940" w14:textId="42B44D3D" w:rsidR="00662C69" w:rsidRPr="00C32D7D" w:rsidRDefault="009B11D6" w:rsidP="00440800">
      <w:pPr>
        <w:tabs>
          <w:tab w:val="left" w:pos="3465"/>
        </w:tabs>
        <w:spacing w:before="240" w:after="360" w:line="360" w:lineRule="auto"/>
        <w:jc w:val="both"/>
        <w:rPr>
          <w:rFonts w:ascii="Palatino Linotype" w:hAnsi="Palatino Linotype"/>
        </w:rPr>
      </w:pPr>
      <w:r w:rsidRPr="00C32D7D">
        <w:rPr>
          <w:rFonts w:ascii="Palatino Linotype" w:hAnsi="Palatino Linotype"/>
        </w:rPr>
        <w:lastRenderedPageBreak/>
        <w:t>R</w:t>
      </w:r>
      <w:r w:rsidR="00662C69" w:rsidRPr="00C32D7D">
        <w:rPr>
          <w:rFonts w:ascii="Palatino Linotype" w:hAnsi="Palatino Linotype"/>
        </w:rPr>
        <w:t>esolución del Pleno del Instituto de Transparencia, Acceso a la Información Pública y Protección de Datos Personales del Estado de México y Mun</w:t>
      </w:r>
      <w:r w:rsidR="000D5A1D" w:rsidRPr="00C32D7D">
        <w:rPr>
          <w:rFonts w:ascii="Palatino Linotype" w:hAnsi="Palatino Linotype"/>
        </w:rPr>
        <w:t>icipios, con</w:t>
      </w:r>
      <w:r w:rsidR="00662C69" w:rsidRPr="00C32D7D">
        <w:rPr>
          <w:rFonts w:ascii="Palatino Linotype" w:hAnsi="Palatino Linotype"/>
        </w:rPr>
        <w:t xml:space="preserve"> </w:t>
      </w:r>
      <w:r w:rsidR="00485DB6" w:rsidRPr="00C32D7D">
        <w:rPr>
          <w:rFonts w:ascii="Palatino Linotype" w:hAnsi="Palatino Linotype"/>
        </w:rPr>
        <w:t xml:space="preserve">domicilio </w:t>
      </w:r>
      <w:r w:rsidR="00662C69" w:rsidRPr="00C32D7D">
        <w:rPr>
          <w:rFonts w:ascii="Palatino Linotype" w:hAnsi="Palatino Linotype"/>
        </w:rPr>
        <w:t xml:space="preserve">en </w:t>
      </w:r>
      <w:r w:rsidR="00AC22B5" w:rsidRPr="00C32D7D">
        <w:rPr>
          <w:rFonts w:ascii="Palatino Linotype" w:hAnsi="Palatino Linotype"/>
        </w:rPr>
        <w:t>Metepec</w:t>
      </w:r>
      <w:r w:rsidR="00662C69" w:rsidRPr="00C32D7D">
        <w:rPr>
          <w:rFonts w:ascii="Palatino Linotype" w:hAnsi="Palatino Linotype"/>
        </w:rPr>
        <w:t xml:space="preserve">, Estado de México; de </w:t>
      </w:r>
      <w:r w:rsidR="000D5A1D" w:rsidRPr="00C32D7D">
        <w:rPr>
          <w:rFonts w:ascii="Palatino Linotype" w:hAnsi="Palatino Linotype"/>
        </w:rPr>
        <w:t xml:space="preserve">fecha </w:t>
      </w:r>
      <w:r w:rsidR="00C32D7D" w:rsidRPr="00C32D7D">
        <w:rPr>
          <w:rFonts w:ascii="Palatino Linotype" w:hAnsi="Palatino Linotype"/>
        </w:rPr>
        <w:t>diecisiete (17) de septiembre de dos mil veinte</w:t>
      </w:r>
      <w:r w:rsidR="00662C69" w:rsidRPr="00C32D7D">
        <w:rPr>
          <w:rFonts w:ascii="Palatino Linotype" w:hAnsi="Palatino Linotype"/>
        </w:rPr>
        <w:t>.</w:t>
      </w:r>
    </w:p>
    <w:p w14:paraId="02C1324E" w14:textId="7A2FF516" w:rsidR="00662C69" w:rsidRPr="00C32D7D" w:rsidRDefault="00662C69" w:rsidP="001E74A5">
      <w:pPr>
        <w:spacing w:before="240" w:after="360" w:line="360" w:lineRule="auto"/>
        <w:jc w:val="both"/>
        <w:rPr>
          <w:rFonts w:ascii="Palatino Linotype" w:hAnsi="Palatino Linotype"/>
          <w:b/>
        </w:rPr>
      </w:pPr>
      <w:r w:rsidRPr="00C32D7D">
        <w:rPr>
          <w:rFonts w:ascii="Palatino Linotype" w:hAnsi="Palatino Linotype"/>
          <w:b/>
        </w:rPr>
        <w:t>VISTO</w:t>
      </w:r>
      <w:r w:rsidRPr="00C32D7D">
        <w:rPr>
          <w:rFonts w:ascii="Palatino Linotype" w:hAnsi="Palatino Linotype"/>
        </w:rPr>
        <w:t xml:space="preserve"> el expediente electrónico for</w:t>
      </w:r>
      <w:r w:rsidR="00D37494" w:rsidRPr="00C32D7D">
        <w:rPr>
          <w:rFonts w:ascii="Palatino Linotype" w:hAnsi="Palatino Linotype"/>
        </w:rPr>
        <w:t>mado con motivo del</w:t>
      </w:r>
      <w:r w:rsidRPr="00C32D7D">
        <w:rPr>
          <w:rFonts w:ascii="Palatino Linotype" w:hAnsi="Palatino Linotype"/>
        </w:rPr>
        <w:t xml:space="preserve"> recurso de revisión </w:t>
      </w:r>
      <w:r w:rsidR="00AA38CA" w:rsidRPr="00C32D7D">
        <w:rPr>
          <w:rFonts w:ascii="Palatino Linotype" w:hAnsi="Palatino Linotype"/>
          <w:b/>
        </w:rPr>
        <w:t>0</w:t>
      </w:r>
      <w:r w:rsidR="00ED02CC" w:rsidRPr="00C32D7D">
        <w:rPr>
          <w:rFonts w:ascii="Palatino Linotype" w:hAnsi="Palatino Linotype"/>
          <w:b/>
        </w:rPr>
        <w:t>1903</w:t>
      </w:r>
      <w:r w:rsidR="00AA38CA" w:rsidRPr="00C32D7D">
        <w:rPr>
          <w:rFonts w:ascii="Palatino Linotype" w:hAnsi="Palatino Linotype"/>
          <w:b/>
        </w:rPr>
        <w:t>/INFOEM/IP/RR/2020</w:t>
      </w:r>
      <w:r w:rsidR="004F3DEB" w:rsidRPr="00C32D7D">
        <w:rPr>
          <w:rFonts w:ascii="Palatino Linotype" w:hAnsi="Palatino Linotype"/>
          <w:b/>
        </w:rPr>
        <w:t>,</w:t>
      </w:r>
      <w:r w:rsidR="00335BFE" w:rsidRPr="00C32D7D">
        <w:rPr>
          <w:rFonts w:ascii="Palatino Linotype" w:hAnsi="Palatino Linotype" w:cs="Arial"/>
          <w:b/>
          <w:bCs/>
        </w:rPr>
        <w:t xml:space="preserve"> </w:t>
      </w:r>
      <w:r w:rsidRPr="00C32D7D">
        <w:rPr>
          <w:rFonts w:ascii="Palatino Linotype" w:hAnsi="Palatino Linotype"/>
        </w:rPr>
        <w:t>promovido por</w:t>
      </w:r>
      <w:r w:rsidR="00311C3D" w:rsidRPr="00C32D7D">
        <w:rPr>
          <w:rFonts w:ascii="Palatino Linotype" w:hAnsi="Palatino Linotype"/>
        </w:rPr>
        <w:t xml:space="preserve"> </w:t>
      </w:r>
      <w:r w:rsidR="007521DE" w:rsidRPr="00C32D7D">
        <w:rPr>
          <w:rFonts w:ascii="Palatino Linotype" w:hAnsi="Palatino Linotype"/>
        </w:rPr>
        <w:t xml:space="preserve">un </w:t>
      </w:r>
      <w:r w:rsidR="00EE706E" w:rsidRPr="00C32D7D">
        <w:rPr>
          <w:rFonts w:ascii="Palatino Linotype" w:hAnsi="Palatino Linotype"/>
        </w:rPr>
        <w:t>usuario</w:t>
      </w:r>
      <w:r w:rsidR="007521DE" w:rsidRPr="00C32D7D">
        <w:rPr>
          <w:rFonts w:ascii="Palatino Linotype" w:hAnsi="Palatino Linotype"/>
        </w:rPr>
        <w:t xml:space="preserve"> que no dejo registro de su nombre o seudónimo para poder ser identificado, </w:t>
      </w:r>
      <w:r w:rsidR="0064508B" w:rsidRPr="00C32D7D">
        <w:rPr>
          <w:rFonts w:ascii="Palatino Linotype" w:hAnsi="Palatino Linotype"/>
        </w:rPr>
        <w:t xml:space="preserve">a quien </w:t>
      </w:r>
      <w:r w:rsidR="00A05D06" w:rsidRPr="00C32D7D">
        <w:rPr>
          <w:rFonts w:ascii="Palatino Linotype" w:hAnsi="Palatino Linotype"/>
        </w:rPr>
        <w:t xml:space="preserve">en </w:t>
      </w:r>
      <w:r w:rsidR="00E64EAF" w:rsidRPr="00C32D7D">
        <w:rPr>
          <w:rFonts w:ascii="Palatino Linotype" w:hAnsi="Palatino Linotype"/>
        </w:rPr>
        <w:t>lo sucesivo</w:t>
      </w:r>
      <w:r w:rsidR="00A05D06" w:rsidRPr="00C32D7D">
        <w:rPr>
          <w:rFonts w:ascii="Palatino Linotype" w:hAnsi="Palatino Linotype"/>
        </w:rPr>
        <w:t xml:space="preserve"> se </w:t>
      </w:r>
      <w:r w:rsidR="007521DE" w:rsidRPr="00C32D7D">
        <w:rPr>
          <w:rFonts w:ascii="Palatino Linotype" w:hAnsi="Palatino Linotype"/>
        </w:rPr>
        <w:t xml:space="preserve">le </w:t>
      </w:r>
      <w:r w:rsidR="00A05D06" w:rsidRPr="00C32D7D">
        <w:rPr>
          <w:rFonts w:ascii="Palatino Linotype" w:hAnsi="Palatino Linotype"/>
        </w:rPr>
        <w:t>identificará como</w:t>
      </w:r>
      <w:r w:rsidR="00FF0139" w:rsidRPr="00C32D7D">
        <w:rPr>
          <w:rFonts w:ascii="Palatino Linotype" w:hAnsi="Palatino Linotype"/>
        </w:rPr>
        <w:t xml:space="preserve"> </w:t>
      </w:r>
      <w:r w:rsidR="00311C3D" w:rsidRPr="00C32D7D">
        <w:rPr>
          <w:rFonts w:ascii="Palatino Linotype" w:hAnsi="Palatino Linotype"/>
        </w:rPr>
        <w:t>e</w:t>
      </w:r>
      <w:r w:rsidR="0064508B" w:rsidRPr="00C32D7D">
        <w:rPr>
          <w:rFonts w:ascii="Palatino Linotype" w:hAnsi="Palatino Linotype"/>
        </w:rPr>
        <w:t>l</w:t>
      </w:r>
      <w:r w:rsidR="0004427A" w:rsidRPr="00C32D7D">
        <w:rPr>
          <w:rFonts w:ascii="Palatino Linotype" w:hAnsi="Palatino Linotype"/>
          <w:b/>
        </w:rPr>
        <w:t xml:space="preserve"> </w:t>
      </w:r>
      <w:r w:rsidRPr="00C32D7D">
        <w:rPr>
          <w:rFonts w:ascii="Palatino Linotype" w:hAnsi="Palatino Linotype" w:cs="Arial"/>
          <w:b/>
        </w:rPr>
        <w:t>RECURRENTE</w:t>
      </w:r>
      <w:r w:rsidRPr="00C32D7D">
        <w:rPr>
          <w:rFonts w:ascii="Palatino Linotype" w:hAnsi="Palatino Linotype" w:cs="Arial"/>
        </w:rPr>
        <w:t xml:space="preserve">, en contra </w:t>
      </w:r>
      <w:r w:rsidR="000D5A1D" w:rsidRPr="00C32D7D">
        <w:rPr>
          <w:rFonts w:ascii="Palatino Linotype" w:hAnsi="Palatino Linotype" w:cs="Arial"/>
        </w:rPr>
        <w:t xml:space="preserve">de </w:t>
      </w:r>
      <w:r w:rsidR="00843908" w:rsidRPr="00C32D7D">
        <w:rPr>
          <w:rFonts w:ascii="Palatino Linotype" w:hAnsi="Palatino Linotype" w:cs="Arial"/>
        </w:rPr>
        <w:t>la respuesta de</w:t>
      </w:r>
      <w:r w:rsidR="00ED02CC" w:rsidRPr="00C32D7D">
        <w:rPr>
          <w:rFonts w:ascii="Palatino Linotype" w:hAnsi="Palatino Linotype" w:cs="Arial"/>
        </w:rPr>
        <w:t xml:space="preserve">l </w:t>
      </w:r>
      <w:r w:rsidR="00F378CB" w:rsidRPr="00C32D7D">
        <w:rPr>
          <w:rFonts w:ascii="Palatino Linotype" w:hAnsi="Palatino Linotype" w:cs="Arial"/>
        </w:rPr>
        <w:t xml:space="preserve"> </w:t>
      </w:r>
      <w:r w:rsidR="00ED02CC" w:rsidRPr="00C32D7D">
        <w:rPr>
          <w:rFonts w:ascii="Palatino Linotype" w:hAnsi="Palatino Linotype" w:cs="Arial"/>
          <w:b/>
        </w:rPr>
        <w:t>Partido Acción Nacional</w:t>
      </w:r>
      <w:r w:rsidR="004F3DEB" w:rsidRPr="00C32D7D">
        <w:rPr>
          <w:rFonts w:ascii="Palatino Linotype" w:hAnsi="Palatino Linotype" w:cs="Arial"/>
          <w:b/>
        </w:rPr>
        <w:t>,</w:t>
      </w:r>
      <w:r w:rsidR="0036073F" w:rsidRPr="00C32D7D">
        <w:rPr>
          <w:rFonts w:ascii="Palatino Linotype" w:hAnsi="Palatino Linotype"/>
          <w:b/>
        </w:rPr>
        <w:t xml:space="preserve"> </w:t>
      </w:r>
      <w:r w:rsidR="00F378CB" w:rsidRPr="00C32D7D">
        <w:rPr>
          <w:rFonts w:ascii="Palatino Linotype" w:hAnsi="Palatino Linotype"/>
        </w:rPr>
        <w:t xml:space="preserve">en lo sucesivo </w:t>
      </w:r>
      <w:r w:rsidR="0081425E" w:rsidRPr="00C32D7D">
        <w:rPr>
          <w:rFonts w:ascii="Palatino Linotype" w:hAnsi="Palatino Linotype"/>
        </w:rPr>
        <w:t>e</w:t>
      </w:r>
      <w:r w:rsidRPr="00C32D7D">
        <w:rPr>
          <w:rFonts w:ascii="Palatino Linotype" w:hAnsi="Palatino Linotype"/>
        </w:rPr>
        <w:t>l</w:t>
      </w:r>
      <w:r w:rsidRPr="00C32D7D">
        <w:rPr>
          <w:rFonts w:ascii="Palatino Linotype" w:hAnsi="Palatino Linotype"/>
          <w:b/>
        </w:rPr>
        <w:t xml:space="preserve"> SUJETO OBLIGADO</w:t>
      </w:r>
      <w:r w:rsidRPr="00C32D7D">
        <w:rPr>
          <w:rFonts w:ascii="Palatino Linotype" w:hAnsi="Palatino Linotype"/>
        </w:rPr>
        <w:t xml:space="preserve">, </w:t>
      </w:r>
      <w:r w:rsidR="004D71C0" w:rsidRPr="00C32D7D">
        <w:rPr>
          <w:rFonts w:ascii="Palatino Linotype" w:hAnsi="Palatino Linotype"/>
        </w:rPr>
        <w:t xml:space="preserve">por lo que </w:t>
      </w:r>
      <w:r w:rsidRPr="00C32D7D">
        <w:rPr>
          <w:rFonts w:ascii="Palatino Linotype" w:hAnsi="Palatino Linotype"/>
        </w:rPr>
        <w:t>se procede a dictar la presente resolución, con base en los siguientes:</w:t>
      </w:r>
    </w:p>
    <w:p w14:paraId="769E1410" w14:textId="5740327F" w:rsidR="00587366" w:rsidRPr="00C32D7D" w:rsidRDefault="00662C69" w:rsidP="001E74A5">
      <w:pPr>
        <w:pStyle w:val="Ttulo1"/>
        <w:spacing w:line="360" w:lineRule="auto"/>
        <w:jc w:val="center"/>
        <w:rPr>
          <w:b/>
        </w:rPr>
      </w:pPr>
      <w:bookmarkStart w:id="0" w:name="_Toc461555884"/>
      <w:bookmarkStart w:id="1" w:name="_Toc466371847"/>
      <w:bookmarkStart w:id="2" w:name="_Toc34157661"/>
      <w:r w:rsidRPr="00C32D7D">
        <w:rPr>
          <w:b/>
        </w:rPr>
        <w:t>ANTECEDENTES</w:t>
      </w:r>
      <w:bookmarkEnd w:id="0"/>
      <w:bookmarkEnd w:id="1"/>
      <w:bookmarkEnd w:id="2"/>
    </w:p>
    <w:p w14:paraId="402A4C0A" w14:textId="3A8E12EC" w:rsidR="00D9392E" w:rsidRPr="00C32D7D" w:rsidRDefault="00D9392E" w:rsidP="00815D6F">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C32D7D">
        <w:rPr>
          <w:rFonts w:ascii="Palatino Linotype" w:eastAsia="Calibri" w:hAnsi="Palatino Linotype" w:cs="Arial"/>
          <w:lang w:val="es-ES"/>
        </w:rPr>
        <w:t xml:space="preserve">El día </w:t>
      </w:r>
      <w:r w:rsidR="00DE36D3" w:rsidRPr="00C32D7D">
        <w:rPr>
          <w:rFonts w:ascii="Palatino Linotype" w:eastAsia="Calibri" w:hAnsi="Palatino Linotype" w:cs="Arial"/>
          <w:lang w:val="es-ES"/>
        </w:rPr>
        <w:t xml:space="preserve">diecinueve (19) de febrero de </w:t>
      </w:r>
      <w:r w:rsidRPr="00C32D7D">
        <w:rPr>
          <w:rFonts w:ascii="Palatino Linotype" w:eastAsia="Calibri" w:hAnsi="Palatino Linotype" w:cs="Arial"/>
          <w:lang w:val="es-ES"/>
        </w:rPr>
        <w:t xml:space="preserve">dos mil </w:t>
      </w:r>
      <w:r w:rsidR="00DE36D3" w:rsidRPr="00C32D7D">
        <w:rPr>
          <w:rFonts w:ascii="Palatino Linotype" w:eastAsia="Calibri" w:hAnsi="Palatino Linotype" w:cs="Arial"/>
          <w:lang w:val="es-ES"/>
        </w:rPr>
        <w:t>veinte</w:t>
      </w:r>
      <w:r w:rsidRPr="00C32D7D">
        <w:rPr>
          <w:rFonts w:ascii="Palatino Linotype" w:hAnsi="Palatino Linotype"/>
          <w:b/>
        </w:rPr>
        <w:t xml:space="preserve">, </w:t>
      </w:r>
      <w:r w:rsidRPr="00C32D7D">
        <w:rPr>
          <w:rFonts w:ascii="Palatino Linotype" w:eastAsia="Calibri" w:hAnsi="Palatino Linotype" w:cs="Arial"/>
          <w:lang w:val="es-ES"/>
        </w:rPr>
        <w:t>se presentó</w:t>
      </w:r>
      <w:r w:rsidR="00223D1A" w:rsidRPr="00C32D7D">
        <w:rPr>
          <w:rFonts w:ascii="Palatino Linotype" w:eastAsia="Calibri" w:hAnsi="Palatino Linotype" w:cs="Arial"/>
          <w:lang w:val="es-ES"/>
        </w:rPr>
        <w:t xml:space="preserve"> ante </w:t>
      </w:r>
      <w:r w:rsidR="0081425E" w:rsidRPr="00C32D7D">
        <w:rPr>
          <w:rFonts w:ascii="Palatino Linotype" w:eastAsia="Calibri" w:hAnsi="Palatino Linotype" w:cs="Arial"/>
          <w:lang w:val="es-ES"/>
        </w:rPr>
        <w:t>e</w:t>
      </w:r>
      <w:r w:rsidRPr="00C32D7D">
        <w:rPr>
          <w:rFonts w:ascii="Palatino Linotype" w:eastAsia="Calibri" w:hAnsi="Palatino Linotype" w:cs="Arial"/>
          <w:lang w:val="es-ES"/>
        </w:rPr>
        <w:t xml:space="preserve">l </w:t>
      </w:r>
      <w:r w:rsidRPr="00C32D7D">
        <w:rPr>
          <w:rFonts w:ascii="Palatino Linotype" w:eastAsia="Calibri" w:hAnsi="Palatino Linotype" w:cs="Arial"/>
          <w:b/>
          <w:lang w:val="es-ES"/>
        </w:rPr>
        <w:t>SUJETO OBLIGADO</w:t>
      </w:r>
      <w:r w:rsidRPr="00C32D7D">
        <w:rPr>
          <w:rFonts w:ascii="Palatino Linotype" w:eastAsia="Calibri" w:hAnsi="Palatino Linotype" w:cs="Arial"/>
        </w:rPr>
        <w:t xml:space="preserve"> vía </w:t>
      </w:r>
      <w:r w:rsidR="00DA77AE" w:rsidRPr="00C32D7D">
        <w:rPr>
          <w:rFonts w:ascii="Palatino Linotype" w:eastAsia="Calibri" w:hAnsi="Palatino Linotype" w:cs="Arial"/>
          <w:lang w:val="es-ES"/>
        </w:rPr>
        <w:t>Sistema de Acceso a la Información Mexiquense</w:t>
      </w:r>
      <w:r w:rsidRPr="00C32D7D">
        <w:rPr>
          <w:rFonts w:ascii="Palatino Linotype" w:eastAsia="Calibri" w:hAnsi="Palatino Linotype" w:cs="Arial"/>
          <w:lang w:val="es-ES"/>
        </w:rPr>
        <w:t xml:space="preserve"> </w:t>
      </w:r>
      <w:r w:rsidR="00FB1953" w:rsidRPr="00C32D7D">
        <w:rPr>
          <w:rFonts w:ascii="Palatino Linotype" w:eastAsia="Calibri" w:hAnsi="Palatino Linotype" w:cs="Arial"/>
          <w:b/>
          <w:lang w:val="es-ES"/>
        </w:rPr>
        <w:t>(</w:t>
      </w:r>
      <w:r w:rsidR="00DA77AE" w:rsidRPr="00C32D7D">
        <w:rPr>
          <w:rFonts w:ascii="Palatino Linotype" w:eastAsia="Calibri" w:hAnsi="Palatino Linotype" w:cs="Arial"/>
          <w:b/>
          <w:lang w:val="es-ES"/>
        </w:rPr>
        <w:t>SAIMEX</w:t>
      </w:r>
      <w:r w:rsidR="00FB1953" w:rsidRPr="00C32D7D">
        <w:rPr>
          <w:rFonts w:ascii="Palatino Linotype" w:eastAsia="Calibri" w:hAnsi="Palatino Linotype" w:cs="Arial"/>
          <w:b/>
          <w:lang w:val="es-ES"/>
        </w:rPr>
        <w:t>)</w:t>
      </w:r>
      <w:r w:rsidRPr="00C32D7D">
        <w:rPr>
          <w:rFonts w:ascii="Palatino Linotype" w:eastAsia="Calibri" w:hAnsi="Palatino Linotype" w:cs="Arial"/>
          <w:lang w:val="es-ES"/>
        </w:rPr>
        <w:t>, la solicitud de información pública registrad</w:t>
      </w:r>
      <w:r w:rsidR="0081425E" w:rsidRPr="00C32D7D">
        <w:rPr>
          <w:rFonts w:ascii="Palatino Linotype" w:eastAsia="Calibri" w:hAnsi="Palatino Linotype" w:cs="Arial"/>
          <w:lang w:val="es-ES"/>
        </w:rPr>
        <w:t>a</w:t>
      </w:r>
      <w:r w:rsidRPr="00C32D7D">
        <w:rPr>
          <w:rFonts w:ascii="Palatino Linotype" w:eastAsia="Calibri" w:hAnsi="Palatino Linotype" w:cs="Arial"/>
          <w:lang w:val="es-ES"/>
        </w:rPr>
        <w:t xml:space="preserve"> con </w:t>
      </w:r>
      <w:r w:rsidR="0081425E" w:rsidRPr="00C32D7D">
        <w:rPr>
          <w:rFonts w:ascii="Palatino Linotype" w:eastAsia="Calibri" w:hAnsi="Palatino Linotype" w:cs="Arial"/>
          <w:lang w:val="es-ES"/>
        </w:rPr>
        <w:t>e</w:t>
      </w:r>
      <w:r w:rsidRPr="00C32D7D">
        <w:rPr>
          <w:rFonts w:ascii="Palatino Linotype" w:eastAsia="Calibri" w:hAnsi="Palatino Linotype" w:cs="Arial"/>
          <w:lang w:val="es-ES"/>
        </w:rPr>
        <w:t>l</w:t>
      </w:r>
      <w:r w:rsidR="0081425E" w:rsidRPr="00C32D7D">
        <w:rPr>
          <w:rFonts w:ascii="Palatino Linotype" w:eastAsia="Calibri" w:hAnsi="Palatino Linotype" w:cs="Arial"/>
          <w:lang w:val="es-ES"/>
        </w:rPr>
        <w:t xml:space="preserve"> número</w:t>
      </w:r>
      <w:r w:rsidR="004D71C0" w:rsidRPr="00C32D7D">
        <w:rPr>
          <w:rFonts w:ascii="Palatino Linotype" w:hAnsi="Palatino Linotype"/>
          <w:b/>
          <w:bCs/>
          <w:color w:val="000000" w:themeColor="text1"/>
        </w:rPr>
        <w:t xml:space="preserve"> </w:t>
      </w:r>
      <w:r w:rsidR="009B4D4E" w:rsidRPr="00C32D7D">
        <w:rPr>
          <w:rFonts w:ascii="Palatino Linotype" w:hAnsi="Palatino Linotype"/>
          <w:b/>
          <w:bCs/>
          <w:color w:val="000000" w:themeColor="text1"/>
        </w:rPr>
        <w:t xml:space="preserve"> </w:t>
      </w:r>
      <w:r w:rsidR="00815D6F" w:rsidRPr="00C32D7D">
        <w:rPr>
          <w:rFonts w:ascii="Palatino Linotype" w:hAnsi="Palatino Linotype"/>
          <w:b/>
          <w:bCs/>
          <w:color w:val="000000" w:themeColor="text1"/>
        </w:rPr>
        <w:t>00</w:t>
      </w:r>
      <w:r w:rsidR="00DA2928" w:rsidRPr="00C32D7D">
        <w:rPr>
          <w:rFonts w:ascii="Palatino Linotype" w:hAnsi="Palatino Linotype"/>
          <w:b/>
          <w:bCs/>
          <w:color w:val="000000" w:themeColor="text1"/>
        </w:rPr>
        <w:t>021</w:t>
      </w:r>
      <w:r w:rsidR="00815D6F" w:rsidRPr="00C32D7D">
        <w:rPr>
          <w:rFonts w:ascii="Palatino Linotype" w:hAnsi="Palatino Linotype"/>
          <w:b/>
          <w:bCs/>
          <w:color w:val="000000" w:themeColor="text1"/>
        </w:rPr>
        <w:t>/</w:t>
      </w:r>
      <w:r w:rsidR="00DA2928" w:rsidRPr="00C32D7D">
        <w:rPr>
          <w:rFonts w:ascii="Palatino Linotype" w:hAnsi="Palatino Linotype"/>
          <w:b/>
          <w:bCs/>
          <w:color w:val="000000" w:themeColor="text1"/>
        </w:rPr>
        <w:t>PAN</w:t>
      </w:r>
      <w:r w:rsidR="00815D6F" w:rsidRPr="00C32D7D">
        <w:rPr>
          <w:rFonts w:ascii="Palatino Linotype" w:hAnsi="Palatino Linotype"/>
          <w:b/>
          <w:bCs/>
          <w:color w:val="000000" w:themeColor="text1"/>
        </w:rPr>
        <w:t>/IP/20</w:t>
      </w:r>
      <w:r w:rsidR="00DA2928" w:rsidRPr="00C32D7D">
        <w:rPr>
          <w:rFonts w:ascii="Palatino Linotype" w:hAnsi="Palatino Linotype"/>
          <w:b/>
          <w:bCs/>
          <w:color w:val="000000" w:themeColor="text1"/>
        </w:rPr>
        <w:t>20</w:t>
      </w:r>
      <w:r w:rsidRPr="00C32D7D">
        <w:rPr>
          <w:rFonts w:ascii="Palatino Linotype" w:eastAsia="Calibri" w:hAnsi="Palatino Linotype" w:cs="Arial"/>
          <w:lang w:val="es-ES"/>
        </w:rPr>
        <w:t xml:space="preserve"> mediante la cual </w:t>
      </w:r>
      <w:r w:rsidR="00A133FA" w:rsidRPr="00C32D7D">
        <w:rPr>
          <w:rFonts w:ascii="Palatino Linotype" w:eastAsia="Calibri" w:hAnsi="Palatino Linotype" w:cs="Arial"/>
          <w:lang w:val="es-ES"/>
        </w:rPr>
        <w:t xml:space="preserve">se </w:t>
      </w:r>
      <w:r w:rsidRPr="00C32D7D">
        <w:rPr>
          <w:rFonts w:ascii="Palatino Linotype" w:eastAsia="Calibri" w:hAnsi="Palatino Linotype" w:cs="Arial"/>
          <w:lang w:val="es-ES"/>
        </w:rPr>
        <w:t>solicitó</w:t>
      </w:r>
      <w:r w:rsidR="00A16B32" w:rsidRPr="00C32D7D">
        <w:rPr>
          <w:rFonts w:ascii="Palatino Linotype" w:eastAsia="Calibri" w:hAnsi="Palatino Linotype" w:cs="Arial"/>
          <w:lang w:val="es-ES"/>
        </w:rPr>
        <w:t xml:space="preserve"> </w:t>
      </w:r>
      <w:r w:rsidR="00646BEE" w:rsidRPr="00C32D7D">
        <w:rPr>
          <w:rFonts w:ascii="Palatino Linotype" w:eastAsia="Calibri" w:hAnsi="Palatino Linotype" w:cs="Arial"/>
          <w:lang w:val="es-ES"/>
        </w:rPr>
        <w:t>la</w:t>
      </w:r>
      <w:r w:rsidR="00A16B32" w:rsidRPr="00C32D7D">
        <w:rPr>
          <w:rFonts w:ascii="Palatino Linotype" w:eastAsia="Calibri" w:hAnsi="Palatino Linotype" w:cs="Arial"/>
          <w:lang w:val="es-ES"/>
        </w:rPr>
        <w:t xml:space="preserve"> siguiente</w:t>
      </w:r>
      <w:r w:rsidR="00646BEE" w:rsidRPr="00C32D7D">
        <w:rPr>
          <w:rFonts w:ascii="Palatino Linotype" w:eastAsia="Calibri" w:hAnsi="Palatino Linotype" w:cs="Arial"/>
          <w:lang w:val="es-ES"/>
        </w:rPr>
        <w:t xml:space="preserve"> información</w:t>
      </w:r>
      <w:r w:rsidRPr="00C32D7D">
        <w:rPr>
          <w:rFonts w:ascii="Palatino Linotype" w:eastAsia="Calibri" w:hAnsi="Palatino Linotype" w:cs="Arial"/>
          <w:lang w:val="es-ES"/>
        </w:rPr>
        <w:t>:</w:t>
      </w:r>
    </w:p>
    <w:p w14:paraId="6601F6E5" w14:textId="77777777" w:rsidR="00FE2D41" w:rsidRPr="00C32D7D" w:rsidRDefault="00FE2D41" w:rsidP="00D9392E">
      <w:pPr>
        <w:pStyle w:val="Prrafodelista"/>
        <w:spacing w:line="360" w:lineRule="auto"/>
        <w:ind w:left="709" w:right="333"/>
        <w:jc w:val="both"/>
        <w:rPr>
          <w:rFonts w:ascii="Palatino Linotype" w:hAnsi="Palatino Linotype"/>
          <w:i/>
          <w:color w:val="000000"/>
          <w:lang w:val="es-ES"/>
        </w:rPr>
      </w:pPr>
    </w:p>
    <w:p w14:paraId="45EF49F8" w14:textId="46116C56" w:rsidR="001C34D6" w:rsidRPr="00C32D7D" w:rsidRDefault="00222AAA" w:rsidP="00DA2928">
      <w:pPr>
        <w:rPr>
          <w:rFonts w:ascii="Palatino Linotype" w:hAnsi="Palatino Linotype"/>
        </w:rPr>
      </w:pPr>
      <w:r w:rsidRPr="00C32D7D">
        <w:rPr>
          <w:rFonts w:ascii="Palatino Linotype" w:hAnsi="Palatino Linotype"/>
          <w:i/>
          <w:color w:val="000000"/>
        </w:rPr>
        <w:t>“</w:t>
      </w:r>
      <w:r w:rsidR="00DA2928" w:rsidRPr="00C32D7D">
        <w:rPr>
          <w:rFonts w:ascii="Palatino Linotype" w:hAnsi="Palatino Linotype"/>
          <w:color w:val="000000"/>
        </w:rPr>
        <w:t xml:space="preserve">requiero </w:t>
      </w:r>
      <w:proofErr w:type="spellStart"/>
      <w:r w:rsidR="00DA2928" w:rsidRPr="00C32D7D">
        <w:rPr>
          <w:rFonts w:ascii="Palatino Linotype" w:hAnsi="Palatino Linotype"/>
          <w:color w:val="000000"/>
        </w:rPr>
        <w:t>curriculum</w:t>
      </w:r>
      <w:proofErr w:type="spellEnd"/>
      <w:r w:rsidR="00DA2928" w:rsidRPr="00C32D7D">
        <w:rPr>
          <w:rFonts w:ascii="Palatino Linotype" w:hAnsi="Palatino Linotype"/>
          <w:color w:val="000000"/>
        </w:rPr>
        <w:t xml:space="preserve">, recibos de </w:t>
      </w:r>
      <w:proofErr w:type="spellStart"/>
      <w:r w:rsidR="00DA2928" w:rsidRPr="00C32D7D">
        <w:rPr>
          <w:rFonts w:ascii="Palatino Linotype" w:hAnsi="Palatino Linotype"/>
          <w:color w:val="000000"/>
        </w:rPr>
        <w:t>nomina</w:t>
      </w:r>
      <w:proofErr w:type="spellEnd"/>
      <w:r w:rsidR="00DA2928" w:rsidRPr="00C32D7D">
        <w:rPr>
          <w:rFonts w:ascii="Palatino Linotype" w:hAnsi="Palatino Linotype"/>
          <w:color w:val="000000"/>
        </w:rPr>
        <w:t xml:space="preserve"> y </w:t>
      </w:r>
      <w:proofErr w:type="spellStart"/>
      <w:r w:rsidR="00DA2928" w:rsidRPr="00C32D7D">
        <w:rPr>
          <w:rFonts w:ascii="Palatino Linotype" w:hAnsi="Palatino Linotype"/>
          <w:color w:val="000000"/>
        </w:rPr>
        <w:t>titulo</w:t>
      </w:r>
      <w:proofErr w:type="spellEnd"/>
      <w:r w:rsidR="00DA2928" w:rsidRPr="00C32D7D">
        <w:rPr>
          <w:rFonts w:ascii="Palatino Linotype" w:hAnsi="Palatino Linotype"/>
          <w:color w:val="000000"/>
        </w:rPr>
        <w:t xml:space="preserve"> profesional del c. </w:t>
      </w:r>
      <w:proofErr w:type="spellStart"/>
      <w:r w:rsidR="00DA2928" w:rsidRPr="00C32D7D">
        <w:rPr>
          <w:rFonts w:ascii="Palatino Linotype" w:hAnsi="Palatino Linotype"/>
          <w:color w:val="000000"/>
        </w:rPr>
        <w:t>jorge</w:t>
      </w:r>
      <w:proofErr w:type="spellEnd"/>
      <w:r w:rsidR="00DA2928" w:rsidRPr="00C32D7D">
        <w:rPr>
          <w:rFonts w:ascii="Palatino Linotype" w:hAnsi="Palatino Linotype"/>
          <w:color w:val="000000"/>
        </w:rPr>
        <w:t xml:space="preserve"> </w:t>
      </w:r>
      <w:proofErr w:type="spellStart"/>
      <w:r w:rsidR="00DA2928" w:rsidRPr="00C32D7D">
        <w:rPr>
          <w:rFonts w:ascii="Palatino Linotype" w:hAnsi="Palatino Linotype"/>
          <w:color w:val="000000"/>
        </w:rPr>
        <w:t>inzunza</w:t>
      </w:r>
      <w:proofErr w:type="spellEnd"/>
      <w:r w:rsidR="00DA2928" w:rsidRPr="00C32D7D">
        <w:rPr>
          <w:rFonts w:ascii="Palatino Linotype" w:hAnsi="Palatino Linotype"/>
          <w:color w:val="000000"/>
        </w:rPr>
        <w:t xml:space="preserve"> armas</w:t>
      </w:r>
      <w:r w:rsidR="001C34D6" w:rsidRPr="00C32D7D">
        <w:rPr>
          <w:rFonts w:ascii="Palatino Linotype" w:hAnsi="Palatino Linotype"/>
          <w:i/>
          <w:color w:val="000000"/>
        </w:rPr>
        <w:t>”</w:t>
      </w:r>
      <w:r w:rsidR="001C34D6" w:rsidRPr="00C32D7D">
        <w:rPr>
          <w:rFonts w:ascii="Palatino Linotype" w:hAnsi="Palatino Linotype"/>
          <w:color w:val="000000"/>
        </w:rPr>
        <w:t xml:space="preserve"> (Sic)</w:t>
      </w:r>
    </w:p>
    <w:p w14:paraId="2623C1CF" w14:textId="27DF2011" w:rsidR="00D9392E" w:rsidRPr="00C32D7D" w:rsidRDefault="00D9392E" w:rsidP="002D3C71">
      <w:pPr>
        <w:spacing w:line="360" w:lineRule="auto"/>
        <w:jc w:val="both"/>
        <w:rPr>
          <w:rFonts w:ascii="Palatino" w:hAnsi="Palatino"/>
        </w:rPr>
      </w:pPr>
    </w:p>
    <w:p w14:paraId="50BB2322" w14:textId="77777777" w:rsidR="00BC2CF8" w:rsidRPr="00C32D7D" w:rsidRDefault="00BC2CF8" w:rsidP="00DA77AE">
      <w:pPr>
        <w:pStyle w:val="Prrafodelista"/>
        <w:numPr>
          <w:ilvl w:val="0"/>
          <w:numId w:val="4"/>
        </w:numPr>
        <w:spacing w:line="360" w:lineRule="auto"/>
        <w:ind w:right="34" w:hanging="437"/>
        <w:jc w:val="both"/>
        <w:rPr>
          <w:rFonts w:ascii="Palatino Linotype" w:hAnsi="Palatino Linotype"/>
        </w:rPr>
      </w:pPr>
      <w:r w:rsidRPr="00C32D7D">
        <w:rPr>
          <w:rFonts w:ascii="Palatino Linotype" w:eastAsia="Times New Roman" w:hAnsi="Palatino Linotype" w:cs="Arial"/>
          <w:lang w:val="es-ES"/>
        </w:rPr>
        <w:t>Se eligió como modalidad de entrega de la información</w:t>
      </w:r>
      <w:r w:rsidRPr="00C32D7D">
        <w:rPr>
          <w:rFonts w:ascii="Palatino Linotype" w:hAnsi="Palatino Linotype"/>
        </w:rPr>
        <w:t xml:space="preserve">: Vía </w:t>
      </w:r>
      <w:r w:rsidRPr="00C32D7D">
        <w:rPr>
          <w:rFonts w:ascii="Palatino Linotype" w:hAnsi="Palatino Linotype"/>
          <w:b/>
        </w:rPr>
        <w:t>SAIMEX</w:t>
      </w:r>
    </w:p>
    <w:p w14:paraId="04265B83" w14:textId="77777777" w:rsidR="005C3C00" w:rsidRPr="00C32D7D" w:rsidRDefault="005C3C00" w:rsidP="005C3C00">
      <w:pPr>
        <w:pStyle w:val="Prrafodelista"/>
        <w:spacing w:line="360" w:lineRule="auto"/>
        <w:ind w:left="0" w:right="34"/>
        <w:jc w:val="both"/>
        <w:rPr>
          <w:rFonts w:ascii="Palatino Linotype" w:hAnsi="Palatino Linotype"/>
        </w:rPr>
      </w:pPr>
    </w:p>
    <w:p w14:paraId="3BE7F4F7" w14:textId="0A17EA0D" w:rsidR="00DA2928" w:rsidRPr="00C32D7D" w:rsidRDefault="00EA600C" w:rsidP="00DA2928">
      <w:pPr>
        <w:pStyle w:val="Prrafodelista"/>
        <w:numPr>
          <w:ilvl w:val="0"/>
          <w:numId w:val="2"/>
        </w:numPr>
        <w:spacing w:line="360" w:lineRule="auto"/>
        <w:ind w:left="0" w:right="34" w:firstLine="0"/>
        <w:jc w:val="both"/>
        <w:rPr>
          <w:rFonts w:ascii="Palatino Linotype" w:hAnsi="Palatino Linotype"/>
        </w:rPr>
      </w:pPr>
      <w:r w:rsidRPr="00C32D7D">
        <w:rPr>
          <w:rFonts w:ascii="Palatino Linotype" w:eastAsia="Times New Roman" w:hAnsi="Palatino Linotype" w:cs="Arial"/>
          <w:lang w:val="es-ES"/>
        </w:rPr>
        <w:lastRenderedPageBreak/>
        <w:t xml:space="preserve">En fecha </w:t>
      </w:r>
      <w:r w:rsidR="00DA2928" w:rsidRPr="00C32D7D">
        <w:rPr>
          <w:rFonts w:ascii="Palatino Linotype" w:eastAsia="Times New Roman" w:hAnsi="Palatino Linotype" w:cs="Arial"/>
          <w:lang w:val="es-ES"/>
        </w:rPr>
        <w:t xml:space="preserve">once (11) de marzo </w:t>
      </w:r>
      <w:r w:rsidR="0013431F" w:rsidRPr="00C32D7D">
        <w:rPr>
          <w:rFonts w:ascii="Palatino Linotype" w:eastAsia="Times New Roman" w:hAnsi="Palatino Linotype" w:cs="Arial"/>
          <w:lang w:val="es-ES"/>
        </w:rPr>
        <w:t xml:space="preserve">de dos mil </w:t>
      </w:r>
      <w:r w:rsidR="00DA2928" w:rsidRPr="00C32D7D">
        <w:rPr>
          <w:rFonts w:ascii="Palatino Linotype" w:eastAsia="Times New Roman" w:hAnsi="Palatino Linotype" w:cs="Arial"/>
          <w:lang w:val="es-ES"/>
        </w:rPr>
        <w:t>veinte</w:t>
      </w:r>
      <w:r w:rsidR="00532AD0" w:rsidRPr="00C32D7D">
        <w:rPr>
          <w:rFonts w:ascii="Palatino Linotype" w:eastAsia="Times New Roman" w:hAnsi="Palatino Linotype" w:cs="Arial"/>
          <w:lang w:val="es-ES"/>
        </w:rPr>
        <w:t>,</w:t>
      </w:r>
      <w:r w:rsidR="00FB1953" w:rsidRPr="00C32D7D">
        <w:rPr>
          <w:rFonts w:ascii="Palatino Linotype" w:eastAsia="Times New Roman" w:hAnsi="Palatino Linotype" w:cs="Arial"/>
          <w:lang w:val="es-ES"/>
        </w:rPr>
        <w:t xml:space="preserve"> </w:t>
      </w:r>
      <w:r w:rsidR="00AE3985" w:rsidRPr="00C32D7D">
        <w:rPr>
          <w:rFonts w:ascii="Palatino Linotype" w:eastAsia="Times New Roman" w:hAnsi="Palatino Linotype" w:cs="Arial"/>
          <w:lang w:val="es-ES"/>
        </w:rPr>
        <w:t>el</w:t>
      </w:r>
      <w:r w:rsidR="00FB1953" w:rsidRPr="00C32D7D">
        <w:rPr>
          <w:rFonts w:ascii="Palatino Linotype" w:eastAsia="Times New Roman" w:hAnsi="Palatino Linotype" w:cs="Arial"/>
          <w:lang w:val="es-ES"/>
        </w:rPr>
        <w:t xml:space="preserve"> </w:t>
      </w:r>
      <w:r w:rsidR="00FB1953" w:rsidRPr="00C32D7D">
        <w:rPr>
          <w:rFonts w:ascii="Palatino Linotype" w:eastAsia="Times New Roman" w:hAnsi="Palatino Linotype" w:cs="Arial"/>
          <w:b/>
          <w:lang w:val="es-ES"/>
        </w:rPr>
        <w:t>SUJETO OBLIGADO</w:t>
      </w:r>
      <w:r w:rsidR="00FB1953" w:rsidRPr="00C32D7D">
        <w:rPr>
          <w:rFonts w:ascii="Palatino Linotype" w:eastAsia="Times New Roman" w:hAnsi="Palatino Linotype" w:cs="Arial"/>
          <w:lang w:val="es-ES"/>
        </w:rPr>
        <w:t xml:space="preserve"> </w:t>
      </w:r>
      <w:r w:rsidR="00410219" w:rsidRPr="00C32D7D">
        <w:rPr>
          <w:rFonts w:ascii="Palatino Linotype" w:eastAsia="Times New Roman" w:hAnsi="Palatino Linotype" w:cs="Arial"/>
          <w:lang w:val="es-ES"/>
        </w:rPr>
        <w:t>dio respuesta</w:t>
      </w:r>
      <w:r w:rsidR="007E004C" w:rsidRPr="00C32D7D">
        <w:rPr>
          <w:rFonts w:ascii="Palatino Linotype" w:eastAsia="Times New Roman" w:hAnsi="Palatino Linotype" w:cs="Arial"/>
          <w:i/>
          <w:lang w:val="es-ES"/>
        </w:rPr>
        <w:t>,</w:t>
      </w:r>
      <w:r w:rsidR="007E004C" w:rsidRPr="00C32D7D">
        <w:rPr>
          <w:rFonts w:ascii="Palatino Linotype" w:eastAsia="Times New Roman" w:hAnsi="Palatino Linotype" w:cs="Arial"/>
          <w:lang w:val="es-ES"/>
        </w:rPr>
        <w:t xml:space="preserve"> </w:t>
      </w:r>
      <w:r w:rsidR="00926F75" w:rsidRPr="00C32D7D">
        <w:rPr>
          <w:rFonts w:ascii="Palatino Linotype" w:eastAsia="Times New Roman" w:hAnsi="Palatino Linotype" w:cs="Arial"/>
          <w:lang w:val="es-ES"/>
        </w:rPr>
        <w:t>a través del</w:t>
      </w:r>
      <w:r w:rsidR="0086513D" w:rsidRPr="00C32D7D">
        <w:rPr>
          <w:rFonts w:ascii="Palatino Linotype" w:eastAsia="Times New Roman" w:hAnsi="Palatino Linotype" w:cs="Arial"/>
          <w:lang w:val="es-ES"/>
        </w:rPr>
        <w:t xml:space="preserve"> escrito y archivo siguiente</w:t>
      </w:r>
      <w:r w:rsidR="00DA2928" w:rsidRPr="00C32D7D">
        <w:rPr>
          <w:rFonts w:ascii="Palatino Linotype" w:eastAsia="Times New Roman" w:hAnsi="Palatino Linotype" w:cs="Arial"/>
          <w:lang w:val="es-ES"/>
        </w:rPr>
        <w:t xml:space="preserve">, </w:t>
      </w:r>
      <w:proofErr w:type="spellStart"/>
      <w:r w:rsidR="00DA2928" w:rsidRPr="00C32D7D">
        <w:rPr>
          <w:rFonts w:ascii="Palatino Linotype" w:eastAsia="Times New Roman" w:hAnsi="Palatino Linotype" w:cs="Arial"/>
          <w:i/>
          <w:lang w:val="es-ES"/>
        </w:rPr>
        <w:t>Contestacion</w:t>
      </w:r>
      <w:proofErr w:type="spellEnd"/>
      <w:r w:rsidR="00DA2928" w:rsidRPr="00C32D7D">
        <w:rPr>
          <w:rFonts w:ascii="Palatino Linotype" w:eastAsia="Times New Roman" w:hAnsi="Palatino Linotype" w:cs="Arial"/>
          <w:i/>
          <w:lang w:val="es-ES"/>
        </w:rPr>
        <w:t xml:space="preserve"> Solicitud 021 PAN IP 2020.pdf</w:t>
      </w:r>
      <w:r w:rsidR="008809F6" w:rsidRPr="00C32D7D">
        <w:rPr>
          <w:rFonts w:ascii="Palatino Linotype" w:eastAsia="Times New Roman" w:hAnsi="Palatino Linotype" w:cs="Arial"/>
          <w:i/>
          <w:lang w:val="es-ES"/>
        </w:rPr>
        <w:t xml:space="preserve">, </w:t>
      </w:r>
      <w:r w:rsidR="008809F6" w:rsidRPr="00C32D7D">
        <w:rPr>
          <w:rFonts w:ascii="Palatino Linotype" w:eastAsia="Times New Roman" w:hAnsi="Palatino Linotype" w:cs="Arial"/>
          <w:lang w:val="es-ES"/>
        </w:rPr>
        <w:t xml:space="preserve">el cual contiene el oficio CDE/TES/072/2020 de fecha nueve (09) de </w:t>
      </w:r>
      <w:proofErr w:type="spellStart"/>
      <w:r w:rsidR="008809F6" w:rsidRPr="00C32D7D">
        <w:rPr>
          <w:rFonts w:ascii="Palatino Linotype" w:eastAsia="Times New Roman" w:hAnsi="Palatino Linotype" w:cs="Arial"/>
          <w:lang w:val="es-ES"/>
        </w:rPr>
        <w:t>marzode</w:t>
      </w:r>
      <w:proofErr w:type="spellEnd"/>
      <w:r w:rsidR="008809F6" w:rsidRPr="00C32D7D">
        <w:rPr>
          <w:rFonts w:ascii="Palatino Linotype" w:eastAsia="Times New Roman" w:hAnsi="Palatino Linotype" w:cs="Arial"/>
          <w:lang w:val="es-ES"/>
        </w:rPr>
        <w:t xml:space="preserve"> dos mil veinte, suscrito por el Lic. </w:t>
      </w:r>
      <w:proofErr w:type="spellStart"/>
      <w:r w:rsidR="008809F6" w:rsidRPr="00C32D7D">
        <w:rPr>
          <w:rFonts w:ascii="Palatino Linotype" w:eastAsia="Times New Roman" w:hAnsi="Palatino Linotype" w:cs="Arial"/>
          <w:lang w:val="es-ES"/>
        </w:rPr>
        <w:t>Benjamían</w:t>
      </w:r>
      <w:proofErr w:type="spellEnd"/>
      <w:r w:rsidR="008809F6" w:rsidRPr="00C32D7D">
        <w:rPr>
          <w:rFonts w:ascii="Palatino Linotype" w:eastAsia="Times New Roman" w:hAnsi="Palatino Linotype" w:cs="Arial"/>
          <w:lang w:val="es-ES"/>
        </w:rPr>
        <w:t xml:space="preserve"> Antonio Alfaro </w:t>
      </w:r>
      <w:proofErr w:type="spellStart"/>
      <w:r w:rsidR="008809F6" w:rsidRPr="00C32D7D">
        <w:rPr>
          <w:rFonts w:ascii="Palatino Linotype" w:eastAsia="Times New Roman" w:hAnsi="Palatino Linotype" w:cs="Arial"/>
          <w:lang w:val="es-ES"/>
        </w:rPr>
        <w:t>Alfaro</w:t>
      </w:r>
      <w:proofErr w:type="spellEnd"/>
      <w:r w:rsidR="008809F6" w:rsidRPr="00C32D7D">
        <w:rPr>
          <w:rFonts w:ascii="Palatino Linotype" w:eastAsia="Times New Roman" w:hAnsi="Palatino Linotype" w:cs="Arial"/>
          <w:lang w:val="es-ES"/>
        </w:rPr>
        <w:t>,  Tesorero del comité Directivo Estatal.</w:t>
      </w:r>
    </w:p>
    <w:p w14:paraId="114BD645" w14:textId="37994379" w:rsidR="00DA2928" w:rsidRPr="00C32D7D" w:rsidRDefault="00DA2928" w:rsidP="00DA2928">
      <w:pPr>
        <w:pStyle w:val="Prrafodelista"/>
        <w:spacing w:line="360" w:lineRule="auto"/>
        <w:ind w:left="0" w:right="34"/>
        <w:jc w:val="center"/>
        <w:rPr>
          <w:rFonts w:ascii="Palatino Linotype" w:hAnsi="Palatino Linotype"/>
        </w:rPr>
      </w:pPr>
    </w:p>
    <w:p w14:paraId="63ACDCD1" w14:textId="651A6D50" w:rsidR="00CB3448" w:rsidRPr="00C32D7D"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C32D7D">
        <w:rPr>
          <w:rFonts w:ascii="Palatino Linotype" w:eastAsia="Times New Roman" w:hAnsi="Palatino Linotype" w:cs="Arial"/>
          <w:color w:val="000000" w:themeColor="text1"/>
          <w:lang w:val="es-ES"/>
        </w:rPr>
        <w:t xml:space="preserve">En fecha </w:t>
      </w:r>
      <w:r w:rsidR="00DA2928" w:rsidRPr="00C32D7D">
        <w:rPr>
          <w:rFonts w:ascii="Palatino Linotype" w:eastAsia="Times New Roman" w:hAnsi="Palatino Linotype" w:cs="Arial"/>
          <w:color w:val="000000" w:themeColor="text1"/>
          <w:lang w:val="es-ES"/>
        </w:rPr>
        <w:t>catorce</w:t>
      </w:r>
      <w:r w:rsidR="00715488" w:rsidRPr="00C32D7D">
        <w:rPr>
          <w:rFonts w:ascii="Palatino Linotype" w:eastAsia="Times New Roman" w:hAnsi="Palatino Linotype" w:cs="Arial"/>
          <w:color w:val="000000" w:themeColor="text1"/>
          <w:lang w:val="es-ES"/>
        </w:rPr>
        <w:t xml:space="preserve"> </w:t>
      </w:r>
      <w:r w:rsidRPr="00C32D7D">
        <w:rPr>
          <w:rFonts w:ascii="Palatino Linotype" w:eastAsia="Times New Roman" w:hAnsi="Palatino Linotype" w:cs="Arial"/>
          <w:color w:val="000000" w:themeColor="text1"/>
          <w:lang w:val="es-ES"/>
        </w:rPr>
        <w:t>(</w:t>
      </w:r>
      <w:r w:rsidR="00DA2928" w:rsidRPr="00C32D7D">
        <w:rPr>
          <w:rFonts w:ascii="Palatino Linotype" w:eastAsia="Times New Roman" w:hAnsi="Palatino Linotype" w:cs="Arial"/>
          <w:color w:val="000000" w:themeColor="text1"/>
          <w:lang w:val="es-ES"/>
        </w:rPr>
        <w:t>14</w:t>
      </w:r>
      <w:r w:rsidRPr="00C32D7D">
        <w:rPr>
          <w:rFonts w:ascii="Palatino Linotype" w:eastAsia="Times New Roman" w:hAnsi="Palatino Linotype" w:cs="Arial"/>
          <w:color w:val="000000" w:themeColor="text1"/>
          <w:lang w:val="es-ES"/>
        </w:rPr>
        <w:t xml:space="preserve">) de </w:t>
      </w:r>
      <w:r w:rsidR="00DA2928" w:rsidRPr="00C32D7D">
        <w:rPr>
          <w:rFonts w:ascii="Palatino Linotype" w:eastAsia="Times New Roman" w:hAnsi="Palatino Linotype" w:cs="Arial"/>
          <w:color w:val="000000" w:themeColor="text1"/>
          <w:lang w:val="es-ES"/>
        </w:rPr>
        <w:t>abril de dos mil veinte</w:t>
      </w:r>
      <w:r w:rsidRPr="00C32D7D">
        <w:rPr>
          <w:rFonts w:ascii="Palatino Linotype" w:eastAsia="Times New Roman" w:hAnsi="Palatino Linotype" w:cs="Arial"/>
          <w:color w:val="000000" w:themeColor="text1"/>
          <w:lang w:val="es-ES"/>
        </w:rPr>
        <w:t>, el particular interpuso el recurso de revisión en contra de la respuesta, señalando</w:t>
      </w:r>
      <w:r w:rsidRPr="00C32D7D">
        <w:rPr>
          <w:rFonts w:ascii="Palatino Linotype" w:eastAsia="Times New Roman" w:hAnsi="Palatino Linotype" w:cs="Arial"/>
          <w:color w:val="000000" w:themeColor="text1"/>
        </w:rPr>
        <w:t xml:space="preserve"> </w:t>
      </w:r>
      <w:r w:rsidRPr="00C32D7D">
        <w:rPr>
          <w:rFonts w:ascii="Palatino Linotype" w:eastAsia="Times New Roman" w:hAnsi="Palatino Linotype" w:cs="Arial"/>
          <w:color w:val="000000" w:themeColor="text1"/>
          <w:lang w:val="es-ES"/>
        </w:rPr>
        <w:t>como:</w:t>
      </w:r>
    </w:p>
    <w:p w14:paraId="1744C6A0" w14:textId="017C7CC4" w:rsidR="00CB3448" w:rsidRPr="00C32D7D" w:rsidRDefault="00CB3448" w:rsidP="00CB3448">
      <w:pPr>
        <w:spacing w:line="360" w:lineRule="auto"/>
        <w:ind w:right="34"/>
        <w:jc w:val="both"/>
        <w:rPr>
          <w:rFonts w:ascii="Palatino Linotype" w:hAnsi="Palatino Linotype"/>
          <w:b/>
          <w:sz w:val="22"/>
          <w:szCs w:val="22"/>
        </w:rPr>
      </w:pPr>
    </w:p>
    <w:p w14:paraId="41517A7C" w14:textId="3D883A47" w:rsidR="00585F00" w:rsidRPr="00C32D7D" w:rsidRDefault="00585F00" w:rsidP="00DD585D">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471908126"/>
      <w:bookmarkStart w:id="13" w:name="_Toc491791300"/>
      <w:bookmarkStart w:id="14" w:name="_Toc496726170"/>
      <w:bookmarkStart w:id="15" w:name="_Toc497242134"/>
      <w:bookmarkStart w:id="16" w:name="_Toc497292517"/>
      <w:bookmarkStart w:id="17" w:name="_Toc498503716"/>
      <w:bookmarkStart w:id="18" w:name="_Toc499568660"/>
      <w:bookmarkStart w:id="19" w:name="_Toc499568693"/>
      <w:bookmarkStart w:id="20" w:name="_Toc499665452"/>
      <w:bookmarkStart w:id="21" w:name="_Toc499729819"/>
      <w:bookmarkStart w:id="22" w:name="_Toc499835024"/>
      <w:bookmarkStart w:id="23" w:name="_Toc499835835"/>
      <w:bookmarkStart w:id="24" w:name="_Toc499835858"/>
      <w:bookmarkStart w:id="25" w:name="_Toc500264537"/>
      <w:bookmarkStart w:id="26" w:name="_Toc503290275"/>
      <w:bookmarkStart w:id="27" w:name="_Toc524009637"/>
      <w:bookmarkStart w:id="28" w:name="_Toc524009672"/>
      <w:bookmarkStart w:id="29" w:name="_Toc524602720"/>
      <w:bookmarkStart w:id="30" w:name="_Toc526365279"/>
      <w:bookmarkStart w:id="31" w:name="_Toc526365337"/>
      <w:bookmarkStart w:id="32" w:name="_Toc530067664"/>
      <w:bookmarkStart w:id="33" w:name="_Toc530067692"/>
      <w:bookmarkStart w:id="34" w:name="_Toc530067939"/>
      <w:bookmarkStart w:id="35" w:name="_Toc530590420"/>
      <w:bookmarkStart w:id="36" w:name="_Toc530593951"/>
      <w:bookmarkStart w:id="37" w:name="_Toc531190248"/>
      <w:bookmarkStart w:id="38" w:name="_Toc531190295"/>
      <w:bookmarkStart w:id="39" w:name="_Toc534908208"/>
      <w:bookmarkStart w:id="40" w:name="_Toc534909344"/>
      <w:bookmarkStart w:id="41" w:name="_Toc535353305"/>
      <w:bookmarkStart w:id="42" w:name="_Toc535353791"/>
      <w:bookmarkStart w:id="43" w:name="_Toc18436351"/>
      <w:bookmarkStart w:id="44" w:name="_Toc18436385"/>
      <w:bookmarkStart w:id="45" w:name="_Toc18513477"/>
      <w:bookmarkStart w:id="46" w:name="_Toc18513503"/>
      <w:bookmarkStart w:id="47" w:name="_Toc18606801"/>
      <w:bookmarkStart w:id="48" w:name="_Toc19723536"/>
      <w:bookmarkStart w:id="49" w:name="_Toc20322795"/>
      <w:bookmarkStart w:id="50" w:name="_Toc20323052"/>
      <w:bookmarkStart w:id="51" w:name="_Toc20323181"/>
      <w:bookmarkStart w:id="52" w:name="_Toc20420591"/>
      <w:bookmarkStart w:id="53" w:name="_Toc20421579"/>
      <w:bookmarkStart w:id="54" w:name="_Toc21027316"/>
      <w:bookmarkStart w:id="55" w:name="_Toc22660652"/>
      <w:bookmarkStart w:id="56" w:name="_Toc22811623"/>
      <w:bookmarkStart w:id="57" w:name="_Toc26436015"/>
      <w:r w:rsidRPr="00C32D7D">
        <w:rPr>
          <w:rStyle w:val="Ttulo2Car"/>
          <w:rFonts w:ascii="Palatino Linotype" w:hAnsi="Palatino Linotype"/>
          <w:b/>
          <w:color w:val="auto"/>
          <w:sz w:val="24"/>
          <w:szCs w:val="24"/>
        </w:rPr>
        <w:t>Acto impugnado</w:t>
      </w:r>
      <w:bookmarkEnd w:id="3"/>
      <w:r w:rsidR="00F95F7E" w:rsidRPr="00C32D7D">
        <w:rPr>
          <w:rStyle w:val="Ttulo2Car"/>
          <w:rFonts w:ascii="Palatino Linotype" w:hAnsi="Palatino Linotype"/>
          <w:b/>
          <w:color w:val="000000" w:themeColor="text1"/>
          <w:sz w:val="24"/>
          <w:szCs w:val="24"/>
        </w:rPr>
        <w:t xml:space="preserve">: </w:t>
      </w:r>
      <w:r w:rsidR="00F95F7E" w:rsidRPr="00C32D7D">
        <w:rPr>
          <w:rStyle w:val="Ttulo2Car"/>
          <w:rFonts w:ascii="Palatino Linotype" w:hAnsi="Palatino Linotype"/>
          <w:i/>
          <w:color w:val="000000" w:themeColor="text1"/>
          <w:sz w:val="24"/>
          <w:szCs w:val="24"/>
        </w:rPr>
        <w:t>“</w:t>
      </w:r>
      <w:r w:rsidR="00DA2928" w:rsidRPr="00C32D7D">
        <w:rPr>
          <w:rStyle w:val="Ttulo2Car"/>
          <w:rFonts w:ascii="Palatino Linotype" w:hAnsi="Palatino Linotype"/>
          <w:i/>
          <w:color w:val="000000" w:themeColor="text1"/>
          <w:sz w:val="24"/>
          <w:szCs w:val="24"/>
        </w:rPr>
        <w:t>LA RESPUESTA”</w:t>
      </w:r>
      <w:bookmarkEnd w:id="4"/>
      <w:bookmarkEnd w:id="5"/>
      <w:bookmarkEnd w:id="6"/>
      <w:bookmarkEnd w:id="7"/>
      <w:bookmarkEnd w:id="8"/>
      <w:bookmarkEnd w:id="9"/>
      <w:bookmarkEnd w:id="10"/>
      <w:bookmarkEnd w:id="11"/>
      <w:r w:rsidRPr="00C32D7D">
        <w:rPr>
          <w:rFonts w:ascii="Palatino Linotype" w:hAnsi="Palatino Linotype"/>
          <w:i/>
          <w:color w:val="000000" w:themeColor="text1"/>
          <w:sz w:val="24"/>
          <w:szCs w:val="24"/>
        </w:rPr>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DD4C621" w14:textId="6F268153" w:rsidR="00585F00" w:rsidRPr="00C32D7D" w:rsidRDefault="00585F00" w:rsidP="00585F00">
      <w:pPr>
        <w:ind w:left="851"/>
        <w:rPr>
          <w:lang w:val="es-MX" w:eastAsia="en-US"/>
        </w:rPr>
      </w:pPr>
    </w:p>
    <w:p w14:paraId="496CE205" w14:textId="52267B86" w:rsidR="00EB781A" w:rsidRPr="00C32D7D" w:rsidRDefault="00585F00" w:rsidP="00EB781A">
      <w:pPr>
        <w:pStyle w:val="Ttulo2"/>
        <w:numPr>
          <w:ilvl w:val="0"/>
          <w:numId w:val="3"/>
        </w:numPr>
        <w:spacing w:line="360" w:lineRule="auto"/>
        <w:jc w:val="both"/>
        <w:rPr>
          <w:rFonts w:ascii="Palatino Linotype" w:hAnsi="Palatino Linotype"/>
          <w:i/>
          <w:color w:val="000000" w:themeColor="text1"/>
          <w:sz w:val="24"/>
          <w:szCs w:val="24"/>
        </w:rPr>
      </w:pPr>
      <w:bookmarkStart w:id="58" w:name="_Toc466982515"/>
      <w:bookmarkStart w:id="59" w:name="_Toc27589209"/>
      <w:bookmarkStart w:id="60" w:name="_Toc29395023"/>
      <w:bookmarkStart w:id="61" w:name="_Toc29481468"/>
      <w:bookmarkStart w:id="62" w:name="_Toc33113912"/>
      <w:bookmarkStart w:id="63" w:name="_Toc33643060"/>
      <w:bookmarkStart w:id="64" w:name="_Toc33724992"/>
      <w:bookmarkStart w:id="65" w:name="_Toc33726435"/>
      <w:bookmarkStart w:id="66" w:name="_Toc34157663"/>
      <w:bookmarkStart w:id="67" w:name="_Toc471908127"/>
      <w:bookmarkStart w:id="68" w:name="_Toc491791301"/>
      <w:bookmarkStart w:id="69" w:name="_Toc496726171"/>
      <w:bookmarkStart w:id="70" w:name="_Toc497242135"/>
      <w:bookmarkStart w:id="71" w:name="_Toc497292518"/>
      <w:bookmarkStart w:id="72" w:name="_Toc498503717"/>
      <w:bookmarkStart w:id="73" w:name="_Toc499568661"/>
      <w:bookmarkStart w:id="74" w:name="_Toc499568694"/>
      <w:bookmarkStart w:id="75" w:name="_Toc499665453"/>
      <w:bookmarkStart w:id="76" w:name="_Toc499729820"/>
      <w:bookmarkStart w:id="77" w:name="_Toc499835025"/>
      <w:bookmarkStart w:id="78" w:name="_Toc499835836"/>
      <w:bookmarkStart w:id="79" w:name="_Toc499835859"/>
      <w:bookmarkStart w:id="80" w:name="_Toc500264538"/>
      <w:bookmarkStart w:id="81" w:name="_Toc503290276"/>
      <w:bookmarkStart w:id="82" w:name="_Toc524009638"/>
      <w:bookmarkStart w:id="83" w:name="_Toc524009673"/>
      <w:bookmarkStart w:id="84" w:name="_Toc524602721"/>
      <w:bookmarkStart w:id="85" w:name="_Toc526365280"/>
      <w:bookmarkStart w:id="86" w:name="_Toc526365338"/>
      <w:bookmarkStart w:id="87" w:name="_Toc530067665"/>
      <w:bookmarkStart w:id="88" w:name="_Toc530067693"/>
      <w:bookmarkStart w:id="89" w:name="_Toc530067940"/>
      <w:bookmarkStart w:id="90" w:name="_Toc530590421"/>
      <w:bookmarkStart w:id="91" w:name="_Toc530593952"/>
      <w:bookmarkStart w:id="92" w:name="_Toc531190249"/>
      <w:bookmarkStart w:id="93" w:name="_Toc531190296"/>
      <w:bookmarkStart w:id="94" w:name="_Toc534908209"/>
      <w:bookmarkStart w:id="95" w:name="_Toc534909345"/>
      <w:bookmarkStart w:id="96" w:name="_Toc535353306"/>
      <w:bookmarkStart w:id="97" w:name="_Toc535353792"/>
      <w:bookmarkStart w:id="98" w:name="_Toc18436352"/>
      <w:bookmarkStart w:id="99" w:name="_Toc18436386"/>
      <w:bookmarkStart w:id="100" w:name="_Toc18513478"/>
      <w:bookmarkStart w:id="101" w:name="_Toc18513504"/>
      <w:bookmarkStart w:id="102" w:name="_Toc18606802"/>
      <w:bookmarkStart w:id="103" w:name="_Toc19723537"/>
      <w:bookmarkStart w:id="104" w:name="_Toc20322796"/>
      <w:bookmarkStart w:id="105" w:name="_Toc20323053"/>
      <w:bookmarkStart w:id="106" w:name="_Toc20323182"/>
      <w:bookmarkStart w:id="107" w:name="_Toc20420592"/>
      <w:bookmarkStart w:id="108" w:name="_Toc20421580"/>
      <w:bookmarkStart w:id="109" w:name="_Toc21027317"/>
      <w:bookmarkStart w:id="110" w:name="_Toc22660653"/>
      <w:bookmarkStart w:id="111" w:name="_Toc22811624"/>
      <w:bookmarkStart w:id="112" w:name="_Toc26436016"/>
      <w:r w:rsidRPr="00C32D7D">
        <w:rPr>
          <w:rStyle w:val="Ttulo2Car"/>
          <w:rFonts w:ascii="Palatino Linotype" w:hAnsi="Palatino Linotype"/>
          <w:b/>
          <w:color w:val="000000" w:themeColor="text1"/>
          <w:sz w:val="24"/>
          <w:szCs w:val="24"/>
        </w:rPr>
        <w:t>Razones o Motivos de inconformidad:</w:t>
      </w:r>
      <w:bookmarkEnd w:id="58"/>
      <w:r w:rsidRPr="00C32D7D">
        <w:rPr>
          <w:rFonts w:ascii="Palatino Linotype" w:hAnsi="Palatino Linotype"/>
          <w:b/>
          <w:color w:val="000000" w:themeColor="text1"/>
          <w:sz w:val="24"/>
          <w:szCs w:val="24"/>
        </w:rPr>
        <w:t xml:space="preserve"> </w:t>
      </w:r>
      <w:r w:rsidRPr="00C32D7D">
        <w:rPr>
          <w:rFonts w:ascii="Palatino Linotype" w:hAnsi="Palatino Linotype"/>
          <w:i/>
          <w:color w:val="000000" w:themeColor="text1"/>
          <w:sz w:val="24"/>
          <w:szCs w:val="24"/>
        </w:rPr>
        <w:t>“</w:t>
      </w:r>
      <w:r w:rsidR="00DA2928" w:rsidRPr="00C32D7D">
        <w:rPr>
          <w:rFonts w:ascii="Palatino Linotype" w:hAnsi="Palatino Linotype"/>
          <w:i/>
          <w:color w:val="000000" w:themeColor="text1"/>
          <w:sz w:val="24"/>
          <w:szCs w:val="24"/>
        </w:rPr>
        <w:t>ES INCR</w:t>
      </w:r>
      <w:r w:rsidR="00CF4796" w:rsidRPr="00C32D7D">
        <w:rPr>
          <w:rFonts w:ascii="Palatino Linotype" w:hAnsi="Palatino Linotype"/>
          <w:i/>
          <w:color w:val="000000" w:themeColor="text1"/>
          <w:sz w:val="24"/>
          <w:szCs w:val="24"/>
        </w:rPr>
        <w:t>EÍBLE QUE UNA INSTITUCIÓN POLITICA NO TENGA LA MAS MÍNIMA IDEA DE REALIZAR UNA CONTESTACIÓN, EN LA PAGINA OFICIAL DEL PROPIO PARTIDO DICE “EL GOBIERNO DE HUIXQUILUCAN, EJEMPLO DEL PAN EN EL EDOMEX Y EN EL PAÍS: JORGE INZUNZA ARMAS”, INCREÍBLE INEPTITUD.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00CF4796" w:rsidRPr="00C32D7D">
        <w:rPr>
          <w:rFonts w:ascii="Palatino Linotype" w:hAnsi="Palatino Linotype"/>
          <w:i/>
          <w:color w:val="000000" w:themeColor="text1"/>
          <w:sz w:val="24"/>
          <w:szCs w:val="24"/>
        </w:rPr>
        <w:t>”</w:t>
      </w:r>
    </w:p>
    <w:p w14:paraId="0A09AF64" w14:textId="77777777" w:rsidR="00DA2928" w:rsidRPr="00C32D7D" w:rsidRDefault="00DA2928" w:rsidP="00EB781A">
      <w:pPr>
        <w:rPr>
          <w:lang w:val="es-US" w:eastAsia="en-US"/>
        </w:rPr>
      </w:pPr>
    </w:p>
    <w:p w14:paraId="2A36D9BD" w14:textId="3407FCB5" w:rsidR="00034A1F" w:rsidRPr="00C32D7D"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C32D7D">
        <w:rPr>
          <w:rFonts w:ascii="Palatino Linotype" w:eastAsia="Calibri" w:hAnsi="Palatino Linotype" w:cs="Arial"/>
          <w:lang w:val="es-ES"/>
        </w:rPr>
        <w:t>El Comisionado Ponente con fundamento en lo dispuesto por el artículo 185 fracción II de la</w:t>
      </w:r>
      <w:r w:rsidR="003364ED" w:rsidRPr="00C32D7D">
        <w:rPr>
          <w:rFonts w:ascii="Palatino Linotype" w:eastAsia="Calibri" w:hAnsi="Palatino Linotype" w:cs="Arial"/>
          <w:lang w:val="es-ES"/>
        </w:rPr>
        <w:t xml:space="preserve"> ley de la materia, a través de</w:t>
      </w:r>
      <w:r w:rsidRPr="00C32D7D">
        <w:rPr>
          <w:rFonts w:ascii="Palatino Linotype" w:eastAsia="Calibri" w:hAnsi="Palatino Linotype" w:cs="Arial"/>
          <w:lang w:val="es-ES"/>
        </w:rPr>
        <w:t xml:space="preserve">l acuerdo de admisión de fecha </w:t>
      </w:r>
      <w:r w:rsidR="00B026B3" w:rsidRPr="00C32D7D">
        <w:rPr>
          <w:rFonts w:ascii="Palatino Linotype" w:eastAsia="Calibri" w:hAnsi="Palatino Linotype" w:cs="Arial"/>
          <w:lang w:val="es-ES"/>
        </w:rPr>
        <w:t xml:space="preserve">siete (7) de agosto </w:t>
      </w:r>
      <w:r w:rsidRPr="00C32D7D">
        <w:rPr>
          <w:rFonts w:ascii="Palatino Linotype" w:eastAsia="Calibri" w:hAnsi="Palatino Linotype" w:cs="Arial"/>
          <w:lang w:val="es-ES"/>
        </w:rPr>
        <w:t xml:space="preserve">del año en curso, puso a disposición de las partes </w:t>
      </w:r>
      <w:r w:rsidR="00C93405" w:rsidRPr="00C32D7D">
        <w:rPr>
          <w:rFonts w:ascii="Palatino Linotype" w:eastAsia="Calibri" w:hAnsi="Palatino Linotype" w:cs="Arial"/>
          <w:lang w:val="es-ES"/>
        </w:rPr>
        <w:t>e</w:t>
      </w:r>
      <w:r w:rsidRPr="00C32D7D">
        <w:rPr>
          <w:rFonts w:ascii="Palatino Linotype" w:eastAsia="Calibri" w:hAnsi="Palatino Linotype" w:cs="Arial"/>
          <w:lang w:val="es-ES"/>
        </w:rPr>
        <w:t xml:space="preserve">l expediente electrónico </w:t>
      </w:r>
      <w:r w:rsidRPr="00C32D7D">
        <w:rPr>
          <w:rFonts w:ascii="Palatino Linotype" w:eastAsia="Calibri" w:hAnsi="Palatino Linotype" w:cs="Arial"/>
        </w:rPr>
        <w:t xml:space="preserve">vía </w:t>
      </w:r>
      <w:r w:rsidRPr="00C32D7D">
        <w:rPr>
          <w:rFonts w:ascii="Palatino Linotype" w:eastAsia="Calibri" w:hAnsi="Palatino Linotype" w:cs="Arial"/>
          <w:b/>
          <w:lang w:val="es-ES"/>
        </w:rPr>
        <w:t xml:space="preserve">SAIMEX </w:t>
      </w:r>
      <w:r w:rsidRPr="00C32D7D">
        <w:rPr>
          <w:rFonts w:ascii="Palatino Linotype" w:eastAsia="Calibri" w:hAnsi="Palatino Linotype" w:cs="Arial"/>
          <w:lang w:val="es-ES"/>
        </w:rPr>
        <w:t>a efecto de que en un plazo máximo de siete días manifestaran</w:t>
      </w:r>
      <w:r w:rsidR="005E77E6" w:rsidRPr="00C32D7D">
        <w:rPr>
          <w:rFonts w:ascii="Palatino Linotype" w:eastAsia="Calibri" w:hAnsi="Palatino Linotype" w:cs="Arial"/>
          <w:lang w:val="es-ES"/>
        </w:rPr>
        <w:t xml:space="preserve"> lo que </w:t>
      </w:r>
      <w:r w:rsidR="005E77E6" w:rsidRPr="00C32D7D">
        <w:rPr>
          <w:rFonts w:ascii="Palatino Linotype" w:eastAsia="Calibri" w:hAnsi="Palatino Linotype" w:cs="Arial"/>
          <w:lang w:val="es-ES"/>
        </w:rPr>
        <w:lastRenderedPageBreak/>
        <w:t>a su derecho conviniera</w:t>
      </w:r>
      <w:r w:rsidRPr="00C32D7D">
        <w:rPr>
          <w:rFonts w:ascii="Palatino Linotype" w:eastAsia="Calibri" w:hAnsi="Palatino Linotype" w:cs="Arial"/>
          <w:lang w:val="es-ES"/>
        </w:rPr>
        <w:t>, ofrecieran pruebas y alegatos según corresponda</w:t>
      </w:r>
      <w:r w:rsidR="00FF4551" w:rsidRPr="00C32D7D">
        <w:rPr>
          <w:rFonts w:ascii="Palatino Linotype" w:eastAsia="Calibri" w:hAnsi="Palatino Linotype" w:cs="Arial"/>
          <w:lang w:val="es-ES"/>
        </w:rPr>
        <w:t>,</w:t>
      </w:r>
      <w:r w:rsidRPr="00C32D7D">
        <w:rPr>
          <w:rFonts w:ascii="Palatino Linotype" w:eastAsia="Calibri" w:hAnsi="Palatino Linotype" w:cs="Arial"/>
          <w:lang w:val="es-ES"/>
        </w:rPr>
        <w:t xml:space="preserve"> </w:t>
      </w:r>
      <w:r w:rsidR="00FF4551" w:rsidRPr="00C32D7D">
        <w:rPr>
          <w:rFonts w:ascii="Palatino Linotype" w:eastAsia="Calibri" w:hAnsi="Palatino Linotype" w:cs="Arial"/>
          <w:lang w:val="es-ES"/>
        </w:rPr>
        <w:t xml:space="preserve">así como </w:t>
      </w:r>
      <w:r w:rsidRPr="00C32D7D">
        <w:rPr>
          <w:rFonts w:ascii="Palatino Linotype" w:eastAsia="Calibri" w:hAnsi="Palatino Linotype" w:cs="Arial"/>
          <w:lang w:val="es-ES"/>
        </w:rPr>
        <w:t xml:space="preserve">para que el </w:t>
      </w:r>
      <w:r w:rsidRPr="00C32D7D">
        <w:rPr>
          <w:rFonts w:ascii="Palatino Linotype" w:eastAsia="Calibri" w:hAnsi="Palatino Linotype" w:cs="Arial"/>
          <w:b/>
          <w:lang w:val="es-ES"/>
        </w:rPr>
        <w:t>SUJETO OBLIGADO</w:t>
      </w:r>
      <w:r w:rsidRPr="00C32D7D">
        <w:rPr>
          <w:rFonts w:ascii="Palatino Linotype" w:eastAsia="Calibri" w:hAnsi="Palatino Linotype" w:cs="Arial"/>
          <w:lang w:val="es-ES"/>
        </w:rPr>
        <w:t xml:space="preserve"> presentará el Informe Justificado procedente.</w:t>
      </w:r>
    </w:p>
    <w:p w14:paraId="221FC3ED" w14:textId="77777777" w:rsidR="009B03ED" w:rsidRPr="00C32D7D" w:rsidRDefault="009B03ED" w:rsidP="009B03ED">
      <w:pPr>
        <w:pStyle w:val="Prrafodelista"/>
        <w:spacing w:before="240" w:after="240" w:line="360" w:lineRule="auto"/>
        <w:ind w:left="0"/>
        <w:jc w:val="both"/>
        <w:rPr>
          <w:rFonts w:ascii="Palatino Linotype" w:hAnsi="Palatino Linotype"/>
          <w:i/>
          <w:sz w:val="22"/>
          <w:szCs w:val="22"/>
        </w:rPr>
      </w:pPr>
    </w:p>
    <w:p w14:paraId="13BBC297" w14:textId="4077B3E3" w:rsidR="00B026B3" w:rsidRPr="00C32D7D" w:rsidRDefault="00B026B3" w:rsidP="00AB1E40">
      <w:pPr>
        <w:pStyle w:val="Prrafodelista"/>
        <w:numPr>
          <w:ilvl w:val="0"/>
          <w:numId w:val="2"/>
        </w:numPr>
        <w:spacing w:before="240" w:after="240" w:line="360" w:lineRule="auto"/>
        <w:ind w:left="0" w:firstLine="0"/>
        <w:jc w:val="both"/>
        <w:rPr>
          <w:rFonts w:ascii="Palatino Linotype" w:hAnsi="Palatino Linotype"/>
        </w:rPr>
      </w:pPr>
      <w:r w:rsidRPr="00C32D7D">
        <w:rPr>
          <w:rFonts w:ascii="Palatino Linotype" w:hAnsi="Palatino Linotype"/>
          <w:color w:val="000000"/>
          <w:szCs w:val="22"/>
        </w:rPr>
        <w:t>De las constancias del expediente electrónico se advierte que e</w:t>
      </w:r>
      <w:r w:rsidR="00AB1E40" w:rsidRPr="00C32D7D">
        <w:rPr>
          <w:rFonts w:ascii="Palatino Linotype" w:hAnsi="Palatino Linotype"/>
          <w:color w:val="000000"/>
          <w:szCs w:val="22"/>
        </w:rPr>
        <w:t xml:space="preserve">l </w:t>
      </w:r>
      <w:r w:rsidR="00AB1E40" w:rsidRPr="00C32D7D">
        <w:rPr>
          <w:rFonts w:ascii="Palatino Linotype" w:hAnsi="Palatino Linotype"/>
          <w:b/>
          <w:color w:val="000000"/>
          <w:szCs w:val="22"/>
        </w:rPr>
        <w:t xml:space="preserve">SUJETO OBLIGADO </w:t>
      </w:r>
      <w:r w:rsidRPr="00C32D7D">
        <w:rPr>
          <w:rFonts w:ascii="Palatino Linotype" w:hAnsi="Palatino Linotype"/>
          <w:color w:val="000000"/>
          <w:szCs w:val="22"/>
        </w:rPr>
        <w:t>fue omiso en rendir su</w:t>
      </w:r>
      <w:r w:rsidR="00AB1E40" w:rsidRPr="00C32D7D">
        <w:rPr>
          <w:rFonts w:ascii="Palatino Linotype" w:hAnsi="Palatino Linotype"/>
          <w:color w:val="000000"/>
          <w:szCs w:val="22"/>
        </w:rPr>
        <w:t xml:space="preserve"> informe justificado</w:t>
      </w:r>
      <w:r w:rsidRPr="00C32D7D">
        <w:rPr>
          <w:rFonts w:ascii="Palatino Linotype" w:hAnsi="Palatino Linotype"/>
          <w:color w:val="000000"/>
          <w:szCs w:val="22"/>
        </w:rPr>
        <w:t xml:space="preserve">; asimismo, </w:t>
      </w:r>
      <w:r w:rsidR="003C63F1" w:rsidRPr="00C32D7D">
        <w:rPr>
          <w:rFonts w:ascii="Palatino Linotype" w:hAnsi="Palatino Linotype"/>
          <w:color w:val="000000"/>
          <w:szCs w:val="22"/>
        </w:rPr>
        <w:t>el particular dejó de manifest</w:t>
      </w:r>
      <w:r w:rsidR="00AB1E40" w:rsidRPr="00C32D7D">
        <w:rPr>
          <w:rFonts w:ascii="Palatino Linotype" w:hAnsi="Palatino Linotype"/>
          <w:color w:val="000000"/>
          <w:szCs w:val="22"/>
        </w:rPr>
        <w:t>ar lo que a su derecho conviniera y asistiera</w:t>
      </w:r>
      <w:r w:rsidRPr="00C32D7D">
        <w:rPr>
          <w:rFonts w:ascii="Palatino Linotype" w:hAnsi="Palatino Linotype"/>
          <w:color w:val="000000"/>
          <w:szCs w:val="22"/>
        </w:rPr>
        <w:t>.</w:t>
      </w:r>
    </w:p>
    <w:p w14:paraId="6F675269" w14:textId="77777777" w:rsidR="00192D8E" w:rsidRPr="00C32D7D" w:rsidRDefault="00192D8E" w:rsidP="00192D8E">
      <w:pPr>
        <w:pStyle w:val="Prrafodelista"/>
        <w:spacing w:before="240" w:after="240" w:line="360" w:lineRule="auto"/>
        <w:ind w:left="0"/>
        <w:jc w:val="both"/>
        <w:rPr>
          <w:rFonts w:ascii="Palatino Linotype" w:hAnsi="Palatino Linotype"/>
          <w:b/>
        </w:rPr>
      </w:pPr>
    </w:p>
    <w:p w14:paraId="66F0290E" w14:textId="332106DF" w:rsidR="00643903" w:rsidRPr="00C32D7D" w:rsidRDefault="00F53E50" w:rsidP="00D845E3">
      <w:pPr>
        <w:pStyle w:val="Prrafodelista"/>
        <w:numPr>
          <w:ilvl w:val="0"/>
          <w:numId w:val="2"/>
        </w:numPr>
        <w:spacing w:before="240" w:after="240" w:line="360" w:lineRule="auto"/>
        <w:ind w:left="0" w:firstLine="0"/>
        <w:jc w:val="both"/>
        <w:rPr>
          <w:rFonts w:ascii="Palatino Linotype" w:hAnsi="Palatino Linotype"/>
          <w:b/>
        </w:rPr>
      </w:pPr>
      <w:r w:rsidRPr="00C32D7D">
        <w:rPr>
          <w:rFonts w:ascii="Palatino Linotype" w:hAnsi="Palatino Linotype"/>
        </w:rPr>
        <w:t xml:space="preserve">El </w:t>
      </w:r>
      <w:r w:rsidR="00B026B3" w:rsidRPr="00C32D7D">
        <w:rPr>
          <w:rFonts w:ascii="Palatino Linotype" w:hAnsi="Palatino Linotype"/>
        </w:rPr>
        <w:t xml:space="preserve">veintiuno </w:t>
      </w:r>
      <w:r w:rsidRPr="00C32D7D">
        <w:rPr>
          <w:rFonts w:ascii="Palatino Linotype" w:hAnsi="Palatino Linotype"/>
        </w:rPr>
        <w:t>(2</w:t>
      </w:r>
      <w:r w:rsidR="00B026B3" w:rsidRPr="00C32D7D">
        <w:rPr>
          <w:rFonts w:ascii="Palatino Linotype" w:hAnsi="Palatino Linotype"/>
        </w:rPr>
        <w:t>1</w:t>
      </w:r>
      <w:r w:rsidRPr="00C32D7D">
        <w:rPr>
          <w:rFonts w:ascii="Palatino Linotype" w:hAnsi="Palatino Linotype"/>
        </w:rPr>
        <w:t>) de</w:t>
      </w:r>
      <w:r w:rsidR="00B026B3" w:rsidRPr="00C32D7D">
        <w:rPr>
          <w:rFonts w:ascii="Palatino Linotype" w:hAnsi="Palatino Linotype"/>
        </w:rPr>
        <w:t xml:space="preserve"> agosto de </w:t>
      </w:r>
      <w:r w:rsidRPr="00C32D7D">
        <w:rPr>
          <w:rFonts w:ascii="Palatino Linotype" w:hAnsi="Palatino Linotype"/>
        </w:rPr>
        <w:t xml:space="preserve"> dos mil veinte, e</w:t>
      </w:r>
      <w:r w:rsidR="00025B10" w:rsidRPr="00C32D7D">
        <w:rPr>
          <w:rFonts w:ascii="Palatino Linotype" w:hAnsi="Palatino Linotype"/>
        </w:rPr>
        <w:t>l Comisionado Ponente</w:t>
      </w:r>
      <w:r w:rsidRPr="00C32D7D">
        <w:rPr>
          <w:rFonts w:ascii="Palatino Linotype" w:hAnsi="Palatino Linotype"/>
        </w:rPr>
        <w:t xml:space="preserve"> acordó el cierre de instrucción</w:t>
      </w:r>
      <w:r w:rsidR="00C8486C" w:rsidRPr="00C32D7D">
        <w:rPr>
          <w:rFonts w:ascii="Palatino Linotype" w:hAnsi="Palatino Linotype"/>
        </w:rPr>
        <w:t xml:space="preserve">, </w:t>
      </w:r>
      <w:r w:rsidR="006A3E8C" w:rsidRPr="00C32D7D">
        <w:rPr>
          <w:rFonts w:ascii="Palatino Linotype" w:hAnsi="Palatino Linotype"/>
        </w:rPr>
        <w:t>por lo que</w:t>
      </w:r>
      <w:r w:rsidR="00CF3F0A" w:rsidRPr="00C32D7D">
        <w:rPr>
          <w:rFonts w:ascii="Palatino Linotype" w:hAnsi="Palatino Linotype"/>
        </w:rPr>
        <w:t xml:space="preserve"> </w:t>
      </w:r>
      <w:r w:rsidR="00025B10" w:rsidRPr="00C32D7D">
        <w:rPr>
          <w:rFonts w:ascii="Palatino Linotype" w:hAnsi="Palatino Linotype"/>
        </w:rPr>
        <w:t>se</w:t>
      </w:r>
      <w:r w:rsidR="00585F00" w:rsidRPr="00C32D7D">
        <w:rPr>
          <w:rFonts w:ascii="Palatino Linotype" w:hAnsi="Palatino Linotype" w:cs="Arial"/>
        </w:rPr>
        <w:t xml:space="preserve"> ordenó tur</w:t>
      </w:r>
      <w:r w:rsidR="00434B23" w:rsidRPr="00C32D7D">
        <w:rPr>
          <w:rFonts w:ascii="Palatino Linotype" w:hAnsi="Palatino Linotype" w:cs="Arial"/>
        </w:rPr>
        <w:t xml:space="preserve">nar el expediente a resolución, </w:t>
      </w:r>
      <w:r w:rsidR="00274F7F" w:rsidRPr="00C32D7D">
        <w:rPr>
          <w:rFonts w:ascii="Palatino Linotype" w:hAnsi="Palatino Linotype" w:cs="Arial"/>
        </w:rPr>
        <w:t xml:space="preserve">por lo que no habiendo más que hacer constar, </w:t>
      </w:r>
      <w:r w:rsidR="001F5AF8" w:rsidRPr="00C32D7D">
        <w:rPr>
          <w:rFonts w:ascii="Palatino Linotype" w:hAnsi="Palatino Linotype" w:cs="Arial"/>
        </w:rPr>
        <w:t xml:space="preserve">y - </w:t>
      </w:r>
    </w:p>
    <w:p w14:paraId="51E91971" w14:textId="576A8F67" w:rsidR="00585F00" w:rsidRPr="00C32D7D" w:rsidRDefault="00585F00" w:rsidP="00585F00">
      <w:pPr>
        <w:pStyle w:val="Ttulo1"/>
        <w:jc w:val="center"/>
        <w:rPr>
          <w:b/>
        </w:rPr>
      </w:pPr>
      <w:bookmarkStart w:id="113" w:name="_Toc491791302"/>
      <w:bookmarkStart w:id="114" w:name="_Toc34157664"/>
      <w:r w:rsidRPr="00C32D7D">
        <w:rPr>
          <w:b/>
        </w:rPr>
        <w:t>CONSIDERANDO</w:t>
      </w:r>
      <w:bookmarkEnd w:id="113"/>
      <w:bookmarkEnd w:id="114"/>
    </w:p>
    <w:p w14:paraId="7681ED66" w14:textId="77777777" w:rsidR="00585F00" w:rsidRPr="00C32D7D" w:rsidRDefault="00585F00" w:rsidP="00585F00">
      <w:pPr>
        <w:rPr>
          <w:rFonts w:ascii="Palatino Linotype" w:hAnsi="Palatino Linotype"/>
          <w:lang w:val="es-MX" w:eastAsia="en-US"/>
        </w:rPr>
      </w:pPr>
    </w:p>
    <w:p w14:paraId="717D4ABA" w14:textId="77777777" w:rsidR="00585F00" w:rsidRPr="00C32D7D" w:rsidRDefault="00585F00" w:rsidP="00585F00">
      <w:pPr>
        <w:pStyle w:val="Ttulo2"/>
        <w:rPr>
          <w:rFonts w:ascii="Palatino Linotype" w:hAnsi="Palatino Linotype"/>
          <w:b/>
          <w:color w:val="auto"/>
          <w:sz w:val="24"/>
        </w:rPr>
      </w:pPr>
      <w:bookmarkStart w:id="115" w:name="_Toc491791303"/>
      <w:bookmarkStart w:id="116" w:name="_Toc34157665"/>
      <w:r w:rsidRPr="00C32D7D">
        <w:rPr>
          <w:rFonts w:ascii="Palatino Linotype" w:hAnsi="Palatino Linotype"/>
          <w:b/>
          <w:color w:val="auto"/>
          <w:sz w:val="24"/>
        </w:rPr>
        <w:t>PRIMERO. De la competencia</w:t>
      </w:r>
      <w:bookmarkEnd w:id="115"/>
      <w:bookmarkEnd w:id="116"/>
    </w:p>
    <w:p w14:paraId="6EA8B854" w14:textId="77777777" w:rsidR="00585F00" w:rsidRPr="00C32D7D" w:rsidRDefault="00585F00" w:rsidP="00585F00">
      <w:pPr>
        <w:rPr>
          <w:lang w:val="es-MX" w:eastAsia="en-US"/>
        </w:rPr>
      </w:pPr>
    </w:p>
    <w:p w14:paraId="59B46AF8" w14:textId="2C61FAC9" w:rsidR="00585F00" w:rsidRPr="00C32D7D"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C32D7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32D7D">
        <w:rPr>
          <w:rFonts w:ascii="Palatino Linotype" w:eastAsia="Calibri" w:hAnsi="Palatino Linotype" w:cs="Times New Roman"/>
          <w:b/>
          <w:lang w:val="es-ES"/>
        </w:rPr>
        <w:t>Constitución Política de los Estados Unidos Mexicanos</w:t>
      </w:r>
      <w:r w:rsidRPr="00C32D7D">
        <w:rPr>
          <w:rFonts w:ascii="Palatino Linotype" w:eastAsia="Calibri" w:hAnsi="Palatino Linotype" w:cs="Times New Roman"/>
          <w:lang w:val="es-ES"/>
        </w:rPr>
        <w:t xml:space="preserve">; 5, párrafos vigésimo, vigésimo primero y vigésimo segundo fracciones IV y V de la </w:t>
      </w:r>
      <w:r w:rsidRPr="00C32D7D">
        <w:rPr>
          <w:rFonts w:ascii="Palatino Linotype" w:eastAsia="Calibri" w:hAnsi="Palatino Linotype" w:cs="Times New Roman"/>
          <w:b/>
          <w:lang w:val="es-ES"/>
        </w:rPr>
        <w:t>Constitución Política del Estado Libre y Soberano de México</w:t>
      </w:r>
      <w:r w:rsidRPr="00C32D7D">
        <w:rPr>
          <w:rFonts w:ascii="Palatino Linotype" w:eastAsia="Calibri" w:hAnsi="Palatino Linotype" w:cs="Times New Roman"/>
          <w:lang w:val="es-ES"/>
        </w:rPr>
        <w:t xml:space="preserve">; artículos 1, 2 fracción II, 13, 29, 36 fracciones I y II, 176, 178, 179, 181 párrafo tercero y 185 </w:t>
      </w:r>
      <w:r w:rsidRPr="00C32D7D">
        <w:rPr>
          <w:rFonts w:ascii="Palatino Linotype" w:eastAsia="Calibri" w:hAnsi="Palatino Linotype" w:cs="Arial"/>
          <w:lang w:val="es-ES"/>
        </w:rPr>
        <w:t xml:space="preserve">de la </w:t>
      </w:r>
      <w:r w:rsidRPr="00C32D7D">
        <w:rPr>
          <w:rFonts w:ascii="Palatino Linotype" w:eastAsia="Calibri" w:hAnsi="Palatino Linotype" w:cs="Arial"/>
          <w:b/>
          <w:lang w:val="es-ES"/>
        </w:rPr>
        <w:t>Ley de Transparencia y Acceso a la Información Pública del Estado de México y Municipios</w:t>
      </w:r>
      <w:r w:rsidRPr="00C32D7D">
        <w:rPr>
          <w:rFonts w:ascii="Palatino Linotype" w:eastAsia="Calibri" w:hAnsi="Palatino Linotype" w:cs="Arial"/>
          <w:lang w:val="es-ES"/>
        </w:rPr>
        <w:t xml:space="preserve">; ; y 10, 7, 9 fracciones I y XXIV, y 11 del </w:t>
      </w:r>
      <w:r w:rsidRPr="00C32D7D">
        <w:rPr>
          <w:rFonts w:ascii="Palatino Linotype" w:eastAsia="Calibri" w:hAnsi="Palatino Linotype" w:cs="Arial"/>
          <w:b/>
          <w:lang w:val="es-ES"/>
        </w:rPr>
        <w:t xml:space="preserve">Reglamento Interior del </w:t>
      </w:r>
      <w:r w:rsidRPr="00C32D7D">
        <w:rPr>
          <w:rFonts w:ascii="Palatino Linotype" w:eastAsia="Calibri" w:hAnsi="Palatino Linotype" w:cs="Arial"/>
          <w:b/>
          <w:lang w:val="es-ES"/>
        </w:rPr>
        <w:lastRenderedPageBreak/>
        <w:t>Instituto de Transparencia, Acceso a la Información Pública y Protección de Datos Personales del Estado de México y Municipios.</w:t>
      </w:r>
    </w:p>
    <w:p w14:paraId="4441BE0B" w14:textId="77777777" w:rsidR="00F73160" w:rsidRPr="00C32D7D"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C32D7D" w:rsidRDefault="00585F00" w:rsidP="00585F00">
      <w:pPr>
        <w:pStyle w:val="Ttulo2"/>
        <w:rPr>
          <w:rFonts w:ascii="Palatino Linotype" w:hAnsi="Palatino Linotype"/>
          <w:b/>
          <w:color w:val="auto"/>
          <w:sz w:val="24"/>
        </w:rPr>
      </w:pPr>
      <w:bookmarkStart w:id="117" w:name="_Toc491791304"/>
      <w:bookmarkStart w:id="118" w:name="_Toc34157666"/>
      <w:r w:rsidRPr="00C32D7D">
        <w:rPr>
          <w:rFonts w:ascii="Palatino Linotype" w:hAnsi="Palatino Linotype"/>
          <w:b/>
          <w:color w:val="auto"/>
          <w:sz w:val="24"/>
        </w:rPr>
        <w:t>SEGUNDO. De la oportunidad y procedencia.</w:t>
      </w:r>
      <w:bookmarkEnd w:id="117"/>
      <w:bookmarkEnd w:id="118"/>
    </w:p>
    <w:p w14:paraId="7CBA5E3B" w14:textId="77777777" w:rsidR="00CE2991" w:rsidRPr="00C32D7D" w:rsidRDefault="00CE2991" w:rsidP="00CE2991">
      <w:pPr>
        <w:rPr>
          <w:lang w:val="es-MX" w:eastAsia="en-US"/>
        </w:rPr>
      </w:pPr>
    </w:p>
    <w:p w14:paraId="29A5650A" w14:textId="7F81973F" w:rsidR="00C93405" w:rsidRPr="00C32D7D" w:rsidRDefault="00C93405" w:rsidP="00C93405">
      <w:pPr>
        <w:pStyle w:val="Prrafodelista"/>
        <w:numPr>
          <w:ilvl w:val="0"/>
          <w:numId w:val="2"/>
        </w:numPr>
        <w:spacing w:line="360" w:lineRule="auto"/>
        <w:ind w:left="0" w:firstLine="0"/>
        <w:jc w:val="both"/>
        <w:rPr>
          <w:rFonts w:ascii="Palatino Linotype" w:hAnsi="Palatino Linotype"/>
        </w:rPr>
      </w:pPr>
      <w:bookmarkStart w:id="119" w:name="_Toc521431830"/>
      <w:bookmarkStart w:id="120" w:name="_Toc27653760"/>
      <w:r w:rsidRPr="00C32D7D">
        <w:rPr>
          <w:rFonts w:ascii="Palatino Linotype" w:eastAsia="Calibri" w:hAnsi="Palatino Linotype" w:cs="Arial"/>
        </w:rPr>
        <w:t xml:space="preserve">El medio de impugnación fue presentado a través del </w:t>
      </w:r>
      <w:r w:rsidRPr="00C32D7D">
        <w:rPr>
          <w:rFonts w:ascii="Palatino Linotype" w:eastAsia="Calibri" w:hAnsi="Palatino Linotype" w:cs="Arial"/>
          <w:b/>
        </w:rPr>
        <w:t>SAIMEX,</w:t>
      </w:r>
      <w:r w:rsidRPr="00C32D7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32D7D">
        <w:rPr>
          <w:rFonts w:ascii="Palatino Linotype" w:eastAsia="Calibri" w:hAnsi="Palatino Linotype" w:cs="Arial"/>
          <w:b/>
        </w:rPr>
        <w:t>SUJETO OBLIGADO</w:t>
      </w:r>
      <w:r w:rsidRPr="00C32D7D">
        <w:rPr>
          <w:rFonts w:ascii="Palatino Linotype" w:eastAsia="Calibri" w:hAnsi="Palatino Linotype" w:cs="Arial"/>
        </w:rPr>
        <w:t xml:space="preserve"> e</w:t>
      </w:r>
      <w:r w:rsidR="00150BDE" w:rsidRPr="00C32D7D">
        <w:rPr>
          <w:rFonts w:ascii="Palatino Linotype" w:eastAsia="Calibri" w:hAnsi="Palatino Linotype" w:cs="Arial"/>
        </w:rPr>
        <w:t xml:space="preserve">ntrego su respuesta el día </w:t>
      </w:r>
      <w:r w:rsidR="00CF4796" w:rsidRPr="00C32D7D">
        <w:rPr>
          <w:rFonts w:ascii="Palatino Linotype" w:eastAsia="Calibri" w:hAnsi="Palatino Linotype" w:cs="Arial"/>
        </w:rPr>
        <w:t>once (11) de marzo de dos mil veinte</w:t>
      </w:r>
      <w:r w:rsidRPr="00C32D7D">
        <w:rPr>
          <w:rFonts w:ascii="Palatino Linotype" w:eastAsia="Calibri" w:hAnsi="Palatino Linotype" w:cs="Arial"/>
        </w:rPr>
        <w:t xml:space="preserve">, </w:t>
      </w:r>
      <w:r w:rsidR="00B026B3" w:rsidRPr="00C32D7D">
        <w:rPr>
          <w:rFonts w:ascii="Palatino Linotype" w:hAnsi="Palatino Linotype" w:cs="Arial"/>
        </w:rPr>
        <w:t xml:space="preserve">en tanto que </w:t>
      </w:r>
      <w:r w:rsidRPr="00C32D7D">
        <w:rPr>
          <w:rFonts w:ascii="Palatino Linotype" w:hAnsi="Palatino Linotype" w:cs="Arial"/>
        </w:rPr>
        <w:t xml:space="preserve">el ahora </w:t>
      </w:r>
      <w:r w:rsidR="00B026B3" w:rsidRPr="00C32D7D">
        <w:rPr>
          <w:rFonts w:ascii="Palatino Linotype" w:hAnsi="Palatino Linotype" w:cs="Arial"/>
        </w:rPr>
        <w:t xml:space="preserve">RECURRENTE </w:t>
      </w:r>
      <w:r w:rsidRPr="00C32D7D">
        <w:rPr>
          <w:rFonts w:ascii="Palatino Linotype" w:hAnsi="Palatino Linotype" w:cs="Arial"/>
        </w:rPr>
        <w:t>pr</w:t>
      </w:r>
      <w:r w:rsidR="00192D8E" w:rsidRPr="00C32D7D">
        <w:rPr>
          <w:rFonts w:ascii="Palatino Linotype" w:hAnsi="Palatino Linotype" w:cs="Arial"/>
        </w:rPr>
        <w:t xml:space="preserve">esentó su inconformidad el día </w:t>
      </w:r>
      <w:r w:rsidR="00CF4796" w:rsidRPr="00C32D7D">
        <w:rPr>
          <w:rFonts w:ascii="Palatino Linotype" w:hAnsi="Palatino Linotype" w:cs="Arial"/>
        </w:rPr>
        <w:t>catorce (14) de abril de dos mil veinte</w:t>
      </w:r>
      <w:r w:rsidRPr="00C32D7D">
        <w:rPr>
          <w:rFonts w:ascii="Palatino Linotype" w:hAnsi="Palatino Linotype" w:cs="Arial"/>
        </w:rPr>
        <w:t xml:space="preserve">; por lo que el medio de impugnación se encuentra dentro del lapso legalmente establecido para tal efecto. </w:t>
      </w:r>
    </w:p>
    <w:p w14:paraId="4437B72E" w14:textId="77777777" w:rsidR="00A87674" w:rsidRPr="00C32D7D" w:rsidRDefault="00A87674" w:rsidP="00A87674">
      <w:pPr>
        <w:pStyle w:val="Prrafodelista"/>
        <w:spacing w:line="360" w:lineRule="auto"/>
        <w:ind w:left="0"/>
        <w:jc w:val="both"/>
        <w:rPr>
          <w:rFonts w:ascii="Palatino Linotype" w:hAnsi="Palatino Linotype"/>
        </w:rPr>
      </w:pPr>
    </w:p>
    <w:p w14:paraId="37DF0DD0" w14:textId="77777777" w:rsidR="00C93405" w:rsidRPr="00C32D7D" w:rsidRDefault="00C93405" w:rsidP="00C93405">
      <w:pPr>
        <w:pStyle w:val="Prrafodelista"/>
        <w:numPr>
          <w:ilvl w:val="0"/>
          <w:numId w:val="2"/>
        </w:numPr>
        <w:spacing w:line="360" w:lineRule="auto"/>
        <w:ind w:left="0" w:firstLine="0"/>
        <w:jc w:val="both"/>
        <w:rPr>
          <w:rFonts w:ascii="Palatino Linotype" w:hAnsi="Palatino Linotype"/>
        </w:rPr>
      </w:pPr>
      <w:r w:rsidRPr="00C32D7D">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674082" w14:textId="77777777" w:rsidR="003C63F1" w:rsidRPr="00C32D7D" w:rsidRDefault="003C63F1" w:rsidP="003C63F1">
      <w:pPr>
        <w:pStyle w:val="Prrafodelista"/>
        <w:rPr>
          <w:rFonts w:ascii="Palatino Linotype" w:hAnsi="Palatino Linotype"/>
        </w:rPr>
      </w:pPr>
    </w:p>
    <w:p w14:paraId="5C9C5980" w14:textId="61788764" w:rsidR="003C63F1" w:rsidRPr="00C32D7D" w:rsidRDefault="003C63F1" w:rsidP="003C63F1">
      <w:pPr>
        <w:pStyle w:val="Prrafodelista"/>
        <w:numPr>
          <w:ilvl w:val="0"/>
          <w:numId w:val="2"/>
        </w:numPr>
        <w:spacing w:before="240" w:after="240" w:line="360" w:lineRule="auto"/>
        <w:ind w:left="0" w:firstLine="0"/>
        <w:jc w:val="both"/>
        <w:rPr>
          <w:rFonts w:ascii="Palatino Linotype" w:hAnsi="Palatino Linotype"/>
        </w:rPr>
      </w:pPr>
      <w:r w:rsidRPr="00C32D7D">
        <w:rPr>
          <w:rFonts w:ascii="Palatino Linotype" w:eastAsia="Calibri" w:hAnsi="Palatino Linotype" w:cs="Arial"/>
        </w:rPr>
        <w:t>Por otro lado</w:t>
      </w:r>
      <w:r w:rsidRPr="00C32D7D">
        <w:rPr>
          <w:rFonts w:ascii="Palatino Linotype" w:eastAsia="Calibri" w:hAnsi="Palatino Linotype" w:cs="Times New Roman"/>
          <w:lang w:val="es-ES"/>
        </w:rPr>
        <w:t xml:space="preserv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C32D7D">
        <w:rPr>
          <w:rFonts w:ascii="Palatino Linotype" w:eastAsia="Calibri" w:hAnsi="Palatino Linotype" w:cs="Times New Roman"/>
          <w:b/>
          <w:lang w:val="es-ES"/>
        </w:rPr>
        <w:t xml:space="preserve">no proporciona su nombre completo </w:t>
      </w:r>
      <w:r w:rsidRPr="00C32D7D">
        <w:rPr>
          <w:rFonts w:ascii="Palatino Linotype" w:eastAsia="Calibri" w:hAnsi="Palatino Linotype" w:cs="Times New Roman"/>
          <w:b/>
          <w:lang w:val="es-ES"/>
        </w:rPr>
        <w:lastRenderedPageBreak/>
        <w:t xml:space="preserve">para que sea </w:t>
      </w:r>
      <w:r w:rsidRPr="00C32D7D">
        <w:rPr>
          <w:rFonts w:ascii="Palatino Linotype" w:eastAsia="Calibri" w:hAnsi="Palatino Linotype" w:cs="Times New Roman"/>
          <w:b/>
          <w:u w:val="single"/>
          <w:lang w:val="es-ES"/>
        </w:rPr>
        <w:t>identificado</w:t>
      </w:r>
      <w:r w:rsidRPr="00C32D7D">
        <w:rPr>
          <w:rFonts w:ascii="Palatino Linotype" w:eastAsia="Calibri" w:hAnsi="Palatino Linotype" w:cs="Times New Roman"/>
          <w:b/>
          <w:lang w:val="es-ES"/>
        </w:rPr>
        <w:t>,</w:t>
      </w:r>
      <w:r w:rsidRPr="00C32D7D">
        <w:rPr>
          <w:rFonts w:ascii="Palatino Linotype" w:eastAsia="Calibri" w:hAnsi="Palatino Linotype" w:cs="Times New Roman"/>
          <w:lang w:val="es-ES"/>
        </w:rPr>
        <w:t xml:space="preserve"> ni se tiene la certeza sobre su identidad, sin embargo, es importante señalar también que </w:t>
      </w:r>
      <w:r w:rsidRPr="00C32D7D">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52267FA" w14:textId="77777777" w:rsidR="003C63F1" w:rsidRPr="00C32D7D" w:rsidRDefault="003C63F1" w:rsidP="003C63F1">
      <w:pPr>
        <w:pStyle w:val="Prrafodelista"/>
        <w:rPr>
          <w:rFonts w:ascii="Palatino Linotype" w:hAnsi="Palatino Linotype"/>
        </w:rPr>
      </w:pPr>
    </w:p>
    <w:p w14:paraId="43FBD1EA" w14:textId="77777777" w:rsidR="003C63F1" w:rsidRPr="00C32D7D" w:rsidRDefault="003C63F1" w:rsidP="003C63F1">
      <w:pPr>
        <w:pStyle w:val="Prrafodelista"/>
        <w:numPr>
          <w:ilvl w:val="0"/>
          <w:numId w:val="2"/>
        </w:numPr>
        <w:spacing w:before="240" w:after="240" w:line="360" w:lineRule="auto"/>
        <w:ind w:left="0" w:firstLine="0"/>
        <w:jc w:val="both"/>
        <w:rPr>
          <w:rFonts w:ascii="Palatino Linotype" w:hAnsi="Palatino Linotype"/>
        </w:rPr>
      </w:pPr>
      <w:r w:rsidRPr="00C32D7D">
        <w:rPr>
          <w:rFonts w:ascii="Palatino Linotype" w:eastAsia="Calibri" w:hAnsi="Palatino Linotype" w:cs="Arial"/>
        </w:rPr>
        <w:t>Esto</w:t>
      </w:r>
      <w:r w:rsidRPr="00C32D7D">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EB0CDA8" w14:textId="77777777" w:rsidR="003C63F1" w:rsidRPr="00C32D7D" w:rsidRDefault="003C63F1" w:rsidP="003C63F1">
      <w:pPr>
        <w:pStyle w:val="Prrafodelista"/>
        <w:rPr>
          <w:rFonts w:ascii="Palatino Linotype" w:eastAsia="Calibri" w:hAnsi="Palatino Linotype" w:cs="Times New Roman"/>
          <w:lang w:val="es-ES"/>
        </w:rPr>
      </w:pPr>
    </w:p>
    <w:p w14:paraId="4FCE8317" w14:textId="77777777" w:rsidR="003C63F1" w:rsidRPr="00C32D7D" w:rsidRDefault="003C63F1" w:rsidP="003C63F1">
      <w:pPr>
        <w:pStyle w:val="Prrafodelista"/>
        <w:numPr>
          <w:ilvl w:val="0"/>
          <w:numId w:val="2"/>
        </w:numPr>
        <w:spacing w:before="240" w:after="240" w:line="360" w:lineRule="auto"/>
        <w:ind w:left="0" w:firstLine="0"/>
        <w:jc w:val="both"/>
        <w:rPr>
          <w:rFonts w:ascii="Palatino Linotype" w:hAnsi="Palatino Linotype"/>
        </w:rPr>
      </w:pPr>
      <w:r w:rsidRPr="00C32D7D">
        <w:rPr>
          <w:rFonts w:ascii="Palatino Linotype" w:eastAsia="Calibri" w:hAnsi="Palatino Linotype" w:cs="Arial"/>
        </w:rPr>
        <w:t>Por</w:t>
      </w:r>
      <w:r w:rsidRPr="00C32D7D">
        <w:rPr>
          <w:rFonts w:ascii="Palatino Linotype" w:eastAsia="Calibri" w:hAnsi="Palatino Linotype" w:cs="Times New Roman"/>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w:t>
      </w:r>
      <w:r w:rsidRPr="00C32D7D">
        <w:rPr>
          <w:rFonts w:ascii="Palatino Linotype" w:eastAsia="Calibri" w:hAnsi="Palatino Linotype" w:cs="Times New Roman"/>
          <w:lang w:val="es-ES"/>
        </w:rPr>
        <w:lastRenderedPageBreak/>
        <w:t>ser anónima o no contener un nombre que identifique al solicitante o que permita tener certeza sobre su identidad.</w:t>
      </w:r>
    </w:p>
    <w:p w14:paraId="4087FA1F" w14:textId="77777777" w:rsidR="003C63F1" w:rsidRPr="00C32D7D" w:rsidRDefault="003C63F1" w:rsidP="003C63F1">
      <w:pPr>
        <w:pStyle w:val="Prrafodelista"/>
        <w:rPr>
          <w:rFonts w:ascii="Palatino Linotype" w:eastAsia="Calibri" w:hAnsi="Palatino Linotype" w:cs="Times New Roman"/>
          <w:lang w:val="es-ES"/>
        </w:rPr>
      </w:pPr>
    </w:p>
    <w:p w14:paraId="3B935F43" w14:textId="77777777" w:rsidR="003C63F1" w:rsidRPr="00C32D7D" w:rsidRDefault="003C63F1" w:rsidP="003C63F1">
      <w:pPr>
        <w:pStyle w:val="Prrafodelista"/>
        <w:numPr>
          <w:ilvl w:val="0"/>
          <w:numId w:val="2"/>
        </w:numPr>
        <w:spacing w:before="240" w:after="240" w:line="360" w:lineRule="auto"/>
        <w:ind w:left="0" w:firstLine="0"/>
        <w:jc w:val="both"/>
        <w:rPr>
          <w:rFonts w:ascii="Palatino Linotype" w:hAnsi="Palatino Linotype"/>
        </w:rPr>
      </w:pPr>
      <w:r w:rsidRPr="00C32D7D">
        <w:rPr>
          <w:rFonts w:ascii="Palatino Linotype" w:eastAsia="Calibri" w:hAnsi="Palatino Linotype" w:cs="Arial"/>
        </w:rPr>
        <w:t>En</w:t>
      </w:r>
      <w:r w:rsidRPr="00C32D7D">
        <w:rPr>
          <w:rFonts w:ascii="Palatino Linotype" w:eastAsia="Calibri" w:hAnsi="Palatino Linotype" w:cs="Times New Roman"/>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FBA6BAD" w14:textId="77777777" w:rsidR="003C63F1" w:rsidRPr="00C32D7D" w:rsidRDefault="003C63F1" w:rsidP="003C63F1">
      <w:pPr>
        <w:pStyle w:val="Prrafodelista"/>
        <w:rPr>
          <w:rFonts w:ascii="Palatino Linotype" w:eastAsia="Times New Roman" w:hAnsi="Palatino Linotype" w:cs="Arial"/>
          <w:lang w:val="es-ES"/>
        </w:rPr>
      </w:pPr>
    </w:p>
    <w:p w14:paraId="70FEDCBD" w14:textId="27FE0221" w:rsidR="003C63F1" w:rsidRPr="00C32D7D" w:rsidRDefault="003C63F1" w:rsidP="003C63F1">
      <w:pPr>
        <w:pStyle w:val="Prrafodelista"/>
        <w:numPr>
          <w:ilvl w:val="0"/>
          <w:numId w:val="2"/>
        </w:numPr>
        <w:spacing w:before="240" w:after="240" w:line="360" w:lineRule="auto"/>
        <w:ind w:left="0" w:firstLine="0"/>
        <w:jc w:val="both"/>
        <w:rPr>
          <w:rFonts w:ascii="Palatino Linotype" w:hAnsi="Palatino Linotype"/>
        </w:rPr>
      </w:pPr>
      <w:r w:rsidRPr="00C32D7D">
        <w:rPr>
          <w:rFonts w:ascii="Palatino Linotype" w:eastAsia="Calibri" w:hAnsi="Palatino Linotype" w:cs="Arial"/>
        </w:rPr>
        <w:t>Por</w:t>
      </w:r>
      <w:r w:rsidRPr="00C32D7D">
        <w:rPr>
          <w:rFonts w:ascii="Palatino Linotype" w:eastAsia="Times New Roman" w:hAnsi="Palatino Linotype" w:cs="Arial"/>
          <w:lang w:val="es-ES"/>
        </w:rPr>
        <w:t xml:space="preserve"> lo que el nombre del solicitando y recurrente no puede ser considerado un requisito indispensable de </w:t>
      </w:r>
      <w:proofErr w:type="spellStart"/>
      <w:r w:rsidRPr="00C32D7D">
        <w:rPr>
          <w:rFonts w:ascii="Palatino Linotype" w:eastAsia="Times New Roman" w:hAnsi="Palatino Linotype" w:cs="Arial"/>
          <w:lang w:val="es-ES"/>
        </w:rPr>
        <w:t>procedibilidad</w:t>
      </w:r>
      <w:proofErr w:type="spellEnd"/>
      <w:r w:rsidRPr="00C32D7D">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C32D7D">
        <w:rPr>
          <w:rFonts w:ascii="Palatino Linotype" w:eastAsia="Times New Roman" w:hAnsi="Palatino Linotype" w:cs="Arial"/>
          <w:lang w:val="es-ES"/>
        </w:rPr>
        <w:t>Resolutor</w:t>
      </w:r>
      <w:proofErr w:type="spellEnd"/>
      <w:r w:rsidRPr="00C32D7D">
        <w:rPr>
          <w:rFonts w:ascii="Palatino Linotype" w:eastAsia="Times New Roman" w:hAnsi="Palatino Linotype" w:cs="Arial"/>
          <w:lang w:val="es-ES"/>
        </w:rPr>
        <w:t>.</w:t>
      </w:r>
    </w:p>
    <w:p w14:paraId="44010200" w14:textId="6C4569AF" w:rsidR="00254FE5" w:rsidRPr="00C32D7D" w:rsidRDefault="00254FE5" w:rsidP="00254FE5">
      <w:pPr>
        <w:pStyle w:val="Ttulo1"/>
        <w:spacing w:line="360" w:lineRule="auto"/>
        <w:rPr>
          <w:b/>
          <w:color w:val="000000" w:themeColor="text1"/>
          <w:szCs w:val="24"/>
        </w:rPr>
      </w:pPr>
      <w:bookmarkStart w:id="121" w:name="_Toc34157667"/>
      <w:r w:rsidRPr="00C32D7D">
        <w:rPr>
          <w:b/>
          <w:color w:val="000000" w:themeColor="text1"/>
          <w:szCs w:val="24"/>
        </w:rPr>
        <w:t xml:space="preserve">TERCERO. </w:t>
      </w:r>
      <w:bookmarkStart w:id="122" w:name="_Toc501021589"/>
      <w:bookmarkEnd w:id="119"/>
      <w:r w:rsidRPr="00C32D7D">
        <w:rPr>
          <w:b/>
          <w:color w:val="000000" w:themeColor="text1"/>
          <w:szCs w:val="24"/>
        </w:rPr>
        <w:t xml:space="preserve">Del planteamiento de la </w:t>
      </w:r>
      <w:r w:rsidRPr="00C32D7D">
        <w:rPr>
          <w:b/>
          <w:i/>
          <w:color w:val="000000" w:themeColor="text1"/>
          <w:szCs w:val="24"/>
        </w:rPr>
        <w:t>Litis</w:t>
      </w:r>
      <w:r w:rsidRPr="00C32D7D">
        <w:rPr>
          <w:b/>
          <w:color w:val="000000" w:themeColor="text1"/>
          <w:szCs w:val="24"/>
        </w:rPr>
        <w:t>.</w:t>
      </w:r>
      <w:bookmarkEnd w:id="120"/>
      <w:bookmarkEnd w:id="121"/>
      <w:bookmarkEnd w:id="122"/>
    </w:p>
    <w:p w14:paraId="3DF45A48" w14:textId="77777777" w:rsidR="00151515" w:rsidRPr="00C32D7D" w:rsidRDefault="00151515" w:rsidP="00151515">
      <w:pPr>
        <w:rPr>
          <w:lang w:val="es-MX" w:eastAsia="en-US"/>
        </w:rPr>
      </w:pPr>
    </w:p>
    <w:p w14:paraId="6D5FA232" w14:textId="23249F29" w:rsidR="00046C3F" w:rsidRPr="00C32D7D" w:rsidRDefault="004E2E6D" w:rsidP="003C63F1">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C32D7D">
        <w:rPr>
          <w:rFonts w:ascii="Palatino Linotype" w:eastAsia="Calibri" w:hAnsi="Palatino Linotype" w:cs="Arial"/>
          <w:color w:val="000000" w:themeColor="text1"/>
          <w:lang w:val="es-MX" w:eastAsia="en-US"/>
        </w:rPr>
        <w:t>D</w:t>
      </w:r>
      <w:r w:rsidR="00254FE5" w:rsidRPr="00C32D7D">
        <w:rPr>
          <w:rFonts w:ascii="Palatino Linotype" w:eastAsia="Calibri" w:hAnsi="Palatino Linotype" w:cs="Arial"/>
          <w:color w:val="000000" w:themeColor="text1"/>
          <w:lang w:val="es-MX" w:eastAsia="en-US"/>
        </w:rPr>
        <w:t xml:space="preserve">e las constancias que obran en el expediente </w:t>
      </w:r>
      <w:r w:rsidRPr="00C32D7D">
        <w:rPr>
          <w:rFonts w:ascii="Palatino Linotype" w:eastAsia="Calibri" w:hAnsi="Palatino Linotype" w:cs="Arial"/>
          <w:color w:val="000000" w:themeColor="text1"/>
          <w:lang w:val="es-MX" w:eastAsia="en-US"/>
        </w:rPr>
        <w:t>del recurso de revisión</w:t>
      </w:r>
      <w:r w:rsidR="00254FE5" w:rsidRPr="00C32D7D">
        <w:rPr>
          <w:rFonts w:ascii="Palatino Linotype" w:eastAsia="Calibri" w:hAnsi="Palatino Linotype" w:cs="Arial"/>
          <w:color w:val="000000" w:themeColor="text1"/>
          <w:lang w:val="es-MX" w:eastAsia="en-US"/>
        </w:rPr>
        <w:t>, es de señalar que e</w:t>
      </w:r>
      <w:r w:rsidR="00254FE5" w:rsidRPr="00C32D7D">
        <w:rPr>
          <w:rFonts w:ascii="Palatino Linotype" w:hAnsi="Palatino Linotype" w:cs="Arial"/>
          <w:color w:val="000000" w:themeColor="text1"/>
        </w:rPr>
        <w:t>l ahora recurrente, solicitó</w:t>
      </w:r>
      <w:r w:rsidR="00B026B3" w:rsidRPr="00C32D7D">
        <w:rPr>
          <w:rFonts w:ascii="Palatino Linotype" w:hAnsi="Palatino Linotype" w:cs="Arial"/>
          <w:color w:val="000000" w:themeColor="text1"/>
        </w:rPr>
        <w:t xml:space="preserve"> </w:t>
      </w:r>
      <w:proofErr w:type="spellStart"/>
      <w:r w:rsidR="00B026B3" w:rsidRPr="00C32D7D">
        <w:rPr>
          <w:rFonts w:ascii="Palatino Linotype" w:hAnsi="Palatino Linotype" w:cs="Arial"/>
          <w:color w:val="000000" w:themeColor="text1"/>
        </w:rPr>
        <w:t>curriculum</w:t>
      </w:r>
      <w:proofErr w:type="spellEnd"/>
      <w:r w:rsidR="00B026B3" w:rsidRPr="00C32D7D">
        <w:rPr>
          <w:rFonts w:ascii="Palatino Linotype" w:hAnsi="Palatino Linotype" w:cs="Arial"/>
          <w:color w:val="000000" w:themeColor="text1"/>
        </w:rPr>
        <w:t xml:space="preserve">, recibos </w:t>
      </w:r>
      <w:proofErr w:type="spellStart"/>
      <w:r w:rsidR="00B026B3" w:rsidRPr="00C32D7D">
        <w:rPr>
          <w:rFonts w:ascii="Palatino Linotype" w:hAnsi="Palatino Linotype" w:cs="Arial"/>
          <w:color w:val="000000" w:themeColor="text1"/>
        </w:rPr>
        <w:t>denómina</w:t>
      </w:r>
      <w:proofErr w:type="spellEnd"/>
      <w:r w:rsidR="00B026B3" w:rsidRPr="00C32D7D">
        <w:rPr>
          <w:rFonts w:ascii="Palatino Linotype" w:hAnsi="Palatino Linotype" w:cs="Arial"/>
          <w:color w:val="000000" w:themeColor="text1"/>
        </w:rPr>
        <w:t xml:space="preserve"> y título profesional del C. Jorge </w:t>
      </w:r>
      <w:proofErr w:type="spellStart"/>
      <w:r w:rsidR="00B026B3" w:rsidRPr="00C32D7D">
        <w:rPr>
          <w:rFonts w:ascii="Palatino Linotype" w:hAnsi="Palatino Linotype" w:cs="Arial"/>
          <w:color w:val="000000" w:themeColor="text1"/>
        </w:rPr>
        <w:t>Inzunza</w:t>
      </w:r>
      <w:proofErr w:type="spellEnd"/>
      <w:r w:rsidR="00B026B3" w:rsidRPr="00C32D7D">
        <w:rPr>
          <w:rFonts w:ascii="Palatino Linotype" w:hAnsi="Palatino Linotype" w:cs="Arial"/>
          <w:color w:val="000000" w:themeColor="text1"/>
        </w:rPr>
        <w:t xml:space="preserve"> Armas</w:t>
      </w:r>
      <w:r w:rsidRPr="00C32D7D">
        <w:rPr>
          <w:rFonts w:ascii="Palatino Linotype" w:hAnsi="Palatino Linotype"/>
          <w:color w:val="000000"/>
        </w:rPr>
        <w:t>;</w:t>
      </w:r>
      <w:r w:rsidR="00254FE5" w:rsidRPr="00C32D7D">
        <w:rPr>
          <w:rFonts w:ascii="Palatino Linotype" w:hAnsi="Palatino Linotype"/>
          <w:color w:val="000000"/>
        </w:rPr>
        <w:t xml:space="preserve"> </w:t>
      </w:r>
      <w:r w:rsidR="00046C3F" w:rsidRPr="00C32D7D">
        <w:rPr>
          <w:rFonts w:ascii="Palatino Linotype" w:hAnsi="Palatino Linotype"/>
          <w:color w:val="000000"/>
        </w:rPr>
        <w:t xml:space="preserve">derivado de dicha solicitud, </w:t>
      </w:r>
      <w:r w:rsidR="00254FE5" w:rsidRPr="00C32D7D">
        <w:rPr>
          <w:rFonts w:ascii="Palatino Linotype" w:hAnsi="Palatino Linotype"/>
          <w:color w:val="000000"/>
        </w:rPr>
        <w:t xml:space="preserve">el </w:t>
      </w:r>
      <w:r w:rsidR="00254FE5" w:rsidRPr="00C32D7D">
        <w:rPr>
          <w:rFonts w:ascii="Palatino Linotype" w:hAnsi="Palatino Linotype"/>
          <w:b/>
          <w:color w:val="000000"/>
        </w:rPr>
        <w:t>SUJETO OBLIGADO</w:t>
      </w:r>
      <w:r w:rsidR="00254FE5" w:rsidRPr="00C32D7D">
        <w:rPr>
          <w:rFonts w:ascii="Palatino Linotype" w:hAnsi="Palatino Linotype"/>
          <w:color w:val="000000"/>
        </w:rPr>
        <w:t xml:space="preserve"> </w:t>
      </w:r>
      <w:r w:rsidRPr="00C32D7D">
        <w:rPr>
          <w:rFonts w:ascii="Palatino Linotype" w:hAnsi="Palatino Linotype"/>
          <w:color w:val="000000"/>
        </w:rPr>
        <w:t xml:space="preserve">informó al hoy recurrente que </w:t>
      </w:r>
      <w:r w:rsidR="000B49AB" w:rsidRPr="00C32D7D">
        <w:rPr>
          <w:rFonts w:ascii="Palatino Linotype" w:hAnsi="Palatino Linotype"/>
          <w:color w:val="000000"/>
        </w:rPr>
        <w:t>rea</w:t>
      </w:r>
      <w:r w:rsidR="00BD5818" w:rsidRPr="00C32D7D">
        <w:rPr>
          <w:rFonts w:ascii="Palatino Linotype" w:hAnsi="Palatino Linotype"/>
          <w:color w:val="000000"/>
        </w:rPr>
        <w:t>l</w:t>
      </w:r>
      <w:r w:rsidR="000B49AB" w:rsidRPr="00C32D7D">
        <w:rPr>
          <w:rFonts w:ascii="Palatino Linotype" w:hAnsi="Palatino Linotype"/>
          <w:color w:val="000000"/>
        </w:rPr>
        <w:t xml:space="preserve">izó una búsqueda </w:t>
      </w:r>
      <w:proofErr w:type="spellStart"/>
      <w:r w:rsidR="000B49AB" w:rsidRPr="00C32D7D">
        <w:rPr>
          <w:rFonts w:ascii="Palatino Linotype" w:hAnsi="Palatino Linotype"/>
          <w:color w:val="000000"/>
        </w:rPr>
        <w:t>minuciosoa</w:t>
      </w:r>
      <w:proofErr w:type="spellEnd"/>
      <w:r w:rsidR="000B49AB" w:rsidRPr="00C32D7D">
        <w:rPr>
          <w:rFonts w:ascii="Palatino Linotype" w:hAnsi="Palatino Linotype"/>
          <w:color w:val="000000"/>
        </w:rPr>
        <w:t xml:space="preserve"> en los archivos de la tesorería y que no existía personal </w:t>
      </w:r>
      <w:r w:rsidR="00046C3F" w:rsidRPr="00C32D7D">
        <w:rPr>
          <w:rFonts w:ascii="Palatino Linotype" w:hAnsi="Palatino Linotype"/>
        </w:rPr>
        <w:t xml:space="preserve">adscrito con el nombre de </w:t>
      </w:r>
      <w:r w:rsidR="00B026B3" w:rsidRPr="00C32D7D">
        <w:rPr>
          <w:rFonts w:ascii="Palatino Linotype" w:hAnsi="Palatino Linotype"/>
        </w:rPr>
        <w:br/>
      </w:r>
      <w:r w:rsidR="00046C3F" w:rsidRPr="00C32D7D">
        <w:rPr>
          <w:rFonts w:ascii="Palatino Linotype" w:hAnsi="Palatino Linotype"/>
        </w:rPr>
        <w:t xml:space="preserve">C. Jorge </w:t>
      </w:r>
      <w:proofErr w:type="spellStart"/>
      <w:r w:rsidR="00046C3F" w:rsidRPr="00C32D7D">
        <w:rPr>
          <w:rFonts w:ascii="Palatino Linotype" w:hAnsi="Palatino Linotype"/>
        </w:rPr>
        <w:t>Inzunza</w:t>
      </w:r>
      <w:proofErr w:type="spellEnd"/>
      <w:r w:rsidR="00046C3F" w:rsidRPr="00C32D7D">
        <w:rPr>
          <w:rFonts w:ascii="Palatino Linotype" w:hAnsi="Palatino Linotype"/>
        </w:rPr>
        <w:t xml:space="preserve"> Armas.</w:t>
      </w:r>
    </w:p>
    <w:p w14:paraId="7B6AF6B4" w14:textId="70005E0D" w:rsidR="004E2E6D" w:rsidRPr="00C32D7D" w:rsidRDefault="004E2E6D" w:rsidP="004E2E6D">
      <w:pPr>
        <w:pStyle w:val="Prrafodelista"/>
        <w:spacing w:line="360" w:lineRule="auto"/>
        <w:ind w:left="0"/>
        <w:jc w:val="both"/>
        <w:rPr>
          <w:rFonts w:ascii="Palatino Linotype" w:eastAsia="Times New Roman" w:hAnsi="Palatino Linotype" w:cs="Arial"/>
          <w:i/>
          <w:color w:val="000000" w:themeColor="text1"/>
        </w:rPr>
      </w:pPr>
    </w:p>
    <w:p w14:paraId="76B23D0B" w14:textId="0C7E80D6" w:rsidR="004E2E6D" w:rsidRPr="00C32D7D" w:rsidRDefault="004E2E6D" w:rsidP="004E2E6D">
      <w:pPr>
        <w:numPr>
          <w:ilvl w:val="0"/>
          <w:numId w:val="2"/>
        </w:numPr>
        <w:spacing w:line="360" w:lineRule="auto"/>
        <w:ind w:left="0" w:firstLine="0"/>
        <w:contextualSpacing/>
        <w:jc w:val="both"/>
        <w:rPr>
          <w:rFonts w:ascii="Palatino Linotype" w:eastAsia="MS Mincho" w:hAnsi="Palatino Linotype" w:cs="Times New Roman"/>
        </w:rPr>
      </w:pPr>
      <w:r w:rsidRPr="00C32D7D">
        <w:rPr>
          <w:rFonts w:ascii="Palatino Linotype" w:eastAsia="MS Mincho" w:hAnsi="Palatino Linotype" w:cs="Times New Roman"/>
        </w:rPr>
        <w:lastRenderedPageBreak/>
        <w:t xml:space="preserve">Derivado de la respuesta proporcionada por el </w:t>
      </w:r>
      <w:r w:rsidRPr="00C32D7D">
        <w:rPr>
          <w:rFonts w:ascii="Palatino Linotype" w:eastAsia="MS Mincho" w:hAnsi="Palatino Linotype" w:cs="Times New Roman"/>
          <w:b/>
        </w:rPr>
        <w:t>SUJETO OBLIGADO</w:t>
      </w:r>
      <w:r w:rsidRPr="00C32D7D">
        <w:rPr>
          <w:rFonts w:ascii="Palatino Linotype" w:eastAsia="MS Mincho" w:hAnsi="Palatino Linotype" w:cs="Times New Roman"/>
        </w:rPr>
        <w:t>, el hoy recurrente expresó como  motivo de inconformidad que en la página oficial del propio parti</w:t>
      </w:r>
      <w:r w:rsidR="000B49AB" w:rsidRPr="00C32D7D">
        <w:rPr>
          <w:rFonts w:ascii="Palatino Linotype" w:eastAsia="MS Mincho" w:hAnsi="Palatino Linotype" w:cs="Times New Roman"/>
        </w:rPr>
        <w:t>d</w:t>
      </w:r>
      <w:r w:rsidRPr="00C32D7D">
        <w:rPr>
          <w:rFonts w:ascii="Palatino Linotype" w:eastAsia="MS Mincho" w:hAnsi="Palatino Linotype" w:cs="Times New Roman"/>
        </w:rPr>
        <w:t>o</w:t>
      </w:r>
      <w:r w:rsidR="000B49AB" w:rsidRPr="00C32D7D">
        <w:rPr>
          <w:rFonts w:ascii="Palatino Linotype" w:eastAsia="MS Mincho" w:hAnsi="Palatino Linotype" w:cs="Times New Roman"/>
        </w:rPr>
        <w:t xml:space="preserve"> político </w:t>
      </w:r>
      <w:r w:rsidRPr="00C32D7D">
        <w:rPr>
          <w:rFonts w:ascii="Palatino Linotype" w:eastAsia="MS Mincho" w:hAnsi="Palatino Linotype" w:cs="Times New Roman"/>
        </w:rPr>
        <w:t xml:space="preserve"> dice “</w:t>
      </w:r>
      <w:r w:rsidRPr="00C32D7D">
        <w:rPr>
          <w:rFonts w:ascii="Palatino Linotype" w:hAnsi="Palatino Linotype"/>
          <w:i/>
          <w:color w:val="000000" w:themeColor="text1"/>
        </w:rPr>
        <w:t>EL GOBIERNO DE HUIXQUILUCAN, EJEMPLO DEL PAN EN EL EDOMEX Y EN EL PAÍS: JORGE INZUNZA ARMAS”.</w:t>
      </w:r>
    </w:p>
    <w:p w14:paraId="6C214DFB" w14:textId="77777777" w:rsidR="00B026B3" w:rsidRPr="00C32D7D" w:rsidRDefault="00B026B3" w:rsidP="00B026B3">
      <w:pPr>
        <w:spacing w:line="360" w:lineRule="auto"/>
        <w:contextualSpacing/>
        <w:jc w:val="both"/>
        <w:rPr>
          <w:rFonts w:ascii="Palatino Linotype" w:eastAsia="MS Mincho" w:hAnsi="Palatino Linotype" w:cs="Times New Roman"/>
        </w:rPr>
      </w:pPr>
    </w:p>
    <w:p w14:paraId="564C502C" w14:textId="6F04A31F" w:rsidR="004E2E6D" w:rsidRPr="00C32D7D" w:rsidRDefault="004E2E6D" w:rsidP="004E2E6D">
      <w:pPr>
        <w:numPr>
          <w:ilvl w:val="0"/>
          <w:numId w:val="2"/>
        </w:numPr>
        <w:spacing w:line="360" w:lineRule="auto"/>
        <w:ind w:left="0" w:firstLine="0"/>
        <w:contextualSpacing/>
        <w:jc w:val="both"/>
        <w:rPr>
          <w:rFonts w:ascii="Palatino Linotype" w:eastAsia="MS Mincho" w:hAnsi="Palatino Linotype" w:cs="Times New Roman"/>
        </w:rPr>
      </w:pPr>
      <w:r w:rsidRPr="00C32D7D">
        <w:rPr>
          <w:rFonts w:ascii="Palatino Linotype" w:eastAsia="Calibri" w:hAnsi="Palatino Linotype" w:cs="Arial"/>
        </w:rPr>
        <w:t xml:space="preserve">En </w:t>
      </w:r>
      <w:r w:rsidRPr="00C32D7D">
        <w:rPr>
          <w:rFonts w:ascii="Palatino Linotype" w:eastAsia="MS Mincho" w:hAnsi="Palatino Linotype" w:cs="Times New Roman"/>
        </w:rPr>
        <w:t xml:space="preserve">consecuencia, el estudio de la presente resolución versará respecto al contenido de la respuesta, mediante el cual se informa que después de hacer una </w:t>
      </w:r>
      <w:r w:rsidR="000B49AB" w:rsidRPr="00C32D7D">
        <w:rPr>
          <w:rFonts w:ascii="Palatino Linotype" w:eastAsia="MS Mincho" w:hAnsi="Palatino Linotype" w:cs="Times New Roman"/>
        </w:rPr>
        <w:t xml:space="preserve">búsqueda minuciosa en los archivos de la tesorería del </w:t>
      </w:r>
      <w:r w:rsidR="000B49AB" w:rsidRPr="00C32D7D">
        <w:rPr>
          <w:rFonts w:ascii="Palatino Linotype" w:eastAsia="MS Mincho" w:hAnsi="Palatino Linotype" w:cs="Times New Roman"/>
          <w:b/>
        </w:rPr>
        <w:t>SUJETO OBLIGADO</w:t>
      </w:r>
      <w:r w:rsidR="000B49AB" w:rsidRPr="00C32D7D">
        <w:rPr>
          <w:rFonts w:ascii="Palatino Linotype" w:eastAsia="MS Mincho" w:hAnsi="Palatino Linotype" w:cs="Times New Roman"/>
        </w:rPr>
        <w:t xml:space="preserve"> </w:t>
      </w:r>
      <w:r w:rsidRPr="00C32D7D">
        <w:rPr>
          <w:rFonts w:ascii="Palatino Linotype" w:eastAsia="MS Mincho" w:hAnsi="Palatino Linotype" w:cs="Times New Roman"/>
        </w:rPr>
        <w:t xml:space="preserve">no obra </w:t>
      </w:r>
      <w:r w:rsidR="000B49AB" w:rsidRPr="00C32D7D">
        <w:rPr>
          <w:rFonts w:ascii="Palatino Linotype" w:eastAsia="MS Mincho" w:hAnsi="Palatino Linotype" w:cs="Times New Roman"/>
        </w:rPr>
        <w:t xml:space="preserve">información del </w:t>
      </w:r>
      <w:proofErr w:type="spellStart"/>
      <w:r w:rsidR="000B49AB" w:rsidRPr="00C32D7D">
        <w:rPr>
          <w:rFonts w:ascii="Palatino Linotype" w:hAnsi="Palatino Linotype"/>
          <w:color w:val="000000"/>
        </w:rPr>
        <w:t>curriculum</w:t>
      </w:r>
      <w:proofErr w:type="spellEnd"/>
      <w:r w:rsidR="000B49AB" w:rsidRPr="00C32D7D">
        <w:rPr>
          <w:rFonts w:ascii="Palatino Linotype" w:hAnsi="Palatino Linotype"/>
          <w:color w:val="000000"/>
        </w:rPr>
        <w:t xml:space="preserve">, recibos de </w:t>
      </w:r>
      <w:proofErr w:type="spellStart"/>
      <w:r w:rsidR="000B49AB" w:rsidRPr="00C32D7D">
        <w:rPr>
          <w:rFonts w:ascii="Palatino Linotype" w:hAnsi="Palatino Linotype"/>
          <w:color w:val="000000"/>
        </w:rPr>
        <w:t>nomina</w:t>
      </w:r>
      <w:proofErr w:type="spellEnd"/>
      <w:r w:rsidR="000B49AB" w:rsidRPr="00C32D7D">
        <w:rPr>
          <w:rFonts w:ascii="Palatino Linotype" w:hAnsi="Palatino Linotype"/>
          <w:color w:val="000000"/>
        </w:rPr>
        <w:t xml:space="preserve"> y </w:t>
      </w:r>
      <w:proofErr w:type="spellStart"/>
      <w:r w:rsidR="000B49AB" w:rsidRPr="00C32D7D">
        <w:rPr>
          <w:rFonts w:ascii="Palatino Linotype" w:hAnsi="Palatino Linotype"/>
          <w:color w:val="000000"/>
        </w:rPr>
        <w:t>titulo</w:t>
      </w:r>
      <w:proofErr w:type="spellEnd"/>
      <w:r w:rsidR="000B49AB" w:rsidRPr="00C32D7D">
        <w:rPr>
          <w:rFonts w:ascii="Palatino Linotype" w:hAnsi="Palatino Linotype"/>
          <w:color w:val="000000"/>
        </w:rPr>
        <w:t xml:space="preserve"> profesional del C. Jorge </w:t>
      </w:r>
      <w:proofErr w:type="spellStart"/>
      <w:r w:rsidR="000B49AB" w:rsidRPr="00C32D7D">
        <w:rPr>
          <w:rFonts w:ascii="Palatino Linotype" w:hAnsi="Palatino Linotype"/>
          <w:color w:val="000000"/>
        </w:rPr>
        <w:t>Inzunza</w:t>
      </w:r>
      <w:proofErr w:type="spellEnd"/>
      <w:r w:rsidR="000B49AB" w:rsidRPr="00C32D7D">
        <w:rPr>
          <w:rFonts w:ascii="Palatino Linotype" w:hAnsi="Palatino Linotype"/>
          <w:color w:val="000000"/>
        </w:rPr>
        <w:t xml:space="preserve"> Armas</w:t>
      </w:r>
      <w:r w:rsidRPr="00C32D7D">
        <w:rPr>
          <w:rFonts w:ascii="Palatino Linotype" w:eastAsia="MS Mincho" w:hAnsi="Palatino Linotype" w:cs="Times New Roman"/>
        </w:rPr>
        <w:t>,  lo anterior  con la finalidad de determinar si efectivamente se realizó una búsqueda exhau</w:t>
      </w:r>
      <w:r w:rsidR="00B026B3" w:rsidRPr="00C32D7D">
        <w:rPr>
          <w:rFonts w:ascii="Palatino Linotype" w:eastAsia="MS Mincho" w:hAnsi="Palatino Linotype" w:cs="Times New Roman"/>
        </w:rPr>
        <w:t>s</w:t>
      </w:r>
      <w:r w:rsidRPr="00C32D7D">
        <w:rPr>
          <w:rFonts w:ascii="Palatino Linotype" w:eastAsia="MS Mincho" w:hAnsi="Palatino Linotype" w:cs="Times New Roman"/>
        </w:rPr>
        <w:t>tiva y razonable de la información y si la misma se acredita con la formalidades que la ley establece para tal efecto, de no ser el caso de se ordenara la reparación de la afectación en la que se haya incurrido.</w:t>
      </w:r>
    </w:p>
    <w:p w14:paraId="7A18283A" w14:textId="77777777" w:rsidR="00285230" w:rsidRPr="00C32D7D" w:rsidRDefault="00285230" w:rsidP="00285230">
      <w:pPr>
        <w:contextualSpacing/>
        <w:rPr>
          <w:rFonts w:ascii="Palatino Linotype" w:eastAsia="MS Mincho" w:hAnsi="Palatino Linotype" w:cs="Times New Roman"/>
        </w:rPr>
      </w:pPr>
    </w:p>
    <w:p w14:paraId="0BCC3B4D" w14:textId="1034EFF8" w:rsidR="00285230" w:rsidRPr="00C32D7D" w:rsidRDefault="00285230" w:rsidP="00285230">
      <w:pPr>
        <w:numPr>
          <w:ilvl w:val="0"/>
          <w:numId w:val="2"/>
        </w:numPr>
        <w:spacing w:before="240" w:after="240" w:line="360" w:lineRule="auto"/>
        <w:ind w:left="0" w:firstLine="0"/>
        <w:contextualSpacing/>
        <w:jc w:val="both"/>
        <w:rPr>
          <w:rFonts w:ascii="Palatino Linotype" w:hAnsi="Palatino Linotype"/>
          <w:b/>
          <w:i/>
        </w:rPr>
      </w:pPr>
      <w:r w:rsidRPr="00C32D7D">
        <w:rPr>
          <w:rFonts w:ascii="Palatino Linotype" w:hAnsi="Palatino Linotype" w:cs="Arial"/>
        </w:rPr>
        <w:t xml:space="preserve">Por lo anterior es así, el presente recurso de revisión del que se trata se circunscribe en determinar si se </w:t>
      </w:r>
      <w:r w:rsidRPr="00C32D7D">
        <w:rPr>
          <w:rFonts w:ascii="Palatino Linotype" w:eastAsia="Times New Roman" w:hAnsi="Palatino Linotype"/>
        </w:rPr>
        <w:t xml:space="preserve">actualizan las hipótesis </w:t>
      </w:r>
      <w:r w:rsidRPr="00C32D7D">
        <w:rPr>
          <w:rFonts w:ascii="Palatino Linotype" w:eastAsia="Times New Roman" w:hAnsi="Palatino Linotype" w:cs="Arial"/>
          <w:lang w:eastAsia="es-MX"/>
        </w:rPr>
        <w:t xml:space="preserve">contenidas en </w:t>
      </w:r>
      <w:r w:rsidRPr="00C32D7D">
        <w:rPr>
          <w:rFonts w:ascii="Palatino Linotype" w:eastAsia="Times New Roman" w:hAnsi="Palatino Linotype" w:cs="Arial"/>
          <w:lang w:val="es-ES" w:eastAsia="es-MX"/>
        </w:rPr>
        <w:t xml:space="preserve">el artículo 179 fracción </w:t>
      </w:r>
      <w:r w:rsidRPr="00C32D7D">
        <w:rPr>
          <w:rFonts w:ascii="Palatino Linotype" w:eastAsia="Times New Roman" w:hAnsi="Palatino Linotype" w:cs="Arial"/>
          <w:b/>
          <w:lang w:val="es-ES" w:eastAsia="es-MX"/>
        </w:rPr>
        <w:t xml:space="preserve">I y VI </w:t>
      </w:r>
      <w:r w:rsidRPr="00C32D7D">
        <w:rPr>
          <w:rFonts w:ascii="Palatino Linotype" w:eastAsia="Times New Roman" w:hAnsi="Palatino Linotype" w:cs="Arial"/>
          <w:lang w:val="es-ES" w:eastAsia="es-MX"/>
        </w:rPr>
        <w:t xml:space="preserve">de la </w:t>
      </w:r>
      <w:r w:rsidRPr="00C32D7D">
        <w:rPr>
          <w:rFonts w:ascii="Palatino Linotype" w:eastAsia="Calibri" w:hAnsi="Palatino Linotype" w:cs="Arial"/>
          <w:b/>
          <w:lang w:val="es-ES"/>
        </w:rPr>
        <w:t>Ley de Transparencia y Acceso a la Información Pública del Estado de México y Municipios</w:t>
      </w:r>
      <w:r w:rsidRPr="00C32D7D">
        <w:rPr>
          <w:rFonts w:ascii="Palatino Linotype" w:eastAsia="Times New Roman" w:hAnsi="Palatino Linotype" w:cs="Arial"/>
          <w:lang w:val="es-ES" w:eastAsia="es-MX"/>
        </w:rPr>
        <w:t xml:space="preserve">. </w:t>
      </w:r>
    </w:p>
    <w:p w14:paraId="04160B70" w14:textId="77777777" w:rsidR="00BD5818" w:rsidRPr="00C32D7D" w:rsidRDefault="00BD5818" w:rsidP="00BD5818">
      <w:pPr>
        <w:rPr>
          <w:rFonts w:ascii="Palatino Linotype" w:hAnsi="Palatino Linotype"/>
          <w:b/>
          <w:i/>
        </w:rPr>
      </w:pPr>
    </w:p>
    <w:p w14:paraId="5CC16DD3" w14:textId="6A434B4C" w:rsidR="00BD5818" w:rsidRPr="00C32D7D" w:rsidRDefault="00BD5818" w:rsidP="00BD5818">
      <w:pPr>
        <w:numPr>
          <w:ilvl w:val="0"/>
          <w:numId w:val="2"/>
        </w:numPr>
        <w:spacing w:before="240" w:after="240" w:line="360" w:lineRule="auto"/>
        <w:ind w:left="0" w:right="-142" w:firstLine="0"/>
        <w:contextualSpacing/>
        <w:jc w:val="both"/>
        <w:rPr>
          <w:rFonts w:ascii="Palatino Linotype" w:hAnsi="Palatino Linotype"/>
          <w:i/>
        </w:rPr>
      </w:pPr>
      <w:r w:rsidRPr="00C32D7D">
        <w:rPr>
          <w:rFonts w:ascii="Palatino Linotype" w:eastAsia="MS Mincho" w:hAnsi="Palatino Linotype" w:cs="Times New Roman"/>
        </w:rPr>
        <w:t xml:space="preserve">Es necesario también precisar que el </w:t>
      </w:r>
      <w:r w:rsidRPr="00C32D7D">
        <w:rPr>
          <w:rFonts w:ascii="Palatino Linotype" w:eastAsia="MS Mincho" w:hAnsi="Palatino Linotype" w:cs="Times New Roman"/>
          <w:b/>
        </w:rPr>
        <w:t>SUJETO OBLIGADO</w:t>
      </w:r>
      <w:r w:rsidRPr="00C32D7D">
        <w:rPr>
          <w:rFonts w:ascii="Palatino Linotype" w:eastAsia="MS Mincho" w:hAnsi="Palatino Linotype" w:cs="Times New Roman"/>
        </w:rPr>
        <w:t xml:space="preserve"> fue omiso en rendir su informe justificado en el término de los siete días hábiles otorgados, ante este Órgano Garante para manifestar lo que a derecho le asistiera y conviniera; asimismo dejó de justificar las razones o motivos que lo llevaron a no emitir la respuesta que </w:t>
      </w:r>
      <w:r w:rsidRPr="00C32D7D">
        <w:rPr>
          <w:rFonts w:ascii="Palatino Linotype" w:eastAsia="MS Mincho" w:hAnsi="Palatino Linotype" w:cs="Times New Roman"/>
        </w:rPr>
        <w:lastRenderedPageBreak/>
        <w:t>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039F22F4" w14:textId="77777777" w:rsidR="00BD5818" w:rsidRPr="00C32D7D" w:rsidRDefault="00BD5818" w:rsidP="00BD5818">
      <w:pPr>
        <w:spacing w:before="240" w:after="240" w:line="360" w:lineRule="auto"/>
        <w:ind w:right="49"/>
        <w:contextualSpacing/>
        <w:jc w:val="both"/>
        <w:rPr>
          <w:rFonts w:ascii="Palatino Linotype" w:eastAsia="MS Mincho" w:hAnsi="Palatino Linotype" w:cs="Times New Roman"/>
          <w:i/>
        </w:rPr>
      </w:pPr>
    </w:p>
    <w:p w14:paraId="0B0CA251" w14:textId="77777777" w:rsidR="00BD5818" w:rsidRPr="00C32D7D" w:rsidRDefault="00BD5818" w:rsidP="00BD5818">
      <w:pPr>
        <w:spacing w:before="240" w:after="240" w:line="360" w:lineRule="auto"/>
        <w:ind w:left="567" w:right="567"/>
        <w:contextualSpacing/>
        <w:jc w:val="both"/>
        <w:rPr>
          <w:rFonts w:ascii="Palatino Linotype" w:eastAsia="MS Mincho" w:hAnsi="Palatino Linotype" w:cs="Times New Roman"/>
          <w:i/>
        </w:rPr>
      </w:pPr>
      <w:r w:rsidRPr="00C32D7D">
        <w:rPr>
          <w:rFonts w:ascii="Palatino Linotype" w:eastAsia="MS Mincho" w:hAnsi="Palatino Linotype" w:cs="Times New Roman"/>
          <w:b/>
          <w:i/>
        </w:rPr>
        <w:t>QUEJA, RECURSO DE. LA OMISION DE RENDIR EL INFORME RESPECTIVO NO IMPIDE QUE SE RESUELVA</w:t>
      </w:r>
      <w:r w:rsidRPr="00C32D7D">
        <w:rPr>
          <w:rFonts w:ascii="Palatino Linotype" w:eastAsia="MS Mincho" w:hAnsi="Palatino Linotype" w:cs="Times New Roman"/>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14:paraId="7EBBAF53" w14:textId="77777777" w:rsidR="00BD5818" w:rsidRPr="00C32D7D" w:rsidRDefault="00BD5818" w:rsidP="00BD5818">
      <w:pPr>
        <w:spacing w:before="240" w:after="240" w:line="360" w:lineRule="auto"/>
        <w:ind w:right="49"/>
        <w:contextualSpacing/>
        <w:jc w:val="both"/>
        <w:rPr>
          <w:rFonts w:ascii="Palatino Linotype" w:eastAsia="MS Mincho" w:hAnsi="Palatino Linotype" w:cs="Times New Roman"/>
          <w:i/>
        </w:rPr>
      </w:pPr>
    </w:p>
    <w:p w14:paraId="59E6BE0E" w14:textId="6DD892B5" w:rsidR="00BD5818" w:rsidRPr="00C32D7D" w:rsidRDefault="00BD5818" w:rsidP="00BD5818">
      <w:pPr>
        <w:numPr>
          <w:ilvl w:val="0"/>
          <w:numId w:val="2"/>
        </w:numPr>
        <w:spacing w:before="240" w:after="240" w:line="360" w:lineRule="auto"/>
        <w:ind w:left="0" w:right="49" w:firstLine="0"/>
        <w:contextualSpacing/>
        <w:jc w:val="both"/>
        <w:rPr>
          <w:rFonts w:ascii="Palatino Linotype" w:eastAsia="MS Mincho" w:hAnsi="Palatino Linotype" w:cs="Times New Roman"/>
          <w:i/>
        </w:rPr>
      </w:pPr>
      <w:r w:rsidRPr="00C32D7D">
        <w:rPr>
          <w:rFonts w:ascii="Palatino Linotype" w:eastAsia="MS Mincho" w:hAnsi="Palatino Linotype" w:cs="Times New Roman"/>
        </w:rPr>
        <w:lastRenderedPageBreak/>
        <w:t xml:space="preserve">Por lo cual se reitera, que la falta de informe justificado no impide que este Órgano Garante conozca y resuelva el recurso de revisión, solo propicia que el </w:t>
      </w:r>
      <w:r w:rsidRPr="00C32D7D">
        <w:rPr>
          <w:rFonts w:ascii="Palatino Linotype" w:eastAsia="MS Mincho" w:hAnsi="Palatino Linotype" w:cs="Times New Roman"/>
          <w:b/>
        </w:rPr>
        <w:t>SUJETO OBLIGADO</w:t>
      </w:r>
      <w:r w:rsidRPr="00C32D7D">
        <w:rPr>
          <w:rFonts w:ascii="Palatino Linotype" w:eastAsia="MS Mincho" w:hAnsi="Palatino Linotype" w:cs="Times New Roman"/>
        </w:rPr>
        <w:t xml:space="preserve"> pierda la oportunidad de justificar su falta de respuesta y manifestar lo que a su derecho convenga.</w:t>
      </w:r>
    </w:p>
    <w:p w14:paraId="47A30A47" w14:textId="77777777" w:rsidR="004E2E6D" w:rsidRPr="00C32D7D" w:rsidRDefault="004E2E6D" w:rsidP="004E2E6D">
      <w:pPr>
        <w:spacing w:line="360" w:lineRule="auto"/>
        <w:contextualSpacing/>
        <w:jc w:val="both"/>
        <w:rPr>
          <w:rFonts w:ascii="Palatino Linotype" w:eastAsia="MS Mincho" w:hAnsi="Palatino Linotype" w:cs="Times New Roman"/>
        </w:rPr>
      </w:pPr>
    </w:p>
    <w:p w14:paraId="54C58A5F" w14:textId="65CD3306" w:rsidR="00A5058B" w:rsidRPr="00C32D7D" w:rsidRDefault="008809F6" w:rsidP="00465227">
      <w:pPr>
        <w:keepNext/>
        <w:keepLines/>
        <w:spacing w:line="360" w:lineRule="auto"/>
        <w:outlineLvl w:val="0"/>
        <w:rPr>
          <w:rFonts w:ascii="Palatino Linotype" w:eastAsia="MS Gothic" w:hAnsi="Palatino Linotype" w:cstheme="majorBidi"/>
          <w:b/>
        </w:rPr>
      </w:pPr>
      <w:bookmarkStart w:id="123" w:name="_Toc2881748"/>
      <w:bookmarkStart w:id="124" w:name="_Toc49434887"/>
      <w:bookmarkStart w:id="125" w:name="_Toc504500691"/>
      <w:bookmarkStart w:id="126" w:name="_Toc445745137"/>
      <w:bookmarkStart w:id="127" w:name="_Toc447699318"/>
      <w:bookmarkStart w:id="128" w:name="_Toc452379730"/>
      <w:bookmarkStart w:id="129" w:name="_Toc459195482"/>
      <w:bookmarkStart w:id="130" w:name="_Toc461555892"/>
      <w:bookmarkStart w:id="131" w:name="_Toc462307689"/>
      <w:bookmarkStart w:id="132" w:name="_Toc473628138"/>
      <w:bookmarkStart w:id="133" w:name="_Toc501021590"/>
      <w:bookmarkStart w:id="134" w:name="_Toc27653761"/>
      <w:bookmarkStart w:id="135" w:name="_Toc34157668"/>
      <w:r w:rsidRPr="00C32D7D">
        <w:rPr>
          <w:rFonts w:ascii="Palatino Linotype" w:eastAsia="MS Gothic" w:hAnsi="Palatino Linotype" w:cstheme="majorBidi"/>
          <w:b/>
        </w:rPr>
        <w:t>CUARTO. Del estudio y resolución del recurso de revisión.</w:t>
      </w:r>
      <w:bookmarkEnd w:id="123"/>
      <w:bookmarkEnd w:id="124"/>
    </w:p>
    <w:p w14:paraId="0C2B6299" w14:textId="77777777" w:rsidR="00465227" w:rsidRPr="00C32D7D" w:rsidRDefault="00465227" w:rsidP="00465227">
      <w:pPr>
        <w:keepNext/>
        <w:keepLines/>
        <w:spacing w:line="360" w:lineRule="auto"/>
        <w:outlineLvl w:val="0"/>
        <w:rPr>
          <w:rFonts w:ascii="Palatino Linotype" w:eastAsia="MS Gothic" w:hAnsi="Palatino Linotype" w:cstheme="majorBidi"/>
          <w:b/>
        </w:rPr>
      </w:pPr>
    </w:p>
    <w:p w14:paraId="395A4683" w14:textId="6FCEFD2B" w:rsidR="00A5058B" w:rsidRPr="00C32D7D" w:rsidRDefault="00A5058B" w:rsidP="00A5058B">
      <w:pPr>
        <w:numPr>
          <w:ilvl w:val="0"/>
          <w:numId w:val="2"/>
        </w:numPr>
        <w:spacing w:line="360" w:lineRule="auto"/>
        <w:ind w:left="0" w:right="34" w:firstLine="0"/>
        <w:contextualSpacing/>
        <w:jc w:val="both"/>
        <w:rPr>
          <w:rFonts w:ascii="Palatino Linotype" w:eastAsia="MS Mincho" w:hAnsi="Palatino Linotype" w:cs="Times New Roman"/>
        </w:rPr>
      </w:pPr>
      <w:r w:rsidRPr="00C32D7D">
        <w:rPr>
          <w:rFonts w:ascii="Palatino Linotype" w:eastAsia="MS Mincho" w:hAnsi="Palatino Linotype" w:cs="Times New Roman"/>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574FEDEC" w14:textId="77777777" w:rsidR="00A5058B" w:rsidRPr="00C32D7D" w:rsidRDefault="00A5058B" w:rsidP="00A5058B">
      <w:pPr>
        <w:spacing w:line="360" w:lineRule="auto"/>
        <w:ind w:right="49"/>
        <w:contextualSpacing/>
        <w:jc w:val="both"/>
        <w:rPr>
          <w:rFonts w:ascii="Palatino Linotype" w:eastAsia="MS Mincho" w:hAnsi="Palatino Linotype" w:cs="Times New Roman"/>
          <w:sz w:val="14"/>
        </w:rPr>
      </w:pPr>
    </w:p>
    <w:p w14:paraId="30676AE0" w14:textId="77777777" w:rsidR="00A5058B" w:rsidRPr="00C32D7D" w:rsidRDefault="00A5058B" w:rsidP="00A5058B">
      <w:pPr>
        <w:numPr>
          <w:ilvl w:val="0"/>
          <w:numId w:val="2"/>
        </w:numPr>
        <w:spacing w:line="360" w:lineRule="auto"/>
        <w:ind w:left="0" w:right="34" w:firstLine="0"/>
        <w:contextualSpacing/>
        <w:jc w:val="both"/>
        <w:rPr>
          <w:rFonts w:ascii="Palatino Linotype" w:eastAsia="MS Mincho" w:hAnsi="Palatino Linotype" w:cs="Times New Roman"/>
        </w:rPr>
      </w:pPr>
      <w:r w:rsidRPr="00C32D7D">
        <w:rPr>
          <w:rFonts w:ascii="Palatino Linotype" w:eastAsia="MS Mincho" w:hAnsi="Palatino Linotype" w:cs="Times New Roman"/>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A7BDBAF" w14:textId="77777777" w:rsidR="00A5058B" w:rsidRPr="00C32D7D" w:rsidRDefault="00A5058B" w:rsidP="00A5058B">
      <w:pPr>
        <w:spacing w:line="360" w:lineRule="auto"/>
        <w:ind w:right="49"/>
        <w:contextualSpacing/>
        <w:jc w:val="both"/>
        <w:rPr>
          <w:rFonts w:ascii="Palatino Linotype" w:eastAsia="MS Mincho" w:hAnsi="Palatino Linotype" w:cs="Times New Roman"/>
          <w:sz w:val="16"/>
        </w:rPr>
      </w:pPr>
    </w:p>
    <w:p w14:paraId="4CA786EA" w14:textId="77777777" w:rsidR="00A5058B" w:rsidRPr="00C32D7D" w:rsidRDefault="00A5058B" w:rsidP="00A5058B">
      <w:pPr>
        <w:numPr>
          <w:ilvl w:val="0"/>
          <w:numId w:val="2"/>
        </w:numPr>
        <w:spacing w:line="360" w:lineRule="auto"/>
        <w:ind w:left="0" w:right="34" w:firstLine="0"/>
        <w:contextualSpacing/>
        <w:jc w:val="both"/>
        <w:rPr>
          <w:rFonts w:ascii="Palatino Linotype" w:eastAsia="MS Mincho" w:hAnsi="Palatino Linotype" w:cs="Times New Roman"/>
        </w:rPr>
      </w:pPr>
      <w:r w:rsidRPr="00C32D7D">
        <w:rPr>
          <w:rFonts w:ascii="Palatino Linotype" w:eastAsia="MS Mincho" w:hAnsi="Palatino Linotype" w:cs="Times New Roman"/>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51EF9DA4" w14:textId="77777777" w:rsidR="00A5058B" w:rsidRPr="00C32D7D" w:rsidRDefault="00A5058B" w:rsidP="00A5058B">
      <w:pPr>
        <w:spacing w:line="360" w:lineRule="auto"/>
        <w:contextualSpacing/>
        <w:rPr>
          <w:rFonts w:ascii="Palatino Linotype" w:eastAsia="MS Mincho" w:hAnsi="Palatino Linotype" w:cs="Times New Roman"/>
          <w:sz w:val="16"/>
        </w:rPr>
      </w:pPr>
    </w:p>
    <w:p w14:paraId="707F8639" w14:textId="77777777" w:rsidR="00A5058B" w:rsidRPr="00C32D7D" w:rsidRDefault="00A5058B" w:rsidP="00A5058B">
      <w:pPr>
        <w:numPr>
          <w:ilvl w:val="0"/>
          <w:numId w:val="2"/>
        </w:numPr>
        <w:spacing w:line="360" w:lineRule="auto"/>
        <w:ind w:left="0" w:right="34" w:firstLine="0"/>
        <w:contextualSpacing/>
        <w:jc w:val="both"/>
        <w:rPr>
          <w:rFonts w:ascii="Palatino Linotype" w:eastAsia="MS Mincho" w:hAnsi="Palatino Linotype" w:cs="Times New Roman"/>
        </w:rPr>
      </w:pPr>
      <w:r w:rsidRPr="00C32D7D">
        <w:rPr>
          <w:rFonts w:ascii="Palatino Linotype" w:eastAsia="MS Mincho" w:hAnsi="Palatino Linotype" w:cs="Times New Roman"/>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4876B48" w14:textId="77777777" w:rsidR="008809F6" w:rsidRPr="00C32D7D" w:rsidRDefault="008809F6" w:rsidP="008809F6">
      <w:pPr>
        <w:spacing w:line="360" w:lineRule="auto"/>
        <w:ind w:right="49"/>
        <w:contextualSpacing/>
        <w:jc w:val="both"/>
        <w:rPr>
          <w:rFonts w:ascii="Palatino Linotype" w:eastAsia="MS Mincho" w:hAnsi="Palatino Linotype" w:cstheme="majorBidi"/>
        </w:rPr>
      </w:pPr>
    </w:p>
    <w:p w14:paraId="7FD3D56C" w14:textId="0B2E63C0" w:rsidR="00BD5818" w:rsidRPr="00C32D7D" w:rsidRDefault="00596EA8" w:rsidP="00BD5818">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C32D7D">
        <w:rPr>
          <w:rFonts w:ascii="Palatino Linotype" w:hAnsi="Palatino Linotype" w:cs="Arial"/>
          <w:lang w:eastAsia="es-MX"/>
        </w:rPr>
        <w:t>No obstante lo anterior, e</w:t>
      </w:r>
      <w:r w:rsidR="00BD5818" w:rsidRPr="00C32D7D">
        <w:rPr>
          <w:rFonts w:ascii="Palatino Linotype" w:hAnsi="Palatino Linotype" w:cs="Arial"/>
          <w:lang w:eastAsia="es-MX"/>
        </w:rPr>
        <w:t xml:space="preserve">l </w:t>
      </w:r>
      <w:r w:rsidR="00BD5818" w:rsidRPr="00C32D7D">
        <w:rPr>
          <w:rFonts w:ascii="Palatino Linotype" w:hAnsi="Palatino Linotype" w:cs="Arial"/>
          <w:b/>
          <w:lang w:eastAsia="es-MX"/>
        </w:rPr>
        <w:t>SUJETO OBLIGADO</w:t>
      </w:r>
      <w:r w:rsidR="00BD5818" w:rsidRPr="00C32D7D">
        <w:rPr>
          <w:rFonts w:ascii="Palatino Linotype" w:hAnsi="Palatino Linotype" w:cs="Arial"/>
          <w:lang w:eastAsia="es-MX"/>
        </w:rPr>
        <w:t xml:space="preserve"> en su respuesta únicamente se </w:t>
      </w:r>
      <w:proofErr w:type="spellStart"/>
      <w:r w:rsidR="00BD5818" w:rsidRPr="00C32D7D">
        <w:rPr>
          <w:rFonts w:ascii="Palatino Linotype" w:hAnsi="Palatino Linotype" w:cs="Arial"/>
          <w:lang w:eastAsia="es-MX"/>
        </w:rPr>
        <w:t>limito</w:t>
      </w:r>
      <w:proofErr w:type="spellEnd"/>
      <w:r w:rsidR="00BD5818" w:rsidRPr="00C32D7D">
        <w:rPr>
          <w:rFonts w:ascii="Palatino Linotype" w:hAnsi="Palatino Linotype" w:cs="Arial"/>
          <w:lang w:eastAsia="es-MX"/>
        </w:rPr>
        <w:t xml:space="preserve"> a </w:t>
      </w:r>
      <w:proofErr w:type="spellStart"/>
      <w:r w:rsidR="00BD5818" w:rsidRPr="00C32D7D">
        <w:rPr>
          <w:rFonts w:ascii="Palatino Linotype" w:hAnsi="Palatino Linotype" w:cs="Arial"/>
          <w:lang w:eastAsia="es-MX"/>
        </w:rPr>
        <w:t>maifestar</w:t>
      </w:r>
      <w:proofErr w:type="spellEnd"/>
      <w:r w:rsidR="00BD5818" w:rsidRPr="00C32D7D">
        <w:rPr>
          <w:rFonts w:ascii="Palatino Linotype" w:hAnsi="Palatino Linotype" w:cs="Arial"/>
          <w:lang w:eastAsia="es-MX"/>
        </w:rPr>
        <w:t xml:space="preserve"> que </w:t>
      </w:r>
      <w:r w:rsidR="00BD5818" w:rsidRPr="00C32D7D">
        <w:rPr>
          <w:rFonts w:ascii="Palatino Linotype" w:hAnsi="Palatino Linotype"/>
          <w:color w:val="000000"/>
        </w:rPr>
        <w:t xml:space="preserve">realizó una búsqueda </w:t>
      </w:r>
      <w:proofErr w:type="spellStart"/>
      <w:r w:rsidR="00BD5818" w:rsidRPr="00C32D7D">
        <w:rPr>
          <w:rFonts w:ascii="Palatino Linotype" w:hAnsi="Palatino Linotype"/>
          <w:color w:val="000000"/>
        </w:rPr>
        <w:t>minuciosoa</w:t>
      </w:r>
      <w:proofErr w:type="spellEnd"/>
      <w:r w:rsidR="00BD5818" w:rsidRPr="00C32D7D">
        <w:rPr>
          <w:rFonts w:ascii="Palatino Linotype" w:hAnsi="Palatino Linotype"/>
          <w:color w:val="000000"/>
        </w:rPr>
        <w:t xml:space="preserve"> en los archivos de la </w:t>
      </w:r>
      <w:r w:rsidR="00BD5818" w:rsidRPr="00C32D7D">
        <w:rPr>
          <w:rFonts w:ascii="Palatino Linotype" w:hAnsi="Palatino Linotype"/>
          <w:color w:val="000000"/>
        </w:rPr>
        <w:lastRenderedPageBreak/>
        <w:t xml:space="preserve">tesorería y que no existía personal </w:t>
      </w:r>
      <w:r w:rsidR="00BD5818" w:rsidRPr="00C32D7D">
        <w:rPr>
          <w:rFonts w:ascii="Palatino Linotype" w:hAnsi="Palatino Linotype"/>
        </w:rPr>
        <w:t xml:space="preserve">adscrito con el nombre de C. Jorge </w:t>
      </w:r>
      <w:proofErr w:type="spellStart"/>
      <w:r w:rsidR="00BD5818" w:rsidRPr="00C32D7D">
        <w:rPr>
          <w:rFonts w:ascii="Palatino Linotype" w:hAnsi="Palatino Linotype"/>
        </w:rPr>
        <w:t>Inzunza</w:t>
      </w:r>
      <w:proofErr w:type="spellEnd"/>
      <w:r w:rsidR="00BD5818" w:rsidRPr="00C32D7D">
        <w:rPr>
          <w:rFonts w:ascii="Palatino Linotype" w:hAnsi="Palatino Linotype"/>
        </w:rPr>
        <w:t xml:space="preserve"> Armas.</w:t>
      </w:r>
    </w:p>
    <w:p w14:paraId="4B236D57" w14:textId="77777777" w:rsidR="00596EA8" w:rsidRPr="00C32D7D" w:rsidRDefault="00596EA8" w:rsidP="00596EA8">
      <w:pPr>
        <w:pStyle w:val="Prrafodelista"/>
        <w:rPr>
          <w:rFonts w:ascii="Palatino Linotype" w:eastAsia="Times New Roman" w:hAnsi="Palatino Linotype" w:cs="Arial"/>
          <w:i/>
          <w:color w:val="000000" w:themeColor="text1"/>
        </w:rPr>
      </w:pPr>
    </w:p>
    <w:p w14:paraId="77CB3E56" w14:textId="3F94D140" w:rsidR="00596EA8" w:rsidRPr="00C32D7D" w:rsidRDefault="00596EA8" w:rsidP="00BD5818">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C32D7D">
        <w:rPr>
          <w:rFonts w:ascii="Palatino Linotype" w:eastAsia="Times New Roman" w:hAnsi="Palatino Linotype" w:cs="Arial"/>
          <w:color w:val="000000" w:themeColor="text1"/>
        </w:rPr>
        <w:t xml:space="preserve">Por su parte el hoy </w:t>
      </w:r>
      <w:r w:rsidRPr="00C32D7D">
        <w:rPr>
          <w:rFonts w:ascii="Palatino Linotype" w:eastAsia="Times New Roman" w:hAnsi="Palatino Linotype" w:cs="Arial"/>
          <w:b/>
          <w:color w:val="000000" w:themeColor="text1"/>
        </w:rPr>
        <w:t>RECURRENTE</w:t>
      </w:r>
      <w:r w:rsidRPr="00C32D7D">
        <w:rPr>
          <w:rFonts w:ascii="Palatino Linotype" w:eastAsia="Times New Roman" w:hAnsi="Palatino Linotype" w:cs="Arial"/>
          <w:color w:val="000000" w:themeColor="text1"/>
        </w:rPr>
        <w:t xml:space="preserve"> en sus razones o motivos de inconformidad hizo referencia a que en la página oficial del propio partido dice</w:t>
      </w:r>
      <w:r w:rsidRPr="00C32D7D">
        <w:rPr>
          <w:rFonts w:ascii="Palatino Linotype" w:eastAsia="Times New Roman" w:hAnsi="Palatino Linotype" w:cs="Arial"/>
          <w:i/>
          <w:color w:val="000000" w:themeColor="text1"/>
        </w:rPr>
        <w:t>: “EL GOBIERNO DE HUIXQUILUCAN, EJEMPLO DEL PAN EN EL EDOMEX Y EN EL PAÍS: JORGE INZUNZA ARMAS”</w:t>
      </w:r>
    </w:p>
    <w:p w14:paraId="4073BCED" w14:textId="77777777" w:rsidR="00596EA8" w:rsidRPr="00C32D7D" w:rsidRDefault="00596EA8" w:rsidP="00596EA8">
      <w:pPr>
        <w:pStyle w:val="Prrafodelista"/>
        <w:spacing w:line="360" w:lineRule="auto"/>
        <w:ind w:left="0"/>
        <w:jc w:val="both"/>
        <w:rPr>
          <w:rFonts w:ascii="Palatino Linotype" w:eastAsia="Times New Roman" w:hAnsi="Palatino Linotype" w:cs="Arial"/>
          <w:i/>
          <w:color w:val="000000" w:themeColor="text1"/>
        </w:rPr>
      </w:pPr>
    </w:p>
    <w:p w14:paraId="01199EE9" w14:textId="7F7C4785" w:rsidR="00596EA8" w:rsidRPr="00C32D7D" w:rsidRDefault="00596EA8" w:rsidP="00F02A2D">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C32D7D">
        <w:rPr>
          <w:rFonts w:ascii="Palatino Linotype" w:hAnsi="Palatino Linotype"/>
          <w:lang w:val="es-ES"/>
        </w:rPr>
        <w:t>Derivado de lo anterior, se realizó una inspección a la página oficial del Partido Acción Na</w:t>
      </w:r>
      <w:r w:rsidR="00AF1755" w:rsidRPr="00C32D7D">
        <w:rPr>
          <w:rFonts w:ascii="Palatino Linotype" w:hAnsi="Palatino Linotype"/>
          <w:lang w:val="es-ES"/>
        </w:rPr>
        <w:t xml:space="preserve">cional para corroborar lo dicho por el </w:t>
      </w:r>
      <w:r w:rsidR="00AF1755" w:rsidRPr="00C32D7D">
        <w:rPr>
          <w:rFonts w:ascii="Palatino Linotype" w:hAnsi="Palatino Linotype"/>
          <w:b/>
          <w:lang w:val="es-ES"/>
        </w:rPr>
        <w:t>RECURRENTE</w:t>
      </w:r>
      <w:r w:rsidR="00AF1755" w:rsidRPr="00C32D7D">
        <w:rPr>
          <w:rFonts w:ascii="Palatino Linotype" w:hAnsi="Palatino Linotype"/>
          <w:lang w:val="es-ES"/>
        </w:rPr>
        <w:t xml:space="preserve"> en sus motivos o razones de inconformidad, para lo cual se accedió a la siguiente dirección electrónica: </w:t>
      </w:r>
      <w:hyperlink r:id="rId8" w:history="1">
        <w:r w:rsidR="00AF1755" w:rsidRPr="00C32D7D">
          <w:rPr>
            <w:rStyle w:val="Hipervnculo"/>
            <w:rFonts w:ascii="Palatino Linotype" w:hAnsi="Palatino Linotype"/>
            <w:lang w:val="es-ES"/>
          </w:rPr>
          <w:t>http://panedomex.org/el-pan-gobierna-mejor-huixquilucan-un-ejemplo-jorge-inzunza-armas/</w:t>
        </w:r>
      </w:hyperlink>
      <w:r w:rsidR="00AF1755" w:rsidRPr="00C32D7D">
        <w:rPr>
          <w:rFonts w:ascii="Palatino Linotype" w:hAnsi="Palatino Linotype"/>
          <w:lang w:val="es-ES"/>
        </w:rPr>
        <w:t xml:space="preserve"> </w:t>
      </w:r>
      <w:r w:rsidR="00696B58" w:rsidRPr="00C32D7D">
        <w:rPr>
          <w:rFonts w:ascii="Palatino Linotype" w:hAnsi="Palatino Linotype"/>
          <w:lang w:val="es-ES"/>
        </w:rPr>
        <w:t xml:space="preserve">y al acceder </w:t>
      </w:r>
      <w:proofErr w:type="spellStart"/>
      <w:r w:rsidR="00696B58" w:rsidRPr="00C32D7D">
        <w:rPr>
          <w:rFonts w:ascii="Palatino Linotype" w:hAnsi="Palatino Linotype"/>
          <w:lang w:val="es-ES"/>
        </w:rPr>
        <w:t>muetsra</w:t>
      </w:r>
      <w:proofErr w:type="spellEnd"/>
      <w:r w:rsidR="00696B58" w:rsidRPr="00C32D7D">
        <w:rPr>
          <w:rFonts w:ascii="Palatino Linotype" w:hAnsi="Palatino Linotype"/>
          <w:lang w:val="es-ES"/>
        </w:rPr>
        <w:t xml:space="preserve"> </w:t>
      </w:r>
      <w:r w:rsidR="00AF1755" w:rsidRPr="00C32D7D">
        <w:rPr>
          <w:rFonts w:ascii="Palatino Linotype" w:hAnsi="Palatino Linotype"/>
          <w:lang w:val="es-ES"/>
        </w:rPr>
        <w:t>la siguiente información:</w:t>
      </w:r>
    </w:p>
    <w:p w14:paraId="7DAC430B" w14:textId="77777777" w:rsidR="00AF1755" w:rsidRPr="00C32D7D" w:rsidRDefault="00AF1755" w:rsidP="00AF1755">
      <w:pPr>
        <w:pStyle w:val="Prrafodelista"/>
        <w:rPr>
          <w:rFonts w:ascii="Palatino Linotype" w:hAnsi="Palatino Linotype"/>
          <w:lang w:val="es-ES"/>
        </w:rPr>
      </w:pPr>
    </w:p>
    <w:p w14:paraId="72FD622D" w14:textId="71B7F84D" w:rsidR="00AF1755" w:rsidRPr="00C32D7D" w:rsidRDefault="00AF1755" w:rsidP="00AF1755">
      <w:pPr>
        <w:pStyle w:val="Prrafodelista"/>
        <w:tabs>
          <w:tab w:val="left" w:pos="851"/>
        </w:tabs>
        <w:spacing w:line="360" w:lineRule="auto"/>
        <w:ind w:left="0" w:right="49"/>
        <w:jc w:val="both"/>
        <w:rPr>
          <w:rFonts w:ascii="Palatino Linotype" w:hAnsi="Palatino Linotype"/>
          <w:lang w:val="es-ES"/>
        </w:rPr>
      </w:pPr>
      <w:r w:rsidRPr="00C32D7D">
        <w:rPr>
          <w:rFonts w:ascii="Palatino Linotype" w:hAnsi="Palatino Linotype"/>
          <w:noProof/>
          <w:lang w:val="es-MX" w:eastAsia="es-MX"/>
        </w:rPr>
        <w:lastRenderedPageBreak/>
        <w:drawing>
          <wp:inline distT="0" distB="0" distL="0" distR="0" wp14:anchorId="39BD8DDF" wp14:editId="2041D371">
            <wp:extent cx="5612130" cy="4151630"/>
            <wp:effectExtent l="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151630"/>
                    </a:xfrm>
                    <a:prstGeom prst="rect">
                      <a:avLst/>
                    </a:prstGeom>
                  </pic:spPr>
                </pic:pic>
              </a:graphicData>
            </a:graphic>
          </wp:inline>
        </w:drawing>
      </w:r>
    </w:p>
    <w:p w14:paraId="2340DDD1" w14:textId="77777777" w:rsidR="00AF1755" w:rsidRPr="00C32D7D" w:rsidRDefault="00AF1755" w:rsidP="00AF1755">
      <w:pPr>
        <w:pStyle w:val="Prrafodelista"/>
        <w:rPr>
          <w:rFonts w:ascii="Palatino Linotype" w:hAnsi="Palatino Linotype"/>
          <w:lang w:val="es-ES"/>
        </w:rPr>
      </w:pPr>
    </w:p>
    <w:p w14:paraId="16D9A33D" w14:textId="77777777" w:rsidR="00AF1755" w:rsidRPr="00C32D7D" w:rsidRDefault="00AF1755" w:rsidP="00AF1755">
      <w:pPr>
        <w:spacing w:line="360" w:lineRule="auto"/>
        <w:ind w:right="49"/>
        <w:contextualSpacing/>
        <w:jc w:val="both"/>
        <w:rPr>
          <w:rFonts w:ascii="Palatino Linotype" w:eastAsia="Times New Roman" w:hAnsi="Palatino Linotype" w:cs="Arial"/>
          <w:color w:val="000000"/>
        </w:rPr>
      </w:pPr>
    </w:p>
    <w:p w14:paraId="365810E2" w14:textId="0AD7802D" w:rsidR="00AF1755" w:rsidRPr="00C32D7D" w:rsidRDefault="00AF1755" w:rsidP="00AF1755">
      <w:pPr>
        <w:pStyle w:val="Sinespaciado"/>
        <w:numPr>
          <w:ilvl w:val="0"/>
          <w:numId w:val="2"/>
        </w:numPr>
        <w:spacing w:before="240" w:after="240" w:line="360" w:lineRule="auto"/>
        <w:ind w:left="0" w:firstLine="0"/>
        <w:jc w:val="both"/>
        <w:rPr>
          <w:rFonts w:ascii="Palatino Linotype" w:eastAsia="Times New Roman" w:hAnsi="Palatino Linotype" w:cs="Arial"/>
          <w:sz w:val="28"/>
          <w:lang w:val="es-ES"/>
        </w:rPr>
      </w:pPr>
      <w:r w:rsidRPr="00C32D7D">
        <w:rPr>
          <w:rFonts w:ascii="Palatino Linotype" w:hAnsi="Palatino Linotype" w:cs="Arial"/>
          <w:lang w:val="es-ES"/>
        </w:rPr>
        <w:t>Conviene precisar que al tratarse de notas periodísticas, resulta importante señalar que, el artículo 104 del Código de Procedimientos Administrativos del Estado de México y Municipios señala, en su parte conducente, lo siguiente:</w:t>
      </w:r>
    </w:p>
    <w:p w14:paraId="6B8C9101"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b/>
          <w:bCs/>
          <w:i/>
        </w:rPr>
        <w:t xml:space="preserve">Artículo 104.- </w:t>
      </w:r>
      <w:r w:rsidRPr="00C32D7D">
        <w:rPr>
          <w:rFonts w:ascii="Palatino Linotype" w:hAnsi="Palatino Linotype" w:cs="Arial"/>
          <w:i/>
        </w:rPr>
        <w:t xml:space="preserve">Las fotografías, copias fotostáticas y demás pruebas aportadas por la ciencia, técnica o arte </w:t>
      </w:r>
      <w:r w:rsidRPr="00C32D7D">
        <w:rPr>
          <w:rFonts w:ascii="Palatino Linotype" w:hAnsi="Palatino Linotype" w:cs="Arial"/>
          <w:b/>
          <w:i/>
        </w:rPr>
        <w:t xml:space="preserve">quedan a la prudente calificación de la </w:t>
      </w:r>
      <w:r w:rsidRPr="00C32D7D">
        <w:rPr>
          <w:rFonts w:ascii="Palatino Linotype" w:hAnsi="Palatino Linotype" w:cs="Arial"/>
          <w:b/>
          <w:i/>
        </w:rPr>
        <w:lastRenderedPageBreak/>
        <w:t>autoridad administrativa</w:t>
      </w:r>
      <w:r w:rsidRPr="00C32D7D">
        <w:rPr>
          <w:rFonts w:ascii="Palatino Linotype" w:hAnsi="Palatino Linotype" w:cs="Arial"/>
          <w:i/>
        </w:rPr>
        <w:t xml:space="preserve">  </w:t>
      </w:r>
      <w:r w:rsidRPr="00C32D7D">
        <w:rPr>
          <w:rFonts w:ascii="Palatino Linotype" w:hAnsi="Palatino Linotype" w:cs="Arial"/>
          <w:i/>
          <w:lang w:val="es-ES"/>
        </w:rPr>
        <w:t>del Tribunal. Las copias fotostáticas sólo harán fe cuando estén certificadas legalmente.</w:t>
      </w:r>
    </w:p>
    <w:p w14:paraId="0AA3CA94" w14:textId="77777777" w:rsidR="00AF1755" w:rsidRPr="00C32D7D" w:rsidRDefault="00AF1755" w:rsidP="00AF1755">
      <w:pPr>
        <w:pStyle w:val="Sinespaciado"/>
        <w:spacing w:before="240" w:after="240" w:line="360" w:lineRule="auto"/>
        <w:ind w:left="851" w:right="618"/>
        <w:jc w:val="both"/>
        <w:rPr>
          <w:rFonts w:ascii="Palatino Linotype" w:hAnsi="Palatino Linotype" w:cs="Arial"/>
          <w:i/>
          <w:lang w:val="es-ES"/>
        </w:rPr>
      </w:pPr>
      <w:r w:rsidRPr="00C32D7D">
        <w:rPr>
          <w:rFonts w:ascii="Palatino Linotype" w:hAnsi="Palatino Linotype" w:cs="Arial"/>
          <w:i/>
          <w:lang w:val="es-ES"/>
        </w:rPr>
        <w:t>(Énfasis añadido)</w:t>
      </w:r>
    </w:p>
    <w:p w14:paraId="489F42F1" w14:textId="77777777" w:rsidR="00AF1755" w:rsidRPr="00C32D7D" w:rsidRDefault="00AF1755" w:rsidP="00AF1755">
      <w:pPr>
        <w:pStyle w:val="Sinespaciado"/>
        <w:numPr>
          <w:ilvl w:val="0"/>
          <w:numId w:val="2"/>
        </w:numPr>
        <w:spacing w:before="240" w:after="240" w:line="360" w:lineRule="auto"/>
        <w:ind w:left="0" w:firstLine="0"/>
        <w:jc w:val="both"/>
        <w:rPr>
          <w:rFonts w:ascii="Palatino Linotype" w:hAnsi="Palatino Linotype" w:cs="Arial"/>
          <w:sz w:val="28"/>
          <w:lang w:val="es-ES"/>
        </w:rPr>
      </w:pPr>
      <w:r w:rsidRPr="00C32D7D">
        <w:rPr>
          <w:rFonts w:ascii="Palatino Linotype" w:hAnsi="Palatino Linotype" w:cs="Arial"/>
          <w:lang w:val="es-ES"/>
        </w:rPr>
        <w:t xml:space="preserve">Al respecto, debe mencionarse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la imagen encontrada por la ponencia correspondiente a la nota periodística de mérito </w:t>
      </w:r>
      <w:r w:rsidRPr="00C32D7D">
        <w:rPr>
          <w:rFonts w:ascii="Palatino Linotype" w:hAnsi="Palatino Linotype" w:cs="Arial"/>
          <w:b/>
          <w:lang w:val="es-ES"/>
        </w:rPr>
        <w:t>arrojan indicios</w:t>
      </w:r>
      <w:r w:rsidRPr="00C32D7D">
        <w:rPr>
          <w:rFonts w:ascii="Palatino Linotype" w:hAnsi="Palatino Linotype" w:cs="Arial"/>
          <w:lang w:val="es-ES"/>
        </w:rPr>
        <w:t xml:space="preserve"> sobre los hechos a que se refieren. Sirve de apoyo a lo anterior, la Jurisprudencia y Tesis Aisladas que enseguida se reproducen:</w:t>
      </w:r>
    </w:p>
    <w:p w14:paraId="20D7F3B7"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rPr>
        <w:t>“</w:t>
      </w:r>
      <w:r w:rsidRPr="00C32D7D">
        <w:rPr>
          <w:rFonts w:ascii="Palatino Linotype" w:hAnsi="Palatino Linotype" w:cs="Arial"/>
          <w:b/>
          <w:i/>
        </w:rPr>
        <w:t>NOTAS PERIODÍSTICAS. ELEMENTOS PARA DETERMINAR SU FUERZA INDICIARIA</w:t>
      </w:r>
      <w:r w:rsidRPr="00C32D7D">
        <w:rPr>
          <w:rFonts w:ascii="Palatino Linotype" w:hAnsi="Palatino Linotype" w:cs="Arial"/>
          <w:i/>
        </w:rPr>
        <w:t xml:space="preserve">. Los medios probatorios que se hacen consistir en notas periodísticas, sólo pueden arrojar indicios sobre los hechos a que se refieren, pero para calificar si se trata de indicios simples o de indicios de mayor grado </w:t>
      </w:r>
      <w:proofErr w:type="spellStart"/>
      <w:r w:rsidRPr="00C32D7D">
        <w:rPr>
          <w:rFonts w:ascii="Palatino Linotype" w:hAnsi="Palatino Linotype" w:cs="Arial"/>
          <w:i/>
        </w:rPr>
        <w:t>convictivo</w:t>
      </w:r>
      <w:proofErr w:type="spellEnd"/>
      <w:r w:rsidRPr="00C32D7D">
        <w:rPr>
          <w:rFonts w:ascii="Palatino Linotype" w:hAnsi="Palatino Linotype" w:cs="Arial"/>
          <w:i/>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w:t>
      </w:r>
      <w:r w:rsidRPr="00C32D7D">
        <w:rPr>
          <w:rFonts w:ascii="Palatino Linotype" w:hAnsi="Palatino Linotype" w:cs="Arial"/>
          <w:i/>
        </w:rPr>
        <w:lastRenderedPageBreak/>
        <w:t xml:space="preserve">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w:t>
      </w:r>
      <w:r w:rsidRPr="00C32D7D">
        <w:rPr>
          <w:rFonts w:ascii="Palatino Linotype" w:hAnsi="Palatino Linotype" w:cs="Arial"/>
          <w:i/>
          <w:lang w:val="es-ES"/>
        </w:rPr>
        <w:t>que no medien tales circunstancias.”</w:t>
      </w:r>
    </w:p>
    <w:p w14:paraId="17AD76FE"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rPr>
      </w:pPr>
      <w:r w:rsidRPr="00C32D7D">
        <w:rPr>
          <w:rFonts w:ascii="Palatino Linotype" w:hAnsi="Palatino Linotype" w:cs="Arial"/>
          <w:i/>
        </w:rPr>
        <w:t>Juicio de revisión constitucional electoral. SUP-JRC-170/2001. Partido Revolucionario</w:t>
      </w:r>
    </w:p>
    <w:p w14:paraId="74BABAFF"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rPr>
      </w:pPr>
      <w:r w:rsidRPr="00C32D7D">
        <w:rPr>
          <w:rFonts w:ascii="Palatino Linotype" w:hAnsi="Palatino Linotype" w:cs="Arial"/>
          <w:i/>
        </w:rPr>
        <w:t>Institucional. 6 de septiembre de 2001. Unanimidad de votos.</w:t>
      </w:r>
    </w:p>
    <w:p w14:paraId="3AA4C8D7"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rPr>
      </w:pPr>
      <w:r w:rsidRPr="00C32D7D">
        <w:rPr>
          <w:rFonts w:ascii="Palatino Linotype" w:hAnsi="Palatino Linotype" w:cs="Arial"/>
          <w:i/>
        </w:rPr>
        <w:t>Juicio de revisión constitucional electoral. SUP-JRC-349/2001 y acumulado. Coalición por un Gobierno Diferente. 30 de diciembre de 2001. Unanimidad de votos.</w:t>
      </w:r>
    </w:p>
    <w:p w14:paraId="5EB9B1DA"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rPr>
      </w:pPr>
      <w:r w:rsidRPr="00C32D7D">
        <w:rPr>
          <w:rFonts w:ascii="Palatino Linotype" w:hAnsi="Palatino Linotype" w:cs="Arial"/>
          <w:i/>
        </w:rPr>
        <w:t>Juicio de revisión constitucional electoral. SUP-JRC-024/2002. Partido Acción Nacional. 30 de enero de 2002. Unanimidad de votos.</w:t>
      </w:r>
    </w:p>
    <w:p w14:paraId="14E8D88E"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rPr>
      </w:pPr>
      <w:r w:rsidRPr="00C32D7D">
        <w:rPr>
          <w:rFonts w:ascii="Palatino Linotype" w:hAnsi="Palatino Linotype" w:cs="Arial"/>
          <w:i/>
        </w:rPr>
        <w:t>La Sala Superior en sesión celebrada el veinte de mayo de dos mil dos, aprobó por unanimidad de seis votos la jurisprudencia que antecede y la declaró formalmente obligatoria.</w:t>
      </w:r>
    </w:p>
    <w:p w14:paraId="43C889B1"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rPr>
        <w:lastRenderedPageBreak/>
        <w:t xml:space="preserve">Justicia Electoral. Revista del Tribunal Electoral del Poder Judicial de la Federación, </w:t>
      </w:r>
      <w:r w:rsidRPr="00C32D7D">
        <w:rPr>
          <w:rFonts w:ascii="Palatino Linotype" w:hAnsi="Palatino Linotype" w:cs="Arial"/>
          <w:i/>
          <w:lang w:val="es-ES"/>
        </w:rPr>
        <w:t>Suplemento 6, Año 2003, página 44.</w:t>
      </w:r>
    </w:p>
    <w:p w14:paraId="7F57176D"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t>…</w:t>
      </w:r>
    </w:p>
    <w:p w14:paraId="4B2A9F6B"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rPr>
      </w:pPr>
      <w:r w:rsidRPr="00C32D7D">
        <w:rPr>
          <w:rFonts w:ascii="Palatino Linotype" w:hAnsi="Palatino Linotype" w:cs="Arial"/>
          <w:b/>
          <w:i/>
        </w:rPr>
        <w:t>INDICIO. CONCEPTO DE.</w:t>
      </w:r>
      <w:r w:rsidRPr="00C32D7D">
        <w:rPr>
          <w:rFonts w:ascii="Palatino Linotype" w:hAnsi="Palatino Linotype" w:cs="Arial"/>
          <w:i/>
        </w:rPr>
        <w:t xml:space="preserve"> </w:t>
      </w:r>
      <w:r w:rsidRPr="00C32D7D">
        <w:rPr>
          <w:rFonts w:ascii="Palatino Linotype" w:hAnsi="Palatino Linotype" w:cs="Arial"/>
          <w:b/>
          <w:i/>
        </w:rPr>
        <w:t>El "indicio" es una circunstancia cierta de la que se puede sacar, por inducción lógica, una conclusión acerca de la existencia (o inexistencia) de un hecho a probar</w:t>
      </w:r>
      <w:r w:rsidRPr="00C32D7D">
        <w:rPr>
          <w:rFonts w:ascii="Palatino Linotype" w:hAnsi="Palatino Linotype" w:cs="Arial"/>
          <w:i/>
        </w:rPr>
        <w:t xml:space="preserve">;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w:t>
      </w:r>
      <w:proofErr w:type="spellStart"/>
      <w:r w:rsidRPr="00C32D7D">
        <w:rPr>
          <w:rFonts w:ascii="Palatino Linotype" w:hAnsi="Palatino Linotype" w:cs="Arial"/>
          <w:i/>
        </w:rPr>
        <w:t>indiciante</w:t>
      </w:r>
      <w:proofErr w:type="spellEnd"/>
      <w:r w:rsidRPr="00C32D7D">
        <w:rPr>
          <w:rFonts w:ascii="Palatino Linotype" w:hAnsi="Palatino Linotype" w:cs="Arial"/>
          <w:i/>
        </w:rPr>
        <w:t>, o sea, que el indicio presupone necesariamente la demostración de circunstancias indispensables por las que se arguye indirecta pero lógicamente el hecho que hay que probar mediante un proceso deductivo, con la misma certeza que da la prueba directa.</w:t>
      </w:r>
    </w:p>
    <w:p w14:paraId="3D329839"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rPr>
      </w:pPr>
      <w:r w:rsidRPr="00C32D7D">
        <w:rPr>
          <w:rFonts w:ascii="Palatino Linotype" w:hAnsi="Palatino Linotype" w:cs="Arial"/>
          <w:i/>
        </w:rPr>
        <w:t xml:space="preserve">SEGUNDO TRIBUNAL COLEGIADO DEL SEXTO CIRCUITO. </w:t>
      </w:r>
    </w:p>
    <w:p w14:paraId="5906A011"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rPr>
        <w:lastRenderedPageBreak/>
        <w:t xml:space="preserve">Amparo directo 317/87. Juan Antonio Ibarra Chaire y </w:t>
      </w:r>
      <w:proofErr w:type="spellStart"/>
      <w:r w:rsidRPr="00C32D7D">
        <w:rPr>
          <w:rFonts w:ascii="Palatino Linotype" w:hAnsi="Palatino Linotype" w:cs="Arial"/>
          <w:i/>
        </w:rPr>
        <w:t>coags</w:t>
      </w:r>
      <w:proofErr w:type="spellEnd"/>
      <w:r w:rsidRPr="00C32D7D">
        <w:rPr>
          <w:rFonts w:ascii="Palatino Linotype" w:hAnsi="Palatino Linotype" w:cs="Arial"/>
          <w:i/>
        </w:rPr>
        <w:t xml:space="preserve">. 12 de julio de 1988. </w:t>
      </w:r>
      <w:r w:rsidRPr="00C32D7D">
        <w:rPr>
          <w:rFonts w:ascii="Palatino Linotype" w:hAnsi="Palatino Linotype" w:cs="Arial"/>
          <w:i/>
          <w:lang w:val="es-ES"/>
        </w:rPr>
        <w:t>Unanimidad de votos. Ponente: José Galván Rojas. Secretario: Vicente Martínez Sánchez.</w:t>
      </w:r>
    </w:p>
    <w:p w14:paraId="6E379273"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t>…</w:t>
      </w:r>
    </w:p>
    <w:p w14:paraId="64FA43A8" w14:textId="77777777" w:rsidR="00AF1755" w:rsidRPr="00C32D7D" w:rsidRDefault="00AF1755" w:rsidP="00AF1755">
      <w:pPr>
        <w:pStyle w:val="Sinespaciado"/>
        <w:spacing w:before="240" w:after="240" w:line="360" w:lineRule="auto"/>
        <w:ind w:left="567" w:right="618"/>
        <w:jc w:val="both"/>
        <w:rPr>
          <w:rFonts w:ascii="Palatino Linotype" w:hAnsi="Palatino Linotype" w:cs="Arial"/>
          <w:b/>
          <w:i/>
          <w:lang w:val="es-ES"/>
        </w:rPr>
      </w:pPr>
      <w:r w:rsidRPr="00C32D7D">
        <w:rPr>
          <w:rFonts w:ascii="Palatino Linotype" w:hAnsi="Palatino Linotype" w:cs="Arial"/>
          <w:b/>
          <w:i/>
          <w:lang w:val="es-ES"/>
        </w:rPr>
        <w:t>INDICIOS. REQUISITOS PARA QUE GENEREN PRESUNCIÓN DE CERTEZA.</w:t>
      </w:r>
      <w:r w:rsidRPr="00C32D7D">
        <w:rPr>
          <w:rFonts w:ascii="Palatino Linotype" w:hAnsi="Palatino Linotype" w:cs="Arial"/>
          <w:i/>
          <w:lang w:val="es-ES"/>
        </w:rPr>
        <w:t xml:space="preserve"> Nada impide que para acreditar la veracidad de un hecho, el juzgador se valga de una presunción que se derive de varios indicios. En esta hipótesis deben cumplirse los principios de la lógica inferencial de probabilidad, a saber: </w:t>
      </w:r>
      <w:r w:rsidRPr="00C32D7D">
        <w:rPr>
          <w:rFonts w:ascii="Palatino Linotype" w:hAnsi="Palatino Linotype" w:cs="Arial"/>
          <w:b/>
          <w:i/>
          <w:lang w:val="es-ES"/>
        </w:rPr>
        <w:t>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w:t>
      </w:r>
      <w:r w:rsidRPr="00C32D7D">
        <w:rPr>
          <w:rFonts w:ascii="Palatino Linotype" w:hAnsi="Palatino Linotype" w:cs="Arial"/>
          <w:i/>
          <w:lang w:val="es-ES"/>
        </w:rPr>
        <w:t xml:space="preserve">;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w:t>
      </w:r>
      <w:r w:rsidRPr="00C32D7D">
        <w:rPr>
          <w:rFonts w:ascii="Palatino Linotype" w:hAnsi="Palatino Linotype" w:cs="Arial"/>
          <w:b/>
          <w:i/>
          <w:lang w:val="es-ES"/>
        </w:rPr>
        <w:t xml:space="preserve">cuando concurren esas exigencias, y se da un muy alto grado de </w:t>
      </w:r>
      <w:r w:rsidRPr="00C32D7D">
        <w:rPr>
          <w:rFonts w:ascii="Palatino Linotype" w:hAnsi="Palatino Linotype" w:cs="Arial"/>
          <w:b/>
          <w:i/>
          <w:lang w:val="es-ES"/>
        </w:rPr>
        <w:lastRenderedPageBreak/>
        <w:t>probabilidad de que los hechos acaecieron en la forma narrada por una de las partes, son aptos para generar la presunción de certeza.</w:t>
      </w:r>
    </w:p>
    <w:p w14:paraId="700263DD"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t>CUARTO TRIBUNAL COLEGIADO EN MATERIA CIVIL DEL PRIMER CIRCUITO.</w:t>
      </w:r>
    </w:p>
    <w:p w14:paraId="26BDFB57"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t>Amparo directo 10124/2003</w:t>
      </w:r>
      <w:proofErr w:type="gramStart"/>
      <w:r w:rsidRPr="00C32D7D">
        <w:rPr>
          <w:rFonts w:ascii="Palatino Linotype" w:hAnsi="Palatino Linotype" w:cs="Arial"/>
          <w:i/>
          <w:lang w:val="es-ES"/>
        </w:rPr>
        <w:t>.—</w:t>
      </w:r>
      <w:proofErr w:type="gramEnd"/>
      <w:r w:rsidRPr="00C32D7D">
        <w:rPr>
          <w:rFonts w:ascii="Palatino Linotype" w:hAnsi="Palatino Linotype" w:cs="Arial"/>
          <w:i/>
          <w:lang w:val="es-ES"/>
        </w:rPr>
        <w:t xml:space="preserve">Guillermo Escalante Nuño.—7 de octubre de 2003.—Unanimidad de votos.—Ponente: Marco Antonio Rodríguez Barajas.—Secretaria: Ana Paola </w:t>
      </w:r>
      <w:proofErr w:type="spellStart"/>
      <w:r w:rsidRPr="00C32D7D">
        <w:rPr>
          <w:rFonts w:ascii="Palatino Linotype" w:hAnsi="Palatino Linotype" w:cs="Arial"/>
          <w:i/>
          <w:lang w:val="es-ES"/>
        </w:rPr>
        <w:t>Surdez</w:t>
      </w:r>
      <w:proofErr w:type="spellEnd"/>
      <w:r w:rsidRPr="00C32D7D">
        <w:rPr>
          <w:rFonts w:ascii="Palatino Linotype" w:hAnsi="Palatino Linotype" w:cs="Arial"/>
          <w:i/>
          <w:lang w:val="es-ES"/>
        </w:rPr>
        <w:t xml:space="preserve"> López.</w:t>
      </w:r>
    </w:p>
    <w:p w14:paraId="615FFB5D"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t>Amparo directo 3924/2003</w:t>
      </w:r>
      <w:proofErr w:type="gramStart"/>
      <w:r w:rsidRPr="00C32D7D">
        <w:rPr>
          <w:rFonts w:ascii="Palatino Linotype" w:hAnsi="Palatino Linotype" w:cs="Arial"/>
          <w:i/>
          <w:lang w:val="es-ES"/>
        </w:rPr>
        <w:t>.—</w:t>
      </w:r>
      <w:proofErr w:type="gramEnd"/>
      <w:r w:rsidRPr="00C32D7D">
        <w:rPr>
          <w:rFonts w:ascii="Palatino Linotype" w:hAnsi="Palatino Linotype" w:cs="Arial"/>
          <w:i/>
          <w:lang w:val="es-ES"/>
        </w:rPr>
        <w:t>Tomás Fernández Gallegos.—6 de noviembre de 2003.—Mayoría de votos; unanimidad en relación con el tema contenido en esta tesis.—Disidente y Ponente: Gilda Rincón Orta.—Secretaria: Carmina S. Cortés Pineda.</w:t>
      </w:r>
    </w:p>
    <w:p w14:paraId="3A3B18EB"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t>Amparo directo 11824/2003</w:t>
      </w:r>
      <w:proofErr w:type="gramStart"/>
      <w:r w:rsidRPr="00C32D7D">
        <w:rPr>
          <w:rFonts w:ascii="Palatino Linotype" w:hAnsi="Palatino Linotype" w:cs="Arial"/>
          <w:i/>
          <w:lang w:val="es-ES"/>
        </w:rPr>
        <w:t>.—</w:t>
      </w:r>
      <w:proofErr w:type="gramEnd"/>
      <w:r w:rsidRPr="00C32D7D">
        <w:rPr>
          <w:rFonts w:ascii="Palatino Linotype" w:hAnsi="Palatino Linotype" w:cs="Arial"/>
          <w:i/>
          <w:lang w:val="es-ES"/>
        </w:rPr>
        <w:t xml:space="preserve">Antonio Asad </w:t>
      </w:r>
      <w:proofErr w:type="spellStart"/>
      <w:r w:rsidRPr="00C32D7D">
        <w:rPr>
          <w:rFonts w:ascii="Palatino Linotype" w:hAnsi="Palatino Linotype" w:cs="Arial"/>
          <w:i/>
          <w:lang w:val="es-ES"/>
        </w:rPr>
        <w:t>Kanahuati</w:t>
      </w:r>
      <w:proofErr w:type="spellEnd"/>
      <w:r w:rsidRPr="00C32D7D">
        <w:rPr>
          <w:rFonts w:ascii="Palatino Linotype" w:hAnsi="Palatino Linotype" w:cs="Arial"/>
          <w:i/>
          <w:lang w:val="es-ES"/>
        </w:rPr>
        <w:t xml:space="preserve"> Santiago.—10 de diciembre de 2003.—Mayoría de votos; unanimidad en relación con el tema contenido en esta tesis.—Disidente y Ponente: Gilda Rincón Orta.—Secretaria: Carmina S. Cortés Pineda.</w:t>
      </w:r>
    </w:p>
    <w:p w14:paraId="0837CC10"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t>Amparo directo 1144/2004</w:t>
      </w:r>
      <w:proofErr w:type="gramStart"/>
      <w:r w:rsidRPr="00C32D7D">
        <w:rPr>
          <w:rFonts w:ascii="Palatino Linotype" w:hAnsi="Palatino Linotype" w:cs="Arial"/>
          <w:i/>
          <w:lang w:val="es-ES"/>
        </w:rPr>
        <w:t>.—</w:t>
      </w:r>
      <w:proofErr w:type="gramEnd"/>
      <w:r w:rsidRPr="00C32D7D">
        <w:rPr>
          <w:rFonts w:ascii="Palatino Linotype" w:hAnsi="Palatino Linotype" w:cs="Arial"/>
          <w:i/>
          <w:lang w:val="es-ES"/>
        </w:rPr>
        <w:t xml:space="preserve">Berna Margarita Lila Terán Pacheco.—17 de febrero de 2004.—Unanimidad de votos.—Ponente: Walter Arellano </w:t>
      </w:r>
      <w:proofErr w:type="spellStart"/>
      <w:r w:rsidRPr="00C32D7D">
        <w:rPr>
          <w:rFonts w:ascii="Palatino Linotype" w:hAnsi="Palatino Linotype" w:cs="Arial"/>
          <w:i/>
          <w:lang w:val="es-ES"/>
        </w:rPr>
        <w:t>Hobelsberger</w:t>
      </w:r>
      <w:proofErr w:type="spellEnd"/>
      <w:r w:rsidRPr="00C32D7D">
        <w:rPr>
          <w:rFonts w:ascii="Palatino Linotype" w:hAnsi="Palatino Linotype" w:cs="Arial"/>
          <w:i/>
          <w:lang w:val="es-ES"/>
        </w:rPr>
        <w:t>.—Secretario: Miguel Ángel Arteaga Iturralde.</w:t>
      </w:r>
    </w:p>
    <w:p w14:paraId="5F9C295F"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lastRenderedPageBreak/>
        <w:t>Amparo directo 1804/2004</w:t>
      </w:r>
      <w:proofErr w:type="gramStart"/>
      <w:r w:rsidRPr="00C32D7D">
        <w:rPr>
          <w:rFonts w:ascii="Palatino Linotype" w:hAnsi="Palatino Linotype" w:cs="Arial"/>
          <w:i/>
          <w:lang w:val="es-ES"/>
        </w:rPr>
        <w:t>.—</w:t>
      </w:r>
      <w:proofErr w:type="gramEnd"/>
      <w:r w:rsidRPr="00C32D7D">
        <w:rPr>
          <w:rFonts w:ascii="Palatino Linotype" w:hAnsi="Palatino Linotype" w:cs="Arial"/>
          <w:i/>
          <w:lang w:val="es-ES"/>
        </w:rPr>
        <w:t>Salvador Rosales Mateos y otra.—2 de marzo de 2004.—Unanimidad de votos.—Ponente: Gilda Rincón Orta.—Secretaria: Carmina S. Cortés Pineda.</w:t>
      </w:r>
    </w:p>
    <w:p w14:paraId="04EC1E1F" w14:textId="77777777" w:rsidR="00AF1755" w:rsidRPr="00C32D7D" w:rsidRDefault="00AF1755" w:rsidP="00AF1755">
      <w:pPr>
        <w:pStyle w:val="Sinespaciado"/>
        <w:spacing w:before="240" w:after="240" w:line="360" w:lineRule="auto"/>
        <w:ind w:left="567" w:right="618"/>
        <w:jc w:val="both"/>
        <w:rPr>
          <w:rFonts w:ascii="Palatino Linotype" w:hAnsi="Palatino Linotype" w:cs="Arial"/>
          <w:i/>
          <w:lang w:val="es-ES"/>
        </w:rPr>
      </w:pPr>
      <w:r w:rsidRPr="00C32D7D">
        <w:rPr>
          <w:rFonts w:ascii="Palatino Linotype" w:hAnsi="Palatino Linotype" w:cs="Arial"/>
          <w:i/>
          <w:lang w:val="es-ES"/>
        </w:rPr>
        <w:t>Semanario Judicial de la Federación y su Gaceta, Novena Época, Tomo XX, agosto de  004, página 1463, Tribunales Colegiados de Circuito, tesis I.4o.C. J/19; véase ejecutoria en el Semanario Judicial de la Federación y su Gaceta, Novena Época, Tomo XX, agosto de 2004, página 1464.</w:t>
      </w:r>
    </w:p>
    <w:p w14:paraId="714C415B" w14:textId="77777777" w:rsidR="00AF1755" w:rsidRPr="00C32D7D" w:rsidRDefault="00AF1755" w:rsidP="00AF1755">
      <w:pPr>
        <w:pStyle w:val="Sinespaciado"/>
        <w:spacing w:before="240" w:after="240" w:line="360" w:lineRule="auto"/>
        <w:ind w:left="567" w:right="618"/>
        <w:jc w:val="both"/>
        <w:rPr>
          <w:rFonts w:ascii="Palatino Linotype" w:hAnsi="Palatino Linotype" w:cs="Arial"/>
          <w:lang w:val="es-ES"/>
        </w:rPr>
      </w:pPr>
      <w:r w:rsidRPr="00C32D7D">
        <w:rPr>
          <w:rFonts w:ascii="Palatino Linotype" w:hAnsi="Palatino Linotype" w:cs="Arial"/>
          <w:lang w:val="es-ES"/>
        </w:rPr>
        <w:t>(Énfasis añadido)</w:t>
      </w:r>
    </w:p>
    <w:p w14:paraId="157445CF" w14:textId="77777777" w:rsidR="00AF1755" w:rsidRPr="00C32D7D" w:rsidRDefault="00AF1755" w:rsidP="00AF1755">
      <w:pPr>
        <w:numPr>
          <w:ilvl w:val="0"/>
          <w:numId w:val="2"/>
        </w:numPr>
        <w:spacing w:line="360" w:lineRule="auto"/>
        <w:ind w:left="0" w:right="49" w:firstLine="0"/>
        <w:contextualSpacing/>
        <w:jc w:val="both"/>
        <w:rPr>
          <w:rFonts w:ascii="Palatino Linotype" w:eastAsia="MS Mincho" w:hAnsi="Palatino Linotype" w:cstheme="majorBidi"/>
        </w:rPr>
      </w:pPr>
      <w:r w:rsidRPr="00C32D7D">
        <w:rPr>
          <w:rFonts w:ascii="Palatino Linotype" w:eastAsia="MS Mincho" w:hAnsi="Palatino Linotype" w:cstheme="majorBidi"/>
        </w:rPr>
        <w:t xml:space="preserve">De lo anterior, se presume la existencia de documentación relacionada con la información requerida, toda vez que el </w:t>
      </w:r>
      <w:r w:rsidRPr="00C32D7D">
        <w:rPr>
          <w:rFonts w:ascii="Palatino Linotype" w:eastAsia="MS Mincho" w:hAnsi="Palatino Linotype" w:cstheme="majorBidi"/>
          <w:b/>
        </w:rPr>
        <w:t>SUJETO OBLIGADO</w:t>
      </w:r>
      <w:r w:rsidRPr="00C32D7D">
        <w:rPr>
          <w:rFonts w:ascii="Palatino Linotype" w:eastAsia="MS Mincho" w:hAnsi="Palatino Linotype" w:cstheme="majorBidi"/>
        </w:rPr>
        <w:t xml:space="preserve"> se encuentra constreñido a documentar todo acto de autoridad que éste realice derivado sus funciones, atribuciones y competencias.</w:t>
      </w:r>
    </w:p>
    <w:p w14:paraId="28A6D285" w14:textId="77777777" w:rsidR="00AF1755" w:rsidRPr="00C32D7D" w:rsidRDefault="00AF1755" w:rsidP="00AF1755">
      <w:pPr>
        <w:spacing w:line="360" w:lineRule="auto"/>
        <w:ind w:right="49"/>
        <w:contextualSpacing/>
        <w:jc w:val="both"/>
        <w:rPr>
          <w:rFonts w:ascii="Palatino Linotype" w:eastAsia="MS Mincho" w:hAnsi="Palatino Linotype" w:cstheme="majorBidi"/>
        </w:rPr>
      </w:pPr>
    </w:p>
    <w:p w14:paraId="22E6F443" w14:textId="77777777" w:rsidR="00AF1755" w:rsidRPr="00C32D7D" w:rsidRDefault="00AF1755" w:rsidP="00AF1755">
      <w:pPr>
        <w:pStyle w:val="Prrafodelista"/>
        <w:numPr>
          <w:ilvl w:val="0"/>
          <w:numId w:val="2"/>
        </w:numPr>
        <w:tabs>
          <w:tab w:val="left" w:pos="426"/>
        </w:tabs>
        <w:spacing w:line="360" w:lineRule="auto"/>
        <w:ind w:left="0" w:firstLine="0"/>
        <w:jc w:val="both"/>
        <w:rPr>
          <w:rFonts w:ascii="Palatino Linotype" w:eastAsia="MS Mincho" w:hAnsi="Palatino Linotype" w:cs="Arial"/>
          <w:color w:val="000000" w:themeColor="text1"/>
        </w:rPr>
      </w:pPr>
      <w:r w:rsidRPr="00C32D7D">
        <w:rPr>
          <w:rFonts w:ascii="Palatino Linotype" w:eastAsia="MS Mincho" w:hAnsi="Palatino Linotype" w:cs="Arial"/>
          <w:color w:val="000000" w:themeColor="text1"/>
        </w:rPr>
        <w:t>En ese tenor, si bien es cierto que las páginas de internet no son un medio oficial, también lo es que se trata de indicios que demuestran las tareas o labores que llegan a realizar en este caso los servidores públicos en ejercicio de sus facultades, competencias y/o funciones.</w:t>
      </w:r>
    </w:p>
    <w:p w14:paraId="11356DCF" w14:textId="77777777" w:rsidR="00AF1755" w:rsidRPr="00C32D7D" w:rsidRDefault="00AF1755" w:rsidP="00AF1755">
      <w:pPr>
        <w:spacing w:line="360" w:lineRule="auto"/>
        <w:ind w:right="49"/>
        <w:contextualSpacing/>
        <w:jc w:val="both"/>
        <w:rPr>
          <w:rFonts w:ascii="Palatino Linotype" w:eastAsia="MS Mincho" w:hAnsi="Palatino Linotype" w:cstheme="majorBidi"/>
        </w:rPr>
      </w:pPr>
    </w:p>
    <w:p w14:paraId="49C24BE8" w14:textId="41642C04" w:rsidR="00AF1755" w:rsidRPr="00C32D7D" w:rsidRDefault="00AF1755" w:rsidP="00696B58">
      <w:pPr>
        <w:pStyle w:val="Prrafodelista"/>
        <w:numPr>
          <w:ilvl w:val="0"/>
          <w:numId w:val="2"/>
        </w:numPr>
        <w:tabs>
          <w:tab w:val="left" w:pos="426"/>
        </w:tabs>
        <w:spacing w:line="360" w:lineRule="auto"/>
        <w:ind w:left="0" w:firstLine="0"/>
        <w:jc w:val="both"/>
        <w:rPr>
          <w:rFonts w:ascii="Palatino Linotype" w:eastAsia="MS Mincho" w:hAnsi="Palatino Linotype" w:cs="Times New Roman"/>
        </w:rPr>
      </w:pPr>
      <w:r w:rsidRPr="00C32D7D">
        <w:rPr>
          <w:rFonts w:ascii="Palatino Linotype" w:eastAsia="MS Mincho" w:hAnsi="Palatino Linotype" w:cs="Times New Roman"/>
        </w:rPr>
        <w:t xml:space="preserve">En tal virtud, al obrar indicios de la información en páginas de internet, como fue el caso, que demuestran que el </w:t>
      </w:r>
      <w:r w:rsidRPr="00C32D7D">
        <w:rPr>
          <w:rFonts w:ascii="Palatino Linotype" w:eastAsia="MS Mincho" w:hAnsi="Palatino Linotype" w:cs="Times New Roman"/>
          <w:b/>
        </w:rPr>
        <w:t>SUJETO OBLIGADO</w:t>
      </w:r>
      <w:r w:rsidRPr="00C32D7D">
        <w:rPr>
          <w:rFonts w:ascii="Palatino Linotype" w:eastAsia="MS Mincho" w:hAnsi="Palatino Linotype" w:cs="Times New Roman"/>
        </w:rPr>
        <w:t xml:space="preserve"> en su propia página oficial de internet en aras de </w:t>
      </w:r>
      <w:proofErr w:type="spellStart"/>
      <w:r w:rsidRPr="00C32D7D">
        <w:rPr>
          <w:rFonts w:ascii="Palatino Linotype" w:eastAsia="MS Mincho" w:hAnsi="Palatino Linotype" w:cs="Times New Roman"/>
        </w:rPr>
        <w:t>demostar</w:t>
      </w:r>
      <w:proofErr w:type="spellEnd"/>
      <w:r w:rsidRPr="00C32D7D">
        <w:rPr>
          <w:rFonts w:ascii="Palatino Linotype" w:eastAsia="MS Mincho" w:hAnsi="Palatino Linotype" w:cs="Times New Roman"/>
        </w:rPr>
        <w:t xml:space="preserve"> las tareas o labores que llegan a realizar los </w:t>
      </w:r>
      <w:r w:rsidRPr="00C32D7D">
        <w:rPr>
          <w:rFonts w:ascii="Palatino Linotype" w:eastAsia="MS Mincho" w:hAnsi="Palatino Linotype" w:cs="Times New Roman"/>
        </w:rPr>
        <w:lastRenderedPageBreak/>
        <w:t xml:space="preserve">dirigentes a nivel estatal, publica una nota que lleva por título “EL PAN GOBIERNA MEJOR; HUIXQUILICAN, UN EJEMPO: JORGE INZUNZA ARMAS”, </w:t>
      </w:r>
      <w:r w:rsidR="00696B58" w:rsidRPr="00C32D7D">
        <w:rPr>
          <w:rFonts w:ascii="Palatino Linotype" w:eastAsia="MS Mincho" w:hAnsi="Palatino Linotype" w:cs="Times New Roman"/>
        </w:rPr>
        <w:t xml:space="preserve"> por lo que </w:t>
      </w:r>
      <w:r w:rsidRPr="00C32D7D">
        <w:rPr>
          <w:rFonts w:ascii="Palatino Linotype" w:eastAsia="MS Mincho" w:hAnsi="Palatino Linotype" w:cs="Times New Roman"/>
        </w:rPr>
        <w:t>este tipo de información es susceptible de considerarse como un hecho notorio el cual puede ser valorado, por formar parte del conocimiento público, lo cual se robustece con la siguiente tesis aislada</w:t>
      </w:r>
      <w:r w:rsidRPr="00C32D7D">
        <w:rPr>
          <w:rFonts w:cs="Times New Roman"/>
          <w:vertAlign w:val="superscript"/>
        </w:rPr>
        <w:footnoteReference w:id="1"/>
      </w:r>
      <w:r w:rsidRPr="00C32D7D">
        <w:rPr>
          <w:rFonts w:ascii="Palatino Linotype" w:eastAsia="MS Mincho" w:hAnsi="Palatino Linotype" w:cs="Times New Roman"/>
        </w:rPr>
        <w:t xml:space="preserve"> emitida por los Tribunales Colegiados de Circuito y publicada en el Semanario Judicial de la Federación:</w:t>
      </w:r>
    </w:p>
    <w:p w14:paraId="3DE6D57A" w14:textId="77777777" w:rsidR="00AF1755" w:rsidRPr="00C32D7D" w:rsidRDefault="00AF1755" w:rsidP="00AF1755">
      <w:pPr>
        <w:spacing w:before="240" w:after="240" w:line="276" w:lineRule="auto"/>
        <w:ind w:left="567" w:right="567"/>
        <w:contextualSpacing/>
        <w:jc w:val="both"/>
        <w:rPr>
          <w:rFonts w:ascii="Palatino Linotype" w:eastAsia="MS Mincho" w:hAnsi="Palatino Linotype" w:cs="Times New Roman"/>
          <w:i/>
        </w:rPr>
      </w:pPr>
      <w:r w:rsidRPr="00C32D7D">
        <w:rPr>
          <w:rFonts w:ascii="Palatino Linotype" w:eastAsia="MS Mincho" w:hAnsi="Palatino Linotype" w:cs="Times New Roman"/>
          <w:b/>
          <w:i/>
        </w:rPr>
        <w:t>“PÁGINAS WEB O ELECTRÓNICAS. SU CONTENIDO ES UN HECHO NOTORIO Y SUSCEPTIBLE DE SER VALORADO EN UNA DECISIÓN JUDICIAL.</w:t>
      </w:r>
      <w:r w:rsidRPr="00C32D7D">
        <w:rPr>
          <w:rFonts w:ascii="Palatino Linotype" w:eastAsia="MS Mincho" w:hAnsi="Palatino Linotype" w:cs="Times New Roman"/>
        </w:rPr>
        <w:t xml:space="preserve"> </w:t>
      </w:r>
      <w:r w:rsidRPr="00C32D7D">
        <w:rPr>
          <w:rFonts w:ascii="Palatino Linotype" w:eastAsia="MS Mincho" w:hAnsi="Palatino Linotype" w:cs="Times New Roman"/>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w:t>
      </w:r>
      <w:r w:rsidRPr="00C32D7D">
        <w:rPr>
          <w:rFonts w:ascii="Palatino Linotype" w:eastAsia="MS Mincho" w:hAnsi="Palatino Linotype" w:cs="Times New Roman"/>
          <w:i/>
        </w:rPr>
        <w:lastRenderedPageBreak/>
        <w:t xml:space="preserve">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C32D7D">
        <w:rPr>
          <w:rFonts w:ascii="Palatino Linotype" w:eastAsia="MS Mincho" w:hAnsi="Palatino Linotype" w:cs="Times New Roman"/>
          <w:i/>
        </w:rPr>
        <w:t>Mardygras</w:t>
      </w:r>
      <w:proofErr w:type="spellEnd"/>
      <w:r w:rsidRPr="00C32D7D">
        <w:rPr>
          <w:rFonts w:ascii="Palatino Linotype" w:eastAsia="MS Mincho" w:hAnsi="Palatino Linotype" w:cs="Times New Roman"/>
          <w:i/>
        </w:rPr>
        <w:t>, S.A. de C.V. 7 de diciembre de 2012. Unanimidad de votos. Ponente: Neófito López Ramos. Secretaria: Ana Lilia Osorno Arroyo.”</w:t>
      </w:r>
    </w:p>
    <w:p w14:paraId="5B988D20" w14:textId="77777777" w:rsidR="00AF1755" w:rsidRPr="00C32D7D" w:rsidRDefault="00AF1755" w:rsidP="00AF1755">
      <w:pPr>
        <w:spacing w:before="240" w:after="240" w:line="276" w:lineRule="auto"/>
        <w:ind w:left="567" w:right="567"/>
        <w:contextualSpacing/>
        <w:jc w:val="both"/>
        <w:rPr>
          <w:rFonts w:ascii="Palatino Linotype" w:eastAsia="MS Mincho" w:hAnsi="Palatino Linotype" w:cs="Times New Roman"/>
          <w:i/>
        </w:rPr>
      </w:pPr>
    </w:p>
    <w:p w14:paraId="066ADC5F" w14:textId="77777777" w:rsidR="00AF1755" w:rsidRPr="00C32D7D" w:rsidRDefault="00AF1755" w:rsidP="00AF1755">
      <w:pPr>
        <w:spacing w:before="240" w:after="240" w:line="276" w:lineRule="auto"/>
        <w:ind w:left="567" w:right="567"/>
        <w:contextualSpacing/>
        <w:jc w:val="both"/>
        <w:rPr>
          <w:rFonts w:ascii="Palatino Linotype" w:eastAsia="MS Mincho" w:hAnsi="Palatino Linotype" w:cs="Times New Roman"/>
          <w:i/>
        </w:rPr>
      </w:pPr>
      <w:r w:rsidRPr="00C32D7D">
        <w:rPr>
          <w:rFonts w:ascii="Palatino Linotype" w:eastAsia="MS Mincho" w:hAnsi="Palatino Linotype" w:cs="Times New Roman"/>
          <w:i/>
        </w:rPr>
        <w:t>(Énfasis añadido)</w:t>
      </w:r>
    </w:p>
    <w:p w14:paraId="4E15C829" w14:textId="607AB758" w:rsidR="00177FD8" w:rsidRPr="00C32D7D" w:rsidRDefault="00177FD8" w:rsidP="00177FD8">
      <w:pPr>
        <w:pStyle w:val="Prrafodelista"/>
        <w:numPr>
          <w:ilvl w:val="0"/>
          <w:numId w:val="2"/>
        </w:numPr>
        <w:tabs>
          <w:tab w:val="left" w:pos="426"/>
        </w:tabs>
        <w:spacing w:line="360" w:lineRule="auto"/>
        <w:ind w:left="0" w:firstLine="0"/>
        <w:jc w:val="both"/>
        <w:rPr>
          <w:rFonts w:ascii="Palatino Linotype" w:eastAsia="MS Mincho" w:hAnsi="Palatino Linotype" w:cs="Arial"/>
        </w:rPr>
      </w:pPr>
      <w:r w:rsidRPr="00C32D7D">
        <w:rPr>
          <w:rFonts w:ascii="Palatino Linotype" w:eastAsia="MS Mincho" w:hAnsi="Palatino Linotype" w:cs="Arial"/>
        </w:rPr>
        <w:t xml:space="preserve">Es así que de la lectura a la nota publicada por el propio </w:t>
      </w:r>
      <w:r w:rsidRPr="00C32D7D">
        <w:rPr>
          <w:rFonts w:ascii="Palatino Linotype" w:eastAsia="MS Mincho" w:hAnsi="Palatino Linotype" w:cs="Arial"/>
          <w:b/>
        </w:rPr>
        <w:t>SUJETO OBLIGADO</w:t>
      </w:r>
      <w:r w:rsidRPr="00C32D7D">
        <w:rPr>
          <w:rFonts w:ascii="Palatino Linotype" w:eastAsia="MS Mincho" w:hAnsi="Palatino Linotype" w:cs="Arial"/>
        </w:rPr>
        <w:t xml:space="preserve"> en su página oficial de </w:t>
      </w:r>
      <w:proofErr w:type="spellStart"/>
      <w:r w:rsidRPr="00C32D7D">
        <w:rPr>
          <w:rFonts w:ascii="Palatino Linotype" w:eastAsia="MS Mincho" w:hAnsi="Palatino Linotype" w:cs="Arial"/>
        </w:rPr>
        <w:t>intenet</w:t>
      </w:r>
      <w:proofErr w:type="spellEnd"/>
      <w:r w:rsidRPr="00C32D7D">
        <w:rPr>
          <w:rFonts w:ascii="Palatino Linotype" w:eastAsia="MS Mincho" w:hAnsi="Palatino Linotype" w:cs="Arial"/>
        </w:rPr>
        <w:t xml:space="preserve"> se </w:t>
      </w:r>
      <w:proofErr w:type="spellStart"/>
      <w:r w:rsidRPr="00C32D7D">
        <w:rPr>
          <w:rFonts w:ascii="Palatino Linotype" w:eastAsia="MS Mincho" w:hAnsi="Palatino Linotype" w:cs="Arial"/>
        </w:rPr>
        <w:t>aprecía</w:t>
      </w:r>
      <w:proofErr w:type="spellEnd"/>
      <w:r w:rsidRPr="00C32D7D">
        <w:rPr>
          <w:rFonts w:ascii="Palatino Linotype" w:eastAsia="MS Mincho" w:hAnsi="Palatino Linotype" w:cs="Arial"/>
        </w:rPr>
        <w:t xml:space="preserve"> lo siguiente:  </w:t>
      </w:r>
      <w:r w:rsidRPr="00C32D7D">
        <w:rPr>
          <w:rFonts w:ascii="Palatino Linotype" w:eastAsia="MS Mincho" w:hAnsi="Palatino Linotype" w:cs="Arial"/>
          <w:i/>
        </w:rPr>
        <w:t>“</w:t>
      </w:r>
      <w:r w:rsidRPr="00C32D7D">
        <w:rPr>
          <w:rFonts w:ascii="Palatino Linotype" w:eastAsia="Times New Roman" w:hAnsi="Palatino Linotype" w:cs="Times New Roman"/>
          <w:i/>
          <w:shd w:val="clear" w:color="auto" w:fill="FFFFFF"/>
          <w:lang w:val="es-US" w:eastAsia="es-ES_tradnl"/>
        </w:rPr>
        <w:t xml:space="preserve">El Partido Acción Nacional es el que mejor gobierna, los mejores gobernadores y alcaldes evaluados, son del PAN según encuestas recientes porque como la maestra Romina Contreras de Vargas, presidenta del DIF de Huixquilucan entregan resultados para los grupos vulnerables y no ilusiones ni esperanzas, </w:t>
      </w:r>
      <w:r w:rsidRPr="00C32D7D">
        <w:rPr>
          <w:rFonts w:ascii="Palatino Linotype" w:eastAsia="Times New Roman" w:hAnsi="Palatino Linotype" w:cs="Times New Roman"/>
          <w:b/>
          <w:i/>
          <w:shd w:val="clear" w:color="auto" w:fill="FFFFFF"/>
          <w:lang w:val="es-US" w:eastAsia="es-ES_tradnl"/>
        </w:rPr>
        <w:t xml:space="preserve">afirmó Jorge </w:t>
      </w:r>
      <w:proofErr w:type="spellStart"/>
      <w:r w:rsidRPr="00C32D7D">
        <w:rPr>
          <w:rFonts w:ascii="Palatino Linotype" w:eastAsia="Times New Roman" w:hAnsi="Palatino Linotype" w:cs="Times New Roman"/>
          <w:b/>
          <w:i/>
          <w:shd w:val="clear" w:color="auto" w:fill="FFFFFF"/>
          <w:lang w:val="es-US" w:eastAsia="es-ES_tradnl"/>
        </w:rPr>
        <w:t>Inzunza</w:t>
      </w:r>
      <w:proofErr w:type="spellEnd"/>
      <w:r w:rsidRPr="00C32D7D">
        <w:rPr>
          <w:rFonts w:ascii="Palatino Linotype" w:eastAsia="Times New Roman" w:hAnsi="Palatino Linotype" w:cs="Times New Roman"/>
          <w:b/>
          <w:i/>
          <w:shd w:val="clear" w:color="auto" w:fill="FFFFFF"/>
          <w:lang w:val="es-US" w:eastAsia="es-ES_tradnl"/>
        </w:rPr>
        <w:t xml:space="preserve"> Armas, presidente del PAN en el Estado de México</w:t>
      </w:r>
      <w:r w:rsidRPr="00C32D7D">
        <w:rPr>
          <w:rFonts w:ascii="Palatino Linotype" w:eastAsia="Times New Roman" w:hAnsi="Palatino Linotype" w:cs="Times New Roman"/>
          <w:shd w:val="clear" w:color="auto" w:fill="FFFFFF"/>
          <w:lang w:val="es-US" w:eastAsia="es-ES_tradnl"/>
        </w:rPr>
        <w:t>.” (énfasis añadido).</w:t>
      </w:r>
    </w:p>
    <w:p w14:paraId="5ED8A3D4" w14:textId="77777777" w:rsidR="00177FD8" w:rsidRPr="00C32D7D" w:rsidRDefault="00177FD8" w:rsidP="00177FD8">
      <w:pPr>
        <w:pStyle w:val="Prrafodelista"/>
        <w:tabs>
          <w:tab w:val="left" w:pos="426"/>
        </w:tabs>
        <w:spacing w:line="360" w:lineRule="auto"/>
        <w:ind w:left="0"/>
        <w:jc w:val="both"/>
        <w:rPr>
          <w:rFonts w:ascii="Palatino Linotype" w:eastAsia="MS Mincho" w:hAnsi="Palatino Linotype" w:cs="Arial"/>
        </w:rPr>
      </w:pPr>
    </w:p>
    <w:p w14:paraId="707D36EF" w14:textId="77777777" w:rsidR="002103B8" w:rsidRPr="00C32D7D" w:rsidRDefault="00177FD8" w:rsidP="002103B8">
      <w:pPr>
        <w:pStyle w:val="Prrafodelista"/>
        <w:numPr>
          <w:ilvl w:val="0"/>
          <w:numId w:val="2"/>
        </w:numPr>
        <w:tabs>
          <w:tab w:val="left" w:pos="426"/>
        </w:tabs>
        <w:spacing w:line="360" w:lineRule="auto"/>
        <w:ind w:left="0" w:firstLine="0"/>
        <w:jc w:val="both"/>
        <w:rPr>
          <w:rFonts w:ascii="Palatino Linotype" w:eastAsia="MS Mincho" w:hAnsi="Palatino Linotype" w:cs="Arial"/>
        </w:rPr>
      </w:pPr>
      <w:r w:rsidRPr="00C32D7D">
        <w:rPr>
          <w:rFonts w:ascii="Palatino Linotype" w:eastAsia="MS Mincho" w:hAnsi="Palatino Linotype" w:cs="Arial"/>
        </w:rPr>
        <w:t xml:space="preserve">De lo anterior, se advierte que es el propio </w:t>
      </w:r>
      <w:r w:rsidRPr="00C32D7D">
        <w:rPr>
          <w:rFonts w:ascii="Palatino Linotype" w:eastAsia="MS Mincho" w:hAnsi="Palatino Linotype" w:cs="Arial"/>
          <w:b/>
        </w:rPr>
        <w:t xml:space="preserve">SUJETO OBLIGADO </w:t>
      </w:r>
      <w:r w:rsidRPr="00C32D7D">
        <w:rPr>
          <w:rFonts w:ascii="Palatino Linotype" w:eastAsia="MS Mincho" w:hAnsi="Palatino Linotype" w:cs="Arial"/>
        </w:rPr>
        <w:t xml:space="preserve">quien afirma que el nombre del Presidente del Partido Acción Nacional del Estado de México es el C. Jorge </w:t>
      </w:r>
      <w:proofErr w:type="spellStart"/>
      <w:r w:rsidRPr="00C32D7D">
        <w:rPr>
          <w:rFonts w:ascii="Palatino Linotype" w:eastAsia="MS Mincho" w:hAnsi="Palatino Linotype" w:cs="Arial"/>
        </w:rPr>
        <w:t>Inzunza</w:t>
      </w:r>
      <w:proofErr w:type="spellEnd"/>
      <w:r w:rsidRPr="00C32D7D">
        <w:rPr>
          <w:rFonts w:ascii="Palatino Linotype" w:eastAsia="MS Mincho" w:hAnsi="Palatino Linotype" w:cs="Arial"/>
        </w:rPr>
        <w:t xml:space="preserve"> Armas, a lo cual hace referencia el particular en su solicitud de información, como en sus motivos o razones de inconformidad; sin embargo el </w:t>
      </w:r>
      <w:r w:rsidR="00696B58" w:rsidRPr="00C32D7D">
        <w:rPr>
          <w:rFonts w:ascii="Palatino Linotype" w:eastAsia="MS Mincho" w:hAnsi="Palatino Linotype" w:cs="Times New Roman"/>
          <w:b/>
        </w:rPr>
        <w:t>SUJETO OBLIGADO</w:t>
      </w:r>
      <w:r w:rsidR="00696B58" w:rsidRPr="00C32D7D">
        <w:rPr>
          <w:rFonts w:ascii="Palatino Linotype" w:eastAsia="MS Mincho" w:hAnsi="Palatino Linotype" w:cs="Times New Roman"/>
        </w:rPr>
        <w:t xml:space="preserve"> únicamente se limitó a señalar que de una búsqueda en los archivos de la tesorería no se encontró información de Jorge </w:t>
      </w:r>
      <w:proofErr w:type="spellStart"/>
      <w:r w:rsidR="00696B58" w:rsidRPr="00C32D7D">
        <w:rPr>
          <w:rFonts w:ascii="Palatino Linotype" w:eastAsia="MS Mincho" w:hAnsi="Palatino Linotype" w:cs="Times New Roman"/>
        </w:rPr>
        <w:t>Inzunza</w:t>
      </w:r>
      <w:proofErr w:type="spellEnd"/>
      <w:r w:rsidR="00696B58" w:rsidRPr="00C32D7D">
        <w:rPr>
          <w:rFonts w:ascii="Palatino Linotype" w:eastAsia="MS Mincho" w:hAnsi="Palatino Linotype" w:cs="Times New Roman"/>
        </w:rPr>
        <w:t xml:space="preserve"> Armas</w:t>
      </w:r>
      <w:r w:rsidRPr="00C32D7D">
        <w:rPr>
          <w:rFonts w:ascii="Palatino Linotype" w:eastAsia="MS Mincho" w:hAnsi="Palatino Linotype" w:cs="Times New Roman"/>
        </w:rPr>
        <w:t>.</w:t>
      </w:r>
    </w:p>
    <w:p w14:paraId="0EB14F7C" w14:textId="77777777" w:rsidR="002103B8" w:rsidRPr="00C32D7D" w:rsidRDefault="002103B8" w:rsidP="002103B8">
      <w:pPr>
        <w:pStyle w:val="Prrafodelista"/>
        <w:rPr>
          <w:rFonts w:ascii="Palatino Linotype" w:hAnsi="Palatino Linotype"/>
        </w:rPr>
      </w:pPr>
    </w:p>
    <w:p w14:paraId="5FB8D5FB" w14:textId="2AF0B360" w:rsidR="002103B8" w:rsidRPr="00C32D7D" w:rsidRDefault="00E61C3D" w:rsidP="00C47CE5">
      <w:pPr>
        <w:pStyle w:val="Prrafodelista"/>
        <w:numPr>
          <w:ilvl w:val="0"/>
          <w:numId w:val="2"/>
        </w:numPr>
        <w:tabs>
          <w:tab w:val="left" w:pos="426"/>
        </w:tabs>
        <w:spacing w:line="360" w:lineRule="auto"/>
        <w:ind w:left="0" w:firstLine="0"/>
        <w:jc w:val="both"/>
        <w:rPr>
          <w:rFonts w:ascii="Palatino Linotype" w:hAnsi="Palatino Linotype"/>
        </w:rPr>
      </w:pPr>
      <w:r w:rsidRPr="00C32D7D">
        <w:rPr>
          <w:rFonts w:ascii="Palatino Linotype" w:eastAsia="MS Mincho" w:hAnsi="Palatino Linotype" w:cs="Arial"/>
        </w:rPr>
        <w:lastRenderedPageBreak/>
        <w:t xml:space="preserve">Cabe destacar que para el ejercicio del derecho de acceso a la información pública, el particular no </w:t>
      </w:r>
      <w:proofErr w:type="spellStart"/>
      <w:r w:rsidRPr="00C32D7D">
        <w:rPr>
          <w:rFonts w:ascii="Palatino Linotype" w:eastAsia="MS Mincho" w:hAnsi="Palatino Linotype" w:cs="Arial"/>
        </w:rPr>
        <w:t>esta</w:t>
      </w:r>
      <w:proofErr w:type="spellEnd"/>
      <w:r w:rsidRPr="00C32D7D">
        <w:rPr>
          <w:rFonts w:ascii="Palatino Linotype" w:eastAsia="MS Mincho" w:hAnsi="Palatino Linotype" w:cs="Arial"/>
        </w:rPr>
        <w:t xml:space="preserve"> obligado a contar con conocimientos o </w:t>
      </w:r>
      <w:proofErr w:type="spellStart"/>
      <w:r w:rsidRPr="00C32D7D">
        <w:rPr>
          <w:rFonts w:ascii="Palatino Linotype" w:eastAsia="MS Mincho" w:hAnsi="Palatino Linotype" w:cs="Arial"/>
        </w:rPr>
        <w:t>tecnisimos</w:t>
      </w:r>
      <w:proofErr w:type="spellEnd"/>
      <w:r w:rsidRPr="00C32D7D">
        <w:rPr>
          <w:rFonts w:ascii="Palatino Linotype" w:eastAsia="MS Mincho" w:hAnsi="Palatino Linotype" w:cs="Arial"/>
        </w:rPr>
        <w:t xml:space="preserve"> propios de la materia, ya </w:t>
      </w:r>
      <w:r w:rsidRPr="00C32D7D">
        <w:rPr>
          <w:rFonts w:ascii="Palatino Linotype" w:hAnsi="Palatino Linotype" w:cs="Arial"/>
        </w:rPr>
        <w:t xml:space="preserve">que si bien el procedimiento de acceso a la información pública reúne las formalidades básicas, también resulta evidentemente que con la finalidad de hacer sencillo y accesible el ejercicio de este derecho, es más flexible, más laxo y pretende ser de mayor protección al derecho humano, por eso es que contamos con un sistema electrónico que asiste a la persona que realiza una solicitud o presenta un recurso de revisión, de tal forma que se pretende que ejerza sus derechos sin verse en la necesidad de </w:t>
      </w:r>
      <w:r w:rsidRPr="00C32D7D">
        <w:rPr>
          <w:rFonts w:ascii="Palatino Linotype" w:hAnsi="Palatino Linotype" w:cs="Arial"/>
          <w:b/>
        </w:rPr>
        <w:t>acudir a un profesionista del derecho</w:t>
      </w:r>
      <w:r w:rsidRPr="00C32D7D">
        <w:rPr>
          <w:rFonts w:ascii="Palatino Linotype" w:hAnsi="Palatino Linotype" w:cs="Arial"/>
        </w:rPr>
        <w:t xml:space="preserve"> para que le asista en la elaboración de su promoción; contrario a ello, nuestro sistema pretende asistirle y facilitarle el procedimiento.</w:t>
      </w:r>
    </w:p>
    <w:p w14:paraId="74A5F158" w14:textId="77777777" w:rsidR="00E61C3D" w:rsidRPr="00C32D7D" w:rsidRDefault="00E61C3D" w:rsidP="00E61C3D">
      <w:pPr>
        <w:pStyle w:val="Prrafodelista"/>
        <w:rPr>
          <w:rFonts w:ascii="Palatino Linotype" w:hAnsi="Palatino Linotype"/>
        </w:rPr>
      </w:pPr>
    </w:p>
    <w:p w14:paraId="46A02551" w14:textId="1B91958F" w:rsidR="001F3E96" w:rsidRPr="00C32D7D" w:rsidRDefault="00E61C3D" w:rsidP="00EA6553">
      <w:pPr>
        <w:pStyle w:val="Prrafodelista"/>
        <w:numPr>
          <w:ilvl w:val="0"/>
          <w:numId w:val="2"/>
        </w:numPr>
        <w:tabs>
          <w:tab w:val="left" w:pos="426"/>
        </w:tabs>
        <w:spacing w:line="360" w:lineRule="auto"/>
        <w:ind w:left="0" w:firstLine="0"/>
        <w:jc w:val="both"/>
        <w:rPr>
          <w:rFonts w:ascii="Palatino Linotype" w:hAnsi="Palatino Linotype"/>
        </w:rPr>
      </w:pPr>
      <w:r w:rsidRPr="00C32D7D">
        <w:rPr>
          <w:rFonts w:ascii="Palatino Linotype" w:hAnsi="Palatino Linotype"/>
        </w:rPr>
        <w:t xml:space="preserve">Es por ello, que del caso que nos ocupa se advierte que el particular habiendo visto la nota publicada en </w:t>
      </w:r>
      <w:proofErr w:type="spellStart"/>
      <w:r w:rsidRPr="00C32D7D">
        <w:rPr>
          <w:rFonts w:ascii="Palatino Linotype" w:hAnsi="Palatino Linotype"/>
        </w:rPr>
        <w:t>internte</w:t>
      </w:r>
      <w:proofErr w:type="spellEnd"/>
      <w:r w:rsidRPr="00C32D7D">
        <w:rPr>
          <w:rFonts w:ascii="Palatino Linotype" w:hAnsi="Palatino Linotype"/>
        </w:rPr>
        <w:t xml:space="preserve"> por el propio SUJETO OBLIGADO en su página oficial, en la cual señala como Presidente del PAN en el Estado de México, al C. Jorge </w:t>
      </w:r>
      <w:proofErr w:type="spellStart"/>
      <w:r w:rsidRPr="00C32D7D">
        <w:rPr>
          <w:rFonts w:ascii="Palatino Linotype" w:hAnsi="Palatino Linotype"/>
        </w:rPr>
        <w:t>Inzunza</w:t>
      </w:r>
      <w:proofErr w:type="spellEnd"/>
      <w:r w:rsidRPr="00C32D7D">
        <w:rPr>
          <w:rFonts w:ascii="Palatino Linotype" w:hAnsi="Palatino Linotype"/>
        </w:rPr>
        <w:t xml:space="preserve"> Armas, en ejercicio de su derecho de acceso a la información pública solicita información del mismo consistente en su </w:t>
      </w:r>
      <w:proofErr w:type="spellStart"/>
      <w:r w:rsidRPr="00C32D7D">
        <w:rPr>
          <w:rFonts w:ascii="Palatino Linotype" w:hAnsi="Palatino Linotype"/>
        </w:rPr>
        <w:t>curriculum</w:t>
      </w:r>
      <w:proofErr w:type="spellEnd"/>
      <w:r w:rsidRPr="00C32D7D">
        <w:rPr>
          <w:rFonts w:ascii="Palatino Linotype" w:hAnsi="Palatino Linotype"/>
        </w:rPr>
        <w:t>, recibos de nómina y título profesional.</w:t>
      </w:r>
    </w:p>
    <w:p w14:paraId="3FB4AF1D" w14:textId="77777777" w:rsidR="001F3E96" w:rsidRPr="00C32D7D" w:rsidRDefault="001F3E96" w:rsidP="001F3E96">
      <w:pPr>
        <w:pStyle w:val="Prrafodelista"/>
        <w:tabs>
          <w:tab w:val="left" w:pos="426"/>
        </w:tabs>
        <w:spacing w:line="360" w:lineRule="auto"/>
        <w:ind w:left="0"/>
        <w:jc w:val="both"/>
        <w:rPr>
          <w:rFonts w:ascii="Palatino Linotype" w:hAnsi="Palatino Linotype"/>
        </w:rPr>
      </w:pPr>
    </w:p>
    <w:p w14:paraId="7D336464" w14:textId="153B3D1B" w:rsidR="001F3E96" w:rsidRPr="00C32D7D" w:rsidRDefault="001F3E96" w:rsidP="001F3E96">
      <w:pPr>
        <w:pStyle w:val="Prrafodelista"/>
        <w:numPr>
          <w:ilvl w:val="0"/>
          <w:numId w:val="2"/>
        </w:numPr>
        <w:tabs>
          <w:tab w:val="left" w:pos="426"/>
        </w:tabs>
        <w:spacing w:line="360" w:lineRule="auto"/>
        <w:ind w:left="0" w:firstLine="0"/>
        <w:jc w:val="both"/>
        <w:rPr>
          <w:rFonts w:ascii="Palatino Linotype" w:hAnsi="Palatino Linotype"/>
        </w:rPr>
      </w:pPr>
      <w:r w:rsidRPr="00C32D7D">
        <w:rPr>
          <w:rFonts w:ascii="Palatino Linotype" w:hAnsi="Palatino Linotype" w:cs="Arial"/>
        </w:rPr>
        <w:t>Establecido lo anterior, resulta evidente que las razones o motivos de inconformidad hechos valer por el</w:t>
      </w:r>
      <w:r w:rsidRPr="00C32D7D">
        <w:rPr>
          <w:rFonts w:ascii="Palatino Linotype" w:hAnsi="Palatino Linotype" w:cs="Arial"/>
          <w:b/>
        </w:rPr>
        <w:t xml:space="preserve"> RECURRENTE</w:t>
      </w:r>
      <w:r w:rsidRPr="00C32D7D">
        <w:rPr>
          <w:rFonts w:ascii="Palatino Linotype" w:hAnsi="Palatino Linotype" w:cs="Arial"/>
        </w:rPr>
        <w:t xml:space="preserve"> resultan fundadas y procedentes, en virtud de que el </w:t>
      </w:r>
      <w:r w:rsidRPr="00C32D7D">
        <w:rPr>
          <w:rFonts w:ascii="Palatino Linotype" w:hAnsi="Palatino Linotype" w:cs="Arial"/>
          <w:b/>
        </w:rPr>
        <w:t>SUJETO OBLIGADO</w:t>
      </w:r>
      <w:r w:rsidRPr="00C32D7D">
        <w:rPr>
          <w:rFonts w:ascii="Palatino Linotype" w:hAnsi="Palatino Linotype" w:cs="Arial"/>
        </w:rPr>
        <w:t xml:space="preserve"> </w:t>
      </w:r>
      <w:r w:rsidRPr="00C32D7D">
        <w:rPr>
          <w:rFonts w:ascii="Palatino Linotype" w:hAnsi="Palatino Linotype"/>
        </w:rPr>
        <w:t xml:space="preserve">con la respuesta otorgada al particular en la cual lisa y llanamente se limita a señalar que no cuenta con la información </w:t>
      </w:r>
      <w:proofErr w:type="spellStart"/>
      <w:r w:rsidRPr="00C32D7D">
        <w:rPr>
          <w:rFonts w:ascii="Palatino Linotype" w:hAnsi="Palatino Linotype"/>
        </w:rPr>
        <w:lastRenderedPageBreak/>
        <w:t>solcitada</w:t>
      </w:r>
      <w:proofErr w:type="spellEnd"/>
      <w:r w:rsidRPr="00C32D7D">
        <w:rPr>
          <w:rFonts w:ascii="Palatino Linotype" w:hAnsi="Palatino Linotype"/>
        </w:rPr>
        <w:t xml:space="preserve">, vulnera el derecho de acceso a la información pública que le asiste al hoy </w:t>
      </w:r>
      <w:r w:rsidRPr="00C32D7D">
        <w:rPr>
          <w:rFonts w:ascii="Palatino Linotype" w:hAnsi="Palatino Linotype"/>
          <w:b/>
        </w:rPr>
        <w:t>RECURRENTE.</w:t>
      </w:r>
    </w:p>
    <w:p w14:paraId="1CA3E9B6" w14:textId="77777777" w:rsidR="001F3E96" w:rsidRPr="00C32D7D" w:rsidRDefault="001F3E96" w:rsidP="001F3E96">
      <w:pPr>
        <w:pStyle w:val="Prrafodelista"/>
        <w:tabs>
          <w:tab w:val="left" w:pos="426"/>
        </w:tabs>
        <w:spacing w:line="360" w:lineRule="auto"/>
        <w:ind w:left="0"/>
        <w:jc w:val="both"/>
        <w:rPr>
          <w:rFonts w:ascii="Palatino Linotype" w:hAnsi="Palatino Linotype"/>
        </w:rPr>
      </w:pPr>
    </w:p>
    <w:p w14:paraId="07D91AD8" w14:textId="2CF40CE7" w:rsidR="001F3E96" w:rsidRPr="00C32D7D" w:rsidRDefault="001F3E96" w:rsidP="001F3E96">
      <w:pPr>
        <w:pStyle w:val="Prrafodelista"/>
        <w:numPr>
          <w:ilvl w:val="0"/>
          <w:numId w:val="2"/>
        </w:numPr>
        <w:tabs>
          <w:tab w:val="left" w:pos="426"/>
        </w:tabs>
        <w:spacing w:line="360" w:lineRule="auto"/>
        <w:ind w:left="0" w:firstLine="0"/>
        <w:jc w:val="both"/>
        <w:rPr>
          <w:rFonts w:ascii="Palatino Linotype" w:hAnsi="Palatino Linotype"/>
        </w:rPr>
      </w:pPr>
      <w:r w:rsidRPr="00C32D7D">
        <w:rPr>
          <w:rFonts w:ascii="Palatino Linotype" w:eastAsia="MS Mincho" w:hAnsi="Palatino Linotype" w:cs="Times New Roman"/>
        </w:rPr>
        <w:t xml:space="preserve"> </w:t>
      </w:r>
      <w:r w:rsidR="00E57D02" w:rsidRPr="00C32D7D">
        <w:rPr>
          <w:rFonts w:ascii="Palatino Linotype" w:eastAsia="MS Mincho" w:hAnsi="Palatino Linotype" w:cs="Times New Roman"/>
        </w:rPr>
        <w:t>D</w:t>
      </w:r>
      <w:r w:rsidR="00696B58" w:rsidRPr="00C32D7D">
        <w:rPr>
          <w:rFonts w:ascii="Palatino Linotype" w:eastAsia="MS Mincho" w:hAnsi="Palatino Linotype" w:cs="Times New Roman"/>
        </w:rPr>
        <w:t>erivado</w:t>
      </w:r>
      <w:r w:rsidR="00696B58" w:rsidRPr="00C32D7D">
        <w:rPr>
          <w:rFonts w:ascii="Palatino Linotype" w:eastAsia="MS Mincho" w:hAnsi="Palatino Linotype" w:cs="Arial"/>
        </w:rPr>
        <w:t xml:space="preserve"> de lo anterior, se procede a analizar el objeto y atribuciones del Sujeto Obligado a fin de determinar sí la información requerida es información pública</w:t>
      </w:r>
      <w:r w:rsidRPr="00C32D7D">
        <w:rPr>
          <w:rFonts w:ascii="Palatino Linotype" w:eastAsia="MS Mincho" w:hAnsi="Palatino Linotype" w:cs="Arial"/>
        </w:rPr>
        <w:t xml:space="preserve"> que deba obrar en los archivos del </w:t>
      </w:r>
      <w:r w:rsidRPr="00C32D7D">
        <w:rPr>
          <w:rFonts w:ascii="Palatino Linotype" w:eastAsia="MS Mincho" w:hAnsi="Palatino Linotype" w:cs="Arial"/>
          <w:b/>
        </w:rPr>
        <w:t>SUJETO OBLIGADO</w:t>
      </w:r>
      <w:r w:rsidRPr="00C32D7D">
        <w:rPr>
          <w:rFonts w:ascii="Palatino Linotype" w:eastAsia="MS Mincho" w:hAnsi="Palatino Linotype" w:cs="Arial"/>
        </w:rPr>
        <w:t>.</w:t>
      </w:r>
    </w:p>
    <w:p w14:paraId="2EE797BA" w14:textId="77777777" w:rsidR="001F3E96" w:rsidRPr="00C32D7D" w:rsidRDefault="001F3E96" w:rsidP="001F3E96">
      <w:pPr>
        <w:pStyle w:val="Prrafodelista"/>
        <w:rPr>
          <w:rFonts w:ascii="Palatino Linotype" w:eastAsia="MS Mincho" w:hAnsi="Palatino Linotype" w:cs="Arial"/>
        </w:rPr>
      </w:pPr>
    </w:p>
    <w:p w14:paraId="660F6E33" w14:textId="6E9A85D4" w:rsidR="00696B58" w:rsidRPr="00C32D7D" w:rsidRDefault="001F3E96" w:rsidP="00696B58">
      <w:pPr>
        <w:numPr>
          <w:ilvl w:val="0"/>
          <w:numId w:val="2"/>
        </w:numPr>
        <w:spacing w:line="360" w:lineRule="auto"/>
        <w:ind w:left="0" w:firstLine="0"/>
        <w:contextualSpacing/>
        <w:jc w:val="both"/>
        <w:rPr>
          <w:rFonts w:ascii="Palatino Linotype" w:eastAsia="MS Mincho" w:hAnsi="Palatino Linotype" w:cstheme="majorBidi"/>
        </w:rPr>
      </w:pPr>
      <w:r w:rsidRPr="00C32D7D">
        <w:rPr>
          <w:rFonts w:ascii="Palatino Linotype" w:eastAsia="MS Mincho" w:hAnsi="Palatino Linotype" w:cstheme="majorBidi"/>
        </w:rPr>
        <w:t>Es así que l</w:t>
      </w:r>
      <w:r w:rsidR="00696B58" w:rsidRPr="00C32D7D">
        <w:rPr>
          <w:rFonts w:ascii="Palatino Linotype" w:eastAsia="MS Mincho" w:hAnsi="Palatino Linotype" w:cstheme="majorBidi"/>
        </w:rPr>
        <w:t>a Ley de Transparencia y Acceso a la Información Pública del Estado de México y Municipios, prevé en su artículo 100, fracciones XVI y XVIII, lo siguiente:</w:t>
      </w:r>
    </w:p>
    <w:p w14:paraId="79038FF0" w14:textId="77777777" w:rsidR="00696B58" w:rsidRPr="00C32D7D" w:rsidRDefault="00696B58" w:rsidP="00696B58">
      <w:pPr>
        <w:spacing w:line="360" w:lineRule="auto"/>
        <w:ind w:left="360"/>
        <w:contextualSpacing/>
        <w:jc w:val="both"/>
        <w:rPr>
          <w:rFonts w:ascii="Palatino Linotype" w:eastAsia="MS Mincho" w:hAnsi="Palatino Linotype" w:cstheme="majorBidi"/>
        </w:rPr>
      </w:pPr>
    </w:p>
    <w:p w14:paraId="18B5DC3B" w14:textId="77777777" w:rsidR="00696B58" w:rsidRPr="00C32D7D" w:rsidRDefault="00696B58" w:rsidP="00696B58">
      <w:pPr>
        <w:spacing w:line="360" w:lineRule="auto"/>
        <w:ind w:left="720" w:right="567"/>
        <w:contextualSpacing/>
        <w:jc w:val="both"/>
        <w:rPr>
          <w:rFonts w:ascii="Palatino Linotype" w:eastAsia="Times New Roman" w:hAnsi="Palatino Linotype" w:cs="Times New Roman"/>
          <w:i/>
          <w:sz w:val="22"/>
          <w:szCs w:val="22"/>
          <w:lang w:val="es-US" w:eastAsia="es-ES_tradnl"/>
        </w:rPr>
      </w:pPr>
      <w:r w:rsidRPr="00C32D7D">
        <w:rPr>
          <w:rFonts w:ascii="Palatino Linotype" w:eastAsia="MS Mincho" w:hAnsi="Palatino Linotype" w:cstheme="majorBidi"/>
          <w:i/>
          <w:sz w:val="22"/>
          <w:szCs w:val="22"/>
        </w:rPr>
        <w:t>“</w:t>
      </w:r>
      <w:r w:rsidRPr="00C32D7D">
        <w:rPr>
          <w:rFonts w:ascii="Palatino Linotype" w:eastAsia="MS Mincho" w:hAnsi="Palatino Linotype" w:cstheme="majorBidi"/>
          <w:b/>
          <w:i/>
          <w:sz w:val="22"/>
          <w:szCs w:val="22"/>
        </w:rPr>
        <w:t>Artículo 100.</w:t>
      </w:r>
      <w:r w:rsidRPr="00C32D7D">
        <w:rPr>
          <w:rFonts w:ascii="Palatino Linotype" w:eastAsia="MS Mincho" w:hAnsi="Palatino Linotype" w:cstheme="majorBidi"/>
          <w:i/>
          <w:sz w:val="22"/>
          <w:szCs w:val="22"/>
        </w:rPr>
        <w:t xml:space="preserve"> </w:t>
      </w:r>
      <w:r w:rsidRPr="00C32D7D">
        <w:rPr>
          <w:rFonts w:ascii="Palatino Linotype" w:eastAsia="Times New Roman" w:hAnsi="Palatino Linotype" w:cs="Times New Roman"/>
          <w:b/>
          <w:i/>
          <w:sz w:val="22"/>
          <w:szCs w:val="22"/>
          <w:lang w:val="es-US" w:eastAsia="es-ES_tradnl"/>
        </w:rPr>
        <w:t>Los partidos políticos nacionales acreditados para participar en elecciones locales y los partidos locales, en cuanto hace a sus órganos directivos estatales y municipales,</w:t>
      </w:r>
      <w:r w:rsidRPr="00C32D7D">
        <w:rPr>
          <w:rFonts w:ascii="Palatino Linotype" w:eastAsia="Times New Roman" w:hAnsi="Palatino Linotype" w:cs="Times New Roman"/>
          <w:i/>
          <w:sz w:val="22"/>
          <w:szCs w:val="22"/>
          <w:lang w:val="es-US" w:eastAsia="es-ES_tradnl"/>
        </w:rPr>
        <w:t xml:space="preserve">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13CE8898" w14:textId="77777777" w:rsidR="00696B58" w:rsidRPr="00C32D7D" w:rsidRDefault="00696B58" w:rsidP="00696B58">
      <w:pPr>
        <w:spacing w:line="360" w:lineRule="auto"/>
        <w:ind w:left="720" w:right="567"/>
        <w:contextualSpacing/>
        <w:jc w:val="both"/>
        <w:rPr>
          <w:rFonts w:ascii="Palatino Linotype" w:eastAsia="Times New Roman" w:hAnsi="Palatino Linotype" w:cs="Times New Roman"/>
          <w:i/>
          <w:sz w:val="22"/>
          <w:szCs w:val="22"/>
          <w:lang w:val="es-US" w:eastAsia="es-ES_tradnl"/>
        </w:rPr>
      </w:pPr>
      <w:r w:rsidRPr="00C32D7D">
        <w:rPr>
          <w:rFonts w:ascii="Palatino Linotype" w:eastAsia="MS Mincho" w:hAnsi="Palatino Linotype" w:cstheme="majorBidi"/>
          <w:i/>
          <w:sz w:val="22"/>
          <w:szCs w:val="22"/>
        </w:rPr>
        <w:t>…</w:t>
      </w:r>
      <w:r w:rsidRPr="00C32D7D">
        <w:rPr>
          <w:rFonts w:ascii="Palatino Linotype" w:eastAsia="Times New Roman" w:hAnsi="Palatino Linotype" w:cs="Times New Roman"/>
          <w:i/>
          <w:sz w:val="22"/>
          <w:szCs w:val="22"/>
          <w:lang w:val="es-US" w:eastAsia="es-ES_tradnl"/>
        </w:rPr>
        <w:t>.</w:t>
      </w:r>
    </w:p>
    <w:p w14:paraId="755AFBCB" w14:textId="77777777" w:rsidR="00696B58" w:rsidRPr="00C32D7D" w:rsidRDefault="00696B58" w:rsidP="00696B58">
      <w:pPr>
        <w:spacing w:line="360" w:lineRule="auto"/>
        <w:ind w:left="720"/>
        <w:rPr>
          <w:rFonts w:ascii="Palatino Linotype" w:eastAsia="Times New Roman" w:hAnsi="Palatino Linotype" w:cs="Times New Roman"/>
          <w:i/>
          <w:sz w:val="22"/>
          <w:szCs w:val="22"/>
          <w:lang w:val="es-US" w:eastAsia="es-ES_tradnl"/>
        </w:rPr>
      </w:pPr>
      <w:r w:rsidRPr="00C32D7D">
        <w:rPr>
          <w:rFonts w:ascii="Palatino Linotype" w:eastAsia="Times New Roman" w:hAnsi="Palatino Linotype" w:cs="Times New Roman"/>
          <w:b/>
          <w:i/>
          <w:sz w:val="22"/>
          <w:szCs w:val="22"/>
          <w:lang w:val="es-US" w:eastAsia="es-ES_tradnl"/>
        </w:rPr>
        <w:t>XVI.</w:t>
      </w:r>
      <w:r w:rsidRPr="00C32D7D">
        <w:rPr>
          <w:rFonts w:ascii="Palatino Linotype" w:eastAsia="Times New Roman" w:hAnsi="Palatino Linotype" w:cs="Times New Roman"/>
          <w:i/>
          <w:sz w:val="22"/>
          <w:szCs w:val="22"/>
          <w:lang w:val="es-US" w:eastAsia="es-ES_tradnl"/>
        </w:rPr>
        <w:t xml:space="preserve"> </w:t>
      </w:r>
      <w:r w:rsidRPr="00C32D7D">
        <w:rPr>
          <w:rFonts w:ascii="Palatino Linotype" w:eastAsia="Times New Roman" w:hAnsi="Palatino Linotype" w:cs="Times New Roman"/>
          <w:b/>
          <w:i/>
          <w:sz w:val="22"/>
          <w:szCs w:val="22"/>
          <w:lang w:val="es-US" w:eastAsia="es-ES_tradnl"/>
        </w:rPr>
        <w:t>El tabulador de remuneraciones que perciben los integrantes de los órganos a que se refiere la fracción anterior y de los demás funcionarios partidistas</w:t>
      </w:r>
      <w:r w:rsidRPr="00C32D7D">
        <w:rPr>
          <w:rFonts w:ascii="Palatino Linotype" w:eastAsia="Times New Roman" w:hAnsi="Palatino Linotype" w:cs="Times New Roman"/>
          <w:i/>
          <w:sz w:val="22"/>
          <w:szCs w:val="22"/>
          <w:lang w:val="es-US" w:eastAsia="es-ES_tradnl"/>
        </w:rPr>
        <w:t>, que deberá vincularse con el directorio y estructura orgánica, así como cualquier persona que reciba ingresos por parte del partido político, independientemente de la función que desempeñe dentro o fuera del partido;</w:t>
      </w:r>
    </w:p>
    <w:p w14:paraId="3E7A8D03" w14:textId="77777777" w:rsidR="00696B58" w:rsidRPr="00C32D7D" w:rsidRDefault="00696B58" w:rsidP="00696B58">
      <w:pPr>
        <w:spacing w:line="360" w:lineRule="auto"/>
        <w:ind w:left="720"/>
        <w:rPr>
          <w:rFonts w:ascii="Palatino Linotype" w:eastAsia="Times New Roman" w:hAnsi="Palatino Linotype" w:cs="Times New Roman"/>
          <w:i/>
          <w:sz w:val="22"/>
          <w:szCs w:val="22"/>
          <w:lang w:val="es-US" w:eastAsia="es-ES_tradnl"/>
        </w:rPr>
      </w:pPr>
      <w:r w:rsidRPr="00C32D7D">
        <w:rPr>
          <w:rFonts w:ascii="Palatino Linotype" w:eastAsia="Times New Roman" w:hAnsi="Palatino Linotype" w:cs="Times New Roman"/>
          <w:b/>
          <w:i/>
          <w:sz w:val="22"/>
          <w:szCs w:val="22"/>
          <w:lang w:val="es-US" w:eastAsia="es-ES_tradnl"/>
        </w:rPr>
        <w:t>…</w:t>
      </w:r>
    </w:p>
    <w:p w14:paraId="7E808613" w14:textId="77777777" w:rsidR="00696B58" w:rsidRPr="00C32D7D" w:rsidRDefault="00696B58" w:rsidP="00696B58">
      <w:pPr>
        <w:spacing w:line="360" w:lineRule="auto"/>
        <w:ind w:left="720"/>
        <w:rPr>
          <w:rFonts w:ascii="Palatino Linotype" w:eastAsia="Times New Roman" w:hAnsi="Palatino Linotype" w:cs="Times New Roman"/>
          <w:i/>
          <w:sz w:val="22"/>
          <w:szCs w:val="22"/>
          <w:lang w:val="es-US" w:eastAsia="es-ES_tradnl"/>
        </w:rPr>
      </w:pPr>
      <w:r w:rsidRPr="00C32D7D">
        <w:rPr>
          <w:rFonts w:ascii="Palatino Linotype" w:eastAsia="Times New Roman" w:hAnsi="Palatino Linotype" w:cs="Times New Roman"/>
          <w:b/>
          <w:i/>
          <w:sz w:val="22"/>
          <w:szCs w:val="22"/>
          <w:lang w:val="es-US" w:eastAsia="es-ES_tradnl"/>
        </w:rPr>
        <w:lastRenderedPageBreak/>
        <w:t>XVIII.</w:t>
      </w:r>
      <w:r w:rsidRPr="00C32D7D">
        <w:rPr>
          <w:rFonts w:ascii="Palatino Linotype" w:eastAsia="Times New Roman" w:hAnsi="Palatino Linotype" w:cs="Times New Roman"/>
          <w:i/>
          <w:sz w:val="22"/>
          <w:szCs w:val="22"/>
          <w:lang w:val="es-US" w:eastAsia="es-ES_tradnl"/>
        </w:rPr>
        <w:t xml:space="preserve"> </w:t>
      </w:r>
      <w:r w:rsidRPr="00C32D7D">
        <w:rPr>
          <w:rFonts w:ascii="Palatino Linotype" w:eastAsia="Times New Roman" w:hAnsi="Palatino Linotype" w:cs="Times New Roman"/>
          <w:b/>
          <w:i/>
          <w:sz w:val="22"/>
          <w:szCs w:val="22"/>
          <w:lang w:val="es-US" w:eastAsia="es-ES_tradnl"/>
        </w:rPr>
        <w:t>El currículo de los dirigentes a nivel estatal y municipal;</w:t>
      </w:r>
    </w:p>
    <w:p w14:paraId="23A48CE0" w14:textId="77777777" w:rsidR="00696B58" w:rsidRPr="00C32D7D" w:rsidRDefault="00696B58" w:rsidP="00696B58">
      <w:pPr>
        <w:spacing w:line="360" w:lineRule="auto"/>
        <w:ind w:left="567" w:right="567"/>
        <w:contextualSpacing/>
        <w:jc w:val="both"/>
        <w:rPr>
          <w:rFonts w:ascii="Palatino Linotype" w:eastAsia="MS Mincho" w:hAnsi="Palatino Linotype" w:cstheme="majorBidi"/>
          <w:i/>
        </w:rPr>
      </w:pPr>
      <w:r w:rsidRPr="00C32D7D">
        <w:rPr>
          <w:rFonts w:ascii="Palatino Linotype" w:eastAsia="MS Mincho" w:hAnsi="Palatino Linotype" w:cstheme="majorBidi"/>
          <w:i/>
        </w:rPr>
        <w:t>(Énfasis añadido)</w:t>
      </w:r>
    </w:p>
    <w:p w14:paraId="7ABD3E85" w14:textId="77777777" w:rsidR="00696B58" w:rsidRPr="00C32D7D" w:rsidRDefault="00696B58" w:rsidP="00696B58">
      <w:pPr>
        <w:spacing w:line="360" w:lineRule="auto"/>
        <w:ind w:left="567" w:right="567"/>
        <w:contextualSpacing/>
        <w:jc w:val="both"/>
        <w:rPr>
          <w:rFonts w:ascii="Palatino Linotype" w:eastAsia="MS Mincho" w:hAnsi="Palatino Linotype" w:cstheme="majorBidi"/>
          <w:i/>
        </w:rPr>
      </w:pPr>
    </w:p>
    <w:p w14:paraId="2AB0840B" w14:textId="6F5EB661" w:rsidR="00F02A2D" w:rsidRPr="00C32D7D" w:rsidRDefault="00696B58" w:rsidP="00F02A2D">
      <w:pPr>
        <w:numPr>
          <w:ilvl w:val="0"/>
          <w:numId w:val="2"/>
        </w:numPr>
        <w:spacing w:line="360" w:lineRule="auto"/>
        <w:ind w:left="0" w:firstLine="0"/>
        <w:contextualSpacing/>
        <w:jc w:val="both"/>
        <w:rPr>
          <w:rFonts w:ascii="Palatino Linotype" w:eastAsia="MS Mincho" w:hAnsi="Palatino Linotype" w:cstheme="majorBidi"/>
        </w:rPr>
      </w:pPr>
      <w:r w:rsidRPr="00C32D7D">
        <w:rPr>
          <w:rFonts w:ascii="Palatino Linotype" w:eastAsia="MS Mincho" w:hAnsi="Palatino Linotype" w:cstheme="majorBidi"/>
        </w:rPr>
        <w:t xml:space="preserve">Es así que, conforme al precepto legal citado, se desprende que el </w:t>
      </w:r>
      <w:r w:rsidRPr="00C32D7D">
        <w:rPr>
          <w:rFonts w:ascii="Palatino Linotype" w:eastAsia="MS Mincho" w:hAnsi="Palatino Linotype" w:cstheme="majorBidi"/>
          <w:b/>
        </w:rPr>
        <w:t xml:space="preserve">SUJETO OBLIGADO, </w:t>
      </w:r>
      <w:r w:rsidRPr="00C32D7D">
        <w:rPr>
          <w:rFonts w:ascii="Palatino Linotype" w:eastAsia="MS Mincho" w:hAnsi="Palatino Linotype" w:cstheme="majorBidi"/>
        </w:rPr>
        <w:t xml:space="preserve">como obligaciones de transparencia </w:t>
      </w:r>
      <w:proofErr w:type="spellStart"/>
      <w:r w:rsidRPr="00C32D7D">
        <w:rPr>
          <w:rFonts w:ascii="Palatino Linotype" w:eastAsia="MS Mincho" w:hAnsi="Palatino Linotype" w:cstheme="majorBidi"/>
        </w:rPr>
        <w:t>especificas</w:t>
      </w:r>
      <w:proofErr w:type="spellEnd"/>
      <w:r w:rsidRPr="00C32D7D">
        <w:rPr>
          <w:rFonts w:ascii="Palatino Linotype" w:eastAsia="MS Mincho" w:hAnsi="Palatino Linotype" w:cstheme="majorBidi"/>
        </w:rPr>
        <w:t xml:space="preserve"> de los sujetos obligados, debe poner a disposición del público de manera permanente y actualizada de forma sencilla, precia y entendible, en sus respectivos medios electrónicos la información relativas al tabulador de rem</w:t>
      </w:r>
      <w:r w:rsidR="001F3E96" w:rsidRPr="00C32D7D">
        <w:rPr>
          <w:rFonts w:ascii="Palatino Linotype" w:eastAsia="MS Mincho" w:hAnsi="Palatino Linotype" w:cstheme="majorBidi"/>
        </w:rPr>
        <w:t>u</w:t>
      </w:r>
      <w:r w:rsidRPr="00C32D7D">
        <w:rPr>
          <w:rFonts w:ascii="Palatino Linotype" w:eastAsia="MS Mincho" w:hAnsi="Palatino Linotype" w:cstheme="majorBidi"/>
        </w:rPr>
        <w:t>neraciones que perciben los integrantes de los</w:t>
      </w:r>
      <w:r w:rsidR="001F3E96" w:rsidRPr="00C32D7D">
        <w:rPr>
          <w:rFonts w:ascii="Palatino Linotype" w:eastAsia="MS Mincho" w:hAnsi="Palatino Linotype" w:cstheme="majorBidi"/>
        </w:rPr>
        <w:t xml:space="preserve"> </w:t>
      </w:r>
      <w:r w:rsidRPr="00C32D7D">
        <w:rPr>
          <w:rFonts w:ascii="Palatino Linotype" w:eastAsia="MS Mincho" w:hAnsi="Palatino Linotype" w:cstheme="majorBidi"/>
        </w:rPr>
        <w:t>órganos de dirección estatal, así como el currículo de los dirigentes estatales y munic</w:t>
      </w:r>
      <w:r w:rsidR="00E61C3D" w:rsidRPr="00C32D7D">
        <w:rPr>
          <w:rFonts w:ascii="Palatino Linotype" w:eastAsia="MS Mincho" w:hAnsi="Palatino Linotype" w:cstheme="majorBidi"/>
        </w:rPr>
        <w:t>i</w:t>
      </w:r>
      <w:r w:rsidRPr="00C32D7D">
        <w:rPr>
          <w:rFonts w:ascii="Palatino Linotype" w:eastAsia="MS Mincho" w:hAnsi="Palatino Linotype" w:cstheme="majorBidi"/>
        </w:rPr>
        <w:t>pales.</w:t>
      </w:r>
    </w:p>
    <w:p w14:paraId="640C9BD1" w14:textId="77777777" w:rsidR="00F02A2D" w:rsidRPr="00C32D7D" w:rsidRDefault="00F02A2D" w:rsidP="00F02A2D">
      <w:pPr>
        <w:spacing w:line="360" w:lineRule="auto"/>
        <w:contextualSpacing/>
        <w:jc w:val="both"/>
        <w:rPr>
          <w:rFonts w:ascii="Palatino Linotype" w:eastAsia="MS Mincho" w:hAnsi="Palatino Linotype" w:cstheme="majorBidi"/>
        </w:rPr>
      </w:pPr>
    </w:p>
    <w:p w14:paraId="191A123D" w14:textId="53916B4A" w:rsidR="00BD5818" w:rsidRPr="00C32D7D" w:rsidRDefault="00F02A2D" w:rsidP="00D5569D">
      <w:pPr>
        <w:numPr>
          <w:ilvl w:val="0"/>
          <w:numId w:val="2"/>
        </w:numPr>
        <w:spacing w:before="240" w:after="240" w:line="360" w:lineRule="auto"/>
        <w:ind w:left="0" w:firstLine="0"/>
        <w:contextualSpacing/>
        <w:jc w:val="both"/>
        <w:rPr>
          <w:rFonts w:ascii="Palatino Linotype" w:eastAsia="MS Mincho" w:hAnsi="Palatino Linotype" w:cs="Arial"/>
        </w:rPr>
      </w:pPr>
      <w:r w:rsidRPr="00C32D7D">
        <w:rPr>
          <w:rFonts w:ascii="Palatino Linotype" w:hAnsi="Palatino Linotype" w:cs="Arial"/>
          <w:color w:val="222222"/>
        </w:rPr>
        <w:t>El  acceso a la información pública es un derecho humano a través del cual un particular puede solicitar a un ente público aquellos documentos que generen administren o posean en aras de sus respetivas competencias, sin acreditar el interés jurídico. Luego entonces l</w:t>
      </w:r>
      <w:r w:rsidRPr="00C32D7D">
        <w:rPr>
          <w:rFonts w:ascii="Palatino Linotype" w:eastAsia="Times New Roman" w:hAnsi="Palatino Linotype" w:cs="Arial"/>
          <w:color w:val="222222"/>
          <w:lang w:eastAsia="es-MX"/>
        </w:rPr>
        <w:t>a información pública deberá  ser oportuna, clara, veraz y de fácil acceso, esto quiere decir que el</w:t>
      </w:r>
      <w:r w:rsidRPr="00C32D7D">
        <w:rPr>
          <w:rFonts w:ascii="Times New Roman" w:eastAsia="Times New Roman" w:hAnsi="Times New Roman" w:cs="Arial"/>
          <w:lang w:eastAsia="es-MX"/>
        </w:rPr>
        <w:t> </w:t>
      </w:r>
      <w:r w:rsidRPr="00C32D7D">
        <w:rPr>
          <w:rFonts w:ascii="Palatino Linotype" w:eastAsia="Times New Roman" w:hAnsi="Palatino Linotype" w:cs="Arial"/>
          <w:b/>
          <w:color w:val="222222"/>
          <w:lang w:eastAsia="es-MX"/>
        </w:rPr>
        <w:t>SUJETO</w:t>
      </w:r>
      <w:r w:rsidRPr="00C32D7D">
        <w:rPr>
          <w:rFonts w:ascii="Times New Roman" w:eastAsia="Times New Roman" w:hAnsi="Times New Roman" w:cs="Arial"/>
          <w:b/>
          <w:lang w:eastAsia="es-MX"/>
        </w:rPr>
        <w:t> </w:t>
      </w:r>
      <w:r w:rsidRPr="00C32D7D">
        <w:rPr>
          <w:rFonts w:ascii="Palatino Linotype" w:eastAsia="Times New Roman" w:hAnsi="Palatino Linotype" w:cs="Arial"/>
          <w:b/>
          <w:color w:val="222222"/>
          <w:lang w:eastAsia="es-MX"/>
        </w:rPr>
        <w:t>OBLIGADO</w:t>
      </w:r>
      <w:r w:rsidRPr="00C32D7D">
        <w:rPr>
          <w:rFonts w:ascii="Times New Roman" w:eastAsia="Times New Roman" w:hAnsi="Times New Roman" w:cs="Arial"/>
          <w:lang w:eastAsia="es-MX"/>
        </w:rPr>
        <w:t> </w:t>
      </w:r>
      <w:r w:rsidRPr="00C32D7D">
        <w:rPr>
          <w:rFonts w:ascii="Palatino Linotype" w:eastAsia="Times New Roman" w:hAnsi="Palatino Linotype" w:cs="Arial"/>
          <w:color w:val="222222"/>
          <w:lang w:eastAsia="es-MX"/>
        </w:rPr>
        <w:t>tiene el deber de transparentar sus acciones en aras de sus atribuciones, lo cual tiene como finalidad la de realizar buenas prácticas para emitir documentación que satisfaga las solicitudes de información y así privilegiar el principio de máxima publicidad.</w:t>
      </w:r>
    </w:p>
    <w:p w14:paraId="2A884E91" w14:textId="77777777" w:rsidR="00E72D62" w:rsidRPr="00C32D7D" w:rsidRDefault="00E72D62" w:rsidP="00E72D62">
      <w:pPr>
        <w:tabs>
          <w:tab w:val="left" w:pos="0"/>
        </w:tabs>
        <w:spacing w:line="360" w:lineRule="auto"/>
        <w:ind w:right="49"/>
        <w:contextualSpacing/>
        <w:jc w:val="both"/>
        <w:rPr>
          <w:rFonts w:ascii="Palatino Linotype" w:hAnsi="Palatino Linotype" w:cs="Arial"/>
          <w:lang w:eastAsia="es-MX"/>
        </w:rPr>
      </w:pPr>
    </w:p>
    <w:p w14:paraId="53E6CB58" w14:textId="053AB1F3" w:rsidR="00D5569D" w:rsidRPr="00C32D7D" w:rsidRDefault="008809F6" w:rsidP="00D5569D">
      <w:pPr>
        <w:numPr>
          <w:ilvl w:val="0"/>
          <w:numId w:val="2"/>
        </w:numPr>
        <w:spacing w:line="360" w:lineRule="auto"/>
        <w:ind w:left="0" w:right="49" w:firstLine="0"/>
        <w:contextualSpacing/>
        <w:jc w:val="both"/>
        <w:rPr>
          <w:rFonts w:ascii="Palatino Linotype" w:eastAsia="MS Mincho" w:hAnsi="Palatino Linotype" w:cstheme="majorBidi"/>
        </w:rPr>
      </w:pPr>
      <w:r w:rsidRPr="00C32D7D">
        <w:rPr>
          <w:rFonts w:ascii="Palatino Linotype" w:hAnsi="Palatino Linotype" w:cs="Arial"/>
        </w:rPr>
        <w:t xml:space="preserve">Por lo anteriormente expuesto, resultan parcialmente fundados y motivados </w:t>
      </w:r>
      <w:r w:rsidR="00D5569D" w:rsidRPr="00C32D7D">
        <w:rPr>
          <w:rFonts w:ascii="Palatino Linotype" w:hAnsi="Palatino Linotype" w:cs="Arial"/>
        </w:rPr>
        <w:t xml:space="preserve">los </w:t>
      </w:r>
      <w:r w:rsidRPr="00C32D7D">
        <w:rPr>
          <w:rFonts w:ascii="Palatino Linotype" w:hAnsi="Palatino Linotype" w:cs="Arial"/>
        </w:rPr>
        <w:t xml:space="preserve">hechos valer por el particular al momento de formular el recurso de revisión que </w:t>
      </w:r>
      <w:r w:rsidRPr="00C32D7D">
        <w:rPr>
          <w:rFonts w:ascii="Palatino Linotype" w:hAnsi="Palatino Linotype" w:cs="Arial"/>
        </w:rPr>
        <w:lastRenderedPageBreak/>
        <w:t>se desahoga</w:t>
      </w:r>
      <w:r w:rsidR="00D5569D" w:rsidRPr="00C32D7D">
        <w:rPr>
          <w:rFonts w:ascii="Palatino Linotype" w:hAnsi="Palatino Linotype" w:cs="Arial"/>
        </w:rPr>
        <w:t xml:space="preserve"> y </w:t>
      </w:r>
      <w:r w:rsidR="00D5569D" w:rsidRPr="00C32D7D">
        <w:rPr>
          <w:rFonts w:ascii="Palatino Linotype" w:eastAsia="Times New Roman" w:hAnsi="Palatino Linotype" w:cs="Arial"/>
          <w:color w:val="222222"/>
          <w:lang w:eastAsia="es-MX"/>
        </w:rPr>
        <w:t xml:space="preserve"> resulta viable revocar la respuesta y ordenar la entrega del </w:t>
      </w:r>
      <w:proofErr w:type="spellStart"/>
      <w:r w:rsidR="00D5569D" w:rsidRPr="00C32D7D">
        <w:rPr>
          <w:rFonts w:ascii="Palatino Linotype" w:eastAsia="Times New Roman" w:hAnsi="Palatino Linotype" w:cs="Arial"/>
          <w:color w:val="222222"/>
          <w:lang w:eastAsia="es-MX"/>
        </w:rPr>
        <w:t>curriculum</w:t>
      </w:r>
      <w:proofErr w:type="spellEnd"/>
      <w:r w:rsidR="00D5569D" w:rsidRPr="00C32D7D">
        <w:rPr>
          <w:rFonts w:ascii="Palatino Linotype" w:eastAsia="Times New Roman" w:hAnsi="Palatino Linotype" w:cs="Arial"/>
          <w:color w:val="222222"/>
          <w:lang w:eastAsia="es-MX"/>
        </w:rPr>
        <w:t xml:space="preserve"> vitae</w:t>
      </w:r>
      <w:r w:rsidR="00D90B55" w:rsidRPr="00C32D7D">
        <w:rPr>
          <w:rFonts w:ascii="Palatino Linotype" w:eastAsia="Times New Roman" w:hAnsi="Palatino Linotype" w:cs="Arial"/>
          <w:color w:val="222222"/>
          <w:lang w:eastAsia="es-MX"/>
        </w:rPr>
        <w:t xml:space="preserve">, recibos de nómina y título profesional del Presidente del Comité Directivo Estatal del Partido Acción Nacional, Jorge Ernesto </w:t>
      </w:r>
      <w:proofErr w:type="spellStart"/>
      <w:r w:rsidR="00D90B55" w:rsidRPr="00C32D7D">
        <w:rPr>
          <w:rFonts w:ascii="Palatino Linotype" w:eastAsia="Times New Roman" w:hAnsi="Palatino Linotype" w:cs="Arial"/>
          <w:color w:val="222222"/>
          <w:lang w:eastAsia="es-MX"/>
        </w:rPr>
        <w:t>Inzunza</w:t>
      </w:r>
      <w:proofErr w:type="spellEnd"/>
      <w:r w:rsidR="00D90B55" w:rsidRPr="00C32D7D">
        <w:rPr>
          <w:rFonts w:ascii="Palatino Linotype" w:eastAsia="Times New Roman" w:hAnsi="Palatino Linotype" w:cs="Arial"/>
          <w:color w:val="222222"/>
          <w:lang w:eastAsia="es-MX"/>
        </w:rPr>
        <w:t xml:space="preserve"> Armas. </w:t>
      </w:r>
    </w:p>
    <w:p w14:paraId="21ABB99B" w14:textId="2AA254F3" w:rsidR="008809F6" w:rsidRPr="00C32D7D" w:rsidRDefault="008809F6" w:rsidP="00D90B55">
      <w:pPr>
        <w:spacing w:line="360" w:lineRule="auto"/>
        <w:contextualSpacing/>
        <w:jc w:val="both"/>
        <w:rPr>
          <w:rFonts w:ascii="Palatino Linotype" w:hAnsi="Palatino Linotype" w:cs="Arial"/>
          <w:color w:val="000000" w:themeColor="text1"/>
        </w:rPr>
      </w:pPr>
    </w:p>
    <w:p w14:paraId="5F4B2EB3" w14:textId="77777777" w:rsidR="00A5058B" w:rsidRPr="00C32D7D" w:rsidRDefault="00A5058B" w:rsidP="00A5058B">
      <w:pPr>
        <w:keepNext/>
        <w:keepLines/>
        <w:spacing w:before="240"/>
        <w:outlineLvl w:val="0"/>
        <w:rPr>
          <w:rFonts w:ascii="Palatino Linotype" w:eastAsia="MS Mincho" w:hAnsi="Palatino Linotype" w:cstheme="majorBidi"/>
          <w:b/>
        </w:rPr>
      </w:pPr>
      <w:bookmarkStart w:id="136" w:name="_Toc31920172"/>
      <w:bookmarkStart w:id="137" w:name="_Toc33125807"/>
      <w:r w:rsidRPr="00C32D7D">
        <w:rPr>
          <w:rFonts w:ascii="Palatino Linotype" w:eastAsia="Calibri" w:hAnsi="Palatino Linotype" w:cstheme="majorBidi"/>
          <w:b/>
          <w:lang w:val="es-ES" w:eastAsia="es-MX"/>
        </w:rPr>
        <w:t>QUINTO. De la versión publica</w:t>
      </w:r>
      <w:bookmarkEnd w:id="136"/>
      <w:bookmarkEnd w:id="137"/>
    </w:p>
    <w:p w14:paraId="624B791E" w14:textId="77777777" w:rsidR="00A5058B" w:rsidRPr="00C32D7D" w:rsidRDefault="00A5058B" w:rsidP="00A5058B">
      <w:pPr>
        <w:tabs>
          <w:tab w:val="left" w:pos="284"/>
        </w:tabs>
        <w:spacing w:line="360" w:lineRule="auto"/>
        <w:contextualSpacing/>
        <w:jc w:val="both"/>
        <w:rPr>
          <w:rFonts w:ascii="Palatino Linotype" w:eastAsia="MS Mincho" w:hAnsi="Palatino Linotype" w:cs="Times New Roman"/>
        </w:rPr>
      </w:pPr>
    </w:p>
    <w:p w14:paraId="047269EA" w14:textId="77777777" w:rsidR="00A5058B" w:rsidRPr="00C32D7D" w:rsidRDefault="00A5058B" w:rsidP="00A5058B">
      <w:pPr>
        <w:numPr>
          <w:ilvl w:val="0"/>
          <w:numId w:val="2"/>
        </w:numPr>
        <w:spacing w:line="360" w:lineRule="auto"/>
        <w:ind w:left="0" w:firstLine="0"/>
        <w:contextualSpacing/>
        <w:jc w:val="both"/>
        <w:rPr>
          <w:rFonts w:ascii="Palatino Linotype" w:eastAsia="MS Mincho" w:hAnsi="Palatino Linotype" w:cs="Times New Roman"/>
        </w:rPr>
      </w:pPr>
      <w:r w:rsidRPr="00C32D7D">
        <w:rPr>
          <w:rFonts w:ascii="Palatino Linotype" w:eastAsia="Calibri" w:hAnsi="Palatino Linotype" w:cs="Arial"/>
          <w:lang w:eastAsia="es-MX"/>
        </w:rPr>
        <w:t xml:space="preserve">Como ya se ha señalado en el considerando anterior, </w:t>
      </w:r>
      <w:r w:rsidRPr="00C32D7D">
        <w:rPr>
          <w:rFonts w:ascii="Palatino Linotype" w:eastAsia="MS Mincho" w:hAnsi="Palatino Linotype" w:cs="Arial"/>
          <w:color w:val="000000"/>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32D7D">
        <w:rPr>
          <w:rFonts w:ascii="Palatino Linotype" w:eastAsia="MS Mincho" w:hAnsi="Palatino Linotype" w:cs="Arial"/>
          <w:b/>
          <w:color w:val="000000"/>
          <w:u w:val="single"/>
        </w:rPr>
        <w:t>versión pública</w:t>
      </w:r>
      <w:r w:rsidRPr="00C32D7D">
        <w:rPr>
          <w:rFonts w:ascii="Palatino Linotype" w:eastAsia="MS Mincho" w:hAnsi="Palatino Linotype" w:cs="Arial"/>
          <w:color w:val="000000"/>
        </w:rPr>
        <w:t xml:space="preserve"> </w:t>
      </w:r>
      <w:r w:rsidRPr="00C32D7D">
        <w:rPr>
          <w:rFonts w:ascii="Palatino Linotype" w:eastAsia="MS Mincho" w:hAnsi="Palatino Linotype" w:cs="Arial"/>
        </w:rPr>
        <w:t>del</w:t>
      </w:r>
      <w:r w:rsidRPr="00C32D7D">
        <w:rPr>
          <w:rFonts w:ascii="Palatino Linotype" w:eastAsia="MS Mincho" w:hAnsi="Palatino Linotype" w:cs="Arial"/>
          <w:color w:val="000000"/>
        </w:rPr>
        <w:t xml:space="preserve"> documento por las consideraciones que se estimen pertinentes.</w:t>
      </w:r>
    </w:p>
    <w:p w14:paraId="00013489" w14:textId="77777777" w:rsidR="00A5058B" w:rsidRPr="00C32D7D" w:rsidRDefault="00A5058B" w:rsidP="00A5058B">
      <w:pPr>
        <w:rPr>
          <w:rFonts w:ascii="Cambria" w:eastAsia="MS Mincho" w:hAnsi="Cambria" w:cs="Times New Roman"/>
          <w:noProof/>
        </w:rPr>
      </w:pPr>
    </w:p>
    <w:p w14:paraId="494923BE"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5ECFDCE" w14:textId="77777777" w:rsidR="00A5058B" w:rsidRPr="00C32D7D" w:rsidRDefault="00A5058B" w:rsidP="00A5058B">
      <w:pPr>
        <w:spacing w:line="360" w:lineRule="auto"/>
        <w:contextualSpacing/>
        <w:jc w:val="both"/>
        <w:rPr>
          <w:rFonts w:ascii="Palatino Linotype" w:eastAsia="Calibri" w:hAnsi="Palatino Linotype" w:cs="Arial"/>
          <w:lang w:eastAsia="es-MX"/>
        </w:rPr>
      </w:pPr>
    </w:p>
    <w:p w14:paraId="3FD177A4"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1E7A412" w14:textId="77777777" w:rsidR="00A5058B" w:rsidRPr="00C32D7D" w:rsidRDefault="00A5058B" w:rsidP="00A5058B">
      <w:pPr>
        <w:spacing w:line="360" w:lineRule="auto"/>
        <w:contextualSpacing/>
        <w:rPr>
          <w:rFonts w:ascii="Palatino Linotype" w:eastAsia="Calibri" w:hAnsi="Palatino Linotype" w:cs="Arial"/>
          <w:lang w:eastAsia="es-MX"/>
        </w:rPr>
      </w:pPr>
    </w:p>
    <w:p w14:paraId="0E8E2A0C"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DA70FCE" w14:textId="77777777" w:rsidR="00A5058B" w:rsidRPr="00C32D7D" w:rsidRDefault="00A5058B" w:rsidP="00A5058B">
      <w:pPr>
        <w:rPr>
          <w:rFonts w:ascii="Cambria" w:eastAsia="MS Mincho" w:hAnsi="Cambria" w:cs="Times New Roman"/>
          <w:noProof/>
        </w:rPr>
      </w:pPr>
    </w:p>
    <w:p w14:paraId="5D160B3B"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Calibri" w:hAnsi="Palatino Linotype" w:cs="Arial"/>
          <w:lang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C32D7D">
        <w:rPr>
          <w:rFonts w:ascii="Palatino Linotype" w:eastAsia="MS Mincho" w:hAnsi="Palatino Linotype" w:cs="Arial"/>
        </w:rPr>
        <w:t>Acceso</w:t>
      </w:r>
      <w:r w:rsidRPr="00C32D7D">
        <w:rPr>
          <w:rFonts w:ascii="Palatino Linotype" w:eastAsia="Calibri" w:hAnsi="Palatino Linotype" w:cs="Arial"/>
          <w:lang w:eastAsia="es-MX"/>
        </w:rPr>
        <w:t xml:space="preserve"> a la Información Pública del Estado de México y Municipios.</w:t>
      </w:r>
    </w:p>
    <w:p w14:paraId="31B9B585" w14:textId="77777777" w:rsidR="00A5058B" w:rsidRPr="00C32D7D" w:rsidRDefault="00A5058B" w:rsidP="00A5058B">
      <w:pPr>
        <w:spacing w:line="360" w:lineRule="auto"/>
        <w:contextualSpacing/>
        <w:jc w:val="both"/>
        <w:rPr>
          <w:rFonts w:ascii="Palatino Linotype" w:eastAsia="Calibri" w:hAnsi="Palatino Linotype" w:cs="Arial"/>
          <w:lang w:eastAsia="es-MX"/>
        </w:rPr>
      </w:pPr>
    </w:p>
    <w:p w14:paraId="3C75760D" w14:textId="77777777" w:rsidR="00A5058B" w:rsidRPr="00C32D7D" w:rsidRDefault="00A5058B" w:rsidP="00A5058B">
      <w:pPr>
        <w:autoSpaceDE w:val="0"/>
        <w:autoSpaceDN w:val="0"/>
        <w:adjustRightInd w:val="0"/>
        <w:spacing w:line="360" w:lineRule="auto"/>
        <w:ind w:right="616"/>
        <w:jc w:val="both"/>
        <w:rPr>
          <w:rFonts w:ascii="Palatino Linotype" w:eastAsia="MS Mincho" w:hAnsi="Palatino Linotype" w:cs="Arial"/>
          <w:i/>
        </w:rPr>
      </w:pPr>
      <w:r w:rsidRPr="00C32D7D">
        <w:rPr>
          <w:rFonts w:ascii="Palatino Linotype" w:eastAsia="MS Mincho" w:hAnsi="Palatino Linotype" w:cs="Arial"/>
          <w:b/>
          <w:bCs/>
          <w:i/>
        </w:rPr>
        <w:t xml:space="preserve">Artículo 3. </w:t>
      </w:r>
      <w:r w:rsidRPr="00C32D7D">
        <w:rPr>
          <w:rFonts w:ascii="Palatino Linotype" w:eastAsia="MS Mincho" w:hAnsi="Palatino Linotype" w:cs="Arial"/>
          <w:i/>
        </w:rPr>
        <w:t>Para los efectos de la presente Ley se entenderá por:</w:t>
      </w:r>
    </w:p>
    <w:p w14:paraId="013E962F"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 xml:space="preserve"> (…)</w:t>
      </w:r>
    </w:p>
    <w:p w14:paraId="59144B29"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lastRenderedPageBreak/>
        <w:t>IX. Datos personales: La información concerniente a una persona, identificada o identificable según lo dispuesto por la Ley de Protección de Datos Personales del Estado de México;</w:t>
      </w:r>
    </w:p>
    <w:p w14:paraId="7A9445AD"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w:t>
      </w:r>
    </w:p>
    <w:p w14:paraId="2541E4BA"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XX. Información clasificada: Aquella considerada por la presente Ley como reservada o confidencial;</w:t>
      </w:r>
    </w:p>
    <w:p w14:paraId="6BF0762E"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2F2AEE9"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w:t>
      </w:r>
    </w:p>
    <w:p w14:paraId="332CDF36"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XLV. Versión pública: Documento en el que se elimine, suprime o borra la información clasificada como reservada o confidencial para permitir su acceso.</w:t>
      </w:r>
    </w:p>
    <w:p w14:paraId="5B7BE7CB"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w:t>
      </w:r>
    </w:p>
    <w:p w14:paraId="3B784B09"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Artículo 91. El acceso a la información pública será restringido excepcionalmente, cuando ésta sea clasificada como reservada o confidencial.</w:t>
      </w:r>
    </w:p>
    <w:p w14:paraId="10E36E84"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w:t>
      </w:r>
    </w:p>
    <w:p w14:paraId="0013740E"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557F61C"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lastRenderedPageBreak/>
        <w:t>(…)</w:t>
      </w:r>
    </w:p>
    <w:p w14:paraId="1A894C6B"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Artículo 143. Para los efectos de esta Ley se considera información confidencial, la clasificada como tal, de manera permanente, por su naturaleza, cuando:</w:t>
      </w:r>
    </w:p>
    <w:p w14:paraId="20456781"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 xml:space="preserve">I. Se refiera a la información privada y los datos personales concernientes a una persona física o </w:t>
      </w:r>
      <w:proofErr w:type="gramStart"/>
      <w:r w:rsidRPr="00C32D7D">
        <w:rPr>
          <w:rFonts w:ascii="Palatino Linotype" w:eastAsia="Calibri" w:hAnsi="Palatino Linotype" w:cs="Arial"/>
          <w:i/>
          <w:lang w:eastAsia="es-MX"/>
        </w:rPr>
        <w:t>jurídico</w:t>
      </w:r>
      <w:proofErr w:type="gramEnd"/>
      <w:r w:rsidRPr="00C32D7D">
        <w:rPr>
          <w:rFonts w:ascii="Palatino Linotype" w:eastAsia="Calibri" w:hAnsi="Palatino Linotype" w:cs="Arial"/>
          <w:i/>
          <w:lang w:eastAsia="es-MX"/>
        </w:rPr>
        <w:t xml:space="preserve"> colectiva identificada o identificable;</w:t>
      </w:r>
    </w:p>
    <w:p w14:paraId="21A07DDA"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La información confidencial no estará sujeta a temporalidad alguna y sólo podrán tener acceso a ella los titulares de la misma, sus representantes y los servidores públicos facultados para ello.</w:t>
      </w:r>
    </w:p>
    <w:p w14:paraId="2508C81F"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lang w:eastAsia="es-MX"/>
        </w:rPr>
      </w:pPr>
      <w:r w:rsidRPr="00C32D7D">
        <w:rPr>
          <w:rFonts w:ascii="Palatino Linotype" w:eastAsia="Calibri" w:hAnsi="Palatino Linotype" w:cs="Arial"/>
          <w:i/>
          <w:lang w:eastAsia="es-MX"/>
        </w:rPr>
        <w:t>No se considerará confidencial la información que se encuentre en los registros públicos o en fuentes de acceso público, ni tampoco la que sea considerada por la presente ley como información pública.</w:t>
      </w:r>
    </w:p>
    <w:p w14:paraId="5CF22261" w14:textId="77777777" w:rsidR="00A5058B" w:rsidRPr="00C32D7D" w:rsidRDefault="00A5058B" w:rsidP="00A5058B">
      <w:pPr>
        <w:autoSpaceDE w:val="0"/>
        <w:autoSpaceDN w:val="0"/>
        <w:adjustRightInd w:val="0"/>
        <w:spacing w:line="360" w:lineRule="auto"/>
        <w:ind w:right="567"/>
        <w:jc w:val="both"/>
        <w:rPr>
          <w:rFonts w:ascii="Palatino Linotype" w:eastAsia="Calibri" w:hAnsi="Palatino Linotype" w:cs="Arial"/>
          <w:i/>
          <w:lang w:eastAsia="es-MX"/>
        </w:rPr>
      </w:pPr>
    </w:p>
    <w:p w14:paraId="501DCA44"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1E5632E" w14:textId="77777777" w:rsidR="00A5058B" w:rsidRPr="00C32D7D" w:rsidRDefault="00A5058B" w:rsidP="00A5058B">
      <w:pPr>
        <w:autoSpaceDE w:val="0"/>
        <w:autoSpaceDN w:val="0"/>
        <w:adjustRightInd w:val="0"/>
        <w:spacing w:line="360" w:lineRule="auto"/>
        <w:ind w:right="50"/>
        <w:contextualSpacing/>
        <w:jc w:val="both"/>
        <w:rPr>
          <w:rFonts w:ascii="Palatino Linotype" w:eastAsia="Calibri" w:hAnsi="Palatino Linotype" w:cs="Arial"/>
          <w:lang w:eastAsia="es-MX"/>
        </w:rPr>
      </w:pPr>
    </w:p>
    <w:p w14:paraId="781A9255"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Arial"/>
        </w:rPr>
        <w:t>Como consecuencia de lo anterior, el sujeto obligado debe identificar claramente el tipo de información y hacer un juicio de subsunción o encaje</w:t>
      </w:r>
      <w:r w:rsidRPr="00C32D7D">
        <w:rPr>
          <w:rFonts w:ascii="Palatino Linotype" w:eastAsia="MS Mincho" w:hAnsi="Palatino Linotype" w:cs="Arial"/>
          <w:vertAlign w:val="superscript"/>
        </w:rPr>
        <w:footnoteReference w:id="2"/>
      </w:r>
      <w:r w:rsidRPr="00C32D7D">
        <w:rPr>
          <w:rFonts w:ascii="Palatino Linotype" w:eastAsia="MS Mincho" w:hAnsi="Palatino Linotype" w:cs="Arial"/>
        </w:rPr>
        <w:t xml:space="preserve"> para </w:t>
      </w:r>
      <w:r w:rsidRPr="00C32D7D">
        <w:rPr>
          <w:rFonts w:ascii="Palatino Linotype" w:eastAsia="MS Mincho"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2E6CB0AE" w14:textId="77777777" w:rsidR="00A5058B" w:rsidRPr="00C32D7D" w:rsidRDefault="00A5058B" w:rsidP="00A5058B">
      <w:pPr>
        <w:spacing w:line="360" w:lineRule="auto"/>
        <w:contextualSpacing/>
        <w:rPr>
          <w:rFonts w:ascii="Palatino Linotype" w:eastAsia="Calibri" w:hAnsi="Palatino Linotype" w:cs="Arial"/>
          <w:lang w:eastAsia="es-MX"/>
        </w:rPr>
      </w:pPr>
    </w:p>
    <w:p w14:paraId="1AC2C8F9"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Arial"/>
        </w:rPr>
        <w:t xml:space="preserve">Una vez hecho lo </w:t>
      </w:r>
      <w:r w:rsidRPr="00C32D7D">
        <w:rPr>
          <w:rFonts w:ascii="Palatino Linotype" w:eastAsia="MS Mincho" w:hAnsi="Palatino Linotype" w:cs="Times New Roman"/>
        </w:rPr>
        <w:t>anterior</w:t>
      </w:r>
      <w:r w:rsidRPr="00C32D7D">
        <w:rPr>
          <w:rFonts w:ascii="Palatino Linotype" w:eastAsia="MS Mincho" w:hAnsi="Palatino Linotype" w:cs="Arial"/>
        </w:rPr>
        <w:t>, se remite la información al Titular de la Unidad de Transparencia, con el acuerdo de clasificación correspondiente, para que sea sometido al conocimiento del Comité de Transparencia.</w:t>
      </w:r>
    </w:p>
    <w:p w14:paraId="7EE01B2F" w14:textId="77777777" w:rsidR="00A5058B" w:rsidRPr="00C32D7D" w:rsidRDefault="00A5058B" w:rsidP="00A5058B">
      <w:pPr>
        <w:rPr>
          <w:rFonts w:ascii="Cambria" w:eastAsia="MS Mincho" w:hAnsi="Cambria" w:cs="Times New Roman"/>
          <w:noProof/>
        </w:rPr>
      </w:pPr>
    </w:p>
    <w:p w14:paraId="767FE4FD"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Calibri" w:hAnsi="Palatino Linotype" w:cs="Arial"/>
          <w:lang w:eastAsia="es-MX"/>
        </w:rPr>
        <w:t>Para la clasificación de la información se requiere cumplir con las formalidades señaladas en la Ley de Transparencia y Acceso a la Información Pública del Estado de México y Municipio, en sus artículo 128 primer párrafo,</w:t>
      </w:r>
      <w:r w:rsidRPr="00C32D7D">
        <w:rPr>
          <w:rFonts w:ascii="Palatino Linotype" w:eastAsia="Times New Roman" w:hAnsi="Palatino Linotype" w:cs="Arial"/>
        </w:rPr>
        <w:t xml:space="preserve"> 149, así como los establecidos en los Lineamientos Generales en Materia de Clasificación y </w:t>
      </w:r>
      <w:r w:rsidRPr="00C32D7D">
        <w:rPr>
          <w:rFonts w:ascii="Palatino Linotype" w:eastAsia="MS Mincho" w:hAnsi="Palatino Linotype" w:cs="Times New Roman"/>
        </w:rPr>
        <w:t>Desclasificación</w:t>
      </w:r>
      <w:r w:rsidRPr="00C32D7D">
        <w:rPr>
          <w:rFonts w:ascii="Palatino Linotype" w:eastAsia="Times New Roman" w:hAnsi="Palatino Linotype" w:cs="Arial"/>
        </w:rPr>
        <w:t xml:space="preserve"> de la Información segundo fracción III, Quincuagésimo sexto, Quincuagésimo séptimo fracciones I, II, III y Quincuagésimo octavo así  como para  la Elaboración de Versiones Públicas.</w:t>
      </w:r>
    </w:p>
    <w:p w14:paraId="2380B520" w14:textId="77777777" w:rsidR="00A5058B" w:rsidRPr="00C32D7D" w:rsidRDefault="00A5058B" w:rsidP="00A5058B">
      <w:pPr>
        <w:spacing w:line="360" w:lineRule="auto"/>
        <w:ind w:right="616"/>
        <w:contextualSpacing/>
        <w:jc w:val="both"/>
        <w:rPr>
          <w:rFonts w:ascii="Palatino Linotype" w:eastAsia="Calibri" w:hAnsi="Palatino Linotype" w:cs="Arial"/>
          <w:lang w:eastAsia="es-MX"/>
        </w:rPr>
      </w:pPr>
    </w:p>
    <w:p w14:paraId="1BB13FCE" w14:textId="77777777" w:rsidR="00A5058B" w:rsidRPr="00C32D7D" w:rsidRDefault="00A5058B" w:rsidP="00A5058B">
      <w:pPr>
        <w:autoSpaceDE w:val="0"/>
        <w:autoSpaceDN w:val="0"/>
        <w:adjustRightInd w:val="0"/>
        <w:spacing w:line="360" w:lineRule="auto"/>
        <w:ind w:right="616"/>
        <w:jc w:val="both"/>
        <w:rPr>
          <w:rFonts w:ascii="Palatino Linotype" w:eastAsia="Calibri" w:hAnsi="Palatino Linotype" w:cs="Arial"/>
          <w:i/>
          <w:sz w:val="28"/>
          <w:lang w:eastAsia="es-MX"/>
        </w:rPr>
      </w:pPr>
      <w:r w:rsidRPr="00C32D7D">
        <w:rPr>
          <w:rFonts w:ascii="Palatino Linotype" w:eastAsia="MS Mincho" w:hAnsi="Palatino Linotype" w:cs="Bookman Old Style,Bold"/>
          <w:b/>
          <w:bCs/>
          <w:i/>
          <w:szCs w:val="20"/>
        </w:rPr>
        <w:lastRenderedPageBreak/>
        <w:t xml:space="preserve">Artículo 128. </w:t>
      </w:r>
      <w:r w:rsidRPr="00C32D7D">
        <w:rPr>
          <w:rFonts w:ascii="Palatino Linotype" w:eastAsia="MS Mincho" w:hAnsi="Palatino Linotype" w:cs="Bookman Old Style"/>
          <w:i/>
          <w:szCs w:val="20"/>
        </w:rPr>
        <w:t>En los casos en que se niegue el acceso a la información, por actualizarse alguno de los supuestos de clasificación</w:t>
      </w:r>
      <w:r w:rsidRPr="00C32D7D">
        <w:rPr>
          <w:rFonts w:ascii="Palatino Linotype" w:eastAsia="MS Mincho" w:hAnsi="Palatino Linotype" w:cs="Bookman Old Style"/>
          <w:i/>
          <w:szCs w:val="20"/>
          <w:u w:val="single"/>
        </w:rPr>
        <w:t>, el Comité de Transparencia deberá confirmar, modificar o revocar la decisión.</w:t>
      </w:r>
    </w:p>
    <w:p w14:paraId="79E977A2"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r w:rsidRPr="00C32D7D">
        <w:rPr>
          <w:rFonts w:ascii="Palatino Linotype" w:eastAsia="MS Mincho" w:hAnsi="Palatino Linotype" w:cs="Arial"/>
          <w:b/>
          <w:i/>
        </w:rPr>
        <w:t>Artículo 149</w:t>
      </w:r>
      <w:r w:rsidRPr="00C32D7D">
        <w:rPr>
          <w:rFonts w:ascii="Palatino Linotype" w:eastAsia="MS Mincho" w:hAnsi="Palatino Linotype" w:cs="Arial"/>
          <w:i/>
        </w:rPr>
        <w:t>. El acuerdo que clasifique la información como confidencial deberá contener un razonamiento lógico en el que demuestre que la información se encuentra en alguna o algunas de las hipótesis previstas en la presente Ley.</w:t>
      </w:r>
    </w:p>
    <w:p w14:paraId="0C9F6BBB" w14:textId="77777777" w:rsidR="00A5058B" w:rsidRPr="00C32D7D" w:rsidRDefault="00A5058B" w:rsidP="00A5058B">
      <w:pPr>
        <w:shd w:val="clear" w:color="auto" w:fill="FFFFFF"/>
        <w:spacing w:line="360" w:lineRule="auto"/>
        <w:ind w:right="616"/>
        <w:jc w:val="both"/>
        <w:rPr>
          <w:rFonts w:ascii="Palatino Linotype" w:eastAsia="MS Mincho" w:hAnsi="Palatino Linotype" w:cs="Times New Roman"/>
          <w:i/>
        </w:rPr>
      </w:pPr>
      <w:r w:rsidRPr="00C32D7D">
        <w:rPr>
          <w:rFonts w:ascii="Palatino Linotype" w:eastAsia="MS Mincho" w:hAnsi="Palatino Linotype" w:cs="Times New Roman"/>
          <w:b/>
          <w:i/>
        </w:rPr>
        <w:t>Segundo</w:t>
      </w:r>
      <w:r w:rsidRPr="00C32D7D">
        <w:rPr>
          <w:rFonts w:ascii="Palatino Linotype" w:eastAsia="MS Mincho" w:hAnsi="Palatino Linotype" w:cs="Times New Roman"/>
          <w:i/>
        </w:rPr>
        <w:t>. Para efectos de los presentes Lineamientos Generales, se entenderá por:</w:t>
      </w:r>
    </w:p>
    <w:p w14:paraId="5AF48B5F"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sz w:val="20"/>
        </w:rPr>
      </w:pPr>
      <w:r w:rsidRPr="00C32D7D">
        <w:rPr>
          <w:rFonts w:ascii="Palatino Linotype" w:eastAsia="MS Mincho" w:hAnsi="Palatino Linotype" w:cs="Times New Roman"/>
          <w:b/>
          <w:i/>
        </w:rPr>
        <w:t>IV. Comité de Transparencia</w:t>
      </w:r>
      <w:r w:rsidRPr="00C32D7D">
        <w:rPr>
          <w:rFonts w:ascii="Palatino Linotype" w:eastAsia="MS Mincho" w:hAnsi="Palatino Linotype" w:cs="Times New Roman"/>
          <w:i/>
        </w:rPr>
        <w:t xml:space="preserve">: La instancia a la que hace referencia el artículo 43 de la Ley General de Transparencia y Acceso a la Información Pública, así como la referida en la Ley Federal y en las legislaciones locales, que tiene </w:t>
      </w:r>
      <w:r w:rsidRPr="00C32D7D">
        <w:rPr>
          <w:rFonts w:ascii="Palatino Linotype" w:eastAsia="MS Mincho" w:hAnsi="Palatino Linotype" w:cs="Times New Roman"/>
          <w:b/>
          <w:i/>
        </w:rPr>
        <w:t>entre sus funciones las de confirmar, modificar o revocar las determinaciones en materia de clasificación</w:t>
      </w:r>
      <w:r w:rsidRPr="00C32D7D">
        <w:rPr>
          <w:rFonts w:ascii="Palatino Linotype" w:eastAsia="MS Mincho" w:hAnsi="Palatino Linotype" w:cs="Times New Roman"/>
          <w:i/>
        </w:rPr>
        <w:t xml:space="preserve"> de la información que realicen los titulares de las áreas de los sujetos obligados</w:t>
      </w:r>
    </w:p>
    <w:p w14:paraId="72939C51"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r w:rsidRPr="00C32D7D">
        <w:rPr>
          <w:rFonts w:ascii="Palatino Linotype" w:eastAsia="MS Mincho" w:hAnsi="Palatino Linotype" w:cs="Arial"/>
          <w:b/>
          <w:i/>
        </w:rPr>
        <w:t>Quincuagésimo sexto</w:t>
      </w:r>
      <w:r w:rsidRPr="00C32D7D">
        <w:rPr>
          <w:rFonts w:ascii="Palatino Linotype" w:eastAsia="MS Mincho" w:hAnsi="Palatino Linotype" w:cs="Arial"/>
          <w:i/>
        </w:rPr>
        <w:t xml:space="preserve">. La versión pública del documento o expediente que contenga partes o secciones reservadas o </w:t>
      </w:r>
      <w:r w:rsidRPr="00C32D7D">
        <w:rPr>
          <w:rFonts w:ascii="Palatino Linotype" w:eastAsia="MS Mincho" w:hAnsi="Palatino Linotype" w:cs="Arial"/>
          <w:b/>
          <w:i/>
        </w:rPr>
        <w:t>confidenciales</w:t>
      </w:r>
      <w:r w:rsidRPr="00C32D7D">
        <w:rPr>
          <w:rFonts w:ascii="Palatino Linotype" w:eastAsia="MS Mincho" w:hAnsi="Palatino Linotype" w:cs="Arial"/>
          <w:i/>
        </w:rPr>
        <w:t>, será elaborada por los sujetos obligados, previo pago de los costos de reproducción, a través de sus áreas y deberá ser aprobada por su Comité de Transparencia.</w:t>
      </w:r>
    </w:p>
    <w:p w14:paraId="23E0C358"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r w:rsidRPr="00C32D7D">
        <w:rPr>
          <w:rFonts w:ascii="Palatino Linotype" w:eastAsia="MS Mincho" w:hAnsi="Palatino Linotype" w:cs="Arial"/>
          <w:b/>
          <w:i/>
        </w:rPr>
        <w:t>Quincuagésimo séptimo</w:t>
      </w:r>
      <w:r w:rsidRPr="00C32D7D">
        <w:rPr>
          <w:rFonts w:ascii="Palatino Linotype" w:eastAsia="MS Mincho" w:hAnsi="Palatino Linotype" w:cs="Arial"/>
          <w:i/>
        </w:rPr>
        <w:t>. Se considera, en principio, como información pública y no podrá omitirse de las  versiones públicas la siguiente:</w:t>
      </w:r>
    </w:p>
    <w:p w14:paraId="00B2BA73"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r w:rsidRPr="00C32D7D">
        <w:rPr>
          <w:rFonts w:ascii="Palatino Linotype" w:eastAsia="MS Mincho" w:hAnsi="Palatino Linotype" w:cs="Arial"/>
          <w:i/>
        </w:rPr>
        <w:t>I.        La relativa a las Obligaciones de Transparencia que contempla el Título V de la Ley General y las demás disposiciones legales aplicables;</w:t>
      </w:r>
    </w:p>
    <w:p w14:paraId="63A77916"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r w:rsidRPr="00C32D7D">
        <w:rPr>
          <w:rFonts w:ascii="Palatino Linotype" w:eastAsia="MS Mincho" w:hAnsi="Palatino Linotype" w:cs="Arial"/>
          <w:i/>
        </w:rPr>
        <w:lastRenderedPageBreak/>
        <w:t>II.       El nombre de los servidores públicos en los documentos, y sus firmas autógrafas, cuando sean utilizados en el ejercicio de las facultades conferidas para el desempeño del servicio público, y</w:t>
      </w:r>
    </w:p>
    <w:p w14:paraId="2ADD1A62"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r w:rsidRPr="00C32D7D">
        <w:rPr>
          <w:rFonts w:ascii="Palatino Linotype" w:eastAsia="MS Mincho"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7F49FB4A"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r w:rsidRPr="00C32D7D">
        <w:rPr>
          <w:rFonts w:ascii="Palatino Linotype" w:eastAsia="MS Mincho" w:hAnsi="Palatino Linotype" w:cs="Arial"/>
          <w:i/>
        </w:rPr>
        <w:t>Lo anterior, siempre y cuando no se acredite alguna causal de clasificación, prevista en las leyes o en los tratados internaciones suscritos por el Estado mexicano.</w:t>
      </w:r>
    </w:p>
    <w:p w14:paraId="543A2FFB"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r w:rsidRPr="00C32D7D">
        <w:rPr>
          <w:rFonts w:ascii="Palatino Linotype" w:eastAsia="MS Mincho" w:hAnsi="Palatino Linotype" w:cs="Arial"/>
          <w:b/>
          <w:i/>
        </w:rPr>
        <w:t>Quincuagésimo octavo.</w:t>
      </w:r>
      <w:r w:rsidRPr="00C32D7D">
        <w:rPr>
          <w:rFonts w:ascii="Palatino Linotype" w:eastAsia="MS Mincho" w:hAnsi="Palatino Linotype" w:cs="Arial"/>
          <w:i/>
        </w:rPr>
        <w:t xml:space="preserve"> Los sujetos obligados garantizarán que los sistemas o medios empleados para eliminar la información en las versiones públicas no permitan la recuperación o visualización de la misma.</w:t>
      </w:r>
    </w:p>
    <w:p w14:paraId="574F91D0" w14:textId="77777777" w:rsidR="00A5058B" w:rsidRPr="00C32D7D" w:rsidRDefault="00A5058B" w:rsidP="00A5058B">
      <w:pPr>
        <w:shd w:val="clear" w:color="auto" w:fill="FFFFFF"/>
        <w:spacing w:line="360" w:lineRule="auto"/>
        <w:ind w:right="616"/>
        <w:jc w:val="both"/>
        <w:rPr>
          <w:rFonts w:ascii="Palatino Linotype" w:eastAsia="MS Mincho" w:hAnsi="Palatino Linotype" w:cs="Arial"/>
          <w:i/>
        </w:rPr>
      </w:pPr>
    </w:p>
    <w:p w14:paraId="2299CC67"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w:t>
      </w:r>
      <w:r w:rsidRPr="00C32D7D">
        <w:rPr>
          <w:rFonts w:ascii="Palatino Linotype" w:eastAsia="MS Mincho" w:hAnsi="Palatino Linotype" w:cs="Arial"/>
        </w:rPr>
        <w:lastRenderedPageBreak/>
        <w:t xml:space="preserve">sus </w:t>
      </w:r>
      <w:r w:rsidRPr="00C32D7D">
        <w:rPr>
          <w:rFonts w:ascii="Palatino Linotype" w:eastAsia="MS Mincho" w:hAnsi="Palatino Linotype" w:cs="Times New Roman"/>
        </w:rPr>
        <w:t>integrantes</w:t>
      </w:r>
      <w:r w:rsidRPr="00C32D7D">
        <w:rPr>
          <w:rFonts w:ascii="Palatino Linotype" w:eastAsia="MS Mincho" w:hAnsi="Palatino Linotype" w:cs="Arial"/>
        </w:rPr>
        <w:t xml:space="preserve">. Cualquier otra composición del Comité puede generar vicios de legalidad de origen en el acto que restringe un derecho humano. </w:t>
      </w:r>
    </w:p>
    <w:p w14:paraId="01435E38" w14:textId="77777777" w:rsidR="00A5058B" w:rsidRPr="00C32D7D" w:rsidRDefault="00A5058B" w:rsidP="00A5058B">
      <w:pPr>
        <w:autoSpaceDE w:val="0"/>
        <w:autoSpaceDN w:val="0"/>
        <w:adjustRightInd w:val="0"/>
        <w:spacing w:line="360" w:lineRule="auto"/>
        <w:ind w:right="50"/>
        <w:contextualSpacing/>
        <w:jc w:val="both"/>
        <w:rPr>
          <w:rFonts w:ascii="Palatino Linotype" w:eastAsia="Calibri" w:hAnsi="Palatino Linotype" w:cs="Arial"/>
          <w:lang w:eastAsia="es-MX"/>
        </w:rPr>
      </w:pPr>
    </w:p>
    <w:p w14:paraId="108232CF"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201AF15" w14:textId="77777777" w:rsidR="00A5058B" w:rsidRPr="00C32D7D" w:rsidRDefault="00A5058B" w:rsidP="00A5058B">
      <w:pPr>
        <w:spacing w:line="360" w:lineRule="auto"/>
        <w:contextualSpacing/>
        <w:rPr>
          <w:rFonts w:ascii="Palatino Linotype" w:eastAsia="Calibri" w:hAnsi="Palatino Linotype" w:cs="Arial"/>
          <w:lang w:eastAsia="es-MX"/>
        </w:rPr>
      </w:pPr>
    </w:p>
    <w:p w14:paraId="25A6880E"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Arial"/>
        </w:rPr>
        <w:t xml:space="preserve">Como se ha señalado antes, al hacer el juicio de subsunción o encaje entre el </w:t>
      </w:r>
      <w:r w:rsidRPr="00C32D7D">
        <w:rPr>
          <w:rFonts w:ascii="Palatino Linotype" w:eastAsia="Times New Roman" w:hAnsi="Palatino Linotype" w:cs="Arial"/>
          <w:lang w:eastAsia="es-MX"/>
        </w:rPr>
        <w:t>supuesto</w:t>
      </w:r>
      <w:r w:rsidRPr="00C32D7D">
        <w:rPr>
          <w:rFonts w:ascii="Palatino Linotype" w:eastAsia="MS Mincho" w:hAnsi="Palatino Linotype" w:cs="Arial"/>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00BE493F" w14:textId="77777777" w:rsidR="00A5058B" w:rsidRPr="00C32D7D" w:rsidRDefault="00A5058B" w:rsidP="00A5058B">
      <w:pPr>
        <w:spacing w:line="360" w:lineRule="auto"/>
        <w:contextualSpacing/>
        <w:jc w:val="both"/>
        <w:rPr>
          <w:rFonts w:ascii="Palatino Linotype" w:eastAsia="Calibri" w:hAnsi="Palatino Linotype" w:cs="Arial"/>
          <w:lang w:eastAsia="es-MX"/>
        </w:rPr>
      </w:pPr>
    </w:p>
    <w:p w14:paraId="1F0CA64B" w14:textId="77777777" w:rsidR="00A5058B" w:rsidRPr="00C32D7D" w:rsidRDefault="00A5058B" w:rsidP="00A5058B">
      <w:pPr>
        <w:tabs>
          <w:tab w:val="left" w:pos="567"/>
        </w:tabs>
        <w:autoSpaceDE w:val="0"/>
        <w:autoSpaceDN w:val="0"/>
        <w:adjustRightInd w:val="0"/>
        <w:spacing w:line="360" w:lineRule="auto"/>
        <w:ind w:right="616"/>
        <w:jc w:val="both"/>
        <w:rPr>
          <w:rFonts w:ascii="Palatino Linotype" w:eastAsia="MS Mincho" w:hAnsi="Palatino Linotype" w:cs="Arial"/>
          <w:i/>
          <w:sz w:val="28"/>
        </w:rPr>
      </w:pPr>
      <w:r w:rsidRPr="00C32D7D">
        <w:rPr>
          <w:rFonts w:ascii="Palatino Linotype" w:eastAsia="MS Mincho" w:hAnsi="Palatino Linotype" w:cs="Bookman Old Style,Bold"/>
          <w:b/>
          <w:bCs/>
          <w:i/>
          <w:szCs w:val="20"/>
        </w:rPr>
        <w:t xml:space="preserve">Artículo 131. </w:t>
      </w:r>
      <w:r w:rsidRPr="00C32D7D">
        <w:rPr>
          <w:rFonts w:ascii="Palatino Linotype" w:eastAsia="MS Mincho" w:hAnsi="Palatino Linotype" w:cs="Bookman Old Style"/>
          <w:i/>
          <w:szCs w:val="20"/>
        </w:rPr>
        <w:t xml:space="preserve">La carga de la prueba para justificar toda negativa de acceso a la información, por actualizarse cualquiera de los supuestos de clasificación previstos en esta Ley corresponderá a los sujetos obligados; </w:t>
      </w:r>
      <w:r w:rsidRPr="00C32D7D">
        <w:rPr>
          <w:rFonts w:ascii="Palatino Linotype" w:eastAsia="MS Mincho" w:hAnsi="Palatino Linotype" w:cs="Bookman Old Style"/>
          <w:b/>
          <w:i/>
          <w:szCs w:val="20"/>
        </w:rPr>
        <w:t>en tal caso deberá fundar y motivar debidamente la clasificación de la información,</w:t>
      </w:r>
      <w:r w:rsidRPr="00C32D7D">
        <w:rPr>
          <w:rFonts w:ascii="Palatino Linotype" w:eastAsia="MS Mincho" w:hAnsi="Palatino Linotype" w:cs="Bookman Old Style"/>
          <w:i/>
          <w:szCs w:val="20"/>
        </w:rPr>
        <w:t xml:space="preserve"> de conformidad con lo previsto en la presente Ley.</w:t>
      </w:r>
    </w:p>
    <w:p w14:paraId="43544BC3" w14:textId="77777777" w:rsidR="00A5058B" w:rsidRPr="00C32D7D" w:rsidRDefault="00A5058B" w:rsidP="00A5058B">
      <w:pPr>
        <w:autoSpaceDE w:val="0"/>
        <w:autoSpaceDN w:val="0"/>
        <w:adjustRightInd w:val="0"/>
        <w:spacing w:line="360" w:lineRule="auto"/>
        <w:ind w:right="50"/>
        <w:contextualSpacing/>
        <w:jc w:val="both"/>
        <w:rPr>
          <w:rFonts w:ascii="Palatino Linotype" w:eastAsia="MS Mincho" w:hAnsi="Palatino Linotype" w:cs="Arial"/>
        </w:rPr>
      </w:pPr>
    </w:p>
    <w:p w14:paraId="13EB45E1"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MS Mincho" w:hAnsi="Palatino Linotype" w:cs="Times New Roman"/>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C32D7D">
        <w:rPr>
          <w:rFonts w:ascii="Palatino Linotype" w:eastAsia="Times New Roman" w:hAnsi="Palatino Linotype" w:cs="Arial"/>
          <w:lang w:eastAsia="es-MX"/>
        </w:rPr>
        <w:t>la</w:t>
      </w:r>
      <w:r w:rsidRPr="00C32D7D">
        <w:rPr>
          <w:rFonts w:ascii="Palatino Linotype" w:eastAsia="MS Mincho" w:hAnsi="Palatino Linotype" w:cs="Times New Roman"/>
        </w:rPr>
        <w:t xml:space="preserve"> autoridad pronuncie en el ejercicio de sus atribuciones, debe expresar los fundamentos legales que le dieron origen y las razones por las que se deben aplicar al caso concreto.</w:t>
      </w:r>
    </w:p>
    <w:p w14:paraId="43E49637" w14:textId="77777777" w:rsidR="00A5058B" w:rsidRPr="00C32D7D" w:rsidRDefault="00A5058B" w:rsidP="00A5058B">
      <w:pPr>
        <w:autoSpaceDE w:val="0"/>
        <w:autoSpaceDN w:val="0"/>
        <w:adjustRightInd w:val="0"/>
        <w:spacing w:line="360" w:lineRule="auto"/>
        <w:ind w:right="50"/>
        <w:contextualSpacing/>
        <w:jc w:val="both"/>
        <w:rPr>
          <w:rFonts w:ascii="Palatino Linotype" w:eastAsia="Calibri" w:hAnsi="Palatino Linotype" w:cs="Arial"/>
          <w:lang w:eastAsia="es-MX"/>
        </w:rPr>
      </w:pPr>
    </w:p>
    <w:p w14:paraId="33638EC7"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lang w:eastAsia="es-MX"/>
        </w:rPr>
      </w:pPr>
      <w:r w:rsidRPr="00C32D7D">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0D69371F" w14:textId="77777777" w:rsidR="00A5058B" w:rsidRPr="00C32D7D" w:rsidRDefault="00A5058B" w:rsidP="00A5058B">
      <w:pPr>
        <w:contextualSpacing/>
        <w:rPr>
          <w:rFonts w:ascii="Palatino Linotype" w:eastAsia="Calibri" w:hAnsi="Palatino Linotype" w:cs="Arial"/>
          <w:lang w:eastAsia="es-MX"/>
        </w:rPr>
      </w:pPr>
    </w:p>
    <w:p w14:paraId="18745709" w14:textId="77777777" w:rsidR="00A5058B" w:rsidRPr="00C32D7D" w:rsidRDefault="00A5058B" w:rsidP="00A5058B">
      <w:pPr>
        <w:spacing w:line="360" w:lineRule="auto"/>
        <w:ind w:right="616"/>
        <w:contextualSpacing/>
        <w:jc w:val="both"/>
        <w:rPr>
          <w:rFonts w:ascii="Palatino Linotype" w:eastAsia="MS Mincho" w:hAnsi="Palatino Linotype" w:cs="Arial"/>
          <w:i/>
        </w:rPr>
      </w:pPr>
      <w:r w:rsidRPr="00C32D7D">
        <w:rPr>
          <w:rFonts w:ascii="Palatino Linotype" w:eastAsia="MS Mincho" w:hAnsi="Palatino Linotype" w:cs="Arial"/>
          <w:b/>
          <w:i/>
        </w:rPr>
        <w:t>FUNDAMENTACIÓN Y MOTIVACIÓN.</w:t>
      </w:r>
      <w:r w:rsidRPr="00C32D7D">
        <w:rPr>
          <w:rFonts w:ascii="Palatino Linotype" w:eastAsia="MS Mincho" w:hAnsi="Palatino Linotype" w:cs="Arial"/>
          <w:i/>
        </w:rPr>
        <w:t xml:space="preserve"> La </w:t>
      </w:r>
      <w:r w:rsidRPr="00C32D7D">
        <w:rPr>
          <w:rFonts w:ascii="Palatino Linotype" w:eastAsia="MS Mincho"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32D7D">
        <w:rPr>
          <w:rFonts w:ascii="Palatino Linotype" w:eastAsia="MS Mincho" w:hAnsi="Palatino Linotype" w:cs="Arial"/>
          <w:i/>
        </w:rPr>
        <w:t>.</w:t>
      </w:r>
    </w:p>
    <w:p w14:paraId="423BC5A4" w14:textId="77777777" w:rsidR="00A5058B" w:rsidRPr="00C32D7D" w:rsidRDefault="00A5058B" w:rsidP="00A5058B">
      <w:pPr>
        <w:spacing w:line="360" w:lineRule="auto"/>
        <w:ind w:right="616"/>
        <w:contextualSpacing/>
        <w:jc w:val="both"/>
        <w:rPr>
          <w:rFonts w:ascii="Palatino Linotype" w:eastAsia="MS Mincho" w:hAnsi="Palatino Linotype" w:cs="Arial"/>
          <w:i/>
        </w:rPr>
      </w:pPr>
      <w:r w:rsidRPr="00C32D7D">
        <w:rPr>
          <w:rFonts w:ascii="Palatino Linotype" w:eastAsia="MS Mincho" w:hAnsi="Palatino Linotype" w:cs="Arial"/>
          <w:i/>
        </w:rPr>
        <w:t>SEGUNDO TRIBUNAL COLEGIADO DEL SEXTO CIRCUITO.</w:t>
      </w:r>
    </w:p>
    <w:p w14:paraId="0A1A0876" w14:textId="77777777" w:rsidR="00A5058B" w:rsidRPr="00C32D7D" w:rsidRDefault="00A5058B" w:rsidP="00A5058B">
      <w:pPr>
        <w:spacing w:line="360" w:lineRule="auto"/>
        <w:ind w:right="616"/>
        <w:contextualSpacing/>
        <w:jc w:val="both"/>
        <w:rPr>
          <w:rFonts w:ascii="Palatino Linotype" w:eastAsia="MS Mincho" w:hAnsi="Palatino Linotype" w:cs="Arial"/>
          <w:i/>
        </w:rPr>
      </w:pPr>
      <w:r w:rsidRPr="00C32D7D">
        <w:rPr>
          <w:rFonts w:ascii="Palatino Linotype" w:eastAsia="MS Mincho" w:hAnsi="Palatino Linotype" w:cs="Arial"/>
          <w:i/>
        </w:rPr>
        <w:t>Amparo directo 194/88. Bufete Industrial Construcciones, S.A. de C.V. 28 de junio de 1988. Unanimidad de votos. Ponente: Gustavo Calvillo Rangel. Secretario: Jorge Alberto González Álvarez.</w:t>
      </w:r>
    </w:p>
    <w:p w14:paraId="23C34F37" w14:textId="77777777" w:rsidR="00A5058B" w:rsidRPr="00C32D7D" w:rsidRDefault="00A5058B" w:rsidP="00A5058B">
      <w:pPr>
        <w:spacing w:line="360" w:lineRule="auto"/>
        <w:ind w:right="616"/>
        <w:contextualSpacing/>
        <w:jc w:val="both"/>
        <w:rPr>
          <w:rFonts w:ascii="Palatino Linotype" w:eastAsia="MS Mincho" w:hAnsi="Palatino Linotype" w:cs="Arial"/>
          <w:i/>
        </w:rPr>
      </w:pPr>
      <w:r w:rsidRPr="00C32D7D">
        <w:rPr>
          <w:rFonts w:ascii="Palatino Linotype" w:eastAsia="MS Mincho" w:hAnsi="Palatino Linotype" w:cs="Arial"/>
          <w:i/>
        </w:rPr>
        <w:lastRenderedPageBreak/>
        <w:t xml:space="preserve">Revisión fiscal 103/88. Instituto Mexicano del Seguro Social. 18 de octubre de 1988. Unanimidad de votos. Ponente: Arnoldo Nájera Virgen. Secretario: Alejandro </w:t>
      </w:r>
      <w:proofErr w:type="spellStart"/>
      <w:r w:rsidRPr="00C32D7D">
        <w:rPr>
          <w:rFonts w:ascii="Palatino Linotype" w:eastAsia="MS Mincho" w:hAnsi="Palatino Linotype" w:cs="Arial"/>
          <w:i/>
        </w:rPr>
        <w:t>Esponda</w:t>
      </w:r>
      <w:proofErr w:type="spellEnd"/>
      <w:r w:rsidRPr="00C32D7D">
        <w:rPr>
          <w:rFonts w:ascii="Palatino Linotype" w:eastAsia="MS Mincho" w:hAnsi="Palatino Linotype" w:cs="Arial"/>
          <w:i/>
        </w:rPr>
        <w:t xml:space="preserve"> Rincón.</w:t>
      </w:r>
    </w:p>
    <w:p w14:paraId="16C2BB3D" w14:textId="77777777" w:rsidR="00A5058B" w:rsidRPr="00C32D7D" w:rsidRDefault="00A5058B" w:rsidP="00A5058B">
      <w:pPr>
        <w:spacing w:line="360" w:lineRule="auto"/>
        <w:ind w:right="616"/>
        <w:contextualSpacing/>
        <w:jc w:val="both"/>
        <w:rPr>
          <w:rFonts w:ascii="Palatino Linotype" w:eastAsia="MS Mincho" w:hAnsi="Palatino Linotype" w:cs="Arial"/>
          <w:i/>
        </w:rPr>
      </w:pPr>
      <w:r w:rsidRPr="00C32D7D">
        <w:rPr>
          <w:rFonts w:ascii="Palatino Linotype" w:eastAsia="MS Mincho" w:hAnsi="Palatino Linotype" w:cs="Arial"/>
          <w:i/>
        </w:rPr>
        <w:t xml:space="preserve">Amparo en revisión 333/88. </w:t>
      </w:r>
      <w:proofErr w:type="spellStart"/>
      <w:r w:rsidRPr="00C32D7D">
        <w:rPr>
          <w:rFonts w:ascii="Palatino Linotype" w:eastAsia="MS Mincho" w:hAnsi="Palatino Linotype" w:cs="Arial"/>
          <w:i/>
        </w:rPr>
        <w:t>Adilia</w:t>
      </w:r>
      <w:proofErr w:type="spellEnd"/>
      <w:r w:rsidRPr="00C32D7D">
        <w:rPr>
          <w:rFonts w:ascii="Palatino Linotype" w:eastAsia="MS Mincho" w:hAnsi="Palatino Linotype" w:cs="Arial"/>
          <w:i/>
        </w:rPr>
        <w:t xml:space="preserve"> Romero. 26 de octubre de 1988. Unanimidad de votos. Ponente: Arnoldo Nájera Virgen. Secretario: Enrique Crispín Campos Ramírez.</w:t>
      </w:r>
    </w:p>
    <w:p w14:paraId="4795C6DC" w14:textId="77777777" w:rsidR="00A5058B" w:rsidRPr="00C32D7D" w:rsidRDefault="00A5058B" w:rsidP="00A5058B">
      <w:pPr>
        <w:spacing w:line="360" w:lineRule="auto"/>
        <w:ind w:right="616"/>
        <w:contextualSpacing/>
        <w:jc w:val="both"/>
        <w:rPr>
          <w:rFonts w:ascii="Palatino Linotype" w:eastAsia="MS Mincho" w:hAnsi="Palatino Linotype" w:cs="Arial"/>
          <w:i/>
        </w:rPr>
      </w:pPr>
      <w:r w:rsidRPr="00C32D7D">
        <w:rPr>
          <w:rFonts w:ascii="Palatino Linotype" w:eastAsia="MS Mincho" w:hAnsi="Palatino Linotype" w:cs="Arial"/>
          <w:i/>
        </w:rPr>
        <w:t xml:space="preserve">Amparo en revisión 597/95. Emilio Maurer Bretón. 15 de noviembre de 1995. Unanimidad de votos. Ponente: Clementina Ramírez Moguel </w:t>
      </w:r>
      <w:proofErr w:type="spellStart"/>
      <w:r w:rsidRPr="00C32D7D">
        <w:rPr>
          <w:rFonts w:ascii="Palatino Linotype" w:eastAsia="MS Mincho" w:hAnsi="Palatino Linotype" w:cs="Arial"/>
          <w:i/>
        </w:rPr>
        <w:t>Goyzueta</w:t>
      </w:r>
      <w:proofErr w:type="spellEnd"/>
      <w:r w:rsidRPr="00C32D7D">
        <w:rPr>
          <w:rFonts w:ascii="Palatino Linotype" w:eastAsia="MS Mincho" w:hAnsi="Palatino Linotype" w:cs="Arial"/>
          <w:i/>
        </w:rPr>
        <w:t>. Secretario: Gonzalo Carrera Molina.</w:t>
      </w:r>
    </w:p>
    <w:p w14:paraId="57FACC7F" w14:textId="77777777" w:rsidR="00A5058B" w:rsidRPr="00C32D7D" w:rsidRDefault="00A5058B" w:rsidP="00A5058B">
      <w:pPr>
        <w:spacing w:line="360" w:lineRule="auto"/>
        <w:ind w:right="616"/>
        <w:contextualSpacing/>
        <w:jc w:val="both"/>
        <w:rPr>
          <w:rFonts w:ascii="Palatino Linotype" w:eastAsia="MS Mincho" w:hAnsi="Palatino Linotype" w:cs="Arial"/>
          <w:i/>
        </w:rPr>
      </w:pPr>
      <w:r w:rsidRPr="00C32D7D">
        <w:rPr>
          <w:rFonts w:ascii="Palatino Linotype" w:eastAsia="MS Mincho" w:hAnsi="Palatino Linotype" w:cs="Arial"/>
          <w:i/>
        </w:rPr>
        <w:t xml:space="preserve">Amparo directo 7/96. Pedro Vicente López Miro. 21 de febrero de 1996. Unanimidad de votos. Ponente: María Eugenia Estela Martínez Cardiel. Secretario: Enrique </w:t>
      </w:r>
      <w:proofErr w:type="spellStart"/>
      <w:r w:rsidRPr="00C32D7D">
        <w:rPr>
          <w:rFonts w:ascii="Palatino Linotype" w:eastAsia="MS Mincho" w:hAnsi="Palatino Linotype" w:cs="Arial"/>
          <w:i/>
        </w:rPr>
        <w:t>Baigts</w:t>
      </w:r>
      <w:proofErr w:type="spellEnd"/>
      <w:r w:rsidRPr="00C32D7D">
        <w:rPr>
          <w:rFonts w:ascii="Palatino Linotype" w:eastAsia="MS Mincho" w:hAnsi="Palatino Linotype" w:cs="Arial"/>
          <w:i/>
        </w:rPr>
        <w:t xml:space="preserve"> Muñoz.</w:t>
      </w:r>
    </w:p>
    <w:p w14:paraId="4B841787" w14:textId="77777777" w:rsidR="00A5058B" w:rsidRPr="00C32D7D" w:rsidRDefault="00A5058B" w:rsidP="00A5058B">
      <w:pPr>
        <w:spacing w:line="360" w:lineRule="auto"/>
        <w:ind w:right="618"/>
        <w:contextualSpacing/>
        <w:jc w:val="both"/>
        <w:rPr>
          <w:rFonts w:ascii="Palatino Linotype" w:eastAsia="MS Mincho" w:hAnsi="Palatino Linotype" w:cs="Arial"/>
          <w:i/>
        </w:rPr>
      </w:pPr>
    </w:p>
    <w:p w14:paraId="25876565" w14:textId="77777777" w:rsidR="00A5058B" w:rsidRPr="00C32D7D" w:rsidRDefault="00A5058B" w:rsidP="00A5058B">
      <w:pPr>
        <w:numPr>
          <w:ilvl w:val="0"/>
          <w:numId w:val="2"/>
        </w:numPr>
        <w:spacing w:line="360" w:lineRule="auto"/>
        <w:ind w:left="0" w:firstLine="0"/>
        <w:contextualSpacing/>
        <w:jc w:val="both"/>
        <w:rPr>
          <w:rFonts w:ascii="Palatino Linotype" w:eastAsia="Times New Roman" w:hAnsi="Palatino Linotype" w:cs="Arial"/>
          <w:lang w:eastAsia="es-MX"/>
        </w:rPr>
      </w:pPr>
      <w:r w:rsidRPr="00C32D7D">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64994E1" w14:textId="77777777" w:rsidR="00A5058B" w:rsidRPr="00C32D7D" w:rsidRDefault="00A5058B" w:rsidP="00A5058B">
      <w:pPr>
        <w:shd w:val="clear" w:color="auto" w:fill="FFFFFF"/>
        <w:spacing w:line="360" w:lineRule="auto"/>
        <w:contextualSpacing/>
        <w:jc w:val="both"/>
        <w:rPr>
          <w:rFonts w:ascii="Palatino Linotype" w:eastAsia="Times New Roman" w:hAnsi="Palatino Linotype" w:cs="Arial"/>
          <w:lang w:eastAsia="es-MX"/>
        </w:rPr>
      </w:pPr>
    </w:p>
    <w:p w14:paraId="5FE156A0"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bCs/>
        </w:rPr>
      </w:pPr>
      <w:r w:rsidRPr="00C32D7D">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C32D7D">
        <w:rPr>
          <w:rFonts w:ascii="Palatino Linotype" w:eastAsia="MS Mincho" w:hAnsi="Palatino Linotype" w:cs="Times New Roman"/>
          <w:color w:val="000000"/>
        </w:rPr>
        <w:t xml:space="preserve">por ejemplo, si una documental de naturaleza pública como lo es la nómina general, si bien el dato de sus remuneraciones es eminentemente público, </w:t>
      </w:r>
      <w:r w:rsidRPr="00C32D7D">
        <w:rPr>
          <w:rFonts w:ascii="Palatino Linotype" w:eastAsia="MS Mincho" w:hAnsi="Palatino Linotype" w:cs="Times New Roman"/>
          <w:color w:val="000000"/>
        </w:rPr>
        <w:lastRenderedPageBreak/>
        <w:t>no así todos los datos contenidos en dicho documento que son datos personales</w:t>
      </w:r>
      <w:r w:rsidRPr="00C32D7D">
        <w:rPr>
          <w:rFonts w:ascii="Palatino Linotype" w:eastAsia="MS Mincho" w:hAnsi="Palatino Linotype" w:cs="Times New Roman"/>
          <w:color w:val="000000"/>
        </w:rPr>
        <w:footnoteReference w:id="3"/>
      </w:r>
      <w:r w:rsidRPr="00C32D7D">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número de cuenta, estos son datos susceptibles de clasificarse como confidenciales mediante una versión pública que deje a la vista los datos que </w:t>
      </w:r>
      <w:r w:rsidRPr="00C32D7D">
        <w:rPr>
          <w:rFonts w:ascii="Palatino Linotype" w:eastAsia="Calibri" w:hAnsi="Palatino Linotype" w:cs="Arial"/>
          <w:bCs/>
        </w:rPr>
        <w:t xml:space="preserve">ofrezcan la información requerida. </w:t>
      </w:r>
    </w:p>
    <w:p w14:paraId="62C51EA0" w14:textId="77777777" w:rsidR="00A5058B" w:rsidRPr="00C32D7D" w:rsidRDefault="00A5058B" w:rsidP="00A5058B">
      <w:pPr>
        <w:spacing w:line="360" w:lineRule="auto"/>
        <w:contextualSpacing/>
        <w:rPr>
          <w:rFonts w:ascii="Palatino Linotype" w:eastAsia="Calibri" w:hAnsi="Palatino Linotype" w:cs="Arial"/>
          <w:bCs/>
        </w:rPr>
      </w:pPr>
    </w:p>
    <w:p w14:paraId="3F34CC8C" w14:textId="77777777" w:rsidR="00A5058B" w:rsidRPr="00C32D7D" w:rsidRDefault="00A5058B" w:rsidP="00A5058B">
      <w:pPr>
        <w:numPr>
          <w:ilvl w:val="0"/>
          <w:numId w:val="2"/>
        </w:numPr>
        <w:autoSpaceDE w:val="0"/>
        <w:autoSpaceDN w:val="0"/>
        <w:adjustRightInd w:val="0"/>
        <w:spacing w:line="360" w:lineRule="auto"/>
        <w:ind w:left="0" w:firstLine="0"/>
        <w:contextualSpacing/>
        <w:jc w:val="both"/>
        <w:rPr>
          <w:rFonts w:ascii="Palatino Linotype" w:eastAsia="MS Mincho" w:hAnsi="Palatino Linotype" w:cs="Times New Roman"/>
        </w:rPr>
      </w:pPr>
      <w:r w:rsidRPr="00C32D7D">
        <w:rPr>
          <w:rFonts w:ascii="Palatino Linotype" w:eastAsia="MS Mincho" w:hAnsi="Palatino Linotype" w:cs="Times New Roman"/>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que no se encuentren relacionados con los impuestos o la cuotas por seguridad social.</w:t>
      </w:r>
    </w:p>
    <w:p w14:paraId="6797EA54" w14:textId="77777777" w:rsidR="00A5058B" w:rsidRPr="00C32D7D" w:rsidRDefault="00A5058B" w:rsidP="00A5058B">
      <w:pPr>
        <w:contextualSpacing/>
        <w:rPr>
          <w:rFonts w:ascii="Palatino Linotype" w:eastAsia="MS Mincho" w:hAnsi="Palatino Linotype" w:cs="Arial"/>
          <w:lang w:eastAsia="es-MX"/>
        </w:rPr>
      </w:pPr>
    </w:p>
    <w:p w14:paraId="4A057FB1" w14:textId="77777777" w:rsidR="00A5058B" w:rsidRPr="00C32D7D" w:rsidRDefault="00A5058B" w:rsidP="00A5058B">
      <w:pPr>
        <w:numPr>
          <w:ilvl w:val="0"/>
          <w:numId w:val="2"/>
        </w:numPr>
        <w:autoSpaceDE w:val="0"/>
        <w:autoSpaceDN w:val="0"/>
        <w:adjustRightInd w:val="0"/>
        <w:spacing w:line="360" w:lineRule="auto"/>
        <w:ind w:left="0" w:firstLine="0"/>
        <w:contextualSpacing/>
        <w:jc w:val="both"/>
        <w:rPr>
          <w:rFonts w:ascii="Palatino Linotype" w:eastAsia="MS Mincho" w:hAnsi="Palatino Linotype" w:cs="Times New Roman"/>
        </w:rPr>
      </w:pPr>
      <w:r w:rsidRPr="00C32D7D">
        <w:rPr>
          <w:rFonts w:ascii="Palatino Linotype" w:eastAsia="MS Mincho" w:hAnsi="Palatino Linotype" w:cs="Arial"/>
          <w:lang w:eastAsia="es-MX"/>
        </w:rPr>
        <w:t xml:space="preserve">Por cuanto hace al </w:t>
      </w:r>
      <w:r w:rsidRPr="00C32D7D">
        <w:rPr>
          <w:rFonts w:ascii="Palatino Linotype" w:eastAsia="MS Mincho" w:hAnsi="Palatino Linotype" w:cs="Arial"/>
          <w:b/>
          <w:lang w:eastAsia="es-MX"/>
        </w:rPr>
        <w:t>Registro Federal de Contribuyentes</w:t>
      </w:r>
      <w:r w:rsidRPr="00C32D7D">
        <w:rPr>
          <w:rFonts w:ascii="Palatino Linotype" w:eastAsia="MS Mincho" w:hAnsi="Palatino Linotype" w:cs="Arial"/>
          <w:lang w:eastAsia="es-MX"/>
        </w:rPr>
        <w:t xml:space="preserve"> </w:t>
      </w:r>
      <w:r w:rsidRPr="00C32D7D">
        <w:rPr>
          <w:rFonts w:ascii="Palatino Linotype" w:eastAsia="MS Mincho" w:hAnsi="Palatino Linotype" w:cs="Arial"/>
          <w:b/>
          <w:lang w:eastAsia="es-MX"/>
        </w:rPr>
        <w:t>de las personas físicas</w:t>
      </w:r>
      <w:r w:rsidRPr="00C32D7D">
        <w:rPr>
          <w:rFonts w:ascii="Palatino Linotype" w:eastAsia="MS Mincho"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w:t>
      </w:r>
      <w:r w:rsidRPr="00C32D7D">
        <w:rPr>
          <w:rFonts w:ascii="Palatino Linotype" w:eastAsia="MS Mincho" w:hAnsi="Palatino Linotype" w:cs="Arial"/>
          <w:lang w:eastAsia="es-MX"/>
        </w:rPr>
        <w:lastRenderedPageBreak/>
        <w:t>año/mes/día</w:t>
      </w:r>
      <w:r w:rsidRPr="00C32D7D">
        <w:rPr>
          <w:rFonts w:ascii="Palatino Linotype" w:eastAsia="MS Mincho" w:hAnsi="Palatino Linotype" w:cs="Times New Roman"/>
        </w:rPr>
        <w:t xml:space="preserve"> y finalmente la </w:t>
      </w:r>
      <w:proofErr w:type="spellStart"/>
      <w:r w:rsidRPr="00C32D7D">
        <w:rPr>
          <w:rFonts w:ascii="Palatino Linotype" w:eastAsia="MS Mincho" w:hAnsi="Palatino Linotype" w:cs="Times New Roman"/>
        </w:rPr>
        <w:t>homoclave</w:t>
      </w:r>
      <w:proofErr w:type="spellEnd"/>
      <w:r w:rsidRPr="00C32D7D">
        <w:rPr>
          <w:rFonts w:ascii="Palatino Linotype" w:eastAsia="MS Mincho" w:hAnsi="Palatino Linotype" w:cs="Times New Roman"/>
        </w:rPr>
        <w:t>; la cual para su obtención es necesario acreditar personalidad, fecha de nacimiento entre otros con documentos oficiales.</w:t>
      </w:r>
    </w:p>
    <w:p w14:paraId="500087B6" w14:textId="77777777" w:rsidR="00A5058B" w:rsidRPr="00C32D7D" w:rsidRDefault="00A5058B" w:rsidP="00A5058B">
      <w:pPr>
        <w:contextualSpacing/>
        <w:rPr>
          <w:rFonts w:ascii="Palatino Linotype" w:eastAsia="MS Mincho" w:hAnsi="Palatino Linotype" w:cs="Arial"/>
          <w:lang w:eastAsia="es-MX"/>
        </w:rPr>
      </w:pPr>
    </w:p>
    <w:p w14:paraId="3F6325DD" w14:textId="77777777" w:rsidR="00A5058B" w:rsidRPr="00C32D7D" w:rsidRDefault="00A5058B" w:rsidP="00A5058B">
      <w:pPr>
        <w:numPr>
          <w:ilvl w:val="0"/>
          <w:numId w:val="2"/>
        </w:numPr>
        <w:autoSpaceDE w:val="0"/>
        <w:autoSpaceDN w:val="0"/>
        <w:adjustRightInd w:val="0"/>
        <w:spacing w:line="360" w:lineRule="auto"/>
        <w:ind w:left="0" w:firstLine="0"/>
        <w:contextualSpacing/>
        <w:jc w:val="both"/>
        <w:rPr>
          <w:rFonts w:ascii="Palatino Linotype" w:eastAsia="MS Mincho" w:hAnsi="Palatino Linotype" w:cs="Times New Roman"/>
        </w:rPr>
      </w:pPr>
      <w:r w:rsidRPr="00C32D7D">
        <w:rPr>
          <w:rFonts w:ascii="Palatino Linotype" w:eastAsia="MS Mincho" w:hAnsi="Palatino Linotype" w:cs="Arial"/>
          <w:lang w:eastAsia="es-MX"/>
        </w:rPr>
        <w:t>Al respecto, el Instituto Nacional Transparencia, Acceso a la Información y Protección de Datos Personales (INAI) a través del Criterio 19/17, señala literalmente lo siguiente:</w:t>
      </w:r>
    </w:p>
    <w:p w14:paraId="59B05378" w14:textId="77777777" w:rsidR="00A5058B" w:rsidRPr="00C32D7D" w:rsidRDefault="00A5058B" w:rsidP="00A5058B">
      <w:pPr>
        <w:autoSpaceDE w:val="0"/>
        <w:autoSpaceDN w:val="0"/>
        <w:adjustRightInd w:val="0"/>
        <w:spacing w:line="360" w:lineRule="auto"/>
        <w:jc w:val="both"/>
        <w:rPr>
          <w:rFonts w:ascii="Palatino Linotype" w:eastAsia="MS Mincho" w:hAnsi="Palatino Linotype" w:cs="Arial"/>
          <w:b/>
          <w:bCs/>
          <w:i/>
        </w:rPr>
      </w:pPr>
    </w:p>
    <w:p w14:paraId="5C7F07AC" w14:textId="77777777" w:rsidR="00A5058B" w:rsidRPr="00C32D7D" w:rsidRDefault="00A5058B" w:rsidP="00A5058B">
      <w:pPr>
        <w:tabs>
          <w:tab w:val="left" w:pos="7938"/>
        </w:tabs>
        <w:spacing w:line="360" w:lineRule="auto"/>
        <w:ind w:right="616"/>
        <w:jc w:val="both"/>
        <w:rPr>
          <w:rFonts w:ascii="Palatino Linotype" w:eastAsia="MS Mincho" w:hAnsi="Palatino Linotype" w:cs="Arial"/>
          <w:bCs/>
          <w:i/>
        </w:rPr>
      </w:pPr>
      <w:r w:rsidRPr="00C32D7D">
        <w:rPr>
          <w:rFonts w:ascii="Palatino Linotype" w:eastAsia="MS Mincho" w:hAnsi="Palatino Linotype" w:cs="Arial"/>
          <w:bCs/>
          <w:i/>
        </w:rPr>
        <w:t>“</w:t>
      </w:r>
      <w:r w:rsidRPr="00C32D7D">
        <w:rPr>
          <w:rFonts w:ascii="Palatino Linotype" w:eastAsia="MS Mincho" w:hAnsi="Palatino Linotype" w:cs="Arial"/>
          <w:b/>
          <w:bCs/>
          <w:i/>
        </w:rPr>
        <w:t>Registro Federal de Contribuyentes (RFC) de personas físicas</w:t>
      </w:r>
      <w:r w:rsidRPr="00C32D7D">
        <w:rPr>
          <w:rFonts w:ascii="Palatino Linotype" w:eastAsia="MS Mincho" w:hAnsi="Palatino Linotype" w:cs="Arial"/>
          <w:bCs/>
          <w:i/>
        </w:rPr>
        <w:t xml:space="preserve">. El RFC es una clave de carácter fiscal, </w:t>
      </w:r>
      <w:proofErr w:type="gramStart"/>
      <w:r w:rsidRPr="00C32D7D">
        <w:rPr>
          <w:rFonts w:ascii="Palatino Linotype" w:eastAsia="MS Mincho" w:hAnsi="Palatino Linotype" w:cs="Arial"/>
          <w:bCs/>
          <w:i/>
        </w:rPr>
        <w:t>única</w:t>
      </w:r>
      <w:proofErr w:type="gramEnd"/>
      <w:r w:rsidRPr="00C32D7D">
        <w:rPr>
          <w:rFonts w:ascii="Palatino Linotype" w:eastAsia="MS Mincho" w:hAnsi="Palatino Linotype" w:cs="Arial"/>
          <w:bCs/>
          <w:i/>
        </w:rPr>
        <w:t xml:space="preserve"> e irrepetible, que permite identificar al titular, su edad y fecha de nacimiento, por lo que es un dato personal de carácter confidencial.</w:t>
      </w:r>
    </w:p>
    <w:p w14:paraId="10562C9A" w14:textId="77777777" w:rsidR="00A5058B" w:rsidRPr="00C32D7D" w:rsidRDefault="00A5058B" w:rsidP="00A5058B">
      <w:pPr>
        <w:spacing w:line="360" w:lineRule="auto"/>
        <w:ind w:right="616"/>
        <w:jc w:val="both"/>
        <w:rPr>
          <w:rFonts w:ascii="Palatino Linotype" w:eastAsia="MS Mincho" w:hAnsi="Palatino Linotype" w:cs="Arial"/>
          <w:bCs/>
          <w:i/>
        </w:rPr>
      </w:pPr>
      <w:r w:rsidRPr="00C32D7D">
        <w:rPr>
          <w:rFonts w:ascii="Palatino Linotype" w:eastAsia="MS Mincho" w:hAnsi="Palatino Linotype" w:cs="Arial"/>
          <w:bCs/>
          <w:i/>
        </w:rPr>
        <w:t>Resoluciones:</w:t>
      </w:r>
    </w:p>
    <w:p w14:paraId="54F9BEA0" w14:textId="77777777" w:rsidR="00A5058B" w:rsidRPr="00C32D7D" w:rsidRDefault="00A5058B" w:rsidP="00A5058B">
      <w:pPr>
        <w:spacing w:line="360" w:lineRule="auto"/>
        <w:ind w:right="616"/>
        <w:jc w:val="both"/>
        <w:rPr>
          <w:rFonts w:ascii="Palatino Linotype" w:eastAsia="MS Mincho" w:hAnsi="Palatino Linotype" w:cs="Arial"/>
          <w:bCs/>
          <w:i/>
        </w:rPr>
      </w:pPr>
      <w:r w:rsidRPr="00C32D7D">
        <w:rPr>
          <w:rFonts w:ascii="Palatino Linotype" w:eastAsia="MS Mincho" w:hAnsi="Palatino Linotype" w:cs="Arial"/>
          <w:bCs/>
          <w:i/>
        </w:rPr>
        <w:t>•</w:t>
      </w:r>
      <w:r w:rsidRPr="00C32D7D">
        <w:rPr>
          <w:rFonts w:ascii="Palatino Linotype" w:eastAsia="MS Mincho" w:hAnsi="Palatino Linotype" w:cs="Arial"/>
          <w:bCs/>
          <w:i/>
        </w:rPr>
        <w:tab/>
        <w:t>RRA 0189/17. Morena. 08 de febrero de 2017. Por unanimidad. Comisionado Ponente Joel Salas Suárez.</w:t>
      </w:r>
    </w:p>
    <w:p w14:paraId="0C12E030" w14:textId="77777777" w:rsidR="00A5058B" w:rsidRPr="00C32D7D" w:rsidRDefault="00A5058B" w:rsidP="00A5058B">
      <w:pPr>
        <w:spacing w:line="360" w:lineRule="auto"/>
        <w:ind w:right="616"/>
        <w:jc w:val="both"/>
        <w:rPr>
          <w:rFonts w:ascii="Palatino Linotype" w:eastAsia="MS Mincho" w:hAnsi="Palatino Linotype" w:cs="Arial"/>
          <w:bCs/>
          <w:i/>
        </w:rPr>
      </w:pPr>
      <w:r w:rsidRPr="00C32D7D">
        <w:rPr>
          <w:rFonts w:ascii="Palatino Linotype" w:eastAsia="MS Mincho" w:hAnsi="Palatino Linotype" w:cs="Arial"/>
          <w:bCs/>
          <w:i/>
        </w:rPr>
        <w:t>•</w:t>
      </w:r>
      <w:r w:rsidRPr="00C32D7D">
        <w:rPr>
          <w:rFonts w:ascii="Palatino Linotype" w:eastAsia="MS Mincho" w:hAnsi="Palatino Linotype" w:cs="Arial"/>
          <w:bCs/>
          <w:i/>
        </w:rPr>
        <w:tab/>
        <w:t xml:space="preserve">RRA 0677/17. Universidad Nacional Autónoma de México. 08 de marzo de 2017. Por unanimidad. Comisionado Ponente </w:t>
      </w:r>
      <w:proofErr w:type="spellStart"/>
      <w:r w:rsidRPr="00C32D7D">
        <w:rPr>
          <w:rFonts w:ascii="Palatino Linotype" w:eastAsia="MS Mincho" w:hAnsi="Palatino Linotype" w:cs="Arial"/>
          <w:bCs/>
          <w:i/>
        </w:rPr>
        <w:t>Rosendoevgueni</w:t>
      </w:r>
      <w:proofErr w:type="spellEnd"/>
      <w:r w:rsidRPr="00C32D7D">
        <w:rPr>
          <w:rFonts w:ascii="Palatino Linotype" w:eastAsia="MS Mincho" w:hAnsi="Palatino Linotype" w:cs="Arial"/>
          <w:bCs/>
          <w:i/>
        </w:rPr>
        <w:t xml:space="preserve"> Monterrey </w:t>
      </w:r>
      <w:proofErr w:type="spellStart"/>
      <w:r w:rsidRPr="00C32D7D">
        <w:rPr>
          <w:rFonts w:ascii="Palatino Linotype" w:eastAsia="MS Mincho" w:hAnsi="Palatino Linotype" w:cs="Arial"/>
          <w:bCs/>
          <w:i/>
        </w:rPr>
        <w:t>Chepov</w:t>
      </w:r>
      <w:proofErr w:type="spellEnd"/>
      <w:r w:rsidRPr="00C32D7D">
        <w:rPr>
          <w:rFonts w:ascii="Palatino Linotype" w:eastAsia="MS Mincho" w:hAnsi="Palatino Linotype" w:cs="Arial"/>
          <w:bCs/>
          <w:i/>
        </w:rPr>
        <w:t xml:space="preserve">. </w:t>
      </w:r>
    </w:p>
    <w:p w14:paraId="4B2F3FAB" w14:textId="77777777" w:rsidR="00A5058B" w:rsidRPr="00C32D7D" w:rsidRDefault="00A5058B" w:rsidP="00A5058B">
      <w:pPr>
        <w:spacing w:line="360" w:lineRule="auto"/>
        <w:ind w:right="616"/>
        <w:jc w:val="both"/>
        <w:rPr>
          <w:rFonts w:ascii="Palatino Linotype" w:eastAsia="MS Mincho" w:hAnsi="Palatino Linotype" w:cs="Arial"/>
          <w:bCs/>
          <w:i/>
        </w:rPr>
      </w:pPr>
      <w:r w:rsidRPr="00C32D7D">
        <w:rPr>
          <w:rFonts w:ascii="Palatino Linotype" w:eastAsia="MS Mincho" w:hAnsi="Palatino Linotype" w:cs="Arial"/>
          <w:bCs/>
          <w:i/>
        </w:rPr>
        <w:t>•</w:t>
      </w:r>
      <w:r w:rsidRPr="00C32D7D">
        <w:rPr>
          <w:rFonts w:ascii="Palatino Linotype" w:eastAsia="MS Mincho" w:hAnsi="Palatino Linotype" w:cs="Arial"/>
          <w:bCs/>
          <w:i/>
        </w:rPr>
        <w:tab/>
        <w:t>RRA 1564/17. Tribunal Electoral del Poder Judicial de la Federación. 26 de abril de 2017. Por unanimidad. Comisionado Ponente Oscar Mauricio Guerra Ford.”</w:t>
      </w:r>
    </w:p>
    <w:p w14:paraId="6EAA5FBB" w14:textId="77777777" w:rsidR="00A5058B" w:rsidRPr="00C32D7D" w:rsidRDefault="00A5058B" w:rsidP="00A5058B">
      <w:pPr>
        <w:spacing w:line="360" w:lineRule="auto"/>
        <w:ind w:right="616"/>
        <w:jc w:val="both"/>
        <w:rPr>
          <w:rFonts w:ascii="Palatino Linotype" w:eastAsia="MS Mincho" w:hAnsi="Palatino Linotype" w:cs="Arial"/>
          <w:bCs/>
        </w:rPr>
      </w:pPr>
      <w:r w:rsidRPr="00C32D7D">
        <w:rPr>
          <w:rFonts w:ascii="Palatino Linotype" w:eastAsia="MS Mincho" w:hAnsi="Palatino Linotype" w:cs="Arial"/>
          <w:bCs/>
        </w:rPr>
        <w:t>(Énfasis añadido)</w:t>
      </w:r>
    </w:p>
    <w:p w14:paraId="19277642" w14:textId="77777777" w:rsidR="00A5058B" w:rsidRPr="00C32D7D" w:rsidRDefault="00A5058B" w:rsidP="00A5058B">
      <w:pPr>
        <w:spacing w:line="360" w:lineRule="auto"/>
        <w:jc w:val="both"/>
        <w:rPr>
          <w:rFonts w:ascii="Palatino Linotype" w:eastAsia="MS Mincho" w:hAnsi="Palatino Linotype" w:cs="Arial"/>
          <w:lang w:eastAsia="es-MX"/>
        </w:rPr>
      </w:pPr>
    </w:p>
    <w:p w14:paraId="19F0760E" w14:textId="77777777" w:rsidR="00A5058B" w:rsidRPr="00C32D7D" w:rsidRDefault="00A5058B" w:rsidP="00A5058B">
      <w:pPr>
        <w:numPr>
          <w:ilvl w:val="0"/>
          <w:numId w:val="2"/>
        </w:numPr>
        <w:spacing w:line="360" w:lineRule="auto"/>
        <w:ind w:left="0" w:firstLine="0"/>
        <w:contextualSpacing/>
        <w:jc w:val="both"/>
        <w:rPr>
          <w:rFonts w:ascii="Palatino Linotype" w:eastAsia="MS Mincho" w:hAnsi="Palatino Linotype" w:cs="Arial"/>
          <w:lang w:eastAsia="es-MX"/>
        </w:rPr>
      </w:pPr>
      <w:r w:rsidRPr="00C32D7D">
        <w:rPr>
          <w:rFonts w:ascii="Palatino Linotype" w:eastAsia="MS Mincho"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C32D7D">
        <w:rPr>
          <w:rFonts w:ascii="Palatino Linotype" w:eastAsia="MS Mincho" w:hAnsi="Palatino Linotype" w:cs="Arial"/>
          <w:lang w:eastAsia="es-MX"/>
        </w:rPr>
        <w:t>homoclave</w:t>
      </w:r>
      <w:proofErr w:type="spellEnd"/>
      <w:r w:rsidRPr="00C32D7D">
        <w:rPr>
          <w:rFonts w:ascii="Palatino Linotype" w:eastAsia="MS Mincho" w:hAnsi="Palatino Linotype" w:cs="Arial"/>
          <w:lang w:eastAsia="es-MX"/>
        </w:rPr>
        <w:t xml:space="preserve">, determinando la identificación de dicha persona para efectos fiscales, por lo que éste constituye un dato personal que </w:t>
      </w:r>
      <w:r w:rsidRPr="00C32D7D">
        <w:rPr>
          <w:rFonts w:ascii="Palatino Linotype" w:eastAsia="MS Mincho" w:hAnsi="Palatino Linotype" w:cs="Arial"/>
          <w:lang w:eastAsia="es-MX"/>
        </w:rPr>
        <w:lastRenderedPageBreak/>
        <w:t xml:space="preserve">concierne a una persona física identificada e identificable en términos de los artículos 2 fracción II de la Ley de Transparencia y Acceso a la Información Pública del Estado de México y Municipios y  </w:t>
      </w:r>
      <w:r w:rsidRPr="00C32D7D">
        <w:rPr>
          <w:rFonts w:ascii="Palatino Linotype" w:eastAsia="Arial Unicode MS" w:hAnsi="Palatino Linotype" w:cs="Arial"/>
        </w:rPr>
        <w:t>4 fracción XI de la Ley de Protección de Datos Personales en Posesión de Sujetos Obligados del Estado de México y Municipios</w:t>
      </w:r>
      <w:r w:rsidRPr="00C32D7D">
        <w:rPr>
          <w:rFonts w:ascii="Palatino Linotype" w:eastAsia="MS Mincho" w:hAnsi="Palatino Linotype" w:cs="Arial"/>
          <w:lang w:eastAsia="es-MX"/>
        </w:rPr>
        <w:t>.</w:t>
      </w:r>
    </w:p>
    <w:p w14:paraId="38EDB3C7" w14:textId="77777777" w:rsidR="00A5058B" w:rsidRPr="00C32D7D" w:rsidRDefault="00A5058B" w:rsidP="00A5058B">
      <w:pPr>
        <w:spacing w:line="360" w:lineRule="auto"/>
        <w:contextualSpacing/>
        <w:jc w:val="both"/>
        <w:rPr>
          <w:rFonts w:ascii="Palatino Linotype" w:eastAsia="MS Mincho" w:hAnsi="Palatino Linotype" w:cs="Arial"/>
          <w:lang w:eastAsia="es-MX"/>
        </w:rPr>
      </w:pPr>
    </w:p>
    <w:p w14:paraId="1216B815" w14:textId="77777777" w:rsidR="00A5058B" w:rsidRPr="00C32D7D" w:rsidRDefault="00A5058B" w:rsidP="00A5058B">
      <w:pPr>
        <w:numPr>
          <w:ilvl w:val="0"/>
          <w:numId w:val="2"/>
        </w:numPr>
        <w:spacing w:line="360" w:lineRule="auto"/>
        <w:ind w:left="0" w:firstLine="0"/>
        <w:contextualSpacing/>
        <w:jc w:val="both"/>
        <w:rPr>
          <w:rFonts w:ascii="Palatino Linotype" w:eastAsia="MS Mincho" w:hAnsi="Palatino Linotype" w:cs="Arial"/>
          <w:lang w:eastAsia="es-MX"/>
        </w:rPr>
      </w:pPr>
      <w:r w:rsidRPr="00C32D7D">
        <w:rPr>
          <w:rFonts w:ascii="Palatino Linotype" w:eastAsia="MS Mincho" w:hAnsi="Palatino Linotype" w:cs="Arial"/>
          <w:lang w:eastAsia="es-MX"/>
        </w:rPr>
        <w:t xml:space="preserve">Por cuanto hace a la </w:t>
      </w:r>
      <w:r w:rsidRPr="00C32D7D">
        <w:rPr>
          <w:rFonts w:ascii="Palatino Linotype" w:eastAsia="MS Mincho" w:hAnsi="Palatino Linotype" w:cs="Arial"/>
          <w:b/>
        </w:rPr>
        <w:t xml:space="preserve">Clave Única de Registro de Población, </w:t>
      </w:r>
      <w:r w:rsidRPr="00C32D7D">
        <w:rPr>
          <w:rFonts w:ascii="Palatino Linotype" w:eastAsia="MS Mincho"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CA0A87E" w14:textId="77777777" w:rsidR="00A5058B" w:rsidRPr="00C32D7D" w:rsidRDefault="00A5058B" w:rsidP="00A5058B">
      <w:pPr>
        <w:spacing w:line="360" w:lineRule="auto"/>
        <w:jc w:val="both"/>
        <w:rPr>
          <w:rFonts w:ascii="Palatino Linotype" w:eastAsia="MS Mincho" w:hAnsi="Palatino Linotype" w:cs="Arial"/>
          <w:lang w:eastAsia="es-MX"/>
        </w:rPr>
      </w:pPr>
    </w:p>
    <w:p w14:paraId="0A6C995B" w14:textId="77777777" w:rsidR="00A5058B" w:rsidRPr="00C32D7D" w:rsidRDefault="00A5058B" w:rsidP="00A5058B">
      <w:pPr>
        <w:numPr>
          <w:ilvl w:val="0"/>
          <w:numId w:val="2"/>
        </w:numPr>
        <w:spacing w:line="360" w:lineRule="auto"/>
        <w:ind w:left="0" w:firstLine="0"/>
        <w:contextualSpacing/>
        <w:jc w:val="both"/>
        <w:rPr>
          <w:rFonts w:ascii="Palatino Linotype" w:eastAsia="MS Mincho" w:hAnsi="Palatino Linotype" w:cs="Arial"/>
          <w:lang w:eastAsia="es-MX"/>
        </w:rPr>
      </w:pPr>
      <w:r w:rsidRPr="00C32D7D">
        <w:rPr>
          <w:rFonts w:ascii="Palatino Linotype" w:eastAsia="MS Mincho" w:hAnsi="Palatino Linotype" w:cs="Arial"/>
          <w:lang w:eastAsia="es-MX"/>
        </w:rPr>
        <w:t>Lo anterior, tiene sustento en los artículos 86 y 91 de la Ley General de Población, la cual señala lo siguiente:</w:t>
      </w:r>
    </w:p>
    <w:p w14:paraId="0343F8A7" w14:textId="77777777" w:rsidR="00A5058B" w:rsidRPr="00C32D7D" w:rsidRDefault="00A5058B" w:rsidP="00A5058B">
      <w:pPr>
        <w:spacing w:line="360" w:lineRule="auto"/>
        <w:ind w:right="616"/>
        <w:rPr>
          <w:rFonts w:ascii="Palatino Linotype" w:eastAsia="MS Mincho" w:hAnsi="Palatino Linotype" w:cs="Arial"/>
          <w:lang w:eastAsia="es-MX"/>
        </w:rPr>
      </w:pPr>
    </w:p>
    <w:p w14:paraId="61A6C1CF" w14:textId="77777777" w:rsidR="00A5058B" w:rsidRPr="00C32D7D" w:rsidRDefault="00A5058B" w:rsidP="00A5058B">
      <w:pPr>
        <w:spacing w:line="360" w:lineRule="auto"/>
        <w:ind w:right="616"/>
        <w:jc w:val="both"/>
        <w:rPr>
          <w:rFonts w:ascii="Palatino Linotype" w:eastAsia="MS Mincho" w:hAnsi="Palatino Linotype" w:cs="Arial"/>
          <w:i/>
          <w:lang w:eastAsia="es-MX"/>
        </w:rPr>
      </w:pPr>
      <w:r w:rsidRPr="00C32D7D">
        <w:rPr>
          <w:rFonts w:ascii="Palatino Linotype" w:eastAsia="MS Mincho" w:hAnsi="Palatino Linotype" w:cs="Arial,Bold"/>
          <w:b/>
          <w:bCs/>
          <w:i/>
          <w:lang w:eastAsia="es-MX"/>
        </w:rPr>
        <w:t xml:space="preserve">“Artículo 86. </w:t>
      </w:r>
      <w:r w:rsidRPr="00C32D7D">
        <w:rPr>
          <w:rFonts w:ascii="Palatino Linotype" w:eastAsia="MS Mincho"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14:paraId="5566034F" w14:textId="77777777" w:rsidR="00A5058B" w:rsidRPr="00C32D7D" w:rsidRDefault="00A5058B" w:rsidP="00A5058B">
      <w:pPr>
        <w:spacing w:line="360" w:lineRule="auto"/>
        <w:ind w:right="616"/>
        <w:jc w:val="both"/>
        <w:rPr>
          <w:rFonts w:ascii="Palatino Linotype" w:eastAsia="MS Mincho" w:hAnsi="Palatino Linotype" w:cs="Arial"/>
          <w:i/>
          <w:lang w:eastAsia="es-MX"/>
        </w:rPr>
      </w:pPr>
    </w:p>
    <w:p w14:paraId="4599C7C3" w14:textId="77777777" w:rsidR="00A5058B" w:rsidRPr="00C32D7D" w:rsidRDefault="00A5058B" w:rsidP="00A5058B">
      <w:pPr>
        <w:spacing w:line="360" w:lineRule="auto"/>
        <w:ind w:right="616"/>
        <w:jc w:val="both"/>
        <w:rPr>
          <w:rFonts w:ascii="Palatino Linotype" w:eastAsia="MS Mincho" w:hAnsi="Palatino Linotype" w:cs="Arial"/>
          <w:i/>
          <w:lang w:eastAsia="es-MX"/>
        </w:rPr>
      </w:pPr>
      <w:r w:rsidRPr="00C32D7D">
        <w:rPr>
          <w:rFonts w:ascii="Palatino Linotype" w:eastAsia="MS Mincho" w:hAnsi="Palatino Linotype" w:cs="Arial,Bold"/>
          <w:b/>
          <w:bCs/>
          <w:i/>
          <w:lang w:eastAsia="es-MX"/>
        </w:rPr>
        <w:t xml:space="preserve">Artículo 91. </w:t>
      </w:r>
      <w:r w:rsidRPr="00C32D7D">
        <w:rPr>
          <w:rFonts w:ascii="Palatino Linotype" w:eastAsia="MS Mincho" w:hAnsi="Palatino Linotype" w:cs="Arial"/>
          <w:i/>
          <w:lang w:eastAsia="es-MX"/>
        </w:rPr>
        <w:t>Al incorporar a una persona en el Registro Nacional de Población, se le asignará una clave que se denominará Clave Única de Registro de Población. Esta servirá para registrarla e identificarla en forma individual.”</w:t>
      </w:r>
    </w:p>
    <w:p w14:paraId="37916A6B" w14:textId="77777777" w:rsidR="00A5058B" w:rsidRPr="00C32D7D" w:rsidRDefault="00A5058B" w:rsidP="00A5058B">
      <w:pPr>
        <w:spacing w:line="360" w:lineRule="auto"/>
        <w:rPr>
          <w:rFonts w:ascii="Palatino Linotype" w:eastAsia="MS Mincho" w:hAnsi="Palatino Linotype" w:cs="Arial"/>
          <w:lang w:eastAsia="es-MX"/>
        </w:rPr>
      </w:pPr>
    </w:p>
    <w:p w14:paraId="60AC57E5" w14:textId="77777777" w:rsidR="00A5058B" w:rsidRPr="00C32D7D" w:rsidRDefault="00A5058B" w:rsidP="00A5058B">
      <w:pPr>
        <w:numPr>
          <w:ilvl w:val="0"/>
          <w:numId w:val="2"/>
        </w:numPr>
        <w:shd w:val="clear" w:color="auto" w:fill="FFFFFF"/>
        <w:spacing w:line="360" w:lineRule="auto"/>
        <w:ind w:left="0" w:firstLine="0"/>
        <w:contextualSpacing/>
        <w:jc w:val="both"/>
        <w:rPr>
          <w:rFonts w:ascii="Palatino Linotype" w:eastAsia="MS Mincho" w:hAnsi="Palatino Linotype" w:cs="Times New Roman"/>
          <w:lang w:eastAsia="es-MX"/>
        </w:rPr>
      </w:pPr>
      <w:r w:rsidRPr="00C32D7D">
        <w:rPr>
          <w:rFonts w:ascii="Palatino Linotype" w:eastAsia="MS Mincho" w:hAnsi="Palatino Linotype" w:cs="Times New Roman"/>
          <w:lang w:eastAsia="es-MX"/>
        </w:rPr>
        <w:lastRenderedPageBreak/>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C32D7D">
        <w:rPr>
          <w:rFonts w:ascii="Palatino Linotype" w:eastAsia="MS Mincho"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32D7D">
        <w:rPr>
          <w:rFonts w:ascii="Palatino Linotype" w:eastAsia="MS Mincho" w:hAnsi="Palatino Linotype" w:cs="Times New Roman"/>
          <w:lang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4EB4E1E7" w14:textId="77777777" w:rsidR="00A5058B" w:rsidRPr="00C32D7D" w:rsidRDefault="00A5058B" w:rsidP="00A5058B">
      <w:pPr>
        <w:shd w:val="clear" w:color="auto" w:fill="FFFFFF"/>
        <w:spacing w:line="360" w:lineRule="auto"/>
        <w:contextualSpacing/>
        <w:jc w:val="both"/>
        <w:rPr>
          <w:rFonts w:ascii="Palatino Linotype" w:eastAsia="MS Mincho" w:hAnsi="Palatino Linotype" w:cs="Times New Roman"/>
          <w:lang w:eastAsia="es-MX"/>
        </w:rPr>
      </w:pPr>
    </w:p>
    <w:p w14:paraId="0C4B4279" w14:textId="77777777" w:rsidR="00A5058B" w:rsidRPr="00C32D7D" w:rsidRDefault="00A5058B" w:rsidP="00A5058B">
      <w:pPr>
        <w:numPr>
          <w:ilvl w:val="0"/>
          <w:numId w:val="2"/>
        </w:numPr>
        <w:spacing w:line="360" w:lineRule="auto"/>
        <w:ind w:left="0" w:firstLine="0"/>
        <w:contextualSpacing/>
        <w:jc w:val="both"/>
        <w:rPr>
          <w:rFonts w:ascii="Palatino Linotype" w:eastAsia="MS Mincho" w:hAnsi="Palatino Linotype" w:cs="Arial"/>
          <w:lang w:eastAsia="es-MX"/>
        </w:rPr>
      </w:pPr>
      <w:r w:rsidRPr="00C32D7D">
        <w:rPr>
          <w:rFonts w:ascii="Palatino Linotype" w:eastAsia="MS Mincho" w:hAnsi="Palatino Linotype" w:cs="Arial"/>
          <w:lang w:eastAsia="es-MX"/>
        </w:rPr>
        <w:t>Al respecto, el Instituto Nacional de Transparencia, Acceso a la Información y Protección de Datos Personales (INAI) a través del Criterio 18/17, señala literalmente lo siguiente:</w:t>
      </w:r>
    </w:p>
    <w:p w14:paraId="3E41D07B" w14:textId="77777777" w:rsidR="00A5058B" w:rsidRPr="00C32D7D" w:rsidRDefault="00A5058B" w:rsidP="00A5058B">
      <w:pPr>
        <w:spacing w:line="360" w:lineRule="auto"/>
        <w:jc w:val="both"/>
        <w:rPr>
          <w:rFonts w:ascii="Palatino Linotype" w:eastAsia="MS Mincho" w:hAnsi="Palatino Linotype" w:cs="Arial"/>
          <w:lang w:eastAsia="es-MX"/>
        </w:rPr>
      </w:pPr>
    </w:p>
    <w:p w14:paraId="7DE7E52F" w14:textId="77777777" w:rsidR="00A5058B" w:rsidRPr="00C32D7D" w:rsidRDefault="00A5058B" w:rsidP="00A5058B">
      <w:pPr>
        <w:spacing w:line="360" w:lineRule="auto"/>
        <w:ind w:right="616"/>
        <w:jc w:val="both"/>
        <w:rPr>
          <w:rFonts w:ascii="Palatino Linotype" w:eastAsia="MS Mincho" w:hAnsi="Palatino Linotype" w:cs="Arial"/>
          <w:bCs/>
          <w:i/>
          <w:lang w:eastAsia="es-MX"/>
        </w:rPr>
      </w:pPr>
      <w:r w:rsidRPr="00C32D7D">
        <w:rPr>
          <w:rFonts w:ascii="Palatino Linotype" w:eastAsia="MS Mincho" w:hAnsi="Palatino Linotype" w:cs="Arial"/>
          <w:bCs/>
          <w:i/>
          <w:lang w:eastAsia="es-MX"/>
        </w:rPr>
        <w:t>“</w:t>
      </w:r>
      <w:r w:rsidRPr="00C32D7D">
        <w:rPr>
          <w:rFonts w:ascii="Palatino Linotype" w:eastAsia="MS Mincho" w:hAnsi="Palatino Linotype" w:cs="Arial"/>
          <w:b/>
          <w:bCs/>
          <w:i/>
          <w:lang w:eastAsia="es-MX"/>
        </w:rPr>
        <w:t>Clave Única de Registro de Población (CURP)</w:t>
      </w:r>
      <w:r w:rsidRPr="00C32D7D">
        <w:rPr>
          <w:rFonts w:ascii="Palatino Linotype" w:eastAsia="MS Mincho" w:hAnsi="Palatino Linotype" w:cs="Arial"/>
          <w:bCs/>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450287F" w14:textId="77777777" w:rsidR="00A5058B" w:rsidRPr="00C32D7D" w:rsidRDefault="00A5058B" w:rsidP="00A5058B">
      <w:pPr>
        <w:spacing w:line="360" w:lineRule="auto"/>
        <w:ind w:right="616"/>
        <w:jc w:val="both"/>
        <w:rPr>
          <w:rFonts w:ascii="Palatino Linotype" w:eastAsia="MS Mincho" w:hAnsi="Palatino Linotype" w:cs="Arial"/>
          <w:bCs/>
          <w:i/>
          <w:lang w:eastAsia="es-MX"/>
        </w:rPr>
      </w:pPr>
      <w:r w:rsidRPr="00C32D7D">
        <w:rPr>
          <w:rFonts w:ascii="Palatino Linotype" w:eastAsia="MS Mincho" w:hAnsi="Palatino Linotype" w:cs="Arial"/>
          <w:bCs/>
          <w:i/>
          <w:lang w:eastAsia="es-MX"/>
        </w:rPr>
        <w:t>Resoluciones:</w:t>
      </w:r>
    </w:p>
    <w:p w14:paraId="522E63AE" w14:textId="77777777" w:rsidR="00A5058B" w:rsidRPr="00C32D7D" w:rsidRDefault="00A5058B" w:rsidP="00A5058B">
      <w:pPr>
        <w:spacing w:line="360" w:lineRule="auto"/>
        <w:ind w:right="616"/>
        <w:jc w:val="both"/>
        <w:rPr>
          <w:rFonts w:ascii="Palatino Linotype" w:eastAsia="MS Mincho" w:hAnsi="Palatino Linotype" w:cs="Arial"/>
          <w:bCs/>
          <w:i/>
          <w:lang w:eastAsia="es-MX"/>
        </w:rPr>
      </w:pPr>
      <w:r w:rsidRPr="00C32D7D">
        <w:rPr>
          <w:rFonts w:ascii="Palatino Linotype" w:eastAsia="MS Mincho" w:hAnsi="Palatino Linotype" w:cs="Arial"/>
          <w:bCs/>
          <w:i/>
          <w:lang w:eastAsia="es-MX"/>
        </w:rPr>
        <w:lastRenderedPageBreak/>
        <w:t>•</w:t>
      </w:r>
      <w:r w:rsidRPr="00C32D7D">
        <w:rPr>
          <w:rFonts w:ascii="Palatino Linotype" w:eastAsia="MS Mincho" w:hAnsi="Palatino Linotype" w:cs="Arial"/>
          <w:bCs/>
          <w:i/>
          <w:lang w:eastAsia="es-MX"/>
        </w:rPr>
        <w:tab/>
        <w:t xml:space="preserve">RRA 3995/16. Secretaría de la Defensa Nacional. 1 de febrero de 2017. Por unanimidad. Comisionado Ponente </w:t>
      </w:r>
      <w:proofErr w:type="spellStart"/>
      <w:r w:rsidRPr="00C32D7D">
        <w:rPr>
          <w:rFonts w:ascii="Palatino Linotype" w:eastAsia="MS Mincho" w:hAnsi="Palatino Linotype" w:cs="Arial"/>
          <w:bCs/>
          <w:i/>
          <w:lang w:eastAsia="es-MX"/>
        </w:rPr>
        <w:t>Rosendoevgueni</w:t>
      </w:r>
      <w:proofErr w:type="spellEnd"/>
      <w:r w:rsidRPr="00C32D7D">
        <w:rPr>
          <w:rFonts w:ascii="Palatino Linotype" w:eastAsia="MS Mincho" w:hAnsi="Palatino Linotype" w:cs="Arial"/>
          <w:bCs/>
          <w:i/>
          <w:lang w:eastAsia="es-MX"/>
        </w:rPr>
        <w:t xml:space="preserve"> Monterrey </w:t>
      </w:r>
      <w:proofErr w:type="spellStart"/>
      <w:r w:rsidRPr="00C32D7D">
        <w:rPr>
          <w:rFonts w:ascii="Palatino Linotype" w:eastAsia="MS Mincho" w:hAnsi="Palatino Linotype" w:cs="Arial"/>
          <w:bCs/>
          <w:i/>
          <w:lang w:eastAsia="es-MX"/>
        </w:rPr>
        <w:t>Chepov</w:t>
      </w:r>
      <w:proofErr w:type="spellEnd"/>
      <w:r w:rsidRPr="00C32D7D">
        <w:rPr>
          <w:rFonts w:ascii="Palatino Linotype" w:eastAsia="MS Mincho" w:hAnsi="Palatino Linotype" w:cs="Arial"/>
          <w:bCs/>
          <w:i/>
          <w:lang w:eastAsia="es-MX"/>
        </w:rPr>
        <w:t>.</w:t>
      </w:r>
    </w:p>
    <w:p w14:paraId="58B2F85B" w14:textId="77777777" w:rsidR="00A5058B" w:rsidRPr="00C32D7D" w:rsidRDefault="00A5058B" w:rsidP="00A5058B">
      <w:pPr>
        <w:spacing w:line="360" w:lineRule="auto"/>
        <w:ind w:right="616"/>
        <w:jc w:val="both"/>
        <w:rPr>
          <w:rFonts w:ascii="Palatino Linotype" w:eastAsia="MS Mincho" w:hAnsi="Palatino Linotype" w:cs="Arial"/>
          <w:bCs/>
          <w:i/>
          <w:lang w:eastAsia="es-MX"/>
        </w:rPr>
      </w:pPr>
      <w:r w:rsidRPr="00C32D7D">
        <w:rPr>
          <w:rFonts w:ascii="Palatino Linotype" w:eastAsia="MS Mincho" w:hAnsi="Palatino Linotype" w:cs="Arial"/>
          <w:bCs/>
          <w:i/>
          <w:lang w:eastAsia="es-MX"/>
        </w:rPr>
        <w:t>•</w:t>
      </w:r>
      <w:r w:rsidRPr="00C32D7D">
        <w:rPr>
          <w:rFonts w:ascii="Palatino Linotype" w:eastAsia="MS Mincho" w:hAnsi="Palatino Linotype" w:cs="Arial"/>
          <w:bCs/>
          <w:i/>
          <w:lang w:eastAsia="es-MX"/>
        </w:rPr>
        <w:tab/>
        <w:t xml:space="preserve">RRA 0937/17. Senado de la República. 15 de marzo de 2017. Por unanimidad. Comisionada Ponente Ximena Puente de la Mora. </w:t>
      </w:r>
    </w:p>
    <w:p w14:paraId="64EE9558" w14:textId="77777777" w:rsidR="00A5058B" w:rsidRPr="00C32D7D" w:rsidRDefault="00A5058B" w:rsidP="00A5058B">
      <w:pPr>
        <w:spacing w:line="360" w:lineRule="auto"/>
        <w:ind w:right="616"/>
        <w:jc w:val="both"/>
        <w:rPr>
          <w:rFonts w:ascii="Palatino Linotype" w:eastAsia="MS Mincho" w:hAnsi="Palatino Linotype" w:cs="Arial"/>
          <w:i/>
          <w:lang w:eastAsia="es-MX"/>
        </w:rPr>
      </w:pPr>
      <w:r w:rsidRPr="00C32D7D">
        <w:rPr>
          <w:rFonts w:ascii="Palatino Linotype" w:eastAsia="MS Mincho" w:hAnsi="Palatino Linotype" w:cs="Arial"/>
          <w:bCs/>
          <w:i/>
          <w:lang w:eastAsia="es-MX"/>
        </w:rPr>
        <w:t>•</w:t>
      </w:r>
      <w:r w:rsidRPr="00C32D7D">
        <w:rPr>
          <w:rFonts w:ascii="Palatino Linotype" w:eastAsia="MS Mincho" w:hAnsi="Palatino Linotype" w:cs="Arial"/>
          <w:bCs/>
          <w:i/>
          <w:lang w:eastAsia="es-MX"/>
        </w:rPr>
        <w:tab/>
        <w:t>RRA 0478/17. Secretaría de Relaciones Exteriores. 26 de abril de 2017. Por unanimidad. Comisionada Ponente Areli Cano Guadiana.</w:t>
      </w:r>
      <w:r w:rsidRPr="00C32D7D">
        <w:rPr>
          <w:rFonts w:ascii="Palatino Linotype" w:eastAsia="MS Mincho" w:hAnsi="Palatino Linotype" w:cs="Arial"/>
          <w:i/>
          <w:lang w:eastAsia="es-MX"/>
        </w:rPr>
        <w:t>” (SIC)</w:t>
      </w:r>
    </w:p>
    <w:p w14:paraId="2FE44C74" w14:textId="77777777" w:rsidR="00A5058B" w:rsidRPr="00C32D7D" w:rsidRDefault="00A5058B" w:rsidP="00A5058B">
      <w:pPr>
        <w:spacing w:line="360" w:lineRule="auto"/>
        <w:ind w:right="757"/>
        <w:jc w:val="both"/>
        <w:rPr>
          <w:rFonts w:ascii="Palatino Linotype" w:eastAsia="MS Mincho" w:hAnsi="Palatino Linotype" w:cs="Arial"/>
          <w:i/>
          <w:lang w:eastAsia="es-MX"/>
        </w:rPr>
      </w:pPr>
    </w:p>
    <w:p w14:paraId="6455BECD" w14:textId="77777777" w:rsidR="00A5058B" w:rsidRPr="00C32D7D" w:rsidRDefault="00A5058B" w:rsidP="00A5058B">
      <w:pPr>
        <w:numPr>
          <w:ilvl w:val="0"/>
          <w:numId w:val="2"/>
        </w:numPr>
        <w:spacing w:line="360" w:lineRule="auto"/>
        <w:ind w:left="0" w:firstLine="0"/>
        <w:contextualSpacing/>
        <w:jc w:val="both"/>
        <w:rPr>
          <w:rFonts w:ascii="Palatino Linotype" w:eastAsia="MS Mincho" w:hAnsi="Palatino Linotype" w:cs="Arial"/>
          <w:lang w:eastAsia="es-MX"/>
        </w:rPr>
      </w:pPr>
      <w:r w:rsidRPr="00C32D7D">
        <w:rPr>
          <w:rFonts w:ascii="Palatino Linotype" w:eastAsia="MS Mincho" w:hAnsi="Palatino Linotype" w:cs="Arial"/>
          <w:lang w:eastAsia="es-MX"/>
        </w:rPr>
        <w:t xml:space="preserve">De lo anterior, se desprende que la </w:t>
      </w:r>
      <w:r w:rsidRPr="00C32D7D">
        <w:rPr>
          <w:rFonts w:ascii="Palatino Linotype" w:eastAsia="MS Mincho" w:hAnsi="Palatino Linotype" w:cs="Times New Roman"/>
          <w:lang w:eastAsia="es-MX"/>
        </w:rPr>
        <w:t xml:space="preserve">Clave Única de Registro de Población, </w:t>
      </w:r>
      <w:r w:rsidRPr="00C32D7D">
        <w:rPr>
          <w:rFonts w:ascii="Palatino Linotype" w:eastAsia="MS Mincho" w:hAnsi="Palatino Linotype" w:cs="Arial"/>
          <w:lang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885B54F" w14:textId="77777777" w:rsidR="00A5058B" w:rsidRPr="00C32D7D" w:rsidRDefault="00A5058B" w:rsidP="00A5058B">
      <w:pPr>
        <w:spacing w:line="360" w:lineRule="auto"/>
        <w:contextualSpacing/>
        <w:jc w:val="both"/>
        <w:rPr>
          <w:rFonts w:ascii="Palatino Linotype" w:eastAsia="MS Mincho" w:hAnsi="Palatino Linotype" w:cs="Arial"/>
          <w:lang w:eastAsia="es-MX"/>
        </w:rPr>
      </w:pPr>
    </w:p>
    <w:p w14:paraId="4C8974AF" w14:textId="77777777" w:rsidR="00A5058B" w:rsidRPr="00C32D7D" w:rsidRDefault="00A5058B" w:rsidP="00A5058B">
      <w:pPr>
        <w:numPr>
          <w:ilvl w:val="0"/>
          <w:numId w:val="2"/>
        </w:numPr>
        <w:spacing w:line="360" w:lineRule="auto"/>
        <w:ind w:left="0" w:firstLine="0"/>
        <w:contextualSpacing/>
        <w:jc w:val="both"/>
        <w:rPr>
          <w:rFonts w:ascii="Palatino Linotype" w:eastAsia="MS Mincho" w:hAnsi="Palatino Linotype" w:cs="Arial"/>
          <w:color w:val="FF0000"/>
        </w:rPr>
      </w:pPr>
      <w:r w:rsidRPr="00C32D7D">
        <w:rPr>
          <w:rFonts w:ascii="Palatino Linotype" w:eastAsia="MS Mincho" w:hAnsi="Palatino Linotype" w:cs="Arial"/>
        </w:rPr>
        <w:t xml:space="preserve">Por ende, en el presente caso, </w:t>
      </w:r>
      <w:r w:rsidRPr="00C32D7D">
        <w:rPr>
          <w:rFonts w:ascii="Palatino Linotype" w:eastAsia="MS Mincho" w:hAnsi="Palatino Linotype" w:cs="Arial"/>
          <w:b/>
        </w:rPr>
        <w:t>EL SUJETO OBLIGADO</w:t>
      </w:r>
      <w:r w:rsidRPr="00C32D7D">
        <w:rPr>
          <w:rFonts w:ascii="Palatino Linotype" w:eastAsia="MS Mincho" w:hAnsi="Palatino Linotype" w:cs="Arial"/>
        </w:rPr>
        <w:t xml:space="preserve"> debe </w:t>
      </w:r>
      <w:r w:rsidRPr="00C32D7D">
        <w:rPr>
          <w:rFonts w:ascii="Palatino Linotype" w:eastAsia="MS Mincho"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32D7D">
        <w:rPr>
          <w:rFonts w:ascii="Palatino Linotype" w:eastAsia="MS Mincho" w:hAnsi="Palatino Linotype" w:cs="Arial"/>
          <w:b/>
          <w:lang w:eastAsia="es-MX"/>
        </w:rPr>
        <w:t>EL SUJETO OBLIGADO</w:t>
      </w:r>
      <w:r w:rsidRPr="00C32D7D">
        <w:rPr>
          <w:rFonts w:ascii="Palatino Linotype" w:eastAsia="MS Mincho" w:hAnsi="Palatino Linotype" w:cs="Arial"/>
          <w:lang w:eastAsia="es-MX"/>
        </w:rPr>
        <w:t xml:space="preserve"> cuando clasifique un documento, ya sea en todo o en parte, debe atender lo dispuesto por la </w:t>
      </w:r>
      <w:r w:rsidRPr="00C32D7D">
        <w:rPr>
          <w:rFonts w:ascii="Palatino Linotype" w:eastAsia="MS Mincho" w:hAnsi="Palatino Linotype" w:cs="Arial"/>
          <w:lang w:eastAsia="es-MX"/>
        </w:rPr>
        <w:lastRenderedPageBreak/>
        <w:t xml:space="preserve">Ley de la materia, siendo que dicha clasificación es un trabajo en conjunto tanto de los Servidores Públicos Habilitados, de las Unidades de Transparencia y del Comité de Transparencia del </w:t>
      </w:r>
      <w:r w:rsidRPr="00C32D7D">
        <w:rPr>
          <w:rFonts w:ascii="Palatino Linotype" w:eastAsia="MS Mincho" w:hAnsi="Palatino Linotype" w:cs="Arial"/>
          <w:b/>
          <w:lang w:eastAsia="es-MX"/>
        </w:rPr>
        <w:t>SUJETO OBLIGADO</w:t>
      </w:r>
      <w:r w:rsidRPr="00C32D7D">
        <w:rPr>
          <w:rFonts w:ascii="Palatino Linotype" w:eastAsia="MS Mincho"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C32D7D">
        <w:rPr>
          <w:rFonts w:ascii="Palatino Linotype" w:eastAsia="MS Mincho" w:hAnsi="Palatino Linotype" w:cs="Arial"/>
          <w:color w:val="FF0000"/>
          <w:lang w:eastAsia="es-MX"/>
        </w:rPr>
        <w:t>.</w:t>
      </w:r>
    </w:p>
    <w:p w14:paraId="504E475F" w14:textId="77777777" w:rsidR="00A5058B" w:rsidRPr="00C32D7D" w:rsidRDefault="00A5058B" w:rsidP="00A5058B">
      <w:pPr>
        <w:spacing w:line="360" w:lineRule="auto"/>
        <w:jc w:val="both"/>
        <w:rPr>
          <w:rFonts w:ascii="Palatino Linotype" w:eastAsia="Calibri" w:hAnsi="Palatino Linotype" w:cs="Arial"/>
          <w:bCs/>
        </w:rPr>
      </w:pPr>
    </w:p>
    <w:p w14:paraId="6614F3A2"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bCs/>
        </w:rPr>
      </w:pPr>
      <w:r w:rsidRPr="00C32D7D">
        <w:rPr>
          <w:rFonts w:ascii="Palatino Linotype" w:eastAsia="Calibri" w:hAnsi="Palatino Linotype" w:cs="Arial"/>
          <w:bC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CD36BD0" w14:textId="77777777" w:rsidR="00A5058B" w:rsidRPr="00C32D7D" w:rsidRDefault="00A5058B" w:rsidP="00A5058B">
      <w:pPr>
        <w:spacing w:line="360" w:lineRule="auto"/>
        <w:contextualSpacing/>
        <w:jc w:val="both"/>
        <w:rPr>
          <w:rFonts w:ascii="Palatino Linotype" w:eastAsia="Calibri" w:hAnsi="Palatino Linotype" w:cs="Arial"/>
          <w:bCs/>
        </w:rPr>
      </w:pPr>
    </w:p>
    <w:p w14:paraId="65DBDBDC" w14:textId="77777777" w:rsidR="00A5058B" w:rsidRPr="00C32D7D" w:rsidRDefault="00A5058B" w:rsidP="00A5058B">
      <w:pPr>
        <w:numPr>
          <w:ilvl w:val="0"/>
          <w:numId w:val="2"/>
        </w:numPr>
        <w:spacing w:line="360" w:lineRule="auto"/>
        <w:ind w:left="0" w:firstLine="0"/>
        <w:contextualSpacing/>
        <w:jc w:val="both"/>
        <w:rPr>
          <w:rFonts w:ascii="Palatino Linotype" w:eastAsia="Calibri" w:hAnsi="Palatino Linotype" w:cs="Arial"/>
          <w:bCs/>
        </w:rPr>
      </w:pPr>
      <w:r w:rsidRPr="00C32D7D">
        <w:rPr>
          <w:rFonts w:ascii="Palatino Linotype" w:eastAsia="Calibri" w:hAnsi="Palatino Linotype" w:cs="Arial"/>
          <w:bCs/>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E8E63D5" w14:textId="77777777" w:rsidR="00A5058B" w:rsidRPr="00C32D7D" w:rsidRDefault="00A5058B" w:rsidP="00A5058B">
      <w:pPr>
        <w:spacing w:line="360" w:lineRule="auto"/>
        <w:contextualSpacing/>
        <w:jc w:val="both"/>
        <w:rPr>
          <w:rFonts w:ascii="Palatino Linotype" w:eastAsia="Calibri" w:hAnsi="Palatino Linotype" w:cs="Arial"/>
          <w:bCs/>
        </w:rPr>
      </w:pPr>
    </w:p>
    <w:p w14:paraId="7798C535" w14:textId="77777777" w:rsidR="00A5058B" w:rsidRPr="00C32D7D" w:rsidRDefault="00A5058B" w:rsidP="00A5058B">
      <w:pPr>
        <w:numPr>
          <w:ilvl w:val="0"/>
          <w:numId w:val="2"/>
        </w:numPr>
        <w:spacing w:line="360" w:lineRule="auto"/>
        <w:ind w:left="0" w:firstLine="0"/>
        <w:contextualSpacing/>
        <w:jc w:val="both"/>
        <w:rPr>
          <w:rFonts w:ascii="Palatino Linotype" w:eastAsia="MS Mincho" w:hAnsi="Palatino Linotype" w:cs="Arial"/>
          <w:lang w:eastAsia="es-MX"/>
        </w:rPr>
      </w:pPr>
      <w:r w:rsidRPr="00C32D7D">
        <w:rPr>
          <w:rFonts w:ascii="Palatino Linotype" w:eastAsia="Calibri" w:hAnsi="Palatino Linotype" w:cs="Arial"/>
          <w:bC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7D12413" w14:textId="77777777" w:rsidR="008809F6" w:rsidRPr="00C32D7D" w:rsidRDefault="008809F6" w:rsidP="008809F6">
      <w:pPr>
        <w:spacing w:after="120" w:line="360" w:lineRule="auto"/>
        <w:contextualSpacing/>
        <w:jc w:val="both"/>
        <w:rPr>
          <w:rFonts w:ascii="Palatino Linotype" w:hAnsi="Palatino Linotype" w:cs="Arial"/>
          <w:color w:val="000000" w:themeColor="text1"/>
        </w:rPr>
      </w:pPr>
    </w:p>
    <w:p w14:paraId="6C20D902" w14:textId="77777777" w:rsidR="00E72D62" w:rsidRPr="00C32D7D" w:rsidRDefault="008809F6" w:rsidP="0076317A">
      <w:pPr>
        <w:numPr>
          <w:ilvl w:val="0"/>
          <w:numId w:val="2"/>
        </w:numPr>
        <w:spacing w:before="240" w:after="360" w:line="360" w:lineRule="auto"/>
        <w:ind w:left="0" w:firstLine="0"/>
        <w:contextualSpacing/>
        <w:jc w:val="both"/>
        <w:rPr>
          <w:rFonts w:ascii="Palatino Linotype" w:eastAsia="MS Mincho" w:hAnsi="Palatino Linotype" w:cs="Arial"/>
          <w:i/>
        </w:rPr>
      </w:pPr>
      <w:r w:rsidRPr="00C32D7D">
        <w:rPr>
          <w:rFonts w:ascii="Palatino Linotype" w:eastAsia="MS Mincho" w:hAnsi="Palatino Linotype" w:cstheme="majorBidi"/>
        </w:rPr>
        <w:t xml:space="preserve">Consecuentemente, en términos del artículo </w:t>
      </w:r>
      <w:r w:rsidRPr="00C32D7D">
        <w:rPr>
          <w:rFonts w:ascii="Palatino Linotype" w:eastAsia="MS Mincho" w:hAnsi="Palatino Linotype" w:cstheme="majorBidi"/>
          <w:b/>
        </w:rPr>
        <w:t>186 fracción III</w:t>
      </w:r>
      <w:r w:rsidRPr="00C32D7D">
        <w:rPr>
          <w:rFonts w:ascii="Palatino Linotype" w:eastAsia="MS Mincho" w:hAnsi="Palatino Linotype" w:cstheme="majorBidi"/>
        </w:rPr>
        <w:t xml:space="preserve"> este Pleno determina </w:t>
      </w:r>
      <w:r w:rsidR="00E72D62" w:rsidRPr="00C32D7D">
        <w:rPr>
          <w:rFonts w:ascii="Palatino Linotype" w:eastAsia="MS Mincho" w:hAnsi="Palatino Linotype" w:cstheme="majorBidi"/>
          <w:b/>
        </w:rPr>
        <w:t>REVOCAR</w:t>
      </w:r>
      <w:r w:rsidR="00E72D62" w:rsidRPr="00C32D7D">
        <w:rPr>
          <w:rFonts w:ascii="Palatino Linotype" w:eastAsia="MS Mincho" w:hAnsi="Palatino Linotype" w:cstheme="majorBidi"/>
        </w:rPr>
        <w:t xml:space="preserve"> </w:t>
      </w:r>
      <w:r w:rsidRPr="00C32D7D">
        <w:rPr>
          <w:rFonts w:ascii="Palatino Linotype" w:eastAsia="MS Mincho" w:hAnsi="Palatino Linotype" w:cstheme="majorBidi"/>
        </w:rPr>
        <w:t xml:space="preserve">la respuesta del presente recurso de revisión, toda vez que hubo afectación al derecho de acceso a la información pública establecido constitucionalmente a favor del particular ya que </w:t>
      </w:r>
      <w:r w:rsidR="00E72D62" w:rsidRPr="00C32D7D">
        <w:rPr>
          <w:rFonts w:ascii="Palatino Linotype" w:eastAsia="MS Mincho" w:hAnsi="Palatino Linotype" w:cstheme="majorBidi"/>
        </w:rPr>
        <w:t xml:space="preserve">con la respuesta otorgada no colma la </w:t>
      </w:r>
      <w:proofErr w:type="spellStart"/>
      <w:r w:rsidR="00E72D62" w:rsidRPr="00C32D7D">
        <w:rPr>
          <w:rFonts w:ascii="Palatino Linotype" w:eastAsia="MS Mincho" w:hAnsi="Palatino Linotype" w:cstheme="majorBidi"/>
        </w:rPr>
        <w:t>solciitud</w:t>
      </w:r>
      <w:proofErr w:type="spellEnd"/>
      <w:r w:rsidR="00E72D62" w:rsidRPr="00C32D7D">
        <w:rPr>
          <w:rFonts w:ascii="Palatino Linotype" w:eastAsia="MS Mincho" w:hAnsi="Palatino Linotype" w:cstheme="majorBidi"/>
        </w:rPr>
        <w:t xml:space="preserve"> de información del particular. </w:t>
      </w:r>
    </w:p>
    <w:p w14:paraId="69F60D7D" w14:textId="77777777" w:rsidR="00E72D62" w:rsidRPr="00C32D7D" w:rsidRDefault="00E72D62" w:rsidP="00E72D62">
      <w:pPr>
        <w:spacing w:before="240" w:after="360" w:line="360" w:lineRule="auto"/>
        <w:contextualSpacing/>
        <w:jc w:val="both"/>
        <w:rPr>
          <w:rFonts w:ascii="Palatino Linotype" w:eastAsia="MS Mincho" w:hAnsi="Palatino Linotype" w:cs="Arial"/>
          <w:i/>
        </w:rPr>
      </w:pPr>
    </w:p>
    <w:p w14:paraId="45EA5770" w14:textId="77777777" w:rsidR="008809F6" w:rsidRPr="00C32D7D" w:rsidRDefault="008809F6" w:rsidP="008809F6">
      <w:pPr>
        <w:numPr>
          <w:ilvl w:val="0"/>
          <w:numId w:val="2"/>
        </w:numPr>
        <w:spacing w:after="120" w:line="360" w:lineRule="auto"/>
        <w:ind w:left="0" w:firstLine="0"/>
        <w:jc w:val="both"/>
        <w:rPr>
          <w:rFonts w:ascii="Palatino Linotype" w:eastAsia="MS Mincho" w:hAnsi="Palatino Linotype" w:cstheme="majorBidi"/>
        </w:rPr>
      </w:pPr>
      <w:r w:rsidRPr="00C32D7D">
        <w:rPr>
          <w:rFonts w:ascii="Palatino Linotype" w:eastAsia="MS Mincho" w:hAnsi="Palatino Linotype" w:cstheme="majorBidi"/>
        </w:rPr>
        <w:lastRenderedPageBreak/>
        <w:t xml:space="preserve">Por lo anteriormente expuesto y fundado este </w:t>
      </w:r>
      <w:r w:rsidRPr="00C32D7D">
        <w:rPr>
          <w:rFonts w:ascii="Palatino Linotype" w:eastAsia="MS Mincho" w:hAnsi="Palatino Linotype" w:cstheme="majorBidi"/>
          <w:b/>
        </w:rPr>
        <w:t>ÓRGANO GARANTE</w:t>
      </w:r>
      <w:r w:rsidRPr="00C32D7D">
        <w:rPr>
          <w:rFonts w:ascii="Palatino Linotype" w:eastAsia="MS Mincho" w:hAnsi="Palatino Linotype" w:cstheme="majorBidi"/>
        </w:rPr>
        <w:t xml:space="preserve"> emite los siguientes.</w:t>
      </w:r>
    </w:p>
    <w:p w14:paraId="4A293E93" w14:textId="77777777" w:rsidR="008809F6" w:rsidRPr="00C32D7D" w:rsidRDefault="008809F6" w:rsidP="008809F6">
      <w:pPr>
        <w:contextualSpacing/>
        <w:rPr>
          <w:rFonts w:ascii="Palatino Linotype" w:eastAsia="Calibri" w:hAnsi="Palatino Linotype" w:cs="Arial"/>
        </w:rPr>
      </w:pPr>
    </w:p>
    <w:p w14:paraId="2B5273E8" w14:textId="77777777" w:rsidR="008809F6" w:rsidRPr="00C32D7D" w:rsidRDefault="008809F6" w:rsidP="008809F6">
      <w:pPr>
        <w:keepNext/>
        <w:keepLines/>
        <w:tabs>
          <w:tab w:val="left" w:pos="3043"/>
          <w:tab w:val="center" w:pos="4490"/>
        </w:tabs>
        <w:spacing w:before="240"/>
        <w:ind w:right="-142"/>
        <w:jc w:val="center"/>
        <w:outlineLvl w:val="0"/>
        <w:rPr>
          <w:rFonts w:ascii="Palatino Linotype" w:eastAsia="Calibri" w:hAnsi="Palatino Linotype" w:cstheme="majorBidi"/>
          <w:b/>
          <w:lang w:val="es-ES"/>
        </w:rPr>
      </w:pPr>
      <w:bookmarkStart w:id="138" w:name="_Toc31371791"/>
      <w:bookmarkStart w:id="139" w:name="_Toc49434892"/>
      <w:r w:rsidRPr="00C32D7D">
        <w:rPr>
          <w:rFonts w:ascii="Palatino Linotype" w:eastAsia="Calibri" w:hAnsi="Palatino Linotype" w:cstheme="majorBidi"/>
          <w:b/>
          <w:lang w:val="es-ES"/>
        </w:rPr>
        <w:t>R E S O L U T I V O S</w:t>
      </w:r>
      <w:bookmarkEnd w:id="138"/>
      <w:bookmarkEnd w:id="139"/>
    </w:p>
    <w:p w14:paraId="15355158" w14:textId="77777777" w:rsidR="008809F6" w:rsidRPr="00C32D7D" w:rsidRDefault="008809F6" w:rsidP="008809F6">
      <w:pPr>
        <w:ind w:right="-142"/>
        <w:rPr>
          <w:lang w:val="es-ES"/>
        </w:rPr>
      </w:pPr>
    </w:p>
    <w:p w14:paraId="397E4A14" w14:textId="2458423F" w:rsidR="008809F6" w:rsidRPr="00C32D7D" w:rsidRDefault="008809F6" w:rsidP="008809F6">
      <w:pPr>
        <w:spacing w:before="240" w:after="360" w:line="360" w:lineRule="auto"/>
        <w:jc w:val="both"/>
        <w:rPr>
          <w:rFonts w:ascii="Palatino Linotype" w:eastAsia="Calibri" w:hAnsi="Palatino Linotype" w:cs="Arial"/>
          <w:bCs/>
          <w:lang w:val="es-ES"/>
        </w:rPr>
      </w:pPr>
      <w:r w:rsidRPr="00C32D7D">
        <w:rPr>
          <w:rFonts w:ascii="Palatino Linotype" w:eastAsia="Times New Roman" w:hAnsi="Palatino Linotype" w:cs="Arial"/>
          <w:b/>
        </w:rPr>
        <w:t>PRIMERO</w:t>
      </w:r>
      <w:r w:rsidRPr="00C32D7D">
        <w:rPr>
          <w:rFonts w:ascii="Palatino Linotype" w:eastAsia="Times New Roman" w:hAnsi="Palatino Linotype" w:cs="Arial"/>
          <w:lang w:val="es-ES"/>
        </w:rPr>
        <w:t xml:space="preserve">. Resultan parcialmente fundadas las razones y motivos hechos valer </w:t>
      </w:r>
      <w:r w:rsidRPr="00C32D7D">
        <w:rPr>
          <w:rFonts w:ascii="Palatino Linotype" w:eastAsia="Calibri" w:hAnsi="Palatino Linotype" w:cs="Arial"/>
          <w:lang w:val="es-ES"/>
        </w:rPr>
        <w:t xml:space="preserve">en el recurso de revisión </w:t>
      </w:r>
      <w:r w:rsidRPr="00C32D7D">
        <w:rPr>
          <w:rFonts w:ascii="Palatino Linotype" w:eastAsia="Times New Roman" w:hAnsi="Palatino Linotype" w:cs="Times New Roman"/>
          <w:b/>
        </w:rPr>
        <w:t>01</w:t>
      </w:r>
      <w:r w:rsidR="00E72D62" w:rsidRPr="00C32D7D">
        <w:rPr>
          <w:rFonts w:ascii="Palatino Linotype" w:eastAsia="Times New Roman" w:hAnsi="Palatino Linotype" w:cs="Times New Roman"/>
          <w:b/>
        </w:rPr>
        <w:t>903</w:t>
      </w:r>
      <w:r w:rsidRPr="00C32D7D">
        <w:rPr>
          <w:rFonts w:ascii="Palatino Linotype" w:eastAsia="Times New Roman" w:hAnsi="Palatino Linotype" w:cs="Times New Roman"/>
          <w:b/>
        </w:rPr>
        <w:t xml:space="preserve">/INFOEM/IP/RR/2020 </w:t>
      </w:r>
      <w:r w:rsidRPr="00C32D7D">
        <w:rPr>
          <w:rFonts w:ascii="Palatino Linotype" w:eastAsia="Times New Roman" w:hAnsi="Palatino Linotype" w:cs="Times New Roman"/>
        </w:rPr>
        <w:t xml:space="preserve">en términos del considerando </w:t>
      </w:r>
      <w:r w:rsidRPr="00C32D7D">
        <w:rPr>
          <w:rFonts w:ascii="Palatino Linotype" w:eastAsia="Times New Roman" w:hAnsi="Palatino Linotype" w:cs="Times New Roman"/>
          <w:b/>
        </w:rPr>
        <w:t xml:space="preserve">CUARTO y QUINTO </w:t>
      </w:r>
      <w:r w:rsidRPr="00C32D7D">
        <w:rPr>
          <w:rFonts w:ascii="Palatino Linotype" w:eastAsia="Times New Roman" w:hAnsi="Palatino Linotype" w:cs="Times New Roman"/>
        </w:rPr>
        <w:t>de la presente resolución.</w:t>
      </w:r>
    </w:p>
    <w:p w14:paraId="79FDBA2F" w14:textId="4145A443" w:rsidR="00E72D62" w:rsidRPr="00C32D7D" w:rsidRDefault="008809F6" w:rsidP="005533B0">
      <w:pPr>
        <w:spacing w:after="120" w:line="360" w:lineRule="auto"/>
        <w:jc w:val="both"/>
        <w:rPr>
          <w:rFonts w:ascii="Palatino Linotype" w:hAnsi="Palatino Linotype" w:cs="Arial"/>
          <w:b/>
          <w:color w:val="000000" w:themeColor="text1"/>
        </w:rPr>
      </w:pPr>
      <w:r w:rsidRPr="00C32D7D">
        <w:rPr>
          <w:rFonts w:ascii="Palatino Linotype" w:eastAsia="Calibri" w:hAnsi="Palatino Linotype" w:cs="Arial"/>
          <w:b/>
          <w:bCs/>
          <w:lang w:val="es-ES"/>
        </w:rPr>
        <w:t xml:space="preserve">SEGUNDO. </w:t>
      </w:r>
      <w:r w:rsidRPr="00C32D7D">
        <w:rPr>
          <w:rFonts w:ascii="Palatino Linotype" w:eastAsia="Calibri" w:hAnsi="Palatino Linotype" w:cs="Arial"/>
          <w:lang w:val="es-ES"/>
        </w:rPr>
        <w:t xml:space="preserve">Se </w:t>
      </w:r>
      <w:r w:rsidR="00E72D62" w:rsidRPr="00C32D7D">
        <w:rPr>
          <w:rFonts w:ascii="Palatino Linotype" w:eastAsia="Calibri" w:hAnsi="Palatino Linotype" w:cs="Arial"/>
          <w:b/>
          <w:lang w:val="es-ES"/>
        </w:rPr>
        <w:t>REVOCA</w:t>
      </w:r>
      <w:r w:rsidR="00E72D62" w:rsidRPr="00C32D7D">
        <w:rPr>
          <w:rFonts w:ascii="Palatino Linotype" w:eastAsia="Calibri" w:hAnsi="Palatino Linotype" w:cs="Arial"/>
          <w:lang w:val="es-ES"/>
        </w:rPr>
        <w:t xml:space="preserve"> </w:t>
      </w:r>
      <w:r w:rsidRPr="00C32D7D">
        <w:rPr>
          <w:rFonts w:ascii="Palatino Linotype" w:eastAsia="Calibri" w:hAnsi="Palatino Linotype" w:cs="Arial"/>
          <w:lang w:val="es-ES"/>
        </w:rPr>
        <w:t>la respuesta</w:t>
      </w:r>
      <w:r w:rsidRPr="00C32D7D">
        <w:rPr>
          <w:rFonts w:ascii="Palatino Linotype" w:eastAsia="Calibri" w:hAnsi="Palatino Linotype" w:cs="Arial"/>
          <w:b/>
          <w:lang w:val="es-ES"/>
        </w:rPr>
        <w:t xml:space="preserve"> </w:t>
      </w:r>
      <w:r w:rsidRPr="00C32D7D">
        <w:rPr>
          <w:rFonts w:ascii="Palatino Linotype" w:eastAsia="Calibri" w:hAnsi="Palatino Linotype" w:cs="Arial"/>
          <w:lang w:val="es-ES"/>
        </w:rPr>
        <w:t xml:space="preserve">emitida por </w:t>
      </w:r>
      <w:r w:rsidR="00E72D62" w:rsidRPr="00C32D7D">
        <w:rPr>
          <w:rFonts w:ascii="Palatino Linotype" w:eastAsia="Calibri" w:hAnsi="Palatino Linotype" w:cs="Arial"/>
          <w:lang w:val="es-ES"/>
        </w:rPr>
        <w:t xml:space="preserve">el </w:t>
      </w:r>
      <w:r w:rsidR="00D90B55" w:rsidRPr="00C32D7D">
        <w:rPr>
          <w:rFonts w:ascii="Palatino Linotype" w:eastAsia="Calibri" w:hAnsi="Palatino Linotype" w:cs="Arial"/>
          <w:b/>
          <w:lang w:val="es-ES"/>
        </w:rPr>
        <w:t>SUJETO OBLIGADO</w:t>
      </w:r>
      <w:r w:rsidR="00D90B55" w:rsidRPr="00C32D7D">
        <w:rPr>
          <w:rFonts w:ascii="Palatino Linotype" w:eastAsia="Calibri" w:hAnsi="Palatino Linotype" w:cs="Arial"/>
          <w:lang w:val="es-ES"/>
        </w:rPr>
        <w:t xml:space="preserve"> </w:t>
      </w:r>
      <w:r w:rsidRPr="00C32D7D">
        <w:rPr>
          <w:rFonts w:ascii="Palatino Linotype" w:eastAsia="MS Gothic" w:hAnsi="Palatino Linotype" w:cs="Times New Roman"/>
        </w:rPr>
        <w:t>y se</w:t>
      </w:r>
      <w:r w:rsidRPr="00C32D7D">
        <w:rPr>
          <w:rFonts w:ascii="Palatino Linotype" w:eastAsia="MS Gothic" w:hAnsi="Palatino Linotype" w:cs="Times New Roman"/>
          <w:b/>
        </w:rPr>
        <w:t xml:space="preserve"> ORDENA</w:t>
      </w:r>
      <w:r w:rsidRPr="00C32D7D">
        <w:rPr>
          <w:rFonts w:ascii="Palatino Linotype" w:eastAsia="Calibri" w:hAnsi="Palatino Linotype" w:cs="Arial"/>
          <w:lang w:val="es-ES"/>
        </w:rPr>
        <w:t xml:space="preserve"> entregar la información vía Sistema de Acceso a la Información Mexiquense (SAIMEX), en versión </w:t>
      </w:r>
      <w:r w:rsidR="00E72D62" w:rsidRPr="00C32D7D">
        <w:rPr>
          <w:rFonts w:ascii="Palatino Linotype" w:eastAsia="Calibri" w:hAnsi="Palatino Linotype" w:cs="Arial"/>
          <w:lang w:val="es-ES"/>
        </w:rPr>
        <w:t xml:space="preserve">pública, </w:t>
      </w:r>
      <w:r w:rsidRPr="00C32D7D">
        <w:rPr>
          <w:rFonts w:ascii="Palatino Linotype" w:eastAsia="Calibri" w:hAnsi="Palatino Linotype" w:cs="Arial"/>
          <w:lang w:val="es-ES"/>
        </w:rPr>
        <w:t xml:space="preserve">de ser el caso, </w:t>
      </w:r>
      <w:r w:rsidR="005533B0" w:rsidRPr="00C32D7D">
        <w:rPr>
          <w:rFonts w:ascii="Palatino Linotype" w:eastAsia="Calibri" w:hAnsi="Palatino Linotype" w:cs="Arial"/>
          <w:lang w:val="es-ES"/>
        </w:rPr>
        <w:t xml:space="preserve">la información del </w:t>
      </w:r>
      <w:r w:rsidR="005533B0" w:rsidRPr="00C32D7D">
        <w:rPr>
          <w:rFonts w:ascii="Palatino Linotype" w:hAnsi="Palatino Linotype" w:cs="Arial"/>
          <w:b/>
          <w:color w:val="000000" w:themeColor="text1"/>
        </w:rPr>
        <w:t>Presidente del Comité Directivo Estatal del Partido Acción Nacional</w:t>
      </w:r>
      <w:r w:rsidR="005533B0" w:rsidRPr="00C32D7D">
        <w:rPr>
          <w:rFonts w:ascii="Palatino Linotype" w:hAnsi="Palatino Linotype" w:cs="Arial"/>
          <w:color w:val="000000" w:themeColor="text1"/>
        </w:rPr>
        <w:t>, consistente en</w:t>
      </w:r>
      <w:r w:rsidR="005533B0" w:rsidRPr="00C32D7D">
        <w:rPr>
          <w:rFonts w:ascii="Palatino Linotype" w:hAnsi="Palatino Linotype" w:cs="Arial"/>
          <w:b/>
          <w:color w:val="000000" w:themeColor="text1"/>
        </w:rPr>
        <w:t>:</w:t>
      </w:r>
    </w:p>
    <w:p w14:paraId="2E56D6C3" w14:textId="357C32C6" w:rsidR="00D90B55" w:rsidRPr="00C32D7D" w:rsidRDefault="00D90B55" w:rsidP="00360D81">
      <w:pPr>
        <w:pStyle w:val="Prrafodelista"/>
        <w:numPr>
          <w:ilvl w:val="0"/>
          <w:numId w:val="35"/>
        </w:numPr>
        <w:spacing w:after="120" w:line="360" w:lineRule="auto"/>
        <w:ind w:left="426"/>
        <w:jc w:val="both"/>
        <w:rPr>
          <w:rFonts w:ascii="Palatino Linotype" w:hAnsi="Palatino Linotype" w:cs="Arial"/>
          <w:b/>
          <w:color w:val="000000" w:themeColor="text1"/>
        </w:rPr>
      </w:pPr>
      <w:proofErr w:type="spellStart"/>
      <w:r w:rsidRPr="00C32D7D">
        <w:rPr>
          <w:rFonts w:ascii="Palatino Linotype" w:hAnsi="Palatino Linotype" w:cs="Arial"/>
          <w:b/>
          <w:color w:val="000000" w:themeColor="text1"/>
        </w:rPr>
        <w:t>Curriculum</w:t>
      </w:r>
      <w:proofErr w:type="spellEnd"/>
      <w:r w:rsidRPr="00C32D7D">
        <w:rPr>
          <w:rFonts w:ascii="Palatino Linotype" w:hAnsi="Palatino Linotype" w:cs="Arial"/>
          <w:b/>
          <w:color w:val="000000" w:themeColor="text1"/>
        </w:rPr>
        <w:t xml:space="preserve"> vitae</w:t>
      </w:r>
      <w:r w:rsidR="00360D81" w:rsidRPr="00C32D7D">
        <w:rPr>
          <w:rFonts w:ascii="Palatino Linotype" w:hAnsi="Palatino Linotype" w:cs="Arial"/>
          <w:b/>
          <w:color w:val="000000" w:themeColor="text1"/>
        </w:rPr>
        <w:t xml:space="preserve">, ficha curricular o documento </w:t>
      </w:r>
      <w:proofErr w:type="spellStart"/>
      <w:r w:rsidR="00360D81" w:rsidRPr="00C32D7D">
        <w:rPr>
          <w:rFonts w:ascii="Palatino Linotype" w:hAnsi="Palatino Linotype" w:cs="Arial"/>
          <w:b/>
          <w:color w:val="000000" w:themeColor="text1"/>
        </w:rPr>
        <w:t>analogó</w:t>
      </w:r>
      <w:proofErr w:type="spellEnd"/>
      <w:r w:rsidR="00360D81" w:rsidRPr="00C32D7D">
        <w:rPr>
          <w:rFonts w:ascii="Palatino Linotype" w:hAnsi="Palatino Linotype" w:cs="Arial"/>
          <w:b/>
          <w:color w:val="000000" w:themeColor="text1"/>
        </w:rPr>
        <w:t>;</w:t>
      </w:r>
    </w:p>
    <w:p w14:paraId="3A9ACB70" w14:textId="7DC2C446" w:rsidR="00D90B55" w:rsidRPr="00C32D7D" w:rsidRDefault="00D90B55" w:rsidP="00360D81">
      <w:pPr>
        <w:pStyle w:val="Prrafodelista"/>
        <w:numPr>
          <w:ilvl w:val="0"/>
          <w:numId w:val="35"/>
        </w:numPr>
        <w:spacing w:after="120" w:line="360" w:lineRule="auto"/>
        <w:ind w:left="426"/>
        <w:jc w:val="both"/>
        <w:rPr>
          <w:rFonts w:ascii="Palatino Linotype" w:hAnsi="Palatino Linotype" w:cs="Arial"/>
          <w:b/>
          <w:color w:val="000000" w:themeColor="text1"/>
        </w:rPr>
      </w:pPr>
      <w:r w:rsidRPr="00C32D7D">
        <w:rPr>
          <w:rFonts w:ascii="Palatino Linotype" w:hAnsi="Palatino Linotype" w:cs="Arial"/>
          <w:b/>
          <w:color w:val="000000" w:themeColor="text1"/>
        </w:rPr>
        <w:t>Recibo</w:t>
      </w:r>
      <w:r w:rsidR="00360D81" w:rsidRPr="00C32D7D">
        <w:rPr>
          <w:rFonts w:ascii="Palatino Linotype" w:hAnsi="Palatino Linotype" w:cs="Arial"/>
          <w:b/>
          <w:color w:val="000000" w:themeColor="text1"/>
        </w:rPr>
        <w:t>(</w:t>
      </w:r>
      <w:r w:rsidRPr="00C32D7D">
        <w:rPr>
          <w:rFonts w:ascii="Palatino Linotype" w:hAnsi="Palatino Linotype" w:cs="Arial"/>
          <w:b/>
          <w:color w:val="000000" w:themeColor="text1"/>
        </w:rPr>
        <w:t>s</w:t>
      </w:r>
      <w:r w:rsidR="00360D81" w:rsidRPr="00C32D7D">
        <w:rPr>
          <w:rFonts w:ascii="Palatino Linotype" w:hAnsi="Palatino Linotype" w:cs="Arial"/>
          <w:b/>
          <w:color w:val="000000" w:themeColor="text1"/>
        </w:rPr>
        <w:t>)</w:t>
      </w:r>
      <w:r w:rsidRPr="00C32D7D">
        <w:rPr>
          <w:rFonts w:ascii="Palatino Linotype" w:hAnsi="Palatino Linotype" w:cs="Arial"/>
          <w:b/>
          <w:color w:val="000000" w:themeColor="text1"/>
        </w:rPr>
        <w:t xml:space="preserve"> de nómina </w:t>
      </w:r>
      <w:r w:rsidR="00360D81" w:rsidRPr="00C32D7D">
        <w:rPr>
          <w:rFonts w:ascii="Palatino Linotype" w:hAnsi="Palatino Linotype" w:cs="Arial"/>
          <w:b/>
          <w:color w:val="000000" w:themeColor="text1"/>
        </w:rPr>
        <w:t xml:space="preserve">emitido(s) en la primer quincena de </w:t>
      </w:r>
      <w:proofErr w:type="spellStart"/>
      <w:r w:rsidR="00360D81" w:rsidRPr="00C32D7D">
        <w:rPr>
          <w:rFonts w:ascii="Palatino Linotype" w:hAnsi="Palatino Linotype" w:cs="Arial"/>
          <w:b/>
          <w:color w:val="000000" w:themeColor="text1"/>
        </w:rPr>
        <w:t>febredo</w:t>
      </w:r>
      <w:proofErr w:type="spellEnd"/>
      <w:r w:rsidR="00360D81" w:rsidRPr="00C32D7D">
        <w:rPr>
          <w:rFonts w:ascii="Palatino Linotype" w:hAnsi="Palatino Linotype" w:cs="Arial"/>
          <w:b/>
          <w:color w:val="000000" w:themeColor="text1"/>
        </w:rPr>
        <w:t xml:space="preserve"> del 2020; y</w:t>
      </w:r>
    </w:p>
    <w:p w14:paraId="63FC78DE" w14:textId="77777777" w:rsidR="005533B0" w:rsidRPr="00C32D7D" w:rsidRDefault="00D90B55" w:rsidP="00360D81">
      <w:pPr>
        <w:pStyle w:val="Prrafodelista"/>
        <w:numPr>
          <w:ilvl w:val="0"/>
          <w:numId w:val="35"/>
        </w:numPr>
        <w:spacing w:after="120" w:line="360" w:lineRule="auto"/>
        <w:ind w:left="426"/>
        <w:jc w:val="both"/>
        <w:rPr>
          <w:rFonts w:ascii="Palatino Linotype" w:hAnsi="Palatino Linotype" w:cs="Arial"/>
          <w:b/>
          <w:color w:val="000000" w:themeColor="text1"/>
        </w:rPr>
      </w:pPr>
      <w:r w:rsidRPr="00C32D7D">
        <w:rPr>
          <w:rFonts w:ascii="Palatino Linotype" w:hAnsi="Palatino Linotype" w:cs="Arial"/>
          <w:b/>
          <w:color w:val="000000" w:themeColor="text1"/>
        </w:rPr>
        <w:t xml:space="preserve">Título profesional </w:t>
      </w:r>
    </w:p>
    <w:p w14:paraId="59253F4E" w14:textId="77777777" w:rsidR="008809F6" w:rsidRPr="00C32D7D" w:rsidRDefault="008809F6" w:rsidP="00360D81">
      <w:pPr>
        <w:tabs>
          <w:tab w:val="left" w:pos="7938"/>
        </w:tabs>
        <w:spacing w:before="240" w:after="240" w:line="360" w:lineRule="auto"/>
        <w:jc w:val="both"/>
        <w:rPr>
          <w:rFonts w:ascii="Palatino Linotype" w:eastAsia="MS Mincho" w:hAnsi="Palatino Linotype" w:cs="Times New Roman"/>
          <w:b/>
        </w:rPr>
      </w:pPr>
      <w:r w:rsidRPr="00C32D7D">
        <w:rPr>
          <w:rFonts w:ascii="Palatino Linotype" w:eastAsia="Calibri" w:hAnsi="Palatino Linotype" w:cs="Arial"/>
          <w:lang w:val="es-ES"/>
        </w:rPr>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C32D7D">
        <w:rPr>
          <w:rFonts w:ascii="Palatino Linotype" w:eastAsia="MS Mincho" w:hAnsi="Palatino Linotype" w:cs="Times New Roman"/>
          <w:b/>
        </w:rPr>
        <w:t>RECURRENTE</w:t>
      </w:r>
    </w:p>
    <w:p w14:paraId="1571F213" w14:textId="77777777" w:rsidR="008809F6" w:rsidRPr="00C32D7D" w:rsidRDefault="008809F6" w:rsidP="008809F6">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r w:rsidRPr="00C32D7D">
        <w:rPr>
          <w:rFonts w:ascii="Palatino Linotype" w:eastAsia="Palatino Linotype" w:hAnsi="Palatino Linotype" w:cs="Palatino Linotype"/>
          <w:b/>
        </w:rPr>
        <w:lastRenderedPageBreak/>
        <w:t xml:space="preserve">TERCERO. Notifíquese </w:t>
      </w:r>
      <w:r w:rsidRPr="00C32D7D">
        <w:rPr>
          <w:rFonts w:ascii="Palatino Linotype" w:eastAsia="Palatino Linotype" w:hAnsi="Palatino Linotype" w:cs="Palatino Linotype"/>
        </w:rPr>
        <w:t xml:space="preserve">al Titular de la Unidad de Transparencia del </w:t>
      </w:r>
      <w:r w:rsidRPr="00C32D7D">
        <w:rPr>
          <w:rFonts w:ascii="Palatino Linotype" w:eastAsia="Palatino Linotype" w:hAnsi="Palatino Linotype" w:cs="Palatino Linotype"/>
          <w:b/>
        </w:rPr>
        <w:t>SUJETO OBLIGADO</w:t>
      </w:r>
      <w:r w:rsidRPr="00C32D7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32D7D">
        <w:rPr>
          <w:rFonts w:ascii="Palatino Linotype" w:eastAsia="MS Mincho"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F6089DC" w14:textId="77777777" w:rsidR="008809F6" w:rsidRPr="00C32D7D" w:rsidRDefault="008809F6" w:rsidP="008809F6">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p>
    <w:p w14:paraId="45959749" w14:textId="15BE9D84" w:rsidR="008809F6" w:rsidRPr="00C32D7D" w:rsidRDefault="008809F6" w:rsidP="008809F6">
      <w:pPr>
        <w:shd w:val="clear" w:color="auto" w:fill="FFFFFF"/>
        <w:spacing w:before="240" w:after="360" w:line="360" w:lineRule="auto"/>
        <w:jc w:val="both"/>
        <w:rPr>
          <w:rFonts w:ascii="Palatino Linotype" w:eastAsia="Times New Roman" w:hAnsi="Palatino Linotype" w:cs="Times New Roman"/>
          <w:color w:val="222222"/>
          <w:lang w:val="es-ES" w:eastAsia="es-MX"/>
        </w:rPr>
      </w:pPr>
      <w:bookmarkStart w:id="140" w:name="_Toc462307694"/>
      <w:bookmarkStart w:id="141" w:name="_Toc473806819"/>
      <w:bookmarkStart w:id="142" w:name="_Toc477345211"/>
      <w:bookmarkStart w:id="143" w:name="_Toc480987181"/>
      <w:bookmarkStart w:id="144" w:name="_Toc480996314"/>
      <w:bookmarkStart w:id="145" w:name="_Toc485145214"/>
      <w:bookmarkStart w:id="146" w:name="_Toc489442407"/>
      <w:bookmarkStart w:id="147" w:name="_Toc491350213"/>
      <w:bookmarkStart w:id="148" w:name="_Toc491353103"/>
      <w:bookmarkStart w:id="149" w:name="_Toc491868487"/>
      <w:r w:rsidRPr="00C32D7D">
        <w:rPr>
          <w:rFonts w:ascii="Palatino Linotype" w:eastAsia="MS Gothic" w:hAnsi="Palatino Linotype" w:cs="Times New Roman"/>
          <w:b/>
        </w:rPr>
        <w:t xml:space="preserve">CUARTO. </w:t>
      </w:r>
      <w:r w:rsidRPr="00C32D7D">
        <w:rPr>
          <w:rFonts w:ascii="Palatino Linotype" w:eastAsia="MS Gothic" w:hAnsi="Palatino Linotype" w:cs="Times New Roman"/>
        </w:rPr>
        <w:t>Notifíquese a</w:t>
      </w:r>
      <w:bookmarkEnd w:id="140"/>
      <w:bookmarkEnd w:id="141"/>
      <w:bookmarkEnd w:id="142"/>
      <w:bookmarkEnd w:id="143"/>
      <w:bookmarkEnd w:id="144"/>
      <w:bookmarkEnd w:id="145"/>
      <w:bookmarkEnd w:id="146"/>
      <w:bookmarkEnd w:id="147"/>
      <w:bookmarkEnd w:id="148"/>
      <w:bookmarkEnd w:id="149"/>
      <w:r w:rsidR="00D90B55" w:rsidRPr="00C32D7D">
        <w:rPr>
          <w:rFonts w:ascii="Palatino Linotype" w:eastAsia="MS Gothic" w:hAnsi="Palatino Linotype" w:cs="Times New Roman"/>
        </w:rPr>
        <w:t xml:space="preserve">l </w:t>
      </w:r>
      <w:r w:rsidR="00D90B55" w:rsidRPr="00C32D7D">
        <w:rPr>
          <w:rFonts w:ascii="Palatino Linotype" w:eastAsia="MS Gothic" w:hAnsi="Palatino Linotype" w:cs="Times New Roman"/>
          <w:b/>
        </w:rPr>
        <w:t>RECURRENTE</w:t>
      </w:r>
      <w:r w:rsidR="00D90B55" w:rsidRPr="00C32D7D">
        <w:rPr>
          <w:rFonts w:ascii="Palatino Linotype" w:eastAsia="MS Gothic" w:hAnsi="Palatino Linotype" w:cs="Times New Roman"/>
        </w:rPr>
        <w:t xml:space="preserve"> </w:t>
      </w:r>
      <w:r w:rsidRPr="00C32D7D">
        <w:rPr>
          <w:rFonts w:ascii="Palatino Linotype" w:eastAsia="MS Mincho" w:hAnsi="Palatino Linotype" w:cs="Times New Roman"/>
          <w:b/>
        </w:rPr>
        <w:t xml:space="preserve"> </w:t>
      </w:r>
      <w:r w:rsidRPr="00C32D7D">
        <w:rPr>
          <w:rFonts w:ascii="Palatino Linotype" w:eastAsia="MS Gothic" w:hAnsi="Palatino Linotype" w:cs="Times New Roman"/>
        </w:rPr>
        <w:t>la presente</w:t>
      </w:r>
      <w:r w:rsidRPr="00C32D7D">
        <w:rPr>
          <w:rFonts w:ascii="Palatino Linotype" w:eastAsia="Times New Roman" w:hAnsi="Palatino Linotype" w:cs="Times New Roman"/>
          <w:color w:val="222222"/>
          <w:lang w:val="es-ES" w:eastAsia="es-MX"/>
        </w:rPr>
        <w:t xml:space="preserve"> resolución.</w:t>
      </w:r>
    </w:p>
    <w:p w14:paraId="16D9A79C" w14:textId="70F5DF0B" w:rsidR="008809F6" w:rsidRPr="00C32D7D" w:rsidRDefault="008809F6" w:rsidP="008809F6">
      <w:pPr>
        <w:shd w:val="clear" w:color="auto" w:fill="FFFFFF"/>
        <w:spacing w:line="360" w:lineRule="auto"/>
        <w:jc w:val="both"/>
        <w:rPr>
          <w:rFonts w:ascii="Palatino Linotype" w:eastAsia="MS Mincho" w:hAnsi="Palatino Linotype" w:cs="Times New Roman"/>
          <w:lang w:val="es-ES"/>
        </w:rPr>
      </w:pPr>
      <w:r w:rsidRPr="00C32D7D">
        <w:rPr>
          <w:rFonts w:ascii="Palatino Linotype" w:eastAsia="Times New Roman" w:hAnsi="Palatino Linotype" w:cs="Times New Roman"/>
          <w:b/>
          <w:color w:val="222222"/>
          <w:lang w:val="es-ES" w:eastAsia="es-MX"/>
        </w:rPr>
        <w:t>QUINTO.</w:t>
      </w:r>
      <w:r w:rsidRPr="00C32D7D">
        <w:rPr>
          <w:rFonts w:ascii="Palatino Linotype" w:eastAsia="Times New Roman" w:hAnsi="Palatino Linotype" w:cs="Times New Roman"/>
          <w:color w:val="222222"/>
          <w:lang w:val="es-ES" w:eastAsia="es-MX"/>
        </w:rPr>
        <w:t xml:space="preserve"> </w:t>
      </w:r>
      <w:r w:rsidRPr="00C32D7D">
        <w:rPr>
          <w:rFonts w:ascii="Palatino Linotype" w:eastAsia="MS Mincho" w:hAnsi="Palatino Linotype" w:cs="Times New Roman"/>
          <w:lang w:val="es-ES"/>
        </w:rPr>
        <w:t>Se hace del conocimiento de</w:t>
      </w:r>
      <w:r w:rsidR="00D90B55" w:rsidRPr="00C32D7D">
        <w:rPr>
          <w:rFonts w:ascii="Palatino Linotype" w:eastAsia="MS Mincho" w:hAnsi="Palatino Linotype" w:cs="Times New Roman"/>
          <w:lang w:val="es-ES"/>
        </w:rPr>
        <w:t xml:space="preserve">l </w:t>
      </w:r>
      <w:r w:rsidR="00D90B55" w:rsidRPr="00C32D7D">
        <w:rPr>
          <w:rFonts w:ascii="Palatino Linotype" w:eastAsia="MS Mincho" w:hAnsi="Palatino Linotype" w:cs="Times New Roman"/>
          <w:b/>
          <w:lang w:val="es-ES"/>
        </w:rPr>
        <w:t>RECURRENTE</w:t>
      </w:r>
      <w:r w:rsidR="00D90B55" w:rsidRPr="00C32D7D">
        <w:rPr>
          <w:rFonts w:ascii="Palatino Linotype" w:eastAsia="MS Mincho" w:hAnsi="Palatino Linotype" w:cs="Times New Roman"/>
          <w:lang w:val="es-ES"/>
        </w:rPr>
        <w:t xml:space="preserve"> </w:t>
      </w:r>
      <w:r w:rsidRPr="00C32D7D">
        <w:rPr>
          <w:rFonts w:ascii="Palatino Linotype" w:eastAsia="MS Mincho" w:hAnsi="Palatino Linotype" w:cs="Times New Roman"/>
          <w:lang w:val="es-ES"/>
        </w:rPr>
        <w:t xml:space="preserve"> que, de conformidad con lo establecido en el artículo 196 de la Ley de Transparencia y Acceso a</w:t>
      </w:r>
      <w:bookmarkStart w:id="150" w:name="_GoBack"/>
      <w:bookmarkEnd w:id="150"/>
      <w:r w:rsidRPr="00C32D7D">
        <w:rPr>
          <w:rFonts w:ascii="Palatino Linotype" w:eastAsia="MS Mincho" w:hAnsi="Palatino Linotype" w:cs="Times New Roman"/>
          <w:lang w:val="es-ES"/>
        </w:rPr>
        <w:t xml:space="preserve"> la Información Pública del Estado de México y Municipios, </w:t>
      </w:r>
      <w:r w:rsidRPr="00C32D7D">
        <w:rPr>
          <w:rFonts w:ascii="Palatino Linotype" w:eastAsia="MS Mincho" w:hAnsi="Palatino Linotype" w:cs="Times New Roman"/>
        </w:rPr>
        <w:t>en caso de que considere que la resolución le cause algún perjuicio podrá impugnarla vía recurso de inconformidad ante el Instituto Nacional de Transparencia, Acceso a la Información y Protección de Datos Personales</w:t>
      </w:r>
      <w:r w:rsidRPr="00C32D7D">
        <w:rPr>
          <w:rFonts w:ascii="Palatino Linotype" w:eastAsia="MS Mincho" w:hAnsi="Palatino Linotype" w:cs="Times New Roman"/>
          <w:lang w:val="es-ES"/>
        </w:rPr>
        <w:t>, o bien, vía juicio de amparo en los términos de las leyes aplicables.</w:t>
      </w:r>
    </w:p>
    <w:p w14:paraId="36FFC837" w14:textId="77777777" w:rsidR="008809F6" w:rsidRPr="00C32D7D" w:rsidRDefault="008809F6" w:rsidP="008809F6">
      <w:pPr>
        <w:shd w:val="clear" w:color="auto" w:fill="FFFFFF"/>
        <w:spacing w:line="360" w:lineRule="auto"/>
        <w:jc w:val="both"/>
        <w:rPr>
          <w:rFonts w:ascii="Palatino Linotype" w:eastAsia="MS Mincho" w:hAnsi="Palatino Linotype" w:cs="Times New Roman"/>
          <w:lang w:val="es-ES"/>
        </w:rPr>
      </w:pPr>
    </w:p>
    <w:p w14:paraId="0DB0B6D5" w14:textId="77777777" w:rsidR="008809F6" w:rsidRPr="00C32D7D" w:rsidRDefault="008809F6" w:rsidP="008809F6">
      <w:pPr>
        <w:shd w:val="clear" w:color="auto" w:fill="FFFFFF"/>
        <w:spacing w:line="360" w:lineRule="auto"/>
        <w:jc w:val="both"/>
        <w:rPr>
          <w:rFonts w:ascii="Palatino Linotype" w:eastAsia="MS Mincho" w:hAnsi="Palatino Linotype" w:cs="Times New Roman"/>
          <w:b/>
          <w:lang w:val="es-ES"/>
        </w:rPr>
      </w:pPr>
      <w:r w:rsidRPr="00C32D7D">
        <w:rPr>
          <w:rFonts w:ascii="Palatino Linotype" w:eastAsia="MS Mincho" w:hAnsi="Palatino Linotype" w:cs="Times New Roman"/>
          <w:b/>
          <w:lang w:val="es-ES"/>
        </w:rPr>
        <w:t xml:space="preserve">SEXTO. </w:t>
      </w:r>
      <w:r w:rsidRPr="00C32D7D">
        <w:rPr>
          <w:rFonts w:ascii="Palatino Linotype" w:eastAsia="Times New Roman" w:hAnsi="Palatino Linotype" w:cs="Times New Roman"/>
          <w:color w:val="000000"/>
          <w:lang w:eastAsia="es-MX"/>
        </w:rPr>
        <w:t>Con fundamento en el artículo 198 de la Ley de Transparencia y Acceso a la Información Pública del Estado de México y Municipios, se apercibe al </w:t>
      </w:r>
      <w:r w:rsidRPr="00C32D7D">
        <w:rPr>
          <w:rFonts w:ascii="Palatino Linotype" w:eastAsia="Times New Roman" w:hAnsi="Palatino Linotype" w:cs="Times New Roman"/>
          <w:b/>
          <w:bCs/>
          <w:color w:val="000000"/>
          <w:lang w:eastAsia="es-MX"/>
        </w:rPr>
        <w:t>SUJETO OBLIGADO</w:t>
      </w:r>
      <w:r w:rsidRPr="00C32D7D">
        <w:rPr>
          <w:rFonts w:ascii="Palatino Linotype" w:eastAsia="Times New Roman" w:hAnsi="Palatino Linotype" w:cs="Times New Roman"/>
          <w:color w:val="000000"/>
          <w:lang w:eastAsia="es-MX"/>
        </w:rPr>
        <w:t> de que, en caso de incumplimiento total o parcial de la presente resolución, se actuará de conformidad con lo dispuesto en los artículos 213, 214, 215, 216 y 217 de la ley en cita.</w:t>
      </w:r>
    </w:p>
    <w:bookmarkEnd w:id="125"/>
    <w:bookmarkEnd w:id="126"/>
    <w:bookmarkEnd w:id="127"/>
    <w:bookmarkEnd w:id="128"/>
    <w:bookmarkEnd w:id="129"/>
    <w:bookmarkEnd w:id="130"/>
    <w:bookmarkEnd w:id="131"/>
    <w:bookmarkEnd w:id="132"/>
    <w:p w14:paraId="73C3DC45" w14:textId="27B43786" w:rsidR="008809F6" w:rsidRDefault="008809F6" w:rsidP="008809F6">
      <w:pPr>
        <w:spacing w:line="360" w:lineRule="auto"/>
        <w:ind w:right="49"/>
        <w:jc w:val="both"/>
        <w:rPr>
          <w:rFonts w:ascii="Palatino Linotype" w:eastAsia="MS Mincho" w:hAnsi="Palatino Linotype" w:cs="Times New Roman"/>
          <w:lang w:val="es-ES"/>
        </w:rPr>
      </w:pPr>
    </w:p>
    <w:p w14:paraId="37095B8B" w14:textId="77777777" w:rsidR="00C32D7D" w:rsidRDefault="00C32D7D" w:rsidP="00C32D7D">
      <w:pPr>
        <w:spacing w:line="360" w:lineRule="auto"/>
        <w:jc w:val="both"/>
        <w:rPr>
          <w:rFonts w:ascii="Palatino Linotype" w:eastAsia="MS Mincho" w:hAnsi="Palatino Linotype" w:cs="Times New Roman"/>
          <w:lang w:val="es-ES"/>
        </w:rPr>
      </w:pPr>
    </w:p>
    <w:p w14:paraId="7D09A38E" w14:textId="0053776A" w:rsidR="00C32D7D" w:rsidRDefault="00C32D7D" w:rsidP="00C32D7D">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EMITIENDO OPINIÓN PARTICULAR; EVA ABAID YAPUR; JOSÉ GUADALUPE LUNA HERNÁNDEZ; JAVIER MARTÍNEZ CRUZ  Y LUIS GUSTAVO PARRA NORIEGA; EN LA DÉCIMA OCTAVA SESIÓN ORDINARIA CELEBRADA EL DIECISIETE DE SEPTIEMBRE DE DOS MIL VEINTE, ANTE EL SECRETARIO TÉCNICO DEL PLENO, </w:t>
      </w:r>
      <w:r>
        <w:rPr>
          <w:rFonts w:ascii="Palatino Linotype" w:hAnsi="Palatino Linotype"/>
        </w:rPr>
        <w:t>ALEXIS TAPIA RAMÍREZ</w:t>
      </w:r>
      <w:r>
        <w:rPr>
          <w:rFonts w:ascii="Palatino Linotype" w:hAnsi="Palatino Linotype" w:cs="Arial"/>
        </w:rPr>
        <w:t>.</w:t>
      </w:r>
    </w:p>
    <w:p w14:paraId="75D48A66" w14:textId="20718EDB" w:rsidR="00C32D7D" w:rsidRDefault="00C32D7D" w:rsidP="00C32D7D">
      <w:pPr>
        <w:tabs>
          <w:tab w:val="left" w:pos="0"/>
        </w:tabs>
        <w:spacing w:line="360" w:lineRule="auto"/>
        <w:ind w:right="49"/>
        <w:jc w:val="both"/>
        <w:rPr>
          <w:rFonts w:ascii="Palatino Linotype" w:hAnsi="Palatino Linotype" w:cs="Arial"/>
        </w:rPr>
      </w:pPr>
      <w:r>
        <w:rPr>
          <w:noProof/>
          <w:lang w:val="es-MX" w:eastAsia="es-MX"/>
        </w:rPr>
        <mc:AlternateContent>
          <mc:Choice Requires="wps">
            <w:drawing>
              <wp:anchor distT="0" distB="0" distL="114300" distR="114300" simplePos="0" relativeHeight="251658240" behindDoc="0" locked="0" layoutInCell="1" allowOverlap="1" wp14:anchorId="585459E4" wp14:editId="4FE1B1DF">
                <wp:simplePos x="0" y="0"/>
                <wp:positionH relativeFrom="column">
                  <wp:posOffset>34290</wp:posOffset>
                </wp:positionH>
                <wp:positionV relativeFrom="paragraph">
                  <wp:posOffset>58420</wp:posOffset>
                </wp:positionV>
                <wp:extent cx="5686425" cy="36290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686425" cy="3629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D083D9" id="Conector recto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6pt" to="450.4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" strokecolor="#4f81bd [3204]" strokeweight="2pt">
                <v:shadow on="t" color="black" opacity="24903f" origin=",.5" offset="0,.55556mm"/>
              </v:line>
            </w:pict>
          </mc:Fallback>
        </mc:AlternateContent>
      </w:r>
    </w:p>
    <w:p w14:paraId="75CE6928" w14:textId="77777777" w:rsidR="00C32D7D" w:rsidRDefault="00C32D7D" w:rsidP="00C32D7D">
      <w:pPr>
        <w:tabs>
          <w:tab w:val="left" w:pos="0"/>
        </w:tabs>
        <w:spacing w:line="360" w:lineRule="auto"/>
        <w:ind w:right="49"/>
        <w:jc w:val="both"/>
        <w:rPr>
          <w:rFonts w:ascii="Palatino Linotype" w:hAnsi="Palatino Linotype" w:cs="Arial"/>
        </w:rPr>
      </w:pPr>
    </w:p>
    <w:p w14:paraId="0AA51859" w14:textId="77777777" w:rsidR="00C32D7D" w:rsidRDefault="00C32D7D" w:rsidP="00C32D7D">
      <w:pPr>
        <w:tabs>
          <w:tab w:val="left" w:pos="0"/>
        </w:tabs>
        <w:spacing w:line="360" w:lineRule="auto"/>
        <w:ind w:right="49"/>
        <w:jc w:val="both"/>
        <w:rPr>
          <w:rFonts w:ascii="Palatino Linotype" w:hAnsi="Palatino Linotype" w:cs="Arial"/>
        </w:rPr>
      </w:pPr>
    </w:p>
    <w:p w14:paraId="7AA3C8B3" w14:textId="77777777" w:rsidR="00C32D7D" w:rsidRDefault="00C32D7D" w:rsidP="00C32D7D">
      <w:pPr>
        <w:tabs>
          <w:tab w:val="left" w:pos="0"/>
        </w:tabs>
        <w:spacing w:line="360" w:lineRule="auto"/>
        <w:ind w:right="49"/>
        <w:jc w:val="both"/>
        <w:rPr>
          <w:rFonts w:ascii="Palatino Linotype" w:hAnsi="Palatino Linotype" w:cs="Arial"/>
        </w:rPr>
      </w:pPr>
    </w:p>
    <w:p w14:paraId="785767F8" w14:textId="77777777" w:rsidR="00C32D7D" w:rsidRDefault="00C32D7D" w:rsidP="00C32D7D">
      <w:pPr>
        <w:tabs>
          <w:tab w:val="left" w:pos="0"/>
        </w:tabs>
        <w:spacing w:line="360" w:lineRule="auto"/>
        <w:ind w:right="49"/>
        <w:jc w:val="both"/>
        <w:rPr>
          <w:rFonts w:ascii="Palatino Linotype" w:hAnsi="Palatino Linotype" w:cs="Arial"/>
        </w:rPr>
      </w:pPr>
    </w:p>
    <w:p w14:paraId="4C3C997E" w14:textId="77777777" w:rsidR="00C32D7D" w:rsidRDefault="00C32D7D" w:rsidP="00C32D7D">
      <w:pPr>
        <w:tabs>
          <w:tab w:val="left" w:pos="0"/>
        </w:tabs>
        <w:spacing w:line="360" w:lineRule="auto"/>
        <w:ind w:right="49"/>
        <w:jc w:val="both"/>
        <w:rPr>
          <w:rFonts w:ascii="Palatino Linotype" w:hAnsi="Palatino Linotype" w:cs="Arial"/>
        </w:rPr>
      </w:pPr>
    </w:p>
    <w:p w14:paraId="4BD94F1D" w14:textId="77777777" w:rsidR="00C32D7D" w:rsidRDefault="00C32D7D" w:rsidP="00C32D7D">
      <w:pPr>
        <w:tabs>
          <w:tab w:val="left" w:pos="0"/>
        </w:tabs>
        <w:spacing w:line="360" w:lineRule="auto"/>
        <w:ind w:right="49"/>
        <w:jc w:val="both"/>
        <w:rPr>
          <w:rFonts w:ascii="Palatino Linotype" w:hAnsi="Palatino Linotype" w:cs="Arial"/>
        </w:rPr>
      </w:pPr>
    </w:p>
    <w:p w14:paraId="6ABCEB4B" w14:textId="77777777" w:rsidR="00C32D7D" w:rsidRDefault="00C32D7D" w:rsidP="00C32D7D">
      <w:pPr>
        <w:tabs>
          <w:tab w:val="left" w:pos="0"/>
        </w:tabs>
        <w:spacing w:line="360" w:lineRule="auto"/>
        <w:ind w:right="49"/>
        <w:jc w:val="both"/>
        <w:rPr>
          <w:rFonts w:ascii="Palatino Linotype" w:hAnsi="Palatino Linotype" w:cs="Arial"/>
        </w:rPr>
      </w:pPr>
    </w:p>
    <w:p w14:paraId="6C9B7B54" w14:textId="77777777" w:rsidR="00C32D7D" w:rsidRDefault="00C32D7D" w:rsidP="00C32D7D">
      <w:pPr>
        <w:tabs>
          <w:tab w:val="left" w:pos="0"/>
        </w:tabs>
        <w:spacing w:line="360" w:lineRule="auto"/>
        <w:ind w:right="49"/>
        <w:jc w:val="both"/>
        <w:rPr>
          <w:rFonts w:ascii="Palatino Linotype" w:hAnsi="Palatino Linotype" w:cs="Arial"/>
        </w:rPr>
      </w:pPr>
    </w:p>
    <w:p w14:paraId="23D7329D" w14:textId="77777777" w:rsidR="00C32D7D" w:rsidRDefault="00C32D7D" w:rsidP="00C32D7D">
      <w:pPr>
        <w:tabs>
          <w:tab w:val="left" w:pos="0"/>
        </w:tabs>
        <w:spacing w:line="360" w:lineRule="auto"/>
        <w:ind w:right="49"/>
        <w:jc w:val="both"/>
        <w:rPr>
          <w:rFonts w:ascii="Palatino Linotype" w:hAnsi="Palatino Linotype" w:cs="Arial"/>
        </w:rPr>
      </w:pPr>
    </w:p>
    <w:p w14:paraId="11BD767F" w14:textId="77777777" w:rsidR="00C32D7D" w:rsidRDefault="00C32D7D" w:rsidP="00C32D7D">
      <w:pPr>
        <w:tabs>
          <w:tab w:val="left" w:pos="0"/>
        </w:tabs>
        <w:spacing w:line="360" w:lineRule="auto"/>
        <w:ind w:right="49"/>
        <w:jc w:val="both"/>
        <w:rPr>
          <w:rFonts w:ascii="Palatino Linotype" w:hAnsi="Palatino Linotype" w:cs="Arial"/>
        </w:rPr>
      </w:pPr>
    </w:p>
    <w:p w14:paraId="2C77A83A" w14:textId="77777777" w:rsidR="00C32D7D" w:rsidRDefault="00C32D7D" w:rsidP="00C32D7D">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C32D7D" w14:paraId="5BAFF6B2" w14:textId="77777777" w:rsidTr="00C32D7D">
        <w:trPr>
          <w:jc w:val="center"/>
        </w:trPr>
        <w:tc>
          <w:tcPr>
            <w:tcW w:w="9918" w:type="dxa"/>
            <w:gridSpan w:val="2"/>
          </w:tcPr>
          <w:p w14:paraId="057D747E" w14:textId="77777777" w:rsidR="00C32D7D" w:rsidRDefault="00C32D7D">
            <w:pPr>
              <w:tabs>
                <w:tab w:val="left" w:pos="0"/>
              </w:tabs>
              <w:rPr>
                <w:rFonts w:ascii="Palatino Linotype" w:hAnsi="Palatino Linotype" w:cs="Arial"/>
                <w:b/>
              </w:rPr>
            </w:pPr>
          </w:p>
          <w:p w14:paraId="38EABAD3" w14:textId="77777777" w:rsidR="00C32D7D" w:rsidRDefault="00C32D7D">
            <w:pPr>
              <w:tabs>
                <w:tab w:val="left" w:pos="0"/>
              </w:tabs>
              <w:jc w:val="center"/>
              <w:rPr>
                <w:rFonts w:ascii="Palatino Linotype" w:hAnsi="Palatino Linotype" w:cs="Arial"/>
                <w:b/>
              </w:rPr>
            </w:pPr>
            <w:r>
              <w:rPr>
                <w:rFonts w:ascii="Palatino Linotype" w:hAnsi="Palatino Linotype" w:cs="Arial"/>
                <w:b/>
              </w:rPr>
              <w:t>Zulema Martínez Sánchez</w:t>
            </w:r>
          </w:p>
          <w:p w14:paraId="200DFB35" w14:textId="77777777" w:rsidR="00C32D7D" w:rsidRDefault="00C32D7D">
            <w:pPr>
              <w:tabs>
                <w:tab w:val="left" w:pos="0"/>
              </w:tabs>
              <w:jc w:val="center"/>
              <w:rPr>
                <w:rFonts w:ascii="Palatino Linotype" w:hAnsi="Palatino Linotype" w:cs="Arial"/>
                <w:b/>
              </w:rPr>
            </w:pPr>
            <w:r>
              <w:rPr>
                <w:rFonts w:ascii="Palatino Linotype" w:hAnsi="Palatino Linotype" w:cs="Arial"/>
              </w:rPr>
              <w:t>Comisionada Presidenta</w:t>
            </w:r>
          </w:p>
          <w:p w14:paraId="536AEFD4" w14:textId="77777777" w:rsidR="00C32D7D" w:rsidRDefault="00C32D7D">
            <w:pPr>
              <w:tabs>
                <w:tab w:val="left" w:pos="0"/>
              </w:tabs>
              <w:jc w:val="center"/>
              <w:rPr>
                <w:rFonts w:ascii="Palatino Linotype" w:hAnsi="Palatino Linotype" w:cs="Arial"/>
                <w:b/>
              </w:rPr>
            </w:pPr>
            <w:r>
              <w:rPr>
                <w:rFonts w:ascii="Palatino Linotype" w:hAnsi="Palatino Linotype" w:cs="Arial"/>
                <w:b/>
              </w:rPr>
              <w:t xml:space="preserve">(Rúbrica) </w:t>
            </w:r>
          </w:p>
          <w:p w14:paraId="487F6E1C" w14:textId="77777777" w:rsidR="00C32D7D" w:rsidRDefault="00C32D7D">
            <w:pPr>
              <w:tabs>
                <w:tab w:val="left" w:pos="0"/>
              </w:tabs>
              <w:jc w:val="center"/>
              <w:rPr>
                <w:rFonts w:ascii="Palatino Linotype" w:hAnsi="Palatino Linotype" w:cs="Arial"/>
                <w:b/>
              </w:rPr>
            </w:pPr>
          </w:p>
        </w:tc>
      </w:tr>
      <w:tr w:rsidR="00C32D7D" w14:paraId="3C0D5424" w14:textId="77777777" w:rsidTr="00C32D7D">
        <w:trPr>
          <w:jc w:val="center"/>
        </w:trPr>
        <w:tc>
          <w:tcPr>
            <w:tcW w:w="4905" w:type="dxa"/>
          </w:tcPr>
          <w:p w14:paraId="0897F24B" w14:textId="77777777" w:rsidR="00C32D7D" w:rsidRDefault="00C32D7D">
            <w:pPr>
              <w:tabs>
                <w:tab w:val="left" w:pos="0"/>
              </w:tabs>
              <w:rPr>
                <w:rFonts w:ascii="Palatino Linotype" w:hAnsi="Palatino Linotype" w:cs="Arial"/>
                <w:b/>
              </w:rPr>
            </w:pPr>
          </w:p>
          <w:p w14:paraId="4836E2BD" w14:textId="77777777" w:rsidR="00C32D7D" w:rsidRDefault="00C32D7D">
            <w:pPr>
              <w:tabs>
                <w:tab w:val="left" w:pos="0"/>
              </w:tabs>
              <w:rPr>
                <w:rFonts w:ascii="Palatino Linotype" w:hAnsi="Palatino Linotype" w:cs="Arial"/>
                <w:b/>
              </w:rPr>
            </w:pPr>
          </w:p>
          <w:p w14:paraId="7CA54F0A" w14:textId="77777777" w:rsidR="00C32D7D" w:rsidRDefault="00C32D7D">
            <w:pPr>
              <w:tabs>
                <w:tab w:val="left" w:pos="0"/>
              </w:tabs>
              <w:rPr>
                <w:rFonts w:ascii="Palatino Linotype" w:hAnsi="Palatino Linotype" w:cs="Arial"/>
                <w:b/>
              </w:rPr>
            </w:pPr>
          </w:p>
          <w:p w14:paraId="6CD61F6D" w14:textId="77777777" w:rsidR="00C32D7D" w:rsidRDefault="00C32D7D">
            <w:pPr>
              <w:tabs>
                <w:tab w:val="left" w:pos="0"/>
              </w:tabs>
              <w:rPr>
                <w:rFonts w:ascii="Palatino Linotype" w:hAnsi="Palatino Linotype" w:cs="Arial"/>
                <w:b/>
              </w:rPr>
            </w:pPr>
          </w:p>
          <w:p w14:paraId="6D808EE8" w14:textId="77777777" w:rsidR="00C32D7D" w:rsidRDefault="00C32D7D">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77F7534A" w14:textId="77777777" w:rsidR="00C32D7D" w:rsidRDefault="00C32D7D">
            <w:pPr>
              <w:tabs>
                <w:tab w:val="left" w:pos="0"/>
              </w:tabs>
              <w:jc w:val="center"/>
              <w:rPr>
                <w:rFonts w:ascii="Palatino Linotype" w:hAnsi="Palatino Linotype" w:cs="Arial"/>
              </w:rPr>
            </w:pPr>
            <w:r>
              <w:rPr>
                <w:rFonts w:ascii="Palatino Linotype" w:hAnsi="Palatino Linotype" w:cs="Arial"/>
              </w:rPr>
              <w:t>Comisionada</w:t>
            </w:r>
          </w:p>
          <w:p w14:paraId="66432535" w14:textId="77777777" w:rsidR="00C32D7D" w:rsidRDefault="00C32D7D">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38F74EAD" w14:textId="77777777" w:rsidR="00C32D7D" w:rsidRDefault="00C32D7D">
            <w:pPr>
              <w:tabs>
                <w:tab w:val="left" w:pos="0"/>
              </w:tabs>
              <w:rPr>
                <w:rFonts w:ascii="Palatino Linotype" w:hAnsi="Palatino Linotype" w:cs="Arial"/>
                <w:b/>
              </w:rPr>
            </w:pPr>
          </w:p>
          <w:p w14:paraId="02921652" w14:textId="77777777" w:rsidR="00C32D7D" w:rsidRDefault="00C32D7D">
            <w:pPr>
              <w:tabs>
                <w:tab w:val="left" w:pos="0"/>
              </w:tabs>
              <w:rPr>
                <w:rFonts w:ascii="Palatino Linotype" w:hAnsi="Palatino Linotype" w:cs="Arial"/>
                <w:b/>
              </w:rPr>
            </w:pPr>
          </w:p>
          <w:p w14:paraId="396F089A" w14:textId="77777777" w:rsidR="00C32D7D" w:rsidRDefault="00C32D7D">
            <w:pPr>
              <w:tabs>
                <w:tab w:val="left" w:pos="0"/>
              </w:tabs>
              <w:rPr>
                <w:rFonts w:ascii="Palatino Linotype" w:hAnsi="Palatino Linotype" w:cs="Arial"/>
                <w:b/>
              </w:rPr>
            </w:pPr>
          </w:p>
          <w:p w14:paraId="73A9DA5B" w14:textId="77777777" w:rsidR="00C32D7D" w:rsidRDefault="00C32D7D">
            <w:pPr>
              <w:tabs>
                <w:tab w:val="left" w:pos="0"/>
              </w:tabs>
              <w:rPr>
                <w:rFonts w:ascii="Palatino Linotype" w:hAnsi="Palatino Linotype" w:cs="Arial"/>
                <w:b/>
              </w:rPr>
            </w:pPr>
          </w:p>
          <w:p w14:paraId="562AC0CE" w14:textId="77777777" w:rsidR="00C32D7D" w:rsidRDefault="00C32D7D">
            <w:pPr>
              <w:tabs>
                <w:tab w:val="left" w:pos="0"/>
              </w:tabs>
              <w:jc w:val="center"/>
              <w:rPr>
                <w:rFonts w:ascii="Palatino Linotype" w:hAnsi="Palatino Linotype" w:cs="Arial"/>
                <w:b/>
              </w:rPr>
            </w:pPr>
            <w:r>
              <w:rPr>
                <w:rFonts w:ascii="Palatino Linotype" w:hAnsi="Palatino Linotype" w:cs="Arial"/>
                <w:b/>
              </w:rPr>
              <w:t>José Guadalupe Luna Hernández</w:t>
            </w:r>
          </w:p>
          <w:p w14:paraId="41338078" w14:textId="77777777" w:rsidR="00C32D7D" w:rsidRDefault="00C32D7D">
            <w:pPr>
              <w:tabs>
                <w:tab w:val="left" w:pos="0"/>
              </w:tabs>
              <w:jc w:val="center"/>
              <w:rPr>
                <w:rFonts w:ascii="Palatino Linotype" w:hAnsi="Palatino Linotype" w:cs="Arial"/>
              </w:rPr>
            </w:pPr>
            <w:r>
              <w:rPr>
                <w:rFonts w:ascii="Palatino Linotype" w:hAnsi="Palatino Linotype" w:cs="Arial"/>
              </w:rPr>
              <w:t>Comisionado</w:t>
            </w:r>
          </w:p>
          <w:p w14:paraId="6FD44911" w14:textId="77777777" w:rsidR="00C32D7D" w:rsidRDefault="00C32D7D">
            <w:pPr>
              <w:tabs>
                <w:tab w:val="left" w:pos="0"/>
              </w:tabs>
              <w:jc w:val="center"/>
              <w:rPr>
                <w:rFonts w:ascii="Palatino Linotype" w:hAnsi="Palatino Linotype" w:cs="Arial"/>
                <w:b/>
              </w:rPr>
            </w:pPr>
            <w:r>
              <w:rPr>
                <w:rFonts w:ascii="Palatino Linotype" w:hAnsi="Palatino Linotype" w:cs="Arial"/>
                <w:b/>
              </w:rPr>
              <w:t>(Rúbrica)</w:t>
            </w:r>
          </w:p>
          <w:p w14:paraId="3E040A56" w14:textId="77777777" w:rsidR="00C32D7D" w:rsidRDefault="00C32D7D">
            <w:pPr>
              <w:tabs>
                <w:tab w:val="left" w:pos="0"/>
              </w:tabs>
              <w:jc w:val="center"/>
              <w:rPr>
                <w:rFonts w:ascii="Palatino Linotype" w:hAnsi="Palatino Linotype" w:cs="Arial"/>
                <w:b/>
              </w:rPr>
            </w:pPr>
          </w:p>
        </w:tc>
      </w:tr>
      <w:tr w:rsidR="00C32D7D" w14:paraId="6FCD145B" w14:textId="77777777" w:rsidTr="00C32D7D">
        <w:trPr>
          <w:jc w:val="center"/>
        </w:trPr>
        <w:tc>
          <w:tcPr>
            <w:tcW w:w="4905" w:type="dxa"/>
          </w:tcPr>
          <w:p w14:paraId="6661CD2E" w14:textId="77777777" w:rsidR="00C32D7D" w:rsidRDefault="00C32D7D">
            <w:pPr>
              <w:tabs>
                <w:tab w:val="left" w:pos="0"/>
              </w:tabs>
              <w:jc w:val="center"/>
              <w:rPr>
                <w:rFonts w:ascii="Palatino Linotype" w:hAnsi="Palatino Linotype" w:cs="Arial"/>
                <w:b/>
              </w:rPr>
            </w:pPr>
          </w:p>
          <w:p w14:paraId="51095153" w14:textId="77777777" w:rsidR="00C32D7D" w:rsidRDefault="00C32D7D">
            <w:pPr>
              <w:tabs>
                <w:tab w:val="left" w:pos="0"/>
              </w:tabs>
              <w:jc w:val="center"/>
              <w:rPr>
                <w:rFonts w:ascii="Palatino Linotype" w:hAnsi="Palatino Linotype" w:cs="Arial"/>
                <w:b/>
              </w:rPr>
            </w:pPr>
          </w:p>
          <w:p w14:paraId="6D81C167" w14:textId="77777777" w:rsidR="00C32D7D" w:rsidRDefault="00C32D7D">
            <w:pPr>
              <w:tabs>
                <w:tab w:val="left" w:pos="0"/>
              </w:tabs>
              <w:jc w:val="center"/>
              <w:rPr>
                <w:rFonts w:ascii="Palatino Linotype" w:hAnsi="Palatino Linotype" w:cs="Arial"/>
                <w:b/>
              </w:rPr>
            </w:pPr>
          </w:p>
          <w:p w14:paraId="25E58DF9" w14:textId="77777777" w:rsidR="00C32D7D" w:rsidRDefault="00C32D7D">
            <w:pPr>
              <w:tabs>
                <w:tab w:val="left" w:pos="0"/>
              </w:tabs>
              <w:jc w:val="center"/>
              <w:rPr>
                <w:rFonts w:ascii="Palatino Linotype" w:hAnsi="Palatino Linotype" w:cs="Arial"/>
                <w:b/>
              </w:rPr>
            </w:pPr>
          </w:p>
          <w:p w14:paraId="72843F2E" w14:textId="77777777" w:rsidR="00C32D7D" w:rsidRDefault="00C32D7D">
            <w:pPr>
              <w:tabs>
                <w:tab w:val="left" w:pos="0"/>
              </w:tabs>
              <w:jc w:val="center"/>
              <w:rPr>
                <w:rFonts w:ascii="Palatino Linotype" w:hAnsi="Palatino Linotype" w:cs="Arial"/>
                <w:b/>
              </w:rPr>
            </w:pPr>
            <w:r>
              <w:rPr>
                <w:rFonts w:ascii="Palatino Linotype" w:hAnsi="Palatino Linotype" w:cs="Arial"/>
                <w:b/>
              </w:rPr>
              <w:t>Javier Martínez Cruz</w:t>
            </w:r>
          </w:p>
          <w:p w14:paraId="5678AA9E" w14:textId="77777777" w:rsidR="00C32D7D" w:rsidRDefault="00C32D7D">
            <w:pPr>
              <w:tabs>
                <w:tab w:val="left" w:pos="0"/>
              </w:tabs>
              <w:jc w:val="center"/>
              <w:rPr>
                <w:rFonts w:ascii="Palatino Linotype" w:hAnsi="Palatino Linotype" w:cs="Arial"/>
              </w:rPr>
            </w:pPr>
            <w:r>
              <w:rPr>
                <w:rFonts w:ascii="Palatino Linotype" w:hAnsi="Palatino Linotype" w:cs="Arial"/>
              </w:rPr>
              <w:t>Comisionado</w:t>
            </w:r>
          </w:p>
          <w:p w14:paraId="6E36403E" w14:textId="77777777" w:rsidR="00C32D7D" w:rsidRDefault="00C32D7D">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324B8A5A" w14:textId="77777777" w:rsidR="00C32D7D" w:rsidRDefault="00C32D7D">
            <w:pPr>
              <w:tabs>
                <w:tab w:val="left" w:pos="0"/>
              </w:tabs>
              <w:jc w:val="center"/>
              <w:rPr>
                <w:rFonts w:ascii="Palatino Linotype" w:hAnsi="Palatino Linotype" w:cs="Arial"/>
                <w:b/>
              </w:rPr>
            </w:pPr>
          </w:p>
          <w:p w14:paraId="1707740B" w14:textId="77777777" w:rsidR="00C32D7D" w:rsidRDefault="00C32D7D">
            <w:pPr>
              <w:tabs>
                <w:tab w:val="left" w:pos="0"/>
              </w:tabs>
              <w:jc w:val="center"/>
              <w:rPr>
                <w:rFonts w:ascii="Palatino Linotype" w:hAnsi="Palatino Linotype" w:cs="Arial"/>
                <w:b/>
              </w:rPr>
            </w:pPr>
          </w:p>
          <w:p w14:paraId="13FB7934" w14:textId="77777777" w:rsidR="00C32D7D" w:rsidRDefault="00C32D7D">
            <w:pPr>
              <w:tabs>
                <w:tab w:val="left" w:pos="0"/>
              </w:tabs>
              <w:jc w:val="center"/>
              <w:rPr>
                <w:rFonts w:ascii="Palatino Linotype" w:hAnsi="Palatino Linotype" w:cs="Arial"/>
                <w:b/>
              </w:rPr>
            </w:pPr>
          </w:p>
          <w:p w14:paraId="31658400" w14:textId="77777777" w:rsidR="00C32D7D" w:rsidRDefault="00C32D7D">
            <w:pPr>
              <w:tabs>
                <w:tab w:val="left" w:pos="0"/>
              </w:tabs>
              <w:jc w:val="center"/>
              <w:rPr>
                <w:rFonts w:ascii="Palatino Linotype" w:hAnsi="Palatino Linotype" w:cs="Arial"/>
                <w:b/>
              </w:rPr>
            </w:pPr>
          </w:p>
          <w:p w14:paraId="1E85D21D" w14:textId="77777777" w:rsidR="00C32D7D" w:rsidRDefault="00C32D7D">
            <w:pPr>
              <w:tabs>
                <w:tab w:val="left" w:pos="0"/>
              </w:tabs>
              <w:jc w:val="center"/>
              <w:rPr>
                <w:rFonts w:ascii="Palatino Linotype" w:hAnsi="Palatino Linotype" w:cs="Arial"/>
                <w:b/>
              </w:rPr>
            </w:pPr>
            <w:r>
              <w:rPr>
                <w:rFonts w:ascii="Palatino Linotype" w:hAnsi="Palatino Linotype" w:cs="Arial"/>
                <w:b/>
              </w:rPr>
              <w:t>Luis Gustavo Parra Noriega</w:t>
            </w:r>
          </w:p>
          <w:p w14:paraId="0EDA5B69" w14:textId="77777777" w:rsidR="00C32D7D" w:rsidRDefault="00C32D7D">
            <w:pPr>
              <w:tabs>
                <w:tab w:val="left" w:pos="0"/>
              </w:tabs>
              <w:jc w:val="center"/>
              <w:rPr>
                <w:rFonts w:ascii="Palatino Linotype" w:hAnsi="Palatino Linotype" w:cs="Arial"/>
              </w:rPr>
            </w:pPr>
            <w:r>
              <w:rPr>
                <w:rFonts w:ascii="Palatino Linotype" w:hAnsi="Palatino Linotype" w:cs="Arial"/>
              </w:rPr>
              <w:t>Comisionado</w:t>
            </w:r>
          </w:p>
          <w:p w14:paraId="69F17973" w14:textId="77777777" w:rsidR="00C32D7D" w:rsidRDefault="00C32D7D">
            <w:pPr>
              <w:tabs>
                <w:tab w:val="left" w:pos="0"/>
              </w:tabs>
              <w:jc w:val="center"/>
              <w:rPr>
                <w:rFonts w:ascii="Palatino Linotype" w:hAnsi="Palatino Linotype" w:cs="Arial"/>
                <w:b/>
              </w:rPr>
            </w:pPr>
            <w:r>
              <w:rPr>
                <w:rFonts w:ascii="Palatino Linotype" w:hAnsi="Palatino Linotype" w:cs="Arial"/>
                <w:b/>
              </w:rPr>
              <w:t>(Rúbrica)</w:t>
            </w:r>
          </w:p>
        </w:tc>
      </w:tr>
      <w:tr w:rsidR="00C32D7D" w14:paraId="7086A8B4" w14:textId="77777777" w:rsidTr="00C32D7D">
        <w:trPr>
          <w:jc w:val="center"/>
        </w:trPr>
        <w:tc>
          <w:tcPr>
            <w:tcW w:w="9918" w:type="dxa"/>
            <w:gridSpan w:val="2"/>
          </w:tcPr>
          <w:p w14:paraId="2992D042" w14:textId="77777777" w:rsidR="00C32D7D" w:rsidRDefault="00C32D7D">
            <w:pPr>
              <w:tabs>
                <w:tab w:val="left" w:pos="0"/>
              </w:tabs>
              <w:rPr>
                <w:rFonts w:ascii="Palatino Linotype" w:hAnsi="Palatino Linotype" w:cs="Arial"/>
                <w:b/>
              </w:rPr>
            </w:pPr>
          </w:p>
          <w:p w14:paraId="004C4EB8" w14:textId="77777777" w:rsidR="00C32D7D" w:rsidRDefault="00C32D7D">
            <w:pPr>
              <w:tabs>
                <w:tab w:val="left" w:pos="0"/>
              </w:tabs>
              <w:jc w:val="center"/>
              <w:rPr>
                <w:rFonts w:ascii="Palatino Linotype" w:hAnsi="Palatino Linotype" w:cs="Arial"/>
                <w:b/>
              </w:rPr>
            </w:pPr>
          </w:p>
          <w:p w14:paraId="0A749B0D" w14:textId="77777777" w:rsidR="00C32D7D" w:rsidRDefault="00C32D7D">
            <w:pPr>
              <w:tabs>
                <w:tab w:val="left" w:pos="0"/>
              </w:tabs>
              <w:jc w:val="center"/>
              <w:rPr>
                <w:rFonts w:ascii="Palatino Linotype" w:hAnsi="Palatino Linotype" w:cs="Arial"/>
                <w:b/>
              </w:rPr>
            </w:pPr>
          </w:p>
          <w:p w14:paraId="366CE9A9" w14:textId="77777777" w:rsidR="00C32D7D" w:rsidRDefault="00C32D7D">
            <w:pPr>
              <w:tabs>
                <w:tab w:val="left" w:pos="0"/>
              </w:tabs>
              <w:jc w:val="center"/>
              <w:rPr>
                <w:rFonts w:ascii="Palatino Linotype" w:hAnsi="Palatino Linotype" w:cs="Arial"/>
                <w:b/>
              </w:rPr>
            </w:pPr>
            <w:r>
              <w:rPr>
                <w:rFonts w:ascii="Palatino Linotype" w:hAnsi="Palatino Linotype" w:cs="Arial"/>
                <w:b/>
              </w:rPr>
              <w:t>Alexis Tapia Ramírez</w:t>
            </w:r>
          </w:p>
          <w:p w14:paraId="0B4CD97F" w14:textId="77777777" w:rsidR="00C32D7D" w:rsidRDefault="00C32D7D">
            <w:pPr>
              <w:tabs>
                <w:tab w:val="left" w:pos="0"/>
              </w:tabs>
              <w:jc w:val="center"/>
              <w:rPr>
                <w:rFonts w:ascii="Palatino Linotype" w:hAnsi="Palatino Linotype" w:cs="Arial"/>
              </w:rPr>
            </w:pPr>
            <w:r>
              <w:rPr>
                <w:rFonts w:ascii="Palatino Linotype" w:hAnsi="Palatino Linotype" w:cs="Arial"/>
              </w:rPr>
              <w:t>Secretario Técnico del Pleno</w:t>
            </w:r>
          </w:p>
          <w:p w14:paraId="1E4090EA" w14:textId="77777777" w:rsidR="00C32D7D" w:rsidRDefault="00C32D7D">
            <w:pPr>
              <w:tabs>
                <w:tab w:val="left" w:pos="0"/>
              </w:tabs>
              <w:jc w:val="center"/>
              <w:rPr>
                <w:rFonts w:ascii="Palatino Linotype" w:hAnsi="Palatino Linotype" w:cs="Arial"/>
                <w:b/>
              </w:rPr>
            </w:pPr>
            <w:r>
              <w:rPr>
                <w:rFonts w:ascii="Palatino Linotype" w:hAnsi="Palatino Linotype" w:cs="Arial"/>
                <w:b/>
              </w:rPr>
              <w:t>(Rúbrica)</w:t>
            </w:r>
          </w:p>
          <w:p w14:paraId="2E042831" w14:textId="77777777" w:rsidR="00C32D7D" w:rsidRDefault="00C32D7D">
            <w:pPr>
              <w:tabs>
                <w:tab w:val="left" w:pos="0"/>
              </w:tabs>
              <w:jc w:val="center"/>
              <w:rPr>
                <w:rFonts w:ascii="Palatino Linotype" w:hAnsi="Palatino Linotype" w:cs="Arial"/>
                <w:b/>
              </w:rPr>
            </w:pPr>
          </w:p>
        </w:tc>
      </w:tr>
    </w:tbl>
    <w:p w14:paraId="7902F779" w14:textId="6639A431" w:rsidR="00C32D7D" w:rsidRDefault="00C32D7D" w:rsidP="00C32D7D">
      <w:pPr>
        <w:tabs>
          <w:tab w:val="left" w:pos="0"/>
        </w:tabs>
        <w:spacing w:line="360" w:lineRule="auto"/>
        <w:jc w:val="both"/>
        <w:rPr>
          <w:rFonts w:ascii="Palatino Linotype" w:hAnsi="Palatino Linotype" w:cs="Arial"/>
          <w:i/>
        </w:rPr>
      </w:pPr>
      <w:r>
        <w:rPr>
          <w:rFonts w:ascii="Palatino Linotype" w:hAnsi="Palatino Linotype" w:cs="Arial"/>
        </w:rPr>
        <w:t xml:space="preserve">Esta hoja corresponde a la resolución de fecha diecisiete (17) de septiembre de dos mil veinte, emitida en el recurso de revisión </w:t>
      </w:r>
      <w:r>
        <w:rPr>
          <w:rFonts w:ascii="Palatino Linotype" w:hAnsi="Palatino Linotype" w:cs="Arial"/>
          <w:b/>
          <w:bCs/>
        </w:rPr>
        <w:t>01903/INFOEM/IP/RR/2020.</w:t>
      </w:r>
    </w:p>
    <w:bookmarkEnd w:id="133"/>
    <w:bookmarkEnd w:id="134"/>
    <w:bookmarkEnd w:id="135"/>
    <w:p w14:paraId="09D5B693" w14:textId="39FC8F97" w:rsidR="00BB5CA9" w:rsidRPr="00EE0ACB" w:rsidRDefault="00BB5CA9" w:rsidP="00614DFF">
      <w:pPr>
        <w:pStyle w:val="Ttulo1"/>
        <w:spacing w:line="360" w:lineRule="auto"/>
      </w:pPr>
    </w:p>
    <w:sectPr w:rsidR="00BB5CA9" w:rsidRPr="00EE0ACB" w:rsidSect="00943B9C">
      <w:headerReference w:type="even" r:id="rId10"/>
      <w:headerReference w:type="default" r:id="rId11"/>
      <w:footerReference w:type="default" r:id="rId12"/>
      <w:headerReference w:type="first" r:id="rId13"/>
      <w:footerReference w:type="first" r:id="rId14"/>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71644" w14:textId="77777777" w:rsidR="007665C0" w:rsidRDefault="007665C0" w:rsidP="00587366">
      <w:r>
        <w:separator/>
      </w:r>
    </w:p>
  </w:endnote>
  <w:endnote w:type="continuationSeparator" w:id="0">
    <w:p w14:paraId="679AF3FD" w14:textId="77777777" w:rsidR="007665C0" w:rsidRDefault="007665C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Palatino">
    <w:altName w:val="Book Antiqua"/>
    <w:charset w:val="4D"/>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76317A" w:rsidRPr="00883450" w:rsidRDefault="0076317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647B9">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647B9">
              <w:rPr>
                <w:rFonts w:ascii="Palatino Linotype" w:hAnsi="Palatino Linotype"/>
                <w:b/>
                <w:bCs/>
                <w:noProof/>
                <w:sz w:val="22"/>
                <w:szCs w:val="20"/>
              </w:rPr>
              <w:t>47</w:t>
            </w:r>
            <w:r w:rsidRPr="00883450">
              <w:rPr>
                <w:rFonts w:ascii="Palatino Linotype" w:hAnsi="Palatino Linotype"/>
                <w:b/>
                <w:bCs/>
                <w:sz w:val="22"/>
                <w:szCs w:val="20"/>
              </w:rPr>
              <w:fldChar w:fldCharType="end"/>
            </w:r>
          </w:p>
        </w:sdtContent>
      </w:sdt>
    </w:sdtContent>
  </w:sdt>
  <w:p w14:paraId="6243EC1B" w14:textId="77777777" w:rsidR="0076317A" w:rsidRDefault="007631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6317A" w:rsidRPr="00883450" w:rsidRDefault="0076317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647B9">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647B9" w:rsidRPr="00E647B9">
      <w:rPr>
        <w:rFonts w:ascii="Palatino Linotype" w:hAnsi="Palatino Linotype"/>
        <w:noProof/>
        <w:sz w:val="22"/>
        <w:szCs w:val="22"/>
        <w:lang w:val="es-ES"/>
      </w:rPr>
      <w:t>47</w:t>
    </w:r>
    <w:r w:rsidRPr="00883450">
      <w:rPr>
        <w:rFonts w:ascii="Palatino Linotype" w:hAnsi="Palatino Linotype"/>
        <w:sz w:val="22"/>
        <w:szCs w:val="22"/>
      </w:rPr>
      <w:fldChar w:fldCharType="end"/>
    </w:r>
  </w:p>
  <w:p w14:paraId="5F5C4865" w14:textId="77777777" w:rsidR="0076317A" w:rsidRPr="00883450" w:rsidRDefault="0076317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2329C" w14:textId="77777777" w:rsidR="007665C0" w:rsidRDefault="007665C0" w:rsidP="00587366">
      <w:r>
        <w:separator/>
      </w:r>
    </w:p>
  </w:footnote>
  <w:footnote w:type="continuationSeparator" w:id="0">
    <w:p w14:paraId="621BFE27" w14:textId="77777777" w:rsidR="007665C0" w:rsidRDefault="007665C0" w:rsidP="00587366">
      <w:r>
        <w:continuationSeparator/>
      </w:r>
    </w:p>
  </w:footnote>
  <w:footnote w:id="1">
    <w:p w14:paraId="4C94D086" w14:textId="77777777" w:rsidR="00AF1755" w:rsidRDefault="00AF1755" w:rsidP="00AF1755">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2">
    <w:p w14:paraId="367F4FDF" w14:textId="77777777" w:rsidR="0076317A" w:rsidRDefault="0076317A" w:rsidP="00A5058B">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D2800C4" w14:textId="77777777" w:rsidR="0076317A" w:rsidRDefault="0076317A" w:rsidP="00A5058B">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2B2487B" w14:textId="77777777" w:rsidR="0076317A" w:rsidRPr="001E1F95" w:rsidRDefault="0076317A" w:rsidP="00A5058B">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14:paraId="5C935206" w14:textId="77777777" w:rsidR="0076317A" w:rsidRPr="00034B44" w:rsidRDefault="0076317A" w:rsidP="00A5058B">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1ABEAAFD" w14:textId="77777777" w:rsidR="0076317A" w:rsidRPr="00034B44" w:rsidRDefault="0076317A" w:rsidP="00A5058B">
      <w:pPr>
        <w:pStyle w:val="ADB1"/>
        <w:jc w:val="both"/>
        <w:rPr>
          <w:rFonts w:ascii="Palatino Linotype" w:hAnsi="Palatino Linotype"/>
          <w:sz w:val="18"/>
        </w:rPr>
      </w:pPr>
      <w:r w:rsidRPr="00034B44">
        <w:rPr>
          <w:rFonts w:ascii="Palatino Linotype" w:hAnsi="Palatino Linotype"/>
          <w:sz w:val="18"/>
        </w:rPr>
        <w:t xml:space="preserve"> (…)</w:t>
      </w:r>
    </w:p>
    <w:p w14:paraId="1FB27A96" w14:textId="77777777" w:rsidR="0076317A" w:rsidRPr="00034B44" w:rsidRDefault="0076317A" w:rsidP="00A5058B">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55EB8" w14:textId="1A21C499" w:rsidR="00C32D7D" w:rsidRDefault="00E647B9">
    <w:pPr>
      <w:pStyle w:val="Encabezado"/>
    </w:pPr>
    <w:r>
      <w:rPr>
        <w:noProof/>
        <w:lang w:val="es-MX" w:eastAsia="es-MX"/>
      </w:rPr>
      <w:pict w14:anchorId="1C7FD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65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F8D8D13" w:rsidR="0076317A" w:rsidRDefault="00E647B9" w:rsidP="001C6012">
    <w:pPr>
      <w:pStyle w:val="Encabezado"/>
      <w:tabs>
        <w:tab w:val="clear" w:pos="4252"/>
        <w:tab w:val="clear" w:pos="8504"/>
        <w:tab w:val="left" w:pos="8460"/>
      </w:tabs>
    </w:pPr>
    <w:r>
      <w:rPr>
        <w:noProof/>
        <w:lang w:val="es-MX" w:eastAsia="es-MX"/>
      </w:rPr>
      <w:pict w14:anchorId="246A0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6502" o:spid="_x0000_s2051" type="#_x0000_t75" style="position:absolute;margin-left:-93.65pt;margin-top:-151.2pt;width:609.4pt;height:793.75pt;z-index:-251656192;mso-position-horizontal-relative:margin;mso-position-vertical-relative:margin" o:allowincell="f">
          <v:imagedata r:id="rId1" o:title="resolución"/>
          <w10:wrap anchorx="margin" anchory="margin"/>
        </v:shape>
      </w:pict>
    </w:r>
    <w:r w:rsidR="0076317A">
      <w:tab/>
    </w:r>
  </w:p>
  <w:p w14:paraId="64F5F23E" w14:textId="390690E5" w:rsidR="0076317A" w:rsidRDefault="0076317A">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76317A" w:rsidRPr="00674A46" w14:paraId="07F2896E" w14:textId="77777777" w:rsidTr="0081485A">
      <w:trPr>
        <w:trHeight w:val="138"/>
        <w:jc w:val="right"/>
      </w:trPr>
      <w:tc>
        <w:tcPr>
          <w:tcW w:w="4253" w:type="dxa"/>
          <w:vAlign w:val="center"/>
        </w:tcPr>
        <w:p w14:paraId="4A5B1974" w14:textId="3B2AB4E0" w:rsidR="0076317A" w:rsidRPr="00674A46" w:rsidRDefault="0076317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2A12EB0" w:rsidR="0076317A" w:rsidRPr="00674A46" w:rsidRDefault="0076317A" w:rsidP="00AA38CA">
          <w:pPr>
            <w:pStyle w:val="Encabezado"/>
            <w:rPr>
              <w:rFonts w:ascii="Palatino Linotype" w:hAnsi="Palatino Linotype"/>
              <w:b/>
              <w:sz w:val="22"/>
              <w:szCs w:val="22"/>
            </w:rPr>
          </w:pPr>
          <w:r>
            <w:rPr>
              <w:rFonts w:ascii="Palatino Linotype" w:hAnsi="Palatino Linotype" w:cs="Arial"/>
              <w:b/>
              <w:bCs/>
              <w:sz w:val="22"/>
              <w:szCs w:val="22"/>
              <w:lang w:eastAsia="es-MX"/>
            </w:rPr>
            <w:t>01903/INFOEM/IP/RR/2020</w:t>
          </w:r>
        </w:p>
      </w:tc>
    </w:tr>
    <w:tr w:rsidR="0076317A" w:rsidRPr="00674A46" w14:paraId="1B5D8690" w14:textId="77777777" w:rsidTr="0081485A">
      <w:trPr>
        <w:trHeight w:val="233"/>
        <w:jc w:val="right"/>
      </w:trPr>
      <w:tc>
        <w:tcPr>
          <w:tcW w:w="4253" w:type="dxa"/>
          <w:vAlign w:val="center"/>
        </w:tcPr>
        <w:p w14:paraId="3903F2C6" w14:textId="22D569F8" w:rsidR="0076317A" w:rsidRPr="00674A46" w:rsidRDefault="0076317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C69E99E" w:rsidR="0076317A" w:rsidRPr="00B75F20" w:rsidRDefault="0076317A" w:rsidP="00926F75">
          <w:pPr>
            <w:pStyle w:val="Encabezado"/>
            <w:jc w:val="both"/>
            <w:rPr>
              <w:rFonts w:ascii="Palatino Linotype" w:hAnsi="Palatino Linotype"/>
              <w:b/>
              <w:sz w:val="22"/>
              <w:szCs w:val="22"/>
            </w:rPr>
          </w:pPr>
          <w:r>
            <w:rPr>
              <w:rFonts w:ascii="Palatino Linotype" w:hAnsi="Palatino Linotype"/>
              <w:b/>
              <w:sz w:val="22"/>
              <w:szCs w:val="22"/>
            </w:rPr>
            <w:t>Partido Acción Nacional</w:t>
          </w:r>
        </w:p>
      </w:tc>
    </w:tr>
    <w:tr w:rsidR="0076317A" w:rsidRPr="00674A46" w14:paraId="095EB01B" w14:textId="77777777" w:rsidTr="0081485A">
      <w:trPr>
        <w:trHeight w:val="321"/>
        <w:jc w:val="right"/>
      </w:trPr>
      <w:tc>
        <w:tcPr>
          <w:tcW w:w="4253" w:type="dxa"/>
          <w:vAlign w:val="center"/>
        </w:tcPr>
        <w:p w14:paraId="6E000A51" w14:textId="25DCC1C7" w:rsidR="0076317A" w:rsidRPr="00674A46" w:rsidRDefault="0076317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6317A" w:rsidRPr="00674A46" w:rsidRDefault="0076317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76317A" w:rsidRDefault="0076317A"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3FE2992" w:rsidR="0076317A" w:rsidRDefault="00E647B9" w:rsidP="00472C41">
    <w:pPr>
      <w:pStyle w:val="Encabezado"/>
      <w:tabs>
        <w:tab w:val="clear" w:pos="4252"/>
        <w:tab w:val="clear" w:pos="8504"/>
        <w:tab w:val="left" w:pos="3103"/>
      </w:tabs>
    </w:pPr>
    <w:r>
      <w:rPr>
        <w:noProof/>
        <w:lang w:val="es-MX" w:eastAsia="es-MX"/>
      </w:rPr>
      <w:pict w14:anchorId="688D9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6500" o:spid="_x0000_s2049" type="#_x0000_t75" style="position:absolute;margin-left:-84.65pt;margin-top:-157.85pt;width:609.4pt;height:793.75pt;z-index:-251658240;mso-position-horizontal-relative:margin;mso-position-vertical-relative:margin" o:allowincell="f">
          <v:imagedata r:id="rId1" o:title="resolución"/>
          <w10:wrap anchorx="margin" anchory="margin"/>
        </v:shape>
      </w:pict>
    </w:r>
    <w:r w:rsidR="0076317A">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6317A" w:rsidRPr="00674A46" w14:paraId="0A3256F2" w14:textId="77777777" w:rsidTr="006E6B65">
      <w:trPr>
        <w:trHeight w:val="138"/>
        <w:jc w:val="right"/>
      </w:trPr>
      <w:tc>
        <w:tcPr>
          <w:tcW w:w="3261" w:type="dxa"/>
          <w:vAlign w:val="center"/>
        </w:tcPr>
        <w:p w14:paraId="3D80769D" w14:textId="316F11F8" w:rsidR="0076317A" w:rsidRPr="00674A46" w:rsidRDefault="0076317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4E7297E" w:rsidR="0076317A" w:rsidRPr="00674A46" w:rsidRDefault="0076317A" w:rsidP="00AA38CA">
          <w:pPr>
            <w:pStyle w:val="Encabezado"/>
            <w:rPr>
              <w:rFonts w:ascii="Palatino Linotype" w:hAnsi="Palatino Linotype"/>
              <w:b/>
              <w:sz w:val="22"/>
              <w:szCs w:val="22"/>
            </w:rPr>
          </w:pPr>
          <w:r>
            <w:rPr>
              <w:rFonts w:ascii="Palatino Linotype" w:hAnsi="Palatino Linotype" w:cs="Arial"/>
              <w:b/>
              <w:bCs/>
              <w:sz w:val="22"/>
              <w:szCs w:val="22"/>
              <w:lang w:eastAsia="es-MX"/>
            </w:rPr>
            <w:t>01903/INFOEM/IP/RR/2020</w:t>
          </w:r>
        </w:p>
      </w:tc>
    </w:tr>
    <w:tr w:rsidR="0076317A" w:rsidRPr="00B75F20" w14:paraId="128C8B3C" w14:textId="77777777" w:rsidTr="006E6B65">
      <w:trPr>
        <w:trHeight w:val="233"/>
        <w:jc w:val="right"/>
      </w:trPr>
      <w:tc>
        <w:tcPr>
          <w:tcW w:w="3261" w:type="dxa"/>
          <w:vAlign w:val="center"/>
        </w:tcPr>
        <w:p w14:paraId="483E3371" w14:textId="66B1BC74" w:rsidR="0076317A" w:rsidRPr="00674A46" w:rsidRDefault="0076317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7844062" w:rsidR="0076317A" w:rsidRPr="00B75F20" w:rsidRDefault="0076317A" w:rsidP="00926F75">
          <w:pPr>
            <w:pStyle w:val="Encabezado"/>
            <w:rPr>
              <w:rFonts w:ascii="Palatino Linotype" w:hAnsi="Palatino Linotype"/>
              <w:b/>
              <w:sz w:val="22"/>
              <w:szCs w:val="22"/>
            </w:rPr>
          </w:pPr>
        </w:p>
      </w:tc>
    </w:tr>
    <w:tr w:rsidR="0076317A" w:rsidRPr="00674A46" w14:paraId="41BE0704" w14:textId="77777777" w:rsidTr="006E6B65">
      <w:trPr>
        <w:trHeight w:val="321"/>
        <w:jc w:val="right"/>
      </w:trPr>
      <w:tc>
        <w:tcPr>
          <w:tcW w:w="3261" w:type="dxa"/>
          <w:vAlign w:val="center"/>
        </w:tcPr>
        <w:p w14:paraId="34C64148" w14:textId="10C6C8A9" w:rsidR="0076317A" w:rsidRPr="00674A46" w:rsidRDefault="0076317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5ECD959A" w14:textId="77777777" w:rsidR="0076317A" w:rsidRDefault="0076317A" w:rsidP="005C3414">
          <w:pPr>
            <w:pStyle w:val="Encabezado"/>
            <w:jc w:val="both"/>
            <w:rPr>
              <w:rFonts w:ascii="Palatino Linotype" w:hAnsi="Palatino Linotype"/>
              <w:b/>
              <w:bCs/>
              <w:color w:val="000000"/>
              <w:sz w:val="22"/>
              <w:szCs w:val="22"/>
            </w:rPr>
          </w:pPr>
          <w:r>
            <w:rPr>
              <w:rFonts w:ascii="Palatino Linotype" w:hAnsi="Palatino Linotype"/>
              <w:b/>
              <w:bCs/>
              <w:color w:val="000000"/>
              <w:sz w:val="22"/>
              <w:szCs w:val="22"/>
            </w:rPr>
            <w:t xml:space="preserve">Partido Acción </w:t>
          </w:r>
          <w:proofErr w:type="spellStart"/>
          <w:r>
            <w:rPr>
              <w:rFonts w:ascii="Palatino Linotype" w:hAnsi="Palatino Linotype"/>
              <w:b/>
              <w:bCs/>
              <w:color w:val="000000"/>
              <w:sz w:val="22"/>
              <w:szCs w:val="22"/>
            </w:rPr>
            <w:t>Nacioanl</w:t>
          </w:r>
          <w:proofErr w:type="spellEnd"/>
        </w:p>
        <w:p w14:paraId="34C341BF" w14:textId="0FF11EF9" w:rsidR="0076317A" w:rsidRPr="00674A46" w:rsidRDefault="0076317A" w:rsidP="005C3414">
          <w:pPr>
            <w:pStyle w:val="Encabezado"/>
            <w:jc w:val="both"/>
            <w:rPr>
              <w:rFonts w:ascii="Palatino Linotype" w:hAnsi="Palatino Linotype"/>
              <w:b/>
              <w:sz w:val="22"/>
              <w:szCs w:val="22"/>
            </w:rPr>
          </w:pPr>
        </w:p>
      </w:tc>
    </w:tr>
    <w:tr w:rsidR="0076317A" w:rsidRPr="00674A46" w14:paraId="0C8B6193" w14:textId="77777777" w:rsidTr="006E6B65">
      <w:trPr>
        <w:trHeight w:val="321"/>
        <w:jc w:val="right"/>
      </w:trPr>
      <w:tc>
        <w:tcPr>
          <w:tcW w:w="3261" w:type="dxa"/>
          <w:vAlign w:val="center"/>
        </w:tcPr>
        <w:p w14:paraId="321FFAFF" w14:textId="40E5A678" w:rsidR="0076317A" w:rsidRPr="00674A46" w:rsidRDefault="0076317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6317A" w:rsidRPr="00674A46" w:rsidRDefault="0076317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6317A" w:rsidRDefault="0076317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4C2CF3"/>
    <w:multiLevelType w:val="hybridMultilevel"/>
    <w:tmpl w:val="1EFAB5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4317490"/>
    <w:multiLevelType w:val="hybridMultilevel"/>
    <w:tmpl w:val="828254CC"/>
    <w:lvl w:ilvl="0" w:tplc="1C8A5F06">
      <w:start w:val="1"/>
      <w:numFmt w:val="decimal"/>
      <w:lvlText w:val="%1."/>
      <w:lvlJc w:val="left"/>
      <w:pPr>
        <w:ind w:left="324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48350BE"/>
    <w:multiLevelType w:val="hybridMultilevel"/>
    <w:tmpl w:val="F16686CC"/>
    <w:lvl w:ilvl="0" w:tplc="AB4C2B5A">
      <w:start w:val="1"/>
      <w:numFmt w:val="upperLetter"/>
      <w:lvlText w:val="%1)"/>
      <w:lvlJc w:val="left"/>
      <w:pPr>
        <w:ind w:left="720"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596C16"/>
    <w:multiLevelType w:val="hybridMultilevel"/>
    <w:tmpl w:val="052E163E"/>
    <w:lvl w:ilvl="0" w:tplc="FBC69A1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347E2A"/>
    <w:multiLevelType w:val="hybridMultilevel"/>
    <w:tmpl w:val="C8667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4"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6"/>
  </w:num>
  <w:num w:numId="2">
    <w:abstractNumId w:val="15"/>
  </w:num>
  <w:num w:numId="3">
    <w:abstractNumId w:val="30"/>
  </w:num>
  <w:num w:numId="4">
    <w:abstractNumId w:val="37"/>
  </w:num>
  <w:num w:numId="5">
    <w:abstractNumId w:val="18"/>
  </w:num>
  <w:num w:numId="6">
    <w:abstractNumId w:val="32"/>
  </w:num>
  <w:num w:numId="7">
    <w:abstractNumId w:val="3"/>
  </w:num>
  <w:num w:numId="8">
    <w:abstractNumId w:val="12"/>
  </w:num>
  <w:num w:numId="9">
    <w:abstractNumId w:val="9"/>
  </w:num>
  <w:num w:numId="10">
    <w:abstractNumId w:val="7"/>
  </w:num>
  <w:num w:numId="11">
    <w:abstractNumId w:val="21"/>
  </w:num>
  <w:num w:numId="12">
    <w:abstractNumId w:val="27"/>
  </w:num>
  <w:num w:numId="13">
    <w:abstractNumId w:val="2"/>
  </w:num>
  <w:num w:numId="14">
    <w:abstractNumId w:val="1"/>
  </w:num>
  <w:num w:numId="15">
    <w:abstractNumId w:val="10"/>
  </w:num>
  <w:num w:numId="16">
    <w:abstractNumId w:val="36"/>
  </w:num>
  <w:num w:numId="17">
    <w:abstractNumId w:val="33"/>
  </w:num>
  <w:num w:numId="18">
    <w:abstractNumId w:val="26"/>
  </w:num>
  <w:num w:numId="19">
    <w:abstractNumId w:val="29"/>
  </w:num>
  <w:num w:numId="20">
    <w:abstractNumId w:val="20"/>
  </w:num>
  <w:num w:numId="21">
    <w:abstractNumId w:val="34"/>
  </w:num>
  <w:num w:numId="22">
    <w:abstractNumId w:val="38"/>
  </w:num>
  <w:num w:numId="23">
    <w:abstractNumId w:val="22"/>
  </w:num>
  <w:num w:numId="24">
    <w:abstractNumId w:val="5"/>
  </w:num>
  <w:num w:numId="25">
    <w:abstractNumId w:val="11"/>
  </w:num>
  <w:num w:numId="26">
    <w:abstractNumId w:val="35"/>
  </w:num>
  <w:num w:numId="27">
    <w:abstractNumId w:val="28"/>
  </w:num>
  <w:num w:numId="28">
    <w:abstractNumId w:val="4"/>
  </w:num>
  <w:num w:numId="29">
    <w:abstractNumId w:val="6"/>
  </w:num>
  <w:num w:numId="30">
    <w:abstractNumId w:val="23"/>
  </w:num>
  <w:num w:numId="31">
    <w:abstractNumId w:val="14"/>
  </w:num>
  <w:num w:numId="32">
    <w:abstractNumId w:val="39"/>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7"/>
  </w:num>
  <w:num w:numId="36">
    <w:abstractNumId w:val="31"/>
  </w:num>
  <w:num w:numId="37">
    <w:abstractNumId w:val="25"/>
  </w:num>
  <w:num w:numId="38">
    <w:abstractNumId w:val="8"/>
  </w:num>
  <w:num w:numId="39">
    <w:abstractNumId w:val="19"/>
  </w:num>
  <w:num w:numId="40">
    <w:abstractNumId w:val="24"/>
  </w:num>
  <w:num w:numId="4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30E92"/>
    <w:rsid w:val="001318D2"/>
    <w:rsid w:val="00132C06"/>
    <w:rsid w:val="00133B79"/>
    <w:rsid w:val="00133CE5"/>
    <w:rsid w:val="0013431F"/>
    <w:rsid w:val="001352E5"/>
    <w:rsid w:val="00136668"/>
    <w:rsid w:val="0013673A"/>
    <w:rsid w:val="00136C7D"/>
    <w:rsid w:val="00137846"/>
    <w:rsid w:val="00140D44"/>
    <w:rsid w:val="00141114"/>
    <w:rsid w:val="00141BF0"/>
    <w:rsid w:val="001436BB"/>
    <w:rsid w:val="00143BF3"/>
    <w:rsid w:val="0014481A"/>
    <w:rsid w:val="001459C8"/>
    <w:rsid w:val="001468A5"/>
    <w:rsid w:val="001475E7"/>
    <w:rsid w:val="00147864"/>
    <w:rsid w:val="00150BDE"/>
    <w:rsid w:val="00151515"/>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1E0A"/>
    <w:rsid w:val="001729DF"/>
    <w:rsid w:val="00173DDB"/>
    <w:rsid w:val="00173F22"/>
    <w:rsid w:val="00175DB6"/>
    <w:rsid w:val="0017653A"/>
    <w:rsid w:val="001770B7"/>
    <w:rsid w:val="001775DF"/>
    <w:rsid w:val="00177FD8"/>
    <w:rsid w:val="001817E3"/>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3E96"/>
    <w:rsid w:val="001F4299"/>
    <w:rsid w:val="001F5AF8"/>
    <w:rsid w:val="001F783F"/>
    <w:rsid w:val="001F7DE2"/>
    <w:rsid w:val="001F7FDA"/>
    <w:rsid w:val="002031F3"/>
    <w:rsid w:val="00207415"/>
    <w:rsid w:val="00207915"/>
    <w:rsid w:val="002103B8"/>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297"/>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0D81"/>
    <w:rsid w:val="003612FA"/>
    <w:rsid w:val="00361595"/>
    <w:rsid w:val="003621DC"/>
    <w:rsid w:val="003629EE"/>
    <w:rsid w:val="003635B0"/>
    <w:rsid w:val="003641F0"/>
    <w:rsid w:val="003643B3"/>
    <w:rsid w:val="003656E5"/>
    <w:rsid w:val="00370BB1"/>
    <w:rsid w:val="003721B2"/>
    <w:rsid w:val="00372328"/>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DC8"/>
    <w:rsid w:val="003B7EC4"/>
    <w:rsid w:val="003C3086"/>
    <w:rsid w:val="003C462F"/>
    <w:rsid w:val="003C63F1"/>
    <w:rsid w:val="003C7282"/>
    <w:rsid w:val="003D00D5"/>
    <w:rsid w:val="003D01B4"/>
    <w:rsid w:val="003D16A8"/>
    <w:rsid w:val="003D181D"/>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227"/>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09D5"/>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3B0"/>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EA8"/>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6C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DFF"/>
    <w:rsid w:val="00617125"/>
    <w:rsid w:val="00617813"/>
    <w:rsid w:val="00620176"/>
    <w:rsid w:val="006206CC"/>
    <w:rsid w:val="006214EC"/>
    <w:rsid w:val="00621501"/>
    <w:rsid w:val="00621DA5"/>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B58"/>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31F1F"/>
    <w:rsid w:val="00735234"/>
    <w:rsid w:val="007365AD"/>
    <w:rsid w:val="00736AAC"/>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17A"/>
    <w:rsid w:val="00763EE9"/>
    <w:rsid w:val="007644E6"/>
    <w:rsid w:val="007652EA"/>
    <w:rsid w:val="00765A4A"/>
    <w:rsid w:val="00765B0B"/>
    <w:rsid w:val="007665C0"/>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09F6"/>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0B8A"/>
    <w:rsid w:val="009014E7"/>
    <w:rsid w:val="0090174A"/>
    <w:rsid w:val="009036B3"/>
    <w:rsid w:val="00903870"/>
    <w:rsid w:val="009039BC"/>
    <w:rsid w:val="00903D32"/>
    <w:rsid w:val="0090434E"/>
    <w:rsid w:val="00905B9A"/>
    <w:rsid w:val="009071FE"/>
    <w:rsid w:val="00907761"/>
    <w:rsid w:val="00910E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58B"/>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755"/>
    <w:rsid w:val="00AF1F04"/>
    <w:rsid w:val="00AF3D59"/>
    <w:rsid w:val="00AF6794"/>
    <w:rsid w:val="00AF6B14"/>
    <w:rsid w:val="00B0144D"/>
    <w:rsid w:val="00B016F7"/>
    <w:rsid w:val="00B02288"/>
    <w:rsid w:val="00B026B3"/>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1624"/>
    <w:rsid w:val="00B42B0B"/>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8A5"/>
    <w:rsid w:val="00B75F20"/>
    <w:rsid w:val="00B762FD"/>
    <w:rsid w:val="00B808A4"/>
    <w:rsid w:val="00B81371"/>
    <w:rsid w:val="00B8296B"/>
    <w:rsid w:val="00B83E2E"/>
    <w:rsid w:val="00B849B5"/>
    <w:rsid w:val="00B84B6C"/>
    <w:rsid w:val="00B866B8"/>
    <w:rsid w:val="00B86EAB"/>
    <w:rsid w:val="00B902E7"/>
    <w:rsid w:val="00B916FE"/>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18"/>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D7D"/>
    <w:rsid w:val="00C32E86"/>
    <w:rsid w:val="00C33279"/>
    <w:rsid w:val="00C336B9"/>
    <w:rsid w:val="00C37DED"/>
    <w:rsid w:val="00C41015"/>
    <w:rsid w:val="00C41EE1"/>
    <w:rsid w:val="00C43EDF"/>
    <w:rsid w:val="00C44029"/>
    <w:rsid w:val="00C45BF0"/>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7E6A"/>
    <w:rsid w:val="00CF030B"/>
    <w:rsid w:val="00CF23A2"/>
    <w:rsid w:val="00CF2F97"/>
    <w:rsid w:val="00CF335B"/>
    <w:rsid w:val="00CF3F0A"/>
    <w:rsid w:val="00CF4796"/>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69D"/>
    <w:rsid w:val="00D55F9D"/>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0B55"/>
    <w:rsid w:val="00D92D08"/>
    <w:rsid w:val="00D9372E"/>
    <w:rsid w:val="00D9392E"/>
    <w:rsid w:val="00D93EE0"/>
    <w:rsid w:val="00D947F0"/>
    <w:rsid w:val="00D963CC"/>
    <w:rsid w:val="00D9640E"/>
    <w:rsid w:val="00D97F59"/>
    <w:rsid w:val="00DA0EAA"/>
    <w:rsid w:val="00DA2928"/>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2568"/>
    <w:rsid w:val="00DD3C18"/>
    <w:rsid w:val="00DD4849"/>
    <w:rsid w:val="00DD585D"/>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57D02"/>
    <w:rsid w:val="00E6002A"/>
    <w:rsid w:val="00E601CE"/>
    <w:rsid w:val="00E602CF"/>
    <w:rsid w:val="00E61C3D"/>
    <w:rsid w:val="00E61EE8"/>
    <w:rsid w:val="00E62441"/>
    <w:rsid w:val="00E63879"/>
    <w:rsid w:val="00E647B9"/>
    <w:rsid w:val="00E64EAF"/>
    <w:rsid w:val="00E66EE6"/>
    <w:rsid w:val="00E701D0"/>
    <w:rsid w:val="00E71633"/>
    <w:rsid w:val="00E71A61"/>
    <w:rsid w:val="00E71C2E"/>
    <w:rsid w:val="00E72689"/>
    <w:rsid w:val="00E72D62"/>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2270"/>
    <w:rsid w:val="00ED4587"/>
    <w:rsid w:val="00ED512E"/>
    <w:rsid w:val="00ED5477"/>
    <w:rsid w:val="00ED5AF4"/>
    <w:rsid w:val="00ED687C"/>
    <w:rsid w:val="00ED6E66"/>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A2D"/>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1786"/>
    <w:rsid w:val="00FA215F"/>
    <w:rsid w:val="00FA2160"/>
    <w:rsid w:val="00FA2E55"/>
    <w:rsid w:val="00FA3191"/>
    <w:rsid w:val="00FA3981"/>
    <w:rsid w:val="00FA5AE3"/>
    <w:rsid w:val="00FA73DD"/>
    <w:rsid w:val="00FB13C2"/>
    <w:rsid w:val="00FB1677"/>
    <w:rsid w:val="00FB1953"/>
    <w:rsid w:val="00FB380D"/>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AF1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71153974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61479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5351321">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31690342">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1988320394">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83021804">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edomex.org/el-pan-gobierna-mejor-huixquilucan-un-ejemplo-jorge-inzunza-arma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11F43-90A0-4FEF-A2C7-D10C3174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9097</Words>
  <Characters>50035</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4</cp:revision>
  <cp:lastPrinted>2020-03-13T02:43:00Z</cp:lastPrinted>
  <dcterms:created xsi:type="dcterms:W3CDTF">2020-09-10T23:05:00Z</dcterms:created>
  <dcterms:modified xsi:type="dcterms:W3CDTF">2020-10-29T04:05:00Z</dcterms:modified>
</cp:coreProperties>
</file>