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6581A5" w14:textId="47576AD6" w:rsidR="00DA7ADC" w:rsidRPr="008907F5" w:rsidRDefault="00DA7ADC" w:rsidP="008907F5">
      <w:pPr>
        <w:shd w:val="clear" w:color="auto" w:fill="FFFFFF"/>
        <w:spacing w:line="360" w:lineRule="auto"/>
        <w:jc w:val="both"/>
        <w:rPr>
          <w:rFonts w:ascii="Palatino Linotype" w:eastAsia="Times New Roman" w:hAnsi="Palatino Linotype" w:cs="Arial"/>
          <w:lang w:eastAsia="es-MX"/>
        </w:rPr>
      </w:pPr>
      <w:r w:rsidRPr="008907F5">
        <w:rPr>
          <w:rFonts w:ascii="Palatino Linotype" w:eastAsia="Times New Roman" w:hAnsi="Palatino Linotype" w:cs="Arial"/>
          <w:lang w:eastAsia="es-MX"/>
        </w:rPr>
        <w:t>Resolución del Pleno del Instituto de Transparencia, Acceso a la Información Pública y Protección de Datos Personales del Estado de México y Municipios, con domicilio en Metepec, Estado de México, a</w:t>
      </w:r>
      <w:r w:rsidR="004A6D89">
        <w:rPr>
          <w:rFonts w:ascii="Palatino Linotype" w:eastAsia="Times New Roman" w:hAnsi="Palatino Linotype" w:cs="Arial"/>
          <w:lang w:eastAsia="es-MX"/>
        </w:rPr>
        <w:t xml:space="preserve"> </w:t>
      </w:r>
      <w:r w:rsidR="0028034E">
        <w:rPr>
          <w:rFonts w:ascii="Palatino Linotype" w:eastAsia="Times New Roman" w:hAnsi="Palatino Linotype" w:cs="Arial"/>
          <w:lang w:eastAsia="es-MX"/>
        </w:rPr>
        <w:t>veinte de enero</w:t>
      </w:r>
      <w:r w:rsidR="0075030B">
        <w:rPr>
          <w:rFonts w:ascii="Palatino Linotype" w:eastAsia="Times New Roman" w:hAnsi="Palatino Linotype" w:cs="Arial"/>
          <w:lang w:eastAsia="es-MX"/>
        </w:rPr>
        <w:t xml:space="preserve"> </w:t>
      </w:r>
      <w:r w:rsidR="004A6D89">
        <w:rPr>
          <w:rFonts w:ascii="Palatino Linotype" w:eastAsia="Times New Roman" w:hAnsi="Palatino Linotype" w:cs="Arial"/>
          <w:lang w:eastAsia="es-MX"/>
        </w:rPr>
        <w:t xml:space="preserve"> </w:t>
      </w:r>
      <w:r w:rsidRPr="008907F5">
        <w:rPr>
          <w:rFonts w:ascii="Palatino Linotype" w:eastAsia="Times New Roman" w:hAnsi="Palatino Linotype" w:cs="Arial"/>
          <w:lang w:eastAsia="es-MX"/>
        </w:rPr>
        <w:t xml:space="preserve">de dos mil </w:t>
      </w:r>
      <w:r w:rsidR="0028034E">
        <w:rPr>
          <w:rFonts w:ascii="Palatino Linotype" w:eastAsia="Times New Roman" w:hAnsi="Palatino Linotype" w:cs="Arial"/>
          <w:lang w:eastAsia="es-MX"/>
        </w:rPr>
        <w:t>veintiuno.</w:t>
      </w:r>
    </w:p>
    <w:p w14:paraId="022B762E" w14:textId="77777777" w:rsidR="002E6D32" w:rsidRPr="008907F5" w:rsidRDefault="002E6D32" w:rsidP="008907F5">
      <w:pPr>
        <w:shd w:val="clear" w:color="auto" w:fill="FFFFFF"/>
        <w:spacing w:line="360" w:lineRule="auto"/>
        <w:jc w:val="both"/>
        <w:rPr>
          <w:rFonts w:ascii="Palatino Linotype" w:eastAsia="Times New Roman" w:hAnsi="Palatino Linotype" w:cs="Arial"/>
          <w:lang w:eastAsia="es-MX"/>
        </w:rPr>
      </w:pPr>
    </w:p>
    <w:p w14:paraId="58617104" w14:textId="02292B7F" w:rsidR="00DA7ADC" w:rsidRPr="008907F5" w:rsidRDefault="00DA7ADC" w:rsidP="008907F5">
      <w:pPr>
        <w:tabs>
          <w:tab w:val="left" w:pos="1701"/>
        </w:tabs>
        <w:spacing w:line="360" w:lineRule="auto"/>
        <w:jc w:val="both"/>
        <w:rPr>
          <w:rFonts w:ascii="Palatino Linotype" w:hAnsi="Palatino Linotype" w:cs="Arial"/>
          <w:b/>
        </w:rPr>
      </w:pPr>
      <w:r w:rsidRPr="008907F5">
        <w:rPr>
          <w:rFonts w:ascii="Palatino Linotype" w:hAnsi="Palatino Linotype" w:cs="Arial"/>
          <w:b/>
        </w:rPr>
        <w:t>VISTO</w:t>
      </w:r>
      <w:r w:rsidRPr="008907F5">
        <w:rPr>
          <w:rFonts w:ascii="Palatino Linotype" w:hAnsi="Palatino Linotype" w:cs="Arial"/>
        </w:rPr>
        <w:t xml:space="preserve"> el expediente electrónico formado con motivo del recurso de revisión número </w:t>
      </w:r>
      <w:r w:rsidRPr="008907F5">
        <w:rPr>
          <w:rFonts w:ascii="Palatino Linotype" w:hAnsi="Palatino Linotype" w:cs="Arial"/>
          <w:b/>
          <w:bCs/>
          <w:lang w:eastAsia="es-MX"/>
        </w:rPr>
        <w:t>0</w:t>
      </w:r>
      <w:r w:rsidR="0075030B">
        <w:rPr>
          <w:rFonts w:ascii="Palatino Linotype" w:hAnsi="Palatino Linotype" w:cs="Arial"/>
          <w:b/>
          <w:bCs/>
          <w:lang w:eastAsia="es-MX"/>
        </w:rPr>
        <w:t>5410</w:t>
      </w:r>
      <w:r w:rsidRPr="008907F5">
        <w:rPr>
          <w:rFonts w:ascii="Palatino Linotype" w:hAnsi="Palatino Linotype" w:cs="Arial"/>
          <w:b/>
          <w:bCs/>
          <w:lang w:eastAsia="es-MX"/>
        </w:rPr>
        <w:t>/INFOEM/AD</w:t>
      </w:r>
      <w:r w:rsidR="005A4511" w:rsidRPr="008907F5">
        <w:rPr>
          <w:rFonts w:ascii="Palatino Linotype" w:hAnsi="Palatino Linotype" w:cs="Arial"/>
          <w:b/>
          <w:bCs/>
          <w:lang w:eastAsia="es-MX"/>
        </w:rPr>
        <w:t>/RR/2020</w:t>
      </w:r>
      <w:r w:rsidRPr="008907F5">
        <w:rPr>
          <w:rFonts w:ascii="Palatino Linotype" w:hAnsi="Palatino Linotype" w:cs="Arial"/>
        </w:rPr>
        <w:t>, interpuesto por l</w:t>
      </w:r>
      <w:r w:rsidR="00164207">
        <w:rPr>
          <w:rFonts w:ascii="Palatino Linotype" w:hAnsi="Palatino Linotype" w:cs="Arial"/>
        </w:rPr>
        <w:t>a</w:t>
      </w:r>
      <w:r w:rsidRPr="008907F5">
        <w:rPr>
          <w:rFonts w:ascii="Palatino Linotype" w:hAnsi="Palatino Linotype" w:cs="Arial"/>
        </w:rPr>
        <w:t xml:space="preserve"> </w:t>
      </w:r>
      <w:r w:rsidRPr="008907F5">
        <w:rPr>
          <w:rFonts w:ascii="Palatino Linotype" w:hAnsi="Palatino Linotype" w:cs="Arial"/>
          <w:b/>
        </w:rPr>
        <w:t>C.</w:t>
      </w:r>
      <w:r w:rsidRPr="008907F5">
        <w:rPr>
          <w:rFonts w:ascii="Palatino Linotype" w:hAnsi="Palatino Linotype" w:cs="Arial"/>
        </w:rPr>
        <w:t xml:space="preserve"> </w:t>
      </w:r>
      <w:proofErr w:type="spellStart"/>
      <w:r w:rsidR="008A6A13">
        <w:rPr>
          <w:rFonts w:ascii="Palatino Linotype" w:hAnsi="Palatino Linotype" w:cs="Arial"/>
          <w:b/>
        </w:rPr>
        <w:t>xxxxxxxxxxxxxxxxxxxxxxxxx</w:t>
      </w:r>
      <w:proofErr w:type="spellEnd"/>
      <w:r w:rsidRPr="008907F5">
        <w:rPr>
          <w:rFonts w:ascii="Palatino Linotype" w:hAnsi="Palatino Linotype" w:cs="Arial"/>
          <w:b/>
        </w:rPr>
        <w:t xml:space="preserve">, </w:t>
      </w:r>
      <w:r w:rsidRPr="008907F5">
        <w:rPr>
          <w:rFonts w:ascii="Palatino Linotype" w:hAnsi="Palatino Linotype"/>
        </w:rPr>
        <w:t xml:space="preserve">en lo sucesivo </w:t>
      </w:r>
      <w:r w:rsidRPr="008907F5">
        <w:rPr>
          <w:rFonts w:ascii="Palatino Linotype" w:hAnsi="Palatino Linotype"/>
          <w:b/>
        </w:rPr>
        <w:t>La Recurrente</w:t>
      </w:r>
      <w:r w:rsidRPr="008907F5">
        <w:rPr>
          <w:rFonts w:ascii="Palatino Linotype" w:hAnsi="Palatino Linotype" w:cs="Arial"/>
        </w:rPr>
        <w:t xml:space="preserve"> en contra de la respuesta de</w:t>
      </w:r>
      <w:r w:rsidR="00164207">
        <w:rPr>
          <w:rFonts w:ascii="Palatino Linotype" w:hAnsi="Palatino Linotype" w:cs="Arial"/>
        </w:rPr>
        <w:t xml:space="preserve"> </w:t>
      </w:r>
      <w:r w:rsidRPr="008907F5">
        <w:rPr>
          <w:rFonts w:ascii="Palatino Linotype" w:hAnsi="Palatino Linotype" w:cs="Arial"/>
        </w:rPr>
        <w:t>l</w:t>
      </w:r>
      <w:r w:rsidR="00164207">
        <w:rPr>
          <w:rFonts w:ascii="Palatino Linotype" w:hAnsi="Palatino Linotype" w:cs="Arial"/>
        </w:rPr>
        <w:t>a</w:t>
      </w:r>
      <w:r w:rsidRPr="008907F5">
        <w:rPr>
          <w:rFonts w:ascii="Palatino Linotype" w:hAnsi="Palatino Linotype" w:cs="Arial"/>
          <w:b/>
        </w:rPr>
        <w:t xml:space="preserve"> </w:t>
      </w:r>
      <w:r w:rsidR="00164207">
        <w:rPr>
          <w:rFonts w:ascii="Palatino Linotype" w:hAnsi="Palatino Linotype"/>
          <w:b/>
          <w:sz w:val="22"/>
          <w:szCs w:val="22"/>
        </w:rPr>
        <w:t>Universidad  Autónoma del Estado de México</w:t>
      </w:r>
      <w:r w:rsidRPr="008907F5">
        <w:rPr>
          <w:rFonts w:ascii="Palatino Linotype" w:hAnsi="Palatino Linotype" w:cs="Arial"/>
        </w:rPr>
        <w:t>,</w:t>
      </w:r>
      <w:r w:rsidRPr="008907F5">
        <w:rPr>
          <w:rFonts w:ascii="Palatino Linotype" w:hAnsi="Palatino Linotype" w:cs="Arial"/>
          <w:b/>
        </w:rPr>
        <w:t xml:space="preserve"> </w:t>
      </w:r>
      <w:r w:rsidRPr="008907F5">
        <w:rPr>
          <w:rFonts w:ascii="Palatino Linotype" w:hAnsi="Palatino Linotype" w:cs="Arial"/>
        </w:rPr>
        <w:t>en lo subsecuente el</w:t>
      </w:r>
      <w:r w:rsidRPr="008907F5">
        <w:rPr>
          <w:rFonts w:ascii="Palatino Linotype" w:hAnsi="Palatino Linotype" w:cs="Arial"/>
          <w:b/>
        </w:rPr>
        <w:t xml:space="preserve"> Sujeto Obligado</w:t>
      </w:r>
      <w:r w:rsidRPr="008907F5">
        <w:rPr>
          <w:rFonts w:ascii="Palatino Linotype" w:hAnsi="Palatino Linotype" w:cs="Arial"/>
        </w:rPr>
        <w:t>,</w:t>
      </w:r>
      <w:r w:rsidRPr="008907F5">
        <w:rPr>
          <w:rFonts w:ascii="Palatino Linotype" w:hAnsi="Palatino Linotype" w:cs="Arial"/>
          <w:b/>
        </w:rPr>
        <w:t xml:space="preserve"> </w:t>
      </w:r>
      <w:r w:rsidRPr="008907F5">
        <w:rPr>
          <w:rFonts w:ascii="Palatino Linotype" w:hAnsi="Palatino Linotype" w:cs="Arial"/>
        </w:rPr>
        <w:t>se procede a dictar la presente resolución.</w:t>
      </w:r>
    </w:p>
    <w:p w14:paraId="2D398A09" w14:textId="77777777" w:rsidR="00DA7ADC" w:rsidRPr="001502C5" w:rsidRDefault="00DA7ADC" w:rsidP="008907F5">
      <w:pPr>
        <w:tabs>
          <w:tab w:val="left" w:pos="1701"/>
        </w:tabs>
        <w:spacing w:line="360" w:lineRule="auto"/>
        <w:jc w:val="both"/>
        <w:rPr>
          <w:rFonts w:ascii="Palatino Linotype" w:hAnsi="Palatino Linotype" w:cs="Arial"/>
          <w:sz w:val="14"/>
        </w:rPr>
      </w:pPr>
    </w:p>
    <w:p w14:paraId="1371551D" w14:textId="77777777" w:rsidR="00DA7ADC" w:rsidRPr="008907F5" w:rsidRDefault="00DA7ADC" w:rsidP="008907F5">
      <w:pPr>
        <w:tabs>
          <w:tab w:val="left" w:pos="1701"/>
        </w:tabs>
        <w:spacing w:line="360" w:lineRule="auto"/>
        <w:jc w:val="center"/>
        <w:rPr>
          <w:rFonts w:ascii="Palatino Linotype" w:hAnsi="Palatino Linotype" w:cs="Arial"/>
          <w:b/>
          <w:sz w:val="28"/>
        </w:rPr>
      </w:pPr>
      <w:r w:rsidRPr="008907F5">
        <w:rPr>
          <w:rFonts w:ascii="Palatino Linotype" w:hAnsi="Palatino Linotype" w:cs="Arial"/>
          <w:b/>
          <w:sz w:val="28"/>
        </w:rPr>
        <w:t xml:space="preserve">A N T E C E D E N T E S  D E L  A S U N T O </w:t>
      </w:r>
    </w:p>
    <w:p w14:paraId="7DDAE4D7" w14:textId="77777777" w:rsidR="00DA7ADC" w:rsidRPr="001502C5" w:rsidRDefault="00DA7ADC" w:rsidP="008907F5">
      <w:pPr>
        <w:pStyle w:val="Sinespaciado"/>
        <w:rPr>
          <w:rFonts w:ascii="Palatino Linotype" w:hAnsi="Palatino Linotype"/>
          <w:sz w:val="20"/>
        </w:rPr>
      </w:pPr>
    </w:p>
    <w:p w14:paraId="518A0BDC" w14:textId="77777777" w:rsidR="00DA7ADC" w:rsidRPr="008907F5" w:rsidRDefault="00DA7ADC" w:rsidP="008907F5">
      <w:pPr>
        <w:spacing w:line="360" w:lineRule="auto"/>
        <w:jc w:val="both"/>
        <w:rPr>
          <w:rFonts w:ascii="Palatino Linotype" w:hAnsi="Palatino Linotype"/>
          <w:b/>
          <w:sz w:val="28"/>
        </w:rPr>
      </w:pPr>
      <w:r w:rsidRPr="008907F5">
        <w:rPr>
          <w:rFonts w:ascii="Palatino Linotype" w:hAnsi="Palatino Linotype"/>
          <w:b/>
          <w:sz w:val="28"/>
        </w:rPr>
        <w:t xml:space="preserve">PRIMERO. </w:t>
      </w:r>
      <w:r w:rsidRPr="0061149C">
        <w:rPr>
          <w:rFonts w:ascii="Palatino Linotype" w:hAnsi="Palatino Linotype"/>
          <w:b/>
        </w:rPr>
        <w:t>Del Acceso a Datos Personales</w:t>
      </w:r>
      <w:r w:rsidRPr="008907F5">
        <w:rPr>
          <w:rFonts w:ascii="Palatino Linotype" w:hAnsi="Palatino Linotype"/>
          <w:b/>
          <w:sz w:val="28"/>
        </w:rPr>
        <w:t>.</w:t>
      </w:r>
    </w:p>
    <w:p w14:paraId="37F5C539" w14:textId="77777777" w:rsidR="00DA7ADC" w:rsidRPr="008907F5" w:rsidRDefault="00DA7ADC" w:rsidP="008907F5">
      <w:pPr>
        <w:spacing w:line="360" w:lineRule="auto"/>
        <w:jc w:val="both"/>
        <w:rPr>
          <w:rFonts w:ascii="Palatino Linotype" w:hAnsi="Palatino Linotype"/>
        </w:rPr>
      </w:pPr>
      <w:r w:rsidRPr="008907F5">
        <w:rPr>
          <w:rFonts w:ascii="Palatino Linotype" w:hAnsi="Palatino Linotype"/>
        </w:rPr>
        <w:t xml:space="preserve">Con fecha </w:t>
      </w:r>
      <w:r w:rsidR="00164207">
        <w:rPr>
          <w:rFonts w:ascii="Palatino Linotype" w:hAnsi="Palatino Linotype"/>
        </w:rPr>
        <w:t xml:space="preserve">veintiocho de septiembre </w:t>
      </w:r>
      <w:r w:rsidR="005A4511" w:rsidRPr="008907F5">
        <w:rPr>
          <w:rFonts w:ascii="Palatino Linotype" w:hAnsi="Palatino Linotype"/>
        </w:rPr>
        <w:t xml:space="preserve"> de dos mil veinte</w:t>
      </w:r>
      <w:r w:rsidRPr="008907F5">
        <w:rPr>
          <w:rFonts w:ascii="Palatino Linotype" w:hAnsi="Palatino Linotype"/>
        </w:rPr>
        <w:t xml:space="preserve">, </w:t>
      </w:r>
      <w:r w:rsidR="0061149C">
        <w:rPr>
          <w:rFonts w:ascii="Palatino Linotype" w:hAnsi="Palatino Linotype"/>
        </w:rPr>
        <w:t>l</w:t>
      </w:r>
      <w:r w:rsidR="00164207">
        <w:rPr>
          <w:rFonts w:ascii="Palatino Linotype" w:hAnsi="Palatino Linotype"/>
        </w:rPr>
        <w:t>a</w:t>
      </w:r>
      <w:r w:rsidRPr="008907F5">
        <w:rPr>
          <w:rFonts w:ascii="Palatino Linotype" w:hAnsi="Palatino Linotype"/>
          <w:b/>
        </w:rPr>
        <w:t xml:space="preserve"> </w:t>
      </w:r>
      <w:r w:rsidRPr="0061149C">
        <w:rPr>
          <w:rFonts w:ascii="Palatino Linotype" w:hAnsi="Palatino Linotype"/>
        </w:rPr>
        <w:t>Recurrente</w:t>
      </w:r>
      <w:r w:rsidRPr="008907F5">
        <w:rPr>
          <w:rFonts w:ascii="Palatino Linotype" w:hAnsi="Palatino Linotype"/>
        </w:rPr>
        <w:t xml:space="preserve"> presentó, a través del Sistema de Acceso, Rectificación, Cancelación y Oposición de Datos Personales del Estado de México </w:t>
      </w:r>
      <w:r w:rsidRPr="008907F5">
        <w:rPr>
          <w:rFonts w:ascii="Palatino Linotype" w:hAnsi="Palatino Linotype"/>
          <w:b/>
        </w:rPr>
        <w:t>(SARCOEM)</w:t>
      </w:r>
      <w:r w:rsidRPr="008907F5">
        <w:rPr>
          <w:rFonts w:ascii="Palatino Linotype" w:hAnsi="Palatino Linotype"/>
        </w:rPr>
        <w:t xml:space="preserve">, ante el </w:t>
      </w:r>
      <w:r w:rsidRPr="0061149C">
        <w:rPr>
          <w:rFonts w:ascii="Palatino Linotype" w:hAnsi="Palatino Linotype"/>
        </w:rPr>
        <w:t>Sujeto Obligado</w:t>
      </w:r>
      <w:r w:rsidRPr="008907F5">
        <w:rPr>
          <w:rFonts w:ascii="Palatino Linotype" w:hAnsi="Palatino Linotype"/>
        </w:rPr>
        <w:t xml:space="preserve">, </w:t>
      </w:r>
      <w:r w:rsidRPr="008907F5">
        <w:rPr>
          <w:rFonts w:ascii="Palatino Linotype" w:hAnsi="Palatino Linotype" w:cs="Arial"/>
        </w:rPr>
        <w:t>solicitud de acceso a los datos personales, registrada bajo el número de expediente</w:t>
      </w:r>
      <w:r w:rsidR="005A4511" w:rsidRPr="008907F5">
        <w:rPr>
          <w:rFonts w:ascii="Palatino Linotype" w:hAnsi="Palatino Linotype" w:cs="Arial"/>
        </w:rPr>
        <w:t xml:space="preserve"> </w:t>
      </w:r>
      <w:r w:rsidR="00164207" w:rsidRPr="00164207">
        <w:rPr>
          <w:rFonts w:ascii="Palatino Linotype" w:hAnsi="Palatino Linotype"/>
          <w:b/>
        </w:rPr>
        <w:t>00004/UAEM/AD/2020</w:t>
      </w:r>
      <w:r w:rsidRPr="008907F5">
        <w:rPr>
          <w:rFonts w:ascii="Palatino Linotype" w:hAnsi="Palatino Linotype" w:cs="Arial"/>
          <w:lang w:val="es-MX" w:eastAsia="es-MX"/>
        </w:rPr>
        <w:t>,</w:t>
      </w:r>
      <w:r w:rsidRPr="008907F5">
        <w:rPr>
          <w:rFonts w:ascii="Palatino Linotype" w:hAnsi="Palatino Linotype" w:cs="Arial"/>
          <w:b/>
          <w:lang w:val="es-MX" w:eastAsia="es-MX"/>
        </w:rPr>
        <w:t xml:space="preserve"> </w:t>
      </w:r>
      <w:r w:rsidRPr="008907F5">
        <w:rPr>
          <w:rFonts w:ascii="Palatino Linotype" w:hAnsi="Palatino Linotype"/>
        </w:rPr>
        <w:t>mediante la cual requirió le fuese entregado, lo siguiente:</w:t>
      </w:r>
    </w:p>
    <w:p w14:paraId="6A9BEE6D" w14:textId="77777777" w:rsidR="005A4511" w:rsidRPr="001502C5" w:rsidRDefault="005A4511" w:rsidP="008907F5">
      <w:pPr>
        <w:spacing w:line="360" w:lineRule="auto"/>
        <w:jc w:val="both"/>
        <w:rPr>
          <w:rFonts w:ascii="Palatino Linotype" w:hAnsi="Palatino Linotype"/>
          <w:b/>
          <w:sz w:val="16"/>
        </w:rPr>
      </w:pPr>
    </w:p>
    <w:p w14:paraId="7B16B9D0" w14:textId="5837B256" w:rsidR="00DA7ADC" w:rsidRPr="00164207" w:rsidRDefault="00DA7ADC" w:rsidP="00164207">
      <w:pPr>
        <w:ind w:left="567" w:right="618"/>
        <w:jc w:val="both"/>
        <w:rPr>
          <w:rFonts w:ascii="Palatino Linotype" w:eastAsia="Times New Roman" w:hAnsi="Palatino Linotype"/>
          <w:b/>
          <w:i/>
          <w:sz w:val="22"/>
          <w:szCs w:val="22"/>
          <w:lang w:val="es-MX" w:eastAsia="es-MX"/>
        </w:rPr>
      </w:pPr>
      <w:r w:rsidRPr="00164207">
        <w:rPr>
          <w:rFonts w:ascii="Palatino Linotype" w:hAnsi="Palatino Linotype" w:cs="Arial"/>
          <w:i/>
          <w:sz w:val="22"/>
          <w:szCs w:val="22"/>
        </w:rPr>
        <w:t>“</w:t>
      </w:r>
      <w:r w:rsidR="00164207" w:rsidRPr="00164207">
        <w:rPr>
          <w:rFonts w:ascii="Palatino Linotype" w:eastAsia="Times New Roman" w:hAnsi="Palatino Linotype"/>
          <w:i/>
          <w:sz w:val="22"/>
          <w:szCs w:val="22"/>
          <w:lang w:val="es-MX" w:eastAsia="es-MX"/>
        </w:rPr>
        <w:t xml:space="preserve">Con fundamento en la Ley de Protección de Datos Personales en Posesión de los Sujetos Obligados del Estado de México y Municipios solicito la entrega en copia simple de los talones de pago del C. </w:t>
      </w:r>
      <w:proofErr w:type="spellStart"/>
      <w:r w:rsidR="008A6A13">
        <w:rPr>
          <w:rFonts w:ascii="Palatino Linotype" w:eastAsia="Times New Roman" w:hAnsi="Palatino Linotype"/>
          <w:i/>
          <w:sz w:val="22"/>
          <w:szCs w:val="22"/>
          <w:lang w:val="es-MX" w:eastAsia="es-MX"/>
        </w:rPr>
        <w:t>xxxxxxxxxxxxxxxxxxxxxxxx</w:t>
      </w:r>
      <w:proofErr w:type="spellEnd"/>
      <w:r w:rsidR="00164207" w:rsidRPr="00164207">
        <w:rPr>
          <w:rFonts w:ascii="Palatino Linotype" w:eastAsia="Times New Roman" w:hAnsi="Palatino Linotype"/>
          <w:i/>
          <w:sz w:val="22"/>
          <w:szCs w:val="22"/>
          <w:lang w:val="es-MX" w:eastAsia="es-MX"/>
        </w:rPr>
        <w:t xml:space="preserve">, servidor público activo de la Universidad Autónoma del Estado de México, Facultad de Economía hasta el 15 de junio de 2020, fecha en que falleció. Los comprobantes de pago que solicito corresponden al periodo 01 de enero de 2017 al 15 de junio de 2020. Para acreditar mi personalidad y tener acceso a los datos personales de mi fallecido esposo adjunto la siguiente información: Credencial de elector de la suscrita </w:t>
      </w:r>
      <w:r w:rsidR="00164207" w:rsidRPr="00164207">
        <w:rPr>
          <w:rFonts w:ascii="Palatino Linotype" w:eastAsia="Times New Roman" w:hAnsi="Palatino Linotype"/>
          <w:i/>
          <w:sz w:val="22"/>
          <w:szCs w:val="22"/>
          <w:lang w:val="es-MX" w:eastAsia="es-MX"/>
        </w:rPr>
        <w:lastRenderedPageBreak/>
        <w:t xml:space="preserve">Pasaporte del C. </w:t>
      </w:r>
      <w:proofErr w:type="spellStart"/>
      <w:r w:rsidR="008A6A13">
        <w:rPr>
          <w:rFonts w:ascii="Palatino Linotype" w:eastAsia="Times New Roman" w:hAnsi="Palatino Linotype"/>
          <w:i/>
          <w:sz w:val="22"/>
          <w:szCs w:val="22"/>
          <w:lang w:val="es-MX" w:eastAsia="es-MX"/>
        </w:rPr>
        <w:t>xxxxxxxxxxxxxxxxxxxxxxxx</w:t>
      </w:r>
      <w:proofErr w:type="spellEnd"/>
      <w:r w:rsidR="00164207" w:rsidRPr="00164207">
        <w:rPr>
          <w:rFonts w:ascii="Palatino Linotype" w:eastAsia="Times New Roman" w:hAnsi="Palatino Linotype"/>
          <w:i/>
          <w:sz w:val="22"/>
          <w:szCs w:val="22"/>
          <w:lang w:val="es-MX" w:eastAsia="es-MX"/>
        </w:rPr>
        <w:t xml:space="preserve"> Acta de Matrimonio. Acta de Defunción del C. </w:t>
      </w:r>
      <w:proofErr w:type="spellStart"/>
      <w:r w:rsidR="008A6A13">
        <w:rPr>
          <w:rFonts w:ascii="Palatino Linotype" w:eastAsia="Times New Roman" w:hAnsi="Palatino Linotype"/>
          <w:i/>
          <w:sz w:val="22"/>
          <w:szCs w:val="22"/>
          <w:lang w:val="es-MX" w:eastAsia="es-MX"/>
        </w:rPr>
        <w:t>xxxxxxxxxxxxxxxxxxxxxxxxxxx</w:t>
      </w:r>
      <w:proofErr w:type="spellEnd"/>
      <w:r w:rsidR="00164207" w:rsidRPr="00164207">
        <w:rPr>
          <w:rFonts w:ascii="Palatino Linotype" w:eastAsia="Times New Roman" w:hAnsi="Palatino Linotype"/>
          <w:i/>
          <w:sz w:val="22"/>
          <w:szCs w:val="22"/>
          <w:lang w:val="es-MX" w:eastAsia="es-MX"/>
        </w:rPr>
        <w:t xml:space="preserve"> Instrumento Notarial que Vol. 219 Escritura 17,500 del 9 de agosto de 2020 en el que se especifica la información testimonial, reconocimiento de sus derechos hereditarios y de su carácter de herederos; el nombramiento y aceptación del cargo de albacea en la sucesión </w:t>
      </w:r>
      <w:proofErr w:type="spellStart"/>
      <w:r w:rsidR="00164207" w:rsidRPr="00164207">
        <w:rPr>
          <w:rFonts w:ascii="Palatino Linotype" w:eastAsia="Times New Roman" w:hAnsi="Palatino Linotype"/>
          <w:i/>
          <w:sz w:val="22"/>
          <w:szCs w:val="22"/>
          <w:lang w:val="es-MX" w:eastAsia="es-MX"/>
        </w:rPr>
        <w:t>intestamentaria</w:t>
      </w:r>
      <w:proofErr w:type="spellEnd"/>
      <w:r w:rsidR="00164207" w:rsidRPr="00164207">
        <w:rPr>
          <w:rFonts w:ascii="Palatino Linotype" w:eastAsia="Times New Roman" w:hAnsi="Palatino Linotype"/>
          <w:i/>
          <w:sz w:val="22"/>
          <w:szCs w:val="22"/>
          <w:lang w:val="es-MX" w:eastAsia="es-MX"/>
        </w:rPr>
        <w:t xml:space="preserve"> del C. </w:t>
      </w:r>
      <w:proofErr w:type="spellStart"/>
      <w:r w:rsidR="008A6A13">
        <w:rPr>
          <w:rFonts w:ascii="Palatino Linotype" w:eastAsia="Times New Roman" w:hAnsi="Palatino Linotype"/>
          <w:i/>
          <w:sz w:val="22"/>
          <w:szCs w:val="22"/>
          <w:lang w:val="es-MX" w:eastAsia="es-MX"/>
        </w:rPr>
        <w:t>xxxxxxxxxxxxxxxxxxxxxxxxxxx</w:t>
      </w:r>
      <w:proofErr w:type="spellEnd"/>
      <w:r w:rsidR="00164207" w:rsidRPr="00164207">
        <w:rPr>
          <w:rFonts w:ascii="Palatino Linotype" w:eastAsia="Times New Roman" w:hAnsi="Palatino Linotype"/>
          <w:i/>
          <w:sz w:val="22"/>
          <w:szCs w:val="22"/>
          <w:lang w:val="es-MX" w:eastAsia="es-MX"/>
        </w:rPr>
        <w:t>.</w:t>
      </w:r>
      <w:r w:rsidR="0061149C" w:rsidRPr="00164207">
        <w:rPr>
          <w:rFonts w:ascii="Palatino Linotype" w:hAnsi="Palatino Linotype"/>
          <w:i/>
          <w:color w:val="000000"/>
          <w:sz w:val="22"/>
          <w:szCs w:val="22"/>
        </w:rPr>
        <w:t>”</w:t>
      </w:r>
      <w:r w:rsidRPr="00164207">
        <w:rPr>
          <w:rFonts w:ascii="Palatino Linotype" w:eastAsia="Times New Roman" w:hAnsi="Palatino Linotype"/>
          <w:i/>
          <w:sz w:val="22"/>
          <w:szCs w:val="22"/>
          <w:lang w:val="es-MX" w:eastAsia="es-MX"/>
        </w:rPr>
        <w:t xml:space="preserve"> </w:t>
      </w:r>
      <w:r w:rsidRPr="00164207">
        <w:rPr>
          <w:rFonts w:ascii="Palatino Linotype" w:eastAsia="Times New Roman" w:hAnsi="Palatino Linotype"/>
          <w:b/>
          <w:i/>
          <w:sz w:val="22"/>
          <w:szCs w:val="22"/>
          <w:lang w:val="es-MX" w:eastAsia="es-MX"/>
        </w:rPr>
        <w:t>[Sic]</w:t>
      </w:r>
    </w:p>
    <w:p w14:paraId="31E3682F" w14:textId="77777777" w:rsidR="002E6D32" w:rsidRPr="008907F5" w:rsidRDefault="002E6D32" w:rsidP="008907F5">
      <w:pPr>
        <w:ind w:right="51"/>
        <w:jc w:val="both"/>
        <w:rPr>
          <w:rFonts w:ascii="Palatino Linotype" w:hAnsi="Palatino Linotype" w:cs="Arial"/>
          <w:b/>
          <w:szCs w:val="22"/>
        </w:rPr>
      </w:pPr>
    </w:p>
    <w:p w14:paraId="7C20A438" w14:textId="77777777" w:rsidR="00DA7ADC" w:rsidRPr="008907F5" w:rsidRDefault="008907F5" w:rsidP="008907F5">
      <w:pPr>
        <w:ind w:right="51"/>
        <w:jc w:val="both"/>
        <w:rPr>
          <w:rFonts w:ascii="Palatino Linotype" w:hAnsi="Palatino Linotype" w:cs="Arial"/>
          <w:szCs w:val="22"/>
        </w:rPr>
      </w:pPr>
      <w:r w:rsidRPr="008907F5">
        <w:rPr>
          <w:rFonts w:ascii="Palatino Linotype" w:hAnsi="Palatino Linotype" w:cs="Arial"/>
          <w:szCs w:val="22"/>
        </w:rPr>
        <w:t>Modalidad de acceso</w:t>
      </w:r>
      <w:r w:rsidRPr="00164207">
        <w:rPr>
          <w:rFonts w:ascii="Palatino Linotype" w:hAnsi="Palatino Linotype" w:cs="Arial"/>
        </w:rPr>
        <w:t>:</w:t>
      </w:r>
      <w:r w:rsidR="00DA7ADC" w:rsidRPr="00164207">
        <w:rPr>
          <w:rFonts w:ascii="Palatino Linotype" w:hAnsi="Palatino Linotype" w:cs="Arial"/>
        </w:rPr>
        <w:t xml:space="preserve"> </w:t>
      </w:r>
      <w:r w:rsidR="0061149C" w:rsidRPr="00164207">
        <w:rPr>
          <w:rFonts w:ascii="Palatino Linotype" w:hAnsi="Palatino Linotype" w:cs="Arial"/>
          <w:b/>
          <w:i/>
        </w:rPr>
        <w:t>“</w:t>
      </w:r>
      <w:r w:rsidR="00164207" w:rsidRPr="00164207">
        <w:rPr>
          <w:rFonts w:ascii="Palatino Linotype" w:hAnsi="Palatino Linotype"/>
          <w:b/>
          <w:i/>
          <w:color w:val="000000"/>
        </w:rPr>
        <w:t>Información en medio electrónico facilitado por el titular</w:t>
      </w:r>
      <w:r w:rsidR="0061149C" w:rsidRPr="00164207">
        <w:rPr>
          <w:rFonts w:ascii="Palatino Linotype" w:hAnsi="Palatino Linotype" w:cs="Arial"/>
          <w:b/>
          <w:i/>
        </w:rPr>
        <w:t>”</w:t>
      </w:r>
    </w:p>
    <w:p w14:paraId="0B48EDAF" w14:textId="77777777" w:rsidR="00DA7ADC" w:rsidRPr="008907F5" w:rsidRDefault="00DA7ADC" w:rsidP="008907F5">
      <w:pPr>
        <w:spacing w:line="360" w:lineRule="auto"/>
        <w:ind w:right="334"/>
        <w:jc w:val="both"/>
        <w:rPr>
          <w:rFonts w:ascii="Palatino Linotype" w:hAnsi="Palatino Linotype" w:cs="Arial"/>
          <w:b/>
          <w:sz w:val="22"/>
        </w:rPr>
      </w:pPr>
    </w:p>
    <w:p w14:paraId="07D31770" w14:textId="77777777" w:rsidR="00164207" w:rsidRDefault="005A4511" w:rsidP="008907F5">
      <w:pPr>
        <w:spacing w:line="360" w:lineRule="auto"/>
        <w:ind w:right="51"/>
        <w:jc w:val="both"/>
        <w:rPr>
          <w:rFonts w:ascii="Palatino Linotype" w:hAnsi="Palatino Linotype" w:cs="Arial"/>
          <w:sz w:val="22"/>
        </w:rPr>
      </w:pPr>
      <w:r w:rsidRPr="008907F5">
        <w:rPr>
          <w:rFonts w:ascii="Palatino Linotype" w:hAnsi="Palatino Linotype" w:cs="Arial"/>
          <w:sz w:val="22"/>
        </w:rPr>
        <w:t>Se hace constar que La Recurrente, al momento de ingresar su sol</w:t>
      </w:r>
      <w:r w:rsidR="0061149C">
        <w:rPr>
          <w:rFonts w:ascii="Palatino Linotype" w:hAnsi="Palatino Linotype" w:cs="Arial"/>
          <w:sz w:val="22"/>
        </w:rPr>
        <w:t xml:space="preserve">icitud de información, adjunto </w:t>
      </w:r>
      <w:r w:rsidR="00164207">
        <w:rPr>
          <w:rFonts w:ascii="Palatino Linotype" w:hAnsi="Palatino Linotype" w:cs="Arial"/>
          <w:sz w:val="22"/>
        </w:rPr>
        <w:t xml:space="preserve">cinco </w:t>
      </w:r>
      <w:r w:rsidRPr="008907F5">
        <w:rPr>
          <w:rFonts w:ascii="Palatino Linotype" w:hAnsi="Palatino Linotype" w:cs="Arial"/>
          <w:sz w:val="22"/>
        </w:rPr>
        <w:t>archivo</w:t>
      </w:r>
      <w:r w:rsidR="00164207">
        <w:rPr>
          <w:rFonts w:ascii="Palatino Linotype" w:hAnsi="Palatino Linotype" w:cs="Arial"/>
          <w:sz w:val="22"/>
        </w:rPr>
        <w:t>s</w:t>
      </w:r>
      <w:r w:rsidRPr="008907F5">
        <w:rPr>
          <w:rFonts w:ascii="Palatino Linotype" w:hAnsi="Palatino Linotype" w:cs="Arial"/>
          <w:sz w:val="22"/>
        </w:rPr>
        <w:t xml:space="preserve"> electrónico</w:t>
      </w:r>
      <w:r w:rsidR="00164207">
        <w:rPr>
          <w:rFonts w:ascii="Palatino Linotype" w:hAnsi="Palatino Linotype" w:cs="Arial"/>
          <w:sz w:val="22"/>
        </w:rPr>
        <w:t>s</w:t>
      </w:r>
      <w:r w:rsidR="0061149C">
        <w:rPr>
          <w:rFonts w:ascii="Palatino Linotype" w:hAnsi="Palatino Linotype" w:cs="Arial"/>
          <w:sz w:val="22"/>
        </w:rPr>
        <w:t xml:space="preserve"> denominado</w:t>
      </w:r>
      <w:r w:rsidR="00164207">
        <w:rPr>
          <w:rFonts w:ascii="Palatino Linotype" w:hAnsi="Palatino Linotype" w:cs="Arial"/>
          <w:sz w:val="22"/>
        </w:rPr>
        <w:t>s:</w:t>
      </w:r>
    </w:p>
    <w:p w14:paraId="4836D464" w14:textId="77777777" w:rsidR="00164207" w:rsidRPr="00164207" w:rsidRDefault="004B3C58" w:rsidP="00164207">
      <w:pPr>
        <w:numPr>
          <w:ilvl w:val="0"/>
          <w:numId w:val="9"/>
        </w:numPr>
        <w:spacing w:before="100" w:beforeAutospacing="1" w:after="100" w:afterAutospacing="1"/>
        <w:rPr>
          <w:rFonts w:ascii="Palatino Linotype" w:hAnsi="Palatino Linotype" w:cs="Arial"/>
          <w:b/>
          <w:sz w:val="22"/>
        </w:rPr>
      </w:pPr>
      <w:hyperlink r:id="rId8" w:tgtFrame="_blank" w:history="1">
        <w:proofErr w:type="spellStart"/>
        <w:r w:rsidR="00164207" w:rsidRPr="00164207">
          <w:rPr>
            <w:rFonts w:ascii="Palatino Linotype" w:hAnsi="Palatino Linotype" w:cs="Arial"/>
            <w:b/>
            <w:sz w:val="22"/>
          </w:rPr>
          <w:t>sucesión</w:t>
        </w:r>
        <w:proofErr w:type="spellEnd"/>
        <w:r w:rsidR="00164207" w:rsidRPr="00164207">
          <w:rPr>
            <w:rFonts w:ascii="Palatino Linotype" w:hAnsi="Palatino Linotype" w:cs="Arial"/>
            <w:b/>
            <w:sz w:val="22"/>
          </w:rPr>
          <w:t xml:space="preserve"> intestamentaria.pdf</w:t>
        </w:r>
      </w:hyperlink>
    </w:p>
    <w:p w14:paraId="7A7EDCB6" w14:textId="77777777" w:rsidR="00164207" w:rsidRPr="00164207" w:rsidRDefault="004B3C58" w:rsidP="00164207">
      <w:pPr>
        <w:numPr>
          <w:ilvl w:val="0"/>
          <w:numId w:val="9"/>
        </w:numPr>
        <w:spacing w:before="100" w:beforeAutospacing="1" w:after="100" w:afterAutospacing="1"/>
        <w:rPr>
          <w:rFonts w:ascii="Palatino Linotype" w:hAnsi="Palatino Linotype" w:cs="Arial"/>
          <w:b/>
          <w:sz w:val="22"/>
        </w:rPr>
      </w:pPr>
      <w:hyperlink r:id="rId9" w:tgtFrame="_blank" w:history="1">
        <w:r w:rsidR="00164207" w:rsidRPr="00164207">
          <w:rPr>
            <w:rFonts w:ascii="Palatino Linotype" w:hAnsi="Palatino Linotype" w:cs="Arial"/>
            <w:b/>
            <w:sz w:val="22"/>
          </w:rPr>
          <w:t>acta de matrimonio-1-ACTA DE MATRIMONIO.pdf</w:t>
        </w:r>
      </w:hyperlink>
    </w:p>
    <w:p w14:paraId="6FE630E5" w14:textId="77777777" w:rsidR="00164207" w:rsidRPr="00164207" w:rsidRDefault="004B3C58" w:rsidP="00164207">
      <w:pPr>
        <w:numPr>
          <w:ilvl w:val="0"/>
          <w:numId w:val="9"/>
        </w:numPr>
        <w:spacing w:before="100" w:beforeAutospacing="1" w:after="100" w:afterAutospacing="1"/>
        <w:rPr>
          <w:rFonts w:ascii="Palatino Linotype" w:hAnsi="Palatino Linotype" w:cs="Arial"/>
          <w:b/>
          <w:sz w:val="22"/>
        </w:rPr>
      </w:pPr>
      <w:hyperlink r:id="rId10" w:tgtFrame="_blank" w:history="1">
        <w:r w:rsidR="00164207" w:rsidRPr="00164207">
          <w:rPr>
            <w:rFonts w:ascii="Palatino Linotype" w:hAnsi="Palatino Linotype" w:cs="Arial"/>
            <w:b/>
            <w:sz w:val="22"/>
          </w:rPr>
          <w:t>IFE.pdf</w:t>
        </w:r>
      </w:hyperlink>
    </w:p>
    <w:p w14:paraId="6CEEA7EA" w14:textId="77777777" w:rsidR="00164207" w:rsidRPr="00164207" w:rsidRDefault="004B3C58" w:rsidP="00164207">
      <w:pPr>
        <w:numPr>
          <w:ilvl w:val="0"/>
          <w:numId w:val="9"/>
        </w:numPr>
        <w:spacing w:before="100" w:beforeAutospacing="1" w:after="100" w:afterAutospacing="1"/>
        <w:rPr>
          <w:rFonts w:ascii="Palatino Linotype" w:hAnsi="Palatino Linotype" w:cs="Arial"/>
          <w:b/>
          <w:sz w:val="22"/>
        </w:rPr>
      </w:pPr>
      <w:hyperlink r:id="rId11" w:tgtFrame="_blank" w:history="1">
        <w:r w:rsidR="00164207" w:rsidRPr="00164207">
          <w:rPr>
            <w:rFonts w:ascii="Palatino Linotype" w:hAnsi="Palatino Linotype" w:cs="Arial"/>
            <w:b/>
            <w:sz w:val="22"/>
          </w:rPr>
          <w:t>Acta defunción.jpg</w:t>
        </w:r>
      </w:hyperlink>
    </w:p>
    <w:p w14:paraId="1AACBD69" w14:textId="2C56E150" w:rsidR="00164207" w:rsidRPr="00164207" w:rsidRDefault="004B3C58" w:rsidP="00164207">
      <w:pPr>
        <w:numPr>
          <w:ilvl w:val="0"/>
          <w:numId w:val="9"/>
        </w:numPr>
        <w:spacing w:before="100" w:beforeAutospacing="1" w:after="100" w:afterAutospacing="1"/>
        <w:rPr>
          <w:rFonts w:ascii="Palatino Linotype" w:hAnsi="Palatino Linotype" w:cs="Arial"/>
          <w:b/>
          <w:sz w:val="22"/>
        </w:rPr>
      </w:pPr>
      <w:hyperlink r:id="rId12" w:tgtFrame="_blank" w:history="1">
        <w:r w:rsidR="00164207" w:rsidRPr="00164207">
          <w:rPr>
            <w:rFonts w:ascii="Palatino Linotype" w:hAnsi="Palatino Linotype" w:cs="Arial"/>
            <w:b/>
            <w:sz w:val="22"/>
          </w:rPr>
          <w:t xml:space="preserve">IDENTIFICACIÒN </w:t>
        </w:r>
        <w:r w:rsidR="00672264">
          <w:rPr>
            <w:rFonts w:ascii="Palatino Linotype" w:hAnsi="Palatino Linotype" w:cs="Arial"/>
            <w:b/>
            <w:sz w:val="22"/>
          </w:rPr>
          <w:t>xxxxxxxxxxxxxxxxxxxxxxxxxxxxxxxxxxxxxxx</w:t>
        </w:r>
        <w:r w:rsidR="00164207" w:rsidRPr="00164207">
          <w:rPr>
            <w:rFonts w:ascii="Palatino Linotype" w:hAnsi="Palatino Linotype" w:cs="Arial"/>
            <w:b/>
            <w:sz w:val="22"/>
          </w:rPr>
          <w:t>.pdf</w:t>
        </w:r>
      </w:hyperlink>
    </w:p>
    <w:p w14:paraId="6FEB334B" w14:textId="77777777" w:rsidR="005A4511" w:rsidRPr="00164207" w:rsidRDefault="00164207" w:rsidP="008907F5">
      <w:pPr>
        <w:spacing w:line="360" w:lineRule="auto"/>
        <w:ind w:right="334"/>
        <w:jc w:val="both"/>
        <w:rPr>
          <w:rFonts w:ascii="Palatino Linotype" w:hAnsi="Palatino Linotype" w:cs="Arial"/>
        </w:rPr>
      </w:pPr>
      <w:r w:rsidRPr="00164207">
        <w:rPr>
          <w:rFonts w:ascii="Palatino Linotype" w:hAnsi="Palatino Linotype" w:cs="Arial"/>
        </w:rPr>
        <w:t>Los cuales son del conocimiento de las partes.</w:t>
      </w:r>
    </w:p>
    <w:p w14:paraId="2D1BAF65" w14:textId="77777777" w:rsidR="00164207" w:rsidRPr="001502C5" w:rsidRDefault="00164207" w:rsidP="00117872">
      <w:pPr>
        <w:spacing w:line="360" w:lineRule="auto"/>
        <w:ind w:right="334"/>
        <w:jc w:val="both"/>
        <w:rPr>
          <w:rFonts w:ascii="Palatino Linotype" w:hAnsi="Palatino Linotype" w:cs="Arial"/>
          <w:b/>
          <w:sz w:val="20"/>
        </w:rPr>
      </w:pPr>
    </w:p>
    <w:p w14:paraId="1A2485F1" w14:textId="77777777" w:rsidR="00DA7ADC" w:rsidRPr="008907F5" w:rsidRDefault="00DA7ADC" w:rsidP="00117872">
      <w:pPr>
        <w:spacing w:line="360" w:lineRule="auto"/>
        <w:ind w:right="334"/>
        <w:jc w:val="both"/>
        <w:rPr>
          <w:rFonts w:ascii="Palatino Linotype" w:hAnsi="Palatino Linotype" w:cs="Arial"/>
          <w:b/>
          <w:sz w:val="28"/>
        </w:rPr>
      </w:pPr>
      <w:r w:rsidRPr="008907F5">
        <w:rPr>
          <w:rFonts w:ascii="Palatino Linotype" w:hAnsi="Palatino Linotype" w:cs="Arial"/>
          <w:b/>
          <w:sz w:val="28"/>
        </w:rPr>
        <w:t xml:space="preserve">SEGUNDO. </w:t>
      </w:r>
      <w:r w:rsidRPr="00117872">
        <w:rPr>
          <w:rFonts w:ascii="Palatino Linotype" w:hAnsi="Palatino Linotype" w:cs="Arial"/>
          <w:b/>
        </w:rPr>
        <w:t>De</w:t>
      </w:r>
      <w:r w:rsidR="00542411">
        <w:rPr>
          <w:rFonts w:ascii="Palatino Linotype" w:hAnsi="Palatino Linotype" w:cs="Arial"/>
          <w:b/>
        </w:rPr>
        <w:t xml:space="preserve"> </w:t>
      </w:r>
      <w:r w:rsidRPr="00117872">
        <w:rPr>
          <w:rFonts w:ascii="Palatino Linotype" w:hAnsi="Palatino Linotype" w:cs="Arial"/>
          <w:b/>
        </w:rPr>
        <w:t>l</w:t>
      </w:r>
      <w:r w:rsidR="00542411">
        <w:rPr>
          <w:rFonts w:ascii="Palatino Linotype" w:hAnsi="Palatino Linotype" w:cs="Arial"/>
          <w:b/>
        </w:rPr>
        <w:t>a solicitud de aclaración.</w:t>
      </w:r>
    </w:p>
    <w:p w14:paraId="063336A3" w14:textId="159DF12D" w:rsidR="00542411" w:rsidRDefault="00542411" w:rsidP="008907F5">
      <w:pPr>
        <w:spacing w:line="360" w:lineRule="auto"/>
        <w:jc w:val="both"/>
        <w:rPr>
          <w:rFonts w:ascii="Palatino Linotype" w:hAnsi="Palatino Linotype"/>
        </w:rPr>
      </w:pPr>
      <w:r>
        <w:rPr>
          <w:rFonts w:ascii="Palatino Linotype" w:hAnsi="Palatino Linotype"/>
        </w:rPr>
        <w:t>En fecha cinco de octubre de la presente anualidad el Sujeto Obligado</w:t>
      </w:r>
      <w:r w:rsidR="0066060C">
        <w:rPr>
          <w:rFonts w:ascii="Palatino Linotype" w:hAnsi="Palatino Linotype"/>
        </w:rPr>
        <w:t>, requirió que el solicitante atendiera la solicitud de</w:t>
      </w:r>
      <w:r>
        <w:rPr>
          <w:rFonts w:ascii="Palatino Linotype" w:hAnsi="Palatino Linotype"/>
        </w:rPr>
        <w:t xml:space="preserve"> aclaración en los siguientes términos:</w:t>
      </w:r>
    </w:p>
    <w:p w14:paraId="75C3B4A6" w14:textId="77777777" w:rsidR="00542411" w:rsidRPr="001502C5" w:rsidRDefault="00542411" w:rsidP="008907F5">
      <w:pPr>
        <w:spacing w:line="360" w:lineRule="auto"/>
        <w:jc w:val="both"/>
        <w:rPr>
          <w:rFonts w:ascii="Palatino Linotype" w:hAnsi="Palatino Linotype"/>
          <w:sz w:val="12"/>
        </w:rPr>
      </w:pPr>
    </w:p>
    <w:p w14:paraId="6FF62F4D" w14:textId="77777777" w:rsidR="00542411" w:rsidRDefault="00542411" w:rsidP="00542411">
      <w:pPr>
        <w:ind w:left="567" w:right="618"/>
        <w:jc w:val="right"/>
        <w:rPr>
          <w:rFonts w:ascii="Palatino Linotype" w:hAnsi="Palatino Linotype"/>
          <w:i/>
          <w:color w:val="000000"/>
          <w:sz w:val="22"/>
          <w:szCs w:val="22"/>
        </w:rPr>
      </w:pPr>
      <w:r w:rsidRPr="00542411">
        <w:rPr>
          <w:rFonts w:ascii="Palatino Linotype" w:hAnsi="Palatino Linotype"/>
          <w:i/>
          <w:color w:val="000000"/>
          <w:sz w:val="22"/>
          <w:szCs w:val="22"/>
        </w:rPr>
        <w:t>Folio de la solicitud: 00004/UAEM/AD/2020</w:t>
      </w:r>
    </w:p>
    <w:p w14:paraId="5281857F" w14:textId="77777777" w:rsidR="00542411" w:rsidRPr="00542411" w:rsidRDefault="00542411" w:rsidP="00542411">
      <w:pPr>
        <w:ind w:left="567" w:right="618"/>
        <w:jc w:val="right"/>
        <w:rPr>
          <w:rFonts w:ascii="Palatino Linotype" w:hAnsi="Palatino Linotype"/>
          <w:i/>
          <w:color w:val="000000"/>
          <w:sz w:val="22"/>
          <w:szCs w:val="22"/>
        </w:rPr>
      </w:pPr>
    </w:p>
    <w:p w14:paraId="4DEB41F6" w14:textId="77777777" w:rsidR="00542411" w:rsidRPr="00542411" w:rsidRDefault="00542411" w:rsidP="00542411">
      <w:pPr>
        <w:ind w:left="567" w:right="618"/>
        <w:jc w:val="both"/>
        <w:rPr>
          <w:rFonts w:ascii="Palatino Linotype" w:hAnsi="Palatino Linotype"/>
          <w:i/>
          <w:color w:val="000000"/>
          <w:sz w:val="22"/>
          <w:szCs w:val="22"/>
        </w:rPr>
      </w:pPr>
      <w:r w:rsidRPr="00542411">
        <w:rPr>
          <w:rFonts w:ascii="Palatino Linotype" w:hAnsi="Palatino Linotype"/>
          <w:i/>
          <w:color w:val="000000"/>
          <w:sz w:val="22"/>
          <w:szCs w:val="22"/>
        </w:rPr>
        <w:t xml:space="preserve">Con fundamento en el </w:t>
      </w:r>
      <w:proofErr w:type="spellStart"/>
      <w:proofErr w:type="gramStart"/>
      <w:r w:rsidRPr="00542411">
        <w:rPr>
          <w:rFonts w:ascii="Palatino Linotype" w:hAnsi="Palatino Linotype"/>
          <w:i/>
          <w:color w:val="000000"/>
          <w:sz w:val="22"/>
          <w:szCs w:val="22"/>
        </w:rPr>
        <w:t>articulo</w:t>
      </w:r>
      <w:proofErr w:type="spellEnd"/>
      <w:proofErr w:type="gramEnd"/>
      <w:r w:rsidRPr="00542411">
        <w:rPr>
          <w:rFonts w:ascii="Palatino Linotype" w:hAnsi="Palatino Linotype"/>
          <w:i/>
          <w:color w:val="000000"/>
          <w:sz w:val="22"/>
          <w:szCs w:val="22"/>
        </w:rPr>
        <w:t xml:space="preserve"> 159 de la Ley de Transparencia y Acceso a la Información Pública del Estado de México y Municipios, se le requiere para que dentro del plazo de diez días hábiles realice lo siguiente:</w:t>
      </w:r>
    </w:p>
    <w:p w14:paraId="554E58A0" w14:textId="77777777" w:rsidR="00542411" w:rsidRPr="00542411" w:rsidRDefault="00542411" w:rsidP="00542411">
      <w:pPr>
        <w:ind w:left="567" w:right="618"/>
        <w:jc w:val="both"/>
        <w:rPr>
          <w:rFonts w:ascii="Palatino Linotype" w:hAnsi="Palatino Linotype"/>
          <w:i/>
          <w:color w:val="000000"/>
          <w:sz w:val="22"/>
          <w:szCs w:val="22"/>
        </w:rPr>
      </w:pPr>
      <w:r w:rsidRPr="00542411">
        <w:rPr>
          <w:rFonts w:ascii="Palatino Linotype" w:hAnsi="Palatino Linotype"/>
          <w:i/>
          <w:color w:val="000000"/>
          <w:sz w:val="22"/>
          <w:szCs w:val="22"/>
        </w:rPr>
        <w:t xml:space="preserve">De conformidad con el artículo 16 párrafo segundo de la Constitución Política de los Estado Unidos Mexicanos, 5 de la Constitución Política y Soberano del Estado de México y con la finalidad de garantizar el derecho de acceso a datos personales del de </w:t>
      </w:r>
      <w:proofErr w:type="spellStart"/>
      <w:r w:rsidRPr="00542411">
        <w:rPr>
          <w:rFonts w:ascii="Palatino Linotype" w:hAnsi="Palatino Linotype"/>
          <w:i/>
          <w:color w:val="000000"/>
          <w:sz w:val="22"/>
          <w:szCs w:val="22"/>
        </w:rPr>
        <w:t>cujus</w:t>
      </w:r>
      <w:proofErr w:type="spellEnd"/>
      <w:r w:rsidRPr="00542411">
        <w:rPr>
          <w:rFonts w:ascii="Palatino Linotype" w:hAnsi="Palatino Linotype"/>
          <w:i/>
          <w:color w:val="000000"/>
          <w:sz w:val="22"/>
          <w:szCs w:val="22"/>
        </w:rPr>
        <w:t xml:space="preserve">, se le requiere exprese los motivos o razones para los cuales va a ocupar la información solicitada, a fin de atender de la mejor manera la solicitud de acceso a datos personales identificada con el número </w:t>
      </w:r>
      <w:r w:rsidRPr="00542411">
        <w:rPr>
          <w:rFonts w:ascii="Palatino Linotype" w:hAnsi="Palatino Linotype"/>
          <w:i/>
          <w:color w:val="000000"/>
          <w:sz w:val="22"/>
          <w:szCs w:val="22"/>
        </w:rPr>
        <w:lastRenderedPageBreak/>
        <w:t xml:space="preserve">de folio: 00004/UAEM/AD/2020. Así mismo le comentamos que mientras más datos </w:t>
      </w:r>
      <w:proofErr w:type="gramStart"/>
      <w:r w:rsidRPr="00542411">
        <w:rPr>
          <w:rFonts w:ascii="Palatino Linotype" w:hAnsi="Palatino Linotype"/>
          <w:i/>
          <w:color w:val="000000"/>
          <w:sz w:val="22"/>
          <w:szCs w:val="22"/>
        </w:rPr>
        <w:t>proporcione</w:t>
      </w:r>
      <w:proofErr w:type="gramEnd"/>
      <w:r w:rsidRPr="00542411">
        <w:rPr>
          <w:rFonts w:ascii="Palatino Linotype" w:hAnsi="Palatino Linotype"/>
          <w:i/>
          <w:color w:val="000000"/>
          <w:sz w:val="22"/>
          <w:szCs w:val="22"/>
        </w:rPr>
        <w:t xml:space="preserve"> para atender su petición, estaremos en la posibilidad de brindarle un mejor servicio. Lo anterior encuentra su fundamento en los artículos 111 de la Ley de Protección de Datos Personales en Posesión de Sujetos Obligados del Estado de México y Municipios, que a la letra dicen: “Artículo 111.- En caso que la solicitud no satisfaga alguno de los requisitos a que se refiere el artículo anterior y el responsable no cuente con elementos para subsanarla, se prevendrá al titular de los datos o a su representante dentro de los cinco días siguientes a la presentación de la solicitud de ejercicio de derechos ARCO, por una sola ocasión, para que subsane las omisiones dentro de un plazo de diez días contados a partir del día siguiente al de la notificación. Transcurrido el plazo sin desahogar la prevención se tendrá por no presentada la solicitud de ejercicio de derechos ARCO. La prevención tendrá el efecto de interrumpir el plazo que tiene el responsable para dar respuesta a la solicitud de ejercicio de los derechos ARCO.”</w:t>
      </w:r>
    </w:p>
    <w:p w14:paraId="39AADF4C" w14:textId="77777777" w:rsidR="00542411" w:rsidRPr="00542411" w:rsidRDefault="00542411" w:rsidP="00542411">
      <w:pPr>
        <w:ind w:left="567" w:right="618"/>
        <w:jc w:val="both"/>
        <w:rPr>
          <w:rFonts w:ascii="Palatino Linotype" w:hAnsi="Palatino Linotype"/>
          <w:i/>
          <w:color w:val="000000"/>
          <w:sz w:val="22"/>
          <w:szCs w:val="22"/>
        </w:rPr>
      </w:pPr>
      <w:r w:rsidRPr="00542411">
        <w:rPr>
          <w:rFonts w:ascii="Palatino Linotype" w:hAnsi="Palatino Linotype"/>
          <w:i/>
          <w:color w:val="000000"/>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B453309" w14:textId="77777777" w:rsidR="00542411" w:rsidRDefault="00542411" w:rsidP="00542411">
      <w:pPr>
        <w:ind w:left="567" w:right="618"/>
        <w:jc w:val="both"/>
        <w:rPr>
          <w:rFonts w:ascii="Palatino Linotype" w:hAnsi="Palatino Linotype"/>
          <w:i/>
          <w:color w:val="000000"/>
          <w:sz w:val="22"/>
          <w:szCs w:val="22"/>
        </w:rPr>
      </w:pPr>
    </w:p>
    <w:p w14:paraId="58C3C499" w14:textId="77777777" w:rsidR="00542411" w:rsidRPr="00542411" w:rsidRDefault="00542411" w:rsidP="00542411">
      <w:pPr>
        <w:ind w:left="567" w:right="618"/>
        <w:jc w:val="both"/>
        <w:rPr>
          <w:rFonts w:ascii="Palatino Linotype" w:hAnsi="Palatino Linotype"/>
          <w:i/>
          <w:color w:val="000000"/>
          <w:sz w:val="22"/>
          <w:szCs w:val="22"/>
        </w:rPr>
      </w:pPr>
      <w:r w:rsidRPr="00542411">
        <w:rPr>
          <w:rFonts w:ascii="Palatino Linotype" w:hAnsi="Palatino Linotype"/>
          <w:i/>
          <w:color w:val="000000"/>
          <w:sz w:val="22"/>
          <w:szCs w:val="22"/>
        </w:rPr>
        <w:t>ATENTAMENTE</w:t>
      </w:r>
    </w:p>
    <w:p w14:paraId="695A03D0" w14:textId="77777777" w:rsidR="00542411" w:rsidRPr="00542411" w:rsidRDefault="00542411" w:rsidP="00542411">
      <w:pPr>
        <w:ind w:left="567" w:right="618"/>
        <w:jc w:val="both"/>
        <w:rPr>
          <w:rFonts w:ascii="Palatino Linotype" w:hAnsi="Palatino Linotype"/>
          <w:i/>
          <w:sz w:val="22"/>
          <w:szCs w:val="22"/>
        </w:rPr>
      </w:pPr>
      <w:r w:rsidRPr="00542411">
        <w:rPr>
          <w:rFonts w:ascii="Palatino Linotype" w:hAnsi="Palatino Linotype"/>
          <w:i/>
          <w:color w:val="000000"/>
          <w:sz w:val="22"/>
          <w:szCs w:val="22"/>
        </w:rPr>
        <w:t>LIC. EN D. HUGO EDGAR CHAPARRO CAMPOS</w:t>
      </w:r>
    </w:p>
    <w:p w14:paraId="3D51216C" w14:textId="77777777" w:rsidR="00542411" w:rsidRDefault="00542411" w:rsidP="008907F5">
      <w:pPr>
        <w:spacing w:line="360" w:lineRule="auto"/>
        <w:jc w:val="both"/>
        <w:rPr>
          <w:rFonts w:ascii="Palatino Linotype" w:hAnsi="Palatino Linotype"/>
        </w:rPr>
      </w:pPr>
    </w:p>
    <w:p w14:paraId="6C7C046C" w14:textId="77777777" w:rsidR="00542411" w:rsidRDefault="00542411" w:rsidP="008907F5">
      <w:pPr>
        <w:spacing w:line="360" w:lineRule="auto"/>
        <w:jc w:val="both"/>
        <w:rPr>
          <w:rFonts w:ascii="Palatino Linotype" w:hAnsi="Palatino Linotype"/>
        </w:rPr>
      </w:pPr>
      <w:r w:rsidRPr="00117872">
        <w:rPr>
          <w:rFonts w:ascii="Palatino Linotype" w:hAnsi="Palatino Linotype" w:cs="Arial"/>
          <w:b/>
        </w:rPr>
        <w:t>Del</w:t>
      </w:r>
      <w:r>
        <w:rPr>
          <w:rFonts w:ascii="Palatino Linotype" w:hAnsi="Palatino Linotype" w:cs="Arial"/>
          <w:b/>
        </w:rPr>
        <w:t xml:space="preserve"> desahogo de la aclaración.</w:t>
      </w:r>
    </w:p>
    <w:p w14:paraId="6CC29B6B" w14:textId="77777777" w:rsidR="00542411" w:rsidRDefault="00542411" w:rsidP="008907F5">
      <w:pPr>
        <w:spacing w:line="360" w:lineRule="auto"/>
        <w:jc w:val="both"/>
        <w:rPr>
          <w:rFonts w:ascii="Palatino Linotype" w:hAnsi="Palatino Linotype"/>
        </w:rPr>
      </w:pPr>
      <w:r>
        <w:rPr>
          <w:rFonts w:ascii="Palatino Linotype" w:hAnsi="Palatino Linotype"/>
        </w:rPr>
        <w:t>De las documentales inmersas en el expediente del SARCOEM, se advierte que en fecha siete de octubre de dos mil veinte</w:t>
      </w:r>
      <w:r w:rsidR="00B82D69">
        <w:rPr>
          <w:rFonts w:ascii="Palatino Linotype" w:hAnsi="Palatino Linotype"/>
        </w:rPr>
        <w:t>, la Recurrente desahogo la aclaración en los siguientes términos:</w:t>
      </w:r>
    </w:p>
    <w:p w14:paraId="00D13F34" w14:textId="77777777" w:rsidR="00B82D69" w:rsidRPr="001502C5" w:rsidRDefault="00B82D69" w:rsidP="008907F5">
      <w:pPr>
        <w:spacing w:line="360" w:lineRule="auto"/>
        <w:jc w:val="both"/>
        <w:rPr>
          <w:rFonts w:ascii="Palatino Linotype" w:hAnsi="Palatino Linotype"/>
          <w:sz w:val="14"/>
        </w:rPr>
      </w:pPr>
    </w:p>
    <w:p w14:paraId="76724D95" w14:textId="2B0AA803" w:rsidR="00B82D69" w:rsidRDefault="00B82D69" w:rsidP="00B82D69">
      <w:pPr>
        <w:ind w:left="567" w:right="618"/>
        <w:jc w:val="both"/>
        <w:rPr>
          <w:rFonts w:ascii="Palatino Linotype" w:hAnsi="Palatino Linotype"/>
          <w:i/>
          <w:color w:val="000000"/>
          <w:sz w:val="22"/>
          <w:szCs w:val="22"/>
        </w:rPr>
      </w:pPr>
      <w:r>
        <w:rPr>
          <w:rFonts w:ascii="Palatino Linotype" w:hAnsi="Palatino Linotype"/>
          <w:i/>
          <w:color w:val="000000"/>
          <w:sz w:val="22"/>
          <w:szCs w:val="22"/>
        </w:rPr>
        <w:t>“</w:t>
      </w:r>
      <w:r w:rsidRPr="00B82D69">
        <w:rPr>
          <w:rFonts w:ascii="Palatino Linotype" w:hAnsi="Palatino Linotype"/>
          <w:i/>
          <w:color w:val="000000"/>
          <w:sz w:val="22"/>
          <w:szCs w:val="22"/>
        </w:rPr>
        <w:t xml:space="preserve">En atención a su solicitud de aclaración, en la que requiere exprese las razones y motivos para las cuales voy a ocupar la información solicitada fundamentando este requerimiento en el artículo 111 de la Ley de Protección de Datos Personales en Posesión de los Sujetos Obligados del Estado de México y Municipios que a la letra dice: “Artículo 111. En caso que la solicitud no satisfaga alguno de los requisitos a que se refiere el artículo anterior y el responsable no cuente con elementos para subsanarla, se prevendrá al titular de los datos o a su representante dentro de los cinco días siguientes a la presentación de la solicitud de ejercicio de derechos ARCO, por una sola ocasión, para que subsane las omisiones dentro de un plazo de diez días contados a partir del día siguiente al de la notificación…”. En este sentido y considerando que </w:t>
      </w:r>
      <w:r w:rsidRPr="00B82D69">
        <w:rPr>
          <w:rFonts w:ascii="Palatino Linotype" w:hAnsi="Palatino Linotype"/>
          <w:i/>
          <w:color w:val="000000"/>
          <w:sz w:val="22"/>
          <w:szCs w:val="22"/>
        </w:rPr>
        <w:lastRenderedPageBreak/>
        <w:t xml:space="preserve">el artículo 111 señala que en caso de que la solicitud no satisfaga alguno de los requisitos a que se refiere el artículo anterior, entiéndase artículo 110, se puntualiza que todos los requisitos señalados en el citado artículo se atienden con la solicitud presentada de acuerdo a lo siguiente: Artículo 110. La solicitud para el ejercicio de derechos ARCO, deberá contener: I. El nombre del titular y su domicilio, o cualquier otro medio para recibir notificaciones: este rubro se encuentra completo en la propia solicitud 00004/UAEM/AD/2020 en el que se indica el nombre del titular de los datos personales (C. </w:t>
      </w:r>
      <w:proofErr w:type="spellStart"/>
      <w:r w:rsidR="00672264">
        <w:rPr>
          <w:rFonts w:ascii="Palatino Linotype" w:hAnsi="Palatino Linotype"/>
          <w:i/>
          <w:color w:val="000000"/>
          <w:sz w:val="22"/>
          <w:szCs w:val="22"/>
        </w:rPr>
        <w:t>xxxxxxxxxxxxxxxxxxxxxxxxxx</w:t>
      </w:r>
      <w:proofErr w:type="spellEnd"/>
      <w:r w:rsidRPr="00B82D69">
        <w:rPr>
          <w:rFonts w:ascii="Palatino Linotype" w:hAnsi="Palatino Linotype"/>
          <w:i/>
          <w:color w:val="000000"/>
          <w:sz w:val="22"/>
          <w:szCs w:val="22"/>
        </w:rPr>
        <w:t xml:space="preserve">, finado) y el nombre de la albacea C. </w:t>
      </w:r>
      <w:proofErr w:type="spellStart"/>
      <w:r w:rsidR="00672264">
        <w:rPr>
          <w:rFonts w:ascii="Palatino Linotype" w:hAnsi="Palatino Linotype"/>
          <w:i/>
          <w:color w:val="000000"/>
          <w:sz w:val="22"/>
          <w:szCs w:val="22"/>
        </w:rPr>
        <w:t>xxxxxxxxxxxxxxxxxxxxx</w:t>
      </w:r>
      <w:proofErr w:type="spellEnd"/>
      <w:r w:rsidRPr="00B82D69">
        <w:rPr>
          <w:rFonts w:ascii="Palatino Linotype" w:hAnsi="Palatino Linotype"/>
          <w:i/>
          <w:color w:val="000000"/>
          <w:sz w:val="22"/>
          <w:szCs w:val="22"/>
        </w:rPr>
        <w:t xml:space="preserve">, acreditando personalidad mediante instrumento público. II. Los documentos que acrediten la identidad del titular y en su caso, la personalidad e identidad de su representante: este punto se acredita con las identificaciones oficiales del finado </w:t>
      </w:r>
      <w:proofErr w:type="spellStart"/>
      <w:r w:rsidR="00672264">
        <w:rPr>
          <w:rFonts w:ascii="Palatino Linotype" w:hAnsi="Palatino Linotype"/>
          <w:i/>
          <w:color w:val="000000"/>
          <w:sz w:val="22"/>
          <w:szCs w:val="22"/>
        </w:rPr>
        <w:t>xxxxxxxxxxxxxxxxxxxxxxxx</w:t>
      </w:r>
      <w:proofErr w:type="spellEnd"/>
      <w:r w:rsidRPr="00B82D69">
        <w:rPr>
          <w:rFonts w:ascii="Palatino Linotype" w:hAnsi="Palatino Linotype"/>
          <w:i/>
          <w:color w:val="000000"/>
          <w:sz w:val="22"/>
          <w:szCs w:val="22"/>
        </w:rPr>
        <w:t xml:space="preserve"> y de la albacea C. </w:t>
      </w:r>
      <w:proofErr w:type="spellStart"/>
      <w:r w:rsidR="00672264">
        <w:rPr>
          <w:rFonts w:ascii="Palatino Linotype" w:hAnsi="Palatino Linotype"/>
          <w:i/>
          <w:color w:val="000000"/>
          <w:sz w:val="22"/>
          <w:szCs w:val="22"/>
        </w:rPr>
        <w:t>xxxxxxxxxxxxxxxxxxx</w:t>
      </w:r>
      <w:proofErr w:type="spellEnd"/>
      <w:r w:rsidRPr="00B82D69">
        <w:rPr>
          <w:rFonts w:ascii="Palatino Linotype" w:hAnsi="Palatino Linotype"/>
          <w:i/>
          <w:color w:val="000000"/>
          <w:sz w:val="22"/>
          <w:szCs w:val="22"/>
        </w:rPr>
        <w:t xml:space="preserve"> </w:t>
      </w:r>
      <w:proofErr w:type="spellStart"/>
      <w:r w:rsidR="00672264">
        <w:rPr>
          <w:rFonts w:ascii="Palatino Linotype" w:hAnsi="Palatino Linotype"/>
          <w:i/>
          <w:color w:val="000000"/>
          <w:sz w:val="22"/>
          <w:szCs w:val="22"/>
        </w:rPr>
        <w:t>xxxxx</w:t>
      </w:r>
      <w:proofErr w:type="spellEnd"/>
      <w:r w:rsidRPr="00B82D69">
        <w:rPr>
          <w:rFonts w:ascii="Palatino Linotype" w:hAnsi="Palatino Linotype"/>
          <w:i/>
          <w:color w:val="000000"/>
          <w:sz w:val="22"/>
          <w:szCs w:val="22"/>
        </w:rPr>
        <w:t xml:space="preserve">, aunado al instrumento público con el que se acredita la personalidad para tener acceso a mi finado esposo; además se incluyó el acta de defunción correspondiente. III. De ser posible, el área responsable que trata los datos personales y ante el cual se presenta la solicitud: Este rubro se atiende en la propia solicitud de acceso a datos personales 00004/UAEM/AD/2020 en la que se indica que el finado </w:t>
      </w:r>
      <w:proofErr w:type="spellStart"/>
      <w:r w:rsidR="00672264">
        <w:rPr>
          <w:rFonts w:ascii="Palatino Linotype" w:hAnsi="Palatino Linotype"/>
          <w:i/>
          <w:color w:val="000000"/>
          <w:sz w:val="22"/>
          <w:szCs w:val="22"/>
        </w:rPr>
        <w:t>xxxxxxxxxxxxxxxxxxxxxxx</w:t>
      </w:r>
      <w:proofErr w:type="spellEnd"/>
      <w:r w:rsidRPr="00B82D69">
        <w:rPr>
          <w:rFonts w:ascii="Palatino Linotype" w:hAnsi="Palatino Linotype"/>
          <w:i/>
          <w:color w:val="000000"/>
          <w:sz w:val="22"/>
          <w:szCs w:val="22"/>
        </w:rPr>
        <w:t xml:space="preserve"> laboraba en la Facultad de Economía, por lo que se puede suponer que en sus archivos se encuentra la información a la cual requiero tener acceso. IV. La descripción clara y precisa de los datos personales respecto de los que se busca ejercer alguno de los derechos ARCO, salvo que se trate del derecho de acceso. Este rubro se atiende en la propia solicitud de acceso a datos personales 00004/UAEM/AD/2020 en la que se indica que se requiere en medio electrónico facilitado por el solicitante copias de los comprobantes de pago del finado </w:t>
      </w:r>
      <w:proofErr w:type="spellStart"/>
      <w:r w:rsidR="00672264">
        <w:rPr>
          <w:rFonts w:ascii="Palatino Linotype" w:hAnsi="Palatino Linotype"/>
          <w:i/>
          <w:color w:val="000000"/>
          <w:sz w:val="22"/>
          <w:szCs w:val="22"/>
        </w:rPr>
        <w:t>xxxxxxxxxxxxxxxxxxxxxxxxxx</w:t>
      </w:r>
      <w:proofErr w:type="spellEnd"/>
      <w:r w:rsidRPr="00B82D69">
        <w:rPr>
          <w:rFonts w:ascii="Palatino Linotype" w:hAnsi="Palatino Linotype"/>
          <w:i/>
          <w:color w:val="000000"/>
          <w:sz w:val="22"/>
          <w:szCs w:val="22"/>
        </w:rPr>
        <w:t xml:space="preserve">, por el periodo del 1 de enero de 2017 al 15 de junio de 2020. V. La descripción del derecho ARCO que se pretende ejercer, o bien, lo que solicita el titular. Este rubro se atiende considerando que se ingresó una solicitud de acceso a datos personales del C. </w:t>
      </w:r>
      <w:proofErr w:type="spellStart"/>
      <w:r w:rsidR="00672264">
        <w:rPr>
          <w:rFonts w:ascii="Palatino Linotype" w:hAnsi="Palatino Linotype"/>
          <w:i/>
          <w:color w:val="000000"/>
          <w:sz w:val="22"/>
          <w:szCs w:val="22"/>
        </w:rPr>
        <w:t>xxxxxxxxxxxx</w:t>
      </w:r>
      <w:proofErr w:type="spellEnd"/>
      <w:r w:rsidRPr="00B82D69">
        <w:rPr>
          <w:rFonts w:ascii="Palatino Linotype" w:hAnsi="Palatino Linotype"/>
          <w:i/>
          <w:color w:val="000000"/>
          <w:sz w:val="22"/>
          <w:szCs w:val="22"/>
        </w:rPr>
        <w:t xml:space="preserve"> </w:t>
      </w:r>
      <w:proofErr w:type="spellStart"/>
      <w:r w:rsidR="00672264">
        <w:rPr>
          <w:rFonts w:ascii="Palatino Linotype" w:hAnsi="Palatino Linotype"/>
          <w:i/>
          <w:color w:val="000000"/>
          <w:sz w:val="22"/>
          <w:szCs w:val="22"/>
        </w:rPr>
        <w:t>xxxxxxxxxxxxxx</w:t>
      </w:r>
      <w:proofErr w:type="spellEnd"/>
      <w:r w:rsidRPr="00B82D69">
        <w:rPr>
          <w:rFonts w:ascii="Palatino Linotype" w:hAnsi="Palatino Linotype"/>
          <w:i/>
          <w:color w:val="000000"/>
          <w:sz w:val="22"/>
          <w:szCs w:val="22"/>
        </w:rPr>
        <w:t xml:space="preserve">. Y detallando en la solicitud 00004/UAEM/AD/2020 que se requiere en medio electrónico facilitado por el solicitante copias de sus comprobantes de pago, por el periodo del 1 de enero de 2017 al 15 de junio de 2020. VI. Cualquier otro elemento o documento que facilite la localización de los datos personales, en su caso. Se atiende este punto con lo especificado en los incisos III., IV. </w:t>
      </w:r>
      <w:proofErr w:type="gramStart"/>
      <w:r w:rsidRPr="00B82D69">
        <w:rPr>
          <w:rFonts w:ascii="Palatino Linotype" w:hAnsi="Palatino Linotype"/>
          <w:i/>
          <w:color w:val="000000"/>
          <w:sz w:val="22"/>
          <w:szCs w:val="22"/>
        </w:rPr>
        <w:t>y</w:t>
      </w:r>
      <w:proofErr w:type="gramEnd"/>
      <w:r w:rsidRPr="00B82D69">
        <w:rPr>
          <w:rFonts w:ascii="Palatino Linotype" w:hAnsi="Palatino Linotype"/>
          <w:i/>
          <w:color w:val="000000"/>
          <w:sz w:val="22"/>
          <w:szCs w:val="22"/>
        </w:rPr>
        <w:t xml:space="preserve"> V. Tratándose del requisito de la fracción I, si es el caso del domicilio no se localiza dentro del Estado de México, las notificaciones se efectuarán por estrados. Este párrafo se atiende con el INE de la C. </w:t>
      </w:r>
      <w:proofErr w:type="spellStart"/>
      <w:r w:rsidR="00672264">
        <w:rPr>
          <w:rFonts w:ascii="Palatino Linotype" w:hAnsi="Palatino Linotype"/>
          <w:i/>
          <w:color w:val="000000"/>
          <w:sz w:val="22"/>
          <w:szCs w:val="22"/>
        </w:rPr>
        <w:t>xxxxxxxxxxxxxxxxxxx</w:t>
      </w:r>
      <w:proofErr w:type="spellEnd"/>
      <w:r w:rsidRPr="00B82D69">
        <w:rPr>
          <w:rFonts w:ascii="Palatino Linotype" w:hAnsi="Palatino Linotype"/>
          <w:i/>
          <w:color w:val="000000"/>
          <w:sz w:val="22"/>
          <w:szCs w:val="22"/>
        </w:rPr>
        <w:t xml:space="preserve">, o bien en el instrumento notarial correspondiente. De manera adicional, el titular podrá aportar pruebas para acreditar la procedencia de su solicitud. Este punto se acredita con todos los documentos que se adjuntaron a la solicitud 00004/UAEM/AD/2020, correspondientes a: Credencial de elector de la suscrita Pasaporte del C. </w:t>
      </w:r>
      <w:proofErr w:type="spellStart"/>
      <w:r w:rsidR="00672264">
        <w:rPr>
          <w:rFonts w:ascii="Palatino Linotype" w:hAnsi="Palatino Linotype"/>
          <w:i/>
          <w:color w:val="000000"/>
          <w:sz w:val="22"/>
          <w:szCs w:val="22"/>
        </w:rPr>
        <w:t>xxxxxxxxxxxxxxxxxxxxxxxxxxx</w:t>
      </w:r>
      <w:proofErr w:type="spellEnd"/>
      <w:r w:rsidRPr="00B82D69">
        <w:rPr>
          <w:rFonts w:ascii="Palatino Linotype" w:hAnsi="Palatino Linotype"/>
          <w:i/>
          <w:color w:val="000000"/>
          <w:sz w:val="22"/>
          <w:szCs w:val="22"/>
        </w:rPr>
        <w:t xml:space="preserve"> Acta de Matrimonio. Acta de Defunción del C. </w:t>
      </w:r>
      <w:proofErr w:type="spellStart"/>
      <w:r w:rsidR="00672264">
        <w:rPr>
          <w:rFonts w:ascii="Palatino Linotype" w:hAnsi="Palatino Linotype"/>
          <w:i/>
          <w:color w:val="000000"/>
          <w:sz w:val="22"/>
          <w:szCs w:val="22"/>
        </w:rPr>
        <w:t>xxxxxxxxxxxxxxxxxxxxxx</w:t>
      </w:r>
      <w:proofErr w:type="spellEnd"/>
      <w:r w:rsidRPr="00B82D69">
        <w:rPr>
          <w:rFonts w:ascii="Palatino Linotype" w:hAnsi="Palatino Linotype"/>
          <w:i/>
          <w:color w:val="000000"/>
          <w:sz w:val="22"/>
          <w:szCs w:val="22"/>
        </w:rPr>
        <w:t xml:space="preserve"> Instrumento Notarial que Vol. 219 </w:t>
      </w:r>
      <w:r w:rsidRPr="00B82D69">
        <w:rPr>
          <w:rFonts w:ascii="Palatino Linotype" w:hAnsi="Palatino Linotype"/>
          <w:i/>
          <w:color w:val="000000"/>
          <w:sz w:val="22"/>
          <w:szCs w:val="22"/>
        </w:rPr>
        <w:lastRenderedPageBreak/>
        <w:t xml:space="preserve">Escritura 17,500 del 9 de agosto de 2020 en el que se especifica la información testimonial, reconocimiento de sus derechos hereditarios y de su carácter de herederos; el nombramiento y aceptación del cargo de albacea en la sucesión </w:t>
      </w:r>
      <w:proofErr w:type="spellStart"/>
      <w:r w:rsidRPr="00B82D69">
        <w:rPr>
          <w:rFonts w:ascii="Palatino Linotype" w:hAnsi="Palatino Linotype"/>
          <w:i/>
          <w:color w:val="000000"/>
          <w:sz w:val="22"/>
          <w:szCs w:val="22"/>
        </w:rPr>
        <w:t>intestamentaria</w:t>
      </w:r>
      <w:proofErr w:type="spellEnd"/>
      <w:r w:rsidRPr="00B82D69">
        <w:rPr>
          <w:rFonts w:ascii="Palatino Linotype" w:hAnsi="Palatino Linotype"/>
          <w:i/>
          <w:color w:val="000000"/>
          <w:sz w:val="22"/>
          <w:szCs w:val="22"/>
        </w:rPr>
        <w:t xml:space="preserve"> del C. </w:t>
      </w:r>
      <w:proofErr w:type="spellStart"/>
      <w:r w:rsidR="00672264">
        <w:rPr>
          <w:rFonts w:ascii="Palatino Linotype" w:hAnsi="Palatino Linotype"/>
          <w:i/>
          <w:color w:val="000000"/>
          <w:sz w:val="22"/>
          <w:szCs w:val="22"/>
        </w:rPr>
        <w:t>xxxxxxxxxxxxxxxxxx</w:t>
      </w:r>
      <w:proofErr w:type="spellEnd"/>
      <w:r w:rsidRPr="00B82D69">
        <w:rPr>
          <w:rFonts w:ascii="Palatino Linotype" w:hAnsi="Palatino Linotype"/>
          <w:i/>
          <w:color w:val="000000"/>
          <w:sz w:val="22"/>
          <w:szCs w:val="22"/>
        </w:rPr>
        <w:t xml:space="preserve"> </w:t>
      </w:r>
      <w:proofErr w:type="spellStart"/>
      <w:r w:rsidR="00672264">
        <w:rPr>
          <w:rFonts w:ascii="Palatino Linotype" w:hAnsi="Palatino Linotype"/>
          <w:i/>
          <w:color w:val="000000"/>
          <w:sz w:val="22"/>
          <w:szCs w:val="22"/>
        </w:rPr>
        <w:t>xxxxxxx</w:t>
      </w:r>
      <w:proofErr w:type="spellEnd"/>
      <w:r w:rsidRPr="00B82D69">
        <w:rPr>
          <w:rFonts w:ascii="Palatino Linotype" w:hAnsi="Palatino Linotype"/>
          <w:i/>
          <w:color w:val="000000"/>
          <w:sz w:val="22"/>
          <w:szCs w:val="22"/>
        </w:rPr>
        <w:t>. Tratándose de una solicitud de acceso a datos personales se señalará la modalidad en la que el titular prefiere se otorgue éste, la cual podrá ser por consulta directa, copias simples, certificadas, digitalizadas u otro tipo de medio electrónico. Este rubro se especifica en la propia solicitud 00004/UAEM/AD/2020 solicitando el acceso a los datos personales de mi finado esposo en medio electrónico facilitado por el solicitante. Como se puede observar en ningún punto del artículo 110 de la Ley de Protección de Datos Personales en Posesión de los Sujetos Obligados del Estado de México y Municipios, se establece que se deben precisar los motivos que tenga el particular para acceder a los datos personales, sin embargo con la finalidad de acreditar el interés legítimo se informa que estos se requieren para iniciar ante el Instituto de Seguridad Social del Estado de México y Municipios el trámite de pensión por fallecimiento a la que tengo legítimo derecho conforme a lo que establece la Ley de Seguridad Social para los Servidores Públicos del Estado de México y Municipios como lo establecen los siguientes artículos: “ARTICULO 103.- Cuando fallezca un servidor público o pensionado, sus familiares o dependientes económicos tendrán derecho al pago de una pensión por fallecimiento, cuyo monto se determinará conforme a las disposiciones de esta ley. El derecho al pago de la pensión por fallecimiento se generará a partir del día siguiente al del deceso del servidor público o del pensionado.” “ARTICULO 105.- Cuando el servidor público fallezca por causas ajenas al servicio, sus familiares o dependientes económicos tendrán derecho al pago de una pensión por fallecimiento.” “ARTÍCULO 108.- El pago de la pensión por fallecimiento se otorgará tomando en cuenta el siguiente orden de prelación: I. Al cónyuge cuando no hubiese hijas o hijos. II. Al cónyuge y a las niñas, niños, adolescentes menores de 18 años que sean hijas o hijos o a los que siendo mayores de edad estén incapacitados física o mentalmente para trabajar, así como a los menores de 25 años que estén realizando estudios de nivel medio o superior en planteles oficiales o reconocidos, previa la comprobación correspondiente.…” Por lo anterior solicito sea entregada la información a efecto de iniciar el trámite administrativo ante el citado Instituto de Seguridad Social, para la obtención de la pensión por fallecimiento a la cual tengo derecho por ser su cónyuge supérstite, por lo que de no entregar la información estarían vulnerando mis derechos evitando que acceda a esta prestación establecida en la Ley de Seguridad Social antes citada.</w:t>
      </w:r>
      <w:r>
        <w:rPr>
          <w:rFonts w:ascii="Palatino Linotype" w:hAnsi="Palatino Linotype"/>
          <w:i/>
          <w:color w:val="000000"/>
          <w:sz w:val="22"/>
          <w:szCs w:val="22"/>
        </w:rPr>
        <w:t>”(Sic).</w:t>
      </w:r>
    </w:p>
    <w:p w14:paraId="1A1746F7" w14:textId="77777777" w:rsidR="001502C5" w:rsidRPr="00B82D69" w:rsidRDefault="001502C5" w:rsidP="00B82D69">
      <w:pPr>
        <w:ind w:left="567" w:right="618"/>
        <w:jc w:val="both"/>
        <w:rPr>
          <w:rFonts w:ascii="Palatino Linotype" w:hAnsi="Palatino Linotype"/>
          <w:i/>
          <w:sz w:val="22"/>
          <w:szCs w:val="22"/>
        </w:rPr>
      </w:pPr>
    </w:p>
    <w:p w14:paraId="0A0A3E16" w14:textId="77777777" w:rsidR="00B82D69" w:rsidRDefault="00B82D69" w:rsidP="008907F5">
      <w:pPr>
        <w:spacing w:line="360" w:lineRule="auto"/>
        <w:jc w:val="both"/>
        <w:rPr>
          <w:rFonts w:ascii="Palatino Linotype" w:hAnsi="Palatino Linotype" w:cs="Arial"/>
          <w:b/>
        </w:rPr>
      </w:pPr>
      <w:r>
        <w:rPr>
          <w:rFonts w:ascii="Palatino Linotype" w:hAnsi="Palatino Linotype" w:cs="Arial"/>
          <w:b/>
          <w:sz w:val="28"/>
        </w:rPr>
        <w:t>TERCER</w:t>
      </w:r>
      <w:r w:rsidRPr="008907F5">
        <w:rPr>
          <w:rFonts w:ascii="Palatino Linotype" w:hAnsi="Palatino Linotype" w:cs="Arial"/>
          <w:b/>
          <w:sz w:val="28"/>
        </w:rPr>
        <w:t xml:space="preserve">O. </w:t>
      </w:r>
      <w:r w:rsidRPr="00117872">
        <w:rPr>
          <w:rFonts w:ascii="Palatino Linotype" w:hAnsi="Palatino Linotype" w:cs="Arial"/>
          <w:b/>
        </w:rPr>
        <w:t>De</w:t>
      </w:r>
      <w:r>
        <w:rPr>
          <w:rFonts w:ascii="Palatino Linotype" w:hAnsi="Palatino Linotype" w:cs="Arial"/>
          <w:b/>
        </w:rPr>
        <w:t xml:space="preserve"> </w:t>
      </w:r>
      <w:r w:rsidRPr="00117872">
        <w:rPr>
          <w:rFonts w:ascii="Palatino Linotype" w:hAnsi="Palatino Linotype" w:cs="Arial"/>
          <w:b/>
        </w:rPr>
        <w:t>l</w:t>
      </w:r>
      <w:r>
        <w:rPr>
          <w:rFonts w:ascii="Palatino Linotype" w:hAnsi="Palatino Linotype" w:cs="Arial"/>
          <w:b/>
        </w:rPr>
        <w:t>a respuesta.</w:t>
      </w:r>
    </w:p>
    <w:p w14:paraId="45FC88FD" w14:textId="77777777" w:rsidR="00B82D69" w:rsidRDefault="00B82D69" w:rsidP="008907F5">
      <w:pPr>
        <w:spacing w:line="360" w:lineRule="auto"/>
        <w:jc w:val="both"/>
        <w:rPr>
          <w:rFonts w:ascii="Palatino Linotype" w:hAnsi="Palatino Linotype" w:cs="Arial"/>
        </w:rPr>
      </w:pPr>
      <w:r>
        <w:rPr>
          <w:rFonts w:ascii="Palatino Linotype" w:hAnsi="Palatino Linotype" w:cs="Arial"/>
        </w:rPr>
        <w:t>En fecha cinco de noviembre de dos mil veinte, el Sujeto Obligado, otorgo respuesta en los siguientes términos:</w:t>
      </w:r>
    </w:p>
    <w:p w14:paraId="04203831" w14:textId="77777777" w:rsidR="00B82D69" w:rsidRDefault="00B82D69" w:rsidP="00B82D69">
      <w:pPr>
        <w:ind w:left="567" w:right="618"/>
        <w:jc w:val="right"/>
        <w:rPr>
          <w:rFonts w:ascii="Palatino Linotype" w:hAnsi="Palatino Linotype"/>
          <w:i/>
          <w:color w:val="000000"/>
          <w:sz w:val="22"/>
          <w:szCs w:val="22"/>
        </w:rPr>
      </w:pPr>
      <w:r w:rsidRPr="00B82D69">
        <w:rPr>
          <w:rFonts w:ascii="Palatino Linotype" w:hAnsi="Palatino Linotype"/>
          <w:i/>
          <w:color w:val="000000"/>
          <w:sz w:val="22"/>
          <w:szCs w:val="22"/>
        </w:rPr>
        <w:lastRenderedPageBreak/>
        <w:t>Folio de la solicitud: 00004/UAEM/AD/2020</w:t>
      </w:r>
    </w:p>
    <w:p w14:paraId="631860F4" w14:textId="77777777" w:rsidR="00B82D69" w:rsidRPr="00B82D69" w:rsidRDefault="00B82D69" w:rsidP="00B82D69">
      <w:pPr>
        <w:ind w:left="567" w:right="618"/>
        <w:jc w:val="right"/>
        <w:rPr>
          <w:rFonts w:ascii="Palatino Linotype" w:hAnsi="Palatino Linotype" w:cs="Arial"/>
          <w:i/>
          <w:sz w:val="22"/>
          <w:szCs w:val="22"/>
        </w:rPr>
      </w:pPr>
    </w:p>
    <w:p w14:paraId="394C507A" w14:textId="77777777" w:rsidR="00B82D69" w:rsidRDefault="00B82D69" w:rsidP="00B82D69">
      <w:pPr>
        <w:ind w:left="567" w:right="618"/>
        <w:jc w:val="both"/>
        <w:rPr>
          <w:rFonts w:ascii="Palatino Linotype" w:hAnsi="Palatino Linotype"/>
          <w:i/>
          <w:color w:val="000000"/>
          <w:sz w:val="22"/>
          <w:szCs w:val="22"/>
        </w:rPr>
      </w:pPr>
      <w:r w:rsidRPr="00B82D69">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FB81802" w14:textId="77777777" w:rsidR="00B82D69" w:rsidRPr="00B82D69" w:rsidRDefault="00B82D69" w:rsidP="00B82D69">
      <w:pPr>
        <w:ind w:left="567" w:right="618"/>
        <w:jc w:val="both"/>
        <w:rPr>
          <w:rFonts w:ascii="Palatino Linotype" w:hAnsi="Palatino Linotype"/>
          <w:i/>
          <w:color w:val="000000"/>
          <w:sz w:val="22"/>
          <w:szCs w:val="22"/>
        </w:rPr>
      </w:pPr>
    </w:p>
    <w:p w14:paraId="147DEDB4" w14:textId="35535549" w:rsidR="00B82D69" w:rsidRDefault="00B82D69" w:rsidP="00B82D69">
      <w:pPr>
        <w:ind w:left="567" w:right="618"/>
        <w:jc w:val="both"/>
        <w:rPr>
          <w:rFonts w:ascii="Palatino Linotype" w:hAnsi="Palatino Linotype"/>
          <w:i/>
          <w:color w:val="000000"/>
          <w:sz w:val="22"/>
          <w:szCs w:val="22"/>
        </w:rPr>
      </w:pPr>
      <w:r w:rsidRPr="00B82D69">
        <w:rPr>
          <w:rFonts w:ascii="Palatino Linotype" w:hAnsi="Palatino Linotype"/>
          <w:i/>
          <w:color w:val="000000"/>
          <w:sz w:val="22"/>
          <w:szCs w:val="22"/>
        </w:rPr>
        <w:t xml:space="preserve">En respuesta a la solicitud de acceso a datos personales con número de folio 00004/UAEM/AD/2020,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hacemos de su conocimiento que, una vez analizado la documentación que adjunta, se advierte que no acredita de manera contundente, la representación legal ni el interés jurídico para tener acceso a los datos personales del de </w:t>
      </w:r>
      <w:proofErr w:type="spellStart"/>
      <w:r w:rsidRPr="00B82D69">
        <w:rPr>
          <w:rFonts w:ascii="Palatino Linotype" w:hAnsi="Palatino Linotype"/>
          <w:i/>
          <w:color w:val="000000"/>
          <w:sz w:val="22"/>
          <w:szCs w:val="22"/>
        </w:rPr>
        <w:t>cujus</w:t>
      </w:r>
      <w:proofErr w:type="spellEnd"/>
      <w:r w:rsidRPr="00B82D69">
        <w:rPr>
          <w:rFonts w:ascii="Palatino Linotype" w:hAnsi="Palatino Linotype"/>
          <w:i/>
          <w:color w:val="000000"/>
          <w:sz w:val="22"/>
          <w:szCs w:val="22"/>
        </w:rPr>
        <w:t xml:space="preserve">; si bien es cierto anexa un instrumento notarial en donde se nombra albacea, este solo lo acredita como única heredera de los bienes a nombre del C. </w:t>
      </w:r>
      <w:proofErr w:type="spellStart"/>
      <w:r w:rsidR="00672264">
        <w:rPr>
          <w:rFonts w:ascii="Palatino Linotype" w:hAnsi="Palatino Linotype"/>
          <w:i/>
          <w:color w:val="000000"/>
          <w:sz w:val="22"/>
          <w:szCs w:val="22"/>
        </w:rPr>
        <w:t>xxxxxxxxxxxxxxxxxxxxxxxxxx</w:t>
      </w:r>
      <w:proofErr w:type="spellEnd"/>
      <w:r w:rsidRPr="00B82D69">
        <w:rPr>
          <w:rFonts w:ascii="Palatino Linotype" w:hAnsi="Palatino Linotype"/>
          <w:i/>
          <w:color w:val="000000"/>
          <w:sz w:val="22"/>
          <w:szCs w:val="22"/>
        </w:rPr>
        <w:t xml:space="preserve">, no así, para tener acceso a los datos personales del hoy difunto, pues del análisis al instrumento jurídico se observa que el C. </w:t>
      </w:r>
      <w:proofErr w:type="spellStart"/>
      <w:r w:rsidR="00672264">
        <w:rPr>
          <w:rFonts w:ascii="Palatino Linotype" w:hAnsi="Palatino Linotype"/>
          <w:i/>
          <w:color w:val="000000"/>
          <w:sz w:val="22"/>
          <w:szCs w:val="22"/>
        </w:rPr>
        <w:t>xxxxxxxxxxxxxxxxxxxxxxxxxx</w:t>
      </w:r>
      <w:proofErr w:type="spellEnd"/>
      <w:r w:rsidRPr="00B82D69">
        <w:rPr>
          <w:rFonts w:ascii="Palatino Linotype" w:hAnsi="Palatino Linotype"/>
          <w:i/>
          <w:color w:val="000000"/>
          <w:sz w:val="22"/>
          <w:szCs w:val="22"/>
        </w:rPr>
        <w:t xml:space="preserve">, no manifiesta fehacientemente su voluntad para que </w:t>
      </w:r>
      <w:proofErr w:type="spellStart"/>
      <w:r w:rsidR="00672264">
        <w:rPr>
          <w:rFonts w:ascii="Palatino Linotype" w:hAnsi="Palatino Linotype"/>
          <w:i/>
          <w:color w:val="000000"/>
          <w:sz w:val="22"/>
          <w:szCs w:val="22"/>
        </w:rPr>
        <w:t>xxxxxxxxxxxxxxxxxxxxxxxx</w:t>
      </w:r>
      <w:proofErr w:type="spellEnd"/>
      <w:r w:rsidRPr="00B82D69">
        <w:rPr>
          <w:rFonts w:ascii="Palatino Linotype" w:hAnsi="Palatino Linotype"/>
          <w:i/>
          <w:color w:val="000000"/>
          <w:sz w:val="22"/>
          <w:szCs w:val="22"/>
        </w:rPr>
        <w:t xml:space="preserve"> ejerza sus derechos ARCO, tal como lo establece el artículo 49 de la Ley General de Protección de Datos Personales en Posesión de Sujetos Obligados. “Artículo 49. … Tratándose de datos personales concernientes a personas fallecidas,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Por tal motivo no es procedente dar acceso a la información personal del C </w:t>
      </w:r>
      <w:proofErr w:type="spellStart"/>
      <w:r w:rsidR="00672264">
        <w:rPr>
          <w:rFonts w:ascii="Palatino Linotype" w:hAnsi="Palatino Linotype"/>
          <w:i/>
          <w:color w:val="000000"/>
          <w:sz w:val="22"/>
          <w:szCs w:val="22"/>
        </w:rPr>
        <w:t>xxxxxxxxxxxxxxxxxxxxxxxx</w:t>
      </w:r>
      <w:proofErr w:type="spellEnd"/>
      <w:r w:rsidRPr="00B82D69">
        <w:rPr>
          <w:rFonts w:ascii="Palatino Linotype" w:hAnsi="Palatino Linotype"/>
          <w:i/>
          <w:color w:val="000000"/>
          <w:sz w:val="22"/>
          <w:szCs w:val="22"/>
        </w:rPr>
        <w:t>. Finalmente se hace de su conocimiento que de conformidad con los artículos 119, 122, 127, 128, 130 y demás relativos y aplicables de la de Protección de Datos Personales en Posesión de Sujetos Obligados del Estado de México y Municipios, el solicitante tiene derecho de presentar recurso de revisión, dentro de los quince días hábiles siguientes a la fecha de notificación de la respuesta. Esperamos que los datos proporcionados le sean de utilidad y le agradeceríamos que diera respuesta a la cédula de evaluación que se anexa, y la envíe al correo electrónico siguiente:</w:t>
      </w:r>
    </w:p>
    <w:p w14:paraId="3E14D839" w14:textId="77777777" w:rsidR="00B82D69" w:rsidRPr="00B82D69" w:rsidRDefault="00B82D69" w:rsidP="00B82D69">
      <w:pPr>
        <w:ind w:left="567" w:right="618"/>
        <w:jc w:val="both"/>
        <w:rPr>
          <w:rFonts w:ascii="Palatino Linotype" w:hAnsi="Palatino Linotype"/>
          <w:i/>
          <w:color w:val="000000"/>
          <w:sz w:val="22"/>
          <w:szCs w:val="22"/>
        </w:rPr>
      </w:pPr>
    </w:p>
    <w:p w14:paraId="40B7E7A3" w14:textId="77777777" w:rsidR="00B82D69" w:rsidRPr="00B82D69" w:rsidRDefault="00B82D69" w:rsidP="00B82D69">
      <w:pPr>
        <w:ind w:left="567" w:right="618"/>
        <w:jc w:val="both"/>
        <w:rPr>
          <w:rFonts w:ascii="Palatino Linotype" w:hAnsi="Palatino Linotype"/>
          <w:i/>
          <w:color w:val="000000"/>
          <w:sz w:val="22"/>
          <w:szCs w:val="22"/>
        </w:rPr>
      </w:pPr>
      <w:r w:rsidRPr="00B82D69">
        <w:rPr>
          <w:rFonts w:ascii="Palatino Linotype" w:hAnsi="Palatino Linotype"/>
          <w:i/>
          <w:color w:val="000000"/>
          <w:sz w:val="22"/>
          <w:szCs w:val="22"/>
        </w:rPr>
        <w:t>ATENTAMENTE</w:t>
      </w:r>
    </w:p>
    <w:p w14:paraId="6A3E2564" w14:textId="77777777" w:rsidR="00B82D69" w:rsidRPr="00B82D69" w:rsidRDefault="00B82D69" w:rsidP="00B82D69">
      <w:pPr>
        <w:ind w:left="567" w:right="618"/>
        <w:jc w:val="both"/>
        <w:rPr>
          <w:rFonts w:ascii="Palatino Linotype" w:hAnsi="Palatino Linotype" w:cs="Arial"/>
          <w:i/>
          <w:sz w:val="22"/>
          <w:szCs w:val="22"/>
        </w:rPr>
      </w:pPr>
      <w:r w:rsidRPr="00B82D69">
        <w:rPr>
          <w:rFonts w:ascii="Palatino Linotype" w:hAnsi="Palatino Linotype"/>
          <w:i/>
          <w:color w:val="000000"/>
          <w:sz w:val="22"/>
          <w:szCs w:val="22"/>
        </w:rPr>
        <w:t>LIC. EN D. HUGO EDGAR CHAPARRO CAMPOS</w:t>
      </w:r>
    </w:p>
    <w:p w14:paraId="6D2D4A9D" w14:textId="77777777" w:rsidR="00EA2DC1" w:rsidRDefault="00EA2DC1" w:rsidP="00EA2DC1">
      <w:pPr>
        <w:spacing w:line="360" w:lineRule="auto"/>
        <w:jc w:val="both"/>
        <w:rPr>
          <w:rFonts w:ascii="Palatino Linotype" w:hAnsi="Palatino Linotype" w:cs="Arial"/>
          <w:b/>
        </w:rPr>
      </w:pPr>
      <w:r>
        <w:rPr>
          <w:rFonts w:ascii="Palatino Linotype" w:hAnsi="Palatino Linotype" w:cs="Arial"/>
          <w:b/>
          <w:sz w:val="28"/>
        </w:rPr>
        <w:lastRenderedPageBreak/>
        <w:t>CUART</w:t>
      </w:r>
      <w:r w:rsidRPr="008907F5">
        <w:rPr>
          <w:rFonts w:ascii="Palatino Linotype" w:hAnsi="Palatino Linotype" w:cs="Arial"/>
          <w:b/>
          <w:sz w:val="28"/>
        </w:rPr>
        <w:t xml:space="preserve">O. </w:t>
      </w:r>
      <w:r w:rsidRPr="00117872">
        <w:rPr>
          <w:rFonts w:ascii="Palatino Linotype" w:hAnsi="Palatino Linotype" w:cs="Arial"/>
          <w:b/>
        </w:rPr>
        <w:t>Del</w:t>
      </w:r>
      <w:r>
        <w:rPr>
          <w:rFonts w:ascii="Palatino Linotype" w:hAnsi="Palatino Linotype" w:cs="Arial"/>
          <w:b/>
        </w:rPr>
        <w:t xml:space="preserve"> recurso de revisión.</w:t>
      </w:r>
    </w:p>
    <w:p w14:paraId="7D944857" w14:textId="77777777" w:rsidR="00DA7ADC" w:rsidRPr="008907F5" w:rsidRDefault="00117872" w:rsidP="008907F5">
      <w:pPr>
        <w:spacing w:line="360" w:lineRule="auto"/>
        <w:jc w:val="both"/>
        <w:rPr>
          <w:rFonts w:ascii="Palatino Linotype" w:hAnsi="Palatino Linotype"/>
        </w:rPr>
      </w:pPr>
      <w:r>
        <w:rPr>
          <w:rFonts w:ascii="Palatino Linotype" w:hAnsi="Palatino Linotype"/>
        </w:rPr>
        <w:t>Ante la</w:t>
      </w:r>
      <w:r w:rsidR="00EA2DC1">
        <w:rPr>
          <w:rFonts w:ascii="Palatino Linotype" w:hAnsi="Palatino Linotype"/>
        </w:rPr>
        <w:t xml:space="preserve"> de respuesta proporcionada, </w:t>
      </w:r>
      <w:r>
        <w:rPr>
          <w:rFonts w:ascii="Palatino Linotype" w:hAnsi="Palatino Linotype"/>
        </w:rPr>
        <w:t>e</w:t>
      </w:r>
      <w:r w:rsidR="00510D86" w:rsidRPr="008907F5">
        <w:rPr>
          <w:rFonts w:ascii="Palatino Linotype" w:hAnsi="Palatino Linotype"/>
        </w:rPr>
        <w:t xml:space="preserve">l </w:t>
      </w:r>
      <w:r w:rsidR="00EA2DC1">
        <w:rPr>
          <w:rFonts w:ascii="Palatino Linotype" w:hAnsi="Palatino Linotype"/>
        </w:rPr>
        <w:t>trece de octubre</w:t>
      </w:r>
      <w:r w:rsidR="00510D86" w:rsidRPr="008907F5">
        <w:rPr>
          <w:rFonts w:ascii="Palatino Linotype" w:hAnsi="Palatino Linotype"/>
        </w:rPr>
        <w:t xml:space="preserve"> de dos mil veinte</w:t>
      </w:r>
      <w:r>
        <w:rPr>
          <w:rFonts w:ascii="Palatino Linotype" w:hAnsi="Palatino Linotype"/>
        </w:rPr>
        <w:t>, l</w:t>
      </w:r>
      <w:r w:rsidR="00EA2DC1">
        <w:rPr>
          <w:rFonts w:ascii="Palatino Linotype" w:hAnsi="Palatino Linotype"/>
        </w:rPr>
        <w:t>a</w:t>
      </w:r>
      <w:r w:rsidR="00DA7ADC" w:rsidRPr="00117872">
        <w:rPr>
          <w:rFonts w:ascii="Palatino Linotype" w:hAnsi="Palatino Linotype"/>
        </w:rPr>
        <w:t xml:space="preserve"> Recurrente</w:t>
      </w:r>
      <w:r w:rsidR="00DA7ADC" w:rsidRPr="008907F5">
        <w:rPr>
          <w:rFonts w:ascii="Palatino Linotype" w:hAnsi="Palatino Linotype"/>
          <w:b/>
        </w:rPr>
        <w:t xml:space="preserve"> </w:t>
      </w:r>
      <w:r w:rsidR="00DA7ADC" w:rsidRPr="008907F5">
        <w:rPr>
          <w:rFonts w:ascii="Palatino Linotype" w:hAnsi="Palatino Linotype"/>
        </w:rPr>
        <w:t xml:space="preserve">interpuso el recurso de revisión al que se le asignó el número de expediente que al rubro se indica, señalando como acto y como razones o motivos de inconformidad </w:t>
      </w:r>
      <w:r w:rsidR="00EA2DC1" w:rsidRPr="008907F5">
        <w:rPr>
          <w:rFonts w:ascii="Palatino Linotype" w:hAnsi="Palatino Linotype"/>
        </w:rPr>
        <w:t>lo siguiente</w:t>
      </w:r>
      <w:r w:rsidR="00EA2DC1">
        <w:rPr>
          <w:rFonts w:ascii="Palatino Linotype" w:hAnsi="Palatino Linotype"/>
        </w:rPr>
        <w:t>:</w:t>
      </w:r>
    </w:p>
    <w:p w14:paraId="3CA8339B" w14:textId="77777777" w:rsidR="00EA2DC1" w:rsidRDefault="00EA2DC1" w:rsidP="008907F5">
      <w:pPr>
        <w:spacing w:line="360" w:lineRule="auto"/>
        <w:jc w:val="both"/>
        <w:rPr>
          <w:rFonts w:ascii="Palatino Linotype" w:hAnsi="Palatino Linotype" w:cs="Arial"/>
          <w:b/>
        </w:rPr>
      </w:pPr>
    </w:p>
    <w:p w14:paraId="1BD0A0D8" w14:textId="77777777" w:rsidR="00DA7ADC" w:rsidRPr="008907F5" w:rsidRDefault="00DA7ADC" w:rsidP="008907F5">
      <w:pPr>
        <w:spacing w:line="360" w:lineRule="auto"/>
        <w:jc w:val="both"/>
        <w:rPr>
          <w:rFonts w:ascii="Palatino Linotype" w:hAnsi="Palatino Linotype" w:cs="Arial"/>
          <w:b/>
        </w:rPr>
      </w:pPr>
      <w:r w:rsidRPr="008907F5">
        <w:rPr>
          <w:rFonts w:ascii="Palatino Linotype" w:hAnsi="Palatino Linotype" w:cs="Arial"/>
          <w:b/>
        </w:rPr>
        <w:t>Acto Impugnado</w:t>
      </w:r>
      <w:r w:rsidR="00510D86" w:rsidRPr="008907F5">
        <w:rPr>
          <w:rFonts w:ascii="Palatino Linotype" w:hAnsi="Palatino Linotype" w:cs="Arial"/>
          <w:b/>
        </w:rPr>
        <w:t>:</w:t>
      </w:r>
    </w:p>
    <w:p w14:paraId="2DB748A6" w14:textId="77777777" w:rsidR="00DA7ADC" w:rsidRPr="00117872" w:rsidRDefault="00DA7ADC" w:rsidP="008907F5">
      <w:pPr>
        <w:ind w:left="567"/>
        <w:jc w:val="both"/>
        <w:rPr>
          <w:rFonts w:ascii="Palatino Linotype" w:hAnsi="Palatino Linotype"/>
          <w:i/>
          <w:color w:val="000000"/>
          <w:sz w:val="22"/>
          <w:szCs w:val="22"/>
        </w:rPr>
      </w:pPr>
      <w:r w:rsidRPr="00117872">
        <w:rPr>
          <w:rFonts w:ascii="Palatino Linotype" w:hAnsi="Palatino Linotype"/>
          <w:i/>
          <w:color w:val="000000"/>
          <w:sz w:val="22"/>
          <w:szCs w:val="22"/>
        </w:rPr>
        <w:t>“</w:t>
      </w:r>
      <w:r w:rsidR="00EA2DC1" w:rsidRPr="00EA2DC1">
        <w:rPr>
          <w:rFonts w:ascii="Palatino Linotype" w:hAnsi="Palatino Linotype"/>
          <w:i/>
          <w:color w:val="000000"/>
          <w:sz w:val="22"/>
          <w:szCs w:val="22"/>
        </w:rPr>
        <w:t>Respuesta otorgada por el sujeto obligado</w:t>
      </w:r>
      <w:r w:rsidRPr="00EA2DC1">
        <w:rPr>
          <w:rFonts w:ascii="Palatino Linotype" w:hAnsi="Palatino Linotype"/>
          <w:i/>
          <w:color w:val="000000"/>
          <w:sz w:val="22"/>
          <w:szCs w:val="22"/>
        </w:rPr>
        <w:t>” [Sic]</w:t>
      </w:r>
    </w:p>
    <w:p w14:paraId="6B6ADB66" w14:textId="77777777" w:rsidR="00DA7ADC" w:rsidRPr="008907F5" w:rsidRDefault="00DA7ADC" w:rsidP="008907F5">
      <w:pPr>
        <w:spacing w:line="360" w:lineRule="auto"/>
        <w:ind w:left="567"/>
        <w:jc w:val="both"/>
        <w:rPr>
          <w:rFonts w:ascii="Palatino Linotype" w:hAnsi="Palatino Linotype" w:cs="Arial"/>
          <w:b/>
          <w:i/>
          <w:sz w:val="22"/>
          <w:szCs w:val="22"/>
        </w:rPr>
      </w:pPr>
    </w:p>
    <w:p w14:paraId="7D6FC2C0" w14:textId="77777777" w:rsidR="00DA7ADC" w:rsidRPr="008907F5" w:rsidRDefault="00DA7ADC" w:rsidP="008907F5">
      <w:pPr>
        <w:spacing w:line="360" w:lineRule="auto"/>
        <w:jc w:val="both"/>
        <w:rPr>
          <w:rFonts w:ascii="Palatino Linotype" w:hAnsi="Palatino Linotype" w:cs="Arial"/>
          <w:b/>
        </w:rPr>
      </w:pPr>
      <w:r w:rsidRPr="008907F5">
        <w:rPr>
          <w:rFonts w:ascii="Palatino Linotype" w:hAnsi="Palatino Linotype" w:cs="Arial"/>
          <w:b/>
        </w:rPr>
        <w:t>Razones o motivos de inconformidad</w:t>
      </w:r>
      <w:r w:rsidR="00510D86" w:rsidRPr="008907F5">
        <w:rPr>
          <w:rFonts w:ascii="Palatino Linotype" w:hAnsi="Palatino Linotype" w:cs="Arial"/>
          <w:b/>
        </w:rPr>
        <w:t>:</w:t>
      </w:r>
    </w:p>
    <w:p w14:paraId="438F32C4" w14:textId="71313310" w:rsidR="00DA7ADC" w:rsidRPr="00EA2DC1" w:rsidRDefault="00DA7ADC" w:rsidP="008907F5">
      <w:pPr>
        <w:ind w:left="567" w:right="618"/>
        <w:jc w:val="both"/>
        <w:rPr>
          <w:rFonts w:ascii="Palatino Linotype" w:hAnsi="Palatino Linotype"/>
          <w:i/>
          <w:color w:val="000000"/>
          <w:sz w:val="22"/>
          <w:szCs w:val="22"/>
        </w:rPr>
      </w:pPr>
      <w:r w:rsidRPr="00EA2DC1">
        <w:rPr>
          <w:rFonts w:ascii="Palatino Linotype" w:hAnsi="Palatino Linotype"/>
          <w:i/>
          <w:color w:val="000000"/>
          <w:sz w:val="22"/>
          <w:szCs w:val="22"/>
        </w:rPr>
        <w:t>“</w:t>
      </w:r>
      <w:r w:rsidR="00EA2DC1" w:rsidRPr="00EA2DC1">
        <w:rPr>
          <w:rFonts w:ascii="Palatino Linotype" w:hAnsi="Palatino Linotype"/>
          <w:i/>
          <w:color w:val="000000"/>
          <w:sz w:val="22"/>
          <w:szCs w:val="22"/>
        </w:rPr>
        <w:t xml:space="preserve">El Sujeto Obligado no proporciona la información solicitada </w:t>
      </w:r>
      <w:proofErr w:type="spellStart"/>
      <w:r w:rsidR="00EA2DC1" w:rsidRPr="00EA2DC1">
        <w:rPr>
          <w:rFonts w:ascii="Palatino Linotype" w:hAnsi="Palatino Linotype"/>
          <w:i/>
          <w:color w:val="000000"/>
          <w:sz w:val="22"/>
          <w:szCs w:val="22"/>
        </w:rPr>
        <w:t>aún</w:t>
      </w:r>
      <w:proofErr w:type="spellEnd"/>
      <w:r w:rsidR="00EA2DC1" w:rsidRPr="00EA2DC1">
        <w:rPr>
          <w:rFonts w:ascii="Palatino Linotype" w:hAnsi="Palatino Linotype"/>
          <w:i/>
          <w:color w:val="000000"/>
          <w:sz w:val="22"/>
          <w:szCs w:val="22"/>
        </w:rPr>
        <w:t xml:space="preserve"> cuando se le adjuntaron los documentos que acreditaban el interés legítimo para tener acceso a la información, aunado a lo anterior no orienta al particular para atender la solicitud presentada, haciendo hincapié que el sujeto obligado responde en el último día que tenía para atención, para retrasar la respuesta al particular, observando que el número de solicitud que se asignó fue la 0004, por lo que el volumen de solicitudes de acceso a datos personales no era el problema para retrasar la respuesta. La Información la requiero para tramitar ante el ISSEMYM la pensión que por derecho me corresponde como cónyuge supérstite de mi esposo </w:t>
      </w:r>
      <w:proofErr w:type="spellStart"/>
      <w:r w:rsidR="00672264">
        <w:rPr>
          <w:rFonts w:ascii="Palatino Linotype" w:hAnsi="Palatino Linotype"/>
          <w:i/>
          <w:color w:val="000000"/>
          <w:sz w:val="22"/>
          <w:szCs w:val="22"/>
        </w:rPr>
        <w:t>xxxxxxxxxxxxxxxxxxxx</w:t>
      </w:r>
      <w:proofErr w:type="spellEnd"/>
      <w:r w:rsidR="00EA2DC1" w:rsidRPr="00EA2DC1">
        <w:rPr>
          <w:rFonts w:ascii="Palatino Linotype" w:hAnsi="Palatino Linotype"/>
          <w:i/>
          <w:color w:val="000000"/>
          <w:sz w:val="22"/>
          <w:szCs w:val="22"/>
        </w:rPr>
        <w:t xml:space="preserve"> </w:t>
      </w:r>
      <w:proofErr w:type="spellStart"/>
      <w:r w:rsidR="00672264">
        <w:rPr>
          <w:rFonts w:ascii="Palatino Linotype" w:hAnsi="Palatino Linotype"/>
          <w:i/>
          <w:color w:val="000000"/>
          <w:sz w:val="22"/>
          <w:szCs w:val="22"/>
        </w:rPr>
        <w:t>xxxxxxx</w:t>
      </w:r>
      <w:proofErr w:type="spellEnd"/>
      <w:r w:rsidR="00EA2DC1" w:rsidRPr="00EA2DC1">
        <w:rPr>
          <w:rFonts w:ascii="Palatino Linotype" w:hAnsi="Palatino Linotype"/>
          <w:i/>
          <w:color w:val="000000"/>
          <w:sz w:val="22"/>
          <w:szCs w:val="22"/>
        </w:rPr>
        <w:t xml:space="preserve"> quien falleció siendo servidor público de la UAEM, en la respuesta del sujeto obligado no especifica los motivos por los cuales no puedo tener acceso a sus talones de pago, cuando acredito con documentos que soy su beneficiaria, por lo que me deja en completo estado de indefensión. Los documentos se encuentran anexos en la solicitud de acceso a datos personales.</w:t>
      </w:r>
      <w:r w:rsidRPr="00EA2DC1">
        <w:rPr>
          <w:rFonts w:ascii="Palatino Linotype" w:hAnsi="Palatino Linotype"/>
          <w:i/>
          <w:color w:val="000000"/>
          <w:sz w:val="22"/>
          <w:szCs w:val="22"/>
        </w:rPr>
        <w:t>” [Sic]</w:t>
      </w:r>
    </w:p>
    <w:p w14:paraId="679B5C26" w14:textId="77777777" w:rsidR="00C11118" w:rsidRPr="008907F5" w:rsidRDefault="00C11118" w:rsidP="008907F5">
      <w:pPr>
        <w:ind w:left="567" w:right="618"/>
        <w:jc w:val="both"/>
        <w:rPr>
          <w:rFonts w:ascii="Palatino Linotype" w:hAnsi="Palatino Linotype"/>
          <w:b/>
          <w:color w:val="000000"/>
          <w:sz w:val="22"/>
          <w:szCs w:val="22"/>
        </w:rPr>
      </w:pPr>
    </w:p>
    <w:p w14:paraId="4E2AFA91" w14:textId="77777777" w:rsidR="00DA7ADC" w:rsidRPr="008907F5" w:rsidRDefault="00DA7ADC" w:rsidP="008907F5">
      <w:pPr>
        <w:pStyle w:val="Prrafodelista"/>
        <w:spacing w:line="360" w:lineRule="auto"/>
        <w:ind w:left="0"/>
        <w:contextualSpacing w:val="0"/>
        <w:jc w:val="both"/>
        <w:rPr>
          <w:rFonts w:ascii="Palatino Linotype" w:hAnsi="Palatino Linotype" w:cs="Arial"/>
        </w:rPr>
      </w:pPr>
    </w:p>
    <w:p w14:paraId="61DB6191" w14:textId="77777777" w:rsidR="00DA7ADC" w:rsidRPr="00117872" w:rsidRDefault="00A6047F" w:rsidP="008907F5">
      <w:pPr>
        <w:pStyle w:val="Prrafodelista"/>
        <w:spacing w:line="360" w:lineRule="auto"/>
        <w:ind w:left="0"/>
        <w:contextualSpacing w:val="0"/>
        <w:jc w:val="both"/>
        <w:rPr>
          <w:rFonts w:ascii="Palatino Linotype" w:hAnsi="Palatino Linotype" w:cs="Arial"/>
          <w:b/>
          <w:szCs w:val="28"/>
        </w:rPr>
      </w:pPr>
      <w:r>
        <w:rPr>
          <w:rFonts w:ascii="Palatino Linotype" w:hAnsi="Palatino Linotype" w:cs="Arial"/>
          <w:b/>
          <w:sz w:val="28"/>
          <w:szCs w:val="28"/>
        </w:rPr>
        <w:t>QUINT</w:t>
      </w:r>
      <w:r w:rsidR="00117872">
        <w:rPr>
          <w:rFonts w:ascii="Palatino Linotype" w:hAnsi="Palatino Linotype" w:cs="Arial"/>
          <w:b/>
          <w:sz w:val="28"/>
          <w:szCs w:val="28"/>
        </w:rPr>
        <w:t>O</w:t>
      </w:r>
      <w:r w:rsidR="00DA7ADC" w:rsidRPr="008907F5">
        <w:rPr>
          <w:rFonts w:ascii="Palatino Linotype" w:hAnsi="Palatino Linotype" w:cs="Arial"/>
          <w:b/>
          <w:sz w:val="28"/>
          <w:szCs w:val="28"/>
        </w:rPr>
        <w:t xml:space="preserve">. </w:t>
      </w:r>
      <w:r w:rsidR="00DA7ADC" w:rsidRPr="00117872">
        <w:rPr>
          <w:rFonts w:ascii="Palatino Linotype" w:hAnsi="Palatino Linotype" w:cs="Arial"/>
          <w:b/>
          <w:szCs w:val="28"/>
        </w:rPr>
        <w:t>Del turno del recurso de revisión.</w:t>
      </w:r>
    </w:p>
    <w:p w14:paraId="383AF029" w14:textId="77777777" w:rsidR="00DA7ADC" w:rsidRPr="008907F5" w:rsidRDefault="00DA7ADC" w:rsidP="008907F5">
      <w:pPr>
        <w:pStyle w:val="Prrafodelista"/>
        <w:spacing w:line="360" w:lineRule="auto"/>
        <w:ind w:left="0"/>
        <w:contextualSpacing w:val="0"/>
        <w:jc w:val="both"/>
        <w:rPr>
          <w:rFonts w:ascii="Palatino Linotype" w:hAnsi="Palatino Linotype" w:cs="Arial"/>
          <w:lang w:val="es-ES_tradnl"/>
        </w:rPr>
      </w:pPr>
      <w:r w:rsidRPr="008907F5">
        <w:rPr>
          <w:rFonts w:ascii="Palatino Linotype" w:hAnsi="Palatino Linotype" w:cs="Arial"/>
        </w:rPr>
        <w:t xml:space="preserve">En fecha </w:t>
      </w:r>
      <w:r w:rsidR="00A6047F">
        <w:rPr>
          <w:rFonts w:ascii="Palatino Linotype" w:hAnsi="Palatino Linotype" w:cs="Arial"/>
        </w:rPr>
        <w:t>trece de noviembre</w:t>
      </w:r>
      <w:r w:rsidR="00510D86" w:rsidRPr="008907F5">
        <w:rPr>
          <w:rFonts w:ascii="Palatino Linotype" w:hAnsi="Palatino Linotype" w:cs="Arial"/>
        </w:rPr>
        <w:t xml:space="preserve"> de dos mil veinte</w:t>
      </w:r>
      <w:r w:rsidRPr="008907F5">
        <w:rPr>
          <w:rFonts w:ascii="Palatino Linotype" w:hAnsi="Palatino Linotype" w:cs="Arial"/>
        </w:rPr>
        <w:t xml:space="preserve">, el </w:t>
      </w:r>
      <w:r w:rsidRPr="008907F5">
        <w:rPr>
          <w:rFonts w:ascii="Palatino Linotype" w:hAnsi="Palatino Linotype" w:cs="Arial"/>
          <w:lang w:val="es-ES_tradnl"/>
        </w:rPr>
        <w:t>recurso de que</w:t>
      </w:r>
      <w:r w:rsidRPr="008907F5">
        <w:rPr>
          <w:rFonts w:ascii="Palatino Linotype" w:hAnsi="Palatino Linotype" w:cs="Arial"/>
        </w:rPr>
        <w:t xml:space="preserve"> se trata</w:t>
      </w:r>
      <w:r w:rsidRPr="008907F5">
        <w:rPr>
          <w:rFonts w:ascii="Palatino Linotype" w:hAnsi="Palatino Linotype" w:cs="Arial"/>
          <w:lang w:val="es-ES_tradnl"/>
        </w:rPr>
        <w:t xml:space="preserve"> se registró en el </w:t>
      </w:r>
      <w:r w:rsidRPr="008907F5">
        <w:rPr>
          <w:rFonts w:ascii="Palatino Linotype" w:hAnsi="Palatino Linotype" w:cs="Arial"/>
          <w:b/>
          <w:lang w:val="es-ES_tradnl"/>
        </w:rPr>
        <w:t>SARCOEM</w:t>
      </w:r>
      <w:r w:rsidRPr="008907F5">
        <w:rPr>
          <w:rFonts w:ascii="Palatino Linotype" w:hAnsi="Palatino Linotype" w:cs="Arial"/>
          <w:lang w:val="es-ES_tradnl"/>
        </w:rPr>
        <w:t xml:space="preserve"> y fue turnado a la Comisionada Zulema Martínez Sánchez, a efecto de que decretara su admisión o desechamiento, ello en términos de los artículos 11 y 127, de la </w:t>
      </w:r>
      <w:r w:rsidRPr="008907F5">
        <w:rPr>
          <w:rFonts w:ascii="Palatino Linotype" w:hAnsi="Palatino Linotype" w:cs="Arial"/>
          <w:lang w:val="es-ES_tradnl"/>
        </w:rPr>
        <w:lastRenderedPageBreak/>
        <w:t xml:space="preserve">Ley de Protección de Datos Personales en Posesión de Sujetos Obligados del Estado de México y Municipios, en relación con el diverso 185, fracción I, de la </w:t>
      </w:r>
      <w:r w:rsidRPr="008907F5">
        <w:rPr>
          <w:rFonts w:ascii="Palatino Linotype" w:hAnsi="Palatino Linotype"/>
        </w:rPr>
        <w:t>Ley de Transparencia y Acceso a la Información Pública del Estado de México y Municipios, de aplicación supletoria a la citada Ley de Protección de Datos Personales por disposición de su artículo 11</w:t>
      </w:r>
      <w:r w:rsidRPr="008907F5">
        <w:rPr>
          <w:rFonts w:ascii="Palatino Linotype" w:hAnsi="Palatino Linotype" w:cs="Arial"/>
          <w:lang w:val="es-ES_tradnl"/>
        </w:rPr>
        <w:t>.</w:t>
      </w:r>
    </w:p>
    <w:p w14:paraId="481C31BB" w14:textId="77777777" w:rsidR="00510D86" w:rsidRPr="008907F5" w:rsidRDefault="00510D86" w:rsidP="008907F5">
      <w:pPr>
        <w:pStyle w:val="Prrafodelista"/>
        <w:spacing w:line="360" w:lineRule="auto"/>
        <w:ind w:left="0"/>
        <w:contextualSpacing w:val="0"/>
        <w:jc w:val="both"/>
        <w:rPr>
          <w:rFonts w:ascii="Palatino Linotype" w:hAnsi="Palatino Linotype" w:cs="Arial"/>
        </w:rPr>
      </w:pPr>
    </w:p>
    <w:p w14:paraId="7CACAECB" w14:textId="77777777" w:rsidR="00DA7ADC" w:rsidRPr="00846676" w:rsidRDefault="00A6047F" w:rsidP="008907F5">
      <w:pPr>
        <w:pStyle w:val="Prrafodelista"/>
        <w:spacing w:line="360" w:lineRule="auto"/>
        <w:ind w:left="0"/>
        <w:contextualSpacing w:val="0"/>
        <w:jc w:val="both"/>
        <w:rPr>
          <w:rFonts w:ascii="Palatino Linotype" w:hAnsi="Palatino Linotype" w:cs="Arial"/>
          <w:b/>
        </w:rPr>
      </w:pPr>
      <w:r>
        <w:rPr>
          <w:rFonts w:ascii="Palatino Linotype" w:hAnsi="Palatino Linotype" w:cs="Arial"/>
          <w:b/>
          <w:sz w:val="28"/>
        </w:rPr>
        <w:t>SEX</w:t>
      </w:r>
      <w:r w:rsidR="00DA7ADC" w:rsidRPr="008907F5">
        <w:rPr>
          <w:rFonts w:ascii="Palatino Linotype" w:hAnsi="Palatino Linotype" w:cs="Arial"/>
          <w:b/>
          <w:sz w:val="28"/>
        </w:rPr>
        <w:t xml:space="preserve">TO. </w:t>
      </w:r>
      <w:r w:rsidR="00DA7ADC" w:rsidRPr="00846676">
        <w:rPr>
          <w:rFonts w:ascii="Palatino Linotype" w:hAnsi="Palatino Linotype" w:cs="Arial"/>
          <w:b/>
        </w:rPr>
        <w:t>De la Admisión y la Etapa de Conciliación.</w:t>
      </w:r>
    </w:p>
    <w:p w14:paraId="07BA961D" w14:textId="77777777" w:rsidR="00DA7ADC" w:rsidRPr="008907F5" w:rsidRDefault="00A6047F" w:rsidP="008907F5">
      <w:pPr>
        <w:pStyle w:val="Prrafodelista"/>
        <w:spacing w:line="360" w:lineRule="auto"/>
        <w:ind w:left="0"/>
        <w:contextualSpacing w:val="0"/>
        <w:jc w:val="both"/>
        <w:rPr>
          <w:rFonts w:ascii="Palatino Linotype" w:hAnsi="Palatino Linotype" w:cs="Arial"/>
        </w:rPr>
      </w:pPr>
      <w:r>
        <w:rPr>
          <w:rFonts w:ascii="Palatino Linotype" w:hAnsi="Palatino Linotype" w:cs="Arial"/>
        </w:rPr>
        <w:t>En fecha veinte de noviembre</w:t>
      </w:r>
      <w:r w:rsidR="00510D86" w:rsidRPr="008907F5">
        <w:rPr>
          <w:rFonts w:ascii="Palatino Linotype" w:hAnsi="Palatino Linotype"/>
        </w:rPr>
        <w:t xml:space="preserve"> de dos mil veinte</w:t>
      </w:r>
      <w:r w:rsidR="00DA7ADC" w:rsidRPr="008907F5">
        <w:rPr>
          <w:rFonts w:ascii="Palatino Linotype" w:hAnsi="Palatino Linotype" w:cs="Arial"/>
        </w:rPr>
        <w:t>, 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 se admitió el presente recurso de revisión a través del acuerdo de admisión respectivo.</w:t>
      </w:r>
    </w:p>
    <w:p w14:paraId="1C1D8D76" w14:textId="77777777" w:rsidR="00510D86" w:rsidRPr="008907F5" w:rsidRDefault="00510D86" w:rsidP="008907F5">
      <w:pPr>
        <w:pStyle w:val="Prrafodelista"/>
        <w:spacing w:line="360" w:lineRule="auto"/>
        <w:ind w:left="0"/>
        <w:contextualSpacing w:val="0"/>
        <w:jc w:val="both"/>
        <w:rPr>
          <w:rFonts w:ascii="Palatino Linotype" w:hAnsi="Palatino Linotype" w:cs="Arial"/>
        </w:rPr>
      </w:pPr>
    </w:p>
    <w:p w14:paraId="34C8A0D0" w14:textId="77777777" w:rsidR="00510D86" w:rsidRPr="008907F5" w:rsidRDefault="00A6047F" w:rsidP="008907F5">
      <w:pPr>
        <w:pStyle w:val="Prrafodelista"/>
        <w:spacing w:line="360" w:lineRule="auto"/>
        <w:ind w:left="0"/>
        <w:contextualSpacing w:val="0"/>
        <w:jc w:val="both"/>
        <w:rPr>
          <w:rFonts w:ascii="Palatino Linotype" w:hAnsi="Palatino Linotype" w:cs="Arial"/>
          <w:b/>
          <w:sz w:val="28"/>
          <w:szCs w:val="28"/>
        </w:rPr>
      </w:pPr>
      <w:r>
        <w:rPr>
          <w:rFonts w:ascii="Palatino Linotype" w:hAnsi="Palatino Linotype" w:cs="Arial"/>
          <w:b/>
          <w:sz w:val="28"/>
          <w:szCs w:val="28"/>
        </w:rPr>
        <w:t>SEPTIM</w:t>
      </w:r>
      <w:r w:rsidR="00510D86" w:rsidRPr="008907F5">
        <w:rPr>
          <w:rFonts w:ascii="Palatino Linotype" w:hAnsi="Palatino Linotype" w:cs="Arial"/>
          <w:b/>
          <w:sz w:val="28"/>
          <w:szCs w:val="28"/>
        </w:rPr>
        <w:t xml:space="preserve">O. </w:t>
      </w:r>
      <w:r w:rsidR="00510D86" w:rsidRPr="00846676">
        <w:rPr>
          <w:rFonts w:ascii="Palatino Linotype" w:hAnsi="Palatino Linotype" w:cs="Arial"/>
          <w:b/>
          <w:szCs w:val="28"/>
        </w:rPr>
        <w:t>De la exhortación a Conciliación a las partes</w:t>
      </w:r>
    </w:p>
    <w:p w14:paraId="0FCE2734" w14:textId="77777777" w:rsidR="00F07689" w:rsidRDefault="00510D86" w:rsidP="008907F5">
      <w:pPr>
        <w:pStyle w:val="Prrafodelista"/>
        <w:spacing w:line="360" w:lineRule="auto"/>
        <w:ind w:left="0"/>
        <w:contextualSpacing w:val="0"/>
        <w:jc w:val="both"/>
        <w:rPr>
          <w:rFonts w:ascii="Palatino Linotype" w:hAnsi="Palatino Linotype" w:cs="Arial"/>
        </w:rPr>
      </w:pPr>
      <w:r w:rsidRPr="008907F5">
        <w:rPr>
          <w:rFonts w:ascii="Palatino Linotype" w:hAnsi="Palatino Linotype" w:cs="Arial"/>
        </w:rPr>
        <w:t>D</w:t>
      </w:r>
      <w:r w:rsidR="00DA7ADC" w:rsidRPr="008907F5">
        <w:rPr>
          <w:rFonts w:ascii="Palatino Linotype" w:hAnsi="Palatino Linotype" w:cs="Arial"/>
        </w:rPr>
        <w:t>erivado del acuerdo de admisión</w:t>
      </w:r>
      <w:r w:rsidRPr="008907F5">
        <w:rPr>
          <w:rFonts w:ascii="Palatino Linotype" w:hAnsi="Palatino Linotype" w:cs="Arial"/>
        </w:rPr>
        <w:t xml:space="preserve">, en fecha </w:t>
      </w:r>
      <w:r w:rsidR="00A6047F">
        <w:rPr>
          <w:rFonts w:ascii="Palatino Linotype" w:hAnsi="Palatino Linotype" w:cs="Arial"/>
        </w:rPr>
        <w:t>veintitrés de noviembre</w:t>
      </w:r>
      <w:r w:rsidR="00A6047F" w:rsidRPr="008907F5">
        <w:rPr>
          <w:rFonts w:ascii="Palatino Linotype" w:hAnsi="Palatino Linotype" w:cs="Arial"/>
        </w:rPr>
        <w:t xml:space="preserve"> </w:t>
      </w:r>
      <w:r w:rsidRPr="008907F5">
        <w:rPr>
          <w:rFonts w:ascii="Palatino Linotype" w:hAnsi="Palatino Linotype" w:cs="Arial"/>
        </w:rPr>
        <w:t xml:space="preserve">de dos mil veinte, este Órgano Garante emitió acuerdo </w:t>
      </w:r>
      <w:r w:rsidR="00DA7ADC" w:rsidRPr="008907F5">
        <w:rPr>
          <w:rFonts w:ascii="Palatino Linotype" w:hAnsi="Palatino Linotype" w:cs="Arial"/>
        </w:rPr>
        <w:t>de exhortación a la</w:t>
      </w:r>
      <w:r w:rsidR="00A72C3B" w:rsidRPr="008907F5">
        <w:rPr>
          <w:rFonts w:ascii="Palatino Linotype" w:hAnsi="Palatino Linotype" w:cs="Arial"/>
        </w:rPr>
        <w:t>s partes para llegar a una</w:t>
      </w:r>
      <w:r w:rsidR="00DA7ADC" w:rsidRPr="008907F5">
        <w:rPr>
          <w:rFonts w:ascii="Palatino Linotype" w:hAnsi="Palatino Linotype" w:cs="Arial"/>
        </w:rPr>
        <w:t xml:space="preserve"> conciliación, </w:t>
      </w:r>
      <w:r w:rsidR="00F07689">
        <w:rPr>
          <w:rFonts w:ascii="Palatino Linotype" w:hAnsi="Palatino Linotype" w:cs="Arial"/>
        </w:rPr>
        <w:t>es de señalar que tanto el Sujeto Obligado, como el Recurrente rechazaron la posibilidad de llegar a una conciliación.</w:t>
      </w:r>
    </w:p>
    <w:p w14:paraId="72C2AEFC" w14:textId="77777777" w:rsidR="00F07689" w:rsidRDefault="00F07689" w:rsidP="008907F5">
      <w:pPr>
        <w:pStyle w:val="Prrafodelista"/>
        <w:spacing w:line="360" w:lineRule="auto"/>
        <w:ind w:left="0"/>
        <w:contextualSpacing w:val="0"/>
        <w:jc w:val="both"/>
        <w:rPr>
          <w:rFonts w:ascii="Palatino Linotype" w:hAnsi="Palatino Linotype" w:cs="Arial"/>
        </w:rPr>
      </w:pPr>
    </w:p>
    <w:p w14:paraId="31BFE31F" w14:textId="77777777" w:rsidR="00F07689" w:rsidRDefault="00F07689" w:rsidP="008907F5">
      <w:pPr>
        <w:pStyle w:val="Prrafodelista"/>
        <w:spacing w:line="360" w:lineRule="auto"/>
        <w:ind w:left="0"/>
        <w:contextualSpacing w:val="0"/>
        <w:jc w:val="both"/>
        <w:rPr>
          <w:rFonts w:ascii="Palatino Linotype" w:hAnsi="Palatino Linotype" w:cs="Arial"/>
        </w:rPr>
      </w:pPr>
      <w:r>
        <w:rPr>
          <w:rFonts w:ascii="Palatino Linotype" w:hAnsi="Palatino Linotype" w:cs="Arial"/>
        </w:rPr>
        <w:t xml:space="preserve">No obstante el Sujeto Obligado remitió un archivo con el nombre </w:t>
      </w:r>
      <w:r>
        <w:rPr>
          <w:rFonts w:ascii="Palatino Linotype" w:hAnsi="Palatino Linotype" w:cs="Arial"/>
          <w:b/>
        </w:rPr>
        <w:t xml:space="preserve">5410.20.PDF, </w:t>
      </w:r>
      <w:r>
        <w:rPr>
          <w:rFonts w:ascii="Palatino Linotype" w:hAnsi="Palatino Linotype" w:cs="Arial"/>
        </w:rPr>
        <w:t>el cual contiene la siguiente información:</w:t>
      </w:r>
    </w:p>
    <w:p w14:paraId="2978F38E" w14:textId="77777777" w:rsidR="00F07689" w:rsidRDefault="001502C5" w:rsidP="008907F5">
      <w:pPr>
        <w:pStyle w:val="Prrafodelista"/>
        <w:spacing w:line="360" w:lineRule="auto"/>
        <w:ind w:left="0"/>
        <w:contextualSpacing w:val="0"/>
        <w:jc w:val="both"/>
        <w:rPr>
          <w:rFonts w:ascii="Palatino Linotype" w:hAnsi="Palatino Linotype" w:cs="Arial"/>
        </w:rPr>
      </w:pPr>
      <w:r>
        <w:rPr>
          <w:noProof/>
          <w:lang w:val="es-MX" w:eastAsia="es-MX"/>
        </w:rPr>
        <w:lastRenderedPageBreak/>
        <w:drawing>
          <wp:inline distT="0" distB="0" distL="0" distR="0" wp14:anchorId="42C57D73" wp14:editId="2D6A8FB4">
            <wp:extent cx="5695950" cy="1009737"/>
            <wp:effectExtent l="190500" t="190500" r="190500" b="19050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1321" t="34870" r="53599" b="54073"/>
                    <a:stretch/>
                  </pic:blipFill>
                  <pic:spPr bwMode="auto">
                    <a:xfrm>
                      <a:off x="0" y="0"/>
                      <a:ext cx="5721523" cy="1014270"/>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20245984" w14:textId="15748654" w:rsidR="001502C5" w:rsidRDefault="00342101" w:rsidP="008907F5">
      <w:pPr>
        <w:pStyle w:val="Prrafodelista"/>
        <w:spacing w:line="360" w:lineRule="auto"/>
        <w:ind w:left="0"/>
        <w:contextualSpacing w:val="0"/>
        <w:jc w:val="both"/>
        <w:rPr>
          <w:rFonts w:ascii="Palatino Linotype" w:hAnsi="Palatino Linotype" w:cs="Arial"/>
        </w:rPr>
      </w:pPr>
      <w:r>
        <w:rPr>
          <w:rFonts w:ascii="Palatino Linotype" w:hAnsi="Palatino Linotype" w:cs="Arial"/>
          <w:noProof/>
          <w:lang w:val="es-MX" w:eastAsia="es-MX"/>
        </w:rPr>
        <w:drawing>
          <wp:inline distT="0" distB="0" distL="0" distR="0" wp14:anchorId="4D674B7C" wp14:editId="4CA8664D">
            <wp:extent cx="5844540" cy="5443980"/>
            <wp:effectExtent l="0" t="0" r="381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1597" cy="5450553"/>
                    </a:xfrm>
                    <a:prstGeom prst="rect">
                      <a:avLst/>
                    </a:prstGeom>
                    <a:noFill/>
                    <a:ln>
                      <a:noFill/>
                    </a:ln>
                  </pic:spPr>
                </pic:pic>
              </a:graphicData>
            </a:graphic>
          </wp:inline>
        </w:drawing>
      </w:r>
    </w:p>
    <w:p w14:paraId="2D8AE902" w14:textId="77777777" w:rsidR="00DA7ADC" w:rsidRPr="008907F5" w:rsidRDefault="001502C5" w:rsidP="008907F5">
      <w:pPr>
        <w:pStyle w:val="Prrafodelista"/>
        <w:spacing w:line="360" w:lineRule="auto"/>
        <w:ind w:left="0"/>
        <w:contextualSpacing w:val="0"/>
        <w:jc w:val="both"/>
        <w:rPr>
          <w:rFonts w:ascii="Palatino Linotype" w:hAnsi="Palatino Linotype" w:cs="Arial"/>
          <w:b/>
          <w:sz w:val="28"/>
        </w:rPr>
      </w:pPr>
      <w:r>
        <w:rPr>
          <w:rFonts w:ascii="Palatino Linotype" w:hAnsi="Palatino Linotype" w:cs="Arial"/>
          <w:b/>
          <w:sz w:val="28"/>
        </w:rPr>
        <w:lastRenderedPageBreak/>
        <w:t>OCTAV</w:t>
      </w:r>
      <w:r w:rsidR="00A72C3B" w:rsidRPr="008907F5">
        <w:rPr>
          <w:rFonts w:ascii="Palatino Linotype" w:hAnsi="Palatino Linotype" w:cs="Arial"/>
          <w:b/>
          <w:sz w:val="28"/>
        </w:rPr>
        <w:t>O</w:t>
      </w:r>
      <w:r w:rsidR="00DA7ADC" w:rsidRPr="008907F5">
        <w:rPr>
          <w:rFonts w:ascii="Palatino Linotype" w:hAnsi="Palatino Linotype" w:cs="Arial"/>
          <w:b/>
          <w:sz w:val="28"/>
        </w:rPr>
        <w:t>. De la etapa de instrucción.</w:t>
      </w:r>
    </w:p>
    <w:p w14:paraId="4519B337" w14:textId="77777777" w:rsidR="00DA7ADC" w:rsidRPr="006B440B" w:rsidRDefault="0084465F" w:rsidP="008907F5">
      <w:pPr>
        <w:pStyle w:val="Prrafodelista"/>
        <w:spacing w:line="360" w:lineRule="auto"/>
        <w:ind w:left="0"/>
        <w:contextualSpacing w:val="0"/>
        <w:jc w:val="both"/>
        <w:rPr>
          <w:rFonts w:ascii="Palatino Linotype" w:hAnsi="Palatino Linotype" w:cs="Arial"/>
          <w:lang w:val="es-ES_tradnl"/>
        </w:rPr>
      </w:pPr>
      <w:r>
        <w:rPr>
          <w:rFonts w:ascii="Palatino Linotype" w:hAnsi="Palatino Linotype" w:cs="Arial"/>
        </w:rPr>
        <w:t xml:space="preserve">En fecha </w:t>
      </w:r>
      <w:r w:rsidR="00FE4EBA">
        <w:rPr>
          <w:rFonts w:ascii="Palatino Linotype" w:hAnsi="Palatino Linotype" w:cs="Arial"/>
        </w:rPr>
        <w:t>siete de diciembre</w:t>
      </w:r>
      <w:r>
        <w:rPr>
          <w:rFonts w:ascii="Palatino Linotype" w:hAnsi="Palatino Linotype" w:cs="Arial"/>
        </w:rPr>
        <w:t xml:space="preserve"> de dos mil veinte se </w:t>
      </w:r>
      <w:r w:rsidR="008520C5">
        <w:rPr>
          <w:rFonts w:ascii="Palatino Linotype" w:hAnsi="Palatino Linotype" w:cs="Arial"/>
        </w:rPr>
        <w:t xml:space="preserve">procedió a </w:t>
      </w:r>
      <w:proofErr w:type="spellStart"/>
      <w:r w:rsidR="008520C5">
        <w:rPr>
          <w:rFonts w:ascii="Palatino Linotype" w:hAnsi="Palatino Linotype" w:cs="Arial"/>
        </w:rPr>
        <w:t>aperturar</w:t>
      </w:r>
      <w:proofErr w:type="spellEnd"/>
      <w:r w:rsidR="008520C5">
        <w:rPr>
          <w:rFonts w:ascii="Palatino Linotype" w:hAnsi="Palatino Linotype" w:cs="Arial"/>
        </w:rPr>
        <w:t xml:space="preserve"> </w:t>
      </w:r>
      <w:r w:rsidR="00DA7ADC" w:rsidRPr="008907F5">
        <w:rPr>
          <w:rFonts w:ascii="Palatino Linotype" w:hAnsi="Palatino Linotype" w:cs="Arial"/>
        </w:rPr>
        <w:t xml:space="preserve">la etapa de manifestaciones y transcurrido el término legal referido, de las constancias que obran en el </w:t>
      </w:r>
      <w:r w:rsidR="00DA7ADC" w:rsidRPr="008907F5">
        <w:rPr>
          <w:rFonts w:ascii="Palatino Linotype" w:hAnsi="Palatino Linotype" w:cs="Arial"/>
          <w:b/>
        </w:rPr>
        <w:t xml:space="preserve">SARCOEM, </w:t>
      </w:r>
      <w:r w:rsidR="00DA7ADC" w:rsidRPr="008907F5">
        <w:rPr>
          <w:rFonts w:ascii="Palatino Linotype" w:hAnsi="Palatino Linotype" w:cs="Arial"/>
        </w:rPr>
        <w:t xml:space="preserve">se advierte que </w:t>
      </w:r>
      <w:r w:rsidR="00A4251F">
        <w:rPr>
          <w:rFonts w:ascii="Palatino Linotype" w:hAnsi="Palatino Linotype" w:cs="Arial"/>
        </w:rPr>
        <w:t xml:space="preserve">tanto </w:t>
      </w:r>
      <w:r w:rsidR="00DA7ADC" w:rsidRPr="008907F5">
        <w:rPr>
          <w:rFonts w:ascii="Palatino Linotype" w:hAnsi="Palatino Linotype" w:cs="Arial"/>
        </w:rPr>
        <w:t>el</w:t>
      </w:r>
      <w:r w:rsidR="00DA7ADC" w:rsidRPr="008907F5">
        <w:rPr>
          <w:rFonts w:ascii="Palatino Linotype" w:hAnsi="Palatino Linotype" w:cs="Arial"/>
          <w:b/>
        </w:rPr>
        <w:t xml:space="preserve"> Sujeto Obligado</w:t>
      </w:r>
      <w:r w:rsidR="00DA7ADC" w:rsidRPr="008907F5">
        <w:rPr>
          <w:rFonts w:ascii="Palatino Linotype" w:hAnsi="Palatino Linotype" w:cs="Arial"/>
        </w:rPr>
        <w:t xml:space="preserve">, </w:t>
      </w:r>
      <w:r w:rsidR="00A4251F">
        <w:rPr>
          <w:rFonts w:ascii="Palatino Linotype" w:hAnsi="Palatino Linotype" w:cs="Arial"/>
        </w:rPr>
        <w:t>como el</w:t>
      </w:r>
      <w:r w:rsidR="003161C6" w:rsidRPr="006B440B">
        <w:rPr>
          <w:rFonts w:ascii="Palatino Linotype" w:hAnsi="Palatino Linotype" w:cs="Arial"/>
          <w:lang w:val="es-ES_tradnl"/>
        </w:rPr>
        <w:t xml:space="preserve"> </w:t>
      </w:r>
      <w:r w:rsidR="00DA7ADC" w:rsidRPr="006B440B">
        <w:rPr>
          <w:rFonts w:ascii="Palatino Linotype" w:hAnsi="Palatino Linotype" w:cs="Arial"/>
          <w:lang w:val="es-ES_tradnl"/>
        </w:rPr>
        <w:t xml:space="preserve">Recurrente no </w:t>
      </w:r>
      <w:r w:rsidR="00A4251F" w:rsidRPr="006B440B">
        <w:rPr>
          <w:rFonts w:ascii="Palatino Linotype" w:hAnsi="Palatino Linotype" w:cs="Arial"/>
          <w:lang w:val="es-ES_tradnl"/>
        </w:rPr>
        <w:t>formul</w:t>
      </w:r>
      <w:r w:rsidR="00A4251F">
        <w:rPr>
          <w:rFonts w:ascii="Palatino Linotype" w:hAnsi="Palatino Linotype" w:cs="Arial"/>
          <w:lang w:val="es-ES_tradnl"/>
        </w:rPr>
        <w:t>aron</w:t>
      </w:r>
      <w:r w:rsidR="00DA7ADC" w:rsidRPr="006B440B">
        <w:rPr>
          <w:rFonts w:ascii="Palatino Linotype" w:hAnsi="Palatino Linotype" w:cs="Arial"/>
          <w:lang w:val="es-ES_tradnl"/>
        </w:rPr>
        <w:t xml:space="preserve"> manifestación alguna, ni alegatos; ni exhibi</w:t>
      </w:r>
      <w:r w:rsidR="00A4251F">
        <w:rPr>
          <w:rFonts w:ascii="Palatino Linotype" w:hAnsi="Palatino Linotype" w:cs="Arial"/>
          <w:lang w:val="es-ES_tradnl"/>
        </w:rPr>
        <w:t xml:space="preserve">eron </w:t>
      </w:r>
      <w:r w:rsidR="00DA7ADC" w:rsidRPr="006B440B">
        <w:rPr>
          <w:rFonts w:ascii="Palatino Linotype" w:hAnsi="Palatino Linotype" w:cs="Arial"/>
          <w:lang w:val="es-ES_tradnl"/>
        </w:rPr>
        <w:t>en ese momento, prueba alguna.</w:t>
      </w:r>
    </w:p>
    <w:p w14:paraId="05FD1562" w14:textId="77777777" w:rsidR="00DA7ADC" w:rsidRPr="006B440B" w:rsidRDefault="00DA7ADC" w:rsidP="008907F5">
      <w:pPr>
        <w:spacing w:line="360" w:lineRule="auto"/>
        <w:jc w:val="both"/>
        <w:rPr>
          <w:rFonts w:ascii="Palatino Linotype" w:hAnsi="Palatino Linotype" w:cs="Arial"/>
        </w:rPr>
      </w:pPr>
    </w:p>
    <w:p w14:paraId="592A0041" w14:textId="77777777" w:rsidR="00DA7ADC" w:rsidRPr="008907F5" w:rsidRDefault="00DA7ADC" w:rsidP="008907F5">
      <w:pPr>
        <w:pStyle w:val="Sinespaciado"/>
        <w:spacing w:line="360" w:lineRule="auto"/>
        <w:jc w:val="both"/>
        <w:rPr>
          <w:rFonts w:ascii="Palatino Linotype" w:hAnsi="Palatino Linotype"/>
        </w:rPr>
      </w:pPr>
      <w:r w:rsidRPr="006B440B">
        <w:rPr>
          <w:rFonts w:ascii="Palatino Linotype" w:hAnsi="Palatino Linotype"/>
        </w:rPr>
        <w:t xml:space="preserve">Por lo anterior, en fecha </w:t>
      </w:r>
      <w:r w:rsidR="00A4251F">
        <w:rPr>
          <w:rFonts w:ascii="Palatino Linotype" w:hAnsi="Palatino Linotype"/>
        </w:rPr>
        <w:t>dieciocho de diciembre</w:t>
      </w:r>
      <w:r w:rsidR="006B21D8" w:rsidRPr="006B440B">
        <w:rPr>
          <w:rFonts w:ascii="Palatino Linotype" w:hAnsi="Palatino Linotype"/>
        </w:rPr>
        <w:t xml:space="preserve"> de dos mil v</w:t>
      </w:r>
      <w:r w:rsidR="006B21D8" w:rsidRPr="006B21D8">
        <w:rPr>
          <w:rFonts w:ascii="Palatino Linotype" w:hAnsi="Palatino Linotype"/>
        </w:rPr>
        <w:t xml:space="preserve">einte, </w:t>
      </w:r>
      <w:r w:rsidRPr="006B21D8">
        <w:rPr>
          <w:rFonts w:ascii="Palatino Linotype" w:hAnsi="Palatino Linotype"/>
        </w:rPr>
        <w:t xml:space="preserve">mediante acuerdo de la </w:t>
      </w:r>
      <w:r w:rsidRPr="006B21D8">
        <w:rPr>
          <w:rFonts w:ascii="Palatino Linotype" w:hAnsi="Palatino Linotype"/>
          <w:b/>
        </w:rPr>
        <w:t>Comisionada Zulema Martínez Sánchez</w:t>
      </w:r>
      <w:r w:rsidRPr="006B21D8">
        <w:rPr>
          <w:rFonts w:ascii="Palatino Linotype" w:hAnsi="Palatino Linotype"/>
        </w:rPr>
        <w:t>, una vez transcurrido el plazo otorgado a las partes para que manifestaran lo que a su derecho conviniera, ofrecieran pruebas que estimaran convenientes y rindieran alegatos, se decretó el cierre de instrucción, en términos del artículo 185, Fracción VI, de la Ley</w:t>
      </w:r>
      <w:r w:rsidRPr="008907F5">
        <w:rPr>
          <w:rFonts w:ascii="Palatino Linotype" w:hAnsi="Palatino Linotype"/>
        </w:rPr>
        <w:t xml:space="preserve"> de Transparencia y Acceso a la Información Pública del Estado de México y Municipios.</w:t>
      </w:r>
    </w:p>
    <w:p w14:paraId="3B58AB89" w14:textId="77777777" w:rsidR="00DA7ADC" w:rsidRPr="008907F5" w:rsidRDefault="00DA7ADC" w:rsidP="008907F5">
      <w:pPr>
        <w:pStyle w:val="Sinespaciado"/>
        <w:spacing w:line="360" w:lineRule="auto"/>
        <w:jc w:val="both"/>
        <w:rPr>
          <w:rFonts w:ascii="Palatino Linotype" w:hAnsi="Palatino Linotype"/>
        </w:rPr>
      </w:pPr>
    </w:p>
    <w:p w14:paraId="53B96C27" w14:textId="77777777" w:rsidR="00DA7ADC" w:rsidRPr="008907F5" w:rsidRDefault="00DA7ADC" w:rsidP="008907F5">
      <w:pPr>
        <w:spacing w:line="360" w:lineRule="auto"/>
        <w:jc w:val="center"/>
        <w:rPr>
          <w:rFonts w:ascii="Palatino Linotype" w:hAnsi="Palatino Linotype" w:cs="Arial"/>
          <w:b/>
          <w:sz w:val="28"/>
        </w:rPr>
      </w:pPr>
      <w:r w:rsidRPr="008907F5">
        <w:rPr>
          <w:rFonts w:ascii="Palatino Linotype" w:hAnsi="Palatino Linotype" w:cs="Arial"/>
          <w:b/>
          <w:sz w:val="28"/>
        </w:rPr>
        <w:t>C O N S I D E R A N D O</w:t>
      </w:r>
    </w:p>
    <w:p w14:paraId="0B76F5A7" w14:textId="77777777" w:rsidR="008D2FA3" w:rsidRPr="008907F5" w:rsidRDefault="008D2FA3" w:rsidP="008907F5">
      <w:pPr>
        <w:spacing w:line="360" w:lineRule="auto"/>
        <w:jc w:val="both"/>
        <w:rPr>
          <w:rFonts w:ascii="Palatino Linotype" w:hAnsi="Palatino Linotype"/>
        </w:rPr>
      </w:pPr>
    </w:p>
    <w:p w14:paraId="6DBAC734" w14:textId="77777777" w:rsidR="00DA7ADC" w:rsidRPr="008907F5" w:rsidRDefault="00DA7ADC" w:rsidP="008907F5">
      <w:pPr>
        <w:spacing w:line="360" w:lineRule="auto"/>
        <w:jc w:val="both"/>
        <w:rPr>
          <w:rFonts w:ascii="Palatino Linotype" w:hAnsi="Palatino Linotype"/>
          <w:sz w:val="28"/>
        </w:rPr>
      </w:pPr>
      <w:r w:rsidRPr="008907F5">
        <w:rPr>
          <w:rFonts w:ascii="Palatino Linotype" w:hAnsi="Palatino Linotype"/>
          <w:b/>
          <w:sz w:val="28"/>
        </w:rPr>
        <w:t>PRIMERO.</w:t>
      </w:r>
      <w:r w:rsidRPr="008907F5">
        <w:rPr>
          <w:rFonts w:ascii="Palatino Linotype" w:hAnsi="Palatino Linotype"/>
          <w:sz w:val="28"/>
        </w:rPr>
        <w:t xml:space="preserve"> </w:t>
      </w:r>
      <w:r w:rsidRPr="003161C6">
        <w:rPr>
          <w:rFonts w:ascii="Palatino Linotype" w:hAnsi="Palatino Linotype"/>
          <w:b/>
          <w:szCs w:val="26"/>
        </w:rPr>
        <w:t xml:space="preserve">De la </w:t>
      </w:r>
      <w:r w:rsidRPr="003161C6">
        <w:rPr>
          <w:rFonts w:ascii="Palatino Linotype" w:hAnsi="Palatino Linotype"/>
          <w:b/>
        </w:rPr>
        <w:t>Competencia</w:t>
      </w:r>
      <w:r w:rsidRPr="008907F5">
        <w:rPr>
          <w:rFonts w:ascii="Palatino Linotype" w:hAnsi="Palatino Linotype"/>
          <w:sz w:val="28"/>
        </w:rPr>
        <w:t xml:space="preserve">. </w:t>
      </w:r>
    </w:p>
    <w:p w14:paraId="3179174B" w14:textId="77777777" w:rsidR="00DA7ADC" w:rsidRDefault="00DA7ADC" w:rsidP="008907F5">
      <w:pPr>
        <w:spacing w:line="360" w:lineRule="auto"/>
        <w:jc w:val="both"/>
        <w:rPr>
          <w:rFonts w:ascii="Palatino Linotype" w:hAnsi="Palatino Linotype" w:cs="Arial"/>
        </w:rPr>
      </w:pPr>
      <w:r w:rsidRPr="008907F5">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apartado A, fracciones II, III y  IV y 16, primer párrafo de la Constitución Política de los Estados Unidos Mexicanos; 5, párrafos vigésimo, vigésimo primero y vigésimo segundo, fracciones IV  y V de la </w:t>
      </w:r>
      <w:r w:rsidRPr="008907F5">
        <w:rPr>
          <w:rFonts w:ascii="Palatino Linotype" w:hAnsi="Palatino Linotype"/>
        </w:rPr>
        <w:lastRenderedPageBreak/>
        <w:t xml:space="preserve">Constitución Política del Estado Libre y Soberano de México;  1, 81, 82 fracciones I y III, 119, 127, 128 y 129, de la Ley de Protección de Datos Personales en Posesión de Sujetos Obligados del Estado de México y Municipios;  1, 2, fracción II, 13, 29, </w:t>
      </w:r>
      <w:r w:rsidRPr="008907F5">
        <w:rPr>
          <w:rFonts w:ascii="Palatino Linotype" w:hAnsi="Palatino Linotype" w:cs="Arial"/>
        </w:rPr>
        <w:t>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14:paraId="31B0EDE3" w14:textId="77777777" w:rsidR="00BE1D0F" w:rsidRDefault="00BE1D0F" w:rsidP="008907F5">
      <w:pPr>
        <w:spacing w:line="360" w:lineRule="auto"/>
        <w:jc w:val="both"/>
        <w:rPr>
          <w:rFonts w:ascii="Palatino Linotype" w:hAnsi="Palatino Linotype" w:cs="Arial"/>
        </w:rPr>
      </w:pPr>
    </w:p>
    <w:p w14:paraId="3F155D81" w14:textId="77777777" w:rsidR="00BE1D0F" w:rsidRPr="00DB56FA" w:rsidRDefault="00BE1D0F" w:rsidP="00BE1D0F">
      <w:pPr>
        <w:spacing w:line="360" w:lineRule="auto"/>
        <w:jc w:val="both"/>
        <w:rPr>
          <w:rFonts w:ascii="Palatino Linotype" w:hAnsi="Palatino Linotype"/>
          <w:sz w:val="32"/>
        </w:rPr>
      </w:pPr>
      <w:r w:rsidRPr="00210456">
        <w:rPr>
          <w:rFonts w:ascii="Palatino Linotype" w:hAnsi="Palatino Linotype" w:cs="Aria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269F0F29" w14:textId="77777777" w:rsidR="00BE1D0F" w:rsidRPr="008907F5" w:rsidRDefault="00BE1D0F" w:rsidP="008907F5">
      <w:pPr>
        <w:spacing w:line="360" w:lineRule="auto"/>
        <w:jc w:val="both"/>
        <w:rPr>
          <w:rFonts w:ascii="Palatino Linotype" w:hAnsi="Palatino Linotype"/>
          <w:sz w:val="28"/>
        </w:rPr>
      </w:pPr>
    </w:p>
    <w:p w14:paraId="6B881BD6" w14:textId="77777777" w:rsidR="00DA7ADC" w:rsidRPr="008907F5" w:rsidRDefault="00DA7ADC" w:rsidP="008907F5">
      <w:pPr>
        <w:pStyle w:val="Prrafodelista"/>
        <w:widowControl w:val="0"/>
        <w:autoSpaceDE w:val="0"/>
        <w:autoSpaceDN w:val="0"/>
        <w:adjustRightInd w:val="0"/>
        <w:spacing w:line="360" w:lineRule="auto"/>
        <w:ind w:left="0"/>
        <w:contextualSpacing w:val="0"/>
        <w:jc w:val="both"/>
        <w:rPr>
          <w:rFonts w:ascii="Palatino Linotype" w:hAnsi="Palatino Linotype" w:cs="Arial"/>
          <w:b/>
        </w:rPr>
      </w:pPr>
      <w:r w:rsidRPr="008907F5">
        <w:rPr>
          <w:rFonts w:ascii="Palatino Linotype" w:hAnsi="Palatino Linotype"/>
          <w:b/>
          <w:sz w:val="28"/>
          <w:szCs w:val="28"/>
        </w:rPr>
        <w:t>SEGUNDO</w:t>
      </w:r>
      <w:r w:rsidRPr="008907F5">
        <w:rPr>
          <w:rFonts w:ascii="Palatino Linotype" w:hAnsi="Palatino Linotype" w:cs="Arial"/>
          <w:b/>
          <w:sz w:val="28"/>
          <w:szCs w:val="28"/>
        </w:rPr>
        <w:t xml:space="preserve">. </w:t>
      </w:r>
      <w:r w:rsidRPr="003161C6">
        <w:rPr>
          <w:rFonts w:ascii="Palatino Linotype" w:hAnsi="Palatino Linotype" w:cs="Arial"/>
          <w:b/>
          <w:szCs w:val="28"/>
        </w:rPr>
        <w:t>De la oportunidad y procedibilidad</w:t>
      </w:r>
      <w:r w:rsidRPr="008907F5">
        <w:rPr>
          <w:rFonts w:ascii="Palatino Linotype" w:hAnsi="Palatino Linotype" w:cs="Arial"/>
          <w:b/>
          <w:sz w:val="28"/>
          <w:szCs w:val="28"/>
        </w:rPr>
        <w:t xml:space="preserve">. </w:t>
      </w:r>
    </w:p>
    <w:p w14:paraId="5FA0D734" w14:textId="77777777" w:rsidR="00DA7ADC" w:rsidRPr="008907F5" w:rsidRDefault="00DA7ADC" w:rsidP="008907F5">
      <w:pPr>
        <w:widowControl w:val="0"/>
        <w:autoSpaceDE w:val="0"/>
        <w:autoSpaceDN w:val="0"/>
        <w:adjustRightInd w:val="0"/>
        <w:spacing w:line="360" w:lineRule="auto"/>
        <w:jc w:val="both"/>
        <w:rPr>
          <w:rFonts w:ascii="Palatino Linotype" w:hAnsi="Palatino Linotype" w:cs="Arial"/>
        </w:rPr>
      </w:pPr>
      <w:r w:rsidRPr="008907F5">
        <w:rPr>
          <w:rFonts w:ascii="Palatino Linotype" w:hAnsi="Palatino Linotype" w:cs="Arial"/>
        </w:rPr>
        <w:t xml:space="preserve">El medio de impugnación fue presentado a través del </w:t>
      </w:r>
      <w:r w:rsidRPr="008907F5">
        <w:rPr>
          <w:rFonts w:ascii="Palatino Linotype" w:hAnsi="Palatino Linotype" w:cs="Arial"/>
          <w:b/>
        </w:rPr>
        <w:t xml:space="preserve">SARCOEM, </w:t>
      </w:r>
      <w:r w:rsidRPr="008907F5">
        <w:rPr>
          <w:rFonts w:ascii="Palatino Linotype" w:hAnsi="Palatino Linotype" w:cs="Arial"/>
        </w:rPr>
        <w:t xml:space="preserve">en el formato previamente aprobado para tal efecto, sin embargo, previo al estudio del fondo del asunto, se procede a señalar lo siguiente: para establecer la recepción y trámite de las solicitudes para el ejercicio de los derechos ARCO, de portabilidad de los datos y limitación del tratamiento se sujetará al procedimiento establecido en el Título décimo de </w:t>
      </w:r>
      <w:r w:rsidRPr="008907F5">
        <w:rPr>
          <w:rFonts w:ascii="Palatino Linotype" w:hAnsi="Palatino Linotype" w:cs="Arial"/>
        </w:rPr>
        <w:lastRenderedPageBreak/>
        <w:t xml:space="preserve">la Ley de Protección de Datos Personales en Posesión de Sujetos Obligados del Estado de México y Municipios, como se desprende del párrafo primero del numeral 106 de la ley citada, el cual señala: </w:t>
      </w:r>
    </w:p>
    <w:p w14:paraId="386CC679" w14:textId="77777777" w:rsidR="008D2FA3" w:rsidRPr="008907F5" w:rsidRDefault="008D2FA3" w:rsidP="008907F5">
      <w:pPr>
        <w:widowControl w:val="0"/>
        <w:autoSpaceDE w:val="0"/>
        <w:autoSpaceDN w:val="0"/>
        <w:adjustRightInd w:val="0"/>
        <w:spacing w:line="360" w:lineRule="auto"/>
        <w:jc w:val="both"/>
        <w:rPr>
          <w:rFonts w:ascii="Palatino Linotype" w:hAnsi="Palatino Linotype" w:cs="Arial"/>
        </w:rPr>
      </w:pPr>
    </w:p>
    <w:p w14:paraId="4006EEF7" w14:textId="77777777" w:rsidR="00767931" w:rsidRPr="008907F5" w:rsidRDefault="00DA7ADC" w:rsidP="008907F5">
      <w:pPr>
        <w:widowControl w:val="0"/>
        <w:autoSpaceDE w:val="0"/>
        <w:autoSpaceDN w:val="0"/>
        <w:adjustRightInd w:val="0"/>
        <w:ind w:left="567" w:right="618"/>
        <w:jc w:val="both"/>
        <w:rPr>
          <w:rFonts w:ascii="Palatino Linotype" w:hAnsi="Palatino Linotype"/>
          <w:i/>
          <w:sz w:val="22"/>
          <w:szCs w:val="22"/>
        </w:rPr>
      </w:pPr>
      <w:r w:rsidRPr="008907F5">
        <w:rPr>
          <w:rFonts w:ascii="Palatino Linotype" w:hAnsi="Palatino Linotype"/>
          <w:i/>
          <w:sz w:val="22"/>
          <w:szCs w:val="22"/>
        </w:rPr>
        <w:t>“</w:t>
      </w:r>
      <w:r w:rsidRPr="008907F5">
        <w:rPr>
          <w:rFonts w:ascii="Palatino Linotype" w:hAnsi="Palatino Linotype"/>
          <w:b/>
          <w:i/>
          <w:sz w:val="22"/>
          <w:szCs w:val="22"/>
        </w:rPr>
        <w:t>Artículo 106.</w:t>
      </w:r>
      <w:r w:rsidRPr="008907F5">
        <w:rPr>
          <w:rFonts w:ascii="Palatino Linotype" w:hAnsi="Palatino Linotype"/>
          <w:i/>
          <w:sz w:val="22"/>
          <w:szCs w:val="22"/>
        </w:rPr>
        <w:t xml:space="preserve"> La recepción y trámite de las solicitudes para el ejercicio de los derechos ARCO, de portabilidad de los datos y limitación del tratamiento, se sujetará al procedimiento establecido en el presente Título y demás disposiciones que re</w:t>
      </w:r>
      <w:r w:rsidR="00767931" w:rsidRPr="008907F5">
        <w:rPr>
          <w:rFonts w:ascii="Palatino Linotype" w:hAnsi="Palatino Linotype"/>
          <w:i/>
          <w:sz w:val="22"/>
          <w:szCs w:val="22"/>
        </w:rPr>
        <w:t>sulten aplicables en la materia.</w:t>
      </w:r>
    </w:p>
    <w:p w14:paraId="650A5FDB" w14:textId="77777777" w:rsidR="00767931" w:rsidRPr="008907F5" w:rsidRDefault="00767931" w:rsidP="008907F5">
      <w:pPr>
        <w:widowControl w:val="0"/>
        <w:autoSpaceDE w:val="0"/>
        <w:autoSpaceDN w:val="0"/>
        <w:adjustRightInd w:val="0"/>
        <w:ind w:left="567" w:right="618"/>
        <w:jc w:val="both"/>
        <w:rPr>
          <w:rFonts w:ascii="Palatino Linotype" w:hAnsi="Palatino Linotype"/>
          <w:i/>
          <w:sz w:val="22"/>
          <w:szCs w:val="22"/>
        </w:rPr>
      </w:pPr>
    </w:p>
    <w:p w14:paraId="5A0C4480" w14:textId="77777777" w:rsidR="00767931" w:rsidRPr="008907F5" w:rsidRDefault="00767931" w:rsidP="008907F5">
      <w:pPr>
        <w:widowControl w:val="0"/>
        <w:autoSpaceDE w:val="0"/>
        <w:autoSpaceDN w:val="0"/>
        <w:adjustRightInd w:val="0"/>
        <w:ind w:left="567" w:right="618"/>
        <w:jc w:val="both"/>
        <w:rPr>
          <w:rFonts w:ascii="Palatino Linotype" w:hAnsi="Palatino Linotype"/>
          <w:i/>
          <w:sz w:val="22"/>
          <w:szCs w:val="22"/>
        </w:rPr>
      </w:pPr>
      <w:r w:rsidRPr="008907F5">
        <w:rPr>
          <w:rFonts w:ascii="Palatino Linotype" w:hAnsi="Palatino Linotype"/>
          <w:i/>
          <w:sz w:val="22"/>
          <w:szCs w:val="22"/>
        </w:rPr>
        <w:t>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w:t>
      </w:r>
    </w:p>
    <w:p w14:paraId="23ACCA94" w14:textId="77777777" w:rsidR="00767931" w:rsidRPr="008907F5" w:rsidRDefault="00767931" w:rsidP="008907F5">
      <w:pPr>
        <w:widowControl w:val="0"/>
        <w:autoSpaceDE w:val="0"/>
        <w:autoSpaceDN w:val="0"/>
        <w:adjustRightInd w:val="0"/>
        <w:ind w:left="567" w:right="618"/>
        <w:jc w:val="both"/>
        <w:rPr>
          <w:rFonts w:ascii="Palatino Linotype" w:hAnsi="Palatino Linotype"/>
          <w:i/>
          <w:sz w:val="22"/>
          <w:szCs w:val="22"/>
        </w:rPr>
      </w:pPr>
    </w:p>
    <w:p w14:paraId="36E44EB5" w14:textId="77777777" w:rsidR="00767931" w:rsidRPr="008907F5" w:rsidRDefault="00767931" w:rsidP="008907F5">
      <w:pPr>
        <w:widowControl w:val="0"/>
        <w:autoSpaceDE w:val="0"/>
        <w:autoSpaceDN w:val="0"/>
        <w:adjustRightInd w:val="0"/>
        <w:ind w:left="567" w:right="618"/>
        <w:jc w:val="both"/>
        <w:rPr>
          <w:rFonts w:ascii="Palatino Linotype" w:hAnsi="Palatino Linotype"/>
          <w:i/>
          <w:sz w:val="22"/>
          <w:szCs w:val="22"/>
          <w:u w:val="single"/>
        </w:rPr>
      </w:pPr>
      <w:r w:rsidRPr="008907F5">
        <w:rPr>
          <w:rFonts w:ascii="Palatino Linotype" w:hAnsi="Palatino Linotype"/>
          <w:i/>
          <w:sz w:val="22"/>
          <w:szCs w:val="22"/>
          <w:u w:val="single"/>
        </w:rPr>
        <w:t>Para el ejercicio de los derechos ARCO solicitados será necesario acreditar la identidad de titular y en su caso la identidad y personalidad con la que actúe el representante.</w:t>
      </w:r>
    </w:p>
    <w:p w14:paraId="6FAC3F68" w14:textId="77777777" w:rsidR="00767931" w:rsidRPr="008907F5" w:rsidRDefault="00767931" w:rsidP="008907F5">
      <w:pPr>
        <w:widowControl w:val="0"/>
        <w:autoSpaceDE w:val="0"/>
        <w:autoSpaceDN w:val="0"/>
        <w:adjustRightInd w:val="0"/>
        <w:ind w:left="567" w:right="618"/>
        <w:jc w:val="both"/>
        <w:rPr>
          <w:rFonts w:ascii="Palatino Linotype" w:hAnsi="Palatino Linotype"/>
          <w:i/>
          <w:sz w:val="22"/>
          <w:szCs w:val="22"/>
        </w:rPr>
      </w:pPr>
    </w:p>
    <w:p w14:paraId="3E0967D3" w14:textId="77777777" w:rsidR="00767931" w:rsidRPr="008907F5" w:rsidRDefault="00767931" w:rsidP="008907F5">
      <w:pPr>
        <w:widowControl w:val="0"/>
        <w:autoSpaceDE w:val="0"/>
        <w:autoSpaceDN w:val="0"/>
        <w:adjustRightInd w:val="0"/>
        <w:ind w:left="567" w:right="618"/>
        <w:jc w:val="both"/>
        <w:rPr>
          <w:rFonts w:ascii="Palatino Linotype" w:hAnsi="Palatino Linotype"/>
          <w:b/>
          <w:i/>
          <w:sz w:val="22"/>
          <w:szCs w:val="22"/>
        </w:rPr>
      </w:pPr>
      <w:r w:rsidRPr="008907F5">
        <w:rPr>
          <w:rFonts w:ascii="Palatino Linotype" w:hAnsi="Palatino Linotype"/>
          <w:b/>
          <w:i/>
          <w:sz w:val="22"/>
          <w:szCs w:val="22"/>
        </w:rPr>
        <w:t>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p w14:paraId="09E0EAFD" w14:textId="77777777" w:rsidR="00767931" w:rsidRPr="008907F5" w:rsidRDefault="00767931" w:rsidP="008907F5">
      <w:pPr>
        <w:widowControl w:val="0"/>
        <w:autoSpaceDE w:val="0"/>
        <w:autoSpaceDN w:val="0"/>
        <w:adjustRightInd w:val="0"/>
        <w:ind w:left="567" w:right="618"/>
        <w:jc w:val="both"/>
        <w:rPr>
          <w:rFonts w:ascii="Palatino Linotype" w:hAnsi="Palatino Linotype"/>
          <w:i/>
          <w:sz w:val="22"/>
          <w:szCs w:val="22"/>
        </w:rPr>
      </w:pPr>
    </w:p>
    <w:p w14:paraId="14A39D84" w14:textId="77777777" w:rsidR="008907F5" w:rsidRPr="008907F5" w:rsidRDefault="008907F5" w:rsidP="008907F5">
      <w:pPr>
        <w:widowControl w:val="0"/>
        <w:autoSpaceDE w:val="0"/>
        <w:autoSpaceDN w:val="0"/>
        <w:adjustRightInd w:val="0"/>
        <w:ind w:left="567" w:right="618"/>
        <w:jc w:val="both"/>
        <w:rPr>
          <w:rFonts w:ascii="Palatino Linotype" w:hAnsi="Palatino Linotype"/>
          <w:i/>
          <w:sz w:val="22"/>
          <w:szCs w:val="22"/>
        </w:rPr>
      </w:pPr>
    </w:p>
    <w:p w14:paraId="63DE8DDE" w14:textId="77777777" w:rsidR="00767931" w:rsidRPr="008907F5" w:rsidRDefault="00767931" w:rsidP="008907F5">
      <w:pPr>
        <w:widowControl w:val="0"/>
        <w:autoSpaceDE w:val="0"/>
        <w:autoSpaceDN w:val="0"/>
        <w:adjustRightInd w:val="0"/>
        <w:ind w:left="567" w:right="618"/>
        <w:jc w:val="both"/>
        <w:rPr>
          <w:rFonts w:ascii="Palatino Linotype" w:hAnsi="Palatino Linotype"/>
          <w:i/>
          <w:sz w:val="22"/>
          <w:szCs w:val="22"/>
        </w:rPr>
      </w:pPr>
      <w:r w:rsidRPr="008907F5">
        <w:rPr>
          <w:rFonts w:ascii="Palatino Linotype" w:hAnsi="Palatino Linotype"/>
          <w:i/>
          <w:sz w:val="22"/>
          <w:szCs w:val="22"/>
        </w:rPr>
        <w:t>El titular podrá autorizar dentro de una cláusula del testamento a las personas que podrán ejercer sus derechos ARCO al momento del fallecimiento.</w:t>
      </w:r>
    </w:p>
    <w:p w14:paraId="6BF57156" w14:textId="77777777" w:rsidR="00767931" w:rsidRPr="008907F5" w:rsidRDefault="00767931" w:rsidP="008907F5">
      <w:pPr>
        <w:widowControl w:val="0"/>
        <w:autoSpaceDE w:val="0"/>
        <w:autoSpaceDN w:val="0"/>
        <w:adjustRightInd w:val="0"/>
        <w:ind w:left="567" w:right="618"/>
        <w:jc w:val="both"/>
        <w:rPr>
          <w:rFonts w:ascii="Palatino Linotype" w:hAnsi="Palatino Linotype"/>
          <w:i/>
          <w:sz w:val="22"/>
          <w:szCs w:val="22"/>
        </w:rPr>
      </w:pPr>
    </w:p>
    <w:p w14:paraId="4209DB77" w14:textId="77777777" w:rsidR="00767931" w:rsidRPr="008907F5" w:rsidRDefault="00767931" w:rsidP="008907F5">
      <w:pPr>
        <w:widowControl w:val="0"/>
        <w:autoSpaceDE w:val="0"/>
        <w:autoSpaceDN w:val="0"/>
        <w:adjustRightInd w:val="0"/>
        <w:ind w:left="567" w:right="618"/>
        <w:jc w:val="both"/>
        <w:rPr>
          <w:rFonts w:ascii="Palatino Linotype" w:hAnsi="Palatino Linotype"/>
          <w:i/>
          <w:sz w:val="22"/>
          <w:szCs w:val="22"/>
        </w:rPr>
      </w:pPr>
      <w:r w:rsidRPr="008907F5">
        <w:rPr>
          <w:rFonts w:ascii="Palatino Linotype" w:hAnsi="Palatino Linotype"/>
          <w:i/>
          <w:sz w:val="22"/>
          <w:szCs w:val="22"/>
        </w:rPr>
        <w:t>El ejercicio de los derechos ARCO por persona distinta a su titular o a su representante, será posible, excepcionalmente, en aquellos supuestos previstos por disposición legal, o en su caso, por mandato judicial.</w:t>
      </w:r>
    </w:p>
    <w:p w14:paraId="0F353B60" w14:textId="77777777" w:rsidR="00767931" w:rsidRPr="008907F5" w:rsidRDefault="00767931" w:rsidP="008907F5">
      <w:pPr>
        <w:widowControl w:val="0"/>
        <w:autoSpaceDE w:val="0"/>
        <w:autoSpaceDN w:val="0"/>
        <w:adjustRightInd w:val="0"/>
        <w:ind w:left="567" w:right="618"/>
        <w:jc w:val="both"/>
        <w:rPr>
          <w:rFonts w:ascii="Palatino Linotype" w:hAnsi="Palatino Linotype"/>
          <w:i/>
          <w:sz w:val="22"/>
          <w:szCs w:val="22"/>
        </w:rPr>
      </w:pPr>
    </w:p>
    <w:p w14:paraId="08338EDF" w14:textId="77777777" w:rsidR="00DA7ADC" w:rsidRPr="008907F5" w:rsidRDefault="00767931" w:rsidP="008907F5">
      <w:pPr>
        <w:widowControl w:val="0"/>
        <w:autoSpaceDE w:val="0"/>
        <w:autoSpaceDN w:val="0"/>
        <w:adjustRightInd w:val="0"/>
        <w:ind w:left="567" w:right="618"/>
        <w:jc w:val="both"/>
        <w:rPr>
          <w:rFonts w:ascii="Palatino Linotype" w:hAnsi="Palatino Linotype"/>
          <w:sz w:val="22"/>
          <w:szCs w:val="22"/>
        </w:rPr>
      </w:pPr>
      <w:r w:rsidRPr="008907F5">
        <w:rPr>
          <w:rFonts w:ascii="Palatino Linotype" w:hAnsi="Palatino Linotype"/>
          <w:i/>
          <w:sz w:val="22"/>
          <w:szCs w:val="22"/>
        </w:rPr>
        <w:t>En el ejercicio de los derechos ARCO de menores de edad o de personas que se encuentren en estado de interdicción o incapacidad de conformidad con las leyes civiles, se estará a las reglas de representación dispuestas en la misma legislación.”</w:t>
      </w:r>
    </w:p>
    <w:p w14:paraId="3CFCAEF1" w14:textId="77777777" w:rsidR="00767931" w:rsidRPr="008907F5" w:rsidRDefault="00767931" w:rsidP="008907F5">
      <w:pPr>
        <w:widowControl w:val="0"/>
        <w:autoSpaceDE w:val="0"/>
        <w:autoSpaceDN w:val="0"/>
        <w:adjustRightInd w:val="0"/>
        <w:ind w:left="567" w:right="618"/>
        <w:jc w:val="right"/>
        <w:rPr>
          <w:rFonts w:ascii="Palatino Linotype" w:hAnsi="Palatino Linotype"/>
          <w:b/>
          <w:sz w:val="22"/>
          <w:szCs w:val="22"/>
        </w:rPr>
      </w:pPr>
      <w:r w:rsidRPr="008907F5">
        <w:rPr>
          <w:rFonts w:ascii="Palatino Linotype" w:hAnsi="Palatino Linotype"/>
          <w:sz w:val="22"/>
          <w:szCs w:val="22"/>
        </w:rPr>
        <w:lastRenderedPageBreak/>
        <w:t>(Énfasis añadido)</w:t>
      </w:r>
    </w:p>
    <w:p w14:paraId="44D03AA7" w14:textId="77777777" w:rsidR="00DA7ADC" w:rsidRPr="008907F5" w:rsidRDefault="00DA7ADC" w:rsidP="008907F5">
      <w:pPr>
        <w:widowControl w:val="0"/>
        <w:autoSpaceDE w:val="0"/>
        <w:autoSpaceDN w:val="0"/>
        <w:adjustRightInd w:val="0"/>
        <w:spacing w:line="360" w:lineRule="auto"/>
        <w:jc w:val="both"/>
        <w:rPr>
          <w:rFonts w:ascii="Palatino Linotype" w:hAnsi="Palatino Linotype"/>
        </w:rPr>
      </w:pPr>
    </w:p>
    <w:p w14:paraId="0366F01D" w14:textId="77777777" w:rsidR="00115C4D" w:rsidRPr="006B440B" w:rsidRDefault="00DA7ADC" w:rsidP="008907F5">
      <w:pPr>
        <w:widowControl w:val="0"/>
        <w:autoSpaceDE w:val="0"/>
        <w:autoSpaceDN w:val="0"/>
        <w:adjustRightInd w:val="0"/>
        <w:spacing w:line="360" w:lineRule="auto"/>
        <w:jc w:val="both"/>
        <w:rPr>
          <w:rFonts w:ascii="Palatino Linotype" w:hAnsi="Palatino Linotype"/>
        </w:rPr>
      </w:pPr>
      <w:r w:rsidRPr="006B440B">
        <w:rPr>
          <w:rFonts w:ascii="Palatino Linotype" w:hAnsi="Palatino Linotype"/>
        </w:rPr>
        <w:t xml:space="preserve">En esa tesitura, atendiendo a que </w:t>
      </w:r>
      <w:r w:rsidR="003161C6" w:rsidRPr="006B440B">
        <w:rPr>
          <w:rFonts w:ascii="Palatino Linotype" w:hAnsi="Palatino Linotype"/>
        </w:rPr>
        <w:t xml:space="preserve">el </w:t>
      </w:r>
      <w:r w:rsidRPr="006B440B">
        <w:rPr>
          <w:rFonts w:ascii="Palatino Linotype" w:hAnsi="Palatino Linotype"/>
        </w:rPr>
        <w:t>Sujeto Obligado</w:t>
      </w:r>
      <w:r w:rsidR="003161C6" w:rsidRPr="006B440B">
        <w:rPr>
          <w:rFonts w:ascii="Palatino Linotype" w:hAnsi="Palatino Linotype"/>
        </w:rPr>
        <w:t xml:space="preserve"> fue omiso para dar respuesta </w:t>
      </w:r>
      <w:r w:rsidRPr="006B440B">
        <w:rPr>
          <w:rFonts w:ascii="Palatino Linotype" w:hAnsi="Palatino Linotype"/>
        </w:rPr>
        <w:t xml:space="preserve">a la solicitud de acceso a datos personales; </w:t>
      </w:r>
      <w:r w:rsidR="003161C6" w:rsidRPr="006B440B">
        <w:rPr>
          <w:rFonts w:ascii="Palatino Linotype" w:hAnsi="Palatino Linotype"/>
        </w:rPr>
        <w:t xml:space="preserve">siendo que la solicitud fue interpuesta el </w:t>
      </w:r>
      <w:r w:rsidR="00677076" w:rsidRPr="006B440B">
        <w:rPr>
          <w:rFonts w:ascii="Palatino Linotype" w:hAnsi="Palatino Linotype"/>
        </w:rPr>
        <w:t xml:space="preserve">veintiséis de agosto de dos mil veinte y </w:t>
      </w:r>
      <w:r w:rsidR="00AE3715" w:rsidRPr="006B440B">
        <w:rPr>
          <w:rFonts w:ascii="Palatino Linotype" w:hAnsi="Palatino Linotype"/>
        </w:rPr>
        <w:t>tenía</w:t>
      </w:r>
      <w:r w:rsidR="00677076" w:rsidRPr="006B440B">
        <w:rPr>
          <w:rFonts w:ascii="Palatino Linotype" w:hAnsi="Palatino Linotype"/>
        </w:rPr>
        <w:t xml:space="preserve"> como fecha </w:t>
      </w:r>
      <w:r w:rsidR="00115C4D" w:rsidRPr="006B440B">
        <w:rPr>
          <w:rFonts w:ascii="Palatino Linotype" w:hAnsi="Palatino Linotype"/>
        </w:rPr>
        <w:t>límite</w:t>
      </w:r>
      <w:r w:rsidR="00AE3715" w:rsidRPr="006B440B">
        <w:rPr>
          <w:rFonts w:ascii="Palatino Linotype" w:hAnsi="Palatino Linotype"/>
        </w:rPr>
        <w:t xml:space="preserve"> hasta el </w:t>
      </w:r>
      <w:r w:rsidR="00115C4D" w:rsidRPr="006B440B">
        <w:rPr>
          <w:rFonts w:ascii="Palatino Linotype" w:hAnsi="Palatino Linotype"/>
        </w:rPr>
        <w:t>veinticuatro de septiembre de dos mil veinte, como se establece el artículo 108</w:t>
      </w:r>
      <w:r w:rsidR="00115C4D" w:rsidRPr="006B440B">
        <w:rPr>
          <w:rStyle w:val="Refdenotaalpie"/>
          <w:rFonts w:ascii="Palatino Linotype" w:hAnsi="Palatino Linotype"/>
        </w:rPr>
        <w:footnoteReference w:id="1"/>
      </w:r>
      <w:r w:rsidR="00115C4D" w:rsidRPr="006B440B">
        <w:rPr>
          <w:rFonts w:ascii="Palatino Linotype" w:hAnsi="Palatino Linotype"/>
        </w:rPr>
        <w:t xml:space="preserve"> de la Ley de Protección de Datos Personales en Posesión de sujetos Obligados en el Estado de México y Municipios, cumpliéndose ese plazo, se entenderá como negativa.</w:t>
      </w:r>
    </w:p>
    <w:p w14:paraId="1F163B0A" w14:textId="77777777" w:rsidR="00115C4D" w:rsidRPr="006B440B" w:rsidRDefault="00115C4D" w:rsidP="008907F5">
      <w:pPr>
        <w:widowControl w:val="0"/>
        <w:autoSpaceDE w:val="0"/>
        <w:autoSpaceDN w:val="0"/>
        <w:adjustRightInd w:val="0"/>
        <w:spacing w:line="360" w:lineRule="auto"/>
        <w:jc w:val="both"/>
        <w:rPr>
          <w:rFonts w:ascii="Palatino Linotype" w:hAnsi="Palatino Linotype"/>
        </w:rPr>
      </w:pPr>
    </w:p>
    <w:p w14:paraId="32E3B272" w14:textId="77777777" w:rsidR="00DA7ADC" w:rsidRPr="008907F5" w:rsidRDefault="00115C4D" w:rsidP="008907F5">
      <w:pPr>
        <w:widowControl w:val="0"/>
        <w:autoSpaceDE w:val="0"/>
        <w:autoSpaceDN w:val="0"/>
        <w:adjustRightInd w:val="0"/>
        <w:spacing w:line="360" w:lineRule="auto"/>
        <w:jc w:val="both"/>
        <w:rPr>
          <w:rFonts w:ascii="Palatino Linotype" w:hAnsi="Palatino Linotype"/>
        </w:rPr>
      </w:pPr>
      <w:r w:rsidRPr="006B440B">
        <w:rPr>
          <w:rFonts w:ascii="Palatino Linotype" w:hAnsi="Palatino Linotype"/>
        </w:rPr>
        <w:t xml:space="preserve">Ahora bien, acorde a lo anterior, </w:t>
      </w:r>
      <w:r w:rsidR="00DA7ADC" w:rsidRPr="006B440B">
        <w:rPr>
          <w:rFonts w:ascii="Palatino Linotype" w:hAnsi="Palatino Linotype"/>
        </w:rPr>
        <w:t>el plazo de quince días hábiles que el artículo 128 de la Ley de Protección de Datos Personales en Posesión de Sujetos Obligados del Estado</w:t>
      </w:r>
      <w:r w:rsidR="00DA7ADC" w:rsidRPr="008907F5">
        <w:rPr>
          <w:rFonts w:ascii="Palatino Linotype" w:hAnsi="Palatino Linotype"/>
        </w:rPr>
        <w:t xml:space="preserve"> de México y Municipios prevé para la interposición del medio de impugnación transcurrió del </w:t>
      </w:r>
      <w:r w:rsidR="008D2FA3" w:rsidRPr="008907F5">
        <w:rPr>
          <w:rFonts w:ascii="Palatino Linotype" w:hAnsi="Palatino Linotype"/>
        </w:rPr>
        <w:t>veinti</w:t>
      </w:r>
      <w:r>
        <w:rPr>
          <w:rFonts w:ascii="Palatino Linotype" w:hAnsi="Palatino Linotype"/>
        </w:rPr>
        <w:t>cinco de septiembre al quince de octubre de dos mil veinte.</w:t>
      </w:r>
    </w:p>
    <w:p w14:paraId="644181A6" w14:textId="77777777" w:rsidR="008D2FA3" w:rsidRPr="008907F5" w:rsidRDefault="008D2FA3" w:rsidP="008907F5">
      <w:pPr>
        <w:widowControl w:val="0"/>
        <w:autoSpaceDE w:val="0"/>
        <w:autoSpaceDN w:val="0"/>
        <w:adjustRightInd w:val="0"/>
        <w:spacing w:line="360" w:lineRule="auto"/>
        <w:jc w:val="both"/>
        <w:rPr>
          <w:rFonts w:ascii="Palatino Linotype" w:hAnsi="Palatino Linotype"/>
        </w:rPr>
      </w:pPr>
    </w:p>
    <w:p w14:paraId="4017AD06" w14:textId="77777777" w:rsidR="002E6D32" w:rsidRPr="008907F5" w:rsidRDefault="00DA7ADC" w:rsidP="00F95D60">
      <w:pPr>
        <w:widowControl w:val="0"/>
        <w:autoSpaceDE w:val="0"/>
        <w:autoSpaceDN w:val="0"/>
        <w:adjustRightInd w:val="0"/>
        <w:spacing w:line="360" w:lineRule="auto"/>
        <w:jc w:val="both"/>
        <w:rPr>
          <w:rFonts w:ascii="Palatino Linotype" w:hAnsi="Palatino Linotype"/>
        </w:rPr>
      </w:pPr>
      <w:r w:rsidRPr="008907F5">
        <w:rPr>
          <w:rFonts w:ascii="Palatino Linotype" w:hAnsi="Palatino Linotype"/>
        </w:rPr>
        <w:t xml:space="preserve">Ahora bien, como se advierte de las constancias que integran el expediente virtual en que se actúa, podemos observar que </w:t>
      </w:r>
      <w:r w:rsidR="00115C4D" w:rsidRPr="00115C4D">
        <w:rPr>
          <w:rFonts w:ascii="Palatino Linotype" w:hAnsi="Palatino Linotype"/>
        </w:rPr>
        <w:t>el</w:t>
      </w:r>
      <w:r w:rsidR="00115C4D">
        <w:rPr>
          <w:rFonts w:ascii="Palatino Linotype" w:hAnsi="Palatino Linotype"/>
          <w:b/>
        </w:rPr>
        <w:t xml:space="preserve"> </w:t>
      </w:r>
      <w:r w:rsidRPr="008907F5">
        <w:rPr>
          <w:rFonts w:ascii="Palatino Linotype" w:hAnsi="Palatino Linotype"/>
          <w:b/>
        </w:rPr>
        <w:t xml:space="preserve">Recurrente </w:t>
      </w:r>
      <w:r w:rsidRPr="008907F5">
        <w:rPr>
          <w:rFonts w:ascii="Palatino Linotype" w:hAnsi="Palatino Linotype"/>
        </w:rPr>
        <w:t xml:space="preserve">interpuso su recurso de revisión el día </w:t>
      </w:r>
      <w:r w:rsidR="00115C4D">
        <w:rPr>
          <w:rFonts w:ascii="Palatino Linotype" w:hAnsi="Palatino Linotype"/>
        </w:rPr>
        <w:t>veinticinco de septiembre</w:t>
      </w:r>
      <w:r w:rsidR="008D2FA3" w:rsidRPr="008907F5">
        <w:rPr>
          <w:rFonts w:ascii="Palatino Linotype" w:hAnsi="Palatino Linotype"/>
        </w:rPr>
        <w:t xml:space="preserve"> de dos mil veinte</w:t>
      </w:r>
      <w:r w:rsidRPr="008907F5">
        <w:rPr>
          <w:rFonts w:ascii="Palatino Linotype" w:hAnsi="Palatino Linotype"/>
        </w:rPr>
        <w:t>, encontrándose dentro del térmi</w:t>
      </w:r>
      <w:r w:rsidR="008F39EE" w:rsidRPr="008907F5">
        <w:rPr>
          <w:rFonts w:ascii="Palatino Linotype" w:hAnsi="Palatino Linotype"/>
        </w:rPr>
        <w:t>no legal para su interposición</w:t>
      </w:r>
      <w:r w:rsidR="00F95D60">
        <w:rPr>
          <w:rFonts w:ascii="Palatino Linotype" w:hAnsi="Palatino Linotype"/>
        </w:rPr>
        <w:t>.</w:t>
      </w:r>
    </w:p>
    <w:p w14:paraId="67559259" w14:textId="77777777" w:rsidR="00E84D87" w:rsidRPr="008907F5" w:rsidRDefault="00E84D87" w:rsidP="008907F5">
      <w:pPr>
        <w:widowControl w:val="0"/>
        <w:autoSpaceDE w:val="0"/>
        <w:autoSpaceDN w:val="0"/>
        <w:adjustRightInd w:val="0"/>
        <w:spacing w:line="360" w:lineRule="auto"/>
        <w:jc w:val="both"/>
        <w:rPr>
          <w:rFonts w:ascii="Palatino Linotype" w:hAnsi="Palatino Linotype"/>
        </w:rPr>
      </w:pPr>
    </w:p>
    <w:p w14:paraId="58DC51FF" w14:textId="77777777" w:rsidR="00DA7ADC" w:rsidRPr="00F95D60" w:rsidRDefault="00DA7ADC" w:rsidP="008907F5">
      <w:pPr>
        <w:pStyle w:val="Prrafodelista"/>
        <w:widowControl w:val="0"/>
        <w:autoSpaceDE w:val="0"/>
        <w:autoSpaceDN w:val="0"/>
        <w:adjustRightInd w:val="0"/>
        <w:spacing w:line="360" w:lineRule="auto"/>
        <w:ind w:left="0"/>
        <w:contextualSpacing w:val="0"/>
        <w:jc w:val="both"/>
        <w:rPr>
          <w:rFonts w:ascii="Palatino Linotype" w:hAnsi="Palatino Linotype"/>
          <w:b/>
          <w:szCs w:val="28"/>
        </w:rPr>
      </w:pPr>
      <w:r w:rsidRPr="008907F5">
        <w:rPr>
          <w:rFonts w:ascii="Palatino Linotype" w:hAnsi="Palatino Linotype"/>
          <w:b/>
          <w:sz w:val="28"/>
          <w:szCs w:val="28"/>
        </w:rPr>
        <w:t xml:space="preserve">TERCERO. </w:t>
      </w:r>
      <w:r w:rsidRPr="00F95D60">
        <w:rPr>
          <w:rFonts w:ascii="Palatino Linotype" w:hAnsi="Palatino Linotype"/>
          <w:b/>
          <w:szCs w:val="28"/>
        </w:rPr>
        <w:t xml:space="preserve">Del estudio de las causales de improcedencia. </w:t>
      </w:r>
    </w:p>
    <w:p w14:paraId="17429289" w14:textId="77777777" w:rsidR="00DA7ADC" w:rsidRPr="008907F5" w:rsidRDefault="00DA7ADC" w:rsidP="008907F5">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8907F5">
        <w:rPr>
          <w:rFonts w:ascii="Palatino Linotype" w:hAnsi="Palatino Linotype" w:cs="Arial"/>
        </w:rPr>
        <w:t xml:space="preserve">En una aproximación inicial, vale la pena mencionar que el ejercicio de los derechos </w:t>
      </w:r>
      <w:r w:rsidRPr="008907F5">
        <w:rPr>
          <w:rFonts w:ascii="Palatino Linotype" w:hAnsi="Palatino Linotype" w:cs="Arial"/>
          <w:b/>
        </w:rPr>
        <w:t xml:space="preserve">ARCO </w:t>
      </w:r>
      <w:r w:rsidRPr="008907F5">
        <w:rPr>
          <w:rFonts w:ascii="Palatino Linotype" w:hAnsi="Palatino Linotype" w:cs="Arial"/>
        </w:rPr>
        <w:t>se encuentra regulado por el artículo 6 apartado A y 16 segundo párrafo de la Constitución de los Estados Unidos Mexicanos, el cual establece que:</w:t>
      </w:r>
    </w:p>
    <w:p w14:paraId="6FFC3EA6" w14:textId="77777777" w:rsidR="006846F0" w:rsidRPr="008907F5" w:rsidRDefault="006846F0" w:rsidP="008907F5">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14:paraId="3AFC5EF1" w14:textId="77777777" w:rsidR="00DA7ADC" w:rsidRPr="008907F5" w:rsidRDefault="00DA7ADC" w:rsidP="00AF04C6">
      <w:pPr>
        <w:pStyle w:val="Prrafodelista"/>
        <w:widowControl w:val="0"/>
        <w:autoSpaceDE w:val="0"/>
        <w:autoSpaceDN w:val="0"/>
        <w:adjustRightInd w:val="0"/>
        <w:ind w:left="567" w:right="618"/>
        <w:contextualSpacing w:val="0"/>
        <w:jc w:val="both"/>
        <w:rPr>
          <w:rFonts w:ascii="Palatino Linotype" w:hAnsi="Palatino Linotype" w:cs="Arial"/>
          <w:b/>
          <w:i/>
          <w:sz w:val="22"/>
          <w:szCs w:val="22"/>
        </w:rPr>
      </w:pPr>
      <w:r w:rsidRPr="008907F5">
        <w:rPr>
          <w:rFonts w:ascii="Palatino Linotype" w:hAnsi="Palatino Linotype" w:cs="Arial"/>
          <w:i/>
          <w:sz w:val="22"/>
          <w:szCs w:val="22"/>
        </w:rPr>
        <w:t>“(…) Toda persona tiene derecho a la protección de sus datos personales</w:t>
      </w:r>
      <w:r w:rsidRPr="008907F5">
        <w:rPr>
          <w:rFonts w:ascii="Palatino Linotype" w:hAnsi="Palatino Linotype" w:cs="Arial"/>
          <w:b/>
          <w:i/>
          <w:sz w:val="22"/>
          <w:szCs w:val="22"/>
        </w:rPr>
        <w:t xml:space="preserve">, </w:t>
      </w:r>
      <w:r w:rsidRPr="008907F5">
        <w:rPr>
          <w:rFonts w:ascii="Palatino Linotype" w:hAnsi="Palatino Linotype" w:cs="Arial"/>
          <w:b/>
          <w:i/>
          <w:sz w:val="22"/>
          <w:szCs w:val="22"/>
          <w:u w:val="single"/>
        </w:rPr>
        <w:t>al acceso,</w:t>
      </w:r>
      <w:r w:rsidRPr="008907F5">
        <w:rPr>
          <w:rFonts w:ascii="Palatino Linotype" w:hAnsi="Palatino Linotype" w:cs="Arial"/>
          <w:i/>
          <w:sz w:val="22"/>
          <w:szCs w:val="22"/>
        </w:rPr>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8907F5">
        <w:rPr>
          <w:rFonts w:ascii="Palatino Linotype" w:hAnsi="Palatino Linotype" w:cs="Arial"/>
          <w:b/>
          <w:i/>
          <w:sz w:val="22"/>
          <w:szCs w:val="22"/>
        </w:rPr>
        <w:t>[Sic]</w:t>
      </w:r>
    </w:p>
    <w:p w14:paraId="7ED3081B" w14:textId="77777777" w:rsidR="006846F0" w:rsidRPr="008907F5" w:rsidRDefault="006846F0" w:rsidP="008907F5">
      <w:pPr>
        <w:pStyle w:val="Prrafodelista"/>
        <w:widowControl w:val="0"/>
        <w:autoSpaceDE w:val="0"/>
        <w:autoSpaceDN w:val="0"/>
        <w:adjustRightInd w:val="0"/>
        <w:spacing w:line="360" w:lineRule="auto"/>
        <w:ind w:left="0" w:right="51"/>
        <w:contextualSpacing w:val="0"/>
        <w:jc w:val="both"/>
        <w:rPr>
          <w:rFonts w:ascii="Palatino Linotype" w:hAnsi="Palatino Linotype" w:cs="Arial"/>
        </w:rPr>
      </w:pPr>
    </w:p>
    <w:p w14:paraId="00EAFBBC" w14:textId="77777777" w:rsidR="00DA7ADC" w:rsidRPr="008907F5" w:rsidRDefault="00DA7ADC" w:rsidP="008907F5">
      <w:pPr>
        <w:pStyle w:val="Prrafodelista"/>
        <w:widowControl w:val="0"/>
        <w:autoSpaceDE w:val="0"/>
        <w:autoSpaceDN w:val="0"/>
        <w:adjustRightInd w:val="0"/>
        <w:spacing w:line="360" w:lineRule="auto"/>
        <w:ind w:left="0" w:right="51"/>
        <w:contextualSpacing w:val="0"/>
        <w:jc w:val="both"/>
        <w:rPr>
          <w:rFonts w:ascii="Palatino Linotype" w:hAnsi="Palatino Linotype" w:cs="Arial"/>
        </w:rPr>
      </w:pPr>
      <w:r w:rsidRPr="008907F5">
        <w:rPr>
          <w:rFonts w:ascii="Palatino Linotype" w:hAnsi="Palatino Linotype" w:cs="Arial"/>
        </w:rPr>
        <w:t xml:space="preserve">En este sentido, dichas prerrogativas se encuentran invariablemente ligadas a los principios de licitud, finalidad, lealtad, consentimiento, calidad, proporcionalidad, información y responsabilidad. </w:t>
      </w:r>
    </w:p>
    <w:p w14:paraId="51C7FB97" w14:textId="77777777" w:rsidR="006846F0" w:rsidRPr="008907F5" w:rsidRDefault="006846F0" w:rsidP="008907F5">
      <w:pPr>
        <w:pStyle w:val="Prrafodelista"/>
        <w:widowControl w:val="0"/>
        <w:autoSpaceDE w:val="0"/>
        <w:autoSpaceDN w:val="0"/>
        <w:adjustRightInd w:val="0"/>
        <w:spacing w:line="360" w:lineRule="auto"/>
        <w:ind w:left="0" w:right="51"/>
        <w:contextualSpacing w:val="0"/>
        <w:jc w:val="both"/>
        <w:rPr>
          <w:rFonts w:ascii="Palatino Linotype" w:hAnsi="Palatino Linotype" w:cs="Arial"/>
        </w:rPr>
      </w:pPr>
    </w:p>
    <w:p w14:paraId="000BB4B7" w14:textId="77777777" w:rsidR="00DA7ADC" w:rsidRPr="008907F5" w:rsidRDefault="00DA7ADC" w:rsidP="008907F5">
      <w:pPr>
        <w:pStyle w:val="Prrafodelista"/>
        <w:widowControl w:val="0"/>
        <w:autoSpaceDE w:val="0"/>
        <w:autoSpaceDN w:val="0"/>
        <w:adjustRightInd w:val="0"/>
        <w:spacing w:line="360" w:lineRule="auto"/>
        <w:ind w:left="0" w:right="51"/>
        <w:contextualSpacing w:val="0"/>
        <w:jc w:val="both"/>
        <w:rPr>
          <w:rFonts w:ascii="Palatino Linotype" w:hAnsi="Palatino Linotype" w:cs="Arial"/>
        </w:rPr>
      </w:pPr>
      <w:r w:rsidRPr="008907F5">
        <w:rPr>
          <w:rFonts w:ascii="Palatino Linotype" w:hAnsi="Palatino Linotype" w:cs="Arial"/>
        </w:rPr>
        <w:t xml:space="preserve">En relación a las causales de improcedencia, el artículo 138 de la Ley de Protección de Datos Personales en Posesión de Sujetos Obligados del Estado de México y Municipios, contempla las siguientes causales: </w:t>
      </w:r>
    </w:p>
    <w:p w14:paraId="5C207BCA" w14:textId="77777777" w:rsidR="006846F0" w:rsidRPr="008907F5" w:rsidRDefault="006846F0" w:rsidP="008907F5">
      <w:pPr>
        <w:pStyle w:val="Prrafodelista"/>
        <w:widowControl w:val="0"/>
        <w:autoSpaceDE w:val="0"/>
        <w:autoSpaceDN w:val="0"/>
        <w:adjustRightInd w:val="0"/>
        <w:spacing w:line="360" w:lineRule="auto"/>
        <w:ind w:left="0" w:right="51"/>
        <w:contextualSpacing w:val="0"/>
        <w:jc w:val="both"/>
        <w:rPr>
          <w:rFonts w:ascii="Palatino Linotype" w:hAnsi="Palatino Linotype" w:cs="Arial"/>
        </w:rPr>
      </w:pPr>
    </w:p>
    <w:p w14:paraId="6539CDC6" w14:textId="77777777" w:rsidR="00DA7ADC" w:rsidRPr="008907F5" w:rsidRDefault="00DA7ADC" w:rsidP="008907F5">
      <w:pPr>
        <w:widowControl w:val="0"/>
        <w:autoSpaceDE w:val="0"/>
        <w:autoSpaceDN w:val="0"/>
        <w:adjustRightInd w:val="0"/>
        <w:ind w:left="567" w:right="618"/>
        <w:jc w:val="both"/>
        <w:rPr>
          <w:rFonts w:ascii="Palatino Linotype" w:hAnsi="Palatino Linotype" w:cs="Arial"/>
          <w:i/>
          <w:sz w:val="22"/>
          <w:szCs w:val="22"/>
        </w:rPr>
      </w:pPr>
      <w:r w:rsidRPr="008907F5">
        <w:rPr>
          <w:rFonts w:ascii="Palatino Linotype" w:hAnsi="Palatino Linotype" w:cs="Arial"/>
          <w:i/>
          <w:sz w:val="22"/>
          <w:szCs w:val="22"/>
        </w:rPr>
        <w:t>“</w:t>
      </w:r>
      <w:r w:rsidRPr="008907F5">
        <w:rPr>
          <w:rFonts w:ascii="Palatino Linotype" w:hAnsi="Palatino Linotype" w:cs="Arial"/>
          <w:b/>
          <w:i/>
          <w:sz w:val="22"/>
          <w:szCs w:val="22"/>
        </w:rPr>
        <w:t>Artículo 138.</w:t>
      </w:r>
      <w:r w:rsidRPr="008907F5">
        <w:rPr>
          <w:rFonts w:ascii="Palatino Linotype" w:hAnsi="Palatino Linotype" w:cs="Arial"/>
          <w:i/>
          <w:sz w:val="22"/>
          <w:szCs w:val="22"/>
        </w:rPr>
        <w:t xml:space="preserve"> El recurso de revisión podrá ser desechado por improcedente cuando: </w:t>
      </w:r>
    </w:p>
    <w:p w14:paraId="759800CA" w14:textId="77777777" w:rsidR="00DA7ADC" w:rsidRPr="008907F5" w:rsidRDefault="00DA7ADC" w:rsidP="008907F5">
      <w:pPr>
        <w:widowControl w:val="0"/>
        <w:autoSpaceDE w:val="0"/>
        <w:autoSpaceDN w:val="0"/>
        <w:adjustRightInd w:val="0"/>
        <w:ind w:left="567" w:right="618"/>
        <w:jc w:val="both"/>
        <w:rPr>
          <w:rFonts w:ascii="Palatino Linotype" w:hAnsi="Palatino Linotype" w:cs="Arial"/>
          <w:i/>
          <w:sz w:val="22"/>
          <w:szCs w:val="22"/>
        </w:rPr>
      </w:pPr>
      <w:r w:rsidRPr="00AF04C6">
        <w:rPr>
          <w:rFonts w:ascii="Palatino Linotype" w:hAnsi="Palatino Linotype" w:cs="Arial"/>
          <w:b/>
          <w:i/>
          <w:sz w:val="22"/>
          <w:szCs w:val="22"/>
        </w:rPr>
        <w:t>I</w:t>
      </w:r>
      <w:r w:rsidRPr="008907F5">
        <w:rPr>
          <w:rFonts w:ascii="Palatino Linotype" w:hAnsi="Palatino Linotype" w:cs="Arial"/>
          <w:i/>
          <w:sz w:val="22"/>
          <w:szCs w:val="22"/>
        </w:rPr>
        <w:t xml:space="preserve">. Sea extemporáneo por haber transcurrido el plazo establecido en el artículo 128 de la presente Ley. </w:t>
      </w:r>
    </w:p>
    <w:p w14:paraId="636339BF" w14:textId="77777777" w:rsidR="00DA7ADC" w:rsidRPr="008907F5" w:rsidRDefault="00DA7ADC" w:rsidP="008907F5">
      <w:pPr>
        <w:widowControl w:val="0"/>
        <w:autoSpaceDE w:val="0"/>
        <w:autoSpaceDN w:val="0"/>
        <w:adjustRightInd w:val="0"/>
        <w:ind w:left="567" w:right="618"/>
        <w:jc w:val="both"/>
        <w:rPr>
          <w:rFonts w:ascii="Palatino Linotype" w:hAnsi="Palatino Linotype" w:cs="Arial"/>
          <w:i/>
          <w:sz w:val="22"/>
          <w:szCs w:val="22"/>
        </w:rPr>
      </w:pPr>
      <w:r w:rsidRPr="00AF04C6">
        <w:rPr>
          <w:rFonts w:ascii="Palatino Linotype" w:hAnsi="Palatino Linotype" w:cs="Arial"/>
          <w:b/>
          <w:i/>
          <w:sz w:val="22"/>
          <w:szCs w:val="22"/>
        </w:rPr>
        <w:t>II</w:t>
      </w:r>
      <w:r w:rsidRPr="008907F5">
        <w:rPr>
          <w:rFonts w:ascii="Palatino Linotype" w:hAnsi="Palatino Linotype" w:cs="Arial"/>
          <w:i/>
          <w:sz w:val="22"/>
          <w:szCs w:val="22"/>
        </w:rPr>
        <w:t xml:space="preserve">. El titular o su representante no acrediten debidamente su identidad y personalidad de este último. </w:t>
      </w:r>
    </w:p>
    <w:p w14:paraId="70AB31AB" w14:textId="77777777" w:rsidR="00DA7ADC" w:rsidRPr="008907F5" w:rsidRDefault="00DA7ADC" w:rsidP="008907F5">
      <w:pPr>
        <w:widowControl w:val="0"/>
        <w:autoSpaceDE w:val="0"/>
        <w:autoSpaceDN w:val="0"/>
        <w:adjustRightInd w:val="0"/>
        <w:ind w:left="567" w:right="618"/>
        <w:jc w:val="both"/>
        <w:rPr>
          <w:rFonts w:ascii="Palatino Linotype" w:hAnsi="Palatino Linotype" w:cs="Arial"/>
          <w:i/>
          <w:sz w:val="22"/>
          <w:szCs w:val="22"/>
        </w:rPr>
      </w:pPr>
      <w:r w:rsidRPr="00AF04C6">
        <w:rPr>
          <w:rFonts w:ascii="Palatino Linotype" w:hAnsi="Palatino Linotype" w:cs="Arial"/>
          <w:b/>
          <w:i/>
          <w:sz w:val="22"/>
          <w:szCs w:val="22"/>
        </w:rPr>
        <w:t>III</w:t>
      </w:r>
      <w:r w:rsidRPr="008907F5">
        <w:rPr>
          <w:rFonts w:ascii="Palatino Linotype" w:hAnsi="Palatino Linotype" w:cs="Arial"/>
          <w:i/>
          <w:sz w:val="22"/>
          <w:szCs w:val="22"/>
        </w:rPr>
        <w:t xml:space="preserve">. El Instituto haya resuelto anteriormente en definitiva sobre la materia del mismo. </w:t>
      </w:r>
    </w:p>
    <w:p w14:paraId="729D72CA" w14:textId="77777777" w:rsidR="00DA7ADC" w:rsidRPr="008907F5" w:rsidRDefault="00DA7ADC" w:rsidP="008907F5">
      <w:pPr>
        <w:widowControl w:val="0"/>
        <w:autoSpaceDE w:val="0"/>
        <w:autoSpaceDN w:val="0"/>
        <w:adjustRightInd w:val="0"/>
        <w:ind w:left="567" w:right="618"/>
        <w:jc w:val="both"/>
        <w:rPr>
          <w:rFonts w:ascii="Palatino Linotype" w:hAnsi="Palatino Linotype" w:cs="Arial"/>
          <w:i/>
          <w:sz w:val="22"/>
          <w:szCs w:val="22"/>
        </w:rPr>
      </w:pPr>
      <w:r w:rsidRPr="00AF04C6">
        <w:rPr>
          <w:rFonts w:ascii="Palatino Linotype" w:hAnsi="Palatino Linotype" w:cs="Arial"/>
          <w:b/>
          <w:i/>
          <w:sz w:val="22"/>
          <w:szCs w:val="22"/>
        </w:rPr>
        <w:t>IV</w:t>
      </w:r>
      <w:r w:rsidRPr="008907F5">
        <w:rPr>
          <w:rFonts w:ascii="Palatino Linotype" w:hAnsi="Palatino Linotype" w:cs="Arial"/>
          <w:i/>
          <w:sz w:val="22"/>
          <w:szCs w:val="22"/>
        </w:rPr>
        <w:t xml:space="preserve">. No se actualice alguna de las causales del recurso de revisión previstas en el artículo 129 </w:t>
      </w:r>
      <w:r w:rsidRPr="008907F5">
        <w:rPr>
          <w:rFonts w:ascii="Palatino Linotype" w:hAnsi="Palatino Linotype" w:cs="Arial"/>
          <w:i/>
          <w:sz w:val="22"/>
          <w:szCs w:val="22"/>
        </w:rPr>
        <w:lastRenderedPageBreak/>
        <w:t xml:space="preserve">de la presente Ley. </w:t>
      </w:r>
    </w:p>
    <w:p w14:paraId="1D49B163" w14:textId="77777777" w:rsidR="00DA7ADC" w:rsidRPr="008907F5" w:rsidRDefault="00DA7ADC" w:rsidP="008907F5">
      <w:pPr>
        <w:widowControl w:val="0"/>
        <w:autoSpaceDE w:val="0"/>
        <w:autoSpaceDN w:val="0"/>
        <w:adjustRightInd w:val="0"/>
        <w:ind w:left="567" w:right="618"/>
        <w:jc w:val="both"/>
        <w:rPr>
          <w:rFonts w:ascii="Palatino Linotype" w:hAnsi="Palatino Linotype" w:cs="Arial"/>
          <w:i/>
          <w:sz w:val="22"/>
          <w:szCs w:val="22"/>
        </w:rPr>
      </w:pPr>
      <w:r w:rsidRPr="00AF04C6">
        <w:rPr>
          <w:rFonts w:ascii="Palatino Linotype" w:hAnsi="Palatino Linotype" w:cs="Arial"/>
          <w:b/>
          <w:i/>
          <w:sz w:val="22"/>
          <w:szCs w:val="22"/>
        </w:rPr>
        <w:t>V</w:t>
      </w:r>
      <w:r w:rsidRPr="008907F5">
        <w:rPr>
          <w:rFonts w:ascii="Palatino Linotype" w:hAnsi="Palatino Linotype" w:cs="Arial"/>
          <w:i/>
          <w:sz w:val="22"/>
          <w:szCs w:val="22"/>
        </w:rPr>
        <w:t xml:space="preserve">. Se esté tramitando ante los tribunales competentes algún recurso o medio de defensa interpuesto por el recurrente, o en su caso, por el tercero interesado, en contra del acto recurrido ante el Instituto. </w:t>
      </w:r>
    </w:p>
    <w:p w14:paraId="2F26DC23" w14:textId="77777777" w:rsidR="00DA7ADC" w:rsidRPr="008907F5" w:rsidRDefault="00DA7ADC" w:rsidP="008907F5">
      <w:pPr>
        <w:widowControl w:val="0"/>
        <w:autoSpaceDE w:val="0"/>
        <w:autoSpaceDN w:val="0"/>
        <w:adjustRightInd w:val="0"/>
        <w:ind w:left="567" w:right="618"/>
        <w:jc w:val="both"/>
        <w:rPr>
          <w:rFonts w:ascii="Palatino Linotype" w:hAnsi="Palatino Linotype" w:cs="Arial"/>
          <w:i/>
          <w:sz w:val="22"/>
          <w:szCs w:val="22"/>
        </w:rPr>
      </w:pPr>
      <w:r w:rsidRPr="00AF04C6">
        <w:rPr>
          <w:rFonts w:ascii="Palatino Linotype" w:hAnsi="Palatino Linotype" w:cs="Arial"/>
          <w:b/>
          <w:i/>
          <w:sz w:val="22"/>
          <w:szCs w:val="22"/>
        </w:rPr>
        <w:t>VI</w:t>
      </w:r>
      <w:r w:rsidRPr="008907F5">
        <w:rPr>
          <w:rFonts w:ascii="Palatino Linotype" w:hAnsi="Palatino Linotype" w:cs="Arial"/>
          <w:i/>
          <w:sz w:val="22"/>
          <w:szCs w:val="22"/>
        </w:rPr>
        <w:t xml:space="preserve">. El recurrente modifique o amplíe su petición en el recurso de revisión, únicamente respecto de los nuevos contenidos.  </w:t>
      </w:r>
    </w:p>
    <w:p w14:paraId="00D7F4E6" w14:textId="77777777" w:rsidR="00DA7ADC" w:rsidRPr="008907F5" w:rsidRDefault="00DA7ADC" w:rsidP="008907F5">
      <w:pPr>
        <w:widowControl w:val="0"/>
        <w:autoSpaceDE w:val="0"/>
        <w:autoSpaceDN w:val="0"/>
        <w:adjustRightInd w:val="0"/>
        <w:ind w:left="567" w:right="618"/>
        <w:jc w:val="both"/>
        <w:rPr>
          <w:rFonts w:ascii="Palatino Linotype" w:hAnsi="Palatino Linotype" w:cs="Arial"/>
          <w:i/>
          <w:sz w:val="22"/>
          <w:szCs w:val="22"/>
        </w:rPr>
      </w:pPr>
      <w:r w:rsidRPr="00AF04C6">
        <w:rPr>
          <w:rFonts w:ascii="Palatino Linotype" w:hAnsi="Palatino Linotype" w:cs="Arial"/>
          <w:b/>
          <w:i/>
          <w:sz w:val="22"/>
          <w:szCs w:val="22"/>
        </w:rPr>
        <w:t>VII</w:t>
      </w:r>
      <w:r w:rsidRPr="008907F5">
        <w:rPr>
          <w:rFonts w:ascii="Palatino Linotype" w:hAnsi="Palatino Linotype" w:cs="Arial"/>
          <w:i/>
          <w:sz w:val="22"/>
          <w:szCs w:val="22"/>
        </w:rPr>
        <w:t xml:space="preserve">. El recurrente no acredite interés jurídico. </w:t>
      </w:r>
    </w:p>
    <w:p w14:paraId="77DAC849" w14:textId="77777777" w:rsidR="00DA7ADC" w:rsidRPr="008907F5" w:rsidRDefault="00DA7ADC" w:rsidP="008907F5">
      <w:pPr>
        <w:widowControl w:val="0"/>
        <w:autoSpaceDE w:val="0"/>
        <w:autoSpaceDN w:val="0"/>
        <w:adjustRightInd w:val="0"/>
        <w:ind w:left="567" w:right="618"/>
        <w:jc w:val="both"/>
        <w:rPr>
          <w:rFonts w:ascii="Palatino Linotype" w:hAnsi="Palatino Linotype" w:cs="Arial"/>
          <w:b/>
          <w:i/>
          <w:sz w:val="22"/>
          <w:szCs w:val="22"/>
        </w:rPr>
      </w:pPr>
      <w:r w:rsidRPr="008907F5">
        <w:rPr>
          <w:rFonts w:ascii="Palatino Linotype" w:hAnsi="Palatino Linotype" w:cs="Arial"/>
          <w:i/>
          <w:sz w:val="22"/>
          <w:szCs w:val="22"/>
        </w:rPr>
        <w:t>El desechamiento no implica la preclusión del derecho del titular para interponer ante el Instituto un nuevo recurso de revisión.”</w:t>
      </w:r>
      <w:r w:rsidRPr="008907F5">
        <w:rPr>
          <w:rFonts w:ascii="Palatino Linotype" w:hAnsi="Palatino Linotype" w:cs="Arial"/>
          <w:b/>
          <w:i/>
          <w:sz w:val="22"/>
          <w:szCs w:val="22"/>
        </w:rPr>
        <w:t>[Sic]</w:t>
      </w:r>
    </w:p>
    <w:p w14:paraId="1F428339" w14:textId="77777777" w:rsidR="006846F0" w:rsidRPr="008907F5" w:rsidRDefault="006846F0" w:rsidP="008907F5">
      <w:pPr>
        <w:widowControl w:val="0"/>
        <w:autoSpaceDE w:val="0"/>
        <w:autoSpaceDN w:val="0"/>
        <w:adjustRightInd w:val="0"/>
        <w:spacing w:line="360" w:lineRule="auto"/>
        <w:ind w:right="51"/>
        <w:jc w:val="both"/>
        <w:rPr>
          <w:rFonts w:ascii="Palatino Linotype" w:hAnsi="Palatino Linotype"/>
          <w:lang w:eastAsia="es-MX"/>
        </w:rPr>
      </w:pPr>
    </w:p>
    <w:p w14:paraId="55B0D389" w14:textId="77777777" w:rsidR="00DA7ADC" w:rsidRPr="008907F5" w:rsidRDefault="00DA7ADC" w:rsidP="008907F5">
      <w:pPr>
        <w:widowControl w:val="0"/>
        <w:autoSpaceDE w:val="0"/>
        <w:autoSpaceDN w:val="0"/>
        <w:adjustRightInd w:val="0"/>
        <w:spacing w:line="360" w:lineRule="auto"/>
        <w:ind w:right="51"/>
        <w:jc w:val="both"/>
        <w:rPr>
          <w:rFonts w:ascii="Palatino Linotype" w:hAnsi="Palatino Linotype"/>
        </w:rPr>
      </w:pPr>
      <w:r w:rsidRPr="008907F5">
        <w:rPr>
          <w:rFonts w:ascii="Palatino Linotype" w:hAnsi="Palatino Linotype"/>
          <w:lang w:eastAsia="es-MX"/>
        </w:rPr>
        <w:t xml:space="preserve">Con base en lo establecido en el precepto de referencia, resulta oportuno señalar que a la fecha que se resuelve no se actualiza ninguna de las causales de improcedencia; ya que, </w:t>
      </w:r>
      <w:r w:rsidR="003E6F8E" w:rsidRPr="003E6F8E">
        <w:rPr>
          <w:rFonts w:ascii="Palatino Linotype" w:hAnsi="Palatino Linotype"/>
          <w:lang w:eastAsia="es-MX"/>
        </w:rPr>
        <w:t>el</w:t>
      </w:r>
      <w:r w:rsidRPr="003E6F8E">
        <w:rPr>
          <w:rFonts w:ascii="Palatino Linotype" w:hAnsi="Palatino Linotype"/>
          <w:lang w:eastAsia="es-MX"/>
        </w:rPr>
        <w:t xml:space="preserve"> Recurrente</w:t>
      </w:r>
      <w:r w:rsidRPr="008907F5">
        <w:rPr>
          <w:rFonts w:ascii="Palatino Linotype" w:hAnsi="Palatino Linotype"/>
          <w:b/>
          <w:lang w:eastAsia="es-MX"/>
        </w:rPr>
        <w:t xml:space="preserve"> </w:t>
      </w:r>
      <w:r w:rsidRPr="008907F5">
        <w:rPr>
          <w:rFonts w:ascii="Palatino Linotype" w:hAnsi="Palatino Linotype"/>
          <w:lang w:eastAsia="es-MX"/>
        </w:rPr>
        <w:t xml:space="preserve">presentó su recurso dentro del término de quince días otorgado por la Ley; no se tiene conocimiento de que el Instituto o, en su caso, los Organismos garantes hayan resuelto en definitiva sobre la materia del mismo; </w:t>
      </w:r>
      <w:r w:rsidRPr="008907F5">
        <w:rPr>
          <w:rFonts w:ascii="Palatino Linotype" w:hAnsi="Palatino Linotype"/>
        </w:rPr>
        <w:t>no se tiene conocimiento de que se esté tramitando ante los tribunales competentes algún recurso o medio de defensa interpuesto por</w:t>
      </w:r>
      <w:r w:rsidR="003E6F8E">
        <w:rPr>
          <w:rFonts w:ascii="Palatino Linotype" w:hAnsi="Palatino Linotype"/>
        </w:rPr>
        <w:t xml:space="preserve"> el</w:t>
      </w:r>
      <w:r w:rsidRPr="008907F5">
        <w:rPr>
          <w:rFonts w:ascii="Palatino Linotype" w:hAnsi="Palatino Linotype"/>
          <w:b/>
        </w:rPr>
        <w:t xml:space="preserve"> </w:t>
      </w:r>
      <w:r w:rsidRPr="003E6F8E">
        <w:rPr>
          <w:rFonts w:ascii="Palatino Linotype" w:hAnsi="Palatino Linotype"/>
        </w:rPr>
        <w:t>Recurrente</w:t>
      </w:r>
      <w:r w:rsidRPr="008907F5">
        <w:rPr>
          <w:rFonts w:ascii="Palatino Linotype" w:hAnsi="Palatino Linotype"/>
          <w:b/>
        </w:rPr>
        <w:t>,</w:t>
      </w:r>
      <w:r w:rsidRPr="008907F5">
        <w:rPr>
          <w:rFonts w:ascii="Palatino Linotype" w:hAnsi="Palatino Linotype"/>
        </w:rPr>
        <w:t xml:space="preserve"> o en su caso, por el tercero interesado, en contra del acto recurrido ante el Instituto o los Organismos garantes, el particular no amplió su solicitud a través de su medio de  impugnación. </w:t>
      </w:r>
    </w:p>
    <w:p w14:paraId="7BB00097" w14:textId="77777777" w:rsidR="000761D3" w:rsidRDefault="000761D3" w:rsidP="008907F5">
      <w:pPr>
        <w:widowControl w:val="0"/>
        <w:autoSpaceDE w:val="0"/>
        <w:autoSpaceDN w:val="0"/>
        <w:adjustRightInd w:val="0"/>
        <w:spacing w:line="360" w:lineRule="auto"/>
        <w:ind w:right="51"/>
        <w:jc w:val="both"/>
        <w:rPr>
          <w:rFonts w:ascii="Palatino Linotype" w:hAnsi="Palatino Linotype"/>
        </w:rPr>
      </w:pPr>
    </w:p>
    <w:p w14:paraId="2A13882F" w14:textId="77777777" w:rsidR="003E6F8E" w:rsidRDefault="003E6F8E" w:rsidP="003E6F8E">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 xml:space="preserve">Así las cosas, al no existir causas de improcedencia invocadas por las partes ni advertidas de oficio por este Resolutor, se </w:t>
      </w:r>
      <w:proofErr w:type="gramStart"/>
      <w:r w:rsidRPr="00AD2A55">
        <w:rPr>
          <w:rFonts w:ascii="Palatino Linotype" w:hAnsi="Palatino Linotype" w:cs="Arial"/>
        </w:rPr>
        <w:t>procede</w:t>
      </w:r>
      <w:proofErr w:type="gramEnd"/>
      <w:r w:rsidRPr="00AD2A55">
        <w:rPr>
          <w:rFonts w:ascii="Palatino Linotype" w:hAnsi="Palatino Linotype" w:cs="Arial"/>
        </w:rPr>
        <w:t xml:space="preserve"> al análisis del fondo de los asuntos en los siguientes términos.</w:t>
      </w:r>
    </w:p>
    <w:p w14:paraId="4A5C3922" w14:textId="77777777" w:rsidR="00FF25EE" w:rsidRDefault="00FF25EE" w:rsidP="008907F5">
      <w:pPr>
        <w:widowControl w:val="0"/>
        <w:autoSpaceDE w:val="0"/>
        <w:autoSpaceDN w:val="0"/>
        <w:adjustRightInd w:val="0"/>
        <w:spacing w:line="360" w:lineRule="auto"/>
        <w:ind w:right="51"/>
        <w:jc w:val="both"/>
        <w:rPr>
          <w:rFonts w:ascii="Palatino Linotype" w:hAnsi="Palatino Linotype"/>
        </w:rPr>
      </w:pPr>
    </w:p>
    <w:p w14:paraId="4F08A0D2" w14:textId="77777777" w:rsidR="00F67CC8" w:rsidRDefault="00FF25EE" w:rsidP="00FF25EE">
      <w:pPr>
        <w:widowControl w:val="0"/>
        <w:autoSpaceDE w:val="0"/>
        <w:autoSpaceDN w:val="0"/>
        <w:adjustRightInd w:val="0"/>
        <w:spacing w:line="360" w:lineRule="auto"/>
        <w:ind w:right="51"/>
        <w:jc w:val="both"/>
        <w:rPr>
          <w:rFonts w:ascii="Palatino Linotype" w:hAnsi="Palatino Linotype"/>
          <w:b/>
          <w:sz w:val="28"/>
          <w:szCs w:val="28"/>
        </w:rPr>
      </w:pPr>
      <w:r w:rsidRPr="00FF25EE">
        <w:rPr>
          <w:rFonts w:ascii="Palatino Linotype" w:hAnsi="Palatino Linotype"/>
          <w:b/>
          <w:sz w:val="28"/>
          <w:szCs w:val="28"/>
        </w:rPr>
        <w:t xml:space="preserve">CUARTO. </w:t>
      </w:r>
      <w:r w:rsidR="00F67CC8" w:rsidRPr="00F67CC8">
        <w:rPr>
          <w:rFonts w:ascii="Palatino Linotype" w:hAnsi="Palatino Linotype"/>
          <w:b/>
        </w:rPr>
        <w:t>Estudio y resolución del asunto</w:t>
      </w:r>
      <w:r w:rsidR="00F67CC8">
        <w:rPr>
          <w:rFonts w:ascii="Palatino Linotype" w:hAnsi="Palatino Linotype"/>
          <w:b/>
          <w:sz w:val="28"/>
          <w:szCs w:val="28"/>
        </w:rPr>
        <w:t>.</w:t>
      </w:r>
    </w:p>
    <w:p w14:paraId="190E7F78" w14:textId="77777777" w:rsidR="00F67CC8" w:rsidRDefault="00F67CC8" w:rsidP="00F67CC8">
      <w:pPr>
        <w:pStyle w:val="Prrafodelista"/>
        <w:widowControl w:val="0"/>
        <w:autoSpaceDE w:val="0"/>
        <w:autoSpaceDN w:val="0"/>
        <w:adjustRightInd w:val="0"/>
        <w:spacing w:line="360" w:lineRule="auto"/>
        <w:ind w:left="0"/>
        <w:contextualSpacing w:val="0"/>
        <w:jc w:val="both"/>
        <w:rPr>
          <w:rFonts w:ascii="Palatino Linotype" w:hAnsi="Palatino Linotype" w:cs="Arial"/>
        </w:rPr>
      </w:pPr>
      <w:r>
        <w:rPr>
          <w:rFonts w:ascii="Palatino Linotype" w:hAnsi="Palatino Linotype" w:cs="Arial"/>
        </w:rPr>
        <w:t xml:space="preserve">En una aproximación inicial, vale la pena mencionar que el ejercicio de los derechos </w:t>
      </w:r>
      <w:r>
        <w:rPr>
          <w:rFonts w:ascii="Palatino Linotype" w:hAnsi="Palatino Linotype" w:cs="Arial"/>
          <w:b/>
        </w:rPr>
        <w:lastRenderedPageBreak/>
        <w:t xml:space="preserve">ARCO </w:t>
      </w:r>
      <w:r>
        <w:rPr>
          <w:rFonts w:ascii="Palatino Linotype" w:hAnsi="Palatino Linotype" w:cs="Arial"/>
        </w:rPr>
        <w:t xml:space="preserve">se encuentra regulado por el artículo 6 apartado A y 16 segundo párrafo de la Constitución de los Estados Unidos Mexicanos, el cual establece que: </w:t>
      </w:r>
    </w:p>
    <w:p w14:paraId="5C3CD6A4" w14:textId="77777777" w:rsidR="00F67CC8" w:rsidRDefault="00F67CC8" w:rsidP="00F67CC8">
      <w:pPr>
        <w:pStyle w:val="Prrafodelista"/>
        <w:widowControl w:val="0"/>
        <w:autoSpaceDE w:val="0"/>
        <w:autoSpaceDN w:val="0"/>
        <w:adjustRightInd w:val="0"/>
        <w:spacing w:before="240" w:after="160" w:line="360" w:lineRule="auto"/>
        <w:ind w:left="851" w:right="851"/>
        <w:contextualSpacing w:val="0"/>
        <w:jc w:val="both"/>
        <w:rPr>
          <w:rFonts w:ascii="Palatino Linotype" w:hAnsi="Palatino Linotype" w:cs="Arial"/>
          <w:b/>
          <w:i/>
          <w:sz w:val="22"/>
          <w:szCs w:val="22"/>
        </w:rPr>
      </w:pPr>
      <w:r w:rsidRPr="00046D33">
        <w:rPr>
          <w:rFonts w:ascii="Palatino Linotype" w:hAnsi="Palatino Linotype" w:cs="Arial"/>
          <w:i/>
          <w:sz w:val="22"/>
          <w:szCs w:val="22"/>
        </w:rPr>
        <w:t>“(…) Toda persona tiene derecho a la protección de sus datos personales</w:t>
      </w:r>
      <w:r w:rsidRPr="00DB67E4">
        <w:rPr>
          <w:rFonts w:ascii="Palatino Linotype" w:hAnsi="Palatino Linotype" w:cs="Arial"/>
          <w:b/>
          <w:i/>
          <w:sz w:val="22"/>
          <w:szCs w:val="22"/>
        </w:rPr>
        <w:t xml:space="preserve">, </w:t>
      </w:r>
      <w:r w:rsidRPr="00CE44DE">
        <w:rPr>
          <w:rFonts w:ascii="Palatino Linotype" w:hAnsi="Palatino Linotype" w:cs="Arial"/>
          <w:b/>
          <w:i/>
          <w:sz w:val="22"/>
          <w:szCs w:val="22"/>
          <w:u w:val="single"/>
        </w:rPr>
        <w:t>al acceso,</w:t>
      </w:r>
      <w:r w:rsidRPr="00046D33">
        <w:rPr>
          <w:rFonts w:ascii="Palatino Linotype" w:hAnsi="Palatino Linotype" w:cs="Arial"/>
          <w:i/>
          <w:sz w:val="22"/>
          <w:szCs w:val="22"/>
        </w:rPr>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046D33">
        <w:rPr>
          <w:rFonts w:ascii="Palatino Linotype" w:hAnsi="Palatino Linotype" w:cs="Arial"/>
          <w:b/>
          <w:i/>
          <w:sz w:val="22"/>
          <w:szCs w:val="22"/>
        </w:rPr>
        <w:t>[Sic]</w:t>
      </w:r>
    </w:p>
    <w:p w14:paraId="25032653" w14:textId="77777777" w:rsidR="00F67CC8" w:rsidRDefault="00F67CC8" w:rsidP="00F67CC8">
      <w:pPr>
        <w:pStyle w:val="Prrafodelista"/>
        <w:widowControl w:val="0"/>
        <w:autoSpaceDE w:val="0"/>
        <w:autoSpaceDN w:val="0"/>
        <w:adjustRightInd w:val="0"/>
        <w:spacing w:before="240" w:after="160" w:line="360" w:lineRule="auto"/>
        <w:ind w:left="0" w:right="51"/>
        <w:contextualSpacing w:val="0"/>
        <w:jc w:val="both"/>
        <w:rPr>
          <w:rFonts w:ascii="Palatino Linotype" w:hAnsi="Palatino Linotype" w:cs="Arial"/>
        </w:rPr>
      </w:pPr>
      <w:r w:rsidRPr="007E08AB">
        <w:rPr>
          <w:rFonts w:ascii="Palatino Linotype" w:hAnsi="Palatino Linotype" w:cs="Arial"/>
        </w:rPr>
        <w:t xml:space="preserve">En este sentido, </w:t>
      </w:r>
      <w:r>
        <w:rPr>
          <w:rFonts w:ascii="Palatino Linotype" w:hAnsi="Palatino Linotype" w:cs="Arial"/>
        </w:rPr>
        <w:t xml:space="preserve">dichas prerrogativas se encuentran invariablemente ligadas a los principios de licitud, finalidad, lealtad, consentimiento, calidad, proporcionalidad, información y responsabilidad. </w:t>
      </w:r>
    </w:p>
    <w:p w14:paraId="04E20257" w14:textId="77777777" w:rsidR="00F67CC8" w:rsidRPr="00F67CC8" w:rsidRDefault="00F67CC8" w:rsidP="00F67CC8">
      <w:pPr>
        <w:pStyle w:val="Prrafodelista"/>
        <w:widowControl w:val="0"/>
        <w:autoSpaceDE w:val="0"/>
        <w:autoSpaceDN w:val="0"/>
        <w:adjustRightInd w:val="0"/>
        <w:spacing w:before="240" w:after="160" w:line="360" w:lineRule="auto"/>
        <w:ind w:left="0" w:right="51"/>
        <w:contextualSpacing w:val="0"/>
        <w:jc w:val="both"/>
        <w:rPr>
          <w:rFonts w:ascii="Palatino Linotype" w:hAnsi="Palatino Linotype" w:cs="Arial"/>
          <w:sz w:val="2"/>
        </w:rPr>
      </w:pPr>
    </w:p>
    <w:p w14:paraId="6D808251" w14:textId="77777777" w:rsidR="00F67CC8" w:rsidRDefault="00F67CC8" w:rsidP="00F67CC8">
      <w:pPr>
        <w:spacing w:line="360" w:lineRule="auto"/>
        <w:contextualSpacing/>
        <w:jc w:val="both"/>
        <w:rPr>
          <w:rFonts w:ascii="Palatino Linotype" w:hAnsi="Palatino Linotype" w:cs="Arial"/>
        </w:rPr>
      </w:pPr>
      <w:r>
        <w:rPr>
          <w:rFonts w:ascii="Palatino Linotype" w:eastAsia="Times New Roman" w:hAnsi="Palatino Linotype" w:cs="Arial"/>
        </w:rPr>
        <w:t xml:space="preserve">Es así, como la finalidad de los derechos ARCO consiste en que en los que sus  titulares puedan solicitar al responsable del manejo de los mismos, el acceso, rectificación, cancelación u oposición al tratamiento de sus datos personales que le conciernen de conformidad con lo señalado por la normatividad aplicable, también lo es, que en el caso que nos acontece, los </w:t>
      </w:r>
      <w:r>
        <w:rPr>
          <w:rFonts w:ascii="Palatino Linotype" w:hAnsi="Palatino Linotype" w:cs="Arial"/>
        </w:rPr>
        <w:t xml:space="preserve">artículos 122, 128 y 129 fracciones VI, XII y XIII de la Ley de Protección de Datos Personales en Posesión de Sujetos Obligados del Estado de México y Municipios, establecen como supuesto de procedencia </w:t>
      </w:r>
      <w:r w:rsidRPr="009604A9">
        <w:rPr>
          <w:rFonts w:ascii="Palatino Linotype" w:hAnsi="Palatino Linotype" w:cs="Arial"/>
        </w:rPr>
        <w:t xml:space="preserve">la presentación del recurso por parte del titular o su </w:t>
      </w:r>
      <w:r w:rsidRPr="00AA12B8">
        <w:rPr>
          <w:rFonts w:ascii="Palatino Linotype" w:hAnsi="Palatino Linotype" w:cs="Arial"/>
        </w:rPr>
        <w:t xml:space="preserve">representante </w:t>
      </w:r>
      <w:r w:rsidR="00AA12B8" w:rsidRPr="00AA12B8">
        <w:rPr>
          <w:rFonts w:ascii="Palatino Linotype" w:hAnsi="Palatino Linotype" w:cs="Arial"/>
        </w:rPr>
        <w:t>y ante la negativa al</w:t>
      </w:r>
      <w:r w:rsidRPr="009604A9">
        <w:rPr>
          <w:rFonts w:ascii="Palatino Linotype" w:hAnsi="Palatino Linotype" w:cs="Arial"/>
        </w:rPr>
        <w:t xml:space="preserve"> acceso</w:t>
      </w:r>
      <w:r w:rsidR="00AA12B8">
        <w:rPr>
          <w:rFonts w:ascii="Palatino Linotype" w:hAnsi="Palatino Linotype" w:cs="Arial"/>
        </w:rPr>
        <w:t>, rectificación, cancelación u oposición a</w:t>
      </w:r>
      <w:r w:rsidRPr="009604A9">
        <w:rPr>
          <w:rFonts w:ascii="Palatino Linotype" w:hAnsi="Palatino Linotype" w:cs="Arial"/>
        </w:rPr>
        <w:t xml:space="preserve"> los datos de personas fallecidas</w:t>
      </w:r>
      <w:r w:rsidR="00AA12B8">
        <w:rPr>
          <w:rFonts w:ascii="Palatino Linotype" w:hAnsi="Palatino Linotype" w:cs="Arial"/>
        </w:rPr>
        <w:t xml:space="preserve">, para el caso en particular se </w:t>
      </w:r>
      <w:r w:rsidRPr="009604A9">
        <w:rPr>
          <w:rFonts w:ascii="Palatino Linotype" w:hAnsi="Palatino Linotype" w:cs="Arial"/>
        </w:rPr>
        <w:t>p</w:t>
      </w:r>
      <w:r>
        <w:rPr>
          <w:rFonts w:ascii="Palatino Linotype" w:hAnsi="Palatino Linotype" w:cs="Arial"/>
        </w:rPr>
        <w:t>odrá realizar</w:t>
      </w:r>
      <w:r w:rsidRPr="009604A9">
        <w:rPr>
          <w:rFonts w:ascii="Palatino Linotype" w:hAnsi="Palatino Linotype" w:cs="Arial"/>
        </w:rPr>
        <w:t xml:space="preserve"> </w:t>
      </w:r>
      <w:r w:rsidR="00AA12B8">
        <w:rPr>
          <w:rFonts w:ascii="Palatino Linotype" w:hAnsi="Palatino Linotype" w:cs="Arial"/>
        </w:rPr>
        <w:t xml:space="preserve">mediante </w:t>
      </w:r>
      <w:r w:rsidRPr="009604A9">
        <w:rPr>
          <w:rFonts w:ascii="Palatino Linotype" w:hAnsi="Palatino Linotype" w:cs="Arial"/>
        </w:rPr>
        <w:t xml:space="preserve">la </w:t>
      </w:r>
      <w:r w:rsidR="00AA12B8">
        <w:rPr>
          <w:rFonts w:ascii="Palatino Linotype" w:hAnsi="Palatino Linotype" w:cs="Arial"/>
        </w:rPr>
        <w:t>acr</w:t>
      </w:r>
      <w:r w:rsidRPr="009604A9">
        <w:rPr>
          <w:rFonts w:ascii="Palatino Linotype" w:hAnsi="Palatino Linotype" w:cs="Arial"/>
        </w:rPr>
        <w:t>edit</w:t>
      </w:r>
      <w:r w:rsidR="00AA12B8">
        <w:rPr>
          <w:rFonts w:ascii="Palatino Linotype" w:hAnsi="Palatino Linotype" w:cs="Arial"/>
        </w:rPr>
        <w:t>ación o bien demostrando el</w:t>
      </w:r>
      <w:r w:rsidRPr="009604A9">
        <w:rPr>
          <w:rFonts w:ascii="Palatino Linotype" w:hAnsi="Palatino Linotype" w:cs="Arial"/>
        </w:rPr>
        <w:t xml:space="preserve"> interés jurídico o legítimo.</w:t>
      </w:r>
    </w:p>
    <w:p w14:paraId="76145EE6" w14:textId="77777777" w:rsidR="009C5288" w:rsidRDefault="009C5288" w:rsidP="00F67CC8">
      <w:pPr>
        <w:spacing w:line="360" w:lineRule="auto"/>
        <w:contextualSpacing/>
        <w:jc w:val="both"/>
        <w:rPr>
          <w:rFonts w:ascii="Palatino Linotype" w:hAnsi="Palatino Linotype" w:cs="Arial"/>
        </w:rPr>
      </w:pPr>
    </w:p>
    <w:p w14:paraId="068998F7" w14:textId="77777777" w:rsidR="009C5288" w:rsidRPr="00A64804" w:rsidRDefault="009C5288" w:rsidP="009C5288">
      <w:pPr>
        <w:tabs>
          <w:tab w:val="left" w:pos="709"/>
        </w:tabs>
        <w:spacing w:line="360" w:lineRule="auto"/>
        <w:jc w:val="both"/>
        <w:rPr>
          <w:rFonts w:ascii="Palatino Linotype" w:hAnsi="Palatino Linotype"/>
        </w:rPr>
      </w:pPr>
      <w:r w:rsidRPr="00A64804">
        <w:rPr>
          <w:rFonts w:ascii="Palatino Linotype" w:hAnsi="Palatino Linotype" w:cs="Arial"/>
        </w:rPr>
        <w:lastRenderedPageBreak/>
        <w:t xml:space="preserve">Con el propósito de realizar un mejor proveer por parte de este Órgano Garante, es conveniente </w:t>
      </w:r>
      <w:r w:rsidRPr="00A64804">
        <w:rPr>
          <w:rFonts w:ascii="Palatino Linotype" w:hAnsi="Palatino Linotype"/>
        </w:rPr>
        <w:t xml:space="preserve">hacer alusión a lo que la hoy Recurrente requirió, le fuese entregado por parte del Sujeto Obligado, a efecto de establecer la materia del presente asunto, ya que de ella deriva por un lado el procedimiento de </w:t>
      </w:r>
      <w:r>
        <w:rPr>
          <w:rFonts w:ascii="Palatino Linotype" w:hAnsi="Palatino Linotype"/>
        </w:rPr>
        <w:t>derechos ARCO,</w:t>
      </w:r>
      <w:r w:rsidRPr="00A64804">
        <w:rPr>
          <w:rFonts w:ascii="Palatino Linotype" w:hAnsi="Palatino Linotype"/>
        </w:rPr>
        <w:t xml:space="preserve"> ante el sujeto obligado, y por otro lado la materia sobre la que versará el recurso de revisión ante este Órgano Garante.</w:t>
      </w:r>
    </w:p>
    <w:p w14:paraId="67BDF580" w14:textId="77777777" w:rsidR="009C5288" w:rsidRPr="00A24F60" w:rsidRDefault="009C5288" w:rsidP="009C5288">
      <w:pPr>
        <w:tabs>
          <w:tab w:val="left" w:pos="709"/>
        </w:tabs>
        <w:spacing w:line="360" w:lineRule="auto"/>
        <w:jc w:val="both"/>
        <w:rPr>
          <w:rFonts w:ascii="Palatino Linotype" w:hAnsi="Palatino Linotype"/>
          <w:sz w:val="18"/>
        </w:rPr>
      </w:pPr>
    </w:p>
    <w:p w14:paraId="7D800B0F" w14:textId="77777777" w:rsidR="009C5288" w:rsidRDefault="009C5288" w:rsidP="009C5288">
      <w:pPr>
        <w:tabs>
          <w:tab w:val="left" w:pos="709"/>
        </w:tabs>
        <w:spacing w:line="360" w:lineRule="auto"/>
        <w:jc w:val="both"/>
        <w:rPr>
          <w:rFonts w:ascii="Palatino Linotype" w:hAnsi="Palatino Linotype"/>
        </w:rPr>
      </w:pPr>
      <w:r w:rsidRPr="002D0BE2">
        <w:rPr>
          <w:rFonts w:ascii="Palatino Linotype" w:hAnsi="Palatino Linotype"/>
        </w:rPr>
        <w:t>Así, tenemos en un primer plano de estudio el texto de la solicitud, que fue plasmada por el Recurrente en los t</w:t>
      </w:r>
      <w:r w:rsidRPr="00622FC8">
        <w:rPr>
          <w:rFonts w:ascii="Palatino Linotype" w:hAnsi="Palatino Linotype"/>
        </w:rPr>
        <w:t>érminos siguientes:</w:t>
      </w:r>
    </w:p>
    <w:p w14:paraId="34353D4E" w14:textId="77777777" w:rsidR="009C5288" w:rsidRDefault="009C5288" w:rsidP="009C5288">
      <w:pPr>
        <w:tabs>
          <w:tab w:val="left" w:pos="709"/>
        </w:tabs>
        <w:spacing w:line="360" w:lineRule="auto"/>
        <w:jc w:val="both"/>
        <w:rPr>
          <w:rFonts w:ascii="Palatino Linotype" w:hAnsi="Palatino Linotype"/>
        </w:rPr>
      </w:pPr>
    </w:p>
    <w:p w14:paraId="797DA0BD" w14:textId="77777777" w:rsidR="009C5288" w:rsidRDefault="009C5288" w:rsidP="009C5288">
      <w:pPr>
        <w:tabs>
          <w:tab w:val="left" w:pos="709"/>
        </w:tabs>
        <w:spacing w:line="360" w:lineRule="auto"/>
        <w:jc w:val="both"/>
        <w:rPr>
          <w:rFonts w:ascii="Palatino Linotype" w:hAnsi="Palatino Linotype"/>
        </w:rPr>
      </w:pPr>
      <w:r>
        <w:rPr>
          <w:rFonts w:ascii="Palatino Linotype" w:eastAsia="Times New Roman" w:hAnsi="Palatino Linotype"/>
          <w:i/>
          <w:sz w:val="22"/>
          <w:szCs w:val="22"/>
          <w:lang w:val="es-MX" w:eastAsia="es-MX"/>
        </w:rPr>
        <w:t>talones de pago de la persona referida en la solicitud de información</w:t>
      </w:r>
      <w:r w:rsidRPr="00164207">
        <w:rPr>
          <w:rFonts w:ascii="Palatino Linotype" w:eastAsia="Times New Roman" w:hAnsi="Palatino Linotype"/>
          <w:i/>
          <w:sz w:val="22"/>
          <w:szCs w:val="22"/>
          <w:lang w:val="es-MX" w:eastAsia="es-MX"/>
        </w:rPr>
        <w:t>, servidor público activo de la Universidad Autónoma del Estado de México, Facultad de Economía hasta el 15 de junio de 2020, fecha en que falleció</w:t>
      </w:r>
    </w:p>
    <w:p w14:paraId="638C76D5" w14:textId="77777777" w:rsidR="00F67CC8" w:rsidRDefault="00F67CC8" w:rsidP="00F67CC8">
      <w:pPr>
        <w:pStyle w:val="Prrafodelista"/>
        <w:ind w:left="426" w:right="142"/>
        <w:jc w:val="both"/>
        <w:rPr>
          <w:rFonts w:ascii="Palatino Linotype" w:hAnsi="Palatino Linotype" w:cs="Arial"/>
          <w:lang w:val="es-ES_tradnl"/>
        </w:rPr>
      </w:pPr>
    </w:p>
    <w:p w14:paraId="1EB7B31B" w14:textId="77777777" w:rsidR="00F67CC8" w:rsidRPr="009C5288" w:rsidRDefault="00F67CC8" w:rsidP="00F67CC8">
      <w:pPr>
        <w:spacing w:line="360" w:lineRule="auto"/>
        <w:contextualSpacing/>
        <w:jc w:val="both"/>
        <w:rPr>
          <w:rFonts w:ascii="Palatino Linotype" w:hAnsi="Palatino Linotype" w:cs="Arial"/>
          <w:b/>
          <w:sz w:val="22"/>
        </w:rPr>
      </w:pPr>
      <w:r>
        <w:rPr>
          <w:rFonts w:ascii="Palatino Linotype" w:hAnsi="Palatino Linotype" w:cs="Arial"/>
        </w:rPr>
        <w:t xml:space="preserve">En relación con lo anterior, respecto de la acreditación del solicitante, este remitió </w:t>
      </w:r>
      <w:r w:rsidR="009C5288">
        <w:rPr>
          <w:rFonts w:ascii="Palatino Linotype" w:hAnsi="Palatino Linotype" w:cs="Arial"/>
        </w:rPr>
        <w:t xml:space="preserve">los siguientes documentos: </w:t>
      </w:r>
      <w:hyperlink r:id="rId15" w:tgtFrame="_blank" w:history="1">
        <w:r w:rsidR="009C5288" w:rsidRPr="00164207">
          <w:rPr>
            <w:rFonts w:ascii="Palatino Linotype" w:hAnsi="Palatino Linotype" w:cs="Arial"/>
            <w:b/>
            <w:sz w:val="22"/>
          </w:rPr>
          <w:t>sucesión intestamentaria.pdf</w:t>
        </w:r>
      </w:hyperlink>
      <w:r w:rsidR="009C5288">
        <w:rPr>
          <w:rFonts w:ascii="Palatino Linotype" w:hAnsi="Palatino Linotype" w:cs="Arial"/>
          <w:b/>
          <w:sz w:val="22"/>
        </w:rPr>
        <w:t xml:space="preserve">, </w:t>
      </w:r>
      <w:hyperlink r:id="rId16" w:tgtFrame="_blank" w:history="1">
        <w:r w:rsidR="009C5288" w:rsidRPr="00164207">
          <w:rPr>
            <w:rFonts w:ascii="Palatino Linotype" w:hAnsi="Palatino Linotype" w:cs="Arial"/>
            <w:b/>
            <w:sz w:val="22"/>
          </w:rPr>
          <w:t>acta de matrimonio-1-ACTA DE MATRIMONIO.pdf</w:t>
        </w:r>
      </w:hyperlink>
      <w:r w:rsidR="009C5288">
        <w:rPr>
          <w:rFonts w:ascii="Palatino Linotype" w:hAnsi="Palatino Linotype" w:cs="Arial"/>
          <w:b/>
          <w:sz w:val="22"/>
        </w:rPr>
        <w:t xml:space="preserve">, </w:t>
      </w:r>
      <w:hyperlink r:id="rId17" w:tgtFrame="_blank" w:history="1">
        <w:r w:rsidR="009C5288" w:rsidRPr="00164207">
          <w:rPr>
            <w:rFonts w:ascii="Palatino Linotype" w:hAnsi="Palatino Linotype" w:cs="Arial"/>
            <w:b/>
            <w:sz w:val="22"/>
          </w:rPr>
          <w:t>IFE.pdf</w:t>
        </w:r>
      </w:hyperlink>
      <w:r w:rsidR="009C5288">
        <w:rPr>
          <w:rFonts w:ascii="Palatino Linotype" w:hAnsi="Palatino Linotype" w:cs="Arial"/>
          <w:b/>
          <w:sz w:val="22"/>
        </w:rPr>
        <w:t xml:space="preserve">, </w:t>
      </w:r>
      <w:hyperlink r:id="rId18" w:tgtFrame="_blank" w:history="1">
        <w:r w:rsidR="009C5288" w:rsidRPr="00164207">
          <w:rPr>
            <w:rFonts w:ascii="Palatino Linotype" w:hAnsi="Palatino Linotype" w:cs="Arial"/>
            <w:b/>
            <w:sz w:val="22"/>
          </w:rPr>
          <w:t>Acta defunción.jpg</w:t>
        </w:r>
      </w:hyperlink>
      <w:r w:rsidR="009C5288">
        <w:rPr>
          <w:rFonts w:ascii="Palatino Linotype" w:hAnsi="Palatino Linotype" w:cs="Arial"/>
          <w:b/>
          <w:sz w:val="22"/>
        </w:rPr>
        <w:t xml:space="preserve"> y </w:t>
      </w:r>
      <w:hyperlink r:id="rId19" w:tgtFrame="_blank" w:history="1">
        <w:r w:rsidR="009C5288" w:rsidRPr="00164207">
          <w:rPr>
            <w:rFonts w:ascii="Palatino Linotype" w:hAnsi="Palatino Linotype" w:cs="Arial"/>
            <w:b/>
            <w:sz w:val="22"/>
          </w:rPr>
          <w:t>IDENTIFICACIÒN CARLOS CABARUT ELIZALDE SANCHEZ.pdf</w:t>
        </w:r>
      </w:hyperlink>
      <w:r>
        <w:rPr>
          <w:rFonts w:ascii="Palatino Linotype" w:eastAsia="Times New Roman" w:hAnsi="Palatino Linotype" w:cs="Arial"/>
        </w:rPr>
        <w:t xml:space="preserve">, información que encuadra en los requisitos establecidos para el Ejercicio de los Derechos ARCO, que a la letra establece: </w:t>
      </w:r>
    </w:p>
    <w:p w14:paraId="085ED19A" w14:textId="77777777" w:rsidR="00F67CC8" w:rsidRPr="009604A9" w:rsidRDefault="00F67CC8" w:rsidP="00966C32">
      <w:pPr>
        <w:spacing w:before="240" w:after="160"/>
        <w:ind w:left="851" w:right="851"/>
        <w:contextualSpacing/>
        <w:jc w:val="both"/>
        <w:rPr>
          <w:rFonts w:ascii="Palatino Linotype" w:eastAsia="Times New Roman" w:hAnsi="Palatino Linotype" w:cs="Arial"/>
          <w:b/>
          <w:i/>
          <w:sz w:val="22"/>
          <w:szCs w:val="22"/>
          <w:lang w:val="es-MX"/>
        </w:rPr>
      </w:pPr>
      <w:r w:rsidRPr="009604A9">
        <w:rPr>
          <w:rFonts w:ascii="Palatino Linotype" w:eastAsia="Times New Roman" w:hAnsi="Palatino Linotype" w:cs="Arial"/>
          <w:b/>
          <w:i/>
          <w:sz w:val="22"/>
          <w:szCs w:val="22"/>
        </w:rPr>
        <w:t>“Requisitos de Solicitudes para el Ejercicio de los Derechos ARCO</w:t>
      </w:r>
    </w:p>
    <w:p w14:paraId="389BBCAA" w14:textId="77777777" w:rsidR="00F67CC8" w:rsidRPr="009604A9" w:rsidRDefault="00F67CC8" w:rsidP="00966C32">
      <w:pPr>
        <w:spacing w:before="240" w:after="160"/>
        <w:ind w:left="851" w:right="851"/>
        <w:contextualSpacing/>
        <w:jc w:val="both"/>
        <w:rPr>
          <w:rFonts w:ascii="Palatino Linotype" w:eastAsia="Times New Roman" w:hAnsi="Palatino Linotype" w:cs="Arial"/>
          <w:i/>
          <w:sz w:val="22"/>
          <w:szCs w:val="22"/>
        </w:rPr>
      </w:pPr>
      <w:r w:rsidRPr="009604A9">
        <w:rPr>
          <w:rFonts w:ascii="Palatino Linotype" w:eastAsia="Times New Roman" w:hAnsi="Palatino Linotype" w:cs="Arial"/>
          <w:b/>
          <w:i/>
          <w:sz w:val="22"/>
          <w:szCs w:val="22"/>
        </w:rPr>
        <w:t>Artículo 110.</w:t>
      </w:r>
      <w:r w:rsidRPr="009604A9">
        <w:rPr>
          <w:rFonts w:ascii="Palatino Linotype" w:eastAsia="Times New Roman" w:hAnsi="Palatino Linotype" w:cs="Arial"/>
          <w:i/>
          <w:sz w:val="22"/>
          <w:szCs w:val="22"/>
        </w:rPr>
        <w:t xml:space="preserve"> La solicitud para el ejercicio de derechos ARCO, deberá contener:</w:t>
      </w:r>
    </w:p>
    <w:p w14:paraId="49A196AE" w14:textId="77777777" w:rsidR="00F67CC8" w:rsidRPr="009604A9" w:rsidRDefault="00F67CC8" w:rsidP="00966C32">
      <w:pPr>
        <w:spacing w:before="240" w:after="160"/>
        <w:ind w:left="851" w:right="851"/>
        <w:contextualSpacing/>
        <w:jc w:val="both"/>
        <w:rPr>
          <w:rFonts w:ascii="Palatino Linotype" w:eastAsia="Times New Roman" w:hAnsi="Palatino Linotype" w:cs="Arial"/>
          <w:i/>
          <w:sz w:val="22"/>
          <w:szCs w:val="22"/>
        </w:rPr>
      </w:pPr>
      <w:r w:rsidRPr="009604A9">
        <w:rPr>
          <w:rFonts w:ascii="Palatino Linotype" w:eastAsia="Times New Roman" w:hAnsi="Palatino Linotype" w:cs="Arial"/>
          <w:i/>
          <w:sz w:val="22"/>
          <w:szCs w:val="22"/>
        </w:rPr>
        <w:t xml:space="preserve">I. El nombre del titular y su domicilio, o cualquier otro medio para recibir notificaciones. </w:t>
      </w:r>
    </w:p>
    <w:p w14:paraId="571E71A4" w14:textId="77777777" w:rsidR="00F67CC8" w:rsidRPr="009604A9" w:rsidRDefault="00F67CC8" w:rsidP="00966C32">
      <w:pPr>
        <w:spacing w:before="240" w:after="160"/>
        <w:ind w:left="851" w:right="851"/>
        <w:contextualSpacing/>
        <w:jc w:val="both"/>
        <w:rPr>
          <w:rFonts w:ascii="Palatino Linotype" w:eastAsia="Times New Roman" w:hAnsi="Palatino Linotype" w:cs="Arial"/>
          <w:i/>
          <w:sz w:val="22"/>
          <w:szCs w:val="22"/>
        </w:rPr>
      </w:pPr>
      <w:r w:rsidRPr="009604A9">
        <w:rPr>
          <w:rFonts w:ascii="Palatino Linotype" w:eastAsia="Times New Roman" w:hAnsi="Palatino Linotype" w:cs="Arial"/>
          <w:b/>
          <w:i/>
          <w:sz w:val="22"/>
          <w:szCs w:val="22"/>
        </w:rPr>
        <w:t xml:space="preserve">II. </w:t>
      </w:r>
      <w:r w:rsidRPr="009604A9">
        <w:rPr>
          <w:rFonts w:ascii="Palatino Linotype" w:eastAsia="Times New Roman" w:hAnsi="Palatino Linotype" w:cs="Arial"/>
          <w:b/>
          <w:i/>
          <w:sz w:val="22"/>
          <w:szCs w:val="22"/>
          <w:u w:val="single"/>
        </w:rPr>
        <w:t>Los documentos que acrediten la identidad del titular</w:t>
      </w:r>
      <w:r w:rsidRPr="009604A9">
        <w:rPr>
          <w:rFonts w:ascii="Palatino Linotype" w:eastAsia="Times New Roman" w:hAnsi="Palatino Linotype" w:cs="Arial"/>
          <w:i/>
          <w:sz w:val="22"/>
          <w:szCs w:val="22"/>
        </w:rPr>
        <w:t xml:space="preserve"> y en su caso, la personalidad e identidad de su representante.</w:t>
      </w:r>
    </w:p>
    <w:p w14:paraId="45FA9804" w14:textId="77777777" w:rsidR="00F67CC8" w:rsidRPr="009604A9" w:rsidRDefault="00F67CC8" w:rsidP="00966C32">
      <w:pPr>
        <w:spacing w:before="240" w:after="160"/>
        <w:ind w:left="851" w:right="851"/>
        <w:contextualSpacing/>
        <w:jc w:val="both"/>
        <w:rPr>
          <w:rFonts w:ascii="Palatino Linotype" w:eastAsia="Times New Roman" w:hAnsi="Palatino Linotype" w:cs="Arial"/>
          <w:i/>
          <w:sz w:val="22"/>
          <w:szCs w:val="22"/>
        </w:rPr>
      </w:pPr>
      <w:r w:rsidRPr="009604A9">
        <w:rPr>
          <w:rFonts w:ascii="Palatino Linotype" w:eastAsia="Times New Roman" w:hAnsi="Palatino Linotype" w:cs="Arial"/>
          <w:i/>
          <w:sz w:val="22"/>
          <w:szCs w:val="22"/>
        </w:rPr>
        <w:t>III. De ser posible, el área responsable que trata los datos personales y ante el cual se presenta la solicitud.</w:t>
      </w:r>
    </w:p>
    <w:p w14:paraId="39A69976" w14:textId="77777777" w:rsidR="00F67CC8" w:rsidRPr="009604A9" w:rsidRDefault="00F67CC8" w:rsidP="00966C32">
      <w:pPr>
        <w:spacing w:before="240" w:after="160"/>
        <w:ind w:left="851" w:right="851"/>
        <w:contextualSpacing/>
        <w:jc w:val="both"/>
        <w:rPr>
          <w:rFonts w:ascii="Palatino Linotype" w:eastAsia="Times New Roman" w:hAnsi="Palatino Linotype" w:cs="Arial"/>
          <w:i/>
          <w:sz w:val="22"/>
          <w:szCs w:val="22"/>
        </w:rPr>
      </w:pPr>
      <w:r w:rsidRPr="009604A9">
        <w:rPr>
          <w:rFonts w:ascii="Palatino Linotype" w:eastAsia="Times New Roman" w:hAnsi="Palatino Linotype" w:cs="Arial"/>
          <w:i/>
          <w:sz w:val="22"/>
          <w:szCs w:val="22"/>
        </w:rPr>
        <w:t>IV. La descripción clara y precisa de los datos personales respecto de los que se busca ejercer alguno de los derechos ARCO, salvo que se trate del derecho de acceso.</w:t>
      </w:r>
    </w:p>
    <w:p w14:paraId="475A0CB3" w14:textId="77777777" w:rsidR="00F67CC8" w:rsidRPr="009604A9" w:rsidRDefault="00F67CC8" w:rsidP="00966C32">
      <w:pPr>
        <w:spacing w:before="240" w:after="160"/>
        <w:ind w:left="851" w:right="851"/>
        <w:contextualSpacing/>
        <w:jc w:val="both"/>
        <w:rPr>
          <w:rFonts w:ascii="Palatino Linotype" w:eastAsia="Times New Roman" w:hAnsi="Palatino Linotype" w:cs="Arial"/>
          <w:i/>
          <w:sz w:val="22"/>
          <w:szCs w:val="22"/>
        </w:rPr>
      </w:pPr>
      <w:r w:rsidRPr="009604A9">
        <w:rPr>
          <w:rFonts w:ascii="Palatino Linotype" w:eastAsia="Times New Roman" w:hAnsi="Palatino Linotype" w:cs="Arial"/>
          <w:i/>
          <w:sz w:val="22"/>
          <w:szCs w:val="22"/>
        </w:rPr>
        <w:lastRenderedPageBreak/>
        <w:t>V. La descripción del derecho ARCO que se pretende ejercer, o bien, lo que solicita el titular.</w:t>
      </w:r>
    </w:p>
    <w:p w14:paraId="64A5F7C8" w14:textId="77777777" w:rsidR="00F67CC8" w:rsidRPr="009604A9" w:rsidRDefault="00F67CC8" w:rsidP="00966C32">
      <w:pPr>
        <w:spacing w:before="240" w:after="160"/>
        <w:ind w:left="851" w:right="851"/>
        <w:contextualSpacing/>
        <w:jc w:val="both"/>
        <w:rPr>
          <w:rFonts w:ascii="Palatino Linotype" w:eastAsia="Times New Roman" w:hAnsi="Palatino Linotype" w:cs="Arial"/>
          <w:i/>
          <w:sz w:val="22"/>
          <w:szCs w:val="22"/>
        </w:rPr>
      </w:pPr>
      <w:r w:rsidRPr="009604A9">
        <w:rPr>
          <w:rFonts w:ascii="Palatino Linotype" w:eastAsia="Times New Roman" w:hAnsi="Palatino Linotype" w:cs="Arial"/>
          <w:i/>
          <w:sz w:val="22"/>
          <w:szCs w:val="22"/>
        </w:rPr>
        <w:t>VI. Cualquier otro elemento o documento que facilite la localización de los datos personales, en su caso.</w:t>
      </w:r>
    </w:p>
    <w:p w14:paraId="4E1F9BCE" w14:textId="77777777" w:rsidR="00F67CC8" w:rsidRPr="009604A9" w:rsidRDefault="00F67CC8" w:rsidP="00966C32">
      <w:pPr>
        <w:spacing w:before="240" w:after="160"/>
        <w:ind w:left="851" w:right="851"/>
        <w:contextualSpacing/>
        <w:jc w:val="both"/>
        <w:rPr>
          <w:rFonts w:ascii="Palatino Linotype" w:eastAsia="Times New Roman" w:hAnsi="Palatino Linotype" w:cs="Arial"/>
          <w:i/>
          <w:sz w:val="22"/>
          <w:szCs w:val="22"/>
        </w:rPr>
      </w:pPr>
      <w:r w:rsidRPr="009604A9">
        <w:rPr>
          <w:rFonts w:ascii="Palatino Linotype" w:eastAsia="Times New Roman" w:hAnsi="Palatino Linotype" w:cs="Arial"/>
          <w:i/>
          <w:sz w:val="22"/>
          <w:szCs w:val="22"/>
        </w:rPr>
        <w:t>Tratándose del requisito de la fracción I, si es el caso del domicilio no se localiza dentro del Estado de México, las notificaciones se efectuarán por estrados.</w:t>
      </w:r>
    </w:p>
    <w:p w14:paraId="2DA91A1C" w14:textId="77777777" w:rsidR="00F67CC8" w:rsidRPr="009604A9" w:rsidRDefault="00F67CC8" w:rsidP="00966C32">
      <w:pPr>
        <w:spacing w:before="240" w:after="160"/>
        <w:ind w:left="851" w:right="851"/>
        <w:contextualSpacing/>
        <w:jc w:val="both"/>
        <w:rPr>
          <w:rFonts w:ascii="Palatino Linotype" w:eastAsia="Times New Roman" w:hAnsi="Palatino Linotype" w:cs="Arial"/>
          <w:i/>
          <w:sz w:val="22"/>
          <w:szCs w:val="22"/>
        </w:rPr>
      </w:pPr>
      <w:r w:rsidRPr="009604A9">
        <w:rPr>
          <w:rFonts w:ascii="Palatino Linotype" w:eastAsia="Times New Roman" w:hAnsi="Palatino Linotype" w:cs="Arial"/>
          <w:i/>
          <w:sz w:val="22"/>
          <w:szCs w:val="22"/>
        </w:rPr>
        <w:t xml:space="preserve">De manera adicional, el titular podrá aportar pruebas para acreditar la procedencia de su solicitud. </w:t>
      </w:r>
    </w:p>
    <w:p w14:paraId="4B5B69B4" w14:textId="77777777" w:rsidR="00F67CC8" w:rsidRPr="009604A9" w:rsidRDefault="00F67CC8" w:rsidP="00966C32">
      <w:pPr>
        <w:spacing w:before="240" w:after="160"/>
        <w:ind w:left="851" w:right="851"/>
        <w:contextualSpacing/>
        <w:jc w:val="both"/>
        <w:rPr>
          <w:rFonts w:ascii="Palatino Linotype" w:eastAsia="Times New Roman" w:hAnsi="Palatino Linotype" w:cs="Arial"/>
          <w:i/>
          <w:sz w:val="22"/>
          <w:szCs w:val="22"/>
        </w:rPr>
      </w:pPr>
      <w:r w:rsidRPr="009604A9">
        <w:rPr>
          <w:rFonts w:ascii="Palatino Linotype" w:eastAsia="Times New Roman" w:hAnsi="Palatino Linotype" w:cs="Arial"/>
          <w:i/>
          <w:sz w:val="22"/>
          <w:szCs w:val="22"/>
        </w:rPr>
        <w:t>Tratándose de una solicitud de acceso a datos personales se señalará la modalidad en la que el titular prefiere se otorgue éste, la cual podrá ser por consulta directa, copias simples, certificadas, digitalizadas u otro tipo de medio electrónico.</w:t>
      </w:r>
    </w:p>
    <w:p w14:paraId="0CF30DD0" w14:textId="77777777" w:rsidR="00F67CC8" w:rsidRPr="009604A9" w:rsidRDefault="00F67CC8" w:rsidP="00966C32">
      <w:pPr>
        <w:ind w:left="851" w:right="851"/>
        <w:contextualSpacing/>
        <w:jc w:val="both"/>
        <w:rPr>
          <w:rFonts w:ascii="Palatino Linotype" w:eastAsia="Times New Roman" w:hAnsi="Palatino Linotype" w:cs="Arial"/>
          <w:b/>
          <w:i/>
          <w:sz w:val="22"/>
          <w:szCs w:val="22"/>
        </w:rPr>
      </w:pPr>
      <w:r w:rsidRPr="009604A9">
        <w:rPr>
          <w:rFonts w:ascii="Palatino Linotype" w:eastAsia="Times New Roman" w:hAnsi="Palatino Linotype" w:cs="Arial"/>
          <w:i/>
          <w:sz w:val="22"/>
          <w:szCs w:val="22"/>
        </w:rPr>
        <w:t>El responsable deberá atender la solicitud en la modalidad requerida por el titular, salvo que exista una imposibilidad física o jurídica que lo limite a reproducir los datos personales en dicha modalidad, en este caso deberá ofrecer otras modalidades de entrega de los datos personales fundando y motivando dicha actuación.”</w:t>
      </w:r>
      <w:r>
        <w:rPr>
          <w:rFonts w:ascii="Palatino Linotype" w:eastAsia="Times New Roman" w:hAnsi="Palatino Linotype" w:cs="Arial"/>
          <w:i/>
          <w:sz w:val="22"/>
          <w:szCs w:val="22"/>
        </w:rPr>
        <w:t xml:space="preserve"> </w:t>
      </w:r>
      <w:r>
        <w:rPr>
          <w:rFonts w:ascii="Palatino Linotype" w:eastAsia="Times New Roman" w:hAnsi="Palatino Linotype" w:cs="Arial"/>
          <w:b/>
          <w:i/>
          <w:sz w:val="22"/>
          <w:szCs w:val="22"/>
        </w:rPr>
        <w:t>[Sic]</w:t>
      </w:r>
    </w:p>
    <w:p w14:paraId="63659BDC" w14:textId="77777777" w:rsidR="00F67CC8" w:rsidRDefault="00F67CC8" w:rsidP="00143C58">
      <w:pPr>
        <w:pStyle w:val="Prrafodelista"/>
        <w:widowControl w:val="0"/>
        <w:autoSpaceDE w:val="0"/>
        <w:autoSpaceDN w:val="0"/>
        <w:adjustRightInd w:val="0"/>
        <w:spacing w:line="360" w:lineRule="auto"/>
        <w:ind w:left="0" w:right="51"/>
        <w:contextualSpacing w:val="0"/>
        <w:jc w:val="both"/>
        <w:rPr>
          <w:rFonts w:ascii="Palatino Linotype" w:hAnsi="Palatino Linotype" w:cs="Arial"/>
        </w:rPr>
      </w:pPr>
    </w:p>
    <w:p w14:paraId="4C1922B5" w14:textId="77777777" w:rsidR="00B42492" w:rsidRDefault="00B42492" w:rsidP="00143C58">
      <w:pPr>
        <w:pStyle w:val="Prrafodelista"/>
        <w:widowControl w:val="0"/>
        <w:autoSpaceDE w:val="0"/>
        <w:autoSpaceDN w:val="0"/>
        <w:adjustRightInd w:val="0"/>
        <w:spacing w:line="360" w:lineRule="auto"/>
        <w:ind w:left="0" w:right="51"/>
        <w:contextualSpacing w:val="0"/>
        <w:jc w:val="both"/>
        <w:rPr>
          <w:rFonts w:ascii="Palatino Linotype" w:hAnsi="Palatino Linotype" w:cs="Arial"/>
        </w:rPr>
      </w:pPr>
    </w:p>
    <w:p w14:paraId="7B556725" w14:textId="77777777" w:rsidR="004E4ADA" w:rsidRPr="004E4ADA" w:rsidRDefault="004E4ADA" w:rsidP="004E4ADA">
      <w:pPr>
        <w:pStyle w:val="Prrafodelista"/>
        <w:widowControl w:val="0"/>
        <w:autoSpaceDE w:val="0"/>
        <w:autoSpaceDN w:val="0"/>
        <w:adjustRightInd w:val="0"/>
        <w:spacing w:line="360" w:lineRule="auto"/>
        <w:ind w:left="0" w:right="51"/>
        <w:contextualSpacing w:val="0"/>
        <w:jc w:val="both"/>
        <w:rPr>
          <w:rFonts w:ascii="Palatino Linotype" w:hAnsi="Palatino Linotype" w:cs="Arial"/>
        </w:rPr>
      </w:pPr>
      <w:r w:rsidRPr="004E4ADA">
        <w:rPr>
          <w:rFonts w:ascii="Palatino Linotype" w:hAnsi="Palatino Linotype" w:cs="Arial"/>
        </w:rPr>
        <w:t xml:space="preserve">Cabe señalar que el Sujeto Obligado solicito al requirente le aclarara para que </w:t>
      </w:r>
      <w:r w:rsidR="005875E3">
        <w:rPr>
          <w:rFonts w:ascii="Palatino Linotype" w:hAnsi="Palatino Linotype" w:cs="Arial"/>
        </w:rPr>
        <w:t>re</w:t>
      </w:r>
      <w:r w:rsidRPr="004E4ADA">
        <w:rPr>
          <w:rFonts w:ascii="Palatino Linotype" w:hAnsi="Palatino Linotype" w:cs="Arial"/>
        </w:rPr>
        <w:t xml:space="preserve">quería la información solicitada, a lo que el Recurrente informo que dentro del artículo 110 de la </w:t>
      </w:r>
      <w:r w:rsidRPr="004E4ADA">
        <w:rPr>
          <w:rFonts w:ascii="Palatino Linotype" w:hAnsi="Palatino Linotype"/>
        </w:rPr>
        <w:t xml:space="preserve">Ley de Protección de Datos Personales en Posesión de Sujetos Obligados del Estado de México y Municipios, no </w:t>
      </w:r>
      <w:r w:rsidRPr="004E4ADA">
        <w:rPr>
          <w:rFonts w:ascii="Palatino Linotype" w:hAnsi="Palatino Linotype"/>
          <w:i/>
          <w:color w:val="000000"/>
        </w:rPr>
        <w:t>se establece que se deben precisar los motivos que tenga el particular para acceder a los datos personales, sin embargo con la finalidad de acreditar el interés legítimo se informa que estos se requieren para iniciar ante el Instituto de Seguridad Social del Estado de México y Municipios el trámite de pensión por fallecimiento a la que tiene legítimo derecho conforme a lo que establece la Ley de Seguridad Social para los Servidores Públicos del Estado de México y Municipios como lo establecen en el siguientes artículo: “ARTICULO 103.- Cuando fallezca un servidor público o pensionado, sus familiares o dependientes económicos tendrán derecho al pago de una pensión por fallecimiento, …</w:t>
      </w:r>
    </w:p>
    <w:p w14:paraId="1662FE24" w14:textId="77777777" w:rsidR="00B42492" w:rsidRDefault="00B42492" w:rsidP="00143C58">
      <w:pPr>
        <w:pStyle w:val="Prrafodelista"/>
        <w:widowControl w:val="0"/>
        <w:autoSpaceDE w:val="0"/>
        <w:autoSpaceDN w:val="0"/>
        <w:adjustRightInd w:val="0"/>
        <w:spacing w:line="360" w:lineRule="auto"/>
        <w:ind w:left="0" w:right="51"/>
        <w:contextualSpacing w:val="0"/>
        <w:jc w:val="both"/>
        <w:rPr>
          <w:rFonts w:ascii="Palatino Linotype" w:hAnsi="Palatino Linotype" w:cs="Arial"/>
        </w:rPr>
      </w:pPr>
    </w:p>
    <w:p w14:paraId="6EBC5CC1" w14:textId="77777777" w:rsidR="00B42492" w:rsidRDefault="00B42492" w:rsidP="00143C58">
      <w:pPr>
        <w:pStyle w:val="Prrafodelista"/>
        <w:widowControl w:val="0"/>
        <w:autoSpaceDE w:val="0"/>
        <w:autoSpaceDN w:val="0"/>
        <w:adjustRightInd w:val="0"/>
        <w:spacing w:line="360" w:lineRule="auto"/>
        <w:ind w:left="0" w:right="51"/>
        <w:contextualSpacing w:val="0"/>
        <w:jc w:val="both"/>
        <w:rPr>
          <w:rFonts w:ascii="Palatino Linotype" w:hAnsi="Palatino Linotype"/>
          <w:i/>
          <w:color w:val="000000"/>
        </w:rPr>
      </w:pPr>
      <w:r>
        <w:rPr>
          <w:rFonts w:ascii="Palatino Linotype" w:hAnsi="Palatino Linotype" w:cs="Arial"/>
        </w:rPr>
        <w:lastRenderedPageBreak/>
        <w:t xml:space="preserve">En relación a la respuesta e informe justificado proporcionados por el Sujeto Obligado, </w:t>
      </w:r>
      <w:r w:rsidRPr="003943CB">
        <w:rPr>
          <w:rFonts w:ascii="Palatino Linotype" w:hAnsi="Palatino Linotype" w:cs="Arial"/>
        </w:rPr>
        <w:t xml:space="preserve">adujo que la solicitante </w:t>
      </w:r>
      <w:r w:rsidR="004E4ADA" w:rsidRPr="003943CB">
        <w:rPr>
          <w:rFonts w:ascii="Palatino Linotype" w:hAnsi="Palatino Linotype"/>
          <w:i/>
          <w:color w:val="000000"/>
        </w:rPr>
        <w:t xml:space="preserve">no acredita de manera contundente, la representación legal ni el interés jurídico para tener acceso a los datos personales del de </w:t>
      </w:r>
      <w:proofErr w:type="spellStart"/>
      <w:r w:rsidR="004E4ADA" w:rsidRPr="003943CB">
        <w:rPr>
          <w:rFonts w:ascii="Palatino Linotype" w:hAnsi="Palatino Linotype"/>
          <w:i/>
          <w:color w:val="000000"/>
        </w:rPr>
        <w:t>cujus</w:t>
      </w:r>
      <w:proofErr w:type="spellEnd"/>
      <w:r w:rsidR="004E4ADA" w:rsidRPr="003943CB">
        <w:rPr>
          <w:rFonts w:ascii="Palatino Linotype" w:hAnsi="Palatino Linotype"/>
          <w:i/>
          <w:color w:val="000000"/>
        </w:rPr>
        <w:t xml:space="preserve">; si bien es cierto anexa un instrumento notarial en donde se nombra albacea, este solo lo acredita como única heredera de los bienes a nombre del C. </w:t>
      </w:r>
      <w:r w:rsidR="003943CB" w:rsidRPr="003943CB">
        <w:rPr>
          <w:rFonts w:ascii="Palatino Linotype" w:hAnsi="Palatino Linotype"/>
          <w:i/>
          <w:color w:val="000000"/>
        </w:rPr>
        <w:t>…</w:t>
      </w:r>
      <w:r w:rsidR="004E4ADA" w:rsidRPr="003943CB">
        <w:rPr>
          <w:rFonts w:ascii="Palatino Linotype" w:hAnsi="Palatino Linotype"/>
          <w:i/>
          <w:color w:val="000000"/>
        </w:rPr>
        <w:t xml:space="preserve">, no así, para tener acceso a los datos personales del hoy difunto, pues del análisis al instrumento jurídico se observa que el C. </w:t>
      </w:r>
      <w:r w:rsidR="003943CB" w:rsidRPr="003943CB">
        <w:rPr>
          <w:rFonts w:ascii="Palatino Linotype" w:hAnsi="Palatino Linotype"/>
          <w:i/>
          <w:color w:val="000000"/>
        </w:rPr>
        <w:t>…</w:t>
      </w:r>
      <w:r w:rsidR="004E4ADA" w:rsidRPr="003943CB">
        <w:rPr>
          <w:rFonts w:ascii="Palatino Linotype" w:hAnsi="Palatino Linotype"/>
          <w:i/>
          <w:color w:val="000000"/>
        </w:rPr>
        <w:t xml:space="preserve">, no manifiesta fehacientemente su voluntad para que </w:t>
      </w:r>
      <w:r w:rsidR="003943CB" w:rsidRPr="003943CB">
        <w:rPr>
          <w:rFonts w:ascii="Palatino Linotype" w:hAnsi="Palatino Linotype"/>
          <w:i/>
          <w:color w:val="000000"/>
        </w:rPr>
        <w:t>la solicitante</w:t>
      </w:r>
      <w:r w:rsidR="004E4ADA" w:rsidRPr="003943CB">
        <w:rPr>
          <w:rFonts w:ascii="Palatino Linotype" w:hAnsi="Palatino Linotype"/>
          <w:i/>
          <w:color w:val="000000"/>
        </w:rPr>
        <w:t xml:space="preserve"> ejerza sus derechos ARCO, tal como lo establece el artículo 49 de la Ley General de Protección de Datos Personales en Posesión de Sujetos Obligados</w:t>
      </w:r>
      <w:r w:rsidR="003943CB">
        <w:rPr>
          <w:rFonts w:ascii="Palatino Linotype" w:hAnsi="Palatino Linotype"/>
          <w:i/>
          <w:color w:val="000000"/>
        </w:rPr>
        <w:t>…</w:t>
      </w:r>
    </w:p>
    <w:p w14:paraId="4B3F425C" w14:textId="77777777" w:rsidR="009C5288" w:rsidRDefault="003943CB" w:rsidP="00143C58">
      <w:pPr>
        <w:pStyle w:val="Prrafodelista"/>
        <w:widowControl w:val="0"/>
        <w:autoSpaceDE w:val="0"/>
        <w:autoSpaceDN w:val="0"/>
        <w:adjustRightInd w:val="0"/>
        <w:spacing w:line="360" w:lineRule="auto"/>
        <w:ind w:left="0" w:right="51"/>
        <w:contextualSpacing w:val="0"/>
        <w:jc w:val="both"/>
        <w:rPr>
          <w:rFonts w:ascii="Palatino Linotype" w:hAnsi="Palatino Linotype"/>
        </w:rPr>
      </w:pPr>
      <w:r>
        <w:rPr>
          <w:rFonts w:ascii="Palatino Linotype" w:hAnsi="Palatino Linotype" w:cs="Arial"/>
        </w:rPr>
        <w:t>Debemos señalar que e</w:t>
      </w:r>
      <w:r w:rsidR="009C5288">
        <w:rPr>
          <w:rFonts w:ascii="Palatino Linotype" w:hAnsi="Palatino Linotype" w:cs="Arial"/>
        </w:rPr>
        <w:t>n el presente caso, nos referimos a datos de una persona fallecida, lo que encuadra en el artículo 106</w:t>
      </w:r>
      <w:r>
        <w:rPr>
          <w:rFonts w:ascii="Palatino Linotype" w:hAnsi="Palatino Linotype" w:cs="Arial"/>
        </w:rPr>
        <w:t xml:space="preserve"> y 122 de la</w:t>
      </w:r>
      <w:r w:rsidR="009C5288">
        <w:rPr>
          <w:rFonts w:ascii="Palatino Linotype" w:hAnsi="Palatino Linotype" w:cs="Arial"/>
        </w:rPr>
        <w:t xml:space="preserve"> </w:t>
      </w:r>
      <w:r w:rsidRPr="004E4ADA">
        <w:rPr>
          <w:rFonts w:ascii="Palatino Linotype" w:hAnsi="Palatino Linotype"/>
        </w:rPr>
        <w:t>Ley de Protección de Datos Personales en Posesión de Sujetos Obligados del Estado de México y Municipios</w:t>
      </w:r>
      <w:r>
        <w:rPr>
          <w:rFonts w:ascii="Palatino Linotype" w:hAnsi="Palatino Linotype"/>
        </w:rPr>
        <w:t>, que a la letra señala:</w:t>
      </w:r>
    </w:p>
    <w:p w14:paraId="54E1B324" w14:textId="77777777" w:rsidR="00EE2828" w:rsidRDefault="00EE2828" w:rsidP="00143C58">
      <w:pPr>
        <w:pStyle w:val="Prrafodelista"/>
        <w:widowControl w:val="0"/>
        <w:autoSpaceDE w:val="0"/>
        <w:autoSpaceDN w:val="0"/>
        <w:adjustRightInd w:val="0"/>
        <w:spacing w:line="360" w:lineRule="auto"/>
        <w:ind w:left="0" w:right="51"/>
        <w:contextualSpacing w:val="0"/>
        <w:jc w:val="both"/>
        <w:rPr>
          <w:rFonts w:ascii="Palatino Linotype" w:hAnsi="Palatino Linotype" w:cs="Arial"/>
        </w:rPr>
      </w:pPr>
    </w:p>
    <w:p w14:paraId="71A23F3F" w14:textId="77777777" w:rsidR="009C5288" w:rsidRPr="00B42492" w:rsidRDefault="009C5288" w:rsidP="00B42492">
      <w:pPr>
        <w:pStyle w:val="Prrafodelista"/>
        <w:widowControl w:val="0"/>
        <w:autoSpaceDE w:val="0"/>
        <w:autoSpaceDN w:val="0"/>
        <w:adjustRightInd w:val="0"/>
        <w:ind w:left="567" w:right="618"/>
        <w:contextualSpacing w:val="0"/>
        <w:jc w:val="both"/>
        <w:rPr>
          <w:rFonts w:ascii="Palatino Linotype" w:hAnsi="Palatino Linotype"/>
          <w:b/>
          <w:i/>
          <w:sz w:val="22"/>
          <w:szCs w:val="22"/>
        </w:rPr>
      </w:pPr>
      <w:r w:rsidRPr="00B42492">
        <w:rPr>
          <w:rFonts w:ascii="Palatino Linotype" w:hAnsi="Palatino Linotype"/>
          <w:b/>
          <w:i/>
          <w:sz w:val="22"/>
          <w:szCs w:val="22"/>
        </w:rPr>
        <w:t xml:space="preserve">Legitimación para Ejercer los Derechos ARCO </w:t>
      </w:r>
    </w:p>
    <w:p w14:paraId="7861458D" w14:textId="77777777" w:rsidR="009C5288" w:rsidRPr="00B42492" w:rsidRDefault="009C5288" w:rsidP="00B42492">
      <w:pPr>
        <w:pStyle w:val="Prrafodelista"/>
        <w:widowControl w:val="0"/>
        <w:autoSpaceDE w:val="0"/>
        <w:autoSpaceDN w:val="0"/>
        <w:adjustRightInd w:val="0"/>
        <w:ind w:left="567" w:right="618"/>
        <w:contextualSpacing w:val="0"/>
        <w:jc w:val="both"/>
        <w:rPr>
          <w:rFonts w:ascii="Palatino Linotype" w:hAnsi="Palatino Linotype"/>
          <w:i/>
          <w:sz w:val="22"/>
          <w:szCs w:val="22"/>
        </w:rPr>
      </w:pPr>
      <w:r w:rsidRPr="00B42492">
        <w:rPr>
          <w:rFonts w:ascii="Palatino Linotype" w:hAnsi="Palatino Linotype"/>
          <w:b/>
          <w:i/>
          <w:sz w:val="22"/>
          <w:szCs w:val="22"/>
          <w:u w:val="single"/>
        </w:rPr>
        <w:t>Artículo 106</w:t>
      </w:r>
      <w:r w:rsidRPr="00B42492">
        <w:rPr>
          <w:rFonts w:ascii="Palatino Linotype" w:hAnsi="Palatino Linotype"/>
          <w:b/>
          <w:i/>
          <w:sz w:val="22"/>
          <w:szCs w:val="22"/>
        </w:rPr>
        <w:t>.</w:t>
      </w:r>
      <w:r w:rsidRPr="00B42492">
        <w:rPr>
          <w:rFonts w:ascii="Palatino Linotype" w:hAnsi="Palatino Linotype"/>
          <w:i/>
          <w:sz w:val="22"/>
          <w:szCs w:val="22"/>
        </w:rPr>
        <w:t xml:space="preserve"> La recepción y trámite de las solicitudes para el ejercicio de los derechos ARCO, de portabilidad de los datos y limitación del tratamiento, se sujetará al procedimiento establecido en el presente Título y demás disposiciones que resulten aplicables en la materia.</w:t>
      </w:r>
    </w:p>
    <w:p w14:paraId="46B62131" w14:textId="77777777" w:rsidR="009C5288" w:rsidRPr="00B42492" w:rsidRDefault="009C5288" w:rsidP="00B42492">
      <w:pPr>
        <w:pStyle w:val="Prrafodelista"/>
        <w:widowControl w:val="0"/>
        <w:autoSpaceDE w:val="0"/>
        <w:autoSpaceDN w:val="0"/>
        <w:adjustRightInd w:val="0"/>
        <w:ind w:left="567" w:right="618"/>
        <w:contextualSpacing w:val="0"/>
        <w:jc w:val="both"/>
        <w:rPr>
          <w:rFonts w:ascii="Palatino Linotype" w:hAnsi="Palatino Linotype"/>
          <w:i/>
          <w:sz w:val="22"/>
          <w:szCs w:val="22"/>
        </w:rPr>
      </w:pPr>
      <w:r w:rsidRPr="00B42492">
        <w:rPr>
          <w:rFonts w:ascii="Palatino Linotype" w:hAnsi="Palatino Linotype"/>
          <w:i/>
          <w:sz w:val="22"/>
          <w:szCs w:val="22"/>
        </w:rPr>
        <w:t>…</w:t>
      </w:r>
    </w:p>
    <w:p w14:paraId="54242F17" w14:textId="77777777" w:rsidR="009C5288" w:rsidRPr="00B42492" w:rsidRDefault="009C5288" w:rsidP="00B42492">
      <w:pPr>
        <w:pStyle w:val="Prrafodelista"/>
        <w:widowControl w:val="0"/>
        <w:autoSpaceDE w:val="0"/>
        <w:autoSpaceDN w:val="0"/>
        <w:adjustRightInd w:val="0"/>
        <w:ind w:left="567" w:right="618"/>
        <w:contextualSpacing w:val="0"/>
        <w:jc w:val="both"/>
        <w:rPr>
          <w:rFonts w:ascii="Palatino Linotype" w:hAnsi="Palatino Linotype"/>
          <w:b/>
          <w:i/>
          <w:sz w:val="22"/>
          <w:szCs w:val="22"/>
        </w:rPr>
      </w:pPr>
      <w:r w:rsidRPr="00B42492">
        <w:rPr>
          <w:rFonts w:ascii="Palatino Linotype" w:hAnsi="Palatino Linotype"/>
          <w:b/>
          <w:i/>
          <w:sz w:val="22"/>
          <w:szCs w:val="22"/>
        </w:rPr>
        <w:t>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p w14:paraId="0B2F5A7A" w14:textId="77777777" w:rsidR="00B42492" w:rsidRPr="00B42492" w:rsidRDefault="009C5288" w:rsidP="00B42492">
      <w:pPr>
        <w:pStyle w:val="Prrafodelista"/>
        <w:widowControl w:val="0"/>
        <w:autoSpaceDE w:val="0"/>
        <w:autoSpaceDN w:val="0"/>
        <w:adjustRightInd w:val="0"/>
        <w:ind w:left="567" w:right="618"/>
        <w:contextualSpacing w:val="0"/>
        <w:jc w:val="both"/>
        <w:rPr>
          <w:rFonts w:ascii="Palatino Linotype" w:hAnsi="Palatino Linotype"/>
          <w:b/>
          <w:i/>
          <w:sz w:val="22"/>
          <w:szCs w:val="22"/>
        </w:rPr>
      </w:pPr>
      <w:r w:rsidRPr="00B42492">
        <w:rPr>
          <w:rFonts w:ascii="Palatino Linotype" w:hAnsi="Palatino Linotype"/>
          <w:b/>
          <w:i/>
          <w:sz w:val="22"/>
          <w:szCs w:val="22"/>
        </w:rPr>
        <w:t xml:space="preserve">El titular podrá autorizar dentro de una cláusula del testamento a las personas que podrán ejercer sus derechos ARCO al momento del fallecimiento. </w:t>
      </w:r>
    </w:p>
    <w:p w14:paraId="32AEBAFC" w14:textId="77777777" w:rsidR="009C5288" w:rsidRPr="00B42492" w:rsidRDefault="009C5288" w:rsidP="00B42492">
      <w:pPr>
        <w:pStyle w:val="Prrafodelista"/>
        <w:widowControl w:val="0"/>
        <w:autoSpaceDE w:val="0"/>
        <w:autoSpaceDN w:val="0"/>
        <w:adjustRightInd w:val="0"/>
        <w:ind w:left="567" w:right="618"/>
        <w:contextualSpacing w:val="0"/>
        <w:jc w:val="both"/>
        <w:rPr>
          <w:rFonts w:ascii="Palatino Linotype" w:hAnsi="Palatino Linotype"/>
          <w:b/>
          <w:i/>
          <w:sz w:val="22"/>
          <w:szCs w:val="22"/>
        </w:rPr>
      </w:pPr>
      <w:r w:rsidRPr="00B42492">
        <w:rPr>
          <w:rFonts w:ascii="Palatino Linotype" w:hAnsi="Palatino Linotype"/>
          <w:b/>
          <w:i/>
          <w:sz w:val="22"/>
          <w:szCs w:val="22"/>
        </w:rPr>
        <w:t>El ejercicio de los derechos ARCO por persona distinta a su titular o a su representante, será posible, excepcionalmente, en aquellos supuestos previstos por disposición legal, o en su caso, por mandato judicial.</w:t>
      </w:r>
    </w:p>
    <w:p w14:paraId="74482604" w14:textId="77777777" w:rsidR="009C5288" w:rsidRPr="00B42492" w:rsidRDefault="009C5288" w:rsidP="00B42492">
      <w:pPr>
        <w:pStyle w:val="Prrafodelista"/>
        <w:widowControl w:val="0"/>
        <w:autoSpaceDE w:val="0"/>
        <w:autoSpaceDN w:val="0"/>
        <w:adjustRightInd w:val="0"/>
        <w:ind w:left="567" w:right="618"/>
        <w:contextualSpacing w:val="0"/>
        <w:jc w:val="both"/>
        <w:rPr>
          <w:rFonts w:ascii="Palatino Linotype" w:hAnsi="Palatino Linotype"/>
          <w:i/>
          <w:sz w:val="22"/>
          <w:szCs w:val="22"/>
        </w:rPr>
      </w:pPr>
    </w:p>
    <w:p w14:paraId="0EE76ACE" w14:textId="77777777" w:rsidR="009C5288" w:rsidRPr="00B42492" w:rsidRDefault="009C5288" w:rsidP="00B42492">
      <w:pPr>
        <w:pStyle w:val="Prrafodelista"/>
        <w:widowControl w:val="0"/>
        <w:autoSpaceDE w:val="0"/>
        <w:autoSpaceDN w:val="0"/>
        <w:adjustRightInd w:val="0"/>
        <w:ind w:left="567" w:right="618"/>
        <w:contextualSpacing w:val="0"/>
        <w:jc w:val="both"/>
        <w:rPr>
          <w:rFonts w:ascii="Palatino Linotype" w:hAnsi="Palatino Linotype"/>
          <w:i/>
          <w:sz w:val="22"/>
          <w:szCs w:val="22"/>
        </w:rPr>
      </w:pPr>
    </w:p>
    <w:p w14:paraId="5EF92458" w14:textId="77777777" w:rsidR="00B42492" w:rsidRPr="00B42492" w:rsidRDefault="009C5288" w:rsidP="00B42492">
      <w:pPr>
        <w:pStyle w:val="Prrafodelista"/>
        <w:widowControl w:val="0"/>
        <w:autoSpaceDE w:val="0"/>
        <w:autoSpaceDN w:val="0"/>
        <w:adjustRightInd w:val="0"/>
        <w:ind w:left="567" w:right="618"/>
        <w:contextualSpacing w:val="0"/>
        <w:jc w:val="both"/>
        <w:rPr>
          <w:rFonts w:ascii="Palatino Linotype" w:hAnsi="Palatino Linotype"/>
          <w:b/>
          <w:i/>
          <w:sz w:val="22"/>
          <w:szCs w:val="22"/>
        </w:rPr>
      </w:pPr>
      <w:r w:rsidRPr="00B42492">
        <w:rPr>
          <w:rFonts w:ascii="Palatino Linotype" w:hAnsi="Palatino Linotype"/>
          <w:b/>
          <w:i/>
          <w:sz w:val="22"/>
          <w:szCs w:val="22"/>
        </w:rPr>
        <w:lastRenderedPageBreak/>
        <w:t xml:space="preserve">Interposición respecto a datos de personas fallecidas </w:t>
      </w:r>
    </w:p>
    <w:p w14:paraId="16F43710" w14:textId="77777777" w:rsidR="009C5288" w:rsidRPr="00B42492" w:rsidRDefault="009C5288" w:rsidP="00B42492">
      <w:pPr>
        <w:pStyle w:val="Prrafodelista"/>
        <w:widowControl w:val="0"/>
        <w:autoSpaceDE w:val="0"/>
        <w:autoSpaceDN w:val="0"/>
        <w:adjustRightInd w:val="0"/>
        <w:ind w:left="567" w:right="618"/>
        <w:contextualSpacing w:val="0"/>
        <w:jc w:val="both"/>
        <w:rPr>
          <w:rFonts w:ascii="Palatino Linotype" w:hAnsi="Palatino Linotype" w:cs="Arial"/>
          <w:b/>
          <w:i/>
          <w:sz w:val="22"/>
          <w:szCs w:val="22"/>
        </w:rPr>
      </w:pPr>
      <w:r w:rsidRPr="00B42492">
        <w:rPr>
          <w:rFonts w:ascii="Palatino Linotype" w:hAnsi="Palatino Linotype"/>
          <w:b/>
          <w:i/>
          <w:sz w:val="22"/>
          <w:szCs w:val="22"/>
          <w:u w:val="single"/>
        </w:rPr>
        <w:t>Artículo 122.</w:t>
      </w:r>
      <w:r w:rsidRPr="00B42492">
        <w:rPr>
          <w:rFonts w:ascii="Palatino Linotype" w:hAnsi="Palatino Linotype"/>
          <w:b/>
          <w:i/>
          <w:sz w:val="22"/>
          <w:szCs w:val="22"/>
        </w:rPr>
        <w:t xml:space="preserve"> La interposición de un recurso de revisión de datos personales concernientes a personas fallecidas, podrá realizarla la persona que acredite tener un interés jurídico o legítimo.</w:t>
      </w:r>
    </w:p>
    <w:p w14:paraId="31F1144A" w14:textId="77777777" w:rsidR="009C5288" w:rsidRDefault="009C5288" w:rsidP="00143C58">
      <w:pPr>
        <w:pStyle w:val="Prrafodelista"/>
        <w:widowControl w:val="0"/>
        <w:autoSpaceDE w:val="0"/>
        <w:autoSpaceDN w:val="0"/>
        <w:adjustRightInd w:val="0"/>
        <w:spacing w:line="360" w:lineRule="auto"/>
        <w:ind w:left="0" w:right="51"/>
        <w:contextualSpacing w:val="0"/>
        <w:jc w:val="both"/>
        <w:rPr>
          <w:rFonts w:ascii="Palatino Linotype" w:hAnsi="Palatino Linotype" w:cs="Arial"/>
        </w:rPr>
      </w:pPr>
    </w:p>
    <w:p w14:paraId="08A42C8F" w14:textId="77777777" w:rsidR="003943CB" w:rsidRPr="00EE2828" w:rsidRDefault="00165081" w:rsidP="00EE2828">
      <w:pPr>
        <w:widowControl w:val="0"/>
        <w:autoSpaceDE w:val="0"/>
        <w:autoSpaceDN w:val="0"/>
        <w:adjustRightInd w:val="0"/>
        <w:spacing w:line="360" w:lineRule="auto"/>
        <w:ind w:right="51"/>
        <w:jc w:val="both"/>
        <w:rPr>
          <w:rFonts w:ascii="Palatino Linotype" w:hAnsi="Palatino Linotype" w:cs="Arial"/>
        </w:rPr>
      </w:pPr>
      <w:r w:rsidRPr="00EE2828">
        <w:rPr>
          <w:rFonts w:ascii="Palatino Linotype" w:hAnsi="Palatino Linotype" w:cs="Arial"/>
        </w:rPr>
        <w:t xml:space="preserve">En este sentido, </w:t>
      </w:r>
      <w:r w:rsidR="00EE2828" w:rsidRPr="00EE2828">
        <w:rPr>
          <w:rFonts w:ascii="Palatino Linotype" w:hAnsi="Palatino Linotype" w:cs="Arial"/>
        </w:rPr>
        <w:t>si bien es cierto que</w:t>
      </w:r>
      <w:r w:rsidRPr="00EE2828">
        <w:rPr>
          <w:rFonts w:ascii="Palatino Linotype" w:hAnsi="Palatino Linotype" w:cs="Arial"/>
        </w:rPr>
        <w:t xml:space="preserve"> res</w:t>
      </w:r>
      <w:r w:rsidR="00825DB4" w:rsidRPr="00EE2828">
        <w:rPr>
          <w:rFonts w:ascii="Palatino Linotype" w:hAnsi="Palatino Linotype" w:cs="Arial"/>
        </w:rPr>
        <w:t xml:space="preserve">pecto a las personas fallecidas, el interesado deberá acreditar su interés jurídico, </w:t>
      </w:r>
      <w:r w:rsidR="00EE2828" w:rsidRPr="00EE2828">
        <w:rPr>
          <w:rFonts w:ascii="Palatino Linotype" w:hAnsi="Palatino Linotype" w:cs="Arial"/>
        </w:rPr>
        <w:t>también es cierto que se e</w:t>
      </w:r>
      <w:r w:rsidR="00825DB4" w:rsidRPr="00EE2828">
        <w:rPr>
          <w:rFonts w:ascii="Palatino Linotype" w:hAnsi="Palatino Linotype" w:cs="Arial"/>
        </w:rPr>
        <w:t xml:space="preserve">stablece </w:t>
      </w:r>
      <w:r w:rsidR="00EE2828" w:rsidRPr="00EE2828">
        <w:rPr>
          <w:rFonts w:ascii="Palatino Linotype" w:hAnsi="Palatino Linotype" w:cs="Arial"/>
        </w:rPr>
        <w:t>la posibilidad d</w:t>
      </w:r>
      <w:r w:rsidR="00825DB4" w:rsidRPr="00EE2828">
        <w:rPr>
          <w:rFonts w:ascii="Palatino Linotype" w:hAnsi="Palatino Linotype" w:cs="Arial"/>
        </w:rPr>
        <w:t>e acreditar un interés jurídico o legítimo, por lo tanto:</w:t>
      </w:r>
      <w:r w:rsidR="003943CB" w:rsidRPr="00EE2828">
        <w:rPr>
          <w:rFonts w:ascii="Palatino Linotype" w:hAnsi="Palatino Linotype"/>
        </w:rPr>
        <w:t xml:space="preserve"> se advierte que </w:t>
      </w:r>
      <w:r w:rsidR="003943CB" w:rsidRPr="00EE2828">
        <w:rPr>
          <w:rFonts w:ascii="Palatino Linotype" w:hAnsi="Palatino Linotype"/>
          <w:b/>
          <w:u w:val="single"/>
        </w:rPr>
        <w:t>en materia de legitimación</w:t>
      </w:r>
      <w:r w:rsidR="003943CB" w:rsidRPr="00EE2828">
        <w:rPr>
          <w:rFonts w:ascii="Palatino Linotype" w:hAnsi="Palatino Linotype"/>
        </w:rPr>
        <w:t xml:space="preserve"> para hacer valer los derechos de Acceso, rectificación, cancelación u oposición, se requiere la previa acreditación, ya sea del titular de dichos datos o de sus representantes.</w:t>
      </w:r>
    </w:p>
    <w:p w14:paraId="1D4E1CFA" w14:textId="77777777" w:rsidR="00EE2828" w:rsidRPr="00EE2828" w:rsidRDefault="003943CB" w:rsidP="003943CB">
      <w:pPr>
        <w:pStyle w:val="Prrafodelista"/>
        <w:autoSpaceDE w:val="0"/>
        <w:autoSpaceDN w:val="0"/>
        <w:adjustRightInd w:val="0"/>
        <w:spacing w:before="200" w:after="200" w:line="360" w:lineRule="auto"/>
        <w:ind w:left="0" w:right="49"/>
        <w:jc w:val="both"/>
        <w:rPr>
          <w:rFonts w:ascii="Palatino Linotype" w:hAnsi="Palatino Linotype"/>
        </w:rPr>
      </w:pPr>
      <w:r w:rsidRPr="00EE2828">
        <w:rPr>
          <w:rFonts w:ascii="Palatino Linotype" w:hAnsi="Palatino Linotype"/>
        </w:rPr>
        <w:t xml:space="preserve">Es así que, la acreditación viene ligada íntimamente con la representación legal, es decir, para ejercer los derechos ARCO –acceso, ratificación, cancelación y oposición-  resulta indispensable en primer término el contar con los requisitos necesarios que acrediten ser el representante legal o judicial de una persona y una vez declarado lo anterior se procederá ante el </w:t>
      </w:r>
      <w:r w:rsidR="00825DB4" w:rsidRPr="00EE2828">
        <w:rPr>
          <w:rFonts w:ascii="Palatino Linotype" w:hAnsi="Palatino Linotype"/>
        </w:rPr>
        <w:t xml:space="preserve">Sujeto Obligado </w:t>
      </w:r>
      <w:r w:rsidRPr="00EE2828">
        <w:rPr>
          <w:rFonts w:ascii="Palatino Linotype" w:hAnsi="Palatino Linotype"/>
        </w:rPr>
        <w:t>competente para acreditar ser la misma persona la</w:t>
      </w:r>
      <w:r w:rsidR="00EE2828" w:rsidRPr="00EE2828">
        <w:rPr>
          <w:rFonts w:ascii="Palatino Linotype" w:hAnsi="Palatino Linotype"/>
        </w:rPr>
        <w:t xml:space="preserve"> que la </w:t>
      </w:r>
      <w:r w:rsidRPr="00EE2828">
        <w:rPr>
          <w:rFonts w:ascii="Palatino Linotype" w:hAnsi="Palatino Linotype"/>
        </w:rPr>
        <w:t>que tenga la representación y la que pretende acceder a la información y tratamiento</w:t>
      </w:r>
      <w:r w:rsidR="00EE2828" w:rsidRPr="00EE2828">
        <w:rPr>
          <w:rFonts w:ascii="Palatino Linotype" w:hAnsi="Palatino Linotype"/>
        </w:rPr>
        <w:t xml:space="preserve"> de los datos </w:t>
      </w:r>
      <w:proofErr w:type="spellStart"/>
      <w:r w:rsidR="00EE2828" w:rsidRPr="00EE2828">
        <w:rPr>
          <w:rFonts w:ascii="Palatino Linotype" w:hAnsi="Palatino Linotype"/>
        </w:rPr>
        <w:t>pesonales</w:t>
      </w:r>
      <w:proofErr w:type="spellEnd"/>
      <w:r w:rsidR="00EE2828" w:rsidRPr="00EE2828">
        <w:rPr>
          <w:rFonts w:ascii="Palatino Linotype" w:hAnsi="Palatino Linotype"/>
        </w:rPr>
        <w:t>.</w:t>
      </w:r>
    </w:p>
    <w:p w14:paraId="58BA710B" w14:textId="77777777" w:rsidR="003943CB" w:rsidRPr="00EE2828" w:rsidRDefault="003943CB" w:rsidP="003943CB">
      <w:pPr>
        <w:pStyle w:val="Prrafodelista"/>
        <w:autoSpaceDE w:val="0"/>
        <w:autoSpaceDN w:val="0"/>
        <w:adjustRightInd w:val="0"/>
        <w:spacing w:before="200" w:after="200" w:line="360" w:lineRule="auto"/>
        <w:ind w:left="0" w:right="49"/>
        <w:jc w:val="both"/>
        <w:rPr>
          <w:rFonts w:ascii="Palatino Linotype" w:hAnsi="Palatino Linotype" w:cs="Arial"/>
        </w:rPr>
      </w:pPr>
    </w:p>
    <w:p w14:paraId="038FA51E" w14:textId="77777777" w:rsidR="003943CB" w:rsidRDefault="003943CB" w:rsidP="003943CB">
      <w:pPr>
        <w:pStyle w:val="Prrafodelista"/>
        <w:autoSpaceDE w:val="0"/>
        <w:autoSpaceDN w:val="0"/>
        <w:adjustRightInd w:val="0"/>
        <w:spacing w:before="200" w:after="200" w:line="360" w:lineRule="auto"/>
        <w:ind w:left="0" w:right="49"/>
        <w:jc w:val="both"/>
        <w:rPr>
          <w:rFonts w:ascii="Palatino Linotype" w:hAnsi="Palatino Linotype" w:cs="Arial"/>
        </w:rPr>
      </w:pPr>
      <w:r w:rsidRPr="00EE2828">
        <w:rPr>
          <w:rFonts w:ascii="Palatino Linotype" w:hAnsi="Palatino Linotype"/>
        </w:rPr>
        <w:t>De esta manera, la representación legal</w:t>
      </w:r>
      <w:r w:rsidRPr="00EE2828">
        <w:rPr>
          <w:rFonts w:ascii="Palatino Linotype" w:hAnsi="Palatino Linotype" w:cs="Arial"/>
        </w:rPr>
        <w:t xml:space="preserve"> es la facultad otorgada por la ley a una persona para obrar en nombre de otra, recayendo en ésta los efectos de tales actos. De lo anterior, es oportuno señalar que existen tipos de representación, una de ellas es la contractual o voluntaria, es decir la que por mandato del titular de los derechos habilita a otra persona para realizar a su nombre y representación diversos trámites, procesos o procedimientos; </w:t>
      </w:r>
      <w:r w:rsidRPr="00EE2828">
        <w:rPr>
          <w:rFonts w:ascii="Palatino Linotype" w:hAnsi="Palatino Linotype" w:cs="Arial"/>
        </w:rPr>
        <w:lastRenderedPageBreak/>
        <w:t>semejante se encuentra la representación judicial ya que el efecto es el mismo; sin embargo, en esta hipótesis, la persona que determina que dicha representación se lleve a cabo es el juez.</w:t>
      </w:r>
    </w:p>
    <w:p w14:paraId="38BE1583" w14:textId="77777777" w:rsidR="003943CB" w:rsidRDefault="003943CB" w:rsidP="002F49E8">
      <w:pPr>
        <w:widowControl w:val="0"/>
        <w:autoSpaceDE w:val="0"/>
        <w:autoSpaceDN w:val="0"/>
        <w:adjustRightInd w:val="0"/>
        <w:spacing w:line="360" w:lineRule="auto"/>
        <w:ind w:right="51"/>
        <w:jc w:val="both"/>
        <w:rPr>
          <w:rFonts w:ascii="Palatino Linotype" w:hAnsi="Palatino Linotype" w:cs="Arial"/>
        </w:rPr>
      </w:pPr>
    </w:p>
    <w:p w14:paraId="6F4C2378" w14:textId="77777777" w:rsidR="008C24C5" w:rsidRPr="00EE2828" w:rsidRDefault="008C24C5" w:rsidP="008C24C5">
      <w:pPr>
        <w:widowControl w:val="0"/>
        <w:autoSpaceDE w:val="0"/>
        <w:autoSpaceDN w:val="0"/>
        <w:adjustRightInd w:val="0"/>
        <w:spacing w:line="360" w:lineRule="auto"/>
        <w:ind w:right="51"/>
        <w:jc w:val="both"/>
        <w:rPr>
          <w:rFonts w:ascii="Palatino Linotype" w:hAnsi="Palatino Linotype"/>
          <w:lang w:eastAsia="es-MX"/>
        </w:rPr>
      </w:pPr>
      <w:r w:rsidRPr="00EE2828">
        <w:rPr>
          <w:rFonts w:ascii="Palatino Linotype" w:hAnsi="Palatino Linotype"/>
          <w:lang w:eastAsia="es-MX"/>
        </w:rPr>
        <w:t xml:space="preserve">Por otra parte, especial mención requiere el contexto para ejercer los derechos </w:t>
      </w:r>
      <w:r w:rsidRPr="00EE2828">
        <w:rPr>
          <w:rFonts w:ascii="Palatino Linotype" w:hAnsi="Palatino Linotype"/>
          <w:b/>
          <w:lang w:eastAsia="es-MX"/>
        </w:rPr>
        <w:t xml:space="preserve">ARCO </w:t>
      </w:r>
      <w:r w:rsidRPr="00EE2828">
        <w:rPr>
          <w:rFonts w:ascii="Palatino Linotype" w:hAnsi="Palatino Linotype"/>
          <w:lang w:eastAsia="es-MX"/>
        </w:rPr>
        <w:t xml:space="preserve">tratándose de personas fallecidas, supuesto normativo estipulado en el artículo 106 párrafos cuarto, quinto y sexto de la Ley de Protección de Datos Personales en Posesión de Sujetos Obligados del Estado de México y Municipios, normatividad invocada que a la literalidad dispone: </w:t>
      </w:r>
    </w:p>
    <w:p w14:paraId="56F9AD7A" w14:textId="77777777" w:rsidR="008C24C5" w:rsidRPr="00EE2828" w:rsidRDefault="008C24C5" w:rsidP="008C24C5">
      <w:pPr>
        <w:widowControl w:val="0"/>
        <w:autoSpaceDE w:val="0"/>
        <w:autoSpaceDN w:val="0"/>
        <w:adjustRightInd w:val="0"/>
        <w:spacing w:line="360" w:lineRule="auto"/>
        <w:ind w:right="51"/>
        <w:jc w:val="both"/>
        <w:rPr>
          <w:rFonts w:ascii="Palatino Linotype" w:hAnsi="Palatino Linotype"/>
          <w:lang w:eastAsia="es-MX"/>
        </w:rPr>
      </w:pPr>
    </w:p>
    <w:p w14:paraId="4380F6F7" w14:textId="77777777" w:rsidR="008C24C5" w:rsidRPr="00EE2828" w:rsidRDefault="008C24C5" w:rsidP="008C24C5">
      <w:pPr>
        <w:widowControl w:val="0"/>
        <w:autoSpaceDE w:val="0"/>
        <w:autoSpaceDN w:val="0"/>
        <w:adjustRightInd w:val="0"/>
        <w:ind w:left="567" w:right="618"/>
        <w:jc w:val="both"/>
        <w:rPr>
          <w:rFonts w:ascii="Palatino Linotype" w:hAnsi="Palatino Linotype"/>
          <w:b/>
          <w:i/>
          <w:sz w:val="22"/>
          <w:szCs w:val="22"/>
          <w:lang w:eastAsia="es-MX"/>
        </w:rPr>
      </w:pPr>
      <w:r w:rsidRPr="00EE2828">
        <w:rPr>
          <w:rFonts w:ascii="Palatino Linotype" w:hAnsi="Palatino Linotype"/>
          <w:b/>
          <w:i/>
          <w:sz w:val="22"/>
          <w:szCs w:val="22"/>
          <w:lang w:eastAsia="es-MX"/>
        </w:rPr>
        <w:t>“Legitimación para Ejercer los Derechos ARCO</w:t>
      </w:r>
    </w:p>
    <w:p w14:paraId="458F2CCF" w14:textId="77777777" w:rsidR="008C24C5" w:rsidRPr="00EE2828" w:rsidRDefault="008C24C5" w:rsidP="008C24C5">
      <w:pPr>
        <w:widowControl w:val="0"/>
        <w:autoSpaceDE w:val="0"/>
        <w:autoSpaceDN w:val="0"/>
        <w:adjustRightInd w:val="0"/>
        <w:ind w:left="567" w:right="618"/>
        <w:jc w:val="both"/>
        <w:rPr>
          <w:rFonts w:ascii="Palatino Linotype" w:hAnsi="Palatino Linotype"/>
          <w:b/>
          <w:i/>
          <w:sz w:val="22"/>
          <w:szCs w:val="22"/>
          <w:lang w:eastAsia="es-MX"/>
        </w:rPr>
      </w:pPr>
      <w:r w:rsidRPr="00EE2828">
        <w:rPr>
          <w:rFonts w:ascii="Palatino Linotype" w:hAnsi="Palatino Linotype"/>
          <w:b/>
          <w:i/>
          <w:sz w:val="22"/>
          <w:szCs w:val="22"/>
          <w:lang w:eastAsia="es-MX"/>
        </w:rPr>
        <w:t>Artículo 106.</w:t>
      </w:r>
    </w:p>
    <w:p w14:paraId="20B6DB31" w14:textId="77777777" w:rsidR="008C24C5" w:rsidRPr="00EE2828" w:rsidRDefault="008C24C5" w:rsidP="008C24C5">
      <w:pPr>
        <w:widowControl w:val="0"/>
        <w:autoSpaceDE w:val="0"/>
        <w:autoSpaceDN w:val="0"/>
        <w:adjustRightInd w:val="0"/>
        <w:ind w:left="567" w:right="618"/>
        <w:jc w:val="both"/>
        <w:rPr>
          <w:rFonts w:ascii="Palatino Linotype" w:hAnsi="Palatino Linotype"/>
          <w:i/>
          <w:sz w:val="22"/>
          <w:szCs w:val="22"/>
          <w:lang w:eastAsia="es-MX"/>
        </w:rPr>
      </w:pPr>
      <w:r w:rsidRPr="00EE2828">
        <w:rPr>
          <w:rFonts w:ascii="Palatino Linotype" w:hAnsi="Palatino Linotype"/>
          <w:i/>
          <w:sz w:val="22"/>
          <w:szCs w:val="22"/>
          <w:lang w:eastAsia="es-MX"/>
        </w:rPr>
        <w:t>(…)</w:t>
      </w:r>
    </w:p>
    <w:p w14:paraId="2203A00C" w14:textId="77777777" w:rsidR="008C24C5" w:rsidRPr="00EE2828" w:rsidRDefault="008C24C5" w:rsidP="008C24C5">
      <w:pPr>
        <w:widowControl w:val="0"/>
        <w:autoSpaceDE w:val="0"/>
        <w:autoSpaceDN w:val="0"/>
        <w:adjustRightInd w:val="0"/>
        <w:ind w:left="567" w:right="618"/>
        <w:jc w:val="both"/>
        <w:rPr>
          <w:rFonts w:ascii="Palatino Linotype" w:hAnsi="Palatino Linotype"/>
          <w:i/>
          <w:sz w:val="22"/>
          <w:szCs w:val="22"/>
          <w:lang w:eastAsia="es-MX"/>
        </w:rPr>
      </w:pPr>
      <w:r w:rsidRPr="00EE2828">
        <w:rPr>
          <w:rFonts w:ascii="Palatino Linotype" w:hAnsi="Palatino Linotype"/>
          <w:i/>
          <w:sz w:val="22"/>
          <w:szCs w:val="22"/>
          <w:lang w:eastAsia="es-MX"/>
        </w:rPr>
        <w:t xml:space="preserve">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w:t>
      </w:r>
    </w:p>
    <w:p w14:paraId="001FBD83" w14:textId="77777777" w:rsidR="008C24C5" w:rsidRPr="00EE2828" w:rsidRDefault="008C24C5" w:rsidP="008C24C5">
      <w:pPr>
        <w:widowControl w:val="0"/>
        <w:autoSpaceDE w:val="0"/>
        <w:autoSpaceDN w:val="0"/>
        <w:adjustRightInd w:val="0"/>
        <w:ind w:left="567" w:right="618"/>
        <w:jc w:val="both"/>
        <w:rPr>
          <w:rFonts w:ascii="Palatino Linotype" w:hAnsi="Palatino Linotype"/>
          <w:i/>
          <w:sz w:val="22"/>
          <w:szCs w:val="22"/>
          <w:lang w:eastAsia="es-MX"/>
        </w:rPr>
      </w:pPr>
      <w:r w:rsidRPr="00EE2828">
        <w:rPr>
          <w:rFonts w:ascii="Palatino Linotype" w:hAnsi="Palatino Linotype"/>
          <w:i/>
          <w:sz w:val="22"/>
          <w:szCs w:val="22"/>
          <w:lang w:eastAsia="es-MX"/>
        </w:rPr>
        <w:t xml:space="preserve">El titular podrá autorizar dentro de una cláusula del testamento a las personas que podrán ejercer sus derechos ARCO al momento del fallecimiento.  </w:t>
      </w:r>
    </w:p>
    <w:p w14:paraId="5CB5F333" w14:textId="77777777" w:rsidR="008C24C5" w:rsidRPr="00EE2828" w:rsidRDefault="008C24C5" w:rsidP="008C24C5">
      <w:pPr>
        <w:widowControl w:val="0"/>
        <w:autoSpaceDE w:val="0"/>
        <w:autoSpaceDN w:val="0"/>
        <w:adjustRightInd w:val="0"/>
        <w:ind w:left="567" w:right="618"/>
        <w:jc w:val="both"/>
        <w:rPr>
          <w:rFonts w:ascii="Palatino Linotype" w:hAnsi="Palatino Linotype"/>
          <w:b/>
          <w:i/>
          <w:sz w:val="22"/>
          <w:szCs w:val="22"/>
          <w:lang w:eastAsia="es-MX"/>
        </w:rPr>
      </w:pPr>
      <w:r w:rsidRPr="00EE2828">
        <w:rPr>
          <w:rFonts w:ascii="Palatino Linotype" w:hAnsi="Palatino Linotype"/>
          <w:i/>
          <w:sz w:val="22"/>
          <w:szCs w:val="22"/>
          <w:lang w:eastAsia="es-MX"/>
        </w:rPr>
        <w:t xml:space="preserve">El ejercicio de los derechos ARCO por persona distinta a su titular o a su representante, será posible, excepcionalmente, en aquellos supuestos previstos por disposición legal, o en su caso, por mandato judicial (…)” </w:t>
      </w:r>
      <w:r w:rsidRPr="00EE2828">
        <w:rPr>
          <w:rFonts w:ascii="Palatino Linotype" w:hAnsi="Palatino Linotype"/>
          <w:b/>
          <w:i/>
          <w:sz w:val="22"/>
          <w:szCs w:val="22"/>
          <w:lang w:eastAsia="es-MX"/>
        </w:rPr>
        <w:t>[Sic]</w:t>
      </w:r>
    </w:p>
    <w:p w14:paraId="4B3FD69A" w14:textId="77777777" w:rsidR="008C24C5" w:rsidRPr="00EE2828" w:rsidRDefault="008C24C5" w:rsidP="008C24C5">
      <w:pPr>
        <w:pStyle w:val="Prrafodelista"/>
        <w:widowControl w:val="0"/>
        <w:autoSpaceDE w:val="0"/>
        <w:autoSpaceDN w:val="0"/>
        <w:adjustRightInd w:val="0"/>
        <w:spacing w:line="360" w:lineRule="auto"/>
        <w:ind w:left="0" w:right="49"/>
        <w:contextualSpacing w:val="0"/>
        <w:jc w:val="both"/>
        <w:rPr>
          <w:rFonts w:ascii="Palatino Linotype" w:hAnsi="Palatino Linotype" w:cs="Arial"/>
        </w:rPr>
      </w:pPr>
    </w:p>
    <w:p w14:paraId="6B18A976" w14:textId="77777777" w:rsidR="008C24C5" w:rsidRPr="00EE2828" w:rsidRDefault="008C24C5" w:rsidP="008C24C5">
      <w:pPr>
        <w:pStyle w:val="Prrafodelista"/>
        <w:widowControl w:val="0"/>
        <w:autoSpaceDE w:val="0"/>
        <w:autoSpaceDN w:val="0"/>
        <w:adjustRightInd w:val="0"/>
        <w:spacing w:line="360" w:lineRule="auto"/>
        <w:ind w:left="0" w:right="49"/>
        <w:contextualSpacing w:val="0"/>
        <w:jc w:val="both"/>
        <w:rPr>
          <w:rFonts w:ascii="Palatino Linotype" w:eastAsia="Times New Roman" w:hAnsi="Palatino Linotype" w:cs="Arial"/>
        </w:rPr>
      </w:pPr>
      <w:r w:rsidRPr="00EE2828">
        <w:rPr>
          <w:rFonts w:ascii="Palatino Linotype" w:hAnsi="Palatino Linotype" w:cs="Arial"/>
        </w:rPr>
        <w:t xml:space="preserve">Disposiciones que, en principio, resultan de aplicación estricta para la tramitación del procedimiento que forma parte de las garantías primarias del derecho a la protección de datos personales, como lo es la atención de solicitudes de derechos ARCO, concepto que en términos de lo dispuesto por el artículo 4, fracción XIII de la Ley de Protección de </w:t>
      </w:r>
      <w:r w:rsidRPr="00EE2828">
        <w:rPr>
          <w:rFonts w:ascii="Palatino Linotype" w:hAnsi="Palatino Linotype" w:cs="Arial"/>
        </w:rPr>
        <w:lastRenderedPageBreak/>
        <w:t>Datos Personales en Posesión de Sujetos Obligados del Estado de México y Municipios es relativo</w:t>
      </w:r>
      <w:r w:rsidRPr="00EE2828">
        <w:rPr>
          <w:rFonts w:ascii="Palatino Linotype" w:eastAsia="Times New Roman" w:hAnsi="Palatino Linotype" w:cs="Arial"/>
        </w:rPr>
        <w:t xml:space="preserve"> a los derechos de acceso, rectificación, cancelación y oposición al tratamiento de datos personales.</w:t>
      </w:r>
    </w:p>
    <w:p w14:paraId="2C29F3B4" w14:textId="77777777" w:rsidR="008C24C5" w:rsidRPr="00EE2828" w:rsidRDefault="008C24C5" w:rsidP="008C24C5">
      <w:pPr>
        <w:pStyle w:val="Prrafodelista"/>
        <w:widowControl w:val="0"/>
        <w:autoSpaceDE w:val="0"/>
        <w:autoSpaceDN w:val="0"/>
        <w:adjustRightInd w:val="0"/>
        <w:spacing w:line="360" w:lineRule="auto"/>
        <w:ind w:left="0" w:right="49"/>
        <w:contextualSpacing w:val="0"/>
        <w:jc w:val="both"/>
        <w:rPr>
          <w:rFonts w:ascii="Palatino Linotype" w:eastAsia="Times New Roman" w:hAnsi="Palatino Linotype" w:cs="Arial"/>
        </w:rPr>
      </w:pPr>
    </w:p>
    <w:p w14:paraId="60770027" w14:textId="77777777" w:rsidR="008C24C5" w:rsidRPr="00EE2828" w:rsidRDefault="008C24C5" w:rsidP="008C24C5">
      <w:pPr>
        <w:pStyle w:val="Prrafodelista"/>
        <w:widowControl w:val="0"/>
        <w:autoSpaceDE w:val="0"/>
        <w:autoSpaceDN w:val="0"/>
        <w:adjustRightInd w:val="0"/>
        <w:spacing w:line="360" w:lineRule="auto"/>
        <w:ind w:left="0" w:right="49"/>
        <w:contextualSpacing w:val="0"/>
        <w:jc w:val="both"/>
        <w:rPr>
          <w:rFonts w:ascii="Palatino Linotype" w:eastAsia="Times New Roman" w:hAnsi="Palatino Linotype" w:cs="Arial"/>
        </w:rPr>
      </w:pPr>
      <w:r w:rsidRPr="00EE2828">
        <w:rPr>
          <w:rFonts w:ascii="Palatino Linotype" w:eastAsia="Times New Roman" w:hAnsi="Palatino Linotype" w:cs="Arial"/>
        </w:rPr>
        <w:t>Ordenamiento al cual se encuentran sujetos los titulares de las unidades de transparencia de los Sujetos Obligados</w:t>
      </w:r>
      <w:r w:rsidRPr="00EE2828">
        <w:rPr>
          <w:rFonts w:ascii="Palatino Linotype" w:eastAsia="Times New Roman" w:hAnsi="Palatino Linotype" w:cs="Arial"/>
          <w:b/>
        </w:rPr>
        <w:t>,</w:t>
      </w:r>
      <w:r w:rsidRPr="00EE2828">
        <w:rPr>
          <w:rFonts w:ascii="Palatino Linotype" w:eastAsia="Times New Roman" w:hAnsi="Palatino Linotype" w:cs="Arial"/>
        </w:rPr>
        <w:t xml:space="preserve"> en ejercicio de la atribución prevista por el artículo 90, fracción II de la Ley de Protección de Datos Personales en Posesión de Sujetos Obligados del Estado de México y Municipios, y en cumplimiento del deber de confidencialidad, establecido en el diverso artículo 40 de la Ley en mención, </w:t>
      </w:r>
      <w:r w:rsidRPr="00EE2828">
        <w:rPr>
          <w:rFonts w:ascii="Palatino Linotype" w:eastAsia="Times New Roman" w:hAnsi="Palatino Linotype" w:cs="Arial"/>
          <w:b/>
          <w:u w:val="single"/>
        </w:rPr>
        <w:t>que implica que la información no se pondrá a disposición, ni se revelará a individuos, entidades o procesos no autorizados, y que en el caso particular requiere de manera inexorable que el acceso de datos concernientes a personas fallecidas se lleve a cabo, únicamente a favor de quien cuente con un interés jurídico</w:t>
      </w:r>
      <w:r w:rsidRPr="00EE2828">
        <w:rPr>
          <w:rFonts w:ascii="Palatino Linotype" w:eastAsia="Times New Roman" w:hAnsi="Palatino Linotype" w:cs="Arial"/>
          <w:b/>
        </w:rPr>
        <w:t xml:space="preserve">, </w:t>
      </w:r>
      <w:r w:rsidRPr="00EE2828">
        <w:rPr>
          <w:rFonts w:ascii="Palatino Linotype" w:eastAsia="Times New Roman" w:hAnsi="Palatino Linotype" w:cs="Arial"/>
        </w:rPr>
        <w:t>para lo cual la Ley reconoce expresamente ese interés jurídico sobre quienes el titular de los derechos hubiere expresado fehacientemente su voluntad en tal sentido, incluyendo la cláusula testamentaria o que exista un mandato judicial para dicho efecto.</w:t>
      </w:r>
    </w:p>
    <w:p w14:paraId="504DC81C" w14:textId="77777777" w:rsidR="008C24C5" w:rsidRPr="00EE2828" w:rsidRDefault="008C24C5" w:rsidP="008C24C5">
      <w:pPr>
        <w:pStyle w:val="Prrafodelista"/>
        <w:widowControl w:val="0"/>
        <w:autoSpaceDE w:val="0"/>
        <w:autoSpaceDN w:val="0"/>
        <w:adjustRightInd w:val="0"/>
        <w:spacing w:line="360" w:lineRule="auto"/>
        <w:ind w:left="0" w:right="49"/>
        <w:contextualSpacing w:val="0"/>
        <w:jc w:val="both"/>
        <w:rPr>
          <w:rFonts w:ascii="Palatino Linotype" w:eastAsia="Times New Roman" w:hAnsi="Palatino Linotype" w:cs="Arial"/>
        </w:rPr>
      </w:pPr>
    </w:p>
    <w:p w14:paraId="5302C23F" w14:textId="77777777" w:rsidR="008C24C5" w:rsidRPr="00EE2828" w:rsidRDefault="008C24C5" w:rsidP="008C24C5">
      <w:pPr>
        <w:pStyle w:val="Prrafodelista"/>
        <w:widowControl w:val="0"/>
        <w:autoSpaceDE w:val="0"/>
        <w:autoSpaceDN w:val="0"/>
        <w:adjustRightInd w:val="0"/>
        <w:spacing w:line="360" w:lineRule="auto"/>
        <w:ind w:left="0" w:right="49"/>
        <w:contextualSpacing w:val="0"/>
        <w:jc w:val="both"/>
        <w:rPr>
          <w:rFonts w:ascii="Palatino Linotype" w:hAnsi="Palatino Linotype" w:cs="Arial"/>
          <w:lang w:eastAsia="es-MX"/>
        </w:rPr>
      </w:pPr>
      <w:r w:rsidRPr="00EE2828">
        <w:rPr>
          <w:rFonts w:ascii="Palatino Linotype" w:eastAsia="Times New Roman" w:hAnsi="Palatino Linotype" w:cs="Arial"/>
        </w:rPr>
        <w:t xml:space="preserve">En consecuencia, el ejercicio de derechos ARCO respecto de personas fallecidas a través de las Unidades de Transparencia, únicamente podrá llevarse a cabo por quienes cuenten con interés jurídico, por lo cual </w:t>
      </w:r>
      <w:r w:rsidRPr="00EE2828">
        <w:rPr>
          <w:rFonts w:ascii="Palatino Linotype" w:eastAsia="Times New Roman" w:hAnsi="Palatino Linotype"/>
          <w:color w:val="000000"/>
          <w:lang w:eastAsia="es-MX"/>
        </w:rPr>
        <w:t xml:space="preserve">conviene señalar lo estipulado por </w:t>
      </w:r>
      <w:r w:rsidRPr="00EE2828">
        <w:rPr>
          <w:rFonts w:ascii="Palatino Linotype" w:hAnsi="Palatino Linotype" w:cs="Arial"/>
        </w:rPr>
        <w:t xml:space="preserve">el Poder Judicial de la Federación a través de las Tesis y Jurisprudencias con </w:t>
      </w:r>
      <w:r w:rsidRPr="00EE2828">
        <w:rPr>
          <w:rFonts w:ascii="Palatino Linotype" w:hAnsi="Palatino Linotype" w:cs="Arial"/>
          <w:lang w:eastAsia="es-MX"/>
        </w:rPr>
        <w:t xml:space="preserve">números de registro 181719, 170500 de la Novena y Décima Épocas, sustentadas por el Segundo Tribunal Colegiado en Materia Civil del Segundo Circuito, y por la Primera y Segunda Salas de la Suprema Corte </w:t>
      </w:r>
      <w:r w:rsidRPr="00EE2828">
        <w:rPr>
          <w:rFonts w:ascii="Palatino Linotype" w:hAnsi="Palatino Linotype" w:cs="Arial"/>
          <w:lang w:eastAsia="es-MX"/>
        </w:rPr>
        <w:lastRenderedPageBreak/>
        <w:t>de Justicia de la Nación</w:t>
      </w:r>
      <w:r w:rsidRPr="00EE2828">
        <w:rPr>
          <w:rStyle w:val="Refdenotaalpie"/>
          <w:rFonts w:ascii="Palatino Linotype" w:hAnsi="Palatino Linotype"/>
          <w:lang w:eastAsia="es-MX"/>
        </w:rPr>
        <w:footnoteReference w:id="2"/>
      </w:r>
      <w:r w:rsidRPr="00EE2828">
        <w:rPr>
          <w:rFonts w:ascii="Palatino Linotype" w:hAnsi="Palatino Linotype" w:cs="Arial"/>
          <w:lang w:eastAsia="es-MX"/>
        </w:rPr>
        <w:t>, se han pronunciado en cuanto al intereses jurídico en los términos siguientes:</w:t>
      </w:r>
    </w:p>
    <w:p w14:paraId="2BE2D031" w14:textId="77777777" w:rsidR="008C24C5" w:rsidRPr="00EE2828" w:rsidRDefault="008C24C5" w:rsidP="008C24C5">
      <w:pPr>
        <w:pStyle w:val="Prrafodelista"/>
        <w:widowControl w:val="0"/>
        <w:autoSpaceDE w:val="0"/>
        <w:autoSpaceDN w:val="0"/>
        <w:adjustRightInd w:val="0"/>
        <w:spacing w:line="360" w:lineRule="auto"/>
        <w:ind w:left="0" w:right="49"/>
        <w:contextualSpacing w:val="0"/>
        <w:jc w:val="both"/>
        <w:rPr>
          <w:rFonts w:ascii="Palatino Linotype" w:hAnsi="Palatino Linotype" w:cs="Arial"/>
          <w:lang w:eastAsia="es-MX"/>
        </w:rPr>
      </w:pPr>
    </w:p>
    <w:p w14:paraId="3759B175" w14:textId="77777777" w:rsidR="008C24C5" w:rsidRPr="00EE2828" w:rsidRDefault="008C24C5" w:rsidP="008C24C5">
      <w:pPr>
        <w:ind w:left="567" w:right="618"/>
        <w:jc w:val="both"/>
        <w:rPr>
          <w:rFonts w:ascii="Palatino Linotype" w:hAnsi="Palatino Linotype" w:cs="Bookman Old Style"/>
          <w:i/>
          <w:sz w:val="22"/>
          <w:szCs w:val="22"/>
        </w:rPr>
      </w:pPr>
      <w:r w:rsidRPr="00EE2828">
        <w:rPr>
          <w:rFonts w:ascii="Palatino Linotype" w:hAnsi="Palatino Linotype" w:cs="Bookman Old Style"/>
          <w:i/>
          <w:sz w:val="22"/>
          <w:szCs w:val="22"/>
        </w:rPr>
        <w:t>“</w:t>
      </w:r>
      <w:r w:rsidRPr="00EE2828">
        <w:rPr>
          <w:rFonts w:ascii="Palatino Linotype" w:hAnsi="Palatino Linotype" w:cs="Bookman Old Style"/>
          <w:b/>
          <w:i/>
          <w:sz w:val="22"/>
          <w:szCs w:val="22"/>
          <w:u w:val="single"/>
        </w:rPr>
        <w:t>INTERÉS JURÍDICO, CONCEPTO DE</w:t>
      </w:r>
      <w:r w:rsidRPr="00EE2828">
        <w:rPr>
          <w:rFonts w:ascii="Palatino Linotype" w:hAnsi="Palatino Linotype" w:cs="Bookman Old Style"/>
          <w:i/>
          <w:sz w:val="22"/>
          <w:szCs w:val="22"/>
        </w:rPr>
        <w:t xml:space="preserve">. Tratándose del juicio de garantías, </w:t>
      </w:r>
      <w:r w:rsidRPr="00EE2828">
        <w:rPr>
          <w:rFonts w:ascii="Palatino Linotype" w:hAnsi="Palatino Linotype" w:cs="Bookman Old Style"/>
          <w:b/>
          <w:i/>
          <w:sz w:val="22"/>
          <w:szCs w:val="22"/>
          <w:u w:val="single"/>
        </w:rPr>
        <w:t>el interés jurídico</w:t>
      </w:r>
      <w:r w:rsidRPr="00EE2828">
        <w:rPr>
          <w:rFonts w:ascii="Palatino Linotype" w:hAnsi="Palatino Linotype" w:cs="Bookman Old Style"/>
          <w:i/>
          <w:sz w:val="22"/>
          <w:szCs w:val="22"/>
        </w:rPr>
        <w:t xml:space="preserve"> como noción fundamental </w:t>
      </w:r>
      <w:r w:rsidRPr="00EE2828">
        <w:rPr>
          <w:rFonts w:ascii="Palatino Linotype" w:hAnsi="Palatino Linotype" w:cs="Bookman Old Style"/>
          <w:b/>
          <w:i/>
          <w:sz w:val="22"/>
          <w:szCs w:val="22"/>
          <w:u w:val="single"/>
        </w:rPr>
        <w:t>lo constituye la existencia o actualización de un derecho subjetivo jurídicamente tutelado que puede afectarse</w:t>
      </w:r>
      <w:r w:rsidRPr="00EE2828">
        <w:rPr>
          <w:rFonts w:ascii="Palatino Linotype" w:hAnsi="Palatino Linotype" w:cs="Bookman Old Style"/>
          <w:i/>
          <w:sz w:val="22"/>
          <w:szCs w:val="22"/>
        </w:rPr>
        <w:t xml:space="preserve">, ya sea por la violación de ese derecho, o bien, por el desconocimiento del mismo </w:t>
      </w:r>
      <w:r w:rsidRPr="00EE2828">
        <w:rPr>
          <w:rFonts w:ascii="Palatino Linotype" w:hAnsi="Palatino Linotype" w:cs="Bookman Old Style"/>
          <w:b/>
          <w:i/>
          <w:sz w:val="22"/>
          <w:szCs w:val="22"/>
          <w:u w:val="single"/>
        </w:rPr>
        <w:t>por virtud de un acto de autoridad, de ahí que sólo el titular de algún derecho legítimamente protegible pueda acudir ante el órgano jurisdiccional</w:t>
      </w:r>
      <w:r w:rsidRPr="00EE2828">
        <w:rPr>
          <w:rFonts w:ascii="Palatino Linotype" w:hAnsi="Palatino Linotype" w:cs="Bookman Old Style"/>
          <w:i/>
          <w:sz w:val="22"/>
          <w:szCs w:val="22"/>
        </w:rPr>
        <w:t xml:space="preserve"> de amparo en demanda de que cese esa situación </w:t>
      </w:r>
      <w:r w:rsidRPr="00EE2828">
        <w:rPr>
          <w:rFonts w:ascii="Palatino Linotype" w:hAnsi="Palatino Linotype" w:cs="Bookman Old Style"/>
          <w:i/>
          <w:sz w:val="22"/>
          <w:szCs w:val="22"/>
          <w:u w:val="single"/>
        </w:rPr>
        <w:t>cuando se transgreda, por la actuación de cierta autoridad,</w:t>
      </w:r>
      <w:r w:rsidRPr="00EE2828">
        <w:rPr>
          <w:rFonts w:ascii="Palatino Linotype" w:hAnsi="Palatino Linotype" w:cs="Bookman Old Style"/>
          <w:i/>
          <w:sz w:val="22"/>
          <w:szCs w:val="22"/>
        </w:rPr>
        <w:t xml:space="preserve"> determinada garantía.</w:t>
      </w:r>
    </w:p>
    <w:p w14:paraId="06F99E30" w14:textId="77777777" w:rsidR="008C24C5" w:rsidRPr="00EE2828" w:rsidRDefault="008C24C5" w:rsidP="008C24C5">
      <w:pPr>
        <w:ind w:left="567" w:right="618"/>
        <w:jc w:val="both"/>
        <w:rPr>
          <w:rFonts w:ascii="Palatino Linotype" w:hAnsi="Palatino Linotype" w:cs="Bookman Old Style"/>
          <w:i/>
          <w:sz w:val="22"/>
          <w:szCs w:val="22"/>
        </w:rPr>
      </w:pPr>
    </w:p>
    <w:p w14:paraId="31365242" w14:textId="77777777" w:rsidR="008C24C5" w:rsidRPr="00EE2828" w:rsidRDefault="008C24C5" w:rsidP="008C24C5">
      <w:pPr>
        <w:ind w:left="567" w:right="618"/>
        <w:jc w:val="both"/>
        <w:rPr>
          <w:rFonts w:ascii="Palatino Linotype" w:hAnsi="Palatino Linotype" w:cs="Bookman Old Style"/>
          <w:i/>
          <w:sz w:val="22"/>
          <w:szCs w:val="22"/>
        </w:rPr>
      </w:pPr>
      <w:r w:rsidRPr="00EE2828">
        <w:rPr>
          <w:rFonts w:ascii="Palatino Linotype" w:hAnsi="Palatino Linotype" w:cs="Bookman Old Style"/>
          <w:b/>
          <w:i/>
          <w:sz w:val="22"/>
          <w:szCs w:val="22"/>
        </w:rPr>
        <w:t>INTERÉS JURÍDICO EN EL AMPARO. ELEMENTOS CONSTITUTIVOS</w:t>
      </w:r>
      <w:r w:rsidRPr="00EE2828">
        <w:rPr>
          <w:rFonts w:ascii="Palatino Linotype" w:hAnsi="Palatino Linotype" w:cs="Bookman Old Style"/>
          <w:i/>
          <w:sz w:val="22"/>
          <w:szCs w:val="22"/>
        </w:rPr>
        <w:t xml:space="preserve">. </w:t>
      </w:r>
    </w:p>
    <w:p w14:paraId="0BFE7802" w14:textId="77777777" w:rsidR="008C24C5" w:rsidRPr="00EE2828" w:rsidRDefault="008C24C5" w:rsidP="008C24C5">
      <w:pPr>
        <w:ind w:left="567" w:right="618"/>
        <w:jc w:val="both"/>
        <w:rPr>
          <w:rFonts w:ascii="Palatino Linotype" w:hAnsi="Palatino Linotype" w:cs="Bookman Old Style"/>
          <w:b/>
          <w:i/>
        </w:rPr>
      </w:pPr>
      <w:r w:rsidRPr="00EE2828">
        <w:rPr>
          <w:rFonts w:ascii="Palatino Linotype" w:hAnsi="Palatino Linotype" w:cs="Bookman Old Style"/>
          <w:b/>
          <w:i/>
          <w:sz w:val="22"/>
          <w:szCs w:val="22"/>
          <w:u w:val="single"/>
        </w:rPr>
        <w:t>El artículo 4o. de la Ley de Amparo contempla, para la procedencia del juicio de garantías</w:t>
      </w:r>
      <w:r w:rsidRPr="00EE2828">
        <w:rPr>
          <w:rFonts w:ascii="Palatino Linotype" w:hAnsi="Palatino Linotype" w:cs="Bookman Old Style"/>
          <w:i/>
          <w:sz w:val="22"/>
          <w:szCs w:val="22"/>
        </w:rPr>
        <w:t xml:space="preserve">, </w:t>
      </w:r>
      <w:r w:rsidRPr="00EE2828">
        <w:rPr>
          <w:rFonts w:ascii="Palatino Linotype" w:hAnsi="Palatino Linotype" w:cs="Bookman Old Style"/>
          <w:b/>
          <w:i/>
          <w:sz w:val="22"/>
          <w:szCs w:val="22"/>
          <w:u w:val="single"/>
        </w:rPr>
        <w:t>que el acto reclamado cause un perjuicio a la persona física o moral que se estime afectada, lo que ocurre cuando ese acto lesiona sus intereses jurídicos</w:t>
      </w:r>
      <w:r w:rsidRPr="00EE2828">
        <w:rPr>
          <w:rFonts w:ascii="Palatino Linotype" w:hAnsi="Palatino Linotype" w:cs="Bookman Old Style"/>
          <w:i/>
          <w:sz w:val="22"/>
          <w:szCs w:val="22"/>
        </w:rPr>
        <w:t xml:space="preserve">, en su persona o en su patrimonio, y que de manera concomitante es lo que provoca la génesis de la acción constitucional. Así, como </w:t>
      </w:r>
      <w:r w:rsidRPr="00EE2828">
        <w:rPr>
          <w:rFonts w:ascii="Palatino Linotype" w:hAnsi="Palatino Linotype" w:cs="Bookman Old Style"/>
          <w:b/>
          <w:i/>
          <w:sz w:val="22"/>
          <w:szCs w:val="22"/>
          <w:u w:val="single"/>
        </w:rPr>
        <w:t>la tutela del derecho sólo comprende a bienes jurídicos reales y objetivos</w:t>
      </w:r>
      <w:r w:rsidRPr="00EE2828">
        <w:rPr>
          <w:rFonts w:ascii="Palatino Linotype" w:hAnsi="Palatino Linotype" w:cs="Bookman Old Style"/>
          <w:i/>
          <w:sz w:val="22"/>
          <w:szCs w:val="22"/>
        </w:rPr>
        <w:t xml:space="preserve">, las afectaciones deben igualmente ser </w:t>
      </w:r>
      <w:r w:rsidRPr="00EE2828">
        <w:rPr>
          <w:rFonts w:ascii="Palatino Linotype" w:hAnsi="Palatino Linotype" w:cs="Bookman Old Style"/>
          <w:b/>
          <w:i/>
          <w:sz w:val="22"/>
          <w:szCs w:val="22"/>
          <w:u w:val="single"/>
        </w:rPr>
        <w:t>susceptibles de apreciarse en forma objetiva</w:t>
      </w:r>
      <w:r w:rsidRPr="00EE2828">
        <w:rPr>
          <w:rFonts w:ascii="Palatino Linotype" w:hAnsi="Palatino Linotype" w:cs="Bookman Old Style"/>
          <w:i/>
          <w:sz w:val="22"/>
          <w:szCs w:val="22"/>
        </w:rPr>
        <w:t xml:space="preserve">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w:t>
      </w:r>
      <w:r w:rsidRPr="00EE2828">
        <w:rPr>
          <w:rFonts w:ascii="Palatino Linotype" w:hAnsi="Palatino Linotype" w:cs="Bookman Old Style"/>
          <w:b/>
          <w:i/>
          <w:sz w:val="22"/>
          <w:szCs w:val="22"/>
          <w:u w:val="single"/>
        </w:rPr>
        <w:t>sin que pueda hablarse entonces de agravio cuando los daños o perjuicios que una persona puede sufrir, no afecten real y efectivamente sus bienes jurídicamente amparados</w:t>
      </w:r>
      <w:r w:rsidRPr="00EE2828">
        <w:rPr>
          <w:rFonts w:ascii="Palatino Linotype" w:hAnsi="Palatino Linotype" w:cs="Bookman Old Style"/>
          <w:i/>
          <w:sz w:val="22"/>
          <w:szCs w:val="22"/>
        </w:rPr>
        <w:t xml:space="preserve">” </w:t>
      </w:r>
      <w:r w:rsidRPr="00EE2828">
        <w:rPr>
          <w:rFonts w:ascii="Palatino Linotype" w:hAnsi="Palatino Linotype" w:cs="Bookman Old Style"/>
          <w:b/>
          <w:i/>
          <w:sz w:val="22"/>
          <w:szCs w:val="22"/>
        </w:rPr>
        <w:t>[Sic]</w:t>
      </w:r>
    </w:p>
    <w:p w14:paraId="3C4EA9E3" w14:textId="77777777" w:rsidR="008C24C5" w:rsidRPr="00EE2828" w:rsidRDefault="008C24C5" w:rsidP="008C24C5">
      <w:pPr>
        <w:widowControl w:val="0"/>
        <w:autoSpaceDE w:val="0"/>
        <w:autoSpaceDN w:val="0"/>
        <w:adjustRightInd w:val="0"/>
        <w:spacing w:line="360" w:lineRule="auto"/>
        <w:ind w:right="51"/>
        <w:jc w:val="both"/>
        <w:rPr>
          <w:rFonts w:ascii="Palatino Linotype" w:hAnsi="Palatino Linotype" w:cs="Arial"/>
        </w:rPr>
      </w:pPr>
    </w:p>
    <w:p w14:paraId="30D8360B" w14:textId="77777777" w:rsidR="00045C11" w:rsidRDefault="008C24C5" w:rsidP="008C24C5">
      <w:pPr>
        <w:pStyle w:val="Prrafodelista"/>
        <w:widowControl w:val="0"/>
        <w:autoSpaceDE w:val="0"/>
        <w:autoSpaceDN w:val="0"/>
        <w:adjustRightInd w:val="0"/>
        <w:spacing w:line="360" w:lineRule="auto"/>
        <w:ind w:left="0" w:right="49"/>
        <w:contextualSpacing w:val="0"/>
        <w:jc w:val="both"/>
        <w:rPr>
          <w:rFonts w:ascii="Palatino Linotype" w:hAnsi="Palatino Linotype" w:cs="Arial"/>
          <w:b/>
          <w:sz w:val="22"/>
        </w:rPr>
      </w:pPr>
      <w:r w:rsidRPr="00EE2828">
        <w:rPr>
          <w:rFonts w:ascii="Palatino Linotype" w:hAnsi="Palatino Linotype" w:cs="Arial"/>
        </w:rPr>
        <w:t xml:space="preserve">Precisado lo anterior, se advierte que </w:t>
      </w:r>
      <w:r w:rsidR="00EE2828" w:rsidRPr="00EE2828">
        <w:rPr>
          <w:rFonts w:ascii="Palatino Linotype" w:hAnsi="Palatino Linotype" w:cs="Arial"/>
        </w:rPr>
        <w:t xml:space="preserve">la </w:t>
      </w:r>
      <w:r w:rsidRPr="00EE2828">
        <w:rPr>
          <w:rFonts w:ascii="Palatino Linotype" w:hAnsi="Palatino Linotype" w:cs="Arial"/>
        </w:rPr>
        <w:t xml:space="preserve">Recurrente al realizar su solicitud de acceso a datos personales, exhibió ante el Sujeto Obligado documentos que pudieran permitieran reconocerle el interés jurídico y legitimo para ejercer los derechos ARCO a nombre y representación, </w:t>
      </w:r>
      <w:r w:rsidRPr="00045C11">
        <w:rPr>
          <w:rFonts w:ascii="Palatino Linotype" w:hAnsi="Palatino Linotype" w:cs="Arial"/>
        </w:rPr>
        <w:t xml:space="preserve">como </w:t>
      </w:r>
      <w:hyperlink r:id="rId20" w:tgtFrame="_blank" w:history="1">
        <w:r w:rsidR="00045C11" w:rsidRPr="00164207">
          <w:rPr>
            <w:rFonts w:ascii="Palatino Linotype" w:hAnsi="Palatino Linotype" w:cs="Arial"/>
            <w:b/>
            <w:sz w:val="22"/>
          </w:rPr>
          <w:t xml:space="preserve">sucesión </w:t>
        </w:r>
        <w:proofErr w:type="spellStart"/>
        <w:r w:rsidR="00045C11" w:rsidRPr="00164207">
          <w:rPr>
            <w:rFonts w:ascii="Palatino Linotype" w:hAnsi="Palatino Linotype" w:cs="Arial"/>
            <w:b/>
            <w:sz w:val="22"/>
          </w:rPr>
          <w:t>intestamentaría</w:t>
        </w:r>
        <w:proofErr w:type="spellEnd"/>
        <w:r w:rsidR="00045C11">
          <w:rPr>
            <w:rFonts w:ascii="Palatino Linotype" w:hAnsi="Palatino Linotype" w:cs="Arial"/>
            <w:b/>
            <w:sz w:val="22"/>
          </w:rPr>
          <w:t xml:space="preserve"> a favor de la solicitante, </w:t>
        </w:r>
      </w:hyperlink>
      <w:hyperlink r:id="rId21" w:tgtFrame="_blank" w:history="1">
        <w:r w:rsidR="00045C11">
          <w:rPr>
            <w:rFonts w:ascii="Palatino Linotype" w:hAnsi="Palatino Linotype" w:cs="Arial"/>
            <w:b/>
            <w:sz w:val="22"/>
          </w:rPr>
          <w:t xml:space="preserve">acta de matrimonio </w:t>
        </w:r>
        <w:r w:rsidR="00045C11">
          <w:rPr>
            <w:rFonts w:ascii="Palatino Linotype" w:hAnsi="Palatino Linotype" w:cs="Arial"/>
            <w:b/>
            <w:sz w:val="22"/>
          </w:rPr>
          <w:lastRenderedPageBreak/>
          <w:t xml:space="preserve">entre la solicitante y el titular de los datos personales, </w:t>
        </w:r>
      </w:hyperlink>
      <w:hyperlink r:id="rId22" w:tgtFrame="_blank" w:history="1">
        <w:r w:rsidR="00045C11" w:rsidRPr="00164207">
          <w:rPr>
            <w:rFonts w:ascii="Palatino Linotype" w:hAnsi="Palatino Linotype" w:cs="Arial"/>
            <w:b/>
            <w:sz w:val="22"/>
          </w:rPr>
          <w:t>IFE</w:t>
        </w:r>
        <w:r w:rsidR="00045C11">
          <w:rPr>
            <w:rFonts w:ascii="Palatino Linotype" w:hAnsi="Palatino Linotype" w:cs="Arial"/>
            <w:b/>
            <w:sz w:val="22"/>
          </w:rPr>
          <w:t xml:space="preserve"> de</w:t>
        </w:r>
      </w:hyperlink>
      <w:r w:rsidR="00045C11">
        <w:rPr>
          <w:rFonts w:ascii="Palatino Linotype" w:hAnsi="Palatino Linotype" w:cs="Arial"/>
          <w:b/>
          <w:sz w:val="22"/>
        </w:rPr>
        <w:t xml:space="preserve"> la solicitante, </w:t>
      </w:r>
      <w:hyperlink r:id="rId23" w:tgtFrame="_blank" w:history="1">
        <w:r w:rsidR="00045C11" w:rsidRPr="00164207">
          <w:rPr>
            <w:rFonts w:ascii="Palatino Linotype" w:hAnsi="Palatino Linotype" w:cs="Arial"/>
            <w:b/>
            <w:sz w:val="22"/>
          </w:rPr>
          <w:t>Acta defunción</w:t>
        </w:r>
        <w:r w:rsidR="00045C11">
          <w:rPr>
            <w:rFonts w:ascii="Palatino Linotype" w:hAnsi="Palatino Linotype" w:cs="Arial"/>
            <w:b/>
            <w:sz w:val="22"/>
          </w:rPr>
          <w:t>, del titular de los datos personales</w:t>
        </w:r>
      </w:hyperlink>
      <w:r w:rsidR="00045C11">
        <w:rPr>
          <w:rFonts w:ascii="Palatino Linotype" w:hAnsi="Palatino Linotype" w:cs="Arial"/>
          <w:b/>
          <w:sz w:val="22"/>
        </w:rPr>
        <w:t xml:space="preserve"> y pasaporte del titular de los datos personales.</w:t>
      </w:r>
    </w:p>
    <w:p w14:paraId="719E0FE5" w14:textId="77777777" w:rsidR="008C24C5" w:rsidRPr="00342101" w:rsidRDefault="00045C11" w:rsidP="008C24C5">
      <w:pPr>
        <w:pStyle w:val="Prrafodelista"/>
        <w:widowControl w:val="0"/>
        <w:autoSpaceDE w:val="0"/>
        <w:autoSpaceDN w:val="0"/>
        <w:adjustRightInd w:val="0"/>
        <w:spacing w:line="360" w:lineRule="auto"/>
        <w:ind w:left="0" w:right="49"/>
        <w:contextualSpacing w:val="0"/>
        <w:jc w:val="both"/>
        <w:rPr>
          <w:rFonts w:ascii="Palatino Linotype" w:hAnsi="Palatino Linotype" w:cs="Arial"/>
          <w:i/>
        </w:rPr>
      </w:pPr>
      <w:bookmarkStart w:id="0" w:name="_GoBack"/>
      <w:bookmarkEnd w:id="0"/>
      <w:r w:rsidRPr="00342101">
        <w:rPr>
          <w:rFonts w:ascii="Palatino Linotype" w:hAnsi="Palatino Linotype" w:cs="Arial"/>
          <w:i/>
        </w:rPr>
        <w:t xml:space="preserve"> </w:t>
      </w:r>
    </w:p>
    <w:p w14:paraId="57D4C478" w14:textId="77777777" w:rsidR="008C24C5" w:rsidRPr="00342101" w:rsidRDefault="008C24C5" w:rsidP="008C24C5">
      <w:pPr>
        <w:pStyle w:val="Prrafodelista"/>
        <w:widowControl w:val="0"/>
        <w:autoSpaceDE w:val="0"/>
        <w:autoSpaceDN w:val="0"/>
        <w:adjustRightInd w:val="0"/>
        <w:spacing w:line="360" w:lineRule="auto"/>
        <w:ind w:left="0" w:right="49"/>
        <w:contextualSpacing w:val="0"/>
        <w:jc w:val="both"/>
        <w:rPr>
          <w:rFonts w:ascii="Palatino Linotype" w:hAnsi="Palatino Linotype" w:cs="Bookman Old Style"/>
          <w:sz w:val="20"/>
          <w:szCs w:val="20"/>
        </w:rPr>
      </w:pPr>
      <w:r w:rsidRPr="00342101">
        <w:rPr>
          <w:rFonts w:ascii="Palatino Linotype" w:hAnsi="Palatino Linotype" w:cs="Arial"/>
        </w:rPr>
        <w:t>Empero lo anterior, la Ley en la materia nos establece en su artículo 122 que para la interposición de un recurso de revisión de datos personales concernientes a personas fallecidas, podrá realizarla la persona que acredite tener un interés jurídico o legítimo</w:t>
      </w:r>
      <w:r w:rsidRPr="00342101">
        <w:rPr>
          <w:rFonts w:ascii="Palatino Linotype" w:hAnsi="Palatino Linotype" w:cs="Bookman Old Style"/>
          <w:sz w:val="20"/>
          <w:szCs w:val="20"/>
        </w:rPr>
        <w:t>.</w:t>
      </w:r>
    </w:p>
    <w:p w14:paraId="1882083D" w14:textId="77777777" w:rsidR="008C24C5" w:rsidRPr="00C45744" w:rsidRDefault="008C24C5" w:rsidP="008C24C5">
      <w:pPr>
        <w:pStyle w:val="Prrafodelista"/>
        <w:widowControl w:val="0"/>
        <w:autoSpaceDE w:val="0"/>
        <w:autoSpaceDN w:val="0"/>
        <w:adjustRightInd w:val="0"/>
        <w:spacing w:line="360" w:lineRule="auto"/>
        <w:ind w:left="0" w:right="49"/>
        <w:contextualSpacing w:val="0"/>
        <w:jc w:val="both"/>
        <w:rPr>
          <w:rFonts w:ascii="Palatino Linotype" w:hAnsi="Palatino Linotype" w:cs="Arial"/>
          <w:i/>
          <w:highlight w:val="green"/>
        </w:rPr>
      </w:pPr>
    </w:p>
    <w:p w14:paraId="4F82BB11" w14:textId="77777777" w:rsidR="008C24C5" w:rsidRPr="006A605A" w:rsidRDefault="008C24C5" w:rsidP="008C24C5">
      <w:pPr>
        <w:pStyle w:val="Prrafodelista"/>
        <w:widowControl w:val="0"/>
        <w:autoSpaceDE w:val="0"/>
        <w:autoSpaceDN w:val="0"/>
        <w:adjustRightInd w:val="0"/>
        <w:spacing w:line="360" w:lineRule="auto"/>
        <w:ind w:left="0" w:right="49"/>
        <w:contextualSpacing w:val="0"/>
        <w:jc w:val="both"/>
        <w:rPr>
          <w:rFonts w:ascii="Palatino Linotype" w:hAnsi="Palatino Linotype"/>
        </w:rPr>
      </w:pPr>
      <w:r w:rsidRPr="006A605A">
        <w:rPr>
          <w:rFonts w:ascii="Palatino Linotype" w:hAnsi="Palatino Linotype" w:cs="Arial"/>
        </w:rPr>
        <w:t xml:space="preserve">En ese orden de ideas, al presentar los documentos referidos, concatenándose con las manifestaciones hechas valer al momento de interponer el recurso de revisión, </w:t>
      </w:r>
      <w:r w:rsidRPr="006A605A">
        <w:rPr>
          <w:rFonts w:ascii="Palatino Linotype" w:eastAsia="Times New Roman" w:hAnsi="Palatino Linotype" w:cs="Arial"/>
        </w:rPr>
        <w:t xml:space="preserve"> cumple con el requisito señalado con anterioridad ya que acredita el interés legítimo, para lo cual sirve de sustento los </w:t>
      </w:r>
      <w:r w:rsidRPr="006A605A">
        <w:rPr>
          <w:rFonts w:ascii="Palatino Linotype" w:hAnsi="Palatino Linotype"/>
        </w:rPr>
        <w:t xml:space="preserve">criterios relevantes que ha emitido nuestro máximo Tribunal Constitucional en cuanto al interés legítimo, a través de </w:t>
      </w:r>
      <w:r w:rsidRPr="006A605A">
        <w:rPr>
          <w:rFonts w:ascii="Palatino Linotype" w:hAnsi="Palatino Linotype" w:cs="Arial"/>
          <w:lang w:eastAsia="es-MX"/>
        </w:rPr>
        <w:t xml:space="preserve">las Jurisprudencias y Tesis Aisladas con números de registro </w:t>
      </w:r>
      <w:r w:rsidRPr="006A605A">
        <w:rPr>
          <w:rFonts w:ascii="Palatino Linotype" w:hAnsi="Palatino Linotype"/>
          <w:b/>
        </w:rPr>
        <w:t>185376, 185377, 2005078</w:t>
      </w:r>
      <w:r w:rsidRPr="006A605A">
        <w:rPr>
          <w:rFonts w:ascii="Palatino Linotype" w:hAnsi="Palatino Linotype"/>
        </w:rPr>
        <w:t xml:space="preserve"> y </w:t>
      </w:r>
      <w:r w:rsidRPr="006A605A">
        <w:rPr>
          <w:rFonts w:ascii="Palatino Linotype" w:hAnsi="Palatino Linotype"/>
          <w:b/>
        </w:rPr>
        <w:t>2003608</w:t>
      </w:r>
      <w:r w:rsidRPr="006A605A">
        <w:rPr>
          <w:rFonts w:ascii="Palatino Linotype" w:hAnsi="Palatino Linotype"/>
        </w:rPr>
        <w:t xml:space="preserve"> cuyos textos y sentidos literales respectivos, son los siguientes:</w:t>
      </w:r>
    </w:p>
    <w:p w14:paraId="654F49C6" w14:textId="77777777" w:rsidR="008C24C5" w:rsidRPr="00C45744" w:rsidRDefault="008C24C5" w:rsidP="008C24C5">
      <w:pPr>
        <w:pStyle w:val="Prrafodelista"/>
        <w:widowControl w:val="0"/>
        <w:autoSpaceDE w:val="0"/>
        <w:autoSpaceDN w:val="0"/>
        <w:adjustRightInd w:val="0"/>
        <w:spacing w:line="360" w:lineRule="auto"/>
        <w:ind w:left="0" w:right="49"/>
        <w:contextualSpacing w:val="0"/>
        <w:jc w:val="both"/>
        <w:rPr>
          <w:rFonts w:ascii="Palatino Linotype" w:hAnsi="Palatino Linotype"/>
          <w:highlight w:val="green"/>
        </w:rPr>
      </w:pPr>
    </w:p>
    <w:p w14:paraId="2DCE1F86" w14:textId="77777777" w:rsidR="008C24C5" w:rsidRPr="006A605A" w:rsidRDefault="008C24C5" w:rsidP="008C24C5">
      <w:pPr>
        <w:ind w:left="567" w:right="618"/>
        <w:jc w:val="both"/>
        <w:rPr>
          <w:rFonts w:ascii="Palatino Linotype" w:hAnsi="Palatino Linotype"/>
          <w:b/>
          <w:i/>
          <w:sz w:val="22"/>
          <w:szCs w:val="22"/>
        </w:rPr>
      </w:pPr>
      <w:r w:rsidRPr="006A605A">
        <w:rPr>
          <w:rFonts w:ascii="Palatino Linotype" w:hAnsi="Palatino Linotype"/>
          <w:i/>
          <w:sz w:val="22"/>
          <w:szCs w:val="22"/>
        </w:rPr>
        <w:t>“</w:t>
      </w:r>
      <w:r w:rsidRPr="006A605A">
        <w:rPr>
          <w:rFonts w:ascii="Palatino Linotype" w:hAnsi="Palatino Linotype"/>
          <w:b/>
          <w:i/>
          <w:sz w:val="22"/>
          <w:szCs w:val="22"/>
        </w:rPr>
        <w:t>INTERÉS LEGÍTIMO, NOCIÓN DE, PARA LA PROCEDENCIA DEL JUICIO ANTE EL TRIBUNAL DE LO CONTENCIOSO ADMINISTRATIVO DEL DISTRITO FEDERAL</w:t>
      </w:r>
      <w:r w:rsidRPr="006A605A">
        <w:rPr>
          <w:rFonts w:ascii="Palatino Linotype" w:hAnsi="Palatino Linotype"/>
          <w:i/>
          <w:sz w:val="22"/>
          <w:szCs w:val="22"/>
        </w:rPr>
        <w:t xml:space="preserve">. De acuerdo con los artículos 34 y 72, fracción V, de la Ley del Tribunal de lo Contencioso Administrativo del Distrito Federal, </w:t>
      </w:r>
      <w:r w:rsidRPr="006A605A">
        <w:rPr>
          <w:rFonts w:ascii="Palatino Linotype" w:hAnsi="Palatino Linotype"/>
          <w:i/>
          <w:sz w:val="22"/>
          <w:szCs w:val="22"/>
          <w:u w:val="single"/>
        </w:rPr>
        <w:t>para la procedencia del juicio administrativo basta con que el acto de autoridad impugnado afecte la esfera jurídica del actor, para que le asista un interés legítimo para demandar la nulidad de ese acto</w:t>
      </w:r>
      <w:r w:rsidRPr="006A605A">
        <w:rPr>
          <w:rFonts w:ascii="Palatino Linotype" w:hAnsi="Palatino Linotype"/>
          <w:i/>
          <w:sz w:val="22"/>
          <w:szCs w:val="22"/>
        </w:rPr>
        <w:t xml:space="preserve">, resultando intrascendente, para este propósito, que sea, o no, titular del respectivo derecho subjetivo, pues el interés que debe justificar el accionante no es el relativo a acreditar su pretensión, sino el que le asiste para iniciar la acción. </w:t>
      </w:r>
      <w:r w:rsidRPr="006A605A">
        <w:rPr>
          <w:rFonts w:ascii="Palatino Linotype" w:hAnsi="Palatino Linotype"/>
          <w:b/>
          <w:i/>
          <w:sz w:val="22"/>
          <w:szCs w:val="22"/>
          <w:u w:val="single"/>
        </w:rPr>
        <w:t>En efecto, tales preceptos aluden a la procedencia o improcedencia del juicio administrativo, a los presupuestos de admisibilidad de la acción ante el Tribunal de lo Contencioso Administrativo</w:t>
      </w:r>
      <w:r w:rsidRPr="006A605A">
        <w:rPr>
          <w:rFonts w:ascii="Palatino Linotype" w:hAnsi="Palatino Linotype"/>
          <w:b/>
          <w:i/>
          <w:sz w:val="22"/>
          <w:szCs w:val="22"/>
        </w:rPr>
        <w:t xml:space="preserve">; </w:t>
      </w:r>
      <w:r w:rsidRPr="006A605A">
        <w:rPr>
          <w:rFonts w:ascii="Palatino Linotype" w:hAnsi="Palatino Linotype"/>
          <w:b/>
          <w:i/>
          <w:sz w:val="22"/>
          <w:szCs w:val="22"/>
          <w:u w:val="single"/>
        </w:rPr>
        <w:t xml:space="preserve">así, lo que se plantea en dichos preceptos es una cuestión de legitimación para ejercer la acción, mas no el deber del actor de acreditar el derecho que alegue que le asiste, pues esto último es una cuestión que </w:t>
      </w:r>
      <w:r w:rsidRPr="006A605A">
        <w:rPr>
          <w:rFonts w:ascii="Palatino Linotype" w:hAnsi="Palatino Linotype"/>
          <w:b/>
          <w:i/>
          <w:sz w:val="22"/>
          <w:szCs w:val="22"/>
          <w:u w:val="single"/>
        </w:rPr>
        <w:lastRenderedPageBreak/>
        <w:t>atañe al fondo del asunto.</w:t>
      </w:r>
      <w:r w:rsidRPr="006A605A">
        <w:rPr>
          <w:rFonts w:ascii="Palatino Linotype" w:hAnsi="Palatino Linotype"/>
          <w:i/>
          <w:sz w:val="22"/>
          <w:szCs w:val="22"/>
        </w:rPr>
        <w:t xml:space="preserve"> </w:t>
      </w:r>
      <w:r w:rsidRPr="006A605A">
        <w:rPr>
          <w:rFonts w:ascii="Palatino Linotype" w:hAnsi="Palatino Linotype"/>
          <w:i/>
          <w:sz w:val="22"/>
          <w:szCs w:val="22"/>
          <w:u w:val="single"/>
        </w:rPr>
        <w:t>De esta forma resulta procedente el juicio que intenten los particulares no sólo contra actos de la autoridad administrativa que afecten sus derechos subjetivos (interés jurídico), sino también y de manera más amplia, frente a violaciones que no lesionen propiamente intereses jurídicos, ya que basta una lesión objetiva a la esfera jurídica de la persona física o moral derivada de su peculiar situación que tienen en el orden jurídico</w:t>
      </w:r>
      <w:r w:rsidRPr="006A605A">
        <w:rPr>
          <w:rFonts w:ascii="Palatino Linotype" w:hAnsi="Palatino Linotype"/>
          <w:i/>
          <w:sz w:val="22"/>
          <w:szCs w:val="22"/>
        </w:rPr>
        <w:t xml:space="preserve">, de donde se sigue que los preceptos de la ley analizada, </w:t>
      </w:r>
      <w:r w:rsidRPr="006A605A">
        <w:rPr>
          <w:rFonts w:ascii="Palatino Linotype" w:hAnsi="Palatino Linotype"/>
          <w:b/>
          <w:i/>
          <w:sz w:val="22"/>
          <w:szCs w:val="22"/>
        </w:rPr>
        <w:t>al requerir un interés legítimo como presupuesto de admisibilidad de la acción correspondiente, también comprende por mayoría de razón al referido interés jurídico, al resultar aquél de mayores alcances que éste.</w:t>
      </w:r>
    </w:p>
    <w:p w14:paraId="579C356A" w14:textId="77777777" w:rsidR="008C24C5" w:rsidRPr="006A605A" w:rsidRDefault="008C24C5" w:rsidP="008C24C5">
      <w:pPr>
        <w:ind w:left="567" w:right="618"/>
        <w:jc w:val="both"/>
        <w:rPr>
          <w:rFonts w:ascii="Palatino Linotype" w:hAnsi="Palatino Linotype"/>
          <w:i/>
          <w:sz w:val="22"/>
          <w:szCs w:val="22"/>
        </w:rPr>
      </w:pPr>
    </w:p>
    <w:p w14:paraId="1EBA0644" w14:textId="77777777" w:rsidR="008C24C5" w:rsidRPr="006A605A" w:rsidRDefault="008C24C5" w:rsidP="008C24C5">
      <w:pPr>
        <w:ind w:left="567" w:right="618"/>
        <w:jc w:val="both"/>
        <w:rPr>
          <w:rFonts w:ascii="Palatino Linotype" w:hAnsi="Palatino Linotype"/>
          <w:i/>
          <w:sz w:val="22"/>
          <w:szCs w:val="22"/>
        </w:rPr>
      </w:pPr>
      <w:r w:rsidRPr="006A605A">
        <w:rPr>
          <w:rFonts w:ascii="Palatino Linotype" w:hAnsi="Palatino Linotype"/>
          <w:b/>
          <w:i/>
          <w:sz w:val="22"/>
          <w:szCs w:val="22"/>
        </w:rPr>
        <w:t>INTERÉS LEGÍTIMO E INTERÉS JURÍDICO. AMBOS TÉRMINOS TIENEN DIFERENTE CONNOTACIÓN EN EL JUICIO CONTENCIOSO ADMINISTRATIVO</w:t>
      </w:r>
      <w:r w:rsidRPr="006A605A">
        <w:rPr>
          <w:rFonts w:ascii="Palatino Linotype" w:hAnsi="Palatino Linotype"/>
          <w:i/>
          <w:sz w:val="22"/>
          <w:szCs w:val="22"/>
        </w:rPr>
        <w:t xml:space="preserve">. </w:t>
      </w:r>
    </w:p>
    <w:p w14:paraId="618F219D" w14:textId="77777777" w:rsidR="008C24C5" w:rsidRPr="006A605A" w:rsidRDefault="008C24C5" w:rsidP="008C24C5">
      <w:pPr>
        <w:ind w:left="567" w:right="618"/>
        <w:jc w:val="both"/>
        <w:rPr>
          <w:rFonts w:ascii="Palatino Linotype" w:hAnsi="Palatino Linotype"/>
          <w:b/>
          <w:i/>
          <w:sz w:val="22"/>
          <w:szCs w:val="22"/>
          <w:u w:val="single"/>
        </w:rPr>
      </w:pPr>
      <w:r w:rsidRPr="006A605A">
        <w:rPr>
          <w:rFonts w:ascii="Palatino Linotype" w:hAnsi="Palatino Linotype"/>
          <w:i/>
          <w:sz w:val="22"/>
          <w:szCs w:val="22"/>
        </w:rPr>
        <w:t xml:space="preserve">De los diversos procesos de reformas y adiciones a la abrogada Ley del Tribunal de lo Contencioso Administrativo del Distrito Federal, y del que dio lugar a la Ley en vigor, se desprende que el legislador ordinario en todo momento tuvo presente las diferencias existentes entre el interés jurídico y el legítimo, lo cual se evidencia aún más en las discusiones correspondientes a los procesos legislativos de mil novecientos ochenta y seis, y mil novecientos noventa y cinco. De hecho, </w:t>
      </w:r>
      <w:r w:rsidRPr="006A605A">
        <w:rPr>
          <w:rFonts w:ascii="Palatino Linotype" w:hAnsi="Palatino Linotype"/>
          <w:b/>
          <w:i/>
          <w:sz w:val="22"/>
          <w:szCs w:val="22"/>
          <w:u w:val="single"/>
        </w:rPr>
        <w:t>uno de los principales objetivos pretendidos con este último, fue precisamente permitir el acceso a la justicia administrativa a aquellos particulares afectados en su esfera jurídica por actos administrativos (interés legítimo), no obstante carecieran de la titularidad del derecho subjetivo respectivo (interés jurídico), con la finalidad clara de ampliar el número de gobernados que pudieran accesar al procedimiento en defensa de sus intereses</w:t>
      </w:r>
      <w:r w:rsidRPr="006A605A">
        <w:rPr>
          <w:rFonts w:ascii="Palatino Linotype" w:hAnsi="Palatino Linotype"/>
          <w:i/>
          <w:sz w:val="22"/>
          <w:szCs w:val="22"/>
        </w:rPr>
        <w:t xml:space="preserve">. Así, el interés jurídico tiene una connotación diversa a la del legítimo, pues mientras el primero requiere que se acredite la afectación a un derecho subjetivo, </w:t>
      </w:r>
      <w:r w:rsidRPr="006A605A">
        <w:rPr>
          <w:rFonts w:ascii="Palatino Linotype" w:hAnsi="Palatino Linotype"/>
          <w:b/>
          <w:i/>
          <w:sz w:val="22"/>
          <w:szCs w:val="22"/>
          <w:u w:val="single"/>
        </w:rPr>
        <w:t>el segundo supone únicamente la existencia de un interés cualificado respecto de la legalidad de los actos impugnados, interés que proviene de la afectación a la esfera jurídica del individuo, ya sea directa o derivada de su situación particular respecto del orden jurídico.</w:t>
      </w:r>
    </w:p>
    <w:p w14:paraId="4B0965BE" w14:textId="77777777" w:rsidR="008C24C5" w:rsidRPr="006A605A" w:rsidRDefault="008C24C5" w:rsidP="008C24C5">
      <w:pPr>
        <w:ind w:left="567" w:right="618"/>
        <w:jc w:val="both"/>
        <w:rPr>
          <w:rFonts w:ascii="Palatino Linotype" w:hAnsi="Palatino Linotype"/>
          <w:b/>
          <w:i/>
          <w:sz w:val="22"/>
          <w:szCs w:val="22"/>
        </w:rPr>
      </w:pPr>
    </w:p>
    <w:p w14:paraId="4290FE78" w14:textId="77777777" w:rsidR="008C24C5" w:rsidRPr="006A605A" w:rsidRDefault="008C24C5" w:rsidP="008C24C5">
      <w:pPr>
        <w:ind w:left="567" w:right="618"/>
        <w:jc w:val="both"/>
        <w:rPr>
          <w:rFonts w:ascii="Palatino Linotype" w:hAnsi="Palatino Linotype"/>
          <w:i/>
          <w:sz w:val="22"/>
          <w:szCs w:val="22"/>
        </w:rPr>
      </w:pPr>
      <w:r w:rsidRPr="006A605A">
        <w:rPr>
          <w:rFonts w:ascii="Palatino Linotype" w:hAnsi="Palatino Linotype"/>
          <w:b/>
          <w:i/>
          <w:sz w:val="22"/>
          <w:szCs w:val="22"/>
        </w:rPr>
        <w:t xml:space="preserve">INTERÉS LEGÍTIMO EN EL AMPARO. SU ORIGEN Y CARACTERÍSTICAS. </w:t>
      </w:r>
      <w:r w:rsidRPr="006A605A">
        <w:rPr>
          <w:rFonts w:ascii="Palatino Linotype" w:hAnsi="Palatino Linotype"/>
          <w:b/>
          <w:i/>
          <w:sz w:val="22"/>
          <w:szCs w:val="22"/>
          <w:u w:val="single"/>
        </w:rPr>
        <w:t>El interés legítimo tiene su origen en las llamadas normas de acción</w:t>
      </w:r>
      <w:r w:rsidRPr="006A605A">
        <w:rPr>
          <w:rFonts w:ascii="Palatino Linotype" w:hAnsi="Palatino Linotype"/>
          <w:i/>
          <w:sz w:val="22"/>
          <w:szCs w:val="22"/>
        </w:rPr>
        <w:t xml:space="preserve">, las cuales regulan lo relativo a la organización, contenido y procedimientos que han de regir la actividad administrativa, y </w:t>
      </w:r>
      <w:r w:rsidRPr="006A605A">
        <w:rPr>
          <w:rFonts w:ascii="Palatino Linotype" w:hAnsi="Palatino Linotype"/>
          <w:i/>
          <w:sz w:val="22"/>
          <w:szCs w:val="22"/>
          <w:u w:val="single"/>
        </w:rPr>
        <w:t>constituyen una serie de obligaciones a cargo de la administración pública, sin establecer derechos subjetivos, pues al versar sobre la legalidad de actos administrativos o de gobierno, se emiten con el fin de garantizar intereses generales y no particulares.</w:t>
      </w:r>
      <w:r w:rsidRPr="006A605A">
        <w:rPr>
          <w:rFonts w:ascii="Palatino Linotype" w:hAnsi="Palatino Linotype"/>
          <w:i/>
          <w:sz w:val="22"/>
          <w:szCs w:val="22"/>
        </w:rPr>
        <w:t xml:space="preserve"> En ese contexto, por </w:t>
      </w:r>
      <w:r w:rsidRPr="006A605A">
        <w:rPr>
          <w:rFonts w:ascii="Palatino Linotype" w:hAnsi="Palatino Linotype"/>
          <w:b/>
          <w:i/>
          <w:sz w:val="22"/>
          <w:szCs w:val="22"/>
          <w:u w:val="single"/>
        </w:rPr>
        <w:t xml:space="preserve">el actuar de la administración, un determinado sujeto de derecho puede </w:t>
      </w:r>
      <w:r w:rsidRPr="006A605A">
        <w:rPr>
          <w:rFonts w:ascii="Palatino Linotype" w:hAnsi="Palatino Linotype"/>
          <w:b/>
          <w:i/>
          <w:sz w:val="22"/>
          <w:szCs w:val="22"/>
          <w:u w:val="single"/>
        </w:rPr>
        <w:lastRenderedPageBreak/>
        <w:t>llegar a tener una ventaja en relación con los demás, o bien, sufrir un daño</w:t>
      </w:r>
      <w:r w:rsidRPr="006A605A">
        <w:rPr>
          <w:rFonts w:ascii="Palatino Linotype" w:hAnsi="Palatino Linotype"/>
          <w:i/>
          <w:sz w:val="22"/>
          <w:szCs w:val="22"/>
        </w:rPr>
        <w:t xml:space="preserve">; en este caso, los particulares únicamente se aprovechan de la necesidad de que se observen las normas dictadas en interés colectivo, por lo que a través y como consecuencia de esa observancia resultan ocasionalmente protegidos sus intereses. </w:t>
      </w:r>
      <w:r w:rsidRPr="006A605A">
        <w:rPr>
          <w:rFonts w:ascii="Palatino Linotype" w:hAnsi="Palatino Linotype"/>
          <w:b/>
          <w:i/>
          <w:sz w:val="22"/>
          <w:szCs w:val="22"/>
          <w:u w:val="single"/>
        </w:rPr>
        <w:t>Así, el interés legítimo tutela al gobernado cuyo sustento no se encuentra en un derecho subjetivo otorgado por la normativa, sino en un interés cualificado que de hecho pueda tener respecto de la legalidad de determinados actos de autoridad.</w:t>
      </w:r>
      <w:r w:rsidRPr="006A605A">
        <w:rPr>
          <w:rFonts w:ascii="Palatino Linotype" w:hAnsi="Palatino Linotype"/>
          <w:i/>
          <w:sz w:val="22"/>
          <w:szCs w:val="22"/>
        </w:rPr>
        <w:t xml:space="preserve"> Por tanto, el quejoso debe acreditar que se encuentra en esa especial situación que afecta su esfera jurídica con el acatamiento de las llamadas normas de acción, a fin de demostrar su legitimación para instar la acción de amparo.</w:t>
      </w:r>
    </w:p>
    <w:p w14:paraId="4F7F1045" w14:textId="77777777" w:rsidR="008C24C5" w:rsidRPr="006A605A" w:rsidRDefault="008C24C5" w:rsidP="008C24C5">
      <w:pPr>
        <w:ind w:left="567" w:right="618"/>
        <w:jc w:val="both"/>
        <w:rPr>
          <w:rFonts w:ascii="Palatino Linotype" w:hAnsi="Palatino Linotype"/>
          <w:i/>
          <w:sz w:val="22"/>
          <w:szCs w:val="22"/>
        </w:rPr>
      </w:pPr>
    </w:p>
    <w:p w14:paraId="589FF644" w14:textId="77777777" w:rsidR="008C24C5" w:rsidRPr="006A605A" w:rsidRDefault="008C24C5" w:rsidP="008C24C5">
      <w:pPr>
        <w:ind w:left="567" w:right="618"/>
        <w:jc w:val="both"/>
        <w:rPr>
          <w:rFonts w:ascii="Palatino Linotype" w:hAnsi="Palatino Linotype"/>
          <w:i/>
          <w:sz w:val="22"/>
          <w:szCs w:val="22"/>
        </w:rPr>
      </w:pPr>
      <w:r w:rsidRPr="006A605A">
        <w:rPr>
          <w:rFonts w:ascii="Palatino Linotype" w:hAnsi="Palatino Linotype"/>
          <w:i/>
          <w:sz w:val="22"/>
          <w:szCs w:val="22"/>
        </w:rPr>
        <w:t>INTERÉS JURÍDICO</w:t>
      </w:r>
      <w:r w:rsidRPr="006A605A">
        <w:rPr>
          <w:rFonts w:ascii="Palatino Linotype" w:hAnsi="Palatino Linotype"/>
          <w:b/>
          <w:i/>
          <w:sz w:val="22"/>
          <w:szCs w:val="22"/>
        </w:rPr>
        <w:t xml:space="preserve"> E </w:t>
      </w:r>
      <w:r w:rsidRPr="006A605A">
        <w:rPr>
          <w:rFonts w:ascii="Palatino Linotype" w:hAnsi="Palatino Linotype"/>
          <w:b/>
          <w:i/>
          <w:sz w:val="22"/>
          <w:szCs w:val="22"/>
          <w:u w:val="single"/>
        </w:rPr>
        <w:t>INTERÉS LEGÍTIMO</w:t>
      </w:r>
      <w:r w:rsidRPr="006A605A">
        <w:rPr>
          <w:rFonts w:ascii="Palatino Linotype" w:hAnsi="Palatino Linotype"/>
          <w:b/>
          <w:i/>
          <w:sz w:val="22"/>
          <w:szCs w:val="22"/>
        </w:rPr>
        <w:t xml:space="preserve"> PARA EFECTOS DE LA PROCEDENCIA DEL JUICIO DE AMPARO CONFORME AL ARTÍCULO 107, FRACCIÓN I, DE LA CONSTITUCIÓN FEDERAL, VIGENTE A PARTIR DEL 4 DE OCTUBRE DE 2011. SUS DIFERENCIAS.</w:t>
      </w:r>
      <w:r w:rsidRPr="006A605A">
        <w:rPr>
          <w:rFonts w:ascii="Palatino Linotype" w:hAnsi="Palatino Linotype"/>
          <w:i/>
          <w:sz w:val="22"/>
          <w:szCs w:val="22"/>
        </w:rPr>
        <w:t xml:space="preserve"> </w:t>
      </w:r>
    </w:p>
    <w:p w14:paraId="0BB76852" w14:textId="77777777" w:rsidR="008C24C5" w:rsidRPr="006A605A" w:rsidRDefault="008C24C5" w:rsidP="008C24C5">
      <w:pPr>
        <w:ind w:left="567" w:right="618"/>
        <w:jc w:val="both"/>
        <w:rPr>
          <w:rFonts w:ascii="Palatino Linotype" w:hAnsi="Palatino Linotype"/>
          <w:i/>
        </w:rPr>
      </w:pPr>
      <w:r w:rsidRPr="006A605A">
        <w:rPr>
          <w:rFonts w:ascii="Palatino Linotype" w:hAnsi="Palatino Linotype"/>
          <w:i/>
          <w:sz w:val="22"/>
          <w:szCs w:val="22"/>
        </w:rPr>
        <w:t xml:space="preserve">Conforme al artículo 107, fracciones I y II, de la Constitución Política de los Estados Unidos Mexicanos, vigente a partir del 4 de octubre de 2011, el juicio de amparo podrá promoverse por la parte que resienta el agravio causado por el acto reclamado (interés jurídico) </w:t>
      </w:r>
      <w:r w:rsidRPr="006A605A">
        <w:rPr>
          <w:rFonts w:ascii="Palatino Linotype" w:hAnsi="Palatino Linotype"/>
          <w:b/>
          <w:i/>
          <w:sz w:val="22"/>
          <w:szCs w:val="22"/>
          <w:u w:val="single"/>
        </w:rPr>
        <w:t>o, en su caso, por aquella que tenga un interés cualificado respecto de la constitucionalidad de los actos reclamados (interés legítimo),</w:t>
      </w:r>
      <w:r w:rsidRPr="006A605A">
        <w:rPr>
          <w:rFonts w:ascii="Palatino Linotype" w:hAnsi="Palatino Linotype"/>
          <w:i/>
          <w:sz w:val="22"/>
          <w:szCs w:val="22"/>
        </w:rPr>
        <w:t xml:space="preserve"> el </w:t>
      </w:r>
      <w:r w:rsidRPr="006A605A">
        <w:rPr>
          <w:rFonts w:ascii="Palatino Linotype" w:hAnsi="Palatino Linotype"/>
          <w:b/>
          <w:i/>
          <w:sz w:val="22"/>
          <w:szCs w:val="22"/>
          <w:u w:val="single"/>
        </w:rPr>
        <w:t>cual proviene de la afectación a su esfera jurídica</w:t>
      </w:r>
      <w:r w:rsidRPr="006A605A">
        <w:rPr>
          <w:rFonts w:ascii="Palatino Linotype" w:hAnsi="Palatino Linotype"/>
          <w:i/>
          <w:sz w:val="22"/>
          <w:szCs w:val="22"/>
        </w:rPr>
        <w:t>, ya sea directa o derivada de su situación particular respecto del orden jurídico, para que la sentencia que se dicte sólo la proteja a ella, en cumplimiento del principio conocido como de relatividad o particularidad de las sentencias. …”</w:t>
      </w:r>
    </w:p>
    <w:p w14:paraId="1629CE8F" w14:textId="77777777" w:rsidR="008C24C5" w:rsidRPr="00C45744" w:rsidRDefault="008C24C5" w:rsidP="008C24C5">
      <w:pPr>
        <w:pStyle w:val="Prrafodelista"/>
        <w:widowControl w:val="0"/>
        <w:autoSpaceDE w:val="0"/>
        <w:autoSpaceDN w:val="0"/>
        <w:adjustRightInd w:val="0"/>
        <w:spacing w:line="360" w:lineRule="auto"/>
        <w:ind w:left="0" w:right="49"/>
        <w:contextualSpacing w:val="0"/>
        <w:jc w:val="both"/>
        <w:rPr>
          <w:rFonts w:ascii="Palatino Linotype" w:hAnsi="Palatino Linotype" w:cs="Arial"/>
          <w:highlight w:val="green"/>
        </w:rPr>
      </w:pPr>
    </w:p>
    <w:p w14:paraId="5CE60356" w14:textId="77777777" w:rsidR="008C24C5" w:rsidRPr="008907F5" w:rsidRDefault="008C24C5" w:rsidP="008C24C5">
      <w:pPr>
        <w:pStyle w:val="Prrafodelista"/>
        <w:widowControl w:val="0"/>
        <w:autoSpaceDE w:val="0"/>
        <w:autoSpaceDN w:val="0"/>
        <w:adjustRightInd w:val="0"/>
        <w:spacing w:line="360" w:lineRule="auto"/>
        <w:ind w:left="0" w:right="49"/>
        <w:contextualSpacing w:val="0"/>
        <w:jc w:val="both"/>
        <w:rPr>
          <w:rFonts w:ascii="Palatino Linotype" w:hAnsi="Palatino Linotype" w:cs="Arial"/>
          <w:lang w:val="es-ES_tradnl"/>
        </w:rPr>
      </w:pPr>
      <w:r w:rsidRPr="006A605A">
        <w:rPr>
          <w:rFonts w:ascii="Palatino Linotype" w:hAnsi="Palatino Linotype" w:cs="Arial"/>
        </w:rPr>
        <w:t xml:space="preserve">Precisado lo anterior, se advierte que </w:t>
      </w:r>
      <w:r w:rsidR="006A605A" w:rsidRPr="006A605A">
        <w:rPr>
          <w:rFonts w:ascii="Palatino Linotype" w:hAnsi="Palatino Linotype" w:cs="Arial"/>
        </w:rPr>
        <w:t xml:space="preserve">la </w:t>
      </w:r>
      <w:r w:rsidRPr="006A605A">
        <w:rPr>
          <w:rFonts w:ascii="Palatino Linotype" w:hAnsi="Palatino Linotype" w:cs="Arial"/>
        </w:rPr>
        <w:t>Recurrente acredita su interés legítimo al acceso a datos personales al dar cumplimiento a</w:t>
      </w:r>
      <w:r w:rsidRPr="006A605A">
        <w:rPr>
          <w:rFonts w:ascii="Palatino Linotype" w:hAnsi="Palatino Linotype" w:cs="Arial"/>
          <w:lang w:val="es-ES_tradnl"/>
        </w:rPr>
        <w:t xml:space="preserve"> las formalidades previstas por la </w:t>
      </w:r>
      <w:r w:rsidRPr="006A605A">
        <w:rPr>
          <w:rFonts w:ascii="Palatino Linotype" w:hAnsi="Palatino Linotype" w:cs="Arial"/>
        </w:rPr>
        <w:t>Ley de Protección de Datos Personales en Posesión de Sujetos Obligados del Estado de México y Municipios</w:t>
      </w:r>
      <w:r w:rsidRPr="006A605A">
        <w:rPr>
          <w:rFonts w:ascii="Palatino Linotype" w:hAnsi="Palatino Linotype" w:cs="Arial"/>
          <w:lang w:val="es-ES_tradnl"/>
        </w:rPr>
        <w:t>.</w:t>
      </w:r>
    </w:p>
    <w:p w14:paraId="7F1AEDB4" w14:textId="77777777" w:rsidR="003943CB" w:rsidRDefault="003943CB" w:rsidP="002F49E8">
      <w:pPr>
        <w:widowControl w:val="0"/>
        <w:autoSpaceDE w:val="0"/>
        <w:autoSpaceDN w:val="0"/>
        <w:adjustRightInd w:val="0"/>
        <w:spacing w:line="360" w:lineRule="auto"/>
        <w:ind w:right="51"/>
        <w:jc w:val="both"/>
        <w:rPr>
          <w:rFonts w:ascii="Palatino Linotype" w:hAnsi="Palatino Linotype" w:cs="Arial"/>
        </w:rPr>
      </w:pPr>
    </w:p>
    <w:p w14:paraId="471E0F12" w14:textId="77777777" w:rsidR="00F50A6A" w:rsidRPr="002F49E8" w:rsidRDefault="00F50A6A" w:rsidP="002F49E8">
      <w:pPr>
        <w:widowControl w:val="0"/>
        <w:autoSpaceDE w:val="0"/>
        <w:autoSpaceDN w:val="0"/>
        <w:adjustRightInd w:val="0"/>
        <w:spacing w:line="360" w:lineRule="auto"/>
        <w:ind w:right="51"/>
        <w:jc w:val="both"/>
        <w:rPr>
          <w:rFonts w:ascii="Palatino Linotype" w:hAnsi="Palatino Linotype" w:cs="Arial"/>
        </w:rPr>
      </w:pPr>
      <w:r>
        <w:rPr>
          <w:rFonts w:ascii="Palatino Linotype" w:hAnsi="Palatino Linotype" w:cs="Arial"/>
        </w:rPr>
        <w:t xml:space="preserve">Así mismo es </w:t>
      </w:r>
      <w:r w:rsidRPr="002F49E8">
        <w:rPr>
          <w:rFonts w:ascii="Palatino Linotype" w:hAnsi="Palatino Linotype" w:cs="Arial"/>
        </w:rPr>
        <w:t xml:space="preserve">de señalar que la entrega de la información vía SARCOEM puede homologarse a la modalidad precisada por el particular en el cuerpo de la solicitud de acceso a datos personales. Adicionalmente, la entrega de información vía SARCOEM </w:t>
      </w:r>
      <w:r w:rsidRPr="002F49E8">
        <w:rPr>
          <w:rFonts w:ascii="Palatino Linotype" w:hAnsi="Palatino Linotype" w:cs="Arial"/>
        </w:rPr>
        <w:lastRenderedPageBreak/>
        <w:t xml:space="preserve">otorga el beneficio de disponer inmediata y gratuitamente de la información solicitada; consecuentemente, se determina que en aras de privilegiar el derecho del particular y toda vez que el ejercicio de la acción fue a través del SARCOEM y atendiendo a los principios de máxima publicidad y pro persona, es que se considera viable que la información se entregue por dicho sistema. </w:t>
      </w:r>
      <w:r w:rsidRPr="002F49E8">
        <w:rPr>
          <w:rFonts w:ascii="Palatino Linotype" w:hAnsi="Palatino Linotype"/>
        </w:rPr>
        <w:t xml:space="preserve">No obstante, si </w:t>
      </w:r>
      <w:r w:rsidR="002F49E8" w:rsidRPr="002F49E8">
        <w:rPr>
          <w:rFonts w:ascii="Palatino Linotype" w:hAnsi="Palatino Linotype"/>
        </w:rPr>
        <w:t xml:space="preserve">el </w:t>
      </w:r>
      <w:r w:rsidRPr="002F49E8">
        <w:rPr>
          <w:rFonts w:ascii="Palatino Linotype" w:hAnsi="Palatino Linotype"/>
        </w:rPr>
        <w:t xml:space="preserve">Recurrente reitera que requiere la información en </w:t>
      </w:r>
      <w:r w:rsidR="006A605A">
        <w:rPr>
          <w:rFonts w:ascii="Palatino Linotype" w:hAnsi="Palatino Linotype"/>
        </w:rPr>
        <w:t xml:space="preserve">medio </w:t>
      </w:r>
      <w:proofErr w:type="gramStart"/>
      <w:r w:rsidR="006A605A">
        <w:rPr>
          <w:rFonts w:ascii="Palatino Linotype" w:hAnsi="Palatino Linotype"/>
        </w:rPr>
        <w:t>electrónico</w:t>
      </w:r>
      <w:proofErr w:type="gramEnd"/>
      <w:r w:rsidR="006A605A">
        <w:rPr>
          <w:rFonts w:ascii="Palatino Linotype" w:hAnsi="Palatino Linotype"/>
        </w:rPr>
        <w:t xml:space="preserve"> facilitado por el titular </w:t>
      </w:r>
      <w:r w:rsidRPr="002F49E8">
        <w:rPr>
          <w:rFonts w:ascii="Palatino Linotype" w:hAnsi="Palatino Linotype"/>
          <w:b/>
          <w:u w:val="single"/>
        </w:rPr>
        <w:t xml:space="preserve">(previa acreditación de identidad), </w:t>
      </w:r>
      <w:r w:rsidR="002F49E8" w:rsidRPr="002F49E8">
        <w:rPr>
          <w:rFonts w:ascii="Palatino Linotype" w:hAnsi="Palatino Linotype"/>
        </w:rPr>
        <w:t xml:space="preserve">el </w:t>
      </w:r>
      <w:r w:rsidRPr="002F49E8">
        <w:rPr>
          <w:rFonts w:ascii="Palatino Linotype" w:hAnsi="Palatino Linotype"/>
        </w:rPr>
        <w:t>Sujeto Obligado deberá apegarse al procedimiento dispuesto en la normatividad para hacer la entrega de la información solicitada</w:t>
      </w:r>
      <w:r w:rsidR="006A605A">
        <w:rPr>
          <w:rFonts w:ascii="Palatino Linotype" w:hAnsi="Palatino Linotype"/>
        </w:rPr>
        <w:t xml:space="preserve"> y de manera íntegra.</w:t>
      </w:r>
    </w:p>
    <w:p w14:paraId="673508F8" w14:textId="77777777" w:rsidR="00F50A6A" w:rsidRPr="002F49E8" w:rsidRDefault="00F50A6A" w:rsidP="00F50A6A">
      <w:pPr>
        <w:pStyle w:val="Sinespaciado"/>
        <w:spacing w:line="360" w:lineRule="auto"/>
        <w:jc w:val="both"/>
        <w:rPr>
          <w:rFonts w:ascii="Palatino Linotype" w:hAnsi="Palatino Linotype"/>
        </w:rPr>
      </w:pPr>
    </w:p>
    <w:p w14:paraId="78A5ED5A" w14:textId="77777777" w:rsidR="00F50A6A" w:rsidRPr="002F49E8" w:rsidRDefault="00F50A6A" w:rsidP="00F50A6A">
      <w:pPr>
        <w:pStyle w:val="Sinespaciado"/>
        <w:spacing w:line="360" w:lineRule="auto"/>
        <w:jc w:val="both"/>
        <w:rPr>
          <w:rFonts w:ascii="Palatino Linotype" w:hAnsi="Palatino Linotype"/>
        </w:rPr>
      </w:pPr>
      <w:r w:rsidRPr="002F49E8">
        <w:rPr>
          <w:rFonts w:ascii="Palatino Linotype" w:hAnsi="Palatino Linotype"/>
        </w:rPr>
        <w:t>En tal caso, se debe estar a lo establecido en los artículos 110 y 118 de la Ley de Protección de Datos Personales en Posesión de Sujetos Obligados del Estado de México y Municipios, que señalan lo siguiente:</w:t>
      </w:r>
    </w:p>
    <w:p w14:paraId="108F9F0B" w14:textId="77777777" w:rsidR="00F50A6A" w:rsidRPr="002F49E8" w:rsidRDefault="00F50A6A" w:rsidP="00F50A6A">
      <w:pPr>
        <w:pStyle w:val="Sinespaciado"/>
        <w:spacing w:line="360" w:lineRule="auto"/>
        <w:jc w:val="both"/>
        <w:rPr>
          <w:rFonts w:ascii="Palatino Linotype" w:hAnsi="Palatino Linotype"/>
          <w:b/>
          <w:i/>
          <w:sz w:val="22"/>
          <w:szCs w:val="22"/>
        </w:rPr>
      </w:pPr>
      <w:r w:rsidRPr="002F49E8">
        <w:rPr>
          <w:rFonts w:ascii="Palatino Linotype" w:hAnsi="Palatino Linotype"/>
        </w:rPr>
        <w:t xml:space="preserve"> </w:t>
      </w:r>
      <w:r w:rsidRPr="002F49E8">
        <w:rPr>
          <w:rFonts w:ascii="Palatino Linotype" w:hAnsi="Palatino Linotype"/>
        </w:rPr>
        <w:tab/>
      </w:r>
      <w:r w:rsidRPr="002F49E8">
        <w:rPr>
          <w:rFonts w:ascii="Palatino Linotype" w:hAnsi="Palatino Linotype"/>
          <w:b/>
          <w:i/>
          <w:sz w:val="22"/>
          <w:szCs w:val="22"/>
        </w:rPr>
        <w:t xml:space="preserve">“Requisitos de Solicitudes para el Ejercicio de los Derechos ARCO </w:t>
      </w:r>
    </w:p>
    <w:p w14:paraId="70D51A85" w14:textId="77777777" w:rsidR="00F50A6A" w:rsidRPr="002F49E8" w:rsidRDefault="00F50A6A" w:rsidP="00F50A6A">
      <w:pPr>
        <w:pStyle w:val="Sinespaciado"/>
        <w:spacing w:before="240" w:after="160" w:line="360" w:lineRule="auto"/>
        <w:ind w:left="851" w:right="851"/>
        <w:jc w:val="both"/>
        <w:rPr>
          <w:rFonts w:ascii="Palatino Linotype" w:hAnsi="Palatino Linotype"/>
          <w:i/>
          <w:sz w:val="22"/>
          <w:szCs w:val="22"/>
        </w:rPr>
      </w:pPr>
      <w:r w:rsidRPr="002F49E8">
        <w:rPr>
          <w:rFonts w:ascii="Palatino Linotype" w:hAnsi="Palatino Linotype"/>
          <w:i/>
          <w:sz w:val="22"/>
          <w:szCs w:val="22"/>
        </w:rPr>
        <w:t>Artículo 110. La solicitud para el ejercicio de derechos ARCO, deberá contener:</w:t>
      </w:r>
    </w:p>
    <w:p w14:paraId="3A6762FE" w14:textId="77777777" w:rsidR="00F50A6A" w:rsidRPr="002F49E8" w:rsidRDefault="00F50A6A" w:rsidP="00F50A6A">
      <w:pPr>
        <w:pStyle w:val="Sinespaciado"/>
        <w:numPr>
          <w:ilvl w:val="0"/>
          <w:numId w:val="7"/>
        </w:numPr>
        <w:spacing w:before="240" w:after="160" w:line="360" w:lineRule="auto"/>
        <w:ind w:left="851" w:right="851" w:firstLine="0"/>
        <w:jc w:val="both"/>
        <w:rPr>
          <w:rFonts w:ascii="Palatino Linotype" w:hAnsi="Palatino Linotype"/>
          <w:i/>
          <w:sz w:val="22"/>
          <w:szCs w:val="22"/>
        </w:rPr>
      </w:pPr>
      <w:r w:rsidRPr="002F49E8">
        <w:rPr>
          <w:rFonts w:ascii="Palatino Linotype" w:hAnsi="Palatino Linotype"/>
          <w:i/>
          <w:sz w:val="22"/>
          <w:szCs w:val="22"/>
        </w:rPr>
        <w:t>El nombre del titular y su domicilio, o cualquier otro medio para recibir notificaciones.</w:t>
      </w:r>
    </w:p>
    <w:p w14:paraId="2B4D7BB9" w14:textId="77777777" w:rsidR="00F50A6A" w:rsidRPr="002F49E8" w:rsidRDefault="00F50A6A" w:rsidP="00F50A6A">
      <w:pPr>
        <w:pStyle w:val="Sinespaciado"/>
        <w:numPr>
          <w:ilvl w:val="0"/>
          <w:numId w:val="7"/>
        </w:numPr>
        <w:spacing w:before="240" w:after="160" w:line="360" w:lineRule="auto"/>
        <w:ind w:left="851" w:right="851" w:firstLine="0"/>
        <w:jc w:val="both"/>
        <w:rPr>
          <w:rFonts w:ascii="Palatino Linotype" w:hAnsi="Palatino Linotype"/>
          <w:i/>
          <w:sz w:val="22"/>
          <w:szCs w:val="22"/>
        </w:rPr>
      </w:pPr>
      <w:r w:rsidRPr="002F49E8">
        <w:rPr>
          <w:rFonts w:ascii="Palatino Linotype" w:hAnsi="Palatino Linotype"/>
          <w:i/>
          <w:sz w:val="22"/>
          <w:szCs w:val="22"/>
        </w:rPr>
        <w:t xml:space="preserve"> Los documentos que acrediten la identidad del titular y en su caso, la personalidad e identidad de su representante. </w:t>
      </w:r>
    </w:p>
    <w:p w14:paraId="56902CB1" w14:textId="77777777" w:rsidR="00F50A6A" w:rsidRPr="002F49E8" w:rsidRDefault="00F50A6A" w:rsidP="00F50A6A">
      <w:pPr>
        <w:pStyle w:val="Sinespaciado"/>
        <w:numPr>
          <w:ilvl w:val="0"/>
          <w:numId w:val="7"/>
        </w:numPr>
        <w:spacing w:before="240" w:after="160" w:line="360" w:lineRule="auto"/>
        <w:ind w:left="851" w:right="851" w:firstLine="0"/>
        <w:jc w:val="both"/>
        <w:rPr>
          <w:rFonts w:ascii="Palatino Linotype" w:hAnsi="Palatino Linotype"/>
          <w:i/>
          <w:sz w:val="22"/>
          <w:szCs w:val="22"/>
        </w:rPr>
      </w:pPr>
      <w:r w:rsidRPr="002F49E8">
        <w:rPr>
          <w:rFonts w:ascii="Palatino Linotype" w:hAnsi="Palatino Linotype"/>
          <w:i/>
          <w:sz w:val="22"/>
          <w:szCs w:val="22"/>
        </w:rPr>
        <w:t xml:space="preserve">De ser posible, el área responsable que trata los datos personales y ante el cual se presenta la solicitud. </w:t>
      </w:r>
    </w:p>
    <w:p w14:paraId="740F5CE3" w14:textId="77777777" w:rsidR="00F50A6A" w:rsidRPr="002F49E8" w:rsidRDefault="00F50A6A" w:rsidP="00F50A6A">
      <w:pPr>
        <w:pStyle w:val="Sinespaciado"/>
        <w:numPr>
          <w:ilvl w:val="0"/>
          <w:numId w:val="7"/>
        </w:numPr>
        <w:spacing w:before="240" w:after="160" w:line="360" w:lineRule="auto"/>
        <w:ind w:left="851" w:right="851" w:firstLine="0"/>
        <w:jc w:val="both"/>
        <w:rPr>
          <w:rFonts w:ascii="Palatino Linotype" w:hAnsi="Palatino Linotype"/>
          <w:i/>
          <w:sz w:val="22"/>
          <w:szCs w:val="22"/>
        </w:rPr>
      </w:pPr>
      <w:r w:rsidRPr="002F49E8">
        <w:rPr>
          <w:rFonts w:ascii="Palatino Linotype" w:hAnsi="Palatino Linotype"/>
          <w:i/>
          <w:sz w:val="22"/>
          <w:szCs w:val="22"/>
        </w:rPr>
        <w:lastRenderedPageBreak/>
        <w:t xml:space="preserve">La descripción clara y precisa de los datos personales respecto de los que se busca ejercer alguno de los derechos ARCO, salvo que se trate del derecho de acceso. </w:t>
      </w:r>
    </w:p>
    <w:p w14:paraId="0C6B6176" w14:textId="77777777" w:rsidR="00F50A6A" w:rsidRPr="002F49E8" w:rsidRDefault="00F50A6A" w:rsidP="00F50A6A">
      <w:pPr>
        <w:pStyle w:val="Sinespaciado"/>
        <w:numPr>
          <w:ilvl w:val="0"/>
          <w:numId w:val="7"/>
        </w:numPr>
        <w:spacing w:before="240" w:after="160" w:line="360" w:lineRule="auto"/>
        <w:ind w:left="851" w:right="851" w:firstLine="0"/>
        <w:jc w:val="both"/>
        <w:rPr>
          <w:rFonts w:ascii="Palatino Linotype" w:hAnsi="Palatino Linotype"/>
          <w:i/>
          <w:sz w:val="22"/>
          <w:szCs w:val="22"/>
        </w:rPr>
      </w:pPr>
      <w:r w:rsidRPr="002F49E8">
        <w:rPr>
          <w:rFonts w:ascii="Palatino Linotype" w:hAnsi="Palatino Linotype"/>
          <w:i/>
          <w:sz w:val="22"/>
          <w:szCs w:val="22"/>
        </w:rPr>
        <w:t xml:space="preserve">La descripción del derecho ARCO que se pretende ejercer, o bien, lo que solicita el titular. </w:t>
      </w:r>
    </w:p>
    <w:p w14:paraId="0E869C0D" w14:textId="77777777" w:rsidR="00F50A6A" w:rsidRPr="002F49E8" w:rsidRDefault="00F50A6A" w:rsidP="00F50A6A">
      <w:pPr>
        <w:pStyle w:val="Sinespaciado"/>
        <w:numPr>
          <w:ilvl w:val="0"/>
          <w:numId w:val="7"/>
        </w:numPr>
        <w:spacing w:before="240" w:after="160" w:line="360" w:lineRule="auto"/>
        <w:ind w:left="851" w:right="851" w:firstLine="0"/>
        <w:jc w:val="both"/>
        <w:rPr>
          <w:rFonts w:ascii="Palatino Linotype" w:hAnsi="Palatino Linotype"/>
          <w:i/>
          <w:sz w:val="22"/>
          <w:szCs w:val="22"/>
        </w:rPr>
      </w:pPr>
      <w:r w:rsidRPr="002F49E8">
        <w:rPr>
          <w:rFonts w:ascii="Palatino Linotype" w:hAnsi="Palatino Linotype"/>
          <w:i/>
          <w:sz w:val="22"/>
          <w:szCs w:val="22"/>
        </w:rPr>
        <w:t xml:space="preserve">Cualquier otro elemento o documento que facilite la localización de los datos personales, en su caso. </w:t>
      </w:r>
    </w:p>
    <w:p w14:paraId="5D1D4A54" w14:textId="77777777" w:rsidR="00F50A6A" w:rsidRPr="002F49E8" w:rsidRDefault="00F50A6A" w:rsidP="00F50A6A">
      <w:pPr>
        <w:pStyle w:val="Sinespaciado"/>
        <w:spacing w:before="240" w:after="160" w:line="360" w:lineRule="auto"/>
        <w:ind w:left="851" w:right="851"/>
        <w:jc w:val="both"/>
        <w:rPr>
          <w:rFonts w:ascii="Palatino Linotype" w:hAnsi="Palatino Linotype"/>
          <w:i/>
          <w:sz w:val="22"/>
          <w:szCs w:val="22"/>
        </w:rPr>
      </w:pPr>
      <w:r w:rsidRPr="002F49E8">
        <w:rPr>
          <w:rFonts w:ascii="Palatino Linotype" w:hAnsi="Palatino Linotype"/>
          <w:i/>
          <w:sz w:val="22"/>
          <w:szCs w:val="22"/>
        </w:rPr>
        <w:t xml:space="preserve">Tratándose del requisito de la fracción I, si es el caso del domicilio no se localiza dentro del Estado de México, las notificaciones se efectuarán por estrados. </w:t>
      </w:r>
    </w:p>
    <w:p w14:paraId="47B96DC7" w14:textId="77777777" w:rsidR="00F50A6A" w:rsidRPr="002F49E8" w:rsidRDefault="00F50A6A" w:rsidP="00F50A6A">
      <w:pPr>
        <w:pStyle w:val="Sinespaciado"/>
        <w:spacing w:before="240" w:after="160" w:line="360" w:lineRule="auto"/>
        <w:ind w:left="851" w:right="851"/>
        <w:jc w:val="both"/>
        <w:rPr>
          <w:rFonts w:ascii="Palatino Linotype" w:hAnsi="Palatino Linotype"/>
          <w:i/>
          <w:sz w:val="22"/>
          <w:szCs w:val="22"/>
        </w:rPr>
      </w:pPr>
      <w:r w:rsidRPr="002F49E8">
        <w:rPr>
          <w:rFonts w:ascii="Palatino Linotype" w:hAnsi="Palatino Linotype"/>
          <w:i/>
          <w:sz w:val="22"/>
          <w:szCs w:val="22"/>
        </w:rPr>
        <w:t xml:space="preserve">De manera adicional, el titular podrá aportar pruebas para acreditar la procedencia de su solicitud. </w:t>
      </w:r>
    </w:p>
    <w:p w14:paraId="2FB54F66" w14:textId="77777777" w:rsidR="00F50A6A" w:rsidRPr="002F49E8" w:rsidRDefault="00F50A6A" w:rsidP="00F50A6A">
      <w:pPr>
        <w:pStyle w:val="Sinespaciado"/>
        <w:spacing w:before="240" w:after="160" w:line="360" w:lineRule="auto"/>
        <w:ind w:left="851" w:right="851"/>
        <w:jc w:val="both"/>
        <w:rPr>
          <w:rFonts w:ascii="Palatino Linotype" w:hAnsi="Palatino Linotype"/>
          <w:b/>
          <w:i/>
          <w:sz w:val="22"/>
          <w:szCs w:val="22"/>
          <w:u w:val="single"/>
        </w:rPr>
      </w:pPr>
      <w:r w:rsidRPr="002F49E8">
        <w:rPr>
          <w:rFonts w:ascii="Palatino Linotype" w:hAnsi="Palatino Linotype"/>
          <w:b/>
          <w:i/>
          <w:sz w:val="22"/>
          <w:szCs w:val="22"/>
          <w:u w:val="single"/>
        </w:rPr>
        <w:t xml:space="preserve">Tratándose de una solicitud de acceso a datos personales se señalará la modalidad en la que el titular prefiere se otorgue éste, la cual podrá ser por consulta directa, copias simples, certificadas, digitalizadas u otro tipo de medio electrónico. </w:t>
      </w:r>
    </w:p>
    <w:p w14:paraId="59B3C94E" w14:textId="77777777" w:rsidR="00F50A6A" w:rsidRPr="002F49E8" w:rsidRDefault="00F50A6A" w:rsidP="00F50A6A">
      <w:pPr>
        <w:pStyle w:val="Sinespaciado"/>
        <w:spacing w:before="240" w:after="160" w:line="360" w:lineRule="auto"/>
        <w:ind w:left="851" w:right="851"/>
        <w:jc w:val="both"/>
        <w:rPr>
          <w:rFonts w:ascii="Palatino Linotype" w:hAnsi="Palatino Linotype"/>
          <w:i/>
          <w:sz w:val="22"/>
          <w:szCs w:val="22"/>
        </w:rPr>
      </w:pPr>
      <w:r w:rsidRPr="002F49E8">
        <w:rPr>
          <w:rFonts w:ascii="Palatino Linotype" w:hAnsi="Palatino Linotype"/>
          <w:i/>
          <w:sz w:val="22"/>
          <w:szCs w:val="22"/>
        </w:rPr>
        <w:t>El responsable deberá atender la solicitud en la modalidad requerida por el titular, salvo que exista una imposibilidad física o jurídica que lo limite a reproducir los datos personales en dicha modalidad, en este caso deberá ofrecer otras modalidades de entrega de los datos personales fundando y motivando dicha actuación.</w:t>
      </w:r>
    </w:p>
    <w:p w14:paraId="613E9997" w14:textId="77777777" w:rsidR="00F50A6A" w:rsidRPr="002F49E8" w:rsidRDefault="00F50A6A" w:rsidP="00F50A6A">
      <w:pPr>
        <w:pStyle w:val="Sinespaciado"/>
        <w:spacing w:before="240" w:after="160" w:line="360" w:lineRule="auto"/>
        <w:ind w:left="851" w:right="851"/>
        <w:jc w:val="both"/>
        <w:rPr>
          <w:rFonts w:ascii="Palatino Linotype" w:hAnsi="Palatino Linotype"/>
          <w:b/>
          <w:i/>
          <w:sz w:val="22"/>
          <w:szCs w:val="22"/>
        </w:rPr>
      </w:pPr>
      <w:r w:rsidRPr="002F49E8">
        <w:rPr>
          <w:rFonts w:ascii="Palatino Linotype" w:hAnsi="Palatino Linotype"/>
          <w:b/>
          <w:i/>
          <w:sz w:val="22"/>
          <w:szCs w:val="22"/>
        </w:rPr>
        <w:t xml:space="preserve">Cumplimiento de la atención de solicitudes ARCO </w:t>
      </w:r>
    </w:p>
    <w:p w14:paraId="3997110B" w14:textId="77777777" w:rsidR="00F50A6A" w:rsidRPr="002F49E8" w:rsidRDefault="00F50A6A" w:rsidP="00F50A6A">
      <w:pPr>
        <w:pStyle w:val="Sinespaciado"/>
        <w:spacing w:before="240" w:after="160" w:line="360" w:lineRule="auto"/>
        <w:ind w:left="851" w:right="851"/>
        <w:jc w:val="both"/>
        <w:rPr>
          <w:rFonts w:ascii="Palatino Linotype" w:hAnsi="Palatino Linotype"/>
          <w:b/>
          <w:i/>
          <w:sz w:val="22"/>
          <w:szCs w:val="22"/>
        </w:rPr>
      </w:pPr>
      <w:r w:rsidRPr="002F49E8">
        <w:rPr>
          <w:rFonts w:ascii="Palatino Linotype" w:hAnsi="Palatino Linotype"/>
          <w:b/>
          <w:i/>
          <w:sz w:val="22"/>
          <w:szCs w:val="22"/>
        </w:rPr>
        <w:t>Artículo 118.</w:t>
      </w:r>
      <w:r w:rsidRPr="002F49E8">
        <w:rPr>
          <w:rFonts w:ascii="Palatino Linotype" w:hAnsi="Palatino Linotype"/>
          <w:i/>
          <w:sz w:val="22"/>
          <w:szCs w:val="22"/>
        </w:rPr>
        <w:t xml:space="preserve"> </w:t>
      </w:r>
      <w:r w:rsidRPr="002F49E8">
        <w:rPr>
          <w:rFonts w:ascii="Palatino Linotype" w:hAnsi="Palatino Linotype"/>
          <w:b/>
          <w:i/>
          <w:sz w:val="22"/>
          <w:szCs w:val="22"/>
          <w:u w:val="single"/>
        </w:rPr>
        <w:t xml:space="preserve">Las solicitudes de ejercicio de los derechos ARCO se darán por cumplidas a través de expedición de copias simples, copias certificadas, </w:t>
      </w:r>
      <w:r w:rsidRPr="002F49E8">
        <w:rPr>
          <w:rFonts w:ascii="Palatino Linotype" w:hAnsi="Palatino Linotype"/>
          <w:b/>
          <w:i/>
          <w:sz w:val="22"/>
          <w:szCs w:val="22"/>
          <w:u w:val="single"/>
        </w:rPr>
        <w:lastRenderedPageBreak/>
        <w:t xml:space="preserve">documentos en la modalidad que se hubiese solicitado, previa acreditación de la identidad </w:t>
      </w:r>
      <w:r w:rsidRPr="002F49E8">
        <w:rPr>
          <w:rFonts w:ascii="Palatino Linotype" w:hAnsi="Palatino Linotype"/>
          <w:i/>
          <w:sz w:val="22"/>
          <w:szCs w:val="22"/>
        </w:rPr>
        <w:t>y personalidad del solicitante</w:t>
      </w:r>
      <w:r w:rsidRPr="002F49E8">
        <w:rPr>
          <w:rFonts w:ascii="Palatino Linotype" w:hAnsi="Palatino Linotype"/>
          <w:b/>
          <w:i/>
          <w:sz w:val="22"/>
          <w:szCs w:val="22"/>
          <w:u w:val="single"/>
        </w:rPr>
        <w:t xml:space="preserve"> </w:t>
      </w:r>
      <w:r w:rsidRPr="002F49E8">
        <w:rPr>
          <w:rFonts w:ascii="Palatino Linotype" w:hAnsi="Palatino Linotype"/>
          <w:i/>
          <w:sz w:val="22"/>
          <w:szCs w:val="22"/>
        </w:rPr>
        <w:t xml:space="preserve">o en su caso, ante la notificación de improcedencia de su solicitud. Cuando se determine la procedencia del ejercicio de dichos derechos y éstos se encuentren a disposición del titular en la modalidad que haya escogido previa acreditación, la solicitud se entenderá atendida si el solicitante no acude dentro de los sesenta días posteriores a la notificación.” </w:t>
      </w:r>
      <w:r w:rsidRPr="002F49E8">
        <w:rPr>
          <w:rFonts w:ascii="Palatino Linotype" w:hAnsi="Palatino Linotype"/>
          <w:b/>
          <w:i/>
          <w:sz w:val="22"/>
          <w:szCs w:val="22"/>
        </w:rPr>
        <w:t>[Sic]</w:t>
      </w:r>
    </w:p>
    <w:p w14:paraId="7375AF01" w14:textId="77777777" w:rsidR="00F50A6A" w:rsidRPr="002F49E8" w:rsidRDefault="00F50A6A" w:rsidP="00F50A6A">
      <w:pPr>
        <w:pStyle w:val="Sinespaciado"/>
        <w:spacing w:line="360" w:lineRule="auto"/>
        <w:jc w:val="both"/>
        <w:rPr>
          <w:rFonts w:ascii="Palatino Linotype" w:hAnsi="Palatino Linotype"/>
        </w:rPr>
      </w:pPr>
    </w:p>
    <w:p w14:paraId="04C7BBAB" w14:textId="77777777" w:rsidR="002F49E8" w:rsidRDefault="002F49E8" w:rsidP="002F49E8">
      <w:pPr>
        <w:spacing w:line="360" w:lineRule="auto"/>
        <w:jc w:val="both"/>
        <w:rPr>
          <w:rFonts w:ascii="Palatino Linotype" w:hAnsi="Palatino Linotype"/>
        </w:rPr>
      </w:pPr>
      <w:r w:rsidRPr="0024637B">
        <w:rPr>
          <w:rFonts w:ascii="Palatino Linotype" w:hAnsi="Palatino Linotype" w:cs="Arial"/>
          <w:lang w:eastAsia="es-MX"/>
        </w:rPr>
        <w:t>Final</w:t>
      </w:r>
      <w:r w:rsidRPr="0024637B">
        <w:rPr>
          <w:rFonts w:ascii="Palatino Linotype" w:hAnsi="Palatino Linotype"/>
        </w:rPr>
        <w:t>mente y en mérito de lo expuesto en líneas anteriores, resultan</w:t>
      </w:r>
      <w:r>
        <w:rPr>
          <w:rFonts w:ascii="Palatino Linotype" w:hAnsi="Palatino Linotype"/>
        </w:rPr>
        <w:t xml:space="preserve"> fundados los motivos de inconformidad vertidos p</w:t>
      </w:r>
      <w:r w:rsidRPr="00FD4336">
        <w:rPr>
          <w:rFonts w:ascii="Palatino Linotype" w:hAnsi="Palatino Linotype"/>
        </w:rPr>
        <w:t>or el Recurrente, p</w:t>
      </w:r>
      <w:r w:rsidRPr="0024637B">
        <w:rPr>
          <w:rFonts w:ascii="Palatino Linotype" w:hAnsi="Palatino Linotype"/>
        </w:rPr>
        <w:t>or ello con fundament</w:t>
      </w:r>
      <w:r>
        <w:rPr>
          <w:rFonts w:ascii="Palatino Linotype" w:hAnsi="Palatino Linotype"/>
        </w:rPr>
        <w:t>o en el artículo 137 fracción I</w:t>
      </w:r>
      <w:r w:rsidR="006A605A">
        <w:rPr>
          <w:rFonts w:ascii="Palatino Linotype" w:hAnsi="Palatino Linotype"/>
        </w:rPr>
        <w:t>II</w:t>
      </w:r>
      <w:r>
        <w:rPr>
          <w:rFonts w:ascii="Palatino Linotype" w:hAnsi="Palatino Linotype"/>
        </w:rPr>
        <w:t xml:space="preserve"> </w:t>
      </w:r>
      <w:r w:rsidRPr="0024637B">
        <w:rPr>
          <w:rFonts w:ascii="Palatino Linotype" w:hAnsi="Palatino Linotype"/>
        </w:rPr>
        <w:t xml:space="preserve">de la </w:t>
      </w:r>
      <w:r w:rsidRPr="002F49E8">
        <w:rPr>
          <w:rFonts w:ascii="Palatino Linotype" w:hAnsi="Palatino Linotype"/>
        </w:rPr>
        <w:t>Ley de Protección de Datos Personales en Posesión de Sujetos Obligados del Estado de México y Municipios</w:t>
      </w:r>
      <w:r w:rsidRPr="0024637B">
        <w:rPr>
          <w:rFonts w:ascii="Palatino Linotype" w:hAnsi="Palatino Linotype"/>
        </w:rPr>
        <w:t xml:space="preserve">, se </w:t>
      </w:r>
      <w:r w:rsidR="006A605A">
        <w:rPr>
          <w:rFonts w:ascii="Palatino Linotype" w:hAnsi="Palatino Linotype"/>
        </w:rPr>
        <w:t>REVOCA la</w:t>
      </w:r>
      <w:r>
        <w:rPr>
          <w:rFonts w:ascii="Palatino Linotype" w:hAnsi="Palatino Linotype"/>
        </w:rPr>
        <w:t xml:space="preserve"> respuesta a la</w:t>
      </w:r>
      <w:r w:rsidRPr="008907F5">
        <w:rPr>
          <w:rFonts w:ascii="Palatino Linotype" w:hAnsi="Palatino Linotype"/>
        </w:rPr>
        <w:t xml:space="preserve"> </w:t>
      </w:r>
      <w:r w:rsidRPr="008907F5">
        <w:rPr>
          <w:rFonts w:ascii="Palatino Linotype" w:hAnsi="Palatino Linotype" w:cs="Arial"/>
        </w:rPr>
        <w:t xml:space="preserve">solicitud de acceso a los datos personales, registrada bajo el número de expediente </w:t>
      </w:r>
      <w:r w:rsidR="006A605A" w:rsidRPr="00164207">
        <w:rPr>
          <w:rFonts w:ascii="Palatino Linotype" w:hAnsi="Palatino Linotype"/>
          <w:b/>
        </w:rPr>
        <w:t>00004/UAEM/AD/2020</w:t>
      </w:r>
      <w:r>
        <w:rPr>
          <w:rFonts w:ascii="Palatino Linotype" w:hAnsi="Palatino Linotype" w:cs="Arial"/>
          <w:b/>
        </w:rPr>
        <w:t xml:space="preserve">, </w:t>
      </w:r>
      <w:r w:rsidRPr="0024637B">
        <w:rPr>
          <w:rFonts w:ascii="Palatino Linotype" w:hAnsi="Palatino Linotype"/>
        </w:rPr>
        <w:t>que ha</w:t>
      </w:r>
      <w:r>
        <w:rPr>
          <w:rFonts w:ascii="Palatino Linotype" w:hAnsi="Palatino Linotype"/>
        </w:rPr>
        <w:t>n</w:t>
      </w:r>
      <w:r w:rsidRPr="0024637B">
        <w:rPr>
          <w:rFonts w:ascii="Palatino Linotype" w:hAnsi="Palatino Linotype"/>
        </w:rPr>
        <w:t xml:space="preserve"> sido materia del presente fallo.</w:t>
      </w:r>
    </w:p>
    <w:p w14:paraId="7D773DCC" w14:textId="77777777" w:rsidR="002F49E8" w:rsidRDefault="002F49E8" w:rsidP="002F49E8">
      <w:pPr>
        <w:spacing w:line="360" w:lineRule="auto"/>
        <w:jc w:val="both"/>
        <w:rPr>
          <w:rFonts w:ascii="Palatino Linotype" w:hAnsi="Palatino Linotype"/>
        </w:rPr>
      </w:pPr>
    </w:p>
    <w:p w14:paraId="628AC187" w14:textId="77777777" w:rsidR="002F49E8" w:rsidRDefault="002F49E8" w:rsidP="002F49E8">
      <w:pPr>
        <w:spacing w:before="240" w:after="240" w:line="360" w:lineRule="auto"/>
        <w:jc w:val="center"/>
        <w:rPr>
          <w:rFonts w:ascii="Palatino Linotype" w:hAnsi="Palatino Linotype"/>
          <w:b/>
          <w:spacing w:val="60"/>
        </w:rPr>
      </w:pPr>
      <w:r>
        <w:rPr>
          <w:rFonts w:ascii="Palatino Linotype" w:hAnsi="Palatino Linotype"/>
          <w:b/>
          <w:spacing w:val="60"/>
        </w:rPr>
        <w:t>S E RESUELVE</w:t>
      </w:r>
    </w:p>
    <w:p w14:paraId="002F5328" w14:textId="77777777" w:rsidR="002F49E8" w:rsidRDefault="002F49E8" w:rsidP="002F49E8">
      <w:pPr>
        <w:spacing w:line="360" w:lineRule="auto"/>
        <w:jc w:val="both"/>
        <w:rPr>
          <w:rFonts w:ascii="Palatino Linotype" w:hAnsi="Palatino Linotype"/>
        </w:rPr>
      </w:pPr>
    </w:p>
    <w:p w14:paraId="3295C35B" w14:textId="77777777" w:rsidR="006A605A" w:rsidRPr="006A605A" w:rsidRDefault="002F49E8" w:rsidP="002F49E8">
      <w:pPr>
        <w:autoSpaceDE w:val="0"/>
        <w:autoSpaceDN w:val="0"/>
        <w:adjustRightInd w:val="0"/>
        <w:spacing w:line="360" w:lineRule="auto"/>
        <w:ind w:right="49"/>
        <w:jc w:val="both"/>
        <w:rPr>
          <w:rFonts w:ascii="Palatino Linotype" w:hAnsi="Palatino Linotype"/>
        </w:rPr>
      </w:pPr>
      <w:r>
        <w:rPr>
          <w:rFonts w:ascii="Palatino Linotype" w:eastAsia="Times New Roman" w:hAnsi="Palatino Linotype" w:cs="Arial"/>
          <w:b/>
          <w:sz w:val="28"/>
          <w:szCs w:val="28"/>
        </w:rPr>
        <w:t>PRIMER</w:t>
      </w:r>
      <w:r w:rsidRPr="00253EBF">
        <w:rPr>
          <w:rFonts w:ascii="Palatino Linotype" w:eastAsia="Times New Roman" w:hAnsi="Palatino Linotype" w:cs="Arial"/>
          <w:b/>
          <w:sz w:val="28"/>
          <w:szCs w:val="28"/>
        </w:rPr>
        <w:t>O</w:t>
      </w:r>
      <w:r w:rsidRPr="009E4B6A">
        <w:rPr>
          <w:rFonts w:ascii="Palatino Linotype" w:eastAsia="Times New Roman" w:hAnsi="Palatino Linotype" w:cs="Arial"/>
          <w:sz w:val="28"/>
          <w:szCs w:val="28"/>
        </w:rPr>
        <w:t xml:space="preserve">. </w:t>
      </w:r>
      <w:r w:rsidRPr="009E4B6A">
        <w:rPr>
          <w:rFonts w:ascii="Palatino Linotype" w:eastAsia="Times New Roman" w:hAnsi="Palatino Linotype" w:cs="Arial"/>
        </w:rPr>
        <w:t xml:space="preserve">Se </w:t>
      </w:r>
      <w:r w:rsidR="006A605A">
        <w:rPr>
          <w:rFonts w:ascii="Palatino Linotype" w:eastAsia="Times New Roman" w:hAnsi="Palatino Linotype" w:cs="Arial"/>
        </w:rPr>
        <w:t>revoca la respuesta de</w:t>
      </w:r>
      <w:r w:rsidRPr="009E4B6A">
        <w:rPr>
          <w:rFonts w:ascii="Palatino Linotype" w:eastAsia="Times New Roman" w:hAnsi="Palatino Linotype" w:cs="Arial"/>
        </w:rPr>
        <w:t xml:space="preserve">l </w:t>
      </w:r>
      <w:r w:rsidR="009E4B6A" w:rsidRPr="009E4B6A">
        <w:rPr>
          <w:rFonts w:ascii="Palatino Linotype" w:eastAsia="Times New Roman" w:hAnsi="Palatino Linotype" w:cs="Arial"/>
        </w:rPr>
        <w:t>Sujeto Obligado</w:t>
      </w:r>
      <w:r w:rsidR="006A605A">
        <w:rPr>
          <w:rFonts w:ascii="Palatino Linotype" w:eastAsia="Times New Roman" w:hAnsi="Palatino Linotype" w:cs="Arial"/>
        </w:rPr>
        <w:t xml:space="preserve"> otorgada a la</w:t>
      </w:r>
      <w:r w:rsidRPr="009E4B6A">
        <w:rPr>
          <w:rFonts w:ascii="Palatino Linotype" w:eastAsia="Times New Roman" w:hAnsi="Palatino Linotype" w:cs="Arial"/>
        </w:rPr>
        <w:t xml:space="preserve"> </w:t>
      </w:r>
      <w:r w:rsidRPr="009E4B6A">
        <w:rPr>
          <w:rFonts w:ascii="Palatino Linotype" w:hAnsi="Palatino Linotype" w:cs="Arial"/>
        </w:rPr>
        <w:t xml:space="preserve">solicitud de acceso a los datos personales, registrada bajo el número de expediente </w:t>
      </w:r>
      <w:r w:rsidR="006A605A" w:rsidRPr="00164207">
        <w:rPr>
          <w:rFonts w:ascii="Palatino Linotype" w:hAnsi="Palatino Linotype"/>
          <w:b/>
        </w:rPr>
        <w:t>00004/UAEM/AD/2020</w:t>
      </w:r>
      <w:r w:rsidR="006A605A">
        <w:rPr>
          <w:rFonts w:ascii="Palatino Linotype" w:hAnsi="Palatino Linotype"/>
          <w:b/>
        </w:rPr>
        <w:t xml:space="preserve">, </w:t>
      </w:r>
      <w:r w:rsidR="006A605A" w:rsidRPr="006A605A">
        <w:rPr>
          <w:rFonts w:ascii="Palatino Linotype" w:hAnsi="Palatino Linotype"/>
        </w:rPr>
        <w:t>por resultar fundados los motivos de inconformidad vertidos por el Recurrente en términos de considerando cuarto de la presente resolución.</w:t>
      </w:r>
    </w:p>
    <w:p w14:paraId="367438C7" w14:textId="77777777" w:rsidR="006A605A" w:rsidRDefault="006A605A" w:rsidP="002F49E8">
      <w:pPr>
        <w:autoSpaceDE w:val="0"/>
        <w:autoSpaceDN w:val="0"/>
        <w:adjustRightInd w:val="0"/>
        <w:spacing w:line="360" w:lineRule="auto"/>
        <w:ind w:right="49"/>
        <w:jc w:val="both"/>
        <w:rPr>
          <w:rFonts w:ascii="Palatino Linotype" w:hAnsi="Palatino Linotype"/>
          <w:b/>
        </w:rPr>
      </w:pPr>
    </w:p>
    <w:p w14:paraId="23B2ED6E" w14:textId="77777777" w:rsidR="002F49E8" w:rsidRDefault="006A605A" w:rsidP="002F49E8">
      <w:pPr>
        <w:autoSpaceDE w:val="0"/>
        <w:autoSpaceDN w:val="0"/>
        <w:adjustRightInd w:val="0"/>
        <w:spacing w:line="360" w:lineRule="auto"/>
        <w:ind w:right="49"/>
        <w:jc w:val="both"/>
        <w:rPr>
          <w:rFonts w:ascii="Palatino Linotype" w:eastAsia="Times New Roman" w:hAnsi="Palatino Linotype" w:cs="Arial"/>
        </w:rPr>
      </w:pPr>
      <w:r>
        <w:rPr>
          <w:rFonts w:ascii="Palatino Linotype" w:eastAsia="Times New Roman" w:hAnsi="Palatino Linotype" w:cs="Arial"/>
          <w:b/>
          <w:sz w:val="28"/>
          <w:szCs w:val="28"/>
        </w:rPr>
        <w:lastRenderedPageBreak/>
        <w:t>SEGUNDO</w:t>
      </w:r>
      <w:r w:rsidRPr="009E4B6A">
        <w:rPr>
          <w:rFonts w:ascii="Palatino Linotype" w:eastAsia="Times New Roman" w:hAnsi="Palatino Linotype" w:cs="Arial"/>
          <w:sz w:val="28"/>
          <w:szCs w:val="28"/>
        </w:rPr>
        <w:t>.</w:t>
      </w:r>
      <w:r>
        <w:rPr>
          <w:rFonts w:ascii="Palatino Linotype" w:hAnsi="Palatino Linotype"/>
          <w:b/>
        </w:rPr>
        <w:t xml:space="preserve"> </w:t>
      </w:r>
      <w:r w:rsidR="00DB440F" w:rsidRPr="00DB440F">
        <w:rPr>
          <w:rFonts w:ascii="Palatino Linotype" w:hAnsi="Palatino Linotype"/>
        </w:rPr>
        <w:t>Se ordena al Sujeto Obligado haga entrega</w:t>
      </w:r>
      <w:r w:rsidR="00DB440F">
        <w:rPr>
          <w:rFonts w:ascii="Palatino Linotype" w:hAnsi="Palatino Linotype"/>
          <w:b/>
        </w:rPr>
        <w:t xml:space="preserve"> </w:t>
      </w:r>
      <w:r w:rsidR="00DB440F" w:rsidRPr="009E4B6A">
        <w:rPr>
          <w:rFonts w:ascii="Palatino Linotype" w:eastAsia="Times New Roman" w:hAnsi="Palatino Linotype" w:cs="Arial"/>
        </w:rPr>
        <w:t>al Recurrente</w:t>
      </w:r>
      <w:r w:rsidR="002F49E8" w:rsidRPr="009E4B6A">
        <w:rPr>
          <w:rFonts w:ascii="Palatino Linotype" w:eastAsia="Times New Roman" w:hAnsi="Palatino Linotype" w:cs="Arial"/>
        </w:rPr>
        <w:t xml:space="preserve"> en términos del considerando cuarto de la presente resolución</w:t>
      </w:r>
      <w:r w:rsidR="00DB440F">
        <w:rPr>
          <w:rFonts w:ascii="Palatino Linotype" w:eastAsia="Times New Roman" w:hAnsi="Palatino Linotype" w:cs="Arial"/>
        </w:rPr>
        <w:t xml:space="preserve"> y</w:t>
      </w:r>
      <w:r w:rsidR="002F49E8" w:rsidRPr="009E4B6A">
        <w:rPr>
          <w:rFonts w:ascii="Palatino Linotype" w:eastAsia="Times New Roman" w:hAnsi="Palatino Linotype" w:cs="Arial"/>
        </w:rPr>
        <w:t xml:space="preserve"> a través del SARCOEM,</w:t>
      </w:r>
      <w:r w:rsidR="00DB440F">
        <w:rPr>
          <w:rFonts w:ascii="Palatino Linotype" w:eastAsia="Times New Roman" w:hAnsi="Palatino Linotype" w:cs="Arial"/>
        </w:rPr>
        <w:t xml:space="preserve"> previa </w:t>
      </w:r>
      <w:r w:rsidR="00DB440F" w:rsidRPr="008E4D0D">
        <w:rPr>
          <w:rFonts w:ascii="Palatino Linotype" w:eastAsia="Times New Roman" w:hAnsi="Palatino Linotype" w:cs="Arial"/>
        </w:rPr>
        <w:t xml:space="preserve">acreditación y en </w:t>
      </w:r>
      <w:r w:rsidR="008E4D0D" w:rsidRPr="008E4D0D">
        <w:rPr>
          <w:rFonts w:ascii="Palatino Linotype" w:hAnsi="Palatino Linotype"/>
          <w:color w:val="000000"/>
        </w:rPr>
        <w:t>medio electrónico facilitado por el titular</w:t>
      </w:r>
      <w:r w:rsidR="002F49E8" w:rsidRPr="008E4D0D">
        <w:rPr>
          <w:rFonts w:ascii="Palatino Linotype" w:eastAsia="Times New Roman" w:hAnsi="Palatino Linotype" w:cs="Arial"/>
        </w:rPr>
        <w:t xml:space="preserve"> de</w:t>
      </w:r>
      <w:r w:rsidR="002F49E8" w:rsidRPr="009E4B6A">
        <w:rPr>
          <w:rFonts w:ascii="Palatino Linotype" w:eastAsia="Times New Roman" w:hAnsi="Palatino Linotype" w:cs="Arial"/>
        </w:rPr>
        <w:t xml:space="preserve"> lo siguiente</w:t>
      </w:r>
      <w:r w:rsidR="002F49E8">
        <w:rPr>
          <w:rFonts w:ascii="Palatino Linotype" w:eastAsia="Times New Roman" w:hAnsi="Palatino Linotype" w:cs="Arial"/>
        </w:rPr>
        <w:t xml:space="preserve">: </w:t>
      </w:r>
    </w:p>
    <w:p w14:paraId="224B6536" w14:textId="77777777" w:rsidR="002F49E8" w:rsidRDefault="002F49E8" w:rsidP="002F49E8">
      <w:pPr>
        <w:autoSpaceDE w:val="0"/>
        <w:autoSpaceDN w:val="0"/>
        <w:adjustRightInd w:val="0"/>
        <w:spacing w:line="360" w:lineRule="auto"/>
        <w:ind w:right="49"/>
        <w:jc w:val="both"/>
        <w:rPr>
          <w:rFonts w:ascii="Palatino Linotype" w:eastAsia="Times New Roman" w:hAnsi="Palatino Linotype" w:cs="Arial"/>
        </w:rPr>
      </w:pPr>
    </w:p>
    <w:p w14:paraId="417690B3" w14:textId="3D0C0CFF" w:rsidR="009C352E" w:rsidRPr="009C352E" w:rsidRDefault="009C352E" w:rsidP="001B521F">
      <w:pPr>
        <w:pStyle w:val="Prrafodelista"/>
        <w:numPr>
          <w:ilvl w:val="0"/>
          <w:numId w:val="10"/>
        </w:numPr>
        <w:autoSpaceDE w:val="0"/>
        <w:autoSpaceDN w:val="0"/>
        <w:adjustRightInd w:val="0"/>
        <w:spacing w:before="240" w:line="360" w:lineRule="auto"/>
        <w:ind w:right="49"/>
        <w:jc w:val="both"/>
        <w:rPr>
          <w:rFonts w:ascii="Palatino Linotype" w:hAnsi="Palatino Linotype" w:cs="Arial"/>
          <w:b/>
          <w:i/>
        </w:rPr>
      </w:pPr>
      <w:r w:rsidRPr="009C352E">
        <w:rPr>
          <w:rFonts w:ascii="Palatino Linotype" w:eastAsia="Times New Roman" w:hAnsi="Palatino Linotype"/>
          <w:i/>
          <w:sz w:val="22"/>
          <w:szCs w:val="22"/>
          <w:lang w:val="es-MX" w:eastAsia="es-MX"/>
        </w:rPr>
        <w:t xml:space="preserve">Talones de pago de la persona referida </w:t>
      </w:r>
      <w:r w:rsidRPr="00914376">
        <w:rPr>
          <w:rFonts w:ascii="Palatino Linotype" w:eastAsia="Times New Roman" w:hAnsi="Palatino Linotype"/>
          <w:i/>
          <w:sz w:val="22"/>
          <w:szCs w:val="22"/>
          <w:lang w:val="es-MX" w:eastAsia="es-MX"/>
        </w:rPr>
        <w:t>en la solicitud de información</w:t>
      </w:r>
      <w:r>
        <w:rPr>
          <w:rFonts w:ascii="Palatino Linotype" w:eastAsia="Times New Roman" w:hAnsi="Palatino Linotype"/>
          <w:i/>
          <w:sz w:val="22"/>
          <w:szCs w:val="22"/>
          <w:lang w:val="es-MX" w:eastAsia="es-MX"/>
        </w:rPr>
        <w:t xml:space="preserve"> </w:t>
      </w:r>
      <w:r w:rsidR="00914376">
        <w:rPr>
          <w:rFonts w:ascii="Palatino Linotype" w:eastAsia="Times New Roman" w:hAnsi="Palatino Linotype"/>
          <w:i/>
          <w:sz w:val="22"/>
          <w:szCs w:val="22"/>
          <w:lang w:val="es-MX" w:eastAsia="es-MX"/>
        </w:rPr>
        <w:t xml:space="preserve"> </w:t>
      </w:r>
      <w:r w:rsidR="00914376" w:rsidRPr="00164207">
        <w:rPr>
          <w:rFonts w:ascii="Palatino Linotype" w:hAnsi="Palatino Linotype"/>
          <w:b/>
        </w:rPr>
        <w:t>00004/UAEM/AD/2020</w:t>
      </w:r>
      <w:r w:rsidR="00914376">
        <w:rPr>
          <w:rFonts w:ascii="Palatino Linotype" w:hAnsi="Palatino Linotype"/>
          <w:b/>
        </w:rPr>
        <w:t xml:space="preserve"> </w:t>
      </w:r>
      <w:r>
        <w:rPr>
          <w:rFonts w:ascii="Palatino Linotype" w:eastAsia="Times New Roman" w:hAnsi="Palatino Linotype"/>
          <w:i/>
          <w:sz w:val="22"/>
          <w:szCs w:val="22"/>
          <w:lang w:val="es-MX" w:eastAsia="es-MX"/>
        </w:rPr>
        <w:t>del  primero</w:t>
      </w:r>
      <w:r w:rsidRPr="00164207">
        <w:rPr>
          <w:rFonts w:ascii="Palatino Linotype" w:eastAsia="Times New Roman" w:hAnsi="Palatino Linotype"/>
          <w:i/>
          <w:sz w:val="22"/>
          <w:szCs w:val="22"/>
          <w:lang w:val="es-MX" w:eastAsia="es-MX"/>
        </w:rPr>
        <w:t xml:space="preserve"> de enero de </w:t>
      </w:r>
      <w:r>
        <w:rPr>
          <w:rFonts w:ascii="Palatino Linotype" w:eastAsia="Times New Roman" w:hAnsi="Palatino Linotype"/>
          <w:i/>
          <w:sz w:val="22"/>
          <w:szCs w:val="22"/>
          <w:lang w:val="es-MX" w:eastAsia="es-MX"/>
        </w:rPr>
        <w:t>dos mil diecisiete al quince de junio de dos mil veinte.</w:t>
      </w:r>
    </w:p>
    <w:p w14:paraId="7C99F2D3" w14:textId="77777777" w:rsidR="00DB440F" w:rsidRPr="009C352E" w:rsidRDefault="00DB440F" w:rsidP="009C352E">
      <w:pPr>
        <w:autoSpaceDE w:val="0"/>
        <w:autoSpaceDN w:val="0"/>
        <w:adjustRightInd w:val="0"/>
        <w:spacing w:before="240" w:line="360" w:lineRule="auto"/>
        <w:ind w:right="49"/>
        <w:jc w:val="both"/>
        <w:rPr>
          <w:rFonts w:ascii="Palatino Linotype" w:hAnsi="Palatino Linotype" w:cs="Arial"/>
          <w:b/>
          <w:i/>
        </w:rPr>
      </w:pPr>
      <w:r w:rsidRPr="009C352E">
        <w:rPr>
          <w:rFonts w:ascii="Palatino Linotype" w:hAnsi="Palatino Linotype" w:cs="Arial"/>
          <w:i/>
        </w:rPr>
        <w:t>En el supuesto de que el Recurrente</w:t>
      </w:r>
      <w:r w:rsidRPr="009C352E">
        <w:rPr>
          <w:rFonts w:ascii="Palatino Linotype" w:hAnsi="Palatino Linotype" w:cs="Arial"/>
          <w:b/>
          <w:i/>
        </w:rPr>
        <w:t xml:space="preserve"> </w:t>
      </w:r>
      <w:r w:rsidRPr="009C352E">
        <w:rPr>
          <w:rFonts w:ascii="Palatino Linotype" w:hAnsi="Palatino Linotype" w:cs="Arial"/>
          <w:i/>
        </w:rPr>
        <w:t>requiera la entrega de la información de manera íntegra y en copias simples (previa acreditación de identidad), a efecto de que el Sujeto Obligado</w:t>
      </w:r>
      <w:r w:rsidRPr="009C352E">
        <w:rPr>
          <w:rFonts w:ascii="Palatino Linotype" w:hAnsi="Palatino Linotype" w:cs="Arial"/>
          <w:b/>
          <w:i/>
        </w:rPr>
        <w:t xml:space="preserve"> </w:t>
      </w:r>
      <w:r w:rsidRPr="009C352E">
        <w:rPr>
          <w:rFonts w:ascii="Palatino Linotype" w:hAnsi="Palatino Linotype" w:cs="Arial"/>
          <w:i/>
        </w:rPr>
        <w:t>dé pleno cumplimiento respecto de la entrega de la información en la modalidad referida, para ello es necesario que informe al particular sobre el día, hora y lugar, debiendo acreditar el Sujeto Obligado</w:t>
      </w:r>
      <w:r w:rsidRPr="009C352E">
        <w:rPr>
          <w:rFonts w:ascii="Palatino Linotype" w:hAnsi="Palatino Linotype" w:cs="Arial"/>
          <w:b/>
          <w:i/>
        </w:rPr>
        <w:t xml:space="preserve"> </w:t>
      </w:r>
      <w:r w:rsidRPr="009C352E">
        <w:rPr>
          <w:rFonts w:ascii="Palatino Linotype" w:hAnsi="Palatino Linotype" w:cs="Arial"/>
          <w:i/>
        </w:rPr>
        <w:t>la entrega de la información al Recurrente</w:t>
      </w:r>
      <w:r w:rsidRPr="009C352E">
        <w:rPr>
          <w:rFonts w:ascii="Palatino Linotype" w:hAnsi="Palatino Linotype" w:cs="Arial"/>
          <w:b/>
          <w:i/>
        </w:rPr>
        <w:t xml:space="preserve">. </w:t>
      </w:r>
    </w:p>
    <w:p w14:paraId="390573A7" w14:textId="77777777" w:rsidR="009C352E" w:rsidRDefault="009C352E" w:rsidP="009E4B6A">
      <w:pPr>
        <w:autoSpaceDE w:val="0"/>
        <w:autoSpaceDN w:val="0"/>
        <w:adjustRightInd w:val="0"/>
        <w:spacing w:line="360" w:lineRule="auto"/>
        <w:ind w:right="49"/>
        <w:jc w:val="both"/>
        <w:rPr>
          <w:rFonts w:ascii="Palatino Linotype" w:eastAsia="Times New Roman" w:hAnsi="Palatino Linotype" w:cs="Arial"/>
          <w:b/>
          <w:sz w:val="28"/>
          <w:szCs w:val="28"/>
        </w:rPr>
      </w:pPr>
    </w:p>
    <w:p w14:paraId="21328FD5" w14:textId="77777777" w:rsidR="009E4B6A" w:rsidRDefault="009C352E" w:rsidP="009E4B6A">
      <w:pPr>
        <w:autoSpaceDE w:val="0"/>
        <w:autoSpaceDN w:val="0"/>
        <w:adjustRightInd w:val="0"/>
        <w:spacing w:line="360" w:lineRule="auto"/>
        <w:ind w:right="49"/>
        <w:jc w:val="both"/>
        <w:rPr>
          <w:rFonts w:ascii="Palatino Linotype" w:eastAsia="Times New Roman" w:hAnsi="Palatino Linotype" w:cs="Arial"/>
        </w:rPr>
      </w:pPr>
      <w:r>
        <w:rPr>
          <w:rFonts w:ascii="Palatino Linotype" w:eastAsia="Times New Roman" w:hAnsi="Palatino Linotype" w:cs="Arial"/>
          <w:b/>
          <w:sz w:val="28"/>
          <w:szCs w:val="28"/>
        </w:rPr>
        <w:t>TERCER</w:t>
      </w:r>
      <w:r w:rsidR="009E4B6A" w:rsidRPr="00B4242A">
        <w:rPr>
          <w:rFonts w:ascii="Palatino Linotype" w:eastAsia="Times New Roman" w:hAnsi="Palatino Linotype" w:cs="Arial"/>
          <w:b/>
          <w:sz w:val="28"/>
          <w:szCs w:val="28"/>
        </w:rPr>
        <w:t xml:space="preserve">O. </w:t>
      </w:r>
      <w:r w:rsidR="009E4B6A" w:rsidRPr="009E4B6A">
        <w:rPr>
          <w:rFonts w:ascii="Palatino Linotype" w:eastAsia="Times New Roman" w:hAnsi="Palatino Linotype" w:cs="Arial"/>
        </w:rPr>
        <w:t>Notifíquese al Titular de la Unidad de Transparencia del Sujeto Obligado</w:t>
      </w:r>
      <w:r w:rsidR="009E4B6A" w:rsidRPr="00B4242A">
        <w:rPr>
          <w:rFonts w:ascii="Palatino Linotype" w:eastAsia="Times New Roman" w:hAnsi="Palatino Linotype" w:cs="Arial"/>
          <w:b/>
        </w:rPr>
        <w:t xml:space="preserve">, </w:t>
      </w:r>
      <w:r w:rsidR="009E4B6A" w:rsidRPr="00B4242A">
        <w:rPr>
          <w:rFonts w:ascii="Palatino Linotype" w:eastAsia="Times New Roman" w:hAnsi="Palatino Linotype" w:cs="Arial"/>
        </w:rPr>
        <w:t>para que en los términos previstos en el artículo 137, segundo párrafo de la Ley de Protección de Datos Personales en Posesión de Sujetos Obligados del Estado de México y Municipios; con relación en los artículos 186, último párrafo y 189, párrafo segundo de la Ley de Transparencia y Acceso a la Información Pública del Estado de México y Municipios de aplicación supletoria por disposición del artículo 11 de la citada Ley de Datos, dé cumplimiento a lo ordenado dentro del plazo de diez días hábiles, e informe a este Instituto en un plazo de tres días hábiles siguientes sobre el cumplimiento dado a la presente resolución.</w:t>
      </w:r>
      <w:r w:rsidR="009E4B6A">
        <w:rPr>
          <w:rFonts w:ascii="Palatino Linotype" w:eastAsia="Times New Roman" w:hAnsi="Palatino Linotype" w:cs="Arial"/>
        </w:rPr>
        <w:t xml:space="preserve">  </w:t>
      </w:r>
    </w:p>
    <w:p w14:paraId="6341D2DB" w14:textId="77777777" w:rsidR="00F21BCD" w:rsidRPr="002121F2" w:rsidRDefault="00F21BCD" w:rsidP="00F21BCD">
      <w:pPr>
        <w:autoSpaceDE w:val="0"/>
        <w:autoSpaceDN w:val="0"/>
        <w:adjustRightInd w:val="0"/>
        <w:spacing w:line="360" w:lineRule="auto"/>
        <w:jc w:val="both"/>
        <w:rPr>
          <w:rFonts w:ascii="Palatino Linotype" w:hAnsi="Palatino Linotype" w:cs="Arial"/>
        </w:rPr>
      </w:pPr>
      <w:r w:rsidRPr="004220C0">
        <w:rPr>
          <w:rFonts w:ascii="Palatino Linotype" w:hAnsi="Palatino Linotype" w:cs="Arial"/>
          <w:b/>
          <w:sz w:val="28"/>
        </w:rPr>
        <w:lastRenderedPageBreak/>
        <w:t xml:space="preserve">CUARTO. </w:t>
      </w:r>
      <w:r w:rsidRPr="004220C0">
        <w:rPr>
          <w:rFonts w:ascii="Palatino Linotype" w:hAnsi="Palatino Linotype" w:cs="Arial"/>
        </w:rPr>
        <w:t>De conformidad con el artículo 198</w:t>
      </w:r>
      <w:r>
        <w:rPr>
          <w:rFonts w:ascii="Palatino Linotype" w:hAnsi="Palatino Linotype" w:cs="Arial"/>
        </w:rPr>
        <w:t>,</w:t>
      </w:r>
      <w:r w:rsidRPr="004220C0">
        <w:rPr>
          <w:rFonts w:ascii="Palatino Linotype" w:hAnsi="Palatino Linotype" w:cs="Arial"/>
        </w:rPr>
        <w:t xml:space="preserve"> de la Ley de Transparencia y Acceso a la Información Pública del Estado de México y Municipios, de considerarlo procedente, el </w:t>
      </w:r>
      <w:r w:rsidRPr="004220C0">
        <w:rPr>
          <w:rFonts w:ascii="Palatino Linotype" w:hAnsi="Palatino Linotype" w:cs="Arial"/>
          <w:b/>
        </w:rPr>
        <w:t>Sujeto Obligado</w:t>
      </w:r>
      <w:r w:rsidRPr="004220C0">
        <w:rPr>
          <w:rFonts w:ascii="Palatino Linotype" w:hAnsi="Palatino Linotype" w:cs="Arial"/>
        </w:rPr>
        <w:t xml:space="preserve"> de manera fundada y motivada, podrá solicitar una ampliación de plazo para el cumplimiento de la presente resolución.</w:t>
      </w:r>
    </w:p>
    <w:p w14:paraId="2BC4A0C4" w14:textId="77777777" w:rsidR="009E4B6A" w:rsidRDefault="009E4B6A" w:rsidP="009E4B6A">
      <w:pPr>
        <w:autoSpaceDE w:val="0"/>
        <w:autoSpaceDN w:val="0"/>
        <w:adjustRightInd w:val="0"/>
        <w:spacing w:line="360" w:lineRule="auto"/>
        <w:ind w:right="49"/>
        <w:jc w:val="both"/>
        <w:rPr>
          <w:rFonts w:ascii="Palatino Linotype" w:eastAsia="Times New Roman" w:hAnsi="Palatino Linotype" w:cs="Arial"/>
        </w:rPr>
      </w:pPr>
    </w:p>
    <w:p w14:paraId="3158567F" w14:textId="706FD95F" w:rsidR="009E4B6A" w:rsidRDefault="00F21BCD" w:rsidP="009E4B6A">
      <w:pPr>
        <w:autoSpaceDE w:val="0"/>
        <w:autoSpaceDN w:val="0"/>
        <w:adjustRightInd w:val="0"/>
        <w:spacing w:line="360" w:lineRule="auto"/>
        <w:ind w:right="49"/>
        <w:jc w:val="both"/>
        <w:rPr>
          <w:rFonts w:ascii="Palatino Linotype" w:eastAsia="Times New Roman" w:hAnsi="Palatino Linotype" w:cs="Arial"/>
        </w:rPr>
      </w:pPr>
      <w:r>
        <w:rPr>
          <w:rFonts w:ascii="Palatino Linotype" w:eastAsia="Times New Roman" w:hAnsi="Palatino Linotype" w:cs="Arial"/>
          <w:b/>
          <w:sz w:val="28"/>
          <w:szCs w:val="28"/>
        </w:rPr>
        <w:t>QUIN</w:t>
      </w:r>
      <w:r w:rsidR="009C352E">
        <w:rPr>
          <w:rFonts w:ascii="Palatino Linotype" w:eastAsia="Times New Roman" w:hAnsi="Palatino Linotype" w:cs="Arial"/>
          <w:b/>
          <w:sz w:val="28"/>
          <w:szCs w:val="28"/>
        </w:rPr>
        <w:t>T</w:t>
      </w:r>
      <w:r w:rsidR="009E4B6A">
        <w:rPr>
          <w:rFonts w:ascii="Palatino Linotype" w:eastAsia="Times New Roman" w:hAnsi="Palatino Linotype" w:cs="Arial"/>
          <w:b/>
          <w:sz w:val="28"/>
          <w:szCs w:val="28"/>
        </w:rPr>
        <w:t>O</w:t>
      </w:r>
      <w:r w:rsidR="009E4B6A" w:rsidRPr="00253EBF">
        <w:rPr>
          <w:rFonts w:ascii="Palatino Linotype" w:eastAsia="Times New Roman" w:hAnsi="Palatino Linotype" w:cs="Arial"/>
          <w:b/>
          <w:sz w:val="28"/>
          <w:szCs w:val="28"/>
        </w:rPr>
        <w:t>.</w:t>
      </w:r>
      <w:r w:rsidR="009E4B6A">
        <w:rPr>
          <w:rFonts w:ascii="Palatino Linotype" w:eastAsia="Times New Roman" w:hAnsi="Palatino Linotype" w:cs="Arial"/>
          <w:b/>
          <w:sz w:val="28"/>
          <w:szCs w:val="28"/>
        </w:rPr>
        <w:t xml:space="preserve"> </w:t>
      </w:r>
      <w:r w:rsidR="009E4B6A" w:rsidRPr="009E4B6A">
        <w:rPr>
          <w:rFonts w:ascii="Palatino Linotype" w:eastAsia="Times New Roman" w:hAnsi="Palatino Linotype" w:cs="Arial"/>
        </w:rPr>
        <w:t>Notifíquese al Recurrente la</w:t>
      </w:r>
      <w:r w:rsidR="009E4B6A">
        <w:rPr>
          <w:rFonts w:ascii="Palatino Linotype" w:eastAsia="Times New Roman" w:hAnsi="Palatino Linotype" w:cs="Arial"/>
        </w:rPr>
        <w:t xml:space="preserve"> presente resolución y hágase del conocimiento que en caso de que considere que le causa algún perjuicio la presente, podrá promover el Juicio de Amparo en los términos de las leyes aplicables, de acuerdo a lo estipulado por el artículo 142, de la Ley de Protección de Datos Personales en Posesión de Sujetos Obligados del Estado de México y Municipios. </w:t>
      </w:r>
    </w:p>
    <w:p w14:paraId="24FB1111" w14:textId="77777777" w:rsidR="009E4B6A" w:rsidRDefault="009E4B6A" w:rsidP="009E4B6A">
      <w:pPr>
        <w:autoSpaceDE w:val="0"/>
        <w:autoSpaceDN w:val="0"/>
        <w:adjustRightInd w:val="0"/>
        <w:spacing w:line="360" w:lineRule="auto"/>
        <w:ind w:right="49"/>
        <w:jc w:val="both"/>
        <w:rPr>
          <w:rFonts w:ascii="Palatino Linotype" w:eastAsia="Times New Roman" w:hAnsi="Palatino Linotype" w:cs="Arial"/>
        </w:rPr>
      </w:pPr>
    </w:p>
    <w:p w14:paraId="4ECA853A" w14:textId="69C3E25C" w:rsidR="008F05B1" w:rsidRDefault="00DA7ADC" w:rsidP="008F05B1">
      <w:pPr>
        <w:spacing w:line="360" w:lineRule="auto"/>
        <w:ind w:right="49"/>
        <w:jc w:val="both"/>
        <w:rPr>
          <w:rFonts w:ascii="Palatino Linotype" w:hAnsi="Palatino Linotype" w:cs="Arial"/>
        </w:rPr>
      </w:pPr>
      <w:r w:rsidRPr="008907F5">
        <w:rPr>
          <w:rFonts w:ascii="Palatino Linotype" w:hAnsi="Palatino Linotype" w:cs="Arial"/>
        </w:rPr>
        <w:t>ASÍ LO RESUELVE, POR UNANIMIDAD DE VOTOS, EL PLENO DEL</w:t>
      </w:r>
      <w:r w:rsidRPr="008907F5">
        <w:rPr>
          <w:rFonts w:ascii="Palatino Linotype" w:eastAsia="Arial Unicode MS" w:hAnsi="Palatino Linotype" w:cs="Arial"/>
        </w:rPr>
        <w:t xml:space="preserve"> INSTITUTO DE TRANSPARENCIA, ACCESO A LA INFORMACIÓN PÚBLICA Y PROTECCIÓN DE DATOS PERSONALES DEL ESTADO DE MÉXICO Y MUNICIPIOS</w:t>
      </w:r>
      <w:r w:rsidRPr="008907F5">
        <w:rPr>
          <w:rFonts w:ascii="Palatino Linotype" w:hAnsi="Palatino Linotype" w:cs="Arial"/>
        </w:rPr>
        <w:t xml:space="preserve">, CONFORMADO POR LOS COMISIONADOS ZULEMA MARTÍNEZ SÁNCHEZ; EVA ABAID YAPUR; JOSÉ GUADALUPE LUNA </w:t>
      </w:r>
      <w:r w:rsidR="009E4B6A">
        <w:rPr>
          <w:rFonts w:ascii="Palatino Linotype" w:hAnsi="Palatino Linotype" w:cs="Arial"/>
        </w:rPr>
        <w:t>HERNÁNDEZ; JAVIER MARTÍNEZ CRUZ</w:t>
      </w:r>
      <w:r w:rsidRPr="008907F5">
        <w:rPr>
          <w:rFonts w:ascii="Palatino Linotype" w:hAnsi="Palatino Linotype" w:cs="Arial"/>
        </w:rPr>
        <w:t xml:space="preserve"> Y LUIS GUSTAVO PARRA NORIEGA; EN LA</w:t>
      </w:r>
      <w:r w:rsidR="004A6D89">
        <w:rPr>
          <w:rFonts w:ascii="Palatino Linotype" w:hAnsi="Palatino Linotype" w:cs="Arial"/>
        </w:rPr>
        <w:t xml:space="preserve"> </w:t>
      </w:r>
      <w:r w:rsidR="0028034E">
        <w:rPr>
          <w:rFonts w:ascii="Palatino Linotype" w:hAnsi="Palatino Linotype" w:cs="Arial"/>
        </w:rPr>
        <w:t>PRIMERA</w:t>
      </w:r>
      <w:r w:rsidR="004A6D89">
        <w:rPr>
          <w:rFonts w:ascii="Palatino Linotype" w:hAnsi="Palatino Linotype" w:cs="Arial"/>
        </w:rPr>
        <w:t xml:space="preserve"> </w:t>
      </w:r>
      <w:r w:rsidRPr="008907F5">
        <w:rPr>
          <w:rFonts w:ascii="Palatino Linotype" w:hAnsi="Palatino Linotype" w:cs="Arial"/>
        </w:rPr>
        <w:t>SESIÓN ORDINARIA CELEBRADA EL</w:t>
      </w:r>
      <w:r w:rsidR="006B440B">
        <w:rPr>
          <w:rFonts w:ascii="Palatino Linotype" w:hAnsi="Palatino Linotype" w:cs="Arial"/>
        </w:rPr>
        <w:t xml:space="preserve"> </w:t>
      </w:r>
      <w:r w:rsidR="0028034E">
        <w:rPr>
          <w:rFonts w:ascii="Palatino Linotype" w:hAnsi="Palatino Linotype" w:cs="Arial"/>
        </w:rPr>
        <w:t xml:space="preserve">VEINTE DE ENERO </w:t>
      </w:r>
      <w:r w:rsidRPr="008907F5">
        <w:rPr>
          <w:rFonts w:ascii="Palatino Linotype" w:hAnsi="Palatino Linotype" w:cs="Arial"/>
        </w:rPr>
        <w:t xml:space="preserve">DE DOS MIL </w:t>
      </w:r>
      <w:r w:rsidR="008F05B1">
        <w:rPr>
          <w:rFonts w:ascii="Palatino Linotype" w:hAnsi="Palatino Linotype" w:cs="Arial"/>
        </w:rPr>
        <w:t>VEINT</w:t>
      </w:r>
      <w:r w:rsidR="0028034E">
        <w:rPr>
          <w:rFonts w:ascii="Palatino Linotype" w:hAnsi="Palatino Linotype" w:cs="Arial"/>
        </w:rPr>
        <w:t>IUNO</w:t>
      </w:r>
      <w:r w:rsidRPr="008907F5">
        <w:rPr>
          <w:rFonts w:ascii="Palatino Linotype" w:hAnsi="Palatino Linotype" w:cs="Arial"/>
        </w:rPr>
        <w:t xml:space="preserve">, ANTE EL SECRETARIO TÉCNICO DEL PLENO, </w:t>
      </w:r>
      <w:r w:rsidRPr="008907F5">
        <w:rPr>
          <w:rFonts w:ascii="Palatino Linotype" w:hAnsi="Palatino Linotype"/>
          <w:lang w:val="es-ES_tradnl"/>
        </w:rPr>
        <w:t>ALEXIS TAPIA RAMÍREZ</w:t>
      </w:r>
      <w:r w:rsidRPr="008907F5">
        <w:rPr>
          <w:rFonts w:ascii="Palatino Linotype" w:hAnsi="Palatino Linotype" w:cs="Arial"/>
        </w:rPr>
        <w:t>.</w:t>
      </w:r>
      <w:r w:rsidR="008F05B1">
        <w:rPr>
          <w:rFonts w:ascii="Palatino Linotype" w:hAnsi="Palatino Linotype" w:cs="Arial"/>
        </w:rPr>
        <w:t xml:space="preserve"> </w:t>
      </w:r>
      <w:r w:rsidR="006B440B">
        <w:rPr>
          <w:rFonts w:ascii="Palatino Linotype" w:hAnsi="Palatino Linotype" w:cs="Arial"/>
        </w:rPr>
        <w:t>--------------------------------------------------------------------------------------------------------------------------------------------------------------------------------------------------------------------------------------------------------------------------------------------------------------------------------------------</w:t>
      </w:r>
      <w:r w:rsidR="0028034E">
        <w:rPr>
          <w:rFonts w:ascii="Palatino Linotype" w:hAnsi="Palatino Linotype" w:cs="Arial"/>
        </w:rPr>
        <w:t>------------------------------------------------------------------------------------</w:t>
      </w:r>
      <w:r w:rsidR="006B440B">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F05B1" w:rsidRPr="008F05B1" w14:paraId="06ADEEB4" w14:textId="77777777" w:rsidTr="00310CC3">
        <w:trPr>
          <w:jc w:val="center"/>
        </w:trPr>
        <w:tc>
          <w:tcPr>
            <w:tcW w:w="9062" w:type="dxa"/>
            <w:gridSpan w:val="2"/>
          </w:tcPr>
          <w:p w14:paraId="4A65E9EC" w14:textId="77777777" w:rsidR="008F05B1" w:rsidRPr="008F05B1" w:rsidRDefault="008F05B1" w:rsidP="008F05B1">
            <w:pPr>
              <w:jc w:val="center"/>
              <w:rPr>
                <w:rFonts w:ascii="Palatino Linotype" w:eastAsia="Times New Roman" w:hAnsi="Palatino Linotype"/>
                <w:b/>
                <w:lang w:val="es-MX"/>
              </w:rPr>
            </w:pPr>
          </w:p>
          <w:p w14:paraId="42CBD322" w14:textId="77777777" w:rsidR="008F05B1" w:rsidRPr="008F05B1" w:rsidRDefault="008F05B1" w:rsidP="008F05B1">
            <w:pPr>
              <w:jc w:val="center"/>
              <w:rPr>
                <w:rFonts w:ascii="Palatino Linotype" w:eastAsia="Times New Roman" w:hAnsi="Palatino Linotype"/>
                <w:b/>
                <w:lang w:val="es-MX"/>
              </w:rPr>
            </w:pPr>
          </w:p>
          <w:p w14:paraId="206F955F" w14:textId="77777777" w:rsidR="008F05B1" w:rsidRPr="008F05B1" w:rsidRDefault="008F05B1" w:rsidP="008F05B1">
            <w:pPr>
              <w:jc w:val="center"/>
              <w:rPr>
                <w:rFonts w:ascii="Palatino Linotype" w:eastAsia="Times New Roman" w:hAnsi="Palatino Linotype"/>
                <w:b/>
                <w:lang w:val="es-MX"/>
              </w:rPr>
            </w:pPr>
          </w:p>
          <w:p w14:paraId="73C22511" w14:textId="77777777" w:rsidR="008F05B1" w:rsidRPr="008F05B1" w:rsidRDefault="008F05B1" w:rsidP="008F05B1">
            <w:pPr>
              <w:jc w:val="center"/>
              <w:rPr>
                <w:rFonts w:ascii="Palatino Linotype" w:eastAsia="Times New Roman" w:hAnsi="Palatino Linotype"/>
                <w:b/>
                <w:lang w:val="es-MX"/>
              </w:rPr>
            </w:pPr>
            <w:r w:rsidRPr="008F05B1">
              <w:rPr>
                <w:rFonts w:ascii="Palatino Linotype" w:eastAsia="Times New Roman" w:hAnsi="Palatino Linotype"/>
                <w:b/>
                <w:lang w:val="es-MX"/>
              </w:rPr>
              <w:t>Zulema Martínez Sánchez</w:t>
            </w:r>
          </w:p>
          <w:p w14:paraId="7A14E8EB" w14:textId="77777777" w:rsidR="008F05B1" w:rsidRPr="008F05B1" w:rsidRDefault="008F05B1" w:rsidP="008F05B1">
            <w:pPr>
              <w:jc w:val="center"/>
              <w:rPr>
                <w:rFonts w:ascii="Palatino Linotype" w:eastAsia="Times New Roman" w:hAnsi="Palatino Linotype"/>
                <w:lang w:val="es-MX"/>
              </w:rPr>
            </w:pPr>
            <w:r w:rsidRPr="008F05B1">
              <w:rPr>
                <w:rFonts w:ascii="Palatino Linotype" w:eastAsia="Times New Roman" w:hAnsi="Palatino Linotype"/>
                <w:lang w:val="es-MX"/>
              </w:rPr>
              <w:t>Comisionada Presidenta</w:t>
            </w:r>
          </w:p>
          <w:p w14:paraId="0F38875F" w14:textId="77777777" w:rsidR="008F05B1" w:rsidRPr="008F05B1" w:rsidRDefault="008F05B1" w:rsidP="008F05B1">
            <w:pPr>
              <w:jc w:val="center"/>
              <w:rPr>
                <w:rFonts w:ascii="Palatino Linotype" w:eastAsia="Times New Roman" w:hAnsi="Palatino Linotype"/>
                <w:lang w:val="es-MX"/>
              </w:rPr>
            </w:pPr>
            <w:r w:rsidRPr="008F05B1">
              <w:rPr>
                <w:rFonts w:ascii="Palatino Linotype" w:eastAsia="Times New Roman" w:hAnsi="Palatino Linotype"/>
                <w:lang w:val="es-MX"/>
              </w:rPr>
              <w:t>(Rúbrica)</w:t>
            </w:r>
          </w:p>
        </w:tc>
      </w:tr>
      <w:tr w:rsidR="008F05B1" w:rsidRPr="008F05B1" w14:paraId="4A5455BA" w14:textId="77777777" w:rsidTr="00310CC3">
        <w:trPr>
          <w:jc w:val="center"/>
        </w:trPr>
        <w:tc>
          <w:tcPr>
            <w:tcW w:w="4531" w:type="dxa"/>
          </w:tcPr>
          <w:p w14:paraId="59AB22CA" w14:textId="77777777" w:rsidR="008F05B1" w:rsidRPr="008F05B1" w:rsidRDefault="008F05B1" w:rsidP="008F05B1">
            <w:pPr>
              <w:jc w:val="center"/>
              <w:rPr>
                <w:rFonts w:ascii="Palatino Linotype" w:eastAsia="Times New Roman" w:hAnsi="Palatino Linotype"/>
                <w:b/>
                <w:lang w:val="es-MX"/>
              </w:rPr>
            </w:pPr>
          </w:p>
          <w:p w14:paraId="15629074" w14:textId="77777777" w:rsidR="008F05B1" w:rsidRPr="008F05B1" w:rsidRDefault="008F05B1" w:rsidP="008F05B1">
            <w:pPr>
              <w:jc w:val="center"/>
              <w:rPr>
                <w:rFonts w:ascii="Palatino Linotype" w:eastAsia="Times New Roman" w:hAnsi="Palatino Linotype"/>
                <w:b/>
                <w:lang w:val="es-MX"/>
              </w:rPr>
            </w:pPr>
          </w:p>
          <w:p w14:paraId="014C694B" w14:textId="77777777" w:rsidR="008F05B1" w:rsidRPr="008F05B1" w:rsidRDefault="008F05B1" w:rsidP="008F05B1">
            <w:pPr>
              <w:jc w:val="center"/>
              <w:rPr>
                <w:rFonts w:ascii="Palatino Linotype" w:eastAsia="Times New Roman" w:hAnsi="Palatino Linotype"/>
                <w:b/>
                <w:lang w:val="es-MX"/>
              </w:rPr>
            </w:pPr>
          </w:p>
          <w:p w14:paraId="6B7009BB" w14:textId="77777777" w:rsidR="008F05B1" w:rsidRPr="008F05B1" w:rsidRDefault="008F05B1" w:rsidP="008F05B1">
            <w:pPr>
              <w:jc w:val="center"/>
              <w:rPr>
                <w:rFonts w:ascii="Palatino Linotype" w:eastAsia="Times New Roman" w:hAnsi="Palatino Linotype"/>
                <w:b/>
                <w:lang w:val="es-MX"/>
              </w:rPr>
            </w:pPr>
          </w:p>
          <w:p w14:paraId="44324092" w14:textId="77777777" w:rsidR="008F05B1" w:rsidRPr="008F05B1" w:rsidRDefault="008F05B1" w:rsidP="008F05B1">
            <w:pPr>
              <w:jc w:val="center"/>
              <w:rPr>
                <w:rFonts w:ascii="Palatino Linotype" w:eastAsia="Times New Roman" w:hAnsi="Palatino Linotype"/>
                <w:b/>
                <w:lang w:val="es-MX"/>
              </w:rPr>
            </w:pPr>
          </w:p>
          <w:p w14:paraId="56E40D29" w14:textId="77777777" w:rsidR="008F05B1" w:rsidRPr="008F05B1" w:rsidRDefault="008F05B1" w:rsidP="008F05B1">
            <w:pPr>
              <w:jc w:val="center"/>
              <w:rPr>
                <w:rFonts w:ascii="Palatino Linotype" w:eastAsia="Times New Roman" w:hAnsi="Palatino Linotype"/>
                <w:b/>
                <w:lang w:val="es-MX"/>
              </w:rPr>
            </w:pPr>
            <w:r w:rsidRPr="008F05B1">
              <w:rPr>
                <w:rFonts w:ascii="Palatino Linotype" w:eastAsia="Times New Roman" w:hAnsi="Palatino Linotype"/>
                <w:b/>
                <w:lang w:val="es-MX"/>
              </w:rPr>
              <w:t>Eva Abaid Yapur</w:t>
            </w:r>
          </w:p>
          <w:p w14:paraId="05D9BBDC" w14:textId="77777777" w:rsidR="008F05B1" w:rsidRPr="008F05B1" w:rsidRDefault="008F05B1" w:rsidP="008F05B1">
            <w:pPr>
              <w:jc w:val="center"/>
              <w:rPr>
                <w:rFonts w:ascii="Palatino Linotype" w:eastAsia="Times New Roman" w:hAnsi="Palatino Linotype"/>
                <w:lang w:val="es-MX"/>
              </w:rPr>
            </w:pPr>
            <w:r w:rsidRPr="008F05B1">
              <w:rPr>
                <w:rFonts w:ascii="Palatino Linotype" w:eastAsia="Times New Roman" w:hAnsi="Palatino Linotype"/>
                <w:lang w:val="es-MX"/>
              </w:rPr>
              <w:t>Comisionada</w:t>
            </w:r>
          </w:p>
          <w:p w14:paraId="0D0891DC" w14:textId="77777777" w:rsidR="008F05B1" w:rsidRPr="008F05B1" w:rsidRDefault="008F05B1" w:rsidP="008F05B1">
            <w:pPr>
              <w:jc w:val="center"/>
              <w:rPr>
                <w:rFonts w:ascii="Palatino Linotype" w:eastAsia="Times New Roman" w:hAnsi="Palatino Linotype"/>
                <w:lang w:val="es-MX"/>
              </w:rPr>
            </w:pPr>
            <w:r w:rsidRPr="008F05B1">
              <w:rPr>
                <w:rFonts w:ascii="Palatino Linotype" w:eastAsia="Times New Roman" w:hAnsi="Palatino Linotype"/>
                <w:lang w:val="es-MX"/>
              </w:rPr>
              <w:t>(Rúbrica)</w:t>
            </w:r>
          </w:p>
          <w:p w14:paraId="1CD05B79" w14:textId="77777777" w:rsidR="008F05B1" w:rsidRPr="008F05B1" w:rsidRDefault="008F05B1" w:rsidP="008F05B1">
            <w:pPr>
              <w:spacing w:line="276" w:lineRule="auto"/>
              <w:jc w:val="center"/>
              <w:rPr>
                <w:rFonts w:ascii="Palatino Linotype" w:eastAsia="Times New Roman" w:hAnsi="Palatino Linotype"/>
                <w:lang w:val="es-MX"/>
              </w:rPr>
            </w:pPr>
          </w:p>
          <w:p w14:paraId="0051ED6E" w14:textId="77777777" w:rsidR="008F05B1" w:rsidRPr="008F05B1" w:rsidRDefault="008F05B1" w:rsidP="008F05B1">
            <w:pPr>
              <w:spacing w:line="276" w:lineRule="auto"/>
              <w:jc w:val="center"/>
              <w:rPr>
                <w:rFonts w:ascii="Palatino Linotype" w:eastAsia="Times New Roman" w:hAnsi="Palatino Linotype"/>
                <w:lang w:val="es-MX"/>
              </w:rPr>
            </w:pPr>
          </w:p>
          <w:p w14:paraId="620E387A" w14:textId="77777777" w:rsidR="008F05B1" w:rsidRPr="008F05B1" w:rsidRDefault="008F05B1" w:rsidP="008F05B1">
            <w:pPr>
              <w:spacing w:line="276" w:lineRule="auto"/>
              <w:jc w:val="center"/>
              <w:rPr>
                <w:rFonts w:ascii="Palatino Linotype" w:eastAsia="Times New Roman" w:hAnsi="Palatino Linotype"/>
                <w:lang w:val="es-MX"/>
              </w:rPr>
            </w:pPr>
          </w:p>
          <w:p w14:paraId="56997DE8" w14:textId="77777777" w:rsidR="008F05B1" w:rsidRPr="008F05B1" w:rsidRDefault="008F05B1" w:rsidP="008F05B1">
            <w:pPr>
              <w:spacing w:line="276" w:lineRule="auto"/>
              <w:jc w:val="center"/>
              <w:rPr>
                <w:rFonts w:ascii="Palatino Linotype" w:eastAsia="Times New Roman" w:hAnsi="Palatino Linotype"/>
                <w:lang w:val="es-MX"/>
              </w:rPr>
            </w:pPr>
          </w:p>
          <w:p w14:paraId="5980107C" w14:textId="77777777" w:rsidR="008F05B1" w:rsidRPr="008F05B1" w:rsidRDefault="008F05B1" w:rsidP="008F05B1">
            <w:pPr>
              <w:spacing w:line="276" w:lineRule="auto"/>
              <w:jc w:val="center"/>
              <w:rPr>
                <w:rFonts w:ascii="Palatino Linotype" w:eastAsia="Times New Roman" w:hAnsi="Palatino Linotype"/>
                <w:lang w:val="es-MX"/>
              </w:rPr>
            </w:pPr>
          </w:p>
          <w:p w14:paraId="210551C5" w14:textId="77777777" w:rsidR="008F05B1" w:rsidRPr="008F05B1" w:rsidRDefault="008F05B1" w:rsidP="008F05B1">
            <w:pPr>
              <w:spacing w:line="276" w:lineRule="auto"/>
              <w:jc w:val="center"/>
              <w:rPr>
                <w:rFonts w:ascii="Palatino Linotype" w:eastAsia="Times New Roman" w:hAnsi="Palatino Linotype"/>
                <w:b/>
                <w:lang w:val="es-MX"/>
              </w:rPr>
            </w:pPr>
            <w:r w:rsidRPr="008F05B1">
              <w:rPr>
                <w:rFonts w:ascii="Palatino Linotype" w:eastAsia="Times New Roman" w:hAnsi="Palatino Linotype"/>
                <w:b/>
                <w:lang w:val="es-MX"/>
              </w:rPr>
              <w:t>Javier Martínez Cruz</w:t>
            </w:r>
          </w:p>
          <w:p w14:paraId="641EBB8B" w14:textId="77777777" w:rsidR="008F05B1" w:rsidRPr="008F05B1" w:rsidRDefault="008F05B1" w:rsidP="008F05B1">
            <w:pPr>
              <w:spacing w:line="276" w:lineRule="auto"/>
              <w:jc w:val="center"/>
              <w:rPr>
                <w:rFonts w:ascii="Palatino Linotype" w:eastAsia="Times New Roman" w:hAnsi="Palatino Linotype"/>
                <w:lang w:val="es-MX"/>
              </w:rPr>
            </w:pPr>
            <w:r w:rsidRPr="008F05B1">
              <w:rPr>
                <w:rFonts w:ascii="Palatino Linotype" w:eastAsia="Times New Roman" w:hAnsi="Palatino Linotype"/>
                <w:lang w:val="es-MX"/>
              </w:rPr>
              <w:t>Comisionado</w:t>
            </w:r>
          </w:p>
          <w:p w14:paraId="0A0DC08E" w14:textId="77777777" w:rsidR="008F05B1" w:rsidRPr="008F05B1" w:rsidRDefault="008F05B1" w:rsidP="008F05B1">
            <w:pPr>
              <w:spacing w:line="276" w:lineRule="auto"/>
              <w:jc w:val="center"/>
              <w:rPr>
                <w:rFonts w:ascii="Palatino Linotype" w:eastAsia="Times New Roman" w:hAnsi="Palatino Linotype"/>
                <w:lang w:val="es-MX"/>
              </w:rPr>
            </w:pPr>
            <w:r w:rsidRPr="008F05B1">
              <w:rPr>
                <w:rFonts w:ascii="Palatino Linotype" w:eastAsia="Times New Roman" w:hAnsi="Palatino Linotype"/>
                <w:lang w:val="es-MX"/>
              </w:rPr>
              <w:t>(Rúbrica)</w:t>
            </w:r>
          </w:p>
        </w:tc>
        <w:tc>
          <w:tcPr>
            <w:tcW w:w="4531" w:type="dxa"/>
          </w:tcPr>
          <w:p w14:paraId="4CA0C121" w14:textId="77777777" w:rsidR="008F05B1" w:rsidRPr="008F05B1" w:rsidRDefault="008F05B1" w:rsidP="008F05B1">
            <w:pPr>
              <w:jc w:val="center"/>
              <w:rPr>
                <w:rFonts w:ascii="Palatino Linotype" w:eastAsia="Times New Roman" w:hAnsi="Palatino Linotype"/>
                <w:b/>
                <w:lang w:val="es-MX"/>
              </w:rPr>
            </w:pPr>
          </w:p>
          <w:p w14:paraId="4E1DFC02" w14:textId="77777777" w:rsidR="008F05B1" w:rsidRPr="008F05B1" w:rsidRDefault="008F05B1" w:rsidP="008F05B1">
            <w:pPr>
              <w:jc w:val="center"/>
              <w:rPr>
                <w:rFonts w:ascii="Palatino Linotype" w:eastAsia="Times New Roman" w:hAnsi="Palatino Linotype"/>
                <w:b/>
                <w:lang w:val="es-MX"/>
              </w:rPr>
            </w:pPr>
          </w:p>
          <w:p w14:paraId="6F59BD94" w14:textId="77777777" w:rsidR="008F05B1" w:rsidRPr="008F05B1" w:rsidRDefault="008F05B1" w:rsidP="008F05B1">
            <w:pPr>
              <w:jc w:val="center"/>
              <w:rPr>
                <w:rFonts w:ascii="Palatino Linotype" w:eastAsia="Times New Roman" w:hAnsi="Palatino Linotype"/>
                <w:b/>
                <w:lang w:val="es-MX"/>
              </w:rPr>
            </w:pPr>
          </w:p>
          <w:p w14:paraId="60CAC356" w14:textId="77777777" w:rsidR="008F05B1" w:rsidRPr="008F05B1" w:rsidRDefault="008F05B1" w:rsidP="008F05B1">
            <w:pPr>
              <w:jc w:val="center"/>
              <w:rPr>
                <w:rFonts w:ascii="Palatino Linotype" w:eastAsia="Times New Roman" w:hAnsi="Palatino Linotype"/>
                <w:b/>
                <w:lang w:val="es-MX"/>
              </w:rPr>
            </w:pPr>
          </w:p>
          <w:p w14:paraId="5DB49BB9" w14:textId="77777777" w:rsidR="008F05B1" w:rsidRPr="008F05B1" w:rsidRDefault="008F05B1" w:rsidP="008F05B1">
            <w:pPr>
              <w:jc w:val="center"/>
              <w:rPr>
                <w:rFonts w:ascii="Palatino Linotype" w:eastAsia="Times New Roman" w:hAnsi="Palatino Linotype"/>
                <w:b/>
                <w:lang w:val="es-MX"/>
              </w:rPr>
            </w:pPr>
          </w:p>
          <w:p w14:paraId="74C6EE1B" w14:textId="77777777" w:rsidR="008F05B1" w:rsidRPr="008F05B1" w:rsidRDefault="008F05B1" w:rsidP="008F05B1">
            <w:pPr>
              <w:jc w:val="center"/>
              <w:rPr>
                <w:rFonts w:ascii="Palatino Linotype" w:eastAsia="Times New Roman" w:hAnsi="Palatino Linotype"/>
                <w:b/>
                <w:lang w:val="es-MX"/>
              </w:rPr>
            </w:pPr>
            <w:r w:rsidRPr="008F05B1">
              <w:rPr>
                <w:rFonts w:ascii="Palatino Linotype" w:eastAsia="Times New Roman" w:hAnsi="Palatino Linotype"/>
                <w:b/>
                <w:lang w:val="es-MX"/>
              </w:rPr>
              <w:t>José Guadalupe Luna Hernández</w:t>
            </w:r>
          </w:p>
          <w:p w14:paraId="0EA98337" w14:textId="77777777" w:rsidR="008F05B1" w:rsidRPr="008F05B1" w:rsidRDefault="008F05B1" w:rsidP="008F05B1">
            <w:pPr>
              <w:jc w:val="center"/>
              <w:rPr>
                <w:rFonts w:ascii="Palatino Linotype" w:eastAsia="Times New Roman" w:hAnsi="Palatino Linotype"/>
                <w:lang w:val="es-MX"/>
              </w:rPr>
            </w:pPr>
            <w:r w:rsidRPr="008F05B1">
              <w:rPr>
                <w:rFonts w:ascii="Palatino Linotype" w:eastAsia="Times New Roman" w:hAnsi="Palatino Linotype"/>
                <w:lang w:val="es-MX"/>
              </w:rPr>
              <w:t>Comisionado</w:t>
            </w:r>
          </w:p>
          <w:p w14:paraId="181B7CC5" w14:textId="77777777" w:rsidR="008F05B1" w:rsidRPr="008F05B1" w:rsidRDefault="008F05B1" w:rsidP="008F05B1">
            <w:pPr>
              <w:jc w:val="center"/>
              <w:rPr>
                <w:rFonts w:ascii="Palatino Linotype" w:eastAsia="Times New Roman" w:hAnsi="Palatino Linotype"/>
                <w:lang w:val="es-MX"/>
              </w:rPr>
            </w:pPr>
            <w:r w:rsidRPr="008F05B1">
              <w:rPr>
                <w:rFonts w:ascii="Palatino Linotype" w:eastAsia="Times New Roman" w:hAnsi="Palatino Linotype"/>
                <w:lang w:val="es-MX"/>
              </w:rPr>
              <w:t>(Rúbrica)</w:t>
            </w:r>
          </w:p>
          <w:p w14:paraId="718E5659" w14:textId="77777777" w:rsidR="008F05B1" w:rsidRPr="008F05B1" w:rsidRDefault="008F05B1" w:rsidP="008F05B1">
            <w:pPr>
              <w:jc w:val="center"/>
              <w:rPr>
                <w:rFonts w:ascii="Palatino Linotype" w:eastAsia="Times New Roman" w:hAnsi="Palatino Linotype"/>
                <w:lang w:val="es-MX"/>
              </w:rPr>
            </w:pPr>
          </w:p>
          <w:p w14:paraId="7C938ACA" w14:textId="77777777" w:rsidR="008F05B1" w:rsidRPr="008F05B1" w:rsidRDefault="008F05B1" w:rsidP="008F05B1">
            <w:pPr>
              <w:jc w:val="center"/>
              <w:rPr>
                <w:rFonts w:ascii="Palatino Linotype" w:eastAsia="Times New Roman" w:hAnsi="Palatino Linotype"/>
                <w:lang w:val="es-MX"/>
              </w:rPr>
            </w:pPr>
          </w:p>
          <w:p w14:paraId="43406E54" w14:textId="77777777" w:rsidR="008F05B1" w:rsidRPr="008F05B1" w:rsidRDefault="008F05B1" w:rsidP="008F05B1">
            <w:pPr>
              <w:jc w:val="center"/>
              <w:rPr>
                <w:rFonts w:ascii="Palatino Linotype" w:eastAsia="Times New Roman" w:hAnsi="Palatino Linotype"/>
                <w:lang w:val="es-MX"/>
              </w:rPr>
            </w:pPr>
          </w:p>
          <w:p w14:paraId="19D56B9A" w14:textId="77777777" w:rsidR="008F05B1" w:rsidRPr="008F05B1" w:rsidRDefault="008F05B1" w:rsidP="008F05B1">
            <w:pPr>
              <w:jc w:val="center"/>
              <w:rPr>
                <w:rFonts w:ascii="Palatino Linotype" w:eastAsia="Times New Roman" w:hAnsi="Palatino Linotype"/>
                <w:lang w:val="es-MX"/>
              </w:rPr>
            </w:pPr>
          </w:p>
          <w:p w14:paraId="2B8DB9AE" w14:textId="77777777" w:rsidR="008F05B1" w:rsidRPr="008F05B1" w:rsidRDefault="008F05B1" w:rsidP="008F05B1">
            <w:pPr>
              <w:jc w:val="center"/>
              <w:rPr>
                <w:rFonts w:ascii="Palatino Linotype" w:eastAsia="Times New Roman" w:hAnsi="Palatino Linotype"/>
                <w:lang w:val="es-MX"/>
              </w:rPr>
            </w:pPr>
          </w:p>
          <w:p w14:paraId="77190DAB" w14:textId="77777777" w:rsidR="008F05B1" w:rsidRPr="008F05B1" w:rsidRDefault="008F05B1" w:rsidP="008F05B1">
            <w:pPr>
              <w:jc w:val="center"/>
              <w:rPr>
                <w:rFonts w:ascii="Palatino Linotype" w:eastAsia="Times New Roman" w:hAnsi="Palatino Linotype"/>
                <w:lang w:val="es-MX"/>
              </w:rPr>
            </w:pPr>
          </w:p>
          <w:p w14:paraId="172E4193" w14:textId="77777777" w:rsidR="008F05B1" w:rsidRPr="008F05B1" w:rsidRDefault="008F05B1" w:rsidP="008F05B1">
            <w:pPr>
              <w:spacing w:line="276" w:lineRule="auto"/>
              <w:jc w:val="center"/>
              <w:rPr>
                <w:rFonts w:ascii="Palatino Linotype" w:eastAsia="Times New Roman" w:hAnsi="Palatino Linotype"/>
                <w:b/>
                <w:lang w:val="es-MX"/>
              </w:rPr>
            </w:pPr>
            <w:r w:rsidRPr="008F05B1">
              <w:rPr>
                <w:rFonts w:ascii="Palatino Linotype" w:eastAsia="Times New Roman" w:hAnsi="Palatino Linotype"/>
                <w:b/>
                <w:lang w:val="es-MX"/>
              </w:rPr>
              <w:t>Luis Gustavo Parra Noriega</w:t>
            </w:r>
          </w:p>
          <w:p w14:paraId="64965FF8" w14:textId="77777777" w:rsidR="008F05B1" w:rsidRPr="008F05B1" w:rsidRDefault="008F05B1" w:rsidP="008F05B1">
            <w:pPr>
              <w:spacing w:line="276" w:lineRule="auto"/>
              <w:jc w:val="center"/>
              <w:rPr>
                <w:rFonts w:ascii="Palatino Linotype" w:eastAsia="Times New Roman" w:hAnsi="Palatino Linotype"/>
                <w:lang w:val="es-MX"/>
              </w:rPr>
            </w:pPr>
            <w:r w:rsidRPr="008F05B1">
              <w:rPr>
                <w:rFonts w:ascii="Palatino Linotype" w:eastAsia="Times New Roman" w:hAnsi="Palatino Linotype"/>
                <w:lang w:val="es-MX"/>
              </w:rPr>
              <w:t xml:space="preserve">Comisionado </w:t>
            </w:r>
          </w:p>
          <w:p w14:paraId="77EC9671" w14:textId="77777777" w:rsidR="008F05B1" w:rsidRPr="008F05B1" w:rsidRDefault="008F05B1" w:rsidP="008F05B1">
            <w:pPr>
              <w:spacing w:line="276" w:lineRule="auto"/>
              <w:jc w:val="center"/>
              <w:rPr>
                <w:rFonts w:ascii="Palatino Linotype" w:eastAsia="Times New Roman" w:hAnsi="Palatino Linotype"/>
                <w:lang w:val="es-MX"/>
              </w:rPr>
            </w:pPr>
            <w:r w:rsidRPr="008F05B1">
              <w:rPr>
                <w:rFonts w:ascii="Palatino Linotype" w:eastAsia="Times New Roman" w:hAnsi="Palatino Linotype"/>
                <w:lang w:val="es-MX"/>
              </w:rPr>
              <w:t>(Rúbrica)</w:t>
            </w:r>
          </w:p>
        </w:tc>
      </w:tr>
      <w:tr w:rsidR="008F05B1" w:rsidRPr="008F05B1" w14:paraId="52855E15" w14:textId="77777777" w:rsidTr="00310CC3">
        <w:trPr>
          <w:jc w:val="center"/>
        </w:trPr>
        <w:tc>
          <w:tcPr>
            <w:tcW w:w="9062" w:type="dxa"/>
            <w:gridSpan w:val="2"/>
          </w:tcPr>
          <w:p w14:paraId="206990F8" w14:textId="77777777" w:rsidR="008F05B1" w:rsidRPr="008F05B1" w:rsidRDefault="008F05B1" w:rsidP="008F05B1">
            <w:pPr>
              <w:jc w:val="center"/>
              <w:rPr>
                <w:rFonts w:ascii="Palatino Linotype" w:eastAsia="Times New Roman" w:hAnsi="Palatino Linotype"/>
                <w:b/>
                <w:lang w:val="es-MX"/>
              </w:rPr>
            </w:pPr>
          </w:p>
          <w:p w14:paraId="0CEB501D" w14:textId="77777777" w:rsidR="008F05B1" w:rsidRPr="008F05B1" w:rsidRDefault="008F05B1" w:rsidP="008F05B1">
            <w:pPr>
              <w:jc w:val="center"/>
              <w:rPr>
                <w:rFonts w:ascii="Palatino Linotype" w:eastAsia="Times New Roman" w:hAnsi="Palatino Linotype"/>
                <w:b/>
                <w:lang w:val="es-MX"/>
              </w:rPr>
            </w:pPr>
          </w:p>
          <w:p w14:paraId="3A6D3018" w14:textId="77777777" w:rsidR="008F05B1" w:rsidRPr="008F05B1" w:rsidRDefault="008F05B1" w:rsidP="008F05B1">
            <w:pPr>
              <w:jc w:val="center"/>
              <w:rPr>
                <w:rFonts w:ascii="Palatino Linotype" w:eastAsia="Times New Roman" w:hAnsi="Palatino Linotype"/>
                <w:b/>
                <w:lang w:val="es-MX"/>
              </w:rPr>
            </w:pPr>
          </w:p>
          <w:p w14:paraId="09DACE1B" w14:textId="77777777" w:rsidR="008F05B1" w:rsidRPr="008F05B1" w:rsidRDefault="008F05B1" w:rsidP="008F05B1">
            <w:pPr>
              <w:jc w:val="center"/>
              <w:rPr>
                <w:rFonts w:ascii="Palatino Linotype" w:eastAsia="Times New Roman" w:hAnsi="Palatino Linotype"/>
                <w:b/>
                <w:lang w:val="es-MX"/>
              </w:rPr>
            </w:pPr>
          </w:p>
          <w:p w14:paraId="2A219CEE" w14:textId="77777777" w:rsidR="008F05B1" w:rsidRPr="008F05B1" w:rsidRDefault="008F05B1" w:rsidP="008F05B1">
            <w:pPr>
              <w:jc w:val="center"/>
              <w:rPr>
                <w:rFonts w:ascii="Palatino Linotype" w:eastAsia="Times New Roman" w:hAnsi="Palatino Linotype"/>
                <w:b/>
                <w:lang w:val="es-MX"/>
              </w:rPr>
            </w:pPr>
          </w:p>
          <w:p w14:paraId="668E1600" w14:textId="77777777" w:rsidR="008F05B1" w:rsidRPr="008F05B1" w:rsidRDefault="008F05B1" w:rsidP="008F05B1">
            <w:pPr>
              <w:jc w:val="center"/>
              <w:rPr>
                <w:rFonts w:ascii="Palatino Linotype" w:eastAsia="Times New Roman" w:hAnsi="Palatino Linotype"/>
                <w:b/>
                <w:lang w:val="es-MX"/>
              </w:rPr>
            </w:pPr>
            <w:r w:rsidRPr="008F05B1">
              <w:rPr>
                <w:rFonts w:ascii="Palatino Linotype" w:eastAsia="Times New Roman" w:hAnsi="Palatino Linotype"/>
                <w:b/>
                <w:lang w:val="es-MX"/>
              </w:rPr>
              <w:t>Alexis Tapia Ramírez</w:t>
            </w:r>
          </w:p>
          <w:p w14:paraId="73EED909" w14:textId="77777777" w:rsidR="008F05B1" w:rsidRPr="008F05B1" w:rsidRDefault="008F05B1" w:rsidP="008F05B1">
            <w:pPr>
              <w:jc w:val="center"/>
              <w:rPr>
                <w:rFonts w:ascii="Palatino Linotype" w:eastAsia="Times New Roman" w:hAnsi="Palatino Linotype"/>
                <w:lang w:val="es-MX"/>
              </w:rPr>
            </w:pPr>
            <w:r w:rsidRPr="008F05B1">
              <w:rPr>
                <w:rFonts w:ascii="Palatino Linotype" w:eastAsia="Times New Roman" w:hAnsi="Palatino Linotype"/>
                <w:lang w:val="es-MX"/>
              </w:rPr>
              <w:t>Secretario Técnico del Pleno</w:t>
            </w:r>
          </w:p>
          <w:p w14:paraId="2D0922B6" w14:textId="77777777" w:rsidR="008F05B1" w:rsidRPr="008F05B1" w:rsidRDefault="008F05B1" w:rsidP="008F05B1">
            <w:pPr>
              <w:jc w:val="center"/>
              <w:rPr>
                <w:rFonts w:ascii="Palatino Linotype" w:eastAsia="Times New Roman" w:hAnsi="Palatino Linotype"/>
                <w:lang w:val="es-MX"/>
              </w:rPr>
            </w:pPr>
            <w:r w:rsidRPr="008F05B1">
              <w:rPr>
                <w:rFonts w:ascii="Palatino Linotype" w:eastAsia="Times New Roman" w:hAnsi="Palatino Linotype"/>
                <w:lang w:val="es-MX"/>
              </w:rPr>
              <w:t>(Rúbrica)</w:t>
            </w:r>
          </w:p>
        </w:tc>
      </w:tr>
    </w:tbl>
    <w:p w14:paraId="61772DC9" w14:textId="77777777" w:rsidR="008F05B1" w:rsidRPr="008F05B1" w:rsidRDefault="008F05B1" w:rsidP="008F05B1">
      <w:pPr>
        <w:jc w:val="both"/>
        <w:rPr>
          <w:rFonts w:ascii="Palatino Linotype" w:eastAsiaTheme="minorHAnsi" w:hAnsi="Palatino Linotype" w:cs="Arial"/>
          <w:sz w:val="2"/>
          <w:szCs w:val="20"/>
          <w:lang w:val="es-MX" w:eastAsia="en-US"/>
        </w:rPr>
      </w:pPr>
    </w:p>
    <w:p w14:paraId="34244FE9" w14:textId="1EED8162" w:rsidR="008F05B1" w:rsidRPr="0028034E" w:rsidRDefault="008F05B1" w:rsidP="008F05B1">
      <w:pPr>
        <w:jc w:val="both"/>
        <w:rPr>
          <w:rFonts w:ascii="Palatino Linotype" w:eastAsiaTheme="minorHAnsi" w:hAnsi="Palatino Linotype" w:cs="Arial"/>
          <w:sz w:val="20"/>
          <w:szCs w:val="20"/>
          <w:lang w:val="es-MX" w:eastAsia="en-US"/>
        </w:rPr>
      </w:pPr>
      <w:r w:rsidRPr="0028034E">
        <w:rPr>
          <w:rFonts w:ascii="Palatino Linotype" w:eastAsiaTheme="minorHAnsi" w:hAnsi="Palatino Linotype" w:cs="Arial"/>
          <w:sz w:val="20"/>
          <w:szCs w:val="20"/>
          <w:lang w:val="es-MX" w:eastAsia="en-US"/>
        </w:rPr>
        <w:t>Esta hoja corresponde a la resolución de fecha</w:t>
      </w:r>
      <w:r w:rsidR="006B440B" w:rsidRPr="0028034E">
        <w:rPr>
          <w:rFonts w:ascii="Palatino Linotype" w:eastAsiaTheme="minorHAnsi" w:hAnsi="Palatino Linotype" w:cs="Arial"/>
          <w:sz w:val="20"/>
          <w:szCs w:val="20"/>
          <w:lang w:val="es-MX" w:eastAsia="en-US"/>
        </w:rPr>
        <w:t xml:space="preserve"> </w:t>
      </w:r>
      <w:r w:rsidR="0028034E" w:rsidRPr="0028034E">
        <w:rPr>
          <w:rFonts w:ascii="Palatino Linotype" w:eastAsiaTheme="minorHAnsi" w:hAnsi="Palatino Linotype" w:cs="Arial"/>
          <w:sz w:val="20"/>
          <w:szCs w:val="20"/>
          <w:lang w:val="es-MX" w:eastAsia="en-US"/>
        </w:rPr>
        <w:t>veinte de enero de dos mil veintiuno</w:t>
      </w:r>
      <w:r w:rsidRPr="0028034E">
        <w:rPr>
          <w:rFonts w:ascii="Palatino Linotype" w:eastAsiaTheme="minorHAnsi" w:hAnsi="Palatino Linotype" w:cs="Arial"/>
          <w:sz w:val="20"/>
          <w:szCs w:val="20"/>
          <w:lang w:val="es-MX" w:eastAsia="en-US"/>
        </w:rPr>
        <w:t xml:space="preserve">, emitida en los recursos de revisión </w:t>
      </w:r>
      <w:r w:rsidRPr="0028034E">
        <w:rPr>
          <w:rFonts w:ascii="Palatino Linotype" w:eastAsiaTheme="minorHAnsi" w:hAnsi="Palatino Linotype" w:cs="Arial"/>
          <w:bCs/>
          <w:sz w:val="20"/>
          <w:szCs w:val="20"/>
          <w:lang w:val="es-MX" w:eastAsia="es-MX"/>
        </w:rPr>
        <w:t>0</w:t>
      </w:r>
      <w:r w:rsidR="009C352E" w:rsidRPr="0028034E">
        <w:rPr>
          <w:rFonts w:ascii="Palatino Linotype" w:eastAsiaTheme="minorHAnsi" w:hAnsi="Palatino Linotype" w:cs="Arial"/>
          <w:bCs/>
          <w:sz w:val="20"/>
          <w:szCs w:val="20"/>
          <w:lang w:val="es-MX" w:eastAsia="es-MX"/>
        </w:rPr>
        <w:t>5410</w:t>
      </w:r>
      <w:r w:rsidRPr="0028034E">
        <w:rPr>
          <w:rFonts w:ascii="Palatino Linotype" w:eastAsiaTheme="minorHAnsi" w:hAnsi="Palatino Linotype" w:cs="Arial"/>
          <w:bCs/>
          <w:sz w:val="20"/>
          <w:szCs w:val="20"/>
          <w:lang w:val="es-MX" w:eastAsia="es-MX"/>
        </w:rPr>
        <w:t>/INFOEM/</w:t>
      </w:r>
      <w:r w:rsidR="004A6D89" w:rsidRPr="0028034E">
        <w:rPr>
          <w:rFonts w:ascii="Palatino Linotype" w:eastAsiaTheme="minorHAnsi" w:hAnsi="Palatino Linotype" w:cs="Arial"/>
          <w:bCs/>
          <w:sz w:val="20"/>
          <w:szCs w:val="20"/>
          <w:lang w:val="es-MX" w:eastAsia="es-MX"/>
        </w:rPr>
        <w:t>AD</w:t>
      </w:r>
      <w:r w:rsidRPr="0028034E">
        <w:rPr>
          <w:rFonts w:ascii="Palatino Linotype" w:eastAsiaTheme="minorHAnsi" w:hAnsi="Palatino Linotype" w:cs="Arial"/>
          <w:bCs/>
          <w:sz w:val="20"/>
          <w:szCs w:val="20"/>
          <w:lang w:val="es-MX" w:eastAsia="es-MX"/>
        </w:rPr>
        <w:t>/RR/2020.</w:t>
      </w:r>
    </w:p>
    <w:p w14:paraId="701A79F4" w14:textId="77777777" w:rsidR="008F05B1" w:rsidRPr="0028034E" w:rsidRDefault="008F05B1" w:rsidP="008F05B1">
      <w:pPr>
        <w:spacing w:line="259" w:lineRule="auto"/>
        <w:rPr>
          <w:rFonts w:ascii="Palatino Linotype" w:hAnsi="Palatino Linotype" w:cs="Arial"/>
          <w:sz w:val="20"/>
          <w:szCs w:val="20"/>
        </w:rPr>
      </w:pPr>
      <w:r w:rsidRPr="0028034E">
        <w:rPr>
          <w:rFonts w:ascii="Palatino Linotype" w:eastAsiaTheme="minorHAnsi" w:hAnsi="Palatino Linotype" w:cstheme="minorBidi"/>
          <w:sz w:val="20"/>
          <w:szCs w:val="20"/>
          <w:lang w:val="es-MX" w:eastAsia="en-US"/>
        </w:rPr>
        <w:t>OSAM/</w:t>
      </w:r>
      <w:r w:rsidR="009E4B6A" w:rsidRPr="0028034E">
        <w:rPr>
          <w:rFonts w:ascii="Palatino Linotype" w:eastAsiaTheme="minorHAnsi" w:hAnsi="Palatino Linotype" w:cstheme="minorBidi"/>
          <w:sz w:val="20"/>
          <w:szCs w:val="20"/>
          <w:lang w:val="es-MX" w:eastAsia="en-US"/>
        </w:rPr>
        <w:t>MOC</w:t>
      </w:r>
    </w:p>
    <w:sectPr w:rsidR="008F05B1" w:rsidRPr="0028034E" w:rsidSect="00310CC3">
      <w:headerReference w:type="even" r:id="rId24"/>
      <w:headerReference w:type="default" r:id="rId25"/>
      <w:footerReference w:type="default" r:id="rId26"/>
      <w:headerReference w:type="first" r:id="rId27"/>
      <w:footerReference w:type="first" r:id="rId28"/>
      <w:pgSz w:w="12242" w:h="15842" w:code="1"/>
      <w:pgMar w:top="2552" w:right="1134" w:bottom="1843"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016DC" w16cex:dateUtc="2021-01-06T17: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9C7BE9" w16cid:durableId="23A016D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B6E122" w14:textId="77777777" w:rsidR="004B3C58" w:rsidRDefault="004B3C58" w:rsidP="00DA7ADC">
      <w:r>
        <w:separator/>
      </w:r>
    </w:p>
  </w:endnote>
  <w:endnote w:type="continuationSeparator" w:id="0">
    <w:p w14:paraId="5F1A79F9" w14:textId="77777777" w:rsidR="004B3C58" w:rsidRDefault="004B3C58" w:rsidP="00DA7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55C51" w14:textId="77777777" w:rsidR="00310CC3" w:rsidRPr="00D717FD" w:rsidRDefault="00FF59B3">
    <w:pPr>
      <w:pStyle w:val="Piedepgina"/>
      <w:jc w:val="right"/>
      <w:rPr>
        <w:rFonts w:ascii="Palatino Linotype" w:hAnsi="Palatino Linotype" w:cs="Arial"/>
        <w:sz w:val="20"/>
        <w:szCs w:val="20"/>
      </w:rPr>
    </w:pPr>
    <w:r w:rsidRPr="00D717FD">
      <w:rPr>
        <w:rFonts w:ascii="Palatino Linotype" w:hAnsi="Palatino Linotype" w:cs="Arial"/>
        <w:bCs/>
        <w:sz w:val="20"/>
        <w:szCs w:val="20"/>
      </w:rPr>
      <w:t xml:space="preserve">Página </w:t>
    </w:r>
    <w:r w:rsidRPr="00D717FD">
      <w:rPr>
        <w:rFonts w:ascii="Palatino Linotype" w:hAnsi="Palatino Linotype" w:cs="Arial"/>
        <w:bCs/>
        <w:sz w:val="20"/>
        <w:szCs w:val="20"/>
      </w:rPr>
      <w:fldChar w:fldCharType="begin"/>
    </w:r>
    <w:r w:rsidRPr="00D717FD">
      <w:rPr>
        <w:rFonts w:ascii="Palatino Linotype" w:hAnsi="Palatino Linotype" w:cs="Arial"/>
        <w:bCs/>
        <w:sz w:val="20"/>
        <w:szCs w:val="20"/>
      </w:rPr>
      <w:instrText>PAGE</w:instrText>
    </w:r>
    <w:r w:rsidRPr="00D717FD">
      <w:rPr>
        <w:rFonts w:ascii="Palatino Linotype" w:hAnsi="Palatino Linotype" w:cs="Arial"/>
        <w:bCs/>
        <w:sz w:val="20"/>
        <w:szCs w:val="20"/>
      </w:rPr>
      <w:fldChar w:fldCharType="separate"/>
    </w:r>
    <w:r w:rsidR="00342101">
      <w:rPr>
        <w:rFonts w:ascii="Palatino Linotype" w:hAnsi="Palatino Linotype" w:cs="Arial"/>
        <w:bCs/>
        <w:noProof/>
        <w:sz w:val="20"/>
        <w:szCs w:val="20"/>
      </w:rPr>
      <w:t>31</w:t>
    </w:r>
    <w:r w:rsidRPr="00D717FD">
      <w:rPr>
        <w:rFonts w:ascii="Palatino Linotype" w:hAnsi="Palatino Linotype" w:cs="Arial"/>
        <w:bCs/>
        <w:sz w:val="20"/>
        <w:szCs w:val="20"/>
      </w:rPr>
      <w:fldChar w:fldCharType="end"/>
    </w:r>
    <w:r w:rsidRPr="00D717FD">
      <w:rPr>
        <w:rFonts w:ascii="Palatino Linotype" w:hAnsi="Palatino Linotype" w:cs="Arial"/>
        <w:sz w:val="20"/>
        <w:szCs w:val="20"/>
      </w:rPr>
      <w:t xml:space="preserve"> de </w:t>
    </w:r>
    <w:r w:rsidRPr="00D717FD">
      <w:rPr>
        <w:rFonts w:ascii="Palatino Linotype" w:hAnsi="Palatino Linotype" w:cs="Arial"/>
        <w:bCs/>
        <w:sz w:val="20"/>
        <w:szCs w:val="20"/>
      </w:rPr>
      <w:fldChar w:fldCharType="begin"/>
    </w:r>
    <w:r w:rsidRPr="00D717FD">
      <w:rPr>
        <w:rFonts w:ascii="Palatino Linotype" w:hAnsi="Palatino Linotype" w:cs="Arial"/>
        <w:bCs/>
        <w:sz w:val="20"/>
        <w:szCs w:val="20"/>
      </w:rPr>
      <w:instrText>NUMPAGES</w:instrText>
    </w:r>
    <w:r w:rsidRPr="00D717FD">
      <w:rPr>
        <w:rFonts w:ascii="Palatino Linotype" w:hAnsi="Palatino Linotype" w:cs="Arial"/>
        <w:bCs/>
        <w:sz w:val="20"/>
        <w:szCs w:val="20"/>
      </w:rPr>
      <w:fldChar w:fldCharType="separate"/>
    </w:r>
    <w:r w:rsidR="00342101">
      <w:rPr>
        <w:rFonts w:ascii="Palatino Linotype" w:hAnsi="Palatino Linotype" w:cs="Arial"/>
        <w:bCs/>
        <w:noProof/>
        <w:sz w:val="20"/>
        <w:szCs w:val="20"/>
      </w:rPr>
      <w:t>32</w:t>
    </w:r>
    <w:r w:rsidRPr="00D717FD">
      <w:rPr>
        <w:rFonts w:ascii="Palatino Linotype" w:hAnsi="Palatino Linotype" w:cs="Arial"/>
        <w:bCs/>
        <w:sz w:val="20"/>
        <w:szCs w:val="20"/>
      </w:rPr>
      <w:fldChar w:fldCharType="end"/>
    </w:r>
  </w:p>
  <w:p w14:paraId="0C234048" w14:textId="77777777" w:rsidR="00310CC3" w:rsidRPr="00DA4F6A" w:rsidRDefault="00310CC3">
    <w:pPr>
      <w:pStyle w:val="Piedepgina"/>
      <w:rPr>
        <w:rFonts w:ascii="Palatino Linotype" w:hAnsi="Palatino Linotype"/>
      </w:rPr>
    </w:pPr>
  </w:p>
  <w:p w14:paraId="3F65CE1E" w14:textId="77777777" w:rsidR="00310CC3" w:rsidRDefault="00310CC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BC665" w14:textId="77777777" w:rsidR="00310CC3" w:rsidRPr="00DA4F6A" w:rsidRDefault="00FF59B3" w:rsidP="00310CC3">
    <w:pPr>
      <w:pStyle w:val="Piedepgina"/>
      <w:jc w:val="right"/>
      <w:rPr>
        <w:rFonts w:ascii="Palatino Linotype" w:hAnsi="Palatino Linotype" w:cs="Arial"/>
        <w:sz w:val="20"/>
        <w:szCs w:val="20"/>
      </w:rPr>
    </w:pPr>
    <w:r w:rsidRPr="00DA4F6A">
      <w:rPr>
        <w:rFonts w:ascii="Palatino Linotype" w:hAnsi="Palatino Linotype" w:cs="Arial"/>
        <w:b/>
        <w:bCs/>
        <w:sz w:val="20"/>
        <w:szCs w:val="20"/>
      </w:rPr>
      <w:t xml:space="preserve">Página </w:t>
    </w:r>
    <w:r w:rsidRPr="00DA4F6A">
      <w:rPr>
        <w:rFonts w:ascii="Palatino Linotype" w:hAnsi="Palatino Linotype" w:cs="Arial"/>
        <w:b/>
        <w:bCs/>
        <w:sz w:val="20"/>
        <w:szCs w:val="20"/>
      </w:rPr>
      <w:fldChar w:fldCharType="begin"/>
    </w:r>
    <w:r w:rsidRPr="00DA4F6A">
      <w:rPr>
        <w:rFonts w:ascii="Palatino Linotype" w:hAnsi="Palatino Linotype" w:cs="Arial"/>
        <w:b/>
        <w:bCs/>
        <w:sz w:val="20"/>
        <w:szCs w:val="20"/>
      </w:rPr>
      <w:instrText>PAGE</w:instrText>
    </w:r>
    <w:r w:rsidRPr="00DA4F6A">
      <w:rPr>
        <w:rFonts w:ascii="Palatino Linotype" w:hAnsi="Palatino Linotype" w:cs="Arial"/>
        <w:b/>
        <w:bCs/>
        <w:sz w:val="20"/>
        <w:szCs w:val="20"/>
      </w:rPr>
      <w:fldChar w:fldCharType="separate"/>
    </w:r>
    <w:r w:rsidR="00342101">
      <w:rPr>
        <w:rFonts w:ascii="Palatino Linotype" w:hAnsi="Palatino Linotype" w:cs="Arial"/>
        <w:b/>
        <w:bCs/>
        <w:noProof/>
        <w:sz w:val="20"/>
        <w:szCs w:val="20"/>
      </w:rPr>
      <w:t>1</w:t>
    </w:r>
    <w:r w:rsidRPr="00DA4F6A">
      <w:rPr>
        <w:rFonts w:ascii="Palatino Linotype" w:hAnsi="Palatino Linotype" w:cs="Arial"/>
        <w:b/>
        <w:bCs/>
        <w:sz w:val="20"/>
        <w:szCs w:val="20"/>
      </w:rPr>
      <w:fldChar w:fldCharType="end"/>
    </w:r>
    <w:r w:rsidRPr="00DA4F6A">
      <w:rPr>
        <w:rFonts w:ascii="Palatino Linotype" w:hAnsi="Palatino Linotype" w:cs="Arial"/>
        <w:sz w:val="20"/>
        <w:szCs w:val="20"/>
      </w:rPr>
      <w:t xml:space="preserve"> de </w:t>
    </w:r>
    <w:r w:rsidRPr="00DA4F6A">
      <w:rPr>
        <w:rFonts w:ascii="Palatino Linotype" w:hAnsi="Palatino Linotype" w:cs="Arial"/>
        <w:b/>
        <w:bCs/>
        <w:sz w:val="20"/>
        <w:szCs w:val="20"/>
      </w:rPr>
      <w:fldChar w:fldCharType="begin"/>
    </w:r>
    <w:r w:rsidRPr="00DA4F6A">
      <w:rPr>
        <w:rFonts w:ascii="Palatino Linotype" w:hAnsi="Palatino Linotype" w:cs="Arial"/>
        <w:b/>
        <w:bCs/>
        <w:sz w:val="20"/>
        <w:szCs w:val="20"/>
      </w:rPr>
      <w:instrText>NUMPAGES</w:instrText>
    </w:r>
    <w:r w:rsidRPr="00DA4F6A">
      <w:rPr>
        <w:rFonts w:ascii="Palatino Linotype" w:hAnsi="Palatino Linotype" w:cs="Arial"/>
        <w:b/>
        <w:bCs/>
        <w:sz w:val="20"/>
        <w:szCs w:val="20"/>
      </w:rPr>
      <w:fldChar w:fldCharType="separate"/>
    </w:r>
    <w:r w:rsidR="00342101">
      <w:rPr>
        <w:rFonts w:ascii="Palatino Linotype" w:hAnsi="Palatino Linotype" w:cs="Arial"/>
        <w:b/>
        <w:bCs/>
        <w:noProof/>
        <w:sz w:val="20"/>
        <w:szCs w:val="20"/>
      </w:rPr>
      <w:t>32</w:t>
    </w:r>
    <w:r w:rsidRPr="00DA4F6A">
      <w:rPr>
        <w:rFonts w:ascii="Palatino Linotype" w:hAnsi="Palatino Linotype" w:cs="Arial"/>
        <w:b/>
        <w:bCs/>
        <w:sz w:val="20"/>
        <w:szCs w:val="20"/>
      </w:rPr>
      <w:fldChar w:fldCharType="end"/>
    </w:r>
  </w:p>
  <w:p w14:paraId="4016D301" w14:textId="77777777" w:rsidR="00310CC3" w:rsidRDefault="00310CC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6FA9EF" w14:textId="77777777" w:rsidR="004B3C58" w:rsidRDefault="004B3C58" w:rsidP="00DA7ADC">
      <w:r>
        <w:separator/>
      </w:r>
    </w:p>
  </w:footnote>
  <w:footnote w:type="continuationSeparator" w:id="0">
    <w:p w14:paraId="6478CCDB" w14:textId="77777777" w:rsidR="004B3C58" w:rsidRDefault="004B3C58" w:rsidP="00DA7ADC">
      <w:r>
        <w:continuationSeparator/>
      </w:r>
    </w:p>
  </w:footnote>
  <w:footnote w:id="1">
    <w:p w14:paraId="5F1E5603" w14:textId="77777777" w:rsidR="00115C4D" w:rsidRPr="00115C4D" w:rsidRDefault="00115C4D" w:rsidP="00115C4D">
      <w:pPr>
        <w:pStyle w:val="Textonotapie"/>
        <w:jc w:val="both"/>
        <w:rPr>
          <w:rFonts w:ascii="Palatino Linotype" w:hAnsi="Palatino Linotype"/>
          <w:sz w:val="16"/>
          <w:szCs w:val="16"/>
        </w:rPr>
      </w:pPr>
      <w:r w:rsidRPr="00115C4D">
        <w:rPr>
          <w:rStyle w:val="Refdenotaalpie"/>
          <w:rFonts w:ascii="Palatino Linotype" w:hAnsi="Palatino Linotype"/>
          <w:sz w:val="16"/>
          <w:szCs w:val="16"/>
        </w:rPr>
        <w:footnoteRef/>
      </w:r>
      <w:r w:rsidRPr="00115C4D">
        <w:rPr>
          <w:rFonts w:ascii="Palatino Linotype" w:hAnsi="Palatino Linotype"/>
          <w:sz w:val="16"/>
          <w:szCs w:val="16"/>
        </w:rPr>
        <w:t xml:space="preserve"> Plazo de Respuesta, Ampliación y Negativa </w:t>
      </w:r>
    </w:p>
    <w:p w14:paraId="29D6A408" w14:textId="77777777" w:rsidR="00115C4D" w:rsidRPr="00115C4D" w:rsidRDefault="00115C4D" w:rsidP="00115C4D">
      <w:pPr>
        <w:pStyle w:val="Textonotapie"/>
        <w:jc w:val="both"/>
        <w:rPr>
          <w:rFonts w:ascii="Palatino Linotype" w:hAnsi="Palatino Linotype"/>
          <w:sz w:val="16"/>
          <w:szCs w:val="16"/>
        </w:rPr>
      </w:pPr>
      <w:r w:rsidRPr="00115C4D">
        <w:rPr>
          <w:rFonts w:ascii="Palatino Linotype" w:hAnsi="Palatino Linotype"/>
          <w:b/>
          <w:sz w:val="16"/>
          <w:szCs w:val="16"/>
        </w:rPr>
        <w:t>Artículo 108</w:t>
      </w:r>
      <w:r w:rsidRPr="00115C4D">
        <w:rPr>
          <w:rFonts w:ascii="Palatino Linotype" w:hAnsi="Palatino Linotype"/>
          <w:sz w:val="16"/>
          <w:szCs w:val="16"/>
        </w:rPr>
        <w:t xml:space="preserve">. El responsable deberá establecer procedimientos sencillos que permitan el ejercicio de los derechos ARCO, privilegiando los mecanismos que faciliten su ejercicio de una manera breve y ágil. </w:t>
      </w:r>
    </w:p>
    <w:p w14:paraId="2A5F92CF" w14:textId="77777777" w:rsidR="00115C4D" w:rsidRPr="00115C4D" w:rsidRDefault="00115C4D" w:rsidP="00115C4D">
      <w:pPr>
        <w:pStyle w:val="Textonotapie"/>
        <w:jc w:val="both"/>
        <w:rPr>
          <w:rFonts w:ascii="Palatino Linotype" w:hAnsi="Palatino Linotype"/>
          <w:sz w:val="16"/>
          <w:szCs w:val="16"/>
        </w:rPr>
      </w:pPr>
      <w:r w:rsidRPr="00115C4D">
        <w:rPr>
          <w:rFonts w:ascii="Palatino Linotype" w:hAnsi="Palatino Linotype"/>
          <w:sz w:val="16"/>
          <w:szCs w:val="16"/>
        </w:rPr>
        <w:t xml:space="preserve">El plazo de respuesta no deberá exceder de veinte días contados a partir del día siguiente a la recepción de la solicitud. El plazo referido en el párrafo anterior podrá ser ampliado por una sola vez hasta por diez días cuando así lo justifiquen las circunstancias y siempre y cuando se le notifique al titular dentro del plazo de respuesta. </w:t>
      </w:r>
    </w:p>
    <w:p w14:paraId="2F8FE91D" w14:textId="77777777" w:rsidR="00115C4D" w:rsidRPr="00115C4D" w:rsidRDefault="00115C4D" w:rsidP="00115C4D">
      <w:pPr>
        <w:pStyle w:val="Textonotapie"/>
        <w:jc w:val="both"/>
        <w:rPr>
          <w:rFonts w:ascii="Palatino Linotype" w:hAnsi="Palatino Linotype"/>
          <w:sz w:val="16"/>
          <w:szCs w:val="16"/>
        </w:rPr>
      </w:pPr>
      <w:r w:rsidRPr="00115C4D">
        <w:rPr>
          <w:rFonts w:ascii="Palatino Linotype" w:hAnsi="Palatino Linotype"/>
          <w:sz w:val="16"/>
          <w:szCs w:val="16"/>
        </w:rPr>
        <w:t xml:space="preserve">En caso de resultar procedente el ejercicio de los derechos ARCO, el responsable deberá hacerlo efectivo en un plazo que no podrá exceder de quince días contados a partir del día siguiente en que se haya notificado la respuesta al titular. </w:t>
      </w:r>
    </w:p>
    <w:p w14:paraId="3EEED62D" w14:textId="77777777" w:rsidR="00115C4D" w:rsidRPr="00115C4D" w:rsidRDefault="00115C4D" w:rsidP="00115C4D">
      <w:pPr>
        <w:pStyle w:val="Textonotapie"/>
        <w:jc w:val="both"/>
        <w:rPr>
          <w:lang w:val="es-MX"/>
        </w:rPr>
      </w:pPr>
      <w:r w:rsidRPr="00115C4D">
        <w:rPr>
          <w:rFonts w:ascii="Palatino Linotype" w:hAnsi="Palatino Linotype"/>
          <w:sz w:val="16"/>
          <w:szCs w:val="16"/>
        </w:rPr>
        <w:t>En caso que el responsable no emita respuesta a la solicitud de ejercicio de derechos ARCO se entenderá que la respuesta es negativa.</w:t>
      </w:r>
    </w:p>
  </w:footnote>
  <w:footnote w:id="2">
    <w:p w14:paraId="6B9B519D" w14:textId="77777777" w:rsidR="008C24C5" w:rsidRPr="006741D8" w:rsidRDefault="008C24C5" w:rsidP="008C24C5">
      <w:pPr>
        <w:pStyle w:val="Textonotapie"/>
        <w:jc w:val="both"/>
        <w:rPr>
          <w:rFonts w:ascii="Palatino Linotype" w:hAnsi="Palatino Linotype"/>
          <w:sz w:val="16"/>
          <w:szCs w:val="16"/>
        </w:rPr>
      </w:pPr>
    </w:p>
    <w:p w14:paraId="4096E900" w14:textId="77777777" w:rsidR="008C24C5" w:rsidRPr="006741D8" w:rsidRDefault="008C24C5" w:rsidP="008C24C5">
      <w:pPr>
        <w:pStyle w:val="Textonotapie"/>
        <w:jc w:val="both"/>
        <w:rPr>
          <w:rFonts w:ascii="Palatino Linotype" w:hAnsi="Palatino Linotype"/>
          <w:sz w:val="16"/>
          <w:szCs w:val="16"/>
        </w:rPr>
      </w:pPr>
      <w:r w:rsidRPr="006741D8">
        <w:rPr>
          <w:rStyle w:val="Refdenotaalpie"/>
          <w:rFonts w:ascii="Palatino Linotype" w:hAnsi="Palatino Linotype"/>
          <w:sz w:val="16"/>
          <w:szCs w:val="16"/>
        </w:rPr>
        <w:footnoteRef/>
      </w:r>
      <w:r w:rsidRPr="006741D8">
        <w:rPr>
          <w:rFonts w:ascii="Palatino Linotype" w:hAnsi="Palatino Linotype"/>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EE64A" w14:textId="26C86997" w:rsidR="00310CC3" w:rsidRDefault="004B3C58">
    <w:r>
      <w:rPr>
        <w:noProof/>
        <w:lang w:val="es-MX" w:eastAsia="es-MX"/>
      </w:rPr>
      <w:pict w14:anchorId="718793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9700063" o:spid="_x0000_s2051"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p w14:paraId="7B555E0D" w14:textId="77777777" w:rsidR="00310CC3" w:rsidRDefault="00310CC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650" w:type="dxa"/>
      <w:tblInd w:w="-2294" w:type="dxa"/>
      <w:tblCellMar>
        <w:left w:w="70" w:type="dxa"/>
        <w:right w:w="70" w:type="dxa"/>
      </w:tblCellMar>
      <w:tblLook w:val="0000" w:firstRow="0" w:lastRow="0" w:firstColumn="0" w:lastColumn="0" w:noHBand="0" w:noVBand="0"/>
    </w:tblPr>
    <w:tblGrid>
      <w:gridCol w:w="4704"/>
      <w:gridCol w:w="3002"/>
      <w:gridCol w:w="3944"/>
    </w:tblGrid>
    <w:tr w:rsidR="00310CC3" w:rsidRPr="00F33DD4" w14:paraId="27BECF79" w14:textId="77777777" w:rsidTr="005A4511">
      <w:trPr>
        <w:trHeight w:val="89"/>
      </w:trPr>
      <w:tc>
        <w:tcPr>
          <w:tcW w:w="4704" w:type="dxa"/>
          <w:vMerge w:val="restart"/>
        </w:tcPr>
        <w:p w14:paraId="239E48F3" w14:textId="77777777" w:rsidR="00310CC3" w:rsidRDefault="00310CC3" w:rsidP="00310CC3"/>
      </w:tc>
      <w:tc>
        <w:tcPr>
          <w:tcW w:w="3002" w:type="dxa"/>
          <w:vAlign w:val="center"/>
        </w:tcPr>
        <w:p w14:paraId="0A61648D" w14:textId="77777777" w:rsidR="00310CC3" w:rsidRPr="00130BBC" w:rsidRDefault="00FF59B3" w:rsidP="00310CC3">
          <w:pPr>
            <w:spacing w:line="276" w:lineRule="auto"/>
            <w:rPr>
              <w:rFonts w:ascii="Palatino Linotype" w:eastAsia="Times New Roman" w:hAnsi="Palatino Linotype"/>
              <w:b/>
              <w:lang w:val="es-ES_tradnl"/>
            </w:rPr>
          </w:pPr>
          <w:r w:rsidRPr="00130BBC">
            <w:rPr>
              <w:rFonts w:ascii="Palatino Linotype" w:eastAsia="Times New Roman" w:hAnsi="Palatino Linotype"/>
              <w:b/>
              <w:lang w:val="es-ES_tradnl"/>
            </w:rPr>
            <w:t>Recurso de Revisión:</w:t>
          </w:r>
        </w:p>
      </w:tc>
      <w:tc>
        <w:tcPr>
          <w:tcW w:w="3944" w:type="dxa"/>
          <w:vAlign w:val="center"/>
        </w:tcPr>
        <w:p w14:paraId="555B39A2" w14:textId="77777777" w:rsidR="00310CC3" w:rsidRPr="00E153FB" w:rsidRDefault="00FF59B3" w:rsidP="0075030B">
          <w:pPr>
            <w:spacing w:line="276" w:lineRule="auto"/>
            <w:jc w:val="right"/>
            <w:rPr>
              <w:rFonts w:ascii="Palatino Linotype" w:eastAsia="Times New Roman" w:hAnsi="Palatino Linotype"/>
              <w:b/>
              <w:lang w:val="es-ES_tradnl"/>
            </w:rPr>
          </w:pPr>
          <w:r w:rsidRPr="00235873">
            <w:rPr>
              <w:rFonts w:ascii="Palatino Linotype" w:hAnsi="Palatino Linotype" w:cs="Arial"/>
              <w:b/>
              <w:bCs/>
              <w:sz w:val="22"/>
              <w:lang w:eastAsia="es-MX"/>
            </w:rPr>
            <w:t>0</w:t>
          </w:r>
          <w:r w:rsidR="0075030B">
            <w:rPr>
              <w:rFonts w:ascii="Palatino Linotype" w:hAnsi="Palatino Linotype" w:cs="Arial"/>
              <w:b/>
              <w:bCs/>
              <w:sz w:val="22"/>
              <w:lang w:eastAsia="es-MX"/>
            </w:rPr>
            <w:t>5410</w:t>
          </w:r>
          <w:r w:rsidR="005A4511">
            <w:rPr>
              <w:rFonts w:ascii="Palatino Linotype" w:hAnsi="Palatino Linotype" w:cs="Arial"/>
              <w:b/>
              <w:bCs/>
              <w:sz w:val="22"/>
              <w:lang w:eastAsia="es-MX"/>
            </w:rPr>
            <w:t>/INFOEM/AD/RR/2020</w:t>
          </w:r>
        </w:p>
      </w:tc>
    </w:tr>
    <w:tr w:rsidR="00310CC3" w:rsidRPr="00F33DD4" w14:paraId="5B952793" w14:textId="77777777" w:rsidTr="005A4511">
      <w:trPr>
        <w:trHeight w:val="751"/>
      </w:trPr>
      <w:tc>
        <w:tcPr>
          <w:tcW w:w="4704" w:type="dxa"/>
          <w:vMerge/>
        </w:tcPr>
        <w:p w14:paraId="5E2A23B5" w14:textId="77777777" w:rsidR="00310CC3" w:rsidRPr="00F33DD4" w:rsidRDefault="00310CC3" w:rsidP="00310CC3">
          <w:pPr>
            <w:spacing w:after="120" w:line="276" w:lineRule="auto"/>
            <w:rPr>
              <w:rFonts w:ascii="Palatino Linotype" w:hAnsi="Palatino Linotype"/>
              <w:sz w:val="20"/>
              <w:szCs w:val="20"/>
            </w:rPr>
          </w:pPr>
        </w:p>
      </w:tc>
      <w:tc>
        <w:tcPr>
          <w:tcW w:w="3002" w:type="dxa"/>
          <w:vAlign w:val="center"/>
        </w:tcPr>
        <w:p w14:paraId="11A8ACED" w14:textId="77777777" w:rsidR="00310CC3" w:rsidRPr="00130BBC" w:rsidRDefault="00FF59B3" w:rsidP="00310CC3">
          <w:pPr>
            <w:spacing w:line="276" w:lineRule="auto"/>
            <w:rPr>
              <w:rFonts w:ascii="Palatino Linotype" w:eastAsia="Times New Roman" w:hAnsi="Palatino Linotype"/>
              <w:b/>
              <w:lang w:val="es-ES_tradnl"/>
            </w:rPr>
          </w:pPr>
          <w:r w:rsidRPr="00130BBC">
            <w:rPr>
              <w:rFonts w:ascii="Palatino Linotype" w:eastAsia="Times New Roman" w:hAnsi="Palatino Linotype"/>
              <w:b/>
              <w:lang w:val="es-ES_tradnl"/>
            </w:rPr>
            <w:t>Sujeto Obligado:</w:t>
          </w:r>
        </w:p>
      </w:tc>
      <w:tc>
        <w:tcPr>
          <w:tcW w:w="3944" w:type="dxa"/>
          <w:vAlign w:val="center"/>
        </w:tcPr>
        <w:p w14:paraId="0EFEAF3B" w14:textId="77777777" w:rsidR="00310CC3" w:rsidRPr="00E153FB" w:rsidRDefault="0075030B" w:rsidP="00310CC3">
          <w:pPr>
            <w:spacing w:line="276" w:lineRule="auto"/>
            <w:jc w:val="right"/>
            <w:rPr>
              <w:rFonts w:ascii="Palatino Linotype" w:eastAsia="Times New Roman" w:hAnsi="Palatino Linotype"/>
              <w:b/>
              <w:lang w:val="es-ES_tradnl"/>
            </w:rPr>
          </w:pPr>
          <w:r>
            <w:rPr>
              <w:rFonts w:ascii="Palatino Linotype" w:hAnsi="Palatino Linotype"/>
              <w:b/>
              <w:sz w:val="22"/>
              <w:szCs w:val="22"/>
            </w:rPr>
            <w:t>Universidad Autónoma de México</w:t>
          </w:r>
        </w:p>
      </w:tc>
    </w:tr>
    <w:tr w:rsidR="00310CC3" w:rsidRPr="00F33DD4" w14:paraId="44C6FF85" w14:textId="77777777" w:rsidTr="005A4511">
      <w:trPr>
        <w:trHeight w:val="363"/>
      </w:trPr>
      <w:tc>
        <w:tcPr>
          <w:tcW w:w="4704" w:type="dxa"/>
          <w:vMerge/>
        </w:tcPr>
        <w:p w14:paraId="041C14A3" w14:textId="77777777" w:rsidR="00310CC3" w:rsidRPr="00F33DD4" w:rsidRDefault="00310CC3" w:rsidP="00310CC3">
          <w:pPr>
            <w:spacing w:after="120" w:line="276" w:lineRule="auto"/>
            <w:rPr>
              <w:rFonts w:ascii="Palatino Linotype" w:hAnsi="Palatino Linotype"/>
              <w:sz w:val="20"/>
              <w:szCs w:val="20"/>
            </w:rPr>
          </w:pPr>
        </w:p>
      </w:tc>
      <w:tc>
        <w:tcPr>
          <w:tcW w:w="3002" w:type="dxa"/>
          <w:vAlign w:val="center"/>
        </w:tcPr>
        <w:p w14:paraId="445069B6" w14:textId="77777777" w:rsidR="00310CC3" w:rsidRPr="00130BBC" w:rsidRDefault="00FF59B3" w:rsidP="00310CC3">
          <w:pPr>
            <w:spacing w:line="276" w:lineRule="auto"/>
            <w:rPr>
              <w:rFonts w:ascii="Palatino Linotype" w:eastAsia="Times New Roman" w:hAnsi="Palatino Linotype"/>
              <w:b/>
              <w:lang w:val="es-ES_tradnl"/>
            </w:rPr>
          </w:pPr>
          <w:r w:rsidRPr="00130BBC">
            <w:rPr>
              <w:rFonts w:ascii="Palatino Linotype" w:eastAsia="Times New Roman" w:hAnsi="Palatino Linotype"/>
              <w:b/>
              <w:lang w:val="es-ES_tradnl"/>
            </w:rPr>
            <w:t>Comisionad</w:t>
          </w:r>
          <w:r>
            <w:rPr>
              <w:rFonts w:ascii="Palatino Linotype" w:eastAsia="Times New Roman" w:hAnsi="Palatino Linotype"/>
              <w:b/>
              <w:lang w:val="es-ES_tradnl"/>
            </w:rPr>
            <w:t>a</w:t>
          </w:r>
          <w:r w:rsidRPr="00130BBC">
            <w:rPr>
              <w:rFonts w:ascii="Palatino Linotype" w:eastAsia="Times New Roman" w:hAnsi="Palatino Linotype"/>
              <w:b/>
              <w:lang w:val="es-ES_tradnl"/>
            </w:rPr>
            <w:t xml:space="preserve"> Ponente:</w:t>
          </w:r>
        </w:p>
      </w:tc>
      <w:tc>
        <w:tcPr>
          <w:tcW w:w="3944" w:type="dxa"/>
          <w:vAlign w:val="center"/>
        </w:tcPr>
        <w:p w14:paraId="5BF4434E" w14:textId="77777777" w:rsidR="00310CC3" w:rsidRPr="00130BBC" w:rsidRDefault="00FF59B3" w:rsidP="00310CC3">
          <w:pPr>
            <w:spacing w:line="276" w:lineRule="auto"/>
            <w:jc w:val="right"/>
            <w:rPr>
              <w:rFonts w:ascii="Palatino Linotype" w:eastAsia="Times New Roman" w:hAnsi="Palatino Linotype"/>
              <w:b/>
              <w:lang w:val="es-ES_tradnl"/>
            </w:rPr>
          </w:pPr>
          <w:r>
            <w:rPr>
              <w:rFonts w:ascii="Palatino Linotype" w:hAnsi="Palatino Linotype"/>
              <w:b/>
              <w:sz w:val="22"/>
              <w:szCs w:val="22"/>
            </w:rPr>
            <w:t>Zulema Martínez Sánchez</w:t>
          </w:r>
        </w:p>
      </w:tc>
    </w:tr>
  </w:tbl>
  <w:p w14:paraId="214578A5" w14:textId="793A5606" w:rsidR="00310CC3" w:rsidRDefault="004B3C58">
    <w:r>
      <w:rPr>
        <w:noProof/>
        <w:lang w:val="es-MX" w:eastAsia="es-MX"/>
      </w:rPr>
      <w:pict w14:anchorId="4E032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9700064" o:spid="_x0000_s2052"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p w14:paraId="013217EE" w14:textId="77777777" w:rsidR="00310CC3" w:rsidRPr="00D717FD" w:rsidRDefault="00310CC3">
    <w:pPr>
      <w:pStyle w:val="Encabezado"/>
      <w:rPr>
        <w:rFonts w:ascii="Palatino Linotype" w:hAnsi="Palatino Linotype"/>
        <w:sz w:val="4"/>
        <w:szCs w:val="20"/>
      </w:rPr>
    </w:pPr>
  </w:p>
  <w:p w14:paraId="79CCAB99" w14:textId="77777777" w:rsidR="00310CC3" w:rsidRDefault="00310CC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797" w:type="dxa"/>
      <w:tblInd w:w="1701" w:type="dxa"/>
      <w:tblLayout w:type="fixed"/>
      <w:tblLook w:val="04A0" w:firstRow="1" w:lastRow="0" w:firstColumn="1" w:lastColumn="0" w:noHBand="0" w:noVBand="1"/>
    </w:tblPr>
    <w:tblGrid>
      <w:gridCol w:w="3402"/>
      <w:gridCol w:w="4395"/>
    </w:tblGrid>
    <w:tr w:rsidR="00310CC3" w:rsidRPr="00235873" w14:paraId="39296323" w14:textId="77777777" w:rsidTr="005A4511">
      <w:trPr>
        <w:trHeight w:val="567"/>
      </w:trPr>
      <w:tc>
        <w:tcPr>
          <w:tcW w:w="3402" w:type="dxa"/>
          <w:shd w:val="clear" w:color="auto" w:fill="auto"/>
          <w:vAlign w:val="center"/>
        </w:tcPr>
        <w:p w14:paraId="24180B04" w14:textId="77777777" w:rsidR="00310CC3" w:rsidRPr="00E153FB" w:rsidRDefault="00FF59B3" w:rsidP="00310CC3">
          <w:pPr>
            <w:ind w:left="600"/>
            <w:jc w:val="both"/>
            <w:rPr>
              <w:rFonts w:ascii="Palatino Linotype" w:hAnsi="Palatino Linotype"/>
              <w:b/>
              <w:sz w:val="22"/>
              <w:szCs w:val="22"/>
            </w:rPr>
          </w:pPr>
          <w:r w:rsidRPr="00E153FB">
            <w:rPr>
              <w:rFonts w:ascii="Palatino Linotype" w:hAnsi="Palatino Linotype"/>
              <w:b/>
              <w:sz w:val="22"/>
              <w:szCs w:val="22"/>
            </w:rPr>
            <w:t xml:space="preserve">Recurso de Revisión: </w:t>
          </w:r>
        </w:p>
      </w:tc>
      <w:tc>
        <w:tcPr>
          <w:tcW w:w="4395" w:type="dxa"/>
          <w:shd w:val="clear" w:color="auto" w:fill="auto"/>
          <w:vAlign w:val="center"/>
        </w:tcPr>
        <w:p w14:paraId="496B6C5F" w14:textId="77777777" w:rsidR="00310CC3" w:rsidRPr="00E153FB" w:rsidRDefault="00FF59B3" w:rsidP="0075030B">
          <w:pPr>
            <w:pStyle w:val="Encabezado"/>
            <w:jc w:val="right"/>
            <w:rPr>
              <w:rFonts w:ascii="Palatino Linotype" w:hAnsi="Palatino Linotype"/>
              <w:b/>
              <w:sz w:val="22"/>
              <w:szCs w:val="22"/>
            </w:rPr>
          </w:pPr>
          <w:r>
            <w:rPr>
              <w:rFonts w:ascii="Palatino Linotype" w:hAnsi="Palatino Linotype" w:cs="Arial"/>
              <w:b/>
              <w:bCs/>
              <w:sz w:val="22"/>
              <w:lang w:eastAsia="es-MX"/>
            </w:rPr>
            <w:t>0</w:t>
          </w:r>
          <w:r w:rsidR="0075030B">
            <w:rPr>
              <w:rFonts w:ascii="Palatino Linotype" w:hAnsi="Palatino Linotype" w:cs="Arial"/>
              <w:b/>
              <w:bCs/>
              <w:sz w:val="22"/>
              <w:lang w:eastAsia="es-MX"/>
            </w:rPr>
            <w:t>5410</w:t>
          </w:r>
          <w:r>
            <w:rPr>
              <w:rFonts w:ascii="Palatino Linotype" w:hAnsi="Palatino Linotype" w:cs="Arial"/>
              <w:b/>
              <w:bCs/>
              <w:sz w:val="22"/>
              <w:lang w:eastAsia="es-MX"/>
            </w:rPr>
            <w:t>/INFOEM/AD/RR/20</w:t>
          </w:r>
          <w:r w:rsidR="005A4511">
            <w:rPr>
              <w:rFonts w:ascii="Palatino Linotype" w:hAnsi="Palatino Linotype" w:cs="Arial"/>
              <w:b/>
              <w:bCs/>
              <w:sz w:val="22"/>
              <w:lang w:eastAsia="es-MX"/>
            </w:rPr>
            <w:t>20</w:t>
          </w:r>
        </w:p>
      </w:tc>
    </w:tr>
    <w:tr w:rsidR="00310CC3" w:rsidRPr="00235873" w14:paraId="374654C7" w14:textId="77777777" w:rsidTr="005A4511">
      <w:trPr>
        <w:trHeight w:val="376"/>
      </w:trPr>
      <w:tc>
        <w:tcPr>
          <w:tcW w:w="3402" w:type="dxa"/>
          <w:shd w:val="clear" w:color="auto" w:fill="auto"/>
          <w:vAlign w:val="center"/>
        </w:tcPr>
        <w:p w14:paraId="03CCFB67" w14:textId="77777777" w:rsidR="00310CC3" w:rsidRPr="00E153FB" w:rsidRDefault="00FF59B3" w:rsidP="00310CC3">
          <w:pPr>
            <w:ind w:left="600"/>
            <w:jc w:val="both"/>
            <w:rPr>
              <w:rFonts w:ascii="Palatino Linotype" w:hAnsi="Palatino Linotype"/>
              <w:b/>
              <w:sz w:val="22"/>
              <w:szCs w:val="22"/>
            </w:rPr>
          </w:pPr>
          <w:r w:rsidRPr="00E153FB">
            <w:rPr>
              <w:rFonts w:ascii="Palatino Linotype" w:hAnsi="Palatino Linotype"/>
              <w:b/>
              <w:sz w:val="22"/>
              <w:szCs w:val="22"/>
            </w:rPr>
            <w:t>Recurrente:</w:t>
          </w:r>
        </w:p>
      </w:tc>
      <w:tc>
        <w:tcPr>
          <w:tcW w:w="4395" w:type="dxa"/>
          <w:shd w:val="clear" w:color="auto" w:fill="auto"/>
          <w:vAlign w:val="center"/>
        </w:tcPr>
        <w:p w14:paraId="69D54F0B" w14:textId="55ED8DAC" w:rsidR="00310CC3" w:rsidRPr="00E153FB" w:rsidRDefault="008A6A13" w:rsidP="005A4511">
          <w:pPr>
            <w:pStyle w:val="Encabezado"/>
            <w:jc w:val="right"/>
            <w:rPr>
              <w:rFonts w:ascii="Palatino Linotype" w:hAnsi="Palatino Linotype"/>
              <w:b/>
              <w:sz w:val="22"/>
              <w:szCs w:val="22"/>
            </w:rPr>
          </w:pPr>
          <w:proofErr w:type="spellStart"/>
          <w:r>
            <w:rPr>
              <w:rFonts w:ascii="Palatino Linotype" w:hAnsi="Palatino Linotype"/>
              <w:b/>
              <w:sz w:val="22"/>
              <w:szCs w:val="22"/>
            </w:rPr>
            <w:t>xxxxxxxxxxxxxxxxxxxxxxxxxx</w:t>
          </w:r>
          <w:proofErr w:type="spellEnd"/>
          <w:r w:rsidR="00FF59B3" w:rsidRPr="00E153FB">
            <w:rPr>
              <w:rFonts w:ascii="Palatino Linotype" w:hAnsi="Palatino Linotype"/>
              <w:b/>
              <w:sz w:val="22"/>
              <w:szCs w:val="22"/>
            </w:rPr>
            <w:t xml:space="preserve"> </w:t>
          </w:r>
        </w:p>
      </w:tc>
    </w:tr>
    <w:tr w:rsidR="00310CC3" w:rsidRPr="00235873" w14:paraId="06AF55A3" w14:textId="77777777" w:rsidTr="005A4511">
      <w:trPr>
        <w:trHeight w:val="451"/>
      </w:trPr>
      <w:tc>
        <w:tcPr>
          <w:tcW w:w="3402" w:type="dxa"/>
          <w:shd w:val="clear" w:color="auto" w:fill="auto"/>
          <w:vAlign w:val="center"/>
        </w:tcPr>
        <w:p w14:paraId="202F32D5" w14:textId="77777777" w:rsidR="00310CC3" w:rsidRPr="00E153FB" w:rsidRDefault="00FF59B3" w:rsidP="00310CC3">
          <w:pPr>
            <w:ind w:left="600"/>
            <w:jc w:val="both"/>
            <w:rPr>
              <w:rFonts w:ascii="Palatino Linotype" w:hAnsi="Palatino Linotype"/>
              <w:b/>
              <w:sz w:val="22"/>
              <w:szCs w:val="22"/>
            </w:rPr>
          </w:pPr>
          <w:r w:rsidRPr="00E153FB">
            <w:rPr>
              <w:rFonts w:ascii="Palatino Linotype" w:hAnsi="Palatino Linotype"/>
              <w:b/>
              <w:sz w:val="22"/>
              <w:szCs w:val="22"/>
            </w:rPr>
            <w:t>Sujeto Obligado:</w:t>
          </w:r>
        </w:p>
      </w:tc>
      <w:tc>
        <w:tcPr>
          <w:tcW w:w="4395" w:type="dxa"/>
          <w:shd w:val="clear" w:color="auto" w:fill="auto"/>
          <w:vAlign w:val="center"/>
        </w:tcPr>
        <w:p w14:paraId="4DBDD55E" w14:textId="77777777" w:rsidR="00310CC3" w:rsidRPr="00E153FB" w:rsidRDefault="0075030B" w:rsidP="005A4511">
          <w:pPr>
            <w:pStyle w:val="Encabezado"/>
            <w:jc w:val="right"/>
            <w:rPr>
              <w:rFonts w:ascii="Palatino Linotype" w:hAnsi="Palatino Linotype"/>
              <w:b/>
              <w:sz w:val="22"/>
              <w:szCs w:val="22"/>
            </w:rPr>
          </w:pPr>
          <w:r>
            <w:rPr>
              <w:rFonts w:ascii="Palatino Linotype" w:hAnsi="Palatino Linotype"/>
              <w:b/>
              <w:sz w:val="22"/>
              <w:szCs w:val="22"/>
            </w:rPr>
            <w:t>Universidad Autónoma de México</w:t>
          </w:r>
        </w:p>
      </w:tc>
    </w:tr>
    <w:tr w:rsidR="00310CC3" w:rsidRPr="00235873" w14:paraId="57E1E51D" w14:textId="77777777" w:rsidTr="005A4511">
      <w:trPr>
        <w:trHeight w:val="320"/>
      </w:trPr>
      <w:tc>
        <w:tcPr>
          <w:tcW w:w="3402" w:type="dxa"/>
          <w:shd w:val="clear" w:color="auto" w:fill="auto"/>
          <w:vAlign w:val="center"/>
        </w:tcPr>
        <w:p w14:paraId="0F750391" w14:textId="77777777" w:rsidR="00310CC3" w:rsidRPr="005823DC" w:rsidRDefault="00FF59B3" w:rsidP="00310CC3">
          <w:pPr>
            <w:ind w:left="600"/>
            <w:jc w:val="both"/>
            <w:rPr>
              <w:rFonts w:ascii="Palatino Linotype" w:hAnsi="Palatino Linotype"/>
              <w:b/>
              <w:sz w:val="22"/>
              <w:szCs w:val="22"/>
            </w:rPr>
          </w:pPr>
          <w:r w:rsidRPr="005823DC">
            <w:rPr>
              <w:rFonts w:ascii="Palatino Linotype" w:hAnsi="Palatino Linotype"/>
              <w:b/>
              <w:sz w:val="22"/>
              <w:szCs w:val="22"/>
            </w:rPr>
            <w:t>Comisionada Ponente:</w:t>
          </w:r>
        </w:p>
      </w:tc>
      <w:tc>
        <w:tcPr>
          <w:tcW w:w="4395" w:type="dxa"/>
          <w:shd w:val="clear" w:color="auto" w:fill="auto"/>
          <w:vAlign w:val="center"/>
        </w:tcPr>
        <w:p w14:paraId="171691BE" w14:textId="77777777" w:rsidR="00310CC3" w:rsidRPr="005823DC" w:rsidRDefault="00FF59B3" w:rsidP="005A4511">
          <w:pPr>
            <w:pStyle w:val="Encabezado"/>
            <w:jc w:val="right"/>
            <w:rPr>
              <w:rFonts w:ascii="Palatino Linotype" w:hAnsi="Palatino Linotype"/>
              <w:b/>
              <w:sz w:val="22"/>
              <w:szCs w:val="22"/>
            </w:rPr>
          </w:pPr>
          <w:r w:rsidRPr="005823DC">
            <w:rPr>
              <w:rFonts w:ascii="Palatino Linotype" w:hAnsi="Palatino Linotype"/>
              <w:b/>
              <w:sz w:val="22"/>
              <w:szCs w:val="22"/>
            </w:rPr>
            <w:t>Zulema Martínez Sánchez</w:t>
          </w:r>
        </w:p>
      </w:tc>
    </w:tr>
  </w:tbl>
  <w:p w14:paraId="101F6121" w14:textId="13992844" w:rsidR="00310CC3" w:rsidRDefault="004B3C58" w:rsidP="00310CC3">
    <w:pPr>
      <w:pStyle w:val="Encabezado"/>
      <w:jc w:val="both"/>
    </w:pPr>
    <w:r>
      <w:rPr>
        <w:noProof/>
        <w:lang w:val="es-MX" w:eastAsia="es-MX"/>
      </w:rPr>
      <w:pict w14:anchorId="75AA71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9700062" o:spid="_x0000_s2050" type="#_x0000_t75" style="position:absolute;left:0;text-align:left;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p w14:paraId="1EDDEF6E" w14:textId="77777777" w:rsidR="00310CC3" w:rsidRDefault="00310CC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25FA0"/>
    <w:multiLevelType w:val="hybridMultilevel"/>
    <w:tmpl w:val="87A681D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199674D"/>
    <w:multiLevelType w:val="hybridMultilevel"/>
    <w:tmpl w:val="8660B0D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430250A"/>
    <w:multiLevelType w:val="hybridMultilevel"/>
    <w:tmpl w:val="656C816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4BD1DC0"/>
    <w:multiLevelType w:val="hybridMultilevel"/>
    <w:tmpl w:val="F9142338"/>
    <w:lvl w:ilvl="0" w:tplc="080A0017">
      <w:start w:val="1"/>
      <w:numFmt w:val="lowerLetter"/>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4">
    <w:nsid w:val="295C7805"/>
    <w:multiLevelType w:val="hybridMultilevel"/>
    <w:tmpl w:val="5F6062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6B57993"/>
    <w:multiLevelType w:val="hybridMultilevel"/>
    <w:tmpl w:val="86107AB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6">
    <w:nsid w:val="5C002F8C"/>
    <w:multiLevelType w:val="hybridMultilevel"/>
    <w:tmpl w:val="AC04B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8166906"/>
    <w:multiLevelType w:val="hybridMultilevel"/>
    <w:tmpl w:val="8EB2BF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9A81D3F"/>
    <w:multiLevelType w:val="hybridMultilevel"/>
    <w:tmpl w:val="BD4A3F50"/>
    <w:lvl w:ilvl="0" w:tplc="02B0765A">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9">
    <w:nsid w:val="75F76955"/>
    <w:multiLevelType w:val="multilevel"/>
    <w:tmpl w:val="4600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6"/>
  </w:num>
  <w:num w:numId="4">
    <w:abstractNumId w:val="0"/>
  </w:num>
  <w:num w:numId="5">
    <w:abstractNumId w:val="1"/>
  </w:num>
  <w:num w:numId="6">
    <w:abstractNumId w:val="5"/>
  </w:num>
  <w:num w:numId="7">
    <w:abstractNumId w:val="8"/>
  </w:num>
  <w:num w:numId="8">
    <w:abstractNumId w:val="7"/>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ADC"/>
    <w:rsid w:val="00021C32"/>
    <w:rsid w:val="00022B41"/>
    <w:rsid w:val="00036F8B"/>
    <w:rsid w:val="00045C11"/>
    <w:rsid w:val="000511EA"/>
    <w:rsid w:val="00051F46"/>
    <w:rsid w:val="000761D3"/>
    <w:rsid w:val="00090DB8"/>
    <w:rsid w:val="00115C4D"/>
    <w:rsid w:val="00117872"/>
    <w:rsid w:val="00123996"/>
    <w:rsid w:val="00143C58"/>
    <w:rsid w:val="001502C5"/>
    <w:rsid w:val="00164207"/>
    <w:rsid w:val="00165081"/>
    <w:rsid w:val="001711A7"/>
    <w:rsid w:val="001A6793"/>
    <w:rsid w:val="001C7E12"/>
    <w:rsid w:val="001D7A21"/>
    <w:rsid w:val="00247CA9"/>
    <w:rsid w:val="0028034E"/>
    <w:rsid w:val="002929EF"/>
    <w:rsid w:val="002A14AF"/>
    <w:rsid w:val="002C5C13"/>
    <w:rsid w:val="002E0BBC"/>
    <w:rsid w:val="002E6D32"/>
    <w:rsid w:val="002F49E8"/>
    <w:rsid w:val="002F5F97"/>
    <w:rsid w:val="00310CC3"/>
    <w:rsid w:val="00312587"/>
    <w:rsid w:val="003161C6"/>
    <w:rsid w:val="00342101"/>
    <w:rsid w:val="003943CB"/>
    <w:rsid w:val="003E6F8E"/>
    <w:rsid w:val="00476BBD"/>
    <w:rsid w:val="004833BF"/>
    <w:rsid w:val="004A6D89"/>
    <w:rsid w:val="004B3C58"/>
    <w:rsid w:val="004C2DBB"/>
    <w:rsid w:val="004E4ADA"/>
    <w:rsid w:val="00510D86"/>
    <w:rsid w:val="00542411"/>
    <w:rsid w:val="005716C3"/>
    <w:rsid w:val="005875E3"/>
    <w:rsid w:val="005A4511"/>
    <w:rsid w:val="00600ADA"/>
    <w:rsid w:val="00603894"/>
    <w:rsid w:val="0061149C"/>
    <w:rsid w:val="00625572"/>
    <w:rsid w:val="00643861"/>
    <w:rsid w:val="0066060C"/>
    <w:rsid w:val="00672264"/>
    <w:rsid w:val="00677076"/>
    <w:rsid w:val="006846F0"/>
    <w:rsid w:val="006A605A"/>
    <w:rsid w:val="006B21D8"/>
    <w:rsid w:val="006B440B"/>
    <w:rsid w:val="006E3874"/>
    <w:rsid w:val="006F6841"/>
    <w:rsid w:val="0075030B"/>
    <w:rsid w:val="00767931"/>
    <w:rsid w:val="007902ED"/>
    <w:rsid w:val="007D087D"/>
    <w:rsid w:val="007E1E54"/>
    <w:rsid w:val="00825DB4"/>
    <w:rsid w:val="0083088B"/>
    <w:rsid w:val="0084465F"/>
    <w:rsid w:val="00846676"/>
    <w:rsid w:val="008520C5"/>
    <w:rsid w:val="00855997"/>
    <w:rsid w:val="008907F5"/>
    <w:rsid w:val="008A6A13"/>
    <w:rsid w:val="008C24C5"/>
    <w:rsid w:val="008D2FA3"/>
    <w:rsid w:val="008E4D0D"/>
    <w:rsid w:val="008F05B1"/>
    <w:rsid w:val="008F39EE"/>
    <w:rsid w:val="00914376"/>
    <w:rsid w:val="00966C32"/>
    <w:rsid w:val="009738D8"/>
    <w:rsid w:val="009C352E"/>
    <w:rsid w:val="009C5288"/>
    <w:rsid w:val="009E4B6A"/>
    <w:rsid w:val="00A16C1F"/>
    <w:rsid w:val="00A2702E"/>
    <w:rsid w:val="00A4251F"/>
    <w:rsid w:val="00A54702"/>
    <w:rsid w:val="00A6047F"/>
    <w:rsid w:val="00A715BF"/>
    <w:rsid w:val="00A72C3B"/>
    <w:rsid w:val="00A850CD"/>
    <w:rsid w:val="00A91278"/>
    <w:rsid w:val="00AA12B8"/>
    <w:rsid w:val="00AE3715"/>
    <w:rsid w:val="00AF04C6"/>
    <w:rsid w:val="00B15CA8"/>
    <w:rsid w:val="00B42492"/>
    <w:rsid w:val="00B82D69"/>
    <w:rsid w:val="00B83672"/>
    <w:rsid w:val="00BE1D0F"/>
    <w:rsid w:val="00BF258A"/>
    <w:rsid w:val="00C11118"/>
    <w:rsid w:val="00C651E8"/>
    <w:rsid w:val="00C83253"/>
    <w:rsid w:val="00CB59D3"/>
    <w:rsid w:val="00D3347B"/>
    <w:rsid w:val="00DA7ADC"/>
    <w:rsid w:val="00DB440F"/>
    <w:rsid w:val="00DC3DF1"/>
    <w:rsid w:val="00DC7D66"/>
    <w:rsid w:val="00E1763C"/>
    <w:rsid w:val="00E81C77"/>
    <w:rsid w:val="00E84D87"/>
    <w:rsid w:val="00EA0EEC"/>
    <w:rsid w:val="00EA2DC1"/>
    <w:rsid w:val="00ED36AC"/>
    <w:rsid w:val="00EE2828"/>
    <w:rsid w:val="00EF0370"/>
    <w:rsid w:val="00F07689"/>
    <w:rsid w:val="00F21BCD"/>
    <w:rsid w:val="00F50A6A"/>
    <w:rsid w:val="00F67CC8"/>
    <w:rsid w:val="00F873E5"/>
    <w:rsid w:val="00F95A75"/>
    <w:rsid w:val="00F95D60"/>
    <w:rsid w:val="00FE4EBA"/>
    <w:rsid w:val="00FF25EE"/>
    <w:rsid w:val="00FF59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1C61445"/>
  <w15:chartTrackingRefBased/>
  <w15:docId w15:val="{BE667496-6ED6-4943-8D4E-6C59A3062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AD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A7ADC"/>
    <w:pPr>
      <w:tabs>
        <w:tab w:val="center" w:pos="4252"/>
        <w:tab w:val="right" w:pos="8504"/>
      </w:tabs>
    </w:pPr>
  </w:style>
  <w:style w:type="character" w:customStyle="1" w:styleId="EncabezadoCar">
    <w:name w:val="Encabezado Car"/>
    <w:basedOn w:val="Fuentedeprrafopredeter"/>
    <w:link w:val="Encabezado"/>
    <w:uiPriority w:val="99"/>
    <w:rsid w:val="00DA7AD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rsid w:val="00DA7ADC"/>
    <w:pPr>
      <w:tabs>
        <w:tab w:val="center" w:pos="4252"/>
        <w:tab w:val="right" w:pos="8504"/>
      </w:tabs>
    </w:pPr>
  </w:style>
  <w:style w:type="character" w:customStyle="1" w:styleId="PiedepginaCar">
    <w:name w:val="Pie de página Car"/>
    <w:basedOn w:val="Fuentedeprrafopredeter"/>
    <w:link w:val="Piedepgina"/>
    <w:uiPriority w:val="99"/>
    <w:rsid w:val="00DA7AD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A7ADC"/>
    <w:pPr>
      <w:ind w:left="720"/>
      <w:contextualSpacing/>
    </w:pPr>
  </w:style>
  <w:style w:type="character" w:customStyle="1" w:styleId="apple-converted-space">
    <w:name w:val="apple-converted-space"/>
    <w:basedOn w:val="Fuentedeprrafopredeter"/>
    <w:rsid w:val="00DA7ADC"/>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A7ADC"/>
    <w:rPr>
      <w:rFonts w:ascii="Calibri" w:hAnsi="Calibri"/>
      <w:sz w:val="20"/>
      <w:szCs w:val="20"/>
      <w:lang w:val="x-none" w:eastAsia="x-non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A7ADC"/>
    <w:rPr>
      <w:rFonts w:ascii="Calibri" w:eastAsia="Calibri" w:hAnsi="Calibri" w:cs="Times New Roman"/>
      <w:sz w:val="20"/>
      <w:szCs w:val="20"/>
      <w:lang w:val="x-none" w:eastAsia="x-none"/>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uiPriority w:val="99"/>
    <w:unhideWhenUsed/>
    <w:rsid w:val="00DA7ADC"/>
    <w:rPr>
      <w:vertAlign w:val="superscript"/>
    </w:rPr>
  </w:style>
  <w:style w:type="paragraph" w:styleId="Sinespaciado">
    <w:name w:val="No Spacing"/>
    <w:aliases w:val="Francesa"/>
    <w:link w:val="SinespaciadoCar"/>
    <w:uiPriority w:val="1"/>
    <w:qFormat/>
    <w:rsid w:val="00DA7ADC"/>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A7ADC"/>
    <w:rPr>
      <w:rFonts w:ascii="Times New Roman" w:eastAsia="Calibri" w:hAnsi="Times New Roman" w:cs="Times New Roman"/>
      <w:sz w:val="24"/>
      <w:szCs w:val="24"/>
      <w:lang w:val="es-ES" w:eastAsia="es-ES"/>
    </w:rPr>
  </w:style>
  <w:style w:type="character" w:customStyle="1" w:styleId="SinespaciadoCar">
    <w:name w:val="Sin espaciado Car"/>
    <w:aliases w:val="Francesa Car"/>
    <w:link w:val="Sinespaciado"/>
    <w:uiPriority w:val="1"/>
    <w:locked/>
    <w:rsid w:val="00DA7ADC"/>
    <w:rPr>
      <w:rFonts w:ascii="Times New Roman" w:eastAsia="Times New Roman" w:hAnsi="Times New Roman" w:cs="Times New Roman"/>
      <w:sz w:val="24"/>
      <w:szCs w:val="24"/>
      <w:lang w:eastAsia="es-ES"/>
    </w:rPr>
  </w:style>
  <w:style w:type="paragraph" w:customStyle="1" w:styleId="corte4fondo">
    <w:name w:val="corte4 fondo"/>
    <w:basedOn w:val="Normal"/>
    <w:link w:val="corte4fondoCar1"/>
    <w:qFormat/>
    <w:rsid w:val="00DA7ADC"/>
    <w:pPr>
      <w:spacing w:line="360" w:lineRule="auto"/>
      <w:ind w:firstLine="709"/>
      <w:jc w:val="both"/>
    </w:pPr>
    <w:rPr>
      <w:rFonts w:ascii="Arial" w:eastAsia="Times New Roman" w:hAnsi="Arial"/>
      <w:sz w:val="30"/>
      <w:szCs w:val="20"/>
      <w:lang w:val="x-none" w:eastAsia="es-MX"/>
    </w:rPr>
  </w:style>
  <w:style w:type="character" w:customStyle="1" w:styleId="corte4fondoCar1">
    <w:name w:val="corte4 fondo Car1"/>
    <w:link w:val="corte4fondo"/>
    <w:rsid w:val="00DA7ADC"/>
    <w:rPr>
      <w:rFonts w:ascii="Arial" w:eastAsia="Times New Roman" w:hAnsi="Arial" w:cs="Times New Roman"/>
      <w:sz w:val="30"/>
      <w:szCs w:val="20"/>
      <w:lang w:val="x-none" w:eastAsia="es-MX"/>
    </w:rPr>
  </w:style>
  <w:style w:type="table" w:styleId="Tablaconcuadrcula">
    <w:name w:val="Table Grid"/>
    <w:basedOn w:val="Tablanormal"/>
    <w:uiPriority w:val="39"/>
    <w:rsid w:val="008F05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F50A6A"/>
    <w:rPr>
      <w:b/>
      <w:bCs/>
    </w:rPr>
  </w:style>
  <w:style w:type="character" w:styleId="Hipervnculo">
    <w:name w:val="Hyperlink"/>
    <w:basedOn w:val="Fuentedeprrafopredeter"/>
    <w:uiPriority w:val="99"/>
    <w:semiHidden/>
    <w:unhideWhenUsed/>
    <w:rsid w:val="00164207"/>
    <w:rPr>
      <w:color w:val="0000FF"/>
      <w:u w:val="single"/>
    </w:rPr>
  </w:style>
  <w:style w:type="character" w:styleId="Refdecomentario">
    <w:name w:val="annotation reference"/>
    <w:basedOn w:val="Fuentedeprrafopredeter"/>
    <w:uiPriority w:val="99"/>
    <w:semiHidden/>
    <w:unhideWhenUsed/>
    <w:rsid w:val="00247CA9"/>
    <w:rPr>
      <w:sz w:val="16"/>
      <w:szCs w:val="16"/>
    </w:rPr>
  </w:style>
  <w:style w:type="paragraph" w:styleId="Textocomentario">
    <w:name w:val="annotation text"/>
    <w:basedOn w:val="Normal"/>
    <w:link w:val="TextocomentarioCar"/>
    <w:uiPriority w:val="99"/>
    <w:semiHidden/>
    <w:unhideWhenUsed/>
    <w:rsid w:val="00247CA9"/>
    <w:rPr>
      <w:sz w:val="20"/>
      <w:szCs w:val="20"/>
    </w:rPr>
  </w:style>
  <w:style w:type="character" w:customStyle="1" w:styleId="TextocomentarioCar">
    <w:name w:val="Texto comentario Car"/>
    <w:basedOn w:val="Fuentedeprrafopredeter"/>
    <w:link w:val="Textocomentario"/>
    <w:uiPriority w:val="99"/>
    <w:semiHidden/>
    <w:rsid w:val="00247CA9"/>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47CA9"/>
    <w:rPr>
      <w:b/>
      <w:bCs/>
    </w:rPr>
  </w:style>
  <w:style w:type="character" w:customStyle="1" w:styleId="AsuntodelcomentarioCar">
    <w:name w:val="Asunto del comentario Car"/>
    <w:basedOn w:val="TextocomentarioCar"/>
    <w:link w:val="Asuntodelcomentario"/>
    <w:uiPriority w:val="99"/>
    <w:semiHidden/>
    <w:rsid w:val="00247CA9"/>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247CA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7CA9"/>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839607">
      <w:bodyDiv w:val="1"/>
      <w:marLeft w:val="0"/>
      <w:marRight w:val="0"/>
      <w:marTop w:val="0"/>
      <w:marBottom w:val="0"/>
      <w:divBdr>
        <w:top w:val="none" w:sz="0" w:space="0" w:color="auto"/>
        <w:left w:val="none" w:sz="0" w:space="0" w:color="auto"/>
        <w:bottom w:val="none" w:sz="0" w:space="0" w:color="auto"/>
        <w:right w:val="none" w:sz="0" w:space="0" w:color="auto"/>
      </w:divBdr>
    </w:div>
    <w:div w:id="1194266576">
      <w:bodyDiv w:val="1"/>
      <w:marLeft w:val="0"/>
      <w:marRight w:val="0"/>
      <w:marTop w:val="0"/>
      <w:marBottom w:val="0"/>
      <w:divBdr>
        <w:top w:val="none" w:sz="0" w:space="0" w:color="auto"/>
        <w:left w:val="none" w:sz="0" w:space="0" w:color="auto"/>
        <w:bottom w:val="none" w:sz="0" w:space="0" w:color="auto"/>
        <w:right w:val="none" w:sz="0" w:space="0" w:color="auto"/>
      </w:divBdr>
    </w:div>
    <w:div w:id="1208689428">
      <w:bodyDiv w:val="1"/>
      <w:marLeft w:val="0"/>
      <w:marRight w:val="0"/>
      <w:marTop w:val="0"/>
      <w:marBottom w:val="0"/>
      <w:divBdr>
        <w:top w:val="none" w:sz="0" w:space="0" w:color="auto"/>
        <w:left w:val="none" w:sz="0" w:space="0" w:color="auto"/>
        <w:bottom w:val="none" w:sz="0" w:space="0" w:color="auto"/>
        <w:right w:val="none" w:sz="0" w:space="0" w:color="auto"/>
      </w:divBdr>
    </w:div>
    <w:div w:id="1292981056">
      <w:bodyDiv w:val="1"/>
      <w:marLeft w:val="0"/>
      <w:marRight w:val="0"/>
      <w:marTop w:val="0"/>
      <w:marBottom w:val="0"/>
      <w:divBdr>
        <w:top w:val="none" w:sz="0" w:space="0" w:color="auto"/>
        <w:left w:val="none" w:sz="0" w:space="0" w:color="auto"/>
        <w:bottom w:val="none" w:sz="0" w:space="0" w:color="auto"/>
        <w:right w:val="none" w:sz="0" w:space="0" w:color="auto"/>
      </w:divBdr>
    </w:div>
    <w:div w:id="1451895393">
      <w:bodyDiv w:val="1"/>
      <w:marLeft w:val="0"/>
      <w:marRight w:val="0"/>
      <w:marTop w:val="0"/>
      <w:marBottom w:val="0"/>
      <w:divBdr>
        <w:top w:val="none" w:sz="0" w:space="0" w:color="auto"/>
        <w:left w:val="none" w:sz="0" w:space="0" w:color="auto"/>
        <w:bottom w:val="none" w:sz="0" w:space="0" w:color="auto"/>
        <w:right w:val="none" w:sz="0" w:space="0" w:color="auto"/>
      </w:divBdr>
    </w:div>
    <w:div w:id="1985155520">
      <w:bodyDiv w:val="1"/>
      <w:marLeft w:val="0"/>
      <w:marRight w:val="0"/>
      <w:marTop w:val="0"/>
      <w:marBottom w:val="0"/>
      <w:divBdr>
        <w:top w:val="none" w:sz="0" w:space="0" w:color="auto"/>
        <w:left w:val="none" w:sz="0" w:space="0" w:color="auto"/>
        <w:bottom w:val="none" w:sz="0" w:space="0" w:color="auto"/>
        <w:right w:val="none" w:sz="0" w:space="0" w:color="auto"/>
      </w:divBdr>
    </w:div>
    <w:div w:id="204651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coem.org.mx/sarcoem/solicitud/downloadAttach/988845.page" TargetMode="External"/><Relationship Id="rId13" Type="http://schemas.openxmlformats.org/officeDocument/2006/relationships/image" Target="media/image1.png"/><Relationship Id="rId18" Type="http://schemas.openxmlformats.org/officeDocument/2006/relationships/hyperlink" Target="https://www.sarcoem.org.mx/sarcoem/solicitud/downloadAttach/988848.pag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sarcoem.org.mx/sarcoem/solicitud/downloadAttach/988846.page" TargetMode="External"/><Relationship Id="rId7" Type="http://schemas.openxmlformats.org/officeDocument/2006/relationships/endnotes" Target="endnotes.xml"/><Relationship Id="rId12" Type="http://schemas.openxmlformats.org/officeDocument/2006/relationships/hyperlink" Target="https://www.sarcoem.org.mx/sarcoem/solicitud/downloadAttach/988849.page" TargetMode="External"/><Relationship Id="rId17" Type="http://schemas.openxmlformats.org/officeDocument/2006/relationships/hyperlink" Target="https://www.sarcoem.org.mx/sarcoem/solicitud/downloadAttach/988847.page" TargetMode="External"/><Relationship Id="rId25" Type="http://schemas.openxmlformats.org/officeDocument/2006/relationships/header" Target="header2.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sarcoem.org.mx/sarcoem/solicitud/downloadAttach/988846.page" TargetMode="External"/><Relationship Id="rId20" Type="http://schemas.openxmlformats.org/officeDocument/2006/relationships/hyperlink" Target="https://www.sarcoem.org.mx/sarcoem/solicitud/downloadAttach/988845.pag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rcoem.org.mx/sarcoem/solicitud/downloadAttach/988848.page" TargetMode="External"/><Relationship Id="rId24" Type="http://schemas.openxmlformats.org/officeDocument/2006/relationships/header" Target="header1.xml"/><Relationship Id="rId32"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sarcoem.org.mx/sarcoem/solicitud/downloadAttach/988845.page" TargetMode="External"/><Relationship Id="rId23" Type="http://schemas.openxmlformats.org/officeDocument/2006/relationships/hyperlink" Target="https://www.sarcoem.org.mx/sarcoem/solicitud/downloadAttach/988848.page" TargetMode="External"/><Relationship Id="rId28" Type="http://schemas.openxmlformats.org/officeDocument/2006/relationships/footer" Target="footer2.xml"/><Relationship Id="rId10" Type="http://schemas.openxmlformats.org/officeDocument/2006/relationships/hyperlink" Target="https://www.sarcoem.org.mx/sarcoem/solicitud/downloadAttach/988847.page" TargetMode="External"/><Relationship Id="rId19" Type="http://schemas.openxmlformats.org/officeDocument/2006/relationships/hyperlink" Target="https://www.sarcoem.org.mx/sarcoem/solicitud/downloadAttach/988849.page" TargetMode="External"/><Relationship Id="rId4" Type="http://schemas.openxmlformats.org/officeDocument/2006/relationships/settings" Target="settings.xml"/><Relationship Id="rId9" Type="http://schemas.openxmlformats.org/officeDocument/2006/relationships/hyperlink" Target="https://www.sarcoem.org.mx/sarcoem/solicitud/downloadAttach/988846.page" TargetMode="External"/><Relationship Id="rId14" Type="http://schemas.openxmlformats.org/officeDocument/2006/relationships/image" Target="media/image2.png"/><Relationship Id="rId22" Type="http://schemas.openxmlformats.org/officeDocument/2006/relationships/hyperlink" Target="https://www.sarcoem.org.mx/sarcoem/solicitud/downloadAttach/988847.page" TargetMode="External"/><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1A04B-07A3-4BD2-A2FC-E62DECF7B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32</Pages>
  <Words>9151</Words>
  <Characters>50335</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4</cp:revision>
  <dcterms:created xsi:type="dcterms:W3CDTF">2021-01-25T04:20:00Z</dcterms:created>
  <dcterms:modified xsi:type="dcterms:W3CDTF">2021-05-18T18:04:00Z</dcterms:modified>
</cp:coreProperties>
</file>