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72E8" w:rsidRPr="00555B15" w:rsidRDefault="00F472E8" w:rsidP="00F472E8">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24226" w:rsidRPr="00555B15">
        <w:rPr>
          <w:rFonts w:ascii="Palatino Linotype" w:eastAsia="Times New Roman" w:hAnsi="Palatino Linotype" w:cs="Arial"/>
          <w:color w:val="000000"/>
          <w:sz w:val="24"/>
          <w:szCs w:val="24"/>
          <w:lang w:eastAsia="es-MX"/>
        </w:rPr>
        <w:t>treinta</w:t>
      </w:r>
      <w:r w:rsidRPr="00555B15">
        <w:rPr>
          <w:rFonts w:ascii="Palatino Linotype" w:eastAsia="Times New Roman" w:hAnsi="Palatino Linotype" w:cs="Arial"/>
          <w:color w:val="000000"/>
          <w:sz w:val="24"/>
          <w:szCs w:val="24"/>
          <w:lang w:eastAsia="es-MX"/>
        </w:rPr>
        <w:t xml:space="preserve"> de septiembre de dos mil veinte.</w:t>
      </w:r>
    </w:p>
    <w:p w:rsidR="00F472E8" w:rsidRPr="00555B15" w:rsidRDefault="00F472E8" w:rsidP="00F472E8">
      <w:pPr>
        <w:pStyle w:val="Sinespaciado"/>
        <w:ind w:left="708" w:hanging="708"/>
        <w:jc w:val="right"/>
        <w:rPr>
          <w:rFonts w:ascii="Palatino Linotype" w:hAnsi="Palatino Linotype"/>
        </w:rPr>
      </w:pPr>
    </w:p>
    <w:p w:rsidR="00F472E8" w:rsidRPr="00555B15" w:rsidRDefault="00F472E8" w:rsidP="00F472E8">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electrónicos formados con motivo de los recursos de revisión números </w:t>
      </w:r>
      <w:r w:rsidRPr="00555B15">
        <w:rPr>
          <w:rFonts w:ascii="Palatino Linotype" w:hAnsi="Palatino Linotype" w:cs="Arial"/>
          <w:b/>
          <w:bCs/>
          <w:sz w:val="23"/>
          <w:szCs w:val="23"/>
          <w:lang w:eastAsia="es-MX"/>
        </w:rPr>
        <w:t>02200/INFOEM/IP/RR/2020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02204/INFOEM/IP/RR/2020</w:t>
      </w:r>
      <w:r w:rsidRPr="00555B15">
        <w:rPr>
          <w:rFonts w:ascii="Palatino Linotype" w:hAnsi="Palatino Linotype" w:cs="Arial"/>
          <w:bCs/>
          <w:sz w:val="23"/>
          <w:szCs w:val="23"/>
          <w:lang w:eastAsia="es-MX"/>
        </w:rPr>
        <w:t>,</w:t>
      </w:r>
      <w:r w:rsidRPr="00555B15">
        <w:rPr>
          <w:rFonts w:ascii="Palatino Linotype" w:hAnsi="Palatino Linotype" w:cs="Arial"/>
          <w:b/>
          <w:bCs/>
          <w:sz w:val="23"/>
          <w:szCs w:val="23"/>
          <w:lang w:eastAsia="es-MX"/>
        </w:rPr>
        <w:t xml:space="preserve"> 02208/INFOEM/IP/RR/2020</w:t>
      </w:r>
      <w:r w:rsidRPr="00555B15">
        <w:rPr>
          <w:rFonts w:ascii="Palatino Linotype" w:hAnsi="Palatino Linotype" w:cs="Arial"/>
          <w:bCs/>
          <w:sz w:val="23"/>
          <w:szCs w:val="23"/>
          <w:lang w:eastAsia="es-MX"/>
        </w:rPr>
        <w:t>,</w:t>
      </w:r>
      <w:r w:rsidRPr="00555B15">
        <w:rPr>
          <w:rFonts w:ascii="Palatino Linotype" w:hAnsi="Palatino Linotype" w:cs="Arial"/>
          <w:b/>
          <w:bCs/>
          <w:sz w:val="23"/>
          <w:szCs w:val="23"/>
          <w:lang w:eastAsia="es-MX"/>
        </w:rPr>
        <w:t xml:space="preserve"> 02209/INFOEM/IP/RR/2020</w:t>
      </w:r>
      <w:r w:rsidRPr="00555B15">
        <w:rPr>
          <w:rFonts w:ascii="Palatino Linotype" w:hAnsi="Palatino Linotype" w:cs="Arial"/>
          <w:bCs/>
          <w:sz w:val="23"/>
          <w:szCs w:val="23"/>
          <w:lang w:eastAsia="es-MX"/>
        </w:rPr>
        <w:t>,</w:t>
      </w:r>
      <w:r w:rsidRPr="00555B15">
        <w:rPr>
          <w:rFonts w:ascii="Palatino Linotype" w:hAnsi="Palatino Linotype" w:cs="Arial"/>
          <w:b/>
          <w:bCs/>
          <w:sz w:val="23"/>
          <w:szCs w:val="23"/>
          <w:lang w:eastAsia="es-MX"/>
        </w:rPr>
        <w:t xml:space="preserve"> 02214/INFOEM/IP/RR/2020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02215/INFOEM/IP/RR/2020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02228/INFOEM/IP/RR/2020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02259/INFOEM/IP/RR/2020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02810/INFOEM/IP/RR/2020</w:t>
      </w:r>
      <w:r w:rsidRPr="00555B15">
        <w:rPr>
          <w:rFonts w:ascii="Palatino Linotype" w:hAnsi="Palatino Linotype" w:cs="Arial"/>
          <w:bCs/>
          <w:sz w:val="23"/>
          <w:szCs w:val="23"/>
          <w:lang w:eastAsia="es-MX"/>
        </w:rPr>
        <w:t>,</w:t>
      </w:r>
      <w:r w:rsidRPr="00555B15">
        <w:rPr>
          <w:rFonts w:ascii="Palatino Linotype" w:hAnsi="Palatino Linotype" w:cs="Arial"/>
          <w:b/>
          <w:bCs/>
          <w:sz w:val="23"/>
          <w:szCs w:val="23"/>
          <w:lang w:eastAsia="es-MX"/>
        </w:rPr>
        <w:t xml:space="preserve"> 02814/INFOEM/IP/RR/2020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02906/INFOEM/IP/RR/2020,</w:t>
      </w:r>
      <w:r w:rsidRPr="00555B15">
        <w:rPr>
          <w:rFonts w:ascii="Palatino Linotype" w:hAnsi="Palatino Linotype" w:cs="Arial"/>
          <w:bCs/>
          <w:sz w:val="23"/>
          <w:szCs w:val="23"/>
          <w:lang w:eastAsia="es-MX"/>
        </w:rPr>
        <w:t xml:space="preserve"> </w:t>
      </w:r>
      <w:r w:rsidRPr="00555B15">
        <w:rPr>
          <w:rFonts w:ascii="Palatino Linotype" w:hAnsi="Palatino Linotype" w:cs="Arial"/>
          <w:b/>
          <w:bCs/>
          <w:sz w:val="23"/>
          <w:szCs w:val="23"/>
          <w:lang w:eastAsia="es-MX"/>
        </w:rPr>
        <w:t>02907/INFOEM/IP/RR/2020</w:t>
      </w:r>
      <w:r w:rsidRPr="00555B15">
        <w:rPr>
          <w:rFonts w:ascii="Palatino Linotype" w:hAnsi="Palatino Linotype" w:cs="Arial"/>
          <w:b/>
          <w:bCs/>
          <w:sz w:val="24"/>
          <w:lang w:eastAsia="es-MX"/>
        </w:rPr>
        <w:t xml:space="preserve"> </w:t>
      </w:r>
      <w:r w:rsidRPr="00555B15">
        <w:rPr>
          <w:rFonts w:ascii="Palatino Linotype" w:hAnsi="Palatino Linotype" w:cs="Arial"/>
          <w:bCs/>
          <w:sz w:val="24"/>
          <w:lang w:eastAsia="es-MX"/>
        </w:rPr>
        <w:t xml:space="preserve">y </w:t>
      </w:r>
      <w:r w:rsidRPr="00555B15">
        <w:rPr>
          <w:rFonts w:ascii="Palatino Linotype" w:hAnsi="Palatino Linotype" w:cs="Arial"/>
          <w:b/>
          <w:bCs/>
          <w:sz w:val="23"/>
          <w:szCs w:val="23"/>
          <w:lang w:eastAsia="es-MX"/>
        </w:rPr>
        <w:t>02908/INFOEM/IP/RR/2020</w:t>
      </w:r>
      <w:r w:rsidRPr="00555B15">
        <w:rPr>
          <w:rFonts w:ascii="Palatino Linotype" w:hAnsi="Palatino Linotype" w:cs="Arial"/>
          <w:sz w:val="24"/>
        </w:rPr>
        <w:t xml:space="preserve">, </w:t>
      </w:r>
      <w:r w:rsidRPr="00555B15">
        <w:rPr>
          <w:rFonts w:ascii="Palatino Linotype" w:hAnsi="Palatino Linotype" w:cs="Arial"/>
          <w:sz w:val="24"/>
          <w:szCs w:val="24"/>
        </w:rPr>
        <w:t xml:space="preserve">interpuestos por el </w:t>
      </w:r>
      <w:r w:rsidRPr="00555B15">
        <w:rPr>
          <w:rFonts w:ascii="Palatino Linotype" w:hAnsi="Palatino Linotype" w:cs="Arial"/>
          <w:b/>
          <w:sz w:val="24"/>
          <w:szCs w:val="24"/>
        </w:rPr>
        <w:t xml:space="preserve">C. </w:t>
      </w:r>
      <w:r w:rsidR="00D25E01">
        <w:rPr>
          <w:rFonts w:ascii="Palatino Linotype" w:hAnsi="Palatino Linotype" w:cs="Arial"/>
          <w:b/>
          <w:sz w:val="24"/>
          <w:szCs w:val="24"/>
        </w:rPr>
        <w:t>XXXX</w:t>
      </w:r>
      <w:r w:rsidRPr="00555B15">
        <w:rPr>
          <w:rFonts w:ascii="Palatino Linotype" w:hAnsi="Palatino Linotype" w:cs="Arial"/>
          <w:b/>
          <w:sz w:val="24"/>
          <w:szCs w:val="24"/>
        </w:rPr>
        <w:t xml:space="preserve"> </w:t>
      </w:r>
      <w:r w:rsidR="00D25E01">
        <w:rPr>
          <w:rFonts w:ascii="Palatino Linotype" w:hAnsi="Palatino Linotype" w:cs="Arial"/>
          <w:b/>
          <w:sz w:val="24"/>
          <w:szCs w:val="24"/>
        </w:rPr>
        <w:t>XXXXXXXXXXXX</w:t>
      </w:r>
      <w:bookmarkStart w:id="0" w:name="_GoBack"/>
      <w:bookmarkEnd w:id="0"/>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sidRPr="00555B15">
        <w:rPr>
          <w:rFonts w:ascii="Palatino Linotype" w:hAnsi="Palatino Linotype" w:cs="Arial"/>
          <w:b/>
          <w:sz w:val="24"/>
          <w:szCs w:val="24"/>
        </w:rPr>
        <w:t>El Recurrente</w:t>
      </w:r>
      <w:r w:rsidRPr="00555B15">
        <w:rPr>
          <w:rFonts w:ascii="Palatino Linotype" w:hAnsi="Palatino Linotype" w:cs="Arial"/>
          <w:sz w:val="24"/>
          <w:szCs w:val="24"/>
        </w:rPr>
        <w:t xml:space="preserve">, en contra de las respuestas del </w:t>
      </w:r>
      <w:r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rsidR="00F472E8" w:rsidRPr="00555B15" w:rsidRDefault="00F472E8" w:rsidP="00F472E8">
      <w:pPr>
        <w:pStyle w:val="Sinespaciado"/>
        <w:jc w:val="both"/>
        <w:rPr>
          <w:rFonts w:ascii="Palatino Linotype" w:hAnsi="Palatino Linotype"/>
        </w:rPr>
      </w:pPr>
    </w:p>
    <w:p w:rsidR="00F472E8" w:rsidRPr="00555B15" w:rsidRDefault="00F472E8" w:rsidP="00F472E8">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Pr="00555B15">
        <w:rPr>
          <w:rFonts w:ascii="Palatino Linotype" w:hAnsi="Palatino Linotype"/>
          <w:b/>
          <w:sz w:val="28"/>
          <w:szCs w:val="28"/>
        </w:rPr>
        <w:t>De las Solicitudes de Información.</w:t>
      </w:r>
    </w:p>
    <w:p w:rsidR="00CF01B5" w:rsidRPr="00555B15" w:rsidRDefault="00F472E8" w:rsidP="00CF01B5">
      <w:pPr>
        <w:spacing w:after="0" w:line="360" w:lineRule="auto"/>
        <w:jc w:val="both"/>
        <w:rPr>
          <w:rFonts w:ascii="Palatino Linotype" w:hAnsi="Palatino Linotype" w:cs="Arial"/>
          <w:sz w:val="24"/>
        </w:rPr>
      </w:pPr>
      <w:r w:rsidRPr="00555B15">
        <w:rPr>
          <w:rFonts w:ascii="Palatino Linotype" w:hAnsi="Palatino Linotype" w:cs="Arial"/>
          <w:sz w:val="24"/>
        </w:rPr>
        <w:t xml:space="preserve">Con fecha </w:t>
      </w:r>
      <w:r w:rsidR="005E6A74" w:rsidRPr="00555B15">
        <w:rPr>
          <w:rFonts w:ascii="Palatino Linotype" w:hAnsi="Palatino Linotype" w:cs="Arial"/>
          <w:sz w:val="24"/>
        </w:rPr>
        <w:t>tres y nueve de marzo, veintiuno y veinticinco de abril, doce y veintiséis de mayo</w:t>
      </w:r>
      <w:r w:rsidRPr="00555B15">
        <w:rPr>
          <w:rFonts w:ascii="Palatino Linotype" w:hAnsi="Palatino Linotype" w:cs="Arial"/>
          <w:sz w:val="24"/>
        </w:rPr>
        <w:t xml:space="preserve"> de dos mil </w:t>
      </w:r>
      <w:r w:rsidR="005E6A74"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Recurrente</w:t>
      </w:r>
      <w:r w:rsidRPr="00555B15">
        <w:rPr>
          <w:rFonts w:ascii="Palatino Linotype" w:hAnsi="Palatino Linotype" w:cs="Arial"/>
          <w:sz w:val="24"/>
        </w:rPr>
        <w:t xml:space="preserve">, presentó a través del Sistema de Acceso a la Información Mexiquense </w:t>
      </w:r>
      <w:r w:rsidRPr="00555B15">
        <w:rPr>
          <w:rFonts w:ascii="Palatino Linotype" w:hAnsi="Palatino Linotype" w:cs="Arial"/>
          <w:b/>
          <w:sz w:val="24"/>
        </w:rPr>
        <w:t>(SAIMEX)</w:t>
      </w:r>
      <w:r w:rsidRPr="00555B15">
        <w:rPr>
          <w:rFonts w:ascii="Palatino Linotype" w:hAnsi="Palatino Linotype" w:cs="Arial"/>
          <w:sz w:val="24"/>
        </w:rPr>
        <w:t xml:space="preserve"> ante </w:t>
      </w:r>
      <w:r w:rsidRPr="00555B15">
        <w:rPr>
          <w:rFonts w:ascii="Palatino Linotype" w:hAnsi="Palatino Linotype" w:cs="Arial"/>
          <w:b/>
          <w:sz w:val="24"/>
        </w:rPr>
        <w:t>El Sujeto Obligado</w:t>
      </w:r>
      <w:r w:rsidRPr="00555B15">
        <w:rPr>
          <w:rFonts w:ascii="Palatino Linotype" w:hAnsi="Palatino Linotype" w:cs="Arial"/>
          <w:sz w:val="24"/>
        </w:rPr>
        <w:t>, las solicitudes de acceso a la información pública, registradas bajo los números de expediente</w:t>
      </w:r>
      <w:r w:rsidRPr="00555B15">
        <w:rPr>
          <w:rFonts w:ascii="Palatino Linotype" w:hAnsi="Palatino Linotype" w:cs="Arial"/>
          <w:b/>
          <w:sz w:val="24"/>
        </w:rPr>
        <w:t xml:space="preserve"> </w:t>
      </w:r>
      <w:r w:rsidR="005E6A74" w:rsidRPr="00555B15">
        <w:rPr>
          <w:rFonts w:ascii="Palatino Linotype" w:hAnsi="Palatino Linotype" w:cs="Arial"/>
          <w:b/>
          <w:sz w:val="24"/>
        </w:rPr>
        <w:t>00760/IXTASAL/IP/2020, 00754/IXTASAL/IP/2020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00448/IXTASAL/IP/2020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00390/IXTASAL/IP/2020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00384/IXTASAL/IP/2020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00383/IXTASAL/IP/2020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00355/IXTASAL/IP/2020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00243/IXTASAL/IP/2020</w:t>
      </w:r>
      <w:r w:rsidRPr="00555B15">
        <w:rPr>
          <w:rFonts w:ascii="Palatino Linotype" w:hAnsi="Palatino Linotype" w:cs="Arial"/>
          <w:b/>
          <w:sz w:val="24"/>
        </w:rPr>
        <w:t xml:space="preserve">, </w:t>
      </w:r>
      <w:r w:rsidR="005E6A74" w:rsidRPr="00555B15">
        <w:rPr>
          <w:rFonts w:ascii="Palatino Linotype" w:hAnsi="Palatino Linotype" w:cs="Arial"/>
          <w:b/>
          <w:sz w:val="24"/>
        </w:rPr>
        <w:t>00112/IXTASAL/IP/2020</w:t>
      </w:r>
      <w:r w:rsidRPr="00555B15">
        <w:rPr>
          <w:rFonts w:ascii="Palatino Linotype" w:hAnsi="Palatino Linotype" w:cs="Arial"/>
          <w:b/>
          <w:sz w:val="24"/>
        </w:rPr>
        <w:t xml:space="preserve">, </w:t>
      </w:r>
      <w:r w:rsidR="009C2FD2" w:rsidRPr="00555B15">
        <w:rPr>
          <w:rFonts w:ascii="Palatino Linotype" w:hAnsi="Palatino Linotype" w:cs="Arial"/>
          <w:b/>
          <w:sz w:val="24"/>
        </w:rPr>
        <w:t>00113/IXTASAL/IP/2020</w:t>
      </w:r>
      <w:r w:rsidRPr="00555B15">
        <w:rPr>
          <w:rFonts w:ascii="Palatino Linotype" w:hAnsi="Palatino Linotype" w:cs="Arial"/>
          <w:b/>
          <w:sz w:val="24"/>
        </w:rPr>
        <w:t xml:space="preserve">, </w:t>
      </w:r>
      <w:r w:rsidR="009C2FD2" w:rsidRPr="00555B15">
        <w:rPr>
          <w:rFonts w:ascii="Palatino Linotype" w:hAnsi="Palatino Linotype" w:cs="Arial"/>
          <w:b/>
          <w:sz w:val="24"/>
        </w:rPr>
        <w:t>00096/IXTASAL/IP/2020, 00095/IXTASAL/IP/2020</w:t>
      </w:r>
      <w:r w:rsidRPr="00555B15">
        <w:rPr>
          <w:rFonts w:ascii="Palatino Linotype" w:hAnsi="Palatino Linotype" w:cs="Arial"/>
          <w:b/>
          <w:sz w:val="24"/>
        </w:rPr>
        <w:t xml:space="preserve"> </w:t>
      </w:r>
      <w:r w:rsidRPr="00555B15">
        <w:rPr>
          <w:rFonts w:ascii="Palatino Linotype" w:hAnsi="Palatino Linotype" w:cs="Arial"/>
          <w:sz w:val="24"/>
        </w:rPr>
        <w:t xml:space="preserve">y </w:t>
      </w:r>
      <w:r w:rsidR="009C2FD2" w:rsidRPr="00555B15">
        <w:rPr>
          <w:rFonts w:ascii="Palatino Linotype" w:hAnsi="Palatino Linotype" w:cs="Arial"/>
          <w:b/>
          <w:sz w:val="24"/>
        </w:rPr>
        <w:lastRenderedPageBreak/>
        <w:t>00086/IXTASAL/IP/2020</w:t>
      </w:r>
      <w:r w:rsidRPr="00555B15">
        <w:rPr>
          <w:rFonts w:ascii="Palatino Linotype" w:hAnsi="Palatino Linotype" w:cs="Arial"/>
          <w:sz w:val="24"/>
          <w:lang w:eastAsia="es-MX"/>
        </w:rPr>
        <w:t>,</w:t>
      </w:r>
      <w:r w:rsidRPr="00555B15">
        <w:rPr>
          <w:rFonts w:ascii="Palatino Linotype" w:hAnsi="Palatino Linotype" w:cs="Arial"/>
          <w:b/>
          <w:sz w:val="24"/>
          <w:lang w:eastAsia="es-MX"/>
        </w:rPr>
        <w:t xml:space="preserve"> </w:t>
      </w:r>
      <w:r w:rsidRPr="00555B15">
        <w:rPr>
          <w:rFonts w:ascii="Palatino Linotype" w:hAnsi="Palatino Linotype" w:cs="Arial"/>
          <w:sz w:val="24"/>
        </w:rPr>
        <w:t>mediante las cuales solicitó información en el tenor siguiente:</w:t>
      </w:r>
    </w:p>
    <w:p w:rsidR="00CF01B5" w:rsidRPr="00555B15" w:rsidRDefault="00CF01B5" w:rsidP="00CF01B5">
      <w:pPr>
        <w:pStyle w:val="Sinespaciado"/>
      </w:pPr>
    </w:p>
    <w:p w:rsidR="00F472E8" w:rsidRPr="00555B15" w:rsidRDefault="00F472E8" w:rsidP="00F472E8">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00760/IXTASAL/IP/2020</w:t>
      </w:r>
    </w:p>
    <w:p w:rsidR="00F472E8" w:rsidRPr="00555B15" w:rsidRDefault="00F472E8" w:rsidP="00C2435C">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00C2435C" w:rsidRPr="00555B15">
        <w:rPr>
          <w:rFonts w:ascii="Palatino Linotype" w:hAnsi="Palatino Linotype"/>
          <w:i/>
          <w:color w:val="000000"/>
        </w:rPr>
        <w:t>Todos y cada uno de los anexos proporcionados a los integrantes del ayuntamiento, relativos a todos y cada uno de los puntos a tratar en la sesión de cabildo de fecha veintiocho de mayo de dos mil veinte.</w:t>
      </w:r>
      <w:r w:rsidR="00C2435C" w:rsidRPr="00555B15">
        <w:rPr>
          <w:rFonts w:ascii="Palatino Linotype" w:eastAsia="Times New Roman" w:hAnsi="Palatino Linotype" w:cs="Times New Roman"/>
          <w:i/>
          <w:lang w:val="es-ES_tradnl" w:eastAsia="es-ES"/>
        </w:rPr>
        <w:t xml:space="preserve">” </w:t>
      </w:r>
      <w:r w:rsidRPr="00555B15">
        <w:rPr>
          <w:rFonts w:ascii="Palatino Linotype" w:eastAsia="Times New Roman" w:hAnsi="Palatino Linotype" w:cs="Times New Roman"/>
          <w:i/>
          <w:lang w:val="es-ES_tradnl" w:eastAsia="es-ES"/>
        </w:rPr>
        <w:t>[Sic]</w:t>
      </w:r>
    </w:p>
    <w:p w:rsidR="009C2FD2" w:rsidRPr="00555B15" w:rsidRDefault="009C2FD2" w:rsidP="00F472E8">
      <w:pPr>
        <w:spacing w:after="0" w:line="240" w:lineRule="auto"/>
        <w:ind w:left="567" w:right="567"/>
        <w:jc w:val="both"/>
        <w:rPr>
          <w:rFonts w:ascii="Palatino Linotype" w:eastAsia="Times New Roman" w:hAnsi="Palatino Linotype" w:cs="Times New Roman"/>
          <w:i/>
          <w:lang w:val="es-ES_tradnl" w:eastAsia="es-ES"/>
        </w:rPr>
      </w:pPr>
    </w:p>
    <w:p w:rsidR="009C2FD2" w:rsidRPr="00555B15" w:rsidRDefault="009C2FD2" w:rsidP="009C2FD2">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00754/IXTASAL/IP/2020</w:t>
      </w:r>
    </w:p>
    <w:p w:rsidR="009C2FD2" w:rsidRPr="00555B15" w:rsidRDefault="009C2FD2" w:rsidP="009C2FD2">
      <w:pPr>
        <w:spacing w:after="0" w:line="240" w:lineRule="auto"/>
        <w:ind w:left="567" w:right="567"/>
        <w:jc w:val="both"/>
        <w:rPr>
          <w:rFonts w:ascii="Palatino Linotype" w:eastAsia="Times New Roman" w:hAnsi="Palatino Linotype" w:cs="Times New Roman"/>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hAnsi="Palatino Linotype"/>
          <w:i/>
          <w:color w:val="000000"/>
        </w:rPr>
        <w:t>Solicito la grabación electrónica íntegra (desde su inicio hasta su finalización), de todas las sesiones de cabildo ordinarias, extraordinarias y solemnes desde el uno de enero de 2019 al veintinueve de mayo de dos mil veinte, toda vez, que por mandato del artículo 28 de la Ley Orgánica Municipal del Estado de México, las sesiones de los ayuntamientos son públicas, es decir, se trata de datos abiertos que propician la transparencia y la rendición de cuentas en asuntos que son del máximo interés de los ciudadanos que habitan cada municipalidad, en tanto que dichos acuerdos inciden en la vida de nosotros, sin embargo, a pesar de tratarse de un archivo electrónico público, que por ejemplo en municipios como Toluca, Metepec, Nezahualcoyotl, Chalco, efectivamente es un rachivo público que está disponible permanentemente en la página de cada municipio, resulta que en Ixtapan de la sal, el presidente, la síndico, el coordinador de comunicación social, el titular del jurídico y el secretario del ayuntamiento, sostienen que basta con transmitir fragmentos de las sesiones para cumplir con la Ley orgánica municipal y la ley de transparencia, y es evidente que ésto es un a falacia, pues reitero, se trata de datos abiertos y de un archivo público que como lo indica su nombre es público, respetuosamente, solicito a este Infoem obligue al ayuntamiento a transmitir las sesiones y tenerlas disponibles permanentemente en la página electrónica municipal en un archivo electrónico con audio e imagen de calidad, toda vez, que el presidente municipal para que no se oiga lo que se dice, no ha instalado micrófonos ambientales o micrófono para cada edil, lo que transgrede los principios que rigen el servicio público establecidos en la Ley de Responsabilidades Administrativas General y Estatal.</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00448/IXTASAL/IP/2020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 xml:space="preserve">Del Secretario del Ayuntamiento, solicito, la convocatoria y documentación soporte relativa a los diversos acuerdos de cabildo en que se hayan aprobado condonaciones o autorizado al Presidente Municipal a realizar condonaciones, toda vez, que es del conocimiento público, que dichos acuerdos se formularon en contravención a lo previsto por el Código Financiero del Estado de México y Municipios, esto es, fuera de los supuestos </w:t>
      </w:r>
      <w:r w:rsidR="00C2435C" w:rsidRPr="00555B15">
        <w:rPr>
          <w:rFonts w:ascii="Palatino Linotype" w:eastAsia="Times New Roman" w:hAnsi="Palatino Linotype" w:cs="Times New Roman"/>
          <w:i/>
          <w:lang w:val="es-ES_tradnl" w:eastAsia="es-ES"/>
        </w:rPr>
        <w:lastRenderedPageBreak/>
        <w:t>legales que señalan las disposiciones legales aplicables y estoy realizando una investigación sobre el ejercicio indebido de facultades de los ayuntamientos y de los presidentes municipales para presentarlo en la Legislatura, en su contraloría y ante la Fiscalía Especializada en Combate a la Corrupción, gracias.</w:t>
      </w:r>
      <w:r w:rsidRPr="00555B15">
        <w:rPr>
          <w:rFonts w:ascii="Palatino Linotype" w:eastAsia="Times New Roman" w:hAnsi="Palatino Linotype" w:cs="Times New Roman"/>
          <w:i/>
          <w:lang w:val="es-ES_tradnl" w:eastAsia="es-ES"/>
        </w:rPr>
        <w:t>” [Sic]</w:t>
      </w:r>
    </w:p>
    <w:p w:rsidR="00F472E8" w:rsidRPr="00555B15" w:rsidRDefault="00F472E8" w:rsidP="00F472E8">
      <w:pPr>
        <w:spacing w:after="0"/>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00390/IXTASAL/IP/2020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DE LA SÍNDICO MUNICIPAL, SOLICITO, ME ENTREGUE LA DOCUMENTACIÓN RELACIONADA CON EL ACUERDO DE CABILDO MEDIANTE EL CUAL SE DESIGNÓ A LA COMISIÓN DE SELECCIÓN DEL COMITÉ DE PARTICIPACIÓN CIUDADANA DEL SISTEMA ANTICORRUPCIÓN MUNICIPAL; ASIMISMO, ME PROPORCIONE LA INFORMACIÓN POR MEDIO DE LA CUAL, EL AYUNTAMIENTO APROBÓ LAS CONVOCATORIAS PARA INTEGRAR LA COMISIÓN DE SELECCIÓN Y EL COMITÉ DE PARTICIPACIÓN CIUDADANA DEL SISTEMA ANTICORRUPCIÓN MUNICIPAL.</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00384/IXTASAL/IP/2020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DEL PRESIDENTE MUNICIPAL Y DEL SECRETARIO DEL AYUNTAMIENTO, SOLICITO, QUE EL PRIMERO,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PUNTOS APROBADOS EN LAS COMISIONES QUE PRESIDE, ASÍ COMO, LOS DICTÁMENES CORRESPONDIENTES Y SU TURNO AL PLENO DEL AYUNTAMIENTO; DEL SEGUNDO, SOLICITO, TODA LA DOCUMENTACIÓN DE LOS ASUNTOS TURNADOS A LAS COMISIONES QUE PRESIDE EL PRESIDENTE MUNICIPAL.</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00383/IXTASAL/IP/2020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 xml:space="preserve">DE LA SÍNDICO MUNICIPAL Y DEL SECRETARIO DEL AYUNTAMIENTO, SOLICITO, QUE LA PRIMERA,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PUNTOS </w:t>
      </w:r>
      <w:r w:rsidR="00C2435C" w:rsidRPr="00555B15">
        <w:rPr>
          <w:rFonts w:ascii="Palatino Linotype" w:eastAsia="Times New Roman" w:hAnsi="Palatino Linotype" w:cs="Times New Roman"/>
          <w:i/>
          <w:lang w:val="es-ES_tradnl" w:eastAsia="es-ES"/>
        </w:rPr>
        <w:lastRenderedPageBreak/>
        <w:t>APROBADOS EN LAS COMISIONES QUE PRESIDE, ASÍ COMO, LOS DICTÁMENES CORRESPONDIENTES Y SU TURNO AL PLENO DEL AYUNTAMIENTO; DEL SEGUNDO, SOLICITO, TODA LA DOCUMENTACIÓN DE LOS ASUNTOS TURNADOS A LA COMISIÓN DE HACIENDA.</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00355/IXTASAL/IP/2020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Del secretario del ayuntamiento, solicito, todos los anexos y/o documentación soporte de los puntos pasados a cabildo a propuesta del Presidente, Síndico y todos los regidores del ayuntamiento correspondientes a los meses de enero, febrero, marzo, julio, septiembre, noviembre y diciembre de 2019, agradezcaselo a la Síndico, saludos</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00243/IXTASAL/IP/2020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Del secretario del ayuntamiento, solicito todos los oficios y documentación soporte, así como todos los puntos de acuerdo de cabildo, propuestos por la síndico municipal.</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00112/IXTASAL/IP/2020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C2435C" w:rsidRPr="00555B15">
        <w:rPr>
          <w:rFonts w:ascii="Palatino Linotype" w:eastAsia="Times New Roman" w:hAnsi="Palatino Linotype" w:cs="Times New Roman"/>
          <w:i/>
          <w:lang w:val="es-ES_tradnl" w:eastAsia="es-ES"/>
        </w:rPr>
        <w:t>Del Ayuntamiento, Presidente, Síndico y Regidores, solicito, me proporcionen los acuerdos de cabildo, oficios y/o cualquier documentación que hayan emitido para atender la Recomendación formulada por el Sistema Anticorrupción del Estado de México, relativa a la designación de servidores públicos titulares de dependencias y de unidades administrativas, toda vez, que conforme a la evaluación del indicador de competencia laboral realizada por el OSFEM, sólo cumplió el Ex Contralor Municipal y el Oficial Calificador, si no han actuado, emitido algún oficio o hecho algo al respecto, basta con que así me lo informen, muchas gracias.</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00113/IXTASAL/IP/2020</w:t>
      </w:r>
    </w:p>
    <w:p w:rsidR="00F472E8" w:rsidRPr="00555B15" w:rsidRDefault="00F472E8" w:rsidP="00C2435C">
      <w:pPr>
        <w:spacing w:after="0"/>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AD7A6E" w:rsidRPr="00555B15">
        <w:rPr>
          <w:rFonts w:ascii="Palatino Linotype" w:eastAsia="Times New Roman" w:hAnsi="Palatino Linotype" w:cs="Times New Roman"/>
          <w:i/>
          <w:lang w:val="es-ES_tradnl" w:eastAsia="es-ES"/>
        </w:rPr>
        <w:t>Del Presidente Municipal y Secretario del Ayuntamiento, solicito el acuerdo de cabildo tomado respecto a la propuesta de la Síndico Municipal para prohibir el ingreso de celulares a las sesiones del ayuntamiento con el objeto de continuar impidiendo la transmisión en vivo de las sesiones del ayuntamiento como lo mandata el artículo 28 de la Ley Orgánica Municipal, en virtud, que a la fecha no lo vienen haciendo, pues no existe archivo público electrónico de las sesiones con audio y video de las deliberaciones en su integralidad, a pesar de ser su obligación y que él dice que se conduce con transparencia y valores, pero ordena ocultar el trabajo que es propiedad de todos los ixtapenses, porqué para ello les pagamos y muy bien, entiéndanlo, las sesiones son públicas por eso se les pagan sus dietas, su trabajo no es de ustedes es de todos los ixtapenses y de todos los mexicanos.</w:t>
      </w:r>
      <w:r w:rsidRPr="00555B15">
        <w:rPr>
          <w:rFonts w:ascii="Palatino Linotype" w:eastAsia="Times New Roman" w:hAnsi="Palatino Linotype" w:cs="Times New Roman"/>
          <w:i/>
          <w:lang w:val="es-ES_tradnl" w:eastAsia="es-ES"/>
        </w:rPr>
        <w:t>” [Sic]</w:t>
      </w:r>
    </w:p>
    <w:p w:rsidR="009C2FD2" w:rsidRPr="00555B15" w:rsidRDefault="009C2FD2" w:rsidP="009C2FD2">
      <w:pPr>
        <w:spacing w:after="0"/>
        <w:ind w:left="567"/>
        <w:rPr>
          <w:rFonts w:ascii="Palatino Linotype" w:eastAsia="Times New Roman" w:hAnsi="Palatino Linotype" w:cs="Times New Roman"/>
          <w:i/>
          <w:lang w:val="es-ES_tradnl" w:eastAsia="es-ES"/>
        </w:rPr>
      </w:pPr>
    </w:p>
    <w:p w:rsidR="00C2435C" w:rsidRPr="00555B15" w:rsidRDefault="00C2435C" w:rsidP="009C2FD2">
      <w:pPr>
        <w:spacing w:after="0"/>
        <w:ind w:left="567"/>
        <w:rPr>
          <w:rFonts w:ascii="Palatino Linotype" w:eastAsia="Times New Roman" w:hAnsi="Palatino Linotype" w:cs="Times New Roman"/>
          <w:i/>
          <w:lang w:val="es-ES_tradnl" w:eastAsia="es-ES"/>
        </w:rPr>
      </w:pPr>
    </w:p>
    <w:p w:rsidR="00F472E8" w:rsidRPr="00555B15" w:rsidRDefault="00F472E8" w:rsidP="009C2FD2">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lastRenderedPageBreak/>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00096/IXTASAL/IP/2020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AD7A6E" w:rsidRPr="00555B15">
        <w:rPr>
          <w:rFonts w:ascii="Palatino Linotype" w:eastAsia="Times New Roman" w:hAnsi="Palatino Linotype" w:cs="Times New Roman"/>
          <w:i/>
          <w:lang w:val="es-ES_tradnl" w:eastAsia="es-ES"/>
        </w:rPr>
        <w:t>Del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 comprendido en el Presupuesto de Egresos para el Ejercicio Fiscal 2020.</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00095/IXTASAL/IP/2020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AD7A6E" w:rsidRPr="00555B15">
        <w:rPr>
          <w:rFonts w:ascii="Palatino Linotype" w:eastAsia="Times New Roman" w:hAnsi="Palatino Linotype" w:cs="Times New Roman"/>
          <w:i/>
          <w:lang w:val="es-ES_tradnl" w:eastAsia="es-ES"/>
        </w:rPr>
        <w:t>Del Secretario del Ayuntamiento y del propio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F472E8">
      <w:pPr>
        <w:spacing w:after="0" w:line="240" w:lineRule="auto"/>
        <w:ind w:right="850"/>
        <w:jc w:val="both"/>
        <w:rPr>
          <w:rFonts w:ascii="Palatino Linotype" w:hAnsi="Palatino Linotype" w:cs="Arial"/>
          <w:b/>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CF01B5" w:rsidRPr="00555B15">
        <w:rPr>
          <w:rFonts w:ascii="Palatino Linotype" w:hAnsi="Palatino Linotype" w:cs="Arial"/>
          <w:b/>
          <w:i/>
          <w:sz w:val="24"/>
        </w:rPr>
        <w:t>00086/IXTASAL/IP/2020</w:t>
      </w:r>
    </w:p>
    <w:p w:rsidR="00F472E8" w:rsidRPr="00555B15" w:rsidRDefault="00F472E8" w:rsidP="00F472E8">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AD7A6E" w:rsidRPr="00555B15">
        <w:rPr>
          <w:rFonts w:ascii="Palatino Linotype" w:eastAsia="Times New Roman" w:hAnsi="Palatino Linotype" w:cs="Times New Roman"/>
          <w:i/>
          <w:lang w:val="es-ES_tradnl" w:eastAsia="es-ES"/>
        </w:rPr>
        <w:t>Del Secretario del Ayuntamiento, solicito todos y cada uno de los acuerdos de cabildo relativos a condonaciones de contribuciones de cualquier tipo, incluyendo los acuerdos de cabildo donde se hayan aprobado condonaciones o donde se haya autorizado al Presidente Municipal a realizar condonaciones.</w:t>
      </w:r>
      <w:r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472E8" w:rsidRPr="00555B15" w:rsidRDefault="00F472E8" w:rsidP="00875DCF">
      <w:pPr>
        <w:pStyle w:val="Prrafodelista"/>
        <w:numPr>
          <w:ilvl w:val="0"/>
          <w:numId w:val="2"/>
        </w:numPr>
        <w:spacing w:line="360" w:lineRule="auto"/>
        <w:jc w:val="both"/>
        <w:rPr>
          <w:rFonts w:ascii="Palatino Linotype" w:hAnsi="Palatino Linotype"/>
          <w:lang w:val="es-ES_tradnl"/>
        </w:rPr>
      </w:pPr>
      <w:r w:rsidRPr="00555B15">
        <w:rPr>
          <w:rFonts w:ascii="Palatino Linotype" w:hAnsi="Palatino Linotype"/>
          <w:b/>
          <w:lang w:val="es-ES_tradnl"/>
        </w:rPr>
        <w:t>MODALIDAD DE ENTREGA:</w:t>
      </w:r>
      <w:r w:rsidRPr="00555B15">
        <w:rPr>
          <w:rFonts w:ascii="Palatino Linotype" w:hAnsi="Palatino Linotype"/>
          <w:lang w:val="es-ES_tradnl"/>
        </w:rPr>
        <w:t xml:space="preserve"> A través del </w:t>
      </w:r>
      <w:r w:rsidRPr="00555B15">
        <w:rPr>
          <w:rFonts w:ascii="Palatino Linotype" w:hAnsi="Palatino Linotype"/>
          <w:b/>
          <w:lang w:val="es-ES_tradnl"/>
        </w:rPr>
        <w:t>SAIMEX</w:t>
      </w:r>
      <w:r w:rsidRPr="00555B15">
        <w:rPr>
          <w:rFonts w:ascii="Palatino Linotype" w:hAnsi="Palatino Linotype"/>
          <w:lang w:val="es-ES_tradnl"/>
        </w:rPr>
        <w:t>, en todos los casos.</w:t>
      </w:r>
    </w:p>
    <w:p w:rsidR="00F472E8" w:rsidRPr="00555B15" w:rsidRDefault="00F472E8" w:rsidP="00F472E8">
      <w:pPr>
        <w:spacing w:after="0"/>
        <w:rPr>
          <w:rFonts w:ascii="Palatino Linotype" w:hAnsi="Palatino Linotype"/>
          <w:sz w:val="2"/>
        </w:rPr>
      </w:pP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respuesta</w:t>
      </w:r>
      <w:r w:rsidR="00C2435C" w:rsidRPr="00555B15">
        <w:rPr>
          <w:rFonts w:ascii="Palatino Linotype" w:hAnsi="Palatino Linotype" w:cs="Arial"/>
          <w:b/>
          <w:sz w:val="28"/>
          <w:szCs w:val="20"/>
        </w:rPr>
        <w:t>s</w:t>
      </w:r>
      <w:r w:rsidRPr="00555B15">
        <w:rPr>
          <w:rFonts w:ascii="Palatino Linotype" w:hAnsi="Palatino Linotype" w:cs="Arial"/>
          <w:b/>
          <w:sz w:val="28"/>
          <w:szCs w:val="20"/>
        </w:rPr>
        <w:t xml:space="preserve"> del Sujeto Obligado.</w:t>
      </w: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rPr>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w:t>
      </w:r>
      <w:r w:rsidR="00C2435C" w:rsidRPr="00555B15">
        <w:rPr>
          <w:rFonts w:ascii="Palatino Linotype" w:hAnsi="Palatino Linotype" w:cs="Arial"/>
          <w:sz w:val="24"/>
        </w:rPr>
        <w:t>los días</w:t>
      </w:r>
      <w:r w:rsidR="000D2415" w:rsidRPr="00555B15">
        <w:rPr>
          <w:rFonts w:ascii="Palatino Linotype" w:hAnsi="Palatino Linotype" w:cs="Arial"/>
          <w:sz w:val="24"/>
        </w:rPr>
        <w:t>, treinta de abril, veintisiete de mayo,</w:t>
      </w:r>
      <w:r w:rsidR="00C2435C" w:rsidRPr="00555B15">
        <w:rPr>
          <w:rFonts w:ascii="Palatino Linotype" w:hAnsi="Palatino Linotype" w:cs="Arial"/>
          <w:sz w:val="24"/>
        </w:rPr>
        <w:t xml:space="preserve"> dieciséis</w:t>
      </w:r>
      <w:r w:rsidR="000D2415" w:rsidRPr="00555B15">
        <w:rPr>
          <w:rFonts w:ascii="Palatino Linotype" w:hAnsi="Palatino Linotype" w:cs="Arial"/>
          <w:sz w:val="24"/>
        </w:rPr>
        <w:t xml:space="preserve"> y treinta de junio </w:t>
      </w:r>
      <w:r w:rsidRPr="00555B15">
        <w:rPr>
          <w:rFonts w:ascii="Palatino Linotype" w:hAnsi="Palatino Linotype" w:cs="Arial"/>
          <w:sz w:val="24"/>
        </w:rPr>
        <w:t xml:space="preserve">de dos mil </w:t>
      </w:r>
      <w:r w:rsidR="000D2415" w:rsidRPr="00555B15">
        <w:rPr>
          <w:rFonts w:ascii="Palatino Linotype" w:hAnsi="Palatino Linotype" w:cs="Arial"/>
          <w:sz w:val="24"/>
        </w:rPr>
        <w:t>veinte</w:t>
      </w:r>
      <w:r w:rsidRPr="00555B15">
        <w:rPr>
          <w:rFonts w:ascii="Palatino Linotype" w:hAnsi="Palatino Linotype" w:cs="Arial"/>
          <w:sz w:val="24"/>
        </w:rPr>
        <w:t xml:space="preserve">, </w:t>
      </w:r>
      <w:r w:rsidRPr="00555B15">
        <w:rPr>
          <w:rFonts w:ascii="Palatino Linotype" w:hAnsi="Palatino Linotype" w:cs="Arial"/>
          <w:b/>
          <w:sz w:val="24"/>
        </w:rPr>
        <w:t>El Sujeto Obligado</w:t>
      </w:r>
      <w:r w:rsidRPr="00555B15">
        <w:rPr>
          <w:rFonts w:ascii="Palatino Linotype" w:hAnsi="Palatino Linotype" w:cs="Arial"/>
          <w:sz w:val="24"/>
        </w:rPr>
        <w:t xml:space="preserve"> dio respuesta a las solicitudes de información señalando lo siguiente: </w:t>
      </w:r>
    </w:p>
    <w:p w:rsidR="00F472E8" w:rsidRPr="00555B15" w:rsidRDefault="00F472E8" w:rsidP="00F472E8">
      <w:pPr>
        <w:spacing w:after="0" w:line="276" w:lineRule="auto"/>
        <w:ind w:right="567"/>
        <w:jc w:val="both"/>
        <w:rPr>
          <w:rFonts w:ascii="Palatino Linotype" w:hAnsi="Palatino Linotype" w:cs="Arial"/>
          <w:sz w:val="24"/>
        </w:rPr>
      </w:pPr>
    </w:p>
    <w:p w:rsidR="00F472E8" w:rsidRPr="00555B15" w:rsidRDefault="00F472E8" w:rsidP="00F472E8">
      <w:pPr>
        <w:spacing w:after="0" w:line="240" w:lineRule="auto"/>
        <w:jc w:val="both"/>
        <w:rPr>
          <w:rFonts w:ascii="Palatino Linotype" w:hAnsi="Palatino Linotype" w:cs="Arial"/>
          <w:b/>
          <w:i/>
          <w:sz w:val="24"/>
        </w:rPr>
      </w:pPr>
      <w:r w:rsidRPr="00555B15">
        <w:rPr>
          <w:rFonts w:ascii="Palatino Linotype" w:hAnsi="Palatino Linotype" w:cs="Arial"/>
          <w:b/>
          <w:i/>
          <w:sz w:val="24"/>
        </w:rPr>
        <w:t>Respuesta</w:t>
      </w:r>
      <w:r w:rsidR="00A6753F" w:rsidRPr="00555B15">
        <w:rPr>
          <w:rFonts w:ascii="Palatino Linotype" w:hAnsi="Palatino Linotype" w:cs="Arial"/>
          <w:b/>
          <w:i/>
          <w:sz w:val="24"/>
        </w:rPr>
        <w:t>s</w:t>
      </w:r>
      <w:r w:rsidRPr="00555B15">
        <w:rPr>
          <w:rFonts w:ascii="Palatino Linotype" w:hAnsi="Palatino Linotype" w:cs="Arial"/>
          <w:b/>
          <w:i/>
          <w:sz w:val="24"/>
        </w:rPr>
        <w:t xml:space="preserve"> a la</w:t>
      </w:r>
      <w:r w:rsidR="000D2415" w:rsidRPr="00555B15">
        <w:rPr>
          <w:rFonts w:ascii="Palatino Linotype" w:hAnsi="Palatino Linotype" w:cs="Arial"/>
          <w:b/>
          <w:i/>
          <w:sz w:val="24"/>
        </w:rPr>
        <w:t>s</w:t>
      </w:r>
      <w:r w:rsidRPr="00555B15">
        <w:rPr>
          <w:rFonts w:ascii="Palatino Linotype" w:hAnsi="Palatino Linotype" w:cs="Arial"/>
          <w:b/>
          <w:i/>
          <w:sz w:val="24"/>
        </w:rPr>
        <w:t xml:space="preserve"> Solicitud</w:t>
      </w:r>
      <w:r w:rsidR="000D2415" w:rsidRPr="00555B15">
        <w:rPr>
          <w:rFonts w:ascii="Palatino Linotype" w:hAnsi="Palatino Linotype" w:cs="Arial"/>
          <w:b/>
          <w:i/>
          <w:sz w:val="24"/>
        </w:rPr>
        <w:t>es</w:t>
      </w:r>
      <w:r w:rsidRPr="00555B15">
        <w:rPr>
          <w:rFonts w:ascii="Palatino Linotype" w:hAnsi="Palatino Linotype" w:cs="Arial"/>
          <w:b/>
          <w:i/>
          <w:sz w:val="24"/>
        </w:rPr>
        <w:t xml:space="preserve"> de información</w:t>
      </w:r>
      <w:r w:rsidRPr="00555B15">
        <w:rPr>
          <w:rFonts w:ascii="Palatino Linotype" w:hAnsi="Palatino Linotype" w:cs="Arial"/>
          <w:i/>
          <w:sz w:val="24"/>
        </w:rPr>
        <w:t xml:space="preserve"> </w:t>
      </w:r>
      <w:r w:rsidR="00551A0B" w:rsidRPr="00555B15">
        <w:rPr>
          <w:rFonts w:ascii="Palatino Linotype" w:hAnsi="Palatino Linotype" w:cs="Arial"/>
          <w:b/>
          <w:i/>
          <w:sz w:val="24"/>
        </w:rPr>
        <w:t>00760/IXTASAL/IP/2020, 00754/IXTASAL/IP/2020, 00448/IXTASAL/IP/2020, 00390/IXTASAL/IP/2020, 00384/IXTASAL/IP/2020, 00383/IXTASAL/IP/2020, 00243/IXTASAL/IP/2020 y 00112/IXTASAL/IP/2020</w:t>
      </w:r>
    </w:p>
    <w:p w:rsidR="00551A0B" w:rsidRPr="00555B15" w:rsidRDefault="00551A0B" w:rsidP="00F472E8">
      <w:pPr>
        <w:spacing w:after="0" w:line="240" w:lineRule="auto"/>
        <w:jc w:val="both"/>
        <w:rPr>
          <w:rFonts w:ascii="Palatino Linotype" w:hAnsi="Palatino Linotype" w:cs="Arial"/>
          <w:i/>
          <w:sz w:val="24"/>
        </w:rPr>
      </w:pPr>
    </w:p>
    <w:p w:rsidR="00551A0B" w:rsidRPr="00555B15" w:rsidRDefault="00F472E8" w:rsidP="00551A0B">
      <w:pPr>
        <w:spacing w:after="0" w:line="240" w:lineRule="auto"/>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lastRenderedPageBreak/>
        <w:t>“</w:t>
      </w:r>
      <w:r w:rsidR="00551A0B" w:rsidRPr="00555B15">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1A0B" w:rsidRPr="00555B15" w:rsidRDefault="00551A0B" w:rsidP="00551A0B">
      <w:pPr>
        <w:spacing w:after="0" w:line="240" w:lineRule="auto"/>
        <w:ind w:left="567" w:right="567"/>
        <w:jc w:val="both"/>
        <w:rPr>
          <w:rFonts w:ascii="Palatino Linotype" w:hAnsi="Palatino Linotype"/>
          <w:i/>
          <w:color w:val="000000"/>
        </w:rPr>
      </w:pPr>
    </w:p>
    <w:p w:rsidR="00551A0B" w:rsidRPr="00555B15" w:rsidRDefault="00551A0B" w:rsidP="00551A0B">
      <w:pPr>
        <w:spacing w:after="0" w:line="240" w:lineRule="auto"/>
        <w:ind w:left="567" w:right="567"/>
        <w:jc w:val="both"/>
        <w:rPr>
          <w:rFonts w:ascii="Palatino Linotype" w:hAnsi="Palatino Linotype"/>
          <w:i/>
          <w:color w:val="000000"/>
        </w:rPr>
      </w:pPr>
      <w:r w:rsidRPr="00555B15">
        <w:rPr>
          <w:rFonts w:ascii="Palatino Linotype" w:hAnsi="Palatino Linotype"/>
          <w:i/>
          <w:color w:val="000000"/>
        </w:rPr>
        <w:t xml:space="preserve">Con fundamento en los artículos 12 y 53, fracciones II y VI y 163 de la Ley de Transparencia y Acceso a la Información del Estado de México y Municipios, adjunto </w:t>
      </w:r>
      <w:r w:rsidRPr="00555B15">
        <w:rPr>
          <w:rFonts w:ascii="Palatino Linotype" w:hAnsi="Palatino Linotype"/>
          <w:b/>
          <w:i/>
          <w:color w:val="000000"/>
          <w:u w:val="single"/>
        </w:rPr>
        <w:t>al presente se servirá encontrar el Acuerdo de la Onceava Sesión Extraordinaria del Comité de Transparencia, de fecha quince de junio de dos mil veinte, por medio de la cual el Comité de Transparencia aprobó el cambio de modalidad de entrega mediante consulta directa (in situ)</w:t>
      </w:r>
      <w:r w:rsidRPr="00555B15">
        <w:rPr>
          <w:rFonts w:ascii="Palatino Linotype" w:hAnsi="Palatino Linotype"/>
          <w:i/>
          <w:color w:val="000000"/>
        </w:rPr>
        <w:t>,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rsidR="00551A0B" w:rsidRPr="00555B15" w:rsidRDefault="00551A0B" w:rsidP="00551A0B">
      <w:pPr>
        <w:spacing w:after="0" w:line="240" w:lineRule="auto"/>
        <w:ind w:left="567" w:right="567"/>
        <w:jc w:val="both"/>
        <w:rPr>
          <w:rFonts w:ascii="Palatino Linotype" w:hAnsi="Palatino Linotype"/>
          <w:i/>
          <w:color w:val="000000"/>
        </w:rPr>
      </w:pPr>
    </w:p>
    <w:p w:rsidR="00551A0B" w:rsidRPr="00555B15" w:rsidRDefault="00551A0B" w:rsidP="00551A0B">
      <w:pPr>
        <w:spacing w:after="0" w:line="240" w:lineRule="auto"/>
        <w:ind w:left="567" w:right="567"/>
        <w:jc w:val="both"/>
        <w:rPr>
          <w:rFonts w:ascii="Palatino Linotype" w:hAnsi="Palatino Linotype"/>
          <w:i/>
          <w:color w:val="000000"/>
        </w:rPr>
      </w:pPr>
      <w:r w:rsidRPr="00555B15">
        <w:rPr>
          <w:rFonts w:ascii="Palatino Linotype" w:hAnsi="Palatino Linotype"/>
          <w:i/>
          <w:color w:val="000000"/>
        </w:rPr>
        <w:t>ATENTAMENTE</w:t>
      </w:r>
    </w:p>
    <w:p w:rsidR="00F472E8"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hAnsi="Palatino Linotype"/>
          <w:i/>
          <w:color w:val="000000"/>
        </w:rPr>
        <w:t>L. EN D. MARICELA RAMIREZ COTERO</w:t>
      </w:r>
      <w:r w:rsidR="00F472E8"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551A0B" w:rsidRPr="00555B15" w:rsidRDefault="00551A0B" w:rsidP="00551A0B">
      <w:pPr>
        <w:pStyle w:val="Sinespaciado"/>
        <w:numPr>
          <w:ilvl w:val="0"/>
          <w:numId w:val="2"/>
        </w:numPr>
        <w:jc w:val="both"/>
        <w:rPr>
          <w:rFonts w:ascii="Palatino Linotype" w:hAnsi="Palatino Linotype"/>
          <w:lang w:val="es-ES_tradnl"/>
        </w:rPr>
      </w:pPr>
      <w:r w:rsidRPr="00555B15">
        <w:rPr>
          <w:rFonts w:ascii="Palatino Linotype" w:hAnsi="Palatino Linotype"/>
          <w:lang w:val="es-ES_tradnl"/>
        </w:rPr>
        <w:t xml:space="preserve">Adjuntando a dichas respuestas, el archivo electrónico denominado </w:t>
      </w:r>
      <w:r w:rsidRPr="00555B15">
        <w:rPr>
          <w:rFonts w:ascii="Palatino Linotype" w:hAnsi="Palatino Linotype"/>
          <w:i/>
          <w:lang w:val="es-ES_tradnl"/>
        </w:rPr>
        <w:t>“Acta de la 11va Sesión Extraordinaria.pdf”</w:t>
      </w:r>
      <w:r w:rsidRPr="00555B15">
        <w:rPr>
          <w:rFonts w:ascii="Palatino Linotype" w:hAnsi="Palatino Linotype"/>
          <w:lang w:val="es-ES_tradnl"/>
        </w:rPr>
        <w:t>; el cual, no se inserta por ser del conocimiento de las partes, sin embargo, será motivo de estudio en el Considerando correspondiente.</w:t>
      </w:r>
    </w:p>
    <w:p w:rsidR="00F472E8" w:rsidRPr="00555B15" w:rsidRDefault="00F472E8" w:rsidP="00551A0B">
      <w:pPr>
        <w:pStyle w:val="Sinespaciado"/>
        <w:jc w:val="both"/>
        <w:rPr>
          <w:rFonts w:ascii="Palatino Linotype" w:hAnsi="Palatino Linotype"/>
          <w:lang w:val="es-ES_tradnl"/>
        </w:rPr>
      </w:pPr>
    </w:p>
    <w:p w:rsidR="00F472E8" w:rsidRPr="00555B15" w:rsidRDefault="00F472E8" w:rsidP="00F472E8">
      <w:pPr>
        <w:spacing w:after="0" w:line="240" w:lineRule="auto"/>
        <w:jc w:val="both"/>
        <w:rPr>
          <w:rFonts w:ascii="Palatino Linotype" w:hAnsi="Palatino Linotype" w:cs="Arial"/>
          <w:i/>
          <w:sz w:val="24"/>
        </w:rPr>
      </w:pPr>
      <w:r w:rsidRPr="00555B15">
        <w:rPr>
          <w:rFonts w:ascii="Palatino Linotype" w:hAnsi="Palatino Linotype" w:cs="Arial"/>
          <w:b/>
          <w:i/>
          <w:sz w:val="24"/>
        </w:rPr>
        <w:t>Respuesta a la Solicitud de información</w:t>
      </w:r>
      <w:r w:rsidRPr="00555B15">
        <w:rPr>
          <w:rFonts w:ascii="Palatino Linotype" w:hAnsi="Palatino Linotype" w:cs="Arial"/>
          <w:i/>
          <w:sz w:val="24"/>
        </w:rPr>
        <w:t xml:space="preserve"> </w:t>
      </w:r>
      <w:r w:rsidR="00551A0B" w:rsidRPr="00555B15">
        <w:rPr>
          <w:rFonts w:ascii="Palatino Linotype" w:hAnsi="Palatino Linotype" w:cs="Arial"/>
          <w:b/>
          <w:i/>
          <w:sz w:val="24"/>
        </w:rPr>
        <w:t>00355/IXTASAL/IP/2020</w:t>
      </w:r>
    </w:p>
    <w:p w:rsidR="00551A0B" w:rsidRPr="00555B15" w:rsidRDefault="00F472E8" w:rsidP="00551A0B">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551A0B" w:rsidRPr="00555B15">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51A0B"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p>
    <w:p w:rsidR="00551A0B"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 xml:space="preserve">CIUDADANO P R E S E N T E Con fundamento en los artículos 3 fracciones XLIV, 12, 23 fracción IV, 50, 52, 53, fracción II y VI, 163 de la Ley de Transparencia y Acceso a la Información Pública del Estado de México y Municipios, en atención a la solicitud de información número 00355/IXTASAL/IP/2020, presentada mediante el Sistema de Acceso a la Información Mexiquense (SAIMEX), adjunto al presente, se servirá encontrar respuesta a su solicitud proporcionada por el Servidor Público Habilitado de la Secretaria Municipal,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w:t>
      </w:r>
      <w:r w:rsidRPr="00555B15">
        <w:rPr>
          <w:rFonts w:ascii="Palatino Linotype" w:eastAsia="Times New Roman" w:hAnsi="Palatino Linotype" w:cs="Times New Roman"/>
          <w:i/>
          <w:lang w:val="es-ES_tradnl" w:eastAsia="es-ES"/>
        </w:rPr>
        <w:lastRenderedPageBreak/>
        <w:t>conformidad con lo dispuesto por el artículo 177 de la Ley de Transparencia y Acceso a la Información Pública del Estado de México y Municipios. No omito manifestarle que, nos ponemos a sus órdenes en la Unidad de Transparencia de este municipio, ubicada en Prolongación 16 de septiembre s/n, Colonia Ixtapita, cp. 51907, Ixtapan de la Sal, México, de lunes a viernes en un horario de 09:00 a 17:00 horas, para cualquier solicitud, aclaración, duda, sugerencia o asesoría.</w:t>
      </w:r>
    </w:p>
    <w:p w:rsidR="00551A0B"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p>
    <w:p w:rsidR="00551A0B"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ATENTAMENTE</w:t>
      </w:r>
    </w:p>
    <w:p w:rsidR="00F472E8" w:rsidRPr="00555B15" w:rsidRDefault="00551A0B" w:rsidP="00551A0B">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L. EN D. MARICELA RAMIREZ COTERO</w:t>
      </w:r>
      <w:r w:rsidR="00F472E8" w:rsidRPr="00555B15">
        <w:rPr>
          <w:rFonts w:ascii="Palatino Linotype" w:eastAsia="Times New Roman" w:hAnsi="Palatino Linotype" w:cs="Times New Roman"/>
          <w:i/>
          <w:lang w:val="es-ES_tradnl" w:eastAsia="es-ES"/>
        </w:rPr>
        <w:t>” [Sic]</w:t>
      </w:r>
    </w:p>
    <w:p w:rsidR="00F472E8" w:rsidRPr="00555B15" w:rsidRDefault="00F472E8" w:rsidP="00F472E8">
      <w:pPr>
        <w:pStyle w:val="Sinespaciado"/>
        <w:rPr>
          <w:rFonts w:ascii="Palatino Linotype" w:hAnsi="Palatino Linotype"/>
          <w:lang w:val="es-ES_tradnl"/>
        </w:rPr>
      </w:pPr>
    </w:p>
    <w:p w:rsidR="00F20A7A" w:rsidRPr="00555B15" w:rsidRDefault="00F20A7A" w:rsidP="00F20A7A">
      <w:pPr>
        <w:pStyle w:val="Sinespaciado"/>
        <w:numPr>
          <w:ilvl w:val="0"/>
          <w:numId w:val="2"/>
        </w:numPr>
        <w:jc w:val="both"/>
        <w:rPr>
          <w:rFonts w:ascii="Palatino Linotype" w:hAnsi="Palatino Linotype"/>
          <w:lang w:val="es-ES_tradnl"/>
        </w:rPr>
      </w:pPr>
      <w:r w:rsidRPr="00555B15">
        <w:rPr>
          <w:rFonts w:ascii="Palatino Linotype" w:hAnsi="Palatino Linotype"/>
          <w:lang w:val="es-ES_tradnl"/>
        </w:rPr>
        <w:t xml:space="preserve">Adjuntando a dicha respuesta, </w:t>
      </w:r>
      <w:r w:rsidR="00A6753F" w:rsidRPr="00555B15">
        <w:rPr>
          <w:rFonts w:ascii="Palatino Linotype" w:hAnsi="Palatino Linotype"/>
          <w:lang w:val="es-ES_tradnl"/>
        </w:rPr>
        <w:t>varios</w:t>
      </w:r>
      <w:r w:rsidRPr="00555B15">
        <w:rPr>
          <w:rFonts w:ascii="Palatino Linotype" w:hAnsi="Palatino Linotype"/>
          <w:lang w:val="es-ES_tradnl"/>
        </w:rPr>
        <w:t xml:space="preserve"> archivos cuyo contenido son los diversos anexos y/o documentación soporte de los puntos pasados a cabildo </w:t>
      </w:r>
      <w:r w:rsidR="00A6753F" w:rsidRPr="00555B15">
        <w:rPr>
          <w:rFonts w:ascii="Palatino Linotype" w:hAnsi="Palatino Linotype"/>
          <w:lang w:val="es-ES_tradnl"/>
        </w:rPr>
        <w:t xml:space="preserve">correspondientes </w:t>
      </w:r>
      <w:r w:rsidRPr="00555B15">
        <w:rPr>
          <w:rFonts w:ascii="Palatino Linotype" w:hAnsi="Palatino Linotype"/>
          <w:lang w:val="es-ES_tradnl"/>
        </w:rPr>
        <w:t>a los meses de enero, febrero, marzo, julio, septiembre, noviembre y diciembre de 2019, mismos que no se insertan por ser del conocimiento de las partes, sin embargo, serán motivo de estudio en el Considerando correspondiente.</w:t>
      </w:r>
    </w:p>
    <w:p w:rsidR="00F472E8" w:rsidRPr="00555B15" w:rsidRDefault="00F472E8" w:rsidP="00F472E8">
      <w:pPr>
        <w:spacing w:after="0"/>
        <w:rPr>
          <w:rFonts w:ascii="Palatino Linotype" w:hAnsi="Palatino Linotype"/>
          <w:lang w:val="es-ES_tradnl"/>
        </w:rPr>
      </w:pPr>
    </w:p>
    <w:p w:rsidR="00F472E8" w:rsidRPr="00555B15" w:rsidRDefault="00F472E8" w:rsidP="00A6753F">
      <w:pPr>
        <w:spacing w:after="0" w:line="240" w:lineRule="auto"/>
        <w:jc w:val="both"/>
        <w:rPr>
          <w:rFonts w:ascii="Palatino Linotype" w:hAnsi="Palatino Linotype" w:cs="Arial"/>
          <w:b/>
          <w:i/>
          <w:sz w:val="24"/>
        </w:rPr>
      </w:pPr>
      <w:r w:rsidRPr="00555B15">
        <w:rPr>
          <w:rFonts w:ascii="Palatino Linotype" w:hAnsi="Palatino Linotype" w:cs="Arial"/>
          <w:b/>
          <w:i/>
          <w:sz w:val="24"/>
        </w:rPr>
        <w:t>Respuesta</w:t>
      </w:r>
      <w:r w:rsidR="00A6753F" w:rsidRPr="00555B15">
        <w:rPr>
          <w:rFonts w:ascii="Palatino Linotype" w:hAnsi="Palatino Linotype" w:cs="Arial"/>
          <w:b/>
          <w:i/>
          <w:sz w:val="24"/>
        </w:rPr>
        <w:t>s</w:t>
      </w:r>
      <w:r w:rsidRPr="00555B15">
        <w:rPr>
          <w:rFonts w:ascii="Palatino Linotype" w:hAnsi="Palatino Linotype" w:cs="Arial"/>
          <w:b/>
          <w:i/>
          <w:sz w:val="24"/>
        </w:rPr>
        <w:t xml:space="preserve"> a la</w:t>
      </w:r>
      <w:r w:rsidR="00A6753F" w:rsidRPr="00555B15">
        <w:rPr>
          <w:rFonts w:ascii="Palatino Linotype" w:hAnsi="Palatino Linotype" w:cs="Arial"/>
          <w:b/>
          <w:i/>
          <w:sz w:val="24"/>
        </w:rPr>
        <w:t>s</w:t>
      </w:r>
      <w:r w:rsidRPr="00555B15">
        <w:rPr>
          <w:rFonts w:ascii="Palatino Linotype" w:hAnsi="Palatino Linotype" w:cs="Arial"/>
          <w:b/>
          <w:i/>
          <w:sz w:val="24"/>
        </w:rPr>
        <w:t xml:space="preserve"> Solicitud</w:t>
      </w:r>
      <w:r w:rsidR="00A6753F" w:rsidRPr="00555B15">
        <w:rPr>
          <w:rFonts w:ascii="Palatino Linotype" w:hAnsi="Palatino Linotype" w:cs="Arial"/>
          <w:b/>
          <w:i/>
          <w:sz w:val="24"/>
        </w:rPr>
        <w:t>es</w:t>
      </w:r>
      <w:r w:rsidRPr="00555B15">
        <w:rPr>
          <w:rFonts w:ascii="Palatino Linotype" w:hAnsi="Palatino Linotype" w:cs="Arial"/>
          <w:b/>
          <w:i/>
          <w:sz w:val="24"/>
        </w:rPr>
        <w:t xml:space="preserve"> de información</w:t>
      </w:r>
      <w:r w:rsidRPr="00555B15">
        <w:rPr>
          <w:rFonts w:ascii="Palatino Linotype" w:hAnsi="Palatino Linotype" w:cs="Arial"/>
          <w:i/>
          <w:sz w:val="24"/>
        </w:rPr>
        <w:t xml:space="preserve"> </w:t>
      </w:r>
      <w:r w:rsidR="00A6753F" w:rsidRPr="00555B15">
        <w:rPr>
          <w:rFonts w:ascii="Palatino Linotype" w:hAnsi="Palatino Linotype" w:cs="Arial"/>
          <w:b/>
          <w:i/>
          <w:sz w:val="24"/>
        </w:rPr>
        <w:t>00096/IXTASAL/IP/2020, 00095/IXTASAL/IP/2020 y 00086/IXTASAL/IP/2020</w:t>
      </w:r>
    </w:p>
    <w:p w:rsidR="00A6753F" w:rsidRPr="00555B15" w:rsidRDefault="00A6753F" w:rsidP="00F472E8">
      <w:pPr>
        <w:spacing w:after="0" w:line="240" w:lineRule="auto"/>
        <w:ind w:right="850"/>
        <w:jc w:val="both"/>
        <w:rPr>
          <w:rFonts w:ascii="Palatino Linotype" w:hAnsi="Palatino Linotype" w:cs="Arial"/>
          <w:b/>
          <w:i/>
          <w:sz w:val="24"/>
        </w:rPr>
      </w:pPr>
    </w:p>
    <w:p w:rsidR="00A6753F" w:rsidRPr="00555B15" w:rsidRDefault="00F472E8" w:rsidP="00A6753F">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w:t>
      </w:r>
      <w:r w:rsidR="00A6753F" w:rsidRPr="00555B15">
        <w:rPr>
          <w:rFonts w:ascii="Palatino Linotype" w:eastAsia="Times New Roman" w:hAnsi="Palatino Linotype" w:cs="Times New Roman"/>
          <w:i/>
          <w:lang w:val="es-ES_tradnl"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6753F" w:rsidRPr="00555B15" w:rsidRDefault="00A6753F" w:rsidP="00A6753F">
      <w:pPr>
        <w:spacing w:after="0" w:line="240" w:lineRule="auto"/>
        <w:ind w:left="567" w:right="567"/>
        <w:jc w:val="both"/>
        <w:rPr>
          <w:rFonts w:ascii="Palatino Linotype" w:eastAsia="Times New Roman" w:hAnsi="Palatino Linotype" w:cs="Times New Roman"/>
          <w:i/>
          <w:lang w:val="es-ES_tradnl" w:eastAsia="es-ES"/>
        </w:rPr>
      </w:pPr>
    </w:p>
    <w:p w:rsidR="00A6753F" w:rsidRPr="00555B15"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 xml:space="preserve">Con fundamento en los artículos 3 fracciones XLIV, 12, 23 fracción IV, 50, 52, 53, fracción II y VI, 163 de la Ley de Transparencia y Acceso a la Información Pública del Estado de México y Municipios, en atención a la solicitud de información número </w:t>
      </w:r>
      <w:r w:rsidRPr="00555B15">
        <w:rPr>
          <w:rFonts w:ascii="Palatino Linotype" w:eastAsia="Times New Roman" w:hAnsi="Palatino Linotype" w:cs="Times New Roman"/>
          <w:b/>
          <w:i/>
          <w:u w:val="single"/>
          <w:lang w:val="es-ES_tradnl" w:eastAsia="es-ES"/>
        </w:rPr>
        <w:t>00096/IXTASAL/IP/2020</w:t>
      </w:r>
      <w:r w:rsidRPr="00555B15">
        <w:rPr>
          <w:rFonts w:ascii="Palatino Linotype" w:eastAsia="Times New Roman" w:hAnsi="Palatino Linotype" w:cs="Times New Roman"/>
          <w:i/>
          <w:lang w:val="es-ES_tradnl" w:eastAsia="es-ES"/>
        </w:rPr>
        <w:t xml:space="preserve">, </w:t>
      </w:r>
      <w:r w:rsidR="002361E5" w:rsidRPr="00555B15">
        <w:rPr>
          <w:rFonts w:ascii="Palatino Linotype" w:eastAsia="Times New Roman" w:hAnsi="Palatino Linotype" w:cs="Times New Roman"/>
          <w:b/>
          <w:i/>
          <w:u w:val="single"/>
          <w:lang w:val="es-ES_tradnl" w:eastAsia="es-ES"/>
        </w:rPr>
        <w:t>00095/IXTASAL/IP/2020</w:t>
      </w:r>
      <w:r w:rsidR="002361E5" w:rsidRPr="00555B15">
        <w:rPr>
          <w:rFonts w:ascii="Palatino Linotype" w:eastAsia="Times New Roman" w:hAnsi="Palatino Linotype" w:cs="Times New Roman"/>
          <w:i/>
          <w:lang w:val="es-ES_tradnl" w:eastAsia="es-ES"/>
        </w:rPr>
        <w:t xml:space="preserve"> y </w:t>
      </w:r>
      <w:r w:rsidR="002361E5" w:rsidRPr="00555B15">
        <w:rPr>
          <w:rFonts w:ascii="Palatino Linotype" w:eastAsia="Times New Roman" w:hAnsi="Palatino Linotype" w:cs="Times New Roman"/>
          <w:b/>
          <w:i/>
          <w:u w:val="single"/>
          <w:lang w:val="es-ES_tradnl" w:eastAsia="es-ES"/>
        </w:rPr>
        <w:t>00086/IXTASAL/IP/2020</w:t>
      </w:r>
      <w:r w:rsidR="002361E5" w:rsidRPr="00555B15">
        <w:rPr>
          <w:rFonts w:ascii="Palatino Linotype" w:eastAsia="Times New Roman" w:hAnsi="Palatino Linotype" w:cs="Times New Roman"/>
          <w:i/>
          <w:lang w:val="es-ES_tradnl" w:eastAsia="es-ES"/>
        </w:rPr>
        <w:t xml:space="preserve">, </w:t>
      </w:r>
      <w:r w:rsidRPr="00555B15">
        <w:rPr>
          <w:rFonts w:ascii="Palatino Linotype" w:eastAsia="Times New Roman" w:hAnsi="Palatino Linotype" w:cs="Times New Roman"/>
          <w:i/>
          <w:lang w:val="es-ES_tradnl" w:eastAsia="es-ES"/>
        </w:rPr>
        <w:t xml:space="preserve">presentada mediante el Sistema de Acceso a la Información Mexiquense (SAIMEX), adjunto al presente, se servirá encontrar respuesta a su solicitud proporcionada por el Servidor Público Habilitado de la </w:t>
      </w:r>
      <w:r w:rsidRPr="00555B15">
        <w:rPr>
          <w:rFonts w:ascii="Palatino Linotype" w:eastAsia="Times New Roman" w:hAnsi="Palatino Linotype" w:cs="Times New Roman"/>
          <w:b/>
          <w:i/>
          <w:u w:val="single"/>
          <w:lang w:val="es-ES_tradnl" w:eastAsia="es-ES"/>
        </w:rPr>
        <w:t>Presidencia Municipal</w:t>
      </w:r>
      <w:r w:rsidR="002361E5" w:rsidRPr="00555B15">
        <w:rPr>
          <w:rFonts w:ascii="Palatino Linotype" w:eastAsia="Times New Roman" w:hAnsi="Palatino Linotype" w:cs="Times New Roman"/>
          <w:i/>
          <w:lang w:val="es-ES_tradnl" w:eastAsia="es-ES"/>
        </w:rPr>
        <w:t xml:space="preserve"> y el Servidor Público Habilitado de la </w:t>
      </w:r>
      <w:r w:rsidR="002361E5" w:rsidRPr="00555B15">
        <w:rPr>
          <w:rFonts w:ascii="Palatino Linotype" w:eastAsia="Times New Roman" w:hAnsi="Palatino Linotype" w:cs="Times New Roman"/>
          <w:b/>
          <w:i/>
          <w:u w:val="single"/>
          <w:lang w:val="es-ES_tradnl" w:eastAsia="es-ES"/>
        </w:rPr>
        <w:t>Secretaria Municipal</w:t>
      </w:r>
      <w:r w:rsidRPr="00555B15">
        <w:rPr>
          <w:rFonts w:ascii="Palatino Linotype" w:eastAsia="Times New Roman" w:hAnsi="Palatino Linotype" w:cs="Times New Roman"/>
          <w:i/>
          <w:lang w:val="es-ES_tradnl" w:eastAsia="es-ES"/>
        </w:rPr>
        <w:t xml:space="preserve">, de Ixtapan de la Sal. Se le hace de su conocimiento que el derecho a la información no es absoluto se encuentra limitado, y en caso de no estar conforme con la respuesta proporcionada, tiene derecho de interponer recurso de revisión dentro del pazo de 15 días hábiles contados a partir del día siguiente de la notificación del presente; de conformidad con lo dispuesto por el artículo 177 de la Ley de Transparencia y Acceso a la Información Pública del Estado de México y Municipios. No omito manifestarle que, nos ponemos a sus órdenes en la Unidad de Transparencia de este municipio, ubicada </w:t>
      </w:r>
      <w:r w:rsidRPr="00555B15">
        <w:rPr>
          <w:rFonts w:ascii="Palatino Linotype" w:eastAsia="Times New Roman" w:hAnsi="Palatino Linotype" w:cs="Times New Roman"/>
          <w:i/>
          <w:lang w:val="es-ES_tradnl" w:eastAsia="es-ES"/>
        </w:rPr>
        <w:lastRenderedPageBreak/>
        <w:t>en Prolongación 16 de septiembre s/n, Colonia Ixtapita, cp. 51907, Ixtapan de la Sal, México, oficina en el interior de Tesorería Municipal, de lunes a viernes en un horario de 09:00 a 17:00 horas, para cualquier solicitud, aclaración, duda, sugerencia o asesoría.</w:t>
      </w:r>
    </w:p>
    <w:p w:rsidR="00A6753F" w:rsidRPr="00555B15" w:rsidRDefault="00A6753F" w:rsidP="00A6753F">
      <w:pPr>
        <w:spacing w:after="0" w:line="240" w:lineRule="auto"/>
        <w:ind w:left="567" w:right="567"/>
        <w:jc w:val="both"/>
        <w:rPr>
          <w:rFonts w:ascii="Palatino Linotype" w:eastAsia="Times New Roman" w:hAnsi="Palatino Linotype" w:cs="Times New Roman"/>
          <w:i/>
          <w:lang w:val="es-ES_tradnl" w:eastAsia="es-ES"/>
        </w:rPr>
      </w:pPr>
    </w:p>
    <w:p w:rsidR="00A6753F" w:rsidRPr="00555B15"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ATENTAMENTE</w:t>
      </w:r>
    </w:p>
    <w:p w:rsidR="00F472E8" w:rsidRPr="00555B15" w:rsidRDefault="00A6753F" w:rsidP="00A6753F">
      <w:pPr>
        <w:spacing w:after="0" w:line="240" w:lineRule="auto"/>
        <w:ind w:left="567" w:right="567"/>
        <w:jc w:val="both"/>
        <w:rPr>
          <w:rFonts w:ascii="Palatino Linotype" w:eastAsia="Times New Roman" w:hAnsi="Palatino Linotype" w:cs="Times New Roman"/>
          <w:i/>
          <w:lang w:val="es-ES_tradnl" w:eastAsia="es-ES"/>
        </w:rPr>
      </w:pPr>
      <w:r w:rsidRPr="00555B15">
        <w:rPr>
          <w:rFonts w:ascii="Palatino Linotype" w:eastAsia="Times New Roman" w:hAnsi="Palatino Linotype" w:cs="Times New Roman"/>
          <w:i/>
          <w:lang w:val="es-ES_tradnl" w:eastAsia="es-ES"/>
        </w:rPr>
        <w:t>LIC. MANUEL JACOME FLORES</w:t>
      </w:r>
      <w:r w:rsidR="00F472E8" w:rsidRPr="00555B15">
        <w:rPr>
          <w:rFonts w:ascii="Palatino Linotype" w:eastAsia="Times New Roman" w:hAnsi="Palatino Linotype" w:cs="Times New Roman"/>
          <w:i/>
          <w:lang w:val="es-ES_tradnl" w:eastAsia="es-ES"/>
        </w:rPr>
        <w:t>” [Sic]</w:t>
      </w:r>
    </w:p>
    <w:p w:rsidR="00F472E8" w:rsidRPr="00555B15" w:rsidRDefault="00F472E8" w:rsidP="00F472E8">
      <w:pPr>
        <w:spacing w:after="0" w:line="240" w:lineRule="auto"/>
        <w:jc w:val="both"/>
        <w:rPr>
          <w:rFonts w:ascii="Palatino Linotype" w:hAnsi="Palatino Linotype" w:cs="Arial"/>
          <w:b/>
          <w:i/>
          <w:sz w:val="24"/>
        </w:rPr>
      </w:pPr>
    </w:p>
    <w:p w:rsidR="002361E5" w:rsidRPr="00555B15" w:rsidRDefault="002361E5" w:rsidP="002361E5">
      <w:pPr>
        <w:pStyle w:val="Sinespaciado"/>
        <w:numPr>
          <w:ilvl w:val="0"/>
          <w:numId w:val="2"/>
        </w:numPr>
        <w:jc w:val="both"/>
        <w:rPr>
          <w:rFonts w:ascii="Palatino Linotype" w:hAnsi="Palatino Linotype"/>
          <w:lang w:val="es-ES_tradnl"/>
        </w:rPr>
      </w:pPr>
      <w:r w:rsidRPr="00555B15">
        <w:rPr>
          <w:rFonts w:ascii="Palatino Linotype" w:hAnsi="Palatino Linotype"/>
          <w:lang w:val="es-ES_tradnl"/>
        </w:rPr>
        <w:t xml:space="preserve">Adjuntando a dichas respuestas, los archivos electrónicos denominados </w:t>
      </w:r>
      <w:r w:rsidRPr="00555B15">
        <w:rPr>
          <w:rFonts w:ascii="Palatino Linotype" w:hAnsi="Palatino Linotype"/>
          <w:i/>
          <w:lang w:val="es-ES_tradnl"/>
        </w:rPr>
        <w:t xml:space="preserve">“Contestacion Secretaria 96.pdf”, “00095.pdf” </w:t>
      </w:r>
      <w:r w:rsidRPr="00555B15">
        <w:rPr>
          <w:rFonts w:ascii="Palatino Linotype" w:hAnsi="Palatino Linotype"/>
          <w:lang w:val="es-ES_tradnl"/>
        </w:rPr>
        <w:t>y</w:t>
      </w:r>
      <w:r w:rsidRPr="00555B15">
        <w:rPr>
          <w:rFonts w:ascii="Palatino Linotype" w:hAnsi="Palatino Linotype"/>
          <w:i/>
          <w:lang w:val="es-ES_tradnl"/>
        </w:rPr>
        <w:t xml:space="preserve"> “Secretaria Municipal 86.pdf”</w:t>
      </w:r>
      <w:r w:rsidRPr="00555B15">
        <w:rPr>
          <w:rFonts w:ascii="Palatino Linotype" w:hAnsi="Palatino Linotype"/>
          <w:lang w:val="es-ES_tradnl"/>
        </w:rPr>
        <w:t>; los cuales, no se insertan por ser del conocimiento de las partes, sin embargo, serán motivo de estudio en el Considerando correspondiente.</w:t>
      </w:r>
    </w:p>
    <w:p w:rsidR="00F472E8" w:rsidRPr="00555B15" w:rsidRDefault="00F472E8" w:rsidP="00F472E8">
      <w:pPr>
        <w:spacing w:after="0" w:line="240" w:lineRule="auto"/>
        <w:jc w:val="both"/>
        <w:rPr>
          <w:rFonts w:ascii="Palatino Linotype" w:hAnsi="Palatino Linotype" w:cs="Arial"/>
          <w:b/>
          <w:i/>
          <w:sz w:val="24"/>
        </w:rPr>
      </w:pPr>
    </w:p>
    <w:p w:rsidR="0017653E" w:rsidRPr="00555B15" w:rsidRDefault="0017653E" w:rsidP="00F472E8">
      <w:pPr>
        <w:spacing w:after="0" w:line="240" w:lineRule="auto"/>
        <w:jc w:val="both"/>
        <w:rPr>
          <w:rFonts w:ascii="Palatino Linotype" w:hAnsi="Palatino Linotype" w:cs="Arial"/>
          <w:b/>
          <w:i/>
          <w:sz w:val="24"/>
        </w:rPr>
      </w:pPr>
    </w:p>
    <w:p w:rsidR="00F472E8" w:rsidRPr="00555B15" w:rsidRDefault="00F472E8" w:rsidP="00F472E8">
      <w:pPr>
        <w:spacing w:after="0" w:line="276" w:lineRule="auto"/>
        <w:ind w:right="567"/>
        <w:jc w:val="both"/>
        <w:rPr>
          <w:rFonts w:ascii="Palatino Linotype" w:hAnsi="Palatino Linotype" w:cs="Arial"/>
          <w:b/>
          <w:sz w:val="18"/>
        </w:rPr>
      </w:pP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rsidR="00F472E8" w:rsidRPr="00555B15" w:rsidRDefault="00F472E8" w:rsidP="00F472E8">
      <w:pPr>
        <w:spacing w:after="0" w:line="360" w:lineRule="auto"/>
        <w:jc w:val="both"/>
        <w:rPr>
          <w:rFonts w:ascii="Palatino Linotype" w:hAnsi="Palatino Linotype" w:cs="Arial"/>
          <w:b/>
          <w:sz w:val="28"/>
        </w:rPr>
      </w:pPr>
      <w:r w:rsidRPr="00555B15">
        <w:rPr>
          <w:rFonts w:ascii="Palatino Linotype" w:hAnsi="Palatino Linotype" w:cs="Arial"/>
          <w:sz w:val="24"/>
          <w:szCs w:val="24"/>
        </w:rPr>
        <w:t xml:space="preserve">Inconforme con las respuestas notificadas por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Pr="00555B15">
        <w:rPr>
          <w:rFonts w:ascii="Palatino Linotype" w:hAnsi="Palatino Linotype" w:cs="Arial"/>
          <w:b/>
          <w:sz w:val="24"/>
          <w:szCs w:val="24"/>
        </w:rPr>
        <w:t xml:space="preserve">El Recurrente </w:t>
      </w:r>
      <w:r w:rsidRPr="00555B15">
        <w:rPr>
          <w:rFonts w:ascii="Palatino Linotype" w:hAnsi="Palatino Linotype" w:cs="Arial"/>
          <w:sz w:val="24"/>
          <w:szCs w:val="24"/>
        </w:rPr>
        <w:t xml:space="preserve">interpuso los recursos de revisión, en fecha </w:t>
      </w:r>
      <w:r w:rsidR="002361E5" w:rsidRPr="00555B15">
        <w:rPr>
          <w:rFonts w:ascii="Palatino Linotype" w:hAnsi="Palatino Linotype" w:cs="Arial"/>
          <w:sz w:val="24"/>
          <w:szCs w:val="24"/>
        </w:rPr>
        <w:t>dieciséis, dieciocho y veinte de agosto</w:t>
      </w:r>
      <w:r w:rsidRPr="00555B15">
        <w:rPr>
          <w:rFonts w:ascii="Palatino Linotype" w:hAnsi="Palatino Linotype" w:cs="Arial"/>
          <w:sz w:val="24"/>
          <w:szCs w:val="24"/>
        </w:rPr>
        <w:t xml:space="preserve"> de dos mil </w:t>
      </w:r>
      <w:r w:rsidR="002361E5" w:rsidRPr="00555B15">
        <w:rPr>
          <w:rFonts w:ascii="Palatino Linotype" w:hAnsi="Palatino Linotype" w:cs="Arial"/>
          <w:sz w:val="24"/>
          <w:szCs w:val="24"/>
        </w:rPr>
        <w:t>veinte</w:t>
      </w:r>
      <w:r w:rsidRPr="00555B15">
        <w:rPr>
          <w:rFonts w:ascii="Palatino Linotype" w:hAnsi="Palatino Linotype" w:cs="Arial"/>
          <w:sz w:val="24"/>
          <w:szCs w:val="24"/>
        </w:rPr>
        <w:t>, los cuales fueron registrados</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el sistema electrónico con los expedientes números </w:t>
      </w:r>
      <w:r w:rsidRPr="00555B15">
        <w:rPr>
          <w:rFonts w:ascii="Palatino Linotype" w:hAnsi="Palatino Linotype" w:cs="Arial"/>
          <w:b/>
          <w:bCs/>
          <w:sz w:val="24"/>
          <w:szCs w:val="24"/>
          <w:lang w:eastAsia="es-MX"/>
        </w:rPr>
        <w:t>0</w:t>
      </w:r>
      <w:r w:rsidR="0017653E" w:rsidRPr="00555B15">
        <w:rPr>
          <w:rFonts w:ascii="Palatino Linotype" w:hAnsi="Palatino Linotype" w:cs="Arial"/>
          <w:b/>
          <w:bCs/>
          <w:sz w:val="24"/>
          <w:szCs w:val="24"/>
          <w:lang w:eastAsia="es-MX"/>
        </w:rPr>
        <w:t>2200</w:t>
      </w:r>
      <w:r w:rsidRPr="00555B15">
        <w:rPr>
          <w:rFonts w:ascii="Palatino Linotype" w:hAnsi="Palatino Linotype" w:cs="Arial"/>
          <w:b/>
          <w:bCs/>
          <w:sz w:val="24"/>
          <w:szCs w:val="24"/>
          <w:lang w:eastAsia="es-MX"/>
        </w:rPr>
        <w:t>/INFOEM/IP/RR/20</w:t>
      </w:r>
      <w:r w:rsidR="0017653E" w:rsidRPr="00555B15">
        <w:rPr>
          <w:rFonts w:ascii="Palatino Linotype" w:hAnsi="Palatino Linotype" w:cs="Arial"/>
          <w:b/>
          <w:bCs/>
          <w:sz w:val="24"/>
          <w:szCs w:val="24"/>
          <w:lang w:eastAsia="es-MX"/>
        </w:rPr>
        <w:t>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00760/IXTASAL/IP/2020</w:t>
      </w:r>
      <w:r w:rsidRPr="00555B15">
        <w:rPr>
          <w:rFonts w:ascii="Palatino Linotype" w:hAnsi="Palatino Linotype" w:cs="Arial"/>
          <w:i/>
          <w:sz w:val="24"/>
        </w:rPr>
        <w:t>)</w:t>
      </w:r>
      <w:r w:rsidRPr="00555B15">
        <w:rPr>
          <w:rFonts w:ascii="Palatino Linotype" w:hAnsi="Palatino Linotype" w:cs="Arial"/>
          <w:sz w:val="24"/>
        </w:rPr>
        <w:t>,</w:t>
      </w:r>
      <w:r w:rsidRPr="00555B15">
        <w:rPr>
          <w:rFonts w:ascii="Palatino Linotype" w:hAnsi="Palatino Linotype" w:cs="Arial"/>
          <w:b/>
          <w:sz w:val="24"/>
        </w:rPr>
        <w:t xml:space="preserve"> </w:t>
      </w:r>
      <w:r w:rsidR="0017653E" w:rsidRPr="00555B15">
        <w:rPr>
          <w:rFonts w:ascii="Palatino Linotype" w:hAnsi="Palatino Linotype" w:cs="Arial"/>
          <w:b/>
          <w:bCs/>
          <w:sz w:val="24"/>
          <w:szCs w:val="24"/>
          <w:lang w:eastAsia="es-MX"/>
        </w:rPr>
        <w:t>02204/INFOEM/IP/RR/2020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00754/IXTASAL/IP/2020</w:t>
      </w:r>
      <w:r w:rsidRPr="00555B15">
        <w:rPr>
          <w:rFonts w:ascii="Palatino Linotype" w:hAnsi="Palatino Linotype" w:cs="Arial"/>
          <w:i/>
          <w:sz w:val="24"/>
        </w:rPr>
        <w:t xml:space="preserve">), </w:t>
      </w:r>
      <w:r w:rsidR="0017653E" w:rsidRPr="00555B15">
        <w:rPr>
          <w:rFonts w:ascii="Palatino Linotype" w:hAnsi="Palatino Linotype" w:cs="Arial"/>
          <w:b/>
          <w:bCs/>
          <w:sz w:val="24"/>
          <w:szCs w:val="24"/>
          <w:lang w:eastAsia="es-MX"/>
        </w:rPr>
        <w:t>02208/INFOEM/IP/RR/2020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00448/IXTASAL/IP/2020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02209/INFOEM/IP/RR/2020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00390/IXTASAL/IP/2020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02214/INFOEM/IP/RR/2020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00384/IXTASAL/IP/2020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02215/INFOEM/IP/RR/2020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00383/IXTASAL/IP/2020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02228/INFOEM/IP/RR/2020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00355/IXTASAL/IP/2020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02259/INFOEM/IP/RR/2020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00243/IXTASAL/IP/2020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02810/INFOEM/IP/RR/2020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00112/IXTASAL/IP/2020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02814/INFOEM/IP/RR/2020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00113/IXTASAL/IP/2020</w:t>
      </w:r>
      <w:r w:rsidRPr="00555B15">
        <w:rPr>
          <w:rFonts w:ascii="Palatino Linotype" w:hAnsi="Palatino Linotype" w:cs="Arial"/>
          <w:i/>
          <w:sz w:val="24"/>
        </w:rPr>
        <w:t>),</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02906/INFOEM/IP/RR/2020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lastRenderedPageBreak/>
        <w:t>00096/IXTASAL/IP/2020</w:t>
      </w:r>
      <w:r w:rsidRPr="00555B15">
        <w:rPr>
          <w:rFonts w:ascii="Palatino Linotype" w:hAnsi="Palatino Linotype" w:cs="Arial"/>
          <w:i/>
          <w:sz w:val="24"/>
        </w:rPr>
        <w:t>)</w:t>
      </w:r>
      <w:r w:rsidR="0017653E" w:rsidRPr="00555B15">
        <w:rPr>
          <w:rFonts w:ascii="Palatino Linotype" w:hAnsi="Palatino Linotype" w:cs="Arial"/>
          <w:i/>
          <w:sz w:val="24"/>
        </w:rPr>
        <w:t xml:space="preserve">, </w:t>
      </w:r>
      <w:r w:rsidR="0017653E" w:rsidRPr="00555B15">
        <w:rPr>
          <w:rFonts w:ascii="Palatino Linotype" w:hAnsi="Palatino Linotype" w:cs="Arial"/>
          <w:b/>
          <w:bCs/>
          <w:sz w:val="24"/>
          <w:szCs w:val="24"/>
          <w:lang w:eastAsia="es-MX"/>
        </w:rPr>
        <w:t xml:space="preserve">02907/INFOEM/IP/RR/2020 </w:t>
      </w:r>
      <w:r w:rsidR="0017653E"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00095/IXTASAL/IP/2020)</w:t>
      </w:r>
      <w:r w:rsidRPr="00555B15">
        <w:rPr>
          <w:rFonts w:ascii="Palatino Linotype" w:hAnsi="Palatino Linotype" w:cs="Arial"/>
          <w:i/>
          <w:sz w:val="24"/>
        </w:rPr>
        <w:t xml:space="preserve"> y</w:t>
      </w:r>
      <w:r w:rsidRPr="00555B15">
        <w:rPr>
          <w:rFonts w:ascii="Palatino Linotype" w:hAnsi="Palatino Linotype" w:cs="Arial"/>
          <w:b/>
          <w:bCs/>
          <w:sz w:val="24"/>
          <w:szCs w:val="24"/>
          <w:lang w:eastAsia="es-MX"/>
        </w:rPr>
        <w:t xml:space="preserve"> </w:t>
      </w:r>
      <w:r w:rsidR="0017653E" w:rsidRPr="00555B15">
        <w:rPr>
          <w:rFonts w:ascii="Palatino Linotype" w:hAnsi="Palatino Linotype" w:cs="Arial"/>
          <w:b/>
          <w:bCs/>
          <w:sz w:val="24"/>
          <w:szCs w:val="24"/>
          <w:lang w:eastAsia="es-MX"/>
        </w:rPr>
        <w:t>02908/INFOEM/IP/RR/2020</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17653E" w:rsidRPr="00555B15">
        <w:rPr>
          <w:rFonts w:ascii="Palatino Linotype" w:hAnsi="Palatino Linotype" w:cs="Arial"/>
          <w:i/>
          <w:sz w:val="24"/>
        </w:rPr>
        <w:t>00086/IXTASAL/IP/2020</w:t>
      </w:r>
      <w:r w:rsidRPr="00555B15">
        <w:rPr>
          <w:rFonts w:ascii="Palatino Linotype" w:hAnsi="Palatino Linotype" w:cs="Arial"/>
          <w:i/>
          <w:sz w:val="24"/>
        </w:rPr>
        <w:t>)</w:t>
      </w:r>
      <w:r w:rsidRPr="00555B15">
        <w:rPr>
          <w:rFonts w:ascii="Palatino Linotype" w:hAnsi="Palatino Linotype" w:cs="Arial"/>
          <w:sz w:val="24"/>
          <w:szCs w:val="24"/>
        </w:rPr>
        <w:t xml:space="preserve">, en los cuales </w:t>
      </w:r>
      <w:r w:rsidRPr="00555B15">
        <w:rPr>
          <w:rFonts w:ascii="Palatino Linotype" w:hAnsi="Palatino Linotype" w:cs="Arial"/>
          <w:sz w:val="24"/>
        </w:rPr>
        <w:t>arguye, las siguientes manifestaciones:</w:t>
      </w:r>
    </w:p>
    <w:p w:rsidR="00F472E8" w:rsidRPr="00555B15" w:rsidRDefault="00F472E8" w:rsidP="00F472E8">
      <w:pPr>
        <w:pStyle w:val="Sinespaciado"/>
        <w:rPr>
          <w:rFonts w:ascii="Palatino Linotype" w:hAnsi="Palatino Linotype"/>
          <w:sz w:val="14"/>
        </w:rPr>
      </w:pPr>
    </w:p>
    <w:p w:rsidR="00F472E8" w:rsidRPr="00555B15" w:rsidRDefault="00F472E8" w:rsidP="00F472E8">
      <w:pPr>
        <w:pStyle w:val="Prrafodelista"/>
        <w:numPr>
          <w:ilvl w:val="0"/>
          <w:numId w:val="1"/>
        </w:numPr>
        <w:spacing w:line="360" w:lineRule="auto"/>
        <w:jc w:val="both"/>
        <w:rPr>
          <w:rFonts w:ascii="Palatino Linotype" w:hAnsi="Palatino Linotype" w:cs="Arial"/>
          <w:b/>
          <w:sz w:val="28"/>
        </w:rPr>
      </w:pPr>
      <w:r w:rsidRPr="00555B15">
        <w:rPr>
          <w:rFonts w:ascii="Palatino Linotype" w:hAnsi="Palatino Linotype" w:cs="Arial"/>
          <w:b/>
          <w:sz w:val="28"/>
        </w:rPr>
        <w:t>Acto Impugnado:</w:t>
      </w:r>
    </w:p>
    <w:p w:rsidR="00F472E8" w:rsidRPr="00555B15" w:rsidRDefault="00AB5BDB" w:rsidP="00F472E8">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02200</w:t>
      </w:r>
      <w:r w:rsidR="00F472E8" w:rsidRPr="00555B15">
        <w:rPr>
          <w:rFonts w:ascii="Palatino Linotype" w:hAnsi="Palatino Linotype" w:cs="Arial"/>
          <w:b/>
          <w:bCs/>
          <w:i/>
          <w:sz w:val="24"/>
          <w:szCs w:val="24"/>
          <w:u w:val="single"/>
          <w:lang w:eastAsia="es-MX"/>
        </w:rPr>
        <w:t>/INFOEM/IP/RR/20</w:t>
      </w:r>
      <w:r w:rsidRPr="00555B15">
        <w:rPr>
          <w:rFonts w:ascii="Palatino Linotype" w:hAnsi="Palatino Linotype" w:cs="Arial"/>
          <w:b/>
          <w:bCs/>
          <w:i/>
          <w:sz w:val="24"/>
          <w:szCs w:val="24"/>
          <w:u w:val="single"/>
          <w:lang w:eastAsia="es-MX"/>
        </w:rPr>
        <w:t>20</w:t>
      </w:r>
      <w:r w:rsidR="00F472E8" w:rsidRPr="00555B15">
        <w:rPr>
          <w:rFonts w:ascii="Palatino Linotype" w:hAnsi="Palatino Linotype" w:cs="Arial"/>
          <w:b/>
          <w:bCs/>
          <w:i/>
          <w:sz w:val="24"/>
          <w:szCs w:val="24"/>
          <w:u w:val="single"/>
          <w:lang w:eastAsia="es-MX"/>
        </w:rPr>
        <w:t xml:space="preserve"> </w:t>
      </w:r>
    </w:p>
    <w:p w:rsidR="00F472E8" w:rsidRPr="00555B15" w:rsidRDefault="00F472E8" w:rsidP="00F472E8">
      <w:pPr>
        <w:spacing w:after="0" w:line="240" w:lineRule="auto"/>
        <w:ind w:left="851" w:right="851"/>
        <w:jc w:val="both"/>
        <w:rPr>
          <w:rFonts w:ascii="Palatino Linotype" w:hAnsi="Palatino Linotype" w:cs="Arial"/>
          <w:i/>
        </w:rPr>
      </w:pPr>
      <w:r w:rsidRPr="00555B15">
        <w:rPr>
          <w:rFonts w:ascii="Palatino Linotype" w:hAnsi="Palatino Linotype" w:cs="Arial"/>
          <w:i/>
        </w:rPr>
        <w:t>“</w:t>
      </w:r>
      <w:r w:rsidR="00AB5BDB" w:rsidRPr="00555B15">
        <w:rPr>
          <w:rFonts w:ascii="Palatino Linotype" w:hAnsi="Palatino Linotype" w:cs="Arial"/>
          <w:i/>
        </w:rPr>
        <w:t>La indebida y arbitraria respuesta otorgada por el sujeto obligado.</w:t>
      </w:r>
      <w:r w:rsidRPr="00555B15">
        <w:rPr>
          <w:rFonts w:ascii="Palatino Linotype" w:hAnsi="Palatino Linotype" w:cs="Arial"/>
          <w:i/>
        </w:rPr>
        <w:t>” [sic]</w:t>
      </w:r>
    </w:p>
    <w:p w:rsidR="00F472E8" w:rsidRPr="00555B15" w:rsidRDefault="00F472E8" w:rsidP="00F472E8">
      <w:pPr>
        <w:spacing w:after="0" w:line="360" w:lineRule="auto"/>
        <w:ind w:left="851" w:right="851"/>
        <w:jc w:val="both"/>
        <w:rPr>
          <w:rFonts w:ascii="Palatino Linotype" w:hAnsi="Palatino Linotype" w:cs="Arial"/>
          <w:i/>
          <w:sz w:val="14"/>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02204/INFOEM/IP/RR/2020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arbitraria e indebida respuesta del sujeto obligado. (acta del comité de transparencia)</w:t>
      </w:r>
      <w:r w:rsidR="00F472E8" w:rsidRPr="00555B15">
        <w:rPr>
          <w:rFonts w:ascii="Palatino Linotype" w:hAnsi="Palatino Linotype" w:cs="Arial"/>
          <w:i/>
        </w:rPr>
        <w:t>” [sic]</w:t>
      </w:r>
    </w:p>
    <w:p w:rsidR="00F472E8" w:rsidRPr="00555B15" w:rsidRDefault="00F472E8" w:rsidP="00F472E8">
      <w:pPr>
        <w:spacing w:after="0" w:line="360" w:lineRule="auto"/>
        <w:ind w:right="851"/>
        <w:jc w:val="both"/>
        <w:rPr>
          <w:rFonts w:ascii="Palatino Linotype" w:hAnsi="Palatino Linotype" w:cs="Arial"/>
          <w:i/>
          <w:sz w:val="8"/>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02208/INFOEM/IP/RR/2020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indebida y arbitraria respuesta del sujeto obligado.</w:t>
      </w:r>
      <w:r w:rsidR="00F472E8" w:rsidRPr="00555B15">
        <w:rPr>
          <w:rFonts w:ascii="Palatino Linotype" w:hAnsi="Palatino Linotype" w:cs="Arial"/>
          <w:i/>
        </w:rPr>
        <w:t>” [sic]</w:t>
      </w:r>
    </w:p>
    <w:p w:rsidR="00F472E8" w:rsidRPr="00555B15" w:rsidRDefault="00F472E8" w:rsidP="00F472E8">
      <w:pPr>
        <w:spacing w:after="0" w:line="240" w:lineRule="auto"/>
        <w:ind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02209/INFOEM/IP/RR/2020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indebida y arbitraria respuesta del sujeto obligado. (acta del comité de transparencia)</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02214/INFOEM/IP/RR/2020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indebida y arbitraria respuesta del sujeto obligado y su acta del comité de transparencia.</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02215/INFOEM/IP/RR/2020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indebida y arbitraria respuesta del sujeto obligado y su acta del comité de transparencia.</w:t>
      </w:r>
      <w:r w:rsidR="00F472E8" w:rsidRPr="00555B15">
        <w:rPr>
          <w:rFonts w:ascii="Palatino Linotype" w:hAnsi="Palatino Linotype" w:cs="Arial"/>
          <w:i/>
        </w:rPr>
        <w:t>” [sic]</w:t>
      </w:r>
    </w:p>
    <w:p w:rsidR="00F472E8" w:rsidRPr="00555B15" w:rsidRDefault="00F472E8" w:rsidP="00AB5BDB">
      <w:pPr>
        <w:spacing w:after="0" w:line="240" w:lineRule="auto"/>
        <w:ind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02228/INFOEM/IP/RR/2020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Pr="00555B15">
        <w:rPr>
          <w:rFonts w:ascii="Palatino Linotype" w:hAnsi="Palatino Linotype" w:cs="Arial"/>
          <w:i/>
        </w:rPr>
        <w:t>La indebida respuesta y arbitraria acta del comité de transparencia.</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02259/INFOEM/IP/RR/2020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E95E36" w:rsidRPr="00555B15">
        <w:rPr>
          <w:rFonts w:ascii="Palatino Linotype" w:hAnsi="Palatino Linotype" w:cs="Arial"/>
          <w:i/>
        </w:rPr>
        <w:t>La arbitraria respuesta e indebida acta del comité de transparencia.</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E95E36" w:rsidRPr="00555B15" w:rsidRDefault="00E95E36" w:rsidP="00F472E8">
      <w:pPr>
        <w:spacing w:after="0" w:line="240" w:lineRule="auto"/>
        <w:ind w:left="851" w:right="851"/>
        <w:jc w:val="both"/>
        <w:rPr>
          <w:rFonts w:ascii="Palatino Linotype" w:hAnsi="Palatino Linotype" w:cs="Arial"/>
          <w:b/>
          <w:bCs/>
          <w:i/>
          <w:sz w:val="24"/>
          <w:szCs w:val="24"/>
          <w:u w:val="single"/>
          <w:lang w:eastAsia="es-MX"/>
        </w:rPr>
      </w:pPr>
    </w:p>
    <w:p w:rsidR="00F472E8"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02810/INFOEM/IP/RR/2020 </w:t>
      </w:r>
    </w:p>
    <w:p w:rsidR="00F472E8" w:rsidRPr="00555B15" w:rsidRDefault="00F472E8" w:rsidP="00F472E8">
      <w:pPr>
        <w:spacing w:after="0" w:line="240" w:lineRule="auto"/>
        <w:ind w:left="851" w:right="851"/>
        <w:jc w:val="both"/>
        <w:rPr>
          <w:rFonts w:ascii="Palatino Linotype" w:hAnsi="Palatino Linotype" w:cs="Arial"/>
          <w:i/>
        </w:rPr>
      </w:pPr>
      <w:r w:rsidRPr="00555B15">
        <w:rPr>
          <w:rFonts w:ascii="Palatino Linotype" w:hAnsi="Palatino Linotype" w:cs="Arial"/>
          <w:i/>
        </w:rPr>
        <w:t>“</w:t>
      </w:r>
      <w:r w:rsidR="00E95E36" w:rsidRPr="00555B15">
        <w:rPr>
          <w:rFonts w:ascii="Palatino Linotype" w:hAnsi="Palatino Linotype" w:cs="Arial"/>
          <w:i/>
        </w:rPr>
        <w:t>El acta del comité de transparencia</w:t>
      </w:r>
      <w:r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02814/INFOEM/IP/RR/2020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E95E36" w:rsidRPr="00555B15">
        <w:rPr>
          <w:rFonts w:ascii="Palatino Linotype" w:hAnsi="Palatino Linotype" w:cs="Arial"/>
          <w:i/>
        </w:rPr>
        <w:t>El acta del comité de transparencia</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02906/INFOEM/IP/RR/2020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E95E36" w:rsidRPr="00555B15">
        <w:rPr>
          <w:rFonts w:ascii="Palatino Linotype" w:hAnsi="Palatino Linotype" w:cs="Arial"/>
          <w:i/>
        </w:rPr>
        <w:t>La respuesta del sujeto obligado.</w:t>
      </w:r>
      <w:r w:rsidR="00F472E8" w:rsidRPr="00555B15">
        <w:rPr>
          <w:rFonts w:ascii="Palatino Linotype" w:hAnsi="Palatino Linotype" w:cs="Arial"/>
          <w:i/>
        </w:rPr>
        <w:t>” [sic]</w:t>
      </w:r>
    </w:p>
    <w:p w:rsidR="00F472E8" w:rsidRPr="00555B15" w:rsidRDefault="00F472E8" w:rsidP="00F472E8">
      <w:pPr>
        <w:spacing w:after="0" w:line="240" w:lineRule="auto"/>
        <w:ind w:left="851" w:right="851"/>
        <w:jc w:val="both"/>
        <w:rPr>
          <w:rFonts w:ascii="Palatino Linotype" w:hAnsi="Palatino Linotype" w:cs="Arial"/>
          <w:b/>
          <w:bCs/>
          <w:i/>
          <w:sz w:val="24"/>
          <w:szCs w:val="24"/>
          <w:u w:val="single"/>
          <w:lang w:eastAsia="es-MX"/>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02907/INFOEM/IP/RR/2020 </w:t>
      </w:r>
    </w:p>
    <w:p w:rsidR="00F472E8"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F472E8" w:rsidRPr="00555B15">
        <w:rPr>
          <w:rFonts w:ascii="Palatino Linotype" w:hAnsi="Palatino Linotype" w:cs="Arial"/>
          <w:i/>
        </w:rPr>
        <w:t>“</w:t>
      </w:r>
      <w:r w:rsidR="00E95E36" w:rsidRPr="00555B15">
        <w:rPr>
          <w:rFonts w:ascii="Palatino Linotype" w:hAnsi="Palatino Linotype" w:cs="Arial"/>
          <w:i/>
        </w:rPr>
        <w:t>La respuesta del sujeto obligado.</w:t>
      </w:r>
      <w:r w:rsidR="00F472E8" w:rsidRPr="00555B15">
        <w:rPr>
          <w:rFonts w:ascii="Palatino Linotype" w:hAnsi="Palatino Linotype" w:cs="Arial"/>
          <w:i/>
        </w:rPr>
        <w:t>” [sic]</w:t>
      </w:r>
    </w:p>
    <w:p w:rsidR="00AB5BDB" w:rsidRPr="00555B15" w:rsidRDefault="00AB5BDB" w:rsidP="00AB5BDB">
      <w:pPr>
        <w:spacing w:after="0" w:line="240" w:lineRule="auto"/>
        <w:ind w:left="851" w:right="851"/>
        <w:jc w:val="both"/>
        <w:rPr>
          <w:rFonts w:ascii="Palatino Linotype" w:hAnsi="Palatino Linotype" w:cs="Arial"/>
          <w:i/>
        </w:rPr>
      </w:pPr>
    </w:p>
    <w:p w:rsidR="00AB5BDB" w:rsidRPr="00555B15" w:rsidRDefault="00AB5BDB" w:rsidP="00AB5BDB">
      <w:pPr>
        <w:spacing w:after="0" w:line="240" w:lineRule="auto"/>
        <w:ind w:left="851" w:right="851"/>
        <w:jc w:val="both"/>
        <w:rPr>
          <w:rFonts w:ascii="Palatino Linotype" w:hAnsi="Palatino Linotype" w:cs="Arial"/>
          <w:b/>
          <w:bCs/>
          <w:i/>
          <w:sz w:val="24"/>
          <w:szCs w:val="24"/>
          <w:u w:val="single"/>
          <w:lang w:eastAsia="es-MX"/>
        </w:rPr>
      </w:pPr>
      <w:r w:rsidRPr="00555B15">
        <w:rPr>
          <w:rFonts w:ascii="Palatino Linotype" w:hAnsi="Palatino Linotype" w:cs="Arial"/>
          <w:b/>
          <w:bCs/>
          <w:i/>
          <w:sz w:val="24"/>
          <w:szCs w:val="24"/>
          <w:u w:val="single"/>
          <w:lang w:eastAsia="es-MX"/>
        </w:rPr>
        <w:t xml:space="preserve">02908/INFOEM/IP/RR/2020 </w:t>
      </w:r>
    </w:p>
    <w:p w:rsidR="00AB5BDB" w:rsidRPr="00555B15" w:rsidRDefault="00AB5BDB" w:rsidP="00AB5BDB">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E95E36" w:rsidRPr="00555B15">
        <w:rPr>
          <w:rFonts w:ascii="Palatino Linotype" w:hAnsi="Palatino Linotype" w:cs="Arial"/>
          <w:i/>
        </w:rPr>
        <w:t>LA RESPUESTA DEL SUJETO OBLIGADO.</w:t>
      </w:r>
      <w:r w:rsidRPr="00555B15">
        <w:rPr>
          <w:rFonts w:ascii="Palatino Linotype" w:hAnsi="Palatino Linotype" w:cs="Arial"/>
          <w:i/>
        </w:rPr>
        <w:t>” [sic]</w:t>
      </w:r>
    </w:p>
    <w:p w:rsidR="00AB5BDB" w:rsidRPr="00555B15" w:rsidRDefault="00AB5BDB" w:rsidP="00AB5BDB">
      <w:pPr>
        <w:spacing w:after="0" w:line="240" w:lineRule="auto"/>
        <w:ind w:left="851" w:right="851"/>
        <w:jc w:val="both"/>
        <w:rPr>
          <w:rFonts w:ascii="Palatino Linotype" w:hAnsi="Palatino Linotype" w:cs="Arial"/>
          <w:i/>
        </w:rPr>
      </w:pPr>
    </w:p>
    <w:p w:rsidR="00F472E8" w:rsidRPr="00555B15" w:rsidRDefault="00F472E8" w:rsidP="00F472E8">
      <w:pPr>
        <w:pStyle w:val="Sinespaciado"/>
        <w:rPr>
          <w:rFonts w:ascii="Palatino Linotype" w:hAnsi="Palatino Linotype"/>
          <w:sz w:val="28"/>
        </w:rPr>
      </w:pPr>
    </w:p>
    <w:p w:rsidR="00F472E8" w:rsidRPr="00555B15" w:rsidRDefault="00F472E8" w:rsidP="00F472E8">
      <w:pPr>
        <w:pStyle w:val="Prrafodelista"/>
        <w:numPr>
          <w:ilvl w:val="0"/>
          <w:numId w:val="1"/>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Pr="00555B15">
        <w:rPr>
          <w:rFonts w:ascii="Palatino Linotype" w:hAnsi="Palatino Linotype" w:cs="Arial"/>
          <w:sz w:val="28"/>
        </w:rPr>
        <w:t xml:space="preserve">: </w:t>
      </w: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02200/INFOEM/IP/RR/2020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w:t>
      </w:r>
      <w:r w:rsidRPr="00555B15">
        <w:rPr>
          <w:rFonts w:ascii="Palatino Linotype" w:hAnsi="Palatino Linotype" w:cs="Arial"/>
          <w:i/>
        </w:rPr>
        <w:lastRenderedPageBreak/>
        <w:t>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spacing w:line="360" w:lineRule="auto"/>
        <w:ind w:left="720" w:right="851"/>
        <w:jc w:val="both"/>
        <w:rPr>
          <w:rFonts w:ascii="Palatino Linotype" w:hAnsi="Palatino Linotype" w:cs="Arial"/>
          <w:i/>
          <w:sz w:val="14"/>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02204/INFOEM/IP/RR/2020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w:t>
      </w:r>
      <w:r w:rsidRPr="00555B15">
        <w:rPr>
          <w:rFonts w:ascii="Palatino Linotype" w:hAnsi="Palatino Linotype" w:cs="Arial"/>
          <w:i/>
        </w:rPr>
        <w:lastRenderedPageBreak/>
        <w:t>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ind w:left="720" w:right="851"/>
        <w:jc w:val="both"/>
        <w:rPr>
          <w:rFonts w:ascii="Palatino Linotype" w:hAnsi="Palatino Linotype" w:cs="Arial"/>
          <w:i/>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02208/INFOEM/IP/RR/2020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E95E36" w:rsidRPr="00555B15" w:rsidRDefault="00E95E36"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02209/INFOEM/IP/RR/2020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lastRenderedPageBreak/>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02214/INFOEM/IP/RR/2020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w:t>
      </w:r>
      <w:r w:rsidRPr="00555B15">
        <w:rPr>
          <w:rFonts w:ascii="Palatino Linotype" w:hAnsi="Palatino Linotype" w:cs="Arial"/>
          <w:i/>
        </w:rPr>
        <w:lastRenderedPageBreak/>
        <w:t>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02215/INFOEM/IP/RR/2020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w:t>
      </w:r>
      <w:r w:rsidRPr="00555B15">
        <w:rPr>
          <w:rFonts w:ascii="Palatino Linotype" w:hAnsi="Palatino Linotype" w:cs="Arial"/>
          <w:i/>
        </w:rPr>
        <w:lastRenderedPageBreak/>
        <w:t>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02228/INFOEM/IP/RR/2020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w:t>
      </w:r>
      <w:r w:rsidR="00E95E36" w:rsidRPr="00555B15">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w:t>
      </w:r>
      <w:r w:rsidR="00E95E36" w:rsidRPr="00555B15">
        <w:rPr>
          <w:rFonts w:ascii="Palatino Linotype" w:hAnsi="Palatino Linotype" w:cs="Arial"/>
          <w:i/>
        </w:rPr>
        <w:lastRenderedPageBreak/>
        <w:t>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02259/INFOEM/IP/RR/2020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w:t>
      </w:r>
      <w:r w:rsidR="00E95E36" w:rsidRPr="00555B15">
        <w:rPr>
          <w:rFonts w:ascii="Palatino Linotype" w:hAnsi="Palatino Linotype" w:cs="Arial"/>
          <w:i/>
        </w:rPr>
        <w:t xml:space="preserve">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w:t>
      </w:r>
      <w:r w:rsidR="00E95E36" w:rsidRPr="00555B15">
        <w:rPr>
          <w:rFonts w:ascii="Palatino Linotype" w:hAnsi="Palatino Linotype" w:cs="Arial"/>
          <w:i/>
        </w:rPr>
        <w:lastRenderedPageBreak/>
        <w:t>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02810/INFOEM/IP/RR/2020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w:t>
      </w:r>
      <w:r w:rsidR="00E95E36" w:rsidRPr="00555B15">
        <w:rPr>
          <w:rFonts w:ascii="Palatino Linotype" w:hAnsi="Palatino Linotype" w:cs="Arial"/>
          <w:i/>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02814/INFOEM/IP/RR/2020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lastRenderedPageBreak/>
        <w:t xml:space="preserve"> “</w:t>
      </w:r>
      <w:r w:rsidR="00E95E36" w:rsidRPr="00555B15">
        <w:rPr>
          <w:rFonts w:ascii="Palatino Linotype" w:hAnsi="Palatino Linotype" w:cs="Arial"/>
          <w:i/>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02906/INFOEM/IP/RR/2020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w:t>
      </w:r>
      <w:r w:rsidR="00E95E36" w:rsidRPr="00555B15">
        <w:rPr>
          <w:rFonts w:ascii="Palatino Linotype" w:hAnsi="Palatino Linotype" w:cs="Arial"/>
          <w:i/>
        </w:rPr>
        <w:t>El sujeto obligado argumenta que no existe la información solicitada, pero no adjunta el acta del comité de transparencia que avale la inexistencia de dicha información; por lo demás, contrario a lo que piensa el servidor público habilitado es su responsabilidad entregar la información.</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b/>
          <w:bCs/>
          <w:i/>
          <w:u w:val="single"/>
          <w:lang w:eastAsia="es-MX"/>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02907/INFOEM/IP/RR/2020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lastRenderedPageBreak/>
        <w:t xml:space="preserve"> “</w:t>
      </w:r>
      <w:r w:rsidR="00E95E36" w:rsidRPr="00555B15">
        <w:rPr>
          <w:rFonts w:ascii="Palatino Linotype" w:hAnsi="Palatino Linotype" w:cs="Arial"/>
          <w:i/>
        </w:rPr>
        <w:t>El sujeto obligado señala la inexistencia de la información solicitada, pero no adjunta el acta del comité de transparencia que avale su simple dicho.</w:t>
      </w:r>
      <w:r w:rsidRPr="00555B15">
        <w:rPr>
          <w:rFonts w:ascii="Palatino Linotype" w:hAnsi="Palatino Linotype" w:cs="Arial"/>
          <w:i/>
        </w:rPr>
        <w:t>” [sic]</w:t>
      </w:r>
    </w:p>
    <w:p w:rsidR="00AB5BDB" w:rsidRPr="00555B15" w:rsidRDefault="00AB5BDB" w:rsidP="00AB5BDB">
      <w:pPr>
        <w:pStyle w:val="Prrafodelista"/>
        <w:ind w:left="720" w:right="851"/>
        <w:jc w:val="both"/>
        <w:rPr>
          <w:rFonts w:ascii="Palatino Linotype" w:hAnsi="Palatino Linotype" w:cs="Arial"/>
          <w:i/>
        </w:rPr>
      </w:pPr>
    </w:p>
    <w:p w:rsidR="00AB5BDB" w:rsidRPr="00555B15" w:rsidRDefault="00AB5BDB" w:rsidP="00AB5BDB">
      <w:pPr>
        <w:pStyle w:val="Prrafodelista"/>
        <w:ind w:left="720" w:right="851"/>
        <w:jc w:val="both"/>
        <w:rPr>
          <w:rFonts w:ascii="Palatino Linotype" w:hAnsi="Palatino Linotype" w:cs="Arial"/>
          <w:b/>
          <w:bCs/>
          <w:i/>
          <w:u w:val="single"/>
          <w:lang w:eastAsia="es-MX"/>
        </w:rPr>
      </w:pPr>
      <w:r w:rsidRPr="00555B15">
        <w:rPr>
          <w:rFonts w:ascii="Palatino Linotype" w:hAnsi="Palatino Linotype" w:cs="Arial"/>
          <w:b/>
          <w:bCs/>
          <w:i/>
          <w:u w:val="single"/>
          <w:lang w:eastAsia="es-MX"/>
        </w:rPr>
        <w:t xml:space="preserve">02908/INFOEM/IP/RR/2020 </w:t>
      </w:r>
    </w:p>
    <w:p w:rsidR="00AB5BDB" w:rsidRPr="00555B15" w:rsidRDefault="00AB5BDB" w:rsidP="00AB5BDB">
      <w:pPr>
        <w:pStyle w:val="Prrafodelista"/>
        <w:ind w:left="720" w:right="851"/>
        <w:jc w:val="both"/>
        <w:rPr>
          <w:rFonts w:ascii="Palatino Linotype" w:hAnsi="Palatino Linotype" w:cs="Arial"/>
          <w:i/>
        </w:rPr>
      </w:pPr>
      <w:r w:rsidRPr="00555B15">
        <w:rPr>
          <w:rFonts w:ascii="Palatino Linotype" w:hAnsi="Palatino Linotype" w:cs="Arial"/>
          <w:i/>
        </w:rPr>
        <w:t xml:space="preserve"> “</w:t>
      </w:r>
      <w:r w:rsidR="00E95E36" w:rsidRPr="00555B15">
        <w:rPr>
          <w:rFonts w:ascii="Palatino Linotype" w:hAnsi="Palatino Linotype" w:cs="Arial"/>
          <w:i/>
        </w:rPr>
        <w:t>No me entrega la información solicitada, ni me señala de qué manera o con qué datos puedo acceder rápidamente a la información solicitada, sino que en un claro intento por obstaculizar mi acceso a la información se limita a señalarme un link, cuando lo correcto es, que además de señalarme el link me debe proporcionar los datos de localización e identificación de la información solicitada, esto es, el nombre y número del punto, y sobre todo la fecha de las actas de cabildo, así como su carácter ordinaria, extraordinaria. En otro rubro, su respuesta no se encuentra debidamente fundada y motivada o apoyada en algún precepto legal.</w:t>
      </w:r>
      <w:r w:rsidRPr="00555B15">
        <w:rPr>
          <w:rFonts w:ascii="Palatino Linotype" w:hAnsi="Palatino Linotype" w:cs="Arial"/>
          <w:i/>
        </w:rPr>
        <w:t>” [sic]</w:t>
      </w:r>
    </w:p>
    <w:p w:rsidR="00F472E8" w:rsidRPr="00555B15" w:rsidRDefault="00F472E8" w:rsidP="00AB5BDB">
      <w:pPr>
        <w:spacing w:after="0" w:line="240" w:lineRule="auto"/>
        <w:jc w:val="both"/>
        <w:rPr>
          <w:rFonts w:ascii="Palatino Linotype" w:hAnsi="Palatino Linotype" w:cs="Arial"/>
          <w:b/>
          <w:bCs/>
          <w:i/>
          <w:sz w:val="24"/>
          <w:szCs w:val="24"/>
          <w:u w:val="single"/>
          <w:lang w:eastAsia="es-MX"/>
        </w:rPr>
      </w:pPr>
    </w:p>
    <w:p w:rsidR="00F472E8" w:rsidRPr="00555B15" w:rsidRDefault="00F472E8" w:rsidP="00F472E8">
      <w:pPr>
        <w:spacing w:after="0" w:line="360" w:lineRule="auto"/>
        <w:jc w:val="both"/>
        <w:rPr>
          <w:rFonts w:ascii="Palatino Linotype" w:hAnsi="Palatino Linotype" w:cs="Arial"/>
          <w:b/>
          <w:sz w:val="16"/>
        </w:rPr>
      </w:pPr>
    </w:p>
    <w:p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Los medios de impugnación le fueron turnados a los Comisionados </w:t>
      </w:r>
      <w:r w:rsidRPr="00555B15">
        <w:rPr>
          <w:rFonts w:ascii="Palatino Linotype" w:hAnsi="Palatino Linotype" w:cs="Arial"/>
          <w:b/>
          <w:sz w:val="24"/>
          <w:szCs w:val="24"/>
        </w:rPr>
        <w:t>Zulema Martínez Sánchez</w:t>
      </w:r>
      <w:r w:rsidRPr="00555B15">
        <w:rPr>
          <w:rFonts w:ascii="Palatino Linotype" w:hAnsi="Palatino Linotype" w:cs="Arial"/>
          <w:sz w:val="24"/>
          <w:szCs w:val="24"/>
        </w:rPr>
        <w:t xml:space="preserve">, </w:t>
      </w:r>
      <w:r w:rsidRPr="00555B15">
        <w:rPr>
          <w:rFonts w:ascii="Palatino Linotype" w:hAnsi="Palatino Linotype" w:cs="Arial"/>
          <w:b/>
          <w:sz w:val="24"/>
          <w:szCs w:val="24"/>
        </w:rPr>
        <w:t>Eva Abaid Yapur</w:t>
      </w:r>
      <w:r w:rsidRPr="00555B15">
        <w:rPr>
          <w:rFonts w:ascii="Palatino Linotype" w:hAnsi="Palatino Linotype" w:cs="Arial"/>
          <w:sz w:val="24"/>
          <w:szCs w:val="24"/>
        </w:rPr>
        <w:t xml:space="preserve">, </w:t>
      </w:r>
      <w:r w:rsidRPr="00555B15">
        <w:rPr>
          <w:rFonts w:ascii="Palatino Linotype" w:hAnsi="Palatino Linotype" w:cs="Arial"/>
          <w:b/>
          <w:sz w:val="24"/>
          <w:szCs w:val="24"/>
        </w:rPr>
        <w:t>Javier Martínez Cruz</w:t>
      </w:r>
      <w:r w:rsidR="00E95E36" w:rsidRPr="00555B15">
        <w:rPr>
          <w:rFonts w:ascii="Palatino Linotype" w:hAnsi="Palatino Linotype" w:cs="Arial"/>
          <w:sz w:val="24"/>
          <w:szCs w:val="24"/>
        </w:rPr>
        <w:t xml:space="preserve">, </w:t>
      </w:r>
      <w:r w:rsidRPr="00555B15">
        <w:rPr>
          <w:rFonts w:ascii="Palatino Linotype" w:hAnsi="Palatino Linotype" w:cs="Arial"/>
          <w:b/>
          <w:sz w:val="24"/>
          <w:szCs w:val="24"/>
        </w:rPr>
        <w:t>José Guadalupe Luna Hernández</w:t>
      </w:r>
      <w:r w:rsidR="00E95E36" w:rsidRPr="00555B15">
        <w:rPr>
          <w:rFonts w:ascii="Palatino Linotype" w:hAnsi="Palatino Linotype" w:cs="Arial"/>
          <w:sz w:val="24"/>
          <w:szCs w:val="24"/>
        </w:rPr>
        <w:t xml:space="preserve"> y </w:t>
      </w:r>
      <w:r w:rsidR="00E95E36" w:rsidRPr="00555B15">
        <w:rPr>
          <w:rFonts w:ascii="Palatino Linotype" w:hAnsi="Palatino Linotype" w:cs="Arial"/>
          <w:b/>
          <w:sz w:val="24"/>
          <w:szCs w:val="24"/>
        </w:rPr>
        <w:t>Luis Gustavo Parra Noriega</w:t>
      </w:r>
      <w:r w:rsidR="00E95E36" w:rsidRPr="00555B15">
        <w:rPr>
          <w:rFonts w:ascii="Palatino Linotype" w:hAnsi="Palatino Linotype" w:cs="Arial"/>
          <w:sz w:val="24"/>
          <w:szCs w:val="24"/>
        </w:rPr>
        <w:t xml:space="preserve">, </w:t>
      </w:r>
      <w:r w:rsidRPr="00555B15">
        <w:rPr>
          <w:rFonts w:ascii="Palatino Linotype" w:hAnsi="Palatino Linotype" w:cs="Arial"/>
          <w:sz w:val="24"/>
          <w:szCs w:val="24"/>
        </w:rPr>
        <w:t xml:space="preserve">por medio del sistema electrónico SAIMEX, en términos del arábigo 185, fracción I, de la Ley de Transparencia y Acceso a la información Pública del Estado de México y Municipios, de los cuales recayeron acuerdos de admisión en fecha </w:t>
      </w:r>
      <w:r w:rsidR="00E95E36" w:rsidRPr="00555B15">
        <w:rPr>
          <w:rFonts w:ascii="Palatino Linotype" w:hAnsi="Palatino Linotype" w:cs="Arial"/>
          <w:sz w:val="24"/>
          <w:szCs w:val="24"/>
        </w:rPr>
        <w:t>veintiuno, veinticuatro y veintiséis</w:t>
      </w:r>
      <w:r w:rsidRPr="00555B15">
        <w:rPr>
          <w:rFonts w:ascii="Palatino Linotype" w:hAnsi="Palatino Linotype" w:cs="Arial"/>
          <w:sz w:val="24"/>
          <w:szCs w:val="24"/>
        </w:rPr>
        <w:t xml:space="preserve"> de </w:t>
      </w:r>
      <w:r w:rsidR="00E95E36" w:rsidRPr="00555B15">
        <w:rPr>
          <w:rFonts w:ascii="Palatino Linotype" w:hAnsi="Palatino Linotype" w:cs="Arial"/>
          <w:sz w:val="24"/>
          <w:szCs w:val="24"/>
        </w:rPr>
        <w:t>agosto</w:t>
      </w:r>
      <w:r w:rsidRPr="00555B15">
        <w:rPr>
          <w:rFonts w:ascii="Palatino Linotype" w:hAnsi="Palatino Linotype" w:cs="Arial"/>
          <w:sz w:val="24"/>
          <w:szCs w:val="24"/>
        </w:rPr>
        <w:t xml:space="preserve"> de dos mil </w:t>
      </w:r>
      <w:r w:rsidR="00E95E36" w:rsidRPr="00555B15">
        <w:rPr>
          <w:rFonts w:ascii="Palatino Linotype" w:hAnsi="Palatino Linotype" w:cs="Arial"/>
          <w:sz w:val="24"/>
          <w:szCs w:val="24"/>
        </w:rPr>
        <w:t>veinte</w:t>
      </w:r>
      <w:r w:rsidRPr="00555B15">
        <w:rPr>
          <w:rFonts w:ascii="Palatino Linotype" w:hAnsi="Palatino Linotype" w:cs="Arial"/>
          <w:sz w:val="24"/>
          <w:szCs w:val="24"/>
        </w:rPr>
        <w:t>, determinándose en ellos, un plazo de siete días para que las partes manifestaran lo que a su derecho corresponda en términos del numeral ya citado.</w:t>
      </w:r>
    </w:p>
    <w:p w:rsidR="00F472E8" w:rsidRPr="00555B15" w:rsidRDefault="00F472E8" w:rsidP="00F472E8">
      <w:pPr>
        <w:spacing w:after="0"/>
        <w:rPr>
          <w:rFonts w:ascii="Palatino Linotype" w:hAnsi="Palatino Linotype"/>
          <w:sz w:val="28"/>
        </w:rPr>
      </w:pPr>
    </w:p>
    <w:p w:rsidR="00F472E8" w:rsidRPr="00555B15" w:rsidRDefault="00F472E8" w:rsidP="00F472E8">
      <w:pPr>
        <w:spacing w:after="0"/>
        <w:rPr>
          <w:rFonts w:ascii="Palatino Linotype" w:hAnsi="Palatino Linotype"/>
          <w:sz w:val="2"/>
        </w:rPr>
      </w:pPr>
    </w:p>
    <w:p w:rsidR="00F472E8" w:rsidRPr="00555B15" w:rsidRDefault="00F472E8" w:rsidP="00F472E8">
      <w:pPr>
        <w:pStyle w:val="Prrafodelista"/>
        <w:spacing w:line="360" w:lineRule="auto"/>
        <w:ind w:left="0"/>
        <w:jc w:val="both"/>
        <w:rPr>
          <w:rFonts w:ascii="Palatino Linotype" w:hAnsi="Palatino Linotype" w:cs="Arial"/>
          <w:b/>
          <w:sz w:val="28"/>
          <w:szCs w:val="28"/>
        </w:rPr>
      </w:pPr>
      <w:r w:rsidRPr="00555B15">
        <w:rPr>
          <w:rFonts w:ascii="Palatino Linotype" w:hAnsi="Palatino Linotype" w:cs="Arial"/>
          <w:b/>
          <w:color w:val="000000" w:themeColor="text1"/>
          <w:sz w:val="28"/>
        </w:rPr>
        <w:t>QUINTO</w:t>
      </w:r>
      <w:r w:rsidRPr="00555B15">
        <w:rPr>
          <w:rFonts w:ascii="Palatino Linotype" w:hAnsi="Palatino Linotype" w:cs="Arial"/>
          <w:b/>
          <w:color w:val="000000" w:themeColor="text1"/>
          <w:sz w:val="28"/>
          <w:szCs w:val="28"/>
        </w:rPr>
        <w:t xml:space="preserve">. </w:t>
      </w:r>
      <w:r w:rsidRPr="00555B15">
        <w:rPr>
          <w:rFonts w:ascii="Palatino Linotype" w:hAnsi="Palatino Linotype" w:cs="Arial"/>
          <w:b/>
          <w:sz w:val="28"/>
          <w:szCs w:val="28"/>
        </w:rPr>
        <w:t>De la acumulación.</w:t>
      </w:r>
    </w:p>
    <w:p w:rsidR="00F472E8" w:rsidRPr="00555B15" w:rsidRDefault="00F472E8" w:rsidP="00F472E8">
      <w:pPr>
        <w:pStyle w:val="Prrafodelista"/>
        <w:spacing w:line="360" w:lineRule="auto"/>
        <w:ind w:left="0"/>
        <w:jc w:val="both"/>
        <w:rPr>
          <w:rFonts w:ascii="Palatino Linotype" w:hAnsi="Palatino Linotype" w:cs="Arial"/>
        </w:rPr>
      </w:pPr>
      <w:r w:rsidRPr="00555B15">
        <w:rPr>
          <w:rFonts w:ascii="Palatino Linotype" w:hAnsi="Palatino Linotype" w:cs="Arial"/>
        </w:rPr>
        <w:t xml:space="preserve">Posteriormente por acuerdo del Pleno del Instituto, en la </w:t>
      </w:r>
      <w:r w:rsidR="00E311A5" w:rsidRPr="00555B15">
        <w:rPr>
          <w:rFonts w:ascii="Palatino Linotype" w:hAnsi="Palatino Linotype" w:cs="Arial"/>
        </w:rPr>
        <w:t>Décima Sexta</w:t>
      </w:r>
      <w:r w:rsidRPr="00555B15">
        <w:rPr>
          <w:rFonts w:ascii="Palatino Linotype" w:hAnsi="Palatino Linotype" w:cs="Arial"/>
        </w:rPr>
        <w:t xml:space="preserve"> Sesión de Pleno de fecha </w:t>
      </w:r>
      <w:r w:rsidR="00E311A5" w:rsidRPr="00555B15">
        <w:rPr>
          <w:rFonts w:ascii="Palatino Linotype" w:hAnsi="Palatino Linotype" w:cs="Arial"/>
        </w:rPr>
        <w:t>dos de septiembre</w:t>
      </w:r>
      <w:r w:rsidRPr="00555B15">
        <w:rPr>
          <w:rFonts w:ascii="Palatino Linotype" w:hAnsi="Palatino Linotype" w:cs="Arial"/>
        </w:rPr>
        <w:t xml:space="preserve"> del año en curso, se determinó acumular los recursos de </w:t>
      </w:r>
      <w:r w:rsidRPr="00555B15">
        <w:rPr>
          <w:rFonts w:ascii="Palatino Linotype" w:hAnsi="Palatino Linotype" w:cs="Arial"/>
        </w:rPr>
        <w:lastRenderedPageBreak/>
        <w:t>revisión en estudio, ya que existe identidad del solicitante, del sujeto obligado y similitud de causas y objeto de solicitud.</w:t>
      </w:r>
    </w:p>
    <w:p w:rsidR="00F472E8" w:rsidRPr="00555B15" w:rsidRDefault="00F472E8" w:rsidP="00F472E8">
      <w:pPr>
        <w:pStyle w:val="Sinespaciado"/>
        <w:rPr>
          <w:rFonts w:ascii="Palatino Linotype" w:hAnsi="Palatino Linotype"/>
        </w:rPr>
      </w:pPr>
    </w:p>
    <w:p w:rsidR="00F472E8" w:rsidRPr="00555B15" w:rsidRDefault="00F472E8" w:rsidP="00F472E8">
      <w:pPr>
        <w:spacing w:after="0" w:line="360" w:lineRule="auto"/>
        <w:jc w:val="both"/>
        <w:rPr>
          <w:rFonts w:ascii="Palatino Linotype" w:hAnsi="Palatino Linotype"/>
          <w:sz w:val="24"/>
          <w:szCs w:val="24"/>
        </w:rPr>
      </w:pPr>
      <w:r w:rsidRPr="00555B1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F472E8" w:rsidRPr="00555B15" w:rsidRDefault="00F472E8" w:rsidP="00F472E8">
      <w:pPr>
        <w:pStyle w:val="Sinespaciado"/>
        <w:rPr>
          <w:rFonts w:ascii="Palatino Linotype" w:hAnsi="Palatino Linotype"/>
          <w:sz w:val="18"/>
        </w:rPr>
      </w:pPr>
    </w:p>
    <w:p w:rsidR="00F472E8" w:rsidRPr="00555B15" w:rsidRDefault="00F472E8" w:rsidP="00E311A5">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195.</w:t>
      </w:r>
      <w:r w:rsidRPr="00555B15">
        <w:rPr>
          <w:rFonts w:ascii="Palatino Linotype" w:hAnsi="Palatino Linotype"/>
          <w:i/>
          <w:szCs w:val="24"/>
        </w:rPr>
        <w:t xml:space="preserve"> En la tramitación del recurso de revisión se aplicarán supletoriamente las disposiciones contenidas en el </w:t>
      </w:r>
      <w:r w:rsidRPr="00555B15">
        <w:rPr>
          <w:rFonts w:ascii="Palatino Linotype" w:hAnsi="Palatino Linotype"/>
          <w:b/>
          <w:i/>
          <w:szCs w:val="24"/>
          <w:u w:val="single"/>
        </w:rPr>
        <w:t>Código de Procedimientos Administrativos del Estado de México</w:t>
      </w:r>
      <w:r w:rsidRPr="00555B15">
        <w:rPr>
          <w:rFonts w:ascii="Palatino Linotype" w:hAnsi="Palatino Linotype"/>
          <w:i/>
          <w:szCs w:val="24"/>
        </w:rPr>
        <w:t>.”</w:t>
      </w:r>
    </w:p>
    <w:p w:rsidR="00F472E8" w:rsidRPr="00555B15" w:rsidRDefault="00F472E8" w:rsidP="00E311A5">
      <w:pPr>
        <w:spacing w:after="0" w:line="240" w:lineRule="auto"/>
        <w:ind w:left="851" w:right="851"/>
        <w:jc w:val="both"/>
        <w:rPr>
          <w:rFonts w:ascii="Palatino Linotype" w:hAnsi="Palatino Linotype"/>
          <w:i/>
          <w:szCs w:val="24"/>
        </w:rPr>
      </w:pPr>
    </w:p>
    <w:p w:rsidR="00F472E8" w:rsidRPr="00555B15" w:rsidRDefault="00F472E8" w:rsidP="00E311A5">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18.</w:t>
      </w:r>
      <w:r w:rsidRPr="00555B15">
        <w:rPr>
          <w:rFonts w:ascii="Palatino Linotype" w:hAnsi="Palatino Linotype"/>
          <w:i/>
          <w:szCs w:val="24"/>
        </w:rPr>
        <w:t xml:space="preserve"> </w:t>
      </w:r>
      <w:r w:rsidRPr="00555B15">
        <w:rPr>
          <w:rFonts w:ascii="Palatino Linotype" w:hAnsi="Palatino Linotype"/>
          <w:b/>
          <w:i/>
          <w:szCs w:val="24"/>
          <w:u w:val="single"/>
        </w:rPr>
        <w:t>La autoridad administrativa</w:t>
      </w:r>
      <w:r w:rsidRPr="00555B15">
        <w:rPr>
          <w:rFonts w:ascii="Palatino Linotype" w:hAnsi="Palatino Linotype"/>
          <w:i/>
          <w:szCs w:val="24"/>
        </w:rPr>
        <w:t xml:space="preserve"> o el Tribunal </w:t>
      </w:r>
      <w:r w:rsidRPr="00555B15">
        <w:rPr>
          <w:rFonts w:ascii="Palatino Linotype" w:hAnsi="Palatino Linotype"/>
          <w:b/>
          <w:i/>
          <w:szCs w:val="24"/>
          <w:u w:val="single"/>
        </w:rPr>
        <w:t>acordarán la acumulación</w:t>
      </w:r>
      <w:r w:rsidRPr="00555B15">
        <w:rPr>
          <w:rFonts w:ascii="Palatino Linotype" w:hAnsi="Palatino Linotype"/>
          <w:i/>
          <w:szCs w:val="24"/>
        </w:rPr>
        <w:t xml:space="preserve"> de los expedientes del procedimiento y proceso administrativo que ante ellos se sigan</w:t>
      </w:r>
      <w:r w:rsidRPr="00555B15">
        <w:rPr>
          <w:rFonts w:ascii="Palatino Linotype" w:hAnsi="Palatino Linotype"/>
          <w:b/>
          <w:i/>
          <w:szCs w:val="24"/>
          <w:u w:val="single"/>
        </w:rPr>
        <w:t>, de oficio</w:t>
      </w:r>
      <w:r w:rsidRPr="00555B15">
        <w:rPr>
          <w:rFonts w:ascii="Palatino Linotype" w:hAnsi="Palatino Linotype"/>
          <w:i/>
          <w:szCs w:val="24"/>
        </w:rPr>
        <w:t xml:space="preserve"> o a petición de parte, </w:t>
      </w:r>
      <w:r w:rsidRPr="00555B15">
        <w:rPr>
          <w:rFonts w:ascii="Palatino Linotype" w:hAnsi="Palatino Linotype"/>
          <w:b/>
          <w:i/>
          <w:szCs w:val="24"/>
          <w:u w:val="single"/>
        </w:rPr>
        <w:t>cuando las partes o los actos administrativos sean iguales, se trate de actos conexos o resulte conveniente el trámite unificado de los asuntos</w:t>
      </w:r>
      <w:r w:rsidRPr="00555B15">
        <w:rPr>
          <w:rFonts w:ascii="Palatino Linotype" w:hAnsi="Palatino Linotype"/>
          <w:i/>
          <w:szCs w:val="24"/>
        </w:rPr>
        <w:t xml:space="preserve">, para evitar la emisión de resoluciones contradictorias. La misma regla se aplicará, en lo conducente, para la </w:t>
      </w:r>
      <w:r w:rsidR="00E311A5" w:rsidRPr="00555B15">
        <w:rPr>
          <w:rFonts w:ascii="Palatino Linotype" w:hAnsi="Palatino Linotype"/>
          <w:i/>
          <w:szCs w:val="24"/>
        </w:rPr>
        <w:t>separación de los expedientes.”</w:t>
      </w:r>
    </w:p>
    <w:p w:rsidR="00E311A5" w:rsidRPr="00555B15" w:rsidRDefault="00E311A5" w:rsidP="00E311A5">
      <w:pPr>
        <w:spacing w:after="0" w:line="240" w:lineRule="auto"/>
        <w:ind w:left="851" w:right="851"/>
        <w:jc w:val="both"/>
        <w:rPr>
          <w:rFonts w:ascii="Palatino Linotype" w:hAnsi="Palatino Linotype"/>
          <w:i/>
          <w:sz w:val="24"/>
          <w:szCs w:val="24"/>
        </w:rPr>
      </w:pPr>
    </w:p>
    <w:p w:rsidR="00E311A5" w:rsidRPr="00555B15" w:rsidRDefault="00E311A5" w:rsidP="00E311A5">
      <w:pPr>
        <w:spacing w:after="0" w:line="240" w:lineRule="auto"/>
        <w:ind w:left="851" w:right="851"/>
        <w:jc w:val="both"/>
        <w:rPr>
          <w:rFonts w:ascii="Palatino Linotype" w:hAnsi="Palatino Linotype"/>
          <w:i/>
          <w:sz w:val="18"/>
          <w:szCs w:val="24"/>
        </w:rPr>
      </w:pPr>
    </w:p>
    <w:p w:rsidR="00F472E8" w:rsidRPr="00555B15" w:rsidRDefault="00F472E8" w:rsidP="00F472E8">
      <w:pPr>
        <w:spacing w:after="0" w:line="360" w:lineRule="auto"/>
        <w:jc w:val="both"/>
        <w:rPr>
          <w:rFonts w:ascii="Palatino Linotype" w:hAnsi="Palatino Linotype" w:cs="Arial"/>
          <w:b/>
          <w:sz w:val="24"/>
          <w:szCs w:val="24"/>
        </w:rPr>
      </w:pPr>
      <w:r w:rsidRPr="00555B15">
        <w:rPr>
          <w:rFonts w:ascii="Palatino Linotype" w:hAnsi="Palatino Linotype" w:cs="Arial"/>
          <w:b/>
          <w:sz w:val="28"/>
        </w:rPr>
        <w:t>SEXTO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 la etapa de instrucción.</w:t>
      </w:r>
    </w:p>
    <w:p w:rsidR="00E311A5"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fue omiso en rendir su informe justificado;</w:t>
      </w:r>
      <w:r w:rsidRPr="00555B15">
        <w:rPr>
          <w:rFonts w:ascii="Palatino Linotype" w:hAnsi="Palatino Linotype" w:cs="Arial"/>
          <w:sz w:val="24"/>
          <w:szCs w:val="24"/>
        </w:rPr>
        <w:t xml:space="preserve"> </w:t>
      </w:r>
      <w:r w:rsidR="00E311A5" w:rsidRPr="00555B15">
        <w:rPr>
          <w:rFonts w:ascii="Palatino Linotype" w:hAnsi="Palatino Linotype" w:cs="Arial"/>
          <w:sz w:val="24"/>
          <w:szCs w:val="24"/>
        </w:rPr>
        <w:t xml:space="preserve">por su parte, </w:t>
      </w:r>
      <w:r w:rsidR="00E311A5" w:rsidRPr="00555B15">
        <w:rPr>
          <w:rFonts w:ascii="Palatino Linotype" w:hAnsi="Palatino Linotype" w:cs="Arial"/>
          <w:b/>
          <w:sz w:val="24"/>
          <w:szCs w:val="24"/>
        </w:rPr>
        <w:t>El Recurrente</w:t>
      </w:r>
      <w:r w:rsidR="00E311A5" w:rsidRPr="00555B15">
        <w:rPr>
          <w:rFonts w:ascii="Palatino Linotype" w:hAnsi="Palatino Linotype" w:cs="Arial"/>
          <w:sz w:val="24"/>
          <w:szCs w:val="24"/>
        </w:rPr>
        <w:t>, tampoco realizó alegatos, pruebas o manifestaciones.</w:t>
      </w:r>
    </w:p>
    <w:p w:rsidR="00E311A5" w:rsidRPr="00555B15" w:rsidRDefault="00E311A5" w:rsidP="00F472E8">
      <w:pPr>
        <w:spacing w:after="0" w:line="360" w:lineRule="auto"/>
        <w:jc w:val="both"/>
        <w:rPr>
          <w:rFonts w:ascii="Palatino Linotype" w:hAnsi="Palatino Linotype" w:cs="Arial"/>
          <w:sz w:val="24"/>
          <w:szCs w:val="24"/>
        </w:rPr>
      </w:pPr>
    </w:p>
    <w:p w:rsidR="00F472E8" w:rsidRPr="00555B15" w:rsidRDefault="00E311A5"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 se decretó</w:t>
      </w:r>
      <w:r w:rsidR="00F472E8" w:rsidRPr="00555B15">
        <w:rPr>
          <w:rFonts w:ascii="Palatino Linotype" w:hAnsi="Palatino Linotype" w:cs="Arial"/>
          <w:sz w:val="24"/>
          <w:szCs w:val="24"/>
        </w:rPr>
        <w:t xml:space="preserve"> el cierre de las mismas en fecha </w:t>
      </w:r>
      <w:r w:rsidRPr="00555B15">
        <w:rPr>
          <w:rFonts w:ascii="Palatino Linotype" w:hAnsi="Palatino Linotype" w:cs="Arial"/>
          <w:sz w:val="24"/>
          <w:szCs w:val="24"/>
        </w:rPr>
        <w:t>tres de septiembre del año en curso</w:t>
      </w:r>
      <w:r w:rsidR="00F472E8" w:rsidRPr="00555B1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F472E8" w:rsidRPr="00555B15" w:rsidRDefault="00F472E8" w:rsidP="00F472E8">
      <w:pPr>
        <w:spacing w:after="0" w:line="360" w:lineRule="auto"/>
        <w:jc w:val="both"/>
        <w:rPr>
          <w:rFonts w:ascii="Palatino Linotype" w:hAnsi="Palatino Linotype" w:cs="Arial"/>
          <w:sz w:val="2"/>
          <w:szCs w:val="24"/>
        </w:rPr>
      </w:pPr>
    </w:p>
    <w:p w:rsidR="00F472E8" w:rsidRPr="00555B15" w:rsidRDefault="00F472E8" w:rsidP="00F472E8">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rsidR="00F472E8" w:rsidRPr="00555B15" w:rsidRDefault="00F472E8" w:rsidP="00F472E8">
      <w:pPr>
        <w:spacing w:after="0" w:line="360" w:lineRule="auto"/>
        <w:jc w:val="both"/>
        <w:rPr>
          <w:rFonts w:ascii="Palatino Linotype" w:hAnsi="Palatino Linotype" w:cs="Arial"/>
          <w:b/>
          <w:sz w:val="24"/>
        </w:rPr>
      </w:pP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rsidR="00F472E8" w:rsidRPr="00555B15" w:rsidRDefault="00F472E8" w:rsidP="00F472E8">
      <w:pPr>
        <w:spacing w:after="0" w:line="360" w:lineRule="auto"/>
        <w:jc w:val="both"/>
        <w:rPr>
          <w:rFonts w:ascii="Palatino Linotype" w:hAnsi="Palatino Linotype" w:cs="Arial"/>
          <w:sz w:val="24"/>
        </w:rPr>
      </w:pPr>
      <w:r w:rsidRPr="00555B15">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555B15">
        <w:rPr>
          <w:rFonts w:ascii="Palatino Linotype" w:hAnsi="Palatino Linotype" w:cs="Arial"/>
          <w:b/>
          <w:sz w:val="24"/>
        </w:rPr>
        <w:t>EL RECURRENTE</w:t>
      </w:r>
      <w:r w:rsidRPr="00555B15">
        <w:rPr>
          <w:rFonts w:ascii="Palatino Linotype" w:hAnsi="Palatino Linotype" w:cs="Arial"/>
          <w:b/>
          <w:sz w:val="24"/>
          <w:szCs w:val="24"/>
        </w:rPr>
        <w:t xml:space="preserve"> </w:t>
      </w:r>
      <w:r w:rsidRPr="00555B15">
        <w:rPr>
          <w:rFonts w:ascii="Palatino Linotype" w:hAnsi="Palatino Linotype" w:cs="Arial"/>
          <w:sz w:val="24"/>
        </w:rPr>
        <w:t xml:space="preserve">conforme a lo dispuesto en los artículos 6, apartado A, fracción IV de la Constitución Política de los Estados Unidos Mexicanos, 5, párrafos vigésimo segundo, vigésimo tercero y vigésimo cuarto fracción IV, de la Constitución Política del Estado Libre y Soberano de México, </w:t>
      </w:r>
      <w:r w:rsidRPr="00555B15">
        <w:rPr>
          <w:rFonts w:ascii="Palatino Linotype" w:hAnsi="Palatino Linotype" w:cs="Arial"/>
          <w:sz w:val="24"/>
          <w:szCs w:val="24"/>
        </w:rPr>
        <w:t xml:space="preserve">1, 2 fracción II, 13, 29, 36 fracciones II y III, 176, 178, 179 fracción I, 181 párrafo tercero, 182, 185, 188 y 194, </w:t>
      </w:r>
      <w:r w:rsidRPr="00555B15">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rsidR="00F472E8" w:rsidRPr="00555B15" w:rsidRDefault="00F472E8" w:rsidP="00F472E8">
      <w:pPr>
        <w:autoSpaceDE w:val="0"/>
        <w:autoSpaceDN w:val="0"/>
        <w:adjustRightInd w:val="0"/>
        <w:spacing w:after="0" w:line="360" w:lineRule="auto"/>
        <w:jc w:val="both"/>
        <w:rPr>
          <w:rFonts w:ascii="Palatino Linotype" w:hAnsi="Palatino Linotype" w:cs="Arial"/>
          <w:b/>
          <w:sz w:val="24"/>
          <w:szCs w:val="28"/>
        </w:rPr>
      </w:pPr>
    </w:p>
    <w:p w:rsidR="00F472E8" w:rsidRPr="00555B15" w:rsidRDefault="00F472E8" w:rsidP="00F472E8">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rsidR="00F472E8" w:rsidRPr="00555B15" w:rsidRDefault="00F472E8" w:rsidP="00E311A5">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F472E8" w:rsidRPr="00555B15" w:rsidRDefault="00F472E8" w:rsidP="00F472E8">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lastRenderedPageBreak/>
        <w:t>TERCERO. De las causas de improcedencia.</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rPr>
      </w:pPr>
    </w:p>
    <w:p w:rsidR="00F472E8" w:rsidRPr="00555B15" w:rsidRDefault="00F472E8" w:rsidP="001B5BFC">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1B5BFC" w:rsidRPr="00555B15" w:rsidRDefault="001B5BFC" w:rsidP="00F472E8">
      <w:pPr>
        <w:pStyle w:val="Prrafodelista"/>
        <w:autoSpaceDE w:val="0"/>
        <w:autoSpaceDN w:val="0"/>
        <w:adjustRightInd w:val="0"/>
        <w:spacing w:line="360" w:lineRule="auto"/>
        <w:ind w:left="0"/>
        <w:jc w:val="both"/>
        <w:rPr>
          <w:rFonts w:ascii="Palatino Linotype" w:hAnsi="Palatino Linotype" w:cs="Arial"/>
          <w:b/>
        </w:rPr>
      </w:pP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rsidR="00F472E8" w:rsidRPr="00555B15" w:rsidRDefault="00F472E8" w:rsidP="00F472E8">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472E8" w:rsidRPr="00555B15" w:rsidRDefault="00F472E8" w:rsidP="00F472E8">
      <w:pPr>
        <w:tabs>
          <w:tab w:val="left" w:pos="709"/>
        </w:tabs>
        <w:spacing w:after="0" w:line="360" w:lineRule="auto"/>
        <w:jc w:val="both"/>
        <w:rPr>
          <w:rFonts w:ascii="Palatino Linotype" w:hAnsi="Palatino Linotype" w:cs="Arial"/>
          <w:sz w:val="24"/>
          <w:szCs w:val="24"/>
        </w:rPr>
      </w:pPr>
    </w:p>
    <w:p w:rsidR="00F472E8" w:rsidRPr="00555B15" w:rsidRDefault="00F472E8"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El estudio de los recursos de revisión tiene como antecedentes, que el hoy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 xml:space="preserve">solicitó al </w:t>
      </w:r>
      <w:r w:rsidR="00E311A5" w:rsidRPr="00555B15">
        <w:rPr>
          <w:rFonts w:ascii="Palatino Linotype" w:hAnsi="Palatino Linotype" w:cs="Arial"/>
          <w:b/>
          <w:sz w:val="24"/>
          <w:szCs w:val="24"/>
        </w:rPr>
        <w:t>Ayuntamiento de Ixtapan de la Sal</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001B5BFC" w:rsidRPr="00555B15">
        <w:rPr>
          <w:rFonts w:ascii="Palatino Linotype" w:hAnsi="Palatino Linotype" w:cs="Arial"/>
          <w:sz w:val="24"/>
          <w:szCs w:val="24"/>
        </w:rPr>
        <w:t xml:space="preserve">diversa información que se desglosará mediante el siguiente cuadro comparativo junto con las respuestas emitidas por parte del </w:t>
      </w:r>
      <w:r w:rsidR="001B5BFC" w:rsidRPr="00555B15">
        <w:rPr>
          <w:rFonts w:ascii="Palatino Linotype" w:hAnsi="Palatino Linotype" w:cs="Arial"/>
          <w:b/>
          <w:sz w:val="24"/>
          <w:szCs w:val="24"/>
        </w:rPr>
        <w:t>Sujeto Obligado</w:t>
      </w:r>
      <w:r w:rsidR="001B5BFC" w:rsidRPr="00555B15">
        <w:rPr>
          <w:rFonts w:ascii="Palatino Linotype" w:hAnsi="Palatino Linotype" w:cs="Arial"/>
          <w:sz w:val="24"/>
          <w:szCs w:val="24"/>
        </w:rPr>
        <w:t xml:space="preserve">, así que, respecto a las solicitudes con folio </w:t>
      </w:r>
      <w:r w:rsidR="001B5BFC" w:rsidRPr="00555B15">
        <w:rPr>
          <w:rFonts w:ascii="Palatino Linotype" w:hAnsi="Palatino Linotype" w:cs="Arial"/>
          <w:i/>
          <w:sz w:val="24"/>
          <w:szCs w:val="24"/>
        </w:rPr>
        <w:t>00760/IXTASAL/IP/2020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00754/IXTASAL/IP/2020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00448/IXTASAL/IP/2020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00390/IXTASAL/IP/2020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00384/IXTASAL/IP/2020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00383/IXTASAL/IP/2020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lastRenderedPageBreak/>
        <w:t>00243/IXTASAL/IP/2020</w:t>
      </w:r>
      <w:r w:rsidR="001B5BFC" w:rsidRPr="00555B15">
        <w:rPr>
          <w:rFonts w:ascii="Palatino Linotype" w:hAnsi="Palatino Linotype" w:cs="Arial"/>
          <w:sz w:val="24"/>
          <w:szCs w:val="24"/>
        </w:rPr>
        <w:t xml:space="preserve">, </w:t>
      </w:r>
      <w:r w:rsidR="001B5BFC" w:rsidRPr="00555B15">
        <w:rPr>
          <w:rFonts w:ascii="Palatino Linotype" w:hAnsi="Palatino Linotype" w:cs="Arial"/>
          <w:i/>
          <w:sz w:val="24"/>
          <w:szCs w:val="24"/>
        </w:rPr>
        <w:t>00112/IXTASAL/IP/2020</w:t>
      </w:r>
      <w:r w:rsidR="001B5BFC" w:rsidRPr="00555B15">
        <w:rPr>
          <w:rFonts w:ascii="Palatino Linotype" w:hAnsi="Palatino Linotype" w:cs="Arial"/>
          <w:sz w:val="24"/>
          <w:szCs w:val="24"/>
        </w:rPr>
        <w:t xml:space="preserve"> y </w:t>
      </w:r>
      <w:r w:rsidR="001B5BFC" w:rsidRPr="00555B15">
        <w:rPr>
          <w:rFonts w:ascii="Palatino Linotype" w:hAnsi="Palatino Linotype" w:cs="Arial"/>
          <w:i/>
          <w:sz w:val="24"/>
          <w:szCs w:val="24"/>
        </w:rPr>
        <w:t>00113/IXTASAL/IP/2020</w:t>
      </w:r>
      <w:r w:rsidR="0020611E" w:rsidRPr="00555B15">
        <w:rPr>
          <w:rFonts w:ascii="Palatino Linotype" w:hAnsi="Palatino Linotype" w:cs="Arial"/>
          <w:sz w:val="24"/>
          <w:szCs w:val="24"/>
        </w:rPr>
        <w:t xml:space="preserve">, </w:t>
      </w:r>
      <w:r w:rsidR="001B5BFC" w:rsidRPr="00555B15">
        <w:rPr>
          <w:rFonts w:ascii="Palatino Linotype" w:hAnsi="Palatino Linotype" w:cs="Arial"/>
          <w:sz w:val="24"/>
          <w:szCs w:val="24"/>
        </w:rPr>
        <w:t>mediante las cuales solicitó información en el tenor siguiente:, tenemos lo siguiente</w:t>
      </w:r>
      <w:r w:rsidRPr="00555B15">
        <w:rPr>
          <w:rFonts w:ascii="Palatino Linotype" w:hAnsi="Palatino Linotype" w:cs="Arial"/>
          <w:sz w:val="24"/>
          <w:szCs w:val="24"/>
        </w:rPr>
        <w:t>:</w:t>
      </w:r>
    </w:p>
    <w:p w:rsidR="00F472E8" w:rsidRPr="00555B15" w:rsidRDefault="00F472E8" w:rsidP="00F472E8">
      <w:pPr>
        <w:tabs>
          <w:tab w:val="left" w:pos="709"/>
        </w:tabs>
        <w:spacing w:after="0" w:line="360" w:lineRule="auto"/>
        <w:jc w:val="both"/>
        <w:rPr>
          <w:rFonts w:ascii="Palatino Linotype" w:hAnsi="Palatino Linotype" w:cs="Arial"/>
          <w:sz w:val="24"/>
          <w:szCs w:val="24"/>
        </w:rPr>
      </w:pPr>
    </w:p>
    <w:tbl>
      <w:tblPr>
        <w:tblStyle w:val="Tablaconcuadrcula"/>
        <w:tblW w:w="5000" w:type="pct"/>
        <w:tblLayout w:type="fixed"/>
        <w:tblLook w:val="04A0" w:firstRow="1" w:lastRow="0" w:firstColumn="1" w:lastColumn="0" w:noHBand="0" w:noVBand="1"/>
      </w:tblPr>
      <w:tblGrid>
        <w:gridCol w:w="2722"/>
        <w:gridCol w:w="6340"/>
      </w:tblGrid>
      <w:tr w:rsidR="001B5BFC" w:rsidRPr="00555B15" w:rsidTr="0020611E">
        <w:tc>
          <w:tcPr>
            <w:tcW w:w="1502" w:type="pct"/>
            <w:shd w:val="clear" w:color="auto" w:fill="D9D9D9" w:themeFill="background1" w:themeFillShade="D9"/>
          </w:tcPr>
          <w:p w:rsidR="001B5BFC" w:rsidRPr="00555B15" w:rsidRDefault="001B5BFC" w:rsidP="000A7AD1">
            <w:pPr>
              <w:jc w:val="center"/>
              <w:rPr>
                <w:rFonts w:ascii="Palatino Linotype" w:hAnsi="Palatino Linotype"/>
                <w:b/>
                <w:i/>
              </w:rPr>
            </w:pPr>
            <w:r w:rsidRPr="00555B15">
              <w:rPr>
                <w:rFonts w:ascii="Palatino Linotype" w:hAnsi="Palatino Linotype"/>
                <w:b/>
                <w:i/>
              </w:rPr>
              <w:t>Solicitud de Información</w:t>
            </w:r>
          </w:p>
        </w:tc>
        <w:tc>
          <w:tcPr>
            <w:tcW w:w="3498" w:type="pct"/>
            <w:shd w:val="clear" w:color="auto" w:fill="D9D9D9" w:themeFill="background1" w:themeFillShade="D9"/>
          </w:tcPr>
          <w:p w:rsidR="001B5BFC" w:rsidRPr="00555B15" w:rsidRDefault="001B5BFC" w:rsidP="000A7AD1">
            <w:pPr>
              <w:jc w:val="center"/>
              <w:rPr>
                <w:rFonts w:ascii="Palatino Linotype" w:hAnsi="Palatino Linotype"/>
                <w:b/>
              </w:rPr>
            </w:pPr>
            <w:r w:rsidRPr="00555B15">
              <w:rPr>
                <w:rFonts w:ascii="Palatino Linotype" w:hAnsi="Palatino Linotype"/>
                <w:b/>
              </w:rPr>
              <w:t>Respuesta</w:t>
            </w:r>
          </w:p>
        </w:tc>
      </w:tr>
      <w:tr w:rsidR="001B5BFC" w:rsidRPr="00555B15" w:rsidTr="0020611E">
        <w:tc>
          <w:tcPr>
            <w:tcW w:w="1502" w:type="pct"/>
          </w:tcPr>
          <w:p w:rsidR="001B5BFC" w:rsidRPr="00555B15" w:rsidRDefault="001B5BFC" w:rsidP="000A7AD1">
            <w:pPr>
              <w:jc w:val="both"/>
              <w:rPr>
                <w:rFonts w:ascii="Palatino Linotype" w:hAnsi="Palatino Linotype"/>
                <w:i/>
              </w:rPr>
            </w:pPr>
            <w:r w:rsidRPr="00555B15">
              <w:rPr>
                <w:rFonts w:ascii="Palatino Linotype" w:hAnsi="Palatino Linotype"/>
                <w:b/>
                <w:i/>
              </w:rPr>
              <w:t>00760/IXTASAL/IP/2020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w:t>
            </w:r>
            <w:r w:rsidRPr="00555B15">
              <w:rPr>
                <w:rFonts w:ascii="Palatino Linotype" w:hAnsi="Palatino Linotype"/>
                <w:i/>
              </w:rPr>
              <w:t>Todos y cada uno de los anexos proporcionados a los integrantes del ayuntamiento, relativos a todos y cada uno de los puntos a tratar en la sesión de cabildo de fecha veintiocho de mayo de dos mil veinte.</w:t>
            </w:r>
            <w:r w:rsidRPr="00555B15">
              <w:rPr>
                <w:rFonts w:ascii="Palatino Linotype" w:hAnsi="Palatino Linotype"/>
                <w:i/>
                <w:lang w:val="es-ES_tradnl"/>
              </w:rPr>
              <w:t>”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i/>
              </w:rPr>
            </w:pPr>
            <w:r w:rsidRPr="00555B15">
              <w:rPr>
                <w:rFonts w:ascii="Palatino Linotype" w:hAnsi="Palatino Linotype"/>
                <w:b/>
                <w:i/>
              </w:rPr>
              <w:t>00754/IXTASAL/IP/2020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w:t>
            </w:r>
            <w:r w:rsidRPr="00555B15">
              <w:rPr>
                <w:rFonts w:ascii="Palatino Linotype" w:hAnsi="Palatino Linotype"/>
                <w:i/>
              </w:rPr>
              <w:t xml:space="preserve">Solicito la grabación electrónica íntegra (desde su inicio hasta su finalización), de todas las sesiones de cabildo ordinarias, extraordinarias y solemnes desde el uno de enero de 2019 al veintinueve de mayo de dos mil veinte, toda vez, que por mandato del artículo 28 de la Ley Orgánica Municipal del Estado de México, las sesiones de los ayuntamientos son públicas, es decir, se trata de datos abiertos que propician la transparencia y la rendición de cuentas en asuntos que son del máximo interés de los ciudadanos que habitan cada municipalidad, en </w:t>
            </w:r>
            <w:r w:rsidRPr="00555B15">
              <w:rPr>
                <w:rFonts w:ascii="Palatino Linotype" w:hAnsi="Palatino Linotype"/>
                <w:i/>
              </w:rPr>
              <w:lastRenderedPageBreak/>
              <w:t xml:space="preserve">tanto que dichos acuerdos inciden en la vida de nosotros, sin embargo, a pesar de tratarse de un archivo electrónico público, que por ejemplo en municipios como Toluca, Metepec, Nezahualcoyotl, Chalco, efectivamente es un rachivo público que está disponible permanentemente en la página de cada municipio, resulta que en Ixtapan de la sal, el presidente, la síndico, el coordinador de comunicación social, el titular del jurídico y el secretario del ayuntamiento, sostienen que basta con transmitir fragmentos de las sesiones para cumplir con la Ley orgánica municipal y la ley de transparencia, y es evidente que ésto es un a falacia, pues reitero, se trata de datos abiertos y de un archivo público que como lo indica su nombre es público, respetuosamente, solicito a este Infoem obligue al ayuntamiento a transmitir las sesiones y tenerlas disponibles permanentemente en la página electrónica municipal en un archivo electrónico con audio e imagen de calidad, toda vez, </w:t>
            </w:r>
            <w:r w:rsidRPr="00555B15">
              <w:rPr>
                <w:rFonts w:ascii="Palatino Linotype" w:hAnsi="Palatino Linotype"/>
                <w:i/>
              </w:rPr>
              <w:lastRenderedPageBreak/>
              <w:t>que el presidente municipal para que no se oiga lo que se dice, no ha instalado micrófonos ambientales o micrófono para cada edil, lo que transgrede los principios que rigen el servicio público establecidos en la Ley de Responsabilidades Administrativas General y Estatal.</w:t>
            </w:r>
            <w:r w:rsidRPr="00555B15">
              <w:rPr>
                <w:rFonts w:ascii="Palatino Linotype" w:hAnsi="Palatino Linotype"/>
                <w:i/>
                <w:lang w:val="es-ES_tradnl"/>
              </w:rPr>
              <w:t>”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i/>
              </w:rPr>
            </w:pPr>
            <w:r w:rsidRPr="00555B15">
              <w:rPr>
                <w:rFonts w:ascii="Palatino Linotype" w:hAnsi="Palatino Linotype"/>
                <w:b/>
                <w:i/>
              </w:rPr>
              <w:t>00448/IXTASAL/IP/2020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“Del Secretario del Ayuntamiento, solicito, la convocatoria y documentación soporte relativa a los diversos acuerdos de cabildo en que se hayan aprobado condonaciones o autorizado al Presidente Municipal a realizar condonaciones, toda vez, que es del conocimiento público, que dichos acuerdos se formularon en contravención a lo previsto por el Código Financiero del Estado de México y Municipios, esto es, fuera de los supuestos legales que señalan las disposiciones legales aplicables y estoy realizando una investigación sobre el ejercicio indebido de facultades de los ayuntamientos y de los presidentes municipales </w:t>
            </w:r>
            <w:r w:rsidRPr="00555B15">
              <w:rPr>
                <w:rFonts w:ascii="Palatino Linotype" w:hAnsi="Palatino Linotype"/>
                <w:i/>
                <w:lang w:val="es-ES_tradnl"/>
              </w:rPr>
              <w:lastRenderedPageBreak/>
              <w:t>para presentarlo en la Legislatura, en su contraloría y ante la Fiscalía Especializada en Combate a la Corrupción, gracias.”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00390/IXTASAL/IP/2020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 LA SÍNDICO MUNICIPAL, SOLICITO, ME ENTREGUE LA DOCUMENTACIÓN RELACIONADA CON EL ACUERDO DE CABILDO MEDIANTE EL CUAL SE DESIGNÓ A LA COMISIÓN DE SELECCIÓN DEL COMITÉ DE PARTICIPACIÓN CIUDADANA DEL SISTEMA ANTICORRUPCIÓN MUNICIPAL; ASIMISMO, ME PROPORCIONE LA INFORMACIÓN POR MEDIO DE LA CUAL, EL AYUNTAMIENTO APROBÓ LAS CONVOCATORIAS PARA INTEGRAR LA COMISIÓN DE SELECCIÓN Y EL COMITÉ DE PARTICIPACIÓN CIUDADANA DEL SISTEMA </w:t>
            </w:r>
            <w:r w:rsidRPr="00555B15">
              <w:rPr>
                <w:rFonts w:ascii="Palatino Linotype" w:hAnsi="Palatino Linotype"/>
                <w:i/>
                <w:lang w:val="es-ES_tradnl"/>
              </w:rPr>
              <w:lastRenderedPageBreak/>
              <w:t>ANTICORRUPCIÓN MUNICIPAL.”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00384/IXTASAL/IP/2020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“DEL PRESIDENTE MUNICIPAL Y DEL SECRETARIO DEL AYUNTAMIENTO, SOLICITO, QUE EL PRIMERO,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LA DOCUMENTACIÓN SOPORTE DE TODOS Y CADA UNO DE LOS PUNTOS APROBADOS EN LAS COMISIONES QUE PRESIDE, ASÍ COMO, LOS DICTÁMENES CORRESPONDIENTES Y </w:t>
            </w:r>
            <w:r w:rsidRPr="00555B15">
              <w:rPr>
                <w:rFonts w:ascii="Palatino Linotype" w:hAnsi="Palatino Linotype"/>
                <w:i/>
                <w:lang w:val="es-ES_tradnl"/>
              </w:rPr>
              <w:lastRenderedPageBreak/>
              <w:t>SU TURNO AL PLENO DEL AYUNTAMIENTO; DEL SEGUNDO, SOLICITO, TODA LA DOCUMENTACIÓN DE LOS ASUNTOS TURNADOS A LAS COMISIONES QUE PRESIDE EL PRESIDENTE MUNICIPAL.”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00383/IXTASAL/IP/2020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 LA SÍNDICO MUNICIPAL Y DEL SECRETARIO DEL AYUNTAMIENTO, SOLICITO, QUE LA PRIMERA, ME ENTREGUE TODOS SUS INFORMES TRIMESTRALES DE LAS COMISIONES QUE PRESIDE, ASIMISMO, ME PROPORCIONE TODA LA DOCUMENTACIÓN RELACIONADA CON LA PRESENTACIÓN DEL INFORME AL AYUNTAMIENTO EN SESIÓN DE CABILDO, CONFORME AL ARTÍCULO 66 DE LA LEY ORGÁNICA MUNICIPAL DEL ESTADO DE MÉXICO; EN LA MISMA FORMA, ME PROPORCIONE TODA </w:t>
            </w:r>
            <w:r w:rsidRPr="00555B15">
              <w:rPr>
                <w:rFonts w:ascii="Palatino Linotype" w:hAnsi="Palatino Linotype"/>
                <w:i/>
                <w:lang w:val="es-ES_tradnl"/>
              </w:rPr>
              <w:lastRenderedPageBreak/>
              <w:t>LA DOCUMENTACIÓN SOPORTE DE TODOS Y CADA UNO DE LOS PUNTOS APROBADOS EN LAS COMISIONES QUE PRESIDE, ASÍ COMO, LOS DICTÁMENES CORRESPONDIENTES Y SU TURNO AL PLENO DEL AYUNTAMIENTO; DEL SEGUNDO, SOLICITO, TODA LA DOCUMENTACIÓN DE LOS ASUNTOS TURNADOS A LA COMISIÓN DE HACIENDA.”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00243/IXTASAL/IP/2020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“Del secretario del ayuntamiento, solicito todos los oficios y documentación soporte, así como todos los puntos de acuerdo de cabildo, propuestos por la síndico municipal.”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00112/IXTASAL/IP/2020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“Del Ayuntamiento, Presidente, Síndico y Regidores, solicito, me proporcionen los acuerdos de cabildo, oficios y/o cualquier documentación que hayan emitido para atender la Recomendación formulada por el Sistema Anticorrupción del Estado </w:t>
            </w:r>
            <w:r w:rsidRPr="00555B15">
              <w:rPr>
                <w:rFonts w:ascii="Palatino Linotype" w:hAnsi="Palatino Linotype"/>
                <w:i/>
                <w:lang w:val="es-ES_tradnl"/>
              </w:rPr>
              <w:lastRenderedPageBreak/>
              <w:t>de México, relativa a la designación de servidores públicos titulares de dependencias y de unidades administrativas, toda vez, que conforme a la evaluación del indicador de competencia laboral realizada por el OSFEM, sólo cumplió el Ex Contralor Municipal y el Oficial Calificador, si no han actuado, emitido algún oficio o hecho algo al respecto, basta con que así me lo informen, muchas gracias.” [Sic]</w:t>
            </w:r>
          </w:p>
          <w:p w:rsidR="001B5BFC" w:rsidRPr="00555B15" w:rsidRDefault="001B5BFC" w:rsidP="000A7AD1">
            <w:pPr>
              <w:jc w:val="both"/>
              <w:rPr>
                <w:rFonts w:ascii="Palatino Linotype" w:hAnsi="Palatino Linotype"/>
                <w:i/>
                <w:lang w:val="es-ES_tradnl"/>
              </w:rPr>
            </w:pPr>
          </w:p>
          <w:p w:rsidR="001B5BFC" w:rsidRPr="00555B15" w:rsidRDefault="001B5BFC" w:rsidP="000A7AD1">
            <w:pPr>
              <w:jc w:val="both"/>
              <w:rPr>
                <w:rFonts w:ascii="Palatino Linotype" w:hAnsi="Palatino Linotype"/>
                <w:b/>
                <w:i/>
              </w:rPr>
            </w:pPr>
            <w:r w:rsidRPr="00555B15">
              <w:rPr>
                <w:rFonts w:ascii="Palatino Linotype" w:hAnsi="Palatino Linotype"/>
                <w:b/>
                <w:i/>
              </w:rPr>
              <w:t>00113/IXTASAL/IP/2020</w:t>
            </w:r>
          </w:p>
          <w:p w:rsidR="001B5BFC" w:rsidRPr="00555B15" w:rsidRDefault="001B5BFC" w:rsidP="000A7AD1">
            <w:pPr>
              <w:jc w:val="both"/>
              <w:rPr>
                <w:rFonts w:ascii="Palatino Linotype" w:hAnsi="Palatino Linotype"/>
                <w:i/>
                <w:lang w:val="es-ES_tradnl"/>
              </w:rPr>
            </w:pPr>
            <w:r w:rsidRPr="00555B15">
              <w:rPr>
                <w:rFonts w:ascii="Palatino Linotype" w:hAnsi="Palatino Linotype"/>
                <w:i/>
                <w:lang w:val="es-ES_tradnl"/>
              </w:rPr>
              <w:t xml:space="preserve">“Del Presidente Municipal y Secretario del Ayuntamiento, solicito el acuerdo de cabildo tomado respecto a la propuesta de la Síndico Municipal para prohibir el ingreso de celulares a las sesiones del ayuntamiento con el objeto de continuar impidiendo la transmisión en vivo de las sesiones del ayuntamiento como lo mandata el artículo 28 de la Ley Orgánica Municipal, en virtud, que a la fecha no lo vienen haciendo, pues no existe archivo público electrónico de las sesiones con audio y video de las deliberaciones en su integralidad, a pesar </w:t>
            </w:r>
            <w:r w:rsidRPr="00555B15">
              <w:rPr>
                <w:rFonts w:ascii="Palatino Linotype" w:hAnsi="Palatino Linotype"/>
                <w:i/>
                <w:lang w:val="es-ES_tradnl"/>
              </w:rPr>
              <w:lastRenderedPageBreak/>
              <w:t>de ser su obligación y que él dice que se conduce con transparencia y valores, pero ordena ocultar el trabajo que es propiedad de todos los ixtapenses, porqué para ello les pagamos y muy bien, entiéndanlo, las sesiones son públicas por eso se les pagan sus dietas, su trabajo no es de ustedes es de todos los ixtapenses y de todos los mexicanos.” [Sic]</w:t>
            </w:r>
          </w:p>
        </w:tc>
        <w:tc>
          <w:tcPr>
            <w:tcW w:w="3498" w:type="pct"/>
          </w:tcPr>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176457AD" wp14:editId="7F845386">
                  <wp:extent cx="3888188" cy="449262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96573" cy="4502314"/>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1285270E" wp14:editId="193802CE">
                  <wp:extent cx="3903980" cy="3880236"/>
                  <wp:effectExtent l="0" t="0" r="127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17190" cy="3893365"/>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drawing>
                <wp:inline distT="0" distB="0" distL="0" distR="0" wp14:anchorId="14D04D97" wp14:editId="163D488A">
                  <wp:extent cx="3848100" cy="337135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2745" cy="3375422"/>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48148FD4" wp14:editId="57DE8C9C">
                  <wp:extent cx="3927475" cy="5271714"/>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34184" cy="5280719"/>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0FC51949" wp14:editId="1767CC7B">
                  <wp:extent cx="3927475" cy="50331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3856" cy="5041352"/>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041C3EB0" wp14:editId="4A9D9BA9">
                  <wp:extent cx="3887687" cy="4850295"/>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4338" cy="4871069"/>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1B69854D" wp14:editId="3A2BABD2">
                  <wp:extent cx="3911600" cy="491390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7124" cy="4920845"/>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386B70C1" wp14:editId="0CD1714F">
                  <wp:extent cx="3943350" cy="446068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5376" cy="4485596"/>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59F4AB54" wp14:editId="1A5DA83C">
                  <wp:extent cx="3927475" cy="526376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4580" cy="5273285"/>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lastRenderedPageBreak/>
              <w:drawing>
                <wp:inline distT="0" distB="0" distL="0" distR="0" wp14:anchorId="160BBCCC" wp14:editId="5B569E06">
                  <wp:extent cx="3935730" cy="35306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9285" cy="3533789"/>
                          </a:xfrm>
                          <a:prstGeom prst="rect">
                            <a:avLst/>
                          </a:prstGeom>
                          <a:noFill/>
                          <a:ln>
                            <a:noFill/>
                          </a:ln>
                        </pic:spPr>
                      </pic:pic>
                    </a:graphicData>
                  </a:graphic>
                </wp:inline>
              </w:drawing>
            </w:r>
          </w:p>
          <w:p w:rsidR="001B5BFC" w:rsidRPr="00555B15" w:rsidRDefault="001B5BFC" w:rsidP="000A7AD1">
            <w:pPr>
              <w:jc w:val="both"/>
              <w:rPr>
                <w:rFonts w:ascii="Palatino Linotype" w:hAnsi="Palatino Linotype"/>
              </w:rPr>
            </w:pPr>
          </w:p>
          <w:p w:rsidR="001B5BFC" w:rsidRPr="00555B15" w:rsidRDefault="001B5BFC" w:rsidP="000A7AD1">
            <w:pPr>
              <w:jc w:val="both"/>
              <w:rPr>
                <w:rFonts w:ascii="Palatino Linotype" w:hAnsi="Palatino Linotype"/>
              </w:rPr>
            </w:pPr>
            <w:r w:rsidRPr="00555B15">
              <w:rPr>
                <w:rFonts w:ascii="Palatino Linotype" w:hAnsi="Palatino Linotype"/>
                <w:noProof/>
                <w:lang w:eastAsia="es-MX"/>
              </w:rPr>
              <w:drawing>
                <wp:inline distT="0" distB="0" distL="0" distR="0" wp14:anchorId="24F923B3" wp14:editId="04DB4380">
                  <wp:extent cx="3935896" cy="36810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8344" cy="3711443"/>
                          </a:xfrm>
                          <a:prstGeom prst="rect">
                            <a:avLst/>
                          </a:prstGeom>
                          <a:noFill/>
                          <a:ln>
                            <a:noFill/>
                          </a:ln>
                        </pic:spPr>
                      </pic:pic>
                    </a:graphicData>
                  </a:graphic>
                </wp:inline>
              </w:drawing>
            </w:r>
          </w:p>
        </w:tc>
      </w:tr>
    </w:tbl>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lastRenderedPageBreak/>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la información solicitada mediante consulta directa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de lo que se deduce que existe una aceptación por 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p>
    <w:p w:rsidR="007E2F90" w:rsidRPr="00555B15" w:rsidRDefault="007E2F90" w:rsidP="007E2F90">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en su recurso de revisión respecto al cambio de modalidad de entrega a consulta directa o </w:t>
      </w:r>
      <w:r w:rsidRPr="00555B15">
        <w:rPr>
          <w:rFonts w:ascii="Palatino Linotype" w:eastAsia="Times New Roman" w:hAnsi="Palatino Linotype" w:cs="Times New Roman"/>
          <w:i/>
          <w:sz w:val="24"/>
          <w:szCs w:val="24"/>
          <w:lang w:eastAsia="es-ES"/>
        </w:rPr>
        <w:t>in situ</w:t>
      </w:r>
      <w:r w:rsidRPr="00555B15">
        <w:rPr>
          <w:rFonts w:ascii="Palatino Linotype" w:eastAsia="Times New Roman" w:hAnsi="Palatino Linotype" w:cs="Times New Roman"/>
          <w:sz w:val="24"/>
          <w:szCs w:val="24"/>
          <w:lang w:eastAsia="es-ES"/>
        </w:rPr>
        <w:t xml:space="preserve">, pues son estos actos los que, a consideración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le causan agravio a su derecho de acceso a la información.</w:t>
      </w:r>
    </w:p>
    <w:p w:rsidR="007E2F90" w:rsidRPr="00555B15" w:rsidRDefault="007E2F90" w:rsidP="007E2F90">
      <w:pPr>
        <w:tabs>
          <w:tab w:val="left" w:pos="709"/>
        </w:tabs>
        <w:spacing w:after="0" w:line="360" w:lineRule="auto"/>
        <w:jc w:val="both"/>
        <w:rPr>
          <w:rFonts w:ascii="Palatino Linotype" w:hAnsi="Palatino Linotype" w:cs="Arial"/>
          <w:sz w:val="24"/>
          <w:szCs w:val="24"/>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w:t>
      </w:r>
      <w:r w:rsidRPr="00555B15">
        <w:rPr>
          <w:rFonts w:ascii="Palatino Linotype" w:hAnsi="Palatino Linotype" w:cs="Arial"/>
          <w:i/>
        </w:rPr>
        <w:lastRenderedPageBreak/>
        <w:t>solicitar información pública, sin necesidad de acreditar personalidad ni interés jurídico.</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E2F90" w:rsidRPr="00555B15" w:rsidRDefault="007E2F90" w:rsidP="007E2F90">
      <w:pPr>
        <w:spacing w:after="0"/>
        <w:ind w:left="851" w:right="901"/>
        <w:jc w:val="both"/>
        <w:rPr>
          <w:rFonts w:ascii="Palatino Linotype" w:hAnsi="Palatino Linotype" w:cs="Arial"/>
          <w:i/>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rsidR="007E2F90" w:rsidRPr="00555B15" w:rsidRDefault="007E2F90" w:rsidP="007E2F90">
      <w:pPr>
        <w:spacing w:after="0"/>
        <w:ind w:left="851" w:right="901"/>
        <w:jc w:val="both"/>
        <w:rPr>
          <w:rFonts w:ascii="Palatino Linotype" w:hAnsi="Palatino Linotype" w:cs="Arial"/>
          <w:b/>
          <w:i/>
          <w:u w:val="single"/>
        </w:rPr>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rsidR="007E2F90" w:rsidRPr="00555B15" w:rsidRDefault="007E2F90" w:rsidP="007E2F90">
      <w:pPr>
        <w:spacing w:after="0"/>
        <w:ind w:right="901"/>
        <w:jc w:val="both"/>
        <w:rPr>
          <w:rFonts w:ascii="Palatino Linotype" w:hAnsi="Palatino Linotype" w:cs="Arial"/>
          <w:b/>
          <w:sz w:val="24"/>
        </w:rPr>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lastRenderedPageBreak/>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rsidR="007E2F90" w:rsidRPr="00555B15" w:rsidRDefault="007E2F90" w:rsidP="007E2F90">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E2F90" w:rsidRPr="00555B15" w:rsidRDefault="007E2F90" w:rsidP="007E2F90">
      <w:pPr>
        <w:pStyle w:val="Sinespaciado"/>
      </w:pPr>
    </w:p>
    <w:p w:rsidR="007E2F90" w:rsidRPr="00555B15" w:rsidRDefault="007E2F90" w:rsidP="007E2F90">
      <w:pPr>
        <w:pStyle w:val="Sinespaciado"/>
      </w:pPr>
    </w:p>
    <w:p w:rsidR="007E2F90" w:rsidRPr="00555B15" w:rsidRDefault="007E2F90" w:rsidP="007E2F90">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lastRenderedPageBreak/>
        <w:t xml:space="preserve">De lo que se concluye que el derecho de acceso a la información pública se satisface en los casos en los que se entregue el soporte documental en los que conste la información requerida por los solicitantes. </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rsidR="007E2F90" w:rsidRPr="00555B15" w:rsidRDefault="007E2F90" w:rsidP="007E2F90">
      <w:pPr>
        <w:pStyle w:val="Sinespaciado"/>
        <w:spacing w:line="360" w:lineRule="auto"/>
        <w:jc w:val="both"/>
        <w:rPr>
          <w:rFonts w:ascii="Palatino Linotype" w:hAnsi="Palatino Linotype" w:cs="Arial"/>
          <w:sz w:val="23"/>
          <w:szCs w:val="23"/>
          <w:lang w:eastAsia="es-MX"/>
        </w:rPr>
      </w:pPr>
    </w:p>
    <w:p w:rsidR="007E2F90" w:rsidRPr="00555B15" w:rsidRDefault="007E2F90" w:rsidP="007E2F90">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rsidR="007E2F90" w:rsidRPr="00555B15" w:rsidRDefault="007E2F90" w:rsidP="007E2F90">
      <w:pPr>
        <w:pStyle w:val="Sinespaciado"/>
      </w:pPr>
    </w:p>
    <w:p w:rsidR="007E2F90" w:rsidRPr="00555B15" w:rsidRDefault="007E2F90" w:rsidP="007E2F90">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E2F90" w:rsidRPr="00555B15" w:rsidRDefault="007E2F90" w:rsidP="007E2F90">
      <w:pPr>
        <w:spacing w:after="0" w:line="360" w:lineRule="auto"/>
        <w:jc w:val="both"/>
        <w:rPr>
          <w:rFonts w:ascii="Palatino Linotype" w:hAnsi="Palatino Linotype" w:cs="Arial"/>
          <w:sz w:val="24"/>
          <w:szCs w:val="24"/>
          <w:lang w:val="es-ES_tradnl" w:eastAsia="es-MX"/>
        </w:rPr>
      </w:pPr>
    </w:p>
    <w:p w:rsidR="007E2F90" w:rsidRPr="00555B15" w:rsidRDefault="007E2F90" w:rsidP="007E2F90">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3"/>
        </w:rPr>
        <w:t xml:space="preserve">Una vez precisado lo anterior, es de señalar que si bien es cierto que en materia de transparencia se </w:t>
      </w:r>
      <w:r w:rsidRPr="00555B15">
        <w:rPr>
          <w:rFonts w:ascii="Palatino Linotype" w:hAnsi="Palatino Linotype" w:cs="Arial"/>
          <w:b/>
          <w:sz w:val="24"/>
          <w:szCs w:val="23"/>
        </w:rPr>
        <w:t>debe privilegiar el uso de las nuevas tecnologías</w:t>
      </w:r>
      <w:r w:rsidRPr="00555B15">
        <w:rPr>
          <w:rFonts w:ascii="Palatino Linotype" w:hAnsi="Palatino Linotype" w:cs="Arial"/>
          <w:sz w:val="24"/>
          <w:szCs w:val="23"/>
        </w:rPr>
        <w:t xml:space="preserve"> de la información </w:t>
      </w:r>
      <w:r w:rsidRPr="00555B15">
        <w:rPr>
          <w:rFonts w:ascii="Palatino Linotype" w:hAnsi="Palatino Linotype" w:cs="Arial"/>
          <w:sz w:val="24"/>
          <w:szCs w:val="23"/>
        </w:rPr>
        <w:lastRenderedPageBreak/>
        <w:t>y comunicación; es decir, entregar la información en la modalidad señalada por los particulares en su solicitud, también lo es que,</w:t>
      </w:r>
      <w:r w:rsidRPr="00555B15">
        <w:t xml:space="preserve"> </w:t>
      </w:r>
      <w:r w:rsidRPr="00555B15">
        <w:rPr>
          <w:rFonts w:ascii="Palatino Linotype" w:hAnsi="Palatino Linotype" w:cs="Arial"/>
          <w:sz w:val="24"/>
          <w:szCs w:val="23"/>
        </w:rPr>
        <w:t xml:space="preserve">bajo tal premisa, el numeral 158, de la Ley de Transparencia y Acceso a la Información Pública del Estado de México y Municipios, señala que cuando lo determine el </w:t>
      </w:r>
      <w:r w:rsidRPr="00555B15">
        <w:rPr>
          <w:rFonts w:ascii="Palatino Linotype" w:hAnsi="Palatino Linotype" w:cs="Arial"/>
          <w:b/>
          <w:sz w:val="24"/>
          <w:szCs w:val="23"/>
        </w:rPr>
        <w:t>Sujeto Obligado</w:t>
      </w:r>
      <w:r w:rsidRPr="00555B15">
        <w:rPr>
          <w:rFonts w:ascii="Palatino Linotype" w:hAnsi="Palatino Linotype" w:cs="Arial"/>
          <w:sz w:val="24"/>
          <w:szCs w:val="23"/>
        </w:rPr>
        <w:t xml:space="preserve"> podrá solicitar el cambio de modalidad </w:t>
      </w:r>
      <w:r w:rsidRPr="00555B15">
        <w:rPr>
          <w:rFonts w:ascii="Palatino Linotype" w:hAnsi="Palatino Linotype" w:cs="Arial"/>
          <w:i/>
          <w:sz w:val="24"/>
          <w:szCs w:val="23"/>
        </w:rPr>
        <w:t>in situ</w:t>
      </w:r>
      <w:r w:rsidRPr="00555B15">
        <w:rPr>
          <w:rFonts w:ascii="Palatino Linotype" w:hAnsi="Palatino Linotype" w:cs="Arial"/>
          <w:sz w:val="24"/>
          <w:szCs w:val="23"/>
        </w:rPr>
        <w:t xml:space="preserve"> </w:t>
      </w:r>
      <w:r w:rsidRPr="00555B15">
        <w:rPr>
          <w:rFonts w:ascii="Palatino Linotype" w:hAnsi="Palatino Linotype" w:cs="Arial"/>
          <w:b/>
          <w:sz w:val="24"/>
          <w:szCs w:val="23"/>
        </w:rPr>
        <w:t>(Consulta Directa)</w:t>
      </w:r>
      <w:r w:rsidRPr="00555B15">
        <w:rPr>
          <w:rFonts w:ascii="Palatino Linotype" w:hAnsi="Palatino Linotype" w:cs="Arial"/>
          <w:sz w:val="24"/>
          <w:szCs w:val="23"/>
        </w:rPr>
        <w:t>, en el supuesto de que la información se encuentre en su posesión y esta implique análisis, estudio o procesamiento de 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rsidR="007E2F90" w:rsidRPr="00555B15" w:rsidRDefault="007E2F90" w:rsidP="00F472E8">
      <w:pPr>
        <w:tabs>
          <w:tab w:val="left" w:pos="709"/>
        </w:tabs>
        <w:spacing w:after="0" w:line="360" w:lineRule="auto"/>
        <w:jc w:val="both"/>
        <w:rPr>
          <w:rFonts w:ascii="Palatino Linotype" w:hAnsi="Palatino Linotype" w:cs="Arial"/>
          <w:sz w:val="24"/>
          <w:szCs w:val="24"/>
        </w:rPr>
      </w:pPr>
    </w:p>
    <w:p w:rsidR="00D55C3F" w:rsidRPr="00555B15" w:rsidRDefault="00D55C3F"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anterior, se aprecia que el </w:t>
      </w:r>
      <w:r w:rsidRPr="00555B15">
        <w:rPr>
          <w:rFonts w:ascii="Palatino Linotype" w:hAnsi="Palatino Linotype" w:cs="Arial"/>
          <w:b/>
          <w:sz w:val="24"/>
          <w:szCs w:val="24"/>
        </w:rPr>
        <w:t>Sujeto Obligado</w:t>
      </w:r>
      <w:r w:rsidRPr="00555B15">
        <w:rPr>
          <w:rFonts w:ascii="Palatino Linotype" w:hAnsi="Palatino Linotype" w:cs="Arial"/>
          <w:sz w:val="24"/>
          <w:szCs w:val="24"/>
        </w:rPr>
        <w:t>, mediante el Acta número IXTASAL/CT/0011EXT/2020, de la Onceava Sesión Extraordinaria de</w:t>
      </w:r>
      <w:r w:rsidR="00B92B03" w:rsidRPr="00555B15">
        <w:rPr>
          <w:rFonts w:ascii="Palatino Linotype" w:hAnsi="Palatino Linotype" w:cs="Arial"/>
          <w:sz w:val="24"/>
          <w:szCs w:val="24"/>
        </w:rPr>
        <w:t>l</w:t>
      </w:r>
      <w:r w:rsidRPr="00555B15">
        <w:rPr>
          <w:rFonts w:ascii="Palatino Linotype" w:hAnsi="Palatino Linotype" w:cs="Arial"/>
          <w:sz w:val="24"/>
          <w:szCs w:val="24"/>
        </w:rPr>
        <w:t xml:space="preserve"> Comité de Transparencia, del día quince de junio de dos mil veinte, suscrita por el Comité de Transparencia</w:t>
      </w:r>
      <w:r w:rsidR="00B92B03" w:rsidRPr="00555B15">
        <w:rPr>
          <w:rFonts w:ascii="Palatino Linotype" w:hAnsi="Palatino Linotype" w:cs="Arial"/>
          <w:sz w:val="24"/>
          <w:szCs w:val="24"/>
        </w:rPr>
        <w:t xml:space="preserve">, estipula en el segundo punto del Orden del Día, relacionado con el </w:t>
      </w:r>
      <w:r w:rsidR="00B92B03" w:rsidRPr="00555B15">
        <w:rPr>
          <w:rFonts w:ascii="Palatino Linotype" w:hAnsi="Palatino Linotype" w:cs="Arial"/>
          <w:b/>
          <w:i/>
          <w:sz w:val="24"/>
          <w:szCs w:val="24"/>
          <w:u w:val="single"/>
        </w:rPr>
        <w:t>cambio de modalidad de entrega de información (in situ)</w:t>
      </w:r>
      <w:r w:rsidR="00B92B03" w:rsidRPr="00555B15">
        <w:rPr>
          <w:rFonts w:ascii="Palatino Linotype" w:hAnsi="Palatino Linotype" w:cs="Arial"/>
          <w:sz w:val="24"/>
          <w:szCs w:val="24"/>
        </w:rPr>
        <w:t>, de los documentos con los cuales se dará respuesta a las diversas solicitudes de información de acceso a la infor</w:t>
      </w:r>
      <w:r w:rsidR="000D3516" w:rsidRPr="00555B15">
        <w:rPr>
          <w:rFonts w:ascii="Palatino Linotype" w:hAnsi="Palatino Linotype" w:cs="Arial"/>
          <w:sz w:val="24"/>
          <w:szCs w:val="24"/>
        </w:rPr>
        <w:t>mación pública, argumentando que la UT cuneta con 3 servidores públicos para dar atención a dichos requerimientos, por lo que no se cuenta con las estructura humana y material para la debida atención a las diversas solicitudes.</w:t>
      </w:r>
    </w:p>
    <w:p w:rsidR="000D3516" w:rsidRPr="00555B15" w:rsidRDefault="000D3516" w:rsidP="00F472E8">
      <w:pPr>
        <w:tabs>
          <w:tab w:val="left" w:pos="709"/>
        </w:tabs>
        <w:spacing w:after="0" w:line="360" w:lineRule="auto"/>
        <w:jc w:val="both"/>
        <w:rPr>
          <w:rFonts w:ascii="Palatino Linotype" w:hAnsi="Palatino Linotype" w:cs="Arial"/>
          <w:sz w:val="24"/>
          <w:szCs w:val="24"/>
        </w:rPr>
      </w:pPr>
    </w:p>
    <w:p w:rsidR="00D15340" w:rsidRPr="00555B15" w:rsidRDefault="000D3516"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lastRenderedPageBreak/>
        <w:t>Asimismo, hacen referencia a la emergencia de salud p</w:t>
      </w:r>
      <w:r w:rsidR="00D15340" w:rsidRPr="00555B15">
        <w:rPr>
          <w:rFonts w:ascii="Palatino Linotype" w:hAnsi="Palatino Linotype" w:cs="Arial"/>
          <w:sz w:val="24"/>
          <w:szCs w:val="24"/>
        </w:rPr>
        <w:t>ú</w:t>
      </w:r>
      <w:r w:rsidRPr="00555B15">
        <w:rPr>
          <w:rFonts w:ascii="Palatino Linotype" w:hAnsi="Palatino Linotype" w:cs="Arial"/>
          <w:sz w:val="24"/>
          <w:szCs w:val="24"/>
        </w:rPr>
        <w:t>blica declarada</w:t>
      </w:r>
      <w:r w:rsidR="00D15340" w:rsidRPr="00555B15">
        <w:rPr>
          <w:rFonts w:ascii="Palatino Linotype" w:hAnsi="Palatino Linotype" w:cs="Arial"/>
          <w:sz w:val="24"/>
          <w:szCs w:val="24"/>
        </w:rPr>
        <w:t xml:space="preserve"> por la Organización Mundial de la Salud (OMS), en la informan que por dicha situación, el Ayuntamiento de Ixtapan de la Sal como medida preventiva y de actuación, ha desarrollado sus actividades fundamentales con el personal mínimo e indispensable.</w:t>
      </w:r>
    </w:p>
    <w:p w:rsidR="00D15340" w:rsidRPr="00555B15" w:rsidRDefault="00D15340" w:rsidP="00F472E8">
      <w:pPr>
        <w:tabs>
          <w:tab w:val="left" w:pos="709"/>
        </w:tabs>
        <w:spacing w:after="0" w:line="360" w:lineRule="auto"/>
        <w:jc w:val="both"/>
        <w:rPr>
          <w:rFonts w:ascii="Palatino Linotype" w:hAnsi="Palatino Linotype" w:cs="Arial"/>
          <w:sz w:val="24"/>
          <w:szCs w:val="24"/>
        </w:rPr>
      </w:pPr>
    </w:p>
    <w:p w:rsidR="000D3516" w:rsidRPr="00555B15" w:rsidRDefault="00D15340"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Por lo que</w:t>
      </w:r>
      <w:r w:rsidR="007E2F90" w:rsidRPr="00555B15">
        <w:rPr>
          <w:rFonts w:ascii="Palatino Linotype" w:hAnsi="Palatino Linotype" w:cs="Arial"/>
          <w:sz w:val="24"/>
          <w:szCs w:val="24"/>
        </w:rPr>
        <w:t xml:space="preserve"> los integrantes del Comité de Transparencia aprobaron el cambio de modalidad a </w:t>
      </w:r>
      <w:r w:rsidR="007E2F90" w:rsidRPr="00555B15">
        <w:rPr>
          <w:rFonts w:ascii="Palatino Linotype" w:hAnsi="Palatino Linotype" w:cs="Arial"/>
          <w:b/>
          <w:sz w:val="24"/>
          <w:szCs w:val="24"/>
        </w:rPr>
        <w:t>Consulta Directa</w:t>
      </w:r>
      <w:r w:rsidR="007E2F90" w:rsidRPr="00555B15">
        <w:rPr>
          <w:rFonts w:ascii="Palatino Linotype" w:hAnsi="Palatino Linotype" w:cs="Arial"/>
          <w:sz w:val="24"/>
          <w:szCs w:val="24"/>
        </w:rPr>
        <w:t>, para la entrega de la información.</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F472E8">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también, se denota que se actualizan los supuestos establecidos en el numeral 158 y 164 de la Ley en la materia, por lo que procede el cambio de modalidad de entrega vía </w:t>
      </w:r>
      <w:r w:rsidRPr="00555B15">
        <w:rPr>
          <w:rFonts w:ascii="Palatino Linotype" w:hAnsi="Palatino Linotype" w:cs="Arial"/>
          <w:i/>
          <w:sz w:val="24"/>
          <w:szCs w:val="24"/>
        </w:rPr>
        <w:t>in situ</w:t>
      </w:r>
      <w:r w:rsidRPr="00555B15">
        <w:rPr>
          <w:rFonts w:ascii="Palatino Linotype" w:hAnsi="Palatino Linotype" w:cs="Arial"/>
          <w:sz w:val="24"/>
          <w:szCs w:val="24"/>
        </w:rPr>
        <w:t xml:space="preserve">; asimismo, como ya se mencionó anteriormente, en la respuesta, el </w:t>
      </w:r>
      <w:r w:rsidRPr="00555B15">
        <w:rPr>
          <w:rFonts w:ascii="Palatino Linotype" w:hAnsi="Palatino Linotype" w:cs="Arial"/>
          <w:b/>
          <w:sz w:val="24"/>
          <w:szCs w:val="24"/>
        </w:rPr>
        <w:t xml:space="preserve">Sujeto Obligado </w:t>
      </w:r>
      <w:r w:rsidRPr="00555B15">
        <w:rPr>
          <w:rFonts w:ascii="Palatino Linotype" w:hAnsi="Palatino Linotype" w:cs="Arial"/>
          <w:sz w:val="24"/>
          <w:szCs w:val="24"/>
        </w:rPr>
        <w:t xml:space="preserve">le da a conocer al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el </w:t>
      </w:r>
      <w:r w:rsidRPr="00555B15">
        <w:rPr>
          <w:rFonts w:ascii="Palatino Linotype" w:hAnsi="Palatino Linotype" w:cs="Arial"/>
          <w:b/>
          <w:sz w:val="24"/>
          <w:szCs w:val="24"/>
          <w:u w:val="single"/>
        </w:rPr>
        <w:t>lugar, días y horas en las que podrá asistir para la consulta de la información</w:t>
      </w:r>
      <w:r w:rsidRPr="00555B15">
        <w:rPr>
          <w:rFonts w:ascii="Palatino Linotype" w:hAnsi="Palatino Linotype" w:cs="Arial"/>
          <w:sz w:val="24"/>
          <w:szCs w:val="24"/>
        </w:rPr>
        <w:t>, de conformidad con lo siguiente:</w:t>
      </w:r>
    </w:p>
    <w:p w:rsidR="00CA0D6B" w:rsidRPr="00555B15" w:rsidRDefault="00CA0D6B" w:rsidP="00CA0D6B">
      <w:pPr>
        <w:pStyle w:val="Sinespaciado"/>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w:t>
      </w:r>
      <w:r w:rsidRPr="00555B15">
        <w:rPr>
          <w:rFonts w:ascii="Palatino Linotype" w:eastAsia="Times New Roman" w:hAnsi="Palatino Linotype" w:cs="Times New Roman"/>
          <w:b/>
          <w:i/>
          <w:lang w:eastAsia="es-ES"/>
        </w:rPr>
        <w:t>Artículo 158.</w:t>
      </w:r>
      <w:r w:rsidRPr="00555B15">
        <w:rPr>
          <w:rFonts w:ascii="Palatino Linotype" w:eastAsia="Times New Roman" w:hAnsi="Palatino Linotype" w:cs="Times New Roman"/>
          <w:i/>
          <w:lang w:eastAsia="es-ES"/>
        </w:rPr>
        <w:t xml:space="preserve"> </w:t>
      </w:r>
      <w:r w:rsidRPr="00555B15">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555B15">
        <w:rPr>
          <w:rFonts w:ascii="Palatino Linotype" w:eastAsia="Times New Roman" w:hAnsi="Palatino Linotype" w:cs="Times New Roman"/>
          <w:i/>
          <w:lang w:eastAsia="es-ES"/>
        </w:rPr>
        <w:t xml:space="preserve"> técnicas administrativas y </w:t>
      </w:r>
      <w:r w:rsidRPr="00555B15">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555B15">
        <w:rPr>
          <w:rFonts w:ascii="Palatino Linotype" w:eastAsia="Times New Roman" w:hAnsi="Palatino Linotype" w:cs="Times New Roman"/>
          <w:i/>
          <w:lang w:eastAsia="es-ES"/>
        </w:rPr>
        <w:t xml:space="preserve"> </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rsidR="00CA0D6B" w:rsidRPr="00555B15" w:rsidRDefault="00CA0D6B" w:rsidP="00CA0D6B">
      <w:pPr>
        <w:spacing w:after="0" w:line="240" w:lineRule="auto"/>
        <w:ind w:left="567" w:right="567"/>
        <w:jc w:val="both"/>
        <w:rPr>
          <w:rFonts w:ascii="Palatino Linotype" w:eastAsia="Times New Roman" w:hAnsi="Palatino Linotype" w:cs="Times New Roman"/>
          <w:b/>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lang w:eastAsia="es-ES"/>
        </w:rPr>
        <w:t>Artículo 164</w:t>
      </w:r>
      <w:r w:rsidRPr="00555B15">
        <w:rPr>
          <w:rFonts w:ascii="Palatino Linotype" w:eastAsia="Times New Roman" w:hAnsi="Palatino Linotype" w:cs="Times New Roman"/>
          <w:i/>
          <w:lang w:eastAsia="es-ES"/>
        </w:rPr>
        <w:t xml:space="preserve">. El acceso se dará en la modalidad de entrega y, en su caso, de envío elegidos por el solicitante. </w:t>
      </w:r>
      <w:r w:rsidRPr="00555B15">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555B15">
        <w:rPr>
          <w:rFonts w:ascii="Palatino Linotype" w:eastAsia="Times New Roman" w:hAnsi="Palatino Linotype" w:cs="Times New Roman"/>
          <w:i/>
          <w:lang w:eastAsia="es-ES"/>
        </w:rPr>
        <w:t>.</w:t>
      </w: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p>
    <w:p w:rsidR="00CA0D6B" w:rsidRPr="00555B15" w:rsidRDefault="00CA0D6B" w:rsidP="00CA0D6B">
      <w:pPr>
        <w:spacing w:after="0" w:line="240" w:lineRule="auto"/>
        <w:ind w:left="567" w:right="567"/>
        <w:jc w:val="both"/>
        <w:rPr>
          <w:rFonts w:ascii="Palatino Linotype" w:eastAsia="Times New Roman" w:hAnsi="Palatino Linotype" w:cs="Times New Roman"/>
          <w:i/>
          <w:lang w:eastAsia="es-ES"/>
        </w:rPr>
      </w:pPr>
      <w:r w:rsidRPr="00555B15">
        <w:rPr>
          <w:rFonts w:ascii="Palatino Linotype" w:eastAsia="Times New Roman" w:hAnsi="Palatino Linotype" w:cs="Times New Roman"/>
          <w:b/>
          <w:i/>
          <w:u w:val="single"/>
          <w:lang w:eastAsia="es-ES"/>
        </w:rPr>
        <w:lastRenderedPageBreak/>
        <w:t>En cualquier caso, se deberá fundar y motivar la necesidad de ofrecer otras modalidades</w:t>
      </w:r>
      <w:r w:rsidRPr="00555B15">
        <w:rPr>
          <w:rFonts w:ascii="Palatino Linotype" w:eastAsia="Times New Roman" w:hAnsi="Palatino Linotype" w:cs="Times New Roman"/>
          <w:i/>
          <w:lang w:eastAsia="es-ES"/>
        </w:rPr>
        <w:t>.</w:t>
      </w:r>
      <w:r w:rsidR="000A7FDD" w:rsidRPr="00555B15">
        <w:rPr>
          <w:rFonts w:ascii="Palatino Linotype" w:eastAsia="Times New Roman" w:hAnsi="Palatino Linotype" w:cs="Times New Roman"/>
          <w:i/>
          <w:lang w:eastAsia="es-ES"/>
        </w:rPr>
        <w:t>”</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En ese contexto,</w:t>
      </w:r>
      <w:r w:rsidRPr="00555B15">
        <w:rPr>
          <w:rFonts w:ascii="Palatino Linotype" w:hAnsi="Palatino Linotype" w:cs="Calibri"/>
          <w:b/>
          <w:sz w:val="24"/>
          <w:szCs w:val="24"/>
        </w:rPr>
        <w:t xml:space="preserve"> </w:t>
      </w:r>
      <w:r w:rsidRPr="00555B15">
        <w:rPr>
          <w:rFonts w:ascii="Palatino Linotype" w:hAnsi="Palatino Linotype" w:cs="Calibri"/>
          <w:sz w:val="24"/>
          <w:szCs w:val="24"/>
        </w:rPr>
        <w:t xml:space="preserve">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555B1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sidRPr="00555B15">
        <w:rPr>
          <w:rFonts w:ascii="Palatino Linotype" w:hAnsi="Palatino Linotype" w:cs="Calibri"/>
          <w:sz w:val="24"/>
          <w:szCs w:val="24"/>
        </w:rPr>
        <w:t xml:space="preserve">, y que derivado de la solicitud de información se aprecia un alto volumen de búsqueda y procesamiento de información, lo que acarrearía una carga de trabajo excesiva a los servidores públicos, obligándolos a dejar de atender sus otras funciones, por lo cual se sobrepasan las capacidades administrativas y humanas de las Unidades Administrativas del </w:t>
      </w:r>
      <w:r w:rsidRPr="00555B15">
        <w:rPr>
          <w:rFonts w:ascii="Palatino Linotype" w:hAnsi="Palatino Linotype" w:cs="Calibri"/>
          <w:b/>
          <w:sz w:val="24"/>
          <w:szCs w:val="24"/>
        </w:rPr>
        <w:t>Sujeto Obligado</w:t>
      </w:r>
      <w:r w:rsidRPr="00555B15">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 de la Ley de Transparencia local, y que a la letra estipula lo siguiente:</w:t>
      </w:r>
    </w:p>
    <w:p w:rsidR="00CA0D6B" w:rsidRPr="00555B15" w:rsidRDefault="00CA0D6B" w:rsidP="00CA0D6B">
      <w:pPr>
        <w:pStyle w:val="Sinespaciado"/>
      </w:pP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Artículo 3.</w:t>
      </w:r>
      <w:r w:rsidRPr="00555B15">
        <w:rPr>
          <w:rFonts w:ascii="Palatino Linotype" w:hAnsi="Palatino Linotype" w:cs="Calibri"/>
          <w:i/>
        </w:rPr>
        <w:t xml:space="preserve"> Para los efectos de la presente Ley se entenderá por:</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b/>
          <w:i/>
        </w:rPr>
        <w:t>XXXIX.</w:t>
      </w:r>
      <w:r w:rsidRPr="00555B15">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CA0D6B" w:rsidRPr="00555B15" w:rsidRDefault="00CA0D6B" w:rsidP="00CA0D6B">
      <w:pPr>
        <w:spacing w:after="0" w:line="240" w:lineRule="auto"/>
        <w:ind w:left="851" w:right="902"/>
        <w:jc w:val="both"/>
        <w:rPr>
          <w:rFonts w:ascii="Palatino Linotype" w:hAnsi="Palatino Linotype" w:cs="Calibri"/>
          <w:i/>
        </w:rPr>
      </w:pPr>
      <w:r w:rsidRPr="00555B15">
        <w:rPr>
          <w:rFonts w:ascii="Palatino Linotype" w:hAnsi="Palatino Linotype" w:cs="Calibri"/>
          <w:i/>
        </w:rPr>
        <w:t>(…)</w:t>
      </w:r>
    </w:p>
    <w:p w:rsidR="00CA0D6B" w:rsidRPr="00555B15" w:rsidRDefault="00CA0D6B" w:rsidP="00CA0D6B">
      <w:pPr>
        <w:pStyle w:val="Sinespaciado"/>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hAnsi="Palatino Linotype" w:cs="Calibri"/>
          <w:sz w:val="24"/>
          <w:szCs w:val="24"/>
        </w:rPr>
        <w:t xml:space="preserve">Como se puede observar del numeral invocado, la figura del Servidor Público Habilitado consiste en una persona que forma parte de las distintas áreas administrativas que integran la administración de las Dependencias Públicas, que se </w:t>
      </w:r>
      <w:r w:rsidRPr="00555B15">
        <w:rPr>
          <w:rFonts w:ascii="Palatino Linotype" w:hAnsi="Palatino Linotype" w:cs="Calibri"/>
          <w:sz w:val="24"/>
          <w:szCs w:val="24"/>
        </w:rPr>
        <w:lastRenderedPageBreak/>
        <w:t>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 xml:space="preserve">Así, es que este Instituto considera que los servidores públicos encargados adscritos al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al estar constreñidos a responder las solicitudes de información en un término máximo de quince días hábiles, pudiendo, como en el presente caso, prorrogar el término por siete días hábiles más, tal como se establece en el artículo 163, de la Ley de Transparencia, si bien pudieron encontrarse excedidos en sus capacidades humanas para responder al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555B15">
        <w:rPr>
          <w:rFonts w:ascii="Palatino Linotype" w:eastAsia="Times New Roman" w:hAnsi="Palatino Linotype" w:cs="Times New Roman"/>
          <w:sz w:val="24"/>
          <w:szCs w:val="23"/>
          <w:lang w:eastAsia="es-ES"/>
        </w:rPr>
        <w:t xml:space="preserve"> </w:t>
      </w:r>
      <w:r w:rsidRPr="00555B15">
        <w:rPr>
          <w:rFonts w:ascii="Palatino Linotype" w:eastAsia="Times New Roman" w:hAnsi="Palatino Linotype" w:cs="Times New Roman"/>
          <w:b/>
          <w:sz w:val="24"/>
          <w:szCs w:val="23"/>
          <w:u w:val="single"/>
          <w:lang w:eastAsia="es-ES"/>
        </w:rPr>
        <w:t xml:space="preserve">humana </w:t>
      </w:r>
      <w:r w:rsidRPr="00555B15">
        <w:rPr>
          <w:rFonts w:ascii="Palatino Linotype" w:eastAsia="Times New Roman" w:hAnsi="Palatino Linotype" w:cs="Times New Roman"/>
          <w:sz w:val="24"/>
          <w:szCs w:val="23"/>
          <w:lang w:eastAsia="es-ES"/>
        </w:rPr>
        <w:t xml:space="preserve">referida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pues con dicho cambio se busca poner a disposición del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el cúmulo de información requerida en su solicitud.</w:t>
      </w:r>
    </w:p>
    <w:p w:rsidR="00CA0D6B" w:rsidRPr="00555B15" w:rsidRDefault="00CA0D6B" w:rsidP="00CA0D6B">
      <w:pPr>
        <w:spacing w:after="0" w:line="360" w:lineRule="auto"/>
        <w:jc w:val="both"/>
        <w:rPr>
          <w:rFonts w:ascii="Palatino Linotype" w:hAnsi="Palatino Linotype" w:cs="Calibri"/>
          <w:sz w:val="24"/>
          <w:szCs w:val="24"/>
        </w:rPr>
      </w:pPr>
    </w:p>
    <w:p w:rsidR="00CA0D6B" w:rsidRPr="00555B15" w:rsidRDefault="00CA0D6B" w:rsidP="00CA0D6B">
      <w:pPr>
        <w:spacing w:after="0" w:line="360" w:lineRule="auto"/>
        <w:jc w:val="both"/>
        <w:rPr>
          <w:rFonts w:ascii="Palatino Linotype" w:hAnsi="Palatino Linotype" w:cs="Calibri"/>
          <w:sz w:val="24"/>
          <w:szCs w:val="24"/>
        </w:rPr>
      </w:pPr>
      <w:r w:rsidRPr="00555B15">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rsidR="00CA0D6B" w:rsidRPr="00555B15" w:rsidRDefault="00CA0D6B" w:rsidP="00CA0D6B">
      <w:pPr>
        <w:pStyle w:val="Sinespaciado"/>
      </w:pP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b/>
          <w:i/>
          <w:sz w:val="22"/>
          <w:szCs w:val="22"/>
        </w:rPr>
        <w:t>CUANDO EXISTA IMPEDIMENTO JUSTIFICADO DE ATENDER LA MODALIDAD DE ENTREGA ELEGIDA POR EL SOLICITANTE, PROCEDE OFRECER TODAS LAS DEMÁS OPCIONES PREVISTAS EN LA LEY.</w:t>
      </w:r>
      <w:r w:rsidRPr="00555B15">
        <w:rPr>
          <w:rFonts w:ascii="Palatino Linotype" w:hAnsi="Palatino Linotype"/>
          <w:i/>
          <w:sz w:val="22"/>
          <w:szCs w:val="22"/>
        </w:rPr>
        <w:t xml:space="preserve"> </w:t>
      </w:r>
      <w:r w:rsidRPr="00555B15">
        <w:rPr>
          <w:rFonts w:ascii="Palatino Linotype" w:hAnsi="Palatino Linotype"/>
          <w:i/>
          <w:sz w:val="22"/>
          <w:szCs w:val="22"/>
          <w:u w:val="single"/>
        </w:rPr>
        <w:t xml:space="preserve">De conformidad con lo dispuesto en los artículos 42 y 44 de la </w:t>
      </w:r>
      <w:r w:rsidRPr="00555B15">
        <w:rPr>
          <w:rFonts w:ascii="Palatino Linotype" w:hAnsi="Palatino Linotype"/>
          <w:i/>
          <w:iCs/>
          <w:sz w:val="22"/>
          <w:szCs w:val="22"/>
          <w:u w:val="single"/>
        </w:rPr>
        <w:t>Ley Federal de Transparencia y Acceso a la Información Pública Gubernamental</w:t>
      </w:r>
      <w:r w:rsidRPr="00555B15">
        <w:rPr>
          <w:rFonts w:ascii="Palatino Linotype" w:hAnsi="Palatino Linotype"/>
          <w:i/>
          <w:sz w:val="22"/>
          <w:szCs w:val="22"/>
          <w:u w:val="single"/>
        </w:rPr>
        <w:t>, y 54 de su Reglamento, la entrega de la información debe hacerse, en la medida de lo posible, en la forma solicitada por el interesado</w:t>
      </w:r>
      <w:r w:rsidRPr="00555B15">
        <w:rPr>
          <w:rFonts w:ascii="Palatino Linotype" w:hAnsi="Palatino Linotype"/>
          <w:i/>
          <w:sz w:val="22"/>
          <w:szCs w:val="22"/>
        </w:rPr>
        <w:t xml:space="preserve">, </w:t>
      </w:r>
      <w:r w:rsidRPr="00555B15">
        <w:rPr>
          <w:rFonts w:ascii="Palatino Linotype" w:hAnsi="Palatino Linotype"/>
          <w:b/>
          <w:i/>
          <w:sz w:val="22"/>
          <w:szCs w:val="22"/>
        </w:rPr>
        <w:lastRenderedPageBreak/>
        <w:t>salvo que exista un impedimento justificado para atenderla, en cuyo caso, deberán exponerse las razones por las cuales no es posible utilizar el medio de reproducción solicitado</w:t>
      </w:r>
      <w:r w:rsidRPr="00555B15">
        <w:rPr>
          <w:rFonts w:ascii="Palatino Linotype" w:hAnsi="Palatino Linotype"/>
          <w:i/>
          <w:sz w:val="22"/>
          <w:szCs w:val="22"/>
        </w:rPr>
        <w:t xml:space="preserve">. </w:t>
      </w:r>
      <w:r w:rsidRPr="00555B15">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555B15">
        <w:rPr>
          <w:rFonts w:ascii="Palatino Linotype" w:hAnsi="Palatino Linotype"/>
          <w:i/>
          <w:sz w:val="22"/>
          <w:szCs w:val="22"/>
        </w:rPr>
        <w:t xml:space="preserve">. </w:t>
      </w:r>
      <w:r w:rsidRPr="00555B15">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555B15">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rsidR="00CA0D6B" w:rsidRPr="00555B15" w:rsidRDefault="00CA0D6B" w:rsidP="00CA0D6B">
      <w:pPr>
        <w:pStyle w:val="Sinespaciado"/>
        <w:ind w:left="567" w:right="567"/>
        <w:jc w:val="both"/>
        <w:rPr>
          <w:rFonts w:ascii="Palatino Linotype" w:hAnsi="Palatino Linotype"/>
          <w:i/>
          <w:sz w:val="22"/>
          <w:szCs w:val="22"/>
        </w:rPr>
      </w:pPr>
    </w:p>
    <w:p w:rsidR="00CA0D6B" w:rsidRPr="00555B15" w:rsidRDefault="00CA0D6B" w:rsidP="00CA0D6B">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 xml:space="preserve">Resoluciones </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2012/12. Interpuesto en contra de la Secretaría de Comunicaciones y Transportes. Comisionada Ponente Jacqueline Peschard Mariscal.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0973/12. Interpuesto en contra de la Secretaría de Educación Pública.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0112/12. Interpuesto en contra de Petróleos Mexicanos. Comisionado Ponente Ángel Trinidad Zaldívar. </w:t>
      </w:r>
      <w:r w:rsidRPr="00555B15">
        <w:rPr>
          <w:rFonts w:ascii="Palatino Linotype" w:hAnsi="Palatino Linotype"/>
          <w:i/>
          <w:sz w:val="22"/>
          <w:szCs w:val="22"/>
        </w:rPr>
        <w:t></w:t>
      </w:r>
    </w:p>
    <w:p w:rsidR="00CA0D6B" w:rsidRPr="00555B15" w:rsidRDefault="00CA0D6B" w:rsidP="00CA0D6B">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555B15">
        <w:rPr>
          <w:rFonts w:ascii="Palatino Linotype" w:hAnsi="Palatino Linotype"/>
          <w:i/>
          <w:sz w:val="22"/>
          <w:szCs w:val="22"/>
        </w:rPr>
        <w:t></w:t>
      </w:r>
    </w:p>
    <w:p w:rsidR="00CA0D6B" w:rsidRPr="00555B15" w:rsidRDefault="00CA0D6B" w:rsidP="00CA0D6B">
      <w:pPr>
        <w:pStyle w:val="Sinespaciado"/>
        <w:ind w:left="567" w:right="567"/>
        <w:jc w:val="both"/>
        <w:rPr>
          <w:sz w:val="22"/>
          <w:szCs w:val="22"/>
        </w:rPr>
      </w:pPr>
      <w:r w:rsidRPr="00555B15">
        <w:rPr>
          <w:rFonts w:ascii="Palatino Linotype" w:hAnsi="Palatino Linotype"/>
          <w:i/>
          <w:sz w:val="22"/>
          <w:szCs w:val="22"/>
        </w:rPr>
        <w:t xml:space="preserve">3068/11. Interpuesto en contra de la Presidencia de la República. Comisionada Ponente María Elena Pérez-Jaén Zermeño. </w:t>
      </w:r>
      <w:r w:rsidRPr="00555B15">
        <w:rPr>
          <w:rFonts w:ascii="Palatino Linotype" w:hAnsi="Palatino Linotype"/>
          <w:i/>
          <w:sz w:val="22"/>
          <w:szCs w:val="22"/>
        </w:rPr>
        <w:t xml:space="preserve"> </w:t>
      </w:r>
    </w:p>
    <w:p w:rsidR="00CA0D6B" w:rsidRPr="00555B15" w:rsidRDefault="00CA0D6B" w:rsidP="00F472E8">
      <w:pPr>
        <w:tabs>
          <w:tab w:val="left" w:pos="709"/>
        </w:tabs>
        <w:spacing w:after="0" w:line="360" w:lineRule="auto"/>
        <w:jc w:val="both"/>
        <w:rPr>
          <w:rFonts w:ascii="Palatino Linotype" w:hAnsi="Palatino Linotype" w:cs="Arial"/>
          <w:sz w:val="24"/>
          <w:szCs w:val="24"/>
        </w:rPr>
      </w:pPr>
    </w:p>
    <w:p w:rsidR="000A7FDD" w:rsidRPr="00555B15" w:rsidRDefault="000A7FDD" w:rsidP="00F472E8">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Adicionalmente, no se advierte negativa alguna por parte del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respecto a la atención de las multireferidas solicitudes, es así que el Pleno de este Instituto estima que el cambio de modalidad efectuado por el </w:t>
      </w:r>
      <w:r w:rsidRPr="00555B15">
        <w:rPr>
          <w:rFonts w:ascii="Palatino Linotype" w:eastAsia="Times New Roman" w:hAnsi="Palatino Linotype" w:cs="Times New Roman"/>
          <w:b/>
          <w:sz w:val="24"/>
          <w:szCs w:val="23"/>
          <w:lang w:eastAsia="es-ES"/>
        </w:rPr>
        <w:t>Sujeto Obligado</w:t>
      </w:r>
      <w:r w:rsidRPr="00555B15">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555B15">
        <w:rPr>
          <w:rFonts w:ascii="Palatino Linotype" w:eastAsia="Times New Roman" w:hAnsi="Palatino Linotype" w:cs="Times New Roman"/>
          <w:i/>
          <w:sz w:val="24"/>
          <w:szCs w:val="23"/>
          <w:lang w:eastAsia="es-ES"/>
        </w:rPr>
        <w:t>in situ</w:t>
      </w:r>
      <w:r w:rsidRPr="00555B15">
        <w:rPr>
          <w:rFonts w:ascii="Palatino Linotype" w:eastAsia="Times New Roman" w:hAnsi="Palatino Linotype" w:cs="Times New Roman"/>
          <w:sz w:val="24"/>
          <w:szCs w:val="23"/>
          <w:lang w:eastAsia="es-ES"/>
        </w:rPr>
        <w:t xml:space="preserve"> de la información relativa a la solicitud referida en el Antecedente Primero de la presente resolución, por lo que devienen </w:t>
      </w:r>
      <w:r w:rsidRPr="00555B15">
        <w:rPr>
          <w:rFonts w:ascii="Palatino Linotype" w:eastAsia="Times New Roman" w:hAnsi="Palatino Linotype" w:cs="Times New Roman"/>
          <w:sz w:val="24"/>
          <w:szCs w:val="23"/>
          <w:lang w:eastAsia="es-ES"/>
        </w:rPr>
        <w:lastRenderedPageBreak/>
        <w:t xml:space="preserve">infundados los motivos de inconformidad aducidos por el </w:t>
      </w:r>
      <w:r w:rsidRPr="00555B15">
        <w:rPr>
          <w:rFonts w:ascii="Palatino Linotype" w:eastAsia="Times New Roman" w:hAnsi="Palatino Linotype" w:cs="Times New Roman"/>
          <w:b/>
          <w:sz w:val="24"/>
          <w:szCs w:val="23"/>
          <w:lang w:eastAsia="es-ES"/>
        </w:rPr>
        <w:t>Recurrente</w:t>
      </w:r>
      <w:r w:rsidRPr="00555B15">
        <w:rPr>
          <w:rFonts w:ascii="Palatino Linotype" w:eastAsia="Times New Roman" w:hAnsi="Palatino Linotype" w:cs="Times New Roman"/>
          <w:sz w:val="24"/>
          <w:szCs w:val="23"/>
          <w:lang w:eastAsia="es-ES"/>
        </w:rPr>
        <w:t xml:space="preserve"> respecto del cambio de modalidad.</w:t>
      </w:r>
    </w:p>
    <w:p w:rsidR="000A7FDD" w:rsidRPr="00555B15" w:rsidRDefault="000A7FDD" w:rsidP="00F472E8">
      <w:pPr>
        <w:spacing w:after="0" w:line="360" w:lineRule="auto"/>
        <w:jc w:val="both"/>
        <w:rPr>
          <w:rFonts w:ascii="Palatino Linotype" w:hAnsi="Palatino Linotype" w:cs="Arial"/>
          <w:sz w:val="24"/>
          <w:lang w:eastAsia="es-MX"/>
        </w:rPr>
      </w:pPr>
    </w:p>
    <w:p w:rsidR="000A7FDD" w:rsidRPr="00555B15" w:rsidRDefault="000A7FDD" w:rsidP="00F472E8">
      <w:pPr>
        <w:spacing w:after="0" w:line="360" w:lineRule="auto"/>
        <w:jc w:val="both"/>
        <w:rPr>
          <w:rFonts w:ascii="Palatino Linotype" w:hAnsi="Palatino Linotype" w:cs="Arial"/>
          <w:sz w:val="24"/>
          <w:lang w:eastAsia="es-MX"/>
        </w:rPr>
      </w:pPr>
      <w:r w:rsidRPr="00555B15">
        <w:rPr>
          <w:rFonts w:ascii="Palatino Linotype" w:hAnsi="Palatino Linotype" w:cs="Arial"/>
          <w:sz w:val="24"/>
          <w:lang w:eastAsia="es-MX"/>
        </w:rPr>
        <w:t xml:space="preserve">Continuando con las respuestas otorgadas por parte del </w:t>
      </w:r>
      <w:r w:rsidRPr="00555B15">
        <w:rPr>
          <w:rFonts w:ascii="Palatino Linotype" w:hAnsi="Palatino Linotype" w:cs="Arial"/>
          <w:b/>
          <w:sz w:val="24"/>
          <w:lang w:eastAsia="es-MX"/>
        </w:rPr>
        <w:t>Sujeto Obligado</w:t>
      </w:r>
      <w:r w:rsidRPr="00555B15">
        <w:rPr>
          <w:rFonts w:ascii="Palatino Linotype" w:hAnsi="Palatino Linotype" w:cs="Arial"/>
          <w:sz w:val="24"/>
          <w:lang w:eastAsia="es-MX"/>
        </w:rPr>
        <w:t>, nos encontramos con el siguiente punto:</w:t>
      </w:r>
    </w:p>
    <w:tbl>
      <w:tblPr>
        <w:tblStyle w:val="Tablaconcuadrcula"/>
        <w:tblW w:w="5000" w:type="pct"/>
        <w:tblLayout w:type="fixed"/>
        <w:tblLook w:val="04A0" w:firstRow="1" w:lastRow="0" w:firstColumn="1" w:lastColumn="0" w:noHBand="0" w:noVBand="1"/>
      </w:tblPr>
      <w:tblGrid>
        <w:gridCol w:w="2874"/>
        <w:gridCol w:w="6188"/>
      </w:tblGrid>
      <w:tr w:rsidR="000A7FDD" w:rsidRPr="00555B15" w:rsidTr="000A7FDD">
        <w:tc>
          <w:tcPr>
            <w:tcW w:w="1503" w:type="pct"/>
            <w:shd w:val="clear" w:color="auto" w:fill="D9D9D9" w:themeFill="background1" w:themeFillShade="D9"/>
            <w:vAlign w:val="center"/>
          </w:tcPr>
          <w:p w:rsidR="000A7FDD" w:rsidRPr="00555B15" w:rsidRDefault="000A7FDD" w:rsidP="000A7FDD">
            <w:pPr>
              <w:jc w:val="center"/>
              <w:rPr>
                <w:rFonts w:ascii="Palatino Linotype" w:hAnsi="Palatino Linotype"/>
                <w:b/>
                <w:i/>
                <w:sz w:val="24"/>
              </w:rPr>
            </w:pPr>
            <w:r w:rsidRPr="00555B15">
              <w:rPr>
                <w:rFonts w:ascii="Palatino Linotype" w:hAnsi="Palatino Linotype"/>
                <w:b/>
                <w:i/>
                <w:sz w:val="24"/>
              </w:rPr>
              <w:t>SOLICITUD</w:t>
            </w:r>
          </w:p>
        </w:tc>
        <w:tc>
          <w:tcPr>
            <w:tcW w:w="3236" w:type="pct"/>
            <w:shd w:val="clear" w:color="auto" w:fill="D9D9D9" w:themeFill="background1" w:themeFillShade="D9"/>
          </w:tcPr>
          <w:p w:rsidR="000A7FDD" w:rsidRPr="00555B15" w:rsidRDefault="000A7FDD" w:rsidP="000A7FDD">
            <w:pPr>
              <w:jc w:val="center"/>
              <w:rPr>
                <w:rFonts w:ascii="Palatino Linotype" w:hAnsi="Palatino Linotype"/>
                <w:b/>
                <w:i/>
                <w:sz w:val="24"/>
              </w:rPr>
            </w:pPr>
            <w:r w:rsidRPr="00555B15">
              <w:rPr>
                <w:rFonts w:ascii="Palatino Linotype" w:hAnsi="Palatino Linotype"/>
                <w:b/>
                <w:i/>
                <w:sz w:val="24"/>
              </w:rPr>
              <w:t>RESPUESTA</w:t>
            </w:r>
          </w:p>
        </w:tc>
      </w:tr>
      <w:tr w:rsidR="000A7FDD" w:rsidRPr="00555B15" w:rsidTr="000A7AD1">
        <w:tc>
          <w:tcPr>
            <w:tcW w:w="1503" w:type="pct"/>
            <w:vAlign w:val="center"/>
          </w:tcPr>
          <w:p w:rsidR="000A7FDD" w:rsidRPr="00555B15" w:rsidRDefault="000A7FDD" w:rsidP="000A7AD1">
            <w:pPr>
              <w:jc w:val="both"/>
              <w:rPr>
                <w:rFonts w:ascii="Palatino Linotype" w:hAnsi="Palatino Linotype"/>
                <w:b/>
                <w:i/>
              </w:rPr>
            </w:pPr>
            <w:r w:rsidRPr="00555B15">
              <w:rPr>
                <w:rFonts w:ascii="Palatino Linotype" w:hAnsi="Palatino Linotype"/>
                <w:b/>
                <w:i/>
              </w:rPr>
              <w:t>00355/IXTASAL/IP/2020</w:t>
            </w:r>
          </w:p>
          <w:p w:rsidR="000A7FDD" w:rsidRPr="00555B15" w:rsidRDefault="000A7FDD" w:rsidP="000A7AD1">
            <w:pPr>
              <w:jc w:val="both"/>
              <w:rPr>
                <w:rFonts w:ascii="Palatino Linotype" w:hAnsi="Palatino Linotype"/>
                <w:i/>
                <w:lang w:val="es-ES_tradnl"/>
              </w:rPr>
            </w:pPr>
            <w:r w:rsidRPr="00555B15">
              <w:rPr>
                <w:rFonts w:ascii="Palatino Linotype" w:hAnsi="Palatino Linotype"/>
                <w:i/>
                <w:lang w:val="es-ES_tradnl"/>
              </w:rPr>
              <w:t>“Del secretario del ayuntamiento, solicito, todos los anexos y/o documentación soporte de los puntos pasados a cabildo a propuesta del Presidente, Síndico y todos los regidores del ayuntamiento correspondientes a los meses de enero, febrero, marzo, julio, septiembre, noviembre y diciembre de 2019, agradezcaselo a la Síndico, saludos” [Sic]</w:t>
            </w:r>
          </w:p>
        </w:tc>
        <w:tc>
          <w:tcPr>
            <w:tcW w:w="3236" w:type="pct"/>
          </w:tcPr>
          <w:p w:rsidR="000A7FDD" w:rsidRPr="00555B15" w:rsidRDefault="000A7FDD" w:rsidP="000A7AD1">
            <w:pPr>
              <w:jc w:val="both"/>
            </w:pPr>
            <w:r w:rsidRPr="00555B15">
              <w:object w:dxaOrig="8700" w:dyaOrig="135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6pt;height:428.85pt" o:ole="">
                  <v:imagedata r:id="rId18" o:title=""/>
                </v:shape>
                <o:OLEObject Type="Embed" ProgID="PBrush" ShapeID="_x0000_i1025" DrawAspect="Content" ObjectID="_1664118937" r:id="rId19"/>
              </w:object>
            </w:r>
          </w:p>
          <w:p w:rsidR="000A7FDD" w:rsidRPr="00555B15" w:rsidRDefault="000A7FDD" w:rsidP="000A7AD1">
            <w:pPr>
              <w:jc w:val="both"/>
            </w:pPr>
          </w:p>
          <w:p w:rsidR="000A7FDD" w:rsidRPr="00555B15" w:rsidRDefault="000A7FDD" w:rsidP="000A7AD1">
            <w:pPr>
              <w:jc w:val="both"/>
              <w:rPr>
                <w:rFonts w:ascii="Palatino Linotype" w:hAnsi="Palatino Linotype"/>
                <w:b/>
              </w:rPr>
            </w:pPr>
            <w:r w:rsidRPr="00555B15">
              <w:rPr>
                <w:rFonts w:ascii="Palatino Linotype" w:hAnsi="Palatino Linotype"/>
                <w:b/>
                <w:sz w:val="24"/>
              </w:rPr>
              <w:lastRenderedPageBreak/>
              <w:t>En diversos archivos electrónicos denominados “ANTECEDENTES”, se dejaron datos susceptibles de ser testados.</w:t>
            </w:r>
          </w:p>
        </w:tc>
      </w:tr>
    </w:tbl>
    <w:p w:rsidR="000A7FDD" w:rsidRPr="00555B15" w:rsidRDefault="000A7FDD" w:rsidP="00F472E8">
      <w:pPr>
        <w:spacing w:after="0" w:line="360" w:lineRule="auto"/>
        <w:jc w:val="both"/>
        <w:rPr>
          <w:rFonts w:ascii="Palatino Linotype" w:hAnsi="Palatino Linotype" w:cs="Arial"/>
          <w:sz w:val="24"/>
          <w:lang w:eastAsia="es-MX"/>
        </w:rPr>
      </w:pPr>
    </w:p>
    <w:p w:rsidR="000A7FDD" w:rsidRPr="00555B15" w:rsidRDefault="000A7FDD" w:rsidP="00F472E8">
      <w:pPr>
        <w:spacing w:after="0" w:line="360" w:lineRule="auto"/>
        <w:jc w:val="both"/>
        <w:rPr>
          <w:rFonts w:ascii="Palatino Linotype" w:hAnsi="Palatino Linotype" w:cs="Arial"/>
          <w:sz w:val="28"/>
          <w:lang w:eastAsia="es-MX"/>
        </w:rPr>
      </w:pPr>
      <w:r w:rsidRPr="00555B15">
        <w:rPr>
          <w:rFonts w:ascii="Palatino Linotype" w:hAnsi="Palatino Linotype" w:cs="Arial"/>
          <w:sz w:val="24"/>
        </w:rPr>
        <w:t xml:space="preserve">En primera instancia, es necesario hacer referencia a los motivos o razones de inconformidad que expresa </w:t>
      </w:r>
      <w:r w:rsidRPr="00555B15">
        <w:rPr>
          <w:rFonts w:ascii="Palatino Linotype" w:hAnsi="Palatino Linotype" w:cs="Arial"/>
          <w:b/>
          <w:sz w:val="24"/>
        </w:rPr>
        <w:t>El Recurrente</w:t>
      </w:r>
      <w:r w:rsidRPr="00555B15">
        <w:rPr>
          <w:rFonts w:ascii="Palatino Linotype" w:hAnsi="Palatino Linotype" w:cs="Arial"/>
          <w:sz w:val="24"/>
        </w:rPr>
        <w:t xml:space="preserve">, señalan que la respuesta emitida por </w:t>
      </w:r>
      <w:r w:rsidRPr="00555B15">
        <w:rPr>
          <w:rFonts w:ascii="Palatino Linotype" w:hAnsi="Palatino Linotype" w:cs="Arial"/>
          <w:b/>
          <w:sz w:val="24"/>
        </w:rPr>
        <w:t>El Sujeto Obligado</w:t>
      </w:r>
      <w:r w:rsidR="000A7AD1" w:rsidRPr="00555B15">
        <w:rPr>
          <w:rFonts w:ascii="Palatino Linotype" w:hAnsi="Palatino Linotype" w:cs="Arial"/>
          <w:sz w:val="24"/>
        </w:rPr>
        <w:t>, estipula lo siguiente:</w:t>
      </w:r>
    </w:p>
    <w:p w:rsidR="000A7FDD" w:rsidRPr="00555B15" w:rsidRDefault="000A7FDD" w:rsidP="000A7AD1">
      <w:pPr>
        <w:pStyle w:val="Sinespaciado"/>
      </w:pPr>
    </w:p>
    <w:p w:rsidR="000A7FDD" w:rsidRPr="00555B15" w:rsidRDefault="000A7AD1" w:rsidP="000A7AD1">
      <w:pPr>
        <w:spacing w:after="0" w:line="240" w:lineRule="auto"/>
        <w:ind w:left="426" w:right="425"/>
        <w:jc w:val="both"/>
        <w:rPr>
          <w:rFonts w:ascii="Palatino Linotype" w:hAnsi="Palatino Linotype" w:cs="Arial"/>
          <w:i/>
          <w:lang w:eastAsia="es-MX"/>
        </w:rPr>
      </w:pPr>
      <w:r w:rsidRPr="00555B15">
        <w:rPr>
          <w:rFonts w:ascii="Palatino Linotype" w:hAnsi="Palatino Linotype" w:cs="Arial"/>
          <w:i/>
          <w:lang w:eastAsia="es-MX"/>
        </w:rPr>
        <w:t>“</w:t>
      </w:r>
      <w:r w:rsidR="000A7FDD" w:rsidRPr="00555B15">
        <w:rPr>
          <w:rFonts w:ascii="Palatino Linotype" w:hAnsi="Palatino Linotype" w:cs="Arial"/>
          <w:i/>
          <w:lang w:eastAsia="es-MX"/>
        </w:rPr>
        <w:t>Se transgrede en mi perjuicio el principio de legalidad constitucional, conforme al cual, las autoridades sólo pueden hacer lo que la ley les faculta, cuenta habida, que el comité de transparencia no cuenta con atribuciones para cambiar la modalidad de la entrega de la información solicitada, tal y como se desprende de lo previsto en el artículo 49 de la Ley de Transparencia y Acceso a la Información Pública del Estado de México y Municipios, que establece las atribuciones de los comités de transparencia, apreciándose de su contenido que el legislador no le otorgó atribuciones a dicho comité para cambiar la modalidad de entrega de información. De igual manera, el acto impugnado, vulnera en mi perjuicio el derecho humano de acceso a información de manera anónima en el sistema implementado para ello, así como, el derecho humano de acceso a la información de manera gratuita al pretender cobrarme la información; aunado a que dicho acto, no se encuentra debidamente fundado y motivado, toda vez que los argumentos que esgrime el comité son falsos, ya que para atender solicitudes de información cuenta con el personal adscrito (03 personas), más otras treinta personas como servidores públicos habilitados, y es también falso que el sujeto obligado dejara de laborar en la pandemia por covid-19, pues aquí en Ixtapan de la sal, la administración pública municipal laboró normalmente, especialmente, el área de transparencia, que ni un solo día dejó de laborar, tal y cómo se acredita con los propios oficios emitidos por su titular durante este período y con los registros derivados del reloj checador del sujeto obligado, mismos que pido le sean requeridos cómo pruebas, ello, con independencia, que el presidente municipal, experto en simulación e hipocresía ordenó emitir acuerdo de cabildo y circulares para fingir tal suspensión. Así las cosas, en virtud que la pretendida acción del sujeto obligado sólo busca identificarme físicamente para intimidarme y prohibirme que formule más solicitudes, atentamente, pido sea sancionado el presidente municipal y el comité de transparencia por éstos actos tendentes a identificarme y amedrentarme.</w:t>
      </w:r>
      <w:r w:rsidRPr="00555B15">
        <w:rPr>
          <w:rFonts w:ascii="Palatino Linotype" w:hAnsi="Palatino Linotype" w:cs="Arial"/>
          <w:i/>
          <w:lang w:eastAsia="es-MX"/>
        </w:rPr>
        <w:t>”</w:t>
      </w:r>
      <w:r w:rsidR="000A7FDD" w:rsidRPr="00555B15">
        <w:rPr>
          <w:rFonts w:ascii="Palatino Linotype" w:hAnsi="Palatino Linotype" w:cs="Arial"/>
          <w:i/>
          <w:lang w:eastAsia="es-MX"/>
        </w:rPr>
        <w:t xml:space="preserve"> (Sic).</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 xml:space="preserve">Por lo anterior, se observa </w:t>
      </w:r>
      <w:r w:rsidRPr="00555B15">
        <w:rPr>
          <w:rFonts w:ascii="Palatino Linotype" w:hAnsi="Palatino Linotype"/>
          <w:b/>
          <w:u w:val="single"/>
        </w:rPr>
        <w:t xml:space="preserve">que no expresa razonamientos concretos que permitieran a analizar si, efectivamente, el Sujeto Obligado violentó el derecho de acceso a la </w:t>
      </w:r>
      <w:r w:rsidRPr="00555B15">
        <w:rPr>
          <w:rFonts w:ascii="Palatino Linotype" w:hAnsi="Palatino Linotype"/>
          <w:b/>
          <w:u w:val="single"/>
        </w:rPr>
        <w:lastRenderedPageBreak/>
        <w:t>información del particular</w:t>
      </w:r>
      <w:r w:rsidRPr="00555B15">
        <w:rPr>
          <w:rFonts w:ascii="Palatino Linotype" w:hAnsi="Palatino Linotype"/>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rPr>
      </w:pPr>
      <w:r w:rsidRPr="00555B15">
        <w:rPr>
          <w:rFonts w:ascii="Palatino Linotype" w:hAnsi="Palatino Linotype"/>
          <w:b/>
          <w:i/>
          <w:sz w:val="22"/>
        </w:rPr>
        <w:t>CONCEPTOS DE VIOLACIÓN O AGRAVIOS. SON INOPERANTES CUANDO LOS ARGUMENTOS EXPUESTOS POR EL QUEJOSO O EL RECURRENTE SON AMBIGUOS Y SUPERFICIALES.</w:t>
      </w:r>
    </w:p>
    <w:p w:rsidR="000A7AD1" w:rsidRPr="00555B15" w:rsidRDefault="000A7AD1" w:rsidP="000A7AD1">
      <w:pPr>
        <w:pStyle w:val="Sinespaciado"/>
        <w:ind w:left="567" w:right="567"/>
        <w:jc w:val="both"/>
        <w:rPr>
          <w:rFonts w:ascii="Palatino Linotype" w:hAnsi="Palatino Linotype"/>
          <w:i/>
          <w:sz w:val="22"/>
        </w:rPr>
      </w:pPr>
    </w:p>
    <w:p w:rsidR="000A7AD1" w:rsidRPr="00555B15" w:rsidRDefault="000A7AD1" w:rsidP="000A7AD1">
      <w:pPr>
        <w:pStyle w:val="Sinespaciado"/>
        <w:ind w:left="567" w:right="567"/>
        <w:jc w:val="both"/>
        <w:rPr>
          <w:rFonts w:ascii="Palatino Linotype" w:hAnsi="Palatino Linotype"/>
          <w:i/>
          <w:sz w:val="22"/>
        </w:rPr>
      </w:pPr>
      <w:r w:rsidRPr="00555B15">
        <w:rPr>
          <w:rFonts w:ascii="Palatino Linotype" w:hAnsi="Palatino Linotype"/>
          <w:i/>
          <w:sz w:val="22"/>
        </w:rPr>
        <w:t xml:space="preserve">Los actos de autoridad y las sentencias están investidos de una presunción de validez que debe ser destruida. Por tanto, </w:t>
      </w:r>
      <w:r w:rsidRPr="00555B15">
        <w:rPr>
          <w:rFonts w:ascii="Palatino Linotype" w:hAnsi="Palatino Linotype"/>
          <w:b/>
          <w:i/>
          <w:sz w:val="22"/>
          <w:u w:val="single"/>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555B15">
        <w:rPr>
          <w:rFonts w:ascii="Palatino Linotype" w:hAnsi="Palatino Linotype"/>
          <w:i/>
          <w:sz w:val="22"/>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0A7AD1" w:rsidRPr="00555B15" w:rsidRDefault="000A7AD1" w:rsidP="000A7AD1">
      <w:pPr>
        <w:pStyle w:val="Sinespaciado"/>
        <w:ind w:left="567" w:right="567"/>
        <w:jc w:val="both"/>
        <w:rPr>
          <w:rFonts w:ascii="Palatino Linotype" w:hAnsi="Palatino Linotype"/>
          <w:i/>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CUARTO TRIBUNAL COLEGIADO EN MATERIA ADMINISTRATIVA DEL PRIMER CIRCUITO.</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en revisión 43/2006. Juan Silva Rodríguez y otros. 22 de febrero de 2006. Unanimidad de votos. Ponente: Jean Claude Tron Petit. Secretaria: Claudia Patricia Peraza Espinoza.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443/2005. Servicios Corporativos Cosmos, S.A. de C.V. 1o. de marzo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Amparo directo 125/2006. Víctor Hugo Reyes Monterrubio. 31 de mayo de 2006. Unanimidad de votos. Ponente: Jean Claude Tron Petit. Secretario: Alfredo A. Martínez Jiménez.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i/>
          <w:sz w:val="20"/>
        </w:rPr>
      </w:pPr>
      <w:r w:rsidRPr="00555B15">
        <w:rPr>
          <w:rFonts w:ascii="Palatino Linotype" w:hAnsi="Palatino Linotype"/>
          <w:i/>
          <w:sz w:val="20"/>
        </w:rPr>
        <w:t xml:space="preserve">Incidente de suspensión (revisión) 247/2006. María del Rosario Ortiz Becerra. 29 de junio de 2006. Unanimidad de votos. Ponente: Alfredo A. Martínez Jiménez, secretario de tribunal autorizado por </w:t>
      </w:r>
      <w:r w:rsidRPr="00555B15">
        <w:rPr>
          <w:rFonts w:ascii="Palatino Linotype" w:hAnsi="Palatino Linotype"/>
          <w:i/>
          <w:sz w:val="20"/>
        </w:rPr>
        <w:lastRenderedPageBreak/>
        <w:t xml:space="preserve">la Comisión de Carrera Judicial del Consejo de la Judicatura Federal para desempeñar las funciones de Magistrado. Secretaria: Alma Flores Rodríguez. </w:t>
      </w:r>
    </w:p>
    <w:p w:rsidR="000A7AD1" w:rsidRPr="00555B15" w:rsidRDefault="000A7AD1" w:rsidP="000A7AD1">
      <w:pPr>
        <w:pStyle w:val="Sinespaciado"/>
        <w:ind w:left="567" w:right="567"/>
        <w:jc w:val="both"/>
        <w:rPr>
          <w:rFonts w:ascii="Palatino Linotype" w:hAnsi="Palatino Linotype"/>
          <w:i/>
          <w:sz w:val="20"/>
        </w:rPr>
      </w:pPr>
    </w:p>
    <w:p w:rsidR="000A7AD1" w:rsidRPr="00555B15" w:rsidRDefault="000A7AD1" w:rsidP="000A7AD1">
      <w:pPr>
        <w:pStyle w:val="Sinespaciado"/>
        <w:ind w:left="567" w:right="567"/>
        <w:jc w:val="both"/>
        <w:rPr>
          <w:rFonts w:ascii="Palatino Linotype" w:hAnsi="Palatino Linotype"/>
          <w:sz w:val="20"/>
        </w:rPr>
      </w:pPr>
      <w:r w:rsidRPr="00555B15">
        <w:rPr>
          <w:rFonts w:ascii="Palatino Linotype" w:hAnsi="Palatino Linotype"/>
          <w:i/>
          <w:sz w:val="20"/>
        </w:rPr>
        <w:t>Incidente de suspensión (revisión) 380/2006. Director General Jurídico y de Gobierno en la Delegación Tlalpan. 11 de octubre de 2006. Unanimidad de votos. Ponente: Jesús Antonio Nazar Sevilla. Secretaria: Indira Martínez Fernández.</w:t>
      </w:r>
    </w:p>
    <w:p w:rsidR="000A7AD1" w:rsidRPr="00555B15" w:rsidRDefault="000A7AD1" w:rsidP="000A7AD1">
      <w:pPr>
        <w:pStyle w:val="Sinespaciado"/>
        <w:spacing w:line="360" w:lineRule="auto"/>
        <w:jc w:val="both"/>
        <w:rPr>
          <w:rFonts w:ascii="Palatino Linotype" w:hAnsi="Palatino Linotype"/>
        </w:rPr>
      </w:pPr>
    </w:p>
    <w:p w:rsidR="000A7AD1" w:rsidRPr="00555B15" w:rsidRDefault="000A7AD1" w:rsidP="000A7AD1">
      <w:pPr>
        <w:pStyle w:val="Sinespaciado"/>
        <w:spacing w:line="360" w:lineRule="auto"/>
        <w:jc w:val="both"/>
        <w:rPr>
          <w:rFonts w:ascii="Palatino Linotype" w:hAnsi="Palatino Linotype"/>
        </w:rPr>
      </w:pPr>
      <w:r w:rsidRPr="00555B15">
        <w:rPr>
          <w:rFonts w:ascii="Palatino Linotype" w:hAnsi="Palatino Linotype"/>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0A7AD1" w:rsidRPr="00555B15" w:rsidRDefault="000A7AD1" w:rsidP="000A7AD1">
      <w:pPr>
        <w:pStyle w:val="Sinespaciado"/>
      </w:pPr>
    </w:p>
    <w:p w:rsidR="000A7AD1" w:rsidRPr="00555B15" w:rsidRDefault="000A7AD1" w:rsidP="000A7AD1">
      <w:pPr>
        <w:pStyle w:val="Sinespaciado"/>
        <w:ind w:left="567" w:right="567"/>
        <w:jc w:val="both"/>
        <w:rPr>
          <w:rFonts w:ascii="Palatino Linotype" w:hAnsi="Palatino Linotype"/>
          <w:b/>
          <w:i/>
          <w:sz w:val="22"/>
          <w:szCs w:val="22"/>
        </w:rPr>
      </w:pPr>
      <w:r w:rsidRPr="00555B15">
        <w:rPr>
          <w:rFonts w:ascii="Palatino Linotype" w:hAnsi="Palatino Linotype"/>
          <w:b/>
          <w:i/>
          <w:sz w:val="22"/>
          <w:szCs w:val="22"/>
        </w:rPr>
        <w:t>AGRAVIOS, LO QUE DEBE CONSIDERARSE COMO TALES</w:t>
      </w:r>
    </w:p>
    <w:p w:rsidR="000A7AD1" w:rsidRPr="00555B15" w:rsidRDefault="000A7AD1" w:rsidP="000A7AD1">
      <w:pPr>
        <w:pStyle w:val="Sinespaciado"/>
        <w:ind w:left="567" w:right="567"/>
        <w:jc w:val="both"/>
        <w:rPr>
          <w:rFonts w:ascii="Palatino Linotype" w:hAnsi="Palatino Linotype"/>
          <w:i/>
          <w:sz w:val="22"/>
          <w:szCs w:val="22"/>
        </w:rPr>
      </w:pPr>
      <w:r w:rsidRPr="00555B15">
        <w:rPr>
          <w:rFonts w:ascii="Palatino Linotype" w:hAnsi="Palatino Linotype"/>
          <w:i/>
          <w:sz w:val="22"/>
          <w:szCs w:val="22"/>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0A7AD1" w:rsidRPr="00555B15" w:rsidRDefault="000A7AD1" w:rsidP="000A7AD1">
      <w:pPr>
        <w:pStyle w:val="Sinespaciado"/>
        <w:ind w:left="567" w:right="567"/>
        <w:jc w:val="both"/>
        <w:rPr>
          <w:rFonts w:ascii="Palatino Linotype" w:hAnsi="Palatino Linotype"/>
          <w:i/>
          <w:sz w:val="22"/>
          <w:szCs w:val="22"/>
        </w:rPr>
      </w:pPr>
    </w:p>
    <w:p w:rsidR="000A7AD1" w:rsidRPr="00555B15" w:rsidRDefault="000A7AD1" w:rsidP="000A7AD1">
      <w:pPr>
        <w:pStyle w:val="Sinespaciado"/>
        <w:ind w:left="567" w:right="567"/>
        <w:jc w:val="both"/>
        <w:rPr>
          <w:rFonts w:ascii="Palatino Linotype" w:hAnsi="Palatino Linotype"/>
          <w:i/>
          <w:sz w:val="20"/>
          <w:szCs w:val="22"/>
        </w:rPr>
      </w:pPr>
      <w:r w:rsidRPr="00555B15">
        <w:rPr>
          <w:rFonts w:ascii="Palatino Linotype" w:hAnsi="Palatino Linotype"/>
          <w:i/>
          <w:sz w:val="20"/>
          <w:szCs w:val="22"/>
        </w:rPr>
        <w:t>PRIMER TRIBUNAL COLEGIADO DEL SEPTIMO CIRCUITO.</w:t>
      </w:r>
    </w:p>
    <w:p w:rsidR="000A7AD1" w:rsidRPr="00555B15" w:rsidRDefault="000A7AD1" w:rsidP="000A7AD1">
      <w:pPr>
        <w:pStyle w:val="Sinespaciado"/>
        <w:ind w:left="567" w:right="567"/>
        <w:jc w:val="both"/>
        <w:rPr>
          <w:rFonts w:ascii="Palatino Linotype" w:hAnsi="Palatino Linotype"/>
          <w:i/>
          <w:sz w:val="20"/>
          <w:szCs w:val="22"/>
        </w:rPr>
      </w:pPr>
    </w:p>
    <w:p w:rsidR="000A7AD1" w:rsidRPr="00555B15" w:rsidRDefault="000A7AD1" w:rsidP="000A7AD1">
      <w:pPr>
        <w:pStyle w:val="Sinespaciado"/>
        <w:ind w:left="567" w:right="567"/>
        <w:jc w:val="both"/>
        <w:rPr>
          <w:rFonts w:ascii="Palatino Linotype" w:hAnsi="Palatino Linotype"/>
          <w:sz w:val="20"/>
          <w:szCs w:val="22"/>
        </w:rPr>
      </w:pPr>
      <w:r w:rsidRPr="00555B15">
        <w:rPr>
          <w:rFonts w:ascii="Palatino Linotype" w:hAnsi="Palatino Linotype"/>
          <w:i/>
          <w:sz w:val="20"/>
          <w:szCs w:val="22"/>
        </w:rPr>
        <w:t>Incidente 563/87. Jorge Orlando Cuallo. 20 de enero de 1988. Unanimidad de votos. Ponente: Tomás Enrique Ochoa Moguel. Secretario: Héctor Riveros Caraza.</w:t>
      </w:r>
    </w:p>
    <w:p w:rsidR="000A7FDD" w:rsidRPr="00555B15" w:rsidRDefault="000A7FDD" w:rsidP="00F472E8">
      <w:pPr>
        <w:spacing w:after="0" w:line="360" w:lineRule="auto"/>
        <w:jc w:val="both"/>
        <w:rPr>
          <w:rFonts w:ascii="Palatino Linotype" w:hAnsi="Palatino Linotype" w:cs="Arial"/>
          <w:sz w:val="24"/>
          <w:lang w:eastAsia="es-MX"/>
        </w:rPr>
      </w:pPr>
    </w:p>
    <w:p w:rsidR="000A7AD1" w:rsidRPr="00555B15" w:rsidRDefault="000A7AD1" w:rsidP="000A7AD1">
      <w:pPr>
        <w:shd w:val="clear" w:color="auto" w:fill="FFFFFF"/>
        <w:spacing w:after="0" w:line="360" w:lineRule="auto"/>
        <w:jc w:val="both"/>
        <w:rPr>
          <w:rFonts w:ascii="Palatino Linotype" w:hAnsi="Palatino Linotype"/>
          <w:color w:val="222222"/>
          <w:sz w:val="24"/>
        </w:rPr>
      </w:pPr>
      <w:r w:rsidRPr="00555B15">
        <w:rPr>
          <w:rFonts w:ascii="Palatino Linotype" w:hAnsi="Palatino Linotype"/>
          <w:color w:val="222222"/>
          <w:sz w:val="24"/>
        </w:rPr>
        <w:t>En este sentido, debe dejarse claro que al haber existido un pronunciamiento por parte del </w:t>
      </w:r>
      <w:r w:rsidRPr="00555B15">
        <w:rPr>
          <w:rFonts w:ascii="Palatino Linotype" w:hAnsi="Palatino Linotype"/>
          <w:b/>
          <w:bCs/>
          <w:color w:val="222222"/>
          <w:sz w:val="24"/>
        </w:rPr>
        <w:t>Sujeto Obligado</w:t>
      </w:r>
      <w:r w:rsidRPr="00555B15">
        <w:rPr>
          <w:rFonts w:ascii="Palatino Linotype" w:hAnsi="Palatino Linotype"/>
          <w:color w:val="222222"/>
          <w:sz w:val="24"/>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dice:</w:t>
      </w:r>
    </w:p>
    <w:p w:rsidR="000A7AD1" w:rsidRPr="00555B15" w:rsidRDefault="000A7AD1" w:rsidP="000A7AD1">
      <w:pPr>
        <w:shd w:val="clear" w:color="auto" w:fill="FFFFFF"/>
        <w:spacing w:after="0" w:line="360" w:lineRule="auto"/>
        <w:jc w:val="both"/>
        <w:rPr>
          <w:color w:val="222222"/>
          <w:sz w:val="16"/>
        </w:rPr>
      </w:pPr>
    </w:p>
    <w:p w:rsidR="000A7AD1" w:rsidRPr="00555B15" w:rsidRDefault="000A7AD1" w:rsidP="000A7AD1">
      <w:pPr>
        <w:shd w:val="clear" w:color="auto" w:fill="FFFFFF"/>
        <w:spacing w:after="0" w:line="221" w:lineRule="atLeast"/>
        <w:ind w:left="851" w:right="1276"/>
        <w:jc w:val="both"/>
        <w:rPr>
          <w:color w:val="222222"/>
        </w:rPr>
      </w:pPr>
      <w:r w:rsidRPr="00555B15">
        <w:rPr>
          <w:rFonts w:ascii="Palatino Linotype" w:hAnsi="Palatino Linotype"/>
          <w:i/>
          <w:iCs/>
          <w:color w:val="222222"/>
        </w:rPr>
        <w:lastRenderedPageBreak/>
        <w:t>“</w:t>
      </w:r>
      <w:r w:rsidRPr="00555B15">
        <w:rPr>
          <w:rFonts w:ascii="Palatino Linotype" w:hAnsi="Palatino Linotype"/>
          <w:b/>
          <w:i/>
          <w:iCs/>
          <w:color w:val="222222"/>
        </w:rPr>
        <w:t>El Instituto Federal de Acceso a la Información y Protección de Datos no cuenta con facultades para pronunciarse respecto de la veracidad de los documentos proporcionados por los sujetos obligados.</w:t>
      </w:r>
      <w:r w:rsidRPr="00555B15">
        <w:rPr>
          <w:rFonts w:ascii="Palatino Linotype" w:hAnsi="Palatino Linotype"/>
          <w:i/>
          <w:iCs/>
          <w:color w:val="2222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A7AD1" w:rsidRPr="00555B15" w:rsidRDefault="000A7AD1" w:rsidP="000A7AD1">
      <w:pPr>
        <w:spacing w:after="0" w:line="360" w:lineRule="auto"/>
        <w:jc w:val="both"/>
        <w:rPr>
          <w:rFonts w:ascii="Palatino Linotype" w:hAnsi="Palatino Linotype" w:cs="Arial"/>
          <w:sz w:val="24"/>
        </w:rPr>
      </w:pPr>
    </w:p>
    <w:p w:rsidR="000A7AD1" w:rsidRPr="00555B15" w:rsidRDefault="000A7AD1" w:rsidP="000A7AD1">
      <w:pPr>
        <w:spacing w:after="0" w:line="360" w:lineRule="auto"/>
        <w:jc w:val="both"/>
        <w:rPr>
          <w:rFonts w:ascii="Palatino Linotype" w:hAnsi="Palatino Linotype"/>
          <w:sz w:val="24"/>
        </w:rPr>
      </w:pPr>
      <w:r w:rsidRPr="00555B15">
        <w:rPr>
          <w:rFonts w:ascii="Palatino Linotype" w:hAnsi="Palatino Linotype" w:cs="Arial"/>
          <w:noProof/>
          <w:sz w:val="24"/>
          <w:lang w:eastAsia="es-MX"/>
        </w:rPr>
        <mc:AlternateContent>
          <mc:Choice Requires="wps">
            <w:drawing>
              <wp:anchor distT="0" distB="0" distL="114300" distR="114300" simplePos="0" relativeHeight="251666432" behindDoc="0" locked="0" layoutInCell="1" allowOverlap="1">
                <wp:simplePos x="0" y="0"/>
                <wp:positionH relativeFrom="column">
                  <wp:posOffset>1242</wp:posOffset>
                </wp:positionH>
                <wp:positionV relativeFrom="paragraph">
                  <wp:posOffset>1532475</wp:posOffset>
                </wp:positionV>
                <wp:extent cx="5701086" cy="3069203"/>
                <wp:effectExtent l="19050" t="19050" r="33020" b="36195"/>
                <wp:wrapNone/>
                <wp:docPr id="13" name="Conector recto 13"/>
                <wp:cNvGraphicFramePr/>
                <a:graphic xmlns:a="http://schemas.openxmlformats.org/drawingml/2006/main">
                  <a:graphicData uri="http://schemas.microsoft.com/office/word/2010/wordprocessingShape">
                    <wps:wsp>
                      <wps:cNvCnPr/>
                      <wps:spPr>
                        <a:xfrm>
                          <a:off x="0" y="0"/>
                          <a:ext cx="5701086" cy="3069203"/>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7AC54" id="Conector recto 13"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pt,120.65pt" to="449pt,3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" strokecolor="#5b9bd5 [3204]" strokeweight="2.25pt">
                <v:stroke joinstyle="miter"/>
              </v:line>
            </w:pict>
          </mc:Fallback>
        </mc:AlternateContent>
      </w:r>
      <w:r w:rsidRPr="00555B15">
        <w:rPr>
          <w:rFonts w:ascii="Palatino Linotype" w:hAnsi="Palatino Linotype" w:cs="Arial"/>
          <w:sz w:val="24"/>
        </w:rPr>
        <w:t xml:space="preserve">Siendo además importante señalar que, dicha respuesta fue turnada al </w:t>
      </w:r>
      <w:r w:rsidRPr="00555B15">
        <w:rPr>
          <w:rFonts w:ascii="Palatino Linotype" w:hAnsi="Palatino Linotype" w:cs="Arial"/>
          <w:b/>
          <w:sz w:val="24"/>
        </w:rPr>
        <w:t xml:space="preserve">Servidor Público Habilitado </w:t>
      </w:r>
      <w:r w:rsidRPr="00555B15">
        <w:rPr>
          <w:rFonts w:ascii="Palatino Linotype" w:hAnsi="Palatino Linotype" w:cs="Arial"/>
          <w:sz w:val="24"/>
        </w:rPr>
        <w:t xml:space="preserve">correspondiente; situación, que se advierte de las constancias que obran en el expediente electrónico del SAIMEX y, específicamente en el apartado de </w:t>
      </w:r>
      <w:r w:rsidRPr="00555B15">
        <w:rPr>
          <w:rFonts w:ascii="Palatino Linotype" w:hAnsi="Palatino Linotype" w:cs="Arial"/>
          <w:i/>
          <w:sz w:val="24"/>
        </w:rPr>
        <w:t>Requerimientos</w:t>
      </w:r>
      <w:r w:rsidRPr="00555B15">
        <w:rPr>
          <w:rFonts w:ascii="Palatino Linotype" w:hAnsi="Palatino Linotype" w:cs="Arial"/>
          <w:sz w:val="24"/>
        </w:rPr>
        <w:t xml:space="preserve">, donde se aprecia que </w:t>
      </w:r>
      <w:r w:rsidRPr="00555B15">
        <w:rPr>
          <w:rFonts w:ascii="Palatino Linotype" w:hAnsi="Palatino Linotype"/>
          <w:sz w:val="24"/>
        </w:rPr>
        <w:t>la solicitud de información fue turnada de la siguiente manera:</w:t>
      </w:r>
    </w:p>
    <w:p w:rsidR="000A7AD1" w:rsidRPr="00555B15" w:rsidRDefault="000A7AD1" w:rsidP="00E06B30">
      <w:pPr>
        <w:autoSpaceDE w:val="0"/>
        <w:autoSpaceDN w:val="0"/>
        <w:adjustRightInd w:val="0"/>
        <w:spacing w:after="0" w:line="360" w:lineRule="auto"/>
        <w:jc w:val="both"/>
        <w:rPr>
          <w:rFonts w:ascii="Palatino Linotype" w:hAnsi="Palatino Linotype"/>
          <w:color w:val="000000"/>
          <w:sz w:val="24"/>
        </w:rPr>
      </w:pPr>
      <w:r w:rsidRPr="00555B15">
        <w:rPr>
          <w:rFonts w:ascii="Palatino Linotype" w:hAnsi="Palatino Linotype"/>
          <w:noProof/>
          <w:color w:val="000000"/>
          <w:sz w:val="24"/>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979253</wp:posOffset>
                </wp:positionH>
                <wp:positionV relativeFrom="paragraph">
                  <wp:posOffset>3745755</wp:posOffset>
                </wp:positionV>
                <wp:extent cx="1208598" cy="1089328"/>
                <wp:effectExtent l="19050" t="19050" r="10795" b="15875"/>
                <wp:wrapNone/>
                <wp:docPr id="3" name="Rectángulo 3"/>
                <wp:cNvGraphicFramePr/>
                <a:graphic xmlns:a="http://schemas.openxmlformats.org/drawingml/2006/main">
                  <a:graphicData uri="http://schemas.microsoft.com/office/word/2010/wordprocessingShape">
                    <wps:wsp>
                      <wps:cNvSpPr/>
                      <wps:spPr>
                        <a:xfrm>
                          <a:off x="0" y="0"/>
                          <a:ext cx="1208598" cy="108932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038D0B" id="Rectángulo 3" o:spid="_x0000_s1026" style="position:absolute;margin-left:77.1pt;margin-top:294.95pt;width:95.15pt;height:8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" filled="f" strokecolor="red" strokeweight="2.25pt"/>
            </w:pict>
          </mc:Fallback>
        </mc:AlternateContent>
      </w:r>
      <w:r w:rsidRPr="00555B15">
        <w:rPr>
          <w:rFonts w:ascii="Palatino Linotype" w:hAnsi="Palatino Linotype"/>
          <w:noProof/>
          <w:color w:val="000000"/>
          <w:sz w:val="24"/>
          <w:lang w:eastAsia="es-MX"/>
        </w:rPr>
        <w:drawing>
          <wp:inline distT="0" distB="0" distL="0" distR="0">
            <wp:extent cx="5756910" cy="68859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910" cy="6885940"/>
                    </a:xfrm>
                    <a:prstGeom prst="rect">
                      <a:avLst/>
                    </a:prstGeom>
                    <a:noFill/>
                    <a:ln>
                      <a:noFill/>
                    </a:ln>
                  </pic:spPr>
                </pic:pic>
              </a:graphicData>
            </a:graphic>
          </wp:inline>
        </w:drawing>
      </w:r>
    </w:p>
    <w:p w:rsidR="000A7AD1" w:rsidRPr="00555B15" w:rsidRDefault="000A7AD1" w:rsidP="00E06B30">
      <w:pPr>
        <w:autoSpaceDE w:val="0"/>
        <w:autoSpaceDN w:val="0"/>
        <w:adjustRightInd w:val="0"/>
        <w:spacing w:after="0" w:line="360" w:lineRule="auto"/>
        <w:jc w:val="both"/>
        <w:rPr>
          <w:rFonts w:ascii="Palatino Linotype" w:hAnsi="Palatino Linotype"/>
          <w:color w:val="000000"/>
          <w:sz w:val="24"/>
        </w:rPr>
      </w:pPr>
    </w:p>
    <w:p w:rsidR="000A7AD1" w:rsidRPr="00555B15" w:rsidRDefault="000A7AD1" w:rsidP="000A7AD1">
      <w:pPr>
        <w:spacing w:after="0" w:line="360" w:lineRule="auto"/>
        <w:jc w:val="both"/>
        <w:rPr>
          <w:rFonts w:ascii="Palatino Linotype" w:eastAsia="Times New Roman" w:hAnsi="Palatino Linotype"/>
          <w:sz w:val="24"/>
          <w:szCs w:val="24"/>
          <w:lang w:eastAsia="es-MX"/>
        </w:rPr>
      </w:pPr>
      <w:r w:rsidRPr="00555B15">
        <w:rPr>
          <w:rFonts w:ascii="Palatino Linotype" w:hAnsi="Palatino Linotype" w:cs="Arial"/>
          <w:sz w:val="24"/>
          <w:szCs w:val="24"/>
        </w:rPr>
        <w:lastRenderedPageBreak/>
        <w:t xml:space="preserve">Lo anterior, se advierte que el </w:t>
      </w:r>
      <w:r w:rsidRPr="00555B15">
        <w:rPr>
          <w:rFonts w:ascii="Palatino Linotype" w:hAnsi="Palatino Linotype" w:cs="Arial"/>
          <w:b/>
          <w:sz w:val="24"/>
          <w:szCs w:val="24"/>
        </w:rPr>
        <w:t>Titular de la Unidad de Transparencia</w:t>
      </w:r>
      <w:r w:rsidRPr="00555B15">
        <w:rPr>
          <w:rFonts w:ascii="Palatino Linotype" w:hAnsi="Palatino Linotype" w:cs="Arial"/>
          <w:sz w:val="24"/>
          <w:szCs w:val="24"/>
        </w:rPr>
        <w:t xml:space="preserve"> </w:t>
      </w:r>
      <w:r w:rsidRPr="00555B15">
        <w:rPr>
          <w:rFonts w:ascii="Palatino Linotype" w:eastAsia="Times New Roman" w:hAnsi="Palatino Linotype"/>
          <w:sz w:val="24"/>
          <w:szCs w:val="24"/>
          <w:lang w:eastAsia="es-MX"/>
        </w:rPr>
        <w:t xml:space="preserve">turnó al  servidor público habilitado siguientes: </w:t>
      </w:r>
      <w:r w:rsidRPr="00555B15">
        <w:rPr>
          <w:rFonts w:ascii="Palatino Linotype" w:eastAsia="Times New Roman" w:hAnsi="Palatino Linotype"/>
          <w:b/>
          <w:sz w:val="24"/>
          <w:szCs w:val="24"/>
          <w:lang w:eastAsia="es-MX"/>
        </w:rPr>
        <w:t>Lic.</w:t>
      </w:r>
      <w:r w:rsidRPr="00555B15">
        <w:rPr>
          <w:rFonts w:ascii="Palatino Linotype" w:eastAsia="Times New Roman" w:hAnsi="Palatino Linotype"/>
          <w:sz w:val="24"/>
          <w:szCs w:val="24"/>
          <w:lang w:eastAsia="es-MX"/>
        </w:rPr>
        <w:t xml:space="preserve"> </w:t>
      </w:r>
      <w:r w:rsidRPr="00555B15">
        <w:rPr>
          <w:rFonts w:ascii="Palatino Linotype" w:eastAsia="Times New Roman" w:hAnsi="Palatino Linotype"/>
          <w:b/>
          <w:sz w:val="24"/>
          <w:szCs w:val="24"/>
          <w:lang w:eastAsia="es-MX"/>
        </w:rPr>
        <w:t>Roberto Juan Morales Lagunas</w:t>
      </w:r>
      <w:r w:rsidRPr="00555B15">
        <w:rPr>
          <w:rFonts w:ascii="Palatino Linotype" w:eastAsia="Times New Roman" w:hAnsi="Palatino Linotype"/>
          <w:sz w:val="24"/>
          <w:szCs w:val="24"/>
          <w:lang w:eastAsia="es-MX"/>
        </w:rPr>
        <w:t xml:space="preserve">, </w:t>
      </w:r>
      <w:r w:rsidRPr="00555B15">
        <w:rPr>
          <w:rFonts w:ascii="Palatino Linotype" w:eastAsia="Times New Roman" w:hAnsi="Palatino Linotype"/>
          <w:i/>
          <w:sz w:val="24"/>
          <w:szCs w:val="24"/>
          <w:lang w:eastAsia="es-MX"/>
        </w:rPr>
        <w:t>Servidor Público Habilitado de la Secretaria Municipal, de Ixtapan de la Sal</w:t>
      </w:r>
      <w:r w:rsidRPr="00555B15">
        <w:rPr>
          <w:rFonts w:ascii="Palatino Linotype" w:eastAsia="Times New Roman" w:hAnsi="Palatino Linotype"/>
          <w:sz w:val="24"/>
          <w:szCs w:val="24"/>
          <w:lang w:eastAsia="es-MX"/>
        </w:rPr>
        <w:t>.</w:t>
      </w:r>
    </w:p>
    <w:p w:rsidR="000A7AD1" w:rsidRPr="00555B15" w:rsidRDefault="000A7AD1" w:rsidP="000A7AD1">
      <w:pPr>
        <w:spacing w:after="0" w:line="360" w:lineRule="auto"/>
        <w:jc w:val="both"/>
        <w:rPr>
          <w:rFonts w:ascii="Palatino Linotype" w:eastAsia="Times New Roman" w:hAnsi="Palatino Linotype"/>
          <w:sz w:val="24"/>
          <w:szCs w:val="24"/>
          <w:lang w:eastAsia="es-MX"/>
        </w:rPr>
      </w:pPr>
    </w:p>
    <w:p w:rsidR="000A7AD1" w:rsidRPr="00555B15" w:rsidRDefault="000A7AD1" w:rsidP="000A7AD1">
      <w:pPr>
        <w:spacing w:after="0" w:line="360" w:lineRule="auto"/>
        <w:jc w:val="both"/>
        <w:rPr>
          <w:rFonts w:ascii="Palatino Linotype" w:hAnsi="Palatino Linotype"/>
          <w:sz w:val="24"/>
          <w:szCs w:val="24"/>
        </w:rPr>
      </w:pPr>
      <w:r w:rsidRPr="00555B15">
        <w:rPr>
          <w:rFonts w:ascii="Palatino Linotype" w:eastAsia="Times New Roman" w:hAnsi="Palatino Linotype"/>
          <w:sz w:val="24"/>
          <w:szCs w:val="24"/>
          <w:lang w:eastAsia="es-MX"/>
        </w:rPr>
        <w:t xml:space="preserve">De este modo, se señala que en un primer término, el Titular de la Unidad de Transparencia procedió a turnar la solicitud de información a las áreas involucradas, esto es, a la </w:t>
      </w:r>
      <w:r w:rsidRPr="00555B15">
        <w:rPr>
          <w:rFonts w:ascii="Palatino Linotype" w:eastAsia="Times New Roman" w:hAnsi="Palatino Linotype"/>
          <w:b/>
          <w:sz w:val="24"/>
          <w:szCs w:val="24"/>
          <w:lang w:eastAsia="es-MX"/>
        </w:rPr>
        <w:t>Secretaría del Ayuntamiento</w:t>
      </w:r>
      <w:r w:rsidRPr="00555B15">
        <w:rPr>
          <w:rFonts w:ascii="Palatino Linotype" w:eastAsia="Times New Roman" w:hAnsi="Palatino Linotype"/>
          <w:sz w:val="24"/>
          <w:szCs w:val="24"/>
          <w:lang w:eastAsia="es-MX"/>
        </w:rPr>
        <w:t>, tal</w:t>
      </w:r>
      <w:r w:rsidRPr="00555B15">
        <w:rPr>
          <w:rFonts w:ascii="Palatino Linotype" w:hAnsi="Palatino Linotype"/>
          <w:sz w:val="24"/>
          <w:szCs w:val="24"/>
        </w:rPr>
        <w:t xml:space="preserve"> y como se desglosa de en la página de Información Pública de Oficio Mexiquense (IPOMEX) del </w:t>
      </w:r>
      <w:r w:rsidRPr="00555B15">
        <w:rPr>
          <w:rFonts w:ascii="Palatino Linotype" w:hAnsi="Palatino Linotype"/>
          <w:b/>
          <w:sz w:val="24"/>
          <w:szCs w:val="24"/>
        </w:rPr>
        <w:t>Sujeto Obligado</w:t>
      </w:r>
      <w:r w:rsidRPr="00555B15">
        <w:rPr>
          <w:rFonts w:ascii="Palatino Linotype" w:hAnsi="Palatino Linotype"/>
          <w:sz w:val="24"/>
          <w:szCs w:val="24"/>
        </w:rPr>
        <w:t>, en la fracción VII, “Directorio de Servidores Públicos”.</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Es de precisar que, aunque la solicitud de información y la respuesta estén dirigidas y atendidas por un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lo cierto es que también tienen diversas Unidades Administrativas y cada área cuenta con un </w:t>
      </w:r>
      <w:r w:rsidRPr="00555B15">
        <w:rPr>
          <w:rFonts w:ascii="Palatino Linotype" w:hAnsi="Palatino Linotype" w:cs="Arial"/>
          <w:b/>
          <w:sz w:val="24"/>
          <w:szCs w:val="24"/>
        </w:rPr>
        <w:t>Servidor Público Habilitado</w:t>
      </w:r>
      <w:r w:rsidRPr="00555B15">
        <w:rPr>
          <w:rFonts w:ascii="Palatino Linotype" w:hAnsi="Palatino Linotype" w:cs="Arial"/>
          <w:sz w:val="24"/>
          <w:szCs w:val="24"/>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0A7AD1" w:rsidRPr="00555B15" w:rsidRDefault="000A7AD1" w:rsidP="000A7AD1">
      <w:pPr>
        <w:spacing w:after="0" w:line="360" w:lineRule="auto"/>
        <w:jc w:val="both"/>
        <w:rPr>
          <w:rFonts w:ascii="Palatino Linotype" w:hAnsi="Palatino Linotype" w:cs="Arial"/>
          <w:sz w:val="24"/>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58.</w:t>
      </w:r>
      <w:r w:rsidRPr="00555B15">
        <w:rPr>
          <w:rFonts w:ascii="Palatino Linotype" w:hAnsi="Palatino Linotype" w:cs="Arial"/>
          <w:i/>
          <w:szCs w:val="24"/>
        </w:rPr>
        <w:t xml:space="preserve"> Los servidores públicos habilitados serán designados por el titular del sujeto obligado a propuesta del responsable de la Unidad de Transparencia.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b/>
          <w:i/>
          <w:szCs w:val="24"/>
        </w:rPr>
        <w:t>Artículo 59.</w:t>
      </w:r>
      <w:r w:rsidRPr="00555B15">
        <w:rPr>
          <w:rFonts w:ascii="Palatino Linotype" w:hAnsi="Palatino Linotype" w:cs="Arial"/>
          <w:i/>
          <w:szCs w:val="24"/>
        </w:rPr>
        <w:t xml:space="preserve"> </w:t>
      </w:r>
      <w:r w:rsidRPr="00555B15">
        <w:rPr>
          <w:rFonts w:ascii="Palatino Linotype" w:hAnsi="Palatino Linotype" w:cs="Arial"/>
          <w:b/>
          <w:i/>
          <w:szCs w:val="24"/>
          <w:u w:val="single"/>
        </w:rPr>
        <w:t>Los servidores públicos habilitados</w:t>
      </w:r>
      <w:r w:rsidRPr="00555B15">
        <w:rPr>
          <w:rFonts w:ascii="Palatino Linotype" w:hAnsi="Palatino Linotype" w:cs="Arial"/>
          <w:i/>
          <w:szCs w:val="24"/>
        </w:rPr>
        <w:t xml:space="preserve"> tendrán las funciones siguientes: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 xml:space="preserve">I. </w:t>
      </w:r>
      <w:r w:rsidRPr="00555B15">
        <w:rPr>
          <w:rFonts w:ascii="Palatino Linotype" w:hAnsi="Palatino Linotype" w:cs="Arial"/>
          <w:b/>
          <w:i/>
          <w:szCs w:val="24"/>
          <w:u w:val="single"/>
        </w:rPr>
        <w:t>Localizar la información que le solicite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lastRenderedPageBreak/>
        <w:t xml:space="preserve">II. </w:t>
      </w:r>
      <w:r w:rsidRPr="00555B15">
        <w:rPr>
          <w:rFonts w:ascii="Palatino Linotype" w:hAnsi="Palatino Linotype" w:cs="Arial"/>
          <w:b/>
          <w:i/>
          <w:szCs w:val="24"/>
          <w:u w:val="single"/>
        </w:rPr>
        <w:t>Proporcionar la información que obre en los archivos y que le sea solicitada por la Unidad de Transparencia</w:t>
      </w:r>
      <w:r w:rsidRPr="00555B15">
        <w:rPr>
          <w:rFonts w:ascii="Palatino Linotype" w:hAnsi="Palatino Linotype" w:cs="Arial"/>
          <w:i/>
          <w:szCs w:val="24"/>
        </w:rPr>
        <w:t>;</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III. Apoyar a la Unidad de Transparencia en lo que esta le solicite para el cumplimiento de sus funciones;</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IV. Proporcionar a la Unidad de Transparencia, las modificaciones a la información pública de oficio que obre en su poder;</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 Verificar, una vez analizado el contenido de la información, que no se encuentre en los supuestos de información clasificada; y</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Cs w:val="24"/>
        </w:rPr>
      </w:pPr>
      <w:r w:rsidRPr="00555B15">
        <w:rPr>
          <w:rFonts w:ascii="Palatino Linotype" w:hAnsi="Palatino Linotype" w:cs="Arial"/>
          <w:i/>
          <w:szCs w:val="24"/>
        </w:rPr>
        <w:t>VII. Dar cuenta a la Unidad de Transparencia del vencimiento de los plazos de reserva.</w:t>
      </w:r>
    </w:p>
    <w:p w:rsidR="000A7AD1" w:rsidRPr="00555B15" w:rsidRDefault="000A7AD1" w:rsidP="000A7AD1">
      <w:pPr>
        <w:autoSpaceDE w:val="0"/>
        <w:autoSpaceDN w:val="0"/>
        <w:adjustRightInd w:val="0"/>
        <w:spacing w:after="0" w:line="240" w:lineRule="auto"/>
        <w:ind w:left="567" w:right="708"/>
        <w:jc w:val="both"/>
        <w:rPr>
          <w:rFonts w:ascii="Palatino Linotype" w:hAnsi="Palatino Linotype" w:cs="Arial"/>
          <w:i/>
          <w:sz w:val="24"/>
          <w:szCs w:val="24"/>
        </w:rPr>
      </w:pPr>
    </w:p>
    <w:p w:rsidR="000A7AD1" w:rsidRPr="00555B15" w:rsidRDefault="000A7AD1" w:rsidP="000A7AD1">
      <w:pPr>
        <w:pStyle w:val="Sinespaciado"/>
      </w:pPr>
    </w:p>
    <w:p w:rsidR="000A7AD1" w:rsidRPr="00555B15" w:rsidRDefault="000A7AD1" w:rsidP="000A7AD1">
      <w:pPr>
        <w:spacing w:after="0" w:line="360" w:lineRule="auto"/>
        <w:jc w:val="both"/>
        <w:rPr>
          <w:rFonts w:ascii="Palatino Linotype" w:eastAsia="Times New Roman" w:hAnsi="Palatino Linotype"/>
          <w:sz w:val="24"/>
          <w:lang w:eastAsia="es-MX"/>
        </w:rPr>
      </w:pPr>
      <w:r w:rsidRPr="00555B15">
        <w:rPr>
          <w:rFonts w:ascii="Palatino Linotype" w:eastAsia="Times New Roman" w:hAnsi="Palatino Linotype"/>
          <w:sz w:val="24"/>
          <w:lang w:eastAsia="es-MX"/>
        </w:rPr>
        <w:t>En otras palabras, cumplió con lo que para tal efecto dispone el artículo 162</w:t>
      </w:r>
      <w:r w:rsidR="005F665E" w:rsidRPr="00555B15">
        <w:rPr>
          <w:rFonts w:ascii="Palatino Linotype" w:eastAsia="Times New Roman" w:hAnsi="Palatino Linotype"/>
          <w:sz w:val="24"/>
          <w:lang w:eastAsia="es-MX"/>
        </w:rPr>
        <w:t>,</w:t>
      </w:r>
      <w:r w:rsidRPr="00555B15">
        <w:rPr>
          <w:rFonts w:ascii="Palatino Linotype" w:eastAsia="Times New Roman" w:hAnsi="Palatino Linotype"/>
          <w:sz w:val="24"/>
          <w:lang w:eastAsia="es-MX"/>
        </w:rPr>
        <w:t xml:space="preserve"> de la Ley de Transparencia y Acceso a la Información Pública del Estado de México y Municipios, que índica:</w:t>
      </w: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360" w:lineRule="auto"/>
        <w:jc w:val="both"/>
        <w:rPr>
          <w:rFonts w:ascii="Palatino Linotype" w:eastAsia="Times New Roman" w:hAnsi="Palatino Linotype"/>
          <w:sz w:val="10"/>
          <w:lang w:eastAsia="es-MX"/>
        </w:rPr>
      </w:pPr>
    </w:p>
    <w:p w:rsidR="000A7AD1" w:rsidRPr="00555B15" w:rsidRDefault="000A7AD1" w:rsidP="000A7AD1">
      <w:pPr>
        <w:spacing w:after="0" w:line="240" w:lineRule="auto"/>
        <w:ind w:left="567"/>
        <w:jc w:val="both"/>
        <w:rPr>
          <w:rFonts w:ascii="Palatino Linotype" w:eastAsia="Times New Roman" w:hAnsi="Palatino Linotype"/>
          <w:i/>
          <w:szCs w:val="20"/>
          <w:lang w:eastAsia="es-MX"/>
        </w:rPr>
      </w:pPr>
      <w:r w:rsidRPr="00555B15">
        <w:rPr>
          <w:rFonts w:ascii="Palatino Linotype" w:eastAsia="Times New Roman" w:hAnsi="Palatino Linotype"/>
          <w:i/>
          <w:szCs w:val="20"/>
          <w:lang w:eastAsia="es-MX"/>
        </w:rPr>
        <w:t>“</w:t>
      </w:r>
      <w:r w:rsidRPr="00555B15">
        <w:rPr>
          <w:rFonts w:ascii="Palatino Linotype" w:eastAsia="Times New Roman" w:hAnsi="Palatino Linotype"/>
          <w:b/>
          <w:bCs/>
          <w:i/>
          <w:szCs w:val="20"/>
          <w:lang w:eastAsia="es-MX"/>
        </w:rPr>
        <w:t xml:space="preserve">Artículo 162. </w:t>
      </w:r>
      <w:r w:rsidRPr="00555B15">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555B15">
        <w:rPr>
          <w:rFonts w:ascii="Palatino Linotype" w:eastAsia="Times New Roman" w:hAnsi="Palatino Linotype"/>
          <w:i/>
          <w:szCs w:val="20"/>
          <w:lang w:eastAsia="es-MX"/>
        </w:rPr>
        <w:t>”</w:t>
      </w:r>
    </w:p>
    <w:p w:rsidR="000A7AD1" w:rsidRPr="00555B15" w:rsidRDefault="000A7AD1" w:rsidP="000A7AD1">
      <w:pPr>
        <w:spacing w:after="0" w:line="360" w:lineRule="auto"/>
        <w:jc w:val="both"/>
        <w:rPr>
          <w:rFonts w:ascii="Palatino Linotype" w:eastAsia="Times New Roman" w:hAnsi="Palatino Linotype"/>
          <w:sz w:val="24"/>
          <w:lang w:eastAsia="es-MX"/>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w:t>
      </w:r>
      <w:r w:rsidRPr="00555B15">
        <w:rPr>
          <w:rFonts w:ascii="Palatino Linotype" w:hAnsi="Palatino Linotype" w:cs="Arial"/>
          <w:sz w:val="24"/>
        </w:rPr>
        <w:lastRenderedPageBreak/>
        <w:t>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pStyle w:val="Textoindependiente2"/>
        <w:spacing w:after="0" w:line="360" w:lineRule="auto"/>
        <w:jc w:val="both"/>
        <w:rPr>
          <w:rFonts w:ascii="Palatino Linotype" w:eastAsia="Calibri" w:hAnsi="Palatino Linotype" w:cs="Arial"/>
        </w:rPr>
      </w:pPr>
      <w:r w:rsidRPr="00555B15">
        <w:rPr>
          <w:rFonts w:ascii="Palatino Linotype" w:eastAsia="Calibri" w:hAnsi="Palatino Linotype" w:cs="Arial"/>
        </w:rPr>
        <w:t>Así también, se dispone que</w:t>
      </w:r>
      <w:r w:rsidRPr="00555B15">
        <w:rPr>
          <w:rFonts w:ascii="Palatino Linotype" w:hAnsi="Palatino Linotype"/>
        </w:rPr>
        <w:t xml:space="preserve"> </w:t>
      </w:r>
      <w:r w:rsidRPr="00555B15">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5F665E" w:rsidRPr="00555B15" w:rsidRDefault="005F665E" w:rsidP="005F665E">
      <w:pPr>
        <w:spacing w:after="0" w:line="360" w:lineRule="auto"/>
        <w:jc w:val="both"/>
        <w:rPr>
          <w:rFonts w:ascii="Palatino Linotype" w:hAnsi="Palatino Linotype" w:cs="Arial"/>
          <w:sz w:val="24"/>
        </w:rPr>
      </w:pPr>
    </w:p>
    <w:p w:rsidR="005F665E" w:rsidRPr="00555B15" w:rsidRDefault="005F665E" w:rsidP="005F665E">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rsidR="005F665E" w:rsidRPr="00555B15" w:rsidRDefault="005F665E" w:rsidP="005F665E">
      <w:pPr>
        <w:spacing w:after="0" w:line="360" w:lineRule="auto"/>
        <w:jc w:val="both"/>
        <w:rPr>
          <w:rFonts w:ascii="Palatino Linotype" w:hAnsi="Palatino Linotype" w:cs="Arial"/>
          <w:color w:val="000000"/>
          <w:sz w:val="24"/>
        </w:rPr>
      </w:pPr>
    </w:p>
    <w:p w:rsidR="005F665E" w:rsidRPr="00555B15" w:rsidRDefault="005F665E" w:rsidP="005F665E">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rsidR="005F665E" w:rsidRPr="00555B15" w:rsidRDefault="005F665E" w:rsidP="005F665E">
      <w:pPr>
        <w:pStyle w:val="Sinespaciado"/>
      </w:pPr>
    </w:p>
    <w:p w:rsidR="005F665E" w:rsidRPr="00555B15" w:rsidRDefault="005F665E" w:rsidP="005F665E">
      <w:pPr>
        <w:spacing w:after="0"/>
        <w:ind w:left="851" w:right="850"/>
        <w:jc w:val="both"/>
        <w:rPr>
          <w:rFonts w:ascii="Palatino Linotype" w:hAnsi="Palatino Linotype" w:cs="Arial"/>
          <w:color w:val="000000"/>
          <w:sz w:val="2"/>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w:t>
      </w:r>
      <w:r w:rsidRPr="00555B15">
        <w:rPr>
          <w:rFonts w:ascii="Palatino Linotype" w:hAnsi="Palatino Linotype" w:cs="Arial"/>
          <w:i/>
          <w:color w:val="000000"/>
        </w:rPr>
        <w:lastRenderedPageBreak/>
        <w:t>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5F665E" w:rsidRPr="00555B15" w:rsidRDefault="005F665E" w:rsidP="005F665E">
      <w:pPr>
        <w:spacing w:after="0"/>
        <w:ind w:left="851" w:right="901"/>
        <w:jc w:val="both"/>
        <w:rPr>
          <w:rFonts w:ascii="Palatino Linotype" w:hAnsi="Palatino Linotype" w:cs="Arial"/>
          <w:i/>
          <w:color w:val="000000"/>
          <w:sz w:val="2"/>
        </w:rPr>
      </w:pPr>
    </w:p>
    <w:p w:rsidR="005F665E" w:rsidRPr="00555B15" w:rsidRDefault="005F665E" w:rsidP="005F665E">
      <w:pPr>
        <w:spacing w:after="0"/>
        <w:ind w:left="851" w:right="901"/>
        <w:jc w:val="both"/>
        <w:rPr>
          <w:rFonts w:ascii="Palatino Linotype" w:hAnsi="Palatino Linotype" w:cs="Arial"/>
          <w:i/>
          <w:color w:val="000000"/>
        </w:rPr>
      </w:pP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rsidR="005F665E" w:rsidRPr="00555B15" w:rsidRDefault="005F665E" w:rsidP="005F665E">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rsidR="000A7AD1" w:rsidRPr="00555B15" w:rsidRDefault="000A7AD1" w:rsidP="00E06B30">
      <w:pPr>
        <w:autoSpaceDE w:val="0"/>
        <w:autoSpaceDN w:val="0"/>
        <w:adjustRightInd w:val="0"/>
        <w:spacing w:after="0" w:line="360" w:lineRule="auto"/>
        <w:jc w:val="both"/>
        <w:rPr>
          <w:rFonts w:ascii="Palatino Linotype" w:hAnsi="Palatino Linotype"/>
          <w:color w:val="000000"/>
          <w:sz w:val="24"/>
        </w:rPr>
      </w:pPr>
    </w:p>
    <w:p w:rsidR="005F665E" w:rsidRPr="00555B15" w:rsidRDefault="005F665E" w:rsidP="007D117C">
      <w:pPr>
        <w:autoSpaceDE w:val="0"/>
        <w:autoSpaceDN w:val="0"/>
        <w:adjustRightInd w:val="0"/>
        <w:spacing w:after="0" w:line="360" w:lineRule="auto"/>
        <w:jc w:val="both"/>
        <w:rPr>
          <w:rFonts w:ascii="Palatino Linotype" w:hAnsi="Palatino Linotype"/>
          <w:sz w:val="24"/>
          <w:szCs w:val="24"/>
          <w:lang w:val="es-ES_tradnl" w:eastAsia="es-ES_tradnl"/>
        </w:rPr>
      </w:pPr>
      <w:r w:rsidRPr="00555B15">
        <w:rPr>
          <w:rFonts w:ascii="Palatino Linotype" w:hAnsi="Palatino Linotype"/>
          <w:color w:val="000000"/>
          <w:sz w:val="24"/>
        </w:rPr>
        <w:t>No obstante lo anterior, no pasa desapercibido</w:t>
      </w:r>
      <w:r w:rsidR="00E06B30" w:rsidRPr="00555B15">
        <w:rPr>
          <w:rFonts w:ascii="Palatino Linotype" w:hAnsi="Palatino Linotype"/>
          <w:color w:val="000000"/>
          <w:sz w:val="24"/>
        </w:rPr>
        <w:t xml:space="preserve"> para esta ponencia</w:t>
      </w:r>
      <w:r w:rsidR="009C08E2" w:rsidRPr="00555B15">
        <w:rPr>
          <w:rFonts w:ascii="Palatino Linotype" w:hAnsi="Palatino Linotype"/>
          <w:color w:val="000000"/>
          <w:sz w:val="24"/>
        </w:rPr>
        <w:t>,</w:t>
      </w:r>
      <w:r w:rsidR="00E06B30" w:rsidRPr="00555B15">
        <w:rPr>
          <w:rFonts w:ascii="Palatino Linotype" w:hAnsi="Palatino Linotype"/>
          <w:color w:val="000000"/>
          <w:sz w:val="24"/>
        </w:rPr>
        <w:t xml:space="preserve"> mencionar que dentro de las documentales inmersas en el expediente del </w:t>
      </w:r>
      <w:r w:rsidR="00E06B30" w:rsidRPr="00555B15">
        <w:rPr>
          <w:rFonts w:ascii="Palatino Linotype" w:hAnsi="Palatino Linotype"/>
          <w:i/>
          <w:color w:val="000000"/>
          <w:sz w:val="24"/>
        </w:rPr>
        <w:t>SAIMEX</w:t>
      </w:r>
      <w:r w:rsidR="009C08E2" w:rsidRPr="00555B15">
        <w:rPr>
          <w:rFonts w:ascii="Palatino Linotype" w:hAnsi="Palatino Linotype"/>
          <w:color w:val="000000"/>
          <w:sz w:val="24"/>
        </w:rPr>
        <w:t xml:space="preserve">, con número de Folio de la Solicitud:    </w:t>
      </w:r>
      <w:r w:rsidR="009C08E2" w:rsidRPr="00555B15">
        <w:rPr>
          <w:rFonts w:ascii="Palatino Linotype" w:hAnsi="Palatino Linotype"/>
          <w:b/>
          <w:color w:val="000000"/>
          <w:sz w:val="24"/>
        </w:rPr>
        <w:t>00355/IXTASAL/IP/2020</w:t>
      </w:r>
      <w:r w:rsidR="00E06B30" w:rsidRPr="00555B15">
        <w:rPr>
          <w:rFonts w:ascii="Palatino Linotype" w:hAnsi="Palatino Linotype"/>
          <w:color w:val="000000"/>
          <w:sz w:val="24"/>
        </w:rPr>
        <w:t xml:space="preserve">, el </w:t>
      </w:r>
      <w:r w:rsidR="00E06B30" w:rsidRPr="00555B15">
        <w:rPr>
          <w:rFonts w:ascii="Palatino Linotype" w:hAnsi="Palatino Linotype"/>
          <w:b/>
          <w:color w:val="000000"/>
          <w:sz w:val="24"/>
        </w:rPr>
        <w:t>Sujeto Obligado</w:t>
      </w:r>
      <w:r w:rsidR="00E06B30" w:rsidRPr="00555B15">
        <w:rPr>
          <w:rFonts w:ascii="Palatino Linotype" w:hAnsi="Palatino Linotype"/>
          <w:color w:val="000000"/>
          <w:sz w:val="24"/>
        </w:rPr>
        <w:t xml:space="preserve"> a través de la etapa </w:t>
      </w:r>
      <w:r w:rsidR="00E06B30" w:rsidRPr="00555B15">
        <w:rPr>
          <w:rFonts w:ascii="Palatino Linotype" w:hAnsi="Palatino Linotype"/>
          <w:color w:val="000000"/>
          <w:sz w:val="24"/>
          <w:szCs w:val="24"/>
        </w:rPr>
        <w:t xml:space="preserve">de </w:t>
      </w:r>
      <w:r w:rsidR="00E06B30" w:rsidRPr="00555B15">
        <w:rPr>
          <w:rFonts w:ascii="Palatino Linotype" w:hAnsi="Palatino Linotype"/>
          <w:b/>
          <w:color w:val="000000"/>
          <w:sz w:val="24"/>
          <w:szCs w:val="24"/>
        </w:rPr>
        <w:t>“Respuesta a la solicitud notificada”</w:t>
      </w:r>
      <w:r w:rsidR="00E06B30" w:rsidRPr="00555B15">
        <w:rPr>
          <w:rFonts w:ascii="Palatino Linotype" w:hAnsi="Palatino Linotype"/>
          <w:color w:val="000000"/>
          <w:sz w:val="24"/>
          <w:szCs w:val="24"/>
        </w:rPr>
        <w:t xml:space="preserve">, </w:t>
      </w:r>
      <w:r w:rsidR="009C08E2" w:rsidRPr="00555B15">
        <w:rPr>
          <w:rFonts w:ascii="Palatino Linotype" w:hAnsi="Palatino Linotype"/>
          <w:color w:val="000000"/>
          <w:sz w:val="24"/>
          <w:szCs w:val="24"/>
        </w:rPr>
        <w:t xml:space="preserve">inmerso en el Recurso de Revisión </w:t>
      </w:r>
      <w:r w:rsidR="009C08E2" w:rsidRPr="00555B15">
        <w:rPr>
          <w:rFonts w:ascii="Palatino Linotype" w:hAnsi="Palatino Linotype"/>
          <w:b/>
          <w:color w:val="000000"/>
          <w:sz w:val="24"/>
          <w:szCs w:val="24"/>
        </w:rPr>
        <w:t>02228/INFOEM/IP/RR/2020</w:t>
      </w:r>
      <w:r w:rsidR="009C08E2" w:rsidRPr="00555B15">
        <w:rPr>
          <w:rFonts w:ascii="Palatino Linotype" w:hAnsi="Palatino Linotype"/>
          <w:color w:val="000000"/>
          <w:sz w:val="24"/>
          <w:szCs w:val="24"/>
        </w:rPr>
        <w:t xml:space="preserve">, </w:t>
      </w:r>
      <w:r w:rsidR="00E06B30" w:rsidRPr="00555B15">
        <w:rPr>
          <w:rFonts w:ascii="Palatino Linotype" w:hAnsi="Palatino Linotype"/>
          <w:color w:val="000000"/>
          <w:sz w:val="24"/>
          <w:szCs w:val="24"/>
        </w:rPr>
        <w:t>remitió diversos documentos</w:t>
      </w:r>
      <w:r w:rsidR="00E06B30" w:rsidRPr="00555B15">
        <w:rPr>
          <w:rFonts w:ascii="Palatino Linotype" w:hAnsi="Palatino Linotype"/>
          <w:sz w:val="24"/>
          <w:szCs w:val="24"/>
        </w:rPr>
        <w:t xml:space="preserve"> en donde se puede observar datos susceptibles de ser testados, lo que en estricto sentido, podría ser considerado como infracciones a la </w:t>
      </w:r>
      <w:r w:rsidR="00E06B30" w:rsidRPr="00555B15">
        <w:rPr>
          <w:rFonts w:ascii="Palatino Linotype" w:hAnsi="Palatino Linotype"/>
          <w:sz w:val="24"/>
          <w:szCs w:val="24"/>
          <w:lang w:eastAsia="es-ES_tradnl"/>
        </w:rPr>
        <w:t xml:space="preserve">Ley de Transparencia y Acceso a la </w:t>
      </w:r>
      <w:r w:rsidR="00E06B30" w:rsidRPr="00555B15">
        <w:rPr>
          <w:rFonts w:ascii="Palatino Linotype" w:hAnsi="Palatino Linotype"/>
          <w:sz w:val="24"/>
          <w:szCs w:val="24"/>
        </w:rPr>
        <w:t>Información</w:t>
      </w:r>
      <w:r w:rsidR="00E06B30" w:rsidRPr="00555B15">
        <w:rPr>
          <w:rFonts w:ascii="Palatino Linotype" w:hAnsi="Palatino Linotype"/>
          <w:sz w:val="24"/>
          <w:szCs w:val="24"/>
          <w:lang w:eastAsia="es-ES_tradnl"/>
        </w:rPr>
        <w:t xml:space="preserve"> Pública del Estado de México y Municipios y a la Ley de Protección de Datos Personales en Posesión de Sujetos Obligados del Estado de México y Municipios; sin embargo, si bien es cierto que </w:t>
      </w:r>
      <w:r w:rsidR="00E06B30" w:rsidRPr="00555B15">
        <w:rPr>
          <w:rFonts w:ascii="Palatino Linotype" w:eastAsia="Arial Unicode MS" w:hAnsi="Palatino Linotype"/>
          <w:sz w:val="24"/>
          <w:szCs w:val="24"/>
        </w:rPr>
        <w:t xml:space="preserve">la imposición de medidas de apremio al </w:t>
      </w:r>
      <w:r w:rsidR="00E06B30" w:rsidRPr="00555B15">
        <w:rPr>
          <w:rFonts w:ascii="Palatino Linotype" w:eastAsia="Arial Unicode MS" w:hAnsi="Palatino Linotype"/>
          <w:b/>
          <w:sz w:val="24"/>
          <w:szCs w:val="24"/>
        </w:rPr>
        <w:t>Sujeto Obligado</w:t>
      </w:r>
      <w:r w:rsidR="00E06B30" w:rsidRPr="00555B15">
        <w:rPr>
          <w:rFonts w:ascii="Palatino Linotype" w:eastAsia="Arial Unicode MS" w:hAnsi="Palatino Linotype"/>
          <w:sz w:val="24"/>
          <w:szCs w:val="24"/>
        </w:rPr>
        <w:t xml:space="preserve"> no es materia del presente medio de </w:t>
      </w:r>
      <w:r w:rsidR="007D117C" w:rsidRPr="00555B15">
        <w:rPr>
          <w:rFonts w:ascii="Palatino Linotype" w:eastAsia="Arial Unicode MS" w:hAnsi="Palatino Linotype"/>
          <w:sz w:val="24"/>
          <w:szCs w:val="24"/>
        </w:rPr>
        <w:t>impugnación, también lo es que</w:t>
      </w:r>
      <w:r w:rsidR="00E06B30" w:rsidRPr="00555B15">
        <w:rPr>
          <w:rFonts w:ascii="Palatino Linotype" w:hAnsi="Palatino Linotype"/>
          <w:sz w:val="24"/>
          <w:szCs w:val="24"/>
          <w:lang w:val="es-ES_tradnl" w:eastAsia="es-ES_tradnl"/>
        </w:rPr>
        <w:t xml:space="preserve">, se hará del conocimiento de la Dirección </w:t>
      </w:r>
      <w:r w:rsidR="00535578" w:rsidRPr="00555B15">
        <w:rPr>
          <w:rFonts w:ascii="Palatino Linotype" w:hAnsi="Palatino Linotype"/>
          <w:sz w:val="24"/>
          <w:szCs w:val="24"/>
          <w:lang w:val="es-ES_tradnl" w:eastAsia="es-ES_tradnl"/>
        </w:rPr>
        <w:t xml:space="preserve">General </w:t>
      </w:r>
      <w:r w:rsidR="00E06B30" w:rsidRPr="00555B15">
        <w:rPr>
          <w:rFonts w:ascii="Palatino Linotype" w:hAnsi="Palatino Linotype"/>
          <w:sz w:val="24"/>
          <w:szCs w:val="24"/>
          <w:lang w:val="es-ES_tradnl" w:eastAsia="es-ES_tradnl"/>
        </w:rPr>
        <w:t xml:space="preserve">de Protección de Datos Personales de este Instituto de las posibles infracciones en que el </w:t>
      </w:r>
      <w:r w:rsidR="00E06B30" w:rsidRPr="00555B15">
        <w:rPr>
          <w:rFonts w:ascii="Palatino Linotype" w:hAnsi="Palatino Linotype"/>
          <w:b/>
          <w:sz w:val="24"/>
          <w:szCs w:val="24"/>
          <w:lang w:val="es-ES_tradnl" w:eastAsia="es-ES_tradnl"/>
        </w:rPr>
        <w:t>Sujeto Obligado</w:t>
      </w:r>
      <w:r w:rsidR="00E06B30" w:rsidRPr="00555B15">
        <w:rPr>
          <w:rFonts w:ascii="Palatino Linotype" w:hAnsi="Palatino Linotype"/>
          <w:sz w:val="24"/>
          <w:szCs w:val="24"/>
          <w:lang w:val="es-ES_tradnl" w:eastAsia="es-ES_tradnl"/>
        </w:rPr>
        <w:t xml:space="preserve"> incurrió, </w:t>
      </w:r>
      <w:r w:rsidR="00E06B30" w:rsidRPr="00555B15">
        <w:rPr>
          <w:rFonts w:ascii="Palatino Linotype" w:hAnsi="Palatino Linotype"/>
          <w:sz w:val="24"/>
          <w:szCs w:val="24"/>
          <w:lang w:val="es-ES" w:eastAsia="es-ES_tradnl"/>
        </w:rPr>
        <w:t xml:space="preserve">para que en </w:t>
      </w:r>
      <w:r w:rsidR="00E06B30" w:rsidRPr="00555B15">
        <w:rPr>
          <w:rFonts w:ascii="Palatino Linotype" w:hAnsi="Palatino Linotype"/>
          <w:sz w:val="24"/>
          <w:szCs w:val="24"/>
          <w:lang w:val="es-ES" w:eastAsia="es-ES_tradnl"/>
        </w:rPr>
        <w:lastRenderedPageBreak/>
        <w:t xml:space="preserve">ejercicio de sus atribuciones contenidas en el numeral 23, fracciones V, XI y XII, del Reglamento Interior del Instituto de Transparencia, Acceso a la Información Pública y Protección de Datos Personales del Estado de México y Municipios, atienda las directivas marcadas en la propia Ley de la materia, como consecuencia de que el </w:t>
      </w:r>
      <w:r w:rsidR="00E06B30" w:rsidRPr="00555B15">
        <w:rPr>
          <w:rFonts w:ascii="Palatino Linotype" w:hAnsi="Palatino Linotype"/>
          <w:b/>
          <w:sz w:val="24"/>
          <w:szCs w:val="24"/>
          <w:lang w:val="es-ES" w:eastAsia="es-ES_tradnl"/>
        </w:rPr>
        <w:t>Sujeto Obligado</w:t>
      </w:r>
      <w:r w:rsidR="00E06B30" w:rsidRPr="00555B15">
        <w:rPr>
          <w:rFonts w:ascii="Palatino Linotype" w:hAnsi="Palatino Linotype"/>
          <w:sz w:val="24"/>
          <w:szCs w:val="24"/>
          <w:lang w:val="es-ES" w:eastAsia="es-ES_tradnl"/>
        </w:rPr>
        <w:t xml:space="preserve"> pudo haber incurrido en una probable responsabilidad por el incumplimiento a las obligaciones previstas en la Ley de Protección de Datos Personales en Posesión de Sujetos Obligados del Estado de México y Municipios y, las demás disposiciones jurídicas aplicables en la materia; por lo que, de acreditarse las omisiones, deberá hacerlo del conocimiento del Órgano de Control Interno de la instancia competente para que éste inicie, en su caso, el procedimiento de responsabilidad respectivo, cuyo resultado deberá de ser informado al Instituto.</w:t>
      </w:r>
    </w:p>
    <w:p w:rsidR="005F665E" w:rsidRPr="00555B15" w:rsidRDefault="005F665E" w:rsidP="005F665E">
      <w:pPr>
        <w:pStyle w:val="Sinespaciado"/>
        <w:spacing w:line="360" w:lineRule="auto"/>
        <w:jc w:val="both"/>
        <w:rPr>
          <w:rFonts w:ascii="Palatino Linotype" w:hAnsi="Palatino Linotype"/>
          <w:lang w:val="es-ES" w:eastAsia="es-ES_tradnl"/>
        </w:rPr>
      </w:pPr>
    </w:p>
    <w:p w:rsidR="00535578" w:rsidRPr="00555B15" w:rsidRDefault="005F665E" w:rsidP="005F665E">
      <w:pPr>
        <w:pStyle w:val="Sinespaciado"/>
        <w:spacing w:line="360" w:lineRule="auto"/>
        <w:jc w:val="both"/>
        <w:rPr>
          <w:rFonts w:ascii="Palatino Linotype" w:hAnsi="Palatino Linotype"/>
          <w:lang w:val="es-ES" w:eastAsia="es-ES_tradnl"/>
        </w:rPr>
      </w:pPr>
      <w:r w:rsidRPr="00555B15">
        <w:rPr>
          <w:rFonts w:ascii="Palatino Linotype" w:hAnsi="Palatino Linotype"/>
          <w:lang w:val="es-ES" w:eastAsia="es-ES_tradnl"/>
        </w:rPr>
        <w:t xml:space="preserve">Finalmente, respecto de las </w:t>
      </w:r>
      <w:r w:rsidR="00535578" w:rsidRPr="00555B15">
        <w:rPr>
          <w:rFonts w:ascii="Palatino Linotype" w:hAnsi="Palatino Linotype"/>
          <w:lang w:val="es-ES" w:eastAsia="es-ES_tradnl"/>
        </w:rPr>
        <w:t xml:space="preserve">solicitudes </w:t>
      </w:r>
      <w:r w:rsidR="00535578" w:rsidRPr="00555B15">
        <w:rPr>
          <w:rFonts w:ascii="Palatino Linotype" w:hAnsi="Palatino Linotype"/>
          <w:b/>
          <w:lang w:val="es-ES" w:eastAsia="es-ES_tradnl"/>
        </w:rPr>
        <w:t>00096/IXTASAL/IP/2020</w:t>
      </w:r>
      <w:r w:rsidR="00535578" w:rsidRPr="00555B15">
        <w:rPr>
          <w:rFonts w:ascii="Palatino Linotype" w:hAnsi="Palatino Linotype"/>
          <w:lang w:val="es-ES" w:eastAsia="es-ES_tradnl"/>
        </w:rPr>
        <w:t xml:space="preserve">, </w:t>
      </w:r>
      <w:r w:rsidR="00535578" w:rsidRPr="00555B15">
        <w:rPr>
          <w:rFonts w:ascii="Palatino Linotype" w:hAnsi="Palatino Linotype"/>
          <w:b/>
          <w:lang w:val="es-ES" w:eastAsia="es-ES_tradnl"/>
        </w:rPr>
        <w:t>00095/IXTASAL/IP/2020</w:t>
      </w:r>
      <w:r w:rsidR="00535578" w:rsidRPr="00555B15">
        <w:rPr>
          <w:rFonts w:ascii="Palatino Linotype" w:hAnsi="Palatino Linotype"/>
          <w:lang w:val="es-ES" w:eastAsia="es-ES_tradnl"/>
        </w:rPr>
        <w:t xml:space="preserve"> y </w:t>
      </w:r>
      <w:r w:rsidR="00535578" w:rsidRPr="00555B15">
        <w:rPr>
          <w:rFonts w:ascii="Palatino Linotype" w:hAnsi="Palatino Linotype"/>
          <w:b/>
          <w:lang w:val="es-ES" w:eastAsia="es-ES_tradnl"/>
        </w:rPr>
        <w:t>00086/IXTASAL/IP/2020</w:t>
      </w:r>
      <w:r w:rsidR="00535578" w:rsidRPr="00555B15">
        <w:rPr>
          <w:rFonts w:ascii="Palatino Linotype" w:hAnsi="Palatino Linotype"/>
          <w:lang w:val="es-ES" w:eastAsia="es-ES_tradnl"/>
        </w:rPr>
        <w:t>, abordaremos los siguientes puntos:</w:t>
      </w:r>
    </w:p>
    <w:tbl>
      <w:tblPr>
        <w:tblStyle w:val="Tablaconcuadrcula"/>
        <w:tblW w:w="5000" w:type="pct"/>
        <w:tblLayout w:type="fixed"/>
        <w:tblLook w:val="04A0" w:firstRow="1" w:lastRow="0" w:firstColumn="1" w:lastColumn="0" w:noHBand="0" w:noVBand="1"/>
      </w:tblPr>
      <w:tblGrid>
        <w:gridCol w:w="2874"/>
        <w:gridCol w:w="6188"/>
      </w:tblGrid>
      <w:tr w:rsidR="00535578" w:rsidRPr="00555B15" w:rsidTr="001B09C1">
        <w:tc>
          <w:tcPr>
            <w:tcW w:w="1503" w:type="pct"/>
            <w:vAlign w:val="center"/>
          </w:tcPr>
          <w:p w:rsidR="00535578" w:rsidRPr="00555B15" w:rsidRDefault="00535578" w:rsidP="001B09C1">
            <w:pPr>
              <w:jc w:val="both"/>
              <w:rPr>
                <w:rFonts w:ascii="Palatino Linotype" w:hAnsi="Palatino Linotype"/>
                <w:b/>
                <w:i/>
              </w:rPr>
            </w:pPr>
            <w:r w:rsidRPr="00555B15">
              <w:rPr>
                <w:rFonts w:ascii="Palatino Linotype" w:hAnsi="Palatino Linotype"/>
                <w:b/>
                <w:i/>
              </w:rPr>
              <w:t>00096/IXTASAL/IP/2020</w:t>
            </w:r>
          </w:p>
          <w:p w:rsidR="00535578" w:rsidRPr="00555B15" w:rsidRDefault="00535578" w:rsidP="001B09C1">
            <w:pPr>
              <w:jc w:val="both"/>
              <w:rPr>
                <w:rFonts w:ascii="Palatino Linotype" w:hAnsi="Palatino Linotype"/>
                <w:i/>
                <w:lang w:val="es-ES_tradnl"/>
              </w:rPr>
            </w:pPr>
            <w:r w:rsidRPr="00555B15">
              <w:rPr>
                <w:rFonts w:ascii="Palatino Linotype" w:hAnsi="Palatino Linotype"/>
                <w:i/>
                <w:lang w:val="es-ES_tradnl"/>
              </w:rPr>
              <w:t xml:space="preserve">“Del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 comprendido en el </w:t>
            </w:r>
            <w:r w:rsidRPr="00555B15">
              <w:rPr>
                <w:rFonts w:ascii="Palatino Linotype" w:hAnsi="Palatino Linotype"/>
                <w:i/>
                <w:lang w:val="es-ES_tradnl"/>
              </w:rPr>
              <w:lastRenderedPageBreak/>
              <w:t>Presupuesto de Egresos para el Ejercicio Fiscal 2020.” [Sic]</w:t>
            </w:r>
          </w:p>
        </w:tc>
        <w:tc>
          <w:tcPr>
            <w:tcW w:w="3236" w:type="pct"/>
            <w:vAlign w:val="center"/>
          </w:tcPr>
          <w:p w:rsidR="00535578" w:rsidRPr="00555B15" w:rsidRDefault="00535578" w:rsidP="007D117C">
            <w:pPr>
              <w:jc w:val="center"/>
              <w:rPr>
                <w:rFonts w:ascii="Palatino Linotype" w:hAnsi="Palatino Linotype"/>
              </w:rPr>
            </w:pPr>
            <w:r w:rsidRPr="00555B15">
              <w:rPr>
                <w:rFonts w:ascii="Palatino Linotype" w:hAnsi="Palatino Linotype"/>
                <w:noProof/>
                <w:lang w:eastAsia="es-MX"/>
              </w:rPr>
              <w:lastRenderedPageBreak/>
              <w:drawing>
                <wp:inline distT="0" distB="0" distL="0" distR="0" wp14:anchorId="5FE49FB1" wp14:editId="60CF2A8E">
                  <wp:extent cx="3813914" cy="269549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44142" cy="2716856"/>
                          </a:xfrm>
                          <a:prstGeom prst="rect">
                            <a:avLst/>
                          </a:prstGeom>
                          <a:noFill/>
                          <a:ln>
                            <a:noFill/>
                          </a:ln>
                        </pic:spPr>
                      </pic:pic>
                    </a:graphicData>
                  </a:graphic>
                </wp:inline>
              </w:drawing>
            </w:r>
          </w:p>
        </w:tc>
      </w:tr>
      <w:tr w:rsidR="00535578" w:rsidRPr="00555B15" w:rsidTr="001B09C1">
        <w:tc>
          <w:tcPr>
            <w:tcW w:w="1503" w:type="pct"/>
            <w:vAlign w:val="center"/>
          </w:tcPr>
          <w:p w:rsidR="00535578" w:rsidRPr="00555B15" w:rsidRDefault="00535578" w:rsidP="001B09C1">
            <w:pPr>
              <w:jc w:val="both"/>
              <w:rPr>
                <w:rFonts w:ascii="Palatino Linotype" w:hAnsi="Palatino Linotype"/>
                <w:b/>
                <w:i/>
              </w:rPr>
            </w:pPr>
            <w:r w:rsidRPr="00555B15">
              <w:rPr>
                <w:rFonts w:ascii="Palatino Linotype" w:hAnsi="Palatino Linotype"/>
                <w:b/>
                <w:i/>
              </w:rPr>
              <w:t>00095/IXTASAL/IP/2020</w:t>
            </w:r>
          </w:p>
          <w:p w:rsidR="00535578" w:rsidRPr="00555B15" w:rsidRDefault="00535578" w:rsidP="001B09C1">
            <w:pPr>
              <w:jc w:val="both"/>
              <w:rPr>
                <w:rFonts w:ascii="Palatino Linotype" w:hAnsi="Palatino Linotype"/>
                <w:i/>
                <w:lang w:val="es-ES_tradnl"/>
              </w:rPr>
            </w:pPr>
            <w:r w:rsidRPr="00555B15">
              <w:rPr>
                <w:rFonts w:ascii="Palatino Linotype" w:hAnsi="Palatino Linotype"/>
                <w:i/>
                <w:lang w:val="es-ES_tradnl"/>
              </w:rPr>
              <w:t>“Del Secretario del Ayuntamiento y del propio Ayuntamiento, solicito el acta de cabildo en la que una mayoría del ayuntamiento, votó en contra de cumplir con el pago de aguinaldo a los trabajadores del Municipio de Ixtapan de la sal, conforme al derecho laboral establecido en el artículo 78 de la Ley del Trabajo de los Servidores Públicos del Estado y Municipios; esto es, aguinaldo sin deducción alguna.” [Sic]</w:t>
            </w:r>
          </w:p>
        </w:tc>
        <w:tc>
          <w:tcPr>
            <w:tcW w:w="3236" w:type="pct"/>
            <w:vAlign w:val="center"/>
          </w:tcPr>
          <w:p w:rsidR="00535578" w:rsidRPr="00555B15" w:rsidRDefault="00535578" w:rsidP="001B09C1">
            <w:pPr>
              <w:jc w:val="center"/>
              <w:rPr>
                <w:rFonts w:ascii="Palatino Linotype" w:hAnsi="Palatino Linotype"/>
              </w:rPr>
            </w:pPr>
            <w:r w:rsidRPr="00555B15">
              <w:rPr>
                <w:rFonts w:ascii="Palatino Linotype" w:hAnsi="Palatino Linotype"/>
                <w:noProof/>
                <w:lang w:eastAsia="es-MX"/>
              </w:rPr>
              <w:drawing>
                <wp:inline distT="0" distB="0" distL="0" distR="0" wp14:anchorId="775AC5CA" wp14:editId="7062DE86">
                  <wp:extent cx="3776345" cy="6050942"/>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3432" cy="6062297"/>
                          </a:xfrm>
                          <a:prstGeom prst="rect">
                            <a:avLst/>
                          </a:prstGeom>
                          <a:noFill/>
                          <a:ln>
                            <a:noFill/>
                          </a:ln>
                        </pic:spPr>
                      </pic:pic>
                    </a:graphicData>
                  </a:graphic>
                </wp:inline>
              </w:drawing>
            </w:r>
          </w:p>
        </w:tc>
      </w:tr>
      <w:tr w:rsidR="00535578" w:rsidRPr="00555B15" w:rsidTr="001B09C1">
        <w:tc>
          <w:tcPr>
            <w:tcW w:w="1503" w:type="pct"/>
            <w:vAlign w:val="center"/>
          </w:tcPr>
          <w:p w:rsidR="00535578" w:rsidRPr="00555B15" w:rsidRDefault="00535578" w:rsidP="001B09C1">
            <w:pPr>
              <w:jc w:val="both"/>
              <w:rPr>
                <w:rFonts w:ascii="Palatino Linotype" w:hAnsi="Palatino Linotype"/>
                <w:b/>
                <w:i/>
              </w:rPr>
            </w:pPr>
            <w:r w:rsidRPr="00555B15">
              <w:rPr>
                <w:rFonts w:ascii="Palatino Linotype" w:hAnsi="Palatino Linotype"/>
                <w:b/>
                <w:i/>
              </w:rPr>
              <w:lastRenderedPageBreak/>
              <w:t>00086/IXTASAL/IP/2020</w:t>
            </w:r>
          </w:p>
          <w:p w:rsidR="00535578" w:rsidRPr="00555B15" w:rsidRDefault="00535578" w:rsidP="001B09C1">
            <w:pPr>
              <w:jc w:val="both"/>
              <w:rPr>
                <w:rFonts w:ascii="Palatino Linotype" w:hAnsi="Palatino Linotype"/>
                <w:i/>
                <w:lang w:val="es-ES_tradnl"/>
              </w:rPr>
            </w:pPr>
            <w:r w:rsidRPr="00555B15">
              <w:rPr>
                <w:rFonts w:ascii="Palatino Linotype" w:hAnsi="Palatino Linotype"/>
                <w:i/>
                <w:lang w:val="es-ES_tradnl"/>
              </w:rPr>
              <w:t>“Del Secretario del Ayuntamiento, solicito todos y cada uno de los acuerdos de cabildo relativos a condonaciones de contribuciones de cualquier tipo, incluyendo los acuerdos de cabildo donde se hayan aprobado condonaciones o donde se haya autorizado al Presidente Municipal a realizar condonaciones.” [Sic]</w:t>
            </w:r>
          </w:p>
        </w:tc>
        <w:tc>
          <w:tcPr>
            <w:tcW w:w="3236" w:type="pct"/>
            <w:vAlign w:val="center"/>
          </w:tcPr>
          <w:p w:rsidR="00535578" w:rsidRPr="00555B15" w:rsidRDefault="00535578" w:rsidP="001B09C1">
            <w:pPr>
              <w:jc w:val="center"/>
              <w:rPr>
                <w:rFonts w:ascii="Palatino Linotype" w:hAnsi="Palatino Linotype"/>
              </w:rPr>
            </w:pPr>
            <w:r w:rsidRPr="00555B15">
              <w:rPr>
                <w:rFonts w:ascii="Palatino Linotype" w:hAnsi="Palatino Linotype"/>
                <w:noProof/>
                <w:lang w:eastAsia="es-MX"/>
              </w:rPr>
              <w:drawing>
                <wp:inline distT="0" distB="0" distL="0" distR="0" wp14:anchorId="3D63676A" wp14:editId="29832F97">
                  <wp:extent cx="3823335" cy="5446643"/>
                  <wp:effectExtent l="0" t="0" r="5715"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45501" cy="5478220"/>
                          </a:xfrm>
                          <a:prstGeom prst="rect">
                            <a:avLst/>
                          </a:prstGeom>
                          <a:noFill/>
                          <a:ln>
                            <a:noFill/>
                          </a:ln>
                        </pic:spPr>
                      </pic:pic>
                    </a:graphicData>
                  </a:graphic>
                </wp:inline>
              </w:drawing>
            </w:r>
          </w:p>
        </w:tc>
      </w:tr>
    </w:tbl>
    <w:p w:rsidR="005F665E" w:rsidRPr="00555B15" w:rsidRDefault="005F665E" w:rsidP="005F665E">
      <w:pPr>
        <w:pStyle w:val="Sinespaciado"/>
        <w:spacing w:line="360" w:lineRule="auto"/>
        <w:jc w:val="both"/>
        <w:rPr>
          <w:rFonts w:ascii="Palatino Linotype" w:hAnsi="Palatino Linotype"/>
          <w:lang w:val="es-ES" w:eastAsia="es-ES_tradnl"/>
        </w:rPr>
      </w:pPr>
    </w:p>
    <w:p w:rsidR="008B3086" w:rsidRPr="00555B15" w:rsidRDefault="00B32261" w:rsidP="005F665E">
      <w:pPr>
        <w:pStyle w:val="Sinespaciado"/>
        <w:spacing w:line="360" w:lineRule="auto"/>
        <w:jc w:val="both"/>
        <w:rPr>
          <w:rFonts w:ascii="Palatino Linotype" w:hAnsi="Palatino Linotype"/>
          <w:lang w:val="es-ES" w:eastAsia="es-ES_tradnl"/>
        </w:rPr>
      </w:pPr>
      <w:r w:rsidRPr="00555B15">
        <w:rPr>
          <w:rFonts w:ascii="Palatino Linotype" w:hAnsi="Palatino Linotype"/>
          <w:lang w:val="es-ES" w:eastAsia="es-ES_tradnl"/>
        </w:rPr>
        <w:t xml:space="preserve">De las respuestas emitidas por parte del Secretario del Ayuntamiento de Ixtapan de la Sal, respecto de las Actas de Cabildo y los Acuerdos de Cabildo de los temas solicitados por parte del particular, informó que después de realizar una búsqueda dentro de los archivos y las actas de las sesiones de cabildo que se encuentran en resguardo de dicha Secretaría, no se localizó ningún acta de sesión que contengan las descripciones de la </w:t>
      </w:r>
      <w:r w:rsidRPr="00555B15">
        <w:rPr>
          <w:rFonts w:ascii="Palatino Linotype" w:hAnsi="Palatino Linotype"/>
          <w:lang w:val="es-ES" w:eastAsia="es-ES_tradnl"/>
        </w:rPr>
        <w:lastRenderedPageBreak/>
        <w:t>información que solicita el Ciudadano; sin embargo, para no vulnerar el derecho al acceso a la información pública, remitió los siguientes links, en los cuales, se encuentran publicadas la Actas de Cabildo y las Gacetas Municipales, de conformidad con lo siguiente:</w:t>
      </w:r>
    </w:p>
    <w:p w:rsidR="00B32261" w:rsidRPr="00555B15" w:rsidRDefault="00B32261" w:rsidP="005F665E">
      <w:pPr>
        <w:pStyle w:val="Sinespaciado"/>
        <w:spacing w:line="360" w:lineRule="auto"/>
        <w:jc w:val="both"/>
        <w:rPr>
          <w:rFonts w:ascii="Palatino Linotype" w:hAnsi="Palatino Linotype"/>
          <w:lang w:val="es-ES" w:eastAsia="es-ES_tradnl"/>
        </w:rPr>
      </w:pPr>
    </w:p>
    <w:p w:rsidR="00B32261" w:rsidRPr="00555B15" w:rsidRDefault="00830CAF" w:rsidP="005F665E">
      <w:pPr>
        <w:pStyle w:val="Sinespaciado"/>
        <w:spacing w:line="360" w:lineRule="auto"/>
        <w:jc w:val="both"/>
        <w:rPr>
          <w:rFonts w:ascii="Palatino Linotype" w:hAnsi="Palatino Linotype"/>
          <w:lang w:val="es-ES" w:eastAsia="es-ES_tradnl"/>
        </w:rPr>
      </w:pPr>
      <w:hyperlink r:id="rId24" w:history="1">
        <w:r w:rsidR="00B32261" w:rsidRPr="00555B15">
          <w:rPr>
            <w:rStyle w:val="Hipervnculo"/>
            <w:rFonts w:ascii="Palatino Linotype" w:hAnsi="Palatino Linotype"/>
            <w:lang w:val="es-ES" w:eastAsia="es-ES_tradnl"/>
          </w:rPr>
          <w:t>https://www.ipomex.org.mx/ipo3/lgt/indice/IXTAPANDELASAL/art_94_ii_b2.web</w:t>
        </w:r>
      </w:hyperlink>
    </w:p>
    <w:p w:rsidR="00B32261" w:rsidRPr="00555B15" w:rsidRDefault="00830CAF" w:rsidP="005F665E">
      <w:pPr>
        <w:pStyle w:val="Sinespaciado"/>
        <w:spacing w:line="360" w:lineRule="auto"/>
        <w:jc w:val="both"/>
        <w:rPr>
          <w:rFonts w:ascii="Palatino Linotype" w:hAnsi="Palatino Linotype"/>
          <w:lang w:val="es-ES" w:eastAsia="es-ES_tradnl"/>
        </w:rPr>
      </w:pPr>
      <w:hyperlink r:id="rId25" w:history="1">
        <w:r w:rsidR="00B32261" w:rsidRPr="00555B15">
          <w:rPr>
            <w:rStyle w:val="Hipervnculo"/>
            <w:rFonts w:ascii="Palatino Linotype" w:hAnsi="Palatino Linotype"/>
            <w:lang w:val="es-ES" w:eastAsia="es-ES_tradnl"/>
          </w:rPr>
          <w:t>https://www.ipomex.org.mx/ipo3/lgt/indice/IXTAPANDELASAL/art_94_ii_a2.web</w:t>
        </w:r>
      </w:hyperlink>
    </w:p>
    <w:p w:rsidR="00B32261" w:rsidRPr="00555B15" w:rsidRDefault="00B32261" w:rsidP="005F665E">
      <w:pPr>
        <w:pStyle w:val="Sinespaciado"/>
        <w:spacing w:line="360" w:lineRule="auto"/>
        <w:jc w:val="both"/>
        <w:rPr>
          <w:rFonts w:ascii="Palatino Linotype" w:hAnsi="Palatino Linotype"/>
          <w:lang w:val="es-ES" w:eastAsia="es-ES_tradnl"/>
        </w:rPr>
      </w:pPr>
    </w:p>
    <w:p w:rsidR="00DA73D7" w:rsidRPr="00555B15" w:rsidRDefault="00DA73D7" w:rsidP="00DA73D7">
      <w:pPr>
        <w:pStyle w:val="Prrafodelista"/>
        <w:autoSpaceDE w:val="0"/>
        <w:autoSpaceDN w:val="0"/>
        <w:adjustRightInd w:val="0"/>
        <w:spacing w:line="360" w:lineRule="auto"/>
        <w:ind w:left="0"/>
        <w:jc w:val="both"/>
        <w:rPr>
          <w:rFonts w:ascii="Palatino Linotype" w:hAnsi="Palatino Linotype" w:cs="Arial"/>
          <w:i/>
        </w:rPr>
      </w:pPr>
      <w:r w:rsidRPr="00555B15">
        <w:rPr>
          <w:rFonts w:ascii="Palatino Linotype" w:hAnsi="Palatino Linotype" w:cs="Arial"/>
        </w:rPr>
        <w:t>T</w:t>
      </w:r>
      <w:r w:rsidR="00B32261" w:rsidRPr="00555B15">
        <w:rPr>
          <w:rFonts w:ascii="Palatino Linotype" w:hAnsi="Palatino Linotype" w:cs="Arial"/>
        </w:rPr>
        <w:t xml:space="preserve">oda vez que </w:t>
      </w:r>
      <w:r w:rsidR="00B32261" w:rsidRPr="00555B15">
        <w:rPr>
          <w:rFonts w:ascii="Palatino Linotype" w:hAnsi="Palatino Linotype" w:cs="Arial"/>
          <w:b/>
        </w:rPr>
        <w:t>El Sujeto Obligado</w:t>
      </w:r>
      <w:r w:rsidR="00B32261" w:rsidRPr="00555B15">
        <w:rPr>
          <w:rFonts w:ascii="Palatino Linotype" w:hAnsi="Palatino Linotype" w:cs="Arial"/>
        </w:rPr>
        <w:t xml:space="preserve"> acepta la existencia de la información solicitada, es factible obviar el estudio de su naturaleza jurídica y de la fuente obligacional que constriñe al </w:t>
      </w:r>
      <w:r w:rsidR="00B32261" w:rsidRPr="00555B15">
        <w:rPr>
          <w:rFonts w:ascii="Palatino Linotype" w:hAnsi="Palatino Linotype" w:cs="Arial"/>
          <w:b/>
        </w:rPr>
        <w:t>Sujeto Obligado</w:t>
      </w:r>
      <w:r w:rsidR="00B32261" w:rsidRPr="00555B15">
        <w:rPr>
          <w:rFonts w:ascii="Palatino Linotype" w:hAnsi="Palatino Linotype" w:cs="Arial"/>
        </w:rPr>
        <w:t xml:space="preserve"> a contar con dicha información; por lo que inconforme con la respuesta emitida por parte del</w:t>
      </w:r>
      <w:r w:rsidR="00B32261" w:rsidRPr="00555B15">
        <w:rPr>
          <w:rFonts w:ascii="Palatino Linotype" w:hAnsi="Palatino Linotype" w:cs="Arial"/>
          <w:b/>
        </w:rPr>
        <w:t xml:space="preserve"> Sujeto Obligado</w:t>
      </w:r>
      <w:r w:rsidR="00B32261" w:rsidRPr="00555B15">
        <w:rPr>
          <w:rFonts w:ascii="Palatino Linotype" w:hAnsi="Palatino Linotype" w:cs="Arial"/>
        </w:rPr>
        <w:t>,</w:t>
      </w:r>
      <w:r w:rsidR="00B32261" w:rsidRPr="00555B15">
        <w:rPr>
          <w:rFonts w:ascii="Palatino Linotype" w:hAnsi="Palatino Linotype" w:cs="Arial"/>
          <w:b/>
        </w:rPr>
        <w:t xml:space="preserve"> El Recurrente </w:t>
      </w:r>
      <w:r w:rsidR="00B32261" w:rsidRPr="00555B15">
        <w:rPr>
          <w:rFonts w:ascii="Palatino Linotype" w:hAnsi="Palatino Linotype" w:cs="Arial"/>
        </w:rPr>
        <w:t xml:space="preserve">interpuso los presentes recursos de revisión, señalando como </w:t>
      </w:r>
      <w:r w:rsidR="00B32261" w:rsidRPr="00555B15">
        <w:rPr>
          <w:rFonts w:ascii="Palatino Linotype" w:hAnsi="Palatino Linotype" w:cs="Arial"/>
          <w:b/>
          <w:i/>
        </w:rPr>
        <w:t>Acto Impugnado</w:t>
      </w:r>
      <w:r w:rsidR="00B32261" w:rsidRPr="00555B15">
        <w:rPr>
          <w:rFonts w:ascii="Palatino Linotype" w:hAnsi="Palatino Linotype" w:cs="Arial"/>
        </w:rPr>
        <w:t xml:space="preserve"> y </w:t>
      </w:r>
      <w:r w:rsidR="00B32261" w:rsidRPr="00555B15">
        <w:rPr>
          <w:rFonts w:ascii="Palatino Linotype" w:hAnsi="Palatino Linotype" w:cs="Arial"/>
          <w:b/>
          <w:i/>
        </w:rPr>
        <w:t>Motivos de Inconformidad</w:t>
      </w:r>
      <w:r w:rsidR="00B32261" w:rsidRPr="00555B15">
        <w:rPr>
          <w:rFonts w:ascii="Palatino Linotype" w:hAnsi="Palatino Linotype" w:cs="Arial"/>
        </w:rPr>
        <w:t xml:space="preserve"> lo siguiente: </w:t>
      </w:r>
      <w:r w:rsidR="00B32261" w:rsidRPr="00555B15">
        <w:rPr>
          <w:rFonts w:ascii="Palatino Linotype" w:hAnsi="Palatino Linotype" w:cs="Arial"/>
          <w:i/>
        </w:rPr>
        <w:t>“</w:t>
      </w:r>
      <w:r w:rsidRPr="00555B15">
        <w:rPr>
          <w:rFonts w:ascii="Palatino Linotype" w:hAnsi="Palatino Linotype" w:cs="Arial"/>
          <w:i/>
        </w:rPr>
        <w:t>La respuesta del sujeto obligado.</w:t>
      </w:r>
      <w:r w:rsidR="00B32261" w:rsidRPr="00555B15">
        <w:rPr>
          <w:rFonts w:ascii="Palatino Linotype" w:hAnsi="Palatino Linotype" w:cs="Arial"/>
          <w:i/>
        </w:rPr>
        <w:t xml:space="preserve">” </w:t>
      </w:r>
      <w:r w:rsidR="00B32261" w:rsidRPr="00555B15">
        <w:rPr>
          <w:rFonts w:ascii="Palatino Linotype" w:hAnsi="Palatino Linotype" w:cs="Arial"/>
        </w:rPr>
        <w:t xml:space="preserve">y </w:t>
      </w:r>
      <w:r w:rsidR="00B32261" w:rsidRPr="00555B15">
        <w:rPr>
          <w:rFonts w:ascii="Palatino Linotype" w:hAnsi="Palatino Linotype" w:cs="Arial"/>
          <w:i/>
        </w:rPr>
        <w:t>“</w:t>
      </w:r>
      <w:r w:rsidRPr="00555B15">
        <w:rPr>
          <w:rFonts w:ascii="Palatino Linotype" w:hAnsi="Palatino Linotype" w:cs="Arial"/>
          <w:b/>
          <w:i/>
          <w:u w:val="single"/>
        </w:rPr>
        <w:t>El sujeto obligado argumenta que no existe la información solicitada, pero no adjunta el acta del comité de transparencia que avale la inexistencia de dicha información; por lo demás, contrario a lo que piensa el servidor público habilitado es su responsabilidad entregar la información.</w:t>
      </w:r>
      <w:r w:rsidR="00B32261" w:rsidRPr="00555B15">
        <w:rPr>
          <w:rFonts w:ascii="Palatino Linotype" w:hAnsi="Palatino Linotype" w:cs="Arial"/>
          <w:i/>
        </w:rPr>
        <w:t>”</w:t>
      </w:r>
      <w:r w:rsidR="00B32261" w:rsidRPr="00555B15">
        <w:rPr>
          <w:rFonts w:ascii="Palatino Linotype" w:hAnsi="Palatino Linotype" w:cs="Arial"/>
        </w:rPr>
        <w:t>, respectivamente</w:t>
      </w:r>
      <w:r w:rsidR="00B32261" w:rsidRPr="00555B15">
        <w:rPr>
          <w:rFonts w:ascii="Palatino Linotype" w:hAnsi="Palatino Linotype" w:cs="Arial"/>
          <w:i/>
        </w:rPr>
        <w:t xml:space="preserve"> (Sic).</w:t>
      </w:r>
    </w:p>
    <w:p w:rsidR="00DA73D7" w:rsidRPr="00555B15" w:rsidRDefault="00DA73D7" w:rsidP="00DA73D7">
      <w:pPr>
        <w:pStyle w:val="Prrafodelista"/>
        <w:autoSpaceDE w:val="0"/>
        <w:autoSpaceDN w:val="0"/>
        <w:adjustRightInd w:val="0"/>
        <w:spacing w:line="360" w:lineRule="auto"/>
        <w:ind w:left="0"/>
        <w:jc w:val="both"/>
        <w:rPr>
          <w:rFonts w:ascii="Palatino Linotype" w:hAnsi="Palatino Linotype" w:cs="Arial"/>
          <w:i/>
        </w:rPr>
      </w:pPr>
    </w:p>
    <w:p w:rsidR="00DA73D7" w:rsidRPr="00555B15" w:rsidRDefault="00DA73D7" w:rsidP="00DA73D7">
      <w:pPr>
        <w:spacing w:after="0" w:line="360" w:lineRule="auto"/>
        <w:jc w:val="both"/>
        <w:rPr>
          <w:rFonts w:ascii="Palatino Linotype" w:hAnsi="Palatino Linotype" w:cs="Arial"/>
          <w:color w:val="000000"/>
          <w:sz w:val="24"/>
        </w:rPr>
      </w:pPr>
      <w:r w:rsidRPr="00555B15">
        <w:rPr>
          <w:rFonts w:ascii="Palatino Linotype" w:hAnsi="Palatino Linotype" w:cs="Arial"/>
          <w:sz w:val="24"/>
          <w:szCs w:val="24"/>
        </w:rPr>
        <w:t xml:space="preserve">Considerando lo anterior, es importante recordar que la respuesta emitida por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administrativo; más aún, </w:t>
      </w:r>
      <w:r w:rsidRPr="00555B15">
        <w:rPr>
          <w:rFonts w:ascii="Palatino Linotype" w:hAnsi="Palatino Linotype" w:cs="Arial"/>
          <w:color w:val="000000"/>
          <w:sz w:val="24"/>
        </w:rPr>
        <w:t xml:space="preserve">no tienen el deber de generar, poseer o administrar la información pública con el grado de detalle solicitado; esto es, que no </w:t>
      </w:r>
      <w:r w:rsidRPr="00555B15">
        <w:rPr>
          <w:rFonts w:ascii="Palatino Linotype" w:hAnsi="Palatino Linotype" w:cs="Arial"/>
          <w:color w:val="000000"/>
          <w:sz w:val="24"/>
        </w:rPr>
        <w:lastRenderedPageBreak/>
        <w:t xml:space="preserve">tienen el deber de generar un documento </w:t>
      </w:r>
      <w:r w:rsidRPr="00555B15">
        <w:rPr>
          <w:rFonts w:ascii="Palatino Linotype" w:hAnsi="Palatino Linotype" w:cs="Arial"/>
          <w:i/>
          <w:color w:val="000000"/>
          <w:sz w:val="24"/>
        </w:rPr>
        <w:t>ad hoc</w:t>
      </w:r>
      <w:r w:rsidRPr="00555B15">
        <w:rPr>
          <w:rFonts w:ascii="Palatino Linotype" w:hAnsi="Palatino Linotype" w:cs="Arial"/>
          <w:color w:val="000000"/>
          <w:sz w:val="24"/>
        </w:rPr>
        <w:t>, para satisfacer el derecho de acceso a la información pública, como se mencionó en párrafos anteriores.</w:t>
      </w:r>
    </w:p>
    <w:p w:rsidR="00DA73D7" w:rsidRPr="00555B15" w:rsidRDefault="00DA73D7" w:rsidP="00DA73D7">
      <w:pPr>
        <w:spacing w:after="0" w:line="360" w:lineRule="auto"/>
        <w:jc w:val="both"/>
        <w:rPr>
          <w:rFonts w:ascii="Palatino Linotype" w:hAnsi="Palatino Linotype" w:cs="Arial"/>
          <w:sz w:val="24"/>
        </w:rPr>
      </w:pPr>
    </w:p>
    <w:p w:rsidR="00DA73D7" w:rsidRPr="00555B15" w:rsidRDefault="00DA73D7" w:rsidP="00DA73D7">
      <w:pPr>
        <w:spacing w:after="0" w:line="360" w:lineRule="auto"/>
        <w:jc w:val="both"/>
        <w:rPr>
          <w:rFonts w:ascii="Palatino Linotype" w:hAnsi="Palatino Linotype" w:cs="Arial"/>
          <w:sz w:val="24"/>
          <w:szCs w:val="24"/>
          <w:lang w:eastAsia="es-MX"/>
        </w:rPr>
      </w:pPr>
      <w:r w:rsidRPr="00555B15">
        <w:rPr>
          <w:rFonts w:ascii="Palatino Linotype" w:hAnsi="Palatino Linotype" w:cs="Arial"/>
          <w:sz w:val="24"/>
        </w:rPr>
        <w:t xml:space="preserve">Así que no debe pasar por alto, que el </w:t>
      </w:r>
      <w:r w:rsidRPr="00555B15">
        <w:rPr>
          <w:rFonts w:ascii="Palatino Linotype" w:hAnsi="Palatino Linotype" w:cs="Arial"/>
          <w:b/>
          <w:sz w:val="24"/>
        </w:rPr>
        <w:t>Sujeto Obligado</w:t>
      </w:r>
      <w:r w:rsidRPr="00555B15">
        <w:rPr>
          <w:rFonts w:ascii="Palatino Linotype" w:hAnsi="Palatino Linotype" w:cs="Arial"/>
          <w:sz w:val="24"/>
        </w:rPr>
        <w:t xml:space="preserve"> dio puntual respuesta al requerimiento de información, </w:t>
      </w:r>
      <w:r w:rsidRPr="00555B15">
        <w:rPr>
          <w:rFonts w:ascii="Palatino Linotype" w:hAnsi="Palatino Linotype" w:cs="Arial"/>
          <w:b/>
          <w:sz w:val="24"/>
          <w:u w:val="single"/>
        </w:rPr>
        <w:t>haciéndolo en sentido negativo</w:t>
      </w:r>
      <w:r w:rsidRPr="00555B15">
        <w:rPr>
          <w:rFonts w:ascii="Palatino Linotype" w:hAnsi="Palatino Linotype" w:cs="Arial"/>
          <w:sz w:val="24"/>
        </w:rPr>
        <w:t xml:space="preserve">, es decir, informó que después de una búsqueda exhaustiva y razonable de los archivos que obran en </w:t>
      </w:r>
      <w:r w:rsidR="00E522FB" w:rsidRPr="00555B15">
        <w:rPr>
          <w:rFonts w:ascii="Palatino Linotype" w:hAnsi="Palatino Linotype" w:cs="Arial"/>
          <w:sz w:val="24"/>
        </w:rPr>
        <w:t xml:space="preserve">la </w:t>
      </w:r>
      <w:r w:rsidR="00E522FB" w:rsidRPr="00555B15">
        <w:rPr>
          <w:rFonts w:ascii="Palatino Linotype" w:hAnsi="Palatino Linotype" w:cs="Arial"/>
          <w:b/>
          <w:sz w:val="24"/>
          <w:u w:val="single"/>
        </w:rPr>
        <w:t>Secretaría del Ayuntamiento</w:t>
      </w:r>
      <w:r w:rsidRPr="00555B15">
        <w:rPr>
          <w:rFonts w:ascii="Palatino Linotype" w:hAnsi="Palatino Linotype" w:cs="Arial"/>
          <w:b/>
          <w:sz w:val="24"/>
          <w:u w:val="single"/>
        </w:rPr>
        <w:t xml:space="preserve">, </w:t>
      </w:r>
      <w:r w:rsidR="00E522FB" w:rsidRPr="00555B15">
        <w:rPr>
          <w:rFonts w:ascii="Palatino Linotype" w:hAnsi="Palatino Linotype" w:cs="Arial"/>
          <w:b/>
          <w:sz w:val="24"/>
          <w:u w:val="single"/>
        </w:rPr>
        <w:t>no se localizó ningún acta de sesión que contengan las descripciones de la información que solicita el Ciudadano</w:t>
      </w:r>
      <w:r w:rsidRPr="00555B15">
        <w:rPr>
          <w:rFonts w:ascii="Palatino Linotype" w:hAnsi="Palatino Linotype" w:cs="Arial"/>
          <w:sz w:val="24"/>
        </w:rPr>
        <w:t>.</w:t>
      </w:r>
    </w:p>
    <w:p w:rsidR="00DA73D7" w:rsidRPr="00555B15" w:rsidRDefault="00DA73D7" w:rsidP="00DA73D7">
      <w:pPr>
        <w:spacing w:after="0" w:line="360" w:lineRule="auto"/>
        <w:jc w:val="both"/>
        <w:rPr>
          <w:rFonts w:ascii="Palatino Linotype" w:hAnsi="Palatino Linotype" w:cs="Arial"/>
          <w:sz w:val="24"/>
          <w:szCs w:val="24"/>
          <w:lang w:eastAsia="es-MX"/>
        </w:rPr>
      </w:pPr>
    </w:p>
    <w:p w:rsidR="00DA73D7" w:rsidRPr="00555B15" w:rsidRDefault="00DA73D7" w:rsidP="00DA73D7">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nos encontramos ante la presencia de un </w:t>
      </w:r>
      <w:r w:rsidRPr="00555B15">
        <w:rPr>
          <w:rFonts w:ascii="Palatino Linotype" w:hAnsi="Palatino Linotype" w:cs="Arial"/>
          <w:b/>
          <w:i/>
          <w:sz w:val="24"/>
        </w:rPr>
        <w:t>hecho negativo</w:t>
      </w:r>
      <w:r w:rsidRPr="00555B15">
        <w:rPr>
          <w:rFonts w:ascii="Palatino Linotype" w:hAnsi="Palatino Linotype" w:cs="Arial"/>
          <w:sz w:val="24"/>
        </w:rPr>
        <w:t xml:space="preserve">, en virtud de que la información solicitada no puede fácticamente obrar en los archivos del </w:t>
      </w:r>
      <w:r w:rsidRPr="00555B15">
        <w:rPr>
          <w:rFonts w:ascii="Palatino Linotype" w:hAnsi="Palatino Linotype" w:cs="Arial"/>
          <w:b/>
          <w:sz w:val="24"/>
        </w:rPr>
        <w:t>Sujeto Obligado</w:t>
      </w:r>
      <w:r w:rsidRPr="00555B15">
        <w:rPr>
          <w:rFonts w:ascii="Palatino Linotype" w:hAnsi="Palatino Linotype" w:cs="Arial"/>
          <w:sz w:val="24"/>
        </w:rPr>
        <w:t>, ya que no puede probarse por ser lógica y materialmente imposible.</w:t>
      </w:r>
    </w:p>
    <w:p w:rsidR="00DA73D7" w:rsidRPr="00555B15" w:rsidRDefault="00DA73D7" w:rsidP="00DA73D7">
      <w:pPr>
        <w:spacing w:after="0" w:line="360" w:lineRule="auto"/>
        <w:jc w:val="both"/>
        <w:rPr>
          <w:rFonts w:ascii="Palatino Linotype" w:hAnsi="Palatino Linotype" w:cs="Arial"/>
          <w:sz w:val="24"/>
        </w:rPr>
      </w:pPr>
    </w:p>
    <w:p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r w:rsidRPr="00555B15">
        <w:rPr>
          <w:rFonts w:ascii="Palatino Linotype" w:hAnsi="Palatino Linotype" w:cs="Arial"/>
          <w:sz w:val="24"/>
        </w:rPr>
        <w:t>Asimismo, no se trata de un caso por el cual la negación del hecho implique la afirmación del mismo, simplemente se está ante una notoria y evidente inexistencia de la información solicitada</w:t>
      </w:r>
      <w:r w:rsidR="00E522FB" w:rsidRPr="00555B15">
        <w:rPr>
          <w:rFonts w:ascii="Palatino Linotype" w:hAnsi="Palatino Linotype" w:cs="Arial"/>
          <w:sz w:val="24"/>
        </w:rPr>
        <w:t xml:space="preserve">; es decir, que no se generó la información con los detalles solicitados por parte del ahora </w:t>
      </w:r>
      <w:r w:rsidR="00E522FB" w:rsidRPr="00555B15">
        <w:rPr>
          <w:rFonts w:ascii="Palatino Linotype" w:hAnsi="Palatino Linotype" w:cs="Arial"/>
          <w:b/>
          <w:sz w:val="24"/>
        </w:rPr>
        <w:t>Recurrente</w:t>
      </w:r>
      <w:r w:rsidR="00E522FB" w:rsidRPr="00555B15">
        <w:rPr>
          <w:rFonts w:ascii="Palatino Linotype" w:hAnsi="Palatino Linotype" w:cs="Arial"/>
          <w:sz w:val="24"/>
        </w:rPr>
        <w:t>.</w:t>
      </w:r>
    </w:p>
    <w:p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p>
    <w:p w:rsidR="00DA73D7" w:rsidRPr="00555B15" w:rsidRDefault="00DA73D7" w:rsidP="00DA73D7">
      <w:pPr>
        <w:autoSpaceDE w:val="0"/>
        <w:autoSpaceDN w:val="0"/>
        <w:adjustRightInd w:val="0"/>
        <w:spacing w:after="0" w:line="360" w:lineRule="auto"/>
        <w:ind w:right="18"/>
        <w:jc w:val="both"/>
        <w:rPr>
          <w:rFonts w:ascii="Palatino Linotype" w:hAnsi="Palatino Linotype" w:cs="Arial"/>
          <w:sz w:val="24"/>
        </w:rPr>
      </w:pPr>
      <w:r w:rsidRPr="00555B15">
        <w:rPr>
          <w:rFonts w:ascii="Palatino Linotype" w:hAnsi="Palatino Linotype" w:cs="Arial"/>
          <w:sz w:val="24"/>
        </w:rPr>
        <w:t>Es conveniente, invocar la tesis con número de registro 267287 de la Sexta Época, Instancia: Segunda Sala, publicada en el Semanario Judicial de la Federación, Volumen LII, Tercera Parte, Materia Común, que indica lo siguiente:</w:t>
      </w:r>
    </w:p>
    <w:p w:rsidR="00DA73D7" w:rsidRPr="00555B15" w:rsidRDefault="00DA73D7" w:rsidP="00DA73D7">
      <w:pPr>
        <w:pStyle w:val="Default"/>
        <w:spacing w:line="276" w:lineRule="auto"/>
        <w:ind w:left="567" w:right="850"/>
        <w:jc w:val="both"/>
        <w:rPr>
          <w:rFonts w:ascii="Palatino Linotype" w:hAnsi="Palatino Linotype"/>
          <w:i/>
          <w:sz w:val="22"/>
          <w:szCs w:val="20"/>
        </w:rPr>
      </w:pPr>
    </w:p>
    <w:p w:rsidR="00DA73D7" w:rsidRPr="00555B15" w:rsidRDefault="00DA73D7" w:rsidP="00DA73D7">
      <w:pPr>
        <w:pStyle w:val="Default"/>
        <w:spacing w:line="276" w:lineRule="auto"/>
        <w:ind w:left="567" w:right="850"/>
        <w:jc w:val="both"/>
        <w:rPr>
          <w:rFonts w:ascii="Palatino Linotype" w:hAnsi="Palatino Linotype"/>
          <w:i/>
          <w:sz w:val="22"/>
          <w:szCs w:val="20"/>
        </w:rPr>
      </w:pPr>
      <w:r w:rsidRPr="00555B15">
        <w:rPr>
          <w:rFonts w:ascii="Palatino Linotype" w:hAnsi="Palatino Linotype"/>
          <w:i/>
          <w:sz w:val="22"/>
          <w:szCs w:val="20"/>
        </w:rPr>
        <w:t>“</w:t>
      </w:r>
      <w:r w:rsidRPr="00555B15">
        <w:rPr>
          <w:rFonts w:ascii="Palatino Linotype" w:hAnsi="Palatino Linotype"/>
          <w:b/>
          <w:i/>
          <w:sz w:val="22"/>
          <w:szCs w:val="20"/>
        </w:rPr>
        <w:t>HECHOS NEGATIVOS, NO SON SUSCEPTIBLES DE DEMOSTRACION</w:t>
      </w:r>
      <w:r w:rsidRPr="00555B15">
        <w:rPr>
          <w:rFonts w:ascii="Palatino Linotype" w:hAnsi="Palatino Linotype"/>
          <w:i/>
          <w:sz w:val="22"/>
          <w:szCs w:val="20"/>
        </w:rPr>
        <w:t xml:space="preserve">. Tratándose de un hecho negativo, el Juez no tiene por qué invocar </w:t>
      </w:r>
      <w:r w:rsidRPr="00555B15">
        <w:rPr>
          <w:rFonts w:ascii="Palatino Linotype" w:hAnsi="Palatino Linotype"/>
          <w:i/>
          <w:sz w:val="22"/>
          <w:szCs w:val="20"/>
        </w:rPr>
        <w:lastRenderedPageBreak/>
        <w:t>prueba alguna de la que se desprenda, ya que es bien sabido que esta clase de hechos no son susceptibles de demostración.” (Sic)</w:t>
      </w:r>
    </w:p>
    <w:p w:rsidR="00DA73D7" w:rsidRPr="00555B15" w:rsidRDefault="00DA73D7" w:rsidP="00DA73D7">
      <w:pPr>
        <w:spacing w:line="360" w:lineRule="auto"/>
        <w:jc w:val="both"/>
        <w:rPr>
          <w:rFonts w:ascii="Palatino Linotype" w:hAnsi="Palatino Linotype" w:cs="Arial"/>
          <w:color w:val="000000"/>
          <w:sz w:val="24"/>
        </w:rPr>
      </w:pPr>
    </w:p>
    <w:p w:rsidR="00E522FB" w:rsidRPr="00555B15" w:rsidRDefault="00E522FB" w:rsidP="00E522FB">
      <w:pPr>
        <w:spacing w:after="0" w:line="360" w:lineRule="auto"/>
        <w:jc w:val="both"/>
        <w:rPr>
          <w:rFonts w:ascii="Palatino Linotype" w:hAnsi="Palatino Linotype" w:cs="Arial"/>
          <w:sz w:val="24"/>
        </w:rPr>
      </w:pPr>
      <w:r w:rsidRPr="00555B15">
        <w:rPr>
          <w:rFonts w:ascii="Palatino Linotype" w:eastAsia="Times New Roman" w:hAnsi="Palatino Linotype"/>
          <w:sz w:val="24"/>
          <w:lang w:eastAsia="es-MX"/>
        </w:rPr>
        <w:t xml:space="preserve">Bajo ese contexto, se considera que con el pronunciamiento realizado por el </w:t>
      </w:r>
      <w:r w:rsidRPr="00555B15">
        <w:rPr>
          <w:rFonts w:ascii="Palatino Linotype" w:eastAsia="Times New Roman" w:hAnsi="Palatino Linotype"/>
          <w:b/>
          <w:sz w:val="24"/>
          <w:lang w:eastAsia="es-MX"/>
        </w:rPr>
        <w:t>Sujeto Obligado</w:t>
      </w:r>
      <w:r w:rsidRPr="00555B15">
        <w:rPr>
          <w:rFonts w:ascii="Palatino Linotype" w:eastAsia="Times New Roman" w:hAnsi="Palatino Linotype"/>
          <w:sz w:val="24"/>
          <w:lang w:eastAsia="es-MX"/>
        </w:rPr>
        <w:t xml:space="preserve">, manifestó desde su respuesta primigenia </w:t>
      </w:r>
      <w:r w:rsidRPr="00555B15">
        <w:rPr>
          <w:rFonts w:ascii="Palatino Linotype" w:hAnsi="Palatino Linotype"/>
          <w:sz w:val="24"/>
          <w:szCs w:val="24"/>
        </w:rPr>
        <w:t>que realizó una búsqueda exhaustiva y razonable de la información solicitada</w:t>
      </w:r>
      <w:r w:rsidRPr="00555B15">
        <w:rPr>
          <w:rFonts w:ascii="Palatino Linotype" w:eastAsia="Times New Roman" w:hAnsi="Palatino Linotype"/>
          <w:sz w:val="24"/>
          <w:lang w:eastAsia="es-MX"/>
        </w:rPr>
        <w:t xml:space="preserve"> </w:t>
      </w:r>
      <w:r w:rsidRPr="00555B15">
        <w:rPr>
          <w:rFonts w:ascii="Palatino Linotype" w:hAnsi="Palatino Linotype"/>
          <w:sz w:val="24"/>
        </w:rPr>
        <w:t>y e</w:t>
      </w:r>
      <w:r w:rsidRPr="00555B15">
        <w:rPr>
          <w:rFonts w:ascii="Palatino Linotype" w:hAnsi="Palatino Linotype" w:cs="Arial"/>
          <w:sz w:val="24"/>
        </w:rPr>
        <w:t xml:space="preserve">n conclusión, la información no podría obrar en los archivos del </w:t>
      </w:r>
      <w:r w:rsidRPr="00555B15">
        <w:rPr>
          <w:rFonts w:ascii="Palatino Linotype" w:hAnsi="Palatino Linotype" w:cs="Arial"/>
          <w:b/>
          <w:sz w:val="24"/>
        </w:rPr>
        <w:t>Sujeto Obligado</w:t>
      </w:r>
      <w:r w:rsidRPr="00555B15">
        <w:rPr>
          <w:rFonts w:ascii="Palatino Linotype" w:hAnsi="Palatino Linotype" w:cs="Arial"/>
          <w:sz w:val="24"/>
        </w:rPr>
        <w:t xml:space="preserve"> si esta no fue generada.</w:t>
      </w:r>
    </w:p>
    <w:p w:rsidR="00E522FB" w:rsidRPr="00555B15" w:rsidRDefault="00E522FB" w:rsidP="00E522FB">
      <w:pPr>
        <w:spacing w:after="0" w:line="360" w:lineRule="auto"/>
        <w:jc w:val="both"/>
        <w:rPr>
          <w:rFonts w:ascii="Palatino Linotype" w:eastAsia="Times New Roman" w:hAnsi="Palatino Linotype"/>
          <w:sz w:val="24"/>
          <w:lang w:eastAsia="es-MX"/>
        </w:rPr>
      </w:pPr>
    </w:p>
    <w:p w:rsidR="00513E4F" w:rsidRPr="00555B15" w:rsidRDefault="00E522FB" w:rsidP="00E522FB">
      <w:pPr>
        <w:spacing w:after="0" w:line="360" w:lineRule="auto"/>
        <w:jc w:val="both"/>
        <w:rPr>
          <w:rFonts w:ascii="Palatino Linotype" w:hAnsi="Palatino Linotype" w:cs="Arial"/>
          <w:sz w:val="24"/>
          <w:szCs w:val="24"/>
          <w:lang w:eastAsia="es-MX"/>
        </w:rPr>
      </w:pPr>
      <w:r w:rsidRPr="00555B15">
        <w:rPr>
          <w:rFonts w:ascii="Palatino Linotype" w:hAnsi="Palatino Linotype"/>
          <w:sz w:val="24"/>
          <w:szCs w:val="24"/>
        </w:rPr>
        <w:t xml:space="preserve">En ese tenor, se tiene que el </w:t>
      </w:r>
      <w:r w:rsidRPr="00555B15">
        <w:rPr>
          <w:rFonts w:ascii="Palatino Linotype" w:hAnsi="Palatino Linotype"/>
          <w:b/>
          <w:sz w:val="24"/>
          <w:szCs w:val="24"/>
        </w:rPr>
        <w:t>Sujeto Obligado</w:t>
      </w:r>
      <w:r w:rsidRPr="00555B15">
        <w:rPr>
          <w:rFonts w:ascii="Palatino Linotype" w:hAnsi="Palatino Linotype"/>
          <w:sz w:val="24"/>
          <w:szCs w:val="24"/>
        </w:rPr>
        <w:t xml:space="preserve"> no puede presentar la información solicitada por el </w:t>
      </w:r>
      <w:r w:rsidRPr="00555B15">
        <w:rPr>
          <w:rFonts w:ascii="Palatino Linotype" w:hAnsi="Palatino Linotype"/>
          <w:b/>
          <w:sz w:val="24"/>
          <w:szCs w:val="24"/>
        </w:rPr>
        <w:t>Recurrente</w:t>
      </w:r>
      <w:r w:rsidRPr="00555B15">
        <w:rPr>
          <w:rFonts w:ascii="Palatino Linotype" w:hAnsi="Palatino Linotype"/>
          <w:sz w:val="24"/>
          <w:szCs w:val="24"/>
        </w:rPr>
        <w:t xml:space="preserve">, toda vez que no existe, pues esta no ha sido generada, administrada o poseída en ejercicio de sus atribuciones. </w:t>
      </w:r>
      <w:r w:rsidRPr="00555B15">
        <w:rPr>
          <w:rFonts w:ascii="Palatino Linotype" w:hAnsi="Palatino Linotype" w:cs="Arial"/>
          <w:sz w:val="24"/>
          <w:szCs w:val="24"/>
          <w:lang w:eastAsia="es-MX"/>
        </w:rPr>
        <w:t xml:space="preserve">Por lo tanto resulta evidente que el </w:t>
      </w:r>
      <w:r w:rsidRPr="00555B15">
        <w:rPr>
          <w:rFonts w:ascii="Palatino Linotype" w:hAnsi="Palatino Linotype" w:cs="Arial"/>
          <w:b/>
          <w:sz w:val="24"/>
          <w:szCs w:val="24"/>
          <w:lang w:eastAsia="es-MX"/>
        </w:rPr>
        <w:t>Sujeto Obligado</w:t>
      </w:r>
      <w:r w:rsidRPr="00555B15">
        <w:rPr>
          <w:rFonts w:ascii="Palatino Linotype" w:hAnsi="Palatino Linotype" w:cs="Arial"/>
          <w:sz w:val="24"/>
          <w:szCs w:val="24"/>
          <w:lang w:eastAsia="es-MX"/>
        </w:rPr>
        <w:t xml:space="preserve"> no generó, administró o poseyó dicha información y que su inexistencia constituye hechos negativos, por tanto, dicha información no puede fácticamente obrar en los archivos del </w:t>
      </w:r>
      <w:r w:rsidRPr="00555B15">
        <w:rPr>
          <w:rFonts w:ascii="Palatino Linotype" w:hAnsi="Palatino Linotype" w:cs="Arial"/>
          <w:b/>
          <w:sz w:val="24"/>
          <w:szCs w:val="24"/>
          <w:lang w:eastAsia="es-MX"/>
        </w:rPr>
        <w:t>Sujeto Obligado</w:t>
      </w:r>
      <w:r w:rsidRPr="00555B15">
        <w:rPr>
          <w:rFonts w:ascii="Palatino Linotype" w:hAnsi="Palatino Linotype" w:cs="Arial"/>
          <w:sz w:val="24"/>
          <w:szCs w:val="24"/>
          <w:lang w:eastAsia="es-MX"/>
        </w:rPr>
        <w:t>, ya que no puede probarse por ser lógica y materialmente imposible.</w:t>
      </w:r>
    </w:p>
    <w:p w:rsidR="00513E4F" w:rsidRPr="00555B15" w:rsidRDefault="00513E4F" w:rsidP="00E522FB">
      <w:pPr>
        <w:spacing w:after="0" w:line="360" w:lineRule="auto"/>
        <w:jc w:val="both"/>
        <w:rPr>
          <w:rFonts w:ascii="Palatino Linotype" w:hAnsi="Palatino Linotype" w:cs="Arial"/>
          <w:sz w:val="24"/>
          <w:szCs w:val="24"/>
          <w:lang w:eastAsia="es-MX"/>
        </w:rPr>
      </w:pPr>
    </w:p>
    <w:p w:rsidR="00513E4F" w:rsidRPr="00555B15" w:rsidRDefault="00513E4F" w:rsidP="00E522FB">
      <w:pPr>
        <w:spacing w:after="0" w:line="360" w:lineRule="auto"/>
        <w:jc w:val="both"/>
        <w:rPr>
          <w:rFonts w:ascii="Palatino Linotype" w:hAnsi="Palatino Linotype" w:cs="Arial"/>
          <w:sz w:val="24"/>
          <w:szCs w:val="24"/>
          <w:lang w:eastAsia="es-MX"/>
        </w:rPr>
      </w:pPr>
      <w:r w:rsidRPr="00555B15">
        <w:rPr>
          <w:rFonts w:ascii="Palatino Linotype" w:hAnsi="Palatino Linotype" w:cs="Arial"/>
          <w:sz w:val="24"/>
          <w:szCs w:val="24"/>
          <w:lang w:eastAsia="es-MX"/>
        </w:rPr>
        <w:t xml:space="preserve">De la misma forma, y aunque el </w:t>
      </w:r>
      <w:r w:rsidRPr="00555B15">
        <w:rPr>
          <w:rFonts w:ascii="Palatino Linotype" w:hAnsi="Palatino Linotype" w:cs="Arial"/>
          <w:b/>
          <w:sz w:val="24"/>
          <w:szCs w:val="24"/>
          <w:lang w:eastAsia="es-MX"/>
        </w:rPr>
        <w:t>Sujeto Obligado</w:t>
      </w:r>
      <w:r w:rsidRPr="00555B15">
        <w:rPr>
          <w:rFonts w:ascii="Palatino Linotype" w:hAnsi="Palatino Linotype" w:cs="Arial"/>
          <w:sz w:val="24"/>
          <w:szCs w:val="24"/>
          <w:lang w:eastAsia="es-MX"/>
        </w:rPr>
        <w:t xml:space="preserve"> expresó que no contaba con la información con el grado de detalle que solicitaba el ciudadano, remitió dos ligas electrónicas concerniente a las Actas de Cabildo y las Gacetas Municipales, siendo estas los siguientes links electrónicos, argumentando que es en donde se puede realizar la consulta.:</w:t>
      </w:r>
    </w:p>
    <w:p w:rsidR="00513E4F" w:rsidRPr="00555B15" w:rsidRDefault="00513E4F" w:rsidP="00E522FB">
      <w:pPr>
        <w:spacing w:after="0" w:line="360" w:lineRule="auto"/>
        <w:jc w:val="both"/>
        <w:rPr>
          <w:rFonts w:ascii="Palatino Linotype" w:hAnsi="Palatino Linotype" w:cs="Arial"/>
          <w:sz w:val="24"/>
          <w:szCs w:val="24"/>
          <w:lang w:eastAsia="es-MX"/>
        </w:rPr>
      </w:pPr>
    </w:p>
    <w:p w:rsidR="00513E4F" w:rsidRPr="00555B15" w:rsidRDefault="00830CAF" w:rsidP="00513E4F">
      <w:pPr>
        <w:pStyle w:val="Sinespaciado"/>
        <w:spacing w:line="360" w:lineRule="auto"/>
        <w:jc w:val="both"/>
        <w:rPr>
          <w:rFonts w:ascii="Palatino Linotype" w:hAnsi="Palatino Linotype"/>
          <w:lang w:val="es-ES" w:eastAsia="es-ES_tradnl"/>
        </w:rPr>
      </w:pPr>
      <w:hyperlink r:id="rId26" w:history="1">
        <w:r w:rsidR="00513E4F" w:rsidRPr="00555B15">
          <w:rPr>
            <w:rStyle w:val="Hipervnculo"/>
            <w:rFonts w:ascii="Palatino Linotype" w:hAnsi="Palatino Linotype"/>
            <w:lang w:val="es-ES" w:eastAsia="es-ES_tradnl"/>
          </w:rPr>
          <w:t>https://www.ipomex.org.mx/ipo3/lgt/indice/IXTAPANDELASAL/art_94_ii_b2.web</w:t>
        </w:r>
      </w:hyperlink>
    </w:p>
    <w:p w:rsidR="00513E4F" w:rsidRPr="00555B15" w:rsidRDefault="00830CAF" w:rsidP="00513E4F">
      <w:pPr>
        <w:spacing w:after="0" w:line="360" w:lineRule="auto"/>
        <w:jc w:val="both"/>
        <w:rPr>
          <w:rFonts w:ascii="Palatino Linotype" w:hAnsi="Palatino Linotype" w:cs="Arial"/>
          <w:sz w:val="24"/>
          <w:szCs w:val="24"/>
          <w:lang w:eastAsia="es-MX"/>
        </w:rPr>
      </w:pPr>
      <w:hyperlink r:id="rId27" w:history="1">
        <w:r w:rsidR="00513E4F" w:rsidRPr="00555B15">
          <w:rPr>
            <w:rStyle w:val="Hipervnculo"/>
            <w:rFonts w:ascii="Palatino Linotype" w:hAnsi="Palatino Linotype"/>
            <w:lang w:val="es-ES" w:eastAsia="es-ES_tradnl"/>
          </w:rPr>
          <w:t>https://www.ipomex.org.mx/ipo3/lgt/indice/IXTAPANDELASAL/art_94_ii_a2.web</w:t>
        </w:r>
      </w:hyperlink>
    </w:p>
    <w:p w:rsidR="00513E4F" w:rsidRPr="00555B15" w:rsidRDefault="00513E4F" w:rsidP="00513E4F">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lastRenderedPageBreak/>
        <w:t xml:space="preserve">Al respecto, los </w:t>
      </w:r>
      <w:r w:rsidRPr="00555B15">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513E4F" w:rsidRPr="00555B15" w:rsidRDefault="00513E4F" w:rsidP="00513E4F">
      <w:pPr>
        <w:spacing w:line="360" w:lineRule="auto"/>
        <w:ind w:right="51"/>
        <w:jc w:val="both"/>
        <w:rPr>
          <w:rFonts w:ascii="Palatino Linotype" w:eastAsia="Times New Roman" w:hAnsi="Palatino Linotype" w:cs="Arial"/>
          <w:sz w:val="2"/>
          <w:szCs w:val="24"/>
          <w:lang w:val="es-ES" w:eastAsia="es-ES"/>
        </w:rPr>
      </w:pPr>
    </w:p>
    <w:p w:rsidR="00513E4F" w:rsidRPr="00555B15" w:rsidRDefault="00513E4F" w:rsidP="00513E4F">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rsidR="00513E4F" w:rsidRPr="00555B15" w:rsidRDefault="00513E4F" w:rsidP="00513E4F">
      <w:pPr>
        <w:spacing w:line="276" w:lineRule="auto"/>
        <w:ind w:left="851" w:right="850"/>
        <w:jc w:val="both"/>
        <w:rPr>
          <w:rFonts w:ascii="Palatino Linotype" w:hAnsi="Palatino Linotype"/>
          <w:b/>
          <w:i/>
        </w:rPr>
      </w:pPr>
      <w:r w:rsidRPr="00555B15">
        <w:rPr>
          <w:rFonts w:ascii="Palatino Linotype" w:hAnsi="Palatino Linotype"/>
          <w:b/>
          <w:i/>
        </w:rPr>
        <w:t>[…]</w:t>
      </w:r>
    </w:p>
    <w:p w:rsidR="00513E4F" w:rsidRPr="00555B15" w:rsidRDefault="00513E4F" w:rsidP="00513E4F">
      <w:pPr>
        <w:spacing w:line="276" w:lineRule="auto"/>
        <w:ind w:left="851" w:right="850"/>
        <w:jc w:val="both"/>
        <w:rPr>
          <w:rFonts w:ascii="Palatino Linotype" w:hAnsi="Palatino Linotype"/>
          <w:b/>
          <w:i/>
          <w:u w:val="single"/>
        </w:rPr>
      </w:pPr>
      <w:r w:rsidRPr="00555B15">
        <w:rPr>
          <w:rFonts w:ascii="Palatino Linotype" w:hAnsi="Palatino Linotype"/>
          <w:b/>
          <w:i/>
        </w:rPr>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rsidR="00513E4F" w:rsidRPr="00555B15" w:rsidRDefault="00513E4F" w:rsidP="00513E4F">
      <w:pPr>
        <w:spacing w:line="360" w:lineRule="auto"/>
        <w:ind w:right="51"/>
        <w:jc w:val="both"/>
        <w:rPr>
          <w:rFonts w:ascii="Palatino Linotype" w:eastAsia="Times New Roman" w:hAnsi="Palatino Linotype" w:cs="Arial"/>
          <w:sz w:val="8"/>
          <w:szCs w:val="24"/>
          <w:lang w:val="es-ES" w:eastAsia="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555B15">
        <w:rPr>
          <w:rFonts w:ascii="Palatino Linotype" w:eastAsia="Times New Roman" w:hAnsi="Palatino Linotype" w:cs="Arial"/>
          <w:b/>
          <w:sz w:val="24"/>
          <w:szCs w:val="24"/>
          <w:u w:val="single"/>
          <w:lang w:val="es-ES" w:eastAsia="es-ES"/>
        </w:rPr>
        <w:t xml:space="preserve">haciéndole saber al solicitante como podrá </w:t>
      </w:r>
      <w:r w:rsidRPr="00555B15">
        <w:rPr>
          <w:rFonts w:ascii="Palatino Linotype" w:eastAsia="Times New Roman" w:hAnsi="Palatino Linotype" w:cs="Arial"/>
          <w:b/>
          <w:sz w:val="24"/>
          <w:szCs w:val="24"/>
          <w:u w:val="single"/>
          <w:lang w:val="es-ES" w:eastAsia="es-ES"/>
        </w:rPr>
        <w:lastRenderedPageBreak/>
        <w:t>consultar, reproducir o adquirir la información, en un plazo no mayor a cinco días hábiles</w:t>
      </w:r>
      <w:r w:rsidRPr="00555B15">
        <w:rPr>
          <w:rFonts w:ascii="Palatino Linotype" w:eastAsia="Times New Roman" w:hAnsi="Palatino Linotype" w:cs="Arial"/>
          <w:sz w:val="24"/>
          <w:szCs w:val="24"/>
          <w:lang w:val="es-ES" w:eastAsia="es-ES"/>
        </w:rPr>
        <w:t>, comprendiendo:</w:t>
      </w:r>
    </w:p>
    <w:p w:rsidR="00513E4F" w:rsidRPr="00555B15" w:rsidRDefault="00513E4F" w:rsidP="00513E4F">
      <w:pPr>
        <w:pStyle w:val="Sinespaciado"/>
        <w:rPr>
          <w:lang w:val="es-ES"/>
        </w:rPr>
      </w:pP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La fuente</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El lugar y</w:t>
      </w:r>
    </w:p>
    <w:p w:rsidR="00513E4F" w:rsidRPr="00555B15" w:rsidRDefault="00513E4F" w:rsidP="00513E4F">
      <w:pPr>
        <w:pStyle w:val="Prrafodelista"/>
        <w:numPr>
          <w:ilvl w:val="0"/>
          <w:numId w:val="3"/>
        </w:numPr>
        <w:spacing w:line="360" w:lineRule="auto"/>
        <w:ind w:right="51"/>
        <w:jc w:val="both"/>
        <w:rPr>
          <w:rFonts w:ascii="Palatino Linotype" w:hAnsi="Palatino Linotype" w:cs="Arial"/>
        </w:rPr>
      </w:pPr>
      <w:r w:rsidRPr="00555B15">
        <w:rPr>
          <w:rFonts w:ascii="Palatino Linotype" w:hAnsi="Palatino Linotype" w:cs="Arial"/>
        </w:rPr>
        <w:t xml:space="preserve">La forma </w:t>
      </w:r>
    </w:p>
    <w:p w:rsidR="00513E4F" w:rsidRPr="00555B15" w:rsidRDefault="00513E4F" w:rsidP="00513E4F">
      <w:pPr>
        <w:pStyle w:val="Sinespaciado"/>
        <w:rPr>
          <w:lang w:val="es-ES"/>
        </w:rPr>
      </w:pPr>
    </w:p>
    <w:p w:rsidR="00513E4F" w:rsidRPr="00555B15" w:rsidRDefault="00513E4F" w:rsidP="00513E4F">
      <w:pPr>
        <w:spacing w:after="0" w:line="360" w:lineRule="auto"/>
        <w:ind w:right="51"/>
        <w:jc w:val="both"/>
        <w:rPr>
          <w:rFonts w:ascii="Palatino Linotype" w:eastAsia="Times New Roman" w:hAnsi="Palatino Linotype" w:cs="Arial"/>
          <w:sz w:val="24"/>
          <w:szCs w:val="24"/>
          <w:lang w:val="es-ES" w:eastAsia="es-ES"/>
        </w:rPr>
      </w:pPr>
      <w:r w:rsidRPr="00555B15">
        <w:rPr>
          <w:rFonts w:ascii="Palatino Linotype" w:eastAsia="Times New Roman" w:hAnsi="Palatino Linotype" w:cs="Arial"/>
          <w:sz w:val="24"/>
          <w:szCs w:val="24"/>
          <w:lang w:val="es-ES" w:eastAsia="es-ES"/>
        </w:rPr>
        <w:t xml:space="preserve">Asimismo, se establece que la fuente de la información </w:t>
      </w:r>
      <w:r w:rsidRPr="00555B15">
        <w:rPr>
          <w:rFonts w:ascii="Palatino Linotype" w:eastAsia="Times New Roman" w:hAnsi="Palatino Linotype" w:cs="Arial"/>
          <w:b/>
          <w:sz w:val="24"/>
          <w:szCs w:val="24"/>
          <w:lang w:val="es-ES" w:eastAsia="es-ES"/>
        </w:rPr>
        <w:t>deberá ser</w:t>
      </w:r>
      <w:r w:rsidRPr="00555B15">
        <w:rPr>
          <w:rFonts w:ascii="Palatino Linotype" w:eastAsia="Times New Roman" w:hAnsi="Palatino Linotype" w:cs="Arial"/>
          <w:sz w:val="24"/>
          <w:szCs w:val="24"/>
          <w:lang w:val="es-ES" w:eastAsia="es-ES"/>
        </w:rPr>
        <w:t>:</w:t>
      </w:r>
    </w:p>
    <w:p w:rsidR="00513E4F" w:rsidRPr="00555B15" w:rsidRDefault="00513E4F" w:rsidP="00513E4F">
      <w:pPr>
        <w:pStyle w:val="Sinespaciado"/>
        <w:rPr>
          <w:lang w:val="es-ES"/>
        </w:rPr>
      </w:pP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Precisa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Concreta</w:t>
      </w:r>
    </w:p>
    <w:p w:rsidR="00513E4F" w:rsidRPr="00555B15" w:rsidRDefault="00513E4F" w:rsidP="00513E4F">
      <w:pPr>
        <w:pStyle w:val="Prrafodelista"/>
        <w:numPr>
          <w:ilvl w:val="0"/>
          <w:numId w:val="4"/>
        </w:numPr>
        <w:spacing w:line="360" w:lineRule="auto"/>
        <w:ind w:right="51"/>
        <w:jc w:val="both"/>
        <w:rPr>
          <w:rFonts w:ascii="Palatino Linotype" w:hAnsi="Palatino Linotype" w:cs="Arial"/>
        </w:rPr>
      </w:pPr>
      <w:r w:rsidRPr="00555B15">
        <w:rPr>
          <w:rFonts w:ascii="Palatino Linotype" w:hAnsi="Palatino Linotype" w:cs="Arial"/>
        </w:rPr>
        <w:t>Y NO debe implicar que el solicitante realice una búsqueda en toda la información que se encuentre disponible.</w:t>
      </w:r>
    </w:p>
    <w:p w:rsidR="00513E4F" w:rsidRPr="00555B15" w:rsidRDefault="00513E4F" w:rsidP="00513E4F">
      <w:pPr>
        <w:pStyle w:val="Sinespaciado"/>
        <w:rPr>
          <w:sz w:val="12"/>
        </w:rPr>
      </w:pPr>
    </w:p>
    <w:p w:rsidR="00513E4F" w:rsidRPr="00555B15" w:rsidRDefault="00513E4F" w:rsidP="00513E4F">
      <w:pPr>
        <w:pStyle w:val="Sinespaciado"/>
      </w:pPr>
    </w:p>
    <w:p w:rsidR="00513E4F" w:rsidRPr="00555B15"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De lo anterior, se desprende que la Ley de Transparencia posibilita a los Sujetos Obligado atender las solicitudes de información mediante la consulta a través de una determinada página de internet; así, lo procedente será determinar si dicho sitio electrónico conlleva a la información solicitada.</w:t>
      </w:r>
    </w:p>
    <w:p w:rsidR="00513E4F" w:rsidRPr="00555B15" w:rsidRDefault="00513E4F" w:rsidP="00513E4F">
      <w:pPr>
        <w:pStyle w:val="Prrafodelista"/>
        <w:autoSpaceDE w:val="0"/>
        <w:autoSpaceDN w:val="0"/>
        <w:adjustRightInd w:val="0"/>
        <w:spacing w:line="360" w:lineRule="auto"/>
        <w:ind w:left="0"/>
        <w:jc w:val="both"/>
        <w:rPr>
          <w:rFonts w:ascii="Palatino Linotype" w:hAnsi="Palatino Linotype" w:cs="Arial"/>
          <w:color w:val="000000" w:themeColor="text1"/>
        </w:rPr>
      </w:pPr>
    </w:p>
    <w:p w:rsidR="00513E4F" w:rsidRPr="00555B15" w:rsidRDefault="00513E4F" w:rsidP="00513E4F">
      <w:pPr>
        <w:autoSpaceDE w:val="0"/>
        <w:autoSpaceDN w:val="0"/>
        <w:adjustRightInd w:val="0"/>
        <w:spacing w:line="360" w:lineRule="auto"/>
        <w:jc w:val="both"/>
        <w:rPr>
          <w:rStyle w:val="Hipervnculo"/>
          <w:rFonts w:ascii="Palatino Linotype" w:hAnsi="Palatino Linotype"/>
          <w:sz w:val="24"/>
          <w:szCs w:val="24"/>
          <w:u w:val="none"/>
          <w:lang w:eastAsia="es-MX"/>
        </w:rPr>
      </w:pPr>
      <w:r w:rsidRPr="00555B15">
        <w:rPr>
          <w:rFonts w:ascii="Palatino Linotype" w:hAnsi="Palatino Linotype" w:cs="Arial"/>
          <w:color w:val="000000" w:themeColor="text1"/>
          <w:sz w:val="24"/>
          <w:szCs w:val="24"/>
        </w:rPr>
        <w:t xml:space="preserve">Primeramente, al introducir en el navegador de internet los sitios </w:t>
      </w:r>
      <w:hyperlink r:id="rId28" w:history="1">
        <w:r w:rsidRPr="00555B15">
          <w:rPr>
            <w:rStyle w:val="Hipervnculo"/>
            <w:rFonts w:ascii="Palatino Linotype" w:hAnsi="Palatino Linotype"/>
            <w:i/>
            <w:sz w:val="24"/>
            <w:szCs w:val="24"/>
            <w:lang w:eastAsia="es-MX"/>
          </w:rPr>
          <w:t>https://www.ipomex.org.mx/ipo3/lgt/indice/IXTAPANDELASAL/art_94_ii_b2.web</w:t>
        </w:r>
      </w:hyperlink>
      <w:r w:rsidRPr="00555B15">
        <w:rPr>
          <w:rStyle w:val="Hipervnculo"/>
          <w:rFonts w:ascii="Palatino Linotype" w:hAnsi="Palatino Linotype"/>
          <w:i/>
          <w:sz w:val="24"/>
          <w:szCs w:val="24"/>
          <w:lang w:eastAsia="es-MX"/>
        </w:rPr>
        <w:t xml:space="preserve">     </w:t>
      </w:r>
      <w:r w:rsidRPr="00555B15">
        <w:rPr>
          <w:rStyle w:val="Hipervnculo"/>
          <w:rFonts w:ascii="Palatino Linotype" w:hAnsi="Palatino Linotype"/>
          <w:sz w:val="24"/>
          <w:szCs w:val="24"/>
          <w:u w:val="none"/>
          <w:lang w:eastAsia="es-MX"/>
        </w:rPr>
        <w:t>y</w:t>
      </w:r>
    </w:p>
    <w:p w:rsidR="00513E4F" w:rsidRPr="00555B15" w:rsidRDefault="00513E4F" w:rsidP="00513E4F">
      <w:pPr>
        <w:pStyle w:val="Prrafodelista"/>
        <w:autoSpaceDE w:val="0"/>
        <w:autoSpaceDN w:val="0"/>
        <w:adjustRightInd w:val="0"/>
        <w:spacing w:line="360" w:lineRule="auto"/>
        <w:ind w:left="0"/>
        <w:jc w:val="both"/>
        <w:rPr>
          <w:rFonts w:ascii="Palatino Linotype" w:hAnsi="Palatino Linotype"/>
          <w:lang w:eastAsia="es-MX"/>
        </w:rPr>
      </w:pPr>
      <w:r w:rsidRPr="00555B15">
        <w:rPr>
          <w:rStyle w:val="Hipervnculo"/>
          <w:rFonts w:ascii="Palatino Linotype" w:hAnsi="Palatino Linotype"/>
          <w:i/>
          <w:lang w:eastAsia="es-MX"/>
        </w:rPr>
        <w:t>https://www.ipomex.org.mx/ipo3/lgt/indice/IXTAPANDELASAL/art_94_ii_a2.web</w:t>
      </w:r>
      <w:r w:rsidRPr="00555B15">
        <w:rPr>
          <w:rFonts w:ascii="Palatino Linotype" w:hAnsi="Palatino Linotype"/>
          <w:lang w:eastAsia="es-MX"/>
        </w:rPr>
        <w:t xml:space="preserve">, </w:t>
      </w:r>
      <w:r w:rsidRPr="00555B15">
        <w:rPr>
          <w:rFonts w:ascii="Palatino Linotype" w:hAnsi="Palatino Linotype" w:cs="Arial"/>
          <w:color w:val="000000" w:themeColor="text1"/>
        </w:rPr>
        <w:t xml:space="preserve">se tiene que </w:t>
      </w:r>
      <w:r w:rsidRPr="00555B15">
        <w:rPr>
          <w:rFonts w:ascii="Palatino Linotype" w:hAnsi="Palatino Linotype"/>
          <w:lang w:eastAsia="es-MX"/>
        </w:rPr>
        <w:t xml:space="preserve">remite al portal </w:t>
      </w:r>
      <w:r w:rsidRPr="00555B15">
        <w:rPr>
          <w:rFonts w:ascii="Palatino Linotype" w:hAnsi="Palatino Linotype"/>
          <w:i/>
          <w:lang w:eastAsia="es-MX"/>
        </w:rPr>
        <w:t>Información Pública de Oficio Mexiquense</w:t>
      </w:r>
      <w:r w:rsidRPr="00555B15">
        <w:rPr>
          <w:rFonts w:ascii="Palatino Linotype" w:hAnsi="Palatino Linotype"/>
          <w:lang w:eastAsia="es-MX"/>
        </w:rPr>
        <w:t xml:space="preserve"> (en lo subsecuente IPOMEX), de conformidad con las siguientes imágenes:</w:t>
      </w:r>
    </w:p>
    <w:p w:rsidR="00513E4F" w:rsidRPr="00555B15" w:rsidRDefault="00513E4F" w:rsidP="00513E4F">
      <w:pPr>
        <w:pStyle w:val="Prrafodelista"/>
        <w:autoSpaceDE w:val="0"/>
        <w:autoSpaceDN w:val="0"/>
        <w:adjustRightInd w:val="0"/>
        <w:spacing w:line="360" w:lineRule="auto"/>
        <w:ind w:left="0"/>
        <w:jc w:val="both"/>
        <w:rPr>
          <w:rFonts w:ascii="Palatino Linotype" w:hAnsi="Palatino Linotype"/>
          <w:lang w:eastAsia="es-MX"/>
        </w:rPr>
      </w:pPr>
    </w:p>
    <w:p w:rsidR="00513E4F" w:rsidRPr="00555B15" w:rsidRDefault="00513E4F" w:rsidP="00513E4F">
      <w:pPr>
        <w:pStyle w:val="Prrafodelista"/>
        <w:autoSpaceDE w:val="0"/>
        <w:autoSpaceDN w:val="0"/>
        <w:adjustRightInd w:val="0"/>
        <w:spacing w:line="360" w:lineRule="auto"/>
        <w:ind w:left="0"/>
        <w:jc w:val="both"/>
        <w:rPr>
          <w:rFonts w:ascii="Palatino Linotype" w:hAnsi="Palatino Linotype"/>
          <w:lang w:eastAsia="es-MX"/>
        </w:rPr>
      </w:pPr>
      <w:r w:rsidRPr="00555B15">
        <w:rPr>
          <w:rFonts w:ascii="Palatino Linotype" w:hAnsi="Palatino Linotype"/>
          <w:noProof/>
          <w:lang w:val="es-MX" w:eastAsia="es-MX"/>
        </w:rPr>
        <w:lastRenderedPageBreak/>
        <mc:AlternateContent>
          <mc:Choice Requires="wps">
            <w:drawing>
              <wp:anchor distT="0" distB="0" distL="114300" distR="114300" simplePos="0" relativeHeight="251667456" behindDoc="0" locked="0" layoutInCell="1" allowOverlap="1">
                <wp:simplePos x="0" y="0"/>
                <wp:positionH relativeFrom="column">
                  <wp:posOffset>573295</wp:posOffset>
                </wp:positionH>
                <wp:positionV relativeFrom="paragraph">
                  <wp:posOffset>954377</wp:posOffset>
                </wp:positionV>
                <wp:extent cx="2162755" cy="469127"/>
                <wp:effectExtent l="19050" t="19050" r="28575" b="26670"/>
                <wp:wrapNone/>
                <wp:docPr id="23" name="Rectángulo 23"/>
                <wp:cNvGraphicFramePr/>
                <a:graphic xmlns:a="http://schemas.openxmlformats.org/drawingml/2006/main">
                  <a:graphicData uri="http://schemas.microsoft.com/office/word/2010/wordprocessingShape">
                    <wps:wsp>
                      <wps:cNvSpPr/>
                      <wps:spPr>
                        <a:xfrm>
                          <a:off x="0" y="0"/>
                          <a:ext cx="2162755" cy="46912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E466F" id="Rectángulo 23" o:spid="_x0000_s1026" style="position:absolute;margin-left:45.15pt;margin-top:75.15pt;width:170.3pt;height:36.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" filled="f" strokecolor="red" strokeweight="2.25pt"/>
            </w:pict>
          </mc:Fallback>
        </mc:AlternateContent>
      </w:r>
      <w:r w:rsidRPr="00555B15">
        <w:rPr>
          <w:rFonts w:ascii="Palatino Linotype" w:hAnsi="Palatino Linotype"/>
          <w:noProof/>
          <w:lang w:val="es-MX" w:eastAsia="es-MX"/>
        </w:rPr>
        <w:drawing>
          <wp:inline distT="0" distB="0" distL="0" distR="0">
            <wp:extent cx="5748065" cy="3792772"/>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385" cy="3800241"/>
                    </a:xfrm>
                    <a:prstGeom prst="rect">
                      <a:avLst/>
                    </a:prstGeom>
                    <a:noFill/>
                    <a:ln>
                      <a:noFill/>
                    </a:ln>
                  </pic:spPr>
                </pic:pic>
              </a:graphicData>
            </a:graphic>
          </wp:inline>
        </w:drawing>
      </w:r>
    </w:p>
    <w:p w:rsidR="00513E4F" w:rsidRPr="00555B15" w:rsidRDefault="00513E4F" w:rsidP="00E522FB">
      <w:pPr>
        <w:spacing w:after="0" w:line="360" w:lineRule="auto"/>
        <w:jc w:val="both"/>
        <w:rPr>
          <w:rFonts w:ascii="Palatino Linotype" w:hAnsi="Palatino Linotype" w:cs="Arial"/>
          <w:sz w:val="24"/>
          <w:szCs w:val="24"/>
          <w:lang w:eastAsia="es-MX"/>
        </w:rPr>
      </w:pPr>
      <w:r w:rsidRPr="00555B15">
        <w:rPr>
          <w:rFonts w:ascii="Palatino Linotype" w:hAnsi="Palatino Linotype"/>
          <w:noProof/>
          <w:lang w:eastAsia="es-MX"/>
        </w:rPr>
        <mc:AlternateContent>
          <mc:Choice Requires="wps">
            <w:drawing>
              <wp:anchor distT="0" distB="0" distL="114300" distR="114300" simplePos="0" relativeHeight="251669504" behindDoc="0" locked="0" layoutInCell="1" allowOverlap="1" wp14:anchorId="23107BEB" wp14:editId="4A6EA6E2">
                <wp:simplePos x="0" y="0"/>
                <wp:positionH relativeFrom="column">
                  <wp:posOffset>486272</wp:posOffset>
                </wp:positionH>
                <wp:positionV relativeFrom="paragraph">
                  <wp:posOffset>876383</wp:posOffset>
                </wp:positionV>
                <wp:extent cx="2631882" cy="349857"/>
                <wp:effectExtent l="19050" t="19050" r="16510" b="12700"/>
                <wp:wrapNone/>
                <wp:docPr id="26" name="Rectángulo 26"/>
                <wp:cNvGraphicFramePr/>
                <a:graphic xmlns:a="http://schemas.openxmlformats.org/drawingml/2006/main">
                  <a:graphicData uri="http://schemas.microsoft.com/office/word/2010/wordprocessingShape">
                    <wps:wsp>
                      <wps:cNvSpPr/>
                      <wps:spPr>
                        <a:xfrm>
                          <a:off x="0" y="0"/>
                          <a:ext cx="2631882" cy="34985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AF3A7" id="Rectángulo 26" o:spid="_x0000_s1026" style="position:absolute;margin-left:38.3pt;margin-top:69pt;width:207.25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" filled="f" strokecolor="red" strokeweight="2.25pt"/>
            </w:pict>
          </mc:Fallback>
        </mc:AlternateContent>
      </w:r>
      <w:r w:rsidRPr="00555B15">
        <w:rPr>
          <w:rFonts w:ascii="Palatino Linotype" w:hAnsi="Palatino Linotype" w:cs="Arial"/>
          <w:noProof/>
          <w:sz w:val="24"/>
          <w:szCs w:val="24"/>
          <w:lang w:eastAsia="es-MX"/>
        </w:rPr>
        <w:drawing>
          <wp:inline distT="0" distB="0" distL="0" distR="0">
            <wp:extent cx="5756517" cy="3562185"/>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5606" cy="3580185"/>
                    </a:xfrm>
                    <a:prstGeom prst="rect">
                      <a:avLst/>
                    </a:prstGeom>
                    <a:noFill/>
                    <a:ln>
                      <a:noFill/>
                    </a:ln>
                  </pic:spPr>
                </pic:pic>
              </a:graphicData>
            </a:graphic>
          </wp:inline>
        </w:drawing>
      </w:r>
    </w:p>
    <w:p w:rsidR="00406577" w:rsidRPr="00555B15" w:rsidRDefault="00406577" w:rsidP="00406577">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lastRenderedPageBreak/>
        <w:t xml:space="preserve">De las imágenes insertadas, se puede observar que contiene información sobre la información concerniente a las </w:t>
      </w:r>
      <w:r w:rsidRPr="00555B15">
        <w:rPr>
          <w:rFonts w:ascii="Palatino Linotype" w:hAnsi="Palatino Linotype" w:cs="Arial"/>
          <w:b/>
          <w:color w:val="000000" w:themeColor="text1"/>
          <w:u w:val="single"/>
        </w:rPr>
        <w:t>Sesiones celebradas de Cabildo</w:t>
      </w:r>
      <w:r w:rsidRPr="00555B15">
        <w:rPr>
          <w:rFonts w:ascii="Palatino Linotype" w:hAnsi="Palatino Linotype" w:cs="Arial"/>
          <w:color w:val="000000" w:themeColor="text1"/>
        </w:rPr>
        <w:t xml:space="preserve"> y </w:t>
      </w:r>
      <w:r w:rsidRPr="00555B15">
        <w:rPr>
          <w:rFonts w:ascii="Palatino Linotype" w:hAnsi="Palatino Linotype" w:cs="Arial"/>
          <w:b/>
          <w:color w:val="000000" w:themeColor="text1"/>
          <w:u w:val="single"/>
        </w:rPr>
        <w:t>El contenido de las Gacetas Municipales</w:t>
      </w:r>
      <w:r w:rsidRPr="00555B15">
        <w:rPr>
          <w:rFonts w:ascii="Palatino Linotype" w:hAnsi="Palatino Linotype" w:cs="Arial"/>
          <w:color w:val="000000" w:themeColor="text1"/>
        </w:rPr>
        <w:t xml:space="preserve">, correspondientes a los </w:t>
      </w:r>
      <w:r w:rsidRPr="00555B15">
        <w:rPr>
          <w:rFonts w:ascii="Palatino Linotype" w:hAnsi="Palatino Linotype" w:cs="Arial"/>
          <w:b/>
          <w:i/>
          <w:color w:val="000000" w:themeColor="text1"/>
        </w:rPr>
        <w:t>años 2018, 2019 y 2020</w:t>
      </w:r>
      <w:r w:rsidRPr="00555B15">
        <w:rPr>
          <w:rFonts w:ascii="Palatino Linotype" w:hAnsi="Palatino Linotype" w:cs="Arial"/>
          <w:color w:val="000000" w:themeColor="text1"/>
        </w:rPr>
        <w:t xml:space="preserve">, de la fracción II, </w:t>
      </w:r>
      <w:r w:rsidRPr="00555B15">
        <w:rPr>
          <w:rFonts w:ascii="Palatino Linotype" w:hAnsi="Palatino Linotype" w:cs="Arial"/>
          <w:i/>
          <w:color w:val="000000" w:themeColor="text1"/>
        </w:rPr>
        <w:t>inciso a)</w:t>
      </w:r>
      <w:r w:rsidRPr="00555B15">
        <w:rPr>
          <w:rFonts w:ascii="Palatino Linotype" w:hAnsi="Palatino Linotype" w:cs="Arial"/>
          <w:color w:val="000000" w:themeColor="text1"/>
        </w:rPr>
        <w:t xml:space="preserve"> e </w:t>
      </w:r>
      <w:r w:rsidRPr="00555B15">
        <w:rPr>
          <w:rFonts w:ascii="Palatino Linotype" w:hAnsi="Palatino Linotype" w:cs="Arial"/>
          <w:i/>
          <w:color w:val="000000" w:themeColor="text1"/>
        </w:rPr>
        <w:t>inciso b)</w:t>
      </w:r>
      <w:r w:rsidRPr="00555B15">
        <w:rPr>
          <w:rFonts w:ascii="Palatino Linotype" w:hAnsi="Palatino Linotype" w:cs="Arial"/>
          <w:color w:val="000000" w:themeColor="text1"/>
        </w:rPr>
        <w:t>, del artículo 94, de la Ley en la materia, con fecha de actualización trece de julio y once de agosto del año dos mil veinte.</w:t>
      </w:r>
    </w:p>
    <w:p w:rsidR="00406577" w:rsidRPr="00555B15" w:rsidRDefault="00406577" w:rsidP="00406577">
      <w:pPr>
        <w:pStyle w:val="Sinespaciado"/>
        <w:rPr>
          <w:sz w:val="6"/>
        </w:rPr>
      </w:pPr>
    </w:p>
    <w:p w:rsidR="00406577" w:rsidRPr="00555B15" w:rsidRDefault="00406577" w:rsidP="00406577">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555B15">
        <w:rPr>
          <w:rFonts w:ascii="Palatino Linotype" w:hAnsi="Palatino Linotype" w:cs="Arial"/>
          <w:color w:val="000000" w:themeColor="text1"/>
        </w:rPr>
        <w:t>A manera de ejemplo, se insertan algunas capturas de pantalla para verificar si la información antes mencionada, se encuentra en dicho portal:</w:t>
      </w:r>
    </w:p>
    <w:p w:rsidR="00406577" w:rsidRPr="00555B15" w:rsidRDefault="00406577" w:rsidP="00406577">
      <w:pPr>
        <w:pStyle w:val="Prrafodelista"/>
        <w:autoSpaceDE w:val="0"/>
        <w:autoSpaceDN w:val="0"/>
        <w:adjustRightInd w:val="0"/>
        <w:spacing w:before="240" w:after="240" w:line="360" w:lineRule="auto"/>
        <w:ind w:left="0"/>
        <w:jc w:val="both"/>
        <w:rPr>
          <w:rFonts w:ascii="Palatino Linotype" w:hAnsi="Palatino Linotype" w:cs="Arial"/>
          <w:color w:val="000000" w:themeColor="text1"/>
        </w:rPr>
      </w:pPr>
      <w:r w:rsidRPr="00555B15">
        <w:rPr>
          <w:rFonts w:ascii="Palatino Linotype" w:hAnsi="Palatino Linotype" w:cs="Arial"/>
          <w:noProof/>
          <w:color w:val="000000" w:themeColor="text1"/>
          <w:lang w:val="es-MX" w:eastAsia="es-MX"/>
        </w:rPr>
        <mc:AlternateContent>
          <mc:Choice Requires="wps">
            <w:drawing>
              <wp:anchor distT="0" distB="0" distL="114300" distR="114300" simplePos="0" relativeHeight="251670528" behindDoc="0" locked="0" layoutInCell="1" allowOverlap="1">
                <wp:simplePos x="0" y="0"/>
                <wp:positionH relativeFrom="column">
                  <wp:posOffset>271587</wp:posOffset>
                </wp:positionH>
                <wp:positionV relativeFrom="paragraph">
                  <wp:posOffset>3073566</wp:posOffset>
                </wp:positionV>
                <wp:extent cx="3665551" cy="206734"/>
                <wp:effectExtent l="19050" t="19050" r="11430" b="22225"/>
                <wp:wrapNone/>
                <wp:docPr id="28" name="Rectángulo 28"/>
                <wp:cNvGraphicFramePr/>
                <a:graphic xmlns:a="http://schemas.openxmlformats.org/drawingml/2006/main">
                  <a:graphicData uri="http://schemas.microsoft.com/office/word/2010/wordprocessingShape">
                    <wps:wsp>
                      <wps:cNvSpPr/>
                      <wps:spPr>
                        <a:xfrm>
                          <a:off x="0" y="0"/>
                          <a:ext cx="3665551" cy="206734"/>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EA8935" id="Rectángulo 28" o:spid="_x0000_s1026" style="position:absolute;margin-left:21.4pt;margin-top:242pt;width:288.65pt;height:16.3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" filled="f" strokecolor="red" strokeweight="3pt"/>
            </w:pict>
          </mc:Fallback>
        </mc:AlternateContent>
      </w:r>
      <w:r w:rsidRPr="00555B15">
        <w:rPr>
          <w:rFonts w:ascii="Palatino Linotype" w:hAnsi="Palatino Linotype" w:cs="Arial"/>
          <w:noProof/>
          <w:color w:val="000000" w:themeColor="text1"/>
          <w:lang w:val="es-MX" w:eastAsia="es-MX"/>
        </w:rPr>
        <w:drawing>
          <wp:inline distT="0" distB="0" distL="0" distR="0">
            <wp:extent cx="5756910" cy="392794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b="22329"/>
                    <a:stretch/>
                  </pic:blipFill>
                  <pic:spPr bwMode="auto">
                    <a:xfrm>
                      <a:off x="0" y="0"/>
                      <a:ext cx="5756910" cy="3927945"/>
                    </a:xfrm>
                    <a:prstGeom prst="rect">
                      <a:avLst/>
                    </a:prstGeom>
                    <a:noFill/>
                    <a:ln>
                      <a:noFill/>
                    </a:ln>
                    <a:extLst>
                      <a:ext uri="{53640926-AAD7-44D8-BBD7-CCE9431645EC}">
                        <a14:shadowObscured xmlns:a14="http://schemas.microsoft.com/office/drawing/2010/main"/>
                      </a:ext>
                    </a:extLst>
                  </pic:spPr>
                </pic:pic>
              </a:graphicData>
            </a:graphic>
          </wp:inline>
        </w:drawing>
      </w:r>
    </w:p>
    <w:p w:rsidR="00DA73D7" w:rsidRPr="00555B15" w:rsidRDefault="00DA73D7" w:rsidP="00DA73D7">
      <w:pPr>
        <w:pStyle w:val="Prrafodelista"/>
        <w:autoSpaceDE w:val="0"/>
        <w:autoSpaceDN w:val="0"/>
        <w:adjustRightInd w:val="0"/>
        <w:spacing w:line="360" w:lineRule="auto"/>
        <w:ind w:left="0"/>
        <w:jc w:val="both"/>
        <w:rPr>
          <w:rFonts w:ascii="Palatino Linotype" w:hAnsi="Palatino Linotype" w:cs="Arial"/>
        </w:rPr>
      </w:pP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noProof/>
          <w:lang w:val="es-MX" w:eastAsia="es-MX"/>
        </w:rPr>
        <w:lastRenderedPageBreak/>
        <w:drawing>
          <wp:inline distT="0" distB="0" distL="0" distR="0">
            <wp:extent cx="5756910" cy="733933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6910" cy="7339330"/>
                    </a:xfrm>
                    <a:prstGeom prst="rect">
                      <a:avLst/>
                    </a:prstGeom>
                    <a:noFill/>
                    <a:ln>
                      <a:noFill/>
                    </a:ln>
                  </pic:spPr>
                </pic:pic>
              </a:graphicData>
            </a:graphic>
          </wp:inline>
        </w:drawing>
      </w: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p>
    <w:p w:rsidR="00406577" w:rsidRPr="00555B15" w:rsidRDefault="00C70A12" w:rsidP="00DA73D7">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14:anchorId="035A9450" wp14:editId="44F86E8B">
                <wp:simplePos x="0" y="0"/>
                <wp:positionH relativeFrom="column">
                  <wp:posOffset>295441</wp:posOffset>
                </wp:positionH>
                <wp:positionV relativeFrom="paragraph">
                  <wp:posOffset>2960066</wp:posOffset>
                </wp:positionV>
                <wp:extent cx="3363401" cy="198783"/>
                <wp:effectExtent l="19050" t="19050" r="27940" b="10795"/>
                <wp:wrapNone/>
                <wp:docPr id="34" name="Rectángulo 34"/>
                <wp:cNvGraphicFramePr/>
                <a:graphic xmlns:a="http://schemas.openxmlformats.org/drawingml/2006/main">
                  <a:graphicData uri="http://schemas.microsoft.com/office/word/2010/wordprocessingShape">
                    <wps:wsp>
                      <wps:cNvSpPr/>
                      <wps:spPr>
                        <a:xfrm>
                          <a:off x="0" y="0"/>
                          <a:ext cx="3363401" cy="19878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941CA1" id="Rectángulo 34" o:spid="_x0000_s1026" style="position:absolute;margin-left:23.25pt;margin-top:233.1pt;width:264.85pt;height:15.6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" filled="f" strokecolor="red" strokeweight="3pt"/>
            </w:pict>
          </mc:Fallback>
        </mc:AlternateContent>
      </w:r>
      <w:r w:rsidRPr="00555B15">
        <w:rPr>
          <w:rFonts w:ascii="Palatino Linotype" w:hAnsi="Palatino Linotype" w:cs="Arial"/>
          <w:noProof/>
          <w:lang w:val="es-MX" w:eastAsia="es-MX"/>
        </w:rPr>
        <mc:AlternateContent>
          <mc:Choice Requires="wps">
            <w:drawing>
              <wp:anchor distT="0" distB="0" distL="114300" distR="114300" simplePos="0" relativeHeight="251673600" behindDoc="0" locked="0" layoutInCell="1" allowOverlap="1" wp14:anchorId="035A9450" wp14:editId="44F86E8B">
                <wp:simplePos x="0" y="0"/>
                <wp:positionH relativeFrom="column">
                  <wp:posOffset>296601</wp:posOffset>
                </wp:positionH>
                <wp:positionV relativeFrom="paragraph">
                  <wp:posOffset>3589489</wp:posOffset>
                </wp:positionV>
                <wp:extent cx="3363401" cy="341906"/>
                <wp:effectExtent l="19050" t="19050" r="27940" b="20320"/>
                <wp:wrapNone/>
                <wp:docPr id="33" name="Rectángulo 33"/>
                <wp:cNvGraphicFramePr/>
                <a:graphic xmlns:a="http://schemas.openxmlformats.org/drawingml/2006/main">
                  <a:graphicData uri="http://schemas.microsoft.com/office/word/2010/wordprocessingShape">
                    <wps:wsp>
                      <wps:cNvSpPr/>
                      <wps:spPr>
                        <a:xfrm>
                          <a:off x="0" y="0"/>
                          <a:ext cx="3363401" cy="3419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ED04BB" id="Rectángulo 33" o:spid="_x0000_s1026" style="position:absolute;margin-left:23.35pt;margin-top:282.65pt;width:264.85pt;height:26.9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09owIAAJMFAAAOAAAAZHJzL2Uyb0RvYy54bWysVMFu2zAMvQ/YPwi6r7aTt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" filled="f" strokecolor="red" strokeweight="3pt"/>
            </w:pict>
          </mc:Fallback>
        </mc:AlternateContent>
      </w:r>
      <w:r w:rsidRPr="00555B15">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295441</wp:posOffset>
                </wp:positionH>
                <wp:positionV relativeFrom="paragraph">
                  <wp:posOffset>4446960</wp:posOffset>
                </wp:positionV>
                <wp:extent cx="3363401" cy="341906"/>
                <wp:effectExtent l="19050" t="19050" r="27940" b="20320"/>
                <wp:wrapNone/>
                <wp:docPr id="32" name="Rectángulo 32"/>
                <wp:cNvGraphicFramePr/>
                <a:graphic xmlns:a="http://schemas.openxmlformats.org/drawingml/2006/main">
                  <a:graphicData uri="http://schemas.microsoft.com/office/word/2010/wordprocessingShape">
                    <wps:wsp>
                      <wps:cNvSpPr/>
                      <wps:spPr>
                        <a:xfrm>
                          <a:off x="0" y="0"/>
                          <a:ext cx="3363401" cy="34190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C718F" id="Rectángulo 32" o:spid="_x0000_s1026" style="position:absolute;margin-left:23.25pt;margin-top:350.15pt;width:264.85pt;height:26.9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hJDowIAAJMFAAAOAAAAZHJzL2Uyb0RvYy54bWysVMFu2zAMvQ/YPwi6r7aTt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" filled="f" strokecolor="red" strokeweight="3pt"/>
            </w:pict>
          </mc:Fallback>
        </mc:AlternateContent>
      </w:r>
      <w:r w:rsidR="00406577" w:rsidRPr="00555B15">
        <w:rPr>
          <w:rFonts w:ascii="Palatino Linotype" w:hAnsi="Palatino Linotype" w:cs="Arial"/>
          <w:noProof/>
          <w:lang w:val="es-MX" w:eastAsia="es-MX"/>
        </w:rPr>
        <w:drawing>
          <wp:inline distT="0" distB="0" distL="0" distR="0">
            <wp:extent cx="5756910" cy="634514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9576" cy="6348079"/>
                    </a:xfrm>
                    <a:prstGeom prst="rect">
                      <a:avLst/>
                    </a:prstGeom>
                    <a:noFill/>
                    <a:ln>
                      <a:noFill/>
                    </a:ln>
                  </pic:spPr>
                </pic:pic>
              </a:graphicData>
            </a:graphic>
          </wp:inline>
        </w:drawing>
      </w: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p>
    <w:p w:rsidR="00406577" w:rsidRPr="00555B15" w:rsidRDefault="00406577" w:rsidP="00DA73D7">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noProof/>
          <w:lang w:val="es-MX" w:eastAsia="es-MX"/>
        </w:rPr>
        <w:lastRenderedPageBreak/>
        <w:drawing>
          <wp:inline distT="0" distB="0" distL="0" distR="0">
            <wp:extent cx="5088635" cy="7290959"/>
            <wp:effectExtent l="0" t="0" r="0"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4">
                      <a:extLst>
                        <a:ext uri="{28A0092B-C50C-407E-A947-70E740481C1C}">
                          <a14:useLocalDpi xmlns:a14="http://schemas.microsoft.com/office/drawing/2010/main" val="0"/>
                        </a:ext>
                      </a:extLst>
                    </a:blip>
                    <a:srcRect t="5202" b="6458"/>
                    <a:stretch/>
                  </pic:blipFill>
                  <pic:spPr bwMode="auto">
                    <a:xfrm>
                      <a:off x="0" y="0"/>
                      <a:ext cx="5088890" cy="7291324"/>
                    </a:xfrm>
                    <a:prstGeom prst="rect">
                      <a:avLst/>
                    </a:prstGeom>
                    <a:noFill/>
                    <a:ln>
                      <a:noFill/>
                    </a:ln>
                    <a:extLst>
                      <a:ext uri="{53640926-AAD7-44D8-BBD7-CCE9431645EC}">
                        <a14:shadowObscured xmlns:a14="http://schemas.microsoft.com/office/drawing/2010/main"/>
                      </a:ext>
                    </a:extLst>
                  </pic:spPr>
                </pic:pic>
              </a:graphicData>
            </a:graphic>
          </wp:inline>
        </w:drawing>
      </w:r>
    </w:p>
    <w:p w:rsidR="00C70A12" w:rsidRPr="00555B15" w:rsidRDefault="00C70A12" w:rsidP="00C70A12">
      <w:pPr>
        <w:autoSpaceDE w:val="0"/>
        <w:autoSpaceDN w:val="0"/>
        <w:adjustRightInd w:val="0"/>
        <w:spacing w:after="0" w:line="360" w:lineRule="auto"/>
        <w:jc w:val="both"/>
        <w:rPr>
          <w:rFonts w:ascii="Palatino Linotype" w:hAnsi="Palatino Linotype" w:cs="Arial"/>
          <w:sz w:val="24"/>
          <w:szCs w:val="24"/>
        </w:rPr>
      </w:pPr>
      <w:r w:rsidRPr="00555B15">
        <w:rPr>
          <w:rFonts w:ascii="Palatino Linotype" w:hAnsi="Palatino Linotype" w:cs="Bookman Old Style"/>
          <w:bCs/>
          <w:color w:val="000000"/>
          <w:sz w:val="24"/>
          <w:szCs w:val="24"/>
        </w:rPr>
        <w:lastRenderedPageBreak/>
        <w:t xml:space="preserve">Por lo anterior, al ejecutar en el navegador de internet los sitios expuestos por el </w:t>
      </w:r>
      <w:r w:rsidRPr="00555B15">
        <w:rPr>
          <w:rFonts w:ascii="Palatino Linotype" w:hAnsi="Palatino Linotype" w:cs="Bookman Old Style"/>
          <w:b/>
          <w:bCs/>
          <w:color w:val="000000"/>
          <w:sz w:val="24"/>
          <w:szCs w:val="24"/>
        </w:rPr>
        <w:t>Sujeto Obligado</w:t>
      </w:r>
      <w:r w:rsidRPr="00555B15">
        <w:rPr>
          <w:rFonts w:ascii="Palatino Linotype" w:hAnsi="Palatino Linotype" w:cs="Bookman Old Style"/>
          <w:bCs/>
          <w:color w:val="000000"/>
          <w:sz w:val="24"/>
          <w:szCs w:val="24"/>
        </w:rPr>
        <w:t xml:space="preserve">, se apertura un determinado sitio del portal IPOMEX el cual puede evidenciarse la </w:t>
      </w:r>
      <w:r w:rsidRPr="00555B15">
        <w:rPr>
          <w:rFonts w:ascii="Palatino Linotype" w:hAnsi="Palatino Linotype" w:cs="Arial"/>
          <w:color w:val="000000" w:themeColor="text1"/>
          <w:sz w:val="24"/>
          <w:szCs w:val="24"/>
        </w:rPr>
        <w:t xml:space="preserve">información de las </w:t>
      </w:r>
      <w:r w:rsidRPr="00555B15">
        <w:rPr>
          <w:rFonts w:ascii="Palatino Linotype" w:hAnsi="Palatino Linotype" w:cs="Arial"/>
          <w:b/>
          <w:color w:val="000000" w:themeColor="text1"/>
          <w:sz w:val="24"/>
          <w:szCs w:val="24"/>
          <w:u w:val="single"/>
        </w:rPr>
        <w:t>Sesiones celebradas de Cabildo</w:t>
      </w:r>
      <w:r w:rsidRPr="00555B15">
        <w:rPr>
          <w:rFonts w:ascii="Palatino Linotype" w:hAnsi="Palatino Linotype" w:cs="Arial"/>
          <w:color w:val="000000" w:themeColor="text1"/>
          <w:sz w:val="24"/>
          <w:szCs w:val="24"/>
        </w:rPr>
        <w:t xml:space="preserve"> y </w:t>
      </w:r>
      <w:r w:rsidRPr="00555B15">
        <w:rPr>
          <w:rFonts w:ascii="Palatino Linotype" w:hAnsi="Palatino Linotype" w:cs="Arial"/>
          <w:b/>
          <w:color w:val="000000" w:themeColor="text1"/>
          <w:sz w:val="24"/>
          <w:szCs w:val="24"/>
          <w:u w:val="single"/>
        </w:rPr>
        <w:t>El contenido de las Gacetas Municipales</w:t>
      </w:r>
      <w:r w:rsidRPr="00555B15">
        <w:rPr>
          <w:rFonts w:ascii="Palatino Linotype" w:hAnsi="Palatino Linotype" w:cs="Arial"/>
          <w:sz w:val="24"/>
          <w:szCs w:val="24"/>
        </w:rPr>
        <w:t>; asimismo, se debe resaltar que la Ley de Trasparencia local en el ya referido artículo 94, fracción II, incisos a) y b); en el que dispone que es una obligación de los sujetos obligados el dar a conocer su información sobre el contenido de las gacetas municipales, las cuales deberán comprender los resolutivos y acuerdos aprobados por los ayuntamientos y las actas de sesiones de cabildo, los controles de asistencia de los integrantes del Ayuntamiento a las sesiones de cabildo y el sentido de votación de los miembros del cabildo sobre las iniciativas o acuerdos.</w:t>
      </w:r>
    </w:p>
    <w:p w:rsidR="00C70A12" w:rsidRPr="00555B15" w:rsidRDefault="00C70A12" w:rsidP="00C70A12">
      <w:pPr>
        <w:autoSpaceDE w:val="0"/>
        <w:autoSpaceDN w:val="0"/>
        <w:adjustRightInd w:val="0"/>
        <w:spacing w:after="0" w:line="360" w:lineRule="auto"/>
        <w:jc w:val="both"/>
        <w:rPr>
          <w:rFonts w:ascii="Palatino Linotype" w:hAnsi="Palatino Linotype" w:cs="Arial"/>
          <w:sz w:val="24"/>
          <w:szCs w:val="24"/>
        </w:rPr>
      </w:pPr>
    </w:p>
    <w:p w:rsidR="00C70A12" w:rsidRPr="00555B15" w:rsidRDefault="00C70A12" w:rsidP="00F81FDE">
      <w:pPr>
        <w:autoSpaceDE w:val="0"/>
        <w:autoSpaceDN w:val="0"/>
        <w:adjustRightInd w:val="0"/>
        <w:spacing w:after="0" w:line="360" w:lineRule="auto"/>
        <w:jc w:val="both"/>
        <w:rPr>
          <w:rFonts w:ascii="Palatino Linotype" w:hAnsi="Palatino Linotype" w:cs="Arial"/>
          <w:sz w:val="28"/>
          <w:szCs w:val="24"/>
        </w:rPr>
      </w:pPr>
      <w:r w:rsidRPr="00555B15">
        <w:rPr>
          <w:rFonts w:ascii="Palatino Linotype" w:hAnsi="Palatino Linotype" w:cs="Arial"/>
          <w:color w:val="000000" w:themeColor="text1"/>
          <w:sz w:val="24"/>
        </w:rPr>
        <w:t xml:space="preserve">Finalmente, no pasa desapercibido para esta ponencia que el plazo transcurrido entre las solicitudes de información y las respuestas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fue de once y quince días hábiles; al respecto, el artículo 161, de la Ley de Transparencia local indica que cuando la información requerida esté disponible en internet, 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deberá hacerlo saber al solicitante en un plazo no mayor a cinco días hábiles; bajo esa premisa, la respuesta del </w:t>
      </w:r>
      <w:r w:rsidRPr="00555B15">
        <w:rPr>
          <w:rFonts w:ascii="Palatino Linotype" w:hAnsi="Palatino Linotype" w:cs="Arial"/>
          <w:b/>
          <w:color w:val="000000" w:themeColor="text1"/>
          <w:sz w:val="24"/>
        </w:rPr>
        <w:t>Sujeto Obligado</w:t>
      </w:r>
      <w:r w:rsidRPr="00555B15">
        <w:rPr>
          <w:rFonts w:ascii="Palatino Linotype" w:hAnsi="Palatino Linotype" w:cs="Arial"/>
          <w:color w:val="000000" w:themeColor="text1"/>
          <w:sz w:val="24"/>
        </w:rPr>
        <w:t xml:space="preserve"> </w:t>
      </w:r>
      <w:r w:rsidRPr="00555B15">
        <w:rPr>
          <w:rFonts w:ascii="Palatino Linotype" w:hAnsi="Palatino Linotype" w:cs="Arial"/>
          <w:sz w:val="24"/>
        </w:rPr>
        <w:t xml:space="preserve">vulneró el referido dispositivo de la Ley de Transparencia, toda vez que lo correcto era pronunciarse dentro de los cinco días hábiles posteriores al ingreso de la solicitud y no hasta el día </w:t>
      </w:r>
      <w:r w:rsidR="00F81FDE" w:rsidRPr="00555B15">
        <w:rPr>
          <w:rFonts w:ascii="Palatino Linotype" w:hAnsi="Palatino Linotype" w:cs="Arial"/>
          <w:sz w:val="24"/>
        </w:rPr>
        <w:t>treinta</w:t>
      </w:r>
      <w:r w:rsidRPr="00555B15">
        <w:rPr>
          <w:rFonts w:ascii="Palatino Linotype" w:hAnsi="Palatino Linotype" w:cs="Arial"/>
          <w:sz w:val="24"/>
        </w:rPr>
        <w:t xml:space="preserve">; no obstante, debido a que los motivos de inconformidad versan sólo en que </w:t>
      </w:r>
      <w:r w:rsidR="00F81FDE" w:rsidRPr="00555B15">
        <w:rPr>
          <w:rFonts w:ascii="Palatino Linotype" w:hAnsi="Palatino Linotype" w:cs="Arial"/>
          <w:sz w:val="24"/>
        </w:rPr>
        <w:t>no existe la información solicitada, pero no adjunta el acta del comité de transparencia que avale la inexistencia de dicha información; por lo demás, contrario a lo que piensa el servidor público habilitado es su responsabilidad entregar la información.</w:t>
      </w:r>
      <w:r w:rsidRPr="00555B15">
        <w:rPr>
          <w:rFonts w:ascii="Palatino Linotype" w:hAnsi="Palatino Linotype" w:cs="Arial"/>
          <w:sz w:val="24"/>
        </w:rPr>
        <w:t xml:space="preserve"> (</w:t>
      </w:r>
      <w:r w:rsidR="007D117C" w:rsidRPr="00555B15">
        <w:rPr>
          <w:rFonts w:ascii="Palatino Linotype" w:hAnsi="Palatino Linotype" w:cs="Arial"/>
          <w:sz w:val="24"/>
        </w:rPr>
        <w:t>Situación</w:t>
      </w:r>
      <w:r w:rsidRPr="00555B15">
        <w:rPr>
          <w:rFonts w:ascii="Palatino Linotype" w:hAnsi="Palatino Linotype" w:cs="Arial"/>
          <w:sz w:val="24"/>
        </w:rPr>
        <w:t xml:space="preserve"> que ya fue aclarada con antelación), se exhorta al </w:t>
      </w:r>
      <w:r w:rsidRPr="00555B15">
        <w:rPr>
          <w:rFonts w:ascii="Palatino Linotype" w:hAnsi="Palatino Linotype" w:cs="Arial"/>
          <w:b/>
          <w:sz w:val="24"/>
        </w:rPr>
        <w:t>Sujeto Obligado</w:t>
      </w:r>
      <w:r w:rsidRPr="00555B15">
        <w:rPr>
          <w:rFonts w:ascii="Palatino Linotype" w:hAnsi="Palatino Linotype" w:cs="Arial"/>
          <w:sz w:val="24"/>
        </w:rPr>
        <w:t xml:space="preserve"> para que en el futuro atienda </w:t>
      </w:r>
      <w:r w:rsidRPr="00555B15">
        <w:rPr>
          <w:rFonts w:ascii="Palatino Linotype" w:hAnsi="Palatino Linotype" w:cs="Arial"/>
          <w:sz w:val="24"/>
        </w:rPr>
        <w:lastRenderedPageBreak/>
        <w:t>las solicitudes de información con la mayor diligencia posible, orientando debidamente a los solicitantes dentro del plazo legalmente establecido.</w:t>
      </w:r>
    </w:p>
    <w:p w:rsidR="00F81FDE" w:rsidRPr="00555B15" w:rsidRDefault="00F81FDE" w:rsidP="00F472E8">
      <w:pPr>
        <w:spacing w:after="0" w:line="360" w:lineRule="auto"/>
        <w:jc w:val="both"/>
        <w:rPr>
          <w:rFonts w:ascii="Palatino Linotype" w:hAnsi="Palatino Linotype" w:cs="Arial"/>
          <w:sz w:val="24"/>
          <w:szCs w:val="24"/>
        </w:rPr>
      </w:pPr>
    </w:p>
    <w:p w:rsidR="00F472E8"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Así, </w:t>
      </w:r>
      <w:r w:rsidRPr="00555B15">
        <w:rPr>
          <w:rFonts w:ascii="Palatino Linotype" w:hAnsi="Palatino Linotype" w:cs="Arial"/>
          <w:sz w:val="24"/>
        </w:rPr>
        <w:t>en mérito de lo expuesto en líneas anteriores</w:t>
      </w:r>
      <w:r w:rsidRPr="00555B15">
        <w:rPr>
          <w:rFonts w:ascii="Palatino Linotype" w:hAnsi="Palatino Linotype" w:cs="Arial"/>
          <w:sz w:val="24"/>
          <w:szCs w:val="24"/>
        </w:rPr>
        <w:t xml:space="preserve"> </w:t>
      </w:r>
      <w:r w:rsidRPr="00555B15">
        <w:rPr>
          <w:rFonts w:ascii="Palatino Linotype" w:hAnsi="Palatino Linotype"/>
          <w:noProof/>
          <w:sz w:val="24"/>
          <w:szCs w:val="24"/>
          <w:lang w:eastAsia="es-MX"/>
        </w:rPr>
        <w:t xml:space="preserve">resultan </w:t>
      </w:r>
      <w:r w:rsidRPr="00555B15">
        <w:rPr>
          <w:rFonts w:ascii="Palatino Linotype" w:hAnsi="Palatino Linotype"/>
          <w:b/>
          <w:noProof/>
          <w:sz w:val="24"/>
          <w:szCs w:val="24"/>
          <w:lang w:eastAsia="es-MX"/>
        </w:rPr>
        <w:t>infundadas</w:t>
      </w:r>
      <w:r w:rsidRPr="00555B15">
        <w:rPr>
          <w:rFonts w:ascii="Palatino Linotype" w:hAnsi="Palatino Linotype"/>
          <w:noProof/>
          <w:sz w:val="24"/>
          <w:szCs w:val="24"/>
          <w:lang w:eastAsia="es-MX"/>
        </w:rPr>
        <w:t xml:space="preserve"> las razones o motivos de inconformidad que arguye </w:t>
      </w:r>
      <w:r w:rsidRPr="00555B15">
        <w:rPr>
          <w:rFonts w:ascii="Palatino Linotype" w:hAnsi="Palatino Linotype"/>
          <w:b/>
          <w:noProof/>
          <w:sz w:val="24"/>
          <w:szCs w:val="24"/>
          <w:lang w:eastAsia="es-MX"/>
        </w:rPr>
        <w:t>El Recurrente</w:t>
      </w:r>
      <w:r w:rsidRPr="00555B15">
        <w:rPr>
          <w:rFonts w:ascii="Palatino Linotype" w:hAnsi="Palatino Linotype"/>
          <w:noProof/>
          <w:sz w:val="24"/>
          <w:szCs w:val="24"/>
          <w:lang w:eastAsia="es-MX"/>
        </w:rPr>
        <w:t xml:space="preserve">, </w:t>
      </w:r>
      <w:r w:rsidRPr="00555B15">
        <w:rPr>
          <w:rFonts w:ascii="Palatino Linotype" w:hAnsi="Palatino Linotype" w:cs="Arial"/>
          <w:sz w:val="24"/>
        </w:rPr>
        <w:t xml:space="preserve">por ello con fundamento en el artículo 186, fracción II, de la Ley de </w:t>
      </w:r>
      <w:r w:rsidRPr="00555B15">
        <w:rPr>
          <w:rFonts w:ascii="Palatino Linotype" w:hAnsi="Palatino Linotype" w:cs="Arial"/>
          <w:sz w:val="24"/>
          <w:szCs w:val="24"/>
        </w:rPr>
        <w:t xml:space="preserve">Transparencia y Acceso a la Información Pública del Estado de México y Municipios, 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a las solicitudes de información pública </w:t>
      </w:r>
      <w:r w:rsidR="00E522FB" w:rsidRPr="00555B15">
        <w:rPr>
          <w:rFonts w:ascii="Palatino Linotype" w:hAnsi="Palatino Linotype" w:cs="Arial"/>
          <w:b/>
          <w:sz w:val="24"/>
        </w:rPr>
        <w:t xml:space="preserve">00760/IXTASAL/IP/2020, 00754/IXTASAL/IP/2020, 00448/IXTASAL/IP/2020, 00390/IXTASAL/IP/2020, 00384/IXTASAL/IP/2020, 00383/IXTASAL/IP/2020, 00355/IXTASAL/IP/2020, 00243/IXTASAL/IP/2020, 00112/IXTASAL/IP/2020, 00113/IXTASAL/IP/2020, 00096/IXTASAL/IP/2020, 00095/IXTASAL/IP/2020 </w:t>
      </w:r>
      <w:r w:rsidR="00E522FB" w:rsidRPr="00555B15">
        <w:rPr>
          <w:rFonts w:ascii="Palatino Linotype" w:hAnsi="Palatino Linotype" w:cs="Arial"/>
          <w:sz w:val="24"/>
        </w:rPr>
        <w:t xml:space="preserve">y </w:t>
      </w:r>
      <w:r w:rsidR="00E522FB" w:rsidRPr="00555B15">
        <w:rPr>
          <w:rFonts w:ascii="Palatino Linotype" w:hAnsi="Palatino Linotype" w:cs="Arial"/>
          <w:b/>
          <w:sz w:val="24"/>
        </w:rPr>
        <w:t>00086/IXTASAL/IP/2020</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bCs/>
          <w:sz w:val="24"/>
          <w:szCs w:val="24"/>
        </w:rPr>
        <w:t>que han sido materia del presente fallo</w:t>
      </w:r>
      <w:r w:rsidRPr="00555B15">
        <w:rPr>
          <w:rFonts w:ascii="Palatino Linotype" w:hAnsi="Palatino Linotype" w:cs="Arial"/>
          <w:sz w:val="24"/>
          <w:szCs w:val="24"/>
        </w:rPr>
        <w:t>.</w:t>
      </w:r>
    </w:p>
    <w:p w:rsidR="00F472E8" w:rsidRPr="00555B15" w:rsidRDefault="00F472E8" w:rsidP="00F472E8">
      <w:pPr>
        <w:spacing w:after="0" w:line="360" w:lineRule="auto"/>
        <w:jc w:val="both"/>
        <w:rPr>
          <w:rFonts w:ascii="Palatino Linotype" w:hAnsi="Palatino Linotype" w:cs="Arial"/>
          <w:sz w:val="24"/>
          <w:szCs w:val="24"/>
        </w:rPr>
      </w:pPr>
    </w:p>
    <w:p w:rsidR="00F472E8" w:rsidRPr="00555B15" w:rsidRDefault="00F472E8" w:rsidP="00F472E8">
      <w:pPr>
        <w:pStyle w:val="Sinespaciado"/>
        <w:spacing w:line="360" w:lineRule="auto"/>
        <w:jc w:val="both"/>
        <w:rPr>
          <w:rFonts w:ascii="Palatino Linotype" w:hAnsi="Palatino Linotype"/>
        </w:rPr>
      </w:pPr>
      <w:r w:rsidRPr="00555B15">
        <w:rPr>
          <w:rFonts w:ascii="Palatino Linotype" w:hAnsi="Palatino Linotype"/>
        </w:rPr>
        <w:t>Por lo antes expuesto y fundado es de resolverse y,</w:t>
      </w:r>
    </w:p>
    <w:p w:rsidR="00F472E8" w:rsidRPr="00555B15" w:rsidRDefault="00F472E8" w:rsidP="00F472E8">
      <w:pPr>
        <w:pStyle w:val="Sinespaciado"/>
      </w:pPr>
    </w:p>
    <w:p w:rsidR="00F472E8" w:rsidRPr="00555B15" w:rsidRDefault="00F472E8" w:rsidP="00F472E8">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rsidR="00F472E8" w:rsidRPr="00555B15" w:rsidRDefault="00F472E8" w:rsidP="00F472E8">
      <w:pPr>
        <w:pStyle w:val="Sinespaciado"/>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PRIMERO</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Se </w:t>
      </w:r>
      <w:r w:rsidRPr="00555B15">
        <w:rPr>
          <w:rFonts w:ascii="Palatino Linotype" w:hAnsi="Palatino Linotype" w:cs="Arial"/>
          <w:b/>
          <w:sz w:val="24"/>
          <w:szCs w:val="24"/>
        </w:rPr>
        <w:t>CONFIRMAN</w:t>
      </w:r>
      <w:r w:rsidRPr="00555B15">
        <w:rPr>
          <w:rFonts w:ascii="Palatino Linotype" w:hAnsi="Palatino Linotype" w:cs="Arial"/>
          <w:sz w:val="24"/>
          <w:szCs w:val="24"/>
        </w:rPr>
        <w:t xml:space="preserve"> las respuestas del </w:t>
      </w:r>
      <w:r w:rsidRPr="00555B15">
        <w:rPr>
          <w:rFonts w:ascii="Palatino Linotype" w:hAnsi="Palatino Linotype" w:cs="Arial"/>
          <w:b/>
          <w:sz w:val="24"/>
          <w:szCs w:val="24"/>
        </w:rPr>
        <w:t xml:space="preserve">Sujeto Obligado </w:t>
      </w:r>
      <w:r w:rsidRPr="00555B15">
        <w:rPr>
          <w:rFonts w:ascii="Palatino Linotype" w:hAnsi="Palatino Linotype" w:cs="Arial"/>
          <w:bCs/>
          <w:sz w:val="24"/>
          <w:szCs w:val="24"/>
        </w:rPr>
        <w:t xml:space="preserve">a las solicitudes de información </w:t>
      </w:r>
      <w:r w:rsidR="00E522FB" w:rsidRPr="00555B15">
        <w:rPr>
          <w:rFonts w:ascii="Palatino Linotype" w:hAnsi="Palatino Linotype" w:cs="Arial"/>
          <w:b/>
          <w:sz w:val="24"/>
        </w:rPr>
        <w:t xml:space="preserve">00760/IXTASAL/IP/2020, 00754/IXTASAL/IP/2020, 00448/IXTASAL/IP/2020, 00390/IXTASAL/IP/2020, 00384/IXTASAL/IP/2020, 00383/IXTASAL/IP/2020, 00355/IXTASAL/IP/2020, 00243/IXTASAL/IP/2020, 00112/IXTASAL/IP/2020, 00113/IXTASAL/IP/2020, 00096/IXTASAL/IP/2020, 00095/IXTASAL/IP/2020 </w:t>
      </w:r>
      <w:r w:rsidR="00E522FB" w:rsidRPr="00555B15">
        <w:rPr>
          <w:rFonts w:ascii="Palatino Linotype" w:hAnsi="Palatino Linotype" w:cs="Arial"/>
          <w:sz w:val="24"/>
        </w:rPr>
        <w:t xml:space="preserve">y </w:t>
      </w:r>
      <w:r w:rsidR="00E522FB" w:rsidRPr="00555B15">
        <w:rPr>
          <w:rFonts w:ascii="Palatino Linotype" w:hAnsi="Palatino Linotype" w:cs="Arial"/>
          <w:b/>
          <w:sz w:val="24"/>
        </w:rPr>
        <w:t>00086/IXTASAL/IP/2020</w:t>
      </w:r>
      <w:r w:rsidR="00E522FB" w:rsidRPr="00555B15">
        <w:rPr>
          <w:rFonts w:ascii="Palatino Linotype" w:hAnsi="Palatino Linotype" w:cs="Arial"/>
          <w:bCs/>
          <w:sz w:val="24"/>
          <w:szCs w:val="24"/>
        </w:rPr>
        <w:t xml:space="preserve">, </w:t>
      </w:r>
      <w:r w:rsidRPr="00555B15">
        <w:rPr>
          <w:rFonts w:ascii="Palatino Linotype" w:hAnsi="Palatino Linotype" w:cs="Arial"/>
          <w:sz w:val="24"/>
          <w:szCs w:val="24"/>
          <w:lang w:val="es-ES_tradnl"/>
        </w:rPr>
        <w:t xml:space="preserve">por resultar </w:t>
      </w:r>
      <w:r w:rsidRPr="00555B15">
        <w:rPr>
          <w:rFonts w:ascii="Palatino Linotype" w:hAnsi="Palatino Linotype" w:cs="Arial"/>
          <w:sz w:val="24"/>
          <w:szCs w:val="24"/>
        </w:rPr>
        <w:t xml:space="preserve">infundadas las </w:t>
      </w:r>
      <w:r w:rsidRPr="00555B15">
        <w:rPr>
          <w:rFonts w:ascii="Palatino Linotype" w:hAnsi="Palatino Linotype" w:cs="Arial"/>
          <w:sz w:val="24"/>
          <w:szCs w:val="24"/>
        </w:rPr>
        <w:lastRenderedPageBreak/>
        <w:t xml:space="preserve">razones o motivos de inconformidad hechos valer por </w:t>
      </w:r>
      <w:r w:rsidRPr="00555B15">
        <w:rPr>
          <w:rFonts w:ascii="Palatino Linotype" w:hAnsi="Palatino Linotype" w:cs="Arial"/>
          <w:b/>
          <w:sz w:val="24"/>
          <w:szCs w:val="24"/>
        </w:rPr>
        <w:t>El</w:t>
      </w:r>
      <w:r w:rsidRPr="00555B15">
        <w:rPr>
          <w:rFonts w:ascii="Palatino Linotype" w:hAnsi="Palatino Linotype" w:cs="Arial"/>
          <w:sz w:val="24"/>
          <w:szCs w:val="24"/>
        </w:rPr>
        <w:t xml:space="preserve"> </w:t>
      </w:r>
      <w:r w:rsidRPr="00555B15">
        <w:rPr>
          <w:rFonts w:ascii="Palatino Linotype" w:hAnsi="Palatino Linotype" w:cs="Arial"/>
          <w:b/>
          <w:sz w:val="24"/>
          <w:szCs w:val="24"/>
        </w:rPr>
        <w:t>Recurrente</w:t>
      </w:r>
      <w:r w:rsidRPr="00555B15">
        <w:rPr>
          <w:rFonts w:ascii="Palatino Linotype" w:hAnsi="Palatino Linotype" w:cs="Arial"/>
          <w:sz w:val="24"/>
          <w:szCs w:val="24"/>
        </w:rPr>
        <w:t xml:space="preserve">, en términos del Considerando </w:t>
      </w:r>
      <w:r w:rsidRPr="00555B15">
        <w:rPr>
          <w:rFonts w:ascii="Palatino Linotype" w:hAnsi="Palatino Linotype" w:cs="Arial"/>
          <w:b/>
          <w:sz w:val="24"/>
          <w:szCs w:val="24"/>
        </w:rPr>
        <w:t xml:space="preserve">CUARTO </w:t>
      </w:r>
      <w:r w:rsidRPr="00555B15">
        <w:rPr>
          <w:rFonts w:ascii="Palatino Linotype" w:hAnsi="Palatino Linotype" w:cs="Arial"/>
          <w:sz w:val="24"/>
          <w:szCs w:val="24"/>
        </w:rPr>
        <w:t>de esta resolución.</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F472E8" w:rsidRPr="00555B15" w:rsidRDefault="00F472E8" w:rsidP="00F472E8">
      <w:pPr>
        <w:tabs>
          <w:tab w:val="left" w:pos="8647"/>
        </w:tabs>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SEGUNDO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la presente resolución</w:t>
      </w:r>
      <w:r w:rsidRPr="00555B15">
        <w:rPr>
          <w:rFonts w:ascii="Palatino Linotype" w:eastAsia="Times New Roman" w:hAnsi="Palatino Linotype" w:cs="Arial"/>
          <w:bCs/>
          <w:lang w:eastAsia="es-MX"/>
        </w:rPr>
        <w:t xml:space="preserve"> vía</w:t>
      </w:r>
      <w:r w:rsidRPr="00555B15">
        <w:rPr>
          <w:rFonts w:ascii="Palatino Linotype" w:hAnsi="Palatino Linotype" w:cs="Arial"/>
          <w:sz w:val="24"/>
          <w:szCs w:val="24"/>
        </w:rPr>
        <w:t xml:space="preserve"> SAIMEX, al Titular de la Unidad de Transparencia del </w:t>
      </w:r>
      <w:r w:rsidRPr="00555B15">
        <w:rPr>
          <w:rFonts w:ascii="Palatino Linotype" w:hAnsi="Palatino Linotype" w:cs="Arial"/>
          <w:b/>
          <w:sz w:val="24"/>
          <w:szCs w:val="24"/>
        </w:rPr>
        <w:t>Sujeto Obligado</w:t>
      </w:r>
      <w:r w:rsidRPr="00555B15">
        <w:rPr>
          <w:rFonts w:ascii="Palatino Linotype" w:hAnsi="Palatino Linotype" w:cs="Arial"/>
          <w:sz w:val="24"/>
          <w:szCs w:val="24"/>
        </w:rPr>
        <w:t>.</w:t>
      </w:r>
    </w:p>
    <w:p w:rsidR="00F472E8" w:rsidRPr="00555B15" w:rsidRDefault="00F472E8" w:rsidP="00F472E8">
      <w:pPr>
        <w:tabs>
          <w:tab w:val="left" w:pos="8647"/>
        </w:tabs>
        <w:spacing w:after="0" w:line="360" w:lineRule="auto"/>
        <w:jc w:val="both"/>
        <w:rPr>
          <w:rFonts w:ascii="Palatino Linotype" w:hAnsi="Palatino Linotype" w:cs="Arial"/>
          <w:sz w:val="24"/>
          <w:szCs w:val="24"/>
        </w:rPr>
      </w:pPr>
    </w:p>
    <w:p w:rsidR="009C08E2" w:rsidRPr="00555B15" w:rsidRDefault="00F472E8" w:rsidP="00F472E8">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TERCERO</w:t>
      </w:r>
      <w:r w:rsidRPr="00555B15">
        <w:rPr>
          <w:rFonts w:ascii="Palatino Linotype" w:hAnsi="Palatino Linotype" w:cs="Arial"/>
          <w:b/>
          <w:sz w:val="24"/>
          <w:szCs w:val="24"/>
        </w:rPr>
        <w:t>.</w:t>
      </w:r>
      <w:r w:rsidRPr="00555B15">
        <w:rPr>
          <w:rFonts w:ascii="Palatino Linotype" w:hAnsi="Palatino Linotype" w:cs="Arial"/>
          <w:sz w:val="24"/>
          <w:szCs w:val="24"/>
        </w:rPr>
        <w:t xml:space="preserve"> </w:t>
      </w:r>
      <w:r w:rsidRPr="00555B15">
        <w:rPr>
          <w:rFonts w:ascii="Palatino Linotype" w:hAnsi="Palatino Linotype" w:cs="Arial"/>
          <w:b/>
          <w:sz w:val="24"/>
          <w:szCs w:val="24"/>
        </w:rPr>
        <w:t>NOTIFÍQUESE</w:t>
      </w:r>
      <w:r w:rsidRPr="00555B15">
        <w:rPr>
          <w:rFonts w:ascii="Palatino Linotype" w:hAnsi="Palatino Linotype" w:cs="Arial"/>
          <w:sz w:val="24"/>
          <w:szCs w:val="24"/>
        </w:rPr>
        <w:t xml:space="preserve"> al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F81FDE" w:rsidRPr="00555B15" w:rsidRDefault="00F81FDE" w:rsidP="009C08E2">
      <w:pPr>
        <w:spacing w:after="0" w:line="360" w:lineRule="auto"/>
        <w:jc w:val="both"/>
        <w:rPr>
          <w:rFonts w:ascii="Palatino Linotype" w:hAnsi="Palatino Linotype" w:cs="Arial"/>
          <w:b/>
          <w:sz w:val="28"/>
          <w:szCs w:val="24"/>
        </w:rPr>
      </w:pPr>
    </w:p>
    <w:p w:rsidR="00F472E8" w:rsidRPr="00555B15" w:rsidRDefault="009C08E2" w:rsidP="009C08E2">
      <w:pPr>
        <w:spacing w:after="0" w:line="360" w:lineRule="auto"/>
        <w:jc w:val="both"/>
        <w:rPr>
          <w:rFonts w:ascii="Palatino Linotype" w:hAnsi="Palatino Linotype" w:cs="Arial"/>
          <w:sz w:val="24"/>
          <w:szCs w:val="24"/>
        </w:rPr>
      </w:pPr>
      <w:r w:rsidRPr="00555B15">
        <w:rPr>
          <w:rFonts w:ascii="Palatino Linotype" w:hAnsi="Palatino Linotype" w:cs="Arial"/>
          <w:b/>
          <w:sz w:val="28"/>
          <w:szCs w:val="24"/>
        </w:rPr>
        <w:t xml:space="preserve">CUARTO. </w:t>
      </w:r>
      <w:r w:rsidRPr="00555B15">
        <w:rPr>
          <w:rFonts w:ascii="Palatino Linotype" w:hAnsi="Palatino Linotype" w:cs="Arial"/>
          <w:b/>
          <w:sz w:val="24"/>
          <w:szCs w:val="24"/>
        </w:rPr>
        <w:t>GÍRESE</w:t>
      </w:r>
      <w:r w:rsidR="00ED43BC" w:rsidRPr="00555B15">
        <w:rPr>
          <w:rFonts w:ascii="Palatino Linotype" w:hAnsi="Palatino Linotype" w:cs="Arial"/>
          <w:sz w:val="24"/>
          <w:szCs w:val="24"/>
        </w:rPr>
        <w:t xml:space="preserve"> oficio a la</w:t>
      </w:r>
      <w:r w:rsidRPr="00555B15">
        <w:rPr>
          <w:rFonts w:ascii="Palatino Linotype" w:hAnsi="Palatino Linotype" w:cs="Arial"/>
          <w:sz w:val="24"/>
          <w:szCs w:val="24"/>
        </w:rPr>
        <w:t xml:space="preserve"> </w:t>
      </w:r>
      <w:r w:rsidR="00ED43BC" w:rsidRPr="00555B15">
        <w:rPr>
          <w:rFonts w:ascii="Palatino Linotype" w:hAnsi="Palatino Linotype" w:cs="Arial"/>
          <w:sz w:val="24"/>
          <w:szCs w:val="24"/>
        </w:rPr>
        <w:t xml:space="preserve">Dirección </w:t>
      </w:r>
      <w:r w:rsidR="00535578" w:rsidRPr="00555B15">
        <w:rPr>
          <w:rFonts w:ascii="Palatino Linotype" w:hAnsi="Palatino Linotype" w:cs="Arial"/>
          <w:sz w:val="24"/>
          <w:szCs w:val="24"/>
        </w:rPr>
        <w:t>de Protección de Datos Personales</w:t>
      </w:r>
      <w:r w:rsidRPr="00555B15">
        <w:rPr>
          <w:rFonts w:ascii="Palatino Linotype" w:hAnsi="Palatino Linotype" w:cs="Arial"/>
          <w:sz w:val="24"/>
          <w:szCs w:val="24"/>
        </w:rPr>
        <w:t xml:space="preserve"> de este Instituto</w:t>
      </w:r>
      <w:r w:rsidR="00ED43BC" w:rsidRPr="00555B15">
        <w:rPr>
          <w:rFonts w:ascii="Palatino Linotype" w:hAnsi="Palatino Linotype" w:cs="Arial"/>
          <w:sz w:val="24"/>
          <w:szCs w:val="24"/>
        </w:rPr>
        <w:t>,</w:t>
      </w:r>
      <w:r w:rsidRPr="00555B15">
        <w:rPr>
          <w:rFonts w:ascii="Palatino Linotype" w:hAnsi="Palatino Linotype" w:cs="Arial"/>
          <w:sz w:val="24"/>
          <w:szCs w:val="24"/>
        </w:rPr>
        <w:t xml:space="preserve"> para hacer de su conocimiento la presente resolución, a fin de que en ejercicio de sus atribuciones y de conformidad </w:t>
      </w:r>
      <w:r w:rsidR="00535578" w:rsidRPr="00555B15">
        <w:rPr>
          <w:rFonts w:ascii="Palatino Linotype" w:hAnsi="Palatino Linotype" w:cs="Arial"/>
          <w:sz w:val="24"/>
          <w:szCs w:val="24"/>
        </w:rPr>
        <w:t xml:space="preserve">en el </w:t>
      </w:r>
      <w:r w:rsidR="00ED43BC" w:rsidRPr="00555B15">
        <w:rPr>
          <w:rFonts w:ascii="Palatino Linotype" w:hAnsi="Palatino Linotype" w:cs="Arial"/>
          <w:sz w:val="24"/>
          <w:szCs w:val="24"/>
        </w:rPr>
        <w:t>artículo</w:t>
      </w:r>
      <w:r w:rsidR="00535578" w:rsidRPr="00555B15">
        <w:rPr>
          <w:rFonts w:ascii="Palatino Linotype" w:hAnsi="Palatino Linotype" w:cs="Arial"/>
          <w:sz w:val="24"/>
          <w:szCs w:val="24"/>
        </w:rPr>
        <w:t xml:space="preserve"> 23, fracciones </w:t>
      </w:r>
      <w:r w:rsidR="00ED43BC" w:rsidRPr="00555B15">
        <w:rPr>
          <w:rFonts w:ascii="Palatino Linotype" w:hAnsi="Palatino Linotype" w:cs="Arial"/>
          <w:sz w:val="24"/>
          <w:szCs w:val="24"/>
        </w:rPr>
        <w:t>XI</w:t>
      </w:r>
      <w:r w:rsidR="00535578" w:rsidRPr="00555B15">
        <w:rPr>
          <w:rFonts w:ascii="Palatino Linotype" w:hAnsi="Palatino Linotype" w:cs="Arial"/>
          <w:sz w:val="24"/>
          <w:szCs w:val="24"/>
        </w:rPr>
        <w:t>, XI</w:t>
      </w:r>
      <w:r w:rsidR="00ED43BC" w:rsidRPr="00555B15">
        <w:rPr>
          <w:rFonts w:ascii="Palatino Linotype" w:hAnsi="Palatino Linotype" w:cs="Arial"/>
          <w:sz w:val="24"/>
          <w:szCs w:val="24"/>
        </w:rPr>
        <w:t>I</w:t>
      </w:r>
      <w:r w:rsidR="00535578" w:rsidRPr="00555B15">
        <w:rPr>
          <w:rFonts w:ascii="Palatino Linotype" w:hAnsi="Palatino Linotype" w:cs="Arial"/>
          <w:sz w:val="24"/>
          <w:szCs w:val="24"/>
        </w:rPr>
        <w:t xml:space="preserve"> y XII, del Reglamento Interior del Instituto de Transparencia, Acceso a la Información Pública y Protección de Datos Personales del Estado de México y Municipios</w:t>
      </w:r>
      <w:r w:rsidRPr="00555B15">
        <w:rPr>
          <w:rFonts w:ascii="Palatino Linotype" w:hAnsi="Palatino Linotype" w:cs="Arial"/>
          <w:sz w:val="24"/>
          <w:szCs w:val="24"/>
        </w:rPr>
        <w:t xml:space="preserve">, determine lo conducente, en términos de lo señalado en el Considerando </w:t>
      </w:r>
      <w:r w:rsidRPr="00555B15">
        <w:rPr>
          <w:rFonts w:ascii="Palatino Linotype" w:hAnsi="Palatino Linotype" w:cs="Arial"/>
          <w:b/>
          <w:sz w:val="24"/>
          <w:szCs w:val="24"/>
        </w:rPr>
        <w:t>CUARTO</w:t>
      </w:r>
      <w:r w:rsidRPr="00555B15">
        <w:rPr>
          <w:rFonts w:ascii="Palatino Linotype" w:hAnsi="Palatino Linotype" w:cs="Arial"/>
          <w:sz w:val="24"/>
          <w:szCs w:val="24"/>
        </w:rPr>
        <w:t xml:space="preserve"> de la presente resolución.</w:t>
      </w:r>
    </w:p>
    <w:p w:rsidR="009C08E2" w:rsidRPr="00555B15" w:rsidRDefault="009C08E2" w:rsidP="009C08E2">
      <w:pPr>
        <w:spacing w:after="0" w:line="360" w:lineRule="auto"/>
        <w:jc w:val="both"/>
        <w:rPr>
          <w:rFonts w:ascii="Palatino Linotype" w:hAnsi="Palatino Linotype" w:cs="Arial"/>
          <w:sz w:val="24"/>
          <w:szCs w:val="24"/>
        </w:rPr>
      </w:pPr>
    </w:p>
    <w:p w:rsidR="00F472E8" w:rsidRPr="00555B15" w:rsidRDefault="00F472E8" w:rsidP="00F472E8">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555B15">
        <w:rPr>
          <w:rFonts w:ascii="Palatino Linotype" w:eastAsiaTheme="minorEastAsia" w:hAnsi="Palatino Linotype"/>
          <w:color w:val="000000" w:themeColor="text1"/>
          <w:sz w:val="24"/>
          <w:szCs w:val="24"/>
          <w:lang w:val="es-ES_tradnl" w:eastAsia="es-ES"/>
        </w:rPr>
        <w:t xml:space="preserve">ASÍ LO RESUELVE, POR </w:t>
      </w:r>
      <w:r w:rsidR="00555B15">
        <w:rPr>
          <w:rFonts w:ascii="Palatino Linotype" w:eastAsiaTheme="minorEastAsia" w:hAnsi="Palatino Linotype"/>
          <w:color w:val="000000" w:themeColor="text1"/>
          <w:sz w:val="24"/>
          <w:szCs w:val="24"/>
          <w:lang w:val="es-ES_tradnl" w:eastAsia="es-ES"/>
        </w:rPr>
        <w:t>MAYORÍA</w:t>
      </w:r>
      <w:r w:rsidRPr="00555B15">
        <w:rPr>
          <w:rFonts w:ascii="Palatino Linotype" w:eastAsiaTheme="minorEastAsia" w:hAnsi="Palatino Linotype"/>
          <w:color w:val="000000" w:themeColor="text1"/>
          <w:sz w:val="24"/>
          <w:szCs w:val="24"/>
          <w:lang w:val="es-ES_tradnl" w:eastAsia="es-ES"/>
        </w:rPr>
        <w:t xml:space="preserve"> DE VOTOS, EL PLENO DEL INSTITUTO DE TRANSPARENCIA, ACCESO A LA INFORMACIÓN PÚBLICA Y PROTECCIÓN DE DATOS PERSONALES DEL ESTADO DE MÉXICO Y MUNICIPIOS, CONFORMADO </w:t>
      </w:r>
      <w:r w:rsidRPr="00555B15">
        <w:rPr>
          <w:rFonts w:ascii="Palatino Linotype" w:eastAsiaTheme="minorEastAsia" w:hAnsi="Palatino Linotype"/>
          <w:color w:val="000000" w:themeColor="text1"/>
          <w:sz w:val="24"/>
          <w:szCs w:val="24"/>
          <w:lang w:val="es-ES_tradnl" w:eastAsia="es-ES"/>
        </w:rPr>
        <w:lastRenderedPageBreak/>
        <w:t>POR LOS COMISIONADOS ZULEMA MARTÍNEZ SÁNCHEZ; EVA ABAID YAPUR; JOSÉ GUADALUPE LUNA HERNÁNDEZ, JAVIER MARTÍNEZ CRUZ</w:t>
      </w:r>
      <w:r w:rsidR="00555B15">
        <w:rPr>
          <w:rFonts w:ascii="Palatino Linotype" w:eastAsiaTheme="minorEastAsia" w:hAnsi="Palatino Linotype"/>
          <w:color w:val="000000" w:themeColor="text1"/>
          <w:sz w:val="24"/>
          <w:szCs w:val="24"/>
          <w:lang w:val="es-ES_tradnl" w:eastAsia="es-ES"/>
        </w:rPr>
        <w:t xml:space="preserve"> (EMITIENDO VOTO EN CONTRA CON VOTO DISIDENTE)</w:t>
      </w:r>
      <w:r w:rsidR="00555B15" w:rsidRPr="00555B15">
        <w:rPr>
          <w:rFonts w:ascii="Palatino Linotype" w:eastAsiaTheme="minorEastAsia" w:hAnsi="Palatino Linotype"/>
          <w:color w:val="000000" w:themeColor="text1"/>
          <w:sz w:val="24"/>
          <w:szCs w:val="24"/>
          <w:lang w:val="es-ES_tradnl" w:eastAsia="es-ES"/>
        </w:rPr>
        <w:t xml:space="preserve"> </w:t>
      </w:r>
      <w:r w:rsidRPr="00555B15">
        <w:rPr>
          <w:rFonts w:ascii="Palatino Linotype" w:eastAsiaTheme="minorEastAsia" w:hAnsi="Palatino Linotype"/>
          <w:color w:val="000000" w:themeColor="text1"/>
          <w:sz w:val="24"/>
          <w:szCs w:val="24"/>
          <w:lang w:val="es-ES_tradnl" w:eastAsia="es-ES"/>
        </w:rPr>
        <w:t xml:space="preserve">Y LUIS GUSTAVO PARRA NORIEGA; EN LA </w:t>
      </w:r>
      <w:r w:rsidR="00824226" w:rsidRPr="00555B15">
        <w:rPr>
          <w:rFonts w:ascii="Palatino Linotype" w:eastAsiaTheme="minorEastAsia" w:hAnsi="Palatino Linotype"/>
          <w:color w:val="000000" w:themeColor="text1"/>
          <w:sz w:val="24"/>
          <w:szCs w:val="24"/>
          <w:lang w:val="es-ES_tradnl" w:eastAsia="es-ES"/>
        </w:rPr>
        <w:t>VIGÉSIMA</w:t>
      </w:r>
      <w:r w:rsidRPr="00555B15">
        <w:rPr>
          <w:rFonts w:ascii="Palatino Linotype" w:eastAsiaTheme="minorEastAsia" w:hAnsi="Palatino Linotype"/>
          <w:color w:val="000000" w:themeColor="text1"/>
          <w:sz w:val="24"/>
          <w:szCs w:val="24"/>
          <w:lang w:val="es-ES_tradnl" w:eastAsia="es-ES"/>
        </w:rPr>
        <w:t xml:space="preserve"> SESIÓN ORDINARIA CELEBRADA EL VEINTITRÉS DE SEPTIEMBRE DE DOS MIL VEINTE, ANTE EL SECRETARIO TÉCNICO DEL PLENO ALEXIS TAPIA RAMÍREZ.</w:t>
      </w:r>
      <w:r w:rsidR="00E522FB" w:rsidRPr="00555B15">
        <w:rPr>
          <w:rFonts w:ascii="Palatino Linotype" w:eastAsiaTheme="minorEastAsia" w:hAnsi="Palatino Linotype"/>
          <w:color w:val="000000" w:themeColor="text1"/>
          <w:sz w:val="24"/>
          <w:szCs w:val="24"/>
          <w:lang w:val="es-ES_tradnl" w:eastAsia="es-ES"/>
        </w:rPr>
        <w:t>----------------------------------------------------------------------------------------------------------------------------------------------------------------------------------------------------------------------------------------------------------------------------------------------------------------------------------------------------------------------------------------------------------------------------------------------------------------------------------------------------------------------------------------------------------------------</w:t>
      </w:r>
      <w:r w:rsidR="00F81FDE" w:rsidRPr="00555B15">
        <w:rPr>
          <w:rFonts w:ascii="Palatino Linotype" w:eastAsiaTheme="minorEastAsia" w:hAnsi="Palatino Linotype"/>
          <w:color w:val="000000" w:themeColor="text1"/>
          <w:sz w:val="24"/>
          <w:szCs w:val="24"/>
          <w:lang w:val="es-ES_tradnl" w:eastAsia="es-ES"/>
        </w:rPr>
        <w:t>--------------------------------------------------------------------------------------------------------------------------------------------------------------------------------------------------------------------------------------------------------------------------------------------------------------------------------------------------------------------------------------------------------------------------------------------------------------------------------------------------------------------------------------------------------------------------------------------------------------------------------------------------------------------------------------------------------------------------------------------------------------------------------------------------------------------------------------------------------------------------------------------------------------------------------------------------------------------------------------------------------------------------------------------------------------------------------------------------------------------------------------------------------------------------------------------------------------------------------------------------------------------------------------------------------------------------------------------------------------------------------------------------------------------------------------------------------------------------------------------------------------------------------------------------------------------------------------------------------------</w:t>
      </w: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rsidR="00F472E8" w:rsidRPr="00555B15" w:rsidRDefault="00F472E8" w:rsidP="00F472E8">
      <w:pPr>
        <w:tabs>
          <w:tab w:val="left" w:pos="0"/>
        </w:tabs>
        <w:spacing w:after="0" w:line="360" w:lineRule="auto"/>
        <w:jc w:val="both"/>
        <w:rPr>
          <w:rFonts w:ascii="Palatino Linotype" w:eastAsia="Times New Roman" w:hAnsi="Palatino Linotype" w:cs="Arial"/>
          <w:color w:val="000000" w:themeColor="text1"/>
          <w:sz w:val="44"/>
          <w:szCs w:val="24"/>
          <w:lang w:val="es-ES_tradnl" w:eastAsia="es-MX"/>
        </w:rPr>
      </w:pPr>
    </w:p>
    <w:p w:rsidR="00F472E8" w:rsidRPr="00555B15" w:rsidRDefault="00F472E8" w:rsidP="00F472E8">
      <w:pPr>
        <w:spacing w:after="0" w:line="360" w:lineRule="auto"/>
        <w:jc w:val="both"/>
        <w:rPr>
          <w:rFonts w:ascii="Palatino Linotype" w:hAnsi="Palatino Linotype"/>
        </w:rPr>
      </w:pPr>
      <w:r w:rsidRPr="00555B15">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E5E1DF3" wp14:editId="2BAFF82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6A089B" w:rsidRDefault="00824226"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24226" w:rsidRDefault="00824226"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E1DF3"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rsidR="00824226" w:rsidRPr="006A089B" w:rsidRDefault="00824226" w:rsidP="00F472E8">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rsidR="00824226" w:rsidRDefault="00824226" w:rsidP="00F472E8">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rsidR="00F472E8" w:rsidRPr="00555B15" w:rsidRDefault="00F472E8" w:rsidP="00F472E8">
      <w:pPr>
        <w:spacing w:after="0" w:line="360" w:lineRule="auto"/>
        <w:jc w:val="both"/>
        <w:rPr>
          <w:rFonts w:ascii="Palatino Linotype" w:hAnsi="Palatino Linotype"/>
        </w:rPr>
      </w:pPr>
    </w:p>
    <w:p w:rsidR="00F472E8" w:rsidRPr="00555B15" w:rsidRDefault="00F472E8" w:rsidP="00F472E8">
      <w:pPr>
        <w:spacing w:after="0" w:line="360" w:lineRule="auto"/>
        <w:rPr>
          <w:rFonts w:ascii="Palatino Linotype" w:hAnsi="Palatino Linotype"/>
          <w:b/>
          <w:sz w:val="16"/>
        </w:rPr>
      </w:pPr>
    </w:p>
    <w:p w:rsidR="00F472E8" w:rsidRPr="00555B15" w:rsidRDefault="00F472E8" w:rsidP="00F472E8">
      <w:pPr>
        <w:spacing w:after="0" w:line="360" w:lineRule="auto"/>
        <w:rPr>
          <w:rFonts w:ascii="Palatino Linotype" w:hAnsi="Palatino Linotype"/>
          <w:b/>
          <w:sz w:val="12"/>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28"/>
          <w:szCs w:val="18"/>
        </w:rPr>
      </w:pPr>
    </w:p>
    <w:p w:rsidR="00F472E8" w:rsidRPr="00555B15" w:rsidRDefault="00F472E8"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8CEBF6A" wp14:editId="4E920C8A">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EF2FC0" w:rsidRDefault="00824226"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24226"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rPr>
                                <w:rFonts w:ascii="Palatino Linotype" w:hAnsi="Palatino Linotype"/>
                                <w:sz w:val="24"/>
                                <w:szCs w:val="24"/>
                              </w:rPr>
                            </w:pPr>
                          </w:p>
                          <w:p w:rsidR="00824226" w:rsidRPr="00797B31" w:rsidRDefault="00824226" w:rsidP="00F472E8">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EBF6A"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rsidR="00824226" w:rsidRPr="00EF2FC0" w:rsidRDefault="00824226" w:rsidP="00F472E8">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824226"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rPr>
                          <w:rFonts w:ascii="Palatino Linotype" w:hAnsi="Palatino Linotype"/>
                          <w:sz w:val="24"/>
                          <w:szCs w:val="24"/>
                        </w:rPr>
                      </w:pPr>
                    </w:p>
                    <w:p w:rsidR="00824226" w:rsidRPr="00797B31" w:rsidRDefault="00824226" w:rsidP="00F472E8">
                      <w:pPr>
                        <w:spacing w:line="240" w:lineRule="auto"/>
                        <w:jc w:val="center"/>
                        <w:rPr>
                          <w:rFonts w:ascii="Palatino Linotype" w:hAnsi="Palatino Linotype"/>
                          <w:sz w:val="24"/>
                          <w:szCs w:val="24"/>
                        </w:rPr>
                      </w:pPr>
                    </w:p>
                  </w:txbxContent>
                </v:textbox>
                <w10:wrap anchorx="margin"/>
              </v:shape>
            </w:pict>
          </mc:Fallback>
        </mc:AlternateContent>
      </w:r>
      <w:r w:rsidRPr="00555B15">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3F7EB77" wp14:editId="69110C32">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EF2FC0" w:rsidRDefault="00824226"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EB77"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rsidR="00824226" w:rsidRPr="00EF2FC0" w:rsidRDefault="00824226" w:rsidP="00F472E8">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40"/>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F472E8" w:rsidP="00F472E8">
      <w:pPr>
        <w:spacing w:after="0" w:line="360" w:lineRule="auto"/>
        <w:rPr>
          <w:rFonts w:ascii="Palatino Linotype" w:hAnsi="Palatino Linotype"/>
          <w:b/>
          <w:sz w:val="18"/>
          <w:szCs w:val="18"/>
        </w:rPr>
      </w:pPr>
    </w:p>
    <w:p w:rsidR="00F472E8" w:rsidRPr="00555B15" w:rsidRDefault="000464CD" w:rsidP="00F472E8">
      <w:pPr>
        <w:spacing w:after="0" w:line="360" w:lineRule="auto"/>
        <w:rPr>
          <w:rFonts w:ascii="Palatino Linotype" w:hAnsi="Palatino Linotype"/>
          <w:b/>
        </w:rPr>
      </w:pPr>
      <w:r w:rsidRPr="00555B15">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54E2BCE2" wp14:editId="1975012C">
                <wp:simplePos x="0" y="0"/>
                <wp:positionH relativeFrom="margin">
                  <wp:posOffset>3531622</wp:posOffset>
                </wp:positionH>
                <wp:positionV relativeFrom="paragraph">
                  <wp:posOffset>64356</wp:posOffset>
                </wp:positionV>
                <wp:extent cx="2133600" cy="826936"/>
                <wp:effectExtent l="0" t="0" r="19050" b="11430"/>
                <wp:wrapNone/>
                <wp:docPr id="2" name="Cuadro de texto 2"/>
                <wp:cNvGraphicFramePr/>
                <a:graphic xmlns:a="http://schemas.openxmlformats.org/drawingml/2006/main">
                  <a:graphicData uri="http://schemas.microsoft.com/office/word/2010/wordprocessingShape">
                    <wps:wsp>
                      <wps:cNvSpPr txBox="1"/>
                      <wps:spPr>
                        <a:xfrm>
                          <a:off x="0" y="0"/>
                          <a:ext cx="2133600" cy="82693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EF2FC0" w:rsidRDefault="00824226"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2BCE2" id="Cuadro de texto 2" o:spid="_x0000_s1029" type="#_x0000_t202" style="position:absolute;margin-left:278.1pt;margin-top:5.05pt;width:168pt;height:65.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" fillcolor="white [3201]" strokecolor="white [3212]" strokeweight=".5pt">
                <v:textbox>
                  <w:txbxContent>
                    <w:p w:rsidR="00824226" w:rsidRPr="00EF2FC0" w:rsidRDefault="00824226" w:rsidP="00F472E8">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pPr>
                    </w:p>
                  </w:txbxContent>
                </v:textbox>
                <w10:wrap anchorx="margin"/>
              </v:shape>
            </w:pict>
          </mc:Fallback>
        </mc:AlternateContent>
      </w:r>
      <w:r w:rsidR="00F472E8" w:rsidRPr="00555B15">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E0DBD72" wp14:editId="00298BBF">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DBD72"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824226" w:rsidRPr="00EF2FC0" w:rsidRDefault="00824226" w:rsidP="00F472E8">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after="0" w:line="240" w:lineRule="auto"/>
                        <w:jc w:val="center"/>
                      </w:pPr>
                    </w:p>
                  </w:txbxContent>
                </v:textbox>
                <w10:wrap anchorx="margin"/>
              </v:shape>
            </w:pict>
          </mc:Fallback>
        </mc:AlternateContent>
      </w: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360" w:lineRule="auto"/>
        <w:rPr>
          <w:rFonts w:ascii="Palatino Linotype" w:hAnsi="Palatino Linotype" w:cs="Arial"/>
          <w:sz w:val="14"/>
          <w:szCs w:val="20"/>
        </w:rPr>
      </w:pPr>
    </w:p>
    <w:p w:rsidR="00F472E8" w:rsidRPr="00555B15" w:rsidRDefault="00F472E8" w:rsidP="00F472E8">
      <w:pPr>
        <w:spacing w:after="0" w:line="360" w:lineRule="auto"/>
        <w:rPr>
          <w:rFonts w:ascii="Palatino Linotype" w:hAnsi="Palatino Linotype" w:cs="Arial"/>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rPr>
          <w:rFonts w:ascii="Palatino Linotype" w:hAnsi="Palatino Linotype"/>
          <w:sz w:val="20"/>
          <w:szCs w:val="20"/>
        </w:rPr>
      </w:pPr>
      <w:r w:rsidRPr="00555B15">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38BAB965" wp14:editId="6E672B4F">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24226" w:rsidRPr="007F613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24226" w:rsidRDefault="00824226"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line="240" w:lineRule="auto"/>
                              <w:jc w:val="center"/>
                              <w:rPr>
                                <w:rFonts w:ascii="Palatino Linotype" w:hAnsi="Palatino Linotype"/>
                                <w:b/>
                                <w:sz w:val="24"/>
                                <w:szCs w:val="24"/>
                              </w:rPr>
                            </w:pPr>
                          </w:p>
                          <w:p w:rsidR="00824226" w:rsidRDefault="00824226" w:rsidP="00F472E8">
                            <w:pPr>
                              <w:jc w:val="center"/>
                              <w:rPr>
                                <w:rFonts w:ascii="Palatino Linotype" w:hAnsi="Palatino Linotype"/>
                                <w:sz w:val="24"/>
                                <w:szCs w:val="24"/>
                              </w:rPr>
                            </w:pPr>
                          </w:p>
                          <w:p w:rsidR="00824226" w:rsidRPr="00EF2FC0" w:rsidRDefault="00824226" w:rsidP="00F472E8">
                            <w:pPr>
                              <w:jc w:val="center"/>
                              <w:rPr>
                                <w:rFonts w:ascii="Palatino Linotype" w:hAnsi="Palatino Linotype"/>
                                <w:sz w:val="24"/>
                                <w:szCs w:val="24"/>
                              </w:rPr>
                            </w:pPr>
                          </w:p>
                          <w:p w:rsidR="00824226" w:rsidRDefault="00824226" w:rsidP="00F472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AB965"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rsidR="00824226" w:rsidRPr="007F613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rsidR="00824226" w:rsidRDefault="00824226" w:rsidP="00F472E8">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824226" w:rsidRPr="00016AF3" w:rsidRDefault="00824226" w:rsidP="00F472E8">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824226" w:rsidRDefault="00824226" w:rsidP="00F472E8">
                      <w:pPr>
                        <w:spacing w:line="240" w:lineRule="auto"/>
                        <w:jc w:val="center"/>
                        <w:rPr>
                          <w:rFonts w:ascii="Palatino Linotype" w:hAnsi="Palatino Linotype"/>
                          <w:b/>
                          <w:sz w:val="24"/>
                          <w:szCs w:val="24"/>
                        </w:rPr>
                      </w:pPr>
                    </w:p>
                    <w:p w:rsidR="00824226" w:rsidRDefault="00824226" w:rsidP="00F472E8">
                      <w:pPr>
                        <w:jc w:val="center"/>
                        <w:rPr>
                          <w:rFonts w:ascii="Palatino Linotype" w:hAnsi="Palatino Linotype"/>
                          <w:sz w:val="24"/>
                          <w:szCs w:val="24"/>
                        </w:rPr>
                      </w:pPr>
                    </w:p>
                    <w:p w:rsidR="00824226" w:rsidRPr="00EF2FC0" w:rsidRDefault="00824226" w:rsidP="00F472E8">
                      <w:pPr>
                        <w:jc w:val="center"/>
                        <w:rPr>
                          <w:rFonts w:ascii="Palatino Linotype" w:hAnsi="Palatino Linotype"/>
                          <w:sz w:val="24"/>
                          <w:szCs w:val="24"/>
                        </w:rPr>
                      </w:pPr>
                    </w:p>
                    <w:p w:rsidR="00824226" w:rsidRDefault="00824226" w:rsidP="00F472E8"/>
                  </w:txbxContent>
                </v:textbox>
                <w10:wrap anchorx="page"/>
              </v:shape>
            </w:pict>
          </mc:Fallback>
        </mc:AlternateContent>
      </w:r>
    </w:p>
    <w:p w:rsidR="00F472E8" w:rsidRPr="00555B15" w:rsidRDefault="00F472E8" w:rsidP="00F472E8">
      <w:pPr>
        <w:spacing w:after="0" w:line="240" w:lineRule="auto"/>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16"/>
          <w:szCs w:val="20"/>
        </w:rPr>
      </w:pPr>
    </w:p>
    <w:p w:rsidR="00F472E8" w:rsidRPr="00555B15" w:rsidRDefault="00F472E8" w:rsidP="00F472E8">
      <w:pPr>
        <w:spacing w:after="0" w:line="240" w:lineRule="auto"/>
        <w:jc w:val="both"/>
        <w:rPr>
          <w:rFonts w:ascii="Palatino Linotype" w:hAnsi="Palatino Linotype"/>
          <w:sz w:val="20"/>
          <w:szCs w:val="20"/>
        </w:rPr>
      </w:pPr>
    </w:p>
    <w:p w:rsidR="00F472E8" w:rsidRPr="00555B15" w:rsidRDefault="00F472E8" w:rsidP="00F472E8">
      <w:pPr>
        <w:spacing w:after="0" w:line="240" w:lineRule="auto"/>
        <w:jc w:val="both"/>
        <w:rPr>
          <w:rFonts w:ascii="Palatino Linotype" w:hAnsi="Palatino Linotype"/>
          <w:bCs/>
          <w:sz w:val="16"/>
          <w:szCs w:val="20"/>
          <w:lang w:eastAsia="es-MX"/>
        </w:rPr>
      </w:pPr>
      <w:r w:rsidRPr="00555B15">
        <w:rPr>
          <w:rFonts w:ascii="Palatino Linotype" w:hAnsi="Palatino Linotype"/>
          <w:sz w:val="16"/>
          <w:szCs w:val="20"/>
        </w:rPr>
        <w:t xml:space="preserve">Esta hoja corresponde a la resolución de fecha </w:t>
      </w:r>
      <w:r w:rsidR="00824226" w:rsidRPr="00555B15">
        <w:rPr>
          <w:rFonts w:ascii="Palatino Linotype" w:hAnsi="Palatino Linotype"/>
          <w:sz w:val="16"/>
          <w:szCs w:val="20"/>
        </w:rPr>
        <w:t>treinta</w:t>
      </w:r>
      <w:r w:rsidRPr="00555B15">
        <w:rPr>
          <w:rFonts w:ascii="Palatino Linotype" w:hAnsi="Palatino Linotype"/>
          <w:sz w:val="16"/>
          <w:szCs w:val="20"/>
        </w:rPr>
        <w:t xml:space="preserve"> de septiembre de dos mil veinte, emitida en el recurso de revisión </w:t>
      </w:r>
      <w:r w:rsidRPr="00555B15">
        <w:rPr>
          <w:rFonts w:ascii="Palatino Linotype" w:hAnsi="Palatino Linotype"/>
          <w:b/>
          <w:bCs/>
          <w:sz w:val="16"/>
          <w:szCs w:val="20"/>
          <w:lang w:eastAsia="es-MX"/>
        </w:rPr>
        <w:t>02200/INFOEM/IP/RR/2020 y acumulados</w:t>
      </w:r>
      <w:r w:rsidRPr="00555B15">
        <w:rPr>
          <w:rFonts w:ascii="Palatino Linotype" w:hAnsi="Palatino Linotype"/>
          <w:sz w:val="16"/>
          <w:szCs w:val="20"/>
        </w:rPr>
        <w:t>.</w:t>
      </w:r>
    </w:p>
    <w:p w:rsidR="00064ED7" w:rsidRPr="00F472E8" w:rsidRDefault="00F472E8" w:rsidP="00F472E8">
      <w:pPr>
        <w:spacing w:after="0" w:line="240" w:lineRule="auto"/>
        <w:rPr>
          <w:rFonts w:ascii="Palatino Linotype" w:hAnsi="Palatino Linotype"/>
          <w:sz w:val="16"/>
          <w:szCs w:val="20"/>
        </w:rPr>
      </w:pPr>
      <w:r w:rsidRPr="00555B15">
        <w:rPr>
          <w:rFonts w:ascii="Palatino Linotype" w:hAnsi="Palatino Linotype"/>
          <w:sz w:val="16"/>
          <w:szCs w:val="20"/>
        </w:rPr>
        <w:t>ZMS/OSAM/jasm</w:t>
      </w:r>
    </w:p>
    <w:sectPr w:rsidR="00064ED7" w:rsidRPr="00F472E8" w:rsidSect="005E6A74">
      <w:headerReference w:type="default" r:id="rId35"/>
      <w:footerReference w:type="default" r:id="rId36"/>
      <w:headerReference w:type="first" r:id="rId37"/>
      <w:footerReference w:type="first" r:id="rId3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0CAF" w:rsidRDefault="00830CAF" w:rsidP="00F472E8">
      <w:pPr>
        <w:spacing w:after="0" w:line="240" w:lineRule="auto"/>
      </w:pPr>
      <w:r>
        <w:separator/>
      </w:r>
    </w:p>
  </w:endnote>
  <w:endnote w:type="continuationSeparator" w:id="0">
    <w:p w:rsidR="00830CAF" w:rsidRDefault="00830CAF" w:rsidP="00F472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226" w:rsidRPr="000B69FA" w:rsidRDefault="00824226"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5E01">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5E01">
      <w:rPr>
        <w:rFonts w:ascii="Palatino Linotype" w:hAnsi="Palatino Linotype"/>
        <w:bCs/>
        <w:noProof/>
        <w:sz w:val="20"/>
      </w:rPr>
      <w:t>69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226" w:rsidRPr="000B69FA" w:rsidRDefault="00824226"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25E0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25E01">
      <w:rPr>
        <w:rFonts w:ascii="Palatino Linotype" w:hAnsi="Palatino Linotype"/>
        <w:bCs/>
        <w:noProof/>
        <w:sz w:val="20"/>
      </w:rPr>
      <w:t>69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0CAF" w:rsidRDefault="00830CAF" w:rsidP="00F472E8">
      <w:pPr>
        <w:spacing w:after="0" w:line="240" w:lineRule="auto"/>
      </w:pPr>
      <w:r>
        <w:separator/>
      </w:r>
    </w:p>
  </w:footnote>
  <w:footnote w:type="continuationSeparator" w:id="0">
    <w:p w:rsidR="00830CAF" w:rsidRDefault="00830CAF" w:rsidP="00F472E8">
      <w:pPr>
        <w:spacing w:after="0" w:line="240" w:lineRule="auto"/>
      </w:pPr>
      <w:r>
        <w:continuationSeparator/>
      </w:r>
    </w:p>
  </w:footnote>
  <w:footnote w:id="1">
    <w:p w:rsidR="00824226" w:rsidRPr="00F07740" w:rsidRDefault="00824226" w:rsidP="00F472E8">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824226" w:rsidRPr="00946E1F" w:rsidRDefault="00824226" w:rsidP="00F472E8">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4226" w:rsidRDefault="00824226">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24226" w:rsidTr="005E6A74">
      <w:trPr>
        <w:trHeight w:val="227"/>
      </w:trPr>
      <w:tc>
        <w:tcPr>
          <w:tcW w:w="5529" w:type="dxa"/>
          <w:hideMark/>
        </w:tcPr>
        <w:p w:rsidR="00824226" w:rsidRDefault="0082422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24226" w:rsidRPr="00B4142F" w:rsidRDefault="00824226"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02200/INFOEM/IP/RR/2020 y acumulados</w:t>
          </w:r>
        </w:p>
      </w:tc>
    </w:tr>
    <w:tr w:rsidR="00824226" w:rsidTr="005E6A74">
      <w:trPr>
        <w:trHeight w:val="242"/>
      </w:trPr>
      <w:tc>
        <w:tcPr>
          <w:tcW w:w="5529" w:type="dxa"/>
          <w:hideMark/>
        </w:tcPr>
        <w:p w:rsidR="00824226" w:rsidRDefault="0082422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24226" w:rsidRPr="00F472E8" w:rsidRDefault="00824226"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824226" w:rsidTr="005E6A74">
      <w:trPr>
        <w:trHeight w:val="342"/>
      </w:trPr>
      <w:tc>
        <w:tcPr>
          <w:tcW w:w="5529" w:type="dxa"/>
          <w:hideMark/>
        </w:tcPr>
        <w:p w:rsidR="00824226" w:rsidRDefault="00824226"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24226" w:rsidRPr="00F472E8" w:rsidRDefault="00824226"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rsidR="00824226" w:rsidRPr="00696691" w:rsidRDefault="0082422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24226" w:rsidTr="005E6A74">
      <w:trPr>
        <w:trHeight w:val="227"/>
      </w:trPr>
      <w:tc>
        <w:tcPr>
          <w:tcW w:w="5529" w:type="dxa"/>
          <w:hideMark/>
        </w:tcPr>
        <w:p w:rsidR="00824226" w:rsidRDefault="0082422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824226" w:rsidRPr="00B4142F" w:rsidRDefault="00824226" w:rsidP="00F472E8">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02200/INFOEM/IP/RR/2020 y acumulados</w:t>
          </w:r>
        </w:p>
      </w:tc>
    </w:tr>
    <w:tr w:rsidR="00824226" w:rsidTr="005E6A74">
      <w:trPr>
        <w:trHeight w:val="196"/>
      </w:trPr>
      <w:tc>
        <w:tcPr>
          <w:tcW w:w="5529" w:type="dxa"/>
          <w:hideMark/>
        </w:tcPr>
        <w:p w:rsidR="00824226" w:rsidRDefault="0082422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824226" w:rsidRPr="00F472E8" w:rsidRDefault="00D25E01"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XXXXXXXXXXXXXXXX</w:t>
          </w:r>
        </w:p>
      </w:tc>
    </w:tr>
    <w:tr w:rsidR="00824226" w:rsidTr="005E6A74">
      <w:trPr>
        <w:trHeight w:val="242"/>
      </w:trPr>
      <w:tc>
        <w:tcPr>
          <w:tcW w:w="5529" w:type="dxa"/>
          <w:hideMark/>
        </w:tcPr>
        <w:p w:rsidR="00824226" w:rsidRDefault="0082422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824226" w:rsidRPr="00F472E8" w:rsidRDefault="00824226"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824226" w:rsidTr="005E6A74">
      <w:trPr>
        <w:trHeight w:val="342"/>
      </w:trPr>
      <w:tc>
        <w:tcPr>
          <w:tcW w:w="5529" w:type="dxa"/>
          <w:hideMark/>
        </w:tcPr>
        <w:p w:rsidR="00824226" w:rsidRDefault="00824226"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824226" w:rsidRDefault="00824226"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rsidR="00824226" w:rsidRPr="00696691" w:rsidRDefault="00824226"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E8"/>
    <w:rsid w:val="000464CD"/>
    <w:rsid w:val="00064ED7"/>
    <w:rsid w:val="000A3A8D"/>
    <w:rsid w:val="000A7AD1"/>
    <w:rsid w:val="000A7FDD"/>
    <w:rsid w:val="000D2415"/>
    <w:rsid w:val="000D3516"/>
    <w:rsid w:val="00114152"/>
    <w:rsid w:val="0017653E"/>
    <w:rsid w:val="001A2224"/>
    <w:rsid w:val="001B09C1"/>
    <w:rsid w:val="001B5BFC"/>
    <w:rsid w:val="0020611E"/>
    <w:rsid w:val="002361E5"/>
    <w:rsid w:val="00276485"/>
    <w:rsid w:val="00360AA6"/>
    <w:rsid w:val="003D5245"/>
    <w:rsid w:val="00406577"/>
    <w:rsid w:val="004D75CF"/>
    <w:rsid w:val="00513E4F"/>
    <w:rsid w:val="00535578"/>
    <w:rsid w:val="00551A0B"/>
    <w:rsid w:val="00555B15"/>
    <w:rsid w:val="005E6A74"/>
    <w:rsid w:val="005F665E"/>
    <w:rsid w:val="007C3352"/>
    <w:rsid w:val="007D117C"/>
    <w:rsid w:val="007E2F90"/>
    <w:rsid w:val="00824226"/>
    <w:rsid w:val="00830CAF"/>
    <w:rsid w:val="00875DCF"/>
    <w:rsid w:val="008B3086"/>
    <w:rsid w:val="009C08E2"/>
    <w:rsid w:val="009C2FD2"/>
    <w:rsid w:val="009D2424"/>
    <w:rsid w:val="00A6753F"/>
    <w:rsid w:val="00AB5BDB"/>
    <w:rsid w:val="00AD7A6E"/>
    <w:rsid w:val="00AF4C7F"/>
    <w:rsid w:val="00B32261"/>
    <w:rsid w:val="00B92B03"/>
    <w:rsid w:val="00C2435C"/>
    <w:rsid w:val="00C612FD"/>
    <w:rsid w:val="00C70A12"/>
    <w:rsid w:val="00CA0D6B"/>
    <w:rsid w:val="00CE4DC9"/>
    <w:rsid w:val="00CF01B5"/>
    <w:rsid w:val="00D15340"/>
    <w:rsid w:val="00D25E01"/>
    <w:rsid w:val="00D55C3F"/>
    <w:rsid w:val="00D876DD"/>
    <w:rsid w:val="00DA73D7"/>
    <w:rsid w:val="00E06B30"/>
    <w:rsid w:val="00E311A5"/>
    <w:rsid w:val="00E45698"/>
    <w:rsid w:val="00E522FB"/>
    <w:rsid w:val="00E728AA"/>
    <w:rsid w:val="00E95E36"/>
    <w:rsid w:val="00EC127B"/>
    <w:rsid w:val="00ED43BC"/>
    <w:rsid w:val="00F1206E"/>
    <w:rsid w:val="00F20A7A"/>
    <w:rsid w:val="00F472E8"/>
    <w:rsid w:val="00F63621"/>
    <w:rsid w:val="00F81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48FDEE-8D7A-4258-8D85-D17823445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2E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472E8"/>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472E8"/>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472E8"/>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F472E8"/>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F472E8"/>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472E8"/>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F472E8"/>
    <w:rPr>
      <w:vertAlign w:val="superscript"/>
    </w:rPr>
  </w:style>
  <w:style w:type="character" w:styleId="Hipervnculo">
    <w:name w:val="Hyperlink"/>
    <w:basedOn w:val="Fuentedeprrafopredeter"/>
    <w:uiPriority w:val="99"/>
    <w:unhideWhenUsed/>
    <w:rsid w:val="00F472E8"/>
    <w:rPr>
      <w:color w:val="0563C1" w:themeColor="hyperlink"/>
      <w:u w:val="single"/>
    </w:rPr>
  </w:style>
  <w:style w:type="paragraph" w:styleId="Sinespaciado">
    <w:name w:val="No Spacing"/>
    <w:aliases w:val="Francesa,INAI"/>
    <w:link w:val="SinespaciadoCar"/>
    <w:uiPriority w:val="1"/>
    <w:qFormat/>
    <w:rsid w:val="00F472E8"/>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F472E8"/>
    <w:rPr>
      <w:rFonts w:ascii="Times New Roman" w:eastAsia="Times New Roman" w:hAnsi="Times New Roman" w:cs="Times New Roman"/>
      <w:sz w:val="24"/>
      <w:szCs w:val="24"/>
      <w:lang w:eastAsia="es-ES"/>
    </w:rPr>
  </w:style>
  <w:style w:type="table" w:styleId="Tablaconcuadrcula">
    <w:name w:val="Table Grid"/>
    <w:basedOn w:val="Tablanormal"/>
    <w:uiPriority w:val="39"/>
    <w:rsid w:val="00CF0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0D6B"/>
    <w:pPr>
      <w:autoSpaceDE w:val="0"/>
      <w:autoSpaceDN w:val="0"/>
      <w:adjustRightInd w:val="0"/>
      <w:spacing w:after="0" w:line="240" w:lineRule="auto"/>
    </w:pPr>
    <w:rPr>
      <w:rFonts w:ascii="Bookman Old Style" w:hAnsi="Bookman Old Style" w:cs="Bookman Old Style"/>
      <w:color w:val="000000"/>
      <w:sz w:val="24"/>
      <w:szCs w:val="24"/>
    </w:rPr>
  </w:style>
  <w:style w:type="paragraph" w:styleId="Textoindependiente2">
    <w:name w:val="Body Text 2"/>
    <w:basedOn w:val="Normal"/>
    <w:link w:val="Textoindependiente2Car"/>
    <w:uiPriority w:val="99"/>
    <w:unhideWhenUsed/>
    <w:rsid w:val="005F665E"/>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5F665E"/>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png"/><Relationship Id="rId26" Type="http://schemas.openxmlformats.org/officeDocument/2006/relationships/hyperlink" Target="https://www.ipomex.org.mx/ipo3/lgt/indice/IXTAPANDELASAL/art_94_ii_b2.web" TargetMode="External"/><Relationship Id="rId39" Type="http://schemas.openxmlformats.org/officeDocument/2006/relationships/fontTable" Target="fontTable.xml"/><Relationship Id="rId21" Type="http://schemas.openxmlformats.org/officeDocument/2006/relationships/image" Target="media/image14.emf"/><Relationship Id="rId34" Type="http://schemas.openxmlformats.org/officeDocument/2006/relationships/image" Target="media/image22.png"/><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s://www.ipomex.org.mx/ipo3/lgt/indice/IXTAPANDELASAL/art_94_ii_a2.web" TargetMode="External"/><Relationship Id="rId33" Type="http://schemas.openxmlformats.org/officeDocument/2006/relationships/image" Target="media/image21.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3.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yperlink" Target="https://www.ipomex.org.mx/ipo3/lgt/indice/IXTAPANDELASAL/art_94_ii_b2.web" TargetMode="External"/><Relationship Id="rId32" Type="http://schemas.openxmlformats.org/officeDocument/2006/relationships/image" Target="media/image20.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hyperlink" Target="https://www.ipomex.org.mx/ipo3/lgt/indice/IXTAPANDELASAL/art_94_ii_b2.web" TargetMode="External"/><Relationship Id="rId36"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oleObject" Target="embeddings/oleObject1.bin"/><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hyperlink" Target="https://www.ipomex.org.mx/ipo3/lgt/indice/IXTAPANDELASAL/art_94_ii_a2.web" TargetMode="External"/><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image" Target="media/image2.emf"/><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69</Pages>
  <Words>16489</Words>
  <Characters>90691</Characters>
  <Application>Microsoft Office Word</Application>
  <DocSecurity>0</DocSecurity>
  <Lines>755</Lines>
  <Paragraphs>213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106967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2020-10-13T23:29:00Z</dcterms:created>
  <dcterms:modified xsi:type="dcterms:W3CDTF">2020-10-13T23:29:00Z</dcterms:modified>
</cp:coreProperties>
</file>