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2E4" w:rsidRDefault="00607F59">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00672/INFOEM/IP/RR/2020 </w:t>
      </w:r>
      <w:r>
        <w:rPr>
          <w:rFonts w:ascii="Palatino Linotype" w:eastAsia="Palatino Linotype" w:hAnsi="Palatino Linotype" w:cs="Palatino Linotype"/>
        </w:rPr>
        <w:t xml:space="preserve">promovido por el </w:t>
      </w:r>
      <w:r>
        <w:rPr>
          <w:rFonts w:ascii="Palatino Linotype" w:eastAsia="Palatino Linotype" w:hAnsi="Palatino Linotype" w:cs="Palatino Linotype"/>
          <w:b/>
        </w:rPr>
        <w:t xml:space="preserve">C. </w:t>
      </w:r>
      <w:bookmarkStart w:id="0" w:name="_GoBack"/>
      <w:r w:rsidR="003A2451">
        <w:rPr>
          <w:rFonts w:ascii="Palatino Linotype" w:eastAsia="Palatino Linotype" w:hAnsi="Palatino Linotype" w:cs="Palatino Linotype"/>
          <w:b/>
        </w:rPr>
        <w:t>x</w:t>
      </w:r>
      <w:bookmarkEnd w:id="0"/>
      <w:r w:rsidR="003A2451">
        <w:rPr>
          <w:rFonts w:ascii="Palatino Linotype" w:eastAsia="Palatino Linotype" w:hAnsi="Palatino Linotype" w:cs="Palatino Linotype"/>
          <w:b/>
        </w:rPr>
        <w:t>xxxxxx</w:t>
      </w:r>
      <w:r>
        <w:rPr>
          <w:rFonts w:ascii="Palatino Linotype" w:eastAsia="Palatino Linotype" w:hAnsi="Palatino Linotype" w:cs="Palatino Linotype"/>
          <w:b/>
        </w:rPr>
        <w:t xml:space="preserve"> </w:t>
      </w:r>
      <w:r w:rsidR="003A2451">
        <w:rPr>
          <w:rFonts w:ascii="Palatino Linotype" w:eastAsia="Palatino Linotype" w:hAnsi="Palatino Linotype" w:cs="Palatino Linotype"/>
          <w:b/>
        </w:rPr>
        <w:t>xxxxxxx</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EL RECURRENTE</w:t>
      </w:r>
      <w:r>
        <w:rPr>
          <w:rFonts w:ascii="Palatino Linotype" w:eastAsia="Palatino Linotype" w:hAnsi="Palatino Linotype" w:cs="Palatino Linotype"/>
        </w:rPr>
        <w:t xml:space="preserve">, en contra de la falta de trámite y respuesta en que incurre el </w:t>
      </w:r>
      <w:r>
        <w:rPr>
          <w:rFonts w:ascii="Palatino Linotype" w:eastAsia="Palatino Linotype" w:hAnsi="Palatino Linotype" w:cs="Palatino Linotype"/>
          <w:b/>
        </w:rPr>
        <w:t>Ayuntamiento de Ozumba</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procede a dictar la presente resolución con base en lo siguiente: </w:t>
      </w:r>
    </w:p>
    <w:p w:rsidR="00C802E4" w:rsidRDefault="00607F59">
      <w:pPr>
        <w:spacing w:before="280" w:after="28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rsidR="00C802E4" w:rsidRDefault="00607F59">
      <w:pPr>
        <w:numPr>
          <w:ilvl w:val="0"/>
          <w:numId w:val="5"/>
        </w:numPr>
        <w:pBdr>
          <w:top w:val="nil"/>
          <w:left w:val="nil"/>
          <w:bottom w:val="nil"/>
          <w:right w:val="nil"/>
          <w:between w:val="nil"/>
        </w:pBdr>
        <w:tabs>
          <w:tab w:val="left" w:pos="709"/>
        </w:tabs>
        <w:spacing w:before="280" w:after="28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veinticuatro de septiembre de dos mil diecinueve,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presentó, a través del Sistema de Acceso a la Información Mexiquense, en lo subsecuente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la solicitud de acceso a la información pública, a la que se le asignó el número</w:t>
      </w:r>
      <w:r>
        <w:rPr>
          <w:rFonts w:ascii="Palatino Linotype" w:eastAsia="Palatino Linotype" w:hAnsi="Palatino Linotype" w:cs="Palatino Linotype"/>
          <w:b/>
          <w:color w:val="000000"/>
        </w:rPr>
        <w:t xml:space="preserve"> 00184/OZUMBA/IP/2019</w:t>
      </w:r>
      <w:r>
        <w:rPr>
          <w:rFonts w:ascii="Palatino Linotype" w:eastAsia="Palatino Linotype" w:hAnsi="Palatino Linotype" w:cs="Palatino Linotype"/>
          <w:color w:val="000000"/>
        </w:rPr>
        <w:t xml:space="preserve">, mediante la cual requirió vía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lo siguiente:</w:t>
      </w:r>
    </w:p>
    <w:p w:rsidR="00C802E4" w:rsidRDefault="00607F59">
      <w:pPr>
        <w:spacing w:before="280" w:after="280"/>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“Se solicita por este medio el informe detallado del gasto de mantenimiento y o rehabilitación que se realizó a la unidad deportiva en el año 2019, incluir información detallada de proveedores, facturas así como evidencias de la rehabilitación” </w:t>
      </w:r>
      <w:r>
        <w:rPr>
          <w:rFonts w:ascii="Palatino Linotype" w:eastAsia="Palatino Linotype" w:hAnsi="Palatino Linotype" w:cs="Palatino Linotype"/>
          <w:sz w:val="22"/>
          <w:szCs w:val="22"/>
        </w:rPr>
        <w:t>(Sic)</w:t>
      </w:r>
    </w:p>
    <w:p w:rsidR="00C802E4" w:rsidRDefault="00607F59">
      <w:pPr>
        <w:numPr>
          <w:ilvl w:val="0"/>
          <w:numId w:val="3"/>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bookmarkStart w:id="1" w:name="_heading=h.gjdgxs" w:colFirst="0" w:colLast="0"/>
      <w:bookmarkEnd w:id="1"/>
      <w:r>
        <w:rPr>
          <w:rFonts w:ascii="Palatino Linotype" w:eastAsia="Palatino Linotype" w:hAnsi="Palatino Linotype" w:cs="Palatino Linotype"/>
          <w:color w:val="000000"/>
        </w:rPr>
        <w:t xml:space="preserve">De las constancias que integran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dio respuesta a la solicitud de acceso a la información.</w:t>
      </w:r>
    </w:p>
    <w:p w:rsidR="00C802E4" w:rsidRDefault="00607F59">
      <w:pPr>
        <w:widowControl w:val="0"/>
        <w:numPr>
          <w:ilvl w:val="0"/>
          <w:numId w:val="3"/>
        </w:numPr>
        <w:pBdr>
          <w:top w:val="nil"/>
          <w:left w:val="nil"/>
          <w:bottom w:val="nil"/>
          <w:right w:val="nil"/>
          <w:between w:val="nil"/>
        </w:pBdr>
        <w:tabs>
          <w:tab w:val="left" w:pos="0"/>
        </w:tabs>
        <w:spacing w:after="280" w:line="360" w:lineRule="auto"/>
        <w:ind w:left="0" w:firstLine="0"/>
        <w:jc w:val="both"/>
        <w:rPr>
          <w:rFonts w:ascii="Palatino Linotype" w:eastAsia="Palatino Linotype" w:hAnsi="Palatino Linotype" w:cs="Palatino Linotype"/>
          <w:color w:val="000000"/>
        </w:rPr>
      </w:pPr>
      <w:bookmarkStart w:id="2" w:name="_heading=h.30j0zll" w:colFirst="0" w:colLast="0"/>
      <w:bookmarkEnd w:id="2"/>
      <w:r>
        <w:rPr>
          <w:rFonts w:ascii="Palatino Linotype" w:eastAsia="Palatino Linotype" w:hAnsi="Palatino Linotype" w:cs="Palatino Linotype"/>
          <w:color w:val="000000"/>
        </w:rPr>
        <w:t xml:space="preserve">Inconforme con la falta de respuesta en que incurre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lastRenderedPageBreak/>
        <w:t xml:space="preserve">en fecha veintiuno de enero dos mil veinte,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a través del</w:t>
      </w:r>
      <w:r>
        <w:rPr>
          <w:rFonts w:ascii="Palatino Linotype" w:eastAsia="Palatino Linotype" w:hAnsi="Palatino Linotype" w:cs="Palatino Linotype"/>
          <w:b/>
          <w:color w:val="000000"/>
        </w:rPr>
        <w:t xml:space="preserve"> SAIMEX, </w:t>
      </w:r>
      <w:r>
        <w:rPr>
          <w:rFonts w:ascii="Palatino Linotype" w:eastAsia="Palatino Linotype" w:hAnsi="Palatino Linotype" w:cs="Palatino Linotype"/>
          <w:color w:val="000000"/>
        </w:rPr>
        <w:t>interpuso el recurso de revisión objeto del presente estudio, a los que se les asignaron los números al rubro citados, en los que señaló como acto impugnado, lo siguiente:</w:t>
      </w:r>
    </w:p>
    <w:p w:rsidR="00C802E4" w:rsidRDefault="00607F59">
      <w:pPr>
        <w:spacing w:before="280" w:after="28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solicita por este medio el informe detallado del gasto del mantenimiento y o rehabilitación que se realizó a la unidad deportiva en el año 2019, incluir información detallada de proveedores, facturas así como evidencias de la rehabilitación”</w:t>
      </w:r>
    </w:p>
    <w:p w:rsidR="00C802E4" w:rsidRDefault="00607F59">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indicó como razones o motivos de inconformidad:</w:t>
      </w:r>
    </w:p>
    <w:p w:rsidR="00C802E4" w:rsidRDefault="00607F59">
      <w:pPr>
        <w:spacing w:before="280" w:after="280"/>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“ESTAN NEGANDO MI DERECHO A LA INFORMACIÓN PÚBLICA Y TRANSPARENTE CONFORME AL ARTICULO 4”</w:t>
      </w:r>
      <w:r>
        <w:rPr>
          <w:rFonts w:ascii="Palatino Linotype" w:eastAsia="Palatino Linotype" w:hAnsi="Palatino Linotype" w:cs="Palatino Linotype"/>
          <w:sz w:val="22"/>
          <w:szCs w:val="22"/>
        </w:rPr>
        <w:t>(Sic)</w:t>
      </w:r>
    </w:p>
    <w:p w:rsidR="00C802E4" w:rsidRDefault="00607F59">
      <w:pPr>
        <w:widowControl w:val="0"/>
        <w:numPr>
          <w:ilvl w:val="0"/>
          <w:numId w:val="3"/>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veintiuno de enero dos mil veinte, los recursos de que se trata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la Comisionada </w:t>
      </w:r>
      <w:r>
        <w:rPr>
          <w:rFonts w:ascii="Palatino Linotype" w:eastAsia="Palatino Linotype" w:hAnsi="Palatino Linotype" w:cs="Palatino Linotype"/>
          <w:b/>
          <w:color w:val="000000"/>
        </w:rPr>
        <w:t>EVA ABAID YAPUR</w:t>
      </w:r>
      <w:r>
        <w:rPr>
          <w:rFonts w:ascii="Palatino Linotype" w:eastAsia="Palatino Linotype" w:hAnsi="Palatino Linotype" w:cs="Palatino Linotype"/>
          <w:color w:val="000000"/>
        </w:rPr>
        <w:t>, a efecto de que decretara su admisión o desechamiento.</w:t>
      </w:r>
    </w:p>
    <w:p w:rsidR="00C802E4" w:rsidRDefault="00607F59">
      <w:pPr>
        <w:widowControl w:val="0"/>
        <w:numPr>
          <w:ilvl w:val="0"/>
          <w:numId w:val="3"/>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veintisiete de enero de dos mil veinte, atento a lo dispuesto en el artículo 185, fracciones I, II y IV, de la Ley de Transparencia y Acceso a la Información Pública del Estado de México y Municipios, se acordó la admisión a trámite del recurso de revisión; así como, la integración de expediente, mismo que se puso disposición de las partes, para que en el plazo máximo de siete días hábiles,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realizara manifestaciones, alegatos y ofreciera las pruebas que a su derecho conviniera y, en el caso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para que exhibiera el Informe Justificado </w:t>
      </w:r>
      <w:r>
        <w:rPr>
          <w:rFonts w:ascii="Palatino Linotype" w:eastAsia="Palatino Linotype" w:hAnsi="Palatino Linotype" w:cs="Palatino Linotype"/>
          <w:color w:val="000000"/>
        </w:rPr>
        <w:lastRenderedPageBreak/>
        <w:t>correspondientes.</w:t>
      </w:r>
    </w:p>
    <w:p w:rsidR="00C802E4" w:rsidRDefault="00607F59">
      <w:pPr>
        <w:numPr>
          <w:ilvl w:val="0"/>
          <w:numId w:val="3"/>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las constancias que obran en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rindió su Informe Justificado; por su parte,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no presentó manifestaciones, alegatos ni ofreció los medios de prueba que a su derecho convinieran.</w:t>
      </w:r>
    </w:p>
    <w:p w:rsidR="00C802E4" w:rsidRDefault="00607F59">
      <w:pPr>
        <w:numPr>
          <w:ilvl w:val="0"/>
          <w:numId w:val="5"/>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Una vez analizado el estado procesal que guardaba el expediente, en fecha diecinueve de marzo dos mil veinte, la Comisionada Ponente acordó el cierre de instrucción; así como, la remisión del mismo a efecto de ser resueltos, de conformidad con lo establecido en el artículo 185, fracciones VI y VIII de la Ley de Transparencia y Acceso a la Información Pública del Estado de México y Municipios.</w:t>
      </w:r>
    </w:p>
    <w:p w:rsidR="00C802E4" w:rsidRDefault="00607F59">
      <w:pPr>
        <w:numPr>
          <w:ilvl w:val="0"/>
          <w:numId w:val="5"/>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fecha diecinueve de marzo dos mil veinte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C802E4" w:rsidRDefault="00607F59">
      <w:p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CONSIDERANDO</w:t>
      </w:r>
    </w:p>
    <w:p w:rsidR="00C802E4" w:rsidRDefault="00607F59">
      <w:pPr>
        <w:widowControl w:val="0"/>
        <w:numPr>
          <w:ilvl w:val="0"/>
          <w:numId w:val="4"/>
        </w:numPr>
        <w:pBdr>
          <w:top w:val="nil"/>
          <w:left w:val="nil"/>
          <w:bottom w:val="nil"/>
          <w:right w:val="nil"/>
          <w:between w:val="nil"/>
        </w:pBdr>
        <w:tabs>
          <w:tab w:val="left" w:pos="1701"/>
          <w:tab w:val="left" w:pos="1843"/>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Competencia</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w:t>
      </w:r>
      <w:r>
        <w:rPr>
          <w:rFonts w:ascii="Palatino Linotype" w:eastAsia="Palatino Linotype" w:hAnsi="Palatino Linotype" w:cs="Palatino Linotype"/>
          <w:color w:val="000000"/>
        </w:rPr>
        <w:lastRenderedPageBreak/>
        <w:t>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C802E4" w:rsidRDefault="00607F59">
      <w:pPr>
        <w:widowControl w:val="0"/>
        <w:numPr>
          <w:ilvl w:val="0"/>
          <w:numId w:val="4"/>
        </w:numPr>
        <w:pBdr>
          <w:top w:val="nil"/>
          <w:left w:val="nil"/>
          <w:bottom w:val="nil"/>
          <w:right w:val="nil"/>
          <w:between w:val="nil"/>
        </w:pBdr>
        <w:tabs>
          <w:tab w:val="left" w:pos="1701"/>
          <w:tab w:val="left" w:pos="1843"/>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 Interés.</w:t>
      </w:r>
      <w:r>
        <w:rPr>
          <w:rFonts w:ascii="Palatino Linotype" w:eastAsia="Palatino Linotype" w:hAnsi="Palatino Linotype" w:cs="Palatino Linotype"/>
          <w:color w:val="000000"/>
        </w:rPr>
        <w:t xml:space="preserve"> El recurso de revisión fue interpuesto por parte legítima en atención a que fue presentado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quien formuló la solicitud de información pública.</w:t>
      </w:r>
    </w:p>
    <w:p w:rsidR="00C802E4" w:rsidRDefault="00607F59">
      <w:pPr>
        <w:widowControl w:val="0"/>
        <w:numPr>
          <w:ilvl w:val="0"/>
          <w:numId w:val="4"/>
        </w:numPr>
        <w:pBdr>
          <w:top w:val="nil"/>
          <w:left w:val="nil"/>
          <w:bottom w:val="nil"/>
          <w:right w:val="nil"/>
          <w:between w:val="nil"/>
        </w:pBdr>
        <w:tabs>
          <w:tab w:val="left" w:pos="993"/>
          <w:tab w:val="left" w:pos="1701"/>
        </w:tabs>
        <w:spacing w:before="240" w:after="28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C802E4" w:rsidRDefault="00607F59">
      <w:pPr>
        <w:spacing w:before="280" w:after="28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C802E4" w:rsidRDefault="00607F59">
      <w:pPr>
        <w:spacing w:before="280" w:after="28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C802E4" w:rsidRDefault="00607F59">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 interpretación al precepto legal inserto, se obtiene que el plazo que les asiste a los Sujetos Obligados para entregar la respuesta a una solicitud de información pública </w:t>
      </w:r>
      <w:r>
        <w:rPr>
          <w:rFonts w:ascii="Palatino Linotype" w:eastAsia="Palatino Linotype" w:hAnsi="Palatino Linotype" w:cs="Palatino Linotype"/>
          <w:color w:val="000000"/>
        </w:rPr>
        <w:lastRenderedPageBreak/>
        <w:t>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C802E4" w:rsidRDefault="00607F59">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lo anterior, se constituye la figura jurídica de la </w:t>
      </w:r>
      <w:r>
        <w:rPr>
          <w:rFonts w:ascii="Palatino Linotype" w:eastAsia="Palatino Linotype" w:hAnsi="Palatino Linotype" w:cs="Palatino Linotype"/>
          <w:b/>
          <w:color w:val="000000"/>
        </w:rPr>
        <w:t>NEGATIVA FICTA</w:t>
      </w:r>
      <w:r>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rsidR="00C802E4" w:rsidRDefault="00607F59">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rsidR="00C802E4" w:rsidRDefault="00607F59">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178. </w:t>
      </w:r>
      <w:r>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802E4" w:rsidRDefault="00607F59">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rsidR="00C802E4" w:rsidRDefault="00607F59">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 (Sic)</w:t>
      </w:r>
    </w:p>
    <w:p w:rsidR="00C802E4" w:rsidRDefault="00607F59">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w:t>
      </w:r>
      <w:r>
        <w:rPr>
          <w:rFonts w:ascii="Palatino Linotype" w:eastAsia="Palatino Linotype" w:hAnsi="Palatino Linotype" w:cs="Palatino Linotype"/>
          <w:color w:val="000000"/>
        </w:rPr>
        <w:lastRenderedPageBreak/>
        <w:t xml:space="preserve">expresa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C802E4" w:rsidRDefault="00607F59">
      <w:pPr>
        <w:spacing w:before="280" w:after="280"/>
        <w:ind w:left="851" w:right="899"/>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Criterio 0001-15</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rsidR="00C802E4" w:rsidRDefault="00607F59">
      <w:pPr>
        <w:widowControl w:val="0"/>
        <w:numPr>
          <w:ilvl w:val="0"/>
          <w:numId w:val="4"/>
        </w:numPr>
        <w:pBdr>
          <w:top w:val="nil"/>
          <w:left w:val="nil"/>
          <w:bottom w:val="nil"/>
          <w:right w:val="nil"/>
          <w:between w:val="nil"/>
        </w:pBdr>
        <w:tabs>
          <w:tab w:val="left" w:pos="1701"/>
          <w:tab w:val="left" w:pos="1843"/>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Procedibilidad. </w:t>
      </w:r>
      <w:r>
        <w:rPr>
          <w:rFonts w:ascii="Palatino Linotype" w:eastAsia="Palatino Linotype" w:hAnsi="Palatino Linotype" w:cs="Palatino Linotype"/>
          <w:color w:val="000000"/>
        </w:rPr>
        <w:t xml:space="preserve">Del análisis efectuado, se advierte que resulta procedente la interposición del recurso y se concluye la acreditación plena de todos y </w:t>
      </w:r>
      <w:r>
        <w:rPr>
          <w:rFonts w:ascii="Palatino Linotype" w:eastAsia="Palatino Linotype" w:hAnsi="Palatino Linotype" w:cs="Palatino Linotype"/>
          <w:color w:val="000000"/>
        </w:rPr>
        <w:lastRenderedPageBreak/>
        <w:t xml:space="preserve">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 SAIMEX.</w:t>
      </w:r>
    </w:p>
    <w:p w:rsidR="00C802E4" w:rsidRDefault="00607F59">
      <w:pPr>
        <w:widowControl w:val="0"/>
        <w:numPr>
          <w:ilvl w:val="0"/>
          <w:numId w:val="4"/>
        </w:numPr>
        <w:pBdr>
          <w:top w:val="nil"/>
          <w:left w:val="nil"/>
          <w:bottom w:val="nil"/>
          <w:right w:val="nil"/>
          <w:between w:val="nil"/>
        </w:pBdr>
        <w:tabs>
          <w:tab w:val="left" w:pos="1276"/>
        </w:tabs>
        <w:spacing w:before="240" w:after="28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Estudio y resolución del asunto.</w:t>
      </w:r>
      <w:r>
        <w:rPr>
          <w:rFonts w:ascii="Palatino Linotype" w:eastAsia="Palatino Linotype" w:hAnsi="Palatino Linotype" w:cs="Palatino Linotype"/>
          <w:color w:val="000000"/>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179.</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otorga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particulares,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valer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causas:</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C802E4" w:rsidRDefault="00607F5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falta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respuesta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una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solicitud</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p>
    <w:p w:rsidR="00C802E4" w:rsidRDefault="00607F5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C802E4" w:rsidRDefault="00607F5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 La falta de trámite a una solicitud;</w:t>
      </w:r>
      <w:r>
        <w:rPr>
          <w:rFonts w:ascii="Palatino Linotype" w:eastAsia="Palatino Linotype" w:hAnsi="Palatino Linotype" w:cs="Palatino Linotype"/>
          <w:b/>
          <w:i/>
          <w:sz w:val="22"/>
          <w:szCs w:val="22"/>
        </w:rPr>
        <w:br/>
      </w:r>
    </w:p>
    <w:p w:rsidR="00C802E4" w:rsidRDefault="00607F59">
      <w:pPr>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r>
        <w:rPr>
          <w:rFonts w:ascii="Palatino Linotype" w:eastAsia="Palatino Linotype" w:hAnsi="Palatino Linotype" w:cs="Palatino Linotype"/>
          <w:b/>
          <w:i/>
        </w:rPr>
        <w:t xml:space="preserve"> </w:t>
      </w:r>
    </w:p>
    <w:p w:rsidR="00C802E4" w:rsidRDefault="00607F59">
      <w:pPr>
        <w:ind w:left="851" w:right="90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(Énfasis añadido.)</w:t>
      </w:r>
    </w:p>
    <w:p w:rsidR="00C802E4" w:rsidRDefault="00607F59">
      <w:pPr>
        <w:spacing w:before="280" w:after="28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precepto legal citado, establece como supuestos de procedencia del recurso de revisión, en aquellos casos en que no se dé respuesta a lo solicitado por los particulares y en el presente asunto,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dar, tanto trámite como respuesta a lo requerido por el ahora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C802E4" w:rsidRDefault="00607F5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Una vez determinada la vía sobre la que versará el presente asunto y previa revisión del expediente electrónico formado en 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por motivo de la solicitud de información y del recurso a que da origen, se observa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no dio respuesta a la solicitud de información planteada por el particular,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w:t>
      </w:r>
    </w:p>
    <w:p w:rsidR="00C802E4" w:rsidRDefault="00607F59">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Previo a exponer los argumentos que justifiquen la afirmación que antecede, primeramente, es importante recordar que el particular requirió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el expediente del Director de Servicios Públicos y las boletas de infracciones impuestas durante el mes de febrero de 2019.</w:t>
      </w:r>
    </w:p>
    <w:p w:rsidR="00C802E4" w:rsidRDefault="00607F59">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respecto, se destaca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dio respuesta a la solicitud de acceso a la información, motivo por el cual el hoy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interpuso el medio de defensa de análisis.</w:t>
      </w:r>
    </w:p>
    <w:p w:rsidR="00C802E4" w:rsidRDefault="00607F59">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C802E4" w:rsidRDefault="00607F59">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análisis realizado al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observó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rindió su Informe Justificado; por su parte, </w:t>
      </w:r>
      <w:r>
        <w:rPr>
          <w:rFonts w:ascii="Palatino Linotype" w:eastAsia="Palatino Linotype" w:hAnsi="Palatino Linotype" w:cs="Palatino Linotype"/>
          <w:b/>
          <w:color w:val="000000"/>
        </w:rPr>
        <w:t xml:space="preserve">EL </w:t>
      </w:r>
      <w:r>
        <w:rPr>
          <w:rFonts w:ascii="Palatino Linotype" w:eastAsia="Palatino Linotype" w:hAnsi="Palatino Linotype" w:cs="Palatino Linotype"/>
          <w:b/>
          <w:color w:val="000000"/>
        </w:rPr>
        <w:lastRenderedPageBreak/>
        <w:t>RECURRENTE</w:t>
      </w:r>
      <w:r>
        <w:rPr>
          <w:rFonts w:ascii="Palatino Linotype" w:eastAsia="Palatino Linotype" w:hAnsi="Palatino Linotype" w:cs="Palatino Linotype"/>
          <w:color w:val="000000"/>
        </w:rPr>
        <w:t xml:space="preserve"> no presentó manifestaciones, alegatos ni ofreció los medios de prueba que a su derecho convinieran.</w:t>
      </w:r>
    </w:p>
    <w:p w:rsidR="00C802E4" w:rsidRDefault="00607F59">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ese contexto, este Instituto analizó la totalidad de constancias que integran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y observó que las razones o motivos de inconformidad hechos valer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devienen</w:t>
      </w:r>
      <w:r>
        <w:rPr>
          <w:rFonts w:ascii="Palatino Linotype" w:eastAsia="Palatino Linotype" w:hAnsi="Palatino Linotype" w:cs="Palatino Linotype"/>
          <w:b/>
          <w:color w:val="000000"/>
        </w:rPr>
        <w:t xml:space="preserve"> fundados</w:t>
      </w:r>
      <w:r>
        <w:rPr>
          <w:rFonts w:ascii="Palatino Linotype" w:eastAsia="Palatino Linotype" w:hAnsi="Palatino Linotype" w:cs="Palatino Linotype"/>
          <w:color w:val="000000"/>
        </w:rPr>
        <w:t>, en atención a las siguientes Consideraciones de hecho y de Derecho:</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es pertinente enfatizar lo que, respecto al derecho de acceso a la información pública, refiere el artículo 6° de la Constitución Política de los Estados Unidos Mexicanos, que en su parte conducente señala:</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6o.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manifestación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ideas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ninguna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inquisición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ataque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terceros,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provoque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algún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perturbe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orden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réplica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será</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i/>
        </w:rPr>
        <w:t xml:space="preserve"> </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tiene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libre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plural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oportuna,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buscar,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difundir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ideas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índole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expresión.</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efectos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artículo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observará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Distrito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respectivas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regirán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bases:</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posesión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cualquier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realice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ámbito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federal,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sólo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temporalmente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razones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seguridad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nacional,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interpretación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prevalecer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máxima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publicidad.</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derive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facultades,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competencias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lastRenderedPageBreak/>
        <w:t>funciones</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específicos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declaración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inexistencia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refiere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protegida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necesidad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acreditar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alguno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utilización,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gratuito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rectificación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éstos.</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mecanismos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sustanciarán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preservar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archivos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administrativos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publicarán,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través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electrónicos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disponibles</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completa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sobre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indicadores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resultados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obtenidos.</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morales.</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inobservancia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sancionada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dispongan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colegiado,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patrimonio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plena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autonomía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técnica,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gestión,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capacidad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decidir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presupuesto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responsable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garantizar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posesión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considere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confidencial.</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p>
    <w:p w:rsidR="00C802E4" w:rsidRDefault="00607F5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añadido)</w:t>
      </w:r>
    </w:p>
    <w:p w:rsidR="00C802E4" w:rsidRDefault="00607F5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Por su parte, la Constitución Política del Estado Libre y Soberano de México, en su artículo 5°, dispone en su parte conducente, lo siguiente:</w:t>
      </w:r>
    </w:p>
    <w:p w:rsidR="00C802E4" w:rsidRDefault="00607F5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w:t>
      </w:r>
      <w:r>
        <w:rPr>
          <w:rFonts w:ascii="Palatino Linotype" w:eastAsia="Palatino Linotype" w:hAnsi="Palatino Linotype" w:cs="Palatino Linotype"/>
          <w:b/>
          <w:i/>
        </w:rPr>
        <w:t xml:space="preserve"> </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será</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asegurar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difusión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garantizar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transparentarán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oportuna,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veraz</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fácil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regirá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bases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posesión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cualquier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gobierno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descentralizados,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asimismo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reciba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ejerza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realice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ámbito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sólo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temporalmente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razones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previstas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Mexicanos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seguridad,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interpretación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prevalecer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máxima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publicidad.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documentar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derive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facultades,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funciones,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específicos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declaración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inexistencia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referente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intimidad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imagen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protegida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través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marco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rígido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tratamiento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necesidad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acreditar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alguno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utilización,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gratuito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rectificación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éstos.</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mecanismos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sustanciarán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supresión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derivados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tramitarse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electrónicos,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través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automatizado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efecto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resoluciones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correspondan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sistematizarán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favorecer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consulta.</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preservar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archivos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administrativos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publicarán,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través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electrónicos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disponibles,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completa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sobre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indicadores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resultados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obtenidos.</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colectivas.”</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añadido)</w:t>
      </w:r>
    </w:p>
    <w:p w:rsidR="00C802E4" w:rsidRDefault="00607F5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C802E4" w:rsidRDefault="00607F5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C802E4" w:rsidRDefault="00607F5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C802E4" w:rsidRDefault="00607F59">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w:t>
      </w:r>
      <w:r>
        <w:rPr>
          <w:rFonts w:ascii="Palatino Linotype" w:eastAsia="Palatino Linotype" w:hAnsi="Palatino Linotype" w:cs="Palatino Linotype"/>
        </w:rPr>
        <w:t xml:space="preserve"> </w:t>
      </w:r>
      <w:r>
        <w:rPr>
          <w:rFonts w:ascii="Palatino Linotype" w:eastAsia="Palatino Linotype" w:hAnsi="Palatino Linotype" w:cs="Palatino Linotype"/>
          <w:sz w:val="22"/>
          <w:szCs w:val="22"/>
        </w:rPr>
        <w:t>añadido)</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C802E4" w:rsidRDefault="00607F5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C802E4" w:rsidRDefault="00607F5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algún área de los </w:t>
      </w:r>
      <w:r>
        <w:rPr>
          <w:rFonts w:ascii="Palatino Linotype" w:eastAsia="Palatino Linotype" w:hAnsi="Palatino Linotype" w:cs="Palatino Linotype"/>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C802E4" w:rsidRDefault="00607F5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Pr>
          <w:rFonts w:ascii="Palatino Linotype" w:eastAsia="Palatino Linotype" w:hAnsi="Palatino Linotype" w:cs="Palatino Linotype"/>
          <w:i/>
          <w:sz w:val="22"/>
          <w:szCs w:val="22"/>
        </w:rPr>
        <w:lastRenderedPageBreak/>
        <w:t xml:space="preserve">podrán invocarse como causales de ampliación del plazo motivos que supongan negligencia o descuido del sujeto obligado en el desahogo de la solicitud.” </w:t>
      </w:r>
    </w:p>
    <w:p w:rsidR="00C802E4" w:rsidRDefault="00607F59">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por lo </w:t>
      </w:r>
      <w:r>
        <w:rPr>
          <w:rFonts w:ascii="Palatino Linotype" w:eastAsia="Palatino Linotype" w:hAnsi="Palatino Linotype" w:cs="Palatino Linotype"/>
        </w:rPr>
        <w:lastRenderedPageBreak/>
        <w:t>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esta Ponencia Resolutora no omite señalar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C802E4" w:rsidRDefault="00607F5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sentido, es de precisar que </w:t>
      </w:r>
      <w:r>
        <w:rPr>
          <w:rFonts w:ascii="Palatino Linotype" w:eastAsia="Palatino Linotype" w:hAnsi="Palatino Linotype" w:cs="Palatino Linotype"/>
          <w:color w:val="0D0D0D"/>
        </w:rPr>
        <w:t xml:space="preserve">la clasificación de la información no se da por el simple mandato de la Ley, sino que </w:t>
      </w:r>
      <w:r>
        <w:rPr>
          <w:rFonts w:ascii="Palatino Linotype" w:eastAsia="Palatino Linotype" w:hAnsi="Palatino Linotype" w:cs="Palatino Linotype"/>
        </w:rPr>
        <w:t xml:space="preserve">es necesario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Pr>
          <w:rFonts w:ascii="Palatino Linotype" w:eastAsia="Palatino Linotype" w:hAnsi="Palatino Linotype" w:cs="Palatino Linotype"/>
        </w:rPr>
        <w:lastRenderedPageBreak/>
        <w:t>manera fundada y motivada, en atención al artículo 143 de la Constitución Política del Estado Libre y Soberano de México.</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esta Ponencia Resolutora no omite mencionar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Pr>
          <w:rFonts w:ascii="Palatino Linotype" w:eastAsia="Palatino Linotype" w:hAnsi="Palatino Linotype" w:cs="Palatino Linotype"/>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C802E4" w:rsidRDefault="00607F59">
      <w:pP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Pr>
          <w:rFonts w:ascii="Palatino Linotype" w:eastAsia="Palatino Linotype" w:hAnsi="Palatino Linotype" w:cs="Palatino Linotype"/>
        </w:rPr>
        <w:lastRenderedPageBreak/>
        <w:t>Libro 5, de fecha abril de 2014, pág. 1523, Registro, 2,006,299. I.1o.A.E.3 K (10a.)</w:t>
      </w:r>
      <w:r>
        <w:rPr>
          <w:rFonts w:ascii="Palatino Linotype" w:eastAsia="Palatino Linotype" w:hAnsi="Palatino Linotype" w:cs="Palatino Linotype"/>
          <w:color w:val="000000"/>
        </w:rPr>
        <w:t>, que literalmente señala:</w:t>
      </w:r>
    </w:p>
    <w:p w:rsidR="00C802E4" w:rsidRDefault="00607F5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determina que la información en su poder actualiza alguno de los supuestos conforme a las normas aplicables.</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w:t>
      </w:r>
      <w:r>
        <w:rPr>
          <w:rFonts w:ascii="Palatino Linotype" w:eastAsia="Palatino Linotype" w:hAnsi="Palatino Linotype" w:cs="Palatino Linotype"/>
        </w:rPr>
        <w:lastRenderedPageBreak/>
        <w:t xml:space="preserve">decisión, que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C802E4" w:rsidRDefault="00607F59">
      <w:pPr>
        <w:numPr>
          <w:ilvl w:val="0"/>
          <w:numId w:val="1"/>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C802E4" w:rsidRDefault="00607F59">
      <w:pPr>
        <w:numPr>
          <w:ilvl w:val="0"/>
          <w:numId w:val="1"/>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C802E4" w:rsidRDefault="00607F59">
      <w:pPr>
        <w:numPr>
          <w:ilvl w:val="0"/>
          <w:numId w:val="1"/>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Situación que se robustece con el artículo 141 de la misma Ley, que señala que las causales de reserva previstas, se deberán fundar y motivar, a través de la aplicación de la prueba de daño.</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C802E4" w:rsidRDefault="00607F59">
      <w:pPr>
        <w:numPr>
          <w:ilvl w:val="0"/>
          <w:numId w:val="2"/>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C802E4" w:rsidRDefault="00607F59">
      <w:pPr>
        <w:numPr>
          <w:ilvl w:val="0"/>
          <w:numId w:val="2"/>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C802E4" w:rsidRDefault="00607F59">
      <w:pPr>
        <w:numPr>
          <w:ilvl w:val="0"/>
          <w:numId w:val="2"/>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C802E4" w:rsidRDefault="00607F5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este Órgano Garante de la Protección de Datos Personales no omite mencionar que, si dentro de la información que se ordena su entrega,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rsidR="00C802E4" w:rsidRDefault="00607F59">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esta Ponencia Resolutora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Pr>
          <w:rFonts w:ascii="Palatino Linotype" w:eastAsia="Palatino Linotype" w:hAnsi="Palatino Linotype" w:cs="Palatino Linotype"/>
        </w:rPr>
        <w:lastRenderedPageBreak/>
        <w:t>competencias o funciones y que se presume que la información debe existir si se refiere a dichas facultades, competencias y/o funciones.</w:t>
      </w:r>
    </w:p>
    <w:p w:rsidR="00C802E4" w:rsidRDefault="00607F59">
      <w:pPr>
        <w:shd w:val="clear" w:color="auto" w:fill="FFFFFF"/>
        <w:spacing w:before="280" w:after="280" w:line="360" w:lineRule="auto"/>
        <w:jc w:val="both"/>
        <w:rPr>
          <w:rFonts w:ascii="Georgia" w:eastAsia="Georgia" w:hAnsi="Georgia" w:cs="Georgia"/>
          <w:sz w:val="22"/>
          <w:szCs w:val="22"/>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C802E4" w:rsidRDefault="00607F59">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C802E4" w:rsidRDefault="00607F5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Pr>
          <w:rFonts w:ascii="Palatino Linotype" w:eastAsia="Palatino Linotype" w:hAnsi="Palatino Linotype" w:cs="Palatino Linotype"/>
          <w:i/>
          <w:sz w:val="22"/>
          <w:szCs w:val="22"/>
        </w:rPr>
        <w:lastRenderedPageBreak/>
        <w:t>de que se realizó un criterio de búsqueda exhaustivo y razonable con la debida justificación de la falta de información y en su caso, las consecuencias de ello.</w:t>
      </w:r>
    </w:p>
    <w:p w:rsidR="00C802E4" w:rsidRDefault="00607F5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rsidR="00C802E4" w:rsidRDefault="00607F5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C802E4" w:rsidRDefault="00607F5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Abaid Yapur. </w:t>
      </w:r>
    </w:p>
    <w:p w:rsidR="00C802E4" w:rsidRDefault="00607F59">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eastAsia="Palatino Linotype" w:hAnsi="Palatino Linotype" w:cs="Palatino Linotype"/>
          <w:b/>
          <w:i/>
          <w:sz w:val="22"/>
          <w:szCs w:val="22"/>
        </w:rPr>
        <w:t>.”</w:t>
      </w:r>
    </w:p>
    <w:p w:rsidR="00C802E4" w:rsidRDefault="00607F59">
      <w:pPr>
        <w:shd w:val="clear" w:color="auto" w:fill="FFFFFF"/>
        <w:ind w:right="902" w:firstLine="851"/>
        <w:jc w:val="both"/>
        <w:rPr>
          <w:rFonts w:ascii="Georgia" w:eastAsia="Georgia" w:hAnsi="Georgia" w:cs="Georgia"/>
          <w:sz w:val="22"/>
          <w:szCs w:val="22"/>
        </w:rPr>
      </w:pPr>
      <w:r>
        <w:rPr>
          <w:rFonts w:ascii="Palatino Linotype" w:eastAsia="Palatino Linotype" w:hAnsi="Palatino Linotype" w:cs="Palatino Linotype"/>
          <w:sz w:val="22"/>
          <w:szCs w:val="22"/>
        </w:rPr>
        <w:t>(Énfasis añadido)</w:t>
      </w:r>
    </w:p>
    <w:p w:rsidR="00C802E4" w:rsidRDefault="00607F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respuestas a las solicitudes de acceso a la información, atendiendo lo señalado en el presente Considerando.</w:t>
      </w:r>
    </w:p>
    <w:p w:rsidR="00C802E4" w:rsidRDefault="00607F5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sus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C802E4" w:rsidRDefault="00607F59">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con fundamento en lo prescrito en los artículos 5, vigésimo segundo, vigésimo </w:t>
      </w:r>
      <w:r>
        <w:rPr>
          <w:rFonts w:ascii="Palatino Linotype" w:eastAsia="Palatino Linotype" w:hAnsi="Palatino Linotype" w:cs="Palatino Linotype"/>
          <w:color w:val="000000"/>
        </w:rPr>
        <w:lastRenderedPageBreak/>
        <w:t>tercero y vigésimo cuarto,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rsidR="00C802E4" w:rsidRDefault="00607F59">
      <w:pPr>
        <w:spacing w:before="240" w:after="280" w:line="276"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rsidR="00C802E4" w:rsidRDefault="00607F59">
      <w:pPr>
        <w:widowControl w:val="0"/>
        <w:numPr>
          <w:ilvl w:val="0"/>
          <w:numId w:val="6"/>
        </w:numPr>
        <w:pBdr>
          <w:top w:val="nil"/>
          <w:left w:val="nil"/>
          <w:bottom w:val="nil"/>
          <w:right w:val="nil"/>
          <w:between w:val="nil"/>
        </w:pBdr>
        <w:tabs>
          <w:tab w:val="left" w:pos="1701"/>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Resultan </w:t>
      </w:r>
      <w:r>
        <w:rPr>
          <w:rFonts w:ascii="Palatino Linotype" w:eastAsia="Palatino Linotype" w:hAnsi="Palatino Linotype" w:cs="Palatino Linotype"/>
          <w:b/>
          <w:color w:val="000000"/>
        </w:rPr>
        <w:t>fundadas</w:t>
      </w:r>
      <w:r>
        <w:rPr>
          <w:rFonts w:ascii="Palatino Linotype" w:eastAsia="Palatino Linotype" w:hAnsi="Palatino Linotype" w:cs="Palatino Linotype"/>
          <w:color w:val="000000"/>
        </w:rPr>
        <w:t xml:space="preserve"> las </w:t>
      </w:r>
      <w:r>
        <w:rPr>
          <w:rFonts w:ascii="Palatino Linotype" w:eastAsia="Palatino Linotype" w:hAnsi="Palatino Linotype" w:cs="Palatino Linotype"/>
          <w:color w:val="000000"/>
          <w:highlight w:val="white"/>
        </w:rPr>
        <w:t>razones</w:t>
      </w:r>
      <w:r>
        <w:rPr>
          <w:rFonts w:ascii="Palatino Linotype" w:eastAsia="Palatino Linotype" w:hAnsi="Palatino Linotype" w:cs="Palatino Linotype"/>
          <w:color w:val="000000"/>
        </w:rPr>
        <w:t xml:space="preserve"> o motivos de inconformidad hechas valer por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en</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el recurso de revisión </w:t>
      </w:r>
      <w:r>
        <w:rPr>
          <w:rFonts w:ascii="Palatino Linotype" w:eastAsia="Palatino Linotype" w:hAnsi="Palatino Linotype" w:cs="Palatino Linotype"/>
          <w:b/>
          <w:color w:val="000000"/>
        </w:rPr>
        <w:t>00672/INFOEM/IP/RR/2020,</w:t>
      </w:r>
      <w:r>
        <w:rPr>
          <w:rFonts w:ascii="Palatino Linotype" w:eastAsia="Palatino Linotype" w:hAnsi="Palatino Linotype" w:cs="Palatino Linotype"/>
          <w:color w:val="000000"/>
        </w:rPr>
        <w:t xml:space="preserve"> en términos del Considerando </w:t>
      </w:r>
      <w:r>
        <w:rPr>
          <w:rFonts w:ascii="Palatino Linotype" w:eastAsia="Palatino Linotype" w:hAnsi="Palatino Linotype" w:cs="Palatino Linotype"/>
          <w:b/>
          <w:color w:val="000000"/>
        </w:rPr>
        <w:t>QUINTO.</w:t>
      </w:r>
    </w:p>
    <w:p w:rsidR="00C802E4" w:rsidRDefault="00607F59">
      <w:pPr>
        <w:widowControl w:val="0"/>
        <w:numPr>
          <w:ilvl w:val="0"/>
          <w:numId w:val="6"/>
        </w:numPr>
        <w:pBdr>
          <w:top w:val="nil"/>
          <w:left w:val="nil"/>
          <w:bottom w:val="nil"/>
          <w:right w:val="nil"/>
          <w:between w:val="nil"/>
        </w:pBdr>
        <w:tabs>
          <w:tab w:val="left" w:pos="1701"/>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222222"/>
        </w:rPr>
        <w:t>Se</w:t>
      </w:r>
      <w:r>
        <w:rPr>
          <w:rFonts w:ascii="Palatino Linotype" w:eastAsia="Palatino Linotype" w:hAnsi="Palatino Linotype" w:cs="Palatino Linotype"/>
          <w:b/>
          <w:color w:val="222222"/>
        </w:rPr>
        <w:t xml:space="preserve"> 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dé trámite a la solicitud de acceso a la información pública,</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 xml:space="preserve">en términos del Considerando </w:t>
      </w:r>
      <w:r>
        <w:rPr>
          <w:rFonts w:ascii="Palatino Linotype" w:eastAsia="Palatino Linotype" w:hAnsi="Palatino Linotype" w:cs="Palatino Linotype"/>
          <w:b/>
          <w:color w:val="222222"/>
        </w:rPr>
        <w:t xml:space="preserve">QUINTO </w:t>
      </w:r>
      <w:r>
        <w:rPr>
          <w:rFonts w:ascii="Palatino Linotype" w:eastAsia="Palatino Linotype" w:hAnsi="Palatino Linotype" w:cs="Palatino Linotype"/>
          <w:color w:val="222222"/>
        </w:rPr>
        <w:t>de esta resolución; y emita respuesta, debiendo observar las excepciones contenidas en la Ley de Transparencia y Acceso a la Información Pública del Estado de México y Municipios.</w:t>
      </w:r>
    </w:p>
    <w:p w:rsidR="00C802E4" w:rsidRDefault="00607F59">
      <w:pPr>
        <w:widowControl w:val="0"/>
        <w:numPr>
          <w:ilvl w:val="0"/>
          <w:numId w:val="6"/>
        </w:numPr>
        <w:pBdr>
          <w:top w:val="nil"/>
          <w:left w:val="nil"/>
          <w:bottom w:val="nil"/>
          <w:right w:val="nil"/>
          <w:between w:val="nil"/>
        </w:pBdr>
        <w:tabs>
          <w:tab w:val="left" w:pos="1701"/>
        </w:tabs>
        <w:spacing w:before="240" w:line="360" w:lineRule="auto"/>
        <w:ind w:left="0" w:firstLine="0"/>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highlight w:val="white"/>
        </w:rPr>
        <w:t xml:space="preserve">al </w:t>
      </w:r>
      <w:r>
        <w:rPr>
          <w:rFonts w:ascii="Palatino Linotype" w:eastAsia="Palatino Linotype" w:hAnsi="Palatino Linotype" w:cs="Palatino Linotype"/>
          <w:color w:val="000000"/>
        </w:rPr>
        <w:t>Titular</w:t>
      </w:r>
      <w:r>
        <w:rPr>
          <w:rFonts w:ascii="Palatino Linotype" w:eastAsia="Palatino Linotype" w:hAnsi="Palatino Linotype" w:cs="Palatino Linotype"/>
          <w:color w:val="000000"/>
          <w:highlight w:val="white"/>
        </w:rPr>
        <w:t xml:space="preserve">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xml:space="preserve"> para que, </w:t>
      </w:r>
      <w:r>
        <w:rPr>
          <w:rFonts w:ascii="Palatino Linotype" w:eastAsia="Palatino Linotype" w:hAnsi="Palatino Linotype" w:cs="Palatino Linotype"/>
          <w:color w:val="000000"/>
        </w:rPr>
        <w:t>conforme</w:t>
      </w:r>
      <w:r>
        <w:rPr>
          <w:rFonts w:ascii="Palatino Linotype" w:eastAsia="Palatino Linotype" w:hAnsi="Palatino Linotype" w:cs="Palatino Linotype"/>
          <w:color w:val="000000"/>
          <w:highlight w:val="white"/>
        </w:rPr>
        <w:t xml:space="preserve"> a los artículos 186, último párrafo y 189, párrafo segundo de la Ley de </w:t>
      </w:r>
      <w:r>
        <w:rPr>
          <w:rFonts w:ascii="Palatino Linotype" w:eastAsia="Palatino Linotype" w:hAnsi="Palatino Linotype" w:cs="Palatino Linotype"/>
          <w:color w:val="000000"/>
        </w:rPr>
        <w:t>Transparencia</w:t>
      </w:r>
      <w:r>
        <w:rPr>
          <w:rFonts w:ascii="Palatino Linotype" w:eastAsia="Palatino Linotype" w:hAnsi="Palatino Linotype" w:cs="Palatino Linotype"/>
          <w:color w:val="000000"/>
          <w:highlight w:val="white"/>
        </w:rPr>
        <w:t xml:space="preserve"> y </w:t>
      </w:r>
      <w:r>
        <w:rPr>
          <w:rFonts w:ascii="Palatino Linotype" w:eastAsia="Palatino Linotype" w:hAnsi="Palatino Linotype" w:cs="Palatino Linotype"/>
          <w:color w:val="000000"/>
        </w:rPr>
        <w:t>Acceso</w:t>
      </w:r>
      <w:r>
        <w:rPr>
          <w:rFonts w:ascii="Palatino Linotype" w:eastAsia="Palatino Linotype" w:hAnsi="Palatino Linotype" w:cs="Palatino Linotype"/>
          <w:color w:val="000000"/>
          <w:highlight w:val="white"/>
        </w:rPr>
        <w:t xml:space="preserve"> a la Información Pública del Estado de México y Municipios, dé </w:t>
      </w:r>
      <w:r>
        <w:rPr>
          <w:rFonts w:ascii="Palatino Linotype" w:eastAsia="Palatino Linotype" w:hAnsi="Palatino Linotype" w:cs="Palatino Linotype"/>
          <w:color w:val="000000"/>
        </w:rPr>
        <w:t>cumplimiento</w:t>
      </w:r>
      <w:r>
        <w:rPr>
          <w:rFonts w:ascii="Palatino Linotype" w:eastAsia="Palatino Linotype" w:hAnsi="Palatino Linotype" w:cs="Palatino Linotype"/>
          <w:color w:val="000000"/>
          <w:highlight w:val="white"/>
        </w:rPr>
        <w:t xml:space="preserve"> a lo ordenado dentro del plazo de diez días hábiles, debiendo informar a este Instituto en un plazo </w:t>
      </w:r>
      <w:r>
        <w:rPr>
          <w:rFonts w:ascii="Palatino Linotype" w:eastAsia="Palatino Linotype" w:hAnsi="Palatino Linotype" w:cs="Palatino Linotype"/>
          <w:color w:val="000000"/>
        </w:rPr>
        <w:t>de</w:t>
      </w:r>
      <w:r>
        <w:rPr>
          <w:rFonts w:ascii="Palatino Linotype" w:eastAsia="Palatino Linotype" w:hAnsi="Palatino Linotype" w:cs="Palatino Linotype"/>
          <w:color w:val="000000"/>
          <w:highlight w:val="white"/>
        </w:rPr>
        <w:t xml:space="preserve"> tres días hábiles siguientes sobre el cumplimiento dado a la resolución.</w:t>
      </w:r>
    </w:p>
    <w:p w:rsidR="00C802E4" w:rsidRDefault="00607F59">
      <w:pPr>
        <w:widowControl w:val="0"/>
        <w:numPr>
          <w:ilvl w:val="0"/>
          <w:numId w:val="6"/>
        </w:numPr>
        <w:pBdr>
          <w:top w:val="nil"/>
          <w:left w:val="nil"/>
          <w:bottom w:val="nil"/>
          <w:right w:val="nil"/>
          <w:between w:val="nil"/>
        </w:pBdr>
        <w:tabs>
          <w:tab w:val="left" w:pos="1701"/>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000000"/>
        </w:rPr>
        <w:t xml:space="preserve">SUJETO </w:t>
      </w:r>
      <w:r>
        <w:rPr>
          <w:rFonts w:ascii="Palatino Linotype" w:eastAsia="Palatino Linotype" w:hAnsi="Palatino Linotype" w:cs="Palatino Linotype"/>
          <w:b/>
          <w:color w:val="000000"/>
        </w:rPr>
        <w:lastRenderedPageBreak/>
        <w:t>OBLIGADO</w:t>
      </w:r>
      <w:r>
        <w:rPr>
          <w:rFonts w:ascii="Palatino Linotype" w:eastAsia="Palatino Linotype" w:hAnsi="Palatino Linotype" w:cs="Palatino Linotype"/>
          <w:color w:val="000000"/>
        </w:rPr>
        <w:t xml:space="preserve"> que, en caso de negarse a cumplir la presente resolución o hacerlo de manera parcial se actuará de conformidad con lo previsto en los artículos 213, 214, 216 y 217 de dicha Ley.</w:t>
      </w:r>
    </w:p>
    <w:p w:rsidR="00C802E4" w:rsidRDefault="00607F59">
      <w:pPr>
        <w:widowControl w:val="0"/>
        <w:numPr>
          <w:ilvl w:val="0"/>
          <w:numId w:val="6"/>
        </w:numPr>
        <w:pBdr>
          <w:top w:val="nil"/>
          <w:left w:val="nil"/>
          <w:bottom w:val="nil"/>
          <w:right w:val="nil"/>
          <w:between w:val="nil"/>
        </w:pBdr>
        <w:tabs>
          <w:tab w:val="left" w:pos="1701"/>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al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la presente </w:t>
      </w:r>
      <w:r>
        <w:rPr>
          <w:rFonts w:ascii="Palatino Linotype" w:eastAsia="Palatino Linotype" w:hAnsi="Palatino Linotype" w:cs="Palatino Linotype"/>
          <w:color w:val="000000"/>
          <w:highlight w:val="white"/>
        </w:rPr>
        <w:t>resolución</w:t>
      </w:r>
      <w:r>
        <w:rPr>
          <w:rFonts w:ascii="Palatino Linotype" w:eastAsia="Palatino Linotype" w:hAnsi="Palatino Linotype" w:cs="Palatino Linotype"/>
          <w:color w:val="000000"/>
        </w:rPr>
        <w:t>.</w:t>
      </w:r>
    </w:p>
    <w:p w:rsidR="00C802E4" w:rsidRDefault="00607F59">
      <w:pPr>
        <w:widowControl w:val="0"/>
        <w:numPr>
          <w:ilvl w:val="0"/>
          <w:numId w:val="6"/>
        </w:numPr>
        <w:pBdr>
          <w:top w:val="nil"/>
          <w:left w:val="nil"/>
          <w:bottom w:val="nil"/>
          <w:right w:val="nil"/>
          <w:between w:val="nil"/>
        </w:pBd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000000"/>
        </w:rPr>
        <w:t>Hágase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del conocimiento</w:t>
      </w:r>
      <w:r>
        <w:rPr>
          <w:rFonts w:ascii="Palatino Linotype" w:eastAsia="Palatino Linotype" w:hAnsi="Palatino Linotype" w:cs="Palatino Linotype"/>
          <w:color w:val="000000"/>
        </w:rPr>
        <w:t xml:space="preserve"> del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C802E4" w:rsidRDefault="00607F59">
      <w:pPr>
        <w:widowControl w:val="0"/>
        <w:numPr>
          <w:ilvl w:val="0"/>
          <w:numId w:val="6"/>
        </w:numPr>
        <w:pBdr>
          <w:top w:val="nil"/>
          <w:left w:val="nil"/>
          <w:bottom w:val="nil"/>
          <w:right w:val="nil"/>
          <w:between w:val="nil"/>
        </w:pBd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 xml:space="preserve">Hágase del conocimiento </w:t>
      </w:r>
      <w:r>
        <w:rPr>
          <w:rFonts w:ascii="Palatino Linotype" w:eastAsia="Palatino Linotype" w:hAnsi="Palatino Linotype" w:cs="Palatino Linotype"/>
          <w:color w:val="222222"/>
        </w:rPr>
        <w:t xml:space="preserve">del </w:t>
      </w:r>
      <w:r>
        <w:rPr>
          <w:rFonts w:ascii="Palatino Linotype" w:eastAsia="Palatino Linotype" w:hAnsi="Palatino Linotype" w:cs="Palatino Linotype"/>
          <w:b/>
          <w:color w:val="222222"/>
        </w:rPr>
        <w:t xml:space="preserve">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802E4" w:rsidRDefault="00607F59">
      <w:pPr>
        <w:widowControl w:val="0"/>
        <w:numPr>
          <w:ilvl w:val="0"/>
          <w:numId w:val="6"/>
        </w:numPr>
        <w:pBdr>
          <w:top w:val="nil"/>
          <w:left w:val="nil"/>
          <w:bottom w:val="nil"/>
          <w:right w:val="nil"/>
          <w:between w:val="nil"/>
        </w:pBd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 xml:space="preserve">Gírese oficio </w:t>
      </w:r>
      <w:r>
        <w:rPr>
          <w:rFonts w:ascii="Palatino Linotype" w:eastAsia="Palatino Linotype" w:hAnsi="Palatino Linotype" w:cs="Palatino Linotype"/>
          <w:color w:val="222222"/>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eastAsia="Palatino Linotype" w:hAnsi="Palatino Linotype" w:cs="Palatino Linotype"/>
          <w:b/>
          <w:color w:val="222222"/>
        </w:rPr>
        <w:t>QUINTO</w:t>
      </w:r>
      <w:r>
        <w:rPr>
          <w:rFonts w:ascii="Palatino Linotype" w:eastAsia="Palatino Linotype" w:hAnsi="Palatino Linotype" w:cs="Palatino Linotype"/>
          <w:color w:val="222222"/>
        </w:rPr>
        <w:t xml:space="preserve"> de la presente resolución.</w:t>
      </w:r>
    </w:p>
    <w:p w:rsidR="00C802E4" w:rsidRDefault="00607F59">
      <w:pPr>
        <w:widowControl w:val="0"/>
        <w:pBdr>
          <w:top w:val="nil"/>
          <w:left w:val="nil"/>
          <w:bottom w:val="nil"/>
          <w:right w:val="nil"/>
          <w:between w:val="nil"/>
        </w:pBdr>
        <w:tabs>
          <w:tab w:val="left" w:pos="1701"/>
        </w:tabs>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LO RESUELVE, POR MAYORÍA DE VOTOS EL PLENO DEL INSTITUTO DE TRANSPARENCIA, ACCESO A LA INFORMACIÓN PÚBLICA Y PROTECCIÓN DE DATOS PERSONALES DEL ESTADO DE MÉXICO Y MUNICIPIOS, CONFORMADO </w:t>
      </w:r>
      <w:r>
        <w:rPr>
          <w:rFonts w:ascii="Palatino Linotype" w:eastAsia="Palatino Linotype" w:hAnsi="Palatino Linotype" w:cs="Palatino Linotype"/>
          <w:color w:val="000000"/>
        </w:rPr>
        <w:lastRenderedPageBreak/>
        <w:t>POR LOS COMISIONADOS ZULEMA MARTÍNEZ SÁNCHEZ; EVA ABAID YAPUR; JOSÉ GUADALUPE LUNA HERNÁNDEZ; JAVIER MARTÍNEZ CRUZ EMITIENDO VOTO EN CONTRA CON VOTO DISIDENTE Y LUIS GUSTAVO PARRA NORIEGA; EN LA DÉCIMA TERCERA SESIÓN ORDINARIA CELEBRADA EL DÍA DOCE DE AGOSTO DE DOS MIL VEINTE, ANTE EL SECRETARIO TÉCNICO DEL PLENO, ALEXIS TAPIA RAMÍREZ.</w:t>
      </w:r>
    </w:p>
    <w:tbl>
      <w:tblPr>
        <w:tblStyle w:val="a"/>
        <w:tblW w:w="9214" w:type="dxa"/>
        <w:jc w:val="center"/>
        <w:tblInd w:w="0" w:type="dxa"/>
        <w:tblLayout w:type="fixed"/>
        <w:tblLook w:val="0400" w:firstRow="0" w:lastRow="0" w:firstColumn="0" w:lastColumn="0" w:noHBand="0" w:noVBand="1"/>
      </w:tblPr>
      <w:tblGrid>
        <w:gridCol w:w="4757"/>
        <w:gridCol w:w="4457"/>
      </w:tblGrid>
      <w:tr w:rsidR="00C802E4">
        <w:trPr>
          <w:jc w:val="center"/>
        </w:trPr>
        <w:tc>
          <w:tcPr>
            <w:tcW w:w="9214" w:type="dxa"/>
            <w:gridSpan w:val="2"/>
            <w:shd w:val="clear" w:color="auto" w:fill="auto"/>
          </w:tcPr>
          <w:p w:rsidR="00C802E4" w:rsidRDefault="00C802E4">
            <w:pPr>
              <w:jc w:val="center"/>
              <w:rPr>
                <w:rFonts w:ascii="Palatino Linotype" w:eastAsia="Palatino Linotype" w:hAnsi="Palatino Linotype" w:cs="Palatino Linotype"/>
                <w:b/>
              </w:rPr>
            </w:pPr>
          </w:p>
          <w:p w:rsidR="00C802E4" w:rsidRDefault="00C802E4">
            <w:pPr>
              <w:jc w:val="center"/>
              <w:rPr>
                <w:rFonts w:ascii="Palatino Linotype" w:eastAsia="Palatino Linotype" w:hAnsi="Palatino Linotype" w:cs="Palatino Linotype"/>
                <w:b/>
              </w:rPr>
            </w:pPr>
          </w:p>
          <w:p w:rsidR="00C802E4" w:rsidRDefault="00607F59">
            <w:pPr>
              <w:jc w:val="center"/>
              <w:rPr>
                <w:rFonts w:ascii="Palatino Linotype" w:eastAsia="Palatino Linotype" w:hAnsi="Palatino Linotype" w:cs="Palatino Linotype"/>
                <w:b/>
              </w:rPr>
            </w:pPr>
            <w:r>
              <w:rPr>
                <w:rFonts w:ascii="Palatino Linotype" w:eastAsia="Palatino Linotype" w:hAnsi="Palatino Linotype" w:cs="Palatino Linotype"/>
                <w:b/>
              </w:rPr>
              <w:t>Zulema Martínez Sánchez</w:t>
            </w:r>
          </w:p>
          <w:p w:rsidR="00C802E4" w:rsidRDefault="00607F59">
            <w:pPr>
              <w:jc w:val="center"/>
              <w:rPr>
                <w:rFonts w:ascii="Palatino Linotype" w:eastAsia="Palatino Linotype" w:hAnsi="Palatino Linotype" w:cs="Palatino Linotype"/>
                <w:b/>
              </w:rPr>
            </w:pPr>
            <w:r>
              <w:rPr>
                <w:rFonts w:ascii="Palatino Linotype" w:eastAsia="Palatino Linotype" w:hAnsi="Palatino Linotype" w:cs="Palatino Linotype"/>
              </w:rPr>
              <w:t>Comisionada Presidenta</w:t>
            </w:r>
          </w:p>
          <w:p w:rsidR="00C802E4" w:rsidRDefault="00607F59">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C802E4">
        <w:trPr>
          <w:jc w:val="center"/>
        </w:trPr>
        <w:tc>
          <w:tcPr>
            <w:tcW w:w="4757" w:type="dxa"/>
            <w:shd w:val="clear" w:color="auto" w:fill="auto"/>
          </w:tcPr>
          <w:p w:rsidR="00C802E4" w:rsidRDefault="00C802E4">
            <w:pPr>
              <w:jc w:val="center"/>
              <w:rPr>
                <w:rFonts w:ascii="Palatino Linotype" w:eastAsia="Palatino Linotype" w:hAnsi="Palatino Linotype" w:cs="Palatino Linotype"/>
                <w:b/>
              </w:rPr>
            </w:pPr>
          </w:p>
          <w:p w:rsidR="00C802E4" w:rsidRDefault="00C802E4">
            <w:pPr>
              <w:jc w:val="center"/>
              <w:rPr>
                <w:rFonts w:ascii="Palatino Linotype" w:eastAsia="Palatino Linotype" w:hAnsi="Palatino Linotype" w:cs="Palatino Linotype"/>
                <w:b/>
              </w:rPr>
            </w:pPr>
            <w:bookmarkStart w:id="3" w:name="_heading=h.1fob9te" w:colFirst="0" w:colLast="0"/>
            <w:bookmarkEnd w:id="3"/>
          </w:p>
          <w:p w:rsidR="00C802E4" w:rsidRDefault="00607F59">
            <w:pPr>
              <w:jc w:val="center"/>
              <w:rPr>
                <w:rFonts w:ascii="Palatino Linotype" w:eastAsia="Palatino Linotype" w:hAnsi="Palatino Linotype" w:cs="Palatino Linotype"/>
                <w:b/>
              </w:rPr>
            </w:pPr>
            <w:r>
              <w:rPr>
                <w:rFonts w:ascii="Palatino Linotype" w:eastAsia="Palatino Linotype" w:hAnsi="Palatino Linotype" w:cs="Palatino Linotype"/>
                <w:b/>
              </w:rPr>
              <w:t>Eva Abaid Yapur</w:t>
            </w:r>
          </w:p>
          <w:p w:rsidR="00C802E4" w:rsidRDefault="00607F59">
            <w:pPr>
              <w:jc w:val="center"/>
              <w:rPr>
                <w:rFonts w:ascii="Palatino Linotype" w:eastAsia="Palatino Linotype" w:hAnsi="Palatino Linotype" w:cs="Palatino Linotype"/>
              </w:rPr>
            </w:pPr>
            <w:r>
              <w:rPr>
                <w:rFonts w:ascii="Palatino Linotype" w:eastAsia="Palatino Linotype" w:hAnsi="Palatino Linotype" w:cs="Palatino Linotype"/>
              </w:rPr>
              <w:t>Comisionada</w:t>
            </w:r>
          </w:p>
          <w:p w:rsidR="00C802E4" w:rsidRDefault="00607F59">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c>
          <w:tcPr>
            <w:tcW w:w="4457" w:type="dxa"/>
            <w:shd w:val="clear" w:color="auto" w:fill="auto"/>
          </w:tcPr>
          <w:p w:rsidR="00C802E4" w:rsidRDefault="00C802E4">
            <w:pPr>
              <w:jc w:val="center"/>
              <w:rPr>
                <w:rFonts w:ascii="Palatino Linotype" w:eastAsia="Palatino Linotype" w:hAnsi="Palatino Linotype" w:cs="Palatino Linotype"/>
                <w:b/>
              </w:rPr>
            </w:pPr>
          </w:p>
          <w:p w:rsidR="00C802E4" w:rsidRDefault="00C802E4">
            <w:pPr>
              <w:jc w:val="center"/>
              <w:rPr>
                <w:rFonts w:ascii="Palatino Linotype" w:eastAsia="Palatino Linotype" w:hAnsi="Palatino Linotype" w:cs="Palatino Linotype"/>
                <w:b/>
              </w:rPr>
            </w:pPr>
          </w:p>
          <w:p w:rsidR="00C802E4" w:rsidRDefault="00607F59">
            <w:pPr>
              <w:jc w:val="center"/>
              <w:rPr>
                <w:rFonts w:ascii="Palatino Linotype" w:eastAsia="Palatino Linotype" w:hAnsi="Palatino Linotype" w:cs="Palatino Linotype"/>
                <w:b/>
              </w:rPr>
            </w:pPr>
            <w:r>
              <w:rPr>
                <w:rFonts w:ascii="Palatino Linotype" w:eastAsia="Palatino Linotype" w:hAnsi="Palatino Linotype" w:cs="Palatino Linotype"/>
                <w:b/>
              </w:rPr>
              <w:t>José Guadalupe Luna Hernández</w:t>
            </w:r>
          </w:p>
          <w:p w:rsidR="00C802E4" w:rsidRDefault="00607F59">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C802E4" w:rsidRDefault="00607F59">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C802E4">
        <w:trPr>
          <w:jc w:val="center"/>
        </w:trPr>
        <w:tc>
          <w:tcPr>
            <w:tcW w:w="4757" w:type="dxa"/>
            <w:shd w:val="clear" w:color="auto" w:fill="auto"/>
          </w:tcPr>
          <w:p w:rsidR="00C802E4" w:rsidRDefault="00C802E4">
            <w:pPr>
              <w:jc w:val="center"/>
              <w:rPr>
                <w:rFonts w:ascii="Palatino Linotype" w:eastAsia="Palatino Linotype" w:hAnsi="Palatino Linotype" w:cs="Palatino Linotype"/>
                <w:b/>
              </w:rPr>
            </w:pPr>
          </w:p>
          <w:p w:rsidR="00C802E4" w:rsidRDefault="00C802E4">
            <w:pPr>
              <w:jc w:val="center"/>
              <w:rPr>
                <w:rFonts w:ascii="Palatino Linotype" w:eastAsia="Palatino Linotype" w:hAnsi="Palatino Linotype" w:cs="Palatino Linotype"/>
                <w:b/>
              </w:rPr>
            </w:pPr>
          </w:p>
          <w:p w:rsidR="00C802E4" w:rsidRDefault="00C802E4">
            <w:pPr>
              <w:jc w:val="center"/>
              <w:rPr>
                <w:rFonts w:ascii="Palatino Linotype" w:eastAsia="Palatino Linotype" w:hAnsi="Palatino Linotype" w:cs="Palatino Linotype"/>
                <w:b/>
              </w:rPr>
            </w:pPr>
          </w:p>
          <w:p w:rsidR="00C802E4" w:rsidRDefault="00607F59">
            <w:pPr>
              <w:jc w:val="center"/>
              <w:rPr>
                <w:rFonts w:ascii="Palatino Linotype" w:eastAsia="Palatino Linotype" w:hAnsi="Palatino Linotype" w:cs="Palatino Linotype"/>
                <w:b/>
              </w:rPr>
            </w:pPr>
            <w:r>
              <w:rPr>
                <w:rFonts w:ascii="Palatino Linotype" w:eastAsia="Palatino Linotype" w:hAnsi="Palatino Linotype" w:cs="Palatino Linotype"/>
                <w:b/>
              </w:rPr>
              <w:t>Javier Martínez Cruz</w:t>
            </w:r>
          </w:p>
          <w:p w:rsidR="00C802E4" w:rsidRDefault="00607F59">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C802E4" w:rsidRDefault="00607F59">
            <w:pPr>
              <w:jc w:val="center"/>
              <w:rPr>
                <w:rFonts w:ascii="Palatino Linotype" w:eastAsia="Palatino Linotype" w:hAnsi="Palatino Linotype" w:cs="Palatino Linotype"/>
              </w:rPr>
            </w:pPr>
            <w:r>
              <w:rPr>
                <w:rFonts w:ascii="Palatino Linotype" w:eastAsia="Palatino Linotype" w:hAnsi="Palatino Linotype" w:cs="Palatino Linotype"/>
                <w:b/>
              </w:rPr>
              <w:t>(RÚBRICA)</w:t>
            </w:r>
          </w:p>
        </w:tc>
        <w:tc>
          <w:tcPr>
            <w:tcW w:w="4457" w:type="dxa"/>
            <w:shd w:val="clear" w:color="auto" w:fill="auto"/>
          </w:tcPr>
          <w:p w:rsidR="00C802E4" w:rsidRDefault="00C802E4">
            <w:pPr>
              <w:jc w:val="center"/>
              <w:rPr>
                <w:rFonts w:ascii="Palatino Linotype" w:eastAsia="Palatino Linotype" w:hAnsi="Palatino Linotype" w:cs="Palatino Linotype"/>
                <w:b/>
              </w:rPr>
            </w:pPr>
          </w:p>
          <w:p w:rsidR="00C802E4" w:rsidRDefault="00C802E4">
            <w:pPr>
              <w:jc w:val="center"/>
              <w:rPr>
                <w:rFonts w:ascii="Palatino Linotype" w:eastAsia="Palatino Linotype" w:hAnsi="Palatino Linotype" w:cs="Palatino Linotype"/>
                <w:b/>
              </w:rPr>
            </w:pPr>
          </w:p>
          <w:p w:rsidR="00C802E4" w:rsidRDefault="00C802E4">
            <w:pPr>
              <w:jc w:val="center"/>
              <w:rPr>
                <w:rFonts w:ascii="Palatino Linotype" w:eastAsia="Palatino Linotype" w:hAnsi="Palatino Linotype" w:cs="Palatino Linotype"/>
                <w:b/>
              </w:rPr>
            </w:pPr>
          </w:p>
          <w:p w:rsidR="00C802E4" w:rsidRDefault="00607F59">
            <w:pPr>
              <w:jc w:val="center"/>
              <w:rPr>
                <w:rFonts w:ascii="Palatino Linotype" w:eastAsia="Palatino Linotype" w:hAnsi="Palatino Linotype" w:cs="Palatino Linotype"/>
                <w:b/>
              </w:rPr>
            </w:pPr>
            <w:r>
              <w:rPr>
                <w:rFonts w:ascii="Palatino Linotype" w:eastAsia="Palatino Linotype" w:hAnsi="Palatino Linotype" w:cs="Palatino Linotype"/>
                <w:b/>
              </w:rPr>
              <w:t>Luis Gustavo Parra Noriega</w:t>
            </w:r>
          </w:p>
          <w:p w:rsidR="00C802E4" w:rsidRDefault="00607F59">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C802E4" w:rsidRDefault="00607F59">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C802E4">
        <w:trPr>
          <w:jc w:val="center"/>
        </w:trPr>
        <w:tc>
          <w:tcPr>
            <w:tcW w:w="9214" w:type="dxa"/>
            <w:gridSpan w:val="2"/>
            <w:shd w:val="clear" w:color="auto" w:fill="auto"/>
          </w:tcPr>
          <w:p w:rsidR="00C802E4" w:rsidRDefault="00C802E4">
            <w:pPr>
              <w:jc w:val="center"/>
              <w:rPr>
                <w:rFonts w:ascii="Palatino Linotype" w:eastAsia="Palatino Linotype" w:hAnsi="Palatino Linotype" w:cs="Palatino Linotype"/>
                <w:b/>
              </w:rPr>
            </w:pPr>
          </w:p>
          <w:p w:rsidR="00C802E4" w:rsidRDefault="00C802E4">
            <w:pPr>
              <w:jc w:val="center"/>
              <w:rPr>
                <w:rFonts w:ascii="Palatino Linotype" w:eastAsia="Palatino Linotype" w:hAnsi="Palatino Linotype" w:cs="Palatino Linotype"/>
                <w:b/>
              </w:rPr>
            </w:pPr>
          </w:p>
          <w:p w:rsidR="00C802E4" w:rsidRDefault="00C802E4">
            <w:pPr>
              <w:jc w:val="center"/>
              <w:rPr>
                <w:rFonts w:ascii="Palatino Linotype" w:eastAsia="Palatino Linotype" w:hAnsi="Palatino Linotype" w:cs="Palatino Linotype"/>
                <w:b/>
              </w:rPr>
            </w:pPr>
          </w:p>
          <w:p w:rsidR="00C802E4" w:rsidRDefault="00C802E4">
            <w:pPr>
              <w:jc w:val="center"/>
              <w:rPr>
                <w:rFonts w:ascii="Palatino Linotype" w:eastAsia="Palatino Linotype" w:hAnsi="Palatino Linotype" w:cs="Palatino Linotype"/>
                <w:b/>
              </w:rPr>
            </w:pPr>
          </w:p>
          <w:p w:rsidR="00C802E4" w:rsidRDefault="00607F59">
            <w:pPr>
              <w:jc w:val="center"/>
              <w:rPr>
                <w:rFonts w:ascii="Palatino Linotype" w:eastAsia="Palatino Linotype" w:hAnsi="Palatino Linotype" w:cs="Palatino Linotype"/>
                <w:b/>
              </w:rPr>
            </w:pPr>
            <w:r>
              <w:rPr>
                <w:rFonts w:ascii="Palatino Linotype" w:eastAsia="Palatino Linotype" w:hAnsi="Palatino Linotype" w:cs="Palatino Linotype"/>
                <w:b/>
              </w:rPr>
              <w:t>Alexis Tapia Ramírez</w:t>
            </w:r>
          </w:p>
          <w:p w:rsidR="00C802E4" w:rsidRDefault="00607F59">
            <w:pPr>
              <w:jc w:val="center"/>
              <w:rPr>
                <w:rFonts w:ascii="Palatino Linotype" w:eastAsia="Palatino Linotype" w:hAnsi="Palatino Linotype" w:cs="Palatino Linotype"/>
              </w:rPr>
            </w:pPr>
            <w:r>
              <w:rPr>
                <w:rFonts w:ascii="Palatino Linotype" w:eastAsia="Palatino Linotype" w:hAnsi="Palatino Linotype" w:cs="Palatino Linotype"/>
              </w:rPr>
              <w:t>Secretario Técnico del Pleno</w:t>
            </w:r>
          </w:p>
          <w:p w:rsidR="00C802E4" w:rsidRDefault="00607F59">
            <w:pPr>
              <w:jc w:val="center"/>
              <w:rPr>
                <w:rFonts w:ascii="Palatino Linotype" w:eastAsia="Palatino Linotype" w:hAnsi="Palatino Linotype" w:cs="Palatino Linotype"/>
              </w:rPr>
            </w:pPr>
            <w:r>
              <w:rPr>
                <w:rFonts w:ascii="Palatino Linotype" w:eastAsia="Palatino Linotype" w:hAnsi="Palatino Linotype" w:cs="Palatino Linotype"/>
                <w:b/>
              </w:rPr>
              <w:t>(RÚBRICA)</w:t>
            </w:r>
          </w:p>
        </w:tc>
      </w:tr>
    </w:tbl>
    <w:p w:rsidR="00C802E4" w:rsidRDefault="00607F59">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Esta hoja corresponde a la resolución de fecha doce de agosto de dos mil veinte, emitida en los recursos de revisión números 00672/INFOEM/IP/RR/2020. </w:t>
      </w:r>
    </w:p>
    <w:p w:rsidR="00C802E4" w:rsidRDefault="00607F5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YSM/LGMJ</w:t>
      </w:r>
    </w:p>
    <w:sectPr w:rsidR="00C802E4">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875" w:rsidRDefault="003D5875">
      <w:r>
        <w:separator/>
      </w:r>
    </w:p>
  </w:endnote>
  <w:endnote w:type="continuationSeparator" w:id="0">
    <w:p w:rsidR="003D5875" w:rsidRDefault="003D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2E4" w:rsidRDefault="00607F5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A2451">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A2451">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2E4" w:rsidRDefault="00607F5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A245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A2451">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875" w:rsidRDefault="003D5875">
      <w:r>
        <w:separator/>
      </w:r>
    </w:p>
  </w:footnote>
  <w:footnote w:type="continuationSeparator" w:id="0">
    <w:p w:rsidR="003D5875" w:rsidRDefault="003D5875">
      <w:r>
        <w:continuationSeparator/>
      </w:r>
    </w:p>
  </w:footnote>
  <w:footnote w:id="1">
    <w:p w:rsidR="00C802E4" w:rsidRDefault="00607F59">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2E4" w:rsidRDefault="00C802E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tbl>
    <w:tblPr>
      <w:tblStyle w:val="a1"/>
      <w:tblW w:w="9534" w:type="dxa"/>
      <w:tblInd w:w="-142" w:type="dxa"/>
      <w:tblLayout w:type="fixed"/>
      <w:tblLook w:val="0400" w:firstRow="0" w:lastRow="0" w:firstColumn="0" w:lastColumn="0" w:noHBand="0" w:noVBand="1"/>
    </w:tblPr>
    <w:tblGrid>
      <w:gridCol w:w="3258"/>
      <w:gridCol w:w="2552"/>
      <w:gridCol w:w="3724"/>
    </w:tblGrid>
    <w:tr w:rsidR="00C802E4">
      <w:tc>
        <w:tcPr>
          <w:tcW w:w="3258" w:type="dxa"/>
          <w:vMerge w:val="restart"/>
        </w:tcPr>
        <w:p w:rsidR="00C802E4" w:rsidRDefault="00607F59">
          <w:pPr>
            <w:rPr>
              <w:rFonts w:ascii="Palatino Linotype" w:eastAsia="Palatino Linotype" w:hAnsi="Palatino Linotype" w:cs="Palatino Linotype"/>
              <w:b/>
              <w:sz w:val="22"/>
              <w:szCs w:val="22"/>
            </w:rPr>
          </w:pPr>
          <w:r>
            <w:rPr>
              <w:noProof/>
            </w:rPr>
            <w:drawing>
              <wp:inline distT="0" distB="0" distL="0" distR="0">
                <wp:extent cx="1663700" cy="8382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63700" cy="838200"/>
                        </a:xfrm>
                        <a:prstGeom prst="rect">
                          <a:avLst/>
                        </a:prstGeom>
                        <a:ln/>
                      </pic:spPr>
                    </pic:pic>
                  </a:graphicData>
                </a:graphic>
              </wp:inline>
            </w:drawing>
          </w:r>
        </w:p>
      </w:tc>
      <w:tc>
        <w:tcPr>
          <w:tcW w:w="2552" w:type="dxa"/>
          <w:shd w:val="clear" w:color="auto" w:fill="auto"/>
        </w:tcPr>
        <w:p w:rsidR="00C802E4" w:rsidRDefault="00607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4" w:type="dxa"/>
          <w:shd w:val="clear" w:color="auto" w:fill="auto"/>
          <w:vAlign w:val="center"/>
        </w:tcPr>
        <w:p w:rsidR="00C802E4" w:rsidRDefault="00607F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00672/INFOEM/IP/RR/2020</w:t>
          </w:r>
        </w:p>
      </w:tc>
    </w:tr>
    <w:tr w:rsidR="00C802E4">
      <w:tc>
        <w:tcPr>
          <w:tcW w:w="3258" w:type="dxa"/>
          <w:vMerge/>
        </w:tcPr>
        <w:p w:rsidR="00C802E4" w:rsidRDefault="00C802E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C802E4" w:rsidRDefault="00607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4" w:type="dxa"/>
          <w:shd w:val="clear" w:color="auto" w:fill="auto"/>
          <w:vAlign w:val="center"/>
        </w:tcPr>
        <w:p w:rsidR="00C802E4" w:rsidRDefault="00607F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Ozumba</w:t>
          </w:r>
        </w:p>
      </w:tc>
    </w:tr>
    <w:tr w:rsidR="00C802E4">
      <w:trPr>
        <w:trHeight w:val="228"/>
      </w:trPr>
      <w:tc>
        <w:tcPr>
          <w:tcW w:w="3258" w:type="dxa"/>
          <w:vMerge/>
        </w:tcPr>
        <w:p w:rsidR="00C802E4" w:rsidRDefault="00C802E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C802E4" w:rsidRDefault="00607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4" w:type="dxa"/>
          <w:shd w:val="clear" w:color="auto" w:fill="auto"/>
        </w:tcPr>
        <w:p w:rsidR="00C802E4" w:rsidRDefault="00607F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Eva Abaid Yapur</w:t>
          </w:r>
        </w:p>
      </w:tc>
    </w:tr>
  </w:tbl>
  <w:p w:rsidR="00C802E4" w:rsidRDefault="00C802E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2E4" w:rsidRDefault="00C802E4">
    <w:pPr>
      <w:rPr>
        <w:rFonts w:ascii="Palatino Linotype" w:eastAsia="Palatino Linotype" w:hAnsi="Palatino Linotype" w:cs="Palatino Linotype"/>
        <w:sz w:val="28"/>
        <w:szCs w:val="28"/>
      </w:rPr>
    </w:pPr>
  </w:p>
  <w:tbl>
    <w:tblPr>
      <w:tblStyle w:val="a0"/>
      <w:tblW w:w="10490" w:type="dxa"/>
      <w:tblInd w:w="-1276" w:type="dxa"/>
      <w:tblLayout w:type="fixed"/>
      <w:tblLook w:val="0400" w:firstRow="0" w:lastRow="0" w:firstColumn="0" w:lastColumn="0" w:noHBand="0" w:noVBand="1"/>
    </w:tblPr>
    <w:tblGrid>
      <w:gridCol w:w="4251"/>
      <w:gridCol w:w="2551"/>
      <w:gridCol w:w="3688"/>
    </w:tblGrid>
    <w:tr w:rsidR="00C802E4">
      <w:tc>
        <w:tcPr>
          <w:tcW w:w="4251" w:type="dxa"/>
          <w:vMerge w:val="restart"/>
          <w:shd w:val="clear" w:color="auto" w:fill="auto"/>
        </w:tcPr>
        <w:p w:rsidR="00C802E4" w:rsidRDefault="00607F59">
          <w:pPr>
            <w:rPr>
              <w:rFonts w:ascii="Palatino Linotype" w:eastAsia="Palatino Linotype" w:hAnsi="Palatino Linotype" w:cs="Palatino Linotype"/>
              <w:b/>
              <w:sz w:val="22"/>
              <w:szCs w:val="22"/>
            </w:rPr>
          </w:pPr>
          <w:r>
            <w:rPr>
              <w:noProof/>
            </w:rPr>
            <w:drawing>
              <wp:inline distT="0" distB="0" distL="0" distR="0">
                <wp:extent cx="1663700" cy="8382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63700" cy="838200"/>
                        </a:xfrm>
                        <a:prstGeom prst="rect">
                          <a:avLst/>
                        </a:prstGeom>
                        <a:ln/>
                      </pic:spPr>
                    </pic:pic>
                  </a:graphicData>
                </a:graphic>
              </wp:inline>
            </w:drawing>
          </w:r>
        </w:p>
      </w:tc>
      <w:tc>
        <w:tcPr>
          <w:tcW w:w="2551" w:type="dxa"/>
          <w:shd w:val="clear" w:color="auto" w:fill="auto"/>
        </w:tcPr>
        <w:p w:rsidR="00C802E4" w:rsidRDefault="00607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8" w:type="dxa"/>
          <w:shd w:val="clear" w:color="auto" w:fill="auto"/>
          <w:vAlign w:val="center"/>
        </w:tcPr>
        <w:p w:rsidR="00C802E4" w:rsidRDefault="00607F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00672/INFOEM/IP/RR/2020</w:t>
          </w:r>
        </w:p>
      </w:tc>
    </w:tr>
    <w:tr w:rsidR="00C802E4">
      <w:tc>
        <w:tcPr>
          <w:tcW w:w="4251" w:type="dxa"/>
          <w:vMerge/>
          <w:shd w:val="clear" w:color="auto" w:fill="auto"/>
        </w:tcPr>
        <w:p w:rsidR="00C802E4" w:rsidRDefault="00C802E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C802E4" w:rsidRDefault="00607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8" w:type="dxa"/>
          <w:shd w:val="clear" w:color="auto" w:fill="auto"/>
          <w:vAlign w:val="center"/>
        </w:tcPr>
        <w:p w:rsidR="00C802E4" w:rsidRDefault="003A245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607F59">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C802E4">
      <w:trPr>
        <w:trHeight w:val="228"/>
      </w:trPr>
      <w:tc>
        <w:tcPr>
          <w:tcW w:w="4251" w:type="dxa"/>
          <w:vMerge/>
          <w:shd w:val="clear" w:color="auto" w:fill="auto"/>
        </w:tcPr>
        <w:p w:rsidR="00C802E4" w:rsidRDefault="00C802E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C802E4" w:rsidRDefault="00607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8" w:type="dxa"/>
          <w:shd w:val="clear" w:color="auto" w:fill="auto"/>
          <w:vAlign w:val="center"/>
        </w:tcPr>
        <w:p w:rsidR="00C802E4" w:rsidRDefault="00607F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Ozumba</w:t>
          </w:r>
        </w:p>
      </w:tc>
    </w:tr>
    <w:tr w:rsidR="00C802E4">
      <w:tc>
        <w:tcPr>
          <w:tcW w:w="4251" w:type="dxa"/>
          <w:vMerge/>
          <w:shd w:val="clear" w:color="auto" w:fill="auto"/>
        </w:tcPr>
        <w:p w:rsidR="00C802E4" w:rsidRDefault="00C802E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C802E4" w:rsidRDefault="00607F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8" w:type="dxa"/>
          <w:shd w:val="clear" w:color="auto" w:fill="auto"/>
        </w:tcPr>
        <w:p w:rsidR="00C802E4" w:rsidRDefault="00607F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Eva Abaid Yapur</w:t>
          </w:r>
        </w:p>
      </w:tc>
    </w:tr>
  </w:tbl>
  <w:p w:rsidR="00C802E4" w:rsidRDefault="00C802E4">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B1652"/>
    <w:multiLevelType w:val="multilevel"/>
    <w:tmpl w:val="1DAA4510"/>
    <w:lvl w:ilvl="0">
      <w:start w:val="1"/>
      <w:numFmt w:val="upperRoman"/>
      <w:lvlText w:val="%1."/>
      <w:lvlJc w:val="left"/>
      <w:pPr>
        <w:ind w:left="720" w:hanging="360"/>
      </w:pPr>
      <w:rPr>
        <w:b/>
        <w:i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97267FE"/>
    <w:multiLevelType w:val="multilevel"/>
    <w:tmpl w:val="7346B5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1196219"/>
    <w:multiLevelType w:val="multilevel"/>
    <w:tmpl w:val="3C923CF2"/>
    <w:lvl w:ilvl="0">
      <w:start w:val="1"/>
      <w:numFmt w:val="upp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63FF0661"/>
    <w:multiLevelType w:val="multilevel"/>
    <w:tmpl w:val="F1E0A93E"/>
    <w:lvl w:ilvl="0">
      <w:start w:val="1"/>
      <w:numFmt w:val="decimal"/>
      <w:lvlText w:val="%1."/>
      <w:lvlJc w:val="left"/>
      <w:pPr>
        <w:ind w:left="720" w:hanging="360"/>
      </w:pPr>
      <w:rPr>
        <w:b/>
        <w:smallCaps w:val="0"/>
        <w:strike w:val="0"/>
        <w:sz w:val="28"/>
        <w:szCs w:val="28"/>
        <w:vertAlign w:val="baseline"/>
      </w:rPr>
    </w:lvl>
    <w:lvl w:ilvl="1">
      <w:start w:val="1"/>
      <w:numFmt w:val="decimal"/>
      <w:lvlText w:val="%2."/>
      <w:lvlJc w:val="left"/>
      <w:pPr>
        <w:ind w:left="1080" w:hanging="360"/>
      </w:pPr>
      <w:rPr>
        <w:smallCaps w:val="0"/>
        <w:strike w:val="0"/>
        <w:sz w:val="24"/>
        <w:szCs w:val="24"/>
        <w:vertAlign w:val="baseline"/>
      </w:rPr>
    </w:lvl>
    <w:lvl w:ilvl="2">
      <w:start w:val="1"/>
      <w:numFmt w:val="decimal"/>
      <w:lvlText w:val="%3."/>
      <w:lvlJc w:val="left"/>
      <w:pPr>
        <w:ind w:left="1800" w:hanging="360"/>
      </w:pPr>
      <w:rPr>
        <w:smallCaps w:val="0"/>
        <w:strike w:val="0"/>
        <w:sz w:val="24"/>
        <w:szCs w:val="24"/>
        <w:vertAlign w:val="baseline"/>
      </w:rPr>
    </w:lvl>
    <w:lvl w:ilvl="3">
      <w:start w:val="1"/>
      <w:numFmt w:val="decimal"/>
      <w:lvlText w:val="%4."/>
      <w:lvlJc w:val="left"/>
      <w:pPr>
        <w:ind w:left="2520" w:hanging="360"/>
      </w:pPr>
      <w:rPr>
        <w:smallCaps w:val="0"/>
        <w:strike w:val="0"/>
        <w:sz w:val="24"/>
        <w:szCs w:val="24"/>
        <w:vertAlign w:val="baseline"/>
      </w:rPr>
    </w:lvl>
    <w:lvl w:ilvl="4">
      <w:start w:val="1"/>
      <w:numFmt w:val="decimal"/>
      <w:lvlText w:val="%5."/>
      <w:lvlJc w:val="left"/>
      <w:pPr>
        <w:ind w:left="3240" w:hanging="360"/>
      </w:pPr>
      <w:rPr>
        <w:smallCaps w:val="0"/>
        <w:strike w:val="0"/>
        <w:sz w:val="24"/>
        <w:szCs w:val="24"/>
        <w:vertAlign w:val="baseline"/>
      </w:rPr>
    </w:lvl>
    <w:lvl w:ilvl="5">
      <w:start w:val="1"/>
      <w:numFmt w:val="decimal"/>
      <w:lvlText w:val="%6."/>
      <w:lvlJc w:val="left"/>
      <w:pPr>
        <w:ind w:left="3960" w:hanging="360"/>
      </w:pPr>
      <w:rPr>
        <w:smallCaps w:val="0"/>
        <w:strike w:val="0"/>
        <w:sz w:val="24"/>
        <w:szCs w:val="24"/>
        <w:vertAlign w:val="baseline"/>
      </w:rPr>
    </w:lvl>
    <w:lvl w:ilvl="6">
      <w:start w:val="1"/>
      <w:numFmt w:val="decimal"/>
      <w:lvlText w:val="%7."/>
      <w:lvlJc w:val="left"/>
      <w:pPr>
        <w:ind w:left="4680" w:hanging="360"/>
      </w:pPr>
      <w:rPr>
        <w:smallCaps w:val="0"/>
        <w:strike w:val="0"/>
        <w:sz w:val="24"/>
        <w:szCs w:val="24"/>
        <w:vertAlign w:val="baseline"/>
      </w:rPr>
    </w:lvl>
    <w:lvl w:ilvl="7">
      <w:start w:val="1"/>
      <w:numFmt w:val="decimal"/>
      <w:lvlText w:val="%8."/>
      <w:lvlJc w:val="left"/>
      <w:pPr>
        <w:ind w:left="5400" w:hanging="360"/>
      </w:pPr>
      <w:rPr>
        <w:smallCaps w:val="0"/>
        <w:strike w:val="0"/>
        <w:sz w:val="24"/>
        <w:szCs w:val="24"/>
        <w:vertAlign w:val="baseline"/>
      </w:rPr>
    </w:lvl>
    <w:lvl w:ilvl="8">
      <w:start w:val="1"/>
      <w:numFmt w:val="decimal"/>
      <w:lvlText w:val="%9."/>
      <w:lvlJc w:val="left"/>
      <w:pPr>
        <w:ind w:left="6120" w:hanging="360"/>
      </w:pPr>
      <w:rPr>
        <w:smallCaps w:val="0"/>
        <w:strike w:val="0"/>
        <w:sz w:val="24"/>
        <w:szCs w:val="24"/>
        <w:vertAlign w:val="baseline"/>
      </w:rPr>
    </w:lvl>
  </w:abstractNum>
  <w:abstractNum w:abstractNumId="4">
    <w:nsid w:val="66E9568C"/>
    <w:multiLevelType w:val="multilevel"/>
    <w:tmpl w:val="DE80702A"/>
    <w:lvl w:ilvl="0">
      <w:start w:val="1"/>
      <w:numFmt w:val="decimal"/>
      <w:lvlText w:val="%1."/>
      <w:lvlJc w:val="left"/>
      <w:pPr>
        <w:ind w:left="720" w:hanging="360"/>
      </w:pPr>
      <w:rPr>
        <w:b/>
        <w:small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9B31D68"/>
    <w:multiLevelType w:val="multilevel"/>
    <w:tmpl w:val="A5621E40"/>
    <w:lvl w:ilvl="0">
      <w:start w:val="1"/>
      <w:numFmt w:val="upperRoman"/>
      <w:lvlText w:val="%1."/>
      <w:lvlJc w:val="left"/>
      <w:pPr>
        <w:ind w:left="720" w:hanging="360"/>
      </w:pPr>
      <w:rPr>
        <w:b/>
        <w:i w:val="0"/>
        <w:strike w:val="0"/>
        <w:color w:val="000000"/>
        <w:sz w:val="28"/>
        <w:szCs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E4"/>
    <w:rsid w:val="003A2451"/>
    <w:rsid w:val="003D5875"/>
    <w:rsid w:val="00607F59"/>
    <w:rsid w:val="00C145C9"/>
    <w:rsid w:val="00C802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A80E1-ECDE-44CE-8812-E5D07131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qFormat/>
    <w:rsid w:val="001C4E80"/>
    <w:pPr>
      <w:spacing w:beforeAutospacing="1" w:afterAutospacing="1"/>
    </w:pPr>
  </w:style>
  <w:style w:type="paragraph" w:customStyle="1" w:styleId="j">
    <w:name w:val="j"/>
    <w:basedOn w:val="Normal"/>
    <w:qFormat/>
    <w:rsid w:val="001C4E80"/>
    <w:pPr>
      <w:spacing w:beforeAutospacing="1" w:afterAutospacing="1"/>
    </w:pPr>
  </w:style>
  <w:style w:type="paragraph" w:customStyle="1" w:styleId="m5212863947045306324gmail-msonormal">
    <w:name w:val="m_5212863947045306324gmail-msonormal"/>
    <w:basedOn w:val="Normal"/>
    <w:qFormat/>
    <w:rsid w:val="003A73F9"/>
    <w:pPr>
      <w:spacing w:beforeAutospacing="1" w:afterAutospacing="1"/>
    </w:p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A9P+1sqSbuRavpF5HbNYSc28w==">AMUW2mX7Zh9b4EKcN8giqpEAqCAaKsh6VrZsHFvGM7iYr30i60XlFSQiaORWITCEkmi6LqGyHURkEuK6tVr48CjM//BdwPXFm+/ZJ742GHxJViv3oIrzWIKbgoFnbI1PBdSLI87JCpCeQ8/WfaEXRu5Jpr5E7i5VDg==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7326</Words>
  <Characters>40296</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A cid</cp:lastModifiedBy>
  <cp:revision>3</cp:revision>
  <dcterms:created xsi:type="dcterms:W3CDTF">2020-08-26T23:37:00Z</dcterms:created>
  <dcterms:modified xsi:type="dcterms:W3CDTF">2020-09-08T02:35:00Z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