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6991F" w14:textId="77777777" w:rsidR="002A5BA4" w:rsidRPr="00D6298C" w:rsidRDefault="002A5BA4" w:rsidP="001C7F53">
      <w:pPr>
        <w:spacing w:line="360" w:lineRule="auto"/>
        <w:jc w:val="center"/>
        <w:rPr>
          <w:rFonts w:ascii="Palatino Linotype" w:eastAsia="Times New Roman" w:hAnsi="Palatino Linotype" w:cs="Times New Roman"/>
          <w:b/>
        </w:rPr>
      </w:pPr>
      <w:r w:rsidRPr="00D6298C">
        <w:rPr>
          <w:rFonts w:ascii="Palatino Linotype" w:eastAsia="Times New Roman" w:hAnsi="Palatino Linotype" w:cs="Times New Roman"/>
          <w:b/>
        </w:rPr>
        <w:t>LÍNEAS ARGUMENTATIVAS</w:t>
      </w:r>
    </w:p>
    <w:p w14:paraId="4A6AA023" w14:textId="77777777" w:rsidR="002250C3" w:rsidRPr="00D6298C" w:rsidRDefault="002250C3" w:rsidP="001C7F53">
      <w:pPr>
        <w:spacing w:line="360" w:lineRule="auto"/>
        <w:jc w:val="center"/>
        <w:rPr>
          <w:rFonts w:ascii="Palatino Linotype" w:eastAsia="Times New Roman" w:hAnsi="Palatino Linotype" w:cs="Times New Roman"/>
          <w:b/>
        </w:rPr>
      </w:pPr>
    </w:p>
    <w:p w14:paraId="7F7205B7" w14:textId="77777777" w:rsidR="009231C1" w:rsidRPr="009231C1" w:rsidRDefault="009231C1" w:rsidP="009231C1">
      <w:pPr>
        <w:tabs>
          <w:tab w:val="left" w:pos="567"/>
        </w:tabs>
        <w:spacing w:line="360" w:lineRule="auto"/>
        <w:jc w:val="both"/>
        <w:rPr>
          <w:rFonts w:ascii="Palatino Linotype" w:eastAsia="MS Mincho" w:hAnsi="Palatino Linotype" w:cs="Times New Roman"/>
          <w:lang w:eastAsia="es-MX"/>
        </w:rPr>
      </w:pPr>
      <w:r w:rsidRPr="009231C1">
        <w:rPr>
          <w:rFonts w:ascii="Palatino Linotype" w:eastAsia="MS Mincho" w:hAnsi="Palatino Linotype" w:cs="Times New Roman"/>
          <w:b/>
        </w:rPr>
        <w:t xml:space="preserve">RESPUESTAS IMPRECISAS O INCOMPLETAS, DEBER DE REPARACIÓN. </w:t>
      </w:r>
      <w:r w:rsidRPr="009231C1">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4523F2E" w14:textId="77777777" w:rsidR="009231C1" w:rsidRPr="009231C1" w:rsidRDefault="009231C1" w:rsidP="009231C1">
      <w:pPr>
        <w:tabs>
          <w:tab w:val="left" w:pos="567"/>
        </w:tabs>
        <w:spacing w:line="360" w:lineRule="auto"/>
        <w:jc w:val="both"/>
        <w:rPr>
          <w:rFonts w:ascii="Palatino Linotype" w:eastAsia="MS Mincho" w:hAnsi="Palatino Linotype" w:cs="Times New Roman"/>
          <w:lang w:eastAsia="es-MX"/>
        </w:rPr>
      </w:pPr>
    </w:p>
    <w:p w14:paraId="724EB1BB" w14:textId="77777777" w:rsidR="009231C1" w:rsidRPr="009231C1" w:rsidRDefault="009231C1" w:rsidP="009231C1">
      <w:pPr>
        <w:spacing w:line="360" w:lineRule="auto"/>
        <w:jc w:val="both"/>
        <w:rPr>
          <w:rFonts w:ascii="Palatino Linotype" w:eastAsia="MS Mincho" w:hAnsi="Palatino Linotype" w:cs="Arial"/>
        </w:rPr>
      </w:pPr>
      <w:r w:rsidRPr="009231C1">
        <w:rPr>
          <w:rFonts w:ascii="Palatino Linotype" w:eastAsia="MS Mincho" w:hAnsi="Palatino Linotype" w:cs="Arial"/>
          <w:b/>
        </w:rPr>
        <w:t>MODIFICACIÓN DEL ACTO IMPUGNADO, SOBRESEIMIENTO DEL RECURSO POR</w:t>
      </w:r>
      <w:r w:rsidRPr="009231C1">
        <w:rPr>
          <w:rFonts w:ascii="Palatino Linotype" w:eastAsia="MS Mincho" w:hAnsi="Palatino Linotype" w:cs="Arial"/>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500553F6" w14:textId="77777777" w:rsidR="009231C1" w:rsidRPr="009231C1" w:rsidRDefault="009231C1" w:rsidP="009231C1">
      <w:pPr>
        <w:tabs>
          <w:tab w:val="left" w:pos="567"/>
        </w:tabs>
        <w:spacing w:line="360" w:lineRule="auto"/>
        <w:jc w:val="both"/>
        <w:rPr>
          <w:rFonts w:ascii="Palatino Linotype" w:eastAsia="Calibri" w:hAnsi="Palatino Linotype" w:cs="Times New Roman"/>
          <w:b/>
        </w:rPr>
      </w:pPr>
    </w:p>
    <w:p w14:paraId="7772D61C" w14:textId="77777777" w:rsidR="009231C1" w:rsidRPr="009231C1" w:rsidRDefault="009231C1" w:rsidP="009231C1">
      <w:pPr>
        <w:tabs>
          <w:tab w:val="left" w:pos="567"/>
        </w:tabs>
        <w:spacing w:line="360" w:lineRule="auto"/>
        <w:jc w:val="both"/>
        <w:rPr>
          <w:rFonts w:ascii="Palatino Linotype" w:eastAsia="Calibri" w:hAnsi="Palatino Linotype" w:cs="Times New Roman"/>
        </w:rPr>
      </w:pPr>
      <w:r w:rsidRPr="009231C1">
        <w:rPr>
          <w:rFonts w:ascii="Palatino Linotype" w:eastAsia="Calibri" w:hAnsi="Palatino Linotype" w:cs="Times New Roman"/>
          <w:b/>
        </w:rPr>
        <w:t xml:space="preserve">SOBRESEIMIENTO, RAZONES PARA SU ACTUALIZACIÓN. </w:t>
      </w:r>
      <w:r w:rsidRPr="009231C1">
        <w:rPr>
          <w:rFonts w:ascii="Palatino Linotype" w:eastAsia="Calibri" w:hAnsi="Palatino Linotype" w:cs="Times New Roman"/>
        </w:rPr>
        <w:t xml:space="preserve">Para que se actualice el sobreseimiento de un recurso de revisión, el </w:t>
      </w:r>
      <w:r w:rsidRPr="009231C1">
        <w:rPr>
          <w:rFonts w:ascii="Palatino Linotype" w:eastAsia="Calibri" w:hAnsi="Palatino Linotype" w:cs="Times New Roman"/>
          <w:b/>
        </w:rPr>
        <w:t>SUJETO OBLIGADO</w:t>
      </w:r>
      <w:r w:rsidRPr="009231C1">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4857AEA6" w14:textId="77777777" w:rsidR="002250C3" w:rsidRPr="00D6298C" w:rsidRDefault="002250C3" w:rsidP="001C7F53">
      <w:pPr>
        <w:spacing w:before="240" w:after="240" w:line="360" w:lineRule="auto"/>
        <w:jc w:val="both"/>
        <w:rPr>
          <w:rFonts w:ascii="Palatino Linotype" w:hAnsi="Palatino Linotype"/>
        </w:rPr>
      </w:pPr>
    </w:p>
    <w:p w14:paraId="297A2D83" w14:textId="77777777" w:rsidR="002A5BA4" w:rsidRPr="00D6298C" w:rsidRDefault="002A5BA4" w:rsidP="001C7F53">
      <w:pPr>
        <w:spacing w:before="240" w:after="240" w:line="360" w:lineRule="auto"/>
        <w:jc w:val="center"/>
        <w:rPr>
          <w:rFonts w:ascii="Palatino Linotype" w:hAnsi="Palatino Linotype"/>
        </w:rPr>
      </w:pPr>
      <w:r w:rsidRPr="00D6298C">
        <w:rPr>
          <w:rFonts w:ascii="Palatino Linotype" w:hAnsi="Palatino Linotype"/>
          <w:b/>
        </w:rPr>
        <w:t>Índice</w:t>
      </w:r>
      <w:r w:rsidRPr="00D6298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D6298C" w:rsidRDefault="002A5BA4" w:rsidP="001C7F53">
          <w:pPr>
            <w:pStyle w:val="TtulodeTDC"/>
            <w:spacing w:line="360" w:lineRule="auto"/>
          </w:pPr>
        </w:p>
        <w:p w14:paraId="28D3CB9C" w14:textId="77777777" w:rsidR="00AE5A03" w:rsidRPr="00AE5A03" w:rsidRDefault="002A5BA4">
          <w:pPr>
            <w:pStyle w:val="TDC1"/>
            <w:tabs>
              <w:tab w:val="right" w:leader="dot" w:pos="8779"/>
            </w:tabs>
            <w:rPr>
              <w:rFonts w:ascii="Palatino Linotype" w:hAnsi="Palatino Linotype"/>
              <w:b/>
              <w:noProof/>
              <w:color w:val="000000" w:themeColor="text1"/>
              <w:sz w:val="22"/>
              <w:szCs w:val="22"/>
              <w:lang w:val="es-MX" w:eastAsia="es-MX"/>
            </w:rPr>
          </w:pPr>
          <w:r w:rsidRPr="00D6298C">
            <w:rPr>
              <w:rFonts w:ascii="Palatino Linotype" w:hAnsi="Palatino Linotype"/>
              <w:b/>
            </w:rPr>
            <w:fldChar w:fldCharType="begin"/>
          </w:r>
          <w:r w:rsidRPr="00D6298C">
            <w:rPr>
              <w:rFonts w:ascii="Palatino Linotype" w:hAnsi="Palatino Linotype"/>
              <w:b/>
            </w:rPr>
            <w:instrText xml:space="preserve"> TOC \o "1-3" \h \z \u </w:instrText>
          </w:r>
          <w:r w:rsidRPr="00D6298C">
            <w:rPr>
              <w:rFonts w:ascii="Palatino Linotype" w:hAnsi="Palatino Linotype"/>
              <w:b/>
            </w:rPr>
            <w:fldChar w:fldCharType="separate"/>
          </w:r>
          <w:hyperlink w:anchor="_Toc54905304" w:history="1">
            <w:r w:rsidR="00AE5A03" w:rsidRPr="00AE5A03">
              <w:rPr>
                <w:rStyle w:val="Hipervnculo"/>
                <w:rFonts w:ascii="Palatino Linotype" w:hAnsi="Palatino Linotype"/>
                <w:b/>
                <w:noProof/>
                <w:color w:val="000000" w:themeColor="text1"/>
              </w:rPr>
              <w:t>ANTECEDENTES</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_Toc54905304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3</w:t>
            </w:r>
            <w:r w:rsidR="00AE5A03" w:rsidRPr="00AE5A03">
              <w:rPr>
                <w:rFonts w:ascii="Palatino Linotype" w:hAnsi="Palatino Linotype"/>
                <w:b/>
                <w:noProof/>
                <w:webHidden/>
                <w:color w:val="000000" w:themeColor="text1"/>
              </w:rPr>
              <w:fldChar w:fldCharType="end"/>
            </w:r>
          </w:hyperlink>
        </w:p>
        <w:p w14:paraId="6036FAEF" w14:textId="77777777" w:rsidR="00AE5A03" w:rsidRPr="00AE5A03" w:rsidRDefault="00872AE1">
          <w:pPr>
            <w:pStyle w:val="TDC1"/>
            <w:tabs>
              <w:tab w:val="right" w:leader="dot" w:pos="8779"/>
            </w:tabs>
            <w:rPr>
              <w:rFonts w:ascii="Palatino Linotype" w:hAnsi="Palatino Linotype"/>
              <w:b/>
              <w:noProof/>
              <w:color w:val="000000" w:themeColor="text1"/>
              <w:sz w:val="22"/>
              <w:szCs w:val="22"/>
              <w:lang w:val="es-MX" w:eastAsia="es-MX"/>
            </w:rPr>
          </w:pPr>
          <w:hyperlink w:anchor="_Toc54905305" w:history="1">
            <w:r w:rsidR="00AE5A03" w:rsidRPr="00AE5A03">
              <w:rPr>
                <w:rStyle w:val="Hipervnculo"/>
                <w:rFonts w:ascii="Palatino Linotype" w:hAnsi="Palatino Linotype"/>
                <w:b/>
                <w:noProof/>
                <w:color w:val="000000" w:themeColor="text1"/>
              </w:rPr>
              <w:t>CONSIDERANDO</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_Toc54905305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15</w:t>
            </w:r>
            <w:r w:rsidR="00AE5A03" w:rsidRPr="00AE5A03">
              <w:rPr>
                <w:rFonts w:ascii="Palatino Linotype" w:hAnsi="Palatino Linotype"/>
                <w:b/>
                <w:noProof/>
                <w:webHidden/>
                <w:color w:val="000000" w:themeColor="text1"/>
              </w:rPr>
              <w:fldChar w:fldCharType="end"/>
            </w:r>
          </w:hyperlink>
        </w:p>
        <w:p w14:paraId="384585CE" w14:textId="77777777" w:rsidR="00AE5A03" w:rsidRPr="00AE5A03" w:rsidRDefault="00872AE1">
          <w:pPr>
            <w:pStyle w:val="TDC2"/>
            <w:rPr>
              <w:rFonts w:ascii="Palatino Linotype" w:hAnsi="Palatino Linotype"/>
              <w:b/>
              <w:noProof/>
              <w:color w:val="000000" w:themeColor="text1"/>
              <w:sz w:val="22"/>
              <w:szCs w:val="22"/>
              <w:lang w:val="es-MX" w:eastAsia="es-MX"/>
            </w:rPr>
          </w:pPr>
          <w:hyperlink w:anchor="_Toc54905306" w:history="1">
            <w:r w:rsidR="00AE5A03" w:rsidRPr="00AE5A03">
              <w:rPr>
                <w:rStyle w:val="Hipervnculo"/>
                <w:rFonts w:ascii="Palatino Linotype" w:hAnsi="Palatino Linotype"/>
                <w:b/>
                <w:noProof/>
                <w:color w:val="000000" w:themeColor="text1"/>
              </w:rPr>
              <w:t>PRIMERO. De la competencia</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_Toc54905306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15</w:t>
            </w:r>
            <w:r w:rsidR="00AE5A03" w:rsidRPr="00AE5A03">
              <w:rPr>
                <w:rFonts w:ascii="Palatino Linotype" w:hAnsi="Palatino Linotype"/>
                <w:b/>
                <w:noProof/>
                <w:webHidden/>
                <w:color w:val="000000" w:themeColor="text1"/>
              </w:rPr>
              <w:fldChar w:fldCharType="end"/>
            </w:r>
          </w:hyperlink>
        </w:p>
        <w:p w14:paraId="5E2B07A6" w14:textId="77777777" w:rsidR="00AE5A03" w:rsidRPr="00AE5A03" w:rsidRDefault="00872AE1">
          <w:pPr>
            <w:pStyle w:val="TDC2"/>
            <w:rPr>
              <w:rFonts w:ascii="Palatino Linotype" w:hAnsi="Palatino Linotype"/>
              <w:b/>
              <w:noProof/>
              <w:color w:val="000000" w:themeColor="text1"/>
              <w:sz w:val="22"/>
              <w:szCs w:val="22"/>
              <w:lang w:val="es-MX" w:eastAsia="es-MX"/>
            </w:rPr>
          </w:pPr>
          <w:hyperlink w:anchor="_Toc54905307" w:history="1">
            <w:r w:rsidR="00AE5A03" w:rsidRPr="00AE5A03">
              <w:rPr>
                <w:rStyle w:val="Hipervnculo"/>
                <w:rFonts w:ascii="Palatino Linotype" w:hAnsi="Palatino Linotype"/>
                <w:b/>
                <w:noProof/>
                <w:color w:val="000000" w:themeColor="text1"/>
              </w:rPr>
              <w:t>SEGUNDO. De la oportunidad y procedencia.</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_Toc54905307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16</w:t>
            </w:r>
            <w:r w:rsidR="00AE5A03" w:rsidRPr="00AE5A03">
              <w:rPr>
                <w:rFonts w:ascii="Palatino Linotype" w:hAnsi="Palatino Linotype"/>
                <w:b/>
                <w:noProof/>
                <w:webHidden/>
                <w:color w:val="000000" w:themeColor="text1"/>
              </w:rPr>
              <w:fldChar w:fldCharType="end"/>
            </w:r>
          </w:hyperlink>
        </w:p>
        <w:p w14:paraId="33D16703" w14:textId="77777777" w:rsidR="00AE5A03" w:rsidRPr="00AE5A03" w:rsidRDefault="00872AE1">
          <w:pPr>
            <w:pStyle w:val="TDC1"/>
            <w:tabs>
              <w:tab w:val="right" w:leader="dot" w:pos="8779"/>
            </w:tabs>
            <w:rPr>
              <w:rFonts w:ascii="Palatino Linotype" w:hAnsi="Palatino Linotype"/>
              <w:b/>
              <w:noProof/>
              <w:color w:val="000000" w:themeColor="text1"/>
              <w:sz w:val="22"/>
              <w:szCs w:val="22"/>
              <w:lang w:val="es-MX" w:eastAsia="es-MX"/>
            </w:rPr>
          </w:pPr>
          <w:hyperlink w:anchor="_Toc54905308" w:history="1">
            <w:r w:rsidR="00AE5A03" w:rsidRPr="00AE5A03">
              <w:rPr>
                <w:rStyle w:val="Hipervnculo"/>
                <w:rFonts w:ascii="Palatino Linotype" w:hAnsi="Palatino Linotype"/>
                <w:b/>
                <w:noProof/>
                <w:color w:val="000000" w:themeColor="text1"/>
                <w:lang w:eastAsia="es-MX"/>
              </w:rPr>
              <w:t>TERCERO.</w:t>
            </w:r>
            <w:r w:rsidR="00AE5A03" w:rsidRPr="00AE5A03">
              <w:rPr>
                <w:rStyle w:val="Hipervnculo"/>
                <w:rFonts w:ascii="Palatino Linotype" w:eastAsia="MS Mincho" w:hAnsi="Palatino Linotype" w:cs="Times New Roman"/>
                <w:b/>
                <w:noProof/>
                <w:color w:val="000000" w:themeColor="text1"/>
              </w:rPr>
              <w:t xml:space="preserve"> </w:t>
            </w:r>
            <w:r w:rsidR="00AE5A03" w:rsidRPr="00AE5A03">
              <w:rPr>
                <w:rStyle w:val="Hipervnculo"/>
                <w:rFonts w:ascii="Palatino Linotype" w:hAnsi="Palatino Linotype"/>
                <w:b/>
                <w:noProof/>
                <w:color w:val="000000" w:themeColor="text1"/>
              </w:rPr>
              <w:t xml:space="preserve"> De las causales de sobreseimiento.</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_Toc54905308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16</w:t>
            </w:r>
            <w:r w:rsidR="00AE5A03" w:rsidRPr="00AE5A03">
              <w:rPr>
                <w:rFonts w:ascii="Palatino Linotype" w:hAnsi="Palatino Linotype"/>
                <w:b/>
                <w:noProof/>
                <w:webHidden/>
                <w:color w:val="000000" w:themeColor="text1"/>
              </w:rPr>
              <w:fldChar w:fldCharType="end"/>
            </w:r>
          </w:hyperlink>
        </w:p>
        <w:p w14:paraId="0369B3A9" w14:textId="77777777" w:rsidR="00AE5A03" w:rsidRPr="00AE5A03" w:rsidRDefault="00872AE1">
          <w:pPr>
            <w:pStyle w:val="TDC1"/>
            <w:tabs>
              <w:tab w:val="right" w:leader="dot" w:pos="8779"/>
            </w:tabs>
            <w:rPr>
              <w:rFonts w:ascii="Palatino Linotype" w:hAnsi="Palatino Linotype"/>
              <w:b/>
              <w:noProof/>
              <w:color w:val="000000" w:themeColor="text1"/>
              <w:sz w:val="22"/>
              <w:szCs w:val="22"/>
              <w:lang w:val="es-MX" w:eastAsia="es-MX"/>
            </w:rPr>
          </w:pPr>
          <w:hyperlink w:anchor="_Toc54905309" w:history="1">
            <w:r w:rsidR="00AE5A03" w:rsidRPr="00AE5A03">
              <w:rPr>
                <w:rStyle w:val="Hipervnculo"/>
                <w:rFonts w:ascii="Palatino Linotype" w:eastAsiaTheme="majorEastAsia" w:hAnsi="Palatino Linotype" w:cstheme="majorBidi"/>
                <w:b/>
                <w:noProof/>
                <w:color w:val="000000" w:themeColor="text1"/>
                <w:lang w:val="es-MX" w:eastAsia="en-US"/>
              </w:rPr>
              <w:t>R E S O L U T I V O S</w:t>
            </w:r>
            <w:r w:rsidR="00AE5A03" w:rsidRPr="00AE5A03">
              <w:rPr>
                <w:rFonts w:ascii="Palatino Linotype" w:hAnsi="Palatino Linotype"/>
                <w:b/>
                <w:noProof/>
                <w:webHidden/>
                <w:color w:val="000000" w:themeColor="text1"/>
              </w:rPr>
              <w:tab/>
            </w:r>
            <w:r w:rsidR="00AE5A03" w:rsidRPr="00AE5A03">
              <w:rPr>
                <w:rFonts w:ascii="Palatino Linotype" w:hAnsi="Palatino Linotype"/>
                <w:b/>
                <w:noProof/>
                <w:webHidden/>
                <w:color w:val="000000" w:themeColor="text1"/>
              </w:rPr>
              <w:fldChar w:fldCharType="begin"/>
            </w:r>
            <w:r w:rsidR="00AE5A03" w:rsidRPr="00AE5A03">
              <w:rPr>
                <w:rFonts w:ascii="Palatino Linotype" w:hAnsi="Palatino Linotype"/>
                <w:b/>
                <w:noProof/>
                <w:webHidden/>
                <w:color w:val="000000" w:themeColor="text1"/>
              </w:rPr>
              <w:instrText xml:space="preserve"> PAGEREF _Toc54905309 \h </w:instrText>
            </w:r>
            <w:r w:rsidR="00AE5A03" w:rsidRPr="00AE5A03">
              <w:rPr>
                <w:rFonts w:ascii="Palatino Linotype" w:hAnsi="Palatino Linotype"/>
                <w:b/>
                <w:noProof/>
                <w:webHidden/>
                <w:color w:val="000000" w:themeColor="text1"/>
              </w:rPr>
            </w:r>
            <w:r w:rsidR="00AE5A03" w:rsidRPr="00AE5A03">
              <w:rPr>
                <w:rFonts w:ascii="Palatino Linotype" w:hAnsi="Palatino Linotype"/>
                <w:b/>
                <w:noProof/>
                <w:webHidden/>
                <w:color w:val="000000" w:themeColor="text1"/>
              </w:rPr>
              <w:fldChar w:fldCharType="separate"/>
            </w:r>
            <w:r w:rsidR="00AE5A03" w:rsidRPr="00AE5A03">
              <w:rPr>
                <w:rFonts w:ascii="Palatino Linotype" w:hAnsi="Palatino Linotype"/>
                <w:b/>
                <w:noProof/>
                <w:webHidden/>
                <w:color w:val="000000" w:themeColor="text1"/>
              </w:rPr>
              <w:t>40</w:t>
            </w:r>
            <w:r w:rsidR="00AE5A03" w:rsidRPr="00AE5A03">
              <w:rPr>
                <w:rFonts w:ascii="Palatino Linotype" w:hAnsi="Palatino Linotype"/>
                <w:b/>
                <w:noProof/>
                <w:webHidden/>
                <w:color w:val="000000" w:themeColor="text1"/>
              </w:rPr>
              <w:fldChar w:fldCharType="end"/>
            </w:r>
          </w:hyperlink>
        </w:p>
        <w:p w14:paraId="226A013E" w14:textId="4AE8CA33" w:rsidR="002A5BA4" w:rsidRPr="00D6298C" w:rsidRDefault="002A5BA4" w:rsidP="001C7F53">
          <w:pPr>
            <w:spacing w:line="360" w:lineRule="auto"/>
          </w:pPr>
          <w:r w:rsidRPr="00D6298C">
            <w:rPr>
              <w:rFonts w:ascii="Palatino Linotype" w:hAnsi="Palatino Linotype"/>
              <w:b/>
              <w:bCs/>
              <w:lang w:val="es-ES"/>
            </w:rPr>
            <w:fldChar w:fldCharType="end"/>
          </w:r>
        </w:p>
      </w:sdtContent>
    </w:sdt>
    <w:p w14:paraId="57BE760C" w14:textId="2B3A655A" w:rsidR="002A5BA4" w:rsidRPr="00D6298C" w:rsidRDefault="002A5BA4" w:rsidP="001C7F53">
      <w:pPr>
        <w:spacing w:before="240" w:after="240" w:line="360" w:lineRule="auto"/>
        <w:jc w:val="both"/>
        <w:rPr>
          <w:rFonts w:ascii="Palatino Linotype" w:hAnsi="Palatino Linotype"/>
        </w:rPr>
      </w:pPr>
    </w:p>
    <w:p w14:paraId="31150144" w14:textId="77777777" w:rsidR="00D6298C" w:rsidRPr="00D6298C" w:rsidRDefault="00D6298C" w:rsidP="001C7F53">
      <w:pPr>
        <w:spacing w:before="240" w:after="240" w:line="360" w:lineRule="auto"/>
        <w:jc w:val="both"/>
        <w:rPr>
          <w:rFonts w:ascii="Palatino Linotype" w:hAnsi="Palatino Linotype"/>
        </w:rPr>
      </w:pPr>
    </w:p>
    <w:p w14:paraId="0DDE6D9D" w14:textId="77777777" w:rsidR="00D6298C" w:rsidRPr="00D6298C" w:rsidRDefault="00D6298C" w:rsidP="001C7F53">
      <w:pPr>
        <w:spacing w:before="240" w:after="240" w:line="360" w:lineRule="auto"/>
        <w:jc w:val="both"/>
        <w:rPr>
          <w:rFonts w:ascii="Palatino Linotype" w:hAnsi="Palatino Linotype"/>
        </w:rPr>
      </w:pPr>
    </w:p>
    <w:p w14:paraId="291FE6B2" w14:textId="77777777" w:rsidR="00D6298C" w:rsidRPr="00D6298C" w:rsidRDefault="00D6298C" w:rsidP="001C7F53">
      <w:pPr>
        <w:spacing w:before="240" w:after="240" w:line="360" w:lineRule="auto"/>
        <w:jc w:val="both"/>
        <w:rPr>
          <w:rFonts w:ascii="Palatino Linotype" w:hAnsi="Palatino Linotype"/>
        </w:rPr>
      </w:pPr>
    </w:p>
    <w:p w14:paraId="7A4EF34D" w14:textId="41D8C75C" w:rsidR="00BE2A0C" w:rsidRPr="00D6298C" w:rsidRDefault="00BE2A0C" w:rsidP="001C7F53">
      <w:pPr>
        <w:spacing w:before="240" w:after="240" w:line="360" w:lineRule="auto"/>
        <w:jc w:val="both"/>
        <w:rPr>
          <w:rFonts w:ascii="Palatino Linotype" w:hAnsi="Palatino Linotype"/>
        </w:rPr>
      </w:pPr>
    </w:p>
    <w:p w14:paraId="3464EDF6" w14:textId="77777777" w:rsidR="00BE2A0C" w:rsidRPr="00D6298C" w:rsidRDefault="00BE2A0C" w:rsidP="001C7F53">
      <w:pPr>
        <w:spacing w:before="240" w:after="240" w:line="360" w:lineRule="auto"/>
        <w:jc w:val="both"/>
        <w:rPr>
          <w:rFonts w:ascii="Palatino Linotype" w:hAnsi="Palatino Linotype"/>
        </w:rPr>
      </w:pPr>
    </w:p>
    <w:p w14:paraId="40C391FC" w14:textId="77777777" w:rsidR="002A5BA4" w:rsidRDefault="002A5BA4" w:rsidP="001C7F53">
      <w:pPr>
        <w:spacing w:before="240" w:after="240" w:line="360" w:lineRule="auto"/>
        <w:jc w:val="both"/>
        <w:rPr>
          <w:rFonts w:ascii="Palatino Linotype" w:hAnsi="Palatino Linotype"/>
        </w:rPr>
      </w:pPr>
    </w:p>
    <w:p w14:paraId="3B724874" w14:textId="77777777" w:rsidR="00AE5A03" w:rsidRPr="00D6298C" w:rsidRDefault="00AE5A03" w:rsidP="001C7F53">
      <w:pPr>
        <w:spacing w:before="240" w:after="240" w:line="360" w:lineRule="auto"/>
        <w:jc w:val="both"/>
        <w:rPr>
          <w:rFonts w:ascii="Palatino Linotype" w:hAnsi="Palatino Linotype"/>
        </w:rPr>
      </w:pPr>
    </w:p>
    <w:p w14:paraId="29C45268" w14:textId="77777777" w:rsidR="002A5BA4" w:rsidRPr="00D6298C" w:rsidRDefault="002A5BA4" w:rsidP="001C7F53">
      <w:pPr>
        <w:spacing w:before="240" w:after="240" w:line="360" w:lineRule="auto"/>
        <w:jc w:val="both"/>
        <w:rPr>
          <w:rFonts w:ascii="Palatino Linotype" w:hAnsi="Palatino Linotype"/>
        </w:rPr>
      </w:pPr>
    </w:p>
    <w:p w14:paraId="6B9A1BCC" w14:textId="38EDC140" w:rsidR="002A5BA4" w:rsidRPr="00D6298C" w:rsidRDefault="002A5BA4" w:rsidP="001C7F53">
      <w:pPr>
        <w:spacing w:before="240" w:after="240" w:line="360" w:lineRule="auto"/>
        <w:jc w:val="both"/>
        <w:rPr>
          <w:rFonts w:ascii="Palatino Linotype" w:hAnsi="Palatino Linotype"/>
        </w:rPr>
      </w:pPr>
      <w:r w:rsidRPr="00D6298C">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095AB7">
        <w:rPr>
          <w:rFonts w:ascii="Palatino Linotype" w:hAnsi="Palatino Linotype"/>
        </w:rPr>
        <w:t>cinco</w:t>
      </w:r>
      <w:r w:rsidR="00512DAB">
        <w:rPr>
          <w:rFonts w:ascii="Palatino Linotype" w:hAnsi="Palatino Linotype"/>
        </w:rPr>
        <w:t xml:space="preserve"> </w:t>
      </w:r>
      <w:r w:rsidRPr="00D6298C">
        <w:rPr>
          <w:rFonts w:ascii="Palatino Linotype" w:hAnsi="Palatino Linotype"/>
        </w:rPr>
        <w:t>(</w:t>
      </w:r>
      <w:r w:rsidR="00095AB7">
        <w:rPr>
          <w:rFonts w:ascii="Palatino Linotype" w:hAnsi="Palatino Linotype"/>
        </w:rPr>
        <w:t>05</w:t>
      </w:r>
      <w:r w:rsidR="000F1552" w:rsidRPr="00D6298C">
        <w:rPr>
          <w:rFonts w:ascii="Palatino Linotype" w:hAnsi="Palatino Linotype"/>
        </w:rPr>
        <w:t>) de</w:t>
      </w:r>
      <w:r w:rsidR="00095AB7">
        <w:rPr>
          <w:rFonts w:ascii="Palatino Linotype" w:hAnsi="Palatino Linotype"/>
        </w:rPr>
        <w:t xml:space="preserve"> noviembre </w:t>
      </w:r>
      <w:r w:rsidRPr="00D6298C">
        <w:rPr>
          <w:rFonts w:ascii="Palatino Linotype" w:hAnsi="Palatino Linotype"/>
        </w:rPr>
        <w:t xml:space="preserve">de dos mil </w:t>
      </w:r>
      <w:r w:rsidR="000F1552" w:rsidRPr="00D6298C">
        <w:rPr>
          <w:rFonts w:ascii="Palatino Linotype" w:eastAsia="Calibri" w:hAnsi="Palatino Linotype" w:cs="Arial"/>
          <w:lang w:val="es-ES"/>
        </w:rPr>
        <w:t>veinte</w:t>
      </w:r>
      <w:r w:rsidR="000404FD" w:rsidRPr="00D6298C">
        <w:rPr>
          <w:rFonts w:ascii="Palatino Linotype" w:hAnsi="Palatino Linotype"/>
        </w:rPr>
        <w:t>.</w:t>
      </w:r>
    </w:p>
    <w:p w14:paraId="7EDBAF3F" w14:textId="66085759" w:rsidR="000F1552" w:rsidRPr="00D6298C" w:rsidRDefault="000F1552" w:rsidP="001C7F53">
      <w:pPr>
        <w:spacing w:before="240" w:after="240" w:line="360" w:lineRule="auto"/>
        <w:jc w:val="both"/>
        <w:rPr>
          <w:rFonts w:ascii="Palatino Linotype" w:hAnsi="Palatino Linotype"/>
          <w:b/>
        </w:rPr>
      </w:pPr>
      <w:r w:rsidRPr="00D6298C">
        <w:rPr>
          <w:rFonts w:ascii="Palatino Linotype" w:hAnsi="Palatino Linotype"/>
          <w:b/>
        </w:rPr>
        <w:t xml:space="preserve">VISTO </w:t>
      </w:r>
      <w:r w:rsidRPr="00D6298C">
        <w:rPr>
          <w:rFonts w:ascii="Palatino Linotype" w:hAnsi="Palatino Linotype"/>
          <w:bCs/>
        </w:rPr>
        <w:t>el</w:t>
      </w:r>
      <w:r w:rsidRPr="00D6298C">
        <w:rPr>
          <w:rFonts w:ascii="Palatino Linotype" w:hAnsi="Palatino Linotype"/>
        </w:rPr>
        <w:t xml:space="preserve"> expediente electrónico formado con motivo del recurso de revisión</w:t>
      </w:r>
      <w:r w:rsidRPr="00D6298C">
        <w:rPr>
          <w:rFonts w:ascii="Palatino Linotype" w:hAnsi="Palatino Linotype"/>
          <w:b/>
          <w:bCs/>
        </w:rPr>
        <w:t xml:space="preserve"> </w:t>
      </w:r>
      <w:r w:rsidR="00095AB7">
        <w:rPr>
          <w:rFonts w:ascii="Palatino Linotype" w:hAnsi="Palatino Linotype"/>
          <w:b/>
          <w:bCs/>
          <w:lang w:val="es-MX"/>
        </w:rPr>
        <w:t>03578</w:t>
      </w:r>
      <w:r w:rsidRPr="00D6298C">
        <w:rPr>
          <w:rFonts w:ascii="Palatino Linotype" w:hAnsi="Palatino Linotype"/>
          <w:b/>
          <w:bCs/>
          <w:lang w:val="es-MX"/>
        </w:rPr>
        <w:t xml:space="preserve">/INFOEM/IP/RR/2020 </w:t>
      </w:r>
      <w:r w:rsidRPr="00D6298C">
        <w:rPr>
          <w:rFonts w:ascii="Palatino Linotype" w:hAnsi="Palatino Linotype"/>
        </w:rPr>
        <w:t xml:space="preserve">promovido por </w:t>
      </w:r>
      <w:r w:rsidR="004130A5" w:rsidRPr="004130A5">
        <w:rPr>
          <w:rFonts w:ascii="Palatino Linotype" w:hAnsi="Palatino Linotype"/>
          <w:b/>
          <w:highlight w:val="black"/>
        </w:rPr>
        <w:t>------------------------------</w:t>
      </w:r>
      <w:r w:rsidRPr="00D6298C">
        <w:rPr>
          <w:rFonts w:ascii="Palatino Linotype" w:hAnsi="Palatino Linotype"/>
          <w:bCs/>
          <w:lang w:val="es-MX"/>
        </w:rPr>
        <w:t xml:space="preserve">, </w:t>
      </w:r>
      <w:r w:rsidRPr="00D6298C">
        <w:rPr>
          <w:rFonts w:ascii="Palatino Linotype" w:hAnsi="Palatino Linotype"/>
        </w:rPr>
        <w:t xml:space="preserve">en su calidad de </w:t>
      </w:r>
      <w:r w:rsidRPr="00D6298C">
        <w:rPr>
          <w:rFonts w:ascii="Palatino Linotype" w:hAnsi="Palatino Linotype"/>
          <w:b/>
        </w:rPr>
        <w:t>RECURRENTE</w:t>
      </w:r>
      <w:r w:rsidRPr="00D6298C">
        <w:rPr>
          <w:rFonts w:ascii="Palatino Linotype" w:hAnsi="Palatino Linotype"/>
        </w:rPr>
        <w:t xml:space="preserve">, en contra de la </w:t>
      </w:r>
      <w:r w:rsidR="00512DAB">
        <w:rPr>
          <w:rFonts w:ascii="Palatino Linotype" w:hAnsi="Palatino Linotype"/>
        </w:rPr>
        <w:t xml:space="preserve">respuesta del </w:t>
      </w:r>
      <w:r w:rsidR="00512DAB">
        <w:rPr>
          <w:rFonts w:ascii="Palatino Linotype" w:hAnsi="Palatino Linotype"/>
          <w:b/>
        </w:rPr>
        <w:t xml:space="preserve">Ayuntamiento de Tlalnepantla de Baz </w:t>
      </w:r>
      <w:r w:rsidRPr="00D6298C">
        <w:rPr>
          <w:rFonts w:ascii="Palatino Linotype" w:hAnsi="Palatino Linotype"/>
        </w:rPr>
        <w:t>en lo sucesivo el</w:t>
      </w:r>
      <w:r w:rsidRPr="00D6298C">
        <w:rPr>
          <w:rFonts w:ascii="Palatino Linotype" w:hAnsi="Palatino Linotype"/>
          <w:b/>
        </w:rPr>
        <w:t xml:space="preserve"> SUJETO OBLIGADO, </w:t>
      </w:r>
      <w:r w:rsidRPr="00D6298C">
        <w:rPr>
          <w:rFonts w:ascii="Palatino Linotype" w:hAnsi="Palatino Linotype"/>
        </w:rPr>
        <w:t>se procede a dictar la presente resolución, con base en los siguientes:</w:t>
      </w:r>
    </w:p>
    <w:p w14:paraId="559E8D3B" w14:textId="77777777" w:rsidR="002A5BA4" w:rsidRPr="00D6298C" w:rsidRDefault="002A5BA4" w:rsidP="001C7F53">
      <w:pPr>
        <w:pStyle w:val="Ttulo1"/>
        <w:spacing w:line="360" w:lineRule="auto"/>
        <w:jc w:val="center"/>
        <w:rPr>
          <w:b w:val="0"/>
        </w:rPr>
      </w:pPr>
      <w:bookmarkStart w:id="0" w:name="_Toc54905304"/>
      <w:r w:rsidRPr="00D6298C">
        <w:t>ANTECEDENTES</w:t>
      </w:r>
      <w:bookmarkEnd w:id="0"/>
    </w:p>
    <w:p w14:paraId="3E9CE301" w14:textId="0FDFE3FB" w:rsidR="00EB25E4" w:rsidRPr="00D6298C" w:rsidRDefault="00ED14A7" w:rsidP="001C7F53">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6298C">
        <w:rPr>
          <w:rFonts w:ascii="Palatino Linotype" w:eastAsia="Calibri" w:hAnsi="Palatino Linotype" w:cs="Arial"/>
          <w:lang w:val="es-ES"/>
        </w:rPr>
        <w:t xml:space="preserve">El </w:t>
      </w:r>
      <w:r w:rsidR="00095AB7">
        <w:rPr>
          <w:rFonts w:ascii="Palatino Linotype" w:eastAsia="Calibri" w:hAnsi="Palatino Linotype" w:cs="Arial"/>
          <w:lang w:val="es-ES"/>
        </w:rPr>
        <w:t xml:space="preserve">día doce </w:t>
      </w:r>
      <w:r w:rsidR="00A9637C" w:rsidRPr="00D6298C">
        <w:rPr>
          <w:rFonts w:ascii="Palatino Linotype" w:eastAsia="Calibri" w:hAnsi="Palatino Linotype" w:cs="Arial"/>
          <w:lang w:val="es-ES"/>
        </w:rPr>
        <w:t>(</w:t>
      </w:r>
      <w:r w:rsidR="00095AB7">
        <w:rPr>
          <w:rFonts w:ascii="Palatino Linotype" w:eastAsia="Calibri" w:hAnsi="Palatino Linotype" w:cs="Arial"/>
          <w:lang w:val="es-ES"/>
        </w:rPr>
        <w:t>12</w:t>
      </w:r>
      <w:r w:rsidR="00A9637C" w:rsidRPr="00D6298C">
        <w:rPr>
          <w:rFonts w:ascii="Palatino Linotype" w:eastAsia="Calibri" w:hAnsi="Palatino Linotype" w:cs="Arial"/>
          <w:lang w:val="es-ES"/>
        </w:rPr>
        <w:t xml:space="preserve">) </w:t>
      </w:r>
      <w:r w:rsidRPr="00D6298C">
        <w:rPr>
          <w:rFonts w:ascii="Palatino Linotype" w:eastAsia="Calibri" w:hAnsi="Palatino Linotype" w:cs="Arial"/>
          <w:lang w:val="es-ES"/>
        </w:rPr>
        <w:t>de</w:t>
      </w:r>
      <w:r w:rsidR="00095AB7">
        <w:rPr>
          <w:rFonts w:ascii="Palatino Linotype" w:eastAsia="Calibri" w:hAnsi="Palatino Linotype" w:cs="Arial"/>
          <w:lang w:val="es-ES"/>
        </w:rPr>
        <w:t xml:space="preserve"> agosto </w:t>
      </w:r>
      <w:r w:rsidR="002A5BA4" w:rsidRPr="00D6298C">
        <w:rPr>
          <w:rFonts w:ascii="Palatino Linotype" w:eastAsia="Calibri" w:hAnsi="Palatino Linotype" w:cs="Arial"/>
          <w:lang w:val="es-ES"/>
        </w:rPr>
        <w:t>de dos mil</w:t>
      </w:r>
      <w:r w:rsidR="00CD7C27" w:rsidRPr="00D6298C">
        <w:rPr>
          <w:rFonts w:ascii="Palatino Linotype" w:eastAsia="Calibri" w:hAnsi="Palatino Linotype" w:cs="Arial"/>
          <w:lang w:val="es-ES"/>
        </w:rPr>
        <w:t xml:space="preserve"> veinte</w:t>
      </w:r>
      <w:r w:rsidR="002A5BA4" w:rsidRPr="00D6298C">
        <w:rPr>
          <w:rFonts w:ascii="Palatino Linotype" w:eastAsia="Calibri" w:hAnsi="Palatino Linotype" w:cs="Arial"/>
          <w:lang w:val="es-ES"/>
        </w:rPr>
        <w:t>,</w:t>
      </w:r>
      <w:r w:rsidR="002A5BA4" w:rsidRPr="00D6298C">
        <w:rPr>
          <w:rFonts w:ascii="Palatino Linotype" w:eastAsia="Calibri" w:hAnsi="Palatino Linotype" w:cs="Times New Roman"/>
          <w:lang w:val="es-ES"/>
        </w:rPr>
        <w:t xml:space="preserve"> </w:t>
      </w:r>
      <w:r w:rsidR="00424798" w:rsidRPr="00D6298C">
        <w:rPr>
          <w:rFonts w:ascii="Palatino Linotype" w:eastAsia="Calibri" w:hAnsi="Palatino Linotype" w:cs="Times New Roman"/>
          <w:lang w:val="es-ES"/>
        </w:rPr>
        <w:t xml:space="preserve">el </w:t>
      </w:r>
      <w:r w:rsidR="00424798" w:rsidRPr="00D6298C">
        <w:rPr>
          <w:rFonts w:ascii="Palatino Linotype" w:eastAsia="Calibri" w:hAnsi="Palatino Linotype" w:cs="Times New Roman"/>
          <w:b/>
          <w:bCs/>
          <w:lang w:val="es-ES"/>
        </w:rPr>
        <w:t xml:space="preserve">RECURRENTE </w:t>
      </w:r>
      <w:r w:rsidR="002A5BA4" w:rsidRPr="00D6298C">
        <w:rPr>
          <w:rFonts w:ascii="Palatino Linotype" w:eastAsia="Calibri" w:hAnsi="Palatino Linotype" w:cs="Arial"/>
        </w:rPr>
        <w:t xml:space="preserve">vía </w:t>
      </w:r>
      <w:r w:rsidR="002A5BA4" w:rsidRPr="00D6298C">
        <w:rPr>
          <w:rFonts w:ascii="Palatino Linotype" w:eastAsia="Calibri" w:hAnsi="Palatino Linotype" w:cs="Arial"/>
          <w:lang w:val="es-ES"/>
        </w:rPr>
        <w:t xml:space="preserve">Sistema de Acceso a la Información Mexiquense </w:t>
      </w:r>
      <w:r w:rsidR="00FC5D9F" w:rsidRPr="00D6298C">
        <w:rPr>
          <w:rFonts w:ascii="Palatino Linotype" w:eastAsia="Calibri" w:hAnsi="Palatino Linotype" w:cs="Arial"/>
          <w:lang w:val="es-ES"/>
        </w:rPr>
        <w:t>(</w:t>
      </w:r>
      <w:r w:rsidR="002A5BA4" w:rsidRPr="00D6298C">
        <w:rPr>
          <w:rFonts w:ascii="Palatino Linotype" w:eastAsia="Calibri" w:hAnsi="Palatino Linotype" w:cs="Arial"/>
          <w:b/>
          <w:lang w:val="es-ES"/>
        </w:rPr>
        <w:t>SAIMEX</w:t>
      </w:r>
      <w:r w:rsidR="00FC5D9F" w:rsidRPr="00D6298C">
        <w:rPr>
          <w:rFonts w:ascii="Palatino Linotype" w:eastAsia="Calibri" w:hAnsi="Palatino Linotype" w:cs="Arial"/>
          <w:b/>
          <w:lang w:val="es-ES"/>
        </w:rPr>
        <w:t>)</w:t>
      </w:r>
      <w:r w:rsidR="002A5BA4" w:rsidRPr="00D6298C">
        <w:rPr>
          <w:rFonts w:ascii="Palatino Linotype" w:eastAsia="Calibri" w:hAnsi="Palatino Linotype" w:cs="Arial"/>
          <w:lang w:val="es-ES"/>
        </w:rPr>
        <w:t>, presentó la solicitud de información pública registrada con</w:t>
      </w:r>
      <w:r w:rsidR="00424798" w:rsidRPr="00D6298C">
        <w:rPr>
          <w:rFonts w:ascii="Palatino Linotype" w:eastAsia="Calibri" w:hAnsi="Palatino Linotype" w:cs="Arial"/>
          <w:lang w:val="es-ES"/>
        </w:rPr>
        <w:t xml:space="preserve"> el número</w:t>
      </w:r>
      <w:r w:rsidR="00CD7C27" w:rsidRPr="00D6298C">
        <w:rPr>
          <w:color w:val="000000"/>
          <w:sz w:val="27"/>
          <w:szCs w:val="27"/>
        </w:rPr>
        <w:t xml:space="preserve"> </w:t>
      </w:r>
      <w:r w:rsidR="00CD7C27" w:rsidRPr="00D6298C">
        <w:rPr>
          <w:rFonts w:ascii="Palatino Linotype" w:eastAsia="Calibri" w:hAnsi="Palatino Linotype" w:cs="Arial"/>
        </w:rPr>
        <w:t> </w:t>
      </w:r>
      <w:r w:rsidR="00095AB7">
        <w:rPr>
          <w:rFonts w:ascii="Palatino Linotype" w:eastAsia="Calibri" w:hAnsi="Palatino Linotype" w:cs="Arial"/>
          <w:b/>
          <w:bCs/>
        </w:rPr>
        <w:t>00547</w:t>
      </w:r>
      <w:r w:rsidR="00512DAB" w:rsidRPr="00512DAB">
        <w:rPr>
          <w:rFonts w:ascii="Palatino Linotype" w:eastAsia="Calibri" w:hAnsi="Palatino Linotype" w:cs="Arial"/>
          <w:b/>
          <w:bCs/>
        </w:rPr>
        <w:t>/TLALNEPA/IP/2020</w:t>
      </w:r>
      <w:r w:rsidR="00EB25E4" w:rsidRPr="00D6298C">
        <w:rPr>
          <w:rFonts w:ascii="Palatino Linotype" w:eastAsia="Times New Roman" w:hAnsi="Palatino Linotype" w:cs="Arial"/>
          <w:lang w:val="es-ES"/>
        </w:rPr>
        <w:t>,</w:t>
      </w:r>
      <w:r w:rsidR="00424798" w:rsidRPr="00D6298C">
        <w:rPr>
          <w:rFonts w:ascii="Palatino Linotype" w:eastAsia="Times New Roman" w:hAnsi="Palatino Linotype" w:cs="Arial"/>
          <w:lang w:val="es-ES"/>
        </w:rPr>
        <w:t xml:space="preserve"> señalando lo siguiente: </w:t>
      </w:r>
      <w:r w:rsidR="00EB25E4" w:rsidRPr="00D6298C">
        <w:rPr>
          <w:rFonts w:ascii="Palatino Linotype" w:eastAsia="Times New Roman" w:hAnsi="Palatino Linotype" w:cs="Arial"/>
          <w:lang w:val="es-ES"/>
        </w:rPr>
        <w:t xml:space="preserve"> </w:t>
      </w:r>
    </w:p>
    <w:p w14:paraId="23BD7DA6" w14:textId="77777777" w:rsidR="00A470A3" w:rsidRPr="00D6298C" w:rsidRDefault="00EB25E4" w:rsidP="001C7F53">
      <w:pPr>
        <w:pStyle w:val="Prrafodelista"/>
        <w:spacing w:before="240" w:after="240" w:line="360" w:lineRule="auto"/>
        <w:ind w:left="0"/>
        <w:jc w:val="both"/>
        <w:rPr>
          <w:rFonts w:ascii="Palatino Linotype" w:eastAsia="Calibri" w:hAnsi="Palatino Linotype" w:cs="Arial"/>
          <w:lang w:val="es-ES"/>
        </w:rPr>
      </w:pPr>
      <w:r w:rsidRPr="00D6298C">
        <w:rPr>
          <w:rFonts w:ascii="Palatino Linotype" w:eastAsia="Calibri" w:hAnsi="Palatino Linotype" w:cs="Arial"/>
          <w:lang w:val="es-ES"/>
        </w:rPr>
        <w:t xml:space="preserve"> </w:t>
      </w:r>
    </w:p>
    <w:p w14:paraId="378A0C71" w14:textId="7004A4EF" w:rsidR="000E053C" w:rsidRPr="00D6298C" w:rsidRDefault="00EB25E4" w:rsidP="001C7F53">
      <w:pPr>
        <w:pStyle w:val="Prrafodelista"/>
        <w:spacing w:before="240" w:after="240" w:line="360" w:lineRule="auto"/>
        <w:ind w:left="567" w:right="567"/>
        <w:jc w:val="both"/>
        <w:rPr>
          <w:rFonts w:ascii="Palatino Linotype" w:eastAsia="Calibri" w:hAnsi="Palatino Linotype" w:cs="Arial"/>
          <w:i/>
          <w:sz w:val="22"/>
          <w:lang w:val="es-ES"/>
        </w:rPr>
      </w:pPr>
      <w:r w:rsidRPr="00D6298C">
        <w:rPr>
          <w:rFonts w:ascii="Palatino Linotype" w:eastAsia="Calibri" w:hAnsi="Palatino Linotype" w:cs="Arial"/>
          <w:i/>
          <w:sz w:val="22"/>
          <w:lang w:val="es-ES"/>
        </w:rPr>
        <w:t xml:space="preserve"> </w:t>
      </w:r>
      <w:r w:rsidR="000E053C" w:rsidRPr="00D6298C">
        <w:rPr>
          <w:rFonts w:ascii="Palatino Linotype" w:eastAsia="Calibri" w:hAnsi="Palatino Linotype" w:cs="Arial"/>
          <w:i/>
          <w:sz w:val="22"/>
          <w:lang w:val="es-ES"/>
        </w:rPr>
        <w:t>“</w:t>
      </w:r>
      <w:r w:rsidR="00095AB7" w:rsidRPr="00095AB7">
        <w:rPr>
          <w:rFonts w:ascii="Palatino Linotype" w:eastAsia="Calibri" w:hAnsi="Palatino Linotype" w:cs="Arial"/>
          <w:i/>
          <w:sz w:val="22"/>
        </w:rPr>
        <w:t xml:space="preserve">DE CONFORMIDAD CON los artículos 4, quinto párrafo, 6 segundo párrafo, apartado A de la Constitución Política de Los Estados Unidos Mexicanos, 12 y el TITULO QUINTO, artículo 24 fracción XII, 92 fracción XXXII, entre otras de la Ley de Transparencia y Acceso a la Información Pública del Estado de México y Municipios, a los LINEAMIENTOS GENERALES EN MATERIA DE CLASIFICACIÓN Y DESCLASIFICACIÓN DE LA INFORMACIÓN, ASÍ COMO PARA LA ELABORACIÓN DE VERSIONES PÚBLICAS; Capítulos IX, del oficio DSMU/3742/2019 de fecha 29 de agosto de 2019 donde se menciona “..es que someto (el Director de Servicios y Mantenimiento Urbano) a su apreciable consideración (del </w:t>
      </w:r>
      <w:r w:rsidR="00095AB7" w:rsidRPr="00095AB7">
        <w:rPr>
          <w:rFonts w:ascii="Palatino Linotype" w:eastAsia="Calibri" w:hAnsi="Palatino Linotype" w:cs="Arial"/>
          <w:i/>
          <w:sz w:val="22"/>
        </w:rPr>
        <w:lastRenderedPageBreak/>
        <w:t xml:space="preserve">presidente municipal), en razón de un principio de costo beneficio, la contratación de personal que cuente con las capacidades técnicas y operativas necesarias para operar y administrar el establecimiento que opera como Relleno Sanitario, así como la adquisición de maquinaria, que permita el adecuado ejercicio de las labores que son requeridas en dicho establecimiento…”,del Contrato Abierto de Prestación de Servicios de Vehículos de Maquinaria Especializada para el funcionamiento del Relleno Sanitario Municipal, celebrado entre el municipio de Tlalnepantla y la empresa TANDEM RIDE S.R.L. de C.V. en fecha 8 de julio de 2019, al Dictamen de Adjudicación Directa para la Contratación de un Prestador de Servicios, para la Operación y Disposición Final de Residuos Sólidos Urbanos en el establecimiento que funciona como Relleno Sanitario en el municipio de Tlalnepantla de Baz, Estado de México de fecha 27 de agosto de 2019, solicito se me envié vía SAIMEX la siguiente información pública correspondiente al Ayuntamiento Municipal de Tlalnepantla, México; 1.- El sustento documentado en el que basó su decisión el C. Presidente Municipal para establecer con un criterio costo beneficio considerando la viabilidad jurídica y económica de la misma de permitir que un TERCERO PRESTE EL SERVICIO DE OPERACIÓN Y DISPOSICIÓN FINAL DE LOS RESIDUOS SÓLIDOS URBANOS EN EL RELLENO SANITARIO DE TLALNEPANTLA. 2.- El Dictamen sobre la procedencia de excepción al procedimiento de licitación pública para que un TERCERO PRESTE EL SERVICIO DE OPERACIÓN Y DISPOSICIÓN FINAL DE LOS RESIDUOS SÓLIDOS URBANOS EN EL RELLENO SANITARIO DE TLALNEPANTLA. 3.- El número de expediente o expedientes abiertos por la Contraloría Municipal a los integrantes del Comité Municipal de Adquisiciones y Servicios por no haber tomado todas las consideraciones en su decisión de otorgar a la empresa TANDEM RIDE S.R.L. de C.V. la adjudicación directa para la operación y disposición final de residuos sólidos urbanos en el Relleno Sanitario de Tlalnepantla dado que no cumplía como TERCERO TECNICO ESPECIALIZADO PARA PRESTAR EL SERVICIO DE OPERACIÓN </w:t>
      </w:r>
      <w:r w:rsidR="00095AB7" w:rsidRPr="00095AB7">
        <w:rPr>
          <w:rFonts w:ascii="Palatino Linotype" w:eastAsia="Calibri" w:hAnsi="Palatino Linotype" w:cs="Arial"/>
          <w:i/>
          <w:sz w:val="22"/>
        </w:rPr>
        <w:lastRenderedPageBreak/>
        <w:t>Y DISPOSICION FINAL DE RESIDUOS SOLIDOS URBANOS Y LAS FUNCIONES DE ADMINISTRACION Y OPERACIÓN D</w:t>
      </w:r>
      <w:r w:rsidR="00095AB7">
        <w:rPr>
          <w:rFonts w:ascii="Palatino Linotype" w:eastAsia="Calibri" w:hAnsi="Palatino Linotype" w:cs="Arial"/>
          <w:i/>
          <w:sz w:val="22"/>
        </w:rPr>
        <w:t>EL RELLENO SANITARIO EN COMENTO</w:t>
      </w:r>
      <w:r w:rsidR="00095AB7" w:rsidRPr="00095AB7">
        <w:rPr>
          <w:rFonts w:ascii="Palatino Linotype" w:eastAsia="Calibri" w:hAnsi="Palatino Linotype" w:cs="Arial"/>
          <w:i/>
          <w:sz w:val="22"/>
          <w:lang w:val="es-ES"/>
        </w:rPr>
        <w:t>.</w:t>
      </w:r>
      <w:r w:rsidR="00424798" w:rsidRPr="00D6298C">
        <w:rPr>
          <w:rFonts w:ascii="Palatino Linotype" w:eastAsia="Calibri" w:hAnsi="Palatino Linotype" w:cs="Arial"/>
          <w:i/>
          <w:sz w:val="22"/>
          <w:lang w:val="es-ES"/>
        </w:rPr>
        <w:t>” (Sic)</w:t>
      </w:r>
    </w:p>
    <w:p w14:paraId="165C1D61" w14:textId="77777777" w:rsidR="00424798" w:rsidRPr="00D6298C" w:rsidRDefault="00424798" w:rsidP="001C7F53">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D6298C" w:rsidRDefault="00FC5D9F" w:rsidP="001C7F53">
      <w:pPr>
        <w:pStyle w:val="Prrafodelista"/>
        <w:numPr>
          <w:ilvl w:val="0"/>
          <w:numId w:val="2"/>
        </w:numPr>
        <w:spacing w:line="360" w:lineRule="auto"/>
        <w:ind w:left="0" w:firstLine="0"/>
        <w:jc w:val="both"/>
        <w:rPr>
          <w:rFonts w:ascii="Palatino Linotype" w:eastAsia="Times New Roman" w:hAnsi="Palatino Linotype" w:cs="Arial"/>
          <w:lang w:val="es-ES"/>
        </w:rPr>
      </w:pPr>
      <w:r w:rsidRPr="00D6298C">
        <w:rPr>
          <w:rFonts w:ascii="Palatino Linotype" w:eastAsia="Times New Roman" w:hAnsi="Palatino Linotype" w:cs="Arial"/>
          <w:lang w:val="es-ES"/>
        </w:rPr>
        <w:t>Señaló como modalidad de entrega de la información</w:t>
      </w:r>
      <w:r w:rsidRPr="00D6298C">
        <w:rPr>
          <w:rFonts w:ascii="Palatino Linotype" w:eastAsia="Times New Roman" w:hAnsi="Palatino Linotype" w:cs="Arial"/>
          <w:b/>
          <w:lang w:val="es-ES"/>
        </w:rPr>
        <w:t>:</w:t>
      </w:r>
      <w:r w:rsidRPr="00D6298C">
        <w:rPr>
          <w:rFonts w:ascii="Palatino Linotype" w:eastAsia="Times New Roman" w:hAnsi="Palatino Linotype" w:cs="Arial"/>
          <w:lang w:val="es-ES"/>
        </w:rPr>
        <w:t xml:space="preserve"> a través del </w:t>
      </w:r>
      <w:r w:rsidRPr="00D6298C">
        <w:rPr>
          <w:rFonts w:ascii="Palatino Linotype" w:eastAsia="Times New Roman" w:hAnsi="Palatino Linotype" w:cs="Arial"/>
          <w:b/>
          <w:lang w:val="es-ES"/>
        </w:rPr>
        <w:t>SAIMEX.</w:t>
      </w:r>
    </w:p>
    <w:p w14:paraId="5980210D" w14:textId="77777777" w:rsidR="00FC5D9F" w:rsidRPr="00D6298C" w:rsidRDefault="00FC5D9F" w:rsidP="001C7F53">
      <w:pPr>
        <w:pStyle w:val="Prrafodelista"/>
        <w:spacing w:before="240" w:after="240" w:line="360" w:lineRule="auto"/>
        <w:ind w:left="0"/>
        <w:jc w:val="both"/>
        <w:rPr>
          <w:rFonts w:ascii="Palatino Linotype" w:hAnsi="Palatino Linotype"/>
        </w:rPr>
      </w:pPr>
    </w:p>
    <w:p w14:paraId="56C1AF29" w14:textId="061A7E4C" w:rsidR="00424798" w:rsidRPr="00512DAB" w:rsidRDefault="00095AB7" w:rsidP="001C7F53">
      <w:pPr>
        <w:pStyle w:val="Prrafodelista"/>
        <w:numPr>
          <w:ilvl w:val="0"/>
          <w:numId w:val="2"/>
        </w:numPr>
        <w:spacing w:before="240" w:after="240" w:line="360" w:lineRule="auto"/>
        <w:ind w:left="0" w:firstLine="0"/>
        <w:jc w:val="both"/>
        <w:rPr>
          <w:rFonts w:ascii="Palatino Linotype" w:hAnsi="Palatino Linotype"/>
        </w:rPr>
      </w:pPr>
      <w:r>
        <w:rPr>
          <w:rFonts w:ascii="Palatino Linotype" w:eastAsia="Calibri" w:hAnsi="Palatino Linotype" w:cs="Times New Roman"/>
          <w:lang w:val="es-ES"/>
        </w:rPr>
        <w:t>En fecha treinta y uno</w:t>
      </w:r>
      <w:r w:rsidR="00424798" w:rsidRPr="00D6298C">
        <w:rPr>
          <w:rFonts w:ascii="Palatino Linotype" w:eastAsia="Calibri" w:hAnsi="Palatino Linotype" w:cs="Times New Roman"/>
          <w:lang w:val="es-ES"/>
        </w:rPr>
        <w:t xml:space="preserve"> </w:t>
      </w:r>
      <w:r w:rsidR="00C82ADE" w:rsidRPr="00D6298C">
        <w:rPr>
          <w:rFonts w:ascii="Palatino Linotype" w:eastAsia="Calibri" w:hAnsi="Palatino Linotype" w:cs="Times New Roman"/>
          <w:lang w:val="es-ES"/>
        </w:rPr>
        <w:t>(</w:t>
      </w:r>
      <w:r>
        <w:rPr>
          <w:rFonts w:ascii="Palatino Linotype" w:eastAsia="Calibri" w:hAnsi="Palatino Linotype" w:cs="Times New Roman"/>
          <w:lang w:val="es-ES"/>
        </w:rPr>
        <w:t>31</w:t>
      </w:r>
      <w:r w:rsidR="00C82ADE" w:rsidRPr="00D6298C">
        <w:rPr>
          <w:rFonts w:ascii="Palatino Linotype" w:eastAsia="Calibri" w:hAnsi="Palatino Linotype" w:cs="Times New Roman"/>
          <w:lang w:val="es-ES"/>
        </w:rPr>
        <w:t>) de</w:t>
      </w:r>
      <w:r>
        <w:rPr>
          <w:rFonts w:ascii="Palatino Linotype" w:eastAsia="Calibri" w:hAnsi="Palatino Linotype" w:cs="Times New Roman"/>
          <w:lang w:val="es-ES"/>
        </w:rPr>
        <w:t xml:space="preserve"> agosto</w:t>
      </w:r>
      <w:r w:rsidR="00424798" w:rsidRPr="00D6298C">
        <w:rPr>
          <w:rFonts w:ascii="Palatino Linotype" w:eastAsia="Calibri" w:hAnsi="Palatino Linotype" w:cs="Times New Roman"/>
          <w:lang w:val="es-ES"/>
        </w:rPr>
        <w:t xml:space="preserve"> </w:t>
      </w:r>
      <w:r w:rsidR="00C82ADE" w:rsidRPr="00D6298C">
        <w:rPr>
          <w:rFonts w:ascii="Palatino Linotype" w:eastAsia="Calibri" w:hAnsi="Palatino Linotype" w:cs="Times New Roman"/>
          <w:lang w:val="es-ES"/>
        </w:rPr>
        <w:t>de dos mil</w:t>
      </w:r>
      <w:r w:rsidR="00424798" w:rsidRPr="00D6298C">
        <w:rPr>
          <w:rFonts w:ascii="Palatino Linotype" w:eastAsia="Calibri" w:hAnsi="Palatino Linotype" w:cs="Times New Roman"/>
          <w:lang w:val="es-ES"/>
        </w:rPr>
        <w:t xml:space="preserve"> veinte</w:t>
      </w:r>
      <w:r w:rsidR="00C82ADE" w:rsidRPr="00D6298C">
        <w:rPr>
          <w:rFonts w:ascii="Palatino Linotype" w:eastAsia="Calibri" w:hAnsi="Palatino Linotype" w:cs="Times New Roman"/>
          <w:lang w:val="es-ES"/>
        </w:rPr>
        <w:t>, e</w:t>
      </w:r>
      <w:r w:rsidR="002A5BA4" w:rsidRPr="00D6298C">
        <w:rPr>
          <w:rFonts w:ascii="Palatino Linotype" w:eastAsia="Calibri" w:hAnsi="Palatino Linotype" w:cs="Times New Roman"/>
          <w:lang w:val="es-ES"/>
        </w:rPr>
        <w:t xml:space="preserve">l </w:t>
      </w:r>
      <w:r w:rsidR="002A5BA4" w:rsidRPr="00D6298C">
        <w:rPr>
          <w:rFonts w:ascii="Palatino Linotype" w:eastAsia="Calibri" w:hAnsi="Palatino Linotype" w:cs="Arial"/>
          <w:b/>
          <w:lang w:val="es-AR"/>
        </w:rPr>
        <w:t>SUJETO OBLIGADO</w:t>
      </w:r>
      <w:r w:rsidR="002A5BA4" w:rsidRPr="00D6298C">
        <w:rPr>
          <w:rFonts w:ascii="Palatino Linotype" w:eastAsia="Calibri" w:hAnsi="Palatino Linotype" w:cs="Arial"/>
          <w:b/>
          <w:i/>
          <w:lang w:val="es-AR"/>
        </w:rPr>
        <w:t xml:space="preserve"> </w:t>
      </w:r>
      <w:r w:rsidR="002A5BA4" w:rsidRPr="00D6298C">
        <w:rPr>
          <w:rFonts w:ascii="Palatino Linotype" w:eastAsia="Times New Roman" w:hAnsi="Palatino Linotype" w:cs="Arial"/>
          <w:lang w:val="es-ES"/>
        </w:rPr>
        <w:t>dio respuesta a la solicitud de información</w:t>
      </w:r>
      <w:r w:rsidR="00424798" w:rsidRPr="00D6298C">
        <w:rPr>
          <w:rFonts w:ascii="Palatino Linotype" w:eastAsia="Times New Roman" w:hAnsi="Palatino Linotype" w:cs="Arial"/>
          <w:lang w:val="es-ES"/>
        </w:rPr>
        <w:t xml:space="preserve"> a través del siguiente escrito: </w:t>
      </w:r>
    </w:p>
    <w:p w14:paraId="5F699D6C" w14:textId="77777777" w:rsidR="00424798" w:rsidRPr="00D6298C" w:rsidRDefault="00424798" w:rsidP="001C7F53">
      <w:pPr>
        <w:pStyle w:val="Prrafodelista"/>
        <w:spacing w:line="360" w:lineRule="auto"/>
        <w:rPr>
          <w:rFonts w:ascii="Palatino Linotype" w:eastAsia="Times New Roman" w:hAnsi="Palatino Linotype" w:cs="Arial"/>
          <w:lang w:val="es-ES"/>
        </w:rPr>
      </w:pPr>
    </w:p>
    <w:p w14:paraId="2C937DF7" w14:textId="77777777" w:rsidR="00095AB7" w:rsidRPr="00095AB7" w:rsidRDefault="00424798" w:rsidP="00095AB7">
      <w:pPr>
        <w:pStyle w:val="Prrafodelista"/>
        <w:spacing w:before="240" w:after="240" w:line="360" w:lineRule="auto"/>
        <w:jc w:val="right"/>
        <w:rPr>
          <w:rFonts w:ascii="Palatino Linotype" w:hAnsi="Palatino Linotype"/>
          <w:i/>
          <w:iCs/>
        </w:rPr>
      </w:pPr>
      <w:r w:rsidRPr="00D6298C">
        <w:rPr>
          <w:rFonts w:ascii="Palatino Linotype" w:hAnsi="Palatino Linotype"/>
          <w:i/>
          <w:iCs/>
        </w:rPr>
        <w:t>“</w:t>
      </w:r>
      <w:r w:rsidR="00095AB7" w:rsidRPr="00095AB7">
        <w:rPr>
          <w:rFonts w:ascii="Palatino Linotype" w:hAnsi="Palatino Linotype"/>
          <w:i/>
          <w:iCs/>
        </w:rPr>
        <w:t>Tlalnepantla de Baz, México a 31 de Agosto de 2020</w:t>
      </w:r>
    </w:p>
    <w:p w14:paraId="31544273" w14:textId="60E6BBC1" w:rsidR="00095AB7" w:rsidRPr="00095AB7" w:rsidRDefault="00095AB7" w:rsidP="00095AB7">
      <w:pPr>
        <w:pStyle w:val="Prrafodelista"/>
        <w:spacing w:before="240" w:after="240" w:line="360" w:lineRule="auto"/>
        <w:jc w:val="right"/>
        <w:rPr>
          <w:rFonts w:ascii="Palatino Linotype" w:hAnsi="Palatino Linotype"/>
          <w:i/>
          <w:iCs/>
        </w:rPr>
      </w:pPr>
      <w:r w:rsidRPr="00095AB7">
        <w:rPr>
          <w:rFonts w:ascii="Palatino Linotype" w:hAnsi="Palatino Linotype"/>
          <w:i/>
          <w:iCs/>
        </w:rPr>
        <w:t xml:space="preserve">Nombre del solicitante: </w:t>
      </w:r>
      <w:r w:rsidR="004130A5" w:rsidRPr="004130A5">
        <w:rPr>
          <w:rFonts w:ascii="Palatino Linotype" w:hAnsi="Palatino Linotype"/>
          <w:i/>
          <w:iCs/>
          <w:highlight w:val="black"/>
        </w:rPr>
        <w:t>------------------------------------------------</w:t>
      </w:r>
    </w:p>
    <w:p w14:paraId="088607D4" w14:textId="77777777" w:rsidR="00095AB7" w:rsidRDefault="00095AB7" w:rsidP="00095AB7">
      <w:pPr>
        <w:pStyle w:val="Prrafodelista"/>
        <w:spacing w:before="240" w:after="240" w:line="360" w:lineRule="auto"/>
        <w:jc w:val="right"/>
        <w:rPr>
          <w:rFonts w:ascii="Palatino Linotype" w:hAnsi="Palatino Linotype"/>
          <w:i/>
          <w:iCs/>
        </w:rPr>
      </w:pPr>
      <w:r w:rsidRPr="00095AB7">
        <w:rPr>
          <w:rFonts w:ascii="Palatino Linotype" w:hAnsi="Palatino Linotype"/>
          <w:i/>
          <w:iCs/>
        </w:rPr>
        <w:t>Folio de la solicitud: 00547/TLALNEPA/IP/2020</w:t>
      </w:r>
    </w:p>
    <w:p w14:paraId="35A8989E" w14:textId="77777777" w:rsidR="00095AB7" w:rsidRPr="00095AB7" w:rsidRDefault="00095AB7" w:rsidP="00095AB7">
      <w:pPr>
        <w:pStyle w:val="Prrafodelista"/>
        <w:spacing w:before="240" w:after="240" w:line="360" w:lineRule="auto"/>
        <w:jc w:val="right"/>
        <w:rPr>
          <w:rFonts w:ascii="Palatino Linotype" w:hAnsi="Palatino Linotype"/>
          <w:i/>
          <w:iCs/>
        </w:rPr>
      </w:pPr>
    </w:p>
    <w:p w14:paraId="18E6FF86" w14:textId="77777777" w:rsidR="00095AB7" w:rsidRDefault="00095AB7" w:rsidP="00095AB7">
      <w:pPr>
        <w:pStyle w:val="Prrafodelista"/>
        <w:spacing w:before="240" w:after="240" w:line="360" w:lineRule="auto"/>
        <w:jc w:val="both"/>
        <w:rPr>
          <w:rFonts w:ascii="Palatino Linotype" w:hAnsi="Palatino Linotype"/>
          <w:i/>
          <w:iCs/>
        </w:rPr>
      </w:pPr>
      <w:r w:rsidRPr="00095AB7">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C94403" w14:textId="77777777" w:rsidR="00095AB7" w:rsidRPr="00095AB7" w:rsidRDefault="00095AB7" w:rsidP="00095AB7">
      <w:pPr>
        <w:pStyle w:val="Prrafodelista"/>
        <w:spacing w:before="240" w:after="240" w:line="360" w:lineRule="auto"/>
        <w:rPr>
          <w:rFonts w:ascii="Palatino Linotype" w:hAnsi="Palatino Linotype"/>
          <w:i/>
          <w:iCs/>
        </w:rPr>
      </w:pPr>
    </w:p>
    <w:p w14:paraId="70E5714C" w14:textId="77777777" w:rsidR="00095AB7" w:rsidRPr="00095AB7" w:rsidRDefault="00095AB7" w:rsidP="00095AB7">
      <w:pPr>
        <w:pStyle w:val="Prrafodelista"/>
        <w:spacing w:before="240" w:after="240" w:line="360" w:lineRule="auto"/>
        <w:rPr>
          <w:rFonts w:ascii="Palatino Linotype" w:hAnsi="Palatino Linotype"/>
          <w:i/>
          <w:iCs/>
        </w:rPr>
      </w:pPr>
      <w:r w:rsidRPr="00095AB7">
        <w:rPr>
          <w:rFonts w:ascii="Palatino Linotype" w:hAnsi="Palatino Linotype"/>
          <w:i/>
          <w:iCs/>
        </w:rPr>
        <w:t>SE ANEXA OFICIO DE RESPUESTA</w:t>
      </w:r>
    </w:p>
    <w:p w14:paraId="2D38649A" w14:textId="77777777" w:rsidR="00095AB7" w:rsidRPr="00095AB7" w:rsidRDefault="00095AB7" w:rsidP="00095AB7">
      <w:pPr>
        <w:pStyle w:val="Prrafodelista"/>
        <w:spacing w:before="240" w:after="240" w:line="360" w:lineRule="auto"/>
        <w:rPr>
          <w:rFonts w:ascii="Palatino Linotype" w:hAnsi="Palatino Linotype"/>
          <w:i/>
          <w:iCs/>
        </w:rPr>
      </w:pPr>
      <w:r w:rsidRPr="00095AB7">
        <w:rPr>
          <w:rFonts w:ascii="Palatino Linotype" w:hAnsi="Palatino Linotype"/>
          <w:i/>
          <w:iCs/>
        </w:rPr>
        <w:t>ATENTAMENTE</w:t>
      </w:r>
    </w:p>
    <w:p w14:paraId="7FC05D32" w14:textId="62E2E644" w:rsidR="00424798" w:rsidRPr="00095AB7" w:rsidRDefault="00095AB7" w:rsidP="00095AB7">
      <w:pPr>
        <w:pStyle w:val="Prrafodelista"/>
        <w:spacing w:before="240" w:after="240" w:line="360" w:lineRule="auto"/>
        <w:rPr>
          <w:rFonts w:ascii="Palatino Linotype" w:hAnsi="Palatino Linotype"/>
          <w:i/>
          <w:iCs/>
        </w:rPr>
      </w:pPr>
      <w:r w:rsidRPr="00095AB7">
        <w:rPr>
          <w:rFonts w:ascii="Palatino Linotype" w:hAnsi="Palatino Linotype"/>
          <w:i/>
          <w:iCs/>
        </w:rPr>
        <w:t xml:space="preserve">Lic. </w:t>
      </w:r>
      <w:proofErr w:type="spellStart"/>
      <w:r w:rsidRPr="00095AB7">
        <w:rPr>
          <w:rFonts w:ascii="Palatino Linotype" w:hAnsi="Palatino Linotype"/>
          <w:i/>
          <w:iCs/>
        </w:rPr>
        <w:t>Monica</w:t>
      </w:r>
      <w:proofErr w:type="spellEnd"/>
      <w:r w:rsidRPr="00095AB7">
        <w:rPr>
          <w:rFonts w:ascii="Palatino Linotype" w:hAnsi="Palatino Linotype"/>
          <w:i/>
          <w:iCs/>
        </w:rPr>
        <w:t xml:space="preserve"> Chávez Durán</w:t>
      </w:r>
      <w:r w:rsidR="00424798" w:rsidRPr="00095AB7">
        <w:rPr>
          <w:rFonts w:ascii="Palatino Linotype" w:hAnsi="Palatino Linotype"/>
          <w:i/>
          <w:iCs/>
        </w:rPr>
        <w:t>” (Sic)</w:t>
      </w:r>
    </w:p>
    <w:p w14:paraId="10F5FB86" w14:textId="77777777" w:rsidR="00424798" w:rsidRPr="00D6298C" w:rsidRDefault="00424798" w:rsidP="001C7F53">
      <w:pPr>
        <w:pStyle w:val="Prrafodelista"/>
        <w:spacing w:before="240" w:after="240" w:line="360" w:lineRule="auto"/>
        <w:ind w:left="0"/>
        <w:jc w:val="both"/>
        <w:rPr>
          <w:rFonts w:ascii="Palatino Linotype" w:hAnsi="Palatino Linotype"/>
        </w:rPr>
      </w:pPr>
    </w:p>
    <w:p w14:paraId="22FFFA1A" w14:textId="0A2611C3" w:rsidR="00C82ADE" w:rsidRPr="00D6298C" w:rsidRDefault="00CD7C27" w:rsidP="001C7F53">
      <w:pPr>
        <w:pStyle w:val="Prrafodelista"/>
        <w:numPr>
          <w:ilvl w:val="0"/>
          <w:numId w:val="2"/>
        </w:numPr>
        <w:spacing w:before="240" w:after="240" w:line="360" w:lineRule="auto"/>
        <w:ind w:left="0" w:firstLine="0"/>
        <w:jc w:val="both"/>
        <w:rPr>
          <w:rFonts w:ascii="Palatino Linotype" w:hAnsi="Palatino Linotype"/>
        </w:rPr>
      </w:pPr>
      <w:r w:rsidRPr="00D6298C">
        <w:rPr>
          <w:rFonts w:ascii="Palatino Linotype" w:eastAsia="Times New Roman" w:hAnsi="Palatino Linotype" w:cs="Arial"/>
          <w:lang w:val="es-ES"/>
        </w:rPr>
        <w:t>A dicho documento se anexó un archivo electrónico</w:t>
      </w:r>
      <w:r w:rsidR="00095AB7">
        <w:rPr>
          <w:rFonts w:ascii="Palatino Linotype" w:eastAsia="Times New Roman" w:hAnsi="Palatino Linotype" w:cs="Arial"/>
          <w:lang w:val="es-ES"/>
        </w:rPr>
        <w:t xml:space="preserve"> en formato de compresión ZIP que contiene los siguientes documentos:  </w:t>
      </w:r>
      <w:r w:rsidRPr="00D6298C">
        <w:rPr>
          <w:rFonts w:ascii="Palatino Linotype" w:eastAsia="Times New Roman" w:hAnsi="Palatino Linotype" w:cs="Arial"/>
          <w:lang w:val="es-ES"/>
        </w:rPr>
        <w:t xml:space="preserve"> </w:t>
      </w:r>
    </w:p>
    <w:p w14:paraId="769FA2A5" w14:textId="77777777" w:rsidR="00CD7C27" w:rsidRPr="00D6298C" w:rsidRDefault="00CD7C27" w:rsidP="001C7F53">
      <w:pPr>
        <w:pStyle w:val="Prrafodelista"/>
        <w:spacing w:before="240" w:after="240" w:line="360" w:lineRule="auto"/>
        <w:ind w:left="0"/>
        <w:jc w:val="both"/>
        <w:rPr>
          <w:rFonts w:ascii="Palatino Linotype" w:hAnsi="Palatino Linotype"/>
        </w:rPr>
      </w:pPr>
    </w:p>
    <w:p w14:paraId="3EA45902" w14:textId="4B37B9BD" w:rsidR="00CD7C27" w:rsidRPr="00D6298C" w:rsidRDefault="00EB5041" w:rsidP="001C7F53">
      <w:pPr>
        <w:pStyle w:val="Prrafodelista"/>
        <w:numPr>
          <w:ilvl w:val="0"/>
          <w:numId w:val="4"/>
        </w:numPr>
        <w:spacing w:before="240" w:after="240" w:line="360" w:lineRule="auto"/>
        <w:jc w:val="both"/>
        <w:rPr>
          <w:rFonts w:ascii="Palatino Linotype" w:hAnsi="Palatino Linotype"/>
          <w:color w:val="000000" w:themeColor="text1"/>
        </w:rPr>
      </w:pPr>
      <w:r>
        <w:rPr>
          <w:rFonts w:ascii="Palatino Linotype" w:hAnsi="Palatino Linotype"/>
          <w:b/>
          <w:color w:val="000000" w:themeColor="text1"/>
        </w:rPr>
        <w:t>RESP_SERVICIOS_URBANOS.pdf</w:t>
      </w:r>
      <w:r w:rsidR="00CD7C27" w:rsidRPr="00512DAB">
        <w:rPr>
          <w:rFonts w:ascii="Palatino Linotype" w:hAnsi="Palatino Linotype"/>
          <w:b/>
          <w:color w:val="000000" w:themeColor="text1"/>
        </w:rPr>
        <w:t>:</w:t>
      </w:r>
      <w:r w:rsidR="00CD7C27" w:rsidRPr="00D6298C">
        <w:rPr>
          <w:rFonts w:ascii="Palatino Linotype" w:hAnsi="Palatino Linotype"/>
          <w:color w:val="000000" w:themeColor="text1"/>
        </w:rPr>
        <w:t xml:space="preserve"> Documento electrónico que en</w:t>
      </w:r>
      <w:r w:rsidR="00C36C1B">
        <w:rPr>
          <w:rFonts w:ascii="Palatino Linotype" w:hAnsi="Palatino Linotype"/>
          <w:color w:val="000000" w:themeColor="text1"/>
        </w:rPr>
        <w:t xml:space="preserve"> dos </w:t>
      </w:r>
      <w:r w:rsidR="00B250BD">
        <w:rPr>
          <w:rFonts w:ascii="Palatino Linotype" w:hAnsi="Palatino Linotype"/>
          <w:color w:val="000000" w:themeColor="text1"/>
        </w:rPr>
        <w:t xml:space="preserve"> (02)</w:t>
      </w:r>
      <w:r w:rsidR="00C36C1B">
        <w:rPr>
          <w:rFonts w:ascii="Palatino Linotype" w:hAnsi="Palatino Linotype"/>
          <w:color w:val="000000" w:themeColor="text1"/>
        </w:rPr>
        <w:t xml:space="preserve"> hojas</w:t>
      </w:r>
      <w:r w:rsidR="00B250BD">
        <w:rPr>
          <w:rFonts w:ascii="Palatino Linotype" w:hAnsi="Palatino Linotype"/>
          <w:color w:val="000000" w:themeColor="text1"/>
        </w:rPr>
        <w:t xml:space="preserve"> contiene </w:t>
      </w:r>
      <w:r w:rsidR="00CD7C27" w:rsidRPr="00D6298C">
        <w:rPr>
          <w:rFonts w:ascii="Palatino Linotype" w:hAnsi="Palatino Linotype"/>
          <w:color w:val="000000" w:themeColor="text1"/>
        </w:rPr>
        <w:t xml:space="preserve">el oficio </w:t>
      </w:r>
      <w:r w:rsidR="00B250BD">
        <w:rPr>
          <w:rFonts w:ascii="Palatino Linotype" w:hAnsi="Palatino Linotype"/>
          <w:b/>
          <w:color w:val="000000" w:themeColor="text1"/>
        </w:rPr>
        <w:t>DSMU/2350</w:t>
      </w:r>
      <w:r w:rsidR="0051075D" w:rsidRPr="0051075D">
        <w:rPr>
          <w:rFonts w:ascii="Palatino Linotype" w:hAnsi="Palatino Linotype"/>
          <w:b/>
          <w:color w:val="000000" w:themeColor="text1"/>
        </w:rPr>
        <w:t xml:space="preserve">/2020 </w:t>
      </w:r>
      <w:r w:rsidR="0051075D">
        <w:rPr>
          <w:rFonts w:ascii="Palatino Linotype" w:hAnsi="Palatino Linotype"/>
          <w:color w:val="000000" w:themeColor="text1"/>
        </w:rPr>
        <w:t xml:space="preserve">dirigido a la Titular de la Unidad de Transparencia y Acceso a la Información Municipal </w:t>
      </w:r>
      <w:r w:rsidR="00CD7C27" w:rsidRPr="00D6298C">
        <w:rPr>
          <w:rFonts w:ascii="Palatino Linotype" w:hAnsi="Palatino Linotype"/>
          <w:color w:val="000000" w:themeColor="text1"/>
        </w:rPr>
        <w:t xml:space="preserve"> </w:t>
      </w:r>
      <w:r w:rsidR="0051075D">
        <w:rPr>
          <w:rFonts w:ascii="Palatino Linotype" w:hAnsi="Palatino Linotype"/>
          <w:color w:val="000000" w:themeColor="text1"/>
        </w:rPr>
        <w:t xml:space="preserve">y suscrito por la Directora de Servicios y Mantenimiento Urbano </w:t>
      </w:r>
      <w:r w:rsidR="00CD7C27" w:rsidRPr="00D6298C">
        <w:rPr>
          <w:rFonts w:ascii="Palatino Linotype" w:hAnsi="Palatino Linotype"/>
          <w:color w:val="000000" w:themeColor="text1"/>
        </w:rPr>
        <w:t xml:space="preserve">mediante el cual se refiere lo siguiente: </w:t>
      </w:r>
    </w:p>
    <w:p w14:paraId="458C132E" w14:textId="77777777" w:rsidR="006A7308" w:rsidRPr="00202816" w:rsidRDefault="006A7308" w:rsidP="001C7F53">
      <w:pPr>
        <w:pStyle w:val="Prrafodelista"/>
        <w:spacing w:before="240" w:after="240" w:line="360" w:lineRule="auto"/>
        <w:jc w:val="both"/>
        <w:rPr>
          <w:rFonts w:ascii="Palatino Linotype" w:hAnsi="Palatino Linotype"/>
          <w:i/>
          <w:color w:val="000000" w:themeColor="text1"/>
        </w:rPr>
      </w:pPr>
    </w:p>
    <w:p w14:paraId="6670ABEE" w14:textId="640A9111" w:rsidR="00727A37" w:rsidRPr="00EB5041" w:rsidRDefault="00CD7C27" w:rsidP="001C7F53">
      <w:pPr>
        <w:pStyle w:val="Prrafodelista"/>
        <w:spacing w:before="240" w:after="240" w:line="360" w:lineRule="auto"/>
        <w:jc w:val="both"/>
        <w:rPr>
          <w:rFonts w:ascii="Palatino Linotype" w:hAnsi="Palatino Linotype"/>
          <w:i/>
          <w:color w:val="000000" w:themeColor="text1"/>
        </w:rPr>
      </w:pPr>
      <w:r w:rsidRPr="00EB5041">
        <w:rPr>
          <w:rFonts w:ascii="Palatino Linotype" w:hAnsi="Palatino Linotype"/>
          <w:i/>
          <w:color w:val="000000" w:themeColor="text1"/>
        </w:rPr>
        <w:t>-</w:t>
      </w:r>
      <w:r w:rsidR="00297505" w:rsidRPr="00EB5041">
        <w:rPr>
          <w:rFonts w:ascii="Palatino Linotype" w:hAnsi="Palatino Linotype"/>
          <w:i/>
          <w:color w:val="000000" w:themeColor="text1"/>
        </w:rPr>
        <w:t>“</w:t>
      </w:r>
      <w:r w:rsidR="0051075D" w:rsidRPr="00EB5041">
        <w:rPr>
          <w:rFonts w:ascii="Palatino Linotype" w:hAnsi="Palatino Linotype"/>
          <w:i/>
          <w:color w:val="000000" w:themeColor="text1"/>
        </w:rPr>
        <w:t xml:space="preserve">En esta Dirección </w:t>
      </w:r>
      <w:r w:rsidR="00B250BD" w:rsidRPr="00EB5041">
        <w:rPr>
          <w:rFonts w:ascii="Palatino Linotype" w:hAnsi="Palatino Linotype"/>
          <w:i/>
          <w:color w:val="000000" w:themeColor="text1"/>
        </w:rPr>
        <w:t>dentro de los supuestos de plazos y procedimientos internos establecidos en los Lineamientos para el Funcionamiento del Comité de Transparencia; así como las Políticas de Acceso a la Información del Municipio de Tlalnepantla de Baz, (fracción III) Declara, la incompetencia de atribuciones para integrar:</w:t>
      </w:r>
    </w:p>
    <w:p w14:paraId="046C1471" w14:textId="77777777" w:rsidR="00727A37" w:rsidRDefault="00727A37" w:rsidP="001C7F53">
      <w:pPr>
        <w:pStyle w:val="Prrafodelista"/>
        <w:spacing w:before="240" w:after="240" w:line="360" w:lineRule="auto"/>
        <w:jc w:val="both"/>
        <w:rPr>
          <w:rFonts w:ascii="Palatino Linotype" w:hAnsi="Palatino Linotype"/>
          <w:i/>
          <w:color w:val="000000" w:themeColor="text1"/>
        </w:rPr>
      </w:pPr>
    </w:p>
    <w:p w14:paraId="4158EFAB" w14:textId="23AF7715" w:rsidR="00727A37" w:rsidRDefault="00727A37" w:rsidP="001C7F53">
      <w:pPr>
        <w:pStyle w:val="Prrafodelista"/>
        <w:spacing w:before="240" w:after="240" w:line="360" w:lineRule="auto"/>
        <w:jc w:val="both"/>
        <w:rPr>
          <w:rFonts w:ascii="Palatino Linotype" w:hAnsi="Palatino Linotype"/>
          <w:i/>
          <w:color w:val="000000" w:themeColor="text1"/>
        </w:rPr>
      </w:pPr>
      <w:r w:rsidRPr="00095AB7">
        <w:rPr>
          <w:rFonts w:ascii="Palatino Linotype" w:eastAsia="Calibri" w:hAnsi="Palatino Linotype" w:cs="Arial"/>
          <w:i/>
          <w:sz w:val="22"/>
        </w:rPr>
        <w:t>1.- El sustento documentado en el que basó su decisión el C. Presidente Municipal para establecer con un criterio costo beneficio considerando la viabilidad jurídica y económica de la misma de permitir que un TERCERO PRESTE EL SERVICIO DE OPERACIÓN Y DISPOSICIÓN FINAL DE LOS RESIDUOS SÓLIDOS URBANOS EN EL RELLENO SANITARIO DE TLALNEPANTLA.</w:t>
      </w:r>
    </w:p>
    <w:p w14:paraId="5A70235B" w14:textId="77777777" w:rsidR="00727A37" w:rsidRDefault="00727A37" w:rsidP="001C7F53">
      <w:pPr>
        <w:pStyle w:val="Prrafodelista"/>
        <w:spacing w:before="240" w:after="240" w:line="360" w:lineRule="auto"/>
        <w:jc w:val="both"/>
        <w:rPr>
          <w:rFonts w:ascii="Palatino Linotype" w:hAnsi="Palatino Linotype"/>
          <w:i/>
          <w:color w:val="000000" w:themeColor="text1"/>
        </w:rPr>
      </w:pPr>
    </w:p>
    <w:p w14:paraId="1B094D87" w14:textId="5B1C2B2C" w:rsidR="00727A37" w:rsidRDefault="00727A37" w:rsidP="001C7F53">
      <w:pPr>
        <w:pStyle w:val="Prrafodelista"/>
        <w:spacing w:before="240" w:after="240" w:line="360" w:lineRule="auto"/>
        <w:jc w:val="both"/>
        <w:rPr>
          <w:rFonts w:ascii="Palatino Linotype" w:hAnsi="Palatino Linotype"/>
          <w:i/>
          <w:color w:val="000000" w:themeColor="text1"/>
        </w:rPr>
      </w:pPr>
      <w:r w:rsidRPr="00727A37">
        <w:rPr>
          <w:rFonts w:ascii="Palatino Linotype" w:hAnsi="Palatino Linotype"/>
          <w:i/>
          <w:color w:val="000000" w:themeColor="text1"/>
        </w:rPr>
        <w:t>2.- El Dictamen sobre la procedencia de excepción al procedimiento de licitación pública para que un TERCERO PRESTE EL SERVICIO DE OPERACIÓN Y DISPOSICIÓN FINAL DE LOS RESIDUOS SÓLIDOS URBANOS EN EL RELLENO SANITARIO DE TLALNEPANTLA.</w:t>
      </w:r>
    </w:p>
    <w:p w14:paraId="5B6CFA25" w14:textId="77777777" w:rsidR="00727A37" w:rsidRDefault="00727A37" w:rsidP="001C7F53">
      <w:pPr>
        <w:pStyle w:val="Prrafodelista"/>
        <w:spacing w:before="240" w:after="240" w:line="360" w:lineRule="auto"/>
        <w:jc w:val="both"/>
        <w:rPr>
          <w:rFonts w:ascii="Palatino Linotype" w:hAnsi="Palatino Linotype"/>
          <w:i/>
          <w:color w:val="000000" w:themeColor="text1"/>
        </w:rPr>
      </w:pPr>
    </w:p>
    <w:p w14:paraId="7EC5546D" w14:textId="477E71A8" w:rsidR="00727A37" w:rsidRPr="00EB5041" w:rsidRDefault="00727A37" w:rsidP="001C7F53">
      <w:pPr>
        <w:pStyle w:val="Prrafodelista"/>
        <w:spacing w:before="240" w:after="240" w:line="360" w:lineRule="auto"/>
        <w:jc w:val="both"/>
        <w:rPr>
          <w:rFonts w:ascii="Palatino Linotype" w:hAnsi="Palatino Linotype"/>
          <w:b/>
          <w:i/>
          <w:color w:val="000000" w:themeColor="text1"/>
        </w:rPr>
      </w:pPr>
      <w:r w:rsidRPr="00EB5041">
        <w:rPr>
          <w:rFonts w:ascii="Palatino Linotype" w:hAnsi="Palatino Linotype"/>
          <w:b/>
          <w:i/>
          <w:color w:val="000000" w:themeColor="text1"/>
        </w:rPr>
        <w:lastRenderedPageBreak/>
        <w:t xml:space="preserve">Lo anterior es facultad de la Oficialía Mayor dependencia que tiene a su cargo la Subdirección de Recursos Materiales y a su vez el departamento de Contratos y Convenios, áreas con la facultad y obligación de resguardar con lo antes solicitado, tal como lo indica el REGLAMENTO INTERNO DE LA ADMINISTRACIÓN PÚBLICA MUNICIPAL DE TLALNEPANTLA DE BAZ, MÉXICO, Capitulo XII art. 324 sección II, art 330 inciso II.    </w:t>
      </w:r>
    </w:p>
    <w:p w14:paraId="4EEFE3FF" w14:textId="77777777" w:rsidR="00727A37" w:rsidRDefault="00727A37" w:rsidP="001C7F53">
      <w:pPr>
        <w:pStyle w:val="Prrafodelista"/>
        <w:spacing w:before="240" w:after="240" w:line="360" w:lineRule="auto"/>
        <w:jc w:val="both"/>
        <w:rPr>
          <w:rFonts w:ascii="Palatino Linotype" w:hAnsi="Palatino Linotype"/>
          <w:i/>
          <w:color w:val="000000" w:themeColor="text1"/>
        </w:rPr>
      </w:pPr>
    </w:p>
    <w:p w14:paraId="65FC197B" w14:textId="11649339" w:rsidR="00727A37" w:rsidRDefault="00727A37" w:rsidP="001C7F53">
      <w:pPr>
        <w:pStyle w:val="Prrafodelista"/>
        <w:spacing w:before="240" w:after="240" w:line="360" w:lineRule="auto"/>
        <w:jc w:val="both"/>
        <w:rPr>
          <w:rFonts w:ascii="Palatino Linotype" w:hAnsi="Palatino Linotype"/>
          <w:i/>
          <w:color w:val="000000" w:themeColor="text1"/>
          <w:lang w:val="es-ES"/>
        </w:rPr>
      </w:pPr>
      <w:r w:rsidRPr="00727A37">
        <w:rPr>
          <w:rFonts w:ascii="Palatino Linotype" w:hAnsi="Palatino Linotype"/>
          <w:i/>
          <w:color w:val="000000" w:themeColor="text1"/>
        </w:rPr>
        <w:t>3.- El número de expediente o expedientes abiertos por la Contraloría Municipal a los integrantes del Comité Municipal de Adquisiciones y Servicios por no haber tomado todas las consideraciones en su decisión de otorgar a la empresa TANDEM RIDE S.R.L. de C.V. la adjudicación directa para la operación y disposición final de residuos sólidos urbanos en el Relleno Sanitario de Tlalnepantla dado que no cumplía como TERCERO TECNICO ESPECIALIZADO PARA PRESTAR EL SERVICIO DE OPERACIÓN Y DISPOSICION FINAL DE RESIDUOS SOLIDOS URBANOS Y LAS FUNCIONES DE ADMINISTRACION Y OPERACIÓN DEL RELLENO SANITARIO EN COMENTO</w:t>
      </w:r>
      <w:r w:rsidRPr="00727A37">
        <w:rPr>
          <w:rFonts w:ascii="Palatino Linotype" w:hAnsi="Palatino Linotype"/>
          <w:i/>
          <w:color w:val="000000" w:themeColor="text1"/>
          <w:lang w:val="es-ES"/>
        </w:rPr>
        <w:t>.</w:t>
      </w:r>
    </w:p>
    <w:p w14:paraId="2E06F18A" w14:textId="77777777" w:rsidR="00727A37" w:rsidRPr="00EB5041" w:rsidRDefault="00727A37" w:rsidP="001C7F53">
      <w:pPr>
        <w:pStyle w:val="Prrafodelista"/>
        <w:spacing w:before="240" w:after="240" w:line="360" w:lineRule="auto"/>
        <w:jc w:val="both"/>
        <w:rPr>
          <w:rFonts w:ascii="Palatino Linotype" w:hAnsi="Palatino Linotype"/>
          <w:b/>
          <w:i/>
          <w:color w:val="000000" w:themeColor="text1"/>
        </w:rPr>
      </w:pPr>
    </w:p>
    <w:p w14:paraId="3217CE41" w14:textId="7F289CFB" w:rsidR="00202816" w:rsidRPr="00EB5041" w:rsidRDefault="00727A37" w:rsidP="00EB5041">
      <w:pPr>
        <w:pStyle w:val="Prrafodelista"/>
        <w:spacing w:before="240" w:after="240" w:line="360" w:lineRule="auto"/>
        <w:jc w:val="both"/>
        <w:rPr>
          <w:rFonts w:ascii="Palatino Linotype" w:hAnsi="Palatino Linotype"/>
          <w:b/>
          <w:i/>
          <w:color w:val="000000" w:themeColor="text1"/>
        </w:rPr>
      </w:pPr>
      <w:r w:rsidRPr="00EB5041">
        <w:rPr>
          <w:rFonts w:ascii="Palatino Linotype" w:hAnsi="Palatino Linotype"/>
          <w:b/>
          <w:i/>
          <w:color w:val="000000" w:themeColor="text1"/>
        </w:rPr>
        <w:t xml:space="preserve">Lo anterior es facultad de la Contraloría Municipal área con la facultad y obligación de resguardar los expedientes abiertos que existen con lo antes solicitado, tal como lo indica el REGLAMENTO INTERNO DE LA ADMINISTRACIÓN PÚBLICA MUNICIPAL DE TALANEPANTLA DE BAZ, MÉXICO, </w:t>
      </w:r>
      <w:proofErr w:type="spellStart"/>
      <w:r w:rsidRPr="00EB5041">
        <w:rPr>
          <w:rFonts w:ascii="Palatino Linotype" w:hAnsi="Palatino Linotype"/>
          <w:b/>
          <w:i/>
          <w:color w:val="000000" w:themeColor="text1"/>
        </w:rPr>
        <w:t>Capitulo</w:t>
      </w:r>
      <w:proofErr w:type="spellEnd"/>
      <w:r w:rsidRPr="00EB5041">
        <w:rPr>
          <w:rFonts w:ascii="Palatino Linotype" w:hAnsi="Palatino Linotype"/>
          <w:b/>
          <w:i/>
          <w:color w:val="000000" w:themeColor="text1"/>
        </w:rPr>
        <w:t xml:space="preserve"> V art. 159, 160, 161 y 162.”</w:t>
      </w:r>
      <w:r w:rsidR="00EB5041" w:rsidRPr="00EB5041">
        <w:rPr>
          <w:rFonts w:ascii="Palatino Linotype" w:hAnsi="Palatino Linotype"/>
          <w:b/>
          <w:i/>
          <w:color w:val="000000" w:themeColor="text1"/>
        </w:rPr>
        <w:t xml:space="preserve"> </w:t>
      </w:r>
    </w:p>
    <w:p w14:paraId="541B3514" w14:textId="77777777" w:rsidR="00EB5041" w:rsidRDefault="00EB5041" w:rsidP="00EB5041">
      <w:pPr>
        <w:pStyle w:val="Prrafodelista"/>
        <w:spacing w:before="240" w:after="240" w:line="360" w:lineRule="auto"/>
        <w:jc w:val="both"/>
        <w:rPr>
          <w:rFonts w:ascii="Palatino Linotype" w:hAnsi="Palatino Linotype"/>
          <w:i/>
          <w:color w:val="000000" w:themeColor="text1"/>
        </w:rPr>
      </w:pPr>
    </w:p>
    <w:p w14:paraId="6BED93B6" w14:textId="50ACE941" w:rsidR="00EB5041" w:rsidRDefault="00EB5041" w:rsidP="00C36C1B">
      <w:pPr>
        <w:pStyle w:val="Prrafodelista"/>
        <w:numPr>
          <w:ilvl w:val="0"/>
          <w:numId w:val="4"/>
        </w:numPr>
        <w:spacing w:before="240" w:after="240" w:line="360" w:lineRule="auto"/>
        <w:jc w:val="both"/>
        <w:rPr>
          <w:rFonts w:ascii="Palatino Linotype" w:hAnsi="Palatino Linotype"/>
          <w:color w:val="000000" w:themeColor="text1"/>
        </w:rPr>
      </w:pPr>
      <w:r w:rsidRPr="00EB5041">
        <w:rPr>
          <w:rFonts w:ascii="Palatino Linotype" w:hAnsi="Palatino Linotype"/>
          <w:b/>
          <w:color w:val="000000" w:themeColor="text1"/>
        </w:rPr>
        <w:t>RESP_OFICILIA.pdf:</w:t>
      </w:r>
      <w:r>
        <w:rPr>
          <w:rFonts w:ascii="Palatino Linotype" w:hAnsi="Palatino Linotype"/>
          <w:i/>
          <w:color w:val="000000" w:themeColor="text1"/>
        </w:rPr>
        <w:t xml:space="preserve"> </w:t>
      </w:r>
      <w:r w:rsidRPr="00EB5041">
        <w:rPr>
          <w:rFonts w:ascii="Palatino Linotype" w:hAnsi="Palatino Linotype"/>
          <w:color w:val="000000" w:themeColor="text1"/>
        </w:rPr>
        <w:t xml:space="preserve">Documento electrónico que en dos (02) </w:t>
      </w:r>
      <w:r w:rsidR="00C36C1B">
        <w:rPr>
          <w:rFonts w:ascii="Palatino Linotype" w:hAnsi="Palatino Linotype"/>
          <w:color w:val="000000" w:themeColor="text1"/>
        </w:rPr>
        <w:t xml:space="preserve">hojas </w:t>
      </w:r>
      <w:r w:rsidRPr="00EB5041">
        <w:rPr>
          <w:rFonts w:ascii="Palatino Linotype" w:hAnsi="Palatino Linotype"/>
          <w:color w:val="000000" w:themeColor="text1"/>
        </w:rPr>
        <w:t>contiene</w:t>
      </w:r>
      <w:r>
        <w:rPr>
          <w:rFonts w:ascii="Palatino Linotype" w:hAnsi="Palatino Linotype"/>
          <w:color w:val="000000" w:themeColor="text1"/>
        </w:rPr>
        <w:t>:</w:t>
      </w:r>
    </w:p>
    <w:p w14:paraId="7F2B8087" w14:textId="3EE6E883" w:rsidR="0060277F" w:rsidRDefault="00EB5041" w:rsidP="00EB5041">
      <w:pPr>
        <w:pStyle w:val="Prrafodelista"/>
        <w:spacing w:before="240" w:after="240" w:line="360" w:lineRule="auto"/>
        <w:jc w:val="both"/>
        <w:rPr>
          <w:rFonts w:ascii="Palatino Linotype" w:hAnsi="Palatino Linotype"/>
          <w:color w:val="000000" w:themeColor="text1"/>
        </w:rPr>
      </w:pPr>
      <w:r>
        <w:rPr>
          <w:rFonts w:ascii="Palatino Linotype" w:hAnsi="Palatino Linotype"/>
          <w:color w:val="000000" w:themeColor="text1"/>
        </w:rPr>
        <w:lastRenderedPageBreak/>
        <w:t>-</w:t>
      </w:r>
      <w:r w:rsidRPr="00EB5041">
        <w:rPr>
          <w:rFonts w:ascii="Palatino Linotype" w:hAnsi="Palatino Linotype"/>
          <w:color w:val="000000" w:themeColor="text1"/>
        </w:rPr>
        <w:t xml:space="preserve"> </w:t>
      </w:r>
      <w:r>
        <w:rPr>
          <w:rFonts w:ascii="Palatino Linotype" w:hAnsi="Palatino Linotype"/>
          <w:color w:val="000000" w:themeColor="text1"/>
        </w:rPr>
        <w:t>O</w:t>
      </w:r>
      <w:r w:rsidRPr="00EB5041">
        <w:rPr>
          <w:rFonts w:ascii="Palatino Linotype" w:hAnsi="Palatino Linotype"/>
          <w:color w:val="000000" w:themeColor="text1"/>
        </w:rPr>
        <w:t xml:space="preserve">ficio </w:t>
      </w:r>
      <w:r w:rsidRPr="00EB5041">
        <w:rPr>
          <w:rFonts w:ascii="Palatino Linotype" w:hAnsi="Palatino Linotype"/>
          <w:b/>
          <w:color w:val="000000" w:themeColor="text1"/>
        </w:rPr>
        <w:t>OM/CT/</w:t>
      </w:r>
      <w:proofErr w:type="spellStart"/>
      <w:r w:rsidRPr="00EB5041">
        <w:rPr>
          <w:rFonts w:ascii="Palatino Linotype" w:hAnsi="Palatino Linotype"/>
          <w:b/>
          <w:color w:val="000000" w:themeColor="text1"/>
        </w:rPr>
        <w:t>DTyFR</w:t>
      </w:r>
      <w:proofErr w:type="spellEnd"/>
      <w:r w:rsidRPr="00EB5041">
        <w:rPr>
          <w:rFonts w:ascii="Palatino Linotype" w:hAnsi="Palatino Linotype"/>
          <w:b/>
          <w:color w:val="000000" w:themeColor="text1"/>
        </w:rPr>
        <w:t>/554/2020</w:t>
      </w:r>
      <w:r>
        <w:rPr>
          <w:rFonts w:ascii="Palatino Linotype" w:hAnsi="Palatino Linotype"/>
          <w:color w:val="000000" w:themeColor="text1"/>
        </w:rPr>
        <w:t xml:space="preserve"> </w:t>
      </w:r>
      <w:r w:rsidRPr="00EB5041">
        <w:rPr>
          <w:rFonts w:ascii="Palatino Linotype" w:hAnsi="Palatino Linotype"/>
          <w:color w:val="000000" w:themeColor="text1"/>
        </w:rPr>
        <w:t xml:space="preserve">dirigido a la Titular de la Unidad de Transparencia y Acceso a la Información Municipal  y suscrito por la </w:t>
      </w:r>
      <w:r w:rsidR="0060277F">
        <w:rPr>
          <w:rFonts w:ascii="Palatino Linotype" w:hAnsi="Palatino Linotype"/>
          <w:color w:val="000000" w:themeColor="text1"/>
        </w:rPr>
        <w:t xml:space="preserve">Jefa de Departamento de Transparencia y Fondo Resolvente, mediante el cual se informa que </w:t>
      </w:r>
      <w:r w:rsidR="0060277F" w:rsidRPr="0060277F">
        <w:rPr>
          <w:rFonts w:ascii="Palatino Linotype" w:hAnsi="Palatino Linotype"/>
          <w:i/>
          <w:color w:val="000000" w:themeColor="text1"/>
        </w:rPr>
        <w:t>“</w:t>
      </w:r>
      <w:r w:rsidR="00C36C1B">
        <w:rPr>
          <w:rFonts w:ascii="Palatino Linotype" w:hAnsi="Palatino Linotype"/>
          <w:i/>
          <w:color w:val="000000" w:themeColor="text1"/>
        </w:rPr>
        <w:t>…</w:t>
      </w:r>
      <w:r w:rsidR="0060277F" w:rsidRPr="0060277F">
        <w:rPr>
          <w:rFonts w:ascii="Palatino Linotype" w:hAnsi="Palatino Linotype"/>
          <w:i/>
          <w:color w:val="000000" w:themeColor="text1"/>
        </w:rPr>
        <w:t>En atención a su oficio UTEIM/01504/2020 de fecha 13 de agosto de 2020mediante el cual solicita se proporcione la información correspondiente a la solicitud de información pública con número de folio SAIMEX 00547/TLALNEPA/IP/2020. Al respecto, en el ámbito de su competencia. La Subdirección de Recursos Materiales, adscrita a la Oficialía Mayor, emite respuesta mediante oficio SRM/686/2020 de fecha 25 de agosto de 2020, a la solicitud den comento</w:t>
      </w:r>
      <w:r w:rsidR="00C36C1B">
        <w:rPr>
          <w:rFonts w:ascii="Palatino Linotype" w:hAnsi="Palatino Linotype"/>
          <w:i/>
          <w:color w:val="000000" w:themeColor="text1"/>
        </w:rPr>
        <w:t>…</w:t>
      </w:r>
      <w:r w:rsidR="0060277F" w:rsidRPr="0060277F">
        <w:rPr>
          <w:rFonts w:ascii="Palatino Linotype" w:hAnsi="Palatino Linotype"/>
          <w:i/>
          <w:color w:val="000000" w:themeColor="text1"/>
        </w:rPr>
        <w:t>”.</w:t>
      </w:r>
      <w:r w:rsidR="0060277F">
        <w:rPr>
          <w:rFonts w:ascii="Palatino Linotype" w:hAnsi="Palatino Linotype"/>
          <w:color w:val="000000" w:themeColor="text1"/>
        </w:rPr>
        <w:t xml:space="preserve"> </w:t>
      </w:r>
    </w:p>
    <w:p w14:paraId="2C0DEA2D" w14:textId="77777777" w:rsidR="0060277F" w:rsidRDefault="0060277F" w:rsidP="00EB5041">
      <w:pPr>
        <w:pStyle w:val="Prrafodelista"/>
        <w:spacing w:before="240" w:after="240" w:line="360" w:lineRule="auto"/>
        <w:jc w:val="both"/>
        <w:rPr>
          <w:rFonts w:ascii="Palatino Linotype" w:hAnsi="Palatino Linotype"/>
          <w:color w:val="000000" w:themeColor="text1"/>
        </w:rPr>
      </w:pPr>
    </w:p>
    <w:p w14:paraId="18349A20" w14:textId="24C51AF1" w:rsidR="0060277F" w:rsidRDefault="0060277F" w:rsidP="0060277F">
      <w:pPr>
        <w:pStyle w:val="Prrafodelista"/>
        <w:spacing w:before="240" w:after="240" w:line="360" w:lineRule="auto"/>
        <w:jc w:val="both"/>
        <w:rPr>
          <w:rFonts w:ascii="Palatino Linotype" w:hAnsi="Palatino Linotype"/>
          <w:i/>
          <w:color w:val="000000" w:themeColor="text1"/>
        </w:rPr>
      </w:pPr>
      <w:r>
        <w:rPr>
          <w:rFonts w:ascii="Palatino Linotype" w:hAnsi="Palatino Linotype"/>
          <w:color w:val="000000" w:themeColor="text1"/>
        </w:rPr>
        <w:t>-</w:t>
      </w:r>
      <w:r w:rsidRPr="0060277F">
        <w:rPr>
          <w:rFonts w:ascii="Palatino Linotype" w:hAnsi="Palatino Linotype"/>
          <w:color w:val="000000" w:themeColor="text1"/>
        </w:rPr>
        <w:t xml:space="preserve"> O</w:t>
      </w:r>
      <w:r w:rsidR="00EB5041" w:rsidRPr="0060277F">
        <w:rPr>
          <w:rFonts w:ascii="Palatino Linotype" w:hAnsi="Palatino Linotype"/>
          <w:color w:val="000000" w:themeColor="text1"/>
        </w:rPr>
        <w:t xml:space="preserve">ficio </w:t>
      </w:r>
      <w:r>
        <w:rPr>
          <w:rFonts w:ascii="Palatino Linotype" w:hAnsi="Palatino Linotype"/>
          <w:b/>
          <w:color w:val="000000" w:themeColor="text1"/>
        </w:rPr>
        <w:t xml:space="preserve">SRM/686/2020 </w:t>
      </w:r>
      <w:r w:rsidR="00EB5041" w:rsidRPr="0060277F">
        <w:rPr>
          <w:rFonts w:ascii="Palatino Linotype" w:hAnsi="Palatino Linotype"/>
          <w:color w:val="000000" w:themeColor="text1"/>
        </w:rPr>
        <w:t>dirigido a la</w:t>
      </w:r>
      <w:r w:rsidR="00B6122F">
        <w:rPr>
          <w:rFonts w:ascii="Palatino Linotype" w:hAnsi="Palatino Linotype"/>
          <w:color w:val="000000" w:themeColor="text1"/>
        </w:rPr>
        <w:t xml:space="preserve"> Jefa </w:t>
      </w:r>
      <w:r>
        <w:rPr>
          <w:rFonts w:ascii="Palatino Linotype" w:hAnsi="Palatino Linotype"/>
          <w:color w:val="000000" w:themeColor="text1"/>
        </w:rPr>
        <w:t xml:space="preserve">de Departamento de Transparencia y Fondo Resolvente  </w:t>
      </w:r>
      <w:r w:rsidR="00EB5041" w:rsidRPr="0060277F">
        <w:rPr>
          <w:rFonts w:ascii="Palatino Linotype" w:hAnsi="Palatino Linotype"/>
          <w:color w:val="000000" w:themeColor="text1"/>
        </w:rPr>
        <w:t>y suscrito por la</w:t>
      </w:r>
      <w:r>
        <w:rPr>
          <w:rFonts w:ascii="Palatino Linotype" w:hAnsi="Palatino Linotype"/>
          <w:color w:val="000000" w:themeColor="text1"/>
        </w:rPr>
        <w:t xml:space="preserve"> Subdirectora de Recursos Materiales</w:t>
      </w:r>
      <w:r w:rsidRPr="0060277F">
        <w:rPr>
          <w:rFonts w:ascii="Palatino Linotype" w:hAnsi="Palatino Linotype"/>
          <w:color w:val="000000" w:themeColor="text1"/>
        </w:rPr>
        <w:t xml:space="preserve">, mediante el cual se informa que </w:t>
      </w:r>
      <w:r w:rsidRPr="0060277F">
        <w:rPr>
          <w:rFonts w:ascii="Palatino Linotype" w:hAnsi="Palatino Linotype"/>
          <w:i/>
          <w:color w:val="000000" w:themeColor="text1"/>
        </w:rPr>
        <w:t>“</w:t>
      </w:r>
      <w:r w:rsidR="00C36C1B">
        <w:rPr>
          <w:rFonts w:ascii="Palatino Linotype" w:hAnsi="Palatino Linotype"/>
          <w:i/>
          <w:color w:val="000000" w:themeColor="text1"/>
        </w:rPr>
        <w:t>…</w:t>
      </w:r>
      <w:r>
        <w:rPr>
          <w:rFonts w:ascii="Palatino Linotype" w:hAnsi="Palatino Linotype"/>
          <w:i/>
          <w:color w:val="000000" w:themeColor="text1"/>
        </w:rPr>
        <w:t>Con fundamento en los artículos 86 y 89 de la Ley Orgánica Municipal del Estado de México y 329 del Reglamento Interno de la Administración Pública Municipal de Tlalnepantla de Baz Estado de México, me permito remitir la siguiente información:</w:t>
      </w:r>
    </w:p>
    <w:p w14:paraId="31E82B99" w14:textId="350976CC" w:rsidR="0060277F" w:rsidRPr="0060277F" w:rsidRDefault="0060277F" w:rsidP="0060277F">
      <w:pPr>
        <w:pStyle w:val="Prrafodelista"/>
        <w:spacing w:before="240" w:after="240" w:line="360" w:lineRule="auto"/>
        <w:jc w:val="both"/>
        <w:rPr>
          <w:rFonts w:ascii="Palatino Linotype" w:hAnsi="Palatino Linotype"/>
          <w:i/>
          <w:color w:val="000000" w:themeColor="text1"/>
        </w:rPr>
      </w:pPr>
      <w:r w:rsidRPr="0060277F">
        <w:rPr>
          <w:rFonts w:ascii="Palatino Linotype" w:hAnsi="Palatino Linotype"/>
          <w:i/>
          <w:color w:val="000000" w:themeColor="text1"/>
        </w:rPr>
        <w:t xml:space="preserve">-En lo referente al punto 1: se remiten oficios DSMU/3742/2019 de fecha 20 de agosto de 2019 y DSMU/3862/2019 de fecha 26 de agosto de 2019, ambos emitidos por la Dirección de Servicios y Mantenimiento Urbano. </w:t>
      </w:r>
    </w:p>
    <w:p w14:paraId="434BF056" w14:textId="6BFB66B9" w:rsidR="0060277F" w:rsidRDefault="0060277F" w:rsidP="00EB5041">
      <w:pPr>
        <w:pStyle w:val="Prrafodelista"/>
        <w:spacing w:before="240" w:after="240" w:line="360" w:lineRule="auto"/>
        <w:jc w:val="both"/>
        <w:rPr>
          <w:rFonts w:ascii="Palatino Linotype" w:hAnsi="Palatino Linotype"/>
          <w:i/>
          <w:color w:val="000000" w:themeColor="text1"/>
        </w:rPr>
      </w:pPr>
      <w:r>
        <w:rPr>
          <w:rFonts w:ascii="Palatino Linotype" w:hAnsi="Palatino Linotype"/>
          <w:i/>
          <w:color w:val="000000" w:themeColor="text1"/>
        </w:rPr>
        <w:t xml:space="preserve">-En cuanto al punto 2: Se adjunta DICTAMEN </w:t>
      </w:r>
      <w:r w:rsidR="00C36C1B">
        <w:rPr>
          <w:rFonts w:ascii="Palatino Linotype" w:hAnsi="Palatino Linotype"/>
          <w:i/>
          <w:color w:val="000000" w:themeColor="text1"/>
        </w:rPr>
        <w:t>correspondiente</w:t>
      </w:r>
      <w:r>
        <w:rPr>
          <w:rFonts w:ascii="Palatino Linotype" w:hAnsi="Palatino Linotype"/>
          <w:i/>
          <w:color w:val="000000" w:themeColor="text1"/>
        </w:rPr>
        <w:t xml:space="preserve">. </w:t>
      </w:r>
    </w:p>
    <w:p w14:paraId="0D305EC0" w14:textId="667258C5" w:rsidR="0060277F" w:rsidRDefault="0060277F" w:rsidP="00EB5041">
      <w:pPr>
        <w:pStyle w:val="Prrafodelista"/>
        <w:spacing w:before="240" w:after="240" w:line="360" w:lineRule="auto"/>
        <w:jc w:val="both"/>
        <w:rPr>
          <w:rFonts w:ascii="Palatino Linotype" w:hAnsi="Palatino Linotype"/>
          <w:i/>
          <w:color w:val="000000" w:themeColor="text1"/>
        </w:rPr>
      </w:pPr>
      <w:r>
        <w:rPr>
          <w:rFonts w:ascii="Palatino Linotype" w:hAnsi="Palatino Linotype"/>
          <w:i/>
          <w:color w:val="000000" w:themeColor="text1"/>
        </w:rPr>
        <w:t>-Por ultimo en lo referente al punto 3, esta información no se encuentra dentro de nuestras atribuciones el detenerla</w:t>
      </w:r>
      <w:r w:rsidR="00C36C1B">
        <w:rPr>
          <w:rFonts w:ascii="Palatino Linotype" w:hAnsi="Palatino Linotype"/>
          <w:i/>
          <w:color w:val="000000" w:themeColor="text1"/>
        </w:rPr>
        <w:t>…</w:t>
      </w:r>
      <w:r>
        <w:rPr>
          <w:rFonts w:ascii="Palatino Linotype" w:hAnsi="Palatino Linotype"/>
          <w:i/>
          <w:color w:val="000000" w:themeColor="text1"/>
        </w:rPr>
        <w:t xml:space="preserve">” (Sic) </w:t>
      </w:r>
    </w:p>
    <w:p w14:paraId="26A0C158" w14:textId="77777777" w:rsidR="00C36C1B" w:rsidRDefault="00C36C1B" w:rsidP="00EB5041">
      <w:pPr>
        <w:pStyle w:val="Prrafodelista"/>
        <w:spacing w:before="240" w:after="240" w:line="360" w:lineRule="auto"/>
        <w:jc w:val="both"/>
        <w:rPr>
          <w:rFonts w:ascii="Palatino Linotype" w:hAnsi="Palatino Linotype"/>
          <w:i/>
          <w:color w:val="000000" w:themeColor="text1"/>
        </w:rPr>
      </w:pPr>
    </w:p>
    <w:p w14:paraId="00260372" w14:textId="77777777" w:rsidR="00C36C1B" w:rsidRDefault="00C36C1B" w:rsidP="00EB5041">
      <w:pPr>
        <w:pStyle w:val="Prrafodelista"/>
        <w:spacing w:before="240" w:after="240" w:line="360" w:lineRule="auto"/>
        <w:jc w:val="both"/>
        <w:rPr>
          <w:rFonts w:ascii="Palatino Linotype" w:hAnsi="Palatino Linotype"/>
          <w:i/>
          <w:color w:val="000000" w:themeColor="text1"/>
        </w:rPr>
      </w:pPr>
    </w:p>
    <w:p w14:paraId="4D5EE1EA" w14:textId="77777777" w:rsidR="00C36C1B" w:rsidRDefault="00C36C1B" w:rsidP="00EB5041">
      <w:pPr>
        <w:pStyle w:val="Prrafodelista"/>
        <w:spacing w:before="240" w:after="240" w:line="360" w:lineRule="auto"/>
        <w:jc w:val="both"/>
        <w:rPr>
          <w:rFonts w:ascii="Palatino Linotype" w:hAnsi="Palatino Linotype"/>
          <w:i/>
          <w:color w:val="000000" w:themeColor="text1"/>
        </w:rPr>
      </w:pPr>
    </w:p>
    <w:p w14:paraId="09CCCDC8" w14:textId="77777777" w:rsidR="00C36C1B" w:rsidRDefault="00C36C1B" w:rsidP="00C36C1B">
      <w:pPr>
        <w:pStyle w:val="Prrafodelista"/>
        <w:spacing w:before="240" w:after="240" w:line="360" w:lineRule="auto"/>
        <w:jc w:val="both"/>
        <w:rPr>
          <w:rFonts w:ascii="Palatino Linotype" w:hAnsi="Palatino Linotype"/>
          <w:i/>
          <w:color w:val="000000" w:themeColor="text1"/>
        </w:rPr>
      </w:pPr>
    </w:p>
    <w:p w14:paraId="58AC9300" w14:textId="2244EB98" w:rsidR="0060277F" w:rsidRPr="00C36C1B" w:rsidRDefault="00C36C1B" w:rsidP="00C36C1B">
      <w:pPr>
        <w:pStyle w:val="Prrafodelista"/>
        <w:numPr>
          <w:ilvl w:val="0"/>
          <w:numId w:val="4"/>
        </w:numPr>
        <w:spacing w:before="240" w:after="240" w:line="360" w:lineRule="auto"/>
        <w:jc w:val="both"/>
        <w:rPr>
          <w:rFonts w:ascii="Palatino Linotype" w:hAnsi="Palatino Linotype"/>
          <w:color w:val="000000" w:themeColor="text1"/>
        </w:rPr>
      </w:pPr>
      <w:r w:rsidRPr="00C36C1B">
        <w:rPr>
          <w:rFonts w:ascii="Palatino Linotype" w:hAnsi="Palatino Linotype"/>
          <w:b/>
          <w:color w:val="000000" w:themeColor="text1"/>
        </w:rPr>
        <w:t>RESP_CONTRALORIA.pdf:</w:t>
      </w:r>
      <w:r w:rsidRPr="00C36C1B">
        <w:rPr>
          <w:rFonts w:ascii="Palatino Linotype" w:hAnsi="Palatino Linotype"/>
          <w:i/>
          <w:color w:val="000000" w:themeColor="text1"/>
        </w:rPr>
        <w:t xml:space="preserve"> </w:t>
      </w:r>
      <w:r w:rsidRPr="00C36C1B">
        <w:rPr>
          <w:rFonts w:ascii="Palatino Linotype" w:hAnsi="Palatino Linotype"/>
          <w:color w:val="000000" w:themeColor="text1"/>
        </w:rPr>
        <w:t xml:space="preserve">Documento electrónico que en una (01) hoja contiene el oficio </w:t>
      </w:r>
      <w:r w:rsidRPr="00C36C1B">
        <w:rPr>
          <w:rFonts w:ascii="Palatino Linotype" w:hAnsi="Palatino Linotype"/>
          <w:b/>
          <w:color w:val="000000" w:themeColor="text1"/>
        </w:rPr>
        <w:t xml:space="preserve">TLA/CIM/SPH/071/2020 </w:t>
      </w:r>
      <w:r w:rsidRPr="00C36C1B">
        <w:rPr>
          <w:rFonts w:ascii="Palatino Linotype" w:hAnsi="Palatino Linotype"/>
          <w:color w:val="000000" w:themeColor="text1"/>
        </w:rPr>
        <w:t xml:space="preserve">dirigido a la Titular de la Unidad de Transparencia y Acceso a la Información Municipal  y suscrito por la Servidora Pública Habilitada de la Contraloría Interna Municipal, mediante el cual se informa que </w:t>
      </w:r>
      <w:r w:rsidRPr="00C36C1B">
        <w:rPr>
          <w:rFonts w:ascii="Palatino Linotype" w:hAnsi="Palatino Linotype"/>
          <w:i/>
          <w:color w:val="000000" w:themeColor="text1"/>
        </w:rPr>
        <w:t>“</w:t>
      </w:r>
      <w:r>
        <w:rPr>
          <w:rFonts w:ascii="Palatino Linotype" w:hAnsi="Palatino Linotype"/>
          <w:i/>
          <w:color w:val="000000" w:themeColor="text1"/>
        </w:rPr>
        <w:t>…</w:t>
      </w:r>
      <w:r w:rsidRPr="00C36C1B">
        <w:rPr>
          <w:rFonts w:ascii="Palatino Linotype" w:hAnsi="Palatino Linotype"/>
          <w:i/>
          <w:color w:val="000000" w:themeColor="text1"/>
        </w:rPr>
        <w:t>Del tema citado en su oficio anteriormente descrito, no se abierto expediente alguno. Por lo anterior, se concluye que ésta Contraloría Interna Municipal no se encuentra información referente a este tema”</w:t>
      </w:r>
      <w:r>
        <w:rPr>
          <w:rFonts w:ascii="Palatino Linotype" w:hAnsi="Palatino Linotype"/>
          <w:i/>
          <w:color w:val="000000" w:themeColor="text1"/>
        </w:rPr>
        <w:t>..</w:t>
      </w:r>
      <w:r w:rsidRPr="00C36C1B">
        <w:rPr>
          <w:rFonts w:ascii="Palatino Linotype" w:hAnsi="Palatino Linotype"/>
          <w:i/>
          <w:color w:val="000000" w:themeColor="text1"/>
        </w:rPr>
        <w:t xml:space="preserve">.   </w:t>
      </w:r>
    </w:p>
    <w:p w14:paraId="4F55D77F" w14:textId="38C4DC4C" w:rsidR="001A1F8B" w:rsidRPr="00202816" w:rsidRDefault="00202816" w:rsidP="001C7F53">
      <w:pPr>
        <w:pStyle w:val="Prrafodelista"/>
        <w:spacing w:before="240" w:after="240" w:line="360" w:lineRule="auto"/>
        <w:jc w:val="both"/>
        <w:rPr>
          <w:rFonts w:ascii="Palatino Linotype" w:hAnsi="Palatino Linotype"/>
          <w:color w:val="000000" w:themeColor="text1"/>
        </w:rPr>
      </w:pPr>
      <w:r>
        <w:rPr>
          <w:rFonts w:ascii="Palatino Linotype" w:hAnsi="Palatino Linotype"/>
          <w:i/>
          <w:color w:val="000000" w:themeColor="text1"/>
        </w:rPr>
        <w:t xml:space="preserve">       </w:t>
      </w:r>
    </w:p>
    <w:p w14:paraId="2B38FD94" w14:textId="0CC2B8A8" w:rsidR="002A5BA4" w:rsidRPr="00D6298C" w:rsidRDefault="002A5BA4" w:rsidP="001C7F53">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D6298C">
        <w:rPr>
          <w:rFonts w:ascii="Palatino Linotype" w:eastAsia="Calibri" w:hAnsi="Palatino Linotype" w:cs="Arial"/>
          <w:lang w:val="es-AR"/>
        </w:rPr>
        <w:t>El</w:t>
      </w:r>
      <w:r w:rsidR="001A1F8B" w:rsidRPr="00D6298C">
        <w:rPr>
          <w:rFonts w:ascii="Palatino Linotype" w:eastAsia="Times New Roman" w:hAnsi="Palatino Linotype" w:cs="Arial"/>
          <w:lang w:val="es-ES"/>
        </w:rPr>
        <w:t xml:space="preserve"> día </w:t>
      </w:r>
      <w:r w:rsidR="00C36C1B">
        <w:rPr>
          <w:rFonts w:ascii="Palatino Linotype" w:eastAsia="Times New Roman" w:hAnsi="Palatino Linotype" w:cs="Arial"/>
          <w:lang w:val="es-ES"/>
        </w:rPr>
        <w:t xml:space="preserve">dos </w:t>
      </w:r>
      <w:r w:rsidRPr="00D6298C">
        <w:rPr>
          <w:rFonts w:ascii="Palatino Linotype" w:eastAsia="Times New Roman" w:hAnsi="Palatino Linotype" w:cs="Arial"/>
          <w:lang w:val="es-ES"/>
        </w:rPr>
        <w:t xml:space="preserve"> (</w:t>
      </w:r>
      <w:r w:rsidR="00C36C1B">
        <w:rPr>
          <w:rFonts w:ascii="Palatino Linotype" w:eastAsia="Times New Roman" w:hAnsi="Palatino Linotype" w:cs="Arial"/>
          <w:lang w:val="es-ES"/>
        </w:rPr>
        <w:t>0</w:t>
      </w:r>
      <w:r w:rsidR="00202816">
        <w:rPr>
          <w:rFonts w:ascii="Palatino Linotype" w:eastAsia="Times New Roman" w:hAnsi="Palatino Linotype" w:cs="Arial"/>
          <w:lang w:val="es-ES"/>
        </w:rPr>
        <w:t>2</w:t>
      </w:r>
      <w:r w:rsidRPr="00D6298C">
        <w:rPr>
          <w:rFonts w:ascii="Palatino Linotype" w:eastAsia="Times New Roman" w:hAnsi="Palatino Linotype" w:cs="Arial"/>
          <w:lang w:val="es-ES"/>
        </w:rPr>
        <w:t>) de</w:t>
      </w:r>
      <w:r w:rsidR="00C36C1B">
        <w:rPr>
          <w:rFonts w:ascii="Palatino Linotype" w:eastAsia="Times New Roman" w:hAnsi="Palatino Linotype" w:cs="Arial"/>
          <w:lang w:val="es-ES"/>
        </w:rPr>
        <w:t xml:space="preserve"> septiembre </w:t>
      </w:r>
      <w:r w:rsidRPr="00D6298C">
        <w:rPr>
          <w:rFonts w:ascii="Palatino Linotype" w:eastAsia="Times New Roman" w:hAnsi="Palatino Linotype" w:cs="Arial"/>
          <w:lang w:val="es-ES"/>
        </w:rPr>
        <w:t>de dos mil</w:t>
      </w:r>
      <w:r w:rsidR="00C96E34" w:rsidRPr="00D6298C">
        <w:rPr>
          <w:rFonts w:ascii="Palatino Linotype" w:eastAsia="Times New Roman" w:hAnsi="Palatino Linotype" w:cs="Arial"/>
          <w:lang w:val="es-ES"/>
        </w:rPr>
        <w:t xml:space="preserve"> veinte</w:t>
      </w:r>
      <w:r w:rsidRPr="00D6298C">
        <w:rPr>
          <w:rFonts w:ascii="Palatino Linotype" w:eastAsia="Times New Roman" w:hAnsi="Palatino Linotype" w:cs="Arial"/>
          <w:b/>
          <w:lang w:val="es-ES"/>
        </w:rPr>
        <w:t>,</w:t>
      </w:r>
      <w:r w:rsidR="00C96E34" w:rsidRPr="00D6298C">
        <w:rPr>
          <w:rFonts w:ascii="Palatino Linotype" w:eastAsia="Times New Roman" w:hAnsi="Palatino Linotype" w:cs="Arial"/>
          <w:b/>
          <w:lang w:val="es-ES"/>
        </w:rPr>
        <w:t xml:space="preserve"> </w:t>
      </w:r>
      <w:r w:rsidR="00C96E34" w:rsidRPr="00D6298C">
        <w:rPr>
          <w:rFonts w:ascii="Palatino Linotype" w:eastAsia="Times New Roman" w:hAnsi="Palatino Linotype" w:cs="Arial"/>
          <w:bCs/>
          <w:lang w:val="es-ES"/>
        </w:rPr>
        <w:t>se</w:t>
      </w:r>
      <w:r w:rsidR="00FB61C7" w:rsidRPr="00D6298C">
        <w:rPr>
          <w:rFonts w:ascii="Palatino Linotype" w:eastAsia="Times New Roman" w:hAnsi="Palatino Linotype" w:cs="Arial"/>
          <w:lang w:val="es-ES"/>
        </w:rPr>
        <w:t xml:space="preserve"> interpuso </w:t>
      </w:r>
      <w:r w:rsidR="00C96E34" w:rsidRPr="00D6298C">
        <w:rPr>
          <w:rFonts w:ascii="Palatino Linotype" w:eastAsia="Times New Roman" w:hAnsi="Palatino Linotype" w:cs="Arial"/>
          <w:lang w:val="es-ES"/>
        </w:rPr>
        <w:t>el</w:t>
      </w:r>
      <w:r w:rsidRPr="00D6298C">
        <w:rPr>
          <w:rFonts w:ascii="Palatino Linotype" w:eastAsia="Times New Roman" w:hAnsi="Palatino Linotype" w:cs="Arial"/>
          <w:lang w:val="es-ES"/>
        </w:rPr>
        <w:t xml:space="preserve"> recurso</w:t>
      </w:r>
      <w:r w:rsidR="001A1F8B" w:rsidRPr="00D6298C">
        <w:rPr>
          <w:rFonts w:ascii="Palatino Linotype" w:eastAsia="Times New Roman" w:hAnsi="Palatino Linotype" w:cs="Arial"/>
          <w:lang w:val="es-ES"/>
        </w:rPr>
        <w:t xml:space="preserve"> de revisión</w:t>
      </w:r>
      <w:r w:rsidRPr="00D6298C">
        <w:rPr>
          <w:rFonts w:ascii="Palatino Linotype" w:eastAsia="Times New Roman" w:hAnsi="Palatino Linotype" w:cs="Arial"/>
          <w:lang w:val="es-ES"/>
        </w:rPr>
        <w:t xml:space="preserve"> en contra de la</w:t>
      </w:r>
      <w:r w:rsidR="001A1F8B" w:rsidRPr="00D6298C">
        <w:rPr>
          <w:rFonts w:ascii="Palatino Linotype" w:eastAsia="Times New Roman" w:hAnsi="Palatino Linotype" w:cs="Arial"/>
          <w:lang w:val="es-ES"/>
        </w:rPr>
        <w:t>s</w:t>
      </w:r>
      <w:r w:rsidRPr="00D6298C">
        <w:rPr>
          <w:rFonts w:ascii="Palatino Linotype" w:eastAsia="Times New Roman" w:hAnsi="Palatino Linotype" w:cs="Arial"/>
          <w:lang w:val="es-ES"/>
        </w:rPr>
        <w:t xml:space="preserve"> respuesta,</w:t>
      </w:r>
      <w:r w:rsidR="001A1F8B" w:rsidRPr="00D6298C">
        <w:rPr>
          <w:rFonts w:ascii="Palatino Linotype" w:eastAsia="Times New Roman" w:hAnsi="Palatino Linotype" w:cs="Arial"/>
          <w:lang w:val="es-ES"/>
        </w:rPr>
        <w:t xml:space="preserve"> </w:t>
      </w:r>
      <w:r w:rsidRPr="00D6298C">
        <w:rPr>
          <w:rFonts w:ascii="Palatino Linotype" w:eastAsia="Times New Roman" w:hAnsi="Palatino Linotype" w:cs="Arial"/>
          <w:lang w:val="es-ES"/>
        </w:rPr>
        <w:t>señalando como:</w:t>
      </w:r>
      <w:bookmarkStart w:id="1" w:name="_Toc462307683"/>
      <w:bookmarkStart w:id="2" w:name="_Toc472427085"/>
      <w:bookmarkStart w:id="3" w:name="_Toc472500652"/>
    </w:p>
    <w:p w14:paraId="4464D375" w14:textId="77777777" w:rsidR="000E053C" w:rsidRPr="00202816" w:rsidRDefault="000E053C" w:rsidP="001C7F53">
      <w:pPr>
        <w:pStyle w:val="Prrafodelista"/>
        <w:spacing w:line="360" w:lineRule="auto"/>
        <w:ind w:left="567"/>
        <w:rPr>
          <w:rFonts w:ascii="Palatino Linotype" w:hAnsi="Palatino Linotype" w:cs="Arial"/>
          <w:i/>
          <w:sz w:val="22"/>
          <w:szCs w:val="22"/>
        </w:rPr>
      </w:pPr>
    </w:p>
    <w:p w14:paraId="5B2B7B4C" w14:textId="77DD5902" w:rsidR="000E053C" w:rsidRPr="00C36C1B" w:rsidRDefault="000E053C" w:rsidP="00C36C1B">
      <w:pPr>
        <w:pStyle w:val="Prrafodelista"/>
        <w:numPr>
          <w:ilvl w:val="0"/>
          <w:numId w:val="3"/>
        </w:numPr>
        <w:spacing w:line="360" w:lineRule="auto"/>
        <w:ind w:left="567" w:right="567" w:firstLine="0"/>
        <w:jc w:val="both"/>
        <w:rPr>
          <w:rFonts w:ascii="Palatino Linotype" w:eastAsia="Calibri" w:hAnsi="Palatino Linotype" w:cs="Arial"/>
          <w:i/>
          <w:szCs w:val="22"/>
          <w:lang w:val="es-ES"/>
        </w:rPr>
      </w:pPr>
      <w:r w:rsidRPr="00202816">
        <w:rPr>
          <w:rFonts w:ascii="Palatino Linotype" w:hAnsi="Palatino Linotype"/>
          <w:b/>
          <w:i/>
        </w:rPr>
        <w:t>Acto impugnado:</w:t>
      </w:r>
      <w:r w:rsidRPr="00202816">
        <w:rPr>
          <w:rStyle w:val="Ttulo2Car"/>
          <w:rFonts w:ascii="Palatino Linotype" w:hAnsi="Palatino Linotype"/>
          <w:b/>
          <w:i/>
          <w:color w:val="auto"/>
          <w:lang w:val="es-ES"/>
        </w:rPr>
        <w:t xml:space="preserve"> </w:t>
      </w:r>
      <w:r w:rsidRPr="00202816">
        <w:rPr>
          <w:rFonts w:ascii="Palatino Linotype" w:hAnsi="Palatino Linotype"/>
          <w:i/>
        </w:rPr>
        <w:t>“</w:t>
      </w:r>
      <w:r w:rsidR="00C36C1B" w:rsidRPr="00C36C1B">
        <w:rPr>
          <w:rFonts w:ascii="Palatino Linotype" w:hAnsi="Palatino Linotype"/>
          <w:i/>
        </w:rPr>
        <w:t xml:space="preserve">Existe deficiencia en la </w:t>
      </w:r>
      <w:proofErr w:type="spellStart"/>
      <w:r w:rsidR="00C36C1B" w:rsidRPr="00C36C1B">
        <w:rPr>
          <w:rFonts w:ascii="Palatino Linotype" w:hAnsi="Palatino Linotype"/>
          <w:i/>
        </w:rPr>
        <w:t>fundamentacion</w:t>
      </w:r>
      <w:proofErr w:type="spellEnd"/>
      <w:r w:rsidR="00C36C1B" w:rsidRPr="00C36C1B">
        <w:rPr>
          <w:rFonts w:ascii="Palatino Linotype" w:hAnsi="Palatino Linotype"/>
          <w:i/>
        </w:rPr>
        <w:t xml:space="preserve"> de la respuesta emitida por el sujeto obligado</w:t>
      </w:r>
      <w:r w:rsidR="00BF2246" w:rsidRPr="00C36C1B">
        <w:rPr>
          <w:rFonts w:ascii="Palatino Linotype" w:hAnsi="Palatino Linotype"/>
          <w:i/>
        </w:rPr>
        <w:t>”</w:t>
      </w:r>
      <w:r w:rsidRPr="00C36C1B">
        <w:rPr>
          <w:rFonts w:ascii="Palatino Linotype" w:eastAsia="Calibri" w:hAnsi="Palatino Linotype" w:cs="Arial"/>
          <w:i/>
          <w:szCs w:val="22"/>
          <w:lang w:val="es-ES"/>
        </w:rPr>
        <w:t xml:space="preserve">; </w:t>
      </w:r>
      <w:r w:rsidR="00C96E34" w:rsidRPr="00C36C1B">
        <w:rPr>
          <w:rFonts w:ascii="Palatino Linotype" w:eastAsia="Calibri" w:hAnsi="Palatino Linotype" w:cs="Arial"/>
          <w:i/>
          <w:szCs w:val="22"/>
          <w:lang w:val="es-ES"/>
        </w:rPr>
        <w:t>y</w:t>
      </w:r>
    </w:p>
    <w:p w14:paraId="67A1D80A" w14:textId="77777777" w:rsidR="00C96E34" w:rsidRPr="00D6298C" w:rsidRDefault="00C96E34" w:rsidP="00C36C1B">
      <w:pPr>
        <w:pStyle w:val="Prrafodelista"/>
        <w:spacing w:line="360" w:lineRule="auto"/>
        <w:ind w:left="567" w:right="567"/>
        <w:jc w:val="both"/>
        <w:rPr>
          <w:rFonts w:ascii="Palatino Linotype" w:eastAsia="Calibri" w:hAnsi="Palatino Linotype" w:cs="Arial"/>
          <w:szCs w:val="22"/>
          <w:lang w:val="es-ES"/>
        </w:rPr>
      </w:pPr>
    </w:p>
    <w:p w14:paraId="494860B0" w14:textId="42E6D8A1" w:rsidR="00ED2E65" w:rsidRPr="00D6298C" w:rsidRDefault="000E053C" w:rsidP="00C36C1B">
      <w:pPr>
        <w:pStyle w:val="Prrafodelista"/>
        <w:numPr>
          <w:ilvl w:val="0"/>
          <w:numId w:val="3"/>
        </w:numPr>
        <w:spacing w:line="360" w:lineRule="auto"/>
        <w:ind w:left="567" w:right="567" w:firstLine="0"/>
        <w:jc w:val="both"/>
        <w:rPr>
          <w:rFonts w:ascii="Palatino Linotype" w:hAnsi="Palatino Linotype"/>
          <w:i/>
          <w:sz w:val="22"/>
        </w:rPr>
      </w:pPr>
      <w:r w:rsidRPr="00D6298C">
        <w:rPr>
          <w:rFonts w:ascii="Palatino Linotype" w:hAnsi="Palatino Linotype"/>
          <w:b/>
        </w:rPr>
        <w:t>Razones o Motivos de inconformidad:</w:t>
      </w:r>
      <w:r w:rsidRPr="00D6298C">
        <w:rPr>
          <w:rStyle w:val="Ttulo2Car"/>
          <w:rFonts w:ascii="Palatino Linotype" w:hAnsi="Palatino Linotype"/>
          <w:b/>
          <w:lang w:val="es-ES"/>
        </w:rPr>
        <w:t xml:space="preserve"> </w:t>
      </w:r>
      <w:r w:rsidRPr="00D6298C">
        <w:rPr>
          <w:rFonts w:ascii="Palatino Linotype" w:hAnsi="Palatino Linotype"/>
          <w:i/>
          <w:szCs w:val="22"/>
        </w:rPr>
        <w:t>“</w:t>
      </w:r>
      <w:r w:rsidR="00C36C1B" w:rsidRPr="00C36C1B">
        <w:rPr>
          <w:rFonts w:ascii="Palatino Linotype" w:hAnsi="Palatino Linotype"/>
          <w:i/>
          <w:szCs w:val="22"/>
        </w:rPr>
        <w:t xml:space="preserve">En el oficio No. SRM/686/2020 de fecha 25 de agosto de 2020 se menciona que, con respecto a la contestación del punto 1 se remiten los oficios DSMU/3742/2019 y el DSMU/3862/2019 (Que por cierto no se adjuntan en el archivo de respuesta), solicitado en punto 1 “El sustento documentado en el que basó su decisión el C. Presidente Municipal para establecer con un criterio costo beneficio considerando la viabilidad jurídica y económica …”, dado que con el OFICIO DSMU/3742/2019 de fecha 20 de agosto de 2019, emitido por la Dirección de Servicios y Mantenimiento Urbano y dirigido al presidente municipal se le plantean dos opciones; 1.- La contratación </w:t>
      </w:r>
      <w:r w:rsidR="00C36C1B" w:rsidRPr="00C36C1B">
        <w:rPr>
          <w:rFonts w:ascii="Palatino Linotype" w:hAnsi="Palatino Linotype"/>
          <w:i/>
          <w:szCs w:val="22"/>
        </w:rPr>
        <w:lastRenderedPageBreak/>
        <w:t>de personal que cuente con las capacidades técnicas y operativas necesarias y la adquisición de maquinaria, que permita el adecuado ejercicio de las labores en dicho relleno, por parte de la dirección de servicios y mantenimiento urbano. 2.- La participación o intervención de un tercero TÉCNICO ESPECIALIZADO QUE PUEDA PRESTAR EL SERVICIO DE OPERACIÓN Y DISPOSICIÓN FINAL DE RESIDUOS y el presidente municipal mediante el oficio PM/0573/2019 de fecha 22 de agosto de 2019 tomo la decisión de PERMITIR QUE UN TERCERO DE CARÁCTER TÉCNICO ESPECIALIZADO PUEDA PRESTAR EL SERVICIO en comento. El oficio No. DSMU/3862/2019 como tiene una fecha posterior a la decisión tomada por el presidente municipal no es aplicable a motivo de mi petición. Del punto 2 de mi solicitud de información como lo manifiesto con anterioridad tampoco se agregó el DICTAMEN requerido. Y del punto 3 de mi solicitud, no se cumple con lo establecido en los artículo 19 y 49 fracción II de la Ley en la materia donde se establece que; el Comité de transparencia deberá emitir un acuerdo de inexistencia,</w:t>
      </w:r>
      <w:r w:rsidR="00C36C1B">
        <w:rPr>
          <w:rFonts w:ascii="Palatino Linotype" w:hAnsi="Palatino Linotype"/>
          <w:i/>
          <w:szCs w:val="22"/>
        </w:rPr>
        <w:t xml:space="preserve"> debidamente fundado y motivado</w:t>
      </w:r>
      <w:r w:rsidR="001A1F8B" w:rsidRPr="00D6298C">
        <w:rPr>
          <w:rFonts w:ascii="Palatino Linotype" w:hAnsi="Palatino Linotype"/>
          <w:i/>
          <w:sz w:val="22"/>
        </w:rPr>
        <w:t>.</w:t>
      </w:r>
      <w:r w:rsidRPr="00D6298C">
        <w:rPr>
          <w:rFonts w:ascii="Palatino Linotype" w:hAnsi="Palatino Linotype"/>
          <w:i/>
          <w:sz w:val="22"/>
          <w:szCs w:val="22"/>
        </w:rPr>
        <w:t xml:space="preserve">” </w:t>
      </w:r>
      <w:r w:rsidRPr="00D6298C">
        <w:rPr>
          <w:rFonts w:ascii="Palatino Linotype" w:hAnsi="Palatino Linotype" w:cs="Arial"/>
          <w:i/>
          <w:sz w:val="22"/>
          <w:szCs w:val="22"/>
        </w:rPr>
        <w:t>(Sic)</w:t>
      </w:r>
      <w:r w:rsidRPr="00D6298C">
        <w:rPr>
          <w:rFonts w:ascii="Palatino Linotype" w:hAnsi="Palatino Linotype" w:cs="Arial"/>
          <w:sz w:val="22"/>
          <w:szCs w:val="22"/>
        </w:rPr>
        <w:t xml:space="preserve"> </w:t>
      </w:r>
    </w:p>
    <w:p w14:paraId="1B648D5F" w14:textId="77777777" w:rsidR="00BE2A0C" w:rsidRPr="00D6298C" w:rsidRDefault="00BE2A0C" w:rsidP="001C7F53">
      <w:pPr>
        <w:spacing w:line="360" w:lineRule="auto"/>
        <w:jc w:val="both"/>
        <w:rPr>
          <w:rFonts w:ascii="Palatino Linotype" w:hAnsi="Palatino Linotype"/>
          <w:i/>
          <w:sz w:val="22"/>
        </w:rPr>
      </w:pPr>
    </w:p>
    <w:bookmarkEnd w:id="1"/>
    <w:bookmarkEnd w:id="2"/>
    <w:bookmarkEnd w:id="3"/>
    <w:p w14:paraId="259B1F8F" w14:textId="77777777" w:rsidR="00BF2246" w:rsidRPr="00D6298C" w:rsidRDefault="00BF2246" w:rsidP="001C7F53">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D6298C">
        <w:rPr>
          <w:rFonts w:ascii="Palatino Linotype" w:eastAsia="Times New Roman" w:hAnsi="Palatino Linotype" w:cs="Arial"/>
          <w:lang w:val="es-ES"/>
        </w:rPr>
        <w:t xml:space="preserve">Se registró el recurso de revisión bajo el número de expediente al rubro indicado, </w:t>
      </w:r>
      <w:r w:rsidRPr="00D6298C">
        <w:rPr>
          <w:rFonts w:ascii="Palatino Linotype" w:eastAsia="MS Mincho" w:hAnsi="Palatino Linotype" w:cs="Arial"/>
          <w:bCs/>
        </w:rPr>
        <w:t xml:space="preserve">con fundamento en lo dispuesto por el </w:t>
      </w:r>
      <w:r w:rsidRPr="00D6298C">
        <w:rPr>
          <w:rFonts w:ascii="Palatino Linotype" w:eastAsia="Calibri" w:hAnsi="Palatino Linotype" w:cs="Arial"/>
          <w:lang w:val="es-ES"/>
        </w:rPr>
        <w:t xml:space="preserve">artículo 185 fracción I de la </w:t>
      </w:r>
      <w:r w:rsidRPr="00D6298C">
        <w:rPr>
          <w:rFonts w:ascii="Palatino Linotype" w:eastAsia="Calibri" w:hAnsi="Palatino Linotype" w:cs="Arial"/>
          <w:b/>
          <w:lang w:val="es-ES"/>
        </w:rPr>
        <w:t xml:space="preserve">Ley de Transparencia y Acceso a la Información Pública del Estado de México y Municipios </w:t>
      </w:r>
      <w:r w:rsidRPr="00D6298C">
        <w:rPr>
          <w:rFonts w:ascii="Palatino Linotype" w:eastAsia="Times New Roman" w:hAnsi="Palatino Linotype" w:cs="Arial"/>
          <w:lang w:val="es-ES"/>
        </w:rPr>
        <w:t xml:space="preserve">se turnó al </w:t>
      </w:r>
      <w:r w:rsidRPr="00D6298C">
        <w:rPr>
          <w:rFonts w:ascii="Palatino Linotype" w:eastAsia="Times New Roman" w:hAnsi="Palatino Linotype" w:cs="Arial"/>
          <w:b/>
          <w:lang w:val="es-ES"/>
        </w:rPr>
        <w:t xml:space="preserve">Comisionado José Guadalupe Luna Hernández, </w:t>
      </w:r>
      <w:r w:rsidRPr="00D6298C">
        <w:rPr>
          <w:rFonts w:ascii="Palatino Linotype" w:eastAsia="Times New Roman" w:hAnsi="Palatino Linotype" w:cs="Arial"/>
          <w:lang w:val="es-ES"/>
        </w:rPr>
        <w:t xml:space="preserve">con el objeto de </w:t>
      </w:r>
      <w:r w:rsidRPr="00D6298C">
        <w:rPr>
          <w:rFonts w:ascii="Palatino Linotype" w:eastAsia="Times New Roman" w:hAnsi="Palatino Linotype" w:cs="Arial"/>
          <w:lang w:val="es-MX"/>
        </w:rPr>
        <w:t>su análisis</w:t>
      </w:r>
      <w:r w:rsidRPr="00D6298C">
        <w:rPr>
          <w:rFonts w:ascii="Palatino Linotype" w:eastAsia="Times New Roman" w:hAnsi="Palatino Linotype" w:cs="Arial"/>
          <w:lang w:val="es-MX" w:eastAsia="en-US"/>
        </w:rPr>
        <w:t xml:space="preserve">. </w:t>
      </w:r>
    </w:p>
    <w:p w14:paraId="4B167E46" w14:textId="77777777" w:rsidR="00BF2246" w:rsidRPr="00D6298C" w:rsidRDefault="00BF2246" w:rsidP="001C7F53">
      <w:pPr>
        <w:tabs>
          <w:tab w:val="left" w:pos="0"/>
        </w:tabs>
        <w:spacing w:line="360" w:lineRule="auto"/>
        <w:contextualSpacing/>
        <w:jc w:val="both"/>
        <w:rPr>
          <w:rFonts w:ascii="Palatino Linotype" w:eastAsia="Times New Roman" w:hAnsi="Palatino Linotype" w:cs="Arial"/>
          <w:i/>
        </w:rPr>
      </w:pPr>
    </w:p>
    <w:p w14:paraId="58AA1C82" w14:textId="77777777" w:rsidR="00A444C9" w:rsidRDefault="00BF2246" w:rsidP="00A444C9">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D6298C">
        <w:rPr>
          <w:rFonts w:ascii="Palatino Linotype" w:eastAsia="Calibri" w:hAnsi="Palatino Linotype" w:cs="Arial"/>
          <w:lang w:val="es-ES"/>
        </w:rPr>
        <w:t xml:space="preserve">El Comisionado Ponente con fundamento en lo dispuesto por el artículo 185 fracción II de la ley de la materia, a través del acuerdo de admisión </w:t>
      </w:r>
      <w:r w:rsidR="00202816">
        <w:rPr>
          <w:rFonts w:ascii="Palatino Linotype" w:eastAsia="Calibri" w:hAnsi="Palatino Linotype" w:cs="Arial"/>
          <w:lang w:val="es-ES"/>
        </w:rPr>
        <w:t xml:space="preserve">de fecha </w:t>
      </w:r>
      <w:r w:rsidR="00895CC2">
        <w:rPr>
          <w:rFonts w:ascii="Palatino Linotype" w:eastAsia="Calibri" w:hAnsi="Palatino Linotype" w:cs="Arial"/>
          <w:lang w:val="es-ES"/>
        </w:rPr>
        <w:t>ocho</w:t>
      </w:r>
      <w:r w:rsidR="00202816">
        <w:rPr>
          <w:rFonts w:ascii="Palatino Linotype" w:eastAsia="Calibri" w:hAnsi="Palatino Linotype" w:cs="Arial"/>
          <w:lang w:val="es-ES"/>
        </w:rPr>
        <w:t xml:space="preserve"> </w:t>
      </w:r>
      <w:r w:rsidR="00895CC2">
        <w:rPr>
          <w:rFonts w:ascii="Palatino Linotype" w:eastAsia="Calibri" w:hAnsi="Palatino Linotype" w:cs="Arial"/>
          <w:lang w:val="es-ES"/>
        </w:rPr>
        <w:lastRenderedPageBreak/>
        <w:t>(0</w:t>
      </w:r>
      <w:r w:rsidR="00202816">
        <w:rPr>
          <w:rFonts w:ascii="Palatino Linotype" w:eastAsia="Calibri" w:hAnsi="Palatino Linotype" w:cs="Arial"/>
          <w:lang w:val="es-ES"/>
        </w:rPr>
        <w:t>8) de</w:t>
      </w:r>
      <w:r w:rsidR="00895CC2">
        <w:rPr>
          <w:rFonts w:ascii="Palatino Linotype" w:eastAsia="Calibri" w:hAnsi="Palatino Linotype" w:cs="Arial"/>
          <w:lang w:val="es-ES"/>
        </w:rPr>
        <w:t xml:space="preserve"> septiembre </w:t>
      </w:r>
      <w:r w:rsidRPr="00D6298C">
        <w:rPr>
          <w:rFonts w:ascii="Palatino Linotype" w:eastAsia="Calibri" w:hAnsi="Palatino Linotype" w:cs="Arial"/>
          <w:lang w:val="es-ES"/>
        </w:rPr>
        <w:t xml:space="preserve">de dos mil veinte, puso a disposición de las partes el expediente electrónico </w:t>
      </w:r>
      <w:r w:rsidRPr="00D6298C">
        <w:rPr>
          <w:rFonts w:ascii="Palatino Linotype" w:eastAsia="Calibri" w:hAnsi="Palatino Linotype" w:cs="Arial"/>
        </w:rPr>
        <w:t xml:space="preserve">vía </w:t>
      </w:r>
      <w:r w:rsidRPr="00D6298C">
        <w:rPr>
          <w:rFonts w:ascii="Palatino Linotype" w:eastAsia="Calibri" w:hAnsi="Palatino Linotype" w:cs="Arial"/>
          <w:lang w:val="es-ES"/>
        </w:rPr>
        <w:t>Sistema de Acceso a la Información Mexiquense (</w:t>
      </w:r>
      <w:r w:rsidRPr="00D6298C">
        <w:rPr>
          <w:rFonts w:ascii="Palatino Linotype" w:eastAsia="Calibri" w:hAnsi="Palatino Linotype" w:cs="Arial"/>
          <w:b/>
          <w:lang w:val="es-ES"/>
        </w:rPr>
        <w:t xml:space="preserve">SAIMEX) </w:t>
      </w:r>
      <w:r w:rsidRPr="00D6298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6298C">
        <w:rPr>
          <w:rFonts w:ascii="Palatino Linotype" w:eastAsia="Calibri" w:hAnsi="Palatino Linotype" w:cs="Arial"/>
          <w:b/>
          <w:lang w:val="es-ES"/>
        </w:rPr>
        <w:t>SUJETO OBLIGADO</w:t>
      </w:r>
      <w:r w:rsidRPr="00D6298C">
        <w:rPr>
          <w:rFonts w:ascii="Palatino Linotype" w:eastAsia="Calibri" w:hAnsi="Palatino Linotype" w:cs="Arial"/>
          <w:lang w:val="es-ES"/>
        </w:rPr>
        <w:t xml:space="preserve"> presentara el </w:t>
      </w:r>
      <w:r w:rsidR="00A444C9">
        <w:rPr>
          <w:rFonts w:ascii="Palatino Linotype" w:eastAsia="Calibri" w:hAnsi="Palatino Linotype" w:cs="Arial"/>
          <w:lang w:val="es-ES"/>
        </w:rPr>
        <w:t>Informe Justificado procedente.</w:t>
      </w:r>
    </w:p>
    <w:p w14:paraId="5DBECE49" w14:textId="77777777" w:rsidR="00A444C9" w:rsidRDefault="00A444C9" w:rsidP="00A444C9">
      <w:pPr>
        <w:pStyle w:val="Prrafodelista"/>
        <w:rPr>
          <w:rFonts w:ascii="Palatino Linotype" w:eastAsia="Calibri" w:hAnsi="Palatino Linotype" w:cs="Arial"/>
          <w:lang w:val="es-ES"/>
        </w:rPr>
      </w:pPr>
    </w:p>
    <w:p w14:paraId="5FB94070" w14:textId="39E9400C" w:rsidR="00EB3334" w:rsidRPr="00EB3334" w:rsidRDefault="00EB3334" w:rsidP="00EB3334">
      <w:pPr>
        <w:numPr>
          <w:ilvl w:val="0"/>
          <w:numId w:val="2"/>
        </w:numPr>
        <w:tabs>
          <w:tab w:val="left" w:pos="0"/>
        </w:tabs>
        <w:spacing w:after="160" w:line="360" w:lineRule="auto"/>
        <w:ind w:left="0" w:firstLine="0"/>
        <w:contextualSpacing/>
        <w:jc w:val="both"/>
        <w:rPr>
          <w:rFonts w:ascii="Palatino Linotype" w:eastAsia="Times New Roman" w:hAnsi="Palatino Linotype" w:cs="Arial"/>
          <w:lang w:val="es-ES"/>
        </w:rPr>
      </w:pPr>
      <w:r>
        <w:rPr>
          <w:rFonts w:ascii="Palatino Linotype" w:eastAsia="Calibri" w:hAnsi="Palatino Linotype" w:cs="Arial"/>
          <w:lang w:val="es-ES"/>
        </w:rPr>
        <w:t xml:space="preserve">En fecha quince </w:t>
      </w:r>
      <w:r>
        <w:rPr>
          <w:rFonts w:ascii="Palatino Linotype" w:eastAsia="Calibri" w:hAnsi="Palatino Linotype" w:cs="Arial"/>
        </w:rPr>
        <w:t>(15</w:t>
      </w:r>
      <w:r w:rsidR="00A444C9" w:rsidRPr="00A444C9">
        <w:rPr>
          <w:rFonts w:ascii="Palatino Linotype" w:eastAsia="Calibri" w:hAnsi="Palatino Linotype" w:cs="Arial"/>
        </w:rPr>
        <w:t>) de</w:t>
      </w:r>
      <w:r>
        <w:rPr>
          <w:rFonts w:ascii="Palatino Linotype" w:eastAsia="Calibri" w:hAnsi="Palatino Linotype" w:cs="Arial"/>
        </w:rPr>
        <w:t xml:space="preserve"> septiembre de dos mil veinte</w:t>
      </w:r>
      <w:r w:rsidR="00A444C9" w:rsidRPr="00A444C9">
        <w:rPr>
          <w:rFonts w:ascii="Palatino Linotype" w:eastAsia="Calibri" w:hAnsi="Palatino Linotype" w:cs="Arial"/>
        </w:rPr>
        <w:t xml:space="preserve">, el </w:t>
      </w:r>
      <w:r w:rsidR="00A444C9" w:rsidRPr="00A444C9">
        <w:rPr>
          <w:rFonts w:ascii="Palatino Linotype" w:eastAsia="Calibri" w:hAnsi="Palatino Linotype" w:cs="Arial"/>
          <w:b/>
        </w:rPr>
        <w:t>SUJETO OBLIGADO</w:t>
      </w:r>
      <w:r w:rsidR="00A444C9" w:rsidRPr="00A444C9">
        <w:rPr>
          <w:rFonts w:ascii="Palatino Linotype" w:eastAsia="Calibri" w:hAnsi="Palatino Linotype" w:cs="Arial"/>
        </w:rPr>
        <w:t>, rindió informe justificado, el cual  se puso a la vista de la</w:t>
      </w:r>
      <w:r>
        <w:rPr>
          <w:rFonts w:ascii="Palatino Linotype" w:eastAsia="Calibri" w:hAnsi="Palatino Linotype" w:cs="Arial"/>
        </w:rPr>
        <w:t xml:space="preserve"> parte</w:t>
      </w:r>
      <w:r w:rsidR="00A444C9" w:rsidRPr="00A444C9">
        <w:rPr>
          <w:rFonts w:ascii="Palatino Linotype" w:eastAsia="Calibri" w:hAnsi="Palatino Linotype" w:cs="Arial"/>
        </w:rPr>
        <w:t xml:space="preserve"> recurrente mediante acuerdo de</w:t>
      </w:r>
      <w:r>
        <w:rPr>
          <w:rFonts w:ascii="Palatino Linotype" w:eastAsia="Calibri" w:hAnsi="Palatino Linotype" w:cs="Arial"/>
        </w:rPr>
        <w:t xml:space="preserve"> fecha veintiocho (28) de septiembre</w:t>
      </w:r>
      <w:r w:rsidR="00A444C9" w:rsidRPr="00A444C9">
        <w:rPr>
          <w:rFonts w:ascii="Palatino Linotype" w:eastAsia="Calibri" w:hAnsi="Palatino Linotype" w:cs="Arial"/>
        </w:rPr>
        <w:t xml:space="preserve"> de dos mil veinte, en virtud de que aportaba elementos novedosos con relación a la re</w:t>
      </w:r>
      <w:r>
        <w:rPr>
          <w:rFonts w:ascii="Palatino Linotype" w:eastAsia="Calibri" w:hAnsi="Palatino Linotype" w:cs="Arial"/>
        </w:rPr>
        <w:t xml:space="preserve">spuesta primigenia y contiene  un archivo electrónico en formato de compresión </w:t>
      </w:r>
      <w:r w:rsidRPr="00EB3334">
        <w:rPr>
          <w:rFonts w:ascii="Palatino Linotype" w:eastAsia="Times New Roman" w:hAnsi="Palatino Linotype" w:cs="Arial"/>
          <w:lang w:val="es-ES"/>
        </w:rPr>
        <w:t xml:space="preserve">ZIP que contiene los siguientes documentos:   </w:t>
      </w:r>
    </w:p>
    <w:p w14:paraId="080C489A" w14:textId="77777777" w:rsidR="00EB3334" w:rsidRDefault="00EB3334" w:rsidP="00A444C9">
      <w:pPr>
        <w:contextualSpacing/>
        <w:rPr>
          <w:rFonts w:ascii="Palatino Linotype" w:eastAsia="MS Mincho" w:hAnsi="Palatino Linotype" w:cs="Times New Roman"/>
          <w:b/>
        </w:rPr>
      </w:pPr>
    </w:p>
    <w:p w14:paraId="7F135D1A" w14:textId="4ECDB13F" w:rsidR="00EB3334" w:rsidRDefault="00EB3334" w:rsidP="00EB3334">
      <w:pPr>
        <w:pStyle w:val="Prrafodelista"/>
        <w:numPr>
          <w:ilvl w:val="0"/>
          <w:numId w:val="4"/>
        </w:numPr>
        <w:spacing w:before="240" w:after="240" w:line="360" w:lineRule="auto"/>
        <w:jc w:val="both"/>
        <w:rPr>
          <w:rFonts w:ascii="Palatino Linotype" w:hAnsi="Palatino Linotype"/>
          <w:color w:val="000000" w:themeColor="text1"/>
        </w:rPr>
      </w:pPr>
      <w:r>
        <w:rPr>
          <w:rFonts w:ascii="Palatino Linotype" w:hAnsi="Palatino Linotype"/>
          <w:b/>
          <w:color w:val="000000" w:themeColor="text1"/>
        </w:rPr>
        <w:t xml:space="preserve">INFORME </w:t>
      </w:r>
      <w:r w:rsidR="007445B6">
        <w:rPr>
          <w:rFonts w:ascii="Palatino Linotype" w:hAnsi="Palatino Linotype"/>
          <w:b/>
          <w:color w:val="000000" w:themeColor="text1"/>
        </w:rPr>
        <w:t xml:space="preserve">JUSTIFICADO.pdf: </w:t>
      </w:r>
      <w:r w:rsidRPr="00D6298C">
        <w:rPr>
          <w:rFonts w:ascii="Palatino Linotype" w:hAnsi="Palatino Linotype"/>
          <w:color w:val="000000" w:themeColor="text1"/>
        </w:rPr>
        <w:t>Documento electrónico que en</w:t>
      </w:r>
      <w:r w:rsidR="007445B6">
        <w:rPr>
          <w:rFonts w:ascii="Palatino Linotype" w:hAnsi="Palatino Linotype"/>
          <w:color w:val="000000" w:themeColor="text1"/>
        </w:rPr>
        <w:t xml:space="preserve"> tres</w:t>
      </w:r>
      <w:r>
        <w:rPr>
          <w:rFonts w:ascii="Palatino Linotype" w:hAnsi="Palatino Linotype"/>
          <w:color w:val="000000" w:themeColor="text1"/>
        </w:rPr>
        <w:t xml:space="preserve"> </w:t>
      </w:r>
      <w:r w:rsidR="007445B6">
        <w:rPr>
          <w:rFonts w:ascii="Palatino Linotype" w:hAnsi="Palatino Linotype"/>
          <w:color w:val="000000" w:themeColor="text1"/>
        </w:rPr>
        <w:t>(03</w:t>
      </w:r>
      <w:r>
        <w:rPr>
          <w:rFonts w:ascii="Palatino Linotype" w:hAnsi="Palatino Linotype"/>
          <w:color w:val="000000" w:themeColor="text1"/>
        </w:rPr>
        <w:t xml:space="preserve">) hojas contiene </w:t>
      </w:r>
      <w:r w:rsidRPr="00D6298C">
        <w:rPr>
          <w:rFonts w:ascii="Palatino Linotype" w:hAnsi="Palatino Linotype"/>
          <w:color w:val="000000" w:themeColor="text1"/>
        </w:rPr>
        <w:t>el</w:t>
      </w:r>
      <w:r w:rsidR="007445B6">
        <w:rPr>
          <w:rFonts w:ascii="Palatino Linotype" w:hAnsi="Palatino Linotype"/>
          <w:color w:val="000000" w:themeColor="text1"/>
        </w:rPr>
        <w:t xml:space="preserve"> informe justificado, dirigido al Comisionado José Guadalupe Luna Hernández y suscrito por  la Titular de la Unidad de Transparencia y Acceso a la Información Pública Municipal </w:t>
      </w:r>
      <w:r w:rsidRPr="00D6298C">
        <w:rPr>
          <w:rFonts w:ascii="Palatino Linotype" w:hAnsi="Palatino Linotype"/>
          <w:color w:val="000000" w:themeColor="text1"/>
        </w:rPr>
        <w:t xml:space="preserve"> </w:t>
      </w:r>
      <w:r w:rsidR="007445B6">
        <w:rPr>
          <w:rFonts w:ascii="Palatino Linotype" w:hAnsi="Palatino Linotype"/>
          <w:color w:val="000000" w:themeColor="text1"/>
        </w:rPr>
        <w:t xml:space="preserve">mediante el cual se ponen a disposición los documentos solicitados. </w:t>
      </w:r>
    </w:p>
    <w:p w14:paraId="0BEEC64C" w14:textId="77777777" w:rsidR="007445B6" w:rsidRDefault="007445B6" w:rsidP="007445B6">
      <w:pPr>
        <w:pStyle w:val="Prrafodelista"/>
        <w:spacing w:before="240" w:after="240" w:line="360" w:lineRule="auto"/>
        <w:jc w:val="both"/>
        <w:rPr>
          <w:rFonts w:ascii="Palatino Linotype" w:hAnsi="Palatino Linotype"/>
          <w:color w:val="000000" w:themeColor="text1"/>
        </w:rPr>
      </w:pPr>
    </w:p>
    <w:p w14:paraId="7BEB539E" w14:textId="308EF0A7" w:rsidR="007445B6" w:rsidRPr="00E67C79" w:rsidRDefault="007445B6" w:rsidP="00E67C79">
      <w:pPr>
        <w:pStyle w:val="Prrafodelista"/>
        <w:numPr>
          <w:ilvl w:val="0"/>
          <w:numId w:val="4"/>
        </w:numPr>
        <w:spacing w:before="240" w:after="240" w:line="360" w:lineRule="auto"/>
        <w:jc w:val="both"/>
        <w:rPr>
          <w:rFonts w:ascii="Palatino Linotype" w:hAnsi="Palatino Linotype"/>
          <w:color w:val="000000" w:themeColor="text1"/>
        </w:rPr>
      </w:pPr>
      <w:r w:rsidRPr="007445B6">
        <w:rPr>
          <w:rFonts w:ascii="Palatino Linotype" w:hAnsi="Palatino Linotype"/>
          <w:b/>
          <w:color w:val="000000" w:themeColor="text1"/>
        </w:rPr>
        <w:t>RES_CONTRALORIA_INTERNA.pdf</w:t>
      </w:r>
      <w:r>
        <w:rPr>
          <w:rFonts w:ascii="Palatino Linotype" w:hAnsi="Palatino Linotype"/>
          <w:b/>
          <w:color w:val="000000" w:themeColor="text1"/>
        </w:rPr>
        <w:t>:</w:t>
      </w:r>
      <w:r w:rsidRPr="007445B6">
        <w:rPr>
          <w:rFonts w:ascii="Palatino Linotype" w:hAnsi="Palatino Linotype"/>
          <w:i/>
          <w:color w:val="000000" w:themeColor="text1"/>
        </w:rPr>
        <w:t xml:space="preserve"> </w:t>
      </w:r>
      <w:r w:rsidRPr="00D6298C">
        <w:rPr>
          <w:rFonts w:ascii="Palatino Linotype" w:hAnsi="Palatino Linotype"/>
          <w:color w:val="000000" w:themeColor="text1"/>
        </w:rPr>
        <w:t>Documento electrónico que en</w:t>
      </w:r>
      <w:r>
        <w:rPr>
          <w:rFonts w:ascii="Palatino Linotype" w:hAnsi="Palatino Linotype"/>
          <w:color w:val="000000" w:themeColor="text1"/>
        </w:rPr>
        <w:t xml:space="preserve"> dos (02) hojas contiene </w:t>
      </w:r>
      <w:r w:rsidRPr="00D6298C">
        <w:rPr>
          <w:rFonts w:ascii="Palatino Linotype" w:hAnsi="Palatino Linotype"/>
          <w:color w:val="000000" w:themeColor="text1"/>
        </w:rPr>
        <w:t>el</w:t>
      </w:r>
      <w:r>
        <w:rPr>
          <w:rFonts w:ascii="Palatino Linotype" w:hAnsi="Palatino Linotype"/>
          <w:color w:val="000000" w:themeColor="text1"/>
        </w:rPr>
        <w:t xml:space="preserve"> oficio </w:t>
      </w:r>
      <w:r w:rsidRPr="007445B6">
        <w:rPr>
          <w:rFonts w:ascii="Palatino Linotype" w:hAnsi="Palatino Linotype"/>
          <w:b/>
          <w:color w:val="000000" w:themeColor="text1"/>
        </w:rPr>
        <w:t>TLA/CIM/SPH/077/2020</w:t>
      </w:r>
      <w:r>
        <w:rPr>
          <w:rFonts w:ascii="Palatino Linotype" w:hAnsi="Palatino Linotype"/>
          <w:color w:val="000000" w:themeColor="text1"/>
        </w:rPr>
        <w:t xml:space="preserve"> dirigido a la Titular de la Unidad de Transparencia y Acceso a la Información Municipal y suscrito por </w:t>
      </w:r>
      <w:r w:rsidR="00E67C79">
        <w:rPr>
          <w:rFonts w:ascii="Palatino Linotype" w:hAnsi="Palatino Linotype"/>
          <w:color w:val="000000" w:themeColor="text1"/>
        </w:rPr>
        <w:t xml:space="preserve">la Servidora Pública Habilitada de la Contraloría Municipal mediante el cual se refiere que </w:t>
      </w:r>
      <w:r w:rsidR="00E67C79" w:rsidRPr="00E67C79">
        <w:rPr>
          <w:rFonts w:ascii="Palatino Linotype" w:hAnsi="Palatino Linotype"/>
          <w:i/>
          <w:color w:val="000000" w:themeColor="text1"/>
        </w:rPr>
        <w:t xml:space="preserve">“Me tomo a bien informar que está autoridad no abrió expediente </w:t>
      </w:r>
      <w:r w:rsidR="00E67C79" w:rsidRPr="00E67C79">
        <w:rPr>
          <w:rFonts w:ascii="Palatino Linotype" w:hAnsi="Palatino Linotype"/>
          <w:i/>
          <w:color w:val="000000" w:themeColor="text1"/>
        </w:rPr>
        <w:lastRenderedPageBreak/>
        <w:t>alguno; Por lo anterior se concluye que en ésta Contraloría Interna Municipal no se encuentra información referente a ese tema”</w:t>
      </w:r>
      <w:r w:rsidR="00E67C79">
        <w:rPr>
          <w:rFonts w:ascii="Palatino Linotype" w:hAnsi="Palatino Linotype"/>
          <w:i/>
          <w:color w:val="000000" w:themeColor="text1"/>
        </w:rPr>
        <w:t xml:space="preserve">. </w:t>
      </w:r>
      <w:r w:rsidR="00E67C79" w:rsidRPr="00E67C79">
        <w:rPr>
          <w:rFonts w:ascii="Palatino Linotype" w:hAnsi="Palatino Linotype"/>
          <w:i/>
          <w:color w:val="000000" w:themeColor="text1"/>
        </w:rPr>
        <w:t xml:space="preserve">  </w:t>
      </w:r>
    </w:p>
    <w:p w14:paraId="5D61B859" w14:textId="77777777" w:rsidR="00E67C79" w:rsidRPr="00E67C79" w:rsidRDefault="00E67C79" w:rsidP="00E67C79">
      <w:pPr>
        <w:spacing w:before="240" w:after="240" w:line="360" w:lineRule="auto"/>
        <w:jc w:val="both"/>
        <w:rPr>
          <w:rFonts w:ascii="Palatino Linotype" w:hAnsi="Palatino Linotype"/>
          <w:color w:val="000000" w:themeColor="text1"/>
        </w:rPr>
      </w:pPr>
    </w:p>
    <w:p w14:paraId="4D903290" w14:textId="13B6883E" w:rsidR="00B17C49" w:rsidRDefault="00E67C79" w:rsidP="00B17C49">
      <w:pPr>
        <w:pStyle w:val="Prrafodelista"/>
        <w:numPr>
          <w:ilvl w:val="0"/>
          <w:numId w:val="4"/>
        </w:numPr>
        <w:spacing w:before="240" w:after="240" w:line="360" w:lineRule="auto"/>
        <w:jc w:val="both"/>
        <w:rPr>
          <w:rFonts w:ascii="Palatino Linotype" w:hAnsi="Palatino Linotype"/>
          <w:i/>
          <w:color w:val="000000" w:themeColor="text1"/>
        </w:rPr>
      </w:pPr>
      <w:r w:rsidRPr="007445B6">
        <w:rPr>
          <w:rFonts w:ascii="Palatino Linotype" w:hAnsi="Palatino Linotype"/>
          <w:b/>
          <w:color w:val="000000" w:themeColor="text1"/>
        </w:rPr>
        <w:t>RES_</w:t>
      </w:r>
      <w:r w:rsidR="005266EB">
        <w:rPr>
          <w:rFonts w:ascii="Palatino Linotype" w:hAnsi="Palatino Linotype"/>
          <w:b/>
          <w:color w:val="000000" w:themeColor="text1"/>
        </w:rPr>
        <w:t>OFICIALIA</w:t>
      </w:r>
      <w:r w:rsidRPr="007445B6">
        <w:rPr>
          <w:rFonts w:ascii="Palatino Linotype" w:hAnsi="Palatino Linotype"/>
          <w:b/>
          <w:color w:val="000000" w:themeColor="text1"/>
        </w:rPr>
        <w:t>.pdf</w:t>
      </w:r>
      <w:r>
        <w:rPr>
          <w:rFonts w:ascii="Palatino Linotype" w:hAnsi="Palatino Linotype"/>
          <w:b/>
          <w:color w:val="000000" w:themeColor="text1"/>
        </w:rPr>
        <w:t>:</w:t>
      </w:r>
      <w:r w:rsidRPr="007445B6">
        <w:rPr>
          <w:rFonts w:ascii="Palatino Linotype" w:hAnsi="Palatino Linotype"/>
          <w:i/>
          <w:color w:val="000000" w:themeColor="text1"/>
        </w:rPr>
        <w:t xml:space="preserve"> </w:t>
      </w:r>
      <w:r w:rsidRPr="00D6298C">
        <w:rPr>
          <w:rFonts w:ascii="Palatino Linotype" w:hAnsi="Palatino Linotype"/>
          <w:color w:val="000000" w:themeColor="text1"/>
        </w:rPr>
        <w:t>Documento electrónico que en</w:t>
      </w:r>
      <w:r>
        <w:rPr>
          <w:rFonts w:ascii="Palatino Linotype" w:hAnsi="Palatino Linotype"/>
          <w:color w:val="000000" w:themeColor="text1"/>
        </w:rPr>
        <w:t xml:space="preserve"> dos (02) hojas contiene </w:t>
      </w:r>
      <w:r w:rsidRPr="00D6298C">
        <w:rPr>
          <w:rFonts w:ascii="Palatino Linotype" w:hAnsi="Palatino Linotype"/>
          <w:color w:val="000000" w:themeColor="text1"/>
        </w:rPr>
        <w:t>el</w:t>
      </w:r>
      <w:r>
        <w:rPr>
          <w:rFonts w:ascii="Palatino Linotype" w:hAnsi="Palatino Linotype"/>
          <w:color w:val="000000" w:themeColor="text1"/>
        </w:rPr>
        <w:t xml:space="preserve"> oficio </w:t>
      </w:r>
      <w:r>
        <w:rPr>
          <w:rFonts w:ascii="Palatino Linotype" w:hAnsi="Palatino Linotype"/>
          <w:b/>
          <w:color w:val="000000" w:themeColor="text1"/>
        </w:rPr>
        <w:t>SRM</w:t>
      </w:r>
      <w:r w:rsidRPr="007445B6">
        <w:rPr>
          <w:rFonts w:ascii="Palatino Linotype" w:hAnsi="Palatino Linotype"/>
          <w:b/>
          <w:color w:val="000000" w:themeColor="text1"/>
        </w:rPr>
        <w:t>/</w:t>
      </w:r>
      <w:r>
        <w:rPr>
          <w:rFonts w:ascii="Palatino Linotype" w:hAnsi="Palatino Linotype"/>
          <w:b/>
          <w:color w:val="000000" w:themeColor="text1"/>
        </w:rPr>
        <w:t>731/2020</w:t>
      </w:r>
      <w:r>
        <w:rPr>
          <w:rFonts w:ascii="Palatino Linotype" w:hAnsi="Palatino Linotype"/>
          <w:color w:val="000000" w:themeColor="text1"/>
        </w:rPr>
        <w:t xml:space="preserve"> dirigido a la Jefa de Departamento de Transparencia y Fondo </w:t>
      </w:r>
      <w:proofErr w:type="spellStart"/>
      <w:r>
        <w:rPr>
          <w:rFonts w:ascii="Palatino Linotype" w:hAnsi="Palatino Linotype"/>
          <w:color w:val="000000" w:themeColor="text1"/>
        </w:rPr>
        <w:t>Revolvente</w:t>
      </w:r>
      <w:proofErr w:type="spellEnd"/>
      <w:r w:rsidR="00273F5D">
        <w:rPr>
          <w:rFonts w:ascii="Palatino Linotype" w:hAnsi="Palatino Linotype"/>
          <w:color w:val="000000" w:themeColor="text1"/>
        </w:rPr>
        <w:t xml:space="preserve"> </w:t>
      </w:r>
      <w:r>
        <w:rPr>
          <w:rFonts w:ascii="Palatino Linotype" w:hAnsi="Palatino Linotype"/>
          <w:color w:val="000000" w:themeColor="text1"/>
        </w:rPr>
        <w:t>y suscrito por la</w:t>
      </w:r>
      <w:r w:rsidR="00273F5D">
        <w:rPr>
          <w:rFonts w:ascii="Palatino Linotype" w:hAnsi="Palatino Linotype"/>
          <w:color w:val="000000" w:themeColor="text1"/>
        </w:rPr>
        <w:t xml:space="preserve"> Subdirectora de Recursos Materiales </w:t>
      </w:r>
      <w:r>
        <w:rPr>
          <w:rFonts w:ascii="Palatino Linotype" w:hAnsi="Palatino Linotype"/>
          <w:color w:val="000000" w:themeColor="text1"/>
        </w:rPr>
        <w:t xml:space="preserve"> mediante el cual se refiere que </w:t>
      </w:r>
      <w:r w:rsidRPr="00E67C79">
        <w:rPr>
          <w:rFonts w:ascii="Palatino Linotype" w:hAnsi="Palatino Linotype"/>
          <w:i/>
          <w:color w:val="000000" w:themeColor="text1"/>
        </w:rPr>
        <w:t>“</w:t>
      </w:r>
      <w:r w:rsidR="00273F5D">
        <w:rPr>
          <w:rFonts w:ascii="Palatino Linotype" w:hAnsi="Palatino Linotype"/>
          <w:i/>
          <w:color w:val="000000" w:themeColor="text1"/>
        </w:rPr>
        <w:t xml:space="preserve">Con fundamento en los artículos 86 y 89 de la Ley Orgánica Municipal del Estado de México y 329 del Reglamento Interno de la Administración Municipal de Tlalnepantla de Baz Estado de México me permito informar a usted lo siguiente: </w:t>
      </w:r>
      <w:r w:rsidR="00273F5D" w:rsidRPr="00B17C49">
        <w:rPr>
          <w:rFonts w:ascii="Palatino Linotype" w:hAnsi="Palatino Linotype"/>
          <w:i/>
          <w:color w:val="000000" w:themeColor="text1"/>
        </w:rPr>
        <w:t xml:space="preserve">Mediante oficio </w:t>
      </w:r>
      <w:r w:rsidR="00B17C49" w:rsidRPr="00B17C49">
        <w:rPr>
          <w:rFonts w:ascii="Palatino Linotype" w:hAnsi="Palatino Linotype"/>
          <w:i/>
          <w:color w:val="000000" w:themeColor="text1"/>
        </w:rPr>
        <w:t>SRM/686/2020 se remitieron en archivo anexo la siguiente información:   En lo referente al punto 1: se remiten oficios DSMU/3742/2019 de fecha 20 de agosto de 2019 y DSMU/3862/2019 de fecha 26 de agosto de 2019, ambos emitidos por la Dirección de Servicios y Mantenimiento Urbano. -En cuanto al punto 2: Se adjunta DICTAMEN correspondiente. -Por ultimo en lo referente al punto 3, esta información no se encuentra dentro de nuestras atribuciones el detenerla</w:t>
      </w:r>
      <w:r w:rsidR="00B17C49">
        <w:rPr>
          <w:rFonts w:ascii="Palatino Linotype" w:hAnsi="Palatino Linotype"/>
          <w:i/>
          <w:color w:val="000000" w:themeColor="text1"/>
        </w:rPr>
        <w:t>. Por lo anterior expuesto se desconoce el motivo por el cual el recurrente argumenta que dichos anexos le fueron remitidos junto el oficio precitado, sin embargo con el propósito de entender el presente recurso de revisión, SE ANEXAN NUEVAMENTE…</w:t>
      </w:r>
      <w:r w:rsidR="00B17C49" w:rsidRPr="00B17C49">
        <w:rPr>
          <w:rFonts w:ascii="Palatino Linotype" w:hAnsi="Palatino Linotype"/>
          <w:i/>
          <w:color w:val="000000" w:themeColor="text1"/>
        </w:rPr>
        <w:t>”</w:t>
      </w:r>
    </w:p>
    <w:p w14:paraId="606FC21A" w14:textId="77777777" w:rsidR="00B17C49" w:rsidRDefault="00B17C49" w:rsidP="00B17C49">
      <w:pPr>
        <w:pStyle w:val="Prrafodelista"/>
        <w:spacing w:before="240" w:after="240" w:line="360" w:lineRule="auto"/>
        <w:jc w:val="both"/>
        <w:rPr>
          <w:rFonts w:ascii="Palatino Linotype" w:hAnsi="Palatino Linotype"/>
          <w:i/>
          <w:color w:val="000000" w:themeColor="text1"/>
        </w:rPr>
      </w:pPr>
    </w:p>
    <w:p w14:paraId="5525F9E0" w14:textId="3CAA14A2" w:rsidR="00B17C49" w:rsidRPr="00840B8A" w:rsidRDefault="00B17C49" w:rsidP="00B17C49">
      <w:pPr>
        <w:pStyle w:val="Prrafodelista"/>
        <w:numPr>
          <w:ilvl w:val="0"/>
          <w:numId w:val="4"/>
        </w:numPr>
        <w:spacing w:before="240" w:after="240" w:line="360" w:lineRule="auto"/>
        <w:jc w:val="both"/>
        <w:rPr>
          <w:rFonts w:ascii="Palatino Linotype" w:hAnsi="Palatino Linotype"/>
          <w:i/>
          <w:color w:val="000000" w:themeColor="text1"/>
        </w:rPr>
      </w:pPr>
      <w:r>
        <w:rPr>
          <w:rFonts w:ascii="Palatino Linotype" w:hAnsi="Palatino Linotype"/>
          <w:b/>
          <w:color w:val="000000" w:themeColor="text1"/>
        </w:rPr>
        <w:t xml:space="preserve">DICTAMEN TANDEM RIDE.pdf: </w:t>
      </w:r>
      <w:r>
        <w:rPr>
          <w:rFonts w:ascii="Palatino Linotype" w:hAnsi="Palatino Linotype"/>
          <w:color w:val="000000" w:themeColor="text1"/>
        </w:rPr>
        <w:t>Documento electrónico que en seis (06) hojas contiene el Dictamen de Adjudicación para la “</w:t>
      </w:r>
      <w:r w:rsidRPr="00B15AD3">
        <w:rPr>
          <w:rFonts w:ascii="Palatino Linotype" w:hAnsi="Palatino Linotype"/>
          <w:b/>
          <w:i/>
          <w:color w:val="000000" w:themeColor="text1"/>
        </w:rPr>
        <w:t xml:space="preserve">Contratación de un Prestador de Servicios, para la Operación </w:t>
      </w:r>
      <w:r w:rsidR="00B15AD3" w:rsidRPr="00B15AD3">
        <w:rPr>
          <w:rFonts w:ascii="Palatino Linotype" w:hAnsi="Palatino Linotype"/>
          <w:b/>
          <w:i/>
          <w:color w:val="000000" w:themeColor="text1"/>
        </w:rPr>
        <w:t xml:space="preserve">y Disposición Final de Residuos Urbanos en el Establecimiento que Funciona como Relleno Sanitario en el </w:t>
      </w:r>
      <w:r w:rsidR="00B15AD3" w:rsidRPr="00B15AD3">
        <w:rPr>
          <w:rFonts w:ascii="Palatino Linotype" w:hAnsi="Palatino Linotype"/>
          <w:b/>
          <w:i/>
          <w:color w:val="000000" w:themeColor="text1"/>
        </w:rPr>
        <w:lastRenderedPageBreak/>
        <w:t>Municipio de Tlalnepantla de Baz, Estado de México”</w:t>
      </w:r>
      <w:r w:rsidR="00B15AD3">
        <w:rPr>
          <w:rFonts w:ascii="Palatino Linotype" w:hAnsi="Palatino Linotype"/>
          <w:color w:val="000000" w:themeColor="text1"/>
        </w:rPr>
        <w:t>, solicitado por la Dirección de Servicios y Mantenimiento Urbano</w:t>
      </w:r>
      <w:r w:rsidR="00840B8A">
        <w:rPr>
          <w:rFonts w:ascii="Palatino Linotype" w:hAnsi="Palatino Linotype"/>
          <w:color w:val="000000" w:themeColor="text1"/>
        </w:rPr>
        <w:t xml:space="preserve"> y suscrito por los integrantes del Comité Municipal de Adquisiciones y de Servicios </w:t>
      </w:r>
      <w:r w:rsidR="00B15AD3">
        <w:rPr>
          <w:rFonts w:ascii="Palatino Linotype" w:hAnsi="Palatino Linotype"/>
          <w:color w:val="000000" w:themeColor="text1"/>
        </w:rPr>
        <w:t>”, de fecha veintisiete (27) de agosto de 2019 mediante el cual se  “</w:t>
      </w:r>
      <w:r w:rsidR="00B15AD3" w:rsidRPr="00B15AD3">
        <w:rPr>
          <w:rFonts w:ascii="Palatino Linotype" w:hAnsi="Palatino Linotype"/>
          <w:i/>
          <w:color w:val="000000" w:themeColor="text1"/>
        </w:rPr>
        <w:t>Dictamina procedente adjudicar la Contratación de un Prestador de Servicios, para la Operación y Disposición Final de Residuos Sólidos Urbanos en el Establecimiento que funciona como relleno sanitario en el municipio de Tlalnepantla de Baz, Estado de México”</w:t>
      </w:r>
      <w:r w:rsidR="00840B8A">
        <w:rPr>
          <w:rFonts w:ascii="Palatino Linotype" w:hAnsi="Palatino Linotype"/>
          <w:color w:val="000000" w:themeColor="text1"/>
        </w:rPr>
        <w:t xml:space="preserve">. </w:t>
      </w:r>
    </w:p>
    <w:p w14:paraId="1902285B" w14:textId="77777777" w:rsidR="00840B8A" w:rsidRPr="00840B8A" w:rsidRDefault="00840B8A" w:rsidP="00840B8A">
      <w:pPr>
        <w:pStyle w:val="Prrafodelista"/>
        <w:rPr>
          <w:rFonts w:ascii="Palatino Linotype" w:hAnsi="Palatino Linotype"/>
          <w:i/>
          <w:color w:val="000000" w:themeColor="text1"/>
        </w:rPr>
      </w:pPr>
    </w:p>
    <w:p w14:paraId="59BAEF54" w14:textId="23A4E008" w:rsidR="00840B8A" w:rsidRPr="00840B8A" w:rsidRDefault="00840B8A" w:rsidP="00840B8A">
      <w:pPr>
        <w:numPr>
          <w:ilvl w:val="0"/>
          <w:numId w:val="4"/>
        </w:numPr>
        <w:spacing w:before="240" w:after="240" w:line="360" w:lineRule="auto"/>
        <w:jc w:val="both"/>
        <w:rPr>
          <w:rFonts w:ascii="Palatino Linotype" w:hAnsi="Palatino Linotype"/>
          <w:i/>
          <w:color w:val="000000" w:themeColor="text1"/>
        </w:rPr>
      </w:pPr>
      <w:r w:rsidRPr="00840B8A">
        <w:rPr>
          <w:rFonts w:ascii="Palatino Linotype" w:hAnsi="Palatino Linotype"/>
          <w:b/>
          <w:color w:val="000000" w:themeColor="text1"/>
        </w:rPr>
        <w:t>OFICIO 3742.pdf:</w:t>
      </w:r>
      <w:r w:rsidRPr="00840B8A">
        <w:rPr>
          <w:rFonts w:ascii="Palatino Linotype" w:hAnsi="Palatino Linotype"/>
          <w:b/>
          <w:i/>
          <w:color w:val="000000" w:themeColor="text1"/>
        </w:rPr>
        <w:t xml:space="preserve"> </w:t>
      </w:r>
      <w:r w:rsidRPr="00840B8A">
        <w:rPr>
          <w:rFonts w:ascii="Palatino Linotype" w:hAnsi="Palatino Linotype"/>
          <w:color w:val="000000" w:themeColor="text1"/>
        </w:rPr>
        <w:t>D</w:t>
      </w:r>
      <w:r>
        <w:rPr>
          <w:rFonts w:ascii="Palatino Linotype" w:hAnsi="Palatino Linotype"/>
          <w:color w:val="000000" w:themeColor="text1"/>
        </w:rPr>
        <w:t>ocumento electrónico que en dos</w:t>
      </w:r>
      <w:r>
        <w:rPr>
          <w:rFonts w:ascii="Palatino Linotype" w:hAnsi="Palatino Linotype"/>
          <w:i/>
          <w:color w:val="000000" w:themeColor="text1"/>
        </w:rPr>
        <w:t xml:space="preserve"> (02</w:t>
      </w:r>
      <w:r w:rsidRPr="00840B8A">
        <w:rPr>
          <w:rFonts w:ascii="Palatino Linotype" w:hAnsi="Palatino Linotype"/>
          <w:i/>
          <w:color w:val="000000" w:themeColor="text1"/>
        </w:rPr>
        <w:t xml:space="preserve">) </w:t>
      </w:r>
      <w:r w:rsidRPr="00840B8A">
        <w:rPr>
          <w:rFonts w:ascii="Palatino Linotype" w:hAnsi="Palatino Linotype"/>
          <w:color w:val="000000" w:themeColor="text1"/>
        </w:rPr>
        <w:t>hojas contiene el</w:t>
      </w:r>
      <w:r>
        <w:rPr>
          <w:rFonts w:ascii="Palatino Linotype" w:hAnsi="Palatino Linotype"/>
          <w:color w:val="000000" w:themeColor="text1"/>
        </w:rPr>
        <w:t xml:space="preserve"> oficio </w:t>
      </w:r>
      <w:r w:rsidRPr="00840B8A">
        <w:rPr>
          <w:rFonts w:ascii="Palatino Linotype" w:hAnsi="Palatino Linotype"/>
          <w:color w:val="000000" w:themeColor="text1"/>
        </w:rPr>
        <w:t>DSMU/3742/2019</w:t>
      </w:r>
      <w:r>
        <w:rPr>
          <w:rFonts w:ascii="Palatino Linotype" w:hAnsi="Palatino Linotype"/>
          <w:color w:val="000000" w:themeColor="text1"/>
        </w:rPr>
        <w:t xml:space="preserve"> dirigido al Presidente Municipal y suscrito por el Director de Servicios y Mantenimiento Urbano,  mediante el cu</w:t>
      </w:r>
      <w:r w:rsidR="000E34A1">
        <w:rPr>
          <w:rFonts w:ascii="Palatino Linotype" w:hAnsi="Palatino Linotype"/>
          <w:color w:val="000000" w:themeColor="text1"/>
        </w:rPr>
        <w:t xml:space="preserve">al se refiere la necesidad de ampliar el personal para atender el relleno sanitario municipal o la contratación de un tercero que pueda asumir la administración y operación de dicho establecimiento. </w:t>
      </w:r>
    </w:p>
    <w:p w14:paraId="0061D50C" w14:textId="77777777" w:rsidR="00840B8A" w:rsidRDefault="00840B8A" w:rsidP="00840B8A">
      <w:pPr>
        <w:pStyle w:val="Prrafodelista"/>
        <w:rPr>
          <w:rFonts w:ascii="Palatino Linotype" w:hAnsi="Palatino Linotype"/>
          <w:color w:val="000000" w:themeColor="text1"/>
        </w:rPr>
      </w:pPr>
    </w:p>
    <w:p w14:paraId="57EA228F" w14:textId="77777777" w:rsidR="000E34A1" w:rsidRDefault="000E34A1" w:rsidP="000E34A1">
      <w:pPr>
        <w:numPr>
          <w:ilvl w:val="0"/>
          <w:numId w:val="4"/>
        </w:numPr>
        <w:spacing w:before="240" w:after="240" w:line="360" w:lineRule="auto"/>
        <w:jc w:val="both"/>
        <w:rPr>
          <w:rFonts w:ascii="Palatino Linotype" w:hAnsi="Palatino Linotype"/>
          <w:color w:val="000000" w:themeColor="text1"/>
        </w:rPr>
      </w:pPr>
      <w:r w:rsidRPr="000E34A1">
        <w:rPr>
          <w:rFonts w:ascii="Palatino Linotype" w:hAnsi="Palatino Linotype"/>
          <w:b/>
          <w:color w:val="000000" w:themeColor="text1"/>
        </w:rPr>
        <w:t xml:space="preserve">OFICIO 3742.pdf: </w:t>
      </w:r>
      <w:r w:rsidRPr="000E34A1">
        <w:rPr>
          <w:rFonts w:ascii="Palatino Linotype" w:hAnsi="Palatino Linotype"/>
          <w:color w:val="000000" w:themeColor="text1"/>
        </w:rPr>
        <w:t>Documento electrónico qu</w:t>
      </w:r>
      <w:r>
        <w:rPr>
          <w:rFonts w:ascii="Palatino Linotype" w:hAnsi="Palatino Linotype"/>
          <w:color w:val="000000" w:themeColor="text1"/>
        </w:rPr>
        <w:t>e en once  (11</w:t>
      </w:r>
      <w:r w:rsidRPr="000E34A1">
        <w:rPr>
          <w:rFonts w:ascii="Palatino Linotype" w:hAnsi="Palatino Linotype"/>
          <w:color w:val="000000" w:themeColor="text1"/>
        </w:rPr>
        <w:t>) hojas contiene</w:t>
      </w:r>
      <w:r>
        <w:rPr>
          <w:rFonts w:ascii="Palatino Linotype" w:hAnsi="Palatino Linotype"/>
          <w:color w:val="000000" w:themeColor="text1"/>
        </w:rPr>
        <w:t>:</w:t>
      </w:r>
    </w:p>
    <w:p w14:paraId="50B52A69" w14:textId="77777777" w:rsidR="000E34A1" w:rsidRDefault="000E34A1" w:rsidP="000E34A1">
      <w:pPr>
        <w:pStyle w:val="Prrafodelista"/>
        <w:rPr>
          <w:rFonts w:ascii="Palatino Linotype" w:hAnsi="Palatino Linotype"/>
          <w:color w:val="000000" w:themeColor="text1"/>
        </w:rPr>
      </w:pPr>
    </w:p>
    <w:p w14:paraId="4173C4AD" w14:textId="1F75E269" w:rsidR="000E34A1" w:rsidRDefault="000E34A1" w:rsidP="000E34A1">
      <w:pPr>
        <w:spacing w:before="240" w:after="240" w:line="360" w:lineRule="auto"/>
        <w:ind w:left="720"/>
        <w:jc w:val="both"/>
        <w:rPr>
          <w:rFonts w:ascii="Palatino Linotype" w:hAnsi="Palatino Linotype"/>
          <w:color w:val="000000" w:themeColor="text1"/>
        </w:rPr>
      </w:pPr>
      <w:r>
        <w:rPr>
          <w:rFonts w:ascii="Palatino Linotype" w:hAnsi="Palatino Linotype"/>
          <w:color w:val="000000" w:themeColor="text1"/>
        </w:rPr>
        <w:t>- O</w:t>
      </w:r>
      <w:r w:rsidRPr="000E34A1">
        <w:rPr>
          <w:rFonts w:ascii="Palatino Linotype" w:hAnsi="Palatino Linotype"/>
          <w:color w:val="000000" w:themeColor="text1"/>
        </w:rPr>
        <w:t xml:space="preserve">ficio </w:t>
      </w:r>
      <w:r>
        <w:rPr>
          <w:rFonts w:ascii="Palatino Linotype" w:hAnsi="Palatino Linotype"/>
          <w:color w:val="000000" w:themeColor="text1"/>
        </w:rPr>
        <w:t>DSMU/3862</w:t>
      </w:r>
      <w:r w:rsidRPr="000E34A1">
        <w:rPr>
          <w:rFonts w:ascii="Palatino Linotype" w:hAnsi="Palatino Linotype"/>
          <w:color w:val="000000" w:themeColor="text1"/>
        </w:rPr>
        <w:t xml:space="preserve">/2019 dirigido al </w:t>
      </w:r>
      <w:r>
        <w:rPr>
          <w:rFonts w:ascii="Palatino Linotype" w:hAnsi="Palatino Linotype"/>
          <w:color w:val="000000" w:themeColor="text1"/>
        </w:rPr>
        <w:t xml:space="preserve">Oficial Mayor </w:t>
      </w:r>
      <w:r w:rsidRPr="000E34A1">
        <w:rPr>
          <w:rFonts w:ascii="Palatino Linotype" w:hAnsi="Palatino Linotype"/>
          <w:color w:val="000000" w:themeColor="text1"/>
        </w:rPr>
        <w:t>y suscrito por el Director</w:t>
      </w:r>
      <w:r>
        <w:rPr>
          <w:rFonts w:ascii="Palatino Linotype" w:hAnsi="Palatino Linotype"/>
          <w:color w:val="000000" w:themeColor="text1"/>
        </w:rPr>
        <w:t xml:space="preserve"> de Servicios y Mantenimiento Urbano, mediante el cual se expone la problemática</w:t>
      </w:r>
      <w:r w:rsidR="0058251B">
        <w:rPr>
          <w:rFonts w:ascii="Palatino Linotype" w:hAnsi="Palatino Linotype"/>
          <w:color w:val="000000" w:themeColor="text1"/>
        </w:rPr>
        <w:t xml:space="preserve"> que ha enfrentado la Dirección de Servicios y Mantenimiento Urbano con respecto al servicio de operación y disposición final de res</w:t>
      </w:r>
      <w:r w:rsidR="00122E1A">
        <w:rPr>
          <w:rFonts w:ascii="Palatino Linotype" w:hAnsi="Palatino Linotype"/>
          <w:color w:val="000000" w:themeColor="text1"/>
        </w:rPr>
        <w:t>i</w:t>
      </w:r>
      <w:r w:rsidR="0058251B">
        <w:rPr>
          <w:rFonts w:ascii="Palatino Linotype" w:hAnsi="Palatino Linotype"/>
          <w:color w:val="000000" w:themeColor="text1"/>
        </w:rPr>
        <w:t>d</w:t>
      </w:r>
      <w:r w:rsidR="00122E1A">
        <w:rPr>
          <w:rFonts w:ascii="Palatino Linotype" w:hAnsi="Palatino Linotype"/>
          <w:color w:val="000000" w:themeColor="text1"/>
        </w:rPr>
        <w:t>u</w:t>
      </w:r>
      <w:r w:rsidR="0058251B">
        <w:rPr>
          <w:rFonts w:ascii="Palatino Linotype" w:hAnsi="Palatino Linotype"/>
          <w:color w:val="000000" w:themeColor="text1"/>
        </w:rPr>
        <w:t xml:space="preserve">os dolidos anexándose el “Dictamen elaborado por esta Dirección de Servicios y Mantenimiento Urbano, que contiene la justificación de la contratación de </w:t>
      </w:r>
      <w:r w:rsidR="0058251B">
        <w:rPr>
          <w:rFonts w:ascii="Palatino Linotype" w:hAnsi="Palatino Linotype"/>
          <w:color w:val="000000" w:themeColor="text1"/>
        </w:rPr>
        <w:lastRenderedPageBreak/>
        <w:t>un tercero de carácter técnico especializado, que preste el servicio de operación y disposición final de residuos sólidos urbanos…”</w:t>
      </w:r>
    </w:p>
    <w:p w14:paraId="6B0B5E81" w14:textId="53A765DD" w:rsidR="0058251B" w:rsidRPr="000E34A1" w:rsidRDefault="0058251B" w:rsidP="0058251B">
      <w:pPr>
        <w:spacing w:before="240" w:after="240" w:line="360" w:lineRule="auto"/>
        <w:ind w:left="720"/>
        <w:jc w:val="both"/>
        <w:rPr>
          <w:rFonts w:ascii="Palatino Linotype" w:hAnsi="Palatino Linotype"/>
          <w:color w:val="000000" w:themeColor="text1"/>
        </w:rPr>
      </w:pPr>
      <w:r>
        <w:rPr>
          <w:rFonts w:ascii="Palatino Linotype" w:hAnsi="Palatino Linotype"/>
          <w:color w:val="000000" w:themeColor="text1"/>
        </w:rPr>
        <w:t>-</w:t>
      </w:r>
      <w:r w:rsidR="00122E1A">
        <w:rPr>
          <w:rFonts w:ascii="Palatino Linotype" w:hAnsi="Palatino Linotype"/>
          <w:color w:val="000000" w:themeColor="text1"/>
        </w:rPr>
        <w:t>“</w:t>
      </w:r>
      <w:r>
        <w:rPr>
          <w:rFonts w:ascii="Palatino Linotype" w:hAnsi="Palatino Linotype"/>
          <w:color w:val="000000" w:themeColor="text1"/>
        </w:rPr>
        <w:t xml:space="preserve">Justificación para </w:t>
      </w:r>
      <w:r w:rsidR="00122E1A">
        <w:rPr>
          <w:rFonts w:ascii="Palatino Linotype" w:hAnsi="Palatino Linotype"/>
          <w:color w:val="000000" w:themeColor="text1"/>
        </w:rPr>
        <w:t>ll</w:t>
      </w:r>
      <w:r>
        <w:rPr>
          <w:rFonts w:ascii="Palatino Linotype" w:hAnsi="Palatino Linotype"/>
          <w:color w:val="000000" w:themeColor="text1"/>
        </w:rPr>
        <w:t xml:space="preserve">evar a </w:t>
      </w:r>
      <w:r w:rsidR="00122E1A">
        <w:rPr>
          <w:rFonts w:ascii="Palatino Linotype" w:hAnsi="Palatino Linotype"/>
          <w:color w:val="000000" w:themeColor="text1"/>
        </w:rPr>
        <w:t>c</w:t>
      </w:r>
      <w:r>
        <w:rPr>
          <w:rFonts w:ascii="Palatino Linotype" w:hAnsi="Palatino Linotype"/>
          <w:color w:val="000000" w:themeColor="text1"/>
        </w:rPr>
        <w:t>abo la Contratación, Mediante el Procedimiento de Adjudicación Directa, de un Prestador de Servicios, para la Operación y Disposición Final de Residuos Sólidos Urbanos en el Establecimiento que Funciona Como Relleno Sanitario en el Municipio de Tlalnepantla de Baz, Estado de México”</w:t>
      </w:r>
      <w:r w:rsidR="00122E1A">
        <w:rPr>
          <w:rFonts w:ascii="Palatino Linotype" w:hAnsi="Palatino Linotype"/>
          <w:color w:val="000000" w:themeColor="text1"/>
        </w:rPr>
        <w:t xml:space="preserve">,  suscrito por el Director de Servicios y Mantenimiento Urbano, mediante el cual se expone la necesidad de contratar a un tercero para el manejo de los residuos sólidos musicales. </w:t>
      </w:r>
    </w:p>
    <w:p w14:paraId="5A49E1A2" w14:textId="77777777" w:rsidR="00EB3334" w:rsidRDefault="00EB3334" w:rsidP="00A444C9">
      <w:pPr>
        <w:contextualSpacing/>
        <w:rPr>
          <w:rFonts w:ascii="Palatino Linotype" w:eastAsia="MS Mincho" w:hAnsi="Palatino Linotype" w:cs="Times New Roman"/>
          <w:b/>
        </w:rPr>
      </w:pPr>
    </w:p>
    <w:p w14:paraId="634C9FA8" w14:textId="1B5D6658" w:rsidR="00A444C9" w:rsidRPr="00122E1A" w:rsidRDefault="00A444C9" w:rsidP="00122E1A">
      <w:pPr>
        <w:pStyle w:val="Prrafodelista"/>
        <w:numPr>
          <w:ilvl w:val="0"/>
          <w:numId w:val="2"/>
        </w:numPr>
        <w:spacing w:line="360" w:lineRule="auto"/>
        <w:ind w:left="0" w:firstLine="0"/>
        <w:jc w:val="both"/>
        <w:rPr>
          <w:rFonts w:ascii="Palatino Linotype" w:eastAsia="MS Mincho" w:hAnsi="Palatino Linotype" w:cs="Times New Roman"/>
          <w:b/>
        </w:rPr>
      </w:pPr>
      <w:r w:rsidRPr="00A444C9">
        <w:rPr>
          <w:rFonts w:ascii="Palatino Linotype" w:eastAsia="MS Mincho" w:hAnsi="Palatino Linotype" w:cs="Times New Roman"/>
        </w:rPr>
        <w:t>Por su p</w:t>
      </w:r>
      <w:r w:rsidR="00122E1A">
        <w:rPr>
          <w:rFonts w:ascii="Palatino Linotype" w:eastAsia="MS Mincho" w:hAnsi="Palatino Linotype" w:cs="Times New Roman"/>
        </w:rPr>
        <w:t>arte, el recurrente en fecha veintiocho (28</w:t>
      </w:r>
      <w:r w:rsidRPr="00A444C9">
        <w:rPr>
          <w:rFonts w:ascii="Palatino Linotype" w:eastAsia="MS Mincho" w:hAnsi="Palatino Linotype" w:cs="Times New Roman"/>
        </w:rPr>
        <w:t>) de</w:t>
      </w:r>
      <w:r w:rsidR="00122E1A">
        <w:rPr>
          <w:rFonts w:ascii="Palatino Linotype" w:eastAsia="MS Mincho" w:hAnsi="Palatino Linotype" w:cs="Times New Roman"/>
        </w:rPr>
        <w:t xml:space="preserve"> septiembre </w:t>
      </w:r>
      <w:r w:rsidRPr="00A444C9">
        <w:rPr>
          <w:rFonts w:ascii="Palatino Linotype" w:eastAsia="MS Mincho" w:hAnsi="Palatino Linotype" w:cs="Times New Roman"/>
        </w:rPr>
        <w:t xml:space="preserve"> de dos mi veinte realizó las siguientes manifestaciones </w:t>
      </w:r>
      <w:r w:rsidR="00122E1A" w:rsidRPr="00122E1A">
        <w:rPr>
          <w:rFonts w:ascii="Palatino Linotype" w:eastAsia="MS Mincho" w:hAnsi="Palatino Linotype" w:cs="Times New Roman"/>
          <w:i/>
        </w:rPr>
        <w:t>“</w:t>
      </w:r>
      <w:r w:rsidR="00122E1A">
        <w:rPr>
          <w:rFonts w:ascii="Palatino Linotype" w:eastAsia="MS Mincho" w:hAnsi="Palatino Linotype" w:cs="Times New Roman"/>
          <w:i/>
        </w:rPr>
        <w:t xml:space="preserve"> </w:t>
      </w:r>
      <w:r w:rsidR="00122E1A" w:rsidRPr="00122E1A">
        <w:rPr>
          <w:rFonts w:ascii="Palatino Linotype" w:eastAsia="MS Mincho" w:hAnsi="Palatino Linotype" w:cs="Times New Roman"/>
          <w:i/>
        </w:rPr>
        <w:t xml:space="preserve">Por lo observado en el informe justificado que emite el sujeto obligado se deduce que el C. Presidente Municipal tomo la decisión de optar por un tercero para operar el relleno sanitario sin sustento documentado, por lo que debería el comité de transparencia declarar la inexistencia de la información solicitada en el punto 1 y del punto 3 también debe declararse su inexistencia de algún procedimiento que haya generado expedientes en contra de los integrantes del Comité Municipal de Adquisiciones y de Servicios por haber adjudicado a la empresa TANDEM RIDE S DE R.L. DE C.V. el manejo y operación de dicho relleno, dado los pésimos resultados que </w:t>
      </w:r>
      <w:proofErr w:type="spellStart"/>
      <w:r w:rsidR="00122E1A" w:rsidRPr="00122E1A">
        <w:rPr>
          <w:rFonts w:ascii="Palatino Linotype" w:eastAsia="MS Mincho" w:hAnsi="Palatino Linotype" w:cs="Times New Roman"/>
          <w:i/>
        </w:rPr>
        <w:t>venia</w:t>
      </w:r>
      <w:proofErr w:type="spellEnd"/>
      <w:r w:rsidR="00122E1A" w:rsidRPr="00122E1A">
        <w:rPr>
          <w:rFonts w:ascii="Palatino Linotype" w:eastAsia="MS Mincho" w:hAnsi="Palatino Linotype" w:cs="Times New Roman"/>
          <w:i/>
        </w:rPr>
        <w:t xml:space="preserve"> dando con el arrendamiento de su maquinaria, que obligaba a utilizar la maquinaria de la empresa que anteriormente manejaba el citado relleno, véase imagen que adjunto de oficio OM/6998/2019 de fecha 11 de octubre de 2019</w:t>
      </w:r>
      <w:r w:rsidRPr="00122E1A">
        <w:rPr>
          <w:rFonts w:ascii="Palatino Linotype" w:eastAsia="MS Mincho" w:hAnsi="Palatino Linotype" w:cs="Times New Roman"/>
          <w:i/>
        </w:rPr>
        <w:t xml:space="preserve">.” (Sic), </w:t>
      </w:r>
      <w:r w:rsidRPr="00122E1A">
        <w:rPr>
          <w:rFonts w:ascii="Palatino Linotype" w:eastAsia="MS Mincho" w:hAnsi="Palatino Linotype" w:cs="Times New Roman"/>
        </w:rPr>
        <w:t xml:space="preserve">adjuntando lo siguiente: </w:t>
      </w:r>
    </w:p>
    <w:p w14:paraId="0D95EC6A" w14:textId="77777777" w:rsidR="00A444C9" w:rsidRPr="003F7440" w:rsidRDefault="00A444C9" w:rsidP="00A444C9">
      <w:pPr>
        <w:spacing w:line="360" w:lineRule="auto"/>
        <w:ind w:left="567" w:right="567"/>
        <w:contextualSpacing/>
        <w:jc w:val="both"/>
        <w:rPr>
          <w:rFonts w:ascii="Palatino Linotype" w:eastAsia="MS Mincho" w:hAnsi="Palatino Linotype" w:cs="Times New Roman"/>
          <w:b/>
        </w:rPr>
      </w:pPr>
    </w:p>
    <w:p w14:paraId="4B9B6610" w14:textId="2FD63684" w:rsidR="00A444C9" w:rsidRPr="003F7440" w:rsidRDefault="00122E1A" w:rsidP="00122E1A">
      <w:pPr>
        <w:numPr>
          <w:ilvl w:val="0"/>
          <w:numId w:val="17"/>
        </w:numPr>
        <w:spacing w:line="360" w:lineRule="auto"/>
        <w:ind w:right="567"/>
        <w:contextualSpacing/>
        <w:jc w:val="both"/>
        <w:rPr>
          <w:rFonts w:ascii="Palatino Linotype" w:eastAsia="MS Mincho" w:hAnsi="Palatino Linotype" w:cs="Times New Roman"/>
          <w:b/>
          <w:color w:val="000000"/>
        </w:rPr>
      </w:pPr>
      <w:r w:rsidRPr="00122E1A">
        <w:rPr>
          <w:rFonts w:ascii="Palatino Linotype" w:eastAsia="MS Mincho" w:hAnsi="Palatino Linotype" w:cs="Times New Roman"/>
          <w:b/>
          <w:color w:val="000000"/>
        </w:rPr>
        <w:lastRenderedPageBreak/>
        <w:t>IMG-20200406-WA0016.jpg</w:t>
      </w:r>
      <w:r>
        <w:rPr>
          <w:rFonts w:ascii="Palatino Linotype" w:eastAsia="MS Mincho" w:hAnsi="Palatino Linotype" w:cs="Times New Roman"/>
          <w:b/>
          <w:color w:val="000000"/>
        </w:rPr>
        <w:t xml:space="preserve">: </w:t>
      </w:r>
      <w:r w:rsidR="001F2DCC">
        <w:rPr>
          <w:rFonts w:ascii="Palatino Linotype" w:eastAsia="MS Mincho" w:hAnsi="Palatino Linotype" w:cs="Times New Roman"/>
          <w:color w:val="000000"/>
        </w:rPr>
        <w:t>Documento electrónico que u</w:t>
      </w:r>
      <w:r w:rsidR="00A444C9" w:rsidRPr="003F7440">
        <w:rPr>
          <w:rFonts w:ascii="Palatino Linotype" w:eastAsia="MS Mincho" w:hAnsi="Palatino Linotype" w:cs="Times New Roman"/>
          <w:color w:val="000000"/>
        </w:rPr>
        <w:t>n</w:t>
      </w:r>
      <w:r w:rsidR="001F2DCC">
        <w:rPr>
          <w:rFonts w:ascii="Palatino Linotype" w:eastAsia="MS Mincho" w:hAnsi="Palatino Linotype" w:cs="Times New Roman"/>
          <w:color w:val="000000"/>
        </w:rPr>
        <w:t>a (01) hoja contiene el oficio OM/6998/2019 dirigido al Director General de Servicios y Mantenimiento Urbano y Suscrito por la Oficial Mayo</w:t>
      </w:r>
      <w:r w:rsidR="000E2DDA">
        <w:rPr>
          <w:rFonts w:ascii="Palatino Linotype" w:eastAsia="MS Mincho" w:hAnsi="Palatino Linotype" w:cs="Times New Roman"/>
          <w:color w:val="000000"/>
        </w:rPr>
        <w:t xml:space="preserve">r, mediante el cual se señala la necesidad de utilizar la maquinaria y combustible perteneciente  a la empresa encargada del Relleno Sanitario anteriormente. </w:t>
      </w:r>
    </w:p>
    <w:p w14:paraId="2806E5E1" w14:textId="77777777" w:rsidR="00BF2246" w:rsidRPr="00A444C9" w:rsidRDefault="00BF2246" w:rsidP="00A444C9">
      <w:pPr>
        <w:spacing w:line="360" w:lineRule="auto"/>
        <w:rPr>
          <w:rFonts w:ascii="Palatino Linotype" w:eastAsia="Calibri" w:hAnsi="Palatino Linotype" w:cs="Arial"/>
          <w:lang w:val="es-ES"/>
        </w:rPr>
      </w:pPr>
    </w:p>
    <w:p w14:paraId="1FC16FB0" w14:textId="45331C4F" w:rsidR="00BF2246" w:rsidRPr="00D6298C" w:rsidRDefault="00BF2246" w:rsidP="001C7F53">
      <w:pPr>
        <w:numPr>
          <w:ilvl w:val="0"/>
          <w:numId w:val="2"/>
        </w:numPr>
        <w:spacing w:after="160" w:line="360" w:lineRule="auto"/>
        <w:ind w:left="0" w:firstLine="0"/>
        <w:contextualSpacing/>
        <w:jc w:val="both"/>
        <w:rPr>
          <w:rFonts w:ascii="Palatino Linotype" w:eastAsia="MS Mincho" w:hAnsi="Palatino Linotype" w:cs="Times New Roman"/>
          <w:b/>
        </w:rPr>
      </w:pPr>
      <w:r w:rsidRPr="00D6298C">
        <w:rPr>
          <w:rFonts w:ascii="Palatino Linotype" w:eastAsia="MS Mincho" w:hAnsi="Palatino Linotype" w:cs="Times New Roman"/>
        </w:rPr>
        <w:t>El Comisionado Ponente decretó el cierre de instrucción</w:t>
      </w:r>
      <w:r w:rsidRPr="00D6298C">
        <w:rPr>
          <w:rFonts w:ascii="Palatino Linotype" w:eastAsia="MS Mincho" w:hAnsi="Palatino Linotype" w:cs="Arial"/>
        </w:rPr>
        <w:t xml:space="preserve"> </w:t>
      </w:r>
      <w:r w:rsidRPr="00D6298C">
        <w:rPr>
          <w:rFonts w:ascii="Palatino Linotype" w:eastAsia="MS Mincho" w:hAnsi="Palatino Linotype" w:cs="Times New Roman"/>
        </w:rPr>
        <w:t xml:space="preserve">mediante acuerdo </w:t>
      </w:r>
      <w:r w:rsidR="00F85471" w:rsidRPr="00D6298C">
        <w:rPr>
          <w:rFonts w:ascii="Palatino Linotype" w:eastAsia="MS Mincho" w:hAnsi="Palatino Linotype" w:cs="Times New Roman"/>
        </w:rPr>
        <w:t>d</w:t>
      </w:r>
      <w:r w:rsidR="00895CC2">
        <w:rPr>
          <w:rFonts w:ascii="Palatino Linotype" w:eastAsia="MS Mincho" w:hAnsi="Palatino Linotype" w:cs="Times New Roman"/>
        </w:rPr>
        <w:t>e fecha trece (13</w:t>
      </w:r>
      <w:r w:rsidRPr="00D6298C">
        <w:rPr>
          <w:rFonts w:ascii="Palatino Linotype" w:eastAsia="MS Mincho" w:hAnsi="Palatino Linotype" w:cs="Times New Roman"/>
        </w:rPr>
        <w:t>) de</w:t>
      </w:r>
      <w:r w:rsidR="00895CC2">
        <w:rPr>
          <w:rFonts w:ascii="Palatino Linotype" w:eastAsia="MS Mincho" w:hAnsi="Palatino Linotype" w:cs="Times New Roman"/>
        </w:rPr>
        <w:t xml:space="preserve"> octubre </w:t>
      </w:r>
      <w:r w:rsidRPr="00D6298C">
        <w:rPr>
          <w:rFonts w:ascii="Palatino Linotype" w:eastAsia="MS Mincho" w:hAnsi="Palatino Linotype" w:cs="Times New Roman"/>
        </w:rPr>
        <w:t xml:space="preserve">de dos mil veinte, </w:t>
      </w:r>
      <w:r w:rsidRPr="00D6298C">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D6298C" w:rsidRDefault="00BF2246" w:rsidP="001C7F53">
      <w:pPr>
        <w:spacing w:after="160" w:line="360" w:lineRule="auto"/>
        <w:ind w:left="720"/>
        <w:contextualSpacing/>
        <w:rPr>
          <w:rFonts w:ascii="Palatino Linotype" w:eastAsia="MS Mincho" w:hAnsi="Palatino Linotype" w:cs="Times New Roman"/>
          <w:b/>
        </w:rPr>
      </w:pPr>
    </w:p>
    <w:p w14:paraId="40236D32" w14:textId="1F329160" w:rsidR="0036741F" w:rsidRPr="00BD6D4D" w:rsidRDefault="00895CC2" w:rsidP="00BD6D4D">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Pr>
          <w:rFonts w:ascii="Palatino Linotype" w:eastAsiaTheme="minorHAnsi" w:hAnsi="Palatino Linotype"/>
          <w:lang w:val="es-MX" w:eastAsia="en-US"/>
        </w:rPr>
        <w:t>El treinta (30</w:t>
      </w:r>
      <w:r w:rsidR="00BF2246" w:rsidRPr="00D6298C">
        <w:rPr>
          <w:rFonts w:ascii="Palatino Linotype" w:eastAsiaTheme="minorHAnsi" w:hAnsi="Palatino Linotype"/>
          <w:lang w:val="es-MX" w:eastAsia="en-US"/>
        </w:rPr>
        <w:t>) de</w:t>
      </w:r>
      <w:r w:rsidR="00202816">
        <w:rPr>
          <w:rFonts w:ascii="Palatino Linotype" w:eastAsiaTheme="minorHAnsi" w:hAnsi="Palatino Linotype"/>
          <w:lang w:val="es-MX" w:eastAsia="en-US"/>
        </w:rPr>
        <w:t xml:space="preserve"> octubre</w:t>
      </w:r>
      <w:r w:rsidR="00BF2246" w:rsidRPr="00D6298C">
        <w:rPr>
          <w:rFonts w:ascii="Palatino Linotype" w:eastAsiaTheme="minorHAnsi" w:hAnsi="Palatino Linotype"/>
          <w:lang w:val="es-MX" w:eastAsia="en-US"/>
        </w:rPr>
        <w:t xml:space="preserve"> de dos mil veinte, con fundamento en el</w:t>
      </w:r>
      <w:r w:rsidR="00BF2246" w:rsidRPr="00D6298C">
        <w:rPr>
          <w:rFonts w:ascii="Palatino Linotype" w:eastAsiaTheme="minorHAnsi" w:hAnsi="Palatino Linotype"/>
          <w:lang w:val="es-MX" w:eastAsia="en-US"/>
        </w:rPr>
        <w:br/>
        <w:t>artículo 181 tercer párrafo de la Ley de Transparencia y Acceso a la</w:t>
      </w:r>
      <w:r w:rsidR="00BF2246" w:rsidRPr="00D6298C">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D6298C">
        <w:rPr>
          <w:rFonts w:ascii="Palatino Linotype" w:eastAsiaTheme="minorHAnsi" w:hAnsi="Palatino Linotype"/>
          <w:lang w:val="es-MX" w:eastAsia="en-US"/>
        </w:rPr>
        <w:br/>
        <w:t>complejidad del asunto y para un mejor estudio.</w:t>
      </w:r>
    </w:p>
    <w:p w14:paraId="2A20F07C" w14:textId="77777777" w:rsidR="002A5BA4" w:rsidRPr="00D6298C" w:rsidRDefault="002A5BA4" w:rsidP="001C7F53">
      <w:pPr>
        <w:pStyle w:val="Ttulo1"/>
        <w:spacing w:line="360" w:lineRule="auto"/>
        <w:jc w:val="center"/>
        <w:rPr>
          <w:b w:val="0"/>
          <w:szCs w:val="24"/>
        </w:rPr>
      </w:pPr>
      <w:bookmarkStart w:id="4" w:name="_Toc54905305"/>
      <w:r w:rsidRPr="00D6298C">
        <w:rPr>
          <w:szCs w:val="24"/>
        </w:rPr>
        <w:t>CONSIDERANDO</w:t>
      </w:r>
      <w:bookmarkEnd w:id="4"/>
      <w:r w:rsidR="005E6C51" w:rsidRPr="00D6298C">
        <w:rPr>
          <w:szCs w:val="24"/>
        </w:rPr>
        <w:t xml:space="preserve"> </w:t>
      </w:r>
    </w:p>
    <w:p w14:paraId="4CB67CF1" w14:textId="77777777" w:rsidR="002A5BA4" w:rsidRPr="00D6298C" w:rsidRDefault="002A5BA4" w:rsidP="001C7F53">
      <w:pPr>
        <w:spacing w:line="360" w:lineRule="auto"/>
        <w:rPr>
          <w:rFonts w:ascii="Palatino Linotype" w:hAnsi="Palatino Linotype"/>
          <w:lang w:val="es-MX" w:eastAsia="en-US"/>
        </w:rPr>
      </w:pPr>
    </w:p>
    <w:p w14:paraId="0FE416B9" w14:textId="77777777" w:rsidR="002A5BA4" w:rsidRPr="00D6298C" w:rsidRDefault="002A5BA4" w:rsidP="001C7F53">
      <w:pPr>
        <w:pStyle w:val="Ttulo2"/>
        <w:spacing w:line="360" w:lineRule="auto"/>
        <w:rPr>
          <w:rFonts w:ascii="Palatino Linotype" w:hAnsi="Palatino Linotype"/>
          <w:b/>
          <w:bCs/>
          <w:color w:val="auto"/>
          <w:spacing w:val="60"/>
          <w:sz w:val="24"/>
        </w:rPr>
      </w:pPr>
      <w:bookmarkStart w:id="5" w:name="_Toc54905306"/>
      <w:r w:rsidRPr="00D6298C">
        <w:rPr>
          <w:rFonts w:ascii="Palatino Linotype" w:hAnsi="Palatino Linotype"/>
          <w:b/>
          <w:color w:val="auto"/>
          <w:sz w:val="24"/>
        </w:rPr>
        <w:t>PRIMERO. De la competencia</w:t>
      </w:r>
      <w:bookmarkEnd w:id="5"/>
    </w:p>
    <w:p w14:paraId="3C4883A2" w14:textId="77777777" w:rsidR="002A5BA4" w:rsidRPr="00D6298C" w:rsidRDefault="002A5BA4" w:rsidP="001C7F53">
      <w:pPr>
        <w:pStyle w:val="Prrafodelista"/>
        <w:numPr>
          <w:ilvl w:val="0"/>
          <w:numId w:val="2"/>
        </w:numPr>
        <w:spacing w:before="240" w:after="240" w:line="360" w:lineRule="auto"/>
        <w:ind w:left="0" w:firstLine="0"/>
        <w:jc w:val="both"/>
        <w:rPr>
          <w:rFonts w:ascii="Palatino Linotype" w:hAnsi="Palatino Linotype"/>
        </w:rPr>
      </w:pPr>
      <w:r w:rsidRPr="00D6298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298C">
        <w:rPr>
          <w:rFonts w:ascii="Palatino Linotype" w:eastAsia="Calibri" w:hAnsi="Palatino Linotype" w:cs="Times New Roman"/>
          <w:b/>
          <w:lang w:val="es-ES"/>
        </w:rPr>
        <w:t>Constitución Política de los Estados Unidos Mexicanos</w:t>
      </w:r>
      <w:r w:rsidRPr="00D6298C">
        <w:rPr>
          <w:rFonts w:ascii="Palatino Linotype" w:eastAsia="Calibri" w:hAnsi="Palatino Linotype" w:cs="Times New Roman"/>
          <w:lang w:val="es-ES"/>
        </w:rPr>
        <w:t xml:space="preserve">; 5, párrafos </w:t>
      </w:r>
      <w:r w:rsidRPr="00D6298C">
        <w:rPr>
          <w:rFonts w:ascii="Palatino Linotype" w:hAnsi="Palatino Linotype" w:cs="Arial"/>
          <w:bCs/>
          <w:color w:val="222222"/>
          <w:lang w:val="es-ES"/>
        </w:rPr>
        <w:t xml:space="preserve">vigésimo, vigésimo primero y vigésimo segundo </w:t>
      </w:r>
      <w:r w:rsidRPr="00D6298C">
        <w:rPr>
          <w:rFonts w:ascii="Palatino Linotype" w:eastAsia="Calibri" w:hAnsi="Palatino Linotype" w:cs="Times New Roman"/>
          <w:lang w:val="es-ES"/>
        </w:rPr>
        <w:t xml:space="preserve">fracciones IV y V de la </w:t>
      </w:r>
      <w:r w:rsidRPr="00D6298C">
        <w:rPr>
          <w:rFonts w:ascii="Palatino Linotype" w:eastAsia="Calibri" w:hAnsi="Palatino Linotype" w:cs="Times New Roman"/>
          <w:b/>
          <w:lang w:val="es-ES"/>
        </w:rPr>
        <w:lastRenderedPageBreak/>
        <w:t>Constitución Política del Estado Libre y Soberano de México</w:t>
      </w:r>
      <w:r w:rsidRPr="00D6298C">
        <w:rPr>
          <w:rFonts w:ascii="Palatino Linotype" w:eastAsia="Calibri" w:hAnsi="Palatino Linotype" w:cs="Times New Roman"/>
          <w:lang w:val="es-ES"/>
        </w:rPr>
        <w:t xml:space="preserve">; artículos 1, 2 fracción II, 13, 29, 36 fracciones I y II, 176, 178, 179, 181 párrafo tercero y 185 </w:t>
      </w:r>
      <w:r w:rsidRPr="00D6298C">
        <w:rPr>
          <w:rFonts w:ascii="Palatino Linotype" w:eastAsia="Calibri" w:hAnsi="Palatino Linotype" w:cs="Arial"/>
          <w:lang w:val="es-ES"/>
        </w:rPr>
        <w:t xml:space="preserve">de la </w:t>
      </w:r>
      <w:r w:rsidRPr="00D6298C">
        <w:rPr>
          <w:rFonts w:ascii="Palatino Linotype" w:eastAsia="Calibri" w:hAnsi="Palatino Linotype" w:cs="Arial"/>
          <w:b/>
          <w:lang w:val="es-ES"/>
        </w:rPr>
        <w:t>Ley de Transparencia y Acceso a la Información Pública del Estado de México y Municipios</w:t>
      </w:r>
      <w:r w:rsidRPr="00D6298C">
        <w:rPr>
          <w:rFonts w:ascii="Palatino Linotype" w:eastAsia="Calibri" w:hAnsi="Palatino Linotype" w:cs="Arial"/>
          <w:lang w:val="es-ES"/>
        </w:rPr>
        <w:t xml:space="preserve">; y 7, 9 fracciones I y XXIV, y 11 del </w:t>
      </w:r>
      <w:r w:rsidRPr="00D6298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6298C">
        <w:rPr>
          <w:rFonts w:ascii="Palatino Linotype" w:hAnsi="Palatino Linotype"/>
        </w:rPr>
        <w:t>.</w:t>
      </w:r>
    </w:p>
    <w:p w14:paraId="44EEC22E" w14:textId="77777777" w:rsidR="00A53B90" w:rsidRPr="00D6298C" w:rsidRDefault="00A53B90" w:rsidP="001C7F53">
      <w:pPr>
        <w:pStyle w:val="Prrafodelista"/>
        <w:spacing w:before="240" w:after="240" w:line="360" w:lineRule="auto"/>
        <w:ind w:left="0"/>
        <w:jc w:val="both"/>
        <w:rPr>
          <w:rFonts w:ascii="Palatino Linotype" w:hAnsi="Palatino Linotype"/>
        </w:rPr>
      </w:pPr>
    </w:p>
    <w:p w14:paraId="169C40DF" w14:textId="77777777" w:rsidR="002A5BA4" w:rsidRPr="00D6298C" w:rsidRDefault="002A5BA4" w:rsidP="001C7F53">
      <w:pPr>
        <w:pStyle w:val="Ttulo2"/>
        <w:spacing w:line="360" w:lineRule="auto"/>
        <w:rPr>
          <w:rFonts w:ascii="Palatino Linotype" w:hAnsi="Palatino Linotype"/>
          <w:b/>
          <w:color w:val="auto"/>
          <w:sz w:val="24"/>
        </w:rPr>
      </w:pPr>
      <w:bookmarkStart w:id="6" w:name="_Toc54905307"/>
      <w:r w:rsidRPr="00D6298C">
        <w:rPr>
          <w:rFonts w:ascii="Palatino Linotype" w:hAnsi="Palatino Linotype"/>
          <w:b/>
          <w:color w:val="auto"/>
          <w:sz w:val="24"/>
        </w:rPr>
        <w:t>SEGUNDO. De la oportunidad y procedencia.</w:t>
      </w:r>
      <w:bookmarkEnd w:id="6"/>
    </w:p>
    <w:p w14:paraId="03715C8B" w14:textId="77777777" w:rsidR="002A5BA4" w:rsidRPr="00D6298C" w:rsidRDefault="002A5BA4" w:rsidP="001C7F53">
      <w:pPr>
        <w:spacing w:line="360" w:lineRule="auto"/>
        <w:rPr>
          <w:lang w:val="es-MX" w:eastAsia="en-US"/>
        </w:rPr>
      </w:pPr>
    </w:p>
    <w:p w14:paraId="181AE095" w14:textId="2296E038" w:rsidR="0075721B" w:rsidRPr="0075721B" w:rsidRDefault="00202816" w:rsidP="001C7F53">
      <w:pPr>
        <w:pStyle w:val="Prrafodelista"/>
        <w:numPr>
          <w:ilvl w:val="0"/>
          <w:numId w:val="2"/>
        </w:numPr>
        <w:spacing w:before="240" w:after="240" w:line="360" w:lineRule="auto"/>
        <w:ind w:left="0" w:right="49" w:firstLine="0"/>
        <w:jc w:val="both"/>
        <w:rPr>
          <w:rFonts w:ascii="Palatino Linotype" w:eastAsia="Calibri" w:hAnsi="Palatino Linotype" w:cs="Arial"/>
          <w:lang w:val="es-ES"/>
        </w:rPr>
      </w:pPr>
      <w:r w:rsidRPr="0075721B">
        <w:rPr>
          <w:rFonts w:ascii="Palatino Linotype" w:eastAsia="Calibri" w:hAnsi="Palatino Linotype" w:cs="Arial"/>
        </w:rPr>
        <w:t>El medio de impugnación fue presentado</w:t>
      </w:r>
      <w:r w:rsidR="001C1F82" w:rsidRPr="0075721B">
        <w:rPr>
          <w:rFonts w:ascii="Palatino Linotype" w:eastAsia="Calibri" w:hAnsi="Palatino Linotype" w:cs="Arial"/>
        </w:rPr>
        <w:t xml:space="preserve"> a través del </w:t>
      </w:r>
      <w:r w:rsidR="001C1F82" w:rsidRPr="0075721B">
        <w:rPr>
          <w:rFonts w:ascii="Palatino Linotype" w:eastAsia="Calibri" w:hAnsi="Palatino Linotype" w:cs="Arial"/>
          <w:b/>
        </w:rPr>
        <w:t>SAIMEX,</w:t>
      </w:r>
      <w:r w:rsidR="001C1F82" w:rsidRPr="0075721B">
        <w:rPr>
          <w:rFonts w:ascii="Palatino Linotype" w:eastAsia="Calibri" w:hAnsi="Palatino Linotype" w:cs="Arial"/>
        </w:rPr>
        <w:t xml:space="preserve"> en el formato previamente aprobado para tal efecto y dentro del plazo legal de quince días hábiles otorgados; siendo así que el </w:t>
      </w:r>
      <w:r w:rsidR="001C1F82" w:rsidRPr="0075721B">
        <w:rPr>
          <w:rFonts w:ascii="Palatino Linotype" w:eastAsia="Calibri" w:hAnsi="Palatino Linotype" w:cs="Arial"/>
          <w:b/>
        </w:rPr>
        <w:t>SUJETO OBLIGADO</w:t>
      </w:r>
      <w:r w:rsidR="0036113A" w:rsidRPr="0075721B">
        <w:rPr>
          <w:rFonts w:ascii="Palatino Linotype" w:eastAsia="Calibri" w:hAnsi="Palatino Linotype" w:cs="Arial"/>
        </w:rPr>
        <w:t xml:space="preserve"> entregó respuesta el día</w:t>
      </w:r>
      <w:r w:rsidR="000E2DDA">
        <w:rPr>
          <w:rFonts w:ascii="Palatino Linotype" w:eastAsia="Calibri" w:hAnsi="Palatino Linotype" w:cs="Arial"/>
        </w:rPr>
        <w:t xml:space="preserve"> treinta y uno</w:t>
      </w:r>
      <w:r w:rsidR="00C96E34" w:rsidRPr="0075721B">
        <w:rPr>
          <w:rFonts w:ascii="Palatino Linotype" w:eastAsia="Calibri" w:hAnsi="Palatino Linotype" w:cs="Arial"/>
        </w:rPr>
        <w:t xml:space="preserve"> </w:t>
      </w:r>
      <w:r w:rsidR="00AF0D0E" w:rsidRPr="0075721B">
        <w:rPr>
          <w:rFonts w:ascii="Palatino Linotype" w:eastAsia="Calibri" w:hAnsi="Palatino Linotype" w:cs="Arial"/>
        </w:rPr>
        <w:t>(</w:t>
      </w:r>
      <w:r w:rsidR="000E2DDA">
        <w:rPr>
          <w:rFonts w:ascii="Palatino Linotype" w:eastAsia="Calibri" w:hAnsi="Palatino Linotype" w:cs="Arial"/>
        </w:rPr>
        <w:t>31</w:t>
      </w:r>
      <w:r w:rsidR="00AF0D0E" w:rsidRPr="0075721B">
        <w:rPr>
          <w:rFonts w:ascii="Palatino Linotype" w:eastAsia="Calibri" w:hAnsi="Palatino Linotype" w:cs="Arial"/>
        </w:rPr>
        <w:t>) de</w:t>
      </w:r>
      <w:r w:rsidR="000E2DDA">
        <w:rPr>
          <w:rFonts w:ascii="Palatino Linotype" w:eastAsia="Calibri" w:hAnsi="Palatino Linotype" w:cs="Arial"/>
        </w:rPr>
        <w:t xml:space="preserve"> agosto </w:t>
      </w:r>
      <w:r w:rsidR="001C1F82" w:rsidRPr="0075721B">
        <w:rPr>
          <w:rFonts w:ascii="Palatino Linotype" w:eastAsia="Calibri" w:hAnsi="Palatino Linotype" w:cs="Arial"/>
        </w:rPr>
        <w:t>de dos mil</w:t>
      </w:r>
      <w:r w:rsidR="00C96E34" w:rsidRPr="0075721B">
        <w:rPr>
          <w:rFonts w:ascii="Palatino Linotype" w:eastAsia="Calibri" w:hAnsi="Palatino Linotype" w:cs="Arial"/>
        </w:rPr>
        <w:t xml:space="preserve"> </w:t>
      </w:r>
      <w:r w:rsidR="007830AC" w:rsidRPr="0075721B">
        <w:rPr>
          <w:rFonts w:ascii="Palatino Linotype" w:eastAsia="Calibri" w:hAnsi="Palatino Linotype" w:cs="Arial"/>
        </w:rPr>
        <w:t>veinte</w:t>
      </w:r>
      <w:r w:rsidR="001C1F82" w:rsidRPr="0075721B">
        <w:rPr>
          <w:rFonts w:ascii="Palatino Linotype" w:eastAsia="Calibri" w:hAnsi="Palatino Linotype" w:cs="Arial"/>
        </w:rPr>
        <w:t xml:space="preserve">, </w:t>
      </w:r>
      <w:r w:rsidR="001C1F82" w:rsidRPr="0075721B">
        <w:rPr>
          <w:rFonts w:ascii="Palatino Linotype" w:hAnsi="Palatino Linotype" w:cs="Arial"/>
        </w:rPr>
        <w:t xml:space="preserve">de tal forma que </w:t>
      </w:r>
      <w:r w:rsidR="0036113A" w:rsidRPr="0075721B">
        <w:rPr>
          <w:rFonts w:ascii="Palatino Linotype" w:hAnsi="Palatino Linotype" w:cs="Arial"/>
        </w:rPr>
        <w:t>el</w:t>
      </w:r>
      <w:r w:rsidR="001C1F82" w:rsidRPr="0075721B">
        <w:rPr>
          <w:rFonts w:ascii="Palatino Linotype" w:hAnsi="Palatino Linotype" w:cs="Arial"/>
        </w:rPr>
        <w:t xml:space="preserve"> plazo para interponer </w:t>
      </w:r>
      <w:r w:rsidR="00AF0D0E" w:rsidRPr="0075721B">
        <w:rPr>
          <w:rFonts w:ascii="Palatino Linotype" w:hAnsi="Palatino Linotype" w:cs="Arial"/>
        </w:rPr>
        <w:t>los</w:t>
      </w:r>
      <w:r w:rsidR="001C1F82" w:rsidRPr="0075721B">
        <w:rPr>
          <w:rFonts w:ascii="Palatino Linotype" w:hAnsi="Palatino Linotype" w:cs="Arial"/>
        </w:rPr>
        <w:t xml:space="preserve"> recurso</w:t>
      </w:r>
      <w:r w:rsidR="00AF0D0E" w:rsidRPr="0075721B">
        <w:rPr>
          <w:rFonts w:ascii="Palatino Linotype" w:hAnsi="Palatino Linotype" w:cs="Arial"/>
        </w:rPr>
        <w:t>s</w:t>
      </w:r>
      <w:r w:rsidR="001C1F82" w:rsidRPr="0075721B">
        <w:rPr>
          <w:rFonts w:ascii="Palatino Linotype" w:hAnsi="Palatino Linotype" w:cs="Arial"/>
        </w:rPr>
        <w:t xml:space="preserve"> de revisión</w:t>
      </w:r>
      <w:r w:rsidR="0036113A" w:rsidRPr="0075721B">
        <w:rPr>
          <w:rFonts w:ascii="Palatino Linotype" w:hAnsi="Palatino Linotype" w:cs="Arial"/>
        </w:rPr>
        <w:t xml:space="preserve"> transcurrió </w:t>
      </w:r>
      <w:r w:rsidR="00AF0D0E" w:rsidRPr="0075721B">
        <w:rPr>
          <w:rFonts w:ascii="Palatino Linotype" w:hAnsi="Palatino Linotype" w:cs="Arial"/>
        </w:rPr>
        <w:t>de</w:t>
      </w:r>
      <w:r w:rsidR="00421C04" w:rsidRPr="0075721B">
        <w:rPr>
          <w:rFonts w:ascii="Palatino Linotype" w:hAnsi="Palatino Linotype" w:cs="Arial"/>
        </w:rPr>
        <w:t>l</w:t>
      </w:r>
      <w:r w:rsidR="00AF0D0E" w:rsidRPr="0075721B">
        <w:rPr>
          <w:rFonts w:ascii="Palatino Linotype" w:hAnsi="Palatino Linotype" w:cs="Arial"/>
        </w:rPr>
        <w:t xml:space="preserve"> día</w:t>
      </w:r>
      <w:r w:rsidR="000E2DDA">
        <w:rPr>
          <w:rFonts w:ascii="Palatino Linotype" w:hAnsi="Palatino Linotype" w:cs="Arial"/>
        </w:rPr>
        <w:t xml:space="preserve"> uno</w:t>
      </w:r>
      <w:r w:rsidR="00AF0D0E" w:rsidRPr="0075721B">
        <w:rPr>
          <w:rFonts w:ascii="Palatino Linotype" w:hAnsi="Palatino Linotype" w:cs="Arial"/>
        </w:rPr>
        <w:t xml:space="preserve"> (</w:t>
      </w:r>
      <w:r w:rsidR="000E2DDA">
        <w:rPr>
          <w:rFonts w:ascii="Palatino Linotype" w:hAnsi="Palatino Linotype" w:cs="Arial"/>
        </w:rPr>
        <w:t>01</w:t>
      </w:r>
      <w:r w:rsidR="00AF0D0E" w:rsidRPr="0075721B">
        <w:rPr>
          <w:rFonts w:ascii="Palatino Linotype" w:hAnsi="Palatino Linotype" w:cs="Arial"/>
        </w:rPr>
        <w:t>)</w:t>
      </w:r>
      <w:r w:rsidR="000E2DDA">
        <w:rPr>
          <w:rFonts w:ascii="Palatino Linotype" w:hAnsi="Palatino Linotype" w:cs="Arial"/>
        </w:rPr>
        <w:t xml:space="preserve"> al veintidós (22)</w:t>
      </w:r>
      <w:r w:rsidR="00E6663B" w:rsidRPr="0075721B">
        <w:rPr>
          <w:rFonts w:ascii="Palatino Linotype" w:hAnsi="Palatino Linotype" w:cs="Arial"/>
        </w:rPr>
        <w:t xml:space="preserve"> de</w:t>
      </w:r>
      <w:r w:rsidRPr="0075721B">
        <w:rPr>
          <w:rFonts w:ascii="Palatino Linotype" w:hAnsi="Palatino Linotype" w:cs="Arial"/>
        </w:rPr>
        <w:t xml:space="preserve"> </w:t>
      </w:r>
      <w:proofErr w:type="spellStart"/>
      <w:r w:rsidR="000E2DDA">
        <w:rPr>
          <w:rFonts w:ascii="Palatino Linotype" w:hAnsi="Palatino Linotype" w:cs="Arial"/>
        </w:rPr>
        <w:t>de</w:t>
      </w:r>
      <w:proofErr w:type="spellEnd"/>
      <w:r w:rsidR="0075721B" w:rsidRPr="0075721B">
        <w:rPr>
          <w:rFonts w:ascii="Palatino Linotype" w:hAnsi="Palatino Linotype" w:cs="Arial"/>
        </w:rPr>
        <w:t xml:space="preserve"> septiembre</w:t>
      </w:r>
      <w:r w:rsidR="001C1F82" w:rsidRPr="0075721B">
        <w:rPr>
          <w:rFonts w:ascii="Palatino Linotype" w:hAnsi="Palatino Linotype" w:cs="Arial"/>
        </w:rPr>
        <w:t>;</w:t>
      </w:r>
      <w:r w:rsidR="00F85471" w:rsidRPr="0075721B">
        <w:rPr>
          <w:rFonts w:ascii="Palatino Linotype" w:hAnsi="Palatino Linotype" w:cs="Arial"/>
        </w:rPr>
        <w:t xml:space="preserve"> </w:t>
      </w:r>
      <w:r w:rsidR="0075721B" w:rsidRPr="0075721B">
        <w:rPr>
          <w:rFonts w:ascii="Palatino Linotype" w:hAnsi="Palatino Linotype"/>
        </w:rPr>
        <w:t>e</w:t>
      </w:r>
      <w:r w:rsidR="00F85471" w:rsidRPr="0075721B">
        <w:rPr>
          <w:rFonts w:ascii="Palatino Linotype" w:hAnsi="Palatino Linotype"/>
        </w:rPr>
        <w:t xml:space="preserve">n consecuencia, si el particular presentó </w:t>
      </w:r>
      <w:r w:rsidR="000E2DDA">
        <w:rPr>
          <w:rFonts w:ascii="Palatino Linotype" w:hAnsi="Palatino Linotype"/>
        </w:rPr>
        <w:t>su inconformidad el día dos (02) de septiembre</w:t>
      </w:r>
      <w:r w:rsidR="0075721B">
        <w:rPr>
          <w:rFonts w:ascii="Palatino Linotype" w:hAnsi="Palatino Linotype"/>
        </w:rPr>
        <w:t xml:space="preserve"> de dos mil veinte, se encuentra dentro del plazo establecido por la Ley. </w:t>
      </w:r>
    </w:p>
    <w:p w14:paraId="763E38D1" w14:textId="77777777" w:rsidR="00F85471" w:rsidRPr="00D6298C" w:rsidRDefault="00F85471" w:rsidP="001C7F53">
      <w:pPr>
        <w:pStyle w:val="Prrafodelista"/>
        <w:spacing w:line="360" w:lineRule="auto"/>
        <w:rPr>
          <w:rFonts w:ascii="Palatino Linotype" w:eastAsia="Calibri" w:hAnsi="Palatino Linotype" w:cs="Arial"/>
        </w:rPr>
      </w:pPr>
    </w:p>
    <w:p w14:paraId="26B0DE4E" w14:textId="42225A2C" w:rsidR="001C1F82" w:rsidRPr="00D6298C" w:rsidRDefault="00F85471" w:rsidP="001C7F53">
      <w:pPr>
        <w:pStyle w:val="Prrafodelista"/>
        <w:numPr>
          <w:ilvl w:val="0"/>
          <w:numId w:val="2"/>
        </w:numPr>
        <w:spacing w:before="240" w:after="240" w:line="360" w:lineRule="auto"/>
        <w:ind w:left="0" w:right="49" w:firstLine="0"/>
        <w:jc w:val="both"/>
        <w:rPr>
          <w:rFonts w:ascii="Palatino Linotype" w:hAnsi="Palatino Linotype"/>
        </w:rPr>
      </w:pPr>
      <w:r w:rsidRPr="00D6298C">
        <w:rPr>
          <w:rFonts w:ascii="Palatino Linotype" w:eastAsia="Calibri" w:hAnsi="Palatino Linotype" w:cs="Arial"/>
        </w:rPr>
        <w:t>Así las cosas, el</w:t>
      </w:r>
      <w:r w:rsidR="001C1F82" w:rsidRPr="00D6298C">
        <w:rPr>
          <w:rFonts w:ascii="Palatino Linotype" w:eastAsia="Calibri" w:hAnsi="Palatino Linotype" w:cs="Arial"/>
        </w:rPr>
        <w:t xml:space="preserve"> escrito contiene</w:t>
      </w:r>
      <w:r w:rsidR="00421C04" w:rsidRPr="00D6298C">
        <w:rPr>
          <w:rFonts w:ascii="Palatino Linotype" w:eastAsia="Calibri" w:hAnsi="Palatino Linotype" w:cs="Arial"/>
        </w:rPr>
        <w:t>n</w:t>
      </w:r>
      <w:r w:rsidR="001C1F82" w:rsidRPr="00D6298C">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EA2912" w14:textId="77777777" w:rsidR="007A3D7E" w:rsidRPr="00D6298C" w:rsidRDefault="007A3D7E" w:rsidP="001C7F53">
      <w:pPr>
        <w:pStyle w:val="Prrafodelista"/>
        <w:spacing w:before="240" w:after="240" w:line="360" w:lineRule="auto"/>
        <w:ind w:left="0" w:right="49"/>
        <w:jc w:val="both"/>
        <w:rPr>
          <w:rFonts w:ascii="Palatino Linotype" w:hAnsi="Palatino Linotype"/>
        </w:rPr>
      </w:pPr>
    </w:p>
    <w:p w14:paraId="11145C5C" w14:textId="22349E42" w:rsidR="002A5BA4" w:rsidRPr="009231C1" w:rsidRDefault="002A5BA4" w:rsidP="001C7F53">
      <w:pPr>
        <w:pStyle w:val="Ttulo1"/>
        <w:spacing w:line="360" w:lineRule="auto"/>
        <w:rPr>
          <w:rFonts w:eastAsia="MS Mincho" w:cs="Times New Roman"/>
        </w:rPr>
      </w:pPr>
      <w:bookmarkStart w:id="7" w:name="_Toc486525253"/>
      <w:bookmarkStart w:id="8" w:name="_Toc54905308"/>
      <w:r w:rsidRPr="00D6298C">
        <w:rPr>
          <w:color w:val="000000" w:themeColor="text1"/>
          <w:szCs w:val="24"/>
          <w:lang w:eastAsia="es-MX"/>
        </w:rPr>
        <w:lastRenderedPageBreak/>
        <w:t>TERCERO.</w:t>
      </w:r>
      <w:bookmarkStart w:id="9" w:name="_Toc452722829"/>
      <w:bookmarkStart w:id="10" w:name="_Toc454373811"/>
      <w:bookmarkStart w:id="11" w:name="_Toc476675991"/>
      <w:bookmarkEnd w:id="7"/>
      <w:r w:rsidR="007A3D7E" w:rsidRPr="00D6298C">
        <w:rPr>
          <w:rFonts w:eastAsia="MS Mincho" w:cs="Times New Roman"/>
        </w:rPr>
        <w:t xml:space="preserve"> </w:t>
      </w:r>
      <w:bookmarkStart w:id="12" w:name="_Toc486525254"/>
      <w:r w:rsidRPr="00D6298C">
        <w:rPr>
          <w:color w:val="000000" w:themeColor="text1"/>
          <w:szCs w:val="24"/>
        </w:rPr>
        <w:t xml:space="preserve"> </w:t>
      </w:r>
      <w:bookmarkEnd w:id="12"/>
      <w:r w:rsidR="009231C1">
        <w:rPr>
          <w:color w:val="000000" w:themeColor="text1"/>
          <w:szCs w:val="24"/>
        </w:rPr>
        <w:t>De las causales de sobreseimiento.</w:t>
      </w:r>
      <w:bookmarkEnd w:id="8"/>
      <w:r w:rsidR="009231C1">
        <w:rPr>
          <w:color w:val="000000" w:themeColor="text1"/>
          <w:szCs w:val="24"/>
        </w:rPr>
        <w:t xml:space="preserve"> </w:t>
      </w:r>
    </w:p>
    <w:p w14:paraId="71A29B61" w14:textId="77777777" w:rsidR="00847F08" w:rsidRPr="00D6298C" w:rsidRDefault="00847F08" w:rsidP="001C7F53">
      <w:pPr>
        <w:spacing w:line="360" w:lineRule="auto"/>
        <w:rPr>
          <w:lang w:val="es-MX" w:eastAsia="en-US"/>
        </w:rPr>
      </w:pPr>
    </w:p>
    <w:p w14:paraId="0709D94C" w14:textId="02F70F2C" w:rsidR="007747B7" w:rsidRPr="009231C1" w:rsidRDefault="00847F08" w:rsidP="009231C1">
      <w:pPr>
        <w:pStyle w:val="Prrafodelista"/>
        <w:numPr>
          <w:ilvl w:val="0"/>
          <w:numId w:val="2"/>
        </w:numPr>
        <w:spacing w:line="360" w:lineRule="auto"/>
        <w:ind w:left="0" w:right="49" w:firstLine="0"/>
        <w:jc w:val="both"/>
        <w:rPr>
          <w:rFonts w:ascii="Palatino Linotype" w:eastAsia="MS Mincho" w:hAnsi="Palatino Linotype" w:cs="Arial"/>
        </w:rPr>
      </w:pPr>
      <w:r w:rsidRPr="00D6298C">
        <w:rPr>
          <w:rFonts w:ascii="Palatino Linotype" w:eastAsia="Cambria" w:hAnsi="Palatino Linotype" w:cs="Arial"/>
          <w:lang w:val="es-MX" w:eastAsia="en-US"/>
        </w:rPr>
        <w:t xml:space="preserve"> </w:t>
      </w:r>
      <w:r w:rsidR="009231C1" w:rsidRPr="009231C1">
        <w:rPr>
          <w:rFonts w:ascii="Palatino Linotype" w:eastAsia="MS Mincho" w:hAnsi="Palatino Linotype" w:cs="Arial"/>
        </w:rPr>
        <w:t xml:space="preserve">El recurso revisión tiene como finalidad reparar cualquier posible afectación al derecho de acceso a la información pública en términos del Título Octavo de la Ley de </w:t>
      </w:r>
      <w:r w:rsidR="009231C1" w:rsidRPr="009231C1">
        <w:rPr>
          <w:rFonts w:ascii="Palatino Linotype" w:eastAsia="Calibri" w:hAnsi="Palatino Linotype" w:cs="Arial"/>
        </w:rPr>
        <w:t>Transparencia, Acceso a la Información Pública del Estado de México y Municipios</w:t>
      </w:r>
      <w:r w:rsidR="009231C1" w:rsidRPr="009231C1">
        <w:rPr>
          <w:rFonts w:ascii="Palatino Linotype" w:eastAsia="MS Mincho" w:hAnsi="Palatino Linotype" w:cs="Arial"/>
        </w:rPr>
        <w:t xml:space="preserve">, y determinar la confirmación; revocación o modificación; </w:t>
      </w:r>
      <w:proofErr w:type="spellStart"/>
      <w:r w:rsidR="009231C1" w:rsidRPr="009231C1">
        <w:rPr>
          <w:rFonts w:ascii="Palatino Linotype" w:eastAsia="MS Mincho" w:hAnsi="Palatino Linotype" w:cs="Arial"/>
        </w:rPr>
        <w:t>desechamiento</w:t>
      </w:r>
      <w:proofErr w:type="spellEnd"/>
      <w:r w:rsidR="009231C1" w:rsidRPr="009231C1">
        <w:rPr>
          <w:rFonts w:ascii="Palatino Linotype" w:eastAsia="MS Mincho" w:hAnsi="Palatino Linotype" w:cs="Arial"/>
        </w:rPr>
        <w:t xml:space="preserve"> o </w:t>
      </w:r>
      <w:r w:rsidR="009231C1" w:rsidRPr="009231C1">
        <w:rPr>
          <w:rFonts w:ascii="Palatino Linotype" w:eastAsia="MS Mincho" w:hAnsi="Palatino Linotype" w:cs="Arial"/>
          <w:b/>
          <w:u w:val="single"/>
        </w:rPr>
        <w:t>sobreseimiento</w:t>
      </w:r>
      <w:r w:rsidR="009231C1" w:rsidRPr="009231C1">
        <w:rPr>
          <w:rFonts w:ascii="Palatino Linotype" w:eastAsia="MS Mincho" w:hAnsi="Palatino Linotype" w:cs="Arial"/>
        </w:rPr>
        <w:t xml:space="preserve">; y en su caso ordenar la entrega de la información con respecto a la respuesta emitida por el </w:t>
      </w:r>
      <w:r w:rsidR="009231C1" w:rsidRPr="009231C1">
        <w:rPr>
          <w:rFonts w:ascii="Palatino Linotype" w:eastAsia="MS Mincho" w:hAnsi="Palatino Linotype" w:cs="Arial"/>
          <w:b/>
        </w:rPr>
        <w:t>SUJETO</w:t>
      </w:r>
      <w:r w:rsidR="009231C1" w:rsidRPr="009231C1">
        <w:rPr>
          <w:rFonts w:ascii="Palatino Linotype" w:eastAsia="MS Mincho" w:hAnsi="Palatino Linotype" w:cs="Arial"/>
        </w:rPr>
        <w:t xml:space="preserve"> </w:t>
      </w:r>
      <w:r w:rsidR="009231C1" w:rsidRPr="009231C1">
        <w:rPr>
          <w:rFonts w:ascii="Palatino Linotype" w:eastAsia="MS Mincho" w:hAnsi="Palatino Linotype" w:cs="Arial"/>
          <w:b/>
        </w:rPr>
        <w:t>OBLIGADO</w:t>
      </w:r>
      <w:r w:rsidR="009231C1" w:rsidRPr="009231C1">
        <w:rPr>
          <w:rFonts w:ascii="Palatino Linotype" w:eastAsia="MS Mincho" w:hAnsi="Palatino Linotype" w:cs="Arial"/>
        </w:rPr>
        <w:t>.</w:t>
      </w:r>
    </w:p>
    <w:p w14:paraId="52605EC3" w14:textId="77777777" w:rsidR="00C25475" w:rsidRPr="00C63BCC" w:rsidRDefault="00C25475" w:rsidP="001C7F53">
      <w:pPr>
        <w:spacing w:line="360" w:lineRule="auto"/>
        <w:rPr>
          <w:rFonts w:ascii="Palatino Linotype" w:eastAsia="MS Mincho" w:hAnsi="Palatino Linotype" w:cs="Arial"/>
          <w:lang w:val="es-MX"/>
        </w:rPr>
      </w:pPr>
    </w:p>
    <w:p w14:paraId="643D4F6E" w14:textId="3A247549" w:rsidR="00C25475" w:rsidRPr="00D6298C" w:rsidRDefault="007747B7" w:rsidP="001C7F53">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D6298C">
        <w:rPr>
          <w:rFonts w:ascii="Palatino Linotype" w:eastAsia="MS Mincho" w:hAnsi="Palatino Linotype" w:cs="Arial"/>
          <w:lang w:val="es-MX"/>
        </w:rPr>
        <w:t>Precisado lo anterior</w:t>
      </w:r>
      <w:r w:rsidRPr="00D6298C">
        <w:rPr>
          <w:rFonts w:ascii="Palatino Linotype" w:eastAsia="MS Mincho" w:hAnsi="Palatino Linotype" w:cs="Arial"/>
          <w:i/>
          <w:lang w:val="es-MX"/>
        </w:rPr>
        <w:t xml:space="preserve"> </w:t>
      </w:r>
      <w:r w:rsidR="00847F08" w:rsidRPr="00D6298C">
        <w:rPr>
          <w:rFonts w:ascii="Palatino Linotype" w:eastAsia="Calibri" w:hAnsi="Palatino Linotype" w:cs="Arial"/>
          <w:lang w:val="es-ES" w:eastAsia="en-US"/>
        </w:rPr>
        <w:t xml:space="preserve">por cuestiones de técnica jurídica, así como para determinar si </w:t>
      </w:r>
      <w:r w:rsidR="00847F08" w:rsidRPr="00D6298C">
        <w:rPr>
          <w:rFonts w:ascii="Palatino Linotype" w:eastAsia="Calibri" w:hAnsi="Palatino Linotype" w:cs="Times New Roman"/>
          <w:lang w:val="es-ES" w:eastAsia="en-US"/>
        </w:rPr>
        <w:t xml:space="preserve">la información </w:t>
      </w:r>
      <w:r w:rsidR="009231C1">
        <w:rPr>
          <w:rFonts w:ascii="Palatino Linotype" w:eastAsia="Calibri" w:hAnsi="Palatino Linotype" w:cs="Times New Roman"/>
          <w:lang w:val="es-ES" w:eastAsia="en-US"/>
        </w:rPr>
        <w:t xml:space="preserve">entregada en calidad </w:t>
      </w:r>
      <w:r w:rsidR="00847F08" w:rsidRPr="00D6298C">
        <w:rPr>
          <w:rFonts w:ascii="Palatino Linotype" w:eastAsia="Calibri" w:hAnsi="Palatino Linotype" w:cs="Times New Roman"/>
          <w:lang w:val="es-ES" w:eastAsia="en-US"/>
        </w:rPr>
        <w:t>respuesta</w:t>
      </w:r>
      <w:r w:rsidR="009231C1">
        <w:rPr>
          <w:rFonts w:ascii="Palatino Linotype" w:eastAsia="Calibri" w:hAnsi="Palatino Linotype" w:cs="Times New Roman"/>
          <w:lang w:val="es-ES" w:eastAsia="en-US"/>
        </w:rPr>
        <w:t xml:space="preserve"> e informe justificado emitida </w:t>
      </w:r>
      <w:r w:rsidR="00847F08" w:rsidRPr="00D6298C">
        <w:rPr>
          <w:rFonts w:ascii="Palatino Linotype" w:eastAsia="Calibri" w:hAnsi="Palatino Linotype" w:cs="Times New Roman"/>
          <w:lang w:val="es-ES" w:eastAsia="en-US"/>
        </w:rPr>
        <w:t xml:space="preserve"> por el </w:t>
      </w:r>
      <w:r w:rsidR="00847F08" w:rsidRPr="00D6298C">
        <w:rPr>
          <w:rFonts w:ascii="Palatino Linotype" w:eastAsia="Calibri" w:hAnsi="Palatino Linotype" w:cs="Times New Roman"/>
          <w:b/>
          <w:lang w:val="es-ES" w:eastAsia="en-US"/>
        </w:rPr>
        <w:t>SUJETO OBLIGADO</w:t>
      </w:r>
      <w:r w:rsidR="00C63BCC">
        <w:rPr>
          <w:rFonts w:ascii="Palatino Linotype" w:eastAsia="Calibri" w:hAnsi="Palatino Linotype" w:cs="Times New Roman"/>
          <w:lang w:val="es-ES" w:eastAsia="en-US"/>
        </w:rPr>
        <w:t>, atendió de manera puntual al  requerimiento</w:t>
      </w:r>
      <w:r w:rsidR="00847F08" w:rsidRPr="00D6298C">
        <w:rPr>
          <w:rFonts w:ascii="Palatino Linotype" w:eastAsia="Calibri" w:hAnsi="Palatino Linotype" w:cs="Times New Roman"/>
          <w:lang w:val="es-ES" w:eastAsia="en-US"/>
        </w:rPr>
        <w:t xml:space="preserve">, </w:t>
      </w:r>
      <w:r w:rsidR="00847F08" w:rsidRPr="00D6298C">
        <w:rPr>
          <w:rFonts w:ascii="Palatino Linotype" w:eastAsia="Calibri" w:hAnsi="Palatino Linotype" w:cs="Times New Roman"/>
          <w:color w:val="000000"/>
          <w:lang w:val="es-ES" w:eastAsia="en-US"/>
        </w:rPr>
        <w:t>se considera pertinente elaborar un cuadro de análisis</w:t>
      </w:r>
      <w:r w:rsidR="00847F08" w:rsidRPr="00D6298C">
        <w:rPr>
          <w:rFonts w:ascii="Palatino Linotype" w:eastAsia="Calibri" w:hAnsi="Palatino Linotype" w:cs="Times New Roman"/>
          <w:color w:val="000000"/>
          <w:vertAlign w:val="superscript"/>
          <w:lang w:val="es-ES" w:eastAsia="en-US"/>
        </w:rPr>
        <w:footnoteReference w:id="1"/>
      </w:r>
      <w:r w:rsidR="00847F08" w:rsidRPr="00D6298C">
        <w:rPr>
          <w:rFonts w:ascii="Palatino Linotype" w:eastAsia="Calibri" w:hAnsi="Palatino Linotype" w:cs="Times New Roman"/>
          <w:color w:val="000000"/>
          <w:lang w:val="es-ES" w:eastAsia="en-US"/>
        </w:rPr>
        <w:t>, mismo que se inserta a continuación:</w:t>
      </w:r>
    </w:p>
    <w:p w14:paraId="1F1D1CBC" w14:textId="77777777" w:rsidR="00C25475" w:rsidRPr="00D6298C" w:rsidRDefault="00C25475" w:rsidP="001C7F53">
      <w:pPr>
        <w:spacing w:before="240" w:after="360" w:line="360" w:lineRule="auto"/>
        <w:contextualSpacing/>
        <w:jc w:val="both"/>
        <w:rPr>
          <w:rFonts w:ascii="Palatino Linotype" w:eastAsia="MS Mincho" w:hAnsi="Palatino Linotype" w:cs="Arial"/>
          <w:i/>
          <w:lang w:val="es-MX"/>
        </w:rPr>
      </w:pPr>
    </w:p>
    <w:tbl>
      <w:tblPr>
        <w:tblStyle w:val="Tablaconcuadrcula2112"/>
        <w:tblW w:w="9521" w:type="dxa"/>
        <w:tblInd w:w="-454" w:type="dxa"/>
        <w:tblLayout w:type="fixed"/>
        <w:tblLook w:val="04A0" w:firstRow="1" w:lastRow="0" w:firstColumn="1" w:lastColumn="0" w:noHBand="0" w:noVBand="1"/>
      </w:tblPr>
      <w:tblGrid>
        <w:gridCol w:w="591"/>
        <w:gridCol w:w="2665"/>
        <w:gridCol w:w="2580"/>
        <w:gridCol w:w="2239"/>
        <w:gridCol w:w="1446"/>
      </w:tblGrid>
      <w:tr w:rsidR="00B6122F" w:rsidRPr="00D6298C" w14:paraId="3C9160FF" w14:textId="77777777" w:rsidTr="00B6122F">
        <w:trPr>
          <w:trHeight w:val="582"/>
        </w:trPr>
        <w:tc>
          <w:tcPr>
            <w:tcW w:w="591" w:type="dxa"/>
            <w:shd w:val="clear" w:color="auto" w:fill="DBDBDB"/>
          </w:tcPr>
          <w:p w14:paraId="00E2D01E" w14:textId="77777777" w:rsidR="00B6122F" w:rsidRPr="00D6298C" w:rsidRDefault="00B6122F" w:rsidP="001C7F53">
            <w:pPr>
              <w:spacing w:line="360" w:lineRule="auto"/>
              <w:rPr>
                <w:rFonts w:ascii="Palatino Linotype" w:eastAsia="Calibri" w:hAnsi="Palatino Linotype" w:cs="Times New Roman"/>
                <w:lang w:val="es-MX" w:eastAsia="en-US"/>
              </w:rPr>
            </w:pPr>
          </w:p>
          <w:p w14:paraId="1856CF90" w14:textId="7E667659" w:rsidR="00B6122F" w:rsidRPr="00D6298C" w:rsidRDefault="00B6122F" w:rsidP="001C7F53">
            <w:pPr>
              <w:spacing w:line="360" w:lineRule="auto"/>
              <w:jc w:val="center"/>
              <w:rPr>
                <w:rFonts w:ascii="Palatino Linotype" w:eastAsia="Calibri" w:hAnsi="Palatino Linotype" w:cs="Times New Roman"/>
                <w:lang w:val="es-MX" w:eastAsia="en-US"/>
              </w:rPr>
            </w:pPr>
            <w:r>
              <w:rPr>
                <w:rFonts w:ascii="Palatino Linotype" w:eastAsia="Calibri" w:hAnsi="Palatino Linotype" w:cs="Times New Roman"/>
                <w:lang w:val="es-MX" w:eastAsia="en-US"/>
              </w:rPr>
              <w:t>No</w:t>
            </w:r>
          </w:p>
        </w:tc>
        <w:tc>
          <w:tcPr>
            <w:tcW w:w="2665" w:type="dxa"/>
            <w:shd w:val="clear" w:color="auto" w:fill="DBDBDB"/>
          </w:tcPr>
          <w:p w14:paraId="556597C9" w14:textId="77777777" w:rsidR="00B6122F" w:rsidRPr="00D6298C" w:rsidRDefault="00B6122F" w:rsidP="001C7F53">
            <w:pPr>
              <w:spacing w:line="360" w:lineRule="auto"/>
              <w:jc w:val="center"/>
              <w:rPr>
                <w:rFonts w:ascii="Palatino Linotype" w:eastAsia="Calibri" w:hAnsi="Palatino Linotype" w:cs="Times New Roman"/>
                <w:lang w:val="es-MX" w:eastAsia="en-US"/>
              </w:rPr>
            </w:pPr>
          </w:p>
          <w:p w14:paraId="357CE282" w14:textId="77777777" w:rsidR="00B6122F" w:rsidRPr="00D6298C" w:rsidRDefault="00B6122F" w:rsidP="001C7F53">
            <w:pPr>
              <w:spacing w:line="360" w:lineRule="auto"/>
              <w:jc w:val="center"/>
              <w:rPr>
                <w:rFonts w:ascii="Palatino Linotype" w:eastAsia="Calibri" w:hAnsi="Palatino Linotype" w:cs="Times New Roman"/>
                <w:lang w:val="es-MX" w:eastAsia="en-US"/>
              </w:rPr>
            </w:pPr>
            <w:r w:rsidRPr="00D6298C">
              <w:rPr>
                <w:rFonts w:ascii="Palatino Linotype" w:eastAsia="Calibri" w:hAnsi="Palatino Linotype" w:cs="Times New Roman"/>
                <w:lang w:val="es-MX" w:eastAsia="en-US"/>
              </w:rPr>
              <w:t>Información Requerida:</w:t>
            </w:r>
          </w:p>
        </w:tc>
        <w:tc>
          <w:tcPr>
            <w:tcW w:w="2580" w:type="dxa"/>
            <w:shd w:val="clear" w:color="auto" w:fill="DBDBDB"/>
          </w:tcPr>
          <w:p w14:paraId="130A675A" w14:textId="77777777" w:rsidR="00B6122F" w:rsidRPr="00D6298C" w:rsidRDefault="00B6122F" w:rsidP="001C7F53">
            <w:pPr>
              <w:spacing w:line="360" w:lineRule="auto"/>
              <w:jc w:val="center"/>
              <w:rPr>
                <w:rFonts w:ascii="Palatino Linotype" w:eastAsia="Calibri" w:hAnsi="Palatino Linotype" w:cs="Times New Roman"/>
                <w:lang w:val="es-MX" w:eastAsia="en-US"/>
              </w:rPr>
            </w:pPr>
          </w:p>
          <w:p w14:paraId="112B9E2C" w14:textId="77777777" w:rsidR="00B6122F" w:rsidRPr="00D6298C" w:rsidRDefault="00B6122F" w:rsidP="001C7F53">
            <w:pPr>
              <w:spacing w:line="360" w:lineRule="auto"/>
              <w:jc w:val="center"/>
              <w:rPr>
                <w:rFonts w:ascii="Palatino Linotype" w:eastAsia="Calibri" w:hAnsi="Palatino Linotype" w:cs="Times New Roman"/>
                <w:lang w:val="es-MX" w:eastAsia="en-US"/>
              </w:rPr>
            </w:pPr>
            <w:r w:rsidRPr="00D6298C">
              <w:rPr>
                <w:rFonts w:ascii="Palatino Linotype" w:eastAsia="Calibri" w:hAnsi="Palatino Linotype" w:cs="Times New Roman"/>
                <w:lang w:val="es-MX" w:eastAsia="en-US"/>
              </w:rPr>
              <w:t>Información entregada en respuesta:</w:t>
            </w:r>
          </w:p>
        </w:tc>
        <w:tc>
          <w:tcPr>
            <w:tcW w:w="2239" w:type="dxa"/>
            <w:shd w:val="clear" w:color="auto" w:fill="DBDBDB"/>
          </w:tcPr>
          <w:p w14:paraId="35091628" w14:textId="77777777" w:rsidR="00B6122F" w:rsidRDefault="00B6122F" w:rsidP="001C7F53">
            <w:pPr>
              <w:spacing w:line="360" w:lineRule="auto"/>
              <w:jc w:val="center"/>
              <w:rPr>
                <w:rFonts w:ascii="Palatino Linotype" w:eastAsia="Calibri" w:hAnsi="Palatino Linotype" w:cs="Times New Roman"/>
                <w:lang w:val="es-MX" w:eastAsia="en-US"/>
              </w:rPr>
            </w:pPr>
          </w:p>
          <w:p w14:paraId="2FFCA1A0" w14:textId="7FC5B34B" w:rsidR="00B6122F" w:rsidRPr="00D6298C" w:rsidRDefault="00B6122F" w:rsidP="00B6122F">
            <w:pPr>
              <w:spacing w:line="360" w:lineRule="auto"/>
              <w:jc w:val="center"/>
              <w:rPr>
                <w:rFonts w:ascii="Palatino Linotype" w:eastAsia="Calibri" w:hAnsi="Palatino Linotype" w:cs="Times New Roman"/>
                <w:lang w:val="es-MX" w:eastAsia="en-US"/>
              </w:rPr>
            </w:pPr>
            <w:r w:rsidRPr="00B6122F">
              <w:rPr>
                <w:rFonts w:ascii="Palatino Linotype" w:eastAsia="Calibri" w:hAnsi="Palatino Linotype" w:cs="Times New Roman"/>
                <w:lang w:val="es-MX" w:eastAsia="en-US"/>
              </w:rPr>
              <w:t>Información entregada</w:t>
            </w:r>
            <w:r>
              <w:rPr>
                <w:rFonts w:ascii="Palatino Linotype" w:eastAsia="Calibri" w:hAnsi="Palatino Linotype" w:cs="Times New Roman"/>
                <w:lang w:val="es-MX" w:eastAsia="en-US"/>
              </w:rPr>
              <w:t xml:space="preserve"> mediante informe justificado</w:t>
            </w:r>
            <w:r w:rsidRPr="00B6122F">
              <w:rPr>
                <w:rFonts w:ascii="Palatino Linotype" w:eastAsia="Calibri" w:hAnsi="Palatino Linotype" w:cs="Times New Roman"/>
                <w:lang w:val="es-MX" w:eastAsia="en-US"/>
              </w:rPr>
              <w:t>:</w:t>
            </w:r>
          </w:p>
        </w:tc>
        <w:tc>
          <w:tcPr>
            <w:tcW w:w="1446" w:type="dxa"/>
            <w:shd w:val="clear" w:color="auto" w:fill="DBDBDB"/>
          </w:tcPr>
          <w:p w14:paraId="36722B92" w14:textId="011F7C9F" w:rsidR="00B6122F" w:rsidRPr="00D6298C" w:rsidRDefault="00B6122F" w:rsidP="001C7F53">
            <w:pPr>
              <w:spacing w:line="360" w:lineRule="auto"/>
              <w:jc w:val="center"/>
              <w:rPr>
                <w:rFonts w:ascii="Palatino Linotype" w:eastAsia="Calibri" w:hAnsi="Palatino Linotype" w:cs="Times New Roman"/>
                <w:lang w:val="es-MX" w:eastAsia="en-US"/>
              </w:rPr>
            </w:pPr>
          </w:p>
          <w:p w14:paraId="54FE5861" w14:textId="77777777" w:rsidR="00B6122F" w:rsidRPr="00D6298C" w:rsidRDefault="00B6122F" w:rsidP="001C7F53">
            <w:pPr>
              <w:spacing w:line="360" w:lineRule="auto"/>
              <w:jc w:val="center"/>
              <w:rPr>
                <w:rFonts w:ascii="Palatino Linotype" w:eastAsia="Calibri" w:hAnsi="Palatino Linotype" w:cs="Times New Roman"/>
                <w:lang w:val="es-MX" w:eastAsia="en-US"/>
              </w:rPr>
            </w:pPr>
            <w:r w:rsidRPr="00D6298C">
              <w:rPr>
                <w:rFonts w:ascii="Palatino Linotype" w:eastAsia="Calibri" w:hAnsi="Palatino Linotype" w:cs="Times New Roman"/>
                <w:lang w:val="es-MX" w:eastAsia="en-US"/>
              </w:rPr>
              <w:t>¿Satisface la solicitud?</w:t>
            </w:r>
          </w:p>
        </w:tc>
      </w:tr>
      <w:tr w:rsidR="00CE20BE" w:rsidRPr="00D6298C" w14:paraId="01752C80" w14:textId="77777777" w:rsidTr="00B6122F">
        <w:trPr>
          <w:trHeight w:val="582"/>
        </w:trPr>
        <w:tc>
          <w:tcPr>
            <w:tcW w:w="591" w:type="dxa"/>
            <w:shd w:val="clear" w:color="auto" w:fill="auto"/>
          </w:tcPr>
          <w:p w14:paraId="6A450579" w14:textId="4848E7BC" w:rsidR="00CE20BE" w:rsidRPr="00D6298C" w:rsidRDefault="00CE20BE" w:rsidP="001C7F53">
            <w:pPr>
              <w:spacing w:line="360" w:lineRule="auto"/>
              <w:rPr>
                <w:rFonts w:ascii="Palatino Linotype" w:eastAsia="Calibri" w:hAnsi="Palatino Linotype" w:cs="Times New Roman"/>
                <w:lang w:val="es-MX" w:eastAsia="en-US"/>
              </w:rPr>
            </w:pPr>
            <w:r w:rsidRPr="00D6298C">
              <w:rPr>
                <w:rFonts w:ascii="Palatino Linotype" w:eastAsia="Calibri" w:hAnsi="Palatino Linotype" w:cs="Times New Roman"/>
                <w:lang w:val="es-MX" w:eastAsia="en-US"/>
              </w:rPr>
              <w:lastRenderedPageBreak/>
              <w:t>1</w:t>
            </w:r>
          </w:p>
        </w:tc>
        <w:tc>
          <w:tcPr>
            <w:tcW w:w="2665" w:type="dxa"/>
            <w:shd w:val="clear" w:color="auto" w:fill="auto"/>
          </w:tcPr>
          <w:p w14:paraId="74EFD975" w14:textId="340FCDB5" w:rsidR="00CE20BE" w:rsidRPr="00D6298C" w:rsidRDefault="00CE20BE" w:rsidP="00B6122F">
            <w:pPr>
              <w:spacing w:line="360" w:lineRule="auto"/>
              <w:jc w:val="both"/>
              <w:rPr>
                <w:rFonts w:ascii="Palatino Linotype" w:eastAsia="Times New Roman" w:hAnsi="Palatino Linotype" w:cs="Times New Roman"/>
                <w:i/>
                <w:color w:val="000000"/>
                <w:lang w:val="es-MX"/>
              </w:rPr>
            </w:pPr>
            <w:r>
              <w:rPr>
                <w:rFonts w:ascii="Palatino Linotype" w:eastAsia="Times New Roman" w:hAnsi="Palatino Linotype" w:cs="Times New Roman"/>
                <w:i/>
                <w:color w:val="000000"/>
                <w:lang w:val="es-MX"/>
              </w:rPr>
              <w:t>“</w:t>
            </w:r>
            <w:r w:rsidRPr="00CE20BE">
              <w:rPr>
                <w:rFonts w:ascii="Palatino Linotype" w:eastAsia="Times New Roman" w:hAnsi="Palatino Linotype" w:cs="Times New Roman"/>
                <w:i/>
                <w:color w:val="000000"/>
                <w:lang w:val="es-MX"/>
              </w:rPr>
              <w:t>El sustento documentado en el que basó su decisión el C. Presidente Municipal para establecer con un criterio costo beneficio considerando la viabilidad jurídica y económica de la misma de permitir que un TERCERO PRESTE EL SERVICIO DE OPERACIÓN Y DISPOSICIÓN FINAL DE LOS RESIDUOS SÓLIDOS URBANOS EN EL RELLENO SANITARIO DE TLALNEPANTLA.</w:t>
            </w:r>
            <w:r w:rsidRPr="00C63BCC">
              <w:rPr>
                <w:rFonts w:ascii="Palatino Linotype" w:eastAsia="Times New Roman" w:hAnsi="Palatino Linotype" w:cs="Times New Roman"/>
                <w:i/>
                <w:color w:val="000000"/>
              </w:rPr>
              <w:t>.</w:t>
            </w:r>
            <w:r>
              <w:rPr>
                <w:rFonts w:ascii="Palatino Linotype" w:eastAsia="Times New Roman" w:hAnsi="Palatino Linotype" w:cs="Times New Roman"/>
                <w:i/>
                <w:color w:val="000000"/>
                <w:lang w:val="es-MX"/>
              </w:rPr>
              <w:t>”(Sic)</w:t>
            </w:r>
          </w:p>
        </w:tc>
        <w:tc>
          <w:tcPr>
            <w:tcW w:w="2580" w:type="dxa"/>
            <w:vMerge w:val="restart"/>
            <w:shd w:val="clear" w:color="auto" w:fill="auto"/>
          </w:tcPr>
          <w:p w14:paraId="01CD7E42" w14:textId="77777777" w:rsidR="00CE20BE" w:rsidRPr="00CE20BE" w:rsidRDefault="00CE20BE" w:rsidP="00CE20BE">
            <w:pPr>
              <w:spacing w:line="360" w:lineRule="auto"/>
              <w:jc w:val="both"/>
              <w:rPr>
                <w:rFonts w:ascii="Palatino Linotype" w:eastAsia="Calibri" w:hAnsi="Palatino Linotype" w:cs="Times New Roman"/>
                <w:lang w:val="es-MX" w:eastAsia="en-US"/>
              </w:rPr>
            </w:pPr>
            <w:r w:rsidRPr="00D6298C">
              <w:rPr>
                <w:rFonts w:ascii="Palatino Linotype" w:eastAsia="Calibri" w:hAnsi="Palatino Linotype" w:cs="Times New Roman"/>
                <w:lang w:val="es-MX" w:eastAsia="en-US"/>
              </w:rPr>
              <w:t xml:space="preserve"> </w:t>
            </w:r>
            <w:r w:rsidRPr="00CE20BE">
              <w:rPr>
                <w:rFonts w:ascii="Palatino Linotype" w:eastAsia="Calibri" w:hAnsi="Palatino Linotype" w:cs="Times New Roman"/>
                <w:lang w:val="es-MX" w:eastAsia="en-US"/>
              </w:rPr>
              <w:t>Oficio SRM/686/2020 dirigido a la Jefa de Departamento de Transparencia y Fondo Resolvente  y suscrito por la Subdirectora de Recursos Materiales, mediante el cual se informa que “…Con fundamento en los artículos 86 y 89 de la Ley Orgánica Municipal del Estado de México y 329 del Reglamento Interno de la Administración Pública Municipal de Tlalnepantla de Baz Estado de México, me permito remitir la siguiente información:</w:t>
            </w:r>
          </w:p>
          <w:p w14:paraId="4371604D" w14:textId="77777777" w:rsidR="00CE20BE" w:rsidRPr="00CE20BE" w:rsidRDefault="00CE20BE" w:rsidP="00CE20BE">
            <w:pPr>
              <w:spacing w:line="360" w:lineRule="auto"/>
              <w:jc w:val="both"/>
              <w:rPr>
                <w:rFonts w:ascii="Palatino Linotype" w:eastAsia="Calibri" w:hAnsi="Palatino Linotype" w:cs="Times New Roman"/>
                <w:lang w:val="es-MX" w:eastAsia="en-US"/>
              </w:rPr>
            </w:pPr>
            <w:r w:rsidRPr="00CE20BE">
              <w:rPr>
                <w:rFonts w:ascii="Palatino Linotype" w:eastAsia="Calibri" w:hAnsi="Palatino Linotype" w:cs="Times New Roman"/>
                <w:lang w:val="es-MX" w:eastAsia="en-US"/>
              </w:rPr>
              <w:lastRenderedPageBreak/>
              <w:t xml:space="preserve">-En lo referente al punto 1: se remiten oficios DSMU/3742/2019 de fecha 20 de agosto de 2019 y DSMU/3862/2019 de fecha 26 de agosto de 2019, ambos emitidos por la Dirección de Servicios y Mantenimiento Urbano. </w:t>
            </w:r>
          </w:p>
          <w:p w14:paraId="6F8837E6" w14:textId="77777777" w:rsidR="00CE20BE" w:rsidRPr="00CE20BE" w:rsidRDefault="00CE20BE" w:rsidP="00CE20BE">
            <w:pPr>
              <w:spacing w:line="360" w:lineRule="auto"/>
              <w:jc w:val="both"/>
              <w:rPr>
                <w:rFonts w:ascii="Palatino Linotype" w:eastAsia="Calibri" w:hAnsi="Palatino Linotype" w:cs="Times New Roman"/>
                <w:lang w:val="es-MX" w:eastAsia="en-US"/>
              </w:rPr>
            </w:pPr>
            <w:r w:rsidRPr="00CE20BE">
              <w:rPr>
                <w:rFonts w:ascii="Palatino Linotype" w:eastAsia="Calibri" w:hAnsi="Palatino Linotype" w:cs="Times New Roman"/>
                <w:lang w:val="es-MX" w:eastAsia="en-US"/>
              </w:rPr>
              <w:t xml:space="preserve">-En cuanto al punto 2: Se adjunta DICTAMEN correspondiente. </w:t>
            </w:r>
          </w:p>
          <w:p w14:paraId="77243105" w14:textId="57D55FCD" w:rsidR="00CE20BE" w:rsidRPr="00D6298C" w:rsidRDefault="00CE20BE" w:rsidP="00CE20BE">
            <w:pPr>
              <w:spacing w:line="360" w:lineRule="auto"/>
              <w:jc w:val="both"/>
              <w:rPr>
                <w:rFonts w:ascii="Palatino Linotype" w:eastAsia="Calibri" w:hAnsi="Palatino Linotype" w:cs="Times New Roman"/>
                <w:lang w:val="es-MX" w:eastAsia="en-US"/>
              </w:rPr>
            </w:pPr>
            <w:r w:rsidRPr="00CE20BE">
              <w:rPr>
                <w:rFonts w:ascii="Palatino Linotype" w:eastAsia="Calibri" w:hAnsi="Palatino Linotype" w:cs="Times New Roman"/>
                <w:lang w:val="es-MX" w:eastAsia="en-US"/>
              </w:rPr>
              <w:t>-Por ultimo en lo referente al punto 3, esta información no se encuentra dentro de nuestras atribuciones el detenerla…” (Sic)</w:t>
            </w:r>
          </w:p>
          <w:p w14:paraId="307649ED" w14:textId="6358F080" w:rsidR="00CE20BE" w:rsidRPr="00D6298C" w:rsidRDefault="00CE20BE" w:rsidP="001C7F53">
            <w:pPr>
              <w:spacing w:line="360" w:lineRule="auto"/>
              <w:jc w:val="both"/>
              <w:rPr>
                <w:rFonts w:ascii="Palatino Linotype" w:eastAsia="Calibri" w:hAnsi="Palatino Linotype" w:cs="Times New Roman"/>
                <w:lang w:val="es-MX" w:eastAsia="en-US"/>
              </w:rPr>
            </w:pPr>
          </w:p>
        </w:tc>
        <w:tc>
          <w:tcPr>
            <w:tcW w:w="2239" w:type="dxa"/>
          </w:tcPr>
          <w:p w14:paraId="2CD314D8" w14:textId="77777777" w:rsidR="00275C70" w:rsidRPr="00275C70" w:rsidRDefault="00275C70" w:rsidP="00275C70">
            <w:pPr>
              <w:spacing w:before="240" w:after="240" w:line="360" w:lineRule="auto"/>
              <w:jc w:val="both"/>
              <w:rPr>
                <w:rFonts w:ascii="Palatino Linotype" w:hAnsi="Palatino Linotype"/>
                <w:i/>
                <w:color w:val="000000" w:themeColor="text1"/>
              </w:rPr>
            </w:pPr>
            <w:r w:rsidRPr="00275C70">
              <w:rPr>
                <w:rFonts w:ascii="Palatino Linotype" w:hAnsi="Palatino Linotype"/>
                <w:b/>
                <w:color w:val="000000" w:themeColor="text1"/>
              </w:rPr>
              <w:lastRenderedPageBreak/>
              <w:t xml:space="preserve">DICTAMEN TANDEM RIDE.pdf: </w:t>
            </w:r>
            <w:r w:rsidRPr="00275C70">
              <w:rPr>
                <w:rFonts w:ascii="Palatino Linotype" w:hAnsi="Palatino Linotype"/>
                <w:color w:val="000000" w:themeColor="text1"/>
              </w:rPr>
              <w:t>Documento electrónico que en seis (06) hojas contiene el Dictamen de Adjudicación para la “</w:t>
            </w:r>
            <w:r w:rsidRPr="00275C70">
              <w:rPr>
                <w:rFonts w:ascii="Palatino Linotype" w:hAnsi="Palatino Linotype"/>
                <w:b/>
                <w:i/>
                <w:color w:val="000000" w:themeColor="text1"/>
              </w:rPr>
              <w:t>Contratación de un Prestador de Servicios, para la Operación y Disposición Final de Residuos Urbanos en el Establecimiento que Funciona como Relleno Sanitario en el Municipio de Tlalnepantla de Baz, Estado de México”</w:t>
            </w:r>
            <w:r w:rsidRPr="00275C70">
              <w:rPr>
                <w:rFonts w:ascii="Palatino Linotype" w:hAnsi="Palatino Linotype"/>
                <w:color w:val="000000" w:themeColor="text1"/>
              </w:rPr>
              <w:t xml:space="preserve">, solicitado por la Dirección de </w:t>
            </w:r>
            <w:r w:rsidRPr="00275C70">
              <w:rPr>
                <w:rFonts w:ascii="Palatino Linotype" w:hAnsi="Palatino Linotype"/>
                <w:color w:val="000000" w:themeColor="text1"/>
              </w:rPr>
              <w:lastRenderedPageBreak/>
              <w:t>Servicios y Mantenimiento Urbano y suscrito por los integrantes del Comité Municipal de Adquisiciones y de Servicios ”, de fecha veintisiete (27) de agosto de 2019 mediante el cual se  “</w:t>
            </w:r>
            <w:r w:rsidRPr="00275C70">
              <w:rPr>
                <w:rFonts w:ascii="Palatino Linotype" w:hAnsi="Palatino Linotype"/>
                <w:i/>
                <w:color w:val="000000" w:themeColor="text1"/>
              </w:rPr>
              <w:t xml:space="preserve">Dictamina procedente adjudicar la Contratación de un Prestador de Servicios, para la Operación y Disposición Final de Residuos Sólidos Urbanos en el Establecimiento que funciona como relleno sanitario en el municipio de </w:t>
            </w:r>
            <w:r w:rsidRPr="00275C70">
              <w:rPr>
                <w:rFonts w:ascii="Palatino Linotype" w:hAnsi="Palatino Linotype"/>
                <w:i/>
                <w:color w:val="000000" w:themeColor="text1"/>
              </w:rPr>
              <w:lastRenderedPageBreak/>
              <w:t>Tlalnepantla de Baz, Estado de México”</w:t>
            </w:r>
            <w:r w:rsidRPr="00275C70">
              <w:rPr>
                <w:rFonts w:ascii="Palatino Linotype" w:hAnsi="Palatino Linotype"/>
                <w:color w:val="000000" w:themeColor="text1"/>
              </w:rPr>
              <w:t xml:space="preserve">. </w:t>
            </w:r>
          </w:p>
          <w:p w14:paraId="212A18D8" w14:textId="77777777" w:rsidR="00275C70" w:rsidRPr="00840B8A" w:rsidRDefault="00275C70" w:rsidP="00275C70">
            <w:pPr>
              <w:spacing w:before="240" w:after="240" w:line="360" w:lineRule="auto"/>
              <w:jc w:val="both"/>
              <w:rPr>
                <w:rFonts w:ascii="Palatino Linotype" w:hAnsi="Palatino Linotype"/>
                <w:i/>
                <w:color w:val="000000" w:themeColor="text1"/>
              </w:rPr>
            </w:pPr>
            <w:r w:rsidRPr="00840B8A">
              <w:rPr>
                <w:rFonts w:ascii="Palatino Linotype" w:hAnsi="Palatino Linotype"/>
                <w:b/>
                <w:color w:val="000000" w:themeColor="text1"/>
              </w:rPr>
              <w:t>OFICIO 3742.pdf:</w:t>
            </w:r>
            <w:r w:rsidRPr="00840B8A">
              <w:rPr>
                <w:rFonts w:ascii="Palatino Linotype" w:hAnsi="Palatino Linotype"/>
                <w:b/>
                <w:i/>
                <w:color w:val="000000" w:themeColor="text1"/>
              </w:rPr>
              <w:t xml:space="preserve"> </w:t>
            </w:r>
            <w:r w:rsidRPr="00840B8A">
              <w:rPr>
                <w:rFonts w:ascii="Palatino Linotype" w:hAnsi="Palatino Linotype"/>
                <w:color w:val="000000" w:themeColor="text1"/>
              </w:rPr>
              <w:t>D</w:t>
            </w:r>
            <w:r>
              <w:rPr>
                <w:rFonts w:ascii="Palatino Linotype" w:hAnsi="Palatino Linotype"/>
                <w:color w:val="000000" w:themeColor="text1"/>
              </w:rPr>
              <w:t>ocumento electrónico que en dos</w:t>
            </w:r>
            <w:r>
              <w:rPr>
                <w:rFonts w:ascii="Palatino Linotype" w:hAnsi="Palatino Linotype"/>
                <w:i/>
                <w:color w:val="000000" w:themeColor="text1"/>
              </w:rPr>
              <w:t xml:space="preserve"> (02</w:t>
            </w:r>
            <w:r w:rsidRPr="00840B8A">
              <w:rPr>
                <w:rFonts w:ascii="Palatino Linotype" w:hAnsi="Palatino Linotype"/>
                <w:i/>
                <w:color w:val="000000" w:themeColor="text1"/>
              </w:rPr>
              <w:t xml:space="preserve">) </w:t>
            </w:r>
            <w:r w:rsidRPr="00840B8A">
              <w:rPr>
                <w:rFonts w:ascii="Palatino Linotype" w:hAnsi="Palatino Linotype"/>
                <w:color w:val="000000" w:themeColor="text1"/>
              </w:rPr>
              <w:t>hojas contiene el</w:t>
            </w:r>
            <w:r>
              <w:rPr>
                <w:rFonts w:ascii="Palatino Linotype" w:hAnsi="Palatino Linotype"/>
                <w:color w:val="000000" w:themeColor="text1"/>
              </w:rPr>
              <w:t xml:space="preserve"> oficio </w:t>
            </w:r>
            <w:r w:rsidRPr="00840B8A">
              <w:rPr>
                <w:rFonts w:ascii="Palatino Linotype" w:hAnsi="Palatino Linotype"/>
                <w:color w:val="000000" w:themeColor="text1"/>
              </w:rPr>
              <w:t>DSMU/3742/2019</w:t>
            </w:r>
            <w:r>
              <w:rPr>
                <w:rFonts w:ascii="Palatino Linotype" w:hAnsi="Palatino Linotype"/>
                <w:color w:val="000000" w:themeColor="text1"/>
              </w:rPr>
              <w:t xml:space="preserve"> dirigido al Presidente Municipal y suscrito por el Director de Servicios y Mantenimiento Urbano,  mediante el cual se refiere la necesidad de ampliar el personal para atender el relleno sanitario municipal o la contratación de un tercero que pueda </w:t>
            </w:r>
            <w:r>
              <w:rPr>
                <w:rFonts w:ascii="Palatino Linotype" w:hAnsi="Palatino Linotype"/>
                <w:color w:val="000000" w:themeColor="text1"/>
              </w:rPr>
              <w:lastRenderedPageBreak/>
              <w:t xml:space="preserve">asumir la administración y operación de dicho establecimiento. </w:t>
            </w:r>
          </w:p>
          <w:p w14:paraId="6707D4BB" w14:textId="77777777" w:rsidR="00275C70" w:rsidRDefault="00275C70" w:rsidP="00275C70">
            <w:pPr>
              <w:pStyle w:val="Prrafodelista"/>
              <w:rPr>
                <w:rFonts w:ascii="Palatino Linotype" w:hAnsi="Palatino Linotype"/>
                <w:color w:val="000000" w:themeColor="text1"/>
              </w:rPr>
            </w:pPr>
          </w:p>
          <w:p w14:paraId="327907F7" w14:textId="77777777" w:rsidR="00275C70" w:rsidRDefault="00275C70" w:rsidP="00275C70">
            <w:pPr>
              <w:spacing w:before="240" w:after="240" w:line="360" w:lineRule="auto"/>
              <w:jc w:val="both"/>
              <w:rPr>
                <w:rFonts w:ascii="Palatino Linotype" w:hAnsi="Palatino Linotype"/>
                <w:color w:val="000000" w:themeColor="text1"/>
              </w:rPr>
            </w:pPr>
            <w:r w:rsidRPr="000E34A1">
              <w:rPr>
                <w:rFonts w:ascii="Palatino Linotype" w:hAnsi="Palatino Linotype"/>
                <w:b/>
                <w:color w:val="000000" w:themeColor="text1"/>
              </w:rPr>
              <w:t xml:space="preserve">OFICIO 3742.pdf: </w:t>
            </w:r>
            <w:r w:rsidRPr="000E34A1">
              <w:rPr>
                <w:rFonts w:ascii="Palatino Linotype" w:hAnsi="Palatino Linotype"/>
                <w:color w:val="000000" w:themeColor="text1"/>
              </w:rPr>
              <w:t>Documento electrónico qu</w:t>
            </w:r>
            <w:r>
              <w:rPr>
                <w:rFonts w:ascii="Palatino Linotype" w:hAnsi="Palatino Linotype"/>
                <w:color w:val="000000" w:themeColor="text1"/>
              </w:rPr>
              <w:t>e en once  (11</w:t>
            </w:r>
            <w:r w:rsidRPr="000E34A1">
              <w:rPr>
                <w:rFonts w:ascii="Palatino Linotype" w:hAnsi="Palatino Linotype"/>
                <w:color w:val="000000" w:themeColor="text1"/>
              </w:rPr>
              <w:t>) hojas contiene</w:t>
            </w:r>
            <w:r>
              <w:rPr>
                <w:rFonts w:ascii="Palatino Linotype" w:hAnsi="Palatino Linotype"/>
                <w:color w:val="000000" w:themeColor="text1"/>
              </w:rPr>
              <w:t>:</w:t>
            </w:r>
          </w:p>
          <w:p w14:paraId="68335623" w14:textId="77777777" w:rsidR="00275C70" w:rsidRDefault="00275C70" w:rsidP="00275C70">
            <w:pPr>
              <w:pStyle w:val="Prrafodelista"/>
              <w:rPr>
                <w:rFonts w:ascii="Palatino Linotype" w:hAnsi="Palatino Linotype"/>
                <w:color w:val="000000" w:themeColor="text1"/>
              </w:rPr>
            </w:pPr>
          </w:p>
          <w:p w14:paraId="147C5A87" w14:textId="286B101F" w:rsidR="00275C70" w:rsidRDefault="00275C70" w:rsidP="00275C70">
            <w:pPr>
              <w:spacing w:before="240" w:after="240" w:line="360" w:lineRule="auto"/>
              <w:jc w:val="both"/>
              <w:rPr>
                <w:rFonts w:ascii="Palatino Linotype" w:hAnsi="Palatino Linotype"/>
                <w:color w:val="000000" w:themeColor="text1"/>
              </w:rPr>
            </w:pPr>
            <w:r>
              <w:rPr>
                <w:rFonts w:ascii="Palatino Linotype" w:hAnsi="Palatino Linotype"/>
                <w:color w:val="000000" w:themeColor="text1"/>
              </w:rPr>
              <w:t>O</w:t>
            </w:r>
            <w:r w:rsidRPr="000E34A1">
              <w:rPr>
                <w:rFonts w:ascii="Palatino Linotype" w:hAnsi="Palatino Linotype"/>
                <w:color w:val="000000" w:themeColor="text1"/>
              </w:rPr>
              <w:t xml:space="preserve">ficio </w:t>
            </w:r>
            <w:r>
              <w:rPr>
                <w:rFonts w:ascii="Palatino Linotype" w:hAnsi="Palatino Linotype"/>
                <w:color w:val="000000" w:themeColor="text1"/>
              </w:rPr>
              <w:t>DSMU/3862</w:t>
            </w:r>
            <w:r w:rsidRPr="000E34A1">
              <w:rPr>
                <w:rFonts w:ascii="Palatino Linotype" w:hAnsi="Palatino Linotype"/>
                <w:color w:val="000000" w:themeColor="text1"/>
              </w:rPr>
              <w:t xml:space="preserve">/2019 dirigido al </w:t>
            </w:r>
            <w:r>
              <w:rPr>
                <w:rFonts w:ascii="Palatino Linotype" w:hAnsi="Palatino Linotype"/>
                <w:color w:val="000000" w:themeColor="text1"/>
              </w:rPr>
              <w:t xml:space="preserve">Oficial Mayor </w:t>
            </w:r>
            <w:r w:rsidRPr="000E34A1">
              <w:rPr>
                <w:rFonts w:ascii="Palatino Linotype" w:hAnsi="Palatino Linotype"/>
                <w:color w:val="000000" w:themeColor="text1"/>
              </w:rPr>
              <w:t>y suscrito por el Director</w:t>
            </w:r>
            <w:r>
              <w:rPr>
                <w:rFonts w:ascii="Palatino Linotype" w:hAnsi="Palatino Linotype"/>
                <w:color w:val="000000" w:themeColor="text1"/>
              </w:rPr>
              <w:t xml:space="preserve"> de Servicios y Mantenimiento Urbano, mediante el cual se expone la problemática que ha enfrentado la Dirección de </w:t>
            </w:r>
            <w:r>
              <w:rPr>
                <w:rFonts w:ascii="Palatino Linotype" w:hAnsi="Palatino Linotype"/>
                <w:color w:val="000000" w:themeColor="text1"/>
              </w:rPr>
              <w:lastRenderedPageBreak/>
              <w:t xml:space="preserve">Servicios y Mantenimiento Urbano con respecto al servicio de operación y disposición final de residuos sólidos anexándose el “Dictamen elaborado por esta Dirección de Servicios y Mantenimiento Urbano, que contiene la justificación de la contratación de un tercero de carácter técnico especializado, que preste el servicio de operación y disposición final </w:t>
            </w:r>
            <w:r>
              <w:rPr>
                <w:rFonts w:ascii="Palatino Linotype" w:hAnsi="Palatino Linotype"/>
                <w:color w:val="000000" w:themeColor="text1"/>
              </w:rPr>
              <w:lastRenderedPageBreak/>
              <w:t>de residuos sólidos urbanos…”</w:t>
            </w:r>
          </w:p>
          <w:p w14:paraId="3C2AA747" w14:textId="01A9B068" w:rsidR="00CE20BE" w:rsidRPr="00D6298C" w:rsidRDefault="00275C70" w:rsidP="00275C70">
            <w:pPr>
              <w:spacing w:line="360" w:lineRule="auto"/>
              <w:rPr>
                <w:rFonts w:ascii="Palatino Linotype" w:eastAsia="Calibri" w:hAnsi="Palatino Linotype" w:cs="Times New Roman"/>
                <w:lang w:val="es-MX" w:eastAsia="en-US"/>
              </w:rPr>
            </w:pPr>
            <w:r>
              <w:rPr>
                <w:rFonts w:ascii="Palatino Linotype" w:hAnsi="Palatino Linotype"/>
                <w:color w:val="000000" w:themeColor="text1"/>
              </w:rPr>
              <w:t xml:space="preserve">-“Justificación para llevar a cabo la Contratación, Mediante el Procedimiento de Adjudicación Directa, de un Prestador de Servicios, para la Operación y Disposición Final de Residuos Sólidos Urbanos en el Establecimiento que Funciona Como Relleno Sanitario en el Municipio de Tlalnepantla de Baz, Estado de México”,  suscrito </w:t>
            </w:r>
            <w:r>
              <w:rPr>
                <w:rFonts w:ascii="Palatino Linotype" w:hAnsi="Palatino Linotype"/>
                <w:color w:val="000000" w:themeColor="text1"/>
              </w:rPr>
              <w:lastRenderedPageBreak/>
              <w:t>por el Director de Servicios y Mantenimiento Urbano, mediante el cual se expone la necesidad de contratar a un tercero para el manejo de los residuos sólidos musicales.</w:t>
            </w:r>
          </w:p>
        </w:tc>
        <w:tc>
          <w:tcPr>
            <w:tcW w:w="1446" w:type="dxa"/>
            <w:shd w:val="clear" w:color="auto" w:fill="auto"/>
          </w:tcPr>
          <w:p w14:paraId="221DBAC7" w14:textId="77777777" w:rsidR="00CE20BE" w:rsidRDefault="00CE20BE" w:rsidP="009231C1">
            <w:pPr>
              <w:spacing w:line="360" w:lineRule="auto"/>
              <w:rPr>
                <w:rFonts w:ascii="Palatino Linotype" w:eastAsia="Calibri" w:hAnsi="Palatino Linotype" w:cs="Times New Roman"/>
                <w:lang w:val="es-MX" w:eastAsia="en-US"/>
              </w:rPr>
            </w:pPr>
          </w:p>
          <w:p w14:paraId="00636DBA" w14:textId="75A5FEF1" w:rsidR="009231C1" w:rsidRPr="00D6298C" w:rsidRDefault="009231C1" w:rsidP="009231C1">
            <w:pPr>
              <w:spacing w:line="360" w:lineRule="auto"/>
              <w:jc w:val="center"/>
              <w:rPr>
                <w:rFonts w:ascii="Palatino Linotype" w:eastAsia="Calibri" w:hAnsi="Palatino Linotype" w:cs="Times New Roman"/>
                <w:lang w:val="es-MX" w:eastAsia="en-US"/>
              </w:rPr>
            </w:pPr>
            <w:r>
              <w:rPr>
                <w:rFonts w:ascii="Palatino Linotype" w:eastAsia="Calibri" w:hAnsi="Palatino Linotype" w:cs="Times New Roman"/>
                <w:lang w:val="es-MX" w:eastAsia="en-US"/>
              </w:rPr>
              <w:t>SÍ</w:t>
            </w:r>
          </w:p>
        </w:tc>
      </w:tr>
      <w:tr w:rsidR="00CE20BE" w:rsidRPr="00D6298C" w14:paraId="1C938A00" w14:textId="77777777" w:rsidTr="00B6122F">
        <w:trPr>
          <w:trHeight w:val="582"/>
        </w:trPr>
        <w:tc>
          <w:tcPr>
            <w:tcW w:w="591" w:type="dxa"/>
            <w:shd w:val="clear" w:color="auto" w:fill="auto"/>
          </w:tcPr>
          <w:p w14:paraId="61EB9C2A" w14:textId="6321F013" w:rsidR="00CE20BE" w:rsidRPr="00D6298C" w:rsidRDefault="00CE20BE" w:rsidP="001C7F53">
            <w:pPr>
              <w:spacing w:line="360" w:lineRule="auto"/>
              <w:rPr>
                <w:rFonts w:ascii="Palatino Linotype" w:eastAsia="Calibri" w:hAnsi="Palatino Linotype" w:cs="Times New Roman"/>
                <w:lang w:val="es-MX" w:eastAsia="en-US"/>
              </w:rPr>
            </w:pPr>
            <w:r>
              <w:rPr>
                <w:rFonts w:ascii="Palatino Linotype" w:eastAsia="Calibri" w:hAnsi="Palatino Linotype" w:cs="Times New Roman"/>
                <w:lang w:val="es-MX" w:eastAsia="en-US"/>
              </w:rPr>
              <w:lastRenderedPageBreak/>
              <w:t>2</w:t>
            </w:r>
          </w:p>
        </w:tc>
        <w:tc>
          <w:tcPr>
            <w:tcW w:w="2665" w:type="dxa"/>
            <w:shd w:val="clear" w:color="auto" w:fill="auto"/>
          </w:tcPr>
          <w:p w14:paraId="5628C196" w14:textId="0BF9FECD" w:rsidR="00CE20BE" w:rsidRPr="00CE20BE" w:rsidRDefault="00CE20BE" w:rsidP="00CE20BE">
            <w:pPr>
              <w:spacing w:line="360" w:lineRule="auto"/>
              <w:jc w:val="both"/>
              <w:rPr>
                <w:rFonts w:ascii="Palatino Linotype" w:eastAsia="Times New Roman" w:hAnsi="Palatino Linotype" w:cs="Times New Roman"/>
                <w:i/>
                <w:color w:val="000000"/>
              </w:rPr>
            </w:pPr>
            <w:r>
              <w:rPr>
                <w:rFonts w:ascii="Palatino Linotype" w:eastAsia="Times New Roman" w:hAnsi="Palatino Linotype" w:cs="Times New Roman"/>
                <w:i/>
                <w:color w:val="000000"/>
              </w:rPr>
              <w:t>“</w:t>
            </w:r>
            <w:r w:rsidRPr="00CE20BE">
              <w:rPr>
                <w:rFonts w:ascii="Palatino Linotype" w:eastAsia="Times New Roman" w:hAnsi="Palatino Linotype" w:cs="Times New Roman"/>
                <w:i/>
                <w:color w:val="000000"/>
              </w:rPr>
              <w:t xml:space="preserve"> El Dictamen sobre la procedencia de excepción al procedimiento de licitación pública para que un TERCERO PRESTE EL SERVICIO DE OPERACIÓN Y DISPOSICIÓN FINAL DE LOS RESIDUOS SÓLIDOS URBANOS EN EL RELLENO SANITARIO DE </w:t>
            </w:r>
            <w:r w:rsidR="005266EB">
              <w:rPr>
                <w:rFonts w:ascii="Palatino Linotype" w:eastAsia="Times New Roman" w:hAnsi="Palatino Linotype" w:cs="Times New Roman"/>
                <w:i/>
                <w:color w:val="000000"/>
              </w:rPr>
              <w:lastRenderedPageBreak/>
              <w:t>TLALNEPANTLA.</w:t>
            </w:r>
            <w:r>
              <w:rPr>
                <w:rFonts w:ascii="Palatino Linotype" w:eastAsia="Times New Roman" w:hAnsi="Palatino Linotype" w:cs="Times New Roman"/>
                <w:i/>
                <w:color w:val="000000"/>
              </w:rPr>
              <w:t>“ (Sic)</w:t>
            </w:r>
          </w:p>
          <w:p w14:paraId="26D2E52E" w14:textId="77777777" w:rsidR="00CE20BE" w:rsidRDefault="00CE20BE" w:rsidP="001C7F53">
            <w:pPr>
              <w:spacing w:line="360" w:lineRule="auto"/>
              <w:jc w:val="both"/>
              <w:rPr>
                <w:rFonts w:ascii="Palatino Linotype" w:eastAsia="Times New Roman" w:hAnsi="Palatino Linotype" w:cs="Times New Roman"/>
                <w:i/>
                <w:color w:val="000000"/>
                <w:lang w:val="es-MX"/>
              </w:rPr>
            </w:pPr>
          </w:p>
        </w:tc>
        <w:tc>
          <w:tcPr>
            <w:tcW w:w="2580" w:type="dxa"/>
            <w:vMerge/>
            <w:shd w:val="clear" w:color="auto" w:fill="auto"/>
          </w:tcPr>
          <w:p w14:paraId="03AEDB19" w14:textId="77777777" w:rsidR="00CE20BE" w:rsidRPr="00D6298C" w:rsidRDefault="00CE20BE" w:rsidP="001C7F53">
            <w:pPr>
              <w:spacing w:line="360" w:lineRule="auto"/>
              <w:jc w:val="both"/>
              <w:rPr>
                <w:rFonts w:ascii="Palatino Linotype" w:eastAsia="Calibri" w:hAnsi="Palatino Linotype" w:cs="Times New Roman"/>
                <w:lang w:val="es-MX" w:eastAsia="en-US"/>
              </w:rPr>
            </w:pPr>
          </w:p>
        </w:tc>
        <w:tc>
          <w:tcPr>
            <w:tcW w:w="2239" w:type="dxa"/>
          </w:tcPr>
          <w:p w14:paraId="52A0CC36" w14:textId="77777777" w:rsidR="00910890" w:rsidRPr="00275C70" w:rsidRDefault="00910890" w:rsidP="00910890">
            <w:pPr>
              <w:spacing w:before="240" w:after="240" w:line="360" w:lineRule="auto"/>
              <w:jc w:val="both"/>
              <w:rPr>
                <w:rFonts w:ascii="Palatino Linotype" w:hAnsi="Palatino Linotype"/>
                <w:i/>
                <w:color w:val="000000" w:themeColor="text1"/>
              </w:rPr>
            </w:pPr>
            <w:r w:rsidRPr="00275C70">
              <w:rPr>
                <w:rFonts w:ascii="Palatino Linotype" w:hAnsi="Palatino Linotype"/>
                <w:b/>
                <w:color w:val="000000" w:themeColor="text1"/>
              </w:rPr>
              <w:t xml:space="preserve">DICTAMEN TANDEM RIDE.pdf: </w:t>
            </w:r>
            <w:r w:rsidRPr="00275C70">
              <w:rPr>
                <w:rFonts w:ascii="Palatino Linotype" w:hAnsi="Palatino Linotype"/>
                <w:color w:val="000000" w:themeColor="text1"/>
              </w:rPr>
              <w:t>Documento electrónico que en seis (06) hojas contiene el Dictamen de Adjudicación para la “</w:t>
            </w:r>
            <w:r w:rsidRPr="00275C70">
              <w:rPr>
                <w:rFonts w:ascii="Palatino Linotype" w:hAnsi="Palatino Linotype"/>
                <w:b/>
                <w:i/>
                <w:color w:val="000000" w:themeColor="text1"/>
              </w:rPr>
              <w:t xml:space="preserve">Contratación de un Prestador de Servicios, para la Operación y </w:t>
            </w:r>
            <w:r w:rsidRPr="00275C70">
              <w:rPr>
                <w:rFonts w:ascii="Palatino Linotype" w:hAnsi="Palatino Linotype"/>
                <w:b/>
                <w:i/>
                <w:color w:val="000000" w:themeColor="text1"/>
              </w:rPr>
              <w:lastRenderedPageBreak/>
              <w:t>Disposición Final de Residuos Urbanos en el Establecimiento que Funciona como Relleno Sanitario en el Municipio de Tlalnepantla de Baz, Estado de México”</w:t>
            </w:r>
            <w:r w:rsidRPr="00275C70">
              <w:rPr>
                <w:rFonts w:ascii="Palatino Linotype" w:hAnsi="Palatino Linotype"/>
                <w:color w:val="000000" w:themeColor="text1"/>
              </w:rPr>
              <w:t>, solicitado por la Dirección de Servicios y Mantenimiento Urbano y suscrito por los integrantes del Comité Municipal de Adquisiciones y de Servicios ”, de fecha veintisiete (27) de agosto de 2019 mediante el cual se  “</w:t>
            </w:r>
            <w:r w:rsidRPr="00275C70">
              <w:rPr>
                <w:rFonts w:ascii="Palatino Linotype" w:hAnsi="Palatino Linotype"/>
                <w:i/>
                <w:color w:val="000000" w:themeColor="text1"/>
              </w:rPr>
              <w:t xml:space="preserve">Dictamina procedente adjudicar </w:t>
            </w:r>
            <w:r w:rsidRPr="00275C70">
              <w:rPr>
                <w:rFonts w:ascii="Palatino Linotype" w:hAnsi="Palatino Linotype"/>
                <w:i/>
                <w:color w:val="000000" w:themeColor="text1"/>
              </w:rPr>
              <w:lastRenderedPageBreak/>
              <w:t>la Contratación de un Prestador de Servicios, para la Operación y Disposición Final de Residuos Sólidos Urbanos en el Establecimiento que funciona como relleno sanitario en el municipio de Tlalnepantla de Baz, Estado de México”</w:t>
            </w:r>
            <w:r w:rsidRPr="00275C70">
              <w:rPr>
                <w:rFonts w:ascii="Palatino Linotype" w:hAnsi="Palatino Linotype"/>
                <w:color w:val="000000" w:themeColor="text1"/>
              </w:rPr>
              <w:t xml:space="preserve">. </w:t>
            </w:r>
          </w:p>
          <w:p w14:paraId="66180933" w14:textId="77777777" w:rsidR="00CE20BE" w:rsidRPr="00D6298C" w:rsidRDefault="00CE20BE" w:rsidP="001C7F53">
            <w:pPr>
              <w:spacing w:line="360" w:lineRule="auto"/>
              <w:jc w:val="center"/>
              <w:rPr>
                <w:rFonts w:ascii="Palatino Linotype" w:eastAsia="Calibri" w:hAnsi="Palatino Linotype" w:cs="Times New Roman"/>
                <w:lang w:val="es-MX" w:eastAsia="en-US"/>
              </w:rPr>
            </w:pPr>
          </w:p>
        </w:tc>
        <w:tc>
          <w:tcPr>
            <w:tcW w:w="1446" w:type="dxa"/>
            <w:shd w:val="clear" w:color="auto" w:fill="auto"/>
          </w:tcPr>
          <w:p w14:paraId="4325CF6E" w14:textId="77777777" w:rsidR="00CE20BE" w:rsidRPr="00D6298C" w:rsidRDefault="00CE20BE" w:rsidP="001C7F53">
            <w:pPr>
              <w:spacing w:line="360" w:lineRule="auto"/>
              <w:jc w:val="center"/>
              <w:rPr>
                <w:rFonts w:ascii="Palatino Linotype" w:eastAsia="Calibri" w:hAnsi="Palatino Linotype" w:cs="Times New Roman"/>
                <w:lang w:val="es-MX" w:eastAsia="en-US"/>
              </w:rPr>
            </w:pPr>
          </w:p>
        </w:tc>
      </w:tr>
      <w:tr w:rsidR="00B6122F" w:rsidRPr="00D6298C" w14:paraId="0E5ECEAA" w14:textId="77777777" w:rsidTr="00B6122F">
        <w:trPr>
          <w:trHeight w:val="582"/>
        </w:trPr>
        <w:tc>
          <w:tcPr>
            <w:tcW w:w="591" w:type="dxa"/>
            <w:shd w:val="clear" w:color="auto" w:fill="auto"/>
          </w:tcPr>
          <w:p w14:paraId="25C237BC" w14:textId="662B0840" w:rsidR="00B6122F" w:rsidRDefault="00B6122F" w:rsidP="001C7F53">
            <w:pPr>
              <w:spacing w:line="360" w:lineRule="auto"/>
              <w:rPr>
                <w:rFonts w:ascii="Palatino Linotype" w:eastAsia="Calibri" w:hAnsi="Palatino Linotype" w:cs="Times New Roman"/>
                <w:lang w:val="es-MX" w:eastAsia="en-US"/>
              </w:rPr>
            </w:pPr>
            <w:r>
              <w:rPr>
                <w:rFonts w:ascii="Palatino Linotype" w:eastAsia="Calibri" w:hAnsi="Palatino Linotype" w:cs="Times New Roman"/>
                <w:lang w:val="es-MX" w:eastAsia="en-US"/>
              </w:rPr>
              <w:lastRenderedPageBreak/>
              <w:t>3</w:t>
            </w:r>
          </w:p>
        </w:tc>
        <w:tc>
          <w:tcPr>
            <w:tcW w:w="2665" w:type="dxa"/>
            <w:shd w:val="clear" w:color="auto" w:fill="auto"/>
          </w:tcPr>
          <w:p w14:paraId="26E0F60C" w14:textId="729E0AC3" w:rsidR="00B6122F" w:rsidRDefault="00CE20BE" w:rsidP="001C7F53">
            <w:pPr>
              <w:spacing w:line="360" w:lineRule="auto"/>
              <w:jc w:val="both"/>
              <w:rPr>
                <w:rFonts w:ascii="Palatino Linotype" w:eastAsia="Times New Roman" w:hAnsi="Palatino Linotype" w:cs="Times New Roman"/>
                <w:i/>
                <w:color w:val="000000"/>
                <w:lang w:val="es-MX"/>
              </w:rPr>
            </w:pPr>
            <w:r>
              <w:rPr>
                <w:rFonts w:ascii="Palatino Linotype" w:eastAsia="Times New Roman" w:hAnsi="Palatino Linotype" w:cs="Times New Roman"/>
                <w:i/>
                <w:color w:val="000000"/>
                <w:lang w:val="es-MX"/>
              </w:rPr>
              <w:t>“</w:t>
            </w:r>
            <w:r w:rsidRPr="00CE20BE">
              <w:rPr>
                <w:rFonts w:ascii="Palatino Linotype" w:eastAsia="Times New Roman" w:hAnsi="Palatino Linotype" w:cs="Times New Roman"/>
                <w:i/>
                <w:color w:val="000000"/>
                <w:lang w:val="es-MX"/>
              </w:rPr>
              <w:t xml:space="preserve">El número de expediente o expedientes abiertos por la Contraloría Municipal a los integrantes del Comité Municipal de Adquisiciones y Servicios por no haber tomado todas las consideraciones en su decisión de otorgar a la empresa TANDEM </w:t>
            </w:r>
            <w:r w:rsidRPr="00CE20BE">
              <w:rPr>
                <w:rFonts w:ascii="Palatino Linotype" w:eastAsia="Times New Roman" w:hAnsi="Palatino Linotype" w:cs="Times New Roman"/>
                <w:i/>
                <w:color w:val="000000"/>
                <w:lang w:val="es-MX"/>
              </w:rPr>
              <w:lastRenderedPageBreak/>
              <w:t>RIDE S.R.L. de C.V. la adjudicación directa para la operación y disposición final de residuos sólidos urbanos en el Relleno Sanitario de Tlalnepantla dado que no cumplía como TERCERO TECNICO ESPECIALIZADO PARA PRESTAR EL SERVICIO DE OPERACIÓN Y DISPOSICION FINAL DE RESIDUOS SOLIDOS URBANOS Y LAS FUNCIONES DE ADMINISTRACION Y OPERACIÓN DEL RELLENO SANITARIO EN COMENTO</w:t>
            </w:r>
            <w:r w:rsidRPr="00CE20BE">
              <w:rPr>
                <w:rFonts w:ascii="Palatino Linotype" w:eastAsia="Times New Roman" w:hAnsi="Palatino Linotype" w:cs="Times New Roman"/>
                <w:i/>
                <w:color w:val="000000"/>
                <w:lang w:val="es-ES"/>
              </w:rPr>
              <w:t>.”</w:t>
            </w:r>
            <w:r>
              <w:rPr>
                <w:rFonts w:ascii="Palatino Linotype" w:eastAsia="Times New Roman" w:hAnsi="Palatino Linotype" w:cs="Times New Roman"/>
                <w:i/>
                <w:color w:val="000000"/>
                <w:lang w:val="es-ES"/>
              </w:rPr>
              <w:t>(Sic)</w:t>
            </w:r>
          </w:p>
        </w:tc>
        <w:tc>
          <w:tcPr>
            <w:tcW w:w="2580" w:type="dxa"/>
            <w:shd w:val="clear" w:color="auto" w:fill="auto"/>
          </w:tcPr>
          <w:p w14:paraId="1F4C0087" w14:textId="47195D18" w:rsidR="00B6122F" w:rsidRPr="00CE20BE" w:rsidRDefault="00275C70" w:rsidP="001C7F53">
            <w:pPr>
              <w:spacing w:line="360" w:lineRule="auto"/>
              <w:jc w:val="both"/>
              <w:rPr>
                <w:rFonts w:ascii="Palatino Linotype" w:eastAsia="Calibri" w:hAnsi="Palatino Linotype" w:cs="Times New Roman"/>
                <w:lang w:val="es-MX" w:eastAsia="en-US"/>
              </w:rPr>
            </w:pPr>
            <w:r w:rsidRPr="00275C70">
              <w:rPr>
                <w:rFonts w:ascii="Palatino Linotype" w:eastAsia="Calibri" w:hAnsi="Palatino Linotype" w:cs="Times New Roman"/>
                <w:lang w:val="es-MX" w:eastAsia="en-US"/>
              </w:rPr>
              <w:lastRenderedPageBreak/>
              <w:t xml:space="preserve">Documento electrónico que en una (01) hoja contiene el oficio TLA/CIM/SPH/071/2020 dirigido a la Titular de la Unidad de Transparencia y Acceso a la Información </w:t>
            </w:r>
            <w:r w:rsidRPr="00275C70">
              <w:rPr>
                <w:rFonts w:ascii="Palatino Linotype" w:eastAsia="Calibri" w:hAnsi="Palatino Linotype" w:cs="Times New Roman"/>
                <w:lang w:val="es-MX" w:eastAsia="en-US"/>
              </w:rPr>
              <w:lastRenderedPageBreak/>
              <w:t>Municipal  y suscrito por la Servidora Pública Habilitada de la Contraloría Interna Municipal, mediante el cual se informa que “…Del tema citado en su oficio anteriormente descrito, no se abierto expediente alguno. Por lo anterior, se concluye que ésta Contraloría Interna Municipal no se encuentra infor</w:t>
            </w:r>
            <w:r>
              <w:rPr>
                <w:rFonts w:ascii="Palatino Linotype" w:eastAsia="Calibri" w:hAnsi="Palatino Linotype" w:cs="Times New Roman"/>
                <w:lang w:val="es-MX" w:eastAsia="en-US"/>
              </w:rPr>
              <w:t>mación referente a este tema”</w:t>
            </w:r>
            <w:r w:rsidRPr="00275C70">
              <w:rPr>
                <w:rFonts w:ascii="Palatino Linotype" w:eastAsia="Calibri" w:hAnsi="Palatino Linotype" w:cs="Times New Roman"/>
                <w:lang w:val="es-MX" w:eastAsia="en-US"/>
              </w:rPr>
              <w:t xml:space="preserve">   </w:t>
            </w:r>
          </w:p>
        </w:tc>
        <w:tc>
          <w:tcPr>
            <w:tcW w:w="2239" w:type="dxa"/>
          </w:tcPr>
          <w:p w14:paraId="4FEE3661" w14:textId="77777777" w:rsidR="00275C70" w:rsidRPr="00275C70" w:rsidRDefault="00275C70" w:rsidP="00275C70">
            <w:pPr>
              <w:spacing w:before="240" w:after="240" w:line="360" w:lineRule="auto"/>
              <w:jc w:val="both"/>
              <w:rPr>
                <w:rFonts w:ascii="Palatino Linotype" w:hAnsi="Palatino Linotype"/>
                <w:color w:val="000000" w:themeColor="text1"/>
              </w:rPr>
            </w:pPr>
            <w:r w:rsidRPr="00275C70">
              <w:rPr>
                <w:rFonts w:ascii="Palatino Linotype" w:hAnsi="Palatino Linotype"/>
                <w:b/>
                <w:color w:val="000000" w:themeColor="text1"/>
              </w:rPr>
              <w:lastRenderedPageBreak/>
              <w:t>RES_CONTRALORIA_INTERNA.pdf:</w:t>
            </w:r>
            <w:r w:rsidRPr="00275C70">
              <w:rPr>
                <w:rFonts w:ascii="Palatino Linotype" w:hAnsi="Palatino Linotype"/>
                <w:i/>
                <w:color w:val="000000" w:themeColor="text1"/>
              </w:rPr>
              <w:t xml:space="preserve"> </w:t>
            </w:r>
            <w:r w:rsidRPr="00275C70">
              <w:rPr>
                <w:rFonts w:ascii="Palatino Linotype" w:hAnsi="Palatino Linotype"/>
                <w:color w:val="000000" w:themeColor="text1"/>
              </w:rPr>
              <w:t xml:space="preserve">Documento electrónico que en dos (02) hojas contiene el oficio </w:t>
            </w:r>
            <w:r w:rsidRPr="00275C70">
              <w:rPr>
                <w:rFonts w:ascii="Palatino Linotype" w:hAnsi="Palatino Linotype"/>
                <w:b/>
                <w:color w:val="000000" w:themeColor="text1"/>
              </w:rPr>
              <w:t>TLA/CIM/SPH/077/2020</w:t>
            </w:r>
            <w:r w:rsidRPr="00275C70">
              <w:rPr>
                <w:rFonts w:ascii="Palatino Linotype" w:hAnsi="Palatino Linotype"/>
                <w:color w:val="000000" w:themeColor="text1"/>
              </w:rPr>
              <w:t xml:space="preserve"> dirigido a la Titular de la </w:t>
            </w:r>
            <w:r w:rsidRPr="00275C70">
              <w:rPr>
                <w:rFonts w:ascii="Palatino Linotype" w:hAnsi="Palatino Linotype"/>
                <w:color w:val="000000" w:themeColor="text1"/>
              </w:rPr>
              <w:lastRenderedPageBreak/>
              <w:t xml:space="preserve">Unidad de Transparencia y Acceso a la Información Municipal y suscrito por la Servidora Pública Habilitada de la Contraloría Municipal mediante el cual se refiere que </w:t>
            </w:r>
            <w:r w:rsidRPr="00275C70">
              <w:rPr>
                <w:rFonts w:ascii="Palatino Linotype" w:hAnsi="Palatino Linotype"/>
                <w:i/>
                <w:color w:val="000000" w:themeColor="text1"/>
              </w:rPr>
              <w:t xml:space="preserve">“Me tomo a bien informar que está autoridad no abrió expediente alguno; Por lo anterior se concluye que en ésta Contraloría Interna Municipal no se encuentra información referente a ese tema”.   </w:t>
            </w:r>
          </w:p>
          <w:p w14:paraId="41BD1089" w14:textId="77777777" w:rsidR="00B6122F" w:rsidRPr="00D6298C" w:rsidRDefault="00B6122F" w:rsidP="001C7F53">
            <w:pPr>
              <w:spacing w:line="360" w:lineRule="auto"/>
              <w:jc w:val="center"/>
              <w:rPr>
                <w:rFonts w:ascii="Palatino Linotype" w:eastAsia="Calibri" w:hAnsi="Palatino Linotype" w:cs="Times New Roman"/>
                <w:lang w:val="es-MX" w:eastAsia="en-US"/>
              </w:rPr>
            </w:pPr>
          </w:p>
        </w:tc>
        <w:tc>
          <w:tcPr>
            <w:tcW w:w="1446" w:type="dxa"/>
            <w:shd w:val="clear" w:color="auto" w:fill="auto"/>
          </w:tcPr>
          <w:p w14:paraId="6A785295" w14:textId="77777777" w:rsidR="00B6122F" w:rsidRDefault="00B6122F" w:rsidP="001C7F53">
            <w:pPr>
              <w:spacing w:line="360" w:lineRule="auto"/>
              <w:jc w:val="center"/>
              <w:rPr>
                <w:rFonts w:ascii="Palatino Linotype" w:eastAsia="Calibri" w:hAnsi="Palatino Linotype" w:cs="Times New Roman"/>
                <w:lang w:val="es-MX" w:eastAsia="en-US"/>
              </w:rPr>
            </w:pPr>
          </w:p>
          <w:p w14:paraId="2504FDBD" w14:textId="77777777" w:rsidR="00FA77A6" w:rsidRDefault="00FA77A6" w:rsidP="001C7F53">
            <w:pPr>
              <w:spacing w:line="360" w:lineRule="auto"/>
              <w:jc w:val="center"/>
              <w:rPr>
                <w:rFonts w:ascii="Palatino Linotype" w:eastAsia="Calibri" w:hAnsi="Palatino Linotype" w:cs="Times New Roman"/>
                <w:lang w:val="es-MX" w:eastAsia="en-US"/>
              </w:rPr>
            </w:pPr>
          </w:p>
          <w:p w14:paraId="4B870CCF" w14:textId="77777777" w:rsidR="00FA77A6" w:rsidRDefault="00FA77A6" w:rsidP="001C7F53">
            <w:pPr>
              <w:spacing w:line="360" w:lineRule="auto"/>
              <w:jc w:val="center"/>
              <w:rPr>
                <w:rFonts w:ascii="Palatino Linotype" w:eastAsia="Calibri" w:hAnsi="Palatino Linotype" w:cs="Times New Roman"/>
                <w:lang w:val="es-MX" w:eastAsia="en-US"/>
              </w:rPr>
            </w:pPr>
          </w:p>
          <w:p w14:paraId="1703302D" w14:textId="77777777" w:rsidR="00FA77A6" w:rsidRDefault="00FA77A6" w:rsidP="001C7F53">
            <w:pPr>
              <w:spacing w:line="360" w:lineRule="auto"/>
              <w:jc w:val="center"/>
              <w:rPr>
                <w:rFonts w:ascii="Palatino Linotype" w:eastAsia="Calibri" w:hAnsi="Palatino Linotype" w:cs="Times New Roman"/>
                <w:lang w:val="es-MX" w:eastAsia="en-US"/>
              </w:rPr>
            </w:pPr>
          </w:p>
          <w:p w14:paraId="705BF30E" w14:textId="77777777" w:rsidR="00FA77A6" w:rsidRDefault="00FA77A6" w:rsidP="001C7F53">
            <w:pPr>
              <w:spacing w:line="360" w:lineRule="auto"/>
              <w:jc w:val="center"/>
              <w:rPr>
                <w:rFonts w:ascii="Palatino Linotype" w:eastAsia="Calibri" w:hAnsi="Palatino Linotype" w:cs="Times New Roman"/>
                <w:lang w:val="es-MX" w:eastAsia="en-US"/>
              </w:rPr>
            </w:pPr>
          </w:p>
          <w:p w14:paraId="12884F95" w14:textId="77777777" w:rsidR="00FA77A6" w:rsidRDefault="00FA77A6" w:rsidP="001C7F53">
            <w:pPr>
              <w:spacing w:line="360" w:lineRule="auto"/>
              <w:jc w:val="center"/>
              <w:rPr>
                <w:rFonts w:ascii="Palatino Linotype" w:eastAsia="Calibri" w:hAnsi="Palatino Linotype" w:cs="Times New Roman"/>
                <w:lang w:val="es-MX" w:eastAsia="en-US"/>
              </w:rPr>
            </w:pPr>
          </w:p>
          <w:p w14:paraId="0D303B47" w14:textId="4BDE8B5B" w:rsidR="00FA77A6" w:rsidRPr="00D6298C" w:rsidRDefault="00FA77A6" w:rsidP="001C7F53">
            <w:pPr>
              <w:spacing w:line="360" w:lineRule="auto"/>
              <w:jc w:val="center"/>
              <w:rPr>
                <w:rFonts w:ascii="Palatino Linotype" w:eastAsia="Calibri" w:hAnsi="Palatino Linotype" w:cs="Times New Roman"/>
                <w:lang w:val="es-MX" w:eastAsia="en-US"/>
              </w:rPr>
            </w:pPr>
            <w:r>
              <w:rPr>
                <w:rFonts w:ascii="Palatino Linotype" w:eastAsia="Calibri" w:hAnsi="Palatino Linotype" w:cs="Times New Roman"/>
                <w:lang w:val="es-MX" w:eastAsia="en-US"/>
              </w:rPr>
              <w:t xml:space="preserve">Sí </w:t>
            </w:r>
          </w:p>
        </w:tc>
      </w:tr>
    </w:tbl>
    <w:p w14:paraId="02F7A1F3" w14:textId="77777777" w:rsidR="00847F08" w:rsidRPr="00D6298C" w:rsidRDefault="00847F08" w:rsidP="001C7F53">
      <w:pPr>
        <w:spacing w:line="360" w:lineRule="auto"/>
        <w:contextualSpacing/>
        <w:rPr>
          <w:rFonts w:ascii="Palatino Linotype" w:eastAsia="MS Mincho" w:hAnsi="Palatino Linotype" w:cs="Times New Roman"/>
          <w:b/>
          <w:lang w:val="es-MX" w:eastAsia="en-US"/>
        </w:rPr>
      </w:pPr>
    </w:p>
    <w:p w14:paraId="3F52FFC5" w14:textId="77777777" w:rsidR="005266EB" w:rsidRPr="005266EB" w:rsidRDefault="00847F08" w:rsidP="005266E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D6298C">
        <w:rPr>
          <w:rFonts w:ascii="Palatino Linotype" w:eastAsia="Times New Roman" w:hAnsi="Palatino Linotype" w:cs="Arial"/>
          <w:lang w:val="es-ES" w:eastAsia="en-US"/>
        </w:rPr>
        <w:t>Así las cosas,</w:t>
      </w:r>
      <w:r w:rsidR="005266EB">
        <w:rPr>
          <w:rFonts w:ascii="Palatino Linotype" w:eastAsia="Times New Roman" w:hAnsi="Palatino Linotype" w:cs="Arial"/>
          <w:lang w:val="es-ES" w:eastAsia="en-US"/>
        </w:rPr>
        <w:t xml:space="preserve"> se observa que </w:t>
      </w:r>
      <w:r w:rsidR="005266EB">
        <w:rPr>
          <w:rFonts w:ascii="Palatino Linotype" w:eastAsia="Calibri" w:hAnsi="Palatino Linotype" w:cs="Arial"/>
          <w:color w:val="000000" w:themeColor="text1"/>
          <w:lang w:val="es-MX" w:eastAsia="en-US"/>
        </w:rPr>
        <w:t>e</w:t>
      </w:r>
      <w:r w:rsidR="005266EB" w:rsidRPr="005266EB">
        <w:rPr>
          <w:rFonts w:ascii="Palatino Linotype" w:eastAsia="Calibri" w:hAnsi="Palatino Linotype" w:cs="Arial"/>
          <w:color w:val="000000" w:themeColor="text1"/>
          <w:lang w:val="es-MX" w:eastAsia="en-US"/>
        </w:rPr>
        <w:t xml:space="preserve">n el caso en concreto y derivado del razonamiento lógico-jurídico de las constancias que obran en el expediente electrónico al rubro indicado, es de señalar que el </w:t>
      </w:r>
      <w:r w:rsidR="005266EB" w:rsidRPr="005266EB">
        <w:rPr>
          <w:rFonts w:ascii="Palatino Linotype" w:hAnsi="Palatino Linotype" w:cs="Arial"/>
          <w:color w:val="000000" w:themeColor="text1"/>
        </w:rPr>
        <w:t>aho</w:t>
      </w:r>
      <w:r w:rsidR="005266EB">
        <w:rPr>
          <w:rFonts w:ascii="Palatino Linotype" w:hAnsi="Palatino Linotype" w:cs="Arial"/>
          <w:color w:val="000000" w:themeColor="text1"/>
        </w:rPr>
        <w:t>ra recurrente, solicitó conocer diversa información sobre el la contratación de un tercero para el tratamiento de los residuos sólidos. E</w:t>
      </w:r>
      <w:r w:rsidR="005266EB" w:rsidRPr="005266EB">
        <w:rPr>
          <w:rFonts w:ascii="Palatino Linotype" w:hAnsi="Palatino Linotype"/>
        </w:rPr>
        <w:t xml:space="preserve">n ese sentido, el </w:t>
      </w:r>
      <w:r w:rsidR="005266EB" w:rsidRPr="005266EB">
        <w:rPr>
          <w:rFonts w:ascii="Palatino Linotype" w:hAnsi="Palatino Linotype"/>
          <w:b/>
        </w:rPr>
        <w:t xml:space="preserve">SUJETO OBLIGADO, </w:t>
      </w:r>
      <w:r w:rsidR="005266EB" w:rsidRPr="005266EB">
        <w:rPr>
          <w:rFonts w:ascii="Palatino Linotype" w:hAnsi="Palatino Linotype"/>
        </w:rPr>
        <w:t>mediante su respuesta</w:t>
      </w:r>
      <w:r w:rsidR="005266EB" w:rsidRPr="005266EB">
        <w:rPr>
          <w:rFonts w:ascii="Palatino Linotype" w:hAnsi="Palatino Linotype"/>
          <w:b/>
        </w:rPr>
        <w:t xml:space="preserve"> </w:t>
      </w:r>
      <w:r w:rsidR="005266EB" w:rsidRPr="005266EB">
        <w:rPr>
          <w:rFonts w:ascii="Palatino Linotype" w:hAnsi="Palatino Linotype"/>
        </w:rPr>
        <w:t xml:space="preserve">informó </w:t>
      </w:r>
      <w:r w:rsidR="005266EB">
        <w:rPr>
          <w:rFonts w:ascii="Palatino Linotype" w:hAnsi="Palatino Linotype"/>
        </w:rPr>
        <w:t xml:space="preserve">la </w:t>
      </w:r>
      <w:r w:rsidR="005266EB" w:rsidRPr="005266EB">
        <w:rPr>
          <w:rFonts w:ascii="Palatino Linotype" w:hAnsi="Palatino Linotype"/>
        </w:rPr>
        <w:t>entrega de</w:t>
      </w:r>
      <w:r w:rsidR="005266EB">
        <w:rPr>
          <w:rFonts w:ascii="Palatino Linotype" w:hAnsi="Palatino Linotype"/>
        </w:rPr>
        <w:t xml:space="preserve"> diversas documentales de lo cual se advierte, no fueron anexadas, </w:t>
      </w:r>
      <w:r w:rsidR="005266EB" w:rsidRPr="005266EB">
        <w:rPr>
          <w:rFonts w:ascii="Palatino Linotype" w:hAnsi="Palatino Linotype"/>
        </w:rPr>
        <w:t xml:space="preserve">por lo que el hoy </w:t>
      </w:r>
      <w:r w:rsidR="005266EB" w:rsidRPr="005266EB">
        <w:rPr>
          <w:rFonts w:ascii="Palatino Linotype" w:hAnsi="Palatino Linotype"/>
          <w:b/>
        </w:rPr>
        <w:t xml:space="preserve">RECURRENTE </w:t>
      </w:r>
      <w:r w:rsidR="005266EB" w:rsidRPr="005266EB">
        <w:rPr>
          <w:rFonts w:ascii="Palatino Linotype" w:hAnsi="Palatino Linotype"/>
        </w:rPr>
        <w:t>se inconformó por la entrega de información que no corresponde con lo solicitado, debido a que a su decir</w:t>
      </w:r>
      <w:r w:rsidR="005266EB" w:rsidRPr="005266EB">
        <w:rPr>
          <w:rFonts w:ascii="Palatino Linotype" w:hAnsi="Palatino Linotype"/>
          <w:i/>
        </w:rPr>
        <w:t xml:space="preserve"> ““Existe deficiencia en la </w:t>
      </w:r>
      <w:proofErr w:type="spellStart"/>
      <w:r w:rsidR="005266EB" w:rsidRPr="005266EB">
        <w:rPr>
          <w:rFonts w:ascii="Palatino Linotype" w:hAnsi="Palatino Linotype"/>
          <w:i/>
        </w:rPr>
        <w:t>fundamentacion</w:t>
      </w:r>
      <w:proofErr w:type="spellEnd"/>
      <w:r w:rsidR="005266EB" w:rsidRPr="005266EB">
        <w:rPr>
          <w:rFonts w:ascii="Palatino Linotype" w:hAnsi="Palatino Linotype"/>
          <w:i/>
        </w:rPr>
        <w:t xml:space="preserve"> de la respuesta emitida por el sujeto obligado”</w:t>
      </w:r>
      <w:r w:rsidR="005266EB">
        <w:rPr>
          <w:rFonts w:ascii="Palatino Linotype" w:hAnsi="Palatino Linotype"/>
          <w:i/>
          <w:lang w:val="es-ES"/>
        </w:rPr>
        <w:t xml:space="preserve">, </w:t>
      </w:r>
      <w:r w:rsidR="005266EB" w:rsidRPr="005266EB">
        <w:rPr>
          <w:rFonts w:ascii="Palatino Linotype" w:hAnsi="Palatino Linotype"/>
        </w:rPr>
        <w:t xml:space="preserve">así resulta necesario señalar que lo que tratamos y resolvemos es un derecho convencional y constitucionalmente reconocido por lo que se debe de ser diligente en su garantía, así se le apercibe al  ente recurrido de la gran responsabilidad que implica su retaso. </w:t>
      </w:r>
    </w:p>
    <w:p w14:paraId="045E3211" w14:textId="77777777" w:rsidR="005266EB" w:rsidRPr="005266EB" w:rsidRDefault="005266EB" w:rsidP="005266EB">
      <w:pPr>
        <w:pStyle w:val="Prrafodelista"/>
        <w:spacing w:after="160" w:line="360" w:lineRule="auto"/>
        <w:ind w:left="0"/>
        <w:jc w:val="both"/>
        <w:rPr>
          <w:rFonts w:ascii="Palatino Linotype" w:eastAsia="Times New Roman" w:hAnsi="Palatino Linotype" w:cs="Arial"/>
          <w:lang w:val="es-ES" w:eastAsia="en-US"/>
        </w:rPr>
      </w:pPr>
    </w:p>
    <w:p w14:paraId="76B4489A" w14:textId="066F5E3B" w:rsidR="005266EB" w:rsidRPr="00910890" w:rsidRDefault="005266EB" w:rsidP="00910890">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5266EB">
        <w:rPr>
          <w:rFonts w:ascii="Palatino Linotype" w:hAnsi="Palatino Linotype"/>
        </w:rPr>
        <w:t xml:space="preserve">Expuesto lo anterior, es necesario precisar que si bien el </w:t>
      </w:r>
      <w:r w:rsidRPr="005266EB">
        <w:rPr>
          <w:rFonts w:ascii="Palatino Linotype" w:hAnsi="Palatino Linotype"/>
          <w:b/>
        </w:rPr>
        <w:t xml:space="preserve">SUJETO OBLIGADO </w:t>
      </w:r>
      <w:r w:rsidRPr="005266EB">
        <w:rPr>
          <w:rFonts w:ascii="Palatino Linotype" w:hAnsi="Palatino Linotype"/>
        </w:rPr>
        <w:t xml:space="preserve">a través de su respuesta no atendió lo solicitado por el particular en un hecho posterior como lo es el informe justificado, el </w:t>
      </w:r>
      <w:r w:rsidRPr="005266EB">
        <w:rPr>
          <w:rFonts w:ascii="Palatino Linotype" w:hAnsi="Palatino Linotype"/>
          <w:b/>
        </w:rPr>
        <w:t>SUJETO OBLIGADO</w:t>
      </w:r>
      <w:r w:rsidRPr="005266EB">
        <w:rPr>
          <w:rFonts w:ascii="Palatino Linotype" w:hAnsi="Palatino Linotype"/>
        </w:rPr>
        <w:t xml:space="preserve"> tiene a bien modificar su contestación primigenia </w:t>
      </w:r>
      <w:r w:rsidR="00910890">
        <w:rPr>
          <w:rFonts w:ascii="Palatino Linotype" w:hAnsi="Palatino Linotype"/>
        </w:rPr>
        <w:t xml:space="preserve">y remitir; a) la </w:t>
      </w:r>
      <w:r w:rsidR="00910890" w:rsidRPr="00910890">
        <w:rPr>
          <w:rFonts w:ascii="Palatino Linotype" w:hAnsi="Palatino Linotype"/>
          <w:i/>
        </w:rPr>
        <w:t>“Justificación para llevar a cabo la Contratación, Mediante el Procedimiento de Adjudicación Directa, de un Prestador de Servicios, para la Operación y Disposición Final de Residuos Sólidos Urbanos en el Establecimiento que Funciona Como Relleno Sanitario en el Municipio de Tlalnepantla de Baz, Estado de México”</w:t>
      </w:r>
      <w:r w:rsidR="00910890">
        <w:rPr>
          <w:rFonts w:ascii="Palatino Linotype" w:hAnsi="Palatino Linotype"/>
          <w:i/>
        </w:rPr>
        <w:t xml:space="preserve">; el  b) </w:t>
      </w:r>
      <w:r w:rsidR="00910890" w:rsidRPr="00910890">
        <w:rPr>
          <w:rFonts w:ascii="Palatino Linotype" w:hAnsi="Palatino Linotype"/>
        </w:rPr>
        <w:t>el Dictamen de Adjudicación para la “</w:t>
      </w:r>
      <w:r w:rsidR="00910890" w:rsidRPr="00910890">
        <w:rPr>
          <w:rFonts w:ascii="Palatino Linotype" w:hAnsi="Palatino Linotype"/>
          <w:i/>
        </w:rPr>
        <w:t>Contratación de un Prestador de Servicios, para la Operación y Disposición Final de Residuos Urbanos en el Establecimiento que Funciona como Relleno Sanitario en el Municipio de Tlalnepantla de Baz, Estado de México”</w:t>
      </w:r>
      <w:r w:rsidR="00910890">
        <w:rPr>
          <w:rFonts w:ascii="Palatino Linotype" w:hAnsi="Palatino Linotype"/>
          <w:i/>
        </w:rPr>
        <w:t xml:space="preserve">; </w:t>
      </w:r>
      <w:r w:rsidR="00910890">
        <w:rPr>
          <w:rFonts w:ascii="Palatino Linotype" w:hAnsi="Palatino Linotype"/>
        </w:rPr>
        <w:t xml:space="preserve">y la respuesta de la servidora pública habilitada de la </w:t>
      </w:r>
      <w:r w:rsidR="00910890" w:rsidRPr="00275C70">
        <w:rPr>
          <w:rFonts w:ascii="Palatino Linotype" w:eastAsia="Calibri" w:hAnsi="Palatino Linotype" w:cs="Times New Roman"/>
          <w:lang w:val="es-MX" w:eastAsia="en-US"/>
        </w:rPr>
        <w:lastRenderedPageBreak/>
        <w:t>Contraloría Interna Municipal, mediante el cual se informa que</w:t>
      </w:r>
      <w:r w:rsidR="00910890">
        <w:rPr>
          <w:rFonts w:ascii="Palatino Linotype" w:eastAsia="Calibri" w:hAnsi="Palatino Linotype" w:cs="Times New Roman"/>
          <w:lang w:val="es-MX" w:eastAsia="en-US"/>
        </w:rPr>
        <w:t xml:space="preserve"> no se ha iniciado un procedimiento de responsabilidad administrativa con relación a la información solicitada, como a continuación se observa: </w:t>
      </w:r>
    </w:p>
    <w:p w14:paraId="3123EFC4" w14:textId="77777777" w:rsidR="00910890" w:rsidRPr="00910890" w:rsidRDefault="00910890" w:rsidP="00910890">
      <w:pPr>
        <w:pStyle w:val="Prrafodelista"/>
        <w:spacing w:after="160" w:line="360" w:lineRule="auto"/>
        <w:ind w:left="0"/>
        <w:jc w:val="both"/>
        <w:rPr>
          <w:rFonts w:ascii="Palatino Linotype" w:eastAsia="Times New Roman" w:hAnsi="Palatino Linotype" w:cs="Arial"/>
          <w:lang w:val="es-ES" w:eastAsia="en-US"/>
        </w:rPr>
      </w:pPr>
    </w:p>
    <w:p w14:paraId="600E7D8B" w14:textId="4BF19936" w:rsidR="00910890" w:rsidRDefault="00412966" w:rsidP="00910890">
      <w:pPr>
        <w:pStyle w:val="Prrafodelista"/>
        <w:spacing w:after="160" w:line="360" w:lineRule="auto"/>
        <w:ind w:left="0"/>
        <w:jc w:val="both"/>
        <w:rPr>
          <w:rFonts w:ascii="Palatino Linotype" w:eastAsia="Times New Roman" w:hAnsi="Palatino Linotype" w:cs="Arial"/>
          <w:lang w:val="es-ES" w:eastAsia="en-US"/>
        </w:rPr>
      </w:pPr>
      <w:r>
        <w:rPr>
          <w:noProof/>
          <w:lang w:val="es-MX" w:eastAsia="es-MX"/>
        </w:rPr>
        <mc:AlternateContent>
          <mc:Choice Requires="wps">
            <w:drawing>
              <wp:anchor distT="0" distB="0" distL="114300" distR="114300" simplePos="0" relativeHeight="251659264" behindDoc="0" locked="0" layoutInCell="1" allowOverlap="1" wp14:anchorId="0E8F7D78" wp14:editId="7886FC6D">
                <wp:simplePos x="0" y="0"/>
                <wp:positionH relativeFrom="column">
                  <wp:posOffset>186690</wp:posOffset>
                </wp:positionH>
                <wp:positionV relativeFrom="paragraph">
                  <wp:posOffset>32385</wp:posOffset>
                </wp:positionV>
                <wp:extent cx="5438775" cy="895350"/>
                <wp:effectExtent l="0" t="0" r="28575" b="19050"/>
                <wp:wrapNone/>
                <wp:docPr id="20" name="Rectángulo 20"/>
                <wp:cNvGraphicFramePr/>
                <a:graphic xmlns:a="http://schemas.openxmlformats.org/drawingml/2006/main">
                  <a:graphicData uri="http://schemas.microsoft.com/office/word/2010/wordprocessingShape">
                    <wps:wsp>
                      <wps:cNvSpPr/>
                      <wps:spPr>
                        <a:xfrm>
                          <a:off x="0" y="0"/>
                          <a:ext cx="5438775" cy="895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82829" id="Rectángulo 20" o:spid="_x0000_s1026" style="position:absolute;margin-left:14.7pt;margin-top:2.55pt;width:428.25pt;height:7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qsowIAAJM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" filled="f" strokecolor="red" strokeweight="1.5pt"/>
            </w:pict>
          </mc:Fallback>
        </mc:AlternateContent>
      </w:r>
      <w:r w:rsidR="00910890">
        <w:rPr>
          <w:noProof/>
          <w:lang w:val="es-MX" w:eastAsia="es-MX"/>
        </w:rPr>
        <w:drawing>
          <wp:inline distT="0" distB="0" distL="0" distR="0" wp14:anchorId="4E1A36AE" wp14:editId="2B205E87">
            <wp:extent cx="5648325" cy="6334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73" t="26506" r="9307" b="4774"/>
                    <a:stretch/>
                  </pic:blipFill>
                  <pic:spPr bwMode="auto">
                    <a:xfrm>
                      <a:off x="0" y="0"/>
                      <a:ext cx="5658775" cy="6345844"/>
                    </a:xfrm>
                    <a:prstGeom prst="rect">
                      <a:avLst/>
                    </a:prstGeom>
                    <a:ln>
                      <a:noFill/>
                    </a:ln>
                    <a:extLst>
                      <a:ext uri="{53640926-AAD7-44D8-BBD7-CCE9431645EC}">
                        <a14:shadowObscured xmlns:a14="http://schemas.microsoft.com/office/drawing/2010/main"/>
                      </a:ext>
                    </a:extLst>
                  </pic:spPr>
                </pic:pic>
              </a:graphicData>
            </a:graphic>
          </wp:inline>
        </w:drawing>
      </w:r>
    </w:p>
    <w:p w14:paraId="5EF0C60F" w14:textId="486171A7" w:rsidR="00910890" w:rsidRDefault="00412966" w:rsidP="00910890">
      <w:pPr>
        <w:spacing w:after="160" w:line="360" w:lineRule="auto"/>
        <w:jc w:val="both"/>
        <w:rPr>
          <w:rFonts w:ascii="Palatino Linotype" w:eastAsia="Times New Roman" w:hAnsi="Palatino Linotype" w:cs="Arial"/>
          <w:lang w:val="es-ES" w:eastAsia="en-US"/>
        </w:rPr>
      </w:pPr>
      <w:r>
        <w:rPr>
          <w:noProof/>
          <w:lang w:val="es-MX" w:eastAsia="es-MX"/>
        </w:rPr>
        <w:lastRenderedPageBreak/>
        <mc:AlternateContent>
          <mc:Choice Requires="wps">
            <w:drawing>
              <wp:anchor distT="0" distB="0" distL="114300" distR="114300" simplePos="0" relativeHeight="251661312" behindDoc="0" locked="0" layoutInCell="1" allowOverlap="1" wp14:anchorId="5D520196" wp14:editId="293BE235">
                <wp:simplePos x="0" y="0"/>
                <wp:positionH relativeFrom="column">
                  <wp:posOffset>348615</wp:posOffset>
                </wp:positionH>
                <wp:positionV relativeFrom="paragraph">
                  <wp:posOffset>218439</wp:posOffset>
                </wp:positionV>
                <wp:extent cx="5438775" cy="10763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5438775" cy="10763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D513" id="Rectángulo 21" o:spid="_x0000_s1026" style="position:absolute;margin-left:27.45pt;margin-top:17.2pt;width:428.2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" filled="f" strokecolor="red" strokeweight="1.5pt"/>
            </w:pict>
          </mc:Fallback>
        </mc:AlternateContent>
      </w:r>
      <w:r w:rsidR="00910890">
        <w:rPr>
          <w:noProof/>
          <w:lang w:val="es-MX" w:eastAsia="es-MX"/>
        </w:rPr>
        <w:drawing>
          <wp:inline distT="0" distB="0" distL="0" distR="0" wp14:anchorId="61B10622" wp14:editId="6BB2CE4B">
            <wp:extent cx="5937367" cy="6505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13" t="33381" r="10566" b="6517"/>
                    <a:stretch/>
                  </pic:blipFill>
                  <pic:spPr bwMode="auto">
                    <a:xfrm>
                      <a:off x="0" y="0"/>
                      <a:ext cx="5979349" cy="6551575"/>
                    </a:xfrm>
                    <a:prstGeom prst="rect">
                      <a:avLst/>
                    </a:prstGeom>
                    <a:ln>
                      <a:noFill/>
                    </a:ln>
                    <a:extLst>
                      <a:ext uri="{53640926-AAD7-44D8-BBD7-CCE9431645EC}">
                        <a14:shadowObscured xmlns:a14="http://schemas.microsoft.com/office/drawing/2010/main"/>
                      </a:ext>
                    </a:extLst>
                  </pic:spPr>
                </pic:pic>
              </a:graphicData>
            </a:graphic>
          </wp:inline>
        </w:drawing>
      </w:r>
    </w:p>
    <w:p w14:paraId="4A638EC6" w14:textId="77777777" w:rsidR="00910890" w:rsidRDefault="00910890" w:rsidP="00910890">
      <w:pPr>
        <w:spacing w:after="160" w:line="360" w:lineRule="auto"/>
        <w:jc w:val="both"/>
        <w:rPr>
          <w:rFonts w:ascii="Palatino Linotype" w:eastAsia="Times New Roman" w:hAnsi="Palatino Linotype" w:cs="Arial"/>
          <w:lang w:val="es-ES" w:eastAsia="en-US"/>
        </w:rPr>
      </w:pPr>
    </w:p>
    <w:p w14:paraId="7CC58BA9" w14:textId="77777777" w:rsidR="00910890" w:rsidRDefault="00910890" w:rsidP="00910890">
      <w:pPr>
        <w:spacing w:after="160" w:line="360" w:lineRule="auto"/>
        <w:jc w:val="both"/>
        <w:rPr>
          <w:rFonts w:ascii="Palatino Linotype" w:eastAsia="Times New Roman" w:hAnsi="Palatino Linotype" w:cs="Arial"/>
          <w:lang w:val="es-ES" w:eastAsia="en-US"/>
        </w:rPr>
      </w:pPr>
    </w:p>
    <w:p w14:paraId="418BD8D1" w14:textId="0AEDE1E1" w:rsidR="00910890" w:rsidRDefault="00910890" w:rsidP="00910890">
      <w:pPr>
        <w:spacing w:after="160" w:line="360" w:lineRule="auto"/>
        <w:jc w:val="both"/>
        <w:rPr>
          <w:rFonts w:ascii="Palatino Linotype" w:eastAsia="Times New Roman" w:hAnsi="Palatino Linotype" w:cs="Arial"/>
          <w:lang w:val="es-ES" w:eastAsia="en-US"/>
        </w:rPr>
      </w:pPr>
    </w:p>
    <w:p w14:paraId="309158F5" w14:textId="62FF2A03" w:rsidR="00910890" w:rsidRPr="00910890" w:rsidRDefault="00412966" w:rsidP="00412966">
      <w:pPr>
        <w:spacing w:after="160" w:line="360" w:lineRule="auto"/>
        <w:jc w:val="both"/>
        <w:rPr>
          <w:rFonts w:ascii="Palatino Linotype" w:eastAsia="Times New Roman" w:hAnsi="Palatino Linotype" w:cs="Arial"/>
          <w:lang w:val="es-ES" w:eastAsia="en-US"/>
        </w:rPr>
      </w:pPr>
      <w:r>
        <w:rPr>
          <w:noProof/>
          <w:lang w:val="es-MX" w:eastAsia="es-MX"/>
        </w:rPr>
        <mc:AlternateContent>
          <mc:Choice Requires="wps">
            <w:drawing>
              <wp:anchor distT="0" distB="0" distL="114300" distR="114300" simplePos="0" relativeHeight="251663360" behindDoc="0" locked="0" layoutInCell="1" allowOverlap="1" wp14:anchorId="6571018A" wp14:editId="2534A770">
                <wp:simplePos x="0" y="0"/>
                <wp:positionH relativeFrom="column">
                  <wp:posOffset>167640</wp:posOffset>
                </wp:positionH>
                <wp:positionV relativeFrom="paragraph">
                  <wp:posOffset>2360929</wp:posOffset>
                </wp:positionV>
                <wp:extent cx="5438775" cy="18192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5438775" cy="1819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73BCA" id="Rectángulo 23" o:spid="_x0000_s1026" style="position:absolute;margin-left:13.2pt;margin-top:185.9pt;width:428.25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" filled="f" strokecolor="red" strokeweight="1.5pt"/>
            </w:pict>
          </mc:Fallback>
        </mc:AlternateContent>
      </w:r>
      <w:r>
        <w:rPr>
          <w:noProof/>
          <w:lang w:val="es-MX" w:eastAsia="es-MX"/>
        </w:rPr>
        <w:drawing>
          <wp:inline distT="0" distB="0" distL="0" distR="0" wp14:anchorId="7A13532E" wp14:editId="71EAE04A">
            <wp:extent cx="5486400" cy="4629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14" t="20632" r="4325" b="17780"/>
                    <a:stretch/>
                  </pic:blipFill>
                  <pic:spPr bwMode="auto">
                    <a:xfrm>
                      <a:off x="0" y="0"/>
                      <a:ext cx="5490347" cy="4632480"/>
                    </a:xfrm>
                    <a:prstGeom prst="rect">
                      <a:avLst/>
                    </a:prstGeom>
                    <a:ln>
                      <a:noFill/>
                    </a:ln>
                    <a:extLst>
                      <a:ext uri="{53640926-AAD7-44D8-BBD7-CCE9431645EC}">
                        <a14:shadowObscured xmlns:a14="http://schemas.microsoft.com/office/drawing/2010/main"/>
                      </a:ext>
                    </a:extLst>
                  </pic:spPr>
                </pic:pic>
              </a:graphicData>
            </a:graphic>
          </wp:inline>
        </w:drawing>
      </w:r>
    </w:p>
    <w:p w14:paraId="7D523ACC" w14:textId="77777777" w:rsidR="005266EB" w:rsidRPr="0043602D" w:rsidRDefault="005266EB" w:rsidP="00910890">
      <w:pPr>
        <w:numPr>
          <w:ilvl w:val="0"/>
          <w:numId w:val="2"/>
        </w:numPr>
        <w:spacing w:line="360" w:lineRule="auto"/>
        <w:ind w:left="0" w:right="49" w:firstLine="0"/>
        <w:contextualSpacing/>
        <w:jc w:val="both"/>
        <w:rPr>
          <w:rFonts w:ascii="Palatino Linotype" w:hAnsi="Palatino Linotype" w:cs="Arial"/>
        </w:rPr>
      </w:pPr>
      <w:r>
        <w:rPr>
          <w:rFonts w:ascii="Palatino Linotype" w:hAnsi="Palatino Linotype"/>
        </w:rPr>
        <w:t xml:space="preserve">Señalado lo anterior es importante precisar que </w:t>
      </w:r>
      <w:r w:rsidRPr="0043602D">
        <w:rPr>
          <w:rFonts w:ascii="Palatino Linotype" w:eastAsia="MS Mincho" w:hAnsi="Palatino Linotype" w:cs="Times New Roman"/>
          <w:lang w:eastAsia="es-ES_tradnl"/>
        </w:rPr>
        <w:t xml:space="preserve">este </w:t>
      </w:r>
      <w:proofErr w:type="spellStart"/>
      <w:r w:rsidRPr="0043602D">
        <w:rPr>
          <w:rFonts w:ascii="Palatino Linotype" w:eastAsia="MS Mincho" w:hAnsi="Palatino Linotype" w:cs="Times New Roman"/>
          <w:lang w:eastAsia="es-ES_tradnl"/>
        </w:rPr>
        <w:t>resolutor</w:t>
      </w:r>
      <w:proofErr w:type="spellEnd"/>
      <w:r w:rsidRPr="0043602D">
        <w:rPr>
          <w:rFonts w:ascii="Palatino Linotype" w:eastAsia="MS Mincho" w:hAnsi="Palatino Linotype" w:cs="Times New Roman"/>
          <w:lang w:eastAsia="es-ES_tradnl"/>
        </w:rPr>
        <w:t xml:space="preserv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43602D">
        <w:rPr>
          <w:rFonts w:ascii="Palatino Linotype" w:eastAsia="MS Mincho" w:hAnsi="Palatino Linotype" w:cs="Times New Roman"/>
          <w:b/>
          <w:lang w:eastAsia="es-ES_tradnl"/>
        </w:rPr>
        <w:t>(SAIMEX).</w:t>
      </w:r>
    </w:p>
    <w:p w14:paraId="56A691E1" w14:textId="77777777" w:rsidR="005266EB" w:rsidRPr="00972105" w:rsidRDefault="005266EB" w:rsidP="005266EB">
      <w:pPr>
        <w:spacing w:line="360" w:lineRule="auto"/>
        <w:ind w:right="49"/>
        <w:contextualSpacing/>
        <w:jc w:val="both"/>
        <w:rPr>
          <w:rFonts w:ascii="Palatino Linotype" w:hAnsi="Palatino Linotype" w:cs="Arial"/>
        </w:rPr>
      </w:pPr>
    </w:p>
    <w:p w14:paraId="4F37429F" w14:textId="77777777" w:rsidR="005266EB" w:rsidRPr="00972105" w:rsidRDefault="005266EB" w:rsidP="00910890">
      <w:pPr>
        <w:numPr>
          <w:ilvl w:val="0"/>
          <w:numId w:val="2"/>
        </w:numPr>
        <w:spacing w:line="360" w:lineRule="auto"/>
        <w:ind w:left="0" w:right="49" w:firstLine="0"/>
        <w:contextualSpacing/>
        <w:jc w:val="both"/>
        <w:rPr>
          <w:rFonts w:ascii="Palatino Linotype" w:hAnsi="Palatino Linotype" w:cs="Arial"/>
        </w:rPr>
      </w:pPr>
      <w:r w:rsidRPr="00972105">
        <w:rPr>
          <w:rFonts w:ascii="Palatino Linotype" w:eastAsia="MS Mincho" w:hAnsi="Palatino Linotype" w:cs="Times New Roman"/>
          <w:lang w:eastAsia="es-ES_tradnl"/>
        </w:rPr>
        <w:lastRenderedPageBreak/>
        <w:t>Sirviendo de apoyo a lo anterior por analogía, el criterio 31-10 emitido por el ahora Instituto Nacional de Transparencia, Acceso a la Información y Protección de Datos Personales, que a la letra dice:</w:t>
      </w:r>
    </w:p>
    <w:p w14:paraId="1603BE75" w14:textId="77777777" w:rsidR="005266EB" w:rsidRPr="00972105" w:rsidRDefault="005266EB" w:rsidP="005266EB">
      <w:pPr>
        <w:spacing w:line="360" w:lineRule="auto"/>
        <w:ind w:right="49"/>
        <w:contextualSpacing/>
        <w:jc w:val="both"/>
        <w:rPr>
          <w:rFonts w:ascii="Palatino Linotype" w:hAnsi="Palatino Linotype" w:cs="Arial"/>
        </w:rPr>
      </w:pPr>
    </w:p>
    <w:p w14:paraId="4139FF71" w14:textId="530E6B52" w:rsidR="005266EB" w:rsidRPr="00972105" w:rsidRDefault="005266EB" w:rsidP="00910890">
      <w:pPr>
        <w:widowControl w:val="0"/>
        <w:autoSpaceDE w:val="0"/>
        <w:autoSpaceDN w:val="0"/>
        <w:adjustRightInd w:val="0"/>
        <w:spacing w:before="240" w:after="240" w:line="360" w:lineRule="auto"/>
        <w:ind w:left="567" w:right="567"/>
        <w:jc w:val="both"/>
        <w:rPr>
          <w:rFonts w:ascii="Palatino Linotype" w:eastAsia="MS Mincho" w:hAnsi="Palatino Linotype" w:cs="Times New Roman"/>
          <w:i/>
          <w:sz w:val="22"/>
          <w:lang w:eastAsia="es-ES_tradnl"/>
        </w:rPr>
      </w:pPr>
      <w:r w:rsidRPr="00972105">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972105">
        <w:rPr>
          <w:rFonts w:ascii="Palatino Linotype" w:eastAsia="MS Mincho" w:hAnsi="Palatino Linotype" w:cs="Times New Roman"/>
          <w:i/>
          <w:sz w:val="22"/>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7963A8" w14:textId="09CD243F" w:rsidR="007F78D9" w:rsidRPr="008B62B7" w:rsidRDefault="005266EB" w:rsidP="008B62B7">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MS Mincho" w:hAnsi="Palatino Linotype" w:cs="Times New Roman"/>
          <w:lang w:eastAsia="es-ES_tradnl"/>
        </w:rPr>
      </w:pPr>
      <w:r w:rsidRPr="00972105">
        <w:rPr>
          <w:rFonts w:ascii="Palatino Linotype" w:eastAsia="MS Mincho" w:hAnsi="Palatino Linotype" w:cs="Times New Roman"/>
          <w:lang w:eastAsia="es-ES_tradnl"/>
        </w:rPr>
        <w:t xml:space="preserve">Numerales que compelen al </w:t>
      </w:r>
      <w:r w:rsidRPr="00972105">
        <w:rPr>
          <w:rFonts w:ascii="Palatino Linotype" w:eastAsia="MS Mincho" w:hAnsi="Palatino Linotype" w:cs="Times New Roman"/>
          <w:b/>
          <w:lang w:eastAsia="es-ES_tradnl"/>
        </w:rPr>
        <w:t>SUJETO OBLIGADO</w:t>
      </w:r>
      <w:r w:rsidRPr="00972105">
        <w:rPr>
          <w:rFonts w:ascii="Palatino Linotype" w:eastAsia="MS Mincho" w:hAnsi="Palatino Linotype" w:cs="Times New Roman"/>
          <w:lang w:eastAsia="es-ES_tradnl"/>
        </w:rPr>
        <w:t xml:space="preserve"> a apegarse en todo momento a los criterios ya expuestos, impidiendo a este Órgano Colegiado cuestionar</w:t>
      </w:r>
      <w:r w:rsidR="008B62B7">
        <w:rPr>
          <w:rFonts w:ascii="Palatino Linotype" w:eastAsia="MS Mincho" w:hAnsi="Palatino Linotype" w:cs="Times New Roman"/>
          <w:lang w:eastAsia="es-ES_tradnl"/>
        </w:rPr>
        <w:t xml:space="preserve"> la veracidad de la información, así </w:t>
      </w:r>
      <w:r w:rsidR="007F78D9" w:rsidRPr="008B62B7">
        <w:rPr>
          <w:rFonts w:ascii="Palatino Linotype" w:eastAsia="MS Mincho" w:hAnsi="Palatino Linotype" w:cs="Times New Roman"/>
          <w:color w:val="000000"/>
        </w:rPr>
        <w:t xml:space="preserve"> es necesario precisar que  por cuanto hace a las aseveraciones </w:t>
      </w:r>
      <w:r w:rsidR="00412966" w:rsidRPr="008B62B7">
        <w:rPr>
          <w:rFonts w:ascii="Palatino Linotype" w:eastAsia="MS Mincho" w:hAnsi="Palatino Linotype" w:cs="Times New Roman"/>
          <w:color w:val="000000"/>
        </w:rPr>
        <w:t>realizadas</w:t>
      </w:r>
      <w:r w:rsidR="007F78D9" w:rsidRPr="008B62B7">
        <w:rPr>
          <w:rFonts w:ascii="Palatino Linotype" w:eastAsia="MS Mincho" w:hAnsi="Palatino Linotype" w:cs="Times New Roman"/>
          <w:color w:val="000000"/>
        </w:rPr>
        <w:t xml:space="preserve"> por el particular en sus motivos de inconformidad así como en el apartado de manifestaciones</w:t>
      </w:r>
      <w:r w:rsidR="00412966" w:rsidRPr="008B62B7">
        <w:rPr>
          <w:rFonts w:ascii="Palatino Linotype" w:eastAsia="Times New Roman" w:hAnsi="Palatino Linotype" w:cs="Arial"/>
          <w:i/>
          <w:lang w:eastAsia="en-US"/>
        </w:rPr>
        <w:t xml:space="preserve">, </w:t>
      </w:r>
      <w:r w:rsidR="00412966" w:rsidRPr="008B62B7">
        <w:rPr>
          <w:rFonts w:ascii="Palatino Linotype" w:eastAsia="Times New Roman" w:hAnsi="Palatino Linotype" w:cs="Arial"/>
          <w:lang w:eastAsia="en-US"/>
        </w:rPr>
        <w:t>se advierte que las mismas no van encaminadas a combatir la información entregada en calidad de informe justificado, sino a</w:t>
      </w:r>
      <w:r w:rsidR="007F78D9" w:rsidRPr="008B62B7">
        <w:rPr>
          <w:rFonts w:ascii="Palatino Linotype" w:eastAsia="Times New Roman" w:hAnsi="Palatino Linotype" w:cs="Arial"/>
          <w:lang w:eastAsia="en-US"/>
        </w:rPr>
        <w:t xml:space="preserve"> cuestionar la veracidad d</w:t>
      </w:r>
      <w:r w:rsidR="00DC5477">
        <w:rPr>
          <w:rFonts w:ascii="Palatino Linotype" w:eastAsia="Times New Roman" w:hAnsi="Palatino Linotype" w:cs="Arial"/>
          <w:lang w:eastAsia="en-US"/>
        </w:rPr>
        <w:t>e la información remitida por ente recurrido</w:t>
      </w:r>
      <w:r w:rsidR="007F78D9" w:rsidRPr="008B62B7">
        <w:rPr>
          <w:rFonts w:ascii="Palatino Linotype" w:eastAsia="Times New Roman" w:hAnsi="Palatino Linotype" w:cs="Arial"/>
          <w:lang w:eastAsia="en-US"/>
        </w:rPr>
        <w:t xml:space="preserve">, situación que como ya se refirió no se encuentra dentro de las </w:t>
      </w:r>
      <w:r w:rsidR="007F78D9" w:rsidRPr="008B62B7">
        <w:rPr>
          <w:rFonts w:ascii="Palatino Linotype" w:eastAsia="Times New Roman" w:hAnsi="Palatino Linotype" w:cs="Arial"/>
          <w:lang w:eastAsia="en-US"/>
        </w:rPr>
        <w:lastRenderedPageBreak/>
        <w:t xml:space="preserve">atribuciones de este instituto, además de que también tienen como efecto </w:t>
      </w:r>
      <w:r w:rsidR="00412966" w:rsidRPr="008B62B7">
        <w:rPr>
          <w:rFonts w:ascii="Palatino Linotype" w:eastAsia="Times New Roman" w:hAnsi="Palatino Linotype" w:cs="Arial"/>
          <w:lang w:eastAsia="en-US"/>
        </w:rPr>
        <w:t>ampliar la solicitud de info</w:t>
      </w:r>
      <w:r w:rsidR="007F78D9" w:rsidRPr="008B62B7">
        <w:rPr>
          <w:rFonts w:ascii="Palatino Linotype" w:eastAsia="Times New Roman" w:hAnsi="Palatino Linotype" w:cs="Arial"/>
          <w:lang w:eastAsia="en-US"/>
        </w:rPr>
        <w:t xml:space="preserve">rmación inicialmente tramitada, por lo que resultan inatendibles. </w:t>
      </w:r>
    </w:p>
    <w:p w14:paraId="6B984B0A" w14:textId="77777777" w:rsidR="007F78D9" w:rsidRPr="007F78D9" w:rsidRDefault="007F78D9" w:rsidP="007F78D9">
      <w:pPr>
        <w:rPr>
          <w:rFonts w:ascii="Palatino Linotype" w:eastAsia="Calibri" w:hAnsi="Palatino Linotype" w:cs="Arial"/>
        </w:rPr>
      </w:pPr>
    </w:p>
    <w:p w14:paraId="1CBB23B7" w14:textId="0AAD83A7" w:rsidR="00412966" w:rsidRPr="00412966" w:rsidRDefault="007F78D9" w:rsidP="007F78D9">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MS Mincho" w:hAnsi="Palatino Linotype" w:cs="Times New Roman"/>
          <w:lang w:eastAsia="es-ES_tradnl"/>
        </w:rPr>
      </w:pPr>
      <w:r>
        <w:rPr>
          <w:rFonts w:ascii="Palatino Linotype" w:eastAsia="Calibri" w:hAnsi="Palatino Linotype" w:cs="Arial"/>
        </w:rPr>
        <w:t xml:space="preserve">Tienen sustento lo anterior </w:t>
      </w:r>
      <w:r>
        <w:rPr>
          <w:rFonts w:ascii="Palatino Linotype" w:eastAsia="Times New Roman" w:hAnsi="Palatino Linotype" w:cs="Arial"/>
          <w:color w:val="000000"/>
          <w:lang w:val="es-ES"/>
        </w:rPr>
        <w:t xml:space="preserve">por analogía, en </w:t>
      </w:r>
      <w:r w:rsidR="00412966" w:rsidRPr="00412966">
        <w:rPr>
          <w:rFonts w:ascii="Palatino Linotype" w:eastAsia="Times New Roman" w:hAnsi="Palatino Linotype" w:cs="Arial"/>
          <w:color w:val="000000"/>
          <w:lang w:val="es-ES"/>
        </w:rPr>
        <w:t>la tesis aislada número I.8o.A.136 A, de la Novena Época, publicada en el Semanario Oficial de la Federación y su Gaceta Tomo XXIX, Marzo de 2009, página 2887, con número de registro 167607, que lleva por rubro y texto los siguientes:</w:t>
      </w:r>
    </w:p>
    <w:p w14:paraId="5255E5A4" w14:textId="77777777" w:rsidR="00412966" w:rsidRPr="00412966" w:rsidRDefault="00412966" w:rsidP="00412966">
      <w:pPr>
        <w:tabs>
          <w:tab w:val="left" w:pos="426"/>
        </w:tabs>
        <w:spacing w:before="240" w:after="240" w:line="360" w:lineRule="auto"/>
        <w:ind w:right="49"/>
        <w:contextualSpacing/>
        <w:jc w:val="both"/>
        <w:rPr>
          <w:rFonts w:ascii="Palatino Linotype" w:eastAsia="MS Mincho" w:hAnsi="Palatino Linotype" w:cs="Arial"/>
        </w:rPr>
      </w:pPr>
    </w:p>
    <w:p w14:paraId="4457AD54" w14:textId="77777777" w:rsidR="00412966" w:rsidRPr="00412966" w:rsidRDefault="00412966" w:rsidP="00412966">
      <w:pPr>
        <w:spacing w:line="360" w:lineRule="auto"/>
        <w:ind w:left="567" w:right="567"/>
        <w:jc w:val="both"/>
        <w:rPr>
          <w:rFonts w:ascii="Palatino Linotype" w:eastAsia="MS Mincho" w:hAnsi="Palatino Linotype" w:cs="Times New Roman"/>
          <w:i/>
          <w:sz w:val="22"/>
          <w:lang w:val="es-ES"/>
        </w:rPr>
      </w:pPr>
      <w:r w:rsidRPr="00412966">
        <w:rPr>
          <w:rFonts w:ascii="Palatino Linotype" w:eastAsia="MS Mincho" w:hAnsi="Palatino Linotype" w:cs="Times New Roman"/>
          <w:b/>
          <w:i/>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412966">
        <w:rPr>
          <w:rFonts w:ascii="Palatino Linotype" w:eastAsia="MS Mincho" w:hAnsi="Palatino Linotype" w:cs="Times New Roman"/>
          <w:i/>
          <w:sz w:val="22"/>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 de la propia legislación prevé el principio de máxima publicidad y disponibilidad de la información en posesión de los sujetos obligados; </w:t>
      </w:r>
      <w:r w:rsidRPr="00412966">
        <w:rPr>
          <w:rFonts w:ascii="Palatino Linotype" w:eastAsia="MS Mincho" w:hAnsi="Palatino Linotype" w:cs="Times New Roman"/>
          <w:b/>
          <w:i/>
          <w:sz w:val="22"/>
          <w:lang w:val="es-ES"/>
        </w:rPr>
        <w:t>también lo es que ello no implica que tales numerales deban interpretarse en el sentido de permitir al gobernado que a su arbitrio solicite copia de documentos que no obren en los expedientes de los sujetos obligados, o sean distintos a los de su petición inicial,</w:t>
      </w:r>
      <w:r w:rsidRPr="00412966">
        <w:rPr>
          <w:rFonts w:ascii="Palatino Linotype" w:eastAsia="MS Mincho" w:hAnsi="Palatino Linotype" w:cs="Times New Roman"/>
          <w:i/>
          <w:sz w:val="22"/>
          <w:lang w:val="es-ES"/>
        </w:rPr>
        <w:t xml:space="preserve"> pues ello contravendría el artículo 42 de la citada ley, que señala que </w:t>
      </w:r>
      <w:r w:rsidRPr="00412966">
        <w:rPr>
          <w:rFonts w:ascii="Palatino Linotype" w:eastAsia="MS Mincho" w:hAnsi="Palatino Linotype" w:cs="Times New Roman"/>
          <w:i/>
          <w:sz w:val="22"/>
          <w:lang w:val="es-ES"/>
        </w:rPr>
        <w:lastRenderedPageBreak/>
        <w:t>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2A146CE" w14:textId="77777777" w:rsidR="00412966" w:rsidRPr="00412966" w:rsidRDefault="00412966" w:rsidP="00412966">
      <w:pPr>
        <w:tabs>
          <w:tab w:val="left" w:pos="426"/>
        </w:tabs>
        <w:spacing w:before="240" w:after="240" w:line="360" w:lineRule="auto"/>
        <w:ind w:right="49"/>
        <w:contextualSpacing/>
        <w:jc w:val="both"/>
        <w:rPr>
          <w:rFonts w:ascii="Palatino Linotype" w:eastAsia="MS Mincho" w:hAnsi="Palatino Linotype" w:cs="Arial"/>
        </w:rPr>
      </w:pPr>
    </w:p>
    <w:p w14:paraId="30263E21" w14:textId="4AE86384" w:rsidR="00412966" w:rsidRPr="007F78D9" w:rsidRDefault="00412966" w:rsidP="007F78D9">
      <w:pPr>
        <w:pStyle w:val="Prrafodelista"/>
        <w:numPr>
          <w:ilvl w:val="0"/>
          <w:numId w:val="2"/>
        </w:numPr>
        <w:tabs>
          <w:tab w:val="left" w:pos="426"/>
        </w:tabs>
        <w:spacing w:before="240" w:after="240" w:line="360" w:lineRule="auto"/>
        <w:ind w:left="0" w:right="49" w:firstLine="0"/>
        <w:jc w:val="both"/>
        <w:rPr>
          <w:rFonts w:ascii="Palatino Linotype" w:eastAsia="MS Mincho" w:hAnsi="Palatino Linotype" w:cs="Arial"/>
        </w:rPr>
      </w:pPr>
      <w:r w:rsidRPr="007F78D9">
        <w:rPr>
          <w:rFonts w:ascii="Palatino Linotype" w:eastAsia="Calibri" w:hAnsi="Palatino Linotype" w:cs="Arial"/>
        </w:rPr>
        <w:t xml:space="preserve">Asimismo, </w:t>
      </w:r>
      <w:r w:rsidRPr="007F78D9">
        <w:rPr>
          <w:rFonts w:ascii="Palatino Linotype" w:eastAsia="MS Mincho" w:hAnsi="Palatino Linotype" w:cs="Times New Roman"/>
          <w:color w:val="000000"/>
        </w:rPr>
        <w:t xml:space="preserve">ha sido criterio del Instituto Nacional de Transparencia, Acceso a la Información y Protección de Datos Personales </w:t>
      </w:r>
      <w:r w:rsidRPr="007F78D9">
        <w:rPr>
          <w:rFonts w:ascii="Palatino Linotype" w:eastAsia="Times New Roman" w:hAnsi="Palatino Linotype" w:cs="Arial"/>
          <w:color w:val="000000"/>
          <w:lang w:val="es-ES"/>
        </w:rPr>
        <w:t xml:space="preserve">bajo el número 27/10 que </w:t>
      </w:r>
      <w:r w:rsidRPr="007F78D9">
        <w:rPr>
          <w:rFonts w:ascii="Palatino Linotype" w:eastAsia="Times New Roman" w:hAnsi="Palatino Linotype" w:cs="Arial"/>
          <w:bCs/>
          <w:color w:val="000000"/>
          <w:lang w:val="es-ES"/>
        </w:rPr>
        <w:t>resulta improcedente ampliar las solicitudes de información pública</w:t>
      </w:r>
      <w:r w:rsidRPr="007F78D9">
        <w:rPr>
          <w:rFonts w:ascii="Palatino Linotype" w:eastAsia="Times New Roman" w:hAnsi="Palatino Linotype" w:cs="Arial"/>
          <w:color w:val="000000"/>
          <w:lang w:val="es-ES"/>
        </w:rPr>
        <w:t xml:space="preserve"> o de datos personales a través de la interposición del recurso de revisión, como se estima acontece en el presente asunto, al aumentar datos a la solicitud inicial, </w:t>
      </w:r>
      <w:r w:rsidRPr="007F78D9">
        <w:rPr>
          <w:rFonts w:ascii="Palatino Linotype" w:eastAsia="Times New Roman" w:hAnsi="Palatino Linotype" w:cs="Arial"/>
          <w:b/>
          <w:bCs/>
          <w:color w:val="000000"/>
          <w:lang w:val="es-ES"/>
        </w:rPr>
        <w:t xml:space="preserve">por lo que, se insiste, no se puede entrar al estudio de la información como lo propone el </w:t>
      </w:r>
      <w:proofErr w:type="spellStart"/>
      <w:r w:rsidRPr="007F78D9">
        <w:rPr>
          <w:rFonts w:ascii="Palatino Linotype" w:eastAsia="Times New Roman" w:hAnsi="Palatino Linotype" w:cs="Arial"/>
          <w:b/>
          <w:bCs/>
          <w:color w:val="000000"/>
          <w:lang w:val="es-ES"/>
        </w:rPr>
        <w:t>gobernado</w:t>
      </w:r>
      <w:proofErr w:type="spellEnd"/>
      <w:r w:rsidRPr="007F78D9">
        <w:rPr>
          <w:rFonts w:ascii="Palatino Linotype" w:eastAsia="Times New Roman" w:hAnsi="Palatino Linotype" w:cs="Arial"/>
          <w:color w:val="000000"/>
          <w:lang w:val="es-ES"/>
        </w:rPr>
        <w:t>, criterio que es de la literalidad siguiente:</w:t>
      </w:r>
    </w:p>
    <w:p w14:paraId="462A440A" w14:textId="77777777" w:rsidR="00412966" w:rsidRPr="00412966" w:rsidRDefault="00412966" w:rsidP="007F78D9">
      <w:pPr>
        <w:tabs>
          <w:tab w:val="left" w:pos="426"/>
        </w:tabs>
        <w:spacing w:before="240" w:after="240" w:line="360" w:lineRule="auto"/>
        <w:ind w:right="709"/>
        <w:contextualSpacing/>
        <w:jc w:val="both"/>
        <w:rPr>
          <w:rFonts w:ascii="Palatino Linotype" w:eastAsia="MS Mincho" w:hAnsi="Palatino Linotype" w:cs="Arial"/>
        </w:rPr>
      </w:pPr>
    </w:p>
    <w:p w14:paraId="279FB0F8" w14:textId="4167EA6B" w:rsidR="005266EB" w:rsidRDefault="00412966" w:rsidP="007F78D9">
      <w:pPr>
        <w:spacing w:line="360" w:lineRule="auto"/>
        <w:ind w:left="567" w:rightChars="236" w:right="566"/>
        <w:jc w:val="both"/>
        <w:rPr>
          <w:rFonts w:ascii="Palatino Linotype" w:eastAsia="MS Mincho" w:hAnsi="Palatino Linotype" w:cs="Times New Roman"/>
          <w:i/>
          <w:lang w:val="es-ES"/>
        </w:rPr>
      </w:pPr>
      <w:r w:rsidRPr="00412966">
        <w:rPr>
          <w:rFonts w:ascii="Palatino Linotype" w:eastAsia="MS Mincho" w:hAnsi="Palatino Linotype" w:cs="Times New Roman"/>
          <w:b/>
          <w:i/>
          <w:lang w:val="es-ES"/>
        </w:rPr>
        <w:t xml:space="preserve">“Es improcedente ampliar las solicitudes de acceso a información pública o datos personales, a través de la interposición del recurso de revisión. </w:t>
      </w:r>
      <w:r w:rsidRPr="00412966">
        <w:rPr>
          <w:rFonts w:ascii="Palatino Linotype" w:eastAsia="MS Mincho" w:hAnsi="Palatino Linotype" w:cs="Times New Roman"/>
          <w:i/>
          <w:lang w:val="es-ES"/>
        </w:rPr>
        <w:t>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35696576" w14:textId="77777777" w:rsidR="008B62B7" w:rsidRPr="007F78D9" w:rsidRDefault="008B62B7" w:rsidP="007F78D9">
      <w:pPr>
        <w:spacing w:line="360" w:lineRule="auto"/>
        <w:ind w:left="567" w:rightChars="236" w:right="566"/>
        <w:jc w:val="both"/>
        <w:rPr>
          <w:rFonts w:ascii="Palatino Linotype" w:eastAsia="MS Mincho" w:hAnsi="Palatino Linotype" w:cs="Times New Roman"/>
          <w:i/>
          <w:lang w:val="es-ES"/>
        </w:rPr>
      </w:pPr>
    </w:p>
    <w:p w14:paraId="3454ED0A" w14:textId="77777777" w:rsidR="005266EB" w:rsidRPr="00972105" w:rsidRDefault="005266EB" w:rsidP="005266EB">
      <w:pPr>
        <w:numPr>
          <w:ilvl w:val="0"/>
          <w:numId w:val="21"/>
        </w:numPr>
        <w:spacing w:line="360" w:lineRule="auto"/>
        <w:ind w:left="0" w:firstLine="0"/>
        <w:contextualSpacing/>
        <w:jc w:val="both"/>
        <w:rPr>
          <w:rFonts w:ascii="Palatino Linotype" w:eastAsia="Calibri" w:hAnsi="Palatino Linotype" w:cs="Times New Roman"/>
          <w:lang w:val="es-ES"/>
        </w:rPr>
      </w:pPr>
      <w:r w:rsidRPr="00972105">
        <w:rPr>
          <w:rFonts w:ascii="Palatino Linotype" w:eastAsia="Calibri" w:hAnsi="Palatino Linotype" w:cs="Times New Roman"/>
          <w:lang w:val="es-MX"/>
        </w:rPr>
        <w:t xml:space="preserve">Así, </w:t>
      </w:r>
      <w:r w:rsidRPr="00972105">
        <w:rPr>
          <w:rFonts w:ascii="Palatino Linotype" w:eastAsia="Calibri" w:hAnsi="Palatino Linotype" w:cs="Times New Roman"/>
        </w:rPr>
        <w:t xml:space="preserve">por lo que hace a las causas de sobreseimiento contenidas en la fracción III del artículo 192 de la </w:t>
      </w:r>
      <w:r w:rsidRPr="00972105">
        <w:rPr>
          <w:rFonts w:ascii="Palatino Linotype" w:eastAsia="Calibri" w:hAnsi="Palatino Linotype" w:cs="Times New Roman"/>
          <w:b/>
        </w:rPr>
        <w:t xml:space="preserve">Ley de Transparencia y Acceso a la Información Pública </w:t>
      </w:r>
      <w:r w:rsidRPr="00972105">
        <w:rPr>
          <w:rFonts w:ascii="Palatino Linotype" w:eastAsia="Calibri" w:hAnsi="Palatino Linotype" w:cs="Times New Roman"/>
          <w:b/>
        </w:rPr>
        <w:lastRenderedPageBreak/>
        <w:t>del Estado de México y Municipios</w:t>
      </w:r>
      <w:r w:rsidRPr="00972105">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972105">
        <w:rPr>
          <w:rFonts w:ascii="Palatino Linotype" w:eastAsia="Calibri" w:hAnsi="Palatino Linotype" w:cs="Times New Roman"/>
          <w:b/>
        </w:rPr>
        <w:t>RECURRENTE</w:t>
      </w:r>
      <w:r w:rsidRPr="00972105">
        <w:rPr>
          <w:rFonts w:ascii="Palatino Linotype" w:eastAsia="Calibri" w:hAnsi="Palatino Linotype" w:cs="Times New Roman"/>
        </w:rPr>
        <w:t xml:space="preserve"> o que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w:t>
      </w:r>
      <w:r w:rsidRPr="00972105">
        <w:rPr>
          <w:rFonts w:ascii="Palatino Linotype" w:eastAsia="Calibri" w:hAnsi="Palatino Linotype" w:cs="Times New Roman"/>
          <w:b/>
          <w:u w:val="single"/>
        </w:rPr>
        <w:t>modifique o revoque el acto</w:t>
      </w:r>
      <w:r w:rsidRPr="00972105">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39167565" w14:textId="77777777" w:rsidR="005266EB" w:rsidRPr="00972105" w:rsidRDefault="005266EB" w:rsidP="005266EB">
      <w:pPr>
        <w:spacing w:line="360" w:lineRule="auto"/>
        <w:contextualSpacing/>
        <w:jc w:val="both"/>
        <w:rPr>
          <w:rFonts w:ascii="Palatino Linotype" w:eastAsia="Calibri" w:hAnsi="Palatino Linotype" w:cs="Times New Roman"/>
          <w:lang w:val="es-ES"/>
        </w:rPr>
      </w:pPr>
    </w:p>
    <w:p w14:paraId="2DA27896" w14:textId="77777777" w:rsidR="005266EB" w:rsidRPr="00972105" w:rsidRDefault="005266EB" w:rsidP="005266EB">
      <w:pPr>
        <w:numPr>
          <w:ilvl w:val="0"/>
          <w:numId w:val="21"/>
        </w:numPr>
        <w:spacing w:line="360" w:lineRule="auto"/>
        <w:ind w:left="0" w:firstLine="0"/>
        <w:contextualSpacing/>
        <w:jc w:val="both"/>
        <w:rPr>
          <w:rFonts w:ascii="Palatino Linotype" w:eastAsia="Calibri" w:hAnsi="Palatino Linotype" w:cs="Times New Roman"/>
          <w:lang w:val="es-ES"/>
        </w:rPr>
      </w:pPr>
      <w:r w:rsidRPr="00972105">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w:t>
      </w:r>
    </w:p>
    <w:p w14:paraId="4CF8E49D" w14:textId="77777777" w:rsidR="005266EB" w:rsidRPr="00972105" w:rsidRDefault="005266EB" w:rsidP="005266EB">
      <w:pPr>
        <w:spacing w:line="360" w:lineRule="auto"/>
        <w:contextualSpacing/>
        <w:jc w:val="both"/>
        <w:rPr>
          <w:rFonts w:ascii="Palatino Linotype" w:eastAsia="Calibri" w:hAnsi="Palatino Linotype" w:cs="Times New Roman"/>
          <w:lang w:val="es-ES"/>
        </w:rPr>
      </w:pPr>
    </w:p>
    <w:p w14:paraId="036737E0" w14:textId="77777777" w:rsidR="005266EB" w:rsidRPr="00972105" w:rsidRDefault="005266EB" w:rsidP="005266EB">
      <w:pPr>
        <w:numPr>
          <w:ilvl w:val="0"/>
          <w:numId w:val="19"/>
        </w:numPr>
        <w:spacing w:line="360" w:lineRule="auto"/>
        <w:ind w:left="567" w:right="616" w:firstLine="0"/>
        <w:contextualSpacing/>
        <w:jc w:val="both"/>
        <w:rPr>
          <w:rFonts w:ascii="Palatino Linotype" w:hAnsi="Palatino Linotype" w:cs="Arial"/>
        </w:rPr>
      </w:pPr>
      <w:r w:rsidRPr="00972105">
        <w:rPr>
          <w:rFonts w:ascii="Palatino Linotype" w:hAnsi="Palatino Linotype" w:cs="Arial"/>
          <w:b/>
        </w:rPr>
        <w:t>Modifique el acto impugnado:</w:t>
      </w:r>
      <w:r w:rsidRPr="00972105">
        <w:rPr>
          <w:rFonts w:ascii="Palatino Linotype" w:hAnsi="Palatino Linotype" w:cs="Arial"/>
        </w:rPr>
        <w:t xml:space="preserve"> Se actualiza cuando el </w:t>
      </w:r>
      <w:r w:rsidRPr="00972105">
        <w:rPr>
          <w:rFonts w:ascii="Palatino Linotype" w:hAnsi="Palatino Linotype" w:cs="Arial"/>
          <w:b/>
        </w:rPr>
        <w:t>SUJETO OBLIGADO</w:t>
      </w:r>
      <w:r w:rsidRPr="00972105">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9D741E0" w14:textId="77777777" w:rsidR="005266EB" w:rsidRPr="00972105" w:rsidRDefault="005266EB" w:rsidP="005266EB">
      <w:pPr>
        <w:spacing w:line="360" w:lineRule="auto"/>
        <w:ind w:left="1068" w:right="567"/>
        <w:contextualSpacing/>
        <w:jc w:val="both"/>
        <w:rPr>
          <w:rFonts w:ascii="Palatino Linotype" w:hAnsi="Palatino Linotype" w:cs="Arial"/>
        </w:rPr>
      </w:pPr>
    </w:p>
    <w:p w14:paraId="4206FC60" w14:textId="77777777" w:rsidR="005266EB" w:rsidRPr="00972105" w:rsidRDefault="005266EB" w:rsidP="005266EB">
      <w:pPr>
        <w:numPr>
          <w:ilvl w:val="0"/>
          <w:numId w:val="19"/>
        </w:numPr>
        <w:spacing w:line="360" w:lineRule="auto"/>
        <w:ind w:left="567" w:right="616" w:firstLine="0"/>
        <w:contextualSpacing/>
        <w:jc w:val="both"/>
        <w:rPr>
          <w:rFonts w:ascii="Palatino Linotype" w:hAnsi="Palatino Linotype" w:cs="Arial"/>
        </w:rPr>
      </w:pPr>
      <w:r w:rsidRPr="00972105">
        <w:rPr>
          <w:rFonts w:ascii="Palatino Linotype" w:hAnsi="Palatino Linotype" w:cs="Arial"/>
          <w:b/>
        </w:rPr>
        <w:t>Revoque el acto impugnado:</w:t>
      </w:r>
      <w:r w:rsidRPr="00972105">
        <w:rPr>
          <w:rFonts w:ascii="Palatino Linotype" w:hAnsi="Palatino Linotype" w:cs="Arial"/>
        </w:rPr>
        <w:t xml:space="preserve"> En este supuesto, el </w:t>
      </w:r>
      <w:r w:rsidRPr="00972105">
        <w:rPr>
          <w:rFonts w:ascii="Palatino Linotype" w:hAnsi="Palatino Linotype" w:cs="Arial"/>
          <w:b/>
        </w:rPr>
        <w:t>SUJETO OBLIGADO</w:t>
      </w:r>
      <w:r w:rsidRPr="00972105">
        <w:rPr>
          <w:rFonts w:ascii="Palatino Linotype" w:hAnsi="Palatino Linotype" w:cs="Arial"/>
        </w:rPr>
        <w:t xml:space="preserve"> deja sin efectos la primera respuesta y en su lugar emite otra que satisfaga lo solicitado por el particular en un primer momento.</w:t>
      </w:r>
    </w:p>
    <w:p w14:paraId="210CCC17" w14:textId="77777777" w:rsidR="005266EB" w:rsidRPr="00972105" w:rsidRDefault="005266EB" w:rsidP="005266EB">
      <w:pPr>
        <w:spacing w:line="360" w:lineRule="auto"/>
        <w:ind w:right="616"/>
        <w:contextualSpacing/>
        <w:jc w:val="both"/>
        <w:rPr>
          <w:rFonts w:ascii="Palatino Linotype" w:hAnsi="Palatino Linotype" w:cs="Arial"/>
        </w:rPr>
      </w:pPr>
    </w:p>
    <w:p w14:paraId="02FE4056"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w:t>
      </w:r>
      <w:r w:rsidRPr="00972105">
        <w:rPr>
          <w:rFonts w:ascii="Palatino Linotype" w:eastAsia="Calibri" w:hAnsi="Palatino Linotype" w:cs="Times New Roman"/>
        </w:rPr>
        <w:lastRenderedPageBreak/>
        <w:t>particular, ya sea porque se hizo la entrega de la información solicitada o porque se completó la misma.</w:t>
      </w:r>
    </w:p>
    <w:p w14:paraId="6EF6DCA2" w14:textId="77777777" w:rsidR="005266EB" w:rsidRPr="00972105" w:rsidRDefault="005266EB" w:rsidP="005266EB">
      <w:pPr>
        <w:spacing w:line="360" w:lineRule="auto"/>
        <w:contextualSpacing/>
        <w:jc w:val="both"/>
        <w:rPr>
          <w:rFonts w:ascii="Palatino Linotype" w:eastAsia="Calibri" w:hAnsi="Palatino Linotype" w:cs="Times New Roman"/>
        </w:rPr>
      </w:pPr>
    </w:p>
    <w:p w14:paraId="0F7B384E"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En el presente asunto, este Pleno advierte que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con la información enviada a través del informe de justificación, </w:t>
      </w:r>
      <w:r w:rsidRPr="00972105">
        <w:rPr>
          <w:rFonts w:ascii="Palatino Linotype" w:eastAsia="Calibri" w:hAnsi="Palatino Linotype" w:cs="Times New Roman"/>
          <w:b/>
        </w:rPr>
        <w:t>modifica</w:t>
      </w:r>
      <w:r w:rsidRPr="00972105">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052BBFB6" w14:textId="77777777" w:rsidR="005266EB" w:rsidRPr="00972105" w:rsidRDefault="005266EB" w:rsidP="005266EB">
      <w:pPr>
        <w:ind w:left="720"/>
        <w:contextualSpacing/>
        <w:rPr>
          <w:rFonts w:ascii="Palatino Linotype" w:eastAsia="Calibri" w:hAnsi="Palatino Linotype" w:cs="Times New Roman"/>
        </w:rPr>
      </w:pPr>
    </w:p>
    <w:p w14:paraId="7A666582"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972105">
        <w:rPr>
          <w:rFonts w:ascii="Palatino Linotype" w:eastAsia="Calibri" w:hAnsi="Palatino Linotype" w:cs="Times New Roman"/>
          <w:b/>
        </w:rPr>
        <w:t>SUJETOS OBLIGADOS</w:t>
      </w:r>
      <w:r w:rsidRPr="00972105">
        <w:rPr>
          <w:rFonts w:ascii="Palatino Linotype" w:eastAsia="Calibri" w:hAnsi="Palatino Linotype" w:cs="Times New Roman"/>
        </w:rPr>
        <w:t xml:space="preserve"> o la negativa de entrega de la misma, derivada de la solicitud de información pública.</w:t>
      </w:r>
    </w:p>
    <w:p w14:paraId="45511580" w14:textId="77777777" w:rsidR="005266EB" w:rsidRPr="00972105" w:rsidRDefault="005266EB" w:rsidP="005266EB">
      <w:pPr>
        <w:ind w:left="720"/>
        <w:contextualSpacing/>
        <w:rPr>
          <w:rFonts w:ascii="Palatino Linotype" w:eastAsia="Calibri" w:hAnsi="Palatino Linotype" w:cs="Times New Roman"/>
        </w:rPr>
      </w:pPr>
    </w:p>
    <w:p w14:paraId="52B2B148"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De este modo, cuando el </w:t>
      </w:r>
      <w:r w:rsidRPr="00972105">
        <w:rPr>
          <w:rFonts w:ascii="Palatino Linotype" w:eastAsia="Calibri" w:hAnsi="Palatino Linotype" w:cs="Times New Roman"/>
          <w:b/>
        </w:rPr>
        <w:t xml:space="preserve">SUJETO OBLIGADO, </w:t>
      </w:r>
      <w:r w:rsidRPr="00972105">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972105">
        <w:rPr>
          <w:rFonts w:ascii="Palatino Linotype" w:eastAsia="Calibri" w:hAnsi="Palatino Linotype" w:cs="Times New Roman"/>
          <w:i/>
        </w:rPr>
        <w:t>litis</w:t>
      </w:r>
      <w:proofErr w:type="spellEnd"/>
      <w:r w:rsidRPr="00972105">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2C47F292" w14:textId="77777777" w:rsidR="005266EB" w:rsidRPr="00972105" w:rsidRDefault="005266EB" w:rsidP="005266EB">
      <w:pPr>
        <w:ind w:left="720"/>
        <w:contextualSpacing/>
        <w:rPr>
          <w:rFonts w:ascii="Palatino Linotype" w:eastAsia="Calibri" w:hAnsi="Palatino Linotype" w:cs="Times New Roman"/>
        </w:rPr>
      </w:pPr>
    </w:p>
    <w:p w14:paraId="5F319597"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Sirve de sustento a lo anterior la siguiente jurisprudencia por contradicción, cuyo rubro, texto y datos de identificación son los siguientes:</w:t>
      </w:r>
    </w:p>
    <w:p w14:paraId="0C44B7CC" w14:textId="77777777" w:rsidR="005266EB" w:rsidRPr="00972105" w:rsidRDefault="005266EB" w:rsidP="005266EB">
      <w:pPr>
        <w:spacing w:line="360" w:lineRule="auto"/>
        <w:ind w:left="567" w:right="616"/>
        <w:contextualSpacing/>
        <w:jc w:val="both"/>
        <w:rPr>
          <w:rFonts w:ascii="Palatino Linotype" w:eastAsia="Calibri" w:hAnsi="Palatino Linotype" w:cs="Times New Roman"/>
        </w:rPr>
      </w:pPr>
    </w:p>
    <w:p w14:paraId="434BBCD7" w14:textId="77777777" w:rsidR="005266EB" w:rsidRPr="00972105" w:rsidRDefault="005266EB" w:rsidP="005266EB">
      <w:pPr>
        <w:spacing w:line="360" w:lineRule="auto"/>
        <w:ind w:left="567" w:right="616"/>
        <w:contextualSpacing/>
        <w:jc w:val="both"/>
        <w:rPr>
          <w:rFonts w:ascii="Palatino Linotype" w:eastAsia="Calibri" w:hAnsi="Palatino Linotype" w:cs="Times New Roman"/>
          <w:i/>
          <w:sz w:val="22"/>
        </w:rPr>
      </w:pPr>
      <w:r w:rsidRPr="00972105">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72105">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B9852A1" w14:textId="77777777" w:rsidR="005266EB" w:rsidRPr="00972105" w:rsidRDefault="005266EB" w:rsidP="005266EB">
      <w:pPr>
        <w:spacing w:line="360" w:lineRule="auto"/>
        <w:ind w:left="708"/>
        <w:contextualSpacing/>
        <w:jc w:val="both"/>
        <w:rPr>
          <w:rFonts w:ascii="Palatino Linotype" w:eastAsia="Calibri" w:hAnsi="Palatino Linotype" w:cs="Times New Roman"/>
          <w:i/>
        </w:rPr>
      </w:pPr>
    </w:p>
    <w:p w14:paraId="2DA6D21E"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La anterior jurisprudencia resulta aplicable al presente asunto, en dos aspectos:</w:t>
      </w:r>
    </w:p>
    <w:p w14:paraId="73D78463" w14:textId="77777777" w:rsidR="005266EB" w:rsidRPr="00972105" w:rsidRDefault="005266EB" w:rsidP="005266EB">
      <w:pPr>
        <w:spacing w:line="360" w:lineRule="auto"/>
        <w:ind w:left="426"/>
        <w:contextualSpacing/>
        <w:jc w:val="both"/>
        <w:rPr>
          <w:rFonts w:ascii="Palatino Linotype" w:eastAsia="Calibri" w:hAnsi="Palatino Linotype" w:cs="Times New Roman"/>
          <w:sz w:val="28"/>
        </w:rPr>
      </w:pPr>
    </w:p>
    <w:p w14:paraId="2DFED2B6" w14:textId="77777777" w:rsidR="005266EB" w:rsidRPr="00972105" w:rsidRDefault="005266EB" w:rsidP="005266EB">
      <w:pPr>
        <w:numPr>
          <w:ilvl w:val="0"/>
          <w:numId w:val="20"/>
        </w:numPr>
        <w:spacing w:line="360" w:lineRule="auto"/>
        <w:ind w:left="567" w:right="616" w:firstLine="0"/>
        <w:contextualSpacing/>
        <w:jc w:val="both"/>
        <w:rPr>
          <w:rFonts w:ascii="Palatino Linotype" w:eastAsia="Calibri" w:hAnsi="Palatino Linotype" w:cs="Times New Roman"/>
        </w:rPr>
      </w:pPr>
      <w:r w:rsidRPr="00972105">
        <w:rPr>
          <w:rFonts w:ascii="Palatino Linotype" w:eastAsia="Calibri" w:hAnsi="Palatino Linotype" w:cs="Times New Roman"/>
          <w:b/>
        </w:rPr>
        <w:lastRenderedPageBreak/>
        <w:t>La cesación de los efectos perniciosos del acto de autoridad:</w:t>
      </w:r>
      <w:r w:rsidRPr="00972105">
        <w:rPr>
          <w:rFonts w:ascii="Palatino Linotype" w:eastAsia="Calibri" w:hAnsi="Palatino Linotype" w:cs="Times New Roman"/>
        </w:rPr>
        <w:t xml:space="preserve"> Al respecto, la Ley de Transparencia contempla la figura jurídica del sobreseimiento cuando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de </w:t>
      </w:r>
      <w:r w:rsidRPr="00972105">
        <w:rPr>
          <w:rFonts w:ascii="Palatino Linotype" w:eastAsia="Calibri" w:hAnsi="Palatino Linotype" w:cs="Times New Roman"/>
          <w:i/>
        </w:rPr>
        <w:t>motu proprio</w:t>
      </w:r>
      <w:r w:rsidRPr="00972105">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3E656A0" w14:textId="77777777" w:rsidR="005266EB" w:rsidRPr="00972105" w:rsidRDefault="005266EB" w:rsidP="005266EB">
      <w:pPr>
        <w:ind w:left="567" w:right="616"/>
        <w:contextualSpacing/>
        <w:rPr>
          <w:rFonts w:ascii="Palatino Linotype" w:eastAsia="Calibri" w:hAnsi="Palatino Linotype" w:cs="Times New Roman"/>
        </w:rPr>
      </w:pPr>
    </w:p>
    <w:p w14:paraId="56960F0A" w14:textId="77777777" w:rsidR="005266EB" w:rsidRPr="00972105" w:rsidRDefault="005266EB" w:rsidP="005266EB">
      <w:pPr>
        <w:numPr>
          <w:ilvl w:val="0"/>
          <w:numId w:val="20"/>
        </w:numPr>
        <w:spacing w:line="360" w:lineRule="auto"/>
        <w:ind w:left="567" w:right="616" w:firstLine="0"/>
        <w:contextualSpacing/>
        <w:jc w:val="both"/>
        <w:rPr>
          <w:rFonts w:ascii="Palatino Linotype" w:eastAsia="Calibri" w:hAnsi="Palatino Linotype" w:cs="Times New Roman"/>
        </w:rPr>
      </w:pPr>
      <w:r w:rsidRPr="00972105">
        <w:rPr>
          <w:rFonts w:ascii="Palatino Linotype" w:eastAsia="Calibri" w:hAnsi="Palatino Linotype" w:cs="Times New Roman"/>
          <w:b/>
        </w:rPr>
        <w:t>El momento procesal para modificar el acto impugnado:</w:t>
      </w:r>
      <w:r w:rsidRPr="00972105">
        <w:rPr>
          <w:rFonts w:ascii="Palatino Linotype" w:eastAsia="Calibri" w:hAnsi="Palatino Linotype" w:cs="Times New Roman"/>
        </w:rPr>
        <w:t xml:space="preserve"> Para que se actualice el sobreseimiento de un recurso de revisión,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puede entregar o completar la información al momento de rendir su informe de justificación o </w:t>
      </w:r>
      <w:r w:rsidRPr="00972105">
        <w:rPr>
          <w:rFonts w:ascii="Palatino Linotype" w:eastAsia="Calibri" w:hAnsi="Palatino Linotype" w:cs="Times New Roman"/>
          <w:b/>
          <w:u w:val="single"/>
        </w:rPr>
        <w:t>posteriormente</w:t>
      </w:r>
      <w:r w:rsidRPr="00972105">
        <w:rPr>
          <w:rFonts w:ascii="Palatino Linotype" w:eastAsia="Calibri" w:hAnsi="Palatino Linotype" w:cs="Times New Roman"/>
        </w:rPr>
        <w:t xml:space="preserve"> a éste, siempre y cuando el Pleno del Instituto no haya dictado resolución definitiva.</w:t>
      </w:r>
    </w:p>
    <w:p w14:paraId="55CBE772" w14:textId="77777777" w:rsidR="005266EB" w:rsidRPr="00972105" w:rsidRDefault="005266EB" w:rsidP="005266EB">
      <w:pPr>
        <w:spacing w:line="360" w:lineRule="auto"/>
        <w:jc w:val="both"/>
        <w:rPr>
          <w:rFonts w:ascii="Palatino Linotype" w:eastAsia="Calibri" w:hAnsi="Palatino Linotype" w:cs="Times New Roman"/>
        </w:rPr>
      </w:pPr>
    </w:p>
    <w:p w14:paraId="0A7AE113"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Además, de acuerdo con el procesalista Niceto Alcalá-Zamora y Castillo en su obra </w:t>
      </w:r>
      <w:r w:rsidRPr="00972105">
        <w:rPr>
          <w:rFonts w:ascii="Palatino Linotype" w:eastAsia="Calibri" w:hAnsi="Palatino Linotype" w:cs="Times New Roman"/>
          <w:i/>
        </w:rPr>
        <w:t>“Cuestiones de Terminología Procesal”</w:t>
      </w:r>
      <w:r w:rsidRPr="00972105">
        <w:rPr>
          <w:rFonts w:ascii="Palatino Linotype" w:eastAsia="Calibri" w:hAnsi="Palatino Linotype" w:cs="Times New Roman"/>
        </w:rPr>
        <w:t xml:space="preserve">, el sobreseimiento es </w:t>
      </w:r>
      <w:r w:rsidRPr="00972105">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27195585" w14:textId="77777777" w:rsidR="005266EB" w:rsidRPr="00972105" w:rsidRDefault="005266EB" w:rsidP="005266EB">
      <w:pPr>
        <w:spacing w:line="360" w:lineRule="auto"/>
        <w:ind w:left="426"/>
        <w:contextualSpacing/>
        <w:jc w:val="both"/>
        <w:rPr>
          <w:rFonts w:ascii="Palatino Linotype" w:eastAsia="Calibri" w:hAnsi="Palatino Linotype" w:cs="Times New Roman"/>
        </w:rPr>
      </w:pPr>
    </w:p>
    <w:p w14:paraId="11F28AF6"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Eduardo Pallares, en su artículo </w:t>
      </w:r>
      <w:r w:rsidRPr="00972105">
        <w:rPr>
          <w:rFonts w:ascii="Palatino Linotype" w:eastAsia="Calibri" w:hAnsi="Palatino Linotype" w:cs="Times New Roman"/>
          <w:i/>
        </w:rPr>
        <w:t>“La caducidad y el sobreseimiento en el amparo”</w:t>
      </w:r>
      <w:r w:rsidRPr="00972105">
        <w:rPr>
          <w:rFonts w:ascii="Palatino Linotype" w:eastAsia="Calibri" w:hAnsi="Palatino Linotype" w:cs="Times New Roman"/>
        </w:rPr>
        <w:t xml:space="preserve">, cita la definición de Aguilera Paz, aduciendo que se </w:t>
      </w:r>
      <w:r w:rsidRPr="00972105">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972105">
        <w:rPr>
          <w:rFonts w:ascii="Palatino Linotype" w:eastAsia="Calibri" w:hAnsi="Palatino Linotype" w:cs="Times New Roman"/>
        </w:rPr>
        <w:t>. Asimismo señala que existe el sobreseimiento provisional y el definitivo</w:t>
      </w:r>
      <w:r w:rsidRPr="00972105">
        <w:rPr>
          <w:rFonts w:ascii="Palatino Linotype" w:eastAsia="Calibri" w:hAnsi="Palatino Linotype" w:cs="Times New Roman"/>
          <w:i/>
        </w:rPr>
        <w:t xml:space="preserve">: “...el definitivo es una verdadera sentencia que pone fin al juicio, y que una vez </w:t>
      </w:r>
      <w:r w:rsidRPr="00972105">
        <w:rPr>
          <w:rFonts w:ascii="Palatino Linotype" w:eastAsia="Calibri" w:hAnsi="Palatino Linotype" w:cs="Times New Roman"/>
          <w:i/>
        </w:rPr>
        <w:lastRenderedPageBreak/>
        <w:t>dictada, produce cosa juzgada, mientras que el provisorio tiene por efectos suspender la prosecución de la causa...”</w:t>
      </w:r>
    </w:p>
    <w:p w14:paraId="20C9C953" w14:textId="77777777" w:rsidR="005266EB" w:rsidRPr="00972105" w:rsidRDefault="005266EB" w:rsidP="005266EB">
      <w:pPr>
        <w:spacing w:line="360" w:lineRule="auto"/>
        <w:ind w:left="426"/>
        <w:contextualSpacing/>
        <w:jc w:val="both"/>
        <w:rPr>
          <w:rFonts w:ascii="Palatino Linotype" w:eastAsia="Calibri" w:hAnsi="Palatino Linotype" w:cs="Times New Roman"/>
        </w:rPr>
      </w:pPr>
    </w:p>
    <w:p w14:paraId="783D3357"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Así, para la doctrina el sobreseimiento provoca que un procedimiento se suspenda o se resuelva en definitiva </w:t>
      </w:r>
      <w:r w:rsidRPr="00972105">
        <w:rPr>
          <w:rFonts w:ascii="Palatino Linotype" w:eastAsia="Calibri" w:hAnsi="Palatino Linotype" w:cs="Times New Roman"/>
          <w:b/>
          <w:u w:val="single"/>
        </w:rPr>
        <w:t xml:space="preserve">sin que se entre al estudio de los agravios o motivos de inconformidad. </w:t>
      </w:r>
      <w:r w:rsidRPr="00972105">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EE787AA" w14:textId="77777777" w:rsidR="005266EB" w:rsidRPr="00972105" w:rsidRDefault="005266EB" w:rsidP="005266EB">
      <w:pPr>
        <w:spacing w:line="360" w:lineRule="auto"/>
        <w:ind w:left="426"/>
        <w:contextualSpacing/>
        <w:jc w:val="both"/>
        <w:rPr>
          <w:rFonts w:ascii="Palatino Linotype" w:eastAsia="Calibri" w:hAnsi="Palatino Linotype" w:cs="Times New Roman"/>
          <w:sz w:val="22"/>
        </w:rPr>
      </w:pPr>
    </w:p>
    <w:p w14:paraId="734C76B9" w14:textId="77777777" w:rsidR="005266EB" w:rsidRPr="00972105" w:rsidRDefault="005266EB" w:rsidP="005266EB">
      <w:pPr>
        <w:spacing w:line="360" w:lineRule="auto"/>
        <w:ind w:left="567" w:right="616"/>
        <w:contextualSpacing/>
        <w:jc w:val="both"/>
        <w:rPr>
          <w:rFonts w:ascii="Palatino Linotype" w:eastAsia="Calibri" w:hAnsi="Palatino Linotype" w:cs="Times New Roman"/>
          <w:i/>
          <w:sz w:val="22"/>
          <w:lang w:val="es-AR"/>
        </w:rPr>
      </w:pPr>
      <w:r w:rsidRPr="00972105">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972105">
        <w:rPr>
          <w:rFonts w:ascii="Palatino Linotype" w:eastAsia="Calibri" w:hAnsi="Palatino Linotype" w:cs="Times New Roman"/>
          <w:i/>
          <w:sz w:val="22"/>
          <w:lang w:val="es-AR"/>
        </w:rPr>
        <w:t xml:space="preserve"> en el juicio de amparo directo </w:t>
      </w:r>
      <w:r w:rsidRPr="00972105">
        <w:rPr>
          <w:rFonts w:ascii="Palatino Linotype" w:eastAsia="Calibri" w:hAnsi="Palatino Linotype" w:cs="Times New Roman"/>
          <w:b/>
          <w:i/>
          <w:sz w:val="22"/>
          <w:lang w:val="es-AR"/>
        </w:rPr>
        <w:t>provoca la terminación de la controversia planteada</w:t>
      </w:r>
      <w:r w:rsidRPr="00972105">
        <w:rPr>
          <w:rFonts w:ascii="Palatino Linotype" w:eastAsia="Calibri" w:hAnsi="Palatino Linotype" w:cs="Times New Roman"/>
          <w:i/>
          <w:sz w:val="22"/>
          <w:lang w:val="es-AR"/>
        </w:rPr>
        <w:t xml:space="preserve"> por el quejoso en la demanda de amparo</w:t>
      </w:r>
      <w:r w:rsidRPr="00972105">
        <w:rPr>
          <w:rFonts w:ascii="Palatino Linotype" w:eastAsia="Calibri" w:hAnsi="Palatino Linotype" w:cs="Times New Roman"/>
          <w:b/>
          <w:i/>
          <w:sz w:val="22"/>
          <w:lang w:val="es-AR"/>
        </w:rPr>
        <w:t>, sin hacer un pronunciamiento de fondo sobre la legalidad o ilegalidad de la sentencia reclamada</w:t>
      </w:r>
      <w:r w:rsidRPr="00972105">
        <w:rPr>
          <w:rFonts w:ascii="Palatino Linotype" w:eastAsia="Calibri" w:hAnsi="Palatino Linotype" w:cs="Times New Roman"/>
          <w:i/>
          <w:sz w:val="22"/>
          <w:lang w:val="es-AR"/>
        </w:rPr>
        <w:t xml:space="preserve">. </w:t>
      </w:r>
      <w:r w:rsidRPr="00972105">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72105">
        <w:rPr>
          <w:rFonts w:ascii="Palatino Linotype" w:eastAsia="Calibri" w:hAnsi="Palatino Linotype" w:cs="Times New Roman"/>
          <w:i/>
          <w:sz w:val="22"/>
          <w:lang w:val="es-AR"/>
        </w:rPr>
        <w:t>.</w:t>
      </w:r>
    </w:p>
    <w:p w14:paraId="57737B9C" w14:textId="77777777" w:rsidR="005266EB" w:rsidRPr="00972105" w:rsidRDefault="005266EB" w:rsidP="005266EB">
      <w:pPr>
        <w:spacing w:line="360" w:lineRule="auto"/>
        <w:ind w:left="567" w:right="616"/>
        <w:contextualSpacing/>
        <w:jc w:val="both"/>
        <w:rPr>
          <w:rFonts w:ascii="Palatino Linotype" w:eastAsia="Calibri" w:hAnsi="Palatino Linotype" w:cs="Times New Roman"/>
          <w:i/>
          <w:sz w:val="22"/>
          <w:lang w:val="es-AR"/>
        </w:rPr>
      </w:pPr>
      <w:r w:rsidRPr="00972105">
        <w:rPr>
          <w:rFonts w:ascii="Palatino Linotype" w:eastAsia="Calibri" w:hAnsi="Palatino Linotype" w:cs="Times New Roman"/>
          <w:i/>
          <w:sz w:val="22"/>
          <w:lang w:val="es-AR"/>
        </w:rPr>
        <w:t>SÉPTIMO TRIBUNAL COLEGIADO EN MATERIA CIVIL DEL PRIMER CIRCUITO.</w:t>
      </w:r>
    </w:p>
    <w:p w14:paraId="0459F8CD" w14:textId="77777777" w:rsidR="005266EB" w:rsidRPr="00972105" w:rsidRDefault="005266EB" w:rsidP="005266EB">
      <w:pPr>
        <w:spacing w:line="360" w:lineRule="auto"/>
        <w:ind w:left="567" w:right="616"/>
        <w:contextualSpacing/>
        <w:jc w:val="both"/>
        <w:rPr>
          <w:rFonts w:ascii="Palatino Linotype" w:eastAsia="Calibri" w:hAnsi="Palatino Linotype" w:cs="Times New Roman"/>
          <w:b/>
          <w:i/>
          <w:sz w:val="22"/>
          <w:lang w:val="es-AR"/>
        </w:rPr>
      </w:pPr>
      <w:r w:rsidRPr="00972105">
        <w:rPr>
          <w:rFonts w:ascii="Palatino Linotype" w:eastAsia="Calibri" w:hAnsi="Palatino Linotype" w:cs="Times New Roman"/>
          <w:i/>
          <w:sz w:val="22"/>
          <w:lang w:val="es-AR"/>
        </w:rPr>
        <w:t xml:space="preserve">Amparo directo 699/2008. Mariana Leticia González </w:t>
      </w:r>
      <w:proofErr w:type="spellStart"/>
      <w:r w:rsidRPr="00972105">
        <w:rPr>
          <w:rFonts w:ascii="Palatino Linotype" w:eastAsia="Calibri" w:hAnsi="Palatino Linotype" w:cs="Times New Roman"/>
          <w:i/>
          <w:sz w:val="22"/>
          <w:lang w:val="es-AR"/>
        </w:rPr>
        <w:t>Steele</w:t>
      </w:r>
      <w:proofErr w:type="spellEnd"/>
      <w:r w:rsidRPr="00972105">
        <w:rPr>
          <w:rFonts w:ascii="Palatino Linotype" w:eastAsia="Calibri" w:hAnsi="Palatino Linotype" w:cs="Times New Roman"/>
          <w:i/>
          <w:sz w:val="22"/>
          <w:lang w:val="es-AR"/>
        </w:rPr>
        <w:t>. 13 de noviembre de 2008. Unanimidad de votos. Ponente: Sara Judith Montalvo Trejo. Secretario: Arnulfo Mateos García.</w:t>
      </w:r>
    </w:p>
    <w:p w14:paraId="0AAA7DE2" w14:textId="77777777" w:rsidR="005266EB" w:rsidRPr="00972105" w:rsidRDefault="005266EB" w:rsidP="005266EB">
      <w:pPr>
        <w:spacing w:line="360" w:lineRule="auto"/>
        <w:ind w:left="567" w:right="616"/>
        <w:contextualSpacing/>
        <w:jc w:val="both"/>
        <w:rPr>
          <w:rFonts w:ascii="Palatino Linotype" w:eastAsia="Calibri" w:hAnsi="Palatino Linotype" w:cs="Times New Roman"/>
          <w:i/>
          <w:sz w:val="22"/>
          <w:lang w:val="es-AR"/>
        </w:rPr>
      </w:pPr>
    </w:p>
    <w:p w14:paraId="49ABFD6D" w14:textId="77777777" w:rsidR="005266EB" w:rsidRPr="00972105" w:rsidRDefault="005266EB" w:rsidP="005266EB">
      <w:pPr>
        <w:spacing w:line="360" w:lineRule="auto"/>
        <w:ind w:left="567" w:right="616"/>
        <w:contextualSpacing/>
        <w:jc w:val="both"/>
        <w:rPr>
          <w:rFonts w:ascii="Palatino Linotype" w:eastAsia="Calibri" w:hAnsi="Palatino Linotype" w:cs="Times New Roman"/>
          <w:sz w:val="22"/>
          <w:lang w:val="es-AR"/>
        </w:rPr>
      </w:pPr>
      <w:r w:rsidRPr="00972105">
        <w:rPr>
          <w:rFonts w:ascii="Palatino Linotype" w:eastAsia="Calibri" w:hAnsi="Palatino Linotype" w:cs="Times New Roman"/>
          <w:sz w:val="22"/>
          <w:lang w:val="es-AR"/>
        </w:rPr>
        <w:lastRenderedPageBreak/>
        <w:t>(Énfasis añadido)</w:t>
      </w:r>
    </w:p>
    <w:p w14:paraId="66260C85" w14:textId="77777777" w:rsidR="005266EB" w:rsidRPr="00972105" w:rsidRDefault="005266EB" w:rsidP="005266EB">
      <w:pPr>
        <w:spacing w:line="360" w:lineRule="auto"/>
        <w:ind w:left="426"/>
        <w:contextualSpacing/>
        <w:jc w:val="both"/>
        <w:rPr>
          <w:rFonts w:ascii="Palatino Linotype" w:eastAsia="Calibri" w:hAnsi="Palatino Linotype" w:cs="Times New Roman"/>
        </w:rPr>
      </w:pPr>
    </w:p>
    <w:p w14:paraId="5CBB46EC"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179CA833" w14:textId="77777777" w:rsidR="005266EB" w:rsidRPr="00972105" w:rsidRDefault="005266EB" w:rsidP="005266EB">
      <w:pPr>
        <w:spacing w:line="360" w:lineRule="auto"/>
        <w:contextualSpacing/>
        <w:jc w:val="both"/>
        <w:rPr>
          <w:rFonts w:ascii="Palatino Linotype" w:eastAsia="Calibri" w:hAnsi="Palatino Linotype" w:cs="Times New Roman"/>
        </w:rPr>
      </w:pPr>
    </w:p>
    <w:p w14:paraId="6FED658C" w14:textId="77777777" w:rsidR="005266EB" w:rsidRPr="00972105"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Por lo que para que se actualice el sobreseimiento de un recurso de revisión, el </w:t>
      </w:r>
      <w:r w:rsidRPr="00972105">
        <w:rPr>
          <w:rFonts w:ascii="Palatino Linotype" w:eastAsia="Calibri" w:hAnsi="Palatino Linotype" w:cs="Times New Roman"/>
          <w:b/>
        </w:rPr>
        <w:t>SUJETO OBLIGADO</w:t>
      </w:r>
      <w:r w:rsidRPr="00972105">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015D8E78" w14:textId="77777777" w:rsidR="005266EB" w:rsidRPr="00972105" w:rsidRDefault="005266EB" w:rsidP="005266EB">
      <w:pPr>
        <w:spacing w:line="360" w:lineRule="auto"/>
        <w:jc w:val="both"/>
        <w:rPr>
          <w:rFonts w:ascii="Palatino Linotype" w:eastAsia="Calibri" w:hAnsi="Palatino Linotype" w:cs="Times New Roman"/>
        </w:rPr>
      </w:pPr>
    </w:p>
    <w:p w14:paraId="7D2F4691" w14:textId="77777777" w:rsidR="005266EB"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lang w:val="es-CO"/>
        </w:rPr>
        <w:t xml:space="preserve">Bajo ese tenor y en términos del artículo 186 fracción I este Pleno determina el </w:t>
      </w:r>
      <w:r w:rsidRPr="00972105">
        <w:rPr>
          <w:rFonts w:ascii="Palatino Linotype" w:eastAsia="Calibri" w:hAnsi="Palatino Linotype" w:cs="Times New Roman"/>
          <w:b/>
          <w:lang w:val="es-CO"/>
        </w:rPr>
        <w:t xml:space="preserve">SOBRESEIMIENTO </w:t>
      </w:r>
      <w:r w:rsidRPr="00972105">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19B312A1" w14:textId="77777777" w:rsidR="005266EB" w:rsidRPr="00E7701E" w:rsidRDefault="005266EB" w:rsidP="005266EB">
      <w:pPr>
        <w:spacing w:line="360" w:lineRule="auto"/>
        <w:contextualSpacing/>
        <w:jc w:val="both"/>
        <w:rPr>
          <w:rFonts w:ascii="Palatino Linotype" w:eastAsia="Calibri" w:hAnsi="Palatino Linotype" w:cs="Times New Roman"/>
        </w:rPr>
      </w:pPr>
    </w:p>
    <w:p w14:paraId="05DE635D" w14:textId="77777777" w:rsidR="005266EB" w:rsidRDefault="005266EB" w:rsidP="005266EB">
      <w:pPr>
        <w:numPr>
          <w:ilvl w:val="0"/>
          <w:numId w:val="15"/>
        </w:numPr>
        <w:spacing w:line="360" w:lineRule="auto"/>
        <w:ind w:left="0" w:firstLine="0"/>
        <w:contextualSpacing/>
        <w:jc w:val="both"/>
        <w:rPr>
          <w:rFonts w:ascii="Palatino Linotype" w:eastAsia="Calibri" w:hAnsi="Palatino Linotype" w:cs="Times New Roman"/>
        </w:rPr>
      </w:pPr>
      <w:r w:rsidRPr="00972105">
        <w:rPr>
          <w:rFonts w:ascii="Palatino Linotype" w:eastAsia="Calibri" w:hAnsi="Palatino Linotype" w:cs="Times New Roman"/>
        </w:rPr>
        <w:t xml:space="preserve">Por lo anteriormente expuesto y fundado, este </w:t>
      </w:r>
      <w:r w:rsidRPr="00972105">
        <w:rPr>
          <w:rFonts w:ascii="Palatino Linotype" w:eastAsia="Calibri" w:hAnsi="Palatino Linotype" w:cs="Times New Roman"/>
          <w:b/>
          <w:bCs/>
        </w:rPr>
        <w:t>ÓRGANO GARANTE</w:t>
      </w:r>
      <w:r w:rsidRPr="00972105">
        <w:rPr>
          <w:rFonts w:ascii="Palatino Linotype" w:eastAsia="Calibri" w:hAnsi="Palatino Linotype" w:cs="Times New Roman"/>
        </w:rPr>
        <w:t xml:space="preserve"> emite los siguientes:</w:t>
      </w:r>
    </w:p>
    <w:p w14:paraId="3A225297" w14:textId="77777777" w:rsidR="005266EB" w:rsidRDefault="005266EB" w:rsidP="005266EB">
      <w:pPr>
        <w:spacing w:line="360" w:lineRule="auto"/>
        <w:contextualSpacing/>
        <w:jc w:val="both"/>
        <w:rPr>
          <w:rFonts w:ascii="Palatino Linotype" w:eastAsia="Calibri" w:hAnsi="Palatino Linotype" w:cs="Times New Roman"/>
        </w:rPr>
      </w:pPr>
    </w:p>
    <w:p w14:paraId="6173D487" w14:textId="77777777" w:rsidR="00530EAA" w:rsidRDefault="00530EAA" w:rsidP="005266EB">
      <w:pPr>
        <w:spacing w:line="360" w:lineRule="auto"/>
        <w:contextualSpacing/>
        <w:jc w:val="both"/>
        <w:rPr>
          <w:rFonts w:ascii="Palatino Linotype" w:eastAsia="Calibri" w:hAnsi="Palatino Linotype" w:cs="Times New Roman"/>
        </w:rPr>
      </w:pPr>
    </w:p>
    <w:p w14:paraId="33AD1BF5" w14:textId="77777777" w:rsidR="00530EAA" w:rsidRPr="00972105" w:rsidRDefault="00530EAA" w:rsidP="005266EB">
      <w:pPr>
        <w:spacing w:line="360" w:lineRule="auto"/>
        <w:contextualSpacing/>
        <w:jc w:val="both"/>
        <w:rPr>
          <w:rFonts w:ascii="Palatino Linotype" w:eastAsia="Calibri" w:hAnsi="Palatino Linotype" w:cs="Times New Roman"/>
        </w:rPr>
      </w:pPr>
    </w:p>
    <w:p w14:paraId="60EBBD24" w14:textId="02E1DDC9" w:rsidR="005266EB" w:rsidRDefault="005266EB" w:rsidP="007F78D9">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4" w:name="_Toc528153792"/>
      <w:bookmarkStart w:id="15" w:name="_Toc30094014"/>
      <w:bookmarkStart w:id="16" w:name="_Toc54905309"/>
      <w:r w:rsidRPr="00972105">
        <w:rPr>
          <w:rFonts w:ascii="Palatino Linotype" w:eastAsiaTheme="majorEastAsia" w:hAnsi="Palatino Linotype" w:cstheme="majorBidi"/>
          <w:b/>
          <w:color w:val="000000" w:themeColor="text1"/>
          <w:lang w:val="es-MX" w:eastAsia="en-US"/>
        </w:rPr>
        <w:lastRenderedPageBreak/>
        <w:t>R E S O L U T I V O S</w:t>
      </w:r>
      <w:bookmarkEnd w:id="14"/>
      <w:bookmarkEnd w:id="15"/>
      <w:bookmarkEnd w:id="16"/>
    </w:p>
    <w:p w14:paraId="13164279" w14:textId="77777777" w:rsidR="00530EAA" w:rsidRDefault="00530EAA" w:rsidP="007F78D9">
      <w:pPr>
        <w:keepNext/>
        <w:keepLines/>
        <w:spacing w:line="360" w:lineRule="auto"/>
        <w:jc w:val="center"/>
        <w:outlineLvl w:val="0"/>
        <w:rPr>
          <w:rFonts w:ascii="Palatino Linotype" w:eastAsiaTheme="majorEastAsia" w:hAnsi="Palatino Linotype" w:cstheme="majorBidi"/>
          <w:b/>
          <w:color w:val="000000" w:themeColor="text1"/>
          <w:lang w:val="es-MX" w:eastAsia="en-US"/>
        </w:rPr>
      </w:pPr>
    </w:p>
    <w:p w14:paraId="4EC3FCD2" w14:textId="12288972" w:rsidR="005266EB" w:rsidRDefault="005266EB" w:rsidP="005266EB">
      <w:pPr>
        <w:spacing w:line="360" w:lineRule="auto"/>
        <w:jc w:val="both"/>
        <w:rPr>
          <w:rFonts w:ascii="Palatino Linotype" w:eastAsiaTheme="majorEastAsia" w:hAnsi="Palatino Linotype" w:cstheme="majorBidi"/>
          <w:color w:val="000000" w:themeColor="text1"/>
          <w:lang w:val="es-MX" w:eastAsia="en-US"/>
        </w:rPr>
      </w:pPr>
      <w:bookmarkStart w:id="17" w:name="_Toc461648588"/>
      <w:bookmarkStart w:id="18" w:name="_Toc461648680"/>
      <w:bookmarkStart w:id="19" w:name="_Toc462228047"/>
      <w:bookmarkStart w:id="20" w:name="_Toc462228127"/>
      <w:bookmarkStart w:id="21" w:name="_Toc496099787"/>
      <w:bookmarkStart w:id="22" w:name="_Toc496100164"/>
      <w:bookmarkStart w:id="23" w:name="_Toc499756976"/>
      <w:bookmarkStart w:id="24" w:name="_Toc499757019"/>
      <w:bookmarkStart w:id="25" w:name="_Toc500245736"/>
      <w:bookmarkStart w:id="26" w:name="_Toc500264545"/>
      <w:bookmarkStart w:id="27" w:name="_Toc503290282"/>
      <w:bookmarkStart w:id="28" w:name="_Toc512329343"/>
      <w:bookmarkStart w:id="29" w:name="_Toc514231051"/>
      <w:bookmarkStart w:id="30" w:name="_Toc528153793"/>
      <w:bookmarkStart w:id="31" w:name="_Toc450120669"/>
      <w:r w:rsidRPr="00337885">
        <w:rPr>
          <w:rFonts w:ascii="Palatino Linotype" w:eastAsiaTheme="majorEastAsia" w:hAnsi="Palatino Linotype" w:cstheme="majorBidi"/>
          <w:b/>
          <w:color w:val="000000" w:themeColor="text1"/>
          <w:lang w:val="es-MX" w:eastAsia="en-US"/>
        </w:rPr>
        <w:t>PRIMERO.</w:t>
      </w:r>
      <w:r w:rsidRPr="00337885">
        <w:rPr>
          <w:rFonts w:ascii="Palatino Linotype" w:eastAsiaTheme="majorEastAsia" w:hAnsi="Palatino Linotype" w:cstheme="majorBidi"/>
          <w:color w:val="000000" w:themeColor="text1"/>
          <w:lang w:val="es-MX" w:eastAsia="en-US"/>
        </w:rPr>
        <w:t xml:space="preserve"> Se </w:t>
      </w:r>
      <w:r w:rsidRPr="00337885">
        <w:rPr>
          <w:rFonts w:ascii="Palatino Linotype" w:eastAsiaTheme="majorEastAsia" w:hAnsi="Palatino Linotype" w:cstheme="majorBidi"/>
          <w:b/>
          <w:color w:val="000000" w:themeColor="text1"/>
          <w:lang w:val="es-MX" w:eastAsia="en-US"/>
        </w:rPr>
        <w:t>SOBRESEE</w:t>
      </w:r>
      <w:r w:rsidRPr="00337885">
        <w:rPr>
          <w:rFonts w:ascii="Palatino Linotype" w:eastAsiaTheme="majorEastAsia" w:hAnsi="Palatino Linotype" w:cstheme="majorBidi"/>
          <w:color w:val="000000" w:themeColor="text1"/>
          <w:lang w:val="es-MX" w:eastAsia="en-US"/>
        </w:rPr>
        <w:t xml:space="preserve"> el recurso de revisión número </w:t>
      </w:r>
      <w:r w:rsidR="008B62B7">
        <w:rPr>
          <w:rFonts w:ascii="Palatino Linotype" w:eastAsiaTheme="majorEastAsia" w:hAnsi="Palatino Linotype" w:cstheme="majorBidi"/>
          <w:b/>
          <w:color w:val="000000" w:themeColor="text1"/>
          <w:lang w:val="es-MX" w:eastAsia="en-US"/>
        </w:rPr>
        <w:t>03578</w:t>
      </w:r>
      <w:r>
        <w:rPr>
          <w:rFonts w:ascii="Palatino Linotype" w:eastAsiaTheme="majorEastAsia" w:hAnsi="Palatino Linotype" w:cstheme="majorBidi"/>
          <w:b/>
          <w:color w:val="000000" w:themeColor="text1"/>
          <w:lang w:val="es-MX" w:eastAsia="en-US"/>
        </w:rPr>
        <w:t>/INFOEM/IP/RR/2020</w:t>
      </w:r>
      <w:r w:rsidRPr="00337885">
        <w:rPr>
          <w:rFonts w:ascii="Palatino Linotype" w:eastAsiaTheme="majorEastAsia" w:hAnsi="Palatino Linotype" w:cstheme="majorBidi"/>
          <w:color w:val="000000" w:themeColor="text1"/>
          <w:lang w:val="es-MX" w:eastAsia="en-US"/>
        </w:rPr>
        <w:t xml:space="preserve"> </w:t>
      </w:r>
      <w:r>
        <w:rPr>
          <w:rFonts w:ascii="Palatino Linotype" w:eastAsiaTheme="majorEastAsia" w:hAnsi="Palatino Linotype" w:cstheme="majorBidi"/>
          <w:color w:val="000000" w:themeColor="text1"/>
          <w:lang w:val="es-MX" w:eastAsia="en-US"/>
        </w:rPr>
        <w:t xml:space="preserve">porque </w:t>
      </w:r>
      <w:r w:rsidRPr="00337885">
        <w:rPr>
          <w:rFonts w:ascii="Palatino Linotype" w:eastAsiaTheme="majorEastAsia" w:hAnsi="Palatino Linotype" w:cstheme="majorBidi"/>
          <w:color w:val="000000" w:themeColor="text1"/>
          <w:lang w:val="es-MX" w:eastAsia="en-US"/>
        </w:rPr>
        <w:t xml:space="preserve">al </w:t>
      </w:r>
      <w:r w:rsidR="0074649D">
        <w:rPr>
          <w:rFonts w:ascii="Palatino Linotype" w:eastAsiaTheme="majorEastAsia" w:hAnsi="Palatino Linotype" w:cstheme="majorBidi"/>
          <w:b/>
          <w:color w:val="000000" w:themeColor="text1"/>
          <w:lang w:val="es-MX" w:eastAsia="en-US"/>
        </w:rPr>
        <w:t>modificar</w:t>
      </w:r>
      <w:r>
        <w:rPr>
          <w:rFonts w:ascii="Palatino Linotype" w:eastAsiaTheme="majorEastAsia" w:hAnsi="Palatino Linotype" w:cstheme="majorBidi"/>
          <w:color w:val="000000" w:themeColor="text1"/>
          <w:lang w:val="es-MX" w:eastAsia="en-US"/>
        </w:rPr>
        <w:t xml:space="preserve"> la respuesta a través del informe justificado y atender lo solicitado</w:t>
      </w:r>
      <w:r w:rsidRPr="00337885">
        <w:rPr>
          <w:rFonts w:ascii="Palatino Linotype" w:eastAsiaTheme="majorEastAsia" w:hAnsi="Palatino Linotype" w:cstheme="majorBidi"/>
          <w:color w:val="000000" w:themeColor="text1"/>
          <w:lang w:val="es-MX" w:eastAsia="en-US"/>
        </w:rPr>
        <w:t xml:space="preserve">, el recurso de revisión quedó sin materia en términos del </w:t>
      </w:r>
      <w:r w:rsidRPr="00E44CCC">
        <w:rPr>
          <w:rFonts w:ascii="Palatino Linotype" w:eastAsiaTheme="majorEastAsia" w:hAnsi="Palatino Linotype" w:cstheme="majorBidi"/>
          <w:b/>
          <w:color w:val="000000" w:themeColor="text1"/>
          <w:lang w:val="es-MX" w:eastAsia="en-US"/>
        </w:rPr>
        <w:t>Considerando</w:t>
      </w:r>
      <w:r w:rsidRPr="00337885">
        <w:rPr>
          <w:rFonts w:ascii="Palatino Linotype" w:eastAsiaTheme="majorEastAsia" w:hAnsi="Palatino Linotype" w:cstheme="majorBidi"/>
          <w:color w:val="000000" w:themeColor="text1"/>
          <w:lang w:val="es-MX" w:eastAsia="en-US"/>
        </w:rPr>
        <w:t xml:space="preserve"> </w:t>
      </w:r>
      <w:r w:rsidRPr="00337885">
        <w:rPr>
          <w:rFonts w:ascii="Palatino Linotype" w:eastAsiaTheme="majorEastAsia" w:hAnsi="Palatino Linotype" w:cstheme="majorBidi"/>
          <w:b/>
          <w:color w:val="000000" w:themeColor="text1"/>
          <w:lang w:val="es-MX" w:eastAsia="en-US"/>
        </w:rPr>
        <w:t xml:space="preserve">TERCERO </w:t>
      </w:r>
      <w:r w:rsidRPr="00337885">
        <w:rPr>
          <w:rFonts w:ascii="Palatino Linotype" w:eastAsiaTheme="majorEastAsia" w:hAnsi="Palatino Linotype" w:cstheme="majorBidi"/>
          <w:color w:val="000000" w:themeColor="text1"/>
          <w:lang w:val="es-MX" w:eastAsia="en-US"/>
        </w:rPr>
        <w:t xml:space="preserve">de la presente resolución. </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C6EFF6" w14:textId="77777777" w:rsidR="005266EB" w:rsidRPr="00972105" w:rsidRDefault="005266EB" w:rsidP="005266EB">
      <w:pPr>
        <w:spacing w:line="360" w:lineRule="auto"/>
        <w:jc w:val="both"/>
        <w:rPr>
          <w:rFonts w:ascii="Palatino Linotype" w:hAnsi="Palatino Linotype" w:cs="Arial"/>
        </w:rPr>
      </w:pPr>
    </w:p>
    <w:p w14:paraId="1DF08AE2" w14:textId="77777777" w:rsidR="005266EB" w:rsidRDefault="005266EB" w:rsidP="005266EB">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32" w:name="_Toc461648590"/>
      <w:bookmarkStart w:id="33" w:name="_Toc461648682"/>
      <w:bookmarkStart w:id="34" w:name="_Toc462228049"/>
      <w:bookmarkStart w:id="35" w:name="_Toc462228129"/>
      <w:bookmarkStart w:id="36" w:name="_Toc496099789"/>
      <w:bookmarkStart w:id="37" w:name="_Toc496100166"/>
      <w:bookmarkStart w:id="38" w:name="_Toc499756977"/>
      <w:bookmarkStart w:id="39" w:name="_Toc499757020"/>
      <w:bookmarkStart w:id="40" w:name="_Toc500245737"/>
      <w:bookmarkStart w:id="41" w:name="_Toc500264546"/>
      <w:bookmarkStart w:id="42" w:name="_Toc503290283"/>
      <w:bookmarkStart w:id="43" w:name="_Toc512329344"/>
      <w:bookmarkStart w:id="44" w:name="_Toc514231052"/>
      <w:bookmarkStart w:id="45" w:name="_Toc528153794"/>
      <w:bookmarkEnd w:id="31"/>
      <w:r w:rsidRPr="00972105">
        <w:rPr>
          <w:rFonts w:ascii="Palatino Linotype" w:eastAsiaTheme="majorEastAsia" w:hAnsi="Palatino Linotype" w:cstheme="majorBidi"/>
          <w:b/>
          <w:color w:val="000000" w:themeColor="text1"/>
          <w:sz w:val="26"/>
          <w:szCs w:val="26"/>
          <w:lang w:val="es-MX" w:eastAsia="en-US"/>
        </w:rPr>
        <w:t>SEGUNDO.</w:t>
      </w:r>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72105">
        <w:rPr>
          <w:rFonts w:ascii="Palatino Linotype" w:eastAsiaTheme="majorEastAsia" w:hAnsi="Palatino Linotype" w:cstheme="majorBidi"/>
          <w:b/>
          <w:color w:val="000000" w:themeColor="text1"/>
          <w:sz w:val="26"/>
          <w:szCs w:val="26"/>
          <w:lang w:val="es-MX" w:eastAsia="en-US"/>
        </w:rPr>
        <w:t xml:space="preserve"> </w:t>
      </w:r>
      <w:r w:rsidRPr="00972105">
        <w:rPr>
          <w:rFonts w:ascii="Palatino Linotype" w:eastAsia="MS Mincho" w:hAnsi="Palatino Linotype" w:cs="Arial"/>
          <w:b/>
          <w:bCs/>
          <w:color w:val="000000" w:themeColor="text1"/>
          <w:shd w:val="clear" w:color="auto" w:fill="FFFFFF"/>
        </w:rPr>
        <w:t xml:space="preserve">REMÍTASE </w:t>
      </w:r>
      <w:r w:rsidRPr="00972105">
        <w:rPr>
          <w:rFonts w:ascii="Palatino Linotype" w:eastAsia="MS Mincho" w:hAnsi="Palatino Linotype" w:cs="Arial"/>
          <w:bCs/>
          <w:color w:val="000000" w:themeColor="text1"/>
          <w:shd w:val="clear" w:color="auto" w:fill="FFFFFF"/>
        </w:rPr>
        <w:t xml:space="preserve"> a través del Sistema de Acceso a la Información Mexiquense </w:t>
      </w:r>
      <w:r w:rsidRPr="00972105">
        <w:rPr>
          <w:rFonts w:ascii="Palatino Linotype" w:eastAsia="MS Mincho" w:hAnsi="Palatino Linotype" w:cs="Arial"/>
          <w:b/>
          <w:bCs/>
          <w:color w:val="000000" w:themeColor="text1"/>
          <w:shd w:val="clear" w:color="auto" w:fill="FFFFFF"/>
        </w:rPr>
        <w:t xml:space="preserve">(SAIMEX) </w:t>
      </w:r>
      <w:r w:rsidRPr="00972105">
        <w:rPr>
          <w:rFonts w:ascii="Palatino Linotype" w:eastAsia="MS Mincho" w:hAnsi="Palatino Linotype" w:cs="Arial"/>
          <w:bCs/>
          <w:color w:val="000000" w:themeColor="text1"/>
          <w:shd w:val="clear" w:color="auto" w:fill="FFFFFF"/>
        </w:rPr>
        <w:t xml:space="preserve">la presente resolución </w:t>
      </w:r>
      <w:r w:rsidRPr="00972105">
        <w:rPr>
          <w:rFonts w:ascii="Palatino Linotype" w:eastAsia="MS Mincho" w:hAnsi="Palatino Linotype" w:cs="Times New Roman"/>
          <w:color w:val="000000" w:themeColor="text1"/>
          <w:shd w:val="clear" w:color="auto" w:fill="FFFFFF"/>
        </w:rPr>
        <w:t>al Titular de la Unidad de Transparencia del</w:t>
      </w:r>
      <w:r w:rsidRPr="00972105">
        <w:rPr>
          <w:rFonts w:ascii="Palatino Linotype" w:eastAsia="MS Mincho" w:hAnsi="Palatino Linotype" w:cs="Times New Roman"/>
          <w:b/>
          <w:bCs/>
          <w:color w:val="000000" w:themeColor="text1"/>
          <w:shd w:val="clear" w:color="auto" w:fill="FFFFFF"/>
        </w:rPr>
        <w:t xml:space="preserve"> SUJETO OBLIGADO</w:t>
      </w:r>
      <w:r>
        <w:rPr>
          <w:rFonts w:ascii="Palatino Linotype" w:eastAsia="MS Mincho" w:hAnsi="Palatino Linotype" w:cs="Times New Roman"/>
          <w:color w:val="000000" w:themeColor="text1"/>
          <w:shd w:val="clear" w:color="auto" w:fill="FFFFFF"/>
        </w:rPr>
        <w:t>.</w:t>
      </w:r>
    </w:p>
    <w:p w14:paraId="300CC3C3" w14:textId="77777777" w:rsidR="005266EB" w:rsidRPr="00337885" w:rsidRDefault="005266EB" w:rsidP="005266EB">
      <w:pPr>
        <w:shd w:val="clear" w:color="auto" w:fill="FFFFFF"/>
        <w:spacing w:line="360" w:lineRule="auto"/>
        <w:jc w:val="both"/>
        <w:rPr>
          <w:rFonts w:ascii="Palatino Linotype" w:eastAsia="MS Mincho" w:hAnsi="Palatino Linotype" w:cs="Times New Roman"/>
          <w:color w:val="000000" w:themeColor="text1"/>
          <w:shd w:val="clear" w:color="auto" w:fill="FFFFFF"/>
        </w:rPr>
      </w:pPr>
    </w:p>
    <w:p w14:paraId="74BEEA80" w14:textId="7DE2C20E" w:rsidR="005266EB" w:rsidRDefault="005266EB" w:rsidP="005266EB">
      <w:pPr>
        <w:spacing w:line="360" w:lineRule="auto"/>
        <w:jc w:val="both"/>
        <w:rPr>
          <w:rFonts w:ascii="Palatino Linotype" w:hAnsi="Palatino Linotype" w:cs="Arial"/>
          <w:b/>
          <w:bCs/>
          <w:lang w:eastAsia="es-MX"/>
        </w:rPr>
      </w:pPr>
      <w:bookmarkStart w:id="46" w:name="_Toc496100167"/>
      <w:bookmarkStart w:id="47" w:name="_Toc499756978"/>
      <w:bookmarkStart w:id="48" w:name="_Toc499757021"/>
      <w:bookmarkStart w:id="49" w:name="_Toc500245738"/>
      <w:bookmarkStart w:id="50" w:name="_Toc500264547"/>
      <w:bookmarkStart w:id="51" w:name="_Toc503290284"/>
      <w:bookmarkStart w:id="52" w:name="_Toc512329345"/>
      <w:bookmarkStart w:id="53" w:name="_Toc514231053"/>
      <w:bookmarkStart w:id="54" w:name="_Toc528153795"/>
      <w:r w:rsidRPr="00972105">
        <w:rPr>
          <w:rFonts w:ascii="Palatino Linotype" w:eastAsiaTheme="majorEastAsia" w:hAnsi="Palatino Linotype" w:cstheme="majorBidi"/>
          <w:b/>
          <w:color w:val="000000" w:themeColor="text1"/>
          <w:sz w:val="26"/>
          <w:szCs w:val="26"/>
          <w:lang w:val="es-MX" w:eastAsia="en-US"/>
        </w:rPr>
        <w:t>TERCERO.</w:t>
      </w:r>
      <w:bookmarkEnd w:id="46"/>
      <w:bookmarkEnd w:id="47"/>
      <w:bookmarkEnd w:id="48"/>
      <w:bookmarkEnd w:id="49"/>
      <w:bookmarkEnd w:id="50"/>
      <w:bookmarkEnd w:id="51"/>
      <w:bookmarkEnd w:id="52"/>
      <w:bookmarkEnd w:id="53"/>
      <w:bookmarkEnd w:id="54"/>
      <w:r w:rsidRPr="00972105">
        <w:rPr>
          <w:rFonts w:ascii="Palatino Linotype" w:eastAsia="MS Mincho" w:hAnsi="Palatino Linotype" w:cs="Times New Roman"/>
          <w:b/>
          <w:color w:val="000000" w:themeColor="text1"/>
        </w:rPr>
        <w:t xml:space="preserve"> </w:t>
      </w:r>
      <w:r w:rsidR="0074649D">
        <w:rPr>
          <w:rFonts w:ascii="Palatino Linotype" w:eastAsia="MS Mincho" w:hAnsi="Palatino Linotype" w:cs="Times New Roman"/>
          <w:color w:val="000000" w:themeColor="text1"/>
        </w:rPr>
        <w:t xml:space="preserve">Notifíquese a </w:t>
      </w:r>
      <w:r w:rsidR="004130A5" w:rsidRPr="004130A5">
        <w:rPr>
          <w:rFonts w:ascii="Palatino Linotype" w:eastAsia="MS Mincho" w:hAnsi="Palatino Linotype" w:cs="Times New Roman"/>
          <w:b/>
          <w:color w:val="000000" w:themeColor="text1"/>
          <w:highlight w:val="black"/>
        </w:rPr>
        <w:t>----------------------------------</w:t>
      </w:r>
      <w:r w:rsidRPr="00D23C11">
        <w:rPr>
          <w:rFonts w:ascii="Palatino Linotype" w:eastAsia="MS Mincho" w:hAnsi="Palatino Linotype" w:cs="Times New Roman"/>
          <w:b/>
          <w:color w:val="000000" w:themeColor="text1"/>
        </w:rPr>
        <w:t xml:space="preserve"> </w:t>
      </w:r>
      <w:r w:rsidRPr="00D23C11">
        <w:rPr>
          <w:rFonts w:ascii="Palatino Linotype" w:eastAsia="MS Mincho" w:hAnsi="Palatino Linotype" w:cs="Times New Roman"/>
          <w:color w:val="000000" w:themeColor="text1"/>
        </w:rPr>
        <w:t>la presente resolución</w:t>
      </w:r>
      <w:r w:rsidRPr="00D23C11">
        <w:rPr>
          <w:rFonts w:ascii="Palatino Linotype" w:hAnsi="Palatino Linotype" w:cs="Arial"/>
          <w:b/>
          <w:bCs/>
          <w:lang w:eastAsia="es-MX"/>
        </w:rPr>
        <w:t>.</w:t>
      </w:r>
    </w:p>
    <w:p w14:paraId="5B372875" w14:textId="77777777" w:rsidR="005266EB" w:rsidRPr="00972105" w:rsidRDefault="005266EB" w:rsidP="005266EB">
      <w:pPr>
        <w:spacing w:line="360" w:lineRule="auto"/>
        <w:jc w:val="both"/>
        <w:rPr>
          <w:rFonts w:ascii="Palatino Linotype" w:hAnsi="Palatino Linotype"/>
          <w:b/>
          <w:sz w:val="22"/>
          <w:szCs w:val="22"/>
        </w:rPr>
      </w:pPr>
    </w:p>
    <w:p w14:paraId="6E18095C" w14:textId="64CA12B3" w:rsidR="005266EB" w:rsidRDefault="005266EB" w:rsidP="005266EB">
      <w:pPr>
        <w:spacing w:line="360" w:lineRule="auto"/>
        <w:jc w:val="both"/>
        <w:rPr>
          <w:rFonts w:ascii="Palatino Linotype" w:eastAsia="Calibri" w:hAnsi="Palatino Linotype" w:cs="Arial"/>
          <w:lang w:val="es-ES" w:eastAsia="en-US"/>
        </w:rPr>
      </w:pPr>
      <w:bookmarkStart w:id="55" w:name="_Toc496100168"/>
      <w:bookmarkStart w:id="56" w:name="_Toc499757022"/>
      <w:bookmarkStart w:id="57" w:name="_Toc500245739"/>
      <w:bookmarkStart w:id="58" w:name="_Toc500264548"/>
      <w:bookmarkStart w:id="59" w:name="_Toc503290285"/>
      <w:bookmarkStart w:id="60" w:name="_Toc512329346"/>
      <w:bookmarkStart w:id="61" w:name="_Toc514231054"/>
      <w:bookmarkStart w:id="62" w:name="_Toc528153796"/>
      <w:r w:rsidRPr="00972105">
        <w:rPr>
          <w:rFonts w:ascii="Palatino Linotype" w:eastAsiaTheme="majorEastAsia" w:hAnsi="Palatino Linotype" w:cstheme="majorBidi"/>
          <w:b/>
          <w:color w:val="000000" w:themeColor="text1"/>
          <w:sz w:val="26"/>
          <w:szCs w:val="26"/>
          <w:lang w:val="es-MX" w:eastAsia="en-US"/>
        </w:rPr>
        <w:t>CUARTO.</w:t>
      </w:r>
      <w:bookmarkEnd w:id="55"/>
      <w:bookmarkEnd w:id="56"/>
      <w:bookmarkEnd w:id="57"/>
      <w:bookmarkEnd w:id="58"/>
      <w:bookmarkEnd w:id="59"/>
      <w:bookmarkEnd w:id="60"/>
      <w:bookmarkEnd w:id="61"/>
      <w:bookmarkEnd w:id="62"/>
      <w:r w:rsidRPr="00972105">
        <w:rPr>
          <w:rFonts w:ascii="Palatino Linotype" w:eastAsia="MS Mincho" w:hAnsi="Palatino Linotype" w:cs="Times New Roman"/>
          <w:b/>
          <w:color w:val="000000" w:themeColor="text1"/>
        </w:rPr>
        <w:t xml:space="preserve"> </w:t>
      </w:r>
      <w:r>
        <w:rPr>
          <w:rFonts w:ascii="Palatino Linotype" w:eastAsia="MS Mincho" w:hAnsi="Palatino Linotype" w:cs="Times New Roman"/>
          <w:color w:val="000000" w:themeColor="text1"/>
        </w:rPr>
        <w:t>Se hace del conocimiento de</w:t>
      </w:r>
      <w:r>
        <w:rPr>
          <w:rFonts w:ascii="Palatino Linotype" w:eastAsia="MS Mincho" w:hAnsi="Palatino Linotype" w:cs="Times New Roman"/>
          <w:b/>
          <w:color w:val="000000" w:themeColor="text1"/>
        </w:rPr>
        <w:t xml:space="preserve"> </w:t>
      </w:r>
      <w:r w:rsidR="004130A5" w:rsidRPr="004130A5">
        <w:rPr>
          <w:rFonts w:ascii="Palatino Linotype" w:eastAsia="MS Mincho" w:hAnsi="Palatino Linotype" w:cs="Times New Roman"/>
          <w:b/>
          <w:color w:val="000000" w:themeColor="text1"/>
          <w:highlight w:val="black"/>
        </w:rPr>
        <w:t>---------------------------------</w:t>
      </w:r>
      <w:r w:rsidR="0074649D" w:rsidRPr="00D23C11">
        <w:rPr>
          <w:rFonts w:ascii="Palatino Linotype" w:eastAsia="MS Mincho" w:hAnsi="Palatino Linotype" w:cs="Times New Roman"/>
          <w:b/>
          <w:color w:val="000000" w:themeColor="text1"/>
        </w:rPr>
        <w:t xml:space="preserve"> </w:t>
      </w:r>
      <w:r w:rsidRPr="00972105">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972105">
        <w:rPr>
          <w:rFonts w:ascii="Palatino Linotype" w:eastAsia="Calibri" w:hAnsi="Palatino Linotype" w:cs="Arial"/>
          <w:lang w:val="es-ES" w:eastAsia="en-US"/>
        </w:rPr>
        <w:t xml:space="preserve"> </w:t>
      </w:r>
    </w:p>
    <w:p w14:paraId="2B2C0E1A" w14:textId="77777777" w:rsidR="005266EB" w:rsidRDefault="005266EB" w:rsidP="005266EB">
      <w:pPr>
        <w:spacing w:line="360" w:lineRule="auto"/>
        <w:jc w:val="both"/>
        <w:rPr>
          <w:rFonts w:ascii="Palatino Linotype" w:eastAsia="Calibri" w:hAnsi="Palatino Linotype" w:cs="Arial"/>
          <w:lang w:val="es-ES" w:eastAsia="en-US"/>
        </w:rPr>
      </w:pPr>
    </w:p>
    <w:p w14:paraId="5425C2B4" w14:textId="54A677B6" w:rsidR="005266EB" w:rsidRPr="00880A5F" w:rsidRDefault="005266EB" w:rsidP="005266EB">
      <w:pPr>
        <w:tabs>
          <w:tab w:val="left" w:pos="0"/>
        </w:tabs>
        <w:spacing w:line="360" w:lineRule="auto"/>
        <w:ind w:firstLine="1"/>
        <w:jc w:val="both"/>
        <w:rPr>
          <w:rFonts w:ascii="Palatino Linotype" w:eastAsia="Calibri" w:hAnsi="Palatino Linotype" w:cs="Times New Roman"/>
          <w:lang w:val="es-MX" w:eastAsia="en-US"/>
        </w:rPr>
      </w:pPr>
      <w:r w:rsidRPr="00880A5F">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530EAA">
        <w:rPr>
          <w:rFonts w:ascii="Palatino Linotype" w:eastAsia="Calibri" w:hAnsi="Palatino Linotype" w:cs="Times New Roman"/>
          <w:lang w:val="es-MX" w:eastAsia="en-US"/>
        </w:rPr>
        <w:t xml:space="preserve">JOSÉ GUADALUPE LUNA </w:t>
      </w:r>
      <w:r w:rsidR="00AA76F5">
        <w:rPr>
          <w:rFonts w:ascii="Palatino Linotype" w:eastAsia="Calibri" w:hAnsi="Palatino Linotype" w:cs="Times New Roman"/>
          <w:lang w:val="es-MX" w:eastAsia="en-US"/>
        </w:rPr>
        <w:t>HERNÁNDEZ,</w:t>
      </w:r>
      <w:r w:rsidR="00530EAA">
        <w:rPr>
          <w:rFonts w:ascii="Palatino Linotype" w:eastAsia="Calibri" w:hAnsi="Palatino Linotype" w:cs="Times New Roman"/>
          <w:lang w:val="es-MX" w:eastAsia="en-US"/>
        </w:rPr>
        <w:t xml:space="preserve"> </w:t>
      </w:r>
      <w:r w:rsidRPr="00880A5F">
        <w:rPr>
          <w:rFonts w:ascii="Palatino Linotype" w:eastAsia="Calibri" w:hAnsi="Palatino Linotype" w:cs="Times New Roman"/>
          <w:lang w:val="es-MX" w:eastAsia="en-US"/>
        </w:rPr>
        <w:t>JAVIER MARTÍNEZ CRUZ</w:t>
      </w:r>
      <w:r w:rsidR="00530EAA">
        <w:rPr>
          <w:rFonts w:ascii="Palatino Linotype" w:eastAsia="Calibri" w:hAnsi="Palatino Linotype" w:cs="Times New Roman"/>
          <w:lang w:val="es-MX" w:eastAsia="en-US"/>
        </w:rPr>
        <w:t xml:space="preserve"> LUIS GUSTAVO PARRA NORIEGA</w:t>
      </w:r>
      <w:r w:rsidRPr="00880A5F">
        <w:rPr>
          <w:rFonts w:ascii="Palatino Linotype" w:eastAsia="Calibri" w:hAnsi="Palatino Linotype" w:cs="Times New Roman"/>
          <w:lang w:val="es-MX" w:eastAsia="en-US"/>
        </w:rPr>
        <w:t xml:space="preserve">, </w:t>
      </w:r>
      <w:r w:rsidRPr="00880A5F">
        <w:rPr>
          <w:rFonts w:ascii="Palatino Linotype" w:eastAsia="Calibri" w:hAnsi="Palatino Linotype" w:cs="Times New Roman"/>
          <w:lang w:val="es-MX" w:eastAsia="en-US"/>
        </w:rPr>
        <w:lastRenderedPageBreak/>
        <w:t>EN LA VIGÉSIMA</w:t>
      </w:r>
      <w:r w:rsidR="008B62B7">
        <w:rPr>
          <w:rFonts w:ascii="Palatino Linotype" w:eastAsia="Calibri" w:hAnsi="Palatino Linotype" w:cs="Times New Roman"/>
          <w:lang w:val="es-MX" w:eastAsia="en-US"/>
        </w:rPr>
        <w:t xml:space="preserve"> QUINTA  </w:t>
      </w:r>
      <w:r w:rsidRPr="00880A5F">
        <w:rPr>
          <w:rFonts w:ascii="Palatino Linotype" w:eastAsia="Calibri" w:hAnsi="Palatino Linotype" w:cs="Times New Roman"/>
          <w:lang w:val="es-MX" w:eastAsia="en-US"/>
        </w:rPr>
        <w:t>S</w:t>
      </w:r>
      <w:r>
        <w:rPr>
          <w:rFonts w:ascii="Palatino Linotype" w:eastAsia="Calibri" w:hAnsi="Palatino Linotype" w:cs="Times New Roman"/>
          <w:lang w:val="es-MX" w:eastAsia="en-US"/>
        </w:rPr>
        <w:t>ESIÓN ORDINARIA CELEBRADA EL DÍA</w:t>
      </w:r>
      <w:r w:rsidR="008B62B7">
        <w:rPr>
          <w:rFonts w:ascii="Palatino Linotype" w:eastAsia="Calibri" w:hAnsi="Palatino Linotype" w:cs="Times New Roman"/>
          <w:lang w:val="es-MX" w:eastAsia="en-US"/>
        </w:rPr>
        <w:t xml:space="preserve"> CINCO</w:t>
      </w:r>
      <w:r w:rsidRPr="00880A5F">
        <w:rPr>
          <w:rFonts w:ascii="Palatino Linotype" w:eastAsia="Calibri" w:hAnsi="Palatino Linotype" w:cs="Times New Roman"/>
          <w:lang w:val="es-MX" w:eastAsia="en-US"/>
        </w:rPr>
        <w:t xml:space="preserve"> </w:t>
      </w:r>
      <w:r w:rsidR="008B62B7">
        <w:rPr>
          <w:rFonts w:ascii="Palatino Linotype" w:eastAsia="Calibri" w:hAnsi="Palatino Linotype" w:cs="Times New Roman"/>
          <w:lang w:val="es-MX" w:eastAsia="en-US"/>
        </w:rPr>
        <w:t>DE NOVIEMBRE</w:t>
      </w:r>
      <w:r>
        <w:rPr>
          <w:rFonts w:ascii="Palatino Linotype" w:eastAsia="Calibri" w:hAnsi="Palatino Linotype" w:cs="Times New Roman"/>
          <w:lang w:val="es-MX" w:eastAsia="en-US"/>
        </w:rPr>
        <w:t xml:space="preserve"> </w:t>
      </w:r>
      <w:r w:rsidRPr="00880A5F">
        <w:rPr>
          <w:rFonts w:ascii="Palatino Linotype" w:eastAsia="Calibri" w:hAnsi="Palatino Linotype" w:cs="Times New Roman"/>
          <w:lang w:val="es-MX" w:eastAsia="en-US"/>
        </w:rPr>
        <w:t>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5266EB" w:rsidRPr="00880A5F" w14:paraId="724ED4DB" w14:textId="77777777" w:rsidTr="003134CA">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5266EB" w:rsidRPr="00880A5F" w14:paraId="5FA30611" w14:textId="77777777" w:rsidTr="003134CA">
              <w:trPr>
                <w:jc w:val="center"/>
              </w:trPr>
              <w:tc>
                <w:tcPr>
                  <w:tcW w:w="10365" w:type="dxa"/>
                  <w:gridSpan w:val="2"/>
                  <w:shd w:val="clear" w:color="auto" w:fill="auto"/>
                </w:tcPr>
                <w:p w14:paraId="1040534F" w14:textId="77777777" w:rsidR="005266EB" w:rsidRPr="00880A5F" w:rsidRDefault="005266EB" w:rsidP="008B62B7">
                  <w:pPr>
                    <w:spacing w:line="360" w:lineRule="auto"/>
                    <w:rPr>
                      <w:rFonts w:ascii="Palatino Linotype" w:eastAsia="Calibri" w:hAnsi="Palatino Linotype" w:cs="Arial"/>
                      <w:b/>
                      <w:lang w:val="es-MX" w:eastAsia="en-US"/>
                    </w:rPr>
                  </w:pPr>
                </w:p>
                <w:p w14:paraId="0EC8BBBE"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Zulema Martínez Sánchez</w:t>
                  </w:r>
                </w:p>
                <w:p w14:paraId="45D72AC9"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lang w:val="es-MX" w:eastAsia="en-US"/>
                    </w:rPr>
                    <w:t>Comisionada Presidenta</w:t>
                  </w:r>
                </w:p>
                <w:p w14:paraId="6A9134C9"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 xml:space="preserve">(RÚBRICA) </w:t>
                  </w:r>
                </w:p>
              </w:tc>
            </w:tr>
            <w:tr w:rsidR="005266EB" w:rsidRPr="00880A5F" w14:paraId="3C741993" w14:textId="77777777" w:rsidTr="003134CA">
              <w:trPr>
                <w:jc w:val="center"/>
              </w:trPr>
              <w:tc>
                <w:tcPr>
                  <w:tcW w:w="5182" w:type="dxa"/>
                  <w:shd w:val="clear" w:color="auto" w:fill="auto"/>
                </w:tcPr>
                <w:p w14:paraId="0C2CAE78" w14:textId="77777777" w:rsidR="005266EB" w:rsidRPr="00880A5F" w:rsidRDefault="005266EB" w:rsidP="003134CA">
                  <w:pPr>
                    <w:spacing w:line="360" w:lineRule="auto"/>
                    <w:rPr>
                      <w:rFonts w:ascii="Palatino Linotype" w:eastAsia="Calibri" w:hAnsi="Palatino Linotype" w:cs="Arial"/>
                      <w:b/>
                      <w:lang w:val="es-MX" w:eastAsia="en-US"/>
                    </w:rPr>
                  </w:pPr>
                </w:p>
                <w:p w14:paraId="292DE17A"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 xml:space="preserve">Eva </w:t>
                  </w:r>
                  <w:proofErr w:type="spellStart"/>
                  <w:r w:rsidRPr="00880A5F">
                    <w:rPr>
                      <w:rFonts w:ascii="Palatino Linotype" w:eastAsia="Calibri" w:hAnsi="Palatino Linotype" w:cs="Arial"/>
                      <w:b/>
                      <w:lang w:val="es-MX" w:eastAsia="en-US"/>
                    </w:rPr>
                    <w:t>Abaid</w:t>
                  </w:r>
                  <w:proofErr w:type="spellEnd"/>
                  <w:r w:rsidRPr="00880A5F">
                    <w:rPr>
                      <w:rFonts w:ascii="Palatino Linotype" w:eastAsia="Calibri" w:hAnsi="Palatino Linotype" w:cs="Arial"/>
                      <w:b/>
                      <w:lang w:val="es-MX" w:eastAsia="en-US"/>
                    </w:rPr>
                    <w:t xml:space="preserve"> </w:t>
                  </w:r>
                  <w:proofErr w:type="spellStart"/>
                  <w:r w:rsidRPr="00880A5F">
                    <w:rPr>
                      <w:rFonts w:ascii="Palatino Linotype" w:eastAsia="Calibri" w:hAnsi="Palatino Linotype" w:cs="Arial"/>
                      <w:b/>
                      <w:lang w:val="es-MX" w:eastAsia="en-US"/>
                    </w:rPr>
                    <w:t>Yapur</w:t>
                  </w:r>
                  <w:proofErr w:type="spellEnd"/>
                </w:p>
                <w:p w14:paraId="602FBB6B"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Comisionada</w:t>
                  </w:r>
                </w:p>
                <w:p w14:paraId="2235D742"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c>
                <w:tcPr>
                  <w:tcW w:w="5183" w:type="dxa"/>
                  <w:shd w:val="clear" w:color="auto" w:fill="auto"/>
                </w:tcPr>
                <w:p w14:paraId="068FBB39" w14:textId="77777777" w:rsidR="005266EB" w:rsidRPr="00880A5F" w:rsidRDefault="005266EB" w:rsidP="003134CA">
                  <w:pPr>
                    <w:spacing w:line="360" w:lineRule="auto"/>
                    <w:rPr>
                      <w:rFonts w:ascii="Palatino Linotype" w:eastAsia="Calibri" w:hAnsi="Palatino Linotype" w:cs="Arial"/>
                      <w:b/>
                      <w:lang w:val="es-MX" w:eastAsia="en-US"/>
                    </w:rPr>
                  </w:pPr>
                </w:p>
                <w:p w14:paraId="530E2EAE"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José Guadalupe Luna Hernández</w:t>
                  </w:r>
                </w:p>
                <w:p w14:paraId="6221B328"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41E2FF97"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r>
            <w:tr w:rsidR="005266EB" w:rsidRPr="00880A5F" w14:paraId="08767FEC" w14:textId="77777777" w:rsidTr="003134CA">
              <w:trPr>
                <w:jc w:val="center"/>
              </w:trPr>
              <w:tc>
                <w:tcPr>
                  <w:tcW w:w="5182" w:type="dxa"/>
                  <w:shd w:val="clear" w:color="auto" w:fill="auto"/>
                </w:tcPr>
                <w:p w14:paraId="4D05EE73" w14:textId="77777777" w:rsidR="005266EB" w:rsidRPr="00880A5F" w:rsidRDefault="005266EB" w:rsidP="003134CA">
                  <w:pPr>
                    <w:spacing w:line="360" w:lineRule="auto"/>
                    <w:rPr>
                      <w:rFonts w:ascii="Palatino Linotype" w:eastAsia="Calibri" w:hAnsi="Palatino Linotype" w:cs="Arial"/>
                      <w:b/>
                      <w:lang w:val="es-MX" w:eastAsia="en-US"/>
                    </w:rPr>
                  </w:pPr>
                </w:p>
                <w:p w14:paraId="779987A4" w14:textId="77777777" w:rsidR="005266EB" w:rsidRPr="00880A5F" w:rsidRDefault="005266EB" w:rsidP="003134CA">
                  <w:pPr>
                    <w:spacing w:line="360" w:lineRule="auto"/>
                    <w:rPr>
                      <w:rFonts w:ascii="Palatino Linotype" w:eastAsia="Calibri" w:hAnsi="Palatino Linotype" w:cs="Arial"/>
                      <w:b/>
                      <w:lang w:val="es-MX" w:eastAsia="en-US"/>
                    </w:rPr>
                  </w:pPr>
                </w:p>
                <w:p w14:paraId="57F5A4EC"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Javier Martínez Cruz</w:t>
                  </w:r>
                </w:p>
                <w:p w14:paraId="05C4E5CD"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6DB0AACF"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b/>
                      <w:lang w:val="es-MX" w:eastAsia="en-US"/>
                    </w:rPr>
                    <w:t>(RÚBRICA)</w:t>
                  </w:r>
                </w:p>
              </w:tc>
              <w:tc>
                <w:tcPr>
                  <w:tcW w:w="5183" w:type="dxa"/>
                  <w:shd w:val="clear" w:color="auto" w:fill="auto"/>
                </w:tcPr>
                <w:p w14:paraId="2D95B006" w14:textId="77777777" w:rsidR="005266EB" w:rsidRPr="00880A5F" w:rsidRDefault="005266EB" w:rsidP="003134CA">
                  <w:pPr>
                    <w:spacing w:line="360" w:lineRule="auto"/>
                    <w:rPr>
                      <w:rFonts w:ascii="Palatino Linotype" w:eastAsia="Calibri" w:hAnsi="Palatino Linotype" w:cs="Arial"/>
                      <w:b/>
                      <w:lang w:val="es-MX" w:eastAsia="en-US"/>
                    </w:rPr>
                  </w:pPr>
                </w:p>
                <w:p w14:paraId="628EB483" w14:textId="77777777" w:rsidR="005266EB" w:rsidRPr="00880A5F" w:rsidRDefault="005266EB" w:rsidP="003134CA">
                  <w:pPr>
                    <w:spacing w:line="360" w:lineRule="auto"/>
                    <w:rPr>
                      <w:rFonts w:ascii="Palatino Linotype" w:eastAsia="Calibri" w:hAnsi="Palatino Linotype" w:cs="Arial"/>
                      <w:b/>
                      <w:lang w:val="es-MX" w:eastAsia="en-US"/>
                    </w:rPr>
                  </w:pPr>
                </w:p>
                <w:p w14:paraId="17AFF9BB"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Luis Gustavo Parra Noriega</w:t>
                  </w:r>
                </w:p>
                <w:p w14:paraId="550C433D"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Comisionado</w:t>
                  </w:r>
                </w:p>
                <w:p w14:paraId="527C5FDD"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(RÚBRICA)</w:t>
                  </w:r>
                </w:p>
              </w:tc>
            </w:tr>
            <w:tr w:rsidR="005266EB" w:rsidRPr="00880A5F" w14:paraId="03B1908F" w14:textId="77777777" w:rsidTr="003134CA">
              <w:trPr>
                <w:jc w:val="center"/>
              </w:trPr>
              <w:tc>
                <w:tcPr>
                  <w:tcW w:w="10365" w:type="dxa"/>
                  <w:gridSpan w:val="2"/>
                  <w:shd w:val="clear" w:color="auto" w:fill="auto"/>
                </w:tcPr>
                <w:p w14:paraId="45164405" w14:textId="77777777" w:rsidR="005266EB" w:rsidRPr="00880A5F" w:rsidRDefault="005266EB" w:rsidP="003134CA">
                  <w:pPr>
                    <w:tabs>
                      <w:tab w:val="left" w:pos="3720"/>
                    </w:tabs>
                    <w:spacing w:line="360" w:lineRule="auto"/>
                    <w:rPr>
                      <w:rFonts w:ascii="Palatino Linotype" w:eastAsia="Calibri" w:hAnsi="Palatino Linotype" w:cs="Arial"/>
                      <w:b/>
                      <w:lang w:val="es-MX" w:eastAsia="en-US"/>
                    </w:rPr>
                  </w:pPr>
                </w:p>
                <w:p w14:paraId="023C5201" w14:textId="77777777" w:rsidR="005266EB" w:rsidRPr="00880A5F" w:rsidRDefault="005266EB" w:rsidP="003134CA">
                  <w:pPr>
                    <w:spacing w:line="360" w:lineRule="auto"/>
                    <w:jc w:val="center"/>
                    <w:rPr>
                      <w:rFonts w:ascii="Palatino Linotype" w:eastAsia="Calibri" w:hAnsi="Palatino Linotype" w:cs="Arial"/>
                      <w:b/>
                      <w:lang w:val="es-MX" w:eastAsia="en-US"/>
                    </w:rPr>
                  </w:pPr>
                </w:p>
                <w:p w14:paraId="5F22B033" w14:textId="77777777" w:rsidR="005266EB" w:rsidRPr="00880A5F" w:rsidRDefault="005266EB" w:rsidP="003134CA">
                  <w:pPr>
                    <w:spacing w:line="360" w:lineRule="auto"/>
                    <w:jc w:val="center"/>
                    <w:rPr>
                      <w:rFonts w:ascii="Palatino Linotype" w:eastAsia="Calibri" w:hAnsi="Palatino Linotype" w:cs="Arial"/>
                      <w:b/>
                      <w:lang w:val="es-MX" w:eastAsia="en-US"/>
                    </w:rPr>
                  </w:pPr>
                  <w:r w:rsidRPr="00880A5F">
                    <w:rPr>
                      <w:rFonts w:ascii="Palatino Linotype" w:eastAsia="Calibri" w:hAnsi="Palatino Linotype" w:cs="Arial"/>
                      <w:b/>
                      <w:lang w:val="es-MX" w:eastAsia="en-US"/>
                    </w:rPr>
                    <w:t>Alexis Tapia Ramírez</w:t>
                  </w:r>
                </w:p>
                <w:p w14:paraId="50CE8B71"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lang w:val="es-MX" w:eastAsia="en-US"/>
                    </w:rPr>
                    <w:t>Secretario Técnico del Pleno</w:t>
                  </w:r>
                </w:p>
                <w:p w14:paraId="1EC842A6" w14:textId="77777777" w:rsidR="005266EB" w:rsidRPr="00880A5F" w:rsidRDefault="005266EB" w:rsidP="003134CA">
                  <w:pPr>
                    <w:spacing w:line="360" w:lineRule="auto"/>
                    <w:jc w:val="center"/>
                    <w:rPr>
                      <w:rFonts w:ascii="Palatino Linotype" w:eastAsia="Calibri" w:hAnsi="Palatino Linotype" w:cs="Arial"/>
                      <w:lang w:val="es-MX" w:eastAsia="en-US"/>
                    </w:rPr>
                  </w:pPr>
                  <w:r w:rsidRPr="00880A5F">
                    <w:rPr>
                      <w:rFonts w:ascii="Palatino Linotype" w:eastAsia="Calibri" w:hAnsi="Palatino Linotype" w:cs="Arial"/>
                      <w:b/>
                      <w:lang w:val="es-MX" w:eastAsia="en-US"/>
                    </w:rPr>
                    <w:t>(RÚBRICA)</w:t>
                  </w:r>
                  <w:r w:rsidRPr="00880A5F">
                    <w:rPr>
                      <w:rFonts w:ascii="Palatino Linotype" w:eastAsia="Calibri" w:hAnsi="Palatino Linotype" w:cs="Arial"/>
                      <w:lang w:val="es-MX" w:eastAsia="en-US"/>
                    </w:rPr>
                    <w:t xml:space="preserve"> </w:t>
                  </w:r>
                </w:p>
              </w:tc>
            </w:tr>
          </w:tbl>
          <w:p w14:paraId="4E035E8B" w14:textId="77777777" w:rsidR="005266EB" w:rsidRPr="00880A5F" w:rsidRDefault="005266EB" w:rsidP="003134CA">
            <w:pPr>
              <w:spacing w:line="360" w:lineRule="auto"/>
              <w:jc w:val="both"/>
              <w:rPr>
                <w:rFonts w:ascii="Palatino Linotype" w:eastAsia="Calibri" w:hAnsi="Palatino Linotype" w:cs="Arial"/>
                <w:lang w:val="es-ES" w:eastAsia="en-US"/>
              </w:rPr>
            </w:pPr>
          </w:p>
        </w:tc>
      </w:tr>
      <w:tr w:rsidR="005266EB" w:rsidRPr="00880A5F" w14:paraId="4995A292" w14:textId="77777777" w:rsidTr="003134CA">
        <w:trPr>
          <w:jc w:val="center"/>
        </w:trPr>
        <w:tc>
          <w:tcPr>
            <w:tcW w:w="5184" w:type="dxa"/>
            <w:hideMark/>
          </w:tcPr>
          <w:p w14:paraId="5548D802" w14:textId="77777777" w:rsidR="005266EB" w:rsidRPr="00880A5F" w:rsidRDefault="005266EB" w:rsidP="003134CA">
            <w:pPr>
              <w:spacing w:line="360" w:lineRule="auto"/>
              <w:jc w:val="both"/>
              <w:rPr>
                <w:rFonts w:ascii="Palatino Linotype" w:eastAsia="Calibri" w:hAnsi="Palatino Linotype" w:cs="Arial"/>
                <w:lang w:val="es-ES" w:eastAsia="en-US"/>
              </w:rPr>
            </w:pPr>
          </w:p>
        </w:tc>
        <w:tc>
          <w:tcPr>
            <w:tcW w:w="5184" w:type="dxa"/>
          </w:tcPr>
          <w:p w14:paraId="6693A7B4" w14:textId="77777777" w:rsidR="005266EB" w:rsidRPr="00880A5F" w:rsidRDefault="005266EB" w:rsidP="003134CA">
            <w:pPr>
              <w:spacing w:line="360" w:lineRule="auto"/>
              <w:jc w:val="center"/>
              <w:rPr>
                <w:rFonts w:ascii="Palatino Linotype" w:eastAsia="Calibri" w:hAnsi="Palatino Linotype" w:cs="Arial"/>
                <w:b/>
                <w:lang w:val="es-MX" w:eastAsia="en-US"/>
              </w:rPr>
            </w:pPr>
          </w:p>
        </w:tc>
      </w:tr>
      <w:tr w:rsidR="005266EB" w:rsidRPr="00880A5F" w14:paraId="3AD1D52C" w14:textId="77777777" w:rsidTr="003134CA">
        <w:trPr>
          <w:jc w:val="center"/>
        </w:trPr>
        <w:tc>
          <w:tcPr>
            <w:tcW w:w="10368" w:type="dxa"/>
            <w:gridSpan w:val="2"/>
          </w:tcPr>
          <w:p w14:paraId="0C8A9063" w14:textId="77777777" w:rsidR="005266EB" w:rsidRPr="00880A5F" w:rsidRDefault="005266EB" w:rsidP="003134CA">
            <w:pPr>
              <w:spacing w:line="360" w:lineRule="auto"/>
              <w:jc w:val="both"/>
              <w:rPr>
                <w:rFonts w:ascii="Palatino Linotype" w:eastAsia="Calibri" w:hAnsi="Palatino Linotype" w:cs="Arial"/>
                <w:lang w:val="es-ES" w:eastAsia="en-US"/>
              </w:rPr>
            </w:pPr>
          </w:p>
        </w:tc>
      </w:tr>
    </w:tbl>
    <w:p w14:paraId="783DCB67" w14:textId="0B07DF25" w:rsidR="005266EB" w:rsidRPr="008B62B7" w:rsidRDefault="005266EB" w:rsidP="008B62B7">
      <w:pPr>
        <w:tabs>
          <w:tab w:val="left" w:pos="0"/>
        </w:tabs>
        <w:spacing w:line="360" w:lineRule="auto"/>
        <w:jc w:val="both"/>
        <w:rPr>
          <w:rFonts w:ascii="Palatino Linotype" w:eastAsia="Calibri" w:hAnsi="Palatino Linotype" w:cs="Times New Roman"/>
          <w:lang w:val="es-MX" w:eastAsia="en-US"/>
        </w:rPr>
      </w:pPr>
      <w:r w:rsidRPr="00880A5F">
        <w:rPr>
          <w:rFonts w:ascii="Palatino Linotype" w:eastAsia="Calibri" w:hAnsi="Palatino Linotype" w:cs="Arial"/>
          <w:lang w:val="es-MX" w:eastAsia="en-US"/>
        </w:rPr>
        <w:t xml:space="preserve">Esta hoja corresponde a </w:t>
      </w:r>
      <w:r>
        <w:rPr>
          <w:rFonts w:ascii="Palatino Linotype" w:eastAsia="Calibri" w:hAnsi="Palatino Linotype" w:cs="Arial"/>
          <w:lang w:val="es-MX" w:eastAsia="en-US"/>
        </w:rPr>
        <w:t xml:space="preserve">la resolución de fecha </w:t>
      </w:r>
      <w:r w:rsidR="008B62B7">
        <w:rPr>
          <w:rFonts w:ascii="Palatino Linotype" w:eastAsia="Calibri" w:hAnsi="Palatino Linotype" w:cs="Arial"/>
          <w:lang w:val="es-MX" w:eastAsia="en-US"/>
        </w:rPr>
        <w:t xml:space="preserve">cinco </w:t>
      </w:r>
      <w:r>
        <w:rPr>
          <w:rFonts w:ascii="Palatino Linotype" w:eastAsia="Calibri" w:hAnsi="Palatino Linotype" w:cs="Arial"/>
          <w:lang w:val="es-MX" w:eastAsia="en-US"/>
        </w:rPr>
        <w:t>(</w:t>
      </w:r>
      <w:r w:rsidR="008B62B7">
        <w:rPr>
          <w:rFonts w:ascii="Palatino Linotype" w:eastAsia="Calibri" w:hAnsi="Palatino Linotype" w:cs="Arial"/>
          <w:lang w:val="es-MX" w:eastAsia="en-US"/>
        </w:rPr>
        <w:t>05</w:t>
      </w:r>
      <w:r w:rsidRPr="00880A5F">
        <w:rPr>
          <w:rFonts w:ascii="Palatino Linotype" w:eastAsia="Calibri" w:hAnsi="Palatino Linotype" w:cs="Arial"/>
          <w:lang w:val="es-MX" w:eastAsia="en-US"/>
        </w:rPr>
        <w:t>) de</w:t>
      </w:r>
      <w:r w:rsidR="008B62B7">
        <w:rPr>
          <w:rFonts w:ascii="Palatino Linotype" w:eastAsia="Calibri" w:hAnsi="Palatino Linotype" w:cs="Arial"/>
          <w:lang w:val="es-MX" w:eastAsia="en-US"/>
        </w:rPr>
        <w:t xml:space="preserve"> noviembre </w:t>
      </w:r>
      <w:r w:rsidRPr="00880A5F">
        <w:rPr>
          <w:rFonts w:ascii="Palatino Linotype" w:eastAsia="Calibri" w:hAnsi="Palatino Linotype" w:cs="Arial"/>
          <w:lang w:val="es-MX" w:eastAsia="en-US"/>
        </w:rPr>
        <w:t xml:space="preserve">de dos mil veinte, emitida en el recurso de revisión </w:t>
      </w:r>
      <w:r w:rsidR="008B62B7">
        <w:rPr>
          <w:rFonts w:ascii="Palatino Linotype" w:eastAsia="Calibri" w:hAnsi="Palatino Linotype" w:cs="Arial"/>
          <w:b/>
          <w:bCs/>
          <w:lang w:val="es-MX" w:eastAsia="en-US"/>
        </w:rPr>
        <w:t>03578</w:t>
      </w:r>
      <w:r w:rsidRPr="00880A5F">
        <w:rPr>
          <w:rFonts w:ascii="Palatino Linotype" w:eastAsia="Calibri" w:hAnsi="Palatino Linotype" w:cs="Arial"/>
          <w:b/>
          <w:bCs/>
          <w:lang w:val="es-MX" w:eastAsia="en-US"/>
        </w:rPr>
        <w:t>/INFOEM/IP/RR/2020.</w:t>
      </w:r>
      <w:r w:rsidRPr="00880A5F">
        <w:rPr>
          <w:rFonts w:ascii="Palatino Linotype" w:eastAsia="Calibri" w:hAnsi="Palatino Linotype" w:cs="Arial"/>
          <w:bCs/>
          <w:lang w:val="es-MX" w:eastAsia="en-US"/>
        </w:rPr>
        <w:t xml:space="preserve"> </w:t>
      </w:r>
      <w:bookmarkEnd w:id="9"/>
      <w:bookmarkEnd w:id="10"/>
      <w:bookmarkEnd w:id="11"/>
    </w:p>
    <w:sectPr w:rsidR="005266EB" w:rsidRPr="008B62B7" w:rsidSect="00F6391C">
      <w:headerReference w:type="even" r:id="rId11"/>
      <w:headerReference w:type="default" r:id="rId12"/>
      <w:footerReference w:type="default" r:id="rId13"/>
      <w:headerReference w:type="first" r:id="rId14"/>
      <w:footerReference w:type="first" r:id="rId15"/>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8EF3E" w14:textId="77777777" w:rsidR="00905548" w:rsidRDefault="00905548" w:rsidP="008B6F5F">
      <w:r>
        <w:separator/>
      </w:r>
    </w:p>
  </w:endnote>
  <w:endnote w:type="continuationSeparator" w:id="0">
    <w:p w14:paraId="6D34D9A0" w14:textId="77777777" w:rsidR="00905548" w:rsidRDefault="0090554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738467064"/>
      <w:docPartObj>
        <w:docPartGallery w:val="Page Numbers (Bottom of Page)"/>
        <w:docPartUnique/>
      </w:docPartObj>
    </w:sdtPr>
    <w:sdtEndPr/>
    <w:sdtContent>
      <w:sdt>
        <w:sdtPr>
          <w:rPr>
            <w:rFonts w:ascii="Palatino Linotype" w:hAnsi="Palatino Linotype"/>
          </w:rPr>
          <w:id w:val="-1837068549"/>
          <w:docPartObj>
            <w:docPartGallery w:val="Page Numbers (Top of Page)"/>
            <w:docPartUnique/>
          </w:docPartObj>
        </w:sdtPr>
        <w:sdtEndPr/>
        <w:sdtContent>
          <w:p w14:paraId="1A2C167E" w14:textId="77777777" w:rsidR="00B17C49" w:rsidRPr="000A2541" w:rsidRDefault="00B17C4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72AE1">
              <w:rPr>
                <w:rFonts w:ascii="Palatino Linotype" w:hAnsi="Palatino Linotype"/>
                <w:b/>
                <w:bCs/>
                <w:noProof/>
              </w:rPr>
              <w:t>25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72AE1">
              <w:rPr>
                <w:rFonts w:ascii="Palatino Linotype" w:hAnsi="Palatino Linotype"/>
                <w:b/>
                <w:bCs/>
                <w:noProof/>
              </w:rPr>
              <w:t>42</w:t>
            </w:r>
            <w:r w:rsidRPr="000A2541">
              <w:rPr>
                <w:rFonts w:ascii="Palatino Linotype" w:hAnsi="Palatino Linotype"/>
                <w:b/>
                <w:bCs/>
              </w:rPr>
              <w:fldChar w:fldCharType="end"/>
            </w:r>
          </w:p>
        </w:sdtContent>
      </w:sdt>
    </w:sdtContent>
  </w:sdt>
  <w:p w14:paraId="2867A875" w14:textId="77777777" w:rsidR="00B17C49" w:rsidRDefault="00B17C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B17C49" w:rsidRPr="00883450" w:rsidRDefault="00B17C4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72AE1" w:rsidRPr="00872A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72AE1" w:rsidRPr="00872AE1">
      <w:rPr>
        <w:rFonts w:ascii="Palatino Linotype" w:hAnsi="Palatino Linotype"/>
        <w:noProof/>
        <w:sz w:val="22"/>
        <w:szCs w:val="22"/>
        <w:lang w:val="es-ES"/>
      </w:rPr>
      <w:t>42</w:t>
    </w:r>
    <w:r w:rsidRPr="00883450">
      <w:rPr>
        <w:rFonts w:ascii="Palatino Linotype" w:hAnsi="Palatino Linotype"/>
        <w:sz w:val="22"/>
        <w:szCs w:val="22"/>
      </w:rPr>
      <w:fldChar w:fldCharType="end"/>
    </w:r>
  </w:p>
  <w:p w14:paraId="11FE0FB9" w14:textId="77777777" w:rsidR="00B17C49" w:rsidRPr="00883450" w:rsidRDefault="00B17C4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DD7EF" w14:textId="77777777" w:rsidR="00905548" w:rsidRDefault="00905548" w:rsidP="008B6F5F">
      <w:r>
        <w:separator/>
      </w:r>
    </w:p>
  </w:footnote>
  <w:footnote w:type="continuationSeparator" w:id="0">
    <w:p w14:paraId="12E36D8F" w14:textId="77777777" w:rsidR="00905548" w:rsidRDefault="00905548" w:rsidP="008B6F5F">
      <w:r>
        <w:continuationSeparator/>
      </w:r>
    </w:p>
  </w:footnote>
  <w:footnote w:id="1">
    <w:p w14:paraId="09EA8331" w14:textId="77777777" w:rsidR="00B17C49" w:rsidRDefault="00B17C49"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w:t>
      </w:r>
      <w:bookmarkStart w:id="13" w:name="_GoBack"/>
      <w:bookmarkEnd w:id="13"/>
      <w:r w:rsidRPr="008D30FC">
        <w:rPr>
          <w:rFonts w:ascii="Palatino Linotype" w:eastAsia="Calibri" w:hAnsi="Palatino Linotype" w:cs="Times New Roman"/>
        </w:rPr>
        <w:t>00048/INFOEM/IP/RR/2016 y acumulados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1E871" w14:textId="63761630" w:rsidR="00530EAA" w:rsidRDefault="00872AE1">
    <w:pPr>
      <w:pStyle w:val="Encabezado"/>
    </w:pPr>
    <w:r>
      <w:rPr>
        <w:noProof/>
        <w:lang w:val="es-MX" w:eastAsia="es-MX"/>
      </w:rPr>
      <w:pict w14:anchorId="443E2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281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17C49" w:rsidRPr="00EF13C1" w14:paraId="01EE0EF5" w14:textId="77777777" w:rsidTr="0029045F">
      <w:trPr>
        <w:trHeight w:val="138"/>
        <w:jc w:val="right"/>
      </w:trPr>
      <w:tc>
        <w:tcPr>
          <w:tcW w:w="2552" w:type="dxa"/>
          <w:vAlign w:val="center"/>
        </w:tcPr>
        <w:p w14:paraId="51C6E6F5" w14:textId="77777777" w:rsidR="00B17C49" w:rsidRPr="00EF13C1" w:rsidRDefault="00B17C4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29DB5CC6" w:rsidR="00B17C49" w:rsidRPr="00EF13C1" w:rsidRDefault="00B17C49" w:rsidP="0029045F">
          <w:pPr>
            <w:pStyle w:val="Encabezado"/>
            <w:rPr>
              <w:rFonts w:ascii="Palatino Linotype" w:hAnsi="Palatino Linotype"/>
              <w:b/>
              <w:sz w:val="22"/>
              <w:szCs w:val="22"/>
            </w:rPr>
          </w:pPr>
          <w:r>
            <w:rPr>
              <w:rFonts w:ascii="Palatino Linotype" w:hAnsi="Palatino Linotype" w:cs="Arial"/>
              <w:b/>
              <w:bCs/>
              <w:sz w:val="22"/>
              <w:szCs w:val="22"/>
              <w:lang w:eastAsia="es-MX"/>
            </w:rPr>
            <w:t>03578/INFOEM/IP/RR/2020</w:t>
          </w:r>
        </w:p>
      </w:tc>
    </w:tr>
    <w:tr w:rsidR="00B17C49" w:rsidRPr="00EF13C1" w14:paraId="66EC3712" w14:textId="77777777" w:rsidTr="0029045F">
      <w:trPr>
        <w:trHeight w:val="321"/>
        <w:jc w:val="right"/>
      </w:trPr>
      <w:tc>
        <w:tcPr>
          <w:tcW w:w="2552" w:type="dxa"/>
          <w:vAlign w:val="center"/>
        </w:tcPr>
        <w:p w14:paraId="0535CBED" w14:textId="77777777" w:rsidR="00B17C49" w:rsidRPr="00EF13C1" w:rsidRDefault="00B17C4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1D2393BB" w:rsidR="00B17C49" w:rsidRPr="00EF13C1" w:rsidRDefault="00B17C49" w:rsidP="00E420E0">
          <w:pPr>
            <w:pStyle w:val="Encabezado"/>
            <w:rPr>
              <w:rFonts w:ascii="Palatino Linotype" w:hAnsi="Palatino Linotype"/>
              <w:b/>
              <w:sz w:val="22"/>
              <w:szCs w:val="22"/>
            </w:rPr>
          </w:pPr>
          <w:r>
            <w:rPr>
              <w:rFonts w:ascii="Palatino Linotype" w:hAnsi="Palatino Linotype"/>
              <w:b/>
              <w:bCs/>
              <w:color w:val="000000"/>
            </w:rPr>
            <w:t xml:space="preserve">Ayuntamiento de Tlalnepantla de Baz </w:t>
          </w:r>
        </w:p>
      </w:tc>
    </w:tr>
    <w:tr w:rsidR="00B17C49" w:rsidRPr="00EF13C1" w14:paraId="675B957D" w14:textId="77777777" w:rsidTr="0029045F">
      <w:trPr>
        <w:trHeight w:val="321"/>
        <w:jc w:val="right"/>
      </w:trPr>
      <w:tc>
        <w:tcPr>
          <w:tcW w:w="2552" w:type="dxa"/>
          <w:vAlign w:val="center"/>
        </w:tcPr>
        <w:p w14:paraId="0F09AD72" w14:textId="77777777" w:rsidR="00B17C49" w:rsidRPr="00EF13C1" w:rsidRDefault="00B17C4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B17C49" w:rsidRPr="00EF13C1" w:rsidRDefault="00B17C4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1F4F286B" w:rsidR="00B17C49" w:rsidRDefault="00872AE1" w:rsidP="00646380">
    <w:pPr>
      <w:pStyle w:val="Encabezado"/>
    </w:pPr>
    <w:r>
      <w:rPr>
        <w:noProof/>
        <w:lang w:val="es-MX" w:eastAsia="es-MX"/>
      </w:rPr>
      <w:pict w14:anchorId="3ACE5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28127" o:spid="_x0000_s2051" type="#_x0000_t75" style="position:absolute;margin-left:-88.8pt;margin-top:-111.7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17C49" w:rsidRPr="00182113" w14:paraId="7B342AE4" w14:textId="77777777" w:rsidTr="00141DF6">
      <w:trPr>
        <w:trHeight w:val="138"/>
      </w:trPr>
      <w:tc>
        <w:tcPr>
          <w:tcW w:w="2532" w:type="dxa"/>
          <w:vAlign w:val="center"/>
        </w:tcPr>
        <w:p w14:paraId="0B74792F" w14:textId="77777777" w:rsidR="00B17C49" w:rsidRPr="00EF13C1" w:rsidRDefault="00B17C49"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2DB92739" w:rsidR="00B17C49" w:rsidRPr="00EF13C1" w:rsidRDefault="00B17C49" w:rsidP="00095AB7">
          <w:pPr>
            <w:pStyle w:val="Encabezado"/>
            <w:rPr>
              <w:rFonts w:ascii="Palatino Linotype" w:hAnsi="Palatino Linotype"/>
              <w:b/>
              <w:sz w:val="22"/>
              <w:szCs w:val="22"/>
            </w:rPr>
          </w:pPr>
          <w:r>
            <w:rPr>
              <w:rFonts w:ascii="Palatino Linotype" w:hAnsi="Palatino Linotype" w:cs="Arial"/>
              <w:b/>
              <w:bCs/>
              <w:sz w:val="22"/>
              <w:szCs w:val="22"/>
              <w:lang w:eastAsia="es-MX"/>
            </w:rPr>
            <w:t xml:space="preserve">03578INFOEM/IP/RR/2020 </w:t>
          </w:r>
        </w:p>
      </w:tc>
      <w:tc>
        <w:tcPr>
          <w:tcW w:w="2532" w:type="dxa"/>
          <w:vAlign w:val="center"/>
        </w:tcPr>
        <w:p w14:paraId="24F05B60" w14:textId="77777777" w:rsidR="00B17C49" w:rsidRPr="00182113" w:rsidRDefault="00B17C49" w:rsidP="00141DF6">
          <w:pPr>
            <w:rPr>
              <w:rFonts w:ascii="Palatino Linotype" w:hAnsi="Palatino Linotype"/>
              <w:b/>
              <w:sz w:val="22"/>
              <w:szCs w:val="22"/>
            </w:rPr>
          </w:pPr>
        </w:p>
      </w:tc>
      <w:tc>
        <w:tcPr>
          <w:tcW w:w="236" w:type="dxa"/>
          <w:vAlign w:val="center"/>
        </w:tcPr>
        <w:p w14:paraId="33EE3DC7" w14:textId="77777777" w:rsidR="00B17C49" w:rsidRPr="00182113" w:rsidRDefault="00B17C49" w:rsidP="00141DF6">
          <w:pPr>
            <w:pStyle w:val="Encabezado"/>
            <w:jc w:val="center"/>
            <w:rPr>
              <w:rFonts w:ascii="Palatino Linotype" w:hAnsi="Palatino Linotype"/>
              <w:b/>
              <w:sz w:val="22"/>
              <w:szCs w:val="22"/>
            </w:rPr>
          </w:pPr>
        </w:p>
      </w:tc>
      <w:tc>
        <w:tcPr>
          <w:tcW w:w="3261" w:type="dxa"/>
          <w:vAlign w:val="center"/>
        </w:tcPr>
        <w:p w14:paraId="55C4D535" w14:textId="77777777" w:rsidR="00B17C49" w:rsidRPr="00182113" w:rsidRDefault="00B17C49" w:rsidP="00141DF6">
          <w:pPr>
            <w:pStyle w:val="Encabezado"/>
            <w:rPr>
              <w:rFonts w:ascii="Palatino Linotype" w:hAnsi="Palatino Linotype"/>
              <w:b/>
              <w:sz w:val="22"/>
              <w:szCs w:val="22"/>
            </w:rPr>
          </w:pPr>
        </w:p>
      </w:tc>
    </w:tr>
    <w:tr w:rsidR="00B17C49" w:rsidRPr="00182113" w14:paraId="7C2C82DA" w14:textId="77777777" w:rsidTr="00141DF6">
      <w:trPr>
        <w:trHeight w:val="227"/>
      </w:trPr>
      <w:tc>
        <w:tcPr>
          <w:tcW w:w="2532" w:type="dxa"/>
          <w:vAlign w:val="center"/>
        </w:tcPr>
        <w:p w14:paraId="1B5E6876" w14:textId="77777777" w:rsidR="00B17C49" w:rsidRPr="00EF13C1" w:rsidRDefault="00B17C49"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77B02AEA" w:rsidR="00B17C49" w:rsidRPr="00AA4DEA" w:rsidRDefault="004130A5" w:rsidP="0029045F">
          <w:pPr>
            <w:pStyle w:val="Encabezado"/>
            <w:rPr>
              <w:rFonts w:ascii="Palatino Linotype" w:hAnsi="Palatino Linotype"/>
              <w:b/>
            </w:rPr>
          </w:pPr>
          <w:r w:rsidRPr="004130A5">
            <w:rPr>
              <w:rFonts w:ascii="Palatino Linotype" w:hAnsi="Palatino Linotype"/>
              <w:b/>
              <w:highlight w:val="black"/>
            </w:rPr>
            <w:t>---------------------------------------</w:t>
          </w:r>
        </w:p>
      </w:tc>
      <w:tc>
        <w:tcPr>
          <w:tcW w:w="2532" w:type="dxa"/>
          <w:vAlign w:val="center"/>
        </w:tcPr>
        <w:p w14:paraId="43AD9491" w14:textId="77777777" w:rsidR="00B17C49" w:rsidRPr="00182113" w:rsidRDefault="00B17C49" w:rsidP="00141DF6">
          <w:pPr>
            <w:rPr>
              <w:rFonts w:ascii="Palatino Linotype" w:hAnsi="Palatino Linotype"/>
              <w:b/>
              <w:sz w:val="22"/>
              <w:szCs w:val="22"/>
            </w:rPr>
          </w:pPr>
        </w:p>
      </w:tc>
      <w:tc>
        <w:tcPr>
          <w:tcW w:w="236" w:type="dxa"/>
          <w:vAlign w:val="center"/>
        </w:tcPr>
        <w:p w14:paraId="7529542B" w14:textId="77777777" w:rsidR="00B17C49" w:rsidRPr="00182113" w:rsidRDefault="00B17C49" w:rsidP="00141DF6">
          <w:pPr>
            <w:pStyle w:val="Encabezado"/>
            <w:jc w:val="center"/>
            <w:rPr>
              <w:rFonts w:ascii="Palatino Linotype" w:hAnsi="Palatino Linotype"/>
              <w:b/>
              <w:sz w:val="22"/>
              <w:szCs w:val="22"/>
            </w:rPr>
          </w:pPr>
        </w:p>
      </w:tc>
      <w:tc>
        <w:tcPr>
          <w:tcW w:w="3261" w:type="dxa"/>
          <w:vAlign w:val="center"/>
        </w:tcPr>
        <w:p w14:paraId="4D8ED920" w14:textId="77777777" w:rsidR="00B17C49" w:rsidRPr="00182113" w:rsidRDefault="00B17C49" w:rsidP="00141DF6">
          <w:pPr>
            <w:pStyle w:val="Encabezado"/>
            <w:rPr>
              <w:rFonts w:ascii="Palatino Linotype" w:hAnsi="Palatino Linotype"/>
              <w:b/>
              <w:sz w:val="22"/>
              <w:szCs w:val="22"/>
            </w:rPr>
          </w:pPr>
        </w:p>
      </w:tc>
    </w:tr>
    <w:tr w:rsidR="00B17C49" w:rsidRPr="00182113" w14:paraId="49D74DC6" w14:textId="77777777" w:rsidTr="00141DF6">
      <w:trPr>
        <w:trHeight w:val="232"/>
      </w:trPr>
      <w:tc>
        <w:tcPr>
          <w:tcW w:w="2532" w:type="dxa"/>
          <w:vAlign w:val="center"/>
        </w:tcPr>
        <w:p w14:paraId="52A4EA6B" w14:textId="77777777" w:rsidR="00B17C49" w:rsidRPr="00EF13C1" w:rsidRDefault="00B17C49"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75DA13DE" w:rsidR="00B17C49" w:rsidRPr="0029045F" w:rsidRDefault="00B17C49" w:rsidP="0029045F">
          <w:pPr>
            <w:pStyle w:val="Encabezado"/>
            <w:rPr>
              <w:rFonts w:ascii="Palatino Linotype" w:hAnsi="Palatino Linotype"/>
              <w:b/>
            </w:rPr>
          </w:pPr>
          <w:r>
            <w:rPr>
              <w:rFonts w:ascii="Palatino Linotype" w:hAnsi="Palatino Linotype"/>
              <w:b/>
              <w:bCs/>
              <w:color w:val="000000"/>
            </w:rPr>
            <w:t xml:space="preserve">Ayuntamiento de Tlalnepantla de Baz </w:t>
          </w:r>
        </w:p>
      </w:tc>
      <w:tc>
        <w:tcPr>
          <w:tcW w:w="2532" w:type="dxa"/>
          <w:vAlign w:val="center"/>
        </w:tcPr>
        <w:p w14:paraId="78366E5F" w14:textId="77777777" w:rsidR="00B17C49" w:rsidRPr="00182113" w:rsidRDefault="00B17C49" w:rsidP="00141DF6">
          <w:pPr>
            <w:rPr>
              <w:rFonts w:ascii="Palatino Linotype" w:hAnsi="Palatino Linotype"/>
              <w:b/>
              <w:sz w:val="22"/>
              <w:szCs w:val="22"/>
            </w:rPr>
          </w:pPr>
        </w:p>
      </w:tc>
      <w:tc>
        <w:tcPr>
          <w:tcW w:w="236" w:type="dxa"/>
          <w:vAlign w:val="center"/>
        </w:tcPr>
        <w:p w14:paraId="5B3537F5" w14:textId="77777777" w:rsidR="00B17C49" w:rsidRPr="00182113" w:rsidRDefault="00B17C49" w:rsidP="00141DF6">
          <w:pPr>
            <w:pStyle w:val="Encabezado"/>
            <w:jc w:val="center"/>
            <w:rPr>
              <w:rFonts w:ascii="Palatino Linotype" w:hAnsi="Palatino Linotype"/>
              <w:b/>
              <w:sz w:val="22"/>
              <w:szCs w:val="22"/>
            </w:rPr>
          </w:pPr>
        </w:p>
      </w:tc>
      <w:tc>
        <w:tcPr>
          <w:tcW w:w="3261" w:type="dxa"/>
          <w:vAlign w:val="center"/>
        </w:tcPr>
        <w:p w14:paraId="23B09F2D" w14:textId="77777777" w:rsidR="00B17C49" w:rsidRPr="00182113" w:rsidRDefault="00B17C49" w:rsidP="00141DF6">
          <w:pPr>
            <w:pStyle w:val="Encabezado"/>
            <w:rPr>
              <w:rFonts w:ascii="Palatino Linotype" w:hAnsi="Palatino Linotype"/>
              <w:b/>
              <w:sz w:val="22"/>
              <w:szCs w:val="22"/>
            </w:rPr>
          </w:pPr>
        </w:p>
      </w:tc>
    </w:tr>
    <w:tr w:rsidR="00B17C49" w:rsidRPr="00182113" w14:paraId="6C5F9448" w14:textId="77777777" w:rsidTr="00141DF6">
      <w:trPr>
        <w:trHeight w:val="320"/>
      </w:trPr>
      <w:tc>
        <w:tcPr>
          <w:tcW w:w="2532" w:type="dxa"/>
          <w:vAlign w:val="center"/>
        </w:tcPr>
        <w:p w14:paraId="63CF8942" w14:textId="77777777" w:rsidR="00B17C49" w:rsidRPr="00EF13C1" w:rsidRDefault="00B17C49"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B17C49" w:rsidRPr="00EF13C1" w:rsidRDefault="00B17C4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B17C49" w:rsidRPr="00182113" w:rsidRDefault="00B17C49" w:rsidP="00141DF6">
          <w:pPr>
            <w:rPr>
              <w:rFonts w:ascii="Palatino Linotype" w:hAnsi="Palatino Linotype"/>
              <w:b/>
              <w:sz w:val="22"/>
              <w:szCs w:val="22"/>
            </w:rPr>
          </w:pPr>
        </w:p>
      </w:tc>
      <w:tc>
        <w:tcPr>
          <w:tcW w:w="236" w:type="dxa"/>
          <w:vAlign w:val="center"/>
        </w:tcPr>
        <w:p w14:paraId="6A5F79D5" w14:textId="77777777" w:rsidR="00B17C49" w:rsidRPr="00182113" w:rsidRDefault="00B17C49" w:rsidP="00141DF6">
          <w:pPr>
            <w:pStyle w:val="Encabezado"/>
            <w:jc w:val="center"/>
            <w:rPr>
              <w:rFonts w:ascii="Palatino Linotype" w:hAnsi="Palatino Linotype"/>
              <w:b/>
              <w:sz w:val="22"/>
              <w:szCs w:val="22"/>
            </w:rPr>
          </w:pPr>
        </w:p>
      </w:tc>
      <w:tc>
        <w:tcPr>
          <w:tcW w:w="3261" w:type="dxa"/>
          <w:vAlign w:val="center"/>
        </w:tcPr>
        <w:p w14:paraId="6BD1D830" w14:textId="77777777" w:rsidR="00B17C49" w:rsidRPr="00182113" w:rsidRDefault="00B17C49" w:rsidP="00141DF6">
          <w:pPr>
            <w:pStyle w:val="Encabezado"/>
            <w:rPr>
              <w:rFonts w:ascii="Palatino Linotype" w:hAnsi="Palatino Linotype"/>
              <w:b/>
              <w:sz w:val="22"/>
              <w:szCs w:val="22"/>
            </w:rPr>
          </w:pPr>
        </w:p>
      </w:tc>
    </w:tr>
  </w:tbl>
  <w:p w14:paraId="29C88F42" w14:textId="7DAB3634" w:rsidR="00B17C49" w:rsidRDefault="00872AE1">
    <w:pPr>
      <w:pStyle w:val="Encabezado"/>
    </w:pPr>
    <w:r>
      <w:rPr>
        <w:noProof/>
        <w:lang w:val="es-MX" w:eastAsia="es-MX"/>
      </w:rPr>
      <w:pict w14:anchorId="2C4B6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28125" o:spid="_x0000_s2049" type="#_x0000_t75" style="position:absolute;margin-left:-85.15pt;margin-top:-130.75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60FD3"/>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C1D21842"/>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146982"/>
    <w:multiLevelType w:val="hybridMultilevel"/>
    <w:tmpl w:val="4314CA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1157D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661641"/>
    <w:multiLevelType w:val="hybridMultilevel"/>
    <w:tmpl w:val="A61C0FA2"/>
    <w:lvl w:ilvl="0" w:tplc="568EDD84">
      <w:start w:val="34"/>
      <w:numFmt w:val="bullet"/>
      <w:lvlText w:val="-"/>
      <w:lvlJc w:val="left"/>
      <w:pPr>
        <w:ind w:left="7732" w:hanging="360"/>
      </w:pPr>
      <w:rPr>
        <w:rFonts w:ascii="Palatino Linotype" w:eastAsia="MS Mincho"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3A6"/>
    <w:multiLevelType w:val="hybridMultilevel"/>
    <w:tmpl w:val="824C1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875C07"/>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4"/>
  </w:num>
  <w:num w:numId="2">
    <w:abstractNumId w:val="6"/>
  </w:num>
  <w:num w:numId="3">
    <w:abstractNumId w:val="15"/>
  </w:num>
  <w:num w:numId="4">
    <w:abstractNumId w:val="17"/>
  </w:num>
  <w:num w:numId="5">
    <w:abstractNumId w:val="0"/>
  </w:num>
  <w:num w:numId="6">
    <w:abstractNumId w:val="1"/>
  </w:num>
  <w:num w:numId="7">
    <w:abstractNumId w:val="13"/>
  </w:num>
  <w:num w:numId="8">
    <w:abstractNumId w:val="9"/>
  </w:num>
  <w:num w:numId="9">
    <w:abstractNumId w:val="12"/>
  </w:num>
  <w:num w:numId="10">
    <w:abstractNumId w:val="3"/>
  </w:num>
  <w:num w:numId="11">
    <w:abstractNumId w:val="16"/>
  </w:num>
  <w:num w:numId="12">
    <w:abstractNumId w:val="18"/>
  </w:num>
  <w:num w:numId="13">
    <w:abstractNumId w:val="2"/>
  </w:num>
  <w:num w:numId="14">
    <w:abstractNumId w:val="10"/>
  </w:num>
  <w:num w:numId="15">
    <w:abstractNumId w:va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num>
  <w:num w:numId="19">
    <w:abstractNumId w:val="20"/>
  </w:num>
  <w:num w:numId="20">
    <w:abstractNumId w:val="5"/>
  </w:num>
  <w:num w:numId="2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64E9"/>
    <w:rsid w:val="000404FD"/>
    <w:rsid w:val="00045D8E"/>
    <w:rsid w:val="000471A3"/>
    <w:rsid w:val="00050672"/>
    <w:rsid w:val="000550E9"/>
    <w:rsid w:val="000568F9"/>
    <w:rsid w:val="00057046"/>
    <w:rsid w:val="00063C04"/>
    <w:rsid w:val="00067341"/>
    <w:rsid w:val="000713DA"/>
    <w:rsid w:val="0007491E"/>
    <w:rsid w:val="000834D9"/>
    <w:rsid w:val="00095AB7"/>
    <w:rsid w:val="000A2541"/>
    <w:rsid w:val="000A46A2"/>
    <w:rsid w:val="000A79E0"/>
    <w:rsid w:val="000C37A1"/>
    <w:rsid w:val="000D5AD7"/>
    <w:rsid w:val="000E053C"/>
    <w:rsid w:val="000E2DDA"/>
    <w:rsid w:val="000E34A1"/>
    <w:rsid w:val="000E4F0E"/>
    <w:rsid w:val="000E7BC6"/>
    <w:rsid w:val="000F1552"/>
    <w:rsid w:val="000F3174"/>
    <w:rsid w:val="00100FB3"/>
    <w:rsid w:val="00101488"/>
    <w:rsid w:val="001019CA"/>
    <w:rsid w:val="00105A38"/>
    <w:rsid w:val="00120919"/>
    <w:rsid w:val="00122E1A"/>
    <w:rsid w:val="001308F8"/>
    <w:rsid w:val="001336BF"/>
    <w:rsid w:val="00140005"/>
    <w:rsid w:val="00141925"/>
    <w:rsid w:val="00141DF6"/>
    <w:rsid w:val="001520C4"/>
    <w:rsid w:val="00155B14"/>
    <w:rsid w:val="00166171"/>
    <w:rsid w:val="00182522"/>
    <w:rsid w:val="001A1F8B"/>
    <w:rsid w:val="001A556A"/>
    <w:rsid w:val="001C0763"/>
    <w:rsid w:val="001C1F82"/>
    <w:rsid w:val="001C3C50"/>
    <w:rsid w:val="001C587F"/>
    <w:rsid w:val="001C7441"/>
    <w:rsid w:val="001C7F53"/>
    <w:rsid w:val="001D5D25"/>
    <w:rsid w:val="001D5F4A"/>
    <w:rsid w:val="001E3B2C"/>
    <w:rsid w:val="001F1A61"/>
    <w:rsid w:val="001F2DCC"/>
    <w:rsid w:val="001F6878"/>
    <w:rsid w:val="00202816"/>
    <w:rsid w:val="00210CCF"/>
    <w:rsid w:val="0021333E"/>
    <w:rsid w:val="0022089E"/>
    <w:rsid w:val="00220C8D"/>
    <w:rsid w:val="0022251B"/>
    <w:rsid w:val="002241FE"/>
    <w:rsid w:val="002248D3"/>
    <w:rsid w:val="002250C3"/>
    <w:rsid w:val="00231FF4"/>
    <w:rsid w:val="00234C92"/>
    <w:rsid w:val="00240658"/>
    <w:rsid w:val="00245963"/>
    <w:rsid w:val="00262949"/>
    <w:rsid w:val="00266D19"/>
    <w:rsid w:val="00266F04"/>
    <w:rsid w:val="002737C4"/>
    <w:rsid w:val="00273F5D"/>
    <w:rsid w:val="00275C70"/>
    <w:rsid w:val="002770B1"/>
    <w:rsid w:val="00287E35"/>
    <w:rsid w:val="0029045F"/>
    <w:rsid w:val="00297505"/>
    <w:rsid w:val="002A5BA4"/>
    <w:rsid w:val="002B46BE"/>
    <w:rsid w:val="002C51AA"/>
    <w:rsid w:val="002D2177"/>
    <w:rsid w:val="002E2041"/>
    <w:rsid w:val="002F1198"/>
    <w:rsid w:val="002F26C1"/>
    <w:rsid w:val="002F37F6"/>
    <w:rsid w:val="00302FF6"/>
    <w:rsid w:val="00310791"/>
    <w:rsid w:val="0031499C"/>
    <w:rsid w:val="00323479"/>
    <w:rsid w:val="003337B5"/>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4249"/>
    <w:rsid w:val="003D59AE"/>
    <w:rsid w:val="003F688E"/>
    <w:rsid w:val="00403C13"/>
    <w:rsid w:val="00412966"/>
    <w:rsid w:val="004130A5"/>
    <w:rsid w:val="0041566F"/>
    <w:rsid w:val="00421C04"/>
    <w:rsid w:val="0042218A"/>
    <w:rsid w:val="00424798"/>
    <w:rsid w:val="004473D4"/>
    <w:rsid w:val="00457FE4"/>
    <w:rsid w:val="0046559A"/>
    <w:rsid w:val="00465C45"/>
    <w:rsid w:val="00483E81"/>
    <w:rsid w:val="00490A69"/>
    <w:rsid w:val="004915E2"/>
    <w:rsid w:val="00497459"/>
    <w:rsid w:val="004A18C9"/>
    <w:rsid w:val="004A52A6"/>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075D"/>
    <w:rsid w:val="00512DAB"/>
    <w:rsid w:val="00513071"/>
    <w:rsid w:val="0051327B"/>
    <w:rsid w:val="00513336"/>
    <w:rsid w:val="00514286"/>
    <w:rsid w:val="0052012D"/>
    <w:rsid w:val="00524962"/>
    <w:rsid w:val="0052556F"/>
    <w:rsid w:val="005266EB"/>
    <w:rsid w:val="00526EE3"/>
    <w:rsid w:val="005309EE"/>
    <w:rsid w:val="00530EAA"/>
    <w:rsid w:val="005316D8"/>
    <w:rsid w:val="0054101F"/>
    <w:rsid w:val="00543A33"/>
    <w:rsid w:val="00551DFD"/>
    <w:rsid w:val="005540A0"/>
    <w:rsid w:val="00556525"/>
    <w:rsid w:val="00564972"/>
    <w:rsid w:val="0058251B"/>
    <w:rsid w:val="005933EC"/>
    <w:rsid w:val="005A1327"/>
    <w:rsid w:val="005B02E5"/>
    <w:rsid w:val="005B0AB7"/>
    <w:rsid w:val="005B3C42"/>
    <w:rsid w:val="005C5C3E"/>
    <w:rsid w:val="005D31E4"/>
    <w:rsid w:val="005E10C3"/>
    <w:rsid w:val="005E6C51"/>
    <w:rsid w:val="005E7316"/>
    <w:rsid w:val="005F16EC"/>
    <w:rsid w:val="005F53F8"/>
    <w:rsid w:val="0060277F"/>
    <w:rsid w:val="00604915"/>
    <w:rsid w:val="00630DD2"/>
    <w:rsid w:val="00644191"/>
    <w:rsid w:val="00646380"/>
    <w:rsid w:val="0065091B"/>
    <w:rsid w:val="00650920"/>
    <w:rsid w:val="0065568B"/>
    <w:rsid w:val="00660D0F"/>
    <w:rsid w:val="006740AD"/>
    <w:rsid w:val="006773E4"/>
    <w:rsid w:val="006905C5"/>
    <w:rsid w:val="00693768"/>
    <w:rsid w:val="006958FB"/>
    <w:rsid w:val="00695DD2"/>
    <w:rsid w:val="006A5CB3"/>
    <w:rsid w:val="006A7308"/>
    <w:rsid w:val="006B1CCF"/>
    <w:rsid w:val="006B22CF"/>
    <w:rsid w:val="006B3C50"/>
    <w:rsid w:val="006C084A"/>
    <w:rsid w:val="006E4CE1"/>
    <w:rsid w:val="006E5B19"/>
    <w:rsid w:val="006E7D30"/>
    <w:rsid w:val="007064B0"/>
    <w:rsid w:val="00713759"/>
    <w:rsid w:val="0071694F"/>
    <w:rsid w:val="007215DD"/>
    <w:rsid w:val="00727A37"/>
    <w:rsid w:val="007401AD"/>
    <w:rsid w:val="007418E5"/>
    <w:rsid w:val="007445B6"/>
    <w:rsid w:val="0074649D"/>
    <w:rsid w:val="007471D0"/>
    <w:rsid w:val="007471DB"/>
    <w:rsid w:val="007473A6"/>
    <w:rsid w:val="0075721B"/>
    <w:rsid w:val="007747B7"/>
    <w:rsid w:val="007830AC"/>
    <w:rsid w:val="00795EA1"/>
    <w:rsid w:val="00796727"/>
    <w:rsid w:val="00796D7E"/>
    <w:rsid w:val="007A3D7E"/>
    <w:rsid w:val="007A41ED"/>
    <w:rsid w:val="007B40B0"/>
    <w:rsid w:val="007D75A9"/>
    <w:rsid w:val="007F27B2"/>
    <w:rsid w:val="007F55B0"/>
    <w:rsid w:val="007F611D"/>
    <w:rsid w:val="007F78D9"/>
    <w:rsid w:val="007F7C18"/>
    <w:rsid w:val="0080188F"/>
    <w:rsid w:val="00801CB0"/>
    <w:rsid w:val="00811F2A"/>
    <w:rsid w:val="00821599"/>
    <w:rsid w:val="00826DBC"/>
    <w:rsid w:val="00831DAE"/>
    <w:rsid w:val="00835853"/>
    <w:rsid w:val="00840B8A"/>
    <w:rsid w:val="00840C2D"/>
    <w:rsid w:val="008427BB"/>
    <w:rsid w:val="00843D41"/>
    <w:rsid w:val="00844254"/>
    <w:rsid w:val="00846185"/>
    <w:rsid w:val="00847F08"/>
    <w:rsid w:val="00865284"/>
    <w:rsid w:val="00872AE1"/>
    <w:rsid w:val="00872FF9"/>
    <w:rsid w:val="00873B93"/>
    <w:rsid w:val="0089018D"/>
    <w:rsid w:val="00895CC2"/>
    <w:rsid w:val="00897A58"/>
    <w:rsid w:val="008A28A9"/>
    <w:rsid w:val="008A4423"/>
    <w:rsid w:val="008B48E5"/>
    <w:rsid w:val="008B575A"/>
    <w:rsid w:val="008B62B7"/>
    <w:rsid w:val="008B662F"/>
    <w:rsid w:val="008B6A29"/>
    <w:rsid w:val="008B6F5F"/>
    <w:rsid w:val="008C1660"/>
    <w:rsid w:val="008C605F"/>
    <w:rsid w:val="008E78E7"/>
    <w:rsid w:val="008F6153"/>
    <w:rsid w:val="00905548"/>
    <w:rsid w:val="0090696A"/>
    <w:rsid w:val="00910890"/>
    <w:rsid w:val="00916C74"/>
    <w:rsid w:val="009231C1"/>
    <w:rsid w:val="0092505E"/>
    <w:rsid w:val="009476CD"/>
    <w:rsid w:val="00954B5F"/>
    <w:rsid w:val="00967104"/>
    <w:rsid w:val="00967DDF"/>
    <w:rsid w:val="00970964"/>
    <w:rsid w:val="00970E51"/>
    <w:rsid w:val="00970F94"/>
    <w:rsid w:val="00976E5F"/>
    <w:rsid w:val="0097749D"/>
    <w:rsid w:val="00986D31"/>
    <w:rsid w:val="009A30B5"/>
    <w:rsid w:val="009A66DF"/>
    <w:rsid w:val="009A6BF9"/>
    <w:rsid w:val="009B1D3C"/>
    <w:rsid w:val="009B240E"/>
    <w:rsid w:val="009C06E9"/>
    <w:rsid w:val="009C234C"/>
    <w:rsid w:val="009C5BE9"/>
    <w:rsid w:val="009D67FD"/>
    <w:rsid w:val="009E60A8"/>
    <w:rsid w:val="009F3D16"/>
    <w:rsid w:val="009F743B"/>
    <w:rsid w:val="00A03681"/>
    <w:rsid w:val="00A22E9A"/>
    <w:rsid w:val="00A349F8"/>
    <w:rsid w:val="00A4093E"/>
    <w:rsid w:val="00A444C9"/>
    <w:rsid w:val="00A46E6F"/>
    <w:rsid w:val="00A470A3"/>
    <w:rsid w:val="00A516EA"/>
    <w:rsid w:val="00A53B90"/>
    <w:rsid w:val="00A56B6A"/>
    <w:rsid w:val="00A60316"/>
    <w:rsid w:val="00A717D9"/>
    <w:rsid w:val="00A80A26"/>
    <w:rsid w:val="00A9637C"/>
    <w:rsid w:val="00AA4DEA"/>
    <w:rsid w:val="00AA76F5"/>
    <w:rsid w:val="00AA7E62"/>
    <w:rsid w:val="00AB50BC"/>
    <w:rsid w:val="00AB6687"/>
    <w:rsid w:val="00AC6FC5"/>
    <w:rsid w:val="00AE17DD"/>
    <w:rsid w:val="00AE5A03"/>
    <w:rsid w:val="00AF0D0E"/>
    <w:rsid w:val="00B03B68"/>
    <w:rsid w:val="00B072C6"/>
    <w:rsid w:val="00B1149A"/>
    <w:rsid w:val="00B15AD3"/>
    <w:rsid w:val="00B16FB2"/>
    <w:rsid w:val="00B17C49"/>
    <w:rsid w:val="00B247C4"/>
    <w:rsid w:val="00B250BD"/>
    <w:rsid w:val="00B258AA"/>
    <w:rsid w:val="00B34623"/>
    <w:rsid w:val="00B37C23"/>
    <w:rsid w:val="00B52D6B"/>
    <w:rsid w:val="00B5361E"/>
    <w:rsid w:val="00B6122F"/>
    <w:rsid w:val="00B624C9"/>
    <w:rsid w:val="00B76148"/>
    <w:rsid w:val="00B776AA"/>
    <w:rsid w:val="00B82B69"/>
    <w:rsid w:val="00B91D5C"/>
    <w:rsid w:val="00B95211"/>
    <w:rsid w:val="00BA2070"/>
    <w:rsid w:val="00BB383B"/>
    <w:rsid w:val="00BB7073"/>
    <w:rsid w:val="00BB7618"/>
    <w:rsid w:val="00BC259E"/>
    <w:rsid w:val="00BC45EE"/>
    <w:rsid w:val="00BD6D4D"/>
    <w:rsid w:val="00BE1695"/>
    <w:rsid w:val="00BE2A0C"/>
    <w:rsid w:val="00BE7859"/>
    <w:rsid w:val="00BF2246"/>
    <w:rsid w:val="00BF41EC"/>
    <w:rsid w:val="00C11558"/>
    <w:rsid w:val="00C1691A"/>
    <w:rsid w:val="00C24213"/>
    <w:rsid w:val="00C25475"/>
    <w:rsid w:val="00C306D3"/>
    <w:rsid w:val="00C36247"/>
    <w:rsid w:val="00C366FF"/>
    <w:rsid w:val="00C36C1B"/>
    <w:rsid w:val="00C445DE"/>
    <w:rsid w:val="00C45FC2"/>
    <w:rsid w:val="00C509A4"/>
    <w:rsid w:val="00C57119"/>
    <w:rsid w:val="00C61C2B"/>
    <w:rsid w:val="00C63AA8"/>
    <w:rsid w:val="00C63BCC"/>
    <w:rsid w:val="00C7267B"/>
    <w:rsid w:val="00C82ADE"/>
    <w:rsid w:val="00C87DFC"/>
    <w:rsid w:val="00C90265"/>
    <w:rsid w:val="00C92F5D"/>
    <w:rsid w:val="00C946FB"/>
    <w:rsid w:val="00C9484F"/>
    <w:rsid w:val="00C96E34"/>
    <w:rsid w:val="00C9794C"/>
    <w:rsid w:val="00CA7849"/>
    <w:rsid w:val="00CB3BB7"/>
    <w:rsid w:val="00CC1066"/>
    <w:rsid w:val="00CC5171"/>
    <w:rsid w:val="00CD5823"/>
    <w:rsid w:val="00CD7C27"/>
    <w:rsid w:val="00CE20BE"/>
    <w:rsid w:val="00CF71EA"/>
    <w:rsid w:val="00CF79AF"/>
    <w:rsid w:val="00D23A42"/>
    <w:rsid w:val="00D24D5D"/>
    <w:rsid w:val="00D3088F"/>
    <w:rsid w:val="00D35DE2"/>
    <w:rsid w:val="00D41D69"/>
    <w:rsid w:val="00D6298C"/>
    <w:rsid w:val="00D6467C"/>
    <w:rsid w:val="00D70F0F"/>
    <w:rsid w:val="00D75159"/>
    <w:rsid w:val="00D7583A"/>
    <w:rsid w:val="00D83549"/>
    <w:rsid w:val="00D860E6"/>
    <w:rsid w:val="00DA618C"/>
    <w:rsid w:val="00DB2D02"/>
    <w:rsid w:val="00DC5477"/>
    <w:rsid w:val="00DD12B2"/>
    <w:rsid w:val="00DD764A"/>
    <w:rsid w:val="00DE11CF"/>
    <w:rsid w:val="00DE422B"/>
    <w:rsid w:val="00E02044"/>
    <w:rsid w:val="00E174E5"/>
    <w:rsid w:val="00E17F9A"/>
    <w:rsid w:val="00E22A84"/>
    <w:rsid w:val="00E30414"/>
    <w:rsid w:val="00E37012"/>
    <w:rsid w:val="00E420E0"/>
    <w:rsid w:val="00E45560"/>
    <w:rsid w:val="00E46471"/>
    <w:rsid w:val="00E55AA1"/>
    <w:rsid w:val="00E60771"/>
    <w:rsid w:val="00E632D0"/>
    <w:rsid w:val="00E64135"/>
    <w:rsid w:val="00E65BD5"/>
    <w:rsid w:val="00E6663B"/>
    <w:rsid w:val="00E67C79"/>
    <w:rsid w:val="00E81879"/>
    <w:rsid w:val="00E93635"/>
    <w:rsid w:val="00EA5687"/>
    <w:rsid w:val="00EB1032"/>
    <w:rsid w:val="00EB25E4"/>
    <w:rsid w:val="00EB3334"/>
    <w:rsid w:val="00EB5041"/>
    <w:rsid w:val="00EB5E96"/>
    <w:rsid w:val="00EC1FDB"/>
    <w:rsid w:val="00EC3A5E"/>
    <w:rsid w:val="00EC6489"/>
    <w:rsid w:val="00ED14A7"/>
    <w:rsid w:val="00ED2E65"/>
    <w:rsid w:val="00EE790C"/>
    <w:rsid w:val="00EF292B"/>
    <w:rsid w:val="00F16942"/>
    <w:rsid w:val="00F31162"/>
    <w:rsid w:val="00F40BA1"/>
    <w:rsid w:val="00F52722"/>
    <w:rsid w:val="00F55213"/>
    <w:rsid w:val="00F57B95"/>
    <w:rsid w:val="00F6391C"/>
    <w:rsid w:val="00F64AB2"/>
    <w:rsid w:val="00F66D06"/>
    <w:rsid w:val="00F811F5"/>
    <w:rsid w:val="00F816E8"/>
    <w:rsid w:val="00F85471"/>
    <w:rsid w:val="00FA204E"/>
    <w:rsid w:val="00FA77A6"/>
    <w:rsid w:val="00FB4F8E"/>
    <w:rsid w:val="00FB61C7"/>
    <w:rsid w:val="00FC5D9F"/>
    <w:rsid w:val="00FD3358"/>
    <w:rsid w:val="00FD579A"/>
    <w:rsid w:val="00FE088B"/>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FC21B93E-C8C7-4B4D-B5E9-5074BD8A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12524-80DF-40C4-BA58-6A9D1B09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7491</Words>
  <Characters>41206</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6</cp:revision>
  <dcterms:created xsi:type="dcterms:W3CDTF">2020-10-30T21:52:00Z</dcterms:created>
  <dcterms:modified xsi:type="dcterms:W3CDTF">2020-12-07T03:38:00Z</dcterms:modified>
</cp:coreProperties>
</file>