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2E8" w:rsidRPr="00555B15" w:rsidRDefault="00F472E8" w:rsidP="00F472E8">
      <w:pPr>
        <w:shd w:val="clear" w:color="auto" w:fill="FFFFFF"/>
        <w:spacing w:after="0" w:line="360" w:lineRule="auto"/>
        <w:jc w:val="both"/>
        <w:rPr>
          <w:rFonts w:ascii="Palatino Linotype" w:eastAsia="Times New Roman" w:hAnsi="Palatino Linotype" w:cs="Arial"/>
          <w:color w:val="000000"/>
          <w:sz w:val="24"/>
          <w:szCs w:val="24"/>
          <w:lang w:eastAsia="es-MX"/>
        </w:rPr>
      </w:pPr>
      <w:r w:rsidRPr="00555B1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97DA3">
        <w:rPr>
          <w:rFonts w:ascii="Palatino Linotype" w:eastAsia="Times New Roman" w:hAnsi="Palatino Linotype" w:cs="Arial"/>
          <w:color w:val="000000"/>
          <w:sz w:val="24"/>
          <w:szCs w:val="24"/>
          <w:lang w:eastAsia="es-MX"/>
        </w:rPr>
        <w:t>veinticinco de septiembre</w:t>
      </w:r>
      <w:r w:rsidRPr="00555B15">
        <w:rPr>
          <w:rFonts w:ascii="Palatino Linotype" w:eastAsia="Times New Roman" w:hAnsi="Palatino Linotype" w:cs="Arial"/>
          <w:color w:val="000000"/>
          <w:sz w:val="24"/>
          <w:szCs w:val="24"/>
          <w:lang w:eastAsia="es-MX"/>
        </w:rPr>
        <w:t xml:space="preserve"> de dos mil veinte.</w:t>
      </w:r>
    </w:p>
    <w:p w:rsidR="00F472E8" w:rsidRPr="00555B15" w:rsidRDefault="00F472E8" w:rsidP="00F472E8">
      <w:pPr>
        <w:pStyle w:val="Sinespaciado"/>
        <w:ind w:left="708" w:hanging="708"/>
        <w:jc w:val="right"/>
        <w:rPr>
          <w:rFonts w:ascii="Palatino Linotype" w:hAnsi="Palatino Linotype"/>
        </w:rPr>
      </w:pPr>
    </w:p>
    <w:p w:rsidR="00F472E8" w:rsidRPr="00555B15" w:rsidRDefault="00F472E8" w:rsidP="00F472E8">
      <w:pPr>
        <w:tabs>
          <w:tab w:val="left" w:pos="1701"/>
        </w:tabs>
        <w:spacing w:after="0" w:line="360" w:lineRule="auto"/>
        <w:jc w:val="both"/>
        <w:rPr>
          <w:rFonts w:ascii="Palatino Linotype" w:hAnsi="Palatino Linotype" w:cs="Arial"/>
          <w:sz w:val="24"/>
        </w:rPr>
      </w:pPr>
      <w:r w:rsidRPr="00555B15">
        <w:rPr>
          <w:rFonts w:ascii="Palatino Linotype" w:hAnsi="Palatino Linotype" w:cs="Arial"/>
          <w:b/>
          <w:sz w:val="24"/>
        </w:rPr>
        <w:t>VISTOS</w:t>
      </w:r>
      <w:r w:rsidRPr="00555B15">
        <w:rPr>
          <w:rFonts w:ascii="Palatino Linotype" w:hAnsi="Palatino Linotype" w:cs="Arial"/>
          <w:sz w:val="24"/>
        </w:rPr>
        <w:t xml:space="preserve"> los expedientes electró</w:t>
      </w:r>
      <w:r w:rsidR="0034147C">
        <w:rPr>
          <w:rFonts w:ascii="Palatino Linotype" w:hAnsi="Palatino Linotype" w:cs="Arial"/>
          <w:sz w:val="24"/>
        </w:rPr>
        <w:t xml:space="preserve">nicos formados con motivo del recurso de revisión número </w:t>
      </w:r>
      <w:r w:rsidR="00F97853">
        <w:rPr>
          <w:rFonts w:ascii="Palatino Linotype" w:hAnsi="Palatino Linotype" w:cs="Arial"/>
          <w:b/>
          <w:bCs/>
          <w:sz w:val="23"/>
          <w:szCs w:val="23"/>
          <w:lang w:eastAsia="es-MX"/>
        </w:rPr>
        <w:t>0388</w:t>
      </w:r>
      <w:r w:rsidR="004B30F2">
        <w:rPr>
          <w:rFonts w:ascii="Palatino Linotype" w:hAnsi="Palatino Linotype" w:cs="Arial"/>
          <w:b/>
          <w:bCs/>
          <w:sz w:val="23"/>
          <w:szCs w:val="23"/>
          <w:lang w:eastAsia="es-MX"/>
        </w:rPr>
        <w:t>5</w:t>
      </w:r>
      <w:r w:rsidRPr="00555B15">
        <w:rPr>
          <w:rFonts w:ascii="Palatino Linotype" w:hAnsi="Palatino Linotype" w:cs="Arial"/>
          <w:b/>
          <w:bCs/>
          <w:sz w:val="23"/>
          <w:szCs w:val="23"/>
          <w:lang w:eastAsia="es-MX"/>
        </w:rPr>
        <w:t>/INFOEM/IP/RR/2020</w:t>
      </w:r>
      <w:r w:rsidR="0034147C">
        <w:rPr>
          <w:rFonts w:ascii="Palatino Linotype" w:hAnsi="Palatino Linotype" w:cs="Arial"/>
          <w:bCs/>
          <w:sz w:val="23"/>
          <w:szCs w:val="23"/>
          <w:lang w:eastAsia="es-MX"/>
        </w:rPr>
        <w:t xml:space="preserve">, </w:t>
      </w:r>
      <w:r w:rsidR="00F97853">
        <w:rPr>
          <w:rFonts w:ascii="Palatino Linotype" w:hAnsi="Palatino Linotype" w:cs="Arial"/>
          <w:sz w:val="24"/>
          <w:szCs w:val="24"/>
        </w:rPr>
        <w:t>interpuesto por el</w:t>
      </w:r>
      <w:r w:rsidRPr="00555B15">
        <w:rPr>
          <w:rFonts w:ascii="Palatino Linotype" w:hAnsi="Palatino Linotype" w:cs="Arial"/>
          <w:sz w:val="24"/>
          <w:szCs w:val="24"/>
        </w:rPr>
        <w:t xml:space="preserve"> </w:t>
      </w:r>
      <w:r w:rsidR="006D1875">
        <w:rPr>
          <w:rFonts w:ascii="Palatino Linotype" w:hAnsi="Palatino Linotype" w:cs="Arial"/>
          <w:b/>
          <w:sz w:val="24"/>
          <w:szCs w:val="24"/>
        </w:rPr>
        <w:t xml:space="preserve">C. </w:t>
      </w:r>
      <w:r w:rsidR="00540DDA">
        <w:rPr>
          <w:rFonts w:ascii="Palatino Linotype" w:hAnsi="Palatino Linotype" w:cs="Arial"/>
          <w:b/>
          <w:sz w:val="24"/>
          <w:szCs w:val="24"/>
        </w:rPr>
        <w:t>xxxxxxxxxxxxxxxxxx</w:t>
      </w:r>
      <w:r w:rsidRPr="00555B15">
        <w:rPr>
          <w:rFonts w:ascii="Palatino Linotype" w:hAnsi="Palatino Linotype" w:cs="Arial"/>
          <w:sz w:val="24"/>
          <w:szCs w:val="24"/>
        </w:rPr>
        <w:t>,</w:t>
      </w:r>
      <w:r w:rsidRPr="00555B15">
        <w:rPr>
          <w:rFonts w:ascii="Palatino Linotype" w:hAnsi="Palatino Linotype" w:cs="Arial"/>
          <w:b/>
          <w:sz w:val="24"/>
          <w:szCs w:val="24"/>
        </w:rPr>
        <w:t xml:space="preserve"> </w:t>
      </w:r>
      <w:r w:rsidRPr="00555B15">
        <w:rPr>
          <w:rFonts w:ascii="Palatino Linotype" w:hAnsi="Palatino Linotype" w:cs="Arial"/>
          <w:sz w:val="24"/>
          <w:szCs w:val="24"/>
        </w:rPr>
        <w:t xml:space="preserve">en lo sucesivo </w:t>
      </w:r>
      <w:r w:rsidR="00F97853">
        <w:rPr>
          <w:rFonts w:ascii="Palatino Linotype" w:hAnsi="Palatino Linotype" w:cs="Arial"/>
          <w:b/>
          <w:sz w:val="24"/>
          <w:szCs w:val="24"/>
        </w:rPr>
        <w:t>El</w:t>
      </w:r>
      <w:r w:rsidRPr="00555B15">
        <w:rPr>
          <w:rFonts w:ascii="Palatino Linotype" w:hAnsi="Palatino Linotype" w:cs="Arial"/>
          <w:b/>
          <w:sz w:val="24"/>
          <w:szCs w:val="24"/>
        </w:rPr>
        <w:t xml:space="preserve"> Recurrente</w:t>
      </w:r>
      <w:r w:rsidR="0034147C">
        <w:rPr>
          <w:rFonts w:ascii="Palatino Linotype" w:hAnsi="Palatino Linotype" w:cs="Arial"/>
          <w:sz w:val="24"/>
          <w:szCs w:val="24"/>
        </w:rPr>
        <w:t>, en contra de la respuesta</w:t>
      </w:r>
      <w:r w:rsidRPr="00555B15">
        <w:rPr>
          <w:rFonts w:ascii="Palatino Linotype" w:hAnsi="Palatino Linotype" w:cs="Arial"/>
          <w:sz w:val="24"/>
          <w:szCs w:val="24"/>
        </w:rPr>
        <w:t xml:space="preserve"> del </w:t>
      </w:r>
      <w:r w:rsidRPr="00555B15">
        <w:rPr>
          <w:rFonts w:ascii="Palatino Linotype" w:hAnsi="Palatino Linotype" w:cs="Arial"/>
          <w:b/>
          <w:sz w:val="24"/>
          <w:szCs w:val="24"/>
        </w:rPr>
        <w:t>Ayuntamiento de Ixtapan de la Sal</w:t>
      </w:r>
      <w:r w:rsidRPr="00555B15">
        <w:rPr>
          <w:rFonts w:ascii="Palatino Linotype" w:hAnsi="Palatino Linotype" w:cs="Arial"/>
          <w:sz w:val="24"/>
          <w:szCs w:val="24"/>
        </w:rPr>
        <w:t>, en lo subsecuente</w:t>
      </w:r>
      <w:r w:rsidRPr="00555B15">
        <w:rPr>
          <w:rFonts w:ascii="Palatino Linotype" w:hAnsi="Palatino Linotype" w:cs="Arial"/>
          <w:b/>
          <w:sz w:val="24"/>
          <w:szCs w:val="24"/>
        </w:rPr>
        <w:t xml:space="preserve"> El Sujeto Obligado</w:t>
      </w:r>
      <w:r w:rsidRPr="00555B15">
        <w:rPr>
          <w:rFonts w:ascii="Palatino Linotype" w:hAnsi="Palatino Linotype" w:cs="Arial"/>
          <w:sz w:val="24"/>
          <w:szCs w:val="24"/>
        </w:rPr>
        <w:t>,</w:t>
      </w:r>
      <w:r w:rsidRPr="00555B15">
        <w:rPr>
          <w:rFonts w:ascii="Palatino Linotype" w:hAnsi="Palatino Linotype" w:cs="Arial"/>
          <w:b/>
          <w:sz w:val="24"/>
          <w:szCs w:val="24"/>
        </w:rPr>
        <w:t xml:space="preserve"> </w:t>
      </w:r>
      <w:r w:rsidRPr="00555B15">
        <w:rPr>
          <w:rFonts w:ascii="Palatino Linotype" w:hAnsi="Palatino Linotype" w:cs="Arial"/>
          <w:sz w:val="24"/>
          <w:szCs w:val="24"/>
        </w:rPr>
        <w:t>se procede a</w:t>
      </w:r>
      <w:r w:rsidRPr="00555B15">
        <w:rPr>
          <w:rFonts w:ascii="Palatino Linotype" w:hAnsi="Palatino Linotype" w:cs="Arial"/>
          <w:sz w:val="24"/>
        </w:rPr>
        <w:t xml:space="preserve"> dictar la presente resolución.</w:t>
      </w:r>
    </w:p>
    <w:p w:rsidR="00F472E8" w:rsidRPr="00555B15" w:rsidRDefault="00F472E8" w:rsidP="00F472E8">
      <w:pPr>
        <w:pStyle w:val="Sinespaciado"/>
        <w:jc w:val="both"/>
        <w:rPr>
          <w:rFonts w:ascii="Palatino Linotype" w:hAnsi="Palatino Linotype"/>
        </w:rPr>
      </w:pPr>
    </w:p>
    <w:p w:rsidR="00F472E8" w:rsidRPr="00555B15" w:rsidRDefault="00F472E8" w:rsidP="00F472E8">
      <w:pPr>
        <w:spacing w:after="0" w:line="360" w:lineRule="auto"/>
        <w:jc w:val="center"/>
        <w:rPr>
          <w:rFonts w:ascii="Palatino Linotype" w:hAnsi="Palatino Linotype"/>
          <w:b/>
          <w:sz w:val="28"/>
        </w:rPr>
      </w:pPr>
      <w:r w:rsidRPr="00555B15">
        <w:rPr>
          <w:rFonts w:ascii="Palatino Linotype" w:hAnsi="Palatino Linotype"/>
          <w:b/>
          <w:sz w:val="28"/>
        </w:rPr>
        <w:t>A N T E C E D E N T E S   D E L   A S U N T O</w:t>
      </w:r>
    </w:p>
    <w:p w:rsidR="00F472E8" w:rsidRPr="00555B15" w:rsidRDefault="00F472E8" w:rsidP="00F472E8">
      <w:pPr>
        <w:spacing w:after="0" w:line="360" w:lineRule="auto"/>
        <w:jc w:val="both"/>
        <w:rPr>
          <w:rFonts w:ascii="Palatino Linotype" w:hAnsi="Palatino Linotype" w:cs="Arial"/>
          <w:b/>
          <w:sz w:val="24"/>
        </w:rPr>
      </w:pPr>
    </w:p>
    <w:p w:rsidR="00F472E8" w:rsidRPr="00555B15" w:rsidRDefault="00F472E8" w:rsidP="00F472E8">
      <w:pPr>
        <w:spacing w:after="0" w:line="360" w:lineRule="auto"/>
        <w:jc w:val="both"/>
        <w:rPr>
          <w:rFonts w:ascii="Palatino Linotype" w:hAnsi="Palatino Linotype"/>
        </w:rPr>
      </w:pPr>
      <w:r w:rsidRPr="00555B15">
        <w:rPr>
          <w:rFonts w:ascii="Palatino Linotype" w:hAnsi="Palatino Linotype" w:cs="Arial"/>
          <w:b/>
          <w:sz w:val="28"/>
        </w:rPr>
        <w:t>PRIMERO.</w:t>
      </w:r>
      <w:r w:rsidRPr="00555B15">
        <w:rPr>
          <w:rFonts w:ascii="Palatino Linotype" w:hAnsi="Palatino Linotype" w:cs="Arial"/>
        </w:rPr>
        <w:t xml:space="preserve"> </w:t>
      </w:r>
      <w:r w:rsidR="00A937E4">
        <w:rPr>
          <w:rFonts w:ascii="Palatino Linotype" w:hAnsi="Palatino Linotype"/>
          <w:b/>
          <w:sz w:val="28"/>
          <w:szCs w:val="28"/>
        </w:rPr>
        <w:t>De la Solicitud</w:t>
      </w:r>
      <w:r w:rsidRPr="00555B15">
        <w:rPr>
          <w:rFonts w:ascii="Palatino Linotype" w:hAnsi="Palatino Linotype"/>
          <w:b/>
          <w:sz w:val="28"/>
          <w:szCs w:val="28"/>
        </w:rPr>
        <w:t xml:space="preserve"> de Información.</w:t>
      </w:r>
    </w:p>
    <w:p w:rsidR="00CF01B5" w:rsidRPr="00555B15" w:rsidRDefault="0034147C" w:rsidP="00CF01B5">
      <w:pPr>
        <w:spacing w:after="0" w:line="360" w:lineRule="auto"/>
        <w:jc w:val="both"/>
        <w:rPr>
          <w:rFonts w:ascii="Palatino Linotype" w:hAnsi="Palatino Linotype" w:cs="Arial"/>
          <w:sz w:val="24"/>
        </w:rPr>
      </w:pPr>
      <w:r>
        <w:rPr>
          <w:rFonts w:ascii="Palatino Linotype" w:hAnsi="Palatino Linotype" w:cs="Arial"/>
          <w:sz w:val="24"/>
        </w:rPr>
        <w:t>Con fecha</w:t>
      </w:r>
      <w:r w:rsidR="006D1875">
        <w:rPr>
          <w:rFonts w:ascii="Palatino Linotype" w:hAnsi="Palatino Linotype" w:cs="Arial"/>
          <w:sz w:val="24"/>
        </w:rPr>
        <w:t xml:space="preserve"> </w:t>
      </w:r>
      <w:r w:rsidR="00F97853">
        <w:rPr>
          <w:rFonts w:ascii="Palatino Linotype" w:hAnsi="Palatino Linotype" w:cs="Arial"/>
          <w:sz w:val="24"/>
        </w:rPr>
        <w:t>tres de septiembre de dos mil veinte</w:t>
      </w:r>
      <w:r w:rsidR="006D1875">
        <w:rPr>
          <w:rFonts w:ascii="Palatino Linotype" w:hAnsi="Palatino Linotype" w:cs="Arial"/>
          <w:sz w:val="24"/>
        </w:rPr>
        <w:t xml:space="preserve">, </w:t>
      </w:r>
      <w:r w:rsidR="00F97853">
        <w:rPr>
          <w:rFonts w:ascii="Palatino Linotype" w:hAnsi="Palatino Linotype" w:cs="Arial"/>
          <w:b/>
          <w:sz w:val="24"/>
        </w:rPr>
        <w:t>El</w:t>
      </w:r>
      <w:r w:rsidR="00F472E8" w:rsidRPr="00555B15">
        <w:rPr>
          <w:rFonts w:ascii="Palatino Linotype" w:hAnsi="Palatino Linotype" w:cs="Arial"/>
          <w:b/>
          <w:sz w:val="24"/>
        </w:rPr>
        <w:t xml:space="preserve"> Recurrente</w:t>
      </w:r>
      <w:r w:rsidR="00F472E8" w:rsidRPr="00555B15">
        <w:rPr>
          <w:rFonts w:ascii="Palatino Linotype" w:hAnsi="Palatino Linotype" w:cs="Arial"/>
          <w:sz w:val="24"/>
        </w:rPr>
        <w:t xml:space="preserve">, presentó a través del Sistema de Acceso a la Información Mexiquense </w:t>
      </w:r>
      <w:r w:rsidR="00F472E8" w:rsidRPr="00555B15">
        <w:rPr>
          <w:rFonts w:ascii="Palatino Linotype" w:hAnsi="Palatino Linotype" w:cs="Arial"/>
          <w:b/>
          <w:sz w:val="24"/>
        </w:rPr>
        <w:t>(SAIMEX)</w:t>
      </w:r>
      <w:r w:rsidR="00F472E8" w:rsidRPr="00555B15">
        <w:rPr>
          <w:rFonts w:ascii="Palatino Linotype" w:hAnsi="Palatino Linotype" w:cs="Arial"/>
          <w:sz w:val="24"/>
        </w:rPr>
        <w:t xml:space="preserve"> ante </w:t>
      </w:r>
      <w:r w:rsidR="00F472E8" w:rsidRPr="00555B15">
        <w:rPr>
          <w:rFonts w:ascii="Palatino Linotype" w:hAnsi="Palatino Linotype" w:cs="Arial"/>
          <w:b/>
          <w:sz w:val="24"/>
        </w:rPr>
        <w:t>El Sujeto Obligado</w:t>
      </w:r>
      <w:r w:rsidR="00F472E8" w:rsidRPr="00555B15">
        <w:rPr>
          <w:rFonts w:ascii="Palatino Linotype" w:hAnsi="Palatino Linotype" w:cs="Arial"/>
          <w:sz w:val="24"/>
        </w:rPr>
        <w:t>, la</w:t>
      </w:r>
      <w:r>
        <w:rPr>
          <w:rFonts w:ascii="Palatino Linotype" w:hAnsi="Palatino Linotype" w:cs="Arial"/>
          <w:sz w:val="24"/>
        </w:rPr>
        <w:t xml:space="preserve"> solicitud</w:t>
      </w:r>
      <w:r w:rsidR="00F472E8" w:rsidRPr="00555B15">
        <w:rPr>
          <w:rFonts w:ascii="Palatino Linotype" w:hAnsi="Palatino Linotype" w:cs="Arial"/>
          <w:sz w:val="24"/>
        </w:rPr>
        <w:t xml:space="preserve"> de acceso a la información púb</w:t>
      </w:r>
      <w:r>
        <w:rPr>
          <w:rFonts w:ascii="Palatino Linotype" w:hAnsi="Palatino Linotype" w:cs="Arial"/>
          <w:sz w:val="24"/>
        </w:rPr>
        <w:t>lica, registrada bajo el número</w:t>
      </w:r>
      <w:r w:rsidR="00F472E8" w:rsidRPr="00555B15">
        <w:rPr>
          <w:rFonts w:ascii="Palatino Linotype" w:hAnsi="Palatino Linotype" w:cs="Arial"/>
          <w:sz w:val="24"/>
        </w:rPr>
        <w:t xml:space="preserve"> de expediente</w:t>
      </w:r>
      <w:r w:rsidR="00F472E8" w:rsidRPr="00555B15">
        <w:rPr>
          <w:rFonts w:ascii="Palatino Linotype" w:hAnsi="Palatino Linotype" w:cs="Arial"/>
          <w:b/>
          <w:sz w:val="24"/>
        </w:rPr>
        <w:t xml:space="preserve"> </w:t>
      </w:r>
      <w:r w:rsidRPr="0034147C">
        <w:rPr>
          <w:rFonts w:ascii="Palatino Linotype" w:hAnsi="Palatino Linotype" w:cs="Arial"/>
          <w:b/>
          <w:sz w:val="24"/>
        </w:rPr>
        <w:t>00591/IXTASAL/IP/2020</w:t>
      </w:r>
      <w:r w:rsidR="00F472E8" w:rsidRPr="00555B15">
        <w:rPr>
          <w:rFonts w:ascii="Palatino Linotype" w:hAnsi="Palatino Linotype" w:cs="Arial"/>
          <w:sz w:val="24"/>
          <w:lang w:eastAsia="es-MX"/>
        </w:rPr>
        <w:t>,</w:t>
      </w:r>
      <w:r w:rsidR="00F472E8" w:rsidRPr="00555B15">
        <w:rPr>
          <w:rFonts w:ascii="Palatino Linotype" w:hAnsi="Palatino Linotype" w:cs="Arial"/>
          <w:b/>
          <w:sz w:val="24"/>
          <w:lang w:eastAsia="es-MX"/>
        </w:rPr>
        <w:t xml:space="preserve"> </w:t>
      </w:r>
      <w:r w:rsidR="00A937E4">
        <w:rPr>
          <w:rFonts w:ascii="Palatino Linotype" w:hAnsi="Palatino Linotype" w:cs="Arial"/>
          <w:sz w:val="24"/>
        </w:rPr>
        <w:t>mediante la cual</w:t>
      </w:r>
      <w:r w:rsidR="00F472E8" w:rsidRPr="00555B15">
        <w:rPr>
          <w:rFonts w:ascii="Palatino Linotype" w:hAnsi="Palatino Linotype" w:cs="Arial"/>
          <w:sz w:val="24"/>
        </w:rPr>
        <w:t xml:space="preserve"> solicitó información en el tenor siguiente:</w:t>
      </w:r>
    </w:p>
    <w:p w:rsidR="00CF01B5" w:rsidRPr="00555B15" w:rsidRDefault="00CF01B5" w:rsidP="00CF01B5">
      <w:pPr>
        <w:pStyle w:val="Sinespaciado"/>
      </w:pPr>
    </w:p>
    <w:p w:rsidR="00F472E8" w:rsidRPr="00555B15" w:rsidRDefault="0034147C" w:rsidP="00C2435C">
      <w:pPr>
        <w:ind w:left="567" w:right="567"/>
        <w:jc w:val="both"/>
        <w:rPr>
          <w:rFonts w:ascii="Palatino Linotype" w:hAnsi="Palatino Linotype"/>
          <w:i/>
          <w:color w:val="000000"/>
        </w:rPr>
      </w:pPr>
      <w:r w:rsidRPr="00555B15">
        <w:rPr>
          <w:rFonts w:ascii="Palatino Linotype" w:eastAsia="Times New Roman" w:hAnsi="Palatino Linotype" w:cs="Times New Roman"/>
          <w:i/>
          <w:lang w:val="es-ES_tradnl" w:eastAsia="es-ES"/>
        </w:rPr>
        <w:t xml:space="preserve"> </w:t>
      </w:r>
      <w:r w:rsidR="00F472E8" w:rsidRPr="00555B15">
        <w:rPr>
          <w:rFonts w:ascii="Palatino Linotype" w:eastAsia="Times New Roman" w:hAnsi="Palatino Linotype" w:cs="Times New Roman"/>
          <w:i/>
          <w:lang w:val="es-ES_tradnl" w:eastAsia="es-ES"/>
        </w:rPr>
        <w:t>“</w:t>
      </w:r>
      <w:r w:rsidR="00F97853" w:rsidRPr="00F97853">
        <w:rPr>
          <w:rFonts w:ascii="Palatino Linotype" w:hAnsi="Palatino Linotype"/>
          <w:i/>
          <w:color w:val="000000"/>
        </w:rPr>
        <w:t xml:space="preserve">solicito a la contraloria del municio, informe y adjunte copia de todos los oficios en los cuales se este levanddo a cabo o iniciaran las investigaciones contra MARICELA RAMIREZ COTERO TITULAR DE LA UNIDAD DE TRANSPARENCIA, ACCESO A LA INFORMACION PUBLICA Y PROTECCIÓN DE DATOS PERSONALES, y que se presume que trabaja en 2 lugares del estado al mismo timepo, asi como de no cuplir con las contestaciones a las solicitudes y por las cuales el pleno del infoem a girado la instruccion de notificar al municipio hacerca de sus incumplimientos, Con fundamento en: que Privilegiar la gratuidad del acceso a la información, es obligación de los gobiernos. BOLETÍN/DCCS/030/2012 "si una persona desea una copia simple, puede solicitar el documento electrónico e imprimirlo directamente desde una computadora. Lo mismo ocurre si precisa la información en un disco compacto, pues, al recibirla mediante el Sicosiem, tiene la posibilidad de almacenarla, por cuenta propia, en los dispositivos de su preferencia." Así mismo.. ya que se escudan con que se tiene que ir a pagar… hago de su conocimiento que </w:t>
      </w:r>
      <w:r w:rsidR="00F97853" w:rsidRPr="00F97853">
        <w:rPr>
          <w:rFonts w:ascii="Palatino Linotype" w:hAnsi="Palatino Linotype"/>
          <w:i/>
          <w:color w:val="000000"/>
        </w:rPr>
        <w:lastRenderedPageBreak/>
        <w:t>el Acceso a la información es un derecho gratuito y no un servicio con costo. Miroslava Carrillo Martínez, comisionada del Infoem, puntualizó que pretender cobrar por el acceso a documentos públicos contraviene el principio de gratuidad consagrado en la Constitución local, Emplear un escáner, una copiadora, una cámara o una computadora para cumplir con la entrega de la información pública no significa que el solicitante deba pagar por ello, pues el acceso a estos documentos es un derecho gratuito y no un servicio con costo, además de que el pago de dichos aparatos electrónicos o mecánicos es cubierto con recursos públicos, aseguró Miroslava Carrillo Martínez. La comisionada del Instituto de Transparencia, Acceso a la Información Pública y Protección de Datos Personales del Estado de México y Municipios (Infoem) explicó que, tras analizar un recurso de revisión, el Pleno de este órgano garante ordenó al Ayuntamiento de Valle de Chalco cumplir con el derecho de acceso a la información pública y entregar, sin cobro alguno, los documentos que le solicitó un particular. En este sentido, dijo que la alcaldía deberá entregar toda la documentación emitida por la Secretaría del Ayuntamiento, de 2013 a la fecha de la solicitud: oficios, circulares, memorandos, fichas informativas e informes mensuales bimestrales, trimestrales o anuales, entre otros; toda vez que, cuando el particular la requirió vía Infomex-Saimex, la respondieron que le entregarían la información, siempre y cuando pagara por su escaneo. "Intentar obtener un ingreso municipal por el escaneo y cobrar la digitalización de documentos en los instrumentos electrónicos que tiene la obligación de poseer desde 2008, contraviene el principio de gratuidad establecido en la ley", aseguró la comisionada. La integrante del Infoem apuntó que la información de las entidades públicas es, por regla general, gratuita, y sólo en caso de que ésta se haya requerido en un medio específico (físico o magnético) se cubrirá un derecho que no puede exceder el costo de los materiales empleados o el envío de ella al lugar que haya solicitado el particular (mensajería). Asimismo, destacó que la creación de plataformas de internet como el Infomex-Saimex, a través de las cuales se puede acceder a la información pública, permite ejercer este derecho y recibir la información solicitada sin que constituya un costo para los solicitantes, pues no se les brinda un servicio, sino que las autoridades únicamente están cumpliendo con sus obligaciones.</w:t>
      </w:r>
      <w:r w:rsidR="00C2435C" w:rsidRPr="00555B15">
        <w:rPr>
          <w:rFonts w:ascii="Palatino Linotype" w:eastAsia="Times New Roman" w:hAnsi="Palatino Linotype" w:cs="Times New Roman"/>
          <w:i/>
          <w:lang w:val="es-ES_tradnl" w:eastAsia="es-ES"/>
        </w:rPr>
        <w:t xml:space="preserve">” </w:t>
      </w:r>
      <w:r w:rsidR="00F472E8" w:rsidRPr="00555B15">
        <w:rPr>
          <w:rFonts w:ascii="Palatino Linotype" w:eastAsia="Times New Roman" w:hAnsi="Palatino Linotype" w:cs="Times New Roman"/>
          <w:i/>
          <w:lang w:val="es-ES_tradnl" w:eastAsia="es-ES"/>
        </w:rPr>
        <w:t>[Sic]</w:t>
      </w:r>
    </w:p>
    <w:p w:rsidR="009C2FD2" w:rsidRPr="00555B15" w:rsidRDefault="009C2FD2" w:rsidP="00F472E8">
      <w:pPr>
        <w:spacing w:after="0" w:line="240" w:lineRule="auto"/>
        <w:ind w:left="567" w:right="567"/>
        <w:jc w:val="both"/>
        <w:rPr>
          <w:rFonts w:ascii="Palatino Linotype" w:eastAsia="Times New Roman" w:hAnsi="Palatino Linotype" w:cs="Times New Roman"/>
          <w:i/>
          <w:lang w:val="es-ES_tradnl" w:eastAsia="es-ES"/>
        </w:rPr>
      </w:pPr>
    </w:p>
    <w:p w:rsidR="005026EA" w:rsidRPr="00555B15" w:rsidRDefault="005026EA" w:rsidP="00F472E8">
      <w:pPr>
        <w:pStyle w:val="Sinespaciado"/>
        <w:rPr>
          <w:rFonts w:ascii="Palatino Linotype" w:hAnsi="Palatino Linotype"/>
          <w:lang w:val="es-ES_tradnl"/>
        </w:rPr>
      </w:pPr>
    </w:p>
    <w:p w:rsidR="00F472E8" w:rsidRPr="00555B15" w:rsidRDefault="00F472E8" w:rsidP="00875DCF">
      <w:pPr>
        <w:pStyle w:val="Prrafodelista"/>
        <w:numPr>
          <w:ilvl w:val="0"/>
          <w:numId w:val="2"/>
        </w:numPr>
        <w:spacing w:line="360" w:lineRule="auto"/>
        <w:jc w:val="both"/>
        <w:rPr>
          <w:rFonts w:ascii="Palatino Linotype" w:hAnsi="Palatino Linotype"/>
          <w:lang w:val="es-ES_tradnl"/>
        </w:rPr>
      </w:pPr>
      <w:r w:rsidRPr="00555B15">
        <w:rPr>
          <w:rFonts w:ascii="Palatino Linotype" w:hAnsi="Palatino Linotype"/>
          <w:b/>
          <w:lang w:val="es-ES_tradnl"/>
        </w:rPr>
        <w:t>MODALIDAD DE ENTREGA:</w:t>
      </w:r>
      <w:r w:rsidRPr="00555B15">
        <w:rPr>
          <w:rFonts w:ascii="Palatino Linotype" w:hAnsi="Palatino Linotype"/>
          <w:lang w:val="es-ES_tradnl"/>
        </w:rPr>
        <w:t xml:space="preserve"> A través del </w:t>
      </w:r>
      <w:r w:rsidRPr="00555B15">
        <w:rPr>
          <w:rFonts w:ascii="Palatino Linotype" w:hAnsi="Palatino Linotype"/>
          <w:b/>
          <w:lang w:val="es-ES_tradnl"/>
        </w:rPr>
        <w:t>SAIMEX</w:t>
      </w:r>
      <w:r w:rsidR="00A937E4">
        <w:rPr>
          <w:rFonts w:ascii="Palatino Linotype" w:hAnsi="Palatino Linotype"/>
          <w:lang w:val="es-ES_tradnl"/>
        </w:rPr>
        <w:t>.</w:t>
      </w:r>
    </w:p>
    <w:p w:rsidR="00F472E8" w:rsidRPr="00555B15" w:rsidRDefault="00F472E8" w:rsidP="00F472E8">
      <w:pPr>
        <w:spacing w:after="0"/>
        <w:rPr>
          <w:rFonts w:ascii="Palatino Linotype" w:hAnsi="Palatino Linotype"/>
          <w:sz w:val="2"/>
        </w:rPr>
      </w:pPr>
    </w:p>
    <w:p w:rsidR="00F472E8" w:rsidRPr="00555B15" w:rsidRDefault="00F472E8" w:rsidP="00F472E8">
      <w:pPr>
        <w:spacing w:after="0" w:line="360" w:lineRule="auto"/>
        <w:jc w:val="both"/>
        <w:rPr>
          <w:rFonts w:ascii="Palatino Linotype" w:hAnsi="Palatino Linotype" w:cs="Arial"/>
          <w:b/>
          <w:sz w:val="24"/>
        </w:rPr>
      </w:pPr>
    </w:p>
    <w:p w:rsidR="00F472E8" w:rsidRPr="00555B15" w:rsidRDefault="00F472E8" w:rsidP="00F472E8">
      <w:pPr>
        <w:spacing w:after="0" w:line="360" w:lineRule="auto"/>
        <w:jc w:val="both"/>
        <w:rPr>
          <w:rFonts w:ascii="Palatino Linotype" w:hAnsi="Palatino Linotype" w:cs="Arial"/>
          <w:b/>
          <w:sz w:val="28"/>
        </w:rPr>
      </w:pPr>
      <w:r w:rsidRPr="00555B15">
        <w:rPr>
          <w:rFonts w:ascii="Palatino Linotype" w:hAnsi="Palatino Linotype" w:cs="Arial"/>
          <w:b/>
          <w:sz w:val="28"/>
        </w:rPr>
        <w:t xml:space="preserve">SEGUNDO. </w:t>
      </w:r>
      <w:r w:rsidRPr="00555B15">
        <w:rPr>
          <w:rFonts w:ascii="Palatino Linotype" w:hAnsi="Palatino Linotype" w:cs="Arial"/>
          <w:b/>
          <w:sz w:val="28"/>
          <w:szCs w:val="20"/>
        </w:rPr>
        <w:t>De la respuesta del Sujeto Obligado.</w:t>
      </w:r>
    </w:p>
    <w:p w:rsidR="00F472E8" w:rsidRPr="00555B15" w:rsidRDefault="00F472E8" w:rsidP="00F472E8">
      <w:pPr>
        <w:spacing w:after="0" w:line="360" w:lineRule="auto"/>
        <w:jc w:val="both"/>
        <w:rPr>
          <w:rFonts w:ascii="Palatino Linotype" w:hAnsi="Palatino Linotype" w:cs="Arial"/>
          <w:b/>
          <w:sz w:val="28"/>
        </w:rPr>
      </w:pPr>
      <w:r w:rsidRPr="00555B15">
        <w:rPr>
          <w:rFonts w:ascii="Palatino Linotype" w:hAnsi="Palatino Linotype" w:cs="Arial"/>
          <w:sz w:val="24"/>
        </w:rPr>
        <w:lastRenderedPageBreak/>
        <w:t xml:space="preserve">En el expediente electrónico </w:t>
      </w:r>
      <w:r w:rsidRPr="00555B15">
        <w:rPr>
          <w:rFonts w:ascii="Palatino Linotype" w:hAnsi="Palatino Linotype" w:cs="Arial"/>
          <w:b/>
          <w:sz w:val="24"/>
        </w:rPr>
        <w:t>SAIMEX</w:t>
      </w:r>
      <w:r w:rsidRPr="00555B15">
        <w:rPr>
          <w:rFonts w:ascii="Palatino Linotype" w:hAnsi="Palatino Linotype" w:cs="Arial"/>
          <w:sz w:val="24"/>
        </w:rPr>
        <w:t xml:space="preserve">, se aprecia que </w:t>
      </w:r>
      <w:r w:rsidR="00A937E4">
        <w:rPr>
          <w:rFonts w:ascii="Palatino Linotype" w:hAnsi="Palatino Linotype" w:cs="Arial"/>
          <w:sz w:val="24"/>
        </w:rPr>
        <w:t xml:space="preserve">en fecha </w:t>
      </w:r>
      <w:r w:rsidR="00612AD0">
        <w:rPr>
          <w:rFonts w:ascii="Palatino Linotype" w:hAnsi="Palatino Linotype" w:cs="Arial"/>
          <w:sz w:val="24"/>
        </w:rPr>
        <w:t xml:space="preserve">dieciséis de septiembre </w:t>
      </w:r>
      <w:r w:rsidR="000D2415" w:rsidRPr="00555B15">
        <w:rPr>
          <w:rFonts w:ascii="Palatino Linotype" w:hAnsi="Palatino Linotype" w:cs="Arial"/>
          <w:sz w:val="24"/>
        </w:rPr>
        <w:t xml:space="preserve"> </w:t>
      </w:r>
      <w:r w:rsidRPr="00555B15">
        <w:rPr>
          <w:rFonts w:ascii="Palatino Linotype" w:hAnsi="Palatino Linotype" w:cs="Arial"/>
          <w:sz w:val="24"/>
        </w:rPr>
        <w:t xml:space="preserve">de dos mil </w:t>
      </w:r>
      <w:r w:rsidR="000D2415" w:rsidRPr="00555B15">
        <w:rPr>
          <w:rFonts w:ascii="Palatino Linotype" w:hAnsi="Palatino Linotype" w:cs="Arial"/>
          <w:sz w:val="24"/>
        </w:rPr>
        <w:t>veinte</w:t>
      </w:r>
      <w:r w:rsidRPr="00555B15">
        <w:rPr>
          <w:rFonts w:ascii="Palatino Linotype" w:hAnsi="Palatino Linotype" w:cs="Arial"/>
          <w:sz w:val="24"/>
        </w:rPr>
        <w:t xml:space="preserve">, </w:t>
      </w:r>
      <w:r w:rsidRPr="00555B15">
        <w:rPr>
          <w:rFonts w:ascii="Palatino Linotype" w:hAnsi="Palatino Linotype" w:cs="Arial"/>
          <w:b/>
          <w:sz w:val="24"/>
        </w:rPr>
        <w:t>El Sujeto Obligado</w:t>
      </w:r>
      <w:r w:rsidR="00A937E4">
        <w:rPr>
          <w:rFonts w:ascii="Palatino Linotype" w:hAnsi="Palatino Linotype" w:cs="Arial"/>
          <w:sz w:val="24"/>
        </w:rPr>
        <w:t xml:space="preserve"> dio respuesta a la solicitud </w:t>
      </w:r>
      <w:r w:rsidRPr="00555B15">
        <w:rPr>
          <w:rFonts w:ascii="Palatino Linotype" w:hAnsi="Palatino Linotype" w:cs="Arial"/>
          <w:sz w:val="24"/>
        </w:rPr>
        <w:t xml:space="preserve">de información señalando lo siguiente: </w:t>
      </w:r>
    </w:p>
    <w:p w:rsidR="00F472E8" w:rsidRPr="00555B15" w:rsidRDefault="00F472E8" w:rsidP="00F472E8">
      <w:pPr>
        <w:spacing w:after="0" w:line="276" w:lineRule="auto"/>
        <w:ind w:right="567"/>
        <w:jc w:val="both"/>
        <w:rPr>
          <w:rFonts w:ascii="Palatino Linotype" w:hAnsi="Palatino Linotype" w:cs="Arial"/>
          <w:sz w:val="24"/>
        </w:rPr>
      </w:pPr>
    </w:p>
    <w:tbl>
      <w:tblPr>
        <w:tblW w:w="8423" w:type="dxa"/>
        <w:jc w:val="center"/>
        <w:tblCellSpacing w:w="0" w:type="dxa"/>
        <w:tblCellMar>
          <w:left w:w="0" w:type="dxa"/>
          <w:right w:w="0" w:type="dxa"/>
        </w:tblCellMar>
        <w:tblLook w:val="04A0" w:firstRow="1" w:lastRow="0" w:firstColumn="1" w:lastColumn="0" w:noHBand="0" w:noVBand="1"/>
      </w:tblPr>
      <w:tblGrid>
        <w:gridCol w:w="8423"/>
      </w:tblGrid>
      <w:tr w:rsidR="00F97853" w:rsidRPr="00F97853" w:rsidTr="00F97853">
        <w:trPr>
          <w:trHeight w:val="304"/>
          <w:tblCellSpacing w:w="0" w:type="dxa"/>
          <w:jc w:val="center"/>
        </w:trPr>
        <w:tc>
          <w:tcPr>
            <w:tcW w:w="0" w:type="auto"/>
            <w:vAlign w:val="center"/>
            <w:hideMark/>
          </w:tcPr>
          <w:p w:rsidR="00F97853" w:rsidRPr="00F97853" w:rsidRDefault="00F97853" w:rsidP="00F97853">
            <w:pPr>
              <w:spacing w:after="0" w:line="240" w:lineRule="auto"/>
              <w:jc w:val="right"/>
              <w:rPr>
                <w:rFonts w:ascii="Times New Roman" w:eastAsia="Times New Roman" w:hAnsi="Times New Roman" w:cs="Times New Roman"/>
                <w:sz w:val="24"/>
                <w:szCs w:val="24"/>
                <w:lang w:eastAsia="es-MX"/>
              </w:rPr>
            </w:pPr>
            <w:r w:rsidRPr="00F97853">
              <w:rPr>
                <w:rFonts w:ascii="Verdana" w:eastAsia="Times New Roman" w:hAnsi="Verdana" w:cs="Times New Roman"/>
                <w:sz w:val="18"/>
                <w:szCs w:val="18"/>
                <w:lang w:eastAsia="es-MX"/>
              </w:rPr>
              <w:t>Folio de la solicitud: 01410/IXTASAL/IP/2020</w:t>
            </w:r>
          </w:p>
        </w:tc>
      </w:tr>
      <w:tr w:rsidR="00F97853" w:rsidRPr="00F97853" w:rsidTr="00F97853">
        <w:trPr>
          <w:trHeight w:val="457"/>
          <w:tblCellSpacing w:w="0" w:type="dxa"/>
          <w:jc w:val="center"/>
        </w:trPr>
        <w:tc>
          <w:tcPr>
            <w:tcW w:w="0" w:type="auto"/>
            <w:vAlign w:val="center"/>
            <w:hideMark/>
          </w:tcPr>
          <w:p w:rsidR="00F97853" w:rsidRPr="00F97853" w:rsidRDefault="00F97853" w:rsidP="00F97853">
            <w:pPr>
              <w:spacing w:after="0" w:line="240" w:lineRule="auto"/>
              <w:jc w:val="right"/>
              <w:rPr>
                <w:rFonts w:ascii="Times New Roman" w:eastAsia="Times New Roman" w:hAnsi="Times New Roman" w:cs="Times New Roman"/>
                <w:sz w:val="24"/>
                <w:szCs w:val="24"/>
                <w:lang w:eastAsia="es-MX"/>
              </w:rPr>
            </w:pPr>
          </w:p>
        </w:tc>
      </w:tr>
      <w:tr w:rsidR="00F97853" w:rsidRPr="00F97853" w:rsidTr="00F97853">
        <w:trPr>
          <w:trHeight w:val="152"/>
          <w:tblCellSpacing w:w="0" w:type="dxa"/>
          <w:jc w:val="center"/>
        </w:trPr>
        <w:tc>
          <w:tcPr>
            <w:tcW w:w="0" w:type="auto"/>
            <w:vAlign w:val="center"/>
            <w:hideMark/>
          </w:tcPr>
          <w:p w:rsidR="00F97853" w:rsidRPr="00F97853" w:rsidRDefault="00F97853" w:rsidP="00F97853">
            <w:pPr>
              <w:spacing w:after="0" w:line="240" w:lineRule="auto"/>
              <w:rPr>
                <w:rFonts w:ascii="Times New Roman" w:eastAsia="Times New Roman" w:hAnsi="Times New Roman" w:cs="Times New Roman"/>
                <w:sz w:val="24"/>
                <w:szCs w:val="24"/>
                <w:lang w:eastAsia="es-MX"/>
              </w:rPr>
            </w:pPr>
            <w:r w:rsidRPr="00F97853">
              <w:rPr>
                <w:rFonts w:ascii="Verdana" w:eastAsia="Times New Roman" w:hAnsi="Verdana" w:cs="Times New Roman"/>
                <w:sz w:val="18"/>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97853" w:rsidRPr="00F97853" w:rsidTr="00F97853">
        <w:trPr>
          <w:trHeight w:val="381"/>
          <w:tblCellSpacing w:w="0" w:type="dxa"/>
          <w:jc w:val="center"/>
        </w:trPr>
        <w:tc>
          <w:tcPr>
            <w:tcW w:w="0" w:type="auto"/>
            <w:vAlign w:val="center"/>
            <w:hideMark/>
          </w:tcPr>
          <w:p w:rsidR="00F97853" w:rsidRPr="00F97853" w:rsidRDefault="00F97853" w:rsidP="00F97853">
            <w:pPr>
              <w:spacing w:after="0" w:line="240" w:lineRule="auto"/>
              <w:rPr>
                <w:rFonts w:ascii="Times New Roman" w:eastAsia="Times New Roman" w:hAnsi="Times New Roman" w:cs="Times New Roman"/>
                <w:sz w:val="24"/>
                <w:szCs w:val="24"/>
                <w:lang w:eastAsia="es-MX"/>
              </w:rPr>
            </w:pPr>
          </w:p>
        </w:tc>
      </w:tr>
      <w:tr w:rsidR="00F97853" w:rsidRPr="00F97853" w:rsidTr="00F97853">
        <w:trPr>
          <w:trHeight w:val="152"/>
          <w:tblCellSpacing w:w="0" w:type="dxa"/>
          <w:jc w:val="center"/>
        </w:trPr>
        <w:tc>
          <w:tcPr>
            <w:tcW w:w="0" w:type="auto"/>
            <w:vAlign w:val="center"/>
            <w:hideMark/>
          </w:tcPr>
          <w:p w:rsidR="00F97853" w:rsidRPr="00F97853" w:rsidRDefault="00F97853" w:rsidP="00540DDA">
            <w:pPr>
              <w:spacing w:after="0" w:line="240" w:lineRule="auto"/>
              <w:rPr>
                <w:rFonts w:ascii="Times New Roman" w:eastAsia="Times New Roman" w:hAnsi="Times New Roman" w:cs="Times New Roman"/>
                <w:sz w:val="24"/>
                <w:szCs w:val="24"/>
                <w:lang w:eastAsia="es-MX"/>
              </w:rPr>
            </w:pPr>
            <w:r w:rsidRPr="00F97853">
              <w:rPr>
                <w:rFonts w:ascii="Verdana" w:eastAsia="Times New Roman" w:hAnsi="Verdana" w:cs="Times New Roman"/>
                <w:sz w:val="18"/>
                <w:szCs w:val="18"/>
                <w:lang w:eastAsia="es-MX"/>
              </w:rPr>
              <w:t xml:space="preserve">Ixtapan de la Sal, México a 15 de septiembre de 2020 Nombre del solicitante: </w:t>
            </w:r>
            <w:r w:rsidR="00540DDA">
              <w:rPr>
                <w:rFonts w:ascii="Verdana" w:eastAsia="Times New Roman" w:hAnsi="Verdana" w:cs="Times New Roman"/>
                <w:sz w:val="18"/>
                <w:szCs w:val="18"/>
                <w:lang w:eastAsia="es-MX"/>
              </w:rPr>
              <w:t>xxxxxx</w:t>
            </w:r>
            <w:r w:rsidRPr="00F97853">
              <w:rPr>
                <w:rFonts w:ascii="Verdana" w:eastAsia="Times New Roman" w:hAnsi="Verdana" w:cs="Times New Roman"/>
                <w:sz w:val="18"/>
                <w:szCs w:val="18"/>
                <w:lang w:eastAsia="es-MX"/>
              </w:rPr>
              <w:t xml:space="preserve"> </w:t>
            </w:r>
            <w:r w:rsidR="00540DDA">
              <w:rPr>
                <w:rFonts w:ascii="Verdana" w:eastAsia="Times New Roman" w:hAnsi="Verdana" w:cs="Times New Roman"/>
                <w:sz w:val="18"/>
                <w:szCs w:val="18"/>
                <w:lang w:eastAsia="es-MX"/>
              </w:rPr>
              <w:t>xxxxxxx</w:t>
            </w:r>
            <w:bookmarkStart w:id="0" w:name="_GoBack"/>
            <w:bookmarkEnd w:id="0"/>
            <w:r w:rsidRPr="00F97853">
              <w:rPr>
                <w:rFonts w:ascii="Verdana" w:eastAsia="Times New Roman" w:hAnsi="Verdana" w:cs="Times New Roman"/>
                <w:sz w:val="18"/>
                <w:szCs w:val="18"/>
                <w:lang w:eastAsia="es-MX"/>
              </w:rPr>
              <w:t xml:space="preserve"> Folio de la solicitud: 01410/IXTASAL/IP/2020 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Trigésima Cuarta Sesión Extraordinaria del Comité de Transparencia, de fecha catorce de septiembre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 ATENTAMENTE L. EN D. MARICELA RAMIREZ COTERO Titular de la Unidad de Transparencia Ayuntamiento de Ixtapan de la Sal</w:t>
            </w:r>
          </w:p>
        </w:tc>
      </w:tr>
      <w:tr w:rsidR="00F97853" w:rsidRPr="00F97853" w:rsidTr="00F97853">
        <w:trPr>
          <w:trHeight w:val="381"/>
          <w:tblCellSpacing w:w="0" w:type="dxa"/>
          <w:jc w:val="center"/>
        </w:trPr>
        <w:tc>
          <w:tcPr>
            <w:tcW w:w="0" w:type="auto"/>
            <w:vAlign w:val="center"/>
            <w:hideMark/>
          </w:tcPr>
          <w:p w:rsidR="00F97853" w:rsidRPr="00F97853" w:rsidRDefault="00F97853" w:rsidP="00F97853">
            <w:pPr>
              <w:spacing w:after="0" w:line="240" w:lineRule="auto"/>
              <w:rPr>
                <w:rFonts w:ascii="Times New Roman" w:eastAsia="Times New Roman" w:hAnsi="Times New Roman" w:cs="Times New Roman"/>
                <w:sz w:val="24"/>
                <w:szCs w:val="24"/>
                <w:lang w:eastAsia="es-MX"/>
              </w:rPr>
            </w:pPr>
          </w:p>
        </w:tc>
      </w:tr>
      <w:tr w:rsidR="00F97853" w:rsidRPr="00F97853" w:rsidTr="00F97853">
        <w:trPr>
          <w:trHeight w:val="152"/>
          <w:tblCellSpacing w:w="0" w:type="dxa"/>
          <w:jc w:val="center"/>
        </w:trPr>
        <w:tc>
          <w:tcPr>
            <w:tcW w:w="0" w:type="auto"/>
            <w:vAlign w:val="center"/>
            <w:hideMark/>
          </w:tcPr>
          <w:p w:rsidR="00F97853" w:rsidRPr="00F97853" w:rsidRDefault="00F97853" w:rsidP="00F97853">
            <w:pPr>
              <w:spacing w:after="0" w:line="240" w:lineRule="auto"/>
              <w:jc w:val="center"/>
              <w:rPr>
                <w:rFonts w:ascii="Times New Roman" w:eastAsia="Times New Roman" w:hAnsi="Times New Roman" w:cs="Times New Roman"/>
                <w:sz w:val="20"/>
                <w:szCs w:val="20"/>
                <w:lang w:eastAsia="es-MX"/>
              </w:rPr>
            </w:pPr>
          </w:p>
        </w:tc>
      </w:tr>
      <w:tr w:rsidR="00F97853" w:rsidRPr="00F97853" w:rsidTr="00F97853">
        <w:trPr>
          <w:trHeight w:val="152"/>
          <w:tblCellSpacing w:w="0" w:type="dxa"/>
          <w:jc w:val="center"/>
        </w:trPr>
        <w:tc>
          <w:tcPr>
            <w:tcW w:w="0" w:type="auto"/>
            <w:vAlign w:val="center"/>
            <w:hideMark/>
          </w:tcPr>
          <w:p w:rsidR="00F97853" w:rsidRPr="00F97853" w:rsidRDefault="00F97853" w:rsidP="00F97853">
            <w:pPr>
              <w:spacing w:after="0" w:line="240" w:lineRule="auto"/>
              <w:rPr>
                <w:rFonts w:ascii="Times New Roman" w:eastAsia="Times New Roman" w:hAnsi="Times New Roman" w:cs="Times New Roman"/>
                <w:sz w:val="20"/>
                <w:szCs w:val="20"/>
                <w:lang w:eastAsia="es-MX"/>
              </w:rPr>
            </w:pPr>
          </w:p>
        </w:tc>
      </w:tr>
      <w:tr w:rsidR="00F97853" w:rsidRPr="00F97853" w:rsidTr="00F97853">
        <w:trPr>
          <w:trHeight w:val="152"/>
          <w:tblCellSpacing w:w="0" w:type="dxa"/>
          <w:jc w:val="center"/>
        </w:trPr>
        <w:tc>
          <w:tcPr>
            <w:tcW w:w="0" w:type="auto"/>
            <w:vAlign w:val="center"/>
            <w:hideMark/>
          </w:tcPr>
          <w:p w:rsidR="00F97853" w:rsidRPr="00F97853" w:rsidRDefault="00F97853" w:rsidP="00F97853">
            <w:pPr>
              <w:spacing w:after="0" w:line="240" w:lineRule="auto"/>
              <w:rPr>
                <w:rFonts w:ascii="Times New Roman" w:eastAsia="Times New Roman" w:hAnsi="Times New Roman" w:cs="Times New Roman"/>
                <w:sz w:val="24"/>
                <w:szCs w:val="24"/>
                <w:lang w:eastAsia="es-MX"/>
              </w:rPr>
            </w:pPr>
            <w:r w:rsidRPr="00F97853">
              <w:rPr>
                <w:rFonts w:ascii="Verdana" w:eastAsia="Times New Roman" w:hAnsi="Verdana" w:cs="Times New Roman"/>
                <w:sz w:val="18"/>
                <w:szCs w:val="18"/>
                <w:lang w:eastAsia="es-MX"/>
              </w:rPr>
              <w:t>ATENTAMENTE</w:t>
            </w:r>
          </w:p>
        </w:tc>
      </w:tr>
      <w:tr w:rsidR="00F97853" w:rsidRPr="00F97853" w:rsidTr="00F97853">
        <w:trPr>
          <w:trHeight w:val="228"/>
          <w:tblCellSpacing w:w="0" w:type="dxa"/>
          <w:jc w:val="center"/>
        </w:trPr>
        <w:tc>
          <w:tcPr>
            <w:tcW w:w="0" w:type="auto"/>
            <w:vAlign w:val="center"/>
            <w:hideMark/>
          </w:tcPr>
          <w:p w:rsidR="00F97853" w:rsidRPr="00F97853" w:rsidRDefault="00F97853" w:rsidP="00F97853">
            <w:pPr>
              <w:spacing w:after="0" w:line="240" w:lineRule="auto"/>
              <w:rPr>
                <w:rFonts w:ascii="Times New Roman" w:eastAsia="Times New Roman" w:hAnsi="Times New Roman" w:cs="Times New Roman"/>
                <w:sz w:val="24"/>
                <w:szCs w:val="24"/>
                <w:lang w:eastAsia="es-MX"/>
              </w:rPr>
            </w:pPr>
          </w:p>
        </w:tc>
      </w:tr>
      <w:tr w:rsidR="00F97853" w:rsidRPr="00F97853" w:rsidTr="00F97853">
        <w:trPr>
          <w:trHeight w:val="152"/>
          <w:tblCellSpacing w:w="0" w:type="dxa"/>
          <w:jc w:val="center"/>
        </w:trPr>
        <w:tc>
          <w:tcPr>
            <w:tcW w:w="0" w:type="auto"/>
            <w:vAlign w:val="center"/>
            <w:hideMark/>
          </w:tcPr>
          <w:p w:rsidR="00F97853" w:rsidRPr="00F97853" w:rsidRDefault="00F97853" w:rsidP="00F97853">
            <w:pPr>
              <w:spacing w:after="0" w:line="240" w:lineRule="auto"/>
              <w:rPr>
                <w:rFonts w:ascii="Times New Roman" w:eastAsia="Times New Roman" w:hAnsi="Times New Roman" w:cs="Times New Roman"/>
                <w:sz w:val="24"/>
                <w:szCs w:val="24"/>
                <w:lang w:eastAsia="es-MX"/>
              </w:rPr>
            </w:pPr>
            <w:r w:rsidRPr="00F97853">
              <w:rPr>
                <w:rFonts w:ascii="Verdana" w:eastAsia="Times New Roman" w:hAnsi="Verdana" w:cs="Times New Roman"/>
                <w:sz w:val="18"/>
                <w:szCs w:val="18"/>
                <w:lang w:eastAsia="es-MX"/>
              </w:rPr>
              <w:t>L. EN D. MARICELA RAMIREZ COTERO</w:t>
            </w:r>
          </w:p>
        </w:tc>
      </w:tr>
    </w:tbl>
    <w:p w:rsidR="00A937E4" w:rsidRPr="00A937E4" w:rsidRDefault="00A937E4" w:rsidP="00A937E4">
      <w:pPr>
        <w:pStyle w:val="Sinespaciado"/>
        <w:rPr>
          <w:rFonts w:ascii="Palatino Linotype" w:hAnsi="Palatino Linotype"/>
          <w:lang w:val="es-ES_tradnl"/>
        </w:rPr>
      </w:pPr>
    </w:p>
    <w:p w:rsidR="00551A0B" w:rsidRPr="00555B15" w:rsidRDefault="00FA1CBB" w:rsidP="00FA1CBB">
      <w:pPr>
        <w:pStyle w:val="Sinespaciado"/>
        <w:numPr>
          <w:ilvl w:val="0"/>
          <w:numId w:val="2"/>
        </w:numPr>
        <w:jc w:val="both"/>
        <w:rPr>
          <w:rFonts w:ascii="Palatino Linotype" w:hAnsi="Palatino Linotype"/>
          <w:lang w:val="es-ES_tradnl"/>
        </w:rPr>
      </w:pPr>
      <w:r>
        <w:rPr>
          <w:rFonts w:ascii="Palatino Linotype" w:hAnsi="Palatino Linotype"/>
          <w:lang w:val="es-ES_tradnl"/>
        </w:rPr>
        <w:t>Adjuntando a dicha respuesta</w:t>
      </w:r>
      <w:r w:rsidR="00551A0B" w:rsidRPr="00555B15">
        <w:rPr>
          <w:rFonts w:ascii="Palatino Linotype" w:hAnsi="Palatino Linotype"/>
          <w:lang w:val="es-ES_tradnl"/>
        </w:rPr>
        <w:t xml:space="preserve">, el archivo electrónico denominado </w:t>
      </w:r>
      <w:r w:rsidRPr="00FA1CBB">
        <w:rPr>
          <w:rFonts w:ascii="Palatino Linotype" w:hAnsi="Palatino Linotype"/>
          <w:i/>
          <w:lang w:val="es-ES_tradnl"/>
        </w:rPr>
        <w:t>Acta IXTASAL-CT-0034EXT-2020.pdf</w:t>
      </w:r>
      <w:r w:rsidR="00551A0B" w:rsidRPr="00555B15">
        <w:rPr>
          <w:rFonts w:ascii="Palatino Linotype" w:hAnsi="Palatino Linotype"/>
          <w:i/>
          <w:lang w:val="es-ES_tradnl"/>
        </w:rPr>
        <w:t>”</w:t>
      </w:r>
      <w:r w:rsidR="00551A0B" w:rsidRPr="00555B15">
        <w:rPr>
          <w:rFonts w:ascii="Palatino Linotype" w:hAnsi="Palatino Linotype"/>
          <w:lang w:val="es-ES_tradnl"/>
        </w:rPr>
        <w:t>; el cual, no se inserta por ser del conocimiento de las partes, sin embargo, será motivo de estudio en el Considerando correspondiente.</w:t>
      </w:r>
    </w:p>
    <w:p w:rsidR="00F472E8" w:rsidRPr="00555B15" w:rsidRDefault="00F472E8" w:rsidP="00551A0B">
      <w:pPr>
        <w:pStyle w:val="Sinespaciado"/>
        <w:jc w:val="both"/>
        <w:rPr>
          <w:rFonts w:ascii="Palatino Linotype" w:hAnsi="Palatino Linotype"/>
          <w:lang w:val="es-ES_tradnl"/>
        </w:rPr>
      </w:pPr>
    </w:p>
    <w:p w:rsidR="0017653E" w:rsidRPr="00555B15" w:rsidRDefault="0017653E" w:rsidP="00F472E8">
      <w:pPr>
        <w:spacing w:after="0" w:line="240" w:lineRule="auto"/>
        <w:jc w:val="both"/>
        <w:rPr>
          <w:rFonts w:ascii="Palatino Linotype" w:hAnsi="Palatino Linotype" w:cs="Arial"/>
          <w:b/>
          <w:i/>
          <w:sz w:val="24"/>
        </w:rPr>
      </w:pPr>
    </w:p>
    <w:p w:rsidR="00F472E8" w:rsidRPr="00555B15" w:rsidRDefault="00F472E8" w:rsidP="00F472E8">
      <w:pPr>
        <w:spacing w:after="0" w:line="276" w:lineRule="auto"/>
        <w:ind w:right="567"/>
        <w:jc w:val="both"/>
        <w:rPr>
          <w:rFonts w:ascii="Palatino Linotype" w:hAnsi="Palatino Linotype" w:cs="Arial"/>
          <w:b/>
          <w:sz w:val="18"/>
        </w:rPr>
      </w:pPr>
    </w:p>
    <w:p w:rsidR="00F472E8" w:rsidRPr="00555B15" w:rsidRDefault="00F472E8" w:rsidP="00F472E8">
      <w:pPr>
        <w:spacing w:after="0" w:line="360" w:lineRule="auto"/>
        <w:jc w:val="both"/>
        <w:rPr>
          <w:rFonts w:ascii="Palatino Linotype" w:hAnsi="Palatino Linotype" w:cs="Arial"/>
          <w:b/>
          <w:sz w:val="28"/>
        </w:rPr>
      </w:pPr>
      <w:r w:rsidRPr="00555B15">
        <w:rPr>
          <w:rFonts w:ascii="Palatino Linotype" w:hAnsi="Palatino Linotype" w:cs="Arial"/>
          <w:b/>
          <w:sz w:val="28"/>
        </w:rPr>
        <w:t xml:space="preserve">TERCERO. </w:t>
      </w:r>
      <w:r w:rsidRPr="00555B15">
        <w:rPr>
          <w:rFonts w:ascii="Palatino Linotype" w:hAnsi="Palatino Linotype"/>
          <w:b/>
          <w:sz w:val="28"/>
        </w:rPr>
        <w:t>Del recurso de revisión.</w:t>
      </w:r>
    </w:p>
    <w:p w:rsidR="00F472E8" w:rsidRPr="00555B15" w:rsidRDefault="00A937E4" w:rsidP="00F472E8">
      <w:pPr>
        <w:spacing w:after="0" w:line="360" w:lineRule="auto"/>
        <w:jc w:val="both"/>
        <w:rPr>
          <w:rFonts w:ascii="Palatino Linotype" w:hAnsi="Palatino Linotype" w:cs="Arial"/>
          <w:b/>
          <w:sz w:val="28"/>
        </w:rPr>
      </w:pPr>
      <w:r>
        <w:rPr>
          <w:rFonts w:ascii="Palatino Linotype" w:hAnsi="Palatino Linotype" w:cs="Arial"/>
          <w:sz w:val="24"/>
          <w:szCs w:val="24"/>
        </w:rPr>
        <w:lastRenderedPageBreak/>
        <w:t>Inconforme con la respuesta notificada</w:t>
      </w:r>
      <w:r w:rsidR="00F472E8" w:rsidRPr="00555B15">
        <w:rPr>
          <w:rFonts w:ascii="Palatino Linotype" w:hAnsi="Palatino Linotype" w:cs="Arial"/>
          <w:sz w:val="24"/>
          <w:szCs w:val="24"/>
        </w:rPr>
        <w:t xml:space="preserve"> por </w:t>
      </w:r>
      <w:r w:rsidR="00F472E8" w:rsidRPr="00555B15">
        <w:rPr>
          <w:rFonts w:ascii="Palatino Linotype" w:hAnsi="Palatino Linotype" w:cs="Arial"/>
          <w:b/>
          <w:sz w:val="24"/>
          <w:szCs w:val="24"/>
        </w:rPr>
        <w:t>El Sujeto Obligado</w:t>
      </w:r>
      <w:r w:rsidR="00F472E8" w:rsidRPr="00555B15">
        <w:rPr>
          <w:rFonts w:ascii="Palatino Linotype" w:hAnsi="Palatino Linotype" w:cs="Arial"/>
          <w:sz w:val="24"/>
          <w:szCs w:val="24"/>
        </w:rPr>
        <w:t xml:space="preserve">, </w:t>
      </w:r>
      <w:r w:rsidR="00F472E8" w:rsidRPr="00555B15">
        <w:rPr>
          <w:rFonts w:ascii="Palatino Linotype" w:hAnsi="Palatino Linotype" w:cs="Arial"/>
          <w:b/>
          <w:sz w:val="24"/>
          <w:szCs w:val="24"/>
        </w:rPr>
        <w:t xml:space="preserve">El Recurrente </w:t>
      </w:r>
      <w:r>
        <w:rPr>
          <w:rFonts w:ascii="Palatino Linotype" w:hAnsi="Palatino Linotype" w:cs="Arial"/>
          <w:sz w:val="24"/>
          <w:szCs w:val="24"/>
        </w:rPr>
        <w:t>interpuso el recurso</w:t>
      </w:r>
      <w:r w:rsidR="00F472E8" w:rsidRPr="00555B15">
        <w:rPr>
          <w:rFonts w:ascii="Palatino Linotype" w:hAnsi="Palatino Linotype" w:cs="Arial"/>
          <w:sz w:val="24"/>
          <w:szCs w:val="24"/>
        </w:rPr>
        <w:t xml:space="preserve"> de revisión, en fecha </w:t>
      </w:r>
      <w:r w:rsidR="00612AD0">
        <w:rPr>
          <w:rFonts w:ascii="Palatino Linotype" w:hAnsi="Palatino Linotype" w:cs="Arial"/>
          <w:sz w:val="24"/>
          <w:szCs w:val="24"/>
        </w:rPr>
        <w:t>diecisiete de septiembre</w:t>
      </w:r>
      <w:r w:rsidR="00F472E8" w:rsidRPr="00555B15">
        <w:rPr>
          <w:rFonts w:ascii="Palatino Linotype" w:hAnsi="Palatino Linotype" w:cs="Arial"/>
          <w:sz w:val="24"/>
          <w:szCs w:val="24"/>
        </w:rPr>
        <w:t xml:space="preserve"> de dos mil </w:t>
      </w:r>
      <w:r w:rsidR="002361E5" w:rsidRPr="00555B15">
        <w:rPr>
          <w:rFonts w:ascii="Palatino Linotype" w:hAnsi="Palatino Linotype" w:cs="Arial"/>
          <w:sz w:val="24"/>
          <w:szCs w:val="24"/>
        </w:rPr>
        <w:t>veinte</w:t>
      </w:r>
      <w:r w:rsidR="00612AD0">
        <w:rPr>
          <w:rFonts w:ascii="Palatino Linotype" w:hAnsi="Palatino Linotype" w:cs="Arial"/>
          <w:sz w:val="24"/>
          <w:szCs w:val="24"/>
        </w:rPr>
        <w:t>, el cual fue registrado</w:t>
      </w:r>
      <w:r w:rsidR="00F472E8" w:rsidRPr="00555B15">
        <w:rPr>
          <w:rFonts w:ascii="Palatino Linotype" w:hAnsi="Palatino Linotype" w:cs="Arial"/>
          <w:b/>
          <w:sz w:val="24"/>
          <w:szCs w:val="24"/>
        </w:rPr>
        <w:t xml:space="preserve"> </w:t>
      </w:r>
      <w:r w:rsidR="00F472E8" w:rsidRPr="00555B15">
        <w:rPr>
          <w:rFonts w:ascii="Palatino Linotype" w:hAnsi="Palatino Linotype" w:cs="Arial"/>
          <w:sz w:val="24"/>
          <w:szCs w:val="24"/>
        </w:rPr>
        <w:t>e</w:t>
      </w:r>
      <w:r>
        <w:rPr>
          <w:rFonts w:ascii="Palatino Linotype" w:hAnsi="Palatino Linotype" w:cs="Arial"/>
          <w:sz w:val="24"/>
          <w:szCs w:val="24"/>
        </w:rPr>
        <w:t>n el sistema electrónico con el expediente número</w:t>
      </w:r>
      <w:r w:rsidR="00F472E8" w:rsidRPr="00555B15">
        <w:rPr>
          <w:rFonts w:ascii="Palatino Linotype" w:hAnsi="Palatino Linotype" w:cs="Arial"/>
          <w:sz w:val="24"/>
          <w:szCs w:val="24"/>
        </w:rPr>
        <w:t xml:space="preserve"> </w:t>
      </w:r>
      <w:r w:rsidR="00FA1CBB">
        <w:rPr>
          <w:rFonts w:ascii="Palatino Linotype" w:hAnsi="Palatino Linotype" w:cs="Arial"/>
          <w:b/>
          <w:bCs/>
          <w:sz w:val="24"/>
          <w:szCs w:val="24"/>
          <w:lang w:eastAsia="es-MX"/>
        </w:rPr>
        <w:t>03885</w:t>
      </w:r>
      <w:r w:rsidRPr="00A937E4">
        <w:rPr>
          <w:rFonts w:ascii="Palatino Linotype" w:hAnsi="Palatino Linotype" w:cs="Arial"/>
          <w:b/>
          <w:bCs/>
          <w:sz w:val="24"/>
          <w:szCs w:val="24"/>
          <w:lang w:eastAsia="es-MX"/>
        </w:rPr>
        <w:t xml:space="preserve">/INFOEM/IP/RR/2020 </w:t>
      </w:r>
      <w:r w:rsidR="00F472E8" w:rsidRPr="00555B15">
        <w:rPr>
          <w:rFonts w:ascii="Palatino Linotype" w:hAnsi="Palatino Linotype" w:cs="Arial"/>
          <w:bCs/>
          <w:i/>
          <w:sz w:val="24"/>
          <w:szCs w:val="24"/>
          <w:lang w:eastAsia="es-MX"/>
        </w:rPr>
        <w:t xml:space="preserve">(para la solicitud </w:t>
      </w:r>
      <w:r w:rsidR="00FA1CBB" w:rsidRPr="00FA1CBB">
        <w:rPr>
          <w:rFonts w:ascii="Palatino Linotype" w:hAnsi="Palatino Linotype" w:cs="Arial"/>
          <w:i/>
          <w:sz w:val="24"/>
        </w:rPr>
        <w:t>01410/IXTASAL/IP/2020</w:t>
      </w:r>
      <w:r w:rsidR="00F472E8" w:rsidRPr="00555B15">
        <w:rPr>
          <w:rFonts w:ascii="Palatino Linotype" w:hAnsi="Palatino Linotype" w:cs="Arial"/>
          <w:i/>
          <w:sz w:val="24"/>
        </w:rPr>
        <w:t>)</w:t>
      </w:r>
      <w:r>
        <w:rPr>
          <w:rFonts w:ascii="Palatino Linotype" w:hAnsi="Palatino Linotype" w:cs="Arial"/>
          <w:sz w:val="24"/>
          <w:szCs w:val="24"/>
        </w:rPr>
        <w:t xml:space="preserve">, en el cual </w:t>
      </w:r>
      <w:r w:rsidR="00F472E8" w:rsidRPr="00555B15">
        <w:rPr>
          <w:rFonts w:ascii="Palatino Linotype" w:hAnsi="Palatino Linotype" w:cs="Arial"/>
          <w:sz w:val="24"/>
        </w:rPr>
        <w:t>arguye, las siguientes manifestaciones:</w:t>
      </w:r>
    </w:p>
    <w:p w:rsidR="00F472E8" w:rsidRPr="00555B15" w:rsidRDefault="00F472E8" w:rsidP="00F472E8">
      <w:pPr>
        <w:pStyle w:val="Sinespaciado"/>
        <w:rPr>
          <w:rFonts w:ascii="Palatino Linotype" w:hAnsi="Palatino Linotype"/>
          <w:sz w:val="14"/>
        </w:rPr>
      </w:pPr>
    </w:p>
    <w:p w:rsidR="00F472E8" w:rsidRPr="00555B15" w:rsidRDefault="00F472E8" w:rsidP="00F472E8">
      <w:pPr>
        <w:pStyle w:val="Prrafodelista"/>
        <w:numPr>
          <w:ilvl w:val="0"/>
          <w:numId w:val="1"/>
        </w:numPr>
        <w:spacing w:line="360" w:lineRule="auto"/>
        <w:jc w:val="both"/>
        <w:rPr>
          <w:rFonts w:ascii="Palatino Linotype" w:hAnsi="Palatino Linotype" w:cs="Arial"/>
          <w:b/>
          <w:sz w:val="28"/>
        </w:rPr>
      </w:pPr>
      <w:r w:rsidRPr="00555B15">
        <w:rPr>
          <w:rFonts w:ascii="Palatino Linotype" w:hAnsi="Palatino Linotype" w:cs="Arial"/>
          <w:b/>
          <w:sz w:val="28"/>
        </w:rPr>
        <w:t>Acto Impugnado</w:t>
      </w:r>
      <w:r w:rsidR="00A937E4">
        <w:rPr>
          <w:rFonts w:ascii="Palatino Linotype" w:hAnsi="Palatino Linotype" w:cs="Arial"/>
          <w:b/>
          <w:sz w:val="28"/>
        </w:rPr>
        <w:t>:</w:t>
      </w:r>
    </w:p>
    <w:p w:rsidR="00F472E8" w:rsidRPr="00555B15" w:rsidRDefault="00270F67" w:rsidP="00F472E8">
      <w:pPr>
        <w:spacing w:after="0" w:line="240" w:lineRule="auto"/>
        <w:ind w:left="851" w:right="851"/>
        <w:jc w:val="both"/>
        <w:rPr>
          <w:rFonts w:ascii="Palatino Linotype" w:hAnsi="Palatino Linotype" w:cs="Arial"/>
          <w:i/>
        </w:rPr>
      </w:pPr>
      <w:r w:rsidRPr="00555B15">
        <w:rPr>
          <w:rFonts w:ascii="Palatino Linotype" w:hAnsi="Palatino Linotype" w:cs="Arial"/>
          <w:i/>
        </w:rPr>
        <w:t xml:space="preserve"> </w:t>
      </w:r>
      <w:r w:rsidR="00F472E8" w:rsidRPr="00555B15">
        <w:rPr>
          <w:rFonts w:ascii="Palatino Linotype" w:hAnsi="Palatino Linotype" w:cs="Arial"/>
          <w:i/>
        </w:rPr>
        <w:t>“</w:t>
      </w:r>
      <w:r w:rsidR="00FA1CBB" w:rsidRPr="00FA1CBB">
        <w:rPr>
          <w:rFonts w:ascii="Palatino Linotype" w:hAnsi="Palatino Linotype" w:cs="Arial"/>
          <w:i/>
        </w:rPr>
        <w:t>cambio de modalidad. la titular de dicha dependencia siempre contesta cambiando de modalidad argumentando que no tiene personal, esperando que con eso culmine esta solicitud. (queriendo tomar el pelo), solicito amablemente al pleno del infoem su intervención, ya que como bien es sabido el ayuntamiento de Ixtapan tiene al menos 500 empleados, así como en las áreas que se solicita la información mas de 100 personas. ahora la información que se pide es la que ya debería de estar de manera digital, (si es que trabajan como cualquier ayuntamiento normal) y no se excusan con este tipo de pretextos. Tal parece que sus 3 miembros de personal no san capases de siquiera girar oficios a las áreas correspondientes para que a su vez envíen la información solicitada y al final solo reenvíen lo datos o suban a la plataforma que tan difícil es hacer eso. o que es lo que pasa? no quieren informar a las demás áreas de lo solicitado a presidente, regidores, directores??? esta el H. honorable ayuntamiento de Ixtapan de la sal, a través de la titular de trasparencia tapando, ocultando, la información,?? que es lo que teme? ¿que encubre? a quine tapa?</w:t>
      </w:r>
      <w:r w:rsidR="00F472E8" w:rsidRPr="00555B15">
        <w:rPr>
          <w:rFonts w:ascii="Palatino Linotype" w:hAnsi="Palatino Linotype" w:cs="Arial"/>
          <w:i/>
        </w:rPr>
        <w:t>” [sic]</w:t>
      </w:r>
    </w:p>
    <w:p w:rsidR="00270F67" w:rsidRPr="00555B15" w:rsidRDefault="00270F67" w:rsidP="00270F67">
      <w:pPr>
        <w:spacing w:after="0" w:line="240" w:lineRule="auto"/>
        <w:ind w:right="851"/>
        <w:jc w:val="both"/>
        <w:rPr>
          <w:rFonts w:ascii="Palatino Linotype" w:hAnsi="Palatino Linotype" w:cs="Arial"/>
          <w:i/>
        </w:rPr>
      </w:pPr>
    </w:p>
    <w:p w:rsidR="00AB5BDB" w:rsidRPr="00555B15" w:rsidRDefault="00AB5BDB" w:rsidP="00AB5BDB">
      <w:pPr>
        <w:spacing w:after="0" w:line="240" w:lineRule="auto"/>
        <w:ind w:left="851" w:right="851"/>
        <w:jc w:val="both"/>
        <w:rPr>
          <w:rFonts w:ascii="Palatino Linotype" w:hAnsi="Palatino Linotype" w:cs="Arial"/>
          <w:i/>
        </w:rPr>
      </w:pPr>
    </w:p>
    <w:p w:rsidR="00F472E8" w:rsidRPr="00555B15" w:rsidRDefault="00F472E8" w:rsidP="00F472E8">
      <w:pPr>
        <w:pStyle w:val="Sinespaciado"/>
        <w:rPr>
          <w:rFonts w:ascii="Palatino Linotype" w:hAnsi="Palatino Linotype"/>
          <w:sz w:val="28"/>
        </w:rPr>
      </w:pPr>
    </w:p>
    <w:p w:rsidR="00F472E8" w:rsidRPr="00555B15" w:rsidRDefault="00F472E8" w:rsidP="00F472E8">
      <w:pPr>
        <w:pStyle w:val="Prrafodelista"/>
        <w:numPr>
          <w:ilvl w:val="0"/>
          <w:numId w:val="1"/>
        </w:numPr>
        <w:spacing w:line="360" w:lineRule="auto"/>
        <w:jc w:val="both"/>
        <w:rPr>
          <w:rFonts w:ascii="Palatino Linotype" w:hAnsi="Palatino Linotype" w:cs="Arial"/>
          <w:sz w:val="28"/>
        </w:rPr>
      </w:pPr>
      <w:r w:rsidRPr="00555B15">
        <w:rPr>
          <w:rFonts w:ascii="Palatino Linotype" w:hAnsi="Palatino Linotype" w:cs="Arial"/>
          <w:b/>
          <w:sz w:val="28"/>
        </w:rPr>
        <w:t>Razones o Motivos de Inconformidad</w:t>
      </w:r>
      <w:r w:rsidRPr="00555B15">
        <w:rPr>
          <w:rFonts w:ascii="Palatino Linotype" w:hAnsi="Palatino Linotype" w:cs="Arial"/>
          <w:sz w:val="28"/>
        </w:rPr>
        <w:t xml:space="preserve">: </w:t>
      </w:r>
    </w:p>
    <w:p w:rsidR="00270F67" w:rsidRPr="00270F67" w:rsidRDefault="00270F67" w:rsidP="00270F67">
      <w:pPr>
        <w:ind w:left="851" w:right="851"/>
        <w:jc w:val="both"/>
        <w:rPr>
          <w:rFonts w:ascii="Palatino Linotype" w:hAnsi="Palatino Linotype" w:cs="Arial"/>
          <w:i/>
        </w:rPr>
      </w:pPr>
      <w:r w:rsidRPr="00270F67">
        <w:rPr>
          <w:rFonts w:ascii="Palatino Linotype" w:hAnsi="Palatino Linotype" w:cs="Arial"/>
          <w:i/>
        </w:rPr>
        <w:t xml:space="preserve"> “</w:t>
      </w:r>
      <w:r w:rsidR="00FA1CBB" w:rsidRPr="00FA1CBB">
        <w:rPr>
          <w:rFonts w:ascii="Palatino Linotype" w:hAnsi="Palatino Linotype" w:cs="Arial"/>
          <w:i/>
        </w:rPr>
        <w:t xml:space="preserve">cambio de modalidad. la titular de dicha dependencia siempre contesta cambiando de modalidad argumentando que no tiene personal, esperando que con eso culmine esta solicitud. (queriendo tomar el pelo), solicito amablemente al pleno del infoem su intervención, ya que como bien es sabido el ayuntamiento de Ixtapan tiene al menos 500 empleados, así como en las áreas que se solicita la información mas de 100 personas. ahora la información que se pide es la que ya debería de estar de manera digital, (si es que trabajan como cualquier ayuntamiento normal) y no se excusan con este tipo de pretextos. Tal parece que sus 3 miembros de personal no san capases de siquiera girar oficios a las áreas correspondientes para que a su vez envíen la información solicitada y al final solo reenvíen lo datos o suban a la plataforma que </w:t>
      </w:r>
      <w:r w:rsidR="00FA1CBB" w:rsidRPr="00FA1CBB">
        <w:rPr>
          <w:rFonts w:ascii="Palatino Linotype" w:hAnsi="Palatino Linotype" w:cs="Arial"/>
          <w:i/>
        </w:rPr>
        <w:lastRenderedPageBreak/>
        <w:t>tan difícil es hacer eso. o que es lo que pasa? no quieren informar a las demás áreas de lo solicitado a presidente, regidores, directores??? esta el H. honorable ayuntamiento de Ixtapan de la sal, a través de la titular de trasparencia tapando, ocultando, la información,?? que es lo que teme? ¿que encubre? a quine tapa?</w:t>
      </w:r>
      <w:r w:rsidRPr="00270F67">
        <w:rPr>
          <w:rFonts w:ascii="Palatino Linotype" w:hAnsi="Palatino Linotype" w:cs="Arial"/>
          <w:i/>
        </w:rPr>
        <w:t>” [sic]</w:t>
      </w:r>
    </w:p>
    <w:p w:rsidR="00F472E8" w:rsidRPr="00555B15" w:rsidRDefault="00F472E8" w:rsidP="00AB5BDB">
      <w:pPr>
        <w:spacing w:after="0" w:line="240" w:lineRule="auto"/>
        <w:jc w:val="both"/>
        <w:rPr>
          <w:rFonts w:ascii="Palatino Linotype" w:hAnsi="Palatino Linotype" w:cs="Arial"/>
          <w:b/>
          <w:bCs/>
          <w:i/>
          <w:sz w:val="24"/>
          <w:szCs w:val="24"/>
          <w:u w:val="single"/>
          <w:lang w:eastAsia="es-MX"/>
        </w:rPr>
      </w:pPr>
    </w:p>
    <w:p w:rsidR="00F472E8" w:rsidRPr="00555B15" w:rsidRDefault="00F472E8" w:rsidP="00F472E8">
      <w:pPr>
        <w:spacing w:after="0" w:line="360" w:lineRule="auto"/>
        <w:jc w:val="both"/>
        <w:rPr>
          <w:rFonts w:ascii="Palatino Linotype" w:hAnsi="Palatino Linotype" w:cs="Arial"/>
          <w:b/>
          <w:sz w:val="16"/>
        </w:rPr>
      </w:pPr>
    </w:p>
    <w:p w:rsidR="00F472E8" w:rsidRPr="00555B15" w:rsidRDefault="00F472E8" w:rsidP="00F472E8">
      <w:pPr>
        <w:spacing w:after="0" w:line="360" w:lineRule="auto"/>
        <w:jc w:val="both"/>
        <w:rPr>
          <w:rFonts w:ascii="Palatino Linotype" w:hAnsi="Palatino Linotype" w:cs="Arial"/>
          <w:b/>
          <w:sz w:val="24"/>
          <w:szCs w:val="24"/>
        </w:rPr>
      </w:pPr>
      <w:r w:rsidRPr="00555B15">
        <w:rPr>
          <w:rFonts w:ascii="Palatino Linotype" w:hAnsi="Palatino Linotype" w:cs="Arial"/>
          <w:b/>
          <w:sz w:val="28"/>
        </w:rPr>
        <w:t>CUARTO</w:t>
      </w:r>
      <w:r w:rsidRPr="00555B15">
        <w:rPr>
          <w:rFonts w:ascii="Palatino Linotype" w:hAnsi="Palatino Linotype" w:cs="Arial"/>
          <w:b/>
          <w:sz w:val="24"/>
          <w:szCs w:val="24"/>
        </w:rPr>
        <w:t xml:space="preserve">. </w:t>
      </w:r>
      <w:r w:rsidRPr="00555B15">
        <w:rPr>
          <w:rFonts w:ascii="Palatino Linotype" w:hAnsi="Palatino Linotype" w:cs="Arial"/>
          <w:b/>
          <w:sz w:val="28"/>
          <w:szCs w:val="28"/>
        </w:rPr>
        <w:t>Del turno del recurso de revisión.</w:t>
      </w:r>
    </w:p>
    <w:p w:rsidR="00F472E8" w:rsidRPr="00555B15" w:rsidRDefault="00A937E4" w:rsidP="00F472E8">
      <w:pPr>
        <w:spacing w:after="0" w:line="360" w:lineRule="auto"/>
        <w:jc w:val="both"/>
        <w:rPr>
          <w:rFonts w:ascii="Palatino Linotype" w:hAnsi="Palatino Linotype" w:cs="Arial"/>
          <w:sz w:val="24"/>
          <w:szCs w:val="24"/>
        </w:rPr>
      </w:pPr>
      <w:r>
        <w:rPr>
          <w:rFonts w:ascii="Palatino Linotype" w:hAnsi="Palatino Linotype" w:cs="Arial"/>
          <w:sz w:val="24"/>
          <w:szCs w:val="24"/>
        </w:rPr>
        <w:t>El medio de impugnación le fue turnado a la Comisionada</w:t>
      </w:r>
      <w:r w:rsidR="00F472E8" w:rsidRPr="00555B15">
        <w:rPr>
          <w:rFonts w:ascii="Palatino Linotype" w:hAnsi="Palatino Linotype" w:cs="Arial"/>
          <w:sz w:val="24"/>
          <w:szCs w:val="24"/>
        </w:rPr>
        <w:t xml:space="preserve"> </w:t>
      </w:r>
      <w:r w:rsidR="00F472E8" w:rsidRPr="00555B15">
        <w:rPr>
          <w:rFonts w:ascii="Palatino Linotype" w:hAnsi="Palatino Linotype" w:cs="Arial"/>
          <w:b/>
          <w:sz w:val="24"/>
          <w:szCs w:val="24"/>
        </w:rPr>
        <w:t>Zulema Martínez Sánchez</w:t>
      </w:r>
      <w:r>
        <w:rPr>
          <w:rFonts w:ascii="Palatino Linotype" w:hAnsi="Palatino Linotype" w:cs="Arial"/>
          <w:sz w:val="24"/>
          <w:szCs w:val="24"/>
        </w:rPr>
        <w:t xml:space="preserve"> </w:t>
      </w:r>
      <w:r w:rsidR="00E95E36" w:rsidRPr="00555B15">
        <w:rPr>
          <w:rFonts w:ascii="Palatino Linotype" w:hAnsi="Palatino Linotype" w:cs="Arial"/>
          <w:sz w:val="24"/>
          <w:szCs w:val="24"/>
        </w:rPr>
        <w:t xml:space="preserve">y, </w:t>
      </w:r>
      <w:r w:rsidR="00F472E8" w:rsidRPr="00555B15">
        <w:rPr>
          <w:rFonts w:ascii="Palatino Linotype" w:hAnsi="Palatino Linotype" w:cs="Arial"/>
          <w:sz w:val="24"/>
          <w:szCs w:val="24"/>
        </w:rPr>
        <w:t xml:space="preserve">por medio del sistema electrónico SAIMEX, en términos del arábigo 185, fracción I, de la Ley de Transparencia y Acceso a la información Pública del Estado de México y Municipios, </w:t>
      </w:r>
      <w:r w:rsidR="00BE4BAA">
        <w:rPr>
          <w:rFonts w:ascii="Palatino Linotype" w:hAnsi="Palatino Linotype" w:cs="Arial"/>
          <w:sz w:val="24"/>
          <w:szCs w:val="24"/>
        </w:rPr>
        <w:t>del cual recayó en acuerdo</w:t>
      </w:r>
      <w:r w:rsidR="00F472E8" w:rsidRPr="00555B15">
        <w:rPr>
          <w:rFonts w:ascii="Palatino Linotype" w:hAnsi="Palatino Linotype" w:cs="Arial"/>
          <w:sz w:val="24"/>
          <w:szCs w:val="24"/>
        </w:rPr>
        <w:t xml:space="preserve"> de admisión en fecha </w:t>
      </w:r>
      <w:r w:rsidR="00FA1CBB">
        <w:rPr>
          <w:rFonts w:ascii="Palatino Linotype" w:hAnsi="Palatino Linotype" w:cs="Arial"/>
          <w:sz w:val="24"/>
          <w:szCs w:val="24"/>
        </w:rPr>
        <w:t>veintitrés de agosto</w:t>
      </w:r>
      <w:r w:rsidR="00F472E8" w:rsidRPr="00555B15">
        <w:rPr>
          <w:rFonts w:ascii="Palatino Linotype" w:hAnsi="Palatino Linotype" w:cs="Arial"/>
          <w:sz w:val="24"/>
          <w:szCs w:val="24"/>
        </w:rPr>
        <w:t xml:space="preserve"> de dos mil </w:t>
      </w:r>
      <w:r w:rsidR="00E95E36" w:rsidRPr="00555B15">
        <w:rPr>
          <w:rFonts w:ascii="Palatino Linotype" w:hAnsi="Palatino Linotype" w:cs="Arial"/>
          <w:sz w:val="24"/>
          <w:szCs w:val="24"/>
        </w:rPr>
        <w:t>veinte</w:t>
      </w:r>
      <w:r w:rsidR="00F472E8" w:rsidRPr="00555B15">
        <w:rPr>
          <w:rFonts w:ascii="Palatino Linotype" w:hAnsi="Palatino Linotype" w:cs="Arial"/>
          <w:sz w:val="24"/>
          <w:szCs w:val="24"/>
        </w:rPr>
        <w:t>, determinándose en ellos, un plazo de siete días para que las partes manifestaran lo que a su derecho corresponda en términos del numeral ya citado.</w:t>
      </w:r>
    </w:p>
    <w:p w:rsidR="00F472E8" w:rsidRPr="00555B15" w:rsidRDefault="00F472E8" w:rsidP="00F472E8">
      <w:pPr>
        <w:spacing w:after="0"/>
        <w:rPr>
          <w:rFonts w:ascii="Palatino Linotype" w:hAnsi="Palatino Linotype"/>
          <w:sz w:val="28"/>
        </w:rPr>
      </w:pPr>
    </w:p>
    <w:p w:rsidR="00F472E8" w:rsidRPr="00555B15" w:rsidRDefault="00F472E8" w:rsidP="00F472E8">
      <w:pPr>
        <w:spacing w:after="0"/>
        <w:rPr>
          <w:rFonts w:ascii="Palatino Linotype" w:hAnsi="Palatino Linotype"/>
          <w:sz w:val="2"/>
        </w:rPr>
      </w:pPr>
    </w:p>
    <w:p w:rsidR="00E311A5" w:rsidRPr="00555B15" w:rsidRDefault="00E311A5" w:rsidP="00BE4BAA">
      <w:pPr>
        <w:spacing w:after="0" w:line="240" w:lineRule="auto"/>
        <w:ind w:right="851"/>
        <w:jc w:val="both"/>
        <w:rPr>
          <w:rFonts w:ascii="Palatino Linotype" w:hAnsi="Palatino Linotype"/>
          <w:i/>
          <w:sz w:val="18"/>
          <w:szCs w:val="24"/>
        </w:rPr>
      </w:pPr>
    </w:p>
    <w:p w:rsidR="00F472E8" w:rsidRPr="00555B15" w:rsidRDefault="00BE4BAA" w:rsidP="00F472E8">
      <w:pPr>
        <w:spacing w:after="0" w:line="360" w:lineRule="auto"/>
        <w:jc w:val="both"/>
        <w:rPr>
          <w:rFonts w:ascii="Palatino Linotype" w:hAnsi="Palatino Linotype" w:cs="Arial"/>
          <w:b/>
          <w:sz w:val="24"/>
          <w:szCs w:val="24"/>
        </w:rPr>
      </w:pPr>
      <w:r>
        <w:rPr>
          <w:rFonts w:ascii="Palatino Linotype" w:hAnsi="Palatino Linotype" w:cs="Arial"/>
          <w:b/>
          <w:sz w:val="28"/>
        </w:rPr>
        <w:t>QUINTO</w:t>
      </w:r>
      <w:r w:rsidR="00F472E8" w:rsidRPr="00555B15">
        <w:rPr>
          <w:rFonts w:ascii="Palatino Linotype" w:hAnsi="Palatino Linotype" w:cs="Arial"/>
          <w:b/>
          <w:sz w:val="24"/>
          <w:szCs w:val="24"/>
        </w:rPr>
        <w:t xml:space="preserve">. </w:t>
      </w:r>
      <w:r w:rsidR="00F472E8" w:rsidRPr="00555B15">
        <w:rPr>
          <w:rFonts w:ascii="Palatino Linotype" w:hAnsi="Palatino Linotype" w:cs="Arial"/>
          <w:b/>
          <w:sz w:val="28"/>
          <w:szCs w:val="28"/>
        </w:rPr>
        <w:t>De la etapa de instrucción.</w:t>
      </w:r>
    </w:p>
    <w:p w:rsidR="00E311A5" w:rsidRPr="00555B15" w:rsidRDefault="00F472E8" w:rsidP="00F472E8">
      <w:pPr>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De las constancias que obran en el expediente electrónico del SAIMEX se desprende que </w:t>
      </w:r>
      <w:r w:rsidRPr="00555B15">
        <w:rPr>
          <w:rFonts w:ascii="Palatino Linotype" w:hAnsi="Palatino Linotype" w:cs="Arial"/>
          <w:b/>
          <w:sz w:val="24"/>
          <w:szCs w:val="24"/>
        </w:rPr>
        <w:t>El Sujeto Obligado</w:t>
      </w:r>
      <w:r w:rsidRPr="00555B15">
        <w:rPr>
          <w:rFonts w:ascii="Palatino Linotype" w:hAnsi="Palatino Linotype" w:cs="Arial"/>
          <w:sz w:val="24"/>
          <w:szCs w:val="24"/>
        </w:rPr>
        <w:t xml:space="preserve"> </w:t>
      </w:r>
      <w:r w:rsidR="00E311A5" w:rsidRPr="00555B15">
        <w:rPr>
          <w:rFonts w:ascii="Palatino Linotype" w:hAnsi="Palatino Linotype" w:cs="Arial"/>
          <w:sz w:val="24"/>
          <w:szCs w:val="24"/>
        </w:rPr>
        <w:t>fue omiso en rendir su informe justificado;</w:t>
      </w:r>
      <w:r w:rsidRPr="00555B15">
        <w:rPr>
          <w:rFonts w:ascii="Palatino Linotype" w:hAnsi="Palatino Linotype" w:cs="Arial"/>
          <w:sz w:val="24"/>
          <w:szCs w:val="24"/>
        </w:rPr>
        <w:t xml:space="preserve"> </w:t>
      </w:r>
      <w:r w:rsidR="00E311A5" w:rsidRPr="00555B15">
        <w:rPr>
          <w:rFonts w:ascii="Palatino Linotype" w:hAnsi="Palatino Linotype" w:cs="Arial"/>
          <w:sz w:val="24"/>
          <w:szCs w:val="24"/>
        </w:rPr>
        <w:t xml:space="preserve">por su parte, </w:t>
      </w:r>
      <w:r w:rsidR="00E311A5" w:rsidRPr="00555B15">
        <w:rPr>
          <w:rFonts w:ascii="Palatino Linotype" w:hAnsi="Palatino Linotype" w:cs="Arial"/>
          <w:b/>
          <w:sz w:val="24"/>
          <w:szCs w:val="24"/>
        </w:rPr>
        <w:t>El Recurrente</w:t>
      </w:r>
      <w:r w:rsidR="00E311A5" w:rsidRPr="00555B15">
        <w:rPr>
          <w:rFonts w:ascii="Palatino Linotype" w:hAnsi="Palatino Linotype" w:cs="Arial"/>
          <w:sz w:val="24"/>
          <w:szCs w:val="24"/>
        </w:rPr>
        <w:t>, tampoco realizó alegatos, pruebas o manifestaciones.</w:t>
      </w:r>
    </w:p>
    <w:p w:rsidR="00E311A5" w:rsidRPr="00555B15" w:rsidRDefault="00E311A5" w:rsidP="00F472E8">
      <w:pPr>
        <w:spacing w:after="0" w:line="360" w:lineRule="auto"/>
        <w:jc w:val="both"/>
        <w:rPr>
          <w:rFonts w:ascii="Palatino Linotype" w:hAnsi="Palatino Linotype" w:cs="Arial"/>
          <w:sz w:val="24"/>
          <w:szCs w:val="24"/>
        </w:rPr>
      </w:pPr>
    </w:p>
    <w:p w:rsidR="00F472E8" w:rsidRDefault="00E311A5" w:rsidP="00F472E8">
      <w:pPr>
        <w:spacing w:after="0" w:line="360" w:lineRule="auto"/>
        <w:jc w:val="both"/>
        <w:rPr>
          <w:rFonts w:ascii="Palatino Linotype" w:hAnsi="Palatino Linotype" w:cs="Arial"/>
          <w:sz w:val="24"/>
          <w:szCs w:val="24"/>
        </w:rPr>
      </w:pPr>
      <w:r w:rsidRPr="00555B15">
        <w:rPr>
          <w:rFonts w:ascii="Palatino Linotype" w:hAnsi="Palatino Linotype" w:cs="Arial"/>
          <w:sz w:val="24"/>
          <w:szCs w:val="24"/>
        </w:rPr>
        <w:t>Por lo que se decretó</w:t>
      </w:r>
      <w:r w:rsidR="00BE4BAA">
        <w:rPr>
          <w:rFonts w:ascii="Palatino Linotype" w:hAnsi="Palatino Linotype" w:cs="Arial"/>
          <w:sz w:val="24"/>
          <w:szCs w:val="24"/>
        </w:rPr>
        <w:t xml:space="preserve"> el cierre de la</w:t>
      </w:r>
      <w:r w:rsidR="00F472E8" w:rsidRPr="00555B15">
        <w:rPr>
          <w:rFonts w:ascii="Palatino Linotype" w:hAnsi="Palatino Linotype" w:cs="Arial"/>
          <w:sz w:val="24"/>
          <w:szCs w:val="24"/>
        </w:rPr>
        <w:t xml:space="preserve"> misma en fecha </w:t>
      </w:r>
      <w:r w:rsidR="00612AD0">
        <w:rPr>
          <w:rFonts w:ascii="Palatino Linotype" w:hAnsi="Palatino Linotype" w:cs="Arial"/>
          <w:sz w:val="24"/>
          <w:szCs w:val="24"/>
        </w:rPr>
        <w:t xml:space="preserve">cuatro de noviembre </w:t>
      </w:r>
      <w:r w:rsidRPr="00555B15">
        <w:rPr>
          <w:rFonts w:ascii="Palatino Linotype" w:hAnsi="Palatino Linotype" w:cs="Arial"/>
          <w:sz w:val="24"/>
          <w:szCs w:val="24"/>
        </w:rPr>
        <w:t>del año en curso</w:t>
      </w:r>
      <w:r w:rsidR="00F472E8" w:rsidRPr="00555B1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612AD0" w:rsidRDefault="00612AD0" w:rsidP="00612AD0">
      <w:pPr>
        <w:spacing w:before="240" w:after="240" w:line="360" w:lineRule="auto"/>
        <w:jc w:val="both"/>
        <w:rPr>
          <w:rFonts w:ascii="Palatino Linotype" w:hAnsi="Palatino Linotype" w:cs="Arial"/>
          <w:sz w:val="24"/>
          <w:szCs w:val="24"/>
        </w:rPr>
      </w:pPr>
      <w:r w:rsidRPr="00DC3C2C">
        <w:rPr>
          <w:rFonts w:ascii="Palatino Linotype" w:hAnsi="Palatino Linotype" w:cs="Arial"/>
          <w:sz w:val="24"/>
          <w:szCs w:val="24"/>
        </w:rPr>
        <w:t xml:space="preserve">Así también, en fecha </w:t>
      </w:r>
      <w:r>
        <w:rPr>
          <w:rFonts w:ascii="Palatino Linotype" w:hAnsi="Palatino Linotype" w:cs="Arial"/>
          <w:sz w:val="24"/>
          <w:szCs w:val="24"/>
        </w:rPr>
        <w:t>cinco de noviembre de</w:t>
      </w:r>
      <w:r w:rsidRPr="00DC3C2C">
        <w:rPr>
          <w:rFonts w:ascii="Palatino Linotype" w:hAnsi="Palatino Linotype" w:cs="Arial"/>
          <w:sz w:val="24"/>
          <w:szCs w:val="24"/>
        </w:rPr>
        <w:t xml:space="preserve"> dos mil veinte este órgano garante con fundamento en el artículo 181 párrafo tercero de la Ley de Transparencia de la entidad, </w:t>
      </w:r>
      <w:r w:rsidRPr="00DC3C2C">
        <w:rPr>
          <w:rFonts w:ascii="Palatino Linotype" w:hAnsi="Palatino Linotype" w:cs="Arial"/>
          <w:sz w:val="24"/>
          <w:szCs w:val="24"/>
        </w:rPr>
        <w:lastRenderedPageBreak/>
        <w:t>declaro la ampliación de término para resolver el recurso de revisión por un plazo de quince días hábiles.</w:t>
      </w:r>
    </w:p>
    <w:p w:rsidR="00612AD0" w:rsidRPr="00555B15" w:rsidRDefault="00612AD0" w:rsidP="00F472E8">
      <w:pPr>
        <w:spacing w:after="0" w:line="360" w:lineRule="auto"/>
        <w:jc w:val="both"/>
        <w:rPr>
          <w:rFonts w:ascii="Palatino Linotype" w:hAnsi="Palatino Linotype" w:cs="Arial"/>
          <w:sz w:val="24"/>
          <w:szCs w:val="24"/>
        </w:rPr>
      </w:pPr>
    </w:p>
    <w:p w:rsidR="00F472E8" w:rsidRPr="00555B15" w:rsidRDefault="00F472E8" w:rsidP="00F472E8">
      <w:pPr>
        <w:spacing w:after="0" w:line="360" w:lineRule="auto"/>
        <w:jc w:val="both"/>
        <w:rPr>
          <w:rFonts w:ascii="Palatino Linotype" w:hAnsi="Palatino Linotype" w:cs="Arial"/>
          <w:sz w:val="2"/>
          <w:szCs w:val="24"/>
        </w:rPr>
      </w:pPr>
    </w:p>
    <w:p w:rsidR="00F472E8" w:rsidRPr="00555B15" w:rsidRDefault="00F472E8" w:rsidP="00F472E8">
      <w:pPr>
        <w:spacing w:after="0" w:line="360" w:lineRule="auto"/>
        <w:jc w:val="center"/>
        <w:rPr>
          <w:rFonts w:ascii="Palatino Linotype" w:hAnsi="Palatino Linotype" w:cs="Arial"/>
          <w:b/>
          <w:sz w:val="28"/>
        </w:rPr>
      </w:pPr>
      <w:r w:rsidRPr="00555B15">
        <w:rPr>
          <w:rFonts w:ascii="Palatino Linotype" w:hAnsi="Palatino Linotype" w:cs="Arial"/>
          <w:b/>
          <w:sz w:val="28"/>
        </w:rPr>
        <w:t xml:space="preserve">C O N S I D E R A N D O </w:t>
      </w:r>
    </w:p>
    <w:p w:rsidR="00F472E8" w:rsidRPr="00555B15" w:rsidRDefault="00F472E8" w:rsidP="00F472E8">
      <w:pPr>
        <w:spacing w:after="0" w:line="360" w:lineRule="auto"/>
        <w:jc w:val="both"/>
        <w:rPr>
          <w:rFonts w:ascii="Palatino Linotype" w:hAnsi="Palatino Linotype" w:cs="Arial"/>
          <w:b/>
          <w:sz w:val="24"/>
        </w:rPr>
      </w:pPr>
    </w:p>
    <w:p w:rsidR="00F472E8" w:rsidRPr="00555B15" w:rsidRDefault="00F472E8" w:rsidP="00F472E8">
      <w:pPr>
        <w:spacing w:after="0" w:line="360" w:lineRule="auto"/>
        <w:jc w:val="both"/>
        <w:rPr>
          <w:rFonts w:ascii="Palatino Linotype" w:hAnsi="Palatino Linotype" w:cs="Arial"/>
          <w:sz w:val="24"/>
        </w:rPr>
      </w:pPr>
      <w:r w:rsidRPr="00555B15">
        <w:rPr>
          <w:rFonts w:ascii="Palatino Linotype" w:hAnsi="Palatino Linotype" w:cs="Arial"/>
          <w:b/>
          <w:sz w:val="28"/>
        </w:rPr>
        <w:t>PRIMERO.</w:t>
      </w:r>
      <w:r w:rsidRPr="00555B15">
        <w:rPr>
          <w:rFonts w:ascii="Palatino Linotype" w:hAnsi="Palatino Linotype" w:cs="Arial"/>
          <w:b/>
        </w:rPr>
        <w:t xml:space="preserve"> </w:t>
      </w:r>
      <w:r w:rsidRPr="00555B15">
        <w:rPr>
          <w:rFonts w:ascii="Palatino Linotype" w:hAnsi="Palatino Linotype" w:cs="Arial"/>
          <w:b/>
          <w:sz w:val="28"/>
          <w:szCs w:val="28"/>
        </w:rPr>
        <w:t>De la competencia</w:t>
      </w:r>
      <w:r w:rsidRPr="00555B15">
        <w:rPr>
          <w:rFonts w:ascii="Palatino Linotype" w:hAnsi="Palatino Linotype" w:cs="Arial"/>
          <w:sz w:val="28"/>
          <w:szCs w:val="28"/>
        </w:rPr>
        <w:t>.</w:t>
      </w:r>
    </w:p>
    <w:p w:rsidR="00F472E8" w:rsidRPr="00555B15" w:rsidRDefault="00F472E8" w:rsidP="00F472E8">
      <w:pPr>
        <w:spacing w:after="0" w:line="360" w:lineRule="auto"/>
        <w:jc w:val="both"/>
        <w:rPr>
          <w:rFonts w:ascii="Palatino Linotype" w:hAnsi="Palatino Linotype" w:cs="Arial"/>
          <w:sz w:val="24"/>
        </w:rPr>
      </w:pPr>
      <w:r w:rsidRPr="00555B15">
        <w:rPr>
          <w:rFonts w:ascii="Palatino Linotype" w:hAnsi="Palatino Linotype" w:cs="Arial"/>
          <w:sz w:val="24"/>
        </w:rPr>
        <w:t xml:space="preserve">Este Instituto de Transparencia, Acceso a la Información Pública y Protección de Datos Personales del Estado de México, es competente para conocer y resolver los presentes recursos de revisión interpuestos por </w:t>
      </w:r>
      <w:r w:rsidRPr="00555B15">
        <w:rPr>
          <w:rFonts w:ascii="Palatino Linotype" w:hAnsi="Palatino Linotype" w:cs="Arial"/>
          <w:b/>
          <w:sz w:val="24"/>
        </w:rPr>
        <w:t>EL RECURRENTE</w:t>
      </w:r>
      <w:r w:rsidRPr="00555B15">
        <w:rPr>
          <w:rFonts w:ascii="Palatino Linotype" w:hAnsi="Palatino Linotype" w:cs="Arial"/>
          <w:b/>
          <w:sz w:val="24"/>
          <w:szCs w:val="24"/>
        </w:rPr>
        <w:t xml:space="preserve"> </w:t>
      </w:r>
      <w:r w:rsidRPr="00555B15">
        <w:rPr>
          <w:rFonts w:ascii="Palatino Linotype" w:hAnsi="Palatino Linotype" w:cs="Arial"/>
          <w:sz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w:t>
      </w:r>
      <w:r w:rsidRPr="00555B15">
        <w:rPr>
          <w:rFonts w:ascii="Palatino Linotype" w:hAnsi="Palatino Linotype" w:cs="Arial"/>
          <w:sz w:val="24"/>
          <w:szCs w:val="24"/>
        </w:rPr>
        <w:t xml:space="preserve">1, 2 fracción II, 13, 29, 36 fracciones II y III, 176, 178, 179 fracción I, 181 párrafo tercero, 182, 185, 188 y 194, </w:t>
      </w:r>
      <w:r w:rsidRPr="00555B15">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F472E8" w:rsidRPr="00555B15" w:rsidRDefault="00F472E8" w:rsidP="00F472E8">
      <w:pPr>
        <w:autoSpaceDE w:val="0"/>
        <w:autoSpaceDN w:val="0"/>
        <w:adjustRightInd w:val="0"/>
        <w:spacing w:after="0" w:line="360" w:lineRule="auto"/>
        <w:jc w:val="both"/>
        <w:rPr>
          <w:rFonts w:ascii="Palatino Linotype" w:hAnsi="Palatino Linotype" w:cs="Arial"/>
          <w:b/>
          <w:sz w:val="24"/>
          <w:szCs w:val="28"/>
        </w:rPr>
      </w:pPr>
    </w:p>
    <w:p w:rsidR="00F472E8" w:rsidRPr="00555B15" w:rsidRDefault="00F472E8" w:rsidP="00F472E8">
      <w:pPr>
        <w:autoSpaceDE w:val="0"/>
        <w:autoSpaceDN w:val="0"/>
        <w:adjustRightInd w:val="0"/>
        <w:spacing w:after="0" w:line="360" w:lineRule="auto"/>
        <w:jc w:val="both"/>
        <w:rPr>
          <w:rFonts w:ascii="Palatino Linotype" w:hAnsi="Palatino Linotype" w:cs="Arial"/>
          <w:b/>
          <w:sz w:val="28"/>
          <w:szCs w:val="28"/>
        </w:rPr>
      </w:pPr>
      <w:r w:rsidRPr="00555B15">
        <w:rPr>
          <w:rFonts w:ascii="Palatino Linotype" w:hAnsi="Palatino Linotype" w:cs="Arial"/>
          <w:b/>
          <w:sz w:val="28"/>
          <w:szCs w:val="28"/>
        </w:rPr>
        <w:t xml:space="preserve">SEGUNDO. Alcances del Recurso de Revisión. </w:t>
      </w:r>
    </w:p>
    <w:p w:rsidR="00F472E8" w:rsidRPr="00555B15" w:rsidRDefault="00F472E8" w:rsidP="00E311A5">
      <w:pPr>
        <w:autoSpaceDE w:val="0"/>
        <w:autoSpaceDN w:val="0"/>
        <w:adjustRightInd w:val="0"/>
        <w:spacing w:after="0" w:line="360" w:lineRule="auto"/>
        <w:jc w:val="both"/>
        <w:rPr>
          <w:rFonts w:ascii="Palatino Linotype" w:hAnsi="Palatino Linotype" w:cs="Arial"/>
          <w:b/>
          <w:sz w:val="32"/>
          <w:szCs w:val="28"/>
        </w:rPr>
      </w:pPr>
      <w:r w:rsidRPr="00555B15">
        <w:rPr>
          <w:rFonts w:ascii="Palatino Linotype" w:hAnsi="Palatino Linotype" w:cs="Arial"/>
          <w:sz w:val="24"/>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w:t>
      </w:r>
      <w:r w:rsidRPr="00555B15">
        <w:rPr>
          <w:rFonts w:ascii="Palatino Linotype" w:hAnsi="Palatino Linotype" w:cs="Arial"/>
          <w:sz w:val="24"/>
        </w:rPr>
        <w:lastRenderedPageBreak/>
        <w:t>obren en el expediente electrónico, con la finalidad de reparar cualquier posible afectación al derecho de acceso a la información pública y garantizando el principio rector de máxima publicidad.</w:t>
      </w:r>
    </w:p>
    <w:p w:rsidR="00612AD0" w:rsidRDefault="00612AD0" w:rsidP="00F472E8">
      <w:pPr>
        <w:spacing w:after="0" w:line="360" w:lineRule="auto"/>
        <w:jc w:val="both"/>
        <w:rPr>
          <w:rFonts w:ascii="Palatino Linotype" w:hAnsi="Palatino Linotype" w:cs="Arial"/>
          <w:b/>
          <w:sz w:val="28"/>
          <w:szCs w:val="28"/>
        </w:rPr>
      </w:pPr>
    </w:p>
    <w:p w:rsidR="00F472E8" w:rsidRPr="00555B15" w:rsidRDefault="00F472E8" w:rsidP="00F472E8">
      <w:pPr>
        <w:spacing w:after="0" w:line="360" w:lineRule="auto"/>
        <w:jc w:val="both"/>
        <w:rPr>
          <w:rFonts w:ascii="Palatino Linotype" w:hAnsi="Palatino Linotype" w:cs="Arial"/>
          <w:b/>
          <w:sz w:val="28"/>
          <w:szCs w:val="28"/>
        </w:rPr>
      </w:pPr>
      <w:r w:rsidRPr="00555B15">
        <w:rPr>
          <w:rFonts w:ascii="Palatino Linotype" w:hAnsi="Palatino Linotype" w:cs="Arial"/>
          <w:b/>
          <w:sz w:val="28"/>
          <w:szCs w:val="28"/>
        </w:rPr>
        <w:t>TERCERO. De las causas de improcedencia.</w:t>
      </w:r>
    </w:p>
    <w:p w:rsidR="00F472E8" w:rsidRPr="00555B15" w:rsidRDefault="00F472E8" w:rsidP="00F472E8">
      <w:pPr>
        <w:pStyle w:val="Prrafodelista"/>
        <w:autoSpaceDE w:val="0"/>
        <w:autoSpaceDN w:val="0"/>
        <w:adjustRightInd w:val="0"/>
        <w:spacing w:line="360" w:lineRule="auto"/>
        <w:ind w:left="0"/>
        <w:jc w:val="both"/>
        <w:rPr>
          <w:rFonts w:ascii="Palatino Linotype" w:hAnsi="Palatino Linotype" w:cs="Arial"/>
        </w:rPr>
      </w:pPr>
      <w:r w:rsidRPr="00555B15">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555B15">
        <w:rPr>
          <w:rStyle w:val="Refdenotaalpie"/>
          <w:rFonts w:ascii="Palatino Linotype" w:hAnsi="Palatino Linotype" w:cs="Arial"/>
        </w:rPr>
        <w:footnoteReference w:id="1"/>
      </w:r>
      <w:r w:rsidRPr="00555B15">
        <w:rPr>
          <w:rFonts w:ascii="Palatino Linotype" w:hAnsi="Palatino Linotype" w:cs="Arial"/>
        </w:rPr>
        <w:t>.</w:t>
      </w:r>
    </w:p>
    <w:p w:rsidR="00F472E8" w:rsidRPr="00555B15" w:rsidRDefault="00F472E8" w:rsidP="00F472E8">
      <w:pPr>
        <w:pStyle w:val="Prrafodelista"/>
        <w:autoSpaceDE w:val="0"/>
        <w:autoSpaceDN w:val="0"/>
        <w:adjustRightInd w:val="0"/>
        <w:spacing w:line="360" w:lineRule="auto"/>
        <w:ind w:left="0"/>
        <w:jc w:val="both"/>
        <w:rPr>
          <w:rFonts w:ascii="Palatino Linotype" w:hAnsi="Palatino Linotype" w:cs="Arial"/>
        </w:rPr>
      </w:pPr>
    </w:p>
    <w:p w:rsidR="00F472E8" w:rsidRPr="00555B15" w:rsidRDefault="00F472E8" w:rsidP="001B5BFC">
      <w:pPr>
        <w:pStyle w:val="Prrafodelista"/>
        <w:autoSpaceDE w:val="0"/>
        <w:autoSpaceDN w:val="0"/>
        <w:adjustRightInd w:val="0"/>
        <w:spacing w:line="360" w:lineRule="auto"/>
        <w:ind w:left="0"/>
        <w:jc w:val="both"/>
        <w:rPr>
          <w:rFonts w:ascii="Palatino Linotype" w:hAnsi="Palatino Linotype" w:cs="Arial"/>
        </w:rPr>
      </w:pPr>
      <w:r w:rsidRPr="00555B15">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1B5BFC" w:rsidRPr="00555B15" w:rsidRDefault="001B5BFC" w:rsidP="00F472E8">
      <w:pPr>
        <w:pStyle w:val="Prrafodelista"/>
        <w:autoSpaceDE w:val="0"/>
        <w:autoSpaceDN w:val="0"/>
        <w:adjustRightInd w:val="0"/>
        <w:spacing w:line="360" w:lineRule="auto"/>
        <w:ind w:left="0"/>
        <w:jc w:val="both"/>
        <w:rPr>
          <w:rFonts w:ascii="Palatino Linotype" w:hAnsi="Palatino Linotype" w:cs="Arial"/>
          <w:b/>
        </w:rPr>
      </w:pPr>
    </w:p>
    <w:p w:rsidR="00F472E8" w:rsidRPr="00555B15" w:rsidRDefault="00F472E8" w:rsidP="00F472E8">
      <w:pPr>
        <w:pStyle w:val="Prrafodelista"/>
        <w:autoSpaceDE w:val="0"/>
        <w:autoSpaceDN w:val="0"/>
        <w:adjustRightInd w:val="0"/>
        <w:spacing w:line="360" w:lineRule="auto"/>
        <w:ind w:left="0"/>
        <w:jc w:val="both"/>
        <w:rPr>
          <w:rFonts w:ascii="Palatino Linotype" w:hAnsi="Palatino Linotype" w:cs="Arial"/>
          <w:sz w:val="28"/>
          <w:szCs w:val="28"/>
        </w:rPr>
      </w:pPr>
      <w:r w:rsidRPr="00555B15">
        <w:rPr>
          <w:rFonts w:ascii="Palatino Linotype" w:hAnsi="Palatino Linotype" w:cs="Arial"/>
          <w:b/>
          <w:sz w:val="28"/>
        </w:rPr>
        <w:t>CUARTO</w:t>
      </w:r>
      <w:r w:rsidRPr="00555B15">
        <w:rPr>
          <w:rFonts w:ascii="Palatino Linotype" w:hAnsi="Palatino Linotype" w:cs="Arial"/>
          <w:b/>
          <w:sz w:val="28"/>
          <w:szCs w:val="28"/>
        </w:rPr>
        <w:t>.</w:t>
      </w:r>
      <w:r w:rsidRPr="00555B15">
        <w:rPr>
          <w:rFonts w:ascii="Palatino Linotype" w:hAnsi="Palatino Linotype" w:cs="Arial"/>
          <w:sz w:val="28"/>
          <w:szCs w:val="28"/>
        </w:rPr>
        <w:t xml:space="preserve"> </w:t>
      </w:r>
      <w:r w:rsidRPr="00555B15">
        <w:rPr>
          <w:rFonts w:ascii="Palatino Linotype" w:hAnsi="Palatino Linotype" w:cs="Arial"/>
          <w:b/>
          <w:sz w:val="28"/>
          <w:szCs w:val="28"/>
        </w:rPr>
        <w:t>Estudio y resolución del asunto.</w:t>
      </w:r>
    </w:p>
    <w:p w:rsidR="00F472E8" w:rsidRPr="00555B15" w:rsidRDefault="00F472E8" w:rsidP="00F472E8">
      <w:pPr>
        <w:pStyle w:val="Prrafodelista"/>
        <w:autoSpaceDE w:val="0"/>
        <w:autoSpaceDN w:val="0"/>
        <w:adjustRightInd w:val="0"/>
        <w:spacing w:line="360" w:lineRule="auto"/>
        <w:ind w:left="0"/>
        <w:jc w:val="both"/>
        <w:rPr>
          <w:rFonts w:ascii="Palatino Linotype" w:hAnsi="Palatino Linotype" w:cs="Arial"/>
          <w:sz w:val="28"/>
          <w:szCs w:val="28"/>
        </w:rPr>
      </w:pPr>
      <w:r w:rsidRPr="00555B15">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F472E8" w:rsidRPr="00555B15" w:rsidRDefault="00F472E8" w:rsidP="00F472E8">
      <w:pPr>
        <w:tabs>
          <w:tab w:val="left" w:pos="709"/>
        </w:tabs>
        <w:spacing w:after="0" w:line="360" w:lineRule="auto"/>
        <w:jc w:val="both"/>
        <w:rPr>
          <w:rFonts w:ascii="Palatino Linotype" w:hAnsi="Palatino Linotype" w:cs="Arial"/>
          <w:sz w:val="24"/>
          <w:szCs w:val="24"/>
        </w:rPr>
      </w:pPr>
    </w:p>
    <w:p w:rsidR="00F472E8" w:rsidRDefault="00BE4BAA" w:rsidP="00F472E8">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El estudio del recurso</w:t>
      </w:r>
      <w:r w:rsidR="00F472E8" w:rsidRPr="00555B15">
        <w:rPr>
          <w:rFonts w:ascii="Palatino Linotype" w:hAnsi="Palatino Linotype" w:cs="Arial"/>
          <w:sz w:val="24"/>
          <w:szCs w:val="24"/>
        </w:rPr>
        <w:t xml:space="preserve"> de revisión tiene como antecedentes, que el hoy </w:t>
      </w:r>
      <w:r w:rsidR="00F472E8" w:rsidRPr="00555B15">
        <w:rPr>
          <w:rFonts w:ascii="Palatino Linotype" w:hAnsi="Palatino Linotype" w:cs="Arial"/>
          <w:b/>
          <w:sz w:val="24"/>
          <w:szCs w:val="24"/>
        </w:rPr>
        <w:t xml:space="preserve">Recurrente </w:t>
      </w:r>
      <w:r w:rsidR="00F472E8" w:rsidRPr="00555B15">
        <w:rPr>
          <w:rFonts w:ascii="Palatino Linotype" w:hAnsi="Palatino Linotype" w:cs="Arial"/>
          <w:sz w:val="24"/>
          <w:szCs w:val="24"/>
        </w:rPr>
        <w:t xml:space="preserve">solicitó al </w:t>
      </w:r>
      <w:r w:rsidR="00E311A5" w:rsidRPr="00555B15">
        <w:rPr>
          <w:rFonts w:ascii="Palatino Linotype" w:hAnsi="Palatino Linotype" w:cs="Arial"/>
          <w:b/>
          <w:sz w:val="24"/>
          <w:szCs w:val="24"/>
        </w:rPr>
        <w:t>Ayuntamiento de Ixtapan de la Sal</w:t>
      </w:r>
      <w:r w:rsidR="00F472E8" w:rsidRPr="00555B15">
        <w:rPr>
          <w:rFonts w:ascii="Palatino Linotype" w:hAnsi="Palatino Linotype" w:cs="Arial"/>
          <w:sz w:val="24"/>
          <w:szCs w:val="24"/>
        </w:rPr>
        <w:t>,</w:t>
      </w:r>
      <w:r w:rsidR="00F472E8" w:rsidRPr="00555B15">
        <w:rPr>
          <w:rFonts w:ascii="Palatino Linotype" w:hAnsi="Palatino Linotype" w:cs="Arial"/>
          <w:b/>
          <w:sz w:val="24"/>
          <w:szCs w:val="24"/>
        </w:rPr>
        <w:t xml:space="preserve"> </w:t>
      </w:r>
      <w:r w:rsidR="001B5BFC" w:rsidRPr="00555B15">
        <w:rPr>
          <w:rFonts w:ascii="Palatino Linotype" w:hAnsi="Palatino Linotype" w:cs="Arial"/>
          <w:sz w:val="24"/>
          <w:szCs w:val="24"/>
        </w:rPr>
        <w:t xml:space="preserve">diversa información que se desglosará </w:t>
      </w:r>
      <w:r w:rsidR="001B5BFC" w:rsidRPr="00555B15">
        <w:rPr>
          <w:rFonts w:ascii="Palatino Linotype" w:hAnsi="Palatino Linotype" w:cs="Arial"/>
          <w:sz w:val="24"/>
          <w:szCs w:val="24"/>
        </w:rPr>
        <w:lastRenderedPageBreak/>
        <w:t xml:space="preserve">mediante el siguiente </w:t>
      </w:r>
      <w:r>
        <w:rPr>
          <w:rFonts w:ascii="Palatino Linotype" w:hAnsi="Palatino Linotype" w:cs="Arial"/>
          <w:sz w:val="24"/>
          <w:szCs w:val="24"/>
        </w:rPr>
        <w:t>cuadro comparativo junto con la</w:t>
      </w:r>
      <w:r w:rsidR="001B5BFC" w:rsidRPr="00555B15">
        <w:rPr>
          <w:rFonts w:ascii="Palatino Linotype" w:hAnsi="Palatino Linotype" w:cs="Arial"/>
          <w:sz w:val="24"/>
          <w:szCs w:val="24"/>
        </w:rPr>
        <w:t xml:space="preserve"> respuesta</w:t>
      </w:r>
      <w:r>
        <w:rPr>
          <w:rFonts w:ascii="Palatino Linotype" w:hAnsi="Palatino Linotype" w:cs="Arial"/>
          <w:sz w:val="24"/>
          <w:szCs w:val="24"/>
        </w:rPr>
        <w:t xml:space="preserve"> emitida</w:t>
      </w:r>
      <w:r w:rsidR="001B5BFC" w:rsidRPr="00555B15">
        <w:rPr>
          <w:rFonts w:ascii="Palatino Linotype" w:hAnsi="Palatino Linotype" w:cs="Arial"/>
          <w:sz w:val="24"/>
          <w:szCs w:val="24"/>
        </w:rPr>
        <w:t xml:space="preserve"> por parte del </w:t>
      </w:r>
      <w:r w:rsidR="001B5BFC" w:rsidRPr="00555B15">
        <w:rPr>
          <w:rFonts w:ascii="Palatino Linotype" w:hAnsi="Palatino Linotype" w:cs="Arial"/>
          <w:b/>
          <w:sz w:val="24"/>
          <w:szCs w:val="24"/>
        </w:rPr>
        <w:t>Sujeto Obligado</w:t>
      </w:r>
      <w:r w:rsidR="001B5BFC" w:rsidRPr="00555B15">
        <w:rPr>
          <w:rFonts w:ascii="Palatino Linotype" w:hAnsi="Palatino Linotype" w:cs="Arial"/>
          <w:sz w:val="24"/>
          <w:szCs w:val="24"/>
        </w:rPr>
        <w:t>, así que, respecto a la soli</w:t>
      </w:r>
      <w:r>
        <w:rPr>
          <w:rFonts w:ascii="Palatino Linotype" w:hAnsi="Palatino Linotype" w:cs="Arial"/>
          <w:sz w:val="24"/>
          <w:szCs w:val="24"/>
        </w:rPr>
        <w:t>citud</w:t>
      </w:r>
      <w:r w:rsidR="001B5BFC" w:rsidRPr="00555B15">
        <w:rPr>
          <w:rFonts w:ascii="Palatino Linotype" w:hAnsi="Palatino Linotype" w:cs="Arial"/>
          <w:sz w:val="24"/>
          <w:szCs w:val="24"/>
        </w:rPr>
        <w:t xml:space="preserve"> con folio </w:t>
      </w:r>
      <w:r w:rsidR="00FA1CBB">
        <w:rPr>
          <w:rFonts w:ascii="Palatino Linotype" w:hAnsi="Palatino Linotype" w:cs="Arial"/>
          <w:b/>
          <w:sz w:val="24"/>
        </w:rPr>
        <w:t>01410</w:t>
      </w:r>
      <w:r w:rsidRPr="00BE4BAA">
        <w:rPr>
          <w:rFonts w:ascii="Palatino Linotype" w:hAnsi="Palatino Linotype" w:cs="Arial"/>
          <w:b/>
          <w:sz w:val="24"/>
        </w:rPr>
        <w:t>/IXTASAL/IP/2020</w:t>
      </w:r>
      <w:r>
        <w:rPr>
          <w:rFonts w:ascii="Palatino Linotype" w:hAnsi="Palatino Linotype" w:cs="Arial"/>
          <w:b/>
          <w:sz w:val="24"/>
        </w:rPr>
        <w:t xml:space="preserve"> </w:t>
      </w:r>
      <w:r>
        <w:rPr>
          <w:rFonts w:ascii="Palatino Linotype" w:hAnsi="Palatino Linotype" w:cs="Arial"/>
          <w:sz w:val="24"/>
          <w:szCs w:val="24"/>
        </w:rPr>
        <w:t>mediante la</w:t>
      </w:r>
      <w:r w:rsidR="001B5BFC" w:rsidRPr="00555B15">
        <w:rPr>
          <w:rFonts w:ascii="Palatino Linotype" w:hAnsi="Palatino Linotype" w:cs="Arial"/>
          <w:sz w:val="24"/>
          <w:szCs w:val="24"/>
        </w:rPr>
        <w:t xml:space="preserve"> cual solicitó in</w:t>
      </w:r>
      <w:r w:rsidR="00FA1CBB">
        <w:rPr>
          <w:rFonts w:ascii="Palatino Linotype" w:hAnsi="Palatino Linotype" w:cs="Arial"/>
          <w:sz w:val="24"/>
          <w:szCs w:val="24"/>
        </w:rPr>
        <w:t>formación en el tenor siguiente:</w:t>
      </w:r>
    </w:p>
    <w:p w:rsidR="004E03E8" w:rsidRPr="00555B15" w:rsidRDefault="004E03E8" w:rsidP="00F472E8">
      <w:pPr>
        <w:tabs>
          <w:tab w:val="left" w:pos="709"/>
        </w:tabs>
        <w:spacing w:after="0" w:line="360" w:lineRule="auto"/>
        <w:jc w:val="both"/>
        <w:rPr>
          <w:rFonts w:ascii="Palatino Linotype" w:hAnsi="Palatino Linotype" w:cs="Arial"/>
          <w:sz w:val="24"/>
          <w:szCs w:val="24"/>
        </w:rPr>
      </w:pPr>
    </w:p>
    <w:p w:rsidR="00F472E8" w:rsidRPr="00555B15" w:rsidRDefault="00F472E8" w:rsidP="00F472E8">
      <w:pPr>
        <w:tabs>
          <w:tab w:val="left" w:pos="709"/>
        </w:tabs>
        <w:spacing w:after="0" w:line="360" w:lineRule="auto"/>
        <w:jc w:val="both"/>
        <w:rPr>
          <w:rFonts w:ascii="Palatino Linotype" w:hAnsi="Palatino Linotype" w:cs="Arial"/>
          <w:sz w:val="24"/>
          <w:szCs w:val="24"/>
        </w:rPr>
      </w:pPr>
    </w:p>
    <w:tbl>
      <w:tblPr>
        <w:tblStyle w:val="Tablaconcuadrcula"/>
        <w:tblW w:w="5000" w:type="pct"/>
        <w:tblLayout w:type="fixed"/>
        <w:tblLook w:val="04A0" w:firstRow="1" w:lastRow="0" w:firstColumn="1" w:lastColumn="0" w:noHBand="0" w:noVBand="1"/>
      </w:tblPr>
      <w:tblGrid>
        <w:gridCol w:w="2722"/>
        <w:gridCol w:w="6338"/>
      </w:tblGrid>
      <w:tr w:rsidR="001B5BFC" w:rsidRPr="00555B15" w:rsidTr="0020611E">
        <w:tc>
          <w:tcPr>
            <w:tcW w:w="1502" w:type="pct"/>
            <w:shd w:val="clear" w:color="auto" w:fill="D9D9D9" w:themeFill="background1" w:themeFillShade="D9"/>
          </w:tcPr>
          <w:p w:rsidR="001B5BFC" w:rsidRPr="00555B15" w:rsidRDefault="001B5BFC" w:rsidP="000A7AD1">
            <w:pPr>
              <w:jc w:val="center"/>
              <w:rPr>
                <w:rFonts w:ascii="Palatino Linotype" w:hAnsi="Palatino Linotype"/>
                <w:b/>
                <w:i/>
              </w:rPr>
            </w:pPr>
            <w:r w:rsidRPr="00555B15">
              <w:rPr>
                <w:rFonts w:ascii="Palatino Linotype" w:hAnsi="Palatino Linotype"/>
                <w:b/>
                <w:i/>
              </w:rPr>
              <w:t>Solicitud de Información</w:t>
            </w:r>
          </w:p>
        </w:tc>
        <w:tc>
          <w:tcPr>
            <w:tcW w:w="3498" w:type="pct"/>
            <w:shd w:val="clear" w:color="auto" w:fill="D9D9D9" w:themeFill="background1" w:themeFillShade="D9"/>
          </w:tcPr>
          <w:p w:rsidR="001B5BFC" w:rsidRPr="00555B15" w:rsidRDefault="001B5BFC" w:rsidP="000A7AD1">
            <w:pPr>
              <w:jc w:val="center"/>
              <w:rPr>
                <w:rFonts w:ascii="Palatino Linotype" w:hAnsi="Palatino Linotype"/>
                <w:b/>
              </w:rPr>
            </w:pPr>
            <w:r w:rsidRPr="00555B15">
              <w:rPr>
                <w:rFonts w:ascii="Palatino Linotype" w:hAnsi="Palatino Linotype"/>
                <w:b/>
              </w:rPr>
              <w:t>Respuesta</w:t>
            </w:r>
          </w:p>
        </w:tc>
      </w:tr>
      <w:tr w:rsidR="001B5BFC" w:rsidRPr="00555B15" w:rsidTr="0020611E">
        <w:tc>
          <w:tcPr>
            <w:tcW w:w="1502" w:type="pct"/>
          </w:tcPr>
          <w:p w:rsidR="004E03E8" w:rsidRPr="004E03E8" w:rsidRDefault="004E03E8" w:rsidP="004E03E8">
            <w:pPr>
              <w:jc w:val="both"/>
              <w:rPr>
                <w:rFonts w:ascii="Palatino Linotype" w:hAnsi="Palatino Linotype"/>
                <w:b/>
                <w:i/>
              </w:rPr>
            </w:pPr>
            <w:r w:rsidRPr="004E03E8">
              <w:rPr>
                <w:rFonts w:ascii="Palatino Linotype" w:hAnsi="Palatino Linotype"/>
                <w:b/>
                <w:i/>
              </w:rPr>
              <w:t xml:space="preserve">Solicitud de </w:t>
            </w:r>
            <w:r w:rsidR="00FA1CBB">
              <w:rPr>
                <w:rFonts w:ascii="Palatino Linotype" w:hAnsi="Palatino Linotype"/>
                <w:b/>
                <w:i/>
              </w:rPr>
              <w:t>información 01410</w:t>
            </w:r>
            <w:r w:rsidRPr="004E03E8">
              <w:rPr>
                <w:rFonts w:ascii="Palatino Linotype" w:hAnsi="Palatino Linotype"/>
                <w:b/>
                <w:i/>
              </w:rPr>
              <w:t>/IXTASAL/IP/2020</w:t>
            </w:r>
          </w:p>
          <w:p w:rsidR="001B5BFC" w:rsidRPr="004E03E8" w:rsidRDefault="004E03E8" w:rsidP="004E03E8">
            <w:pPr>
              <w:jc w:val="both"/>
              <w:rPr>
                <w:rFonts w:ascii="Palatino Linotype" w:hAnsi="Palatino Linotype"/>
                <w:i/>
                <w:lang w:val="es-ES_tradnl"/>
              </w:rPr>
            </w:pPr>
            <w:r w:rsidRPr="004E03E8">
              <w:rPr>
                <w:rFonts w:ascii="Palatino Linotype" w:hAnsi="Palatino Linotype"/>
                <w:i/>
              </w:rPr>
              <w:t>“</w:t>
            </w:r>
            <w:r w:rsidR="00FA1CBB" w:rsidRPr="00FA1CBB">
              <w:rPr>
                <w:rFonts w:ascii="Palatino Linotype" w:hAnsi="Palatino Linotype"/>
                <w:i/>
              </w:rPr>
              <w:t xml:space="preserve">solicito a la contraloria del municio, informe y adjunte copia de todos los oficios en los cuales se este levanddo a cabo o iniciaran las investigaciones contra MARICELA RAMIREZ COTERO TITULAR DE LA UNIDAD DE TRANSPARENCIA, ACCESO A LA INFORMACION PUBLICA Y PROTECCIÓN DE DATOS PERSONALES, y que se presume que trabaja en 2 lugares del estado al mismo timepo, asi como de no cuplir con las contestaciones a las solicitudes y por las cuales el pleno del infoem a girado la instruccion de notificar al municipio hacerca de sus incumplimientos, Con fundamento en: que Privilegiar la gratuidad del acceso a la información, es obligación de los gobiernos. </w:t>
            </w:r>
            <w:r w:rsidR="00FA1CBB" w:rsidRPr="00FA1CBB">
              <w:rPr>
                <w:rFonts w:ascii="Palatino Linotype" w:hAnsi="Palatino Linotype"/>
                <w:i/>
              </w:rPr>
              <w:lastRenderedPageBreak/>
              <w:t xml:space="preserve">BOLETÍN/DCCS/030/2012 "si una persona desea una copia simple, puede solicitar el documento electrónico e imprimirlo directamente desde una computadora. Lo mismo ocurre si precisa la información en un disco compacto, pues, al recibirla mediante el Sicosiem, tiene la posibilidad de almacenarla, por cuenta propia, en los dispositivos de su preferencia." Así mismo.. ya que se escudan con que se tiene que ir a pagar… hago de su conocimiento que el Acceso a la información es un derecho gratuito y no un servicio con costo. Miroslava Carrillo Martínez, comisionada del Infoem, puntualizó que pretender cobrar por el acceso a documentos públicos contraviene el principio de gratuidad consagrado en la Constitución local, Emplear un escáner, una copiadora, una cámara o una computadora para cumplir con la entrega de la información pública no significa que el solicitante deba pagar por ello, pues el acceso a estos documentos es un derecho gratuito y no un servicio con costo, además de que el pago de dichos </w:t>
            </w:r>
            <w:r w:rsidR="00FA1CBB" w:rsidRPr="00FA1CBB">
              <w:rPr>
                <w:rFonts w:ascii="Palatino Linotype" w:hAnsi="Palatino Linotype"/>
                <w:i/>
              </w:rPr>
              <w:lastRenderedPageBreak/>
              <w:t xml:space="preserve">aparatos electrónicos o mecánicos es cubierto con recursos públicos, aseguró Miroslava Carrillo Martínez. La comisionada del Instituto de Transparencia, Acceso a la Información Pública y Protección de Datos Personales del Estado de México y Municipios (Infoem) explicó que, tras analizar un recurso de revisión, el Pleno de este órgano garante ordenó al Ayuntamiento de Valle de Chalco cumplir con el derecho de acceso a la información pública y entregar, sin cobro alguno, los documentos que le solicitó un particular. En este sentido, dijo que la alcaldía deberá entregar toda la documentación emitida por la Secretaría del Ayuntamiento, de 2013 a la fecha de la solicitud: oficios, circulares, memorandos, fichas informativas e informes mensuales bimestrales, trimestrales o anuales, entre otros; toda vez que, cuando el particular la requirió vía Infomex-Saimex, la respondieron que le entregarían la información, siempre y cuando pagara por su escaneo. "Intentar obtener </w:t>
            </w:r>
            <w:r w:rsidR="00FA1CBB" w:rsidRPr="00FA1CBB">
              <w:rPr>
                <w:rFonts w:ascii="Palatino Linotype" w:hAnsi="Palatino Linotype"/>
                <w:i/>
              </w:rPr>
              <w:lastRenderedPageBreak/>
              <w:t>un ingreso municipal por el escaneo y cobrar la digitalización de documentos en los instrumentos electrónicos que tiene la obligación de poseer desde 2008, contraviene el principio de gratuidad establecido en la ley", aseguró la comisionada. La integrante del Infoem apuntó que la información de las entidades públicas es, por regla general, gratuita, y sólo en caso de que ésta se haya requerido en un medio específico (físico o magnético) se cubrirá un derecho que no puede exceder el costo de los materiales empleados o el envío de ella al lugar que haya solicitado el particular (mensajería). Asimismo, destacó que la creación de plataformas de internet como el Infomex-Saimex, a través de las cuales se puede acceder a la información pública, permite ejercer este derecho y recibir la información solicitada sin que constituya un costo para los solicitantes, pues no se les brinda un servicio, sino que las autoridades únicamente están cumpliendo con sus obligaciones.</w:t>
            </w:r>
            <w:r w:rsidRPr="004E03E8">
              <w:rPr>
                <w:rFonts w:ascii="Palatino Linotype" w:hAnsi="Palatino Linotype"/>
                <w:i/>
              </w:rPr>
              <w:t>” [Sic]</w:t>
            </w:r>
          </w:p>
        </w:tc>
        <w:tc>
          <w:tcPr>
            <w:tcW w:w="3498" w:type="pct"/>
          </w:tcPr>
          <w:p w:rsidR="001B5BFC" w:rsidRDefault="00CB713C" w:rsidP="000A7AD1">
            <w:pPr>
              <w:jc w:val="both"/>
            </w:pPr>
            <w:r>
              <w:object w:dxaOrig="6045" w:dyaOrig="7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393.6pt" o:ole="">
                  <v:imagedata r:id="rId7" o:title=""/>
                </v:shape>
                <o:OLEObject Type="Embed" ProgID="PBrush" ShapeID="_x0000_i1025" DrawAspect="Content" ObjectID="_1669735336" r:id="rId8"/>
              </w:object>
            </w:r>
          </w:p>
          <w:p w:rsidR="00C00BA4" w:rsidRDefault="00CB713C" w:rsidP="000A7AD1">
            <w:pPr>
              <w:jc w:val="both"/>
            </w:pPr>
            <w:r>
              <w:object w:dxaOrig="6045" w:dyaOrig="7815">
                <v:shape id="_x0000_i1026" type="#_x0000_t75" style="width:303pt;height:450pt" o:ole="">
                  <v:imagedata r:id="rId9" o:title=""/>
                </v:shape>
                <o:OLEObject Type="Embed" ProgID="PBrush" ShapeID="_x0000_i1026" DrawAspect="Content" ObjectID="_1669735337" r:id="rId10"/>
              </w:object>
            </w:r>
            <w:r w:rsidR="00C00BA4">
              <w:t xml:space="preserve"> </w:t>
            </w:r>
            <w:r>
              <w:object w:dxaOrig="6015" w:dyaOrig="7845">
                <v:shape id="_x0000_i1027" type="#_x0000_t75" style="width:300.6pt;height:393pt" o:ole="">
                  <v:imagedata r:id="rId11" o:title=""/>
                </v:shape>
                <o:OLEObject Type="Embed" ProgID="PBrush" ShapeID="_x0000_i1027" DrawAspect="Content" ObjectID="_1669735338" r:id="rId12"/>
              </w:object>
            </w:r>
            <w:r>
              <w:object w:dxaOrig="5985" w:dyaOrig="7785">
                <v:shape id="_x0000_i1028" type="#_x0000_t75" style="width:299.4pt;height:388.2pt" o:ole="">
                  <v:imagedata r:id="rId13" o:title=""/>
                </v:shape>
                <o:OLEObject Type="Embed" ProgID="PBrush" ShapeID="_x0000_i1028" DrawAspect="Content" ObjectID="_1669735339" r:id="rId14"/>
              </w:object>
            </w:r>
          </w:p>
          <w:p w:rsidR="00CB713C" w:rsidRDefault="00CB713C" w:rsidP="000A7AD1">
            <w:pPr>
              <w:jc w:val="both"/>
            </w:pPr>
          </w:p>
          <w:p w:rsidR="00CB713C" w:rsidRPr="00555B15" w:rsidRDefault="00CB713C" w:rsidP="000A7AD1">
            <w:pPr>
              <w:jc w:val="both"/>
              <w:rPr>
                <w:rFonts w:ascii="Palatino Linotype" w:hAnsi="Palatino Linotype"/>
              </w:rPr>
            </w:pPr>
            <w:r>
              <w:object w:dxaOrig="7455" w:dyaOrig="3015">
                <v:shape id="_x0000_i1029" type="#_x0000_t75" style="width:306pt;height:144.6pt" o:ole="">
                  <v:imagedata r:id="rId15" o:title=""/>
                </v:shape>
                <o:OLEObject Type="Embed" ProgID="PBrush" ShapeID="_x0000_i1029" DrawAspect="Content" ObjectID="_1669735340" r:id="rId16"/>
              </w:object>
            </w:r>
          </w:p>
          <w:p w:rsidR="001B5BFC" w:rsidRPr="00555B15" w:rsidRDefault="001B5BFC" w:rsidP="000A7AD1">
            <w:pPr>
              <w:jc w:val="both"/>
              <w:rPr>
                <w:rFonts w:ascii="Palatino Linotype" w:hAnsi="Palatino Linotype"/>
              </w:rPr>
            </w:pPr>
          </w:p>
          <w:p w:rsidR="001B5BFC" w:rsidRPr="00555B15" w:rsidRDefault="001B5BFC" w:rsidP="000A7AD1">
            <w:pPr>
              <w:jc w:val="both"/>
              <w:rPr>
                <w:rFonts w:ascii="Palatino Linotype" w:hAnsi="Palatino Linotype"/>
              </w:rPr>
            </w:pPr>
          </w:p>
          <w:p w:rsidR="001B5BFC" w:rsidRPr="00555B15" w:rsidRDefault="001B5BFC" w:rsidP="000A7AD1">
            <w:pPr>
              <w:jc w:val="both"/>
              <w:rPr>
                <w:rFonts w:ascii="Palatino Linotype" w:hAnsi="Palatino Linotype"/>
              </w:rPr>
            </w:pPr>
          </w:p>
          <w:p w:rsidR="001B5BFC" w:rsidRPr="00555B15" w:rsidRDefault="001B5BFC" w:rsidP="000A7AD1">
            <w:pPr>
              <w:jc w:val="both"/>
              <w:rPr>
                <w:rFonts w:ascii="Palatino Linotype" w:hAnsi="Palatino Linotype"/>
              </w:rPr>
            </w:pPr>
          </w:p>
          <w:p w:rsidR="001B5BFC" w:rsidRPr="00555B15" w:rsidRDefault="001B5BFC" w:rsidP="000A7AD1">
            <w:pPr>
              <w:jc w:val="both"/>
              <w:rPr>
                <w:rFonts w:ascii="Palatino Linotype" w:hAnsi="Palatino Linotype"/>
              </w:rPr>
            </w:pPr>
          </w:p>
          <w:p w:rsidR="001B5BFC" w:rsidRPr="00555B15" w:rsidRDefault="00CB713C" w:rsidP="000A7AD1">
            <w:pPr>
              <w:jc w:val="both"/>
              <w:rPr>
                <w:rFonts w:ascii="Palatino Linotype" w:hAnsi="Palatino Linotype"/>
              </w:rPr>
            </w:pPr>
            <w:r>
              <w:object w:dxaOrig="7995" w:dyaOrig="9675">
                <v:shape id="_x0000_i1030" type="#_x0000_t75" style="width:306pt;height:369.6pt" o:ole="">
                  <v:imagedata r:id="rId17" o:title=""/>
                </v:shape>
                <o:OLEObject Type="Embed" ProgID="PBrush" ShapeID="_x0000_i1030" DrawAspect="Content" ObjectID="_1669735341" r:id="rId18"/>
              </w:object>
            </w:r>
          </w:p>
        </w:tc>
      </w:tr>
    </w:tbl>
    <w:p w:rsidR="007D3784" w:rsidRDefault="007D3784" w:rsidP="007E2F90">
      <w:pPr>
        <w:spacing w:after="0" w:line="360" w:lineRule="auto"/>
        <w:jc w:val="both"/>
        <w:rPr>
          <w:rFonts w:ascii="Palatino Linotype" w:eastAsia="Times New Roman" w:hAnsi="Palatino Linotype" w:cs="Times New Roman"/>
          <w:sz w:val="24"/>
          <w:szCs w:val="24"/>
          <w:lang w:eastAsia="es-ES"/>
        </w:rPr>
      </w:pPr>
    </w:p>
    <w:p w:rsidR="007D3784" w:rsidRDefault="007D3784" w:rsidP="007E2F90">
      <w:pPr>
        <w:spacing w:after="0" w:line="360" w:lineRule="auto"/>
        <w:jc w:val="both"/>
        <w:rPr>
          <w:rFonts w:ascii="Palatino Linotype" w:eastAsia="Times New Roman" w:hAnsi="Palatino Linotype" w:cs="Times New Roman"/>
          <w:sz w:val="24"/>
          <w:szCs w:val="24"/>
          <w:lang w:eastAsia="es-ES"/>
        </w:rPr>
      </w:pPr>
    </w:p>
    <w:p w:rsidR="007D3784" w:rsidRDefault="007D3784" w:rsidP="007E2F90">
      <w:pPr>
        <w:spacing w:after="0" w:line="360" w:lineRule="auto"/>
        <w:jc w:val="both"/>
        <w:rPr>
          <w:rFonts w:ascii="Palatino Linotype" w:eastAsia="Times New Roman" w:hAnsi="Palatino Linotype" w:cs="Times New Roman"/>
          <w:sz w:val="24"/>
          <w:szCs w:val="24"/>
          <w:lang w:eastAsia="es-ES"/>
        </w:rPr>
      </w:pPr>
    </w:p>
    <w:p w:rsidR="007E2F90" w:rsidRPr="00555B15" w:rsidRDefault="007E2F90" w:rsidP="007E2F90">
      <w:pPr>
        <w:spacing w:after="0" w:line="360" w:lineRule="auto"/>
        <w:jc w:val="both"/>
        <w:rPr>
          <w:rFonts w:ascii="Palatino Linotype" w:eastAsia="Times New Roman" w:hAnsi="Palatino Linotype" w:cs="Times New Roman"/>
          <w:sz w:val="24"/>
          <w:szCs w:val="24"/>
          <w:lang w:eastAsia="es-ES"/>
        </w:rPr>
      </w:pPr>
      <w:r w:rsidRPr="00555B15">
        <w:rPr>
          <w:rFonts w:ascii="Palatino Linotype" w:eastAsia="Times New Roman" w:hAnsi="Palatino Linotype" w:cs="Times New Roman"/>
          <w:sz w:val="24"/>
          <w:szCs w:val="24"/>
          <w:lang w:eastAsia="es-ES"/>
        </w:rPr>
        <w:t xml:space="preserve">Ahora bien, en primer lugar es necesario señalar que se omite el estudio de la naturaleza jurídica de la información pública solicitada, toda vez que el </w:t>
      </w:r>
      <w:r w:rsidRPr="00555B15">
        <w:rPr>
          <w:rFonts w:ascii="Palatino Linotype" w:eastAsia="Times New Roman" w:hAnsi="Palatino Linotype" w:cs="Times New Roman"/>
          <w:b/>
          <w:sz w:val="24"/>
          <w:szCs w:val="24"/>
          <w:lang w:eastAsia="es-ES"/>
        </w:rPr>
        <w:t>Sujeto Obligado</w:t>
      </w:r>
      <w:r w:rsidRPr="00555B15">
        <w:rPr>
          <w:rFonts w:ascii="Palatino Linotype" w:eastAsia="Times New Roman" w:hAnsi="Palatino Linotype" w:cs="Times New Roman"/>
          <w:sz w:val="24"/>
          <w:szCs w:val="24"/>
          <w:lang w:eastAsia="es-ES"/>
        </w:rPr>
        <w:t xml:space="preserve"> en su respuesta, puso a disposición del </w:t>
      </w:r>
      <w:r w:rsidRPr="00555B15">
        <w:rPr>
          <w:rFonts w:ascii="Palatino Linotype" w:eastAsia="Times New Roman" w:hAnsi="Palatino Linotype" w:cs="Times New Roman"/>
          <w:b/>
          <w:sz w:val="24"/>
          <w:szCs w:val="24"/>
          <w:lang w:eastAsia="es-ES"/>
        </w:rPr>
        <w:t>Recurrente</w:t>
      </w:r>
      <w:r w:rsidRPr="00555B15">
        <w:rPr>
          <w:rFonts w:ascii="Palatino Linotype" w:eastAsia="Times New Roman" w:hAnsi="Palatino Linotype" w:cs="Times New Roman"/>
          <w:sz w:val="24"/>
          <w:szCs w:val="24"/>
          <w:lang w:eastAsia="es-ES"/>
        </w:rPr>
        <w:t xml:space="preserve"> la información solicitada mediante consulta directa (</w:t>
      </w:r>
      <w:r w:rsidRPr="00555B15">
        <w:rPr>
          <w:rFonts w:ascii="Palatino Linotype" w:eastAsia="Times New Roman" w:hAnsi="Palatino Linotype" w:cs="Times New Roman"/>
          <w:i/>
          <w:sz w:val="24"/>
          <w:szCs w:val="24"/>
          <w:lang w:eastAsia="es-ES"/>
        </w:rPr>
        <w:t>in situ</w:t>
      </w:r>
      <w:r w:rsidRPr="00555B15">
        <w:rPr>
          <w:rFonts w:ascii="Palatino Linotype" w:eastAsia="Times New Roman" w:hAnsi="Palatino Linotype" w:cs="Times New Roman"/>
          <w:sz w:val="24"/>
          <w:szCs w:val="24"/>
          <w:lang w:eastAsia="es-ES"/>
        </w:rPr>
        <w:t xml:space="preserve">), de lo que se deduce que existe una aceptación por </w:t>
      </w:r>
      <w:r w:rsidRPr="00555B15">
        <w:rPr>
          <w:rFonts w:ascii="Palatino Linotype" w:eastAsia="Times New Roman" w:hAnsi="Palatino Linotype" w:cs="Times New Roman"/>
          <w:sz w:val="24"/>
          <w:szCs w:val="24"/>
          <w:lang w:eastAsia="es-ES"/>
        </w:rPr>
        <w:lastRenderedPageBreak/>
        <w:t xml:space="preserve">parte del </w:t>
      </w:r>
      <w:r w:rsidRPr="00555B15">
        <w:rPr>
          <w:rFonts w:ascii="Palatino Linotype" w:eastAsia="Times New Roman" w:hAnsi="Palatino Linotype" w:cs="Times New Roman"/>
          <w:b/>
          <w:sz w:val="24"/>
          <w:szCs w:val="24"/>
          <w:lang w:eastAsia="es-ES"/>
        </w:rPr>
        <w:t>Sujeto Obligado</w:t>
      </w:r>
      <w:r w:rsidRPr="00555B15">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rsidR="007E2F90" w:rsidRPr="00555B15" w:rsidRDefault="007E2F90" w:rsidP="007E2F90">
      <w:pPr>
        <w:spacing w:after="0" w:line="360" w:lineRule="auto"/>
        <w:jc w:val="both"/>
        <w:rPr>
          <w:rFonts w:ascii="Palatino Linotype" w:eastAsia="Times New Roman" w:hAnsi="Palatino Linotype" w:cs="Times New Roman"/>
          <w:sz w:val="24"/>
          <w:szCs w:val="24"/>
          <w:lang w:eastAsia="es-ES"/>
        </w:rPr>
      </w:pPr>
    </w:p>
    <w:p w:rsidR="007E2F90" w:rsidRPr="00555B15" w:rsidRDefault="007E2F90" w:rsidP="007E2F90">
      <w:pPr>
        <w:spacing w:after="0" w:line="360" w:lineRule="auto"/>
        <w:jc w:val="both"/>
        <w:rPr>
          <w:rFonts w:ascii="Palatino Linotype" w:eastAsia="Times New Roman" w:hAnsi="Palatino Linotype" w:cs="Times New Roman"/>
          <w:sz w:val="24"/>
          <w:szCs w:val="24"/>
          <w:lang w:eastAsia="es-ES"/>
        </w:rPr>
      </w:pPr>
      <w:r w:rsidRPr="00555B15">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555B15">
        <w:rPr>
          <w:rFonts w:ascii="Palatino Linotype" w:eastAsia="Times New Roman" w:hAnsi="Palatino Linotype" w:cs="Times New Roman"/>
          <w:b/>
          <w:sz w:val="24"/>
          <w:szCs w:val="24"/>
          <w:lang w:eastAsia="es-ES"/>
        </w:rPr>
        <w:t>Sujeto Obligado</w:t>
      </w:r>
      <w:r w:rsidRPr="00555B15">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rsidR="007E2F90" w:rsidRPr="00555B15" w:rsidRDefault="007E2F90" w:rsidP="007E2F90">
      <w:pPr>
        <w:spacing w:after="0" w:line="360" w:lineRule="auto"/>
        <w:jc w:val="both"/>
        <w:rPr>
          <w:rFonts w:ascii="Palatino Linotype" w:eastAsia="Times New Roman" w:hAnsi="Palatino Linotype" w:cs="Times New Roman"/>
          <w:sz w:val="24"/>
          <w:szCs w:val="24"/>
          <w:lang w:eastAsia="es-ES"/>
        </w:rPr>
      </w:pPr>
    </w:p>
    <w:p w:rsidR="007E2F90" w:rsidRPr="00555B15" w:rsidRDefault="007E2F90" w:rsidP="007E2F90">
      <w:pPr>
        <w:spacing w:after="0" w:line="360" w:lineRule="auto"/>
        <w:jc w:val="both"/>
        <w:rPr>
          <w:rFonts w:ascii="Palatino Linotype" w:eastAsia="Times New Roman" w:hAnsi="Palatino Linotype" w:cs="Times New Roman"/>
          <w:sz w:val="24"/>
          <w:szCs w:val="24"/>
          <w:lang w:eastAsia="es-ES"/>
        </w:rPr>
      </w:pPr>
      <w:r w:rsidRPr="00555B15">
        <w:rPr>
          <w:rFonts w:ascii="Palatino Linotype" w:eastAsia="Times New Roman" w:hAnsi="Palatino Linotype" w:cs="Times New Roman"/>
          <w:sz w:val="24"/>
          <w:szCs w:val="24"/>
          <w:lang w:eastAsia="es-ES"/>
        </w:rPr>
        <w:t xml:space="preserve">Es por eso que este Órgano Garante estima conveniente delimitar el estudio de la presente resolución a lo argumentado por el </w:t>
      </w:r>
      <w:r w:rsidRPr="00555B15">
        <w:rPr>
          <w:rFonts w:ascii="Palatino Linotype" w:eastAsia="Times New Roman" w:hAnsi="Palatino Linotype" w:cs="Times New Roman"/>
          <w:b/>
          <w:sz w:val="24"/>
          <w:szCs w:val="24"/>
          <w:lang w:eastAsia="es-ES"/>
        </w:rPr>
        <w:t>Recurrente</w:t>
      </w:r>
      <w:r w:rsidRPr="00555B15">
        <w:rPr>
          <w:rFonts w:ascii="Palatino Linotype" w:eastAsia="Times New Roman" w:hAnsi="Palatino Linotype" w:cs="Times New Roman"/>
          <w:sz w:val="24"/>
          <w:szCs w:val="24"/>
          <w:lang w:eastAsia="es-ES"/>
        </w:rPr>
        <w:t xml:space="preserve"> en su recurso de revisión respecto al cambio de modalidad de entrega a consulta directa o </w:t>
      </w:r>
      <w:r w:rsidRPr="00555B15">
        <w:rPr>
          <w:rFonts w:ascii="Palatino Linotype" w:eastAsia="Times New Roman" w:hAnsi="Palatino Linotype" w:cs="Times New Roman"/>
          <w:i/>
          <w:sz w:val="24"/>
          <w:szCs w:val="24"/>
          <w:lang w:eastAsia="es-ES"/>
        </w:rPr>
        <w:t>in situ</w:t>
      </w:r>
      <w:r w:rsidRPr="00555B15">
        <w:rPr>
          <w:rFonts w:ascii="Palatino Linotype" w:eastAsia="Times New Roman" w:hAnsi="Palatino Linotype" w:cs="Times New Roman"/>
          <w:sz w:val="24"/>
          <w:szCs w:val="24"/>
          <w:lang w:eastAsia="es-ES"/>
        </w:rPr>
        <w:t xml:space="preserve">, pues son estos actos los que, a consideración del </w:t>
      </w:r>
      <w:r w:rsidRPr="00555B15">
        <w:rPr>
          <w:rFonts w:ascii="Palatino Linotype" w:eastAsia="Times New Roman" w:hAnsi="Palatino Linotype" w:cs="Times New Roman"/>
          <w:b/>
          <w:sz w:val="24"/>
          <w:szCs w:val="24"/>
          <w:lang w:eastAsia="es-ES"/>
        </w:rPr>
        <w:t>Recurrente</w:t>
      </w:r>
      <w:r w:rsidRPr="00555B15">
        <w:rPr>
          <w:rFonts w:ascii="Palatino Linotype" w:eastAsia="Times New Roman" w:hAnsi="Palatino Linotype" w:cs="Times New Roman"/>
          <w:sz w:val="24"/>
          <w:szCs w:val="24"/>
          <w:lang w:eastAsia="es-ES"/>
        </w:rPr>
        <w:t>, le causan agravio a su derecho de acceso a la información.</w:t>
      </w:r>
    </w:p>
    <w:p w:rsidR="007E2F90" w:rsidRPr="00555B15" w:rsidRDefault="007E2F90" w:rsidP="007E2F90">
      <w:pPr>
        <w:tabs>
          <w:tab w:val="left" w:pos="709"/>
        </w:tabs>
        <w:spacing w:after="0" w:line="360" w:lineRule="auto"/>
        <w:jc w:val="both"/>
        <w:rPr>
          <w:rFonts w:ascii="Palatino Linotype" w:hAnsi="Palatino Linotype" w:cs="Arial"/>
          <w:sz w:val="24"/>
          <w:szCs w:val="24"/>
        </w:rPr>
      </w:pPr>
    </w:p>
    <w:p w:rsidR="007E2F90" w:rsidRPr="00555B15" w:rsidRDefault="007E2F90" w:rsidP="007E2F90">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rsidR="007E2F90" w:rsidRPr="00555B15" w:rsidRDefault="007E2F90" w:rsidP="007E2F90">
      <w:pPr>
        <w:pStyle w:val="Sinespaciado"/>
      </w:pPr>
    </w:p>
    <w:p w:rsidR="007E2F90" w:rsidRPr="00555B15" w:rsidRDefault="007E2F90" w:rsidP="007E2F90">
      <w:pPr>
        <w:spacing w:after="0"/>
        <w:ind w:left="851" w:right="901"/>
        <w:jc w:val="both"/>
        <w:rPr>
          <w:rFonts w:ascii="Palatino Linotype" w:hAnsi="Palatino Linotype" w:cs="Arial"/>
          <w:i/>
        </w:rPr>
      </w:pPr>
      <w:r w:rsidRPr="00555B15">
        <w:rPr>
          <w:rFonts w:ascii="Palatino Linotype" w:hAnsi="Palatino Linotype" w:cs="Arial"/>
          <w:i/>
        </w:rPr>
        <w:t>“</w:t>
      </w:r>
      <w:r w:rsidRPr="00555B15">
        <w:rPr>
          <w:rFonts w:ascii="Palatino Linotype" w:hAnsi="Palatino Linotype" w:cs="Arial"/>
          <w:b/>
          <w:i/>
        </w:rPr>
        <w:t>Artículo 4.</w:t>
      </w:r>
      <w:r w:rsidRPr="00555B15">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7E2F90" w:rsidRPr="00555B15" w:rsidRDefault="007E2F90" w:rsidP="007E2F90">
      <w:pPr>
        <w:spacing w:after="0"/>
        <w:ind w:left="851" w:right="901"/>
        <w:jc w:val="both"/>
        <w:rPr>
          <w:rFonts w:ascii="Palatino Linotype" w:hAnsi="Palatino Linotype" w:cs="Arial"/>
          <w:b/>
          <w:i/>
          <w:u w:val="single"/>
        </w:rPr>
      </w:pPr>
    </w:p>
    <w:p w:rsidR="007E2F90" w:rsidRPr="00555B15" w:rsidRDefault="007E2F90" w:rsidP="007E2F90">
      <w:pPr>
        <w:spacing w:after="0"/>
        <w:ind w:left="851" w:right="901"/>
        <w:jc w:val="both"/>
        <w:rPr>
          <w:rFonts w:ascii="Palatino Linotype" w:hAnsi="Palatino Linotype" w:cs="Arial"/>
          <w:i/>
        </w:rPr>
      </w:pPr>
      <w:r w:rsidRPr="00555B15">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555B15">
        <w:rPr>
          <w:rFonts w:ascii="Palatino Linotype" w:hAnsi="Palatino Linotype" w:cs="Arial"/>
          <w:i/>
        </w:rPr>
        <w:t xml:space="preserve">, en los términos y condiciones que se establezcan en los tratados internacionales de los que el Estado mexicano sea </w:t>
      </w:r>
      <w:r w:rsidRPr="00555B15">
        <w:rPr>
          <w:rFonts w:ascii="Palatino Linotype" w:hAnsi="Palatino Linotype" w:cs="Arial"/>
          <w:i/>
        </w:rPr>
        <w:lastRenderedPageBreak/>
        <w:t>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E2F90" w:rsidRPr="00555B15" w:rsidRDefault="007E2F90" w:rsidP="007E2F90">
      <w:pPr>
        <w:spacing w:after="0"/>
        <w:ind w:left="851" w:right="901"/>
        <w:jc w:val="both"/>
        <w:rPr>
          <w:rFonts w:ascii="Palatino Linotype" w:hAnsi="Palatino Linotype" w:cs="Arial"/>
          <w:i/>
        </w:rPr>
      </w:pPr>
    </w:p>
    <w:p w:rsidR="007E2F90" w:rsidRPr="00555B15" w:rsidRDefault="007E2F90" w:rsidP="007E2F90">
      <w:pPr>
        <w:spacing w:after="0"/>
        <w:ind w:left="851" w:right="901"/>
        <w:jc w:val="both"/>
        <w:rPr>
          <w:rFonts w:ascii="Palatino Linotype" w:hAnsi="Palatino Linotype" w:cs="Arial"/>
          <w:i/>
        </w:rPr>
      </w:pPr>
      <w:r w:rsidRPr="00555B15">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rsidR="007E2F90" w:rsidRPr="00555B15" w:rsidRDefault="007E2F90" w:rsidP="007E2F90">
      <w:pPr>
        <w:pStyle w:val="Sinespaciado"/>
      </w:pPr>
    </w:p>
    <w:p w:rsidR="007E2F90" w:rsidRPr="00555B15" w:rsidRDefault="007E2F90" w:rsidP="007E2F90">
      <w:pPr>
        <w:spacing w:after="0"/>
        <w:ind w:left="851" w:right="901"/>
        <w:jc w:val="both"/>
        <w:rPr>
          <w:rFonts w:ascii="Palatino Linotype" w:hAnsi="Palatino Linotype" w:cs="Arial"/>
          <w:i/>
        </w:rPr>
      </w:pPr>
      <w:r w:rsidRPr="00555B15">
        <w:rPr>
          <w:rFonts w:ascii="Palatino Linotype" w:hAnsi="Palatino Linotype" w:cs="Arial"/>
          <w:b/>
          <w:i/>
        </w:rPr>
        <w:t>Artículo 12.</w:t>
      </w:r>
      <w:r w:rsidRPr="00555B15">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7E2F90" w:rsidRPr="00555B15" w:rsidRDefault="007E2F90" w:rsidP="007E2F90">
      <w:pPr>
        <w:spacing w:after="0"/>
        <w:ind w:left="851" w:right="901"/>
        <w:jc w:val="both"/>
        <w:rPr>
          <w:rFonts w:ascii="Palatino Linotype" w:hAnsi="Palatino Linotype" w:cs="Arial"/>
          <w:b/>
          <w:i/>
          <w:u w:val="single"/>
        </w:rPr>
      </w:pPr>
    </w:p>
    <w:p w:rsidR="007E2F90" w:rsidRPr="00555B15" w:rsidRDefault="007E2F90" w:rsidP="007E2F90">
      <w:pPr>
        <w:spacing w:after="0"/>
        <w:ind w:left="851" w:right="901"/>
        <w:jc w:val="both"/>
        <w:rPr>
          <w:rFonts w:ascii="Palatino Linotype" w:hAnsi="Palatino Linotype" w:cs="Arial"/>
          <w:i/>
        </w:rPr>
      </w:pPr>
      <w:r w:rsidRPr="00555B15">
        <w:rPr>
          <w:rFonts w:ascii="Palatino Linotype" w:hAnsi="Palatino Linotype" w:cs="Arial"/>
          <w:b/>
          <w:i/>
          <w:u w:val="single"/>
        </w:rPr>
        <w:t>Los sujetos obligados sólo proporcionarán la información pública que se les requiera y que obre en sus archivos y en el estado en que ésta se encuentre.</w:t>
      </w:r>
      <w:r w:rsidRPr="00555B15">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rsidR="007E2F90" w:rsidRPr="00555B15" w:rsidRDefault="007E2F90" w:rsidP="007E2F90">
      <w:pPr>
        <w:pStyle w:val="Sinespaciado"/>
      </w:pPr>
    </w:p>
    <w:p w:rsidR="007E2F90" w:rsidRPr="00555B15" w:rsidRDefault="007E2F90" w:rsidP="007E2F90">
      <w:pPr>
        <w:pStyle w:val="Sinespaciado"/>
      </w:pPr>
    </w:p>
    <w:p w:rsidR="007E2F90" w:rsidRPr="00555B15" w:rsidRDefault="007E2F90" w:rsidP="007E2F90">
      <w:pPr>
        <w:spacing w:after="0" w:line="360" w:lineRule="auto"/>
        <w:jc w:val="both"/>
        <w:rPr>
          <w:rFonts w:ascii="Palatino Linotype" w:hAnsi="Palatino Linotype" w:cs="Arial"/>
          <w:sz w:val="24"/>
        </w:rPr>
      </w:pPr>
      <w:r w:rsidRPr="00555B15">
        <w:rPr>
          <w:rFonts w:ascii="Palatino Linotype" w:hAnsi="Palatino Linotype" w:cs="Arial"/>
          <w:sz w:val="24"/>
        </w:rPr>
        <w:t xml:space="preserve">Por consiguiente, los preceptos legales transcritos establecen que </w:t>
      </w:r>
      <w:r w:rsidRPr="00555B15">
        <w:rPr>
          <w:rFonts w:ascii="Palatino Linotype" w:hAnsi="Palatino Linotype" w:cs="Arial"/>
          <w:b/>
          <w:sz w:val="24"/>
          <w:u w:val="single"/>
        </w:rPr>
        <w:t>los Sujetos Obligados se encuentran constreñidos a entregar la información pública solicitada por los particulares</w:t>
      </w:r>
      <w:r w:rsidRPr="00555B15">
        <w:rPr>
          <w:rFonts w:ascii="Palatino Linotype" w:hAnsi="Palatino Linotype" w:cs="Arial"/>
          <w:sz w:val="24"/>
        </w:rPr>
        <w:t xml:space="preserve"> y que ésta misma se encuentre en sus archivos o que obre en su posesión, </w:t>
      </w:r>
      <w:r w:rsidRPr="00555B15">
        <w:rPr>
          <w:rFonts w:ascii="Palatino Linotype" w:hAnsi="Palatino Linotype" w:cs="Arial"/>
          <w:b/>
          <w:sz w:val="24"/>
          <w:u w:val="single"/>
        </w:rPr>
        <w:t>privilegiando en todo momento el principio de máxima publicidad,</w:t>
      </w:r>
      <w:r w:rsidRPr="00555B15">
        <w:rPr>
          <w:rFonts w:ascii="Palatino Linotype" w:hAnsi="Palatino Linotype" w:cs="Arial"/>
          <w:sz w:val="24"/>
        </w:rPr>
        <w:t xml:space="preserve"> sin generarla, procesarla, resumirla, ni presentarla conforme al interés del solicitante. </w:t>
      </w:r>
    </w:p>
    <w:p w:rsidR="007E2F90" w:rsidRPr="00555B15" w:rsidRDefault="007E2F90" w:rsidP="007E2F90">
      <w:pPr>
        <w:spacing w:after="0"/>
        <w:ind w:right="901"/>
        <w:jc w:val="both"/>
        <w:rPr>
          <w:rFonts w:ascii="Palatino Linotype" w:hAnsi="Palatino Linotype" w:cs="Arial"/>
          <w:b/>
          <w:sz w:val="24"/>
        </w:rPr>
      </w:pPr>
    </w:p>
    <w:p w:rsidR="007E2F90" w:rsidRPr="00555B15" w:rsidRDefault="007E2F90" w:rsidP="007E2F90">
      <w:pPr>
        <w:spacing w:after="0" w:line="360" w:lineRule="auto"/>
        <w:jc w:val="both"/>
        <w:rPr>
          <w:rFonts w:ascii="Palatino Linotype" w:hAnsi="Palatino Linotype" w:cs="Arial"/>
          <w:sz w:val="24"/>
        </w:rPr>
      </w:pPr>
      <w:r w:rsidRPr="00555B15">
        <w:rPr>
          <w:rFonts w:ascii="Palatino Linotype" w:hAnsi="Palatino Linotype" w:cs="Arial"/>
          <w:sz w:val="24"/>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7E2F90" w:rsidRPr="00555B15" w:rsidRDefault="007E2F90" w:rsidP="007E2F90">
      <w:pPr>
        <w:pStyle w:val="Sinespaciado"/>
      </w:pPr>
    </w:p>
    <w:p w:rsidR="007E2F90" w:rsidRPr="00555B15" w:rsidRDefault="007E2F90" w:rsidP="007E2F90">
      <w:pPr>
        <w:spacing w:after="0" w:line="360" w:lineRule="auto"/>
        <w:jc w:val="both"/>
        <w:rPr>
          <w:rFonts w:ascii="Palatino Linotype" w:hAnsi="Palatino Linotype" w:cs="Arial"/>
          <w:sz w:val="24"/>
        </w:rPr>
      </w:pPr>
      <w:r w:rsidRPr="00555B15">
        <w:rPr>
          <w:rFonts w:ascii="Palatino Linotype" w:hAnsi="Palatino Linotype" w:cs="Arial"/>
          <w:sz w:val="24"/>
        </w:rPr>
        <w:lastRenderedPageBreak/>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7E2F90" w:rsidRPr="00555B15" w:rsidRDefault="007E2F90" w:rsidP="007E2F90">
      <w:pPr>
        <w:pStyle w:val="Sinespaciado"/>
      </w:pPr>
    </w:p>
    <w:p w:rsidR="007E2F90" w:rsidRPr="00555B15" w:rsidRDefault="007E2F90" w:rsidP="007E2F90">
      <w:pPr>
        <w:pStyle w:val="Sinespaciado"/>
      </w:pPr>
    </w:p>
    <w:p w:rsidR="007E2F90" w:rsidRPr="00555B15" w:rsidRDefault="007E2F90" w:rsidP="007E2F90">
      <w:pPr>
        <w:spacing w:after="0"/>
        <w:ind w:left="851" w:right="901"/>
        <w:jc w:val="both"/>
        <w:rPr>
          <w:rFonts w:ascii="Palatino Linotype" w:hAnsi="Palatino Linotype" w:cs="Arial"/>
          <w:i/>
        </w:rPr>
      </w:pPr>
      <w:r w:rsidRPr="00555B15">
        <w:rPr>
          <w:rFonts w:ascii="Palatino Linotype" w:hAnsi="Palatino Linotype" w:cs="Arial"/>
          <w:i/>
        </w:rPr>
        <w:t>“</w:t>
      </w:r>
      <w:r w:rsidRPr="00555B15">
        <w:rPr>
          <w:rFonts w:ascii="Palatino Linotype" w:hAnsi="Palatino Linotype" w:cs="Arial"/>
          <w:b/>
          <w:i/>
        </w:rPr>
        <w:t xml:space="preserve">Artículo 3. </w:t>
      </w:r>
      <w:r w:rsidRPr="00555B15">
        <w:rPr>
          <w:rFonts w:ascii="Palatino Linotype" w:hAnsi="Palatino Linotype" w:cs="Arial"/>
          <w:i/>
        </w:rPr>
        <w:t>Para los efectos de la presente Ley se entenderá por:</w:t>
      </w:r>
    </w:p>
    <w:p w:rsidR="007E2F90" w:rsidRPr="00555B15" w:rsidRDefault="007E2F90" w:rsidP="007E2F90">
      <w:pPr>
        <w:spacing w:after="0"/>
        <w:ind w:left="851" w:right="901"/>
        <w:jc w:val="both"/>
        <w:rPr>
          <w:rFonts w:ascii="Palatino Linotype" w:hAnsi="Palatino Linotype" w:cs="Arial"/>
          <w:i/>
        </w:rPr>
      </w:pPr>
      <w:r w:rsidRPr="00555B15">
        <w:rPr>
          <w:rFonts w:ascii="Palatino Linotype" w:hAnsi="Palatino Linotype" w:cs="Arial"/>
          <w:b/>
          <w:i/>
        </w:rPr>
        <w:t>XI. Documento:</w:t>
      </w:r>
      <w:r w:rsidRPr="00555B15">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E2F90" w:rsidRPr="00555B15" w:rsidRDefault="007E2F90" w:rsidP="007E2F90">
      <w:pPr>
        <w:pStyle w:val="Sinespaciado"/>
      </w:pPr>
    </w:p>
    <w:p w:rsidR="007E2F90" w:rsidRPr="00555B15" w:rsidRDefault="007E2F90" w:rsidP="007E2F90">
      <w:pPr>
        <w:pStyle w:val="Sinespaciado"/>
      </w:pPr>
    </w:p>
    <w:p w:rsidR="007E2F90" w:rsidRPr="00555B15" w:rsidRDefault="007E2F90" w:rsidP="007E2F90">
      <w:pPr>
        <w:spacing w:after="0" w:line="360" w:lineRule="auto"/>
        <w:jc w:val="both"/>
        <w:rPr>
          <w:rFonts w:ascii="Palatino Linotype" w:eastAsia="Times New Roman" w:hAnsi="Palatino Linotype" w:cs="Times New Roman"/>
          <w:sz w:val="24"/>
          <w:szCs w:val="23"/>
          <w:lang w:eastAsia="es-ES"/>
        </w:rPr>
      </w:pPr>
      <w:r w:rsidRPr="00555B15">
        <w:rPr>
          <w:rFonts w:ascii="Palatino Linotype" w:eastAsia="Times New Roman" w:hAnsi="Palatino Linotype" w:cs="Times New Roman"/>
          <w:sz w:val="24"/>
          <w:szCs w:val="23"/>
          <w:lang w:eastAsia="es-ES"/>
        </w:rPr>
        <w:t xml:space="preserve">De lo que se concluye que el derecho de acceso a la información pública se satisface en los casos en los que se entregue el soporte documental en los que conste la información requerida por los solicitantes. </w:t>
      </w:r>
    </w:p>
    <w:p w:rsidR="007E2F90" w:rsidRPr="00555B15" w:rsidRDefault="007E2F90" w:rsidP="007E2F90">
      <w:pPr>
        <w:spacing w:after="0" w:line="360" w:lineRule="auto"/>
        <w:jc w:val="both"/>
        <w:rPr>
          <w:rFonts w:ascii="Palatino Linotype" w:hAnsi="Palatino Linotype" w:cs="Arial"/>
          <w:sz w:val="24"/>
          <w:szCs w:val="24"/>
          <w:lang w:val="es-ES_tradnl" w:eastAsia="es-MX"/>
        </w:rPr>
      </w:pPr>
    </w:p>
    <w:p w:rsidR="007E2F90" w:rsidRPr="00555B15" w:rsidRDefault="007E2F90" w:rsidP="007E2F90">
      <w:pPr>
        <w:pStyle w:val="Sinespaciado"/>
        <w:spacing w:line="360" w:lineRule="auto"/>
        <w:jc w:val="both"/>
        <w:rPr>
          <w:rFonts w:ascii="Palatino Linotype" w:hAnsi="Palatino Linotype" w:cs="Arial"/>
          <w:szCs w:val="23"/>
          <w:lang w:eastAsia="es-MX"/>
        </w:rPr>
      </w:pPr>
      <w:r w:rsidRPr="00555B15">
        <w:rPr>
          <w:rFonts w:ascii="Palatino Linotype" w:hAnsi="Palatino Linotype" w:cs="Arial"/>
          <w:szCs w:val="23"/>
        </w:rPr>
        <w:t xml:space="preserve">Además, </w:t>
      </w:r>
      <w:r w:rsidRPr="00555B15">
        <w:rPr>
          <w:rFonts w:ascii="Palatino Linotype" w:eastAsia="MS Mincho" w:hAnsi="Palatino Linotype"/>
          <w:szCs w:val="23"/>
        </w:rPr>
        <w:t xml:space="preserve">es importante señalar que, de acuerdo al artículo 18 de la Ley en la materia, los Sujetos Obligados tienen la obligación de documentar todos los actos que derive de sus atribuciones, funciones y competencia desde su origen la eventual y reutilización de la información que generen, por lo tanto toda la información que sea </w:t>
      </w:r>
      <w:r w:rsidRPr="00555B15">
        <w:rPr>
          <w:rFonts w:ascii="Palatino Linotype" w:eastAsia="MS Mincho" w:hAnsi="Palatino Linotype"/>
          <w:szCs w:val="23"/>
        </w:rPr>
        <w:lastRenderedPageBreak/>
        <w:t>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rsidR="007E2F90" w:rsidRPr="00555B15" w:rsidRDefault="007E2F90" w:rsidP="007E2F90">
      <w:pPr>
        <w:pStyle w:val="Sinespaciado"/>
        <w:spacing w:line="360" w:lineRule="auto"/>
        <w:jc w:val="both"/>
        <w:rPr>
          <w:rFonts w:ascii="Palatino Linotype" w:hAnsi="Palatino Linotype" w:cs="Arial"/>
          <w:sz w:val="23"/>
          <w:szCs w:val="23"/>
          <w:lang w:eastAsia="es-MX"/>
        </w:rPr>
      </w:pPr>
    </w:p>
    <w:p w:rsidR="007E2F90" w:rsidRPr="00555B15" w:rsidRDefault="007E2F90" w:rsidP="007E2F90">
      <w:pPr>
        <w:pStyle w:val="Sinespaciado"/>
        <w:spacing w:line="360" w:lineRule="auto"/>
        <w:jc w:val="both"/>
        <w:rPr>
          <w:rFonts w:ascii="Palatino Linotype" w:eastAsia="MS Mincho" w:hAnsi="Palatino Linotype" w:cs="Tahoma"/>
          <w:szCs w:val="23"/>
        </w:rPr>
      </w:pPr>
      <w:r w:rsidRPr="00555B15">
        <w:rPr>
          <w:rFonts w:ascii="Palatino Linotype" w:hAnsi="Palatino Linotype" w:cs="Arial"/>
          <w:szCs w:val="23"/>
          <w:lang w:eastAsia="es-MX"/>
        </w:rPr>
        <w:t xml:space="preserve">De la misma forma, </w:t>
      </w:r>
      <w:r w:rsidRPr="00555B15">
        <w:rPr>
          <w:rFonts w:ascii="Palatino Linotype" w:eastAsia="MS Mincho" w:hAnsi="Palatino Linotype"/>
          <w:szCs w:val="23"/>
        </w:rPr>
        <w:t>de acuerdo al contenido del artículo 160,</w:t>
      </w:r>
      <w:r w:rsidRPr="00555B15">
        <w:rPr>
          <w:rFonts w:ascii="Palatino Linotype" w:hAnsi="Palatino Linotype" w:cs="Arial"/>
          <w:szCs w:val="23"/>
        </w:rPr>
        <w:t xml:space="preserve"> de la Ley </w:t>
      </w:r>
      <w:r w:rsidRPr="00555B15">
        <w:rPr>
          <w:rFonts w:ascii="Palatino Linotype" w:eastAsia="MS Mincho" w:hAnsi="Palatino Linotype" w:cs="Tahoma"/>
          <w:szCs w:val="23"/>
        </w:rPr>
        <w:t>General de Transparencia y Acceso a la Información Pública que a la letra dispone:</w:t>
      </w:r>
    </w:p>
    <w:p w:rsidR="007E2F90" w:rsidRPr="00555B15" w:rsidRDefault="007E2F90" w:rsidP="007E2F90">
      <w:pPr>
        <w:pStyle w:val="Sinespaciado"/>
      </w:pPr>
    </w:p>
    <w:p w:rsidR="007E2F90" w:rsidRPr="00555B15" w:rsidRDefault="007E2F90" w:rsidP="007E2F90">
      <w:pPr>
        <w:pStyle w:val="Sinespaciado"/>
        <w:ind w:left="567" w:right="567"/>
        <w:jc w:val="both"/>
        <w:rPr>
          <w:rFonts w:ascii="Palatino Linotype" w:hAnsi="Palatino Linotype" w:cs="Arial"/>
          <w:i/>
          <w:sz w:val="22"/>
          <w:szCs w:val="23"/>
          <w:lang w:eastAsia="gl-ES"/>
        </w:rPr>
      </w:pPr>
      <w:r w:rsidRPr="00555B15">
        <w:rPr>
          <w:rFonts w:ascii="Palatino Linotype" w:hAnsi="Palatino Linotype" w:cs="Arial"/>
          <w:b/>
          <w:i/>
          <w:sz w:val="22"/>
          <w:szCs w:val="23"/>
          <w:lang w:eastAsia="gl-ES"/>
        </w:rPr>
        <w:t>Artículo 160</w:t>
      </w:r>
      <w:r w:rsidRPr="00555B15">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7E2F90" w:rsidRPr="00555B15" w:rsidRDefault="007E2F90" w:rsidP="007E2F90">
      <w:pPr>
        <w:spacing w:after="0" w:line="360" w:lineRule="auto"/>
        <w:jc w:val="both"/>
        <w:rPr>
          <w:rFonts w:ascii="Palatino Linotype" w:hAnsi="Palatino Linotype" w:cs="Arial"/>
          <w:sz w:val="24"/>
          <w:szCs w:val="24"/>
          <w:lang w:val="es-ES_tradnl" w:eastAsia="es-MX"/>
        </w:rPr>
      </w:pPr>
    </w:p>
    <w:p w:rsidR="007E2F90" w:rsidRPr="00555B15" w:rsidRDefault="007E2F90" w:rsidP="007E2F90">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3"/>
        </w:rPr>
        <w:t xml:space="preserve">Una vez precisado lo anterior, es de señalar que si bien es cierto que en materia de transparencia se </w:t>
      </w:r>
      <w:r w:rsidRPr="00555B15">
        <w:rPr>
          <w:rFonts w:ascii="Palatino Linotype" w:hAnsi="Palatino Linotype" w:cs="Arial"/>
          <w:b/>
          <w:sz w:val="24"/>
          <w:szCs w:val="23"/>
        </w:rPr>
        <w:t>debe privilegiar el uso de las nuevas tecnologías</w:t>
      </w:r>
      <w:r w:rsidRPr="00555B15">
        <w:rPr>
          <w:rFonts w:ascii="Palatino Linotype" w:hAnsi="Palatino Linotype" w:cs="Arial"/>
          <w:sz w:val="24"/>
          <w:szCs w:val="23"/>
        </w:rPr>
        <w:t xml:space="preserve"> de la información y comunicación; es decir, entregar la información en la modalidad señalada por los particulares en su solicitud, también lo es que,</w:t>
      </w:r>
      <w:r w:rsidRPr="00555B15">
        <w:t xml:space="preserve"> </w:t>
      </w:r>
      <w:r w:rsidRPr="00555B15">
        <w:rPr>
          <w:rFonts w:ascii="Palatino Linotype" w:hAnsi="Palatino Linotype" w:cs="Arial"/>
          <w:sz w:val="24"/>
          <w:szCs w:val="23"/>
        </w:rPr>
        <w:t xml:space="preserve">bajo tal premisa, el numeral 158, de la Ley de Transparencia y Acceso a la Información Pública del Estado de México y Municipios, señala que cuando lo determine el </w:t>
      </w:r>
      <w:r w:rsidRPr="00555B15">
        <w:rPr>
          <w:rFonts w:ascii="Palatino Linotype" w:hAnsi="Palatino Linotype" w:cs="Arial"/>
          <w:b/>
          <w:sz w:val="24"/>
          <w:szCs w:val="23"/>
        </w:rPr>
        <w:t>Sujeto Obligado</w:t>
      </w:r>
      <w:r w:rsidRPr="00555B15">
        <w:rPr>
          <w:rFonts w:ascii="Palatino Linotype" w:hAnsi="Palatino Linotype" w:cs="Arial"/>
          <w:sz w:val="24"/>
          <w:szCs w:val="23"/>
        </w:rPr>
        <w:t xml:space="preserve"> podrá solicitar el cambio de modalidad </w:t>
      </w:r>
      <w:r w:rsidRPr="00555B15">
        <w:rPr>
          <w:rFonts w:ascii="Palatino Linotype" w:hAnsi="Palatino Linotype" w:cs="Arial"/>
          <w:i/>
          <w:sz w:val="24"/>
          <w:szCs w:val="23"/>
        </w:rPr>
        <w:t>in situ</w:t>
      </w:r>
      <w:r w:rsidRPr="00555B15">
        <w:rPr>
          <w:rFonts w:ascii="Palatino Linotype" w:hAnsi="Palatino Linotype" w:cs="Arial"/>
          <w:sz w:val="24"/>
          <w:szCs w:val="23"/>
        </w:rPr>
        <w:t xml:space="preserve"> </w:t>
      </w:r>
      <w:r w:rsidRPr="00555B15">
        <w:rPr>
          <w:rFonts w:ascii="Palatino Linotype" w:hAnsi="Palatino Linotype" w:cs="Arial"/>
          <w:b/>
          <w:sz w:val="24"/>
          <w:szCs w:val="23"/>
        </w:rPr>
        <w:t>(Consulta Directa)</w:t>
      </w:r>
      <w:r w:rsidRPr="00555B15">
        <w:rPr>
          <w:rFonts w:ascii="Palatino Linotype" w:hAnsi="Palatino Linotype" w:cs="Arial"/>
          <w:sz w:val="24"/>
          <w:szCs w:val="23"/>
        </w:rPr>
        <w:t xml:space="preserve">, en el supuesto de que la información se encuentre en su posesión y esta implique análisis, estudio o procesamiento de documentos y cuya entrega o reproducción sobrepase las capacidades técnicas administrativas y humanas, para el cumplimiento de las obligaciones de </w:t>
      </w:r>
      <w:r w:rsidRPr="00555B15">
        <w:rPr>
          <w:rFonts w:ascii="Palatino Linotype" w:hAnsi="Palatino Linotype" w:cs="Arial"/>
          <w:sz w:val="24"/>
          <w:szCs w:val="23"/>
        </w:rPr>
        <w:lastRenderedPageBreak/>
        <w:t>transparencia,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rsidR="007E2F90" w:rsidRPr="00555B15" w:rsidRDefault="007E2F90" w:rsidP="00F472E8">
      <w:pPr>
        <w:tabs>
          <w:tab w:val="left" w:pos="709"/>
        </w:tabs>
        <w:spacing w:after="0" w:line="360" w:lineRule="auto"/>
        <w:jc w:val="both"/>
        <w:rPr>
          <w:rFonts w:ascii="Palatino Linotype" w:hAnsi="Palatino Linotype" w:cs="Arial"/>
          <w:sz w:val="24"/>
          <w:szCs w:val="24"/>
        </w:rPr>
      </w:pPr>
    </w:p>
    <w:p w:rsidR="00D55C3F" w:rsidRPr="00555B15" w:rsidRDefault="00D55C3F" w:rsidP="00F472E8">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Por lo anterior, se aprecia que el </w:t>
      </w:r>
      <w:r w:rsidRPr="00555B15">
        <w:rPr>
          <w:rFonts w:ascii="Palatino Linotype" w:hAnsi="Palatino Linotype" w:cs="Arial"/>
          <w:b/>
          <w:sz w:val="24"/>
          <w:szCs w:val="24"/>
        </w:rPr>
        <w:t>Sujeto Obligado</w:t>
      </w:r>
      <w:r w:rsidRPr="00555B15">
        <w:rPr>
          <w:rFonts w:ascii="Palatino Linotype" w:hAnsi="Palatino Linotype" w:cs="Arial"/>
          <w:sz w:val="24"/>
          <w:szCs w:val="24"/>
        </w:rPr>
        <w:t>, mediant</w:t>
      </w:r>
      <w:r w:rsidR="007148F6">
        <w:rPr>
          <w:rFonts w:ascii="Palatino Linotype" w:hAnsi="Palatino Linotype" w:cs="Arial"/>
          <w:sz w:val="24"/>
          <w:szCs w:val="24"/>
        </w:rPr>
        <w:t>e el Acta número IXTASAL/CT/0014/</w:t>
      </w:r>
      <w:r w:rsidR="0077545B">
        <w:rPr>
          <w:rFonts w:ascii="Palatino Linotype" w:hAnsi="Palatino Linotype" w:cs="Arial"/>
          <w:sz w:val="24"/>
          <w:szCs w:val="24"/>
        </w:rPr>
        <w:t xml:space="preserve">EXT/2020, de la </w:t>
      </w:r>
      <w:r w:rsidR="007148F6">
        <w:rPr>
          <w:rFonts w:ascii="Palatino Linotype" w:hAnsi="Palatino Linotype" w:cs="Arial"/>
          <w:sz w:val="24"/>
          <w:szCs w:val="24"/>
        </w:rPr>
        <w:t>Décimo Cuarta</w:t>
      </w:r>
      <w:r w:rsidRPr="00555B15">
        <w:rPr>
          <w:rFonts w:ascii="Palatino Linotype" w:hAnsi="Palatino Linotype" w:cs="Arial"/>
          <w:sz w:val="24"/>
          <w:szCs w:val="24"/>
        </w:rPr>
        <w:t xml:space="preserve"> Sesión Extraordinaria de</w:t>
      </w:r>
      <w:r w:rsidR="00B92B03" w:rsidRPr="00555B15">
        <w:rPr>
          <w:rFonts w:ascii="Palatino Linotype" w:hAnsi="Palatino Linotype" w:cs="Arial"/>
          <w:sz w:val="24"/>
          <w:szCs w:val="24"/>
        </w:rPr>
        <w:t>l</w:t>
      </w:r>
      <w:r w:rsidRPr="00555B15">
        <w:rPr>
          <w:rFonts w:ascii="Palatino Linotype" w:hAnsi="Palatino Linotype" w:cs="Arial"/>
          <w:sz w:val="24"/>
          <w:szCs w:val="24"/>
        </w:rPr>
        <w:t xml:space="preserve"> Comité de Transparencia, del día </w:t>
      </w:r>
      <w:r w:rsidR="007148F6">
        <w:rPr>
          <w:rFonts w:ascii="Palatino Linotype" w:hAnsi="Palatino Linotype" w:cs="Arial"/>
          <w:sz w:val="24"/>
          <w:szCs w:val="24"/>
        </w:rPr>
        <w:t>catorce de septiembre</w:t>
      </w:r>
      <w:r w:rsidRPr="00555B15">
        <w:rPr>
          <w:rFonts w:ascii="Palatino Linotype" w:hAnsi="Palatino Linotype" w:cs="Arial"/>
          <w:sz w:val="24"/>
          <w:szCs w:val="24"/>
        </w:rPr>
        <w:t xml:space="preserve"> de dos mil veinte, suscrita por el Comité de Transparencia</w:t>
      </w:r>
      <w:r w:rsidR="00B92B03" w:rsidRPr="00555B15">
        <w:rPr>
          <w:rFonts w:ascii="Palatino Linotype" w:hAnsi="Palatino Linotype" w:cs="Arial"/>
          <w:sz w:val="24"/>
          <w:szCs w:val="24"/>
        </w:rPr>
        <w:t xml:space="preserve">, estipula en el segundo punto del Orden del Día, relacionado con el </w:t>
      </w:r>
      <w:r w:rsidR="00B92B03" w:rsidRPr="00555B15">
        <w:rPr>
          <w:rFonts w:ascii="Palatino Linotype" w:hAnsi="Palatino Linotype" w:cs="Arial"/>
          <w:b/>
          <w:i/>
          <w:sz w:val="24"/>
          <w:szCs w:val="24"/>
          <w:u w:val="single"/>
        </w:rPr>
        <w:t>cambio de modalidad de entrega de información (in situ)</w:t>
      </w:r>
      <w:r w:rsidR="00B92B03" w:rsidRPr="00555B15">
        <w:rPr>
          <w:rFonts w:ascii="Palatino Linotype" w:hAnsi="Palatino Linotype" w:cs="Arial"/>
          <w:sz w:val="24"/>
          <w:szCs w:val="24"/>
        </w:rPr>
        <w:t>, de los documentos con los cuales se dará respuesta a las diversas solicitudes de información de acceso a la infor</w:t>
      </w:r>
      <w:r w:rsidR="000D3516" w:rsidRPr="00555B15">
        <w:rPr>
          <w:rFonts w:ascii="Palatino Linotype" w:hAnsi="Palatino Linotype" w:cs="Arial"/>
          <w:sz w:val="24"/>
          <w:szCs w:val="24"/>
        </w:rPr>
        <w:t>mación pública, argumentando que la UT cuneta con 3 servidores públicos para dar atención a dichos requerimientos, por lo que no se cuenta con las estructura humana y material para la debida atención a las diversas solicitudes.</w:t>
      </w:r>
    </w:p>
    <w:p w:rsidR="000D3516" w:rsidRPr="00555B15" w:rsidRDefault="000D3516" w:rsidP="00F472E8">
      <w:pPr>
        <w:tabs>
          <w:tab w:val="left" w:pos="709"/>
        </w:tabs>
        <w:spacing w:after="0" w:line="360" w:lineRule="auto"/>
        <w:jc w:val="both"/>
        <w:rPr>
          <w:rFonts w:ascii="Palatino Linotype" w:hAnsi="Palatino Linotype" w:cs="Arial"/>
          <w:sz w:val="24"/>
          <w:szCs w:val="24"/>
        </w:rPr>
      </w:pPr>
    </w:p>
    <w:p w:rsidR="00D15340" w:rsidRPr="00555B15" w:rsidRDefault="000D3516" w:rsidP="00F472E8">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t>Asimismo, hacen referencia a la emergencia de salud p</w:t>
      </w:r>
      <w:r w:rsidR="00D15340" w:rsidRPr="00555B15">
        <w:rPr>
          <w:rFonts w:ascii="Palatino Linotype" w:hAnsi="Palatino Linotype" w:cs="Arial"/>
          <w:sz w:val="24"/>
          <w:szCs w:val="24"/>
        </w:rPr>
        <w:t>ú</w:t>
      </w:r>
      <w:r w:rsidRPr="00555B15">
        <w:rPr>
          <w:rFonts w:ascii="Palatino Linotype" w:hAnsi="Palatino Linotype" w:cs="Arial"/>
          <w:sz w:val="24"/>
          <w:szCs w:val="24"/>
        </w:rPr>
        <w:t>blica declarada</w:t>
      </w:r>
      <w:r w:rsidR="00D15340" w:rsidRPr="00555B15">
        <w:rPr>
          <w:rFonts w:ascii="Palatino Linotype" w:hAnsi="Palatino Linotype" w:cs="Arial"/>
          <w:sz w:val="24"/>
          <w:szCs w:val="24"/>
        </w:rPr>
        <w:t xml:space="preserve"> por la Organización Mundial de la Salud (OMS), en la informan que por dicha situación, el Ayuntamiento de Ixtapan de la Sal como medida preventiva y de actuación, ha desarrollado sus actividades fundamentales con el personal mínimo e indispensable.</w:t>
      </w:r>
    </w:p>
    <w:p w:rsidR="00D15340" w:rsidRPr="00555B15" w:rsidRDefault="00D15340" w:rsidP="00F472E8">
      <w:pPr>
        <w:tabs>
          <w:tab w:val="left" w:pos="709"/>
        </w:tabs>
        <w:spacing w:after="0" w:line="360" w:lineRule="auto"/>
        <w:jc w:val="both"/>
        <w:rPr>
          <w:rFonts w:ascii="Palatino Linotype" w:hAnsi="Palatino Linotype" w:cs="Arial"/>
          <w:sz w:val="24"/>
          <w:szCs w:val="24"/>
        </w:rPr>
      </w:pPr>
    </w:p>
    <w:p w:rsidR="000D3516" w:rsidRPr="00555B15" w:rsidRDefault="00D15340" w:rsidP="00F472E8">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t>Por lo que</w:t>
      </w:r>
      <w:r w:rsidR="007E2F90" w:rsidRPr="00555B15">
        <w:rPr>
          <w:rFonts w:ascii="Palatino Linotype" w:hAnsi="Palatino Linotype" w:cs="Arial"/>
          <w:sz w:val="24"/>
          <w:szCs w:val="24"/>
        </w:rPr>
        <w:t xml:space="preserve"> los integrantes del Comité de Transparencia aprobaron el cambio de modalidad a </w:t>
      </w:r>
      <w:r w:rsidR="007E2F90" w:rsidRPr="00555B15">
        <w:rPr>
          <w:rFonts w:ascii="Palatino Linotype" w:hAnsi="Palatino Linotype" w:cs="Arial"/>
          <w:b/>
          <w:sz w:val="24"/>
          <w:szCs w:val="24"/>
        </w:rPr>
        <w:t>Consulta Directa</w:t>
      </w:r>
      <w:r w:rsidR="007E2F90" w:rsidRPr="00555B15">
        <w:rPr>
          <w:rFonts w:ascii="Palatino Linotype" w:hAnsi="Palatino Linotype" w:cs="Arial"/>
          <w:sz w:val="24"/>
          <w:szCs w:val="24"/>
        </w:rPr>
        <w:t>, para la entrega de la información.</w:t>
      </w:r>
    </w:p>
    <w:p w:rsidR="00CA0D6B" w:rsidRPr="00555B15" w:rsidRDefault="00CA0D6B" w:rsidP="00F472E8">
      <w:pPr>
        <w:tabs>
          <w:tab w:val="left" w:pos="709"/>
        </w:tabs>
        <w:spacing w:after="0" w:line="360" w:lineRule="auto"/>
        <w:jc w:val="both"/>
        <w:rPr>
          <w:rFonts w:ascii="Palatino Linotype" w:hAnsi="Palatino Linotype" w:cs="Arial"/>
          <w:sz w:val="24"/>
          <w:szCs w:val="24"/>
        </w:rPr>
      </w:pPr>
    </w:p>
    <w:p w:rsidR="00CA0D6B" w:rsidRPr="00555B15" w:rsidRDefault="00CA0D6B" w:rsidP="00F472E8">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Así también, se denota que se actualizan los supuestos establecidos en el numeral 158 y 164 de la Ley en la materia, por lo que procede el cambio de modalidad de entrega </w:t>
      </w:r>
      <w:r w:rsidRPr="00555B15">
        <w:rPr>
          <w:rFonts w:ascii="Palatino Linotype" w:hAnsi="Palatino Linotype" w:cs="Arial"/>
          <w:sz w:val="24"/>
          <w:szCs w:val="24"/>
        </w:rPr>
        <w:lastRenderedPageBreak/>
        <w:t xml:space="preserve">vía </w:t>
      </w:r>
      <w:r w:rsidRPr="00555B15">
        <w:rPr>
          <w:rFonts w:ascii="Palatino Linotype" w:hAnsi="Palatino Linotype" w:cs="Arial"/>
          <w:i/>
          <w:sz w:val="24"/>
          <w:szCs w:val="24"/>
        </w:rPr>
        <w:t>in situ</w:t>
      </w:r>
      <w:r w:rsidRPr="00555B15">
        <w:rPr>
          <w:rFonts w:ascii="Palatino Linotype" w:hAnsi="Palatino Linotype" w:cs="Arial"/>
          <w:sz w:val="24"/>
          <w:szCs w:val="24"/>
        </w:rPr>
        <w:t xml:space="preserve">; asimismo, como ya se mencionó anteriormente, en la respuesta, el </w:t>
      </w:r>
      <w:r w:rsidRPr="00555B15">
        <w:rPr>
          <w:rFonts w:ascii="Palatino Linotype" w:hAnsi="Palatino Linotype" w:cs="Arial"/>
          <w:b/>
          <w:sz w:val="24"/>
          <w:szCs w:val="24"/>
        </w:rPr>
        <w:t xml:space="preserve">Sujeto Obligado </w:t>
      </w:r>
      <w:r w:rsidRPr="00555B15">
        <w:rPr>
          <w:rFonts w:ascii="Palatino Linotype" w:hAnsi="Palatino Linotype" w:cs="Arial"/>
          <w:sz w:val="24"/>
          <w:szCs w:val="24"/>
        </w:rPr>
        <w:t xml:space="preserve">le da a conocer al </w:t>
      </w:r>
      <w:r w:rsidRPr="00555B15">
        <w:rPr>
          <w:rFonts w:ascii="Palatino Linotype" w:hAnsi="Palatino Linotype" w:cs="Arial"/>
          <w:b/>
          <w:sz w:val="24"/>
          <w:szCs w:val="24"/>
        </w:rPr>
        <w:t>Recurrente</w:t>
      </w:r>
      <w:r w:rsidRPr="00555B15">
        <w:rPr>
          <w:rFonts w:ascii="Palatino Linotype" w:hAnsi="Palatino Linotype" w:cs="Arial"/>
          <w:sz w:val="24"/>
          <w:szCs w:val="24"/>
        </w:rPr>
        <w:t xml:space="preserve">, el </w:t>
      </w:r>
      <w:r w:rsidRPr="00555B15">
        <w:rPr>
          <w:rFonts w:ascii="Palatino Linotype" w:hAnsi="Palatino Linotype" w:cs="Arial"/>
          <w:b/>
          <w:sz w:val="24"/>
          <w:szCs w:val="24"/>
          <w:u w:val="single"/>
        </w:rPr>
        <w:t>lugar, días y horas en las que podrá asistir para la consulta de la información</w:t>
      </w:r>
      <w:r w:rsidRPr="00555B15">
        <w:rPr>
          <w:rFonts w:ascii="Palatino Linotype" w:hAnsi="Palatino Linotype" w:cs="Arial"/>
          <w:sz w:val="24"/>
          <w:szCs w:val="24"/>
        </w:rPr>
        <w:t>, de conformidad con lo siguiente:</w:t>
      </w:r>
    </w:p>
    <w:p w:rsidR="00CA0D6B" w:rsidRPr="00555B15" w:rsidRDefault="00CA0D6B" w:rsidP="00CA0D6B">
      <w:pPr>
        <w:pStyle w:val="Sinespaciado"/>
      </w:pPr>
    </w:p>
    <w:p w:rsidR="00CA0D6B" w:rsidRPr="00555B15" w:rsidRDefault="00CA0D6B" w:rsidP="00CA0D6B">
      <w:pPr>
        <w:spacing w:after="0" w:line="240" w:lineRule="auto"/>
        <w:ind w:left="567" w:right="567"/>
        <w:jc w:val="both"/>
        <w:rPr>
          <w:rFonts w:ascii="Palatino Linotype" w:eastAsia="Times New Roman" w:hAnsi="Palatino Linotype" w:cs="Times New Roman"/>
          <w:i/>
          <w:lang w:eastAsia="es-ES"/>
        </w:rPr>
      </w:pPr>
      <w:r w:rsidRPr="00555B15">
        <w:rPr>
          <w:rFonts w:ascii="Palatino Linotype" w:eastAsia="Times New Roman" w:hAnsi="Palatino Linotype" w:cs="Times New Roman"/>
          <w:i/>
          <w:lang w:eastAsia="es-ES"/>
        </w:rPr>
        <w:t>“</w:t>
      </w:r>
      <w:r w:rsidRPr="00555B15">
        <w:rPr>
          <w:rFonts w:ascii="Palatino Linotype" w:eastAsia="Times New Roman" w:hAnsi="Palatino Linotype" w:cs="Times New Roman"/>
          <w:b/>
          <w:i/>
          <w:lang w:eastAsia="es-ES"/>
        </w:rPr>
        <w:t>Artículo 158.</w:t>
      </w:r>
      <w:r w:rsidRPr="00555B15">
        <w:rPr>
          <w:rFonts w:ascii="Palatino Linotype" w:eastAsia="Times New Roman" w:hAnsi="Palatino Linotype" w:cs="Times New Roman"/>
          <w:i/>
          <w:lang w:eastAsia="es-ES"/>
        </w:rPr>
        <w:t xml:space="preserve"> </w:t>
      </w:r>
      <w:r w:rsidRPr="00555B15">
        <w:rPr>
          <w:rFonts w:ascii="Palatino Linotype" w:eastAsia="Times New Roman" w:hAnsi="Palatino Linotype" w:cs="Times New Roman"/>
          <w:b/>
          <w:i/>
          <w:u w:val="single"/>
          <w:lang w:eastAsia="es-E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w:t>
      </w:r>
      <w:r w:rsidRPr="00555B15">
        <w:rPr>
          <w:rFonts w:ascii="Palatino Linotype" w:eastAsia="Times New Roman" w:hAnsi="Palatino Linotype" w:cs="Times New Roman"/>
          <w:i/>
          <w:lang w:eastAsia="es-ES"/>
        </w:rPr>
        <w:t xml:space="preserve"> técnicas administrativas y </w:t>
      </w:r>
      <w:r w:rsidRPr="00555B15">
        <w:rPr>
          <w:rFonts w:ascii="Palatino Linotype" w:eastAsia="Times New Roman" w:hAnsi="Palatino Linotype" w:cs="Times New Roman"/>
          <w:b/>
          <w:i/>
          <w:u w:val="single"/>
          <w:lang w:eastAsia="es-ES"/>
        </w:rPr>
        <w:t>humanas del sujeto obligado para cumplir con la solicitud, en los plazos establecidos para dichos efectos, se podrá poner a disposición del solicitante los documentos en consulta directa, salvo la información clasificada.</w:t>
      </w:r>
      <w:r w:rsidRPr="00555B15">
        <w:rPr>
          <w:rFonts w:ascii="Palatino Linotype" w:eastAsia="Times New Roman" w:hAnsi="Palatino Linotype" w:cs="Times New Roman"/>
          <w:i/>
          <w:lang w:eastAsia="es-ES"/>
        </w:rPr>
        <w:t xml:space="preserve"> </w:t>
      </w:r>
    </w:p>
    <w:p w:rsidR="00CA0D6B" w:rsidRPr="00555B15" w:rsidRDefault="00CA0D6B" w:rsidP="00CA0D6B">
      <w:pPr>
        <w:spacing w:after="0" w:line="240" w:lineRule="auto"/>
        <w:ind w:left="567" w:right="567"/>
        <w:jc w:val="both"/>
        <w:rPr>
          <w:rFonts w:ascii="Palatino Linotype" w:eastAsia="Times New Roman" w:hAnsi="Palatino Linotype" w:cs="Times New Roman"/>
          <w:i/>
          <w:lang w:eastAsia="es-ES"/>
        </w:rPr>
      </w:pPr>
    </w:p>
    <w:p w:rsidR="00CA0D6B" w:rsidRPr="00555B15" w:rsidRDefault="00CA0D6B" w:rsidP="00CA0D6B">
      <w:pPr>
        <w:spacing w:after="0" w:line="240" w:lineRule="auto"/>
        <w:ind w:left="567" w:right="567"/>
        <w:jc w:val="both"/>
        <w:rPr>
          <w:rFonts w:ascii="Palatino Linotype" w:eastAsia="Times New Roman" w:hAnsi="Palatino Linotype" w:cs="Times New Roman"/>
          <w:i/>
          <w:lang w:eastAsia="es-ES"/>
        </w:rPr>
      </w:pPr>
      <w:r w:rsidRPr="00555B15">
        <w:rPr>
          <w:rFonts w:ascii="Palatino Linotype" w:eastAsia="Times New Roman" w:hAnsi="Palatino Linotype" w:cs="Times New Roman"/>
          <w:i/>
          <w:lang w:eastAsia="es-ES"/>
        </w:rPr>
        <w:t>En todo caso, se facilitará su copia simple o certificada, así como su reproducción por cualquier medio disponible en las instalaciones del sujeto obligado o que, en su caso, aporte el solicitante.</w:t>
      </w:r>
    </w:p>
    <w:p w:rsidR="00CA0D6B" w:rsidRPr="00555B15" w:rsidRDefault="00CA0D6B" w:rsidP="00CA0D6B">
      <w:pPr>
        <w:spacing w:after="0" w:line="240" w:lineRule="auto"/>
        <w:ind w:left="567" w:right="567"/>
        <w:jc w:val="both"/>
        <w:rPr>
          <w:rFonts w:ascii="Palatino Linotype" w:eastAsia="Times New Roman" w:hAnsi="Palatino Linotype" w:cs="Times New Roman"/>
          <w:b/>
          <w:i/>
          <w:lang w:eastAsia="es-ES"/>
        </w:rPr>
      </w:pPr>
    </w:p>
    <w:p w:rsidR="00CA0D6B" w:rsidRPr="00555B15" w:rsidRDefault="00CA0D6B" w:rsidP="00CA0D6B">
      <w:pPr>
        <w:spacing w:after="0" w:line="240" w:lineRule="auto"/>
        <w:ind w:left="567" w:right="567"/>
        <w:jc w:val="both"/>
        <w:rPr>
          <w:rFonts w:ascii="Palatino Linotype" w:eastAsia="Times New Roman" w:hAnsi="Palatino Linotype" w:cs="Times New Roman"/>
          <w:i/>
          <w:lang w:eastAsia="es-ES"/>
        </w:rPr>
      </w:pPr>
      <w:r w:rsidRPr="00555B15">
        <w:rPr>
          <w:rFonts w:ascii="Palatino Linotype" w:eastAsia="Times New Roman" w:hAnsi="Palatino Linotype" w:cs="Times New Roman"/>
          <w:b/>
          <w:i/>
          <w:lang w:eastAsia="es-ES"/>
        </w:rPr>
        <w:t>Artículo 164</w:t>
      </w:r>
      <w:r w:rsidRPr="00555B15">
        <w:rPr>
          <w:rFonts w:ascii="Palatino Linotype" w:eastAsia="Times New Roman" w:hAnsi="Palatino Linotype" w:cs="Times New Roman"/>
          <w:i/>
          <w:lang w:eastAsia="es-ES"/>
        </w:rPr>
        <w:t xml:space="preserve">. El acceso se dará en la modalidad de entrega y, en su caso, de envío elegidos por el solicitante. </w:t>
      </w:r>
      <w:r w:rsidRPr="00555B15">
        <w:rPr>
          <w:rFonts w:ascii="Palatino Linotype" w:eastAsia="Times New Roman" w:hAnsi="Palatino Linotype" w:cs="Times New Roman"/>
          <w:b/>
          <w:i/>
          <w:u w:val="single"/>
          <w:lang w:eastAsia="es-ES"/>
        </w:rPr>
        <w:t>Cuando la información no pueda entregarse o enviarse en la modalidad solicitada, el sujeto obligado deberá ofrecer otra u otras modalidades de entrega</w:t>
      </w:r>
      <w:r w:rsidRPr="00555B15">
        <w:rPr>
          <w:rFonts w:ascii="Palatino Linotype" w:eastAsia="Times New Roman" w:hAnsi="Palatino Linotype" w:cs="Times New Roman"/>
          <w:i/>
          <w:lang w:eastAsia="es-ES"/>
        </w:rPr>
        <w:t>.</w:t>
      </w:r>
    </w:p>
    <w:p w:rsidR="00CA0D6B" w:rsidRPr="00555B15" w:rsidRDefault="00CA0D6B" w:rsidP="00CA0D6B">
      <w:pPr>
        <w:spacing w:after="0" w:line="240" w:lineRule="auto"/>
        <w:ind w:left="567" w:right="567"/>
        <w:jc w:val="both"/>
        <w:rPr>
          <w:rFonts w:ascii="Palatino Linotype" w:eastAsia="Times New Roman" w:hAnsi="Palatino Linotype" w:cs="Times New Roman"/>
          <w:i/>
          <w:lang w:eastAsia="es-ES"/>
        </w:rPr>
      </w:pPr>
    </w:p>
    <w:p w:rsidR="00CA0D6B" w:rsidRPr="00555B15" w:rsidRDefault="00CA0D6B" w:rsidP="00CA0D6B">
      <w:pPr>
        <w:spacing w:after="0" w:line="240" w:lineRule="auto"/>
        <w:ind w:left="567" w:right="567"/>
        <w:jc w:val="both"/>
        <w:rPr>
          <w:rFonts w:ascii="Palatino Linotype" w:eastAsia="Times New Roman" w:hAnsi="Palatino Linotype" w:cs="Times New Roman"/>
          <w:i/>
          <w:lang w:eastAsia="es-ES"/>
        </w:rPr>
      </w:pPr>
      <w:r w:rsidRPr="00555B15">
        <w:rPr>
          <w:rFonts w:ascii="Palatino Linotype" w:eastAsia="Times New Roman" w:hAnsi="Palatino Linotype" w:cs="Times New Roman"/>
          <w:b/>
          <w:i/>
          <w:u w:val="single"/>
          <w:lang w:eastAsia="es-ES"/>
        </w:rPr>
        <w:t>En cualquier caso, se deberá fundar y motivar la necesidad de ofrecer otras modalidades</w:t>
      </w:r>
      <w:r w:rsidRPr="00555B15">
        <w:rPr>
          <w:rFonts w:ascii="Palatino Linotype" w:eastAsia="Times New Roman" w:hAnsi="Palatino Linotype" w:cs="Times New Roman"/>
          <w:i/>
          <w:lang w:eastAsia="es-ES"/>
        </w:rPr>
        <w:t>.</w:t>
      </w:r>
      <w:r w:rsidR="000A7FDD" w:rsidRPr="00555B15">
        <w:rPr>
          <w:rFonts w:ascii="Palatino Linotype" w:eastAsia="Times New Roman" w:hAnsi="Palatino Linotype" w:cs="Times New Roman"/>
          <w:i/>
          <w:lang w:eastAsia="es-ES"/>
        </w:rPr>
        <w:t>”</w:t>
      </w:r>
    </w:p>
    <w:p w:rsidR="00CA0D6B" w:rsidRPr="00555B15" w:rsidRDefault="00CA0D6B" w:rsidP="00F472E8">
      <w:pPr>
        <w:tabs>
          <w:tab w:val="left" w:pos="709"/>
        </w:tabs>
        <w:spacing w:after="0" w:line="360" w:lineRule="auto"/>
        <w:jc w:val="both"/>
        <w:rPr>
          <w:rFonts w:ascii="Palatino Linotype" w:hAnsi="Palatino Linotype" w:cs="Arial"/>
          <w:sz w:val="24"/>
          <w:szCs w:val="24"/>
        </w:rPr>
      </w:pPr>
    </w:p>
    <w:p w:rsidR="00CA0D6B" w:rsidRPr="00555B15" w:rsidRDefault="00CA0D6B" w:rsidP="00CA0D6B">
      <w:pPr>
        <w:spacing w:after="0" w:line="360" w:lineRule="auto"/>
        <w:jc w:val="both"/>
        <w:rPr>
          <w:rFonts w:ascii="Palatino Linotype" w:hAnsi="Palatino Linotype" w:cs="Calibri"/>
          <w:sz w:val="24"/>
          <w:szCs w:val="24"/>
        </w:rPr>
      </w:pPr>
      <w:r w:rsidRPr="00555B15">
        <w:rPr>
          <w:rFonts w:ascii="Palatino Linotype" w:hAnsi="Palatino Linotype" w:cs="Calibri"/>
          <w:sz w:val="24"/>
          <w:szCs w:val="24"/>
        </w:rPr>
        <w:t>En ese contexto,</w:t>
      </w:r>
      <w:r w:rsidRPr="00555B15">
        <w:rPr>
          <w:rFonts w:ascii="Palatino Linotype" w:hAnsi="Palatino Linotype" w:cs="Calibri"/>
          <w:b/>
          <w:sz w:val="24"/>
          <w:szCs w:val="24"/>
        </w:rPr>
        <w:t xml:space="preserve"> </w:t>
      </w:r>
      <w:r w:rsidRPr="00555B15">
        <w:rPr>
          <w:rFonts w:ascii="Palatino Linotype" w:hAnsi="Palatino Linotype" w:cs="Calibri"/>
          <w:sz w:val="24"/>
          <w:szCs w:val="24"/>
        </w:rPr>
        <w:t xml:space="preserve">el </w:t>
      </w:r>
      <w:r w:rsidRPr="00555B15">
        <w:rPr>
          <w:rFonts w:ascii="Palatino Linotype" w:hAnsi="Palatino Linotype" w:cs="Calibri"/>
          <w:b/>
          <w:sz w:val="24"/>
          <w:szCs w:val="24"/>
        </w:rPr>
        <w:t>Sujeto Obligado</w:t>
      </w:r>
      <w:r w:rsidRPr="00555B15">
        <w:rPr>
          <w:rFonts w:ascii="Palatino Linotype" w:hAnsi="Palatino Linotype" w:cs="Calibri"/>
          <w:sz w:val="24"/>
          <w:szCs w:val="24"/>
        </w:rPr>
        <w:t xml:space="preserve"> manifestó que, si bien es cierto que existen servidores públicos habilitados dentro de las distintas áreas que conforman su administración orgánica, también cierto es que </w:t>
      </w:r>
      <w:r w:rsidRPr="00555B15">
        <w:rPr>
          <w:rFonts w:ascii="Palatino Linotype" w:hAnsi="Palatino Linotype" w:cs="Calibri"/>
          <w:b/>
          <w:sz w:val="24"/>
          <w:szCs w:val="24"/>
          <w:u w:val="single"/>
        </w:rPr>
        <w:t>dichos servidores públicos no realizan únicamente funciones de naturaleza de acceso a la información, sino que también tienen encomendadas funciones respectivas del área administrativa a la que se encuentran adscritos</w:t>
      </w:r>
      <w:r w:rsidRPr="00555B15">
        <w:rPr>
          <w:rFonts w:ascii="Palatino Linotype" w:hAnsi="Palatino Linotype" w:cs="Calibri"/>
          <w:sz w:val="24"/>
          <w:szCs w:val="24"/>
        </w:rPr>
        <w:t xml:space="preserve">, y que derivado de la solicitud de información se aprecia un alto volumen de búsqueda y procesamiento de información, lo que acarrearía una carga de trabajo excesiva a los servidores públicos, obligándolos a dejar de atender sus otras funciones, por lo cual se sobrepasan las capacidades administrativas y humanas de las </w:t>
      </w:r>
      <w:r w:rsidRPr="00555B15">
        <w:rPr>
          <w:rFonts w:ascii="Palatino Linotype" w:hAnsi="Palatino Linotype" w:cs="Calibri"/>
          <w:sz w:val="24"/>
          <w:szCs w:val="24"/>
        </w:rPr>
        <w:lastRenderedPageBreak/>
        <w:t xml:space="preserve">Unidades Administrativas del </w:t>
      </w:r>
      <w:r w:rsidRPr="00555B15">
        <w:rPr>
          <w:rFonts w:ascii="Palatino Linotype" w:hAnsi="Palatino Linotype" w:cs="Calibri"/>
          <w:b/>
          <w:sz w:val="24"/>
          <w:szCs w:val="24"/>
        </w:rPr>
        <w:t>Sujeto Obligado</w:t>
      </w:r>
      <w:r w:rsidRPr="00555B15">
        <w:rPr>
          <w:rFonts w:ascii="Palatino Linotype" w:hAnsi="Palatino Linotype" w:cs="Calibri"/>
          <w:sz w:val="24"/>
          <w:szCs w:val="24"/>
        </w:rPr>
        <w:t xml:space="preserve"> para dar respuesta a las solicitudes de información, por ello resulta necesario señalar cual es la figura del Servidor Público Habilitado, establecida en la fracción XXXIX del artículo 3, de la Ley de Transparencia local, y que a la letra estipula lo siguiente:</w:t>
      </w:r>
    </w:p>
    <w:p w:rsidR="00CA0D6B" w:rsidRPr="00555B15" w:rsidRDefault="00CA0D6B" w:rsidP="00CA0D6B">
      <w:pPr>
        <w:pStyle w:val="Sinespaciado"/>
      </w:pPr>
    </w:p>
    <w:p w:rsidR="00CA0D6B" w:rsidRPr="00555B15" w:rsidRDefault="00CA0D6B" w:rsidP="00CA0D6B">
      <w:pPr>
        <w:spacing w:after="0" w:line="240" w:lineRule="auto"/>
        <w:ind w:left="851" w:right="902"/>
        <w:jc w:val="both"/>
        <w:rPr>
          <w:rFonts w:ascii="Palatino Linotype" w:hAnsi="Palatino Linotype" w:cs="Calibri"/>
          <w:i/>
        </w:rPr>
      </w:pPr>
      <w:r w:rsidRPr="00555B15">
        <w:rPr>
          <w:rFonts w:ascii="Palatino Linotype" w:hAnsi="Palatino Linotype" w:cs="Calibri"/>
          <w:b/>
          <w:i/>
        </w:rPr>
        <w:t>Artículo 3.</w:t>
      </w:r>
      <w:r w:rsidRPr="00555B15">
        <w:rPr>
          <w:rFonts w:ascii="Palatino Linotype" w:hAnsi="Palatino Linotype" w:cs="Calibri"/>
          <w:i/>
        </w:rPr>
        <w:t xml:space="preserve"> Para los efectos de la presente Ley se entenderá por:</w:t>
      </w:r>
    </w:p>
    <w:p w:rsidR="00CA0D6B" w:rsidRPr="00555B15" w:rsidRDefault="00CA0D6B" w:rsidP="00CA0D6B">
      <w:pPr>
        <w:spacing w:after="0" w:line="240" w:lineRule="auto"/>
        <w:ind w:left="851" w:right="902"/>
        <w:jc w:val="both"/>
        <w:rPr>
          <w:rFonts w:ascii="Palatino Linotype" w:hAnsi="Palatino Linotype" w:cs="Calibri"/>
          <w:i/>
        </w:rPr>
      </w:pPr>
      <w:r w:rsidRPr="00555B15">
        <w:rPr>
          <w:rFonts w:ascii="Palatino Linotype" w:hAnsi="Palatino Linotype" w:cs="Calibri"/>
          <w:i/>
        </w:rPr>
        <w:t>(…)</w:t>
      </w:r>
    </w:p>
    <w:p w:rsidR="00CA0D6B" w:rsidRPr="00555B15" w:rsidRDefault="00CA0D6B" w:rsidP="00CA0D6B">
      <w:pPr>
        <w:spacing w:after="0" w:line="240" w:lineRule="auto"/>
        <w:ind w:left="851" w:right="902"/>
        <w:jc w:val="both"/>
        <w:rPr>
          <w:rFonts w:ascii="Palatino Linotype" w:hAnsi="Palatino Linotype" w:cs="Calibri"/>
          <w:i/>
        </w:rPr>
      </w:pPr>
      <w:r w:rsidRPr="00555B15">
        <w:rPr>
          <w:rFonts w:ascii="Palatino Linotype" w:hAnsi="Palatino Linotype" w:cs="Calibri"/>
          <w:b/>
          <w:i/>
        </w:rPr>
        <w:t>XXXIX.</w:t>
      </w:r>
      <w:r w:rsidRPr="00555B15">
        <w:rPr>
          <w:rFonts w:ascii="Palatino Linotype" w:hAnsi="Palatino Linotype" w:cs="Calibri"/>
          <w:i/>
        </w:rPr>
        <w:t xml:space="preserve">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CA0D6B" w:rsidRPr="00555B15" w:rsidRDefault="00CA0D6B" w:rsidP="00CA0D6B">
      <w:pPr>
        <w:spacing w:after="0" w:line="240" w:lineRule="auto"/>
        <w:ind w:left="851" w:right="902"/>
        <w:jc w:val="both"/>
        <w:rPr>
          <w:rFonts w:ascii="Palatino Linotype" w:hAnsi="Palatino Linotype" w:cs="Calibri"/>
          <w:i/>
        </w:rPr>
      </w:pPr>
      <w:r w:rsidRPr="00555B15">
        <w:rPr>
          <w:rFonts w:ascii="Palatino Linotype" w:hAnsi="Palatino Linotype" w:cs="Calibri"/>
          <w:i/>
        </w:rPr>
        <w:t>(…)</w:t>
      </w:r>
    </w:p>
    <w:p w:rsidR="00CA0D6B" w:rsidRPr="00555B15" w:rsidRDefault="00CA0D6B" w:rsidP="00CA0D6B">
      <w:pPr>
        <w:pStyle w:val="Sinespaciado"/>
      </w:pPr>
    </w:p>
    <w:p w:rsidR="00CA0D6B" w:rsidRPr="00555B15" w:rsidRDefault="00CA0D6B" w:rsidP="00CA0D6B">
      <w:pPr>
        <w:spacing w:after="0" w:line="360" w:lineRule="auto"/>
        <w:jc w:val="both"/>
        <w:rPr>
          <w:rFonts w:ascii="Palatino Linotype" w:hAnsi="Palatino Linotype" w:cs="Calibri"/>
          <w:sz w:val="24"/>
          <w:szCs w:val="24"/>
        </w:rPr>
      </w:pPr>
      <w:r w:rsidRPr="00555B15">
        <w:rPr>
          <w:rFonts w:ascii="Palatino Linotype" w:hAnsi="Palatino Linotype" w:cs="Calibri"/>
          <w:sz w:val="24"/>
          <w:szCs w:val="24"/>
        </w:rPr>
        <w:t>Como se puede observar del numeral invocado, la figura del Servidor Público Habilitado consiste en una persona que forma parte de las distintas áreas administrativas que integran la administración de las Dependencias Públicas, que se encarga de apoyar, gestionar y entregar la información o datos peticionados por la Unidad de Transparencia de los sujetos obligados, para así poder dar contestación a las solicitudes de acceso a la información, lo que acredita las manifestaciones referentes a que dichos servidores públicos, realizan distintas funciones y atribuciones, las cuales son diversas a las encomendadas en materia de transparencia y acceso a la información.</w:t>
      </w:r>
    </w:p>
    <w:p w:rsidR="00CA0D6B" w:rsidRPr="00555B15" w:rsidRDefault="00CA0D6B" w:rsidP="00CA0D6B">
      <w:pPr>
        <w:spacing w:after="0" w:line="360" w:lineRule="auto"/>
        <w:jc w:val="both"/>
        <w:rPr>
          <w:rFonts w:ascii="Palatino Linotype" w:hAnsi="Palatino Linotype" w:cs="Calibri"/>
          <w:sz w:val="24"/>
          <w:szCs w:val="24"/>
        </w:rPr>
      </w:pPr>
    </w:p>
    <w:p w:rsidR="00CA0D6B" w:rsidRPr="00555B15" w:rsidRDefault="00CA0D6B" w:rsidP="00CA0D6B">
      <w:pPr>
        <w:spacing w:after="0" w:line="360" w:lineRule="auto"/>
        <w:jc w:val="both"/>
        <w:rPr>
          <w:rFonts w:ascii="Palatino Linotype" w:hAnsi="Palatino Linotype" w:cs="Calibri"/>
          <w:sz w:val="24"/>
          <w:szCs w:val="24"/>
        </w:rPr>
      </w:pPr>
      <w:r w:rsidRPr="00555B15">
        <w:rPr>
          <w:rFonts w:ascii="Palatino Linotype" w:eastAsia="Times New Roman" w:hAnsi="Palatino Linotype" w:cs="Times New Roman"/>
          <w:sz w:val="24"/>
          <w:szCs w:val="23"/>
          <w:lang w:eastAsia="es-ES"/>
        </w:rPr>
        <w:t xml:space="preserve">Así, es que este Instituto considera que los servidores públicos encargados adscritos al </w:t>
      </w:r>
      <w:r w:rsidRPr="00555B15">
        <w:rPr>
          <w:rFonts w:ascii="Palatino Linotype" w:eastAsia="Times New Roman" w:hAnsi="Palatino Linotype" w:cs="Times New Roman"/>
          <w:b/>
          <w:sz w:val="24"/>
          <w:szCs w:val="23"/>
          <w:lang w:eastAsia="es-ES"/>
        </w:rPr>
        <w:t>Sujeto Obligado</w:t>
      </w:r>
      <w:r w:rsidRPr="00555B15">
        <w:rPr>
          <w:rFonts w:ascii="Palatino Linotype" w:eastAsia="Times New Roman" w:hAnsi="Palatino Linotype" w:cs="Times New Roman"/>
          <w:sz w:val="24"/>
          <w:szCs w:val="23"/>
          <w:lang w:eastAsia="es-ES"/>
        </w:rPr>
        <w:t xml:space="preserve">, al estar constreñidos a responder las solicitudes de información en un término máximo de quince días hábiles, pudiendo, como en el presente caso, prorrogar el término por siete días hábiles más, tal como se establece en el artículo 163, de la Ley de Transparencia, si bien pudieron encontrarse excedidos en sus capacidades </w:t>
      </w:r>
      <w:r w:rsidRPr="00555B15">
        <w:rPr>
          <w:rFonts w:ascii="Palatino Linotype" w:eastAsia="Times New Roman" w:hAnsi="Palatino Linotype" w:cs="Times New Roman"/>
          <w:sz w:val="24"/>
          <w:szCs w:val="23"/>
          <w:lang w:eastAsia="es-ES"/>
        </w:rPr>
        <w:lastRenderedPageBreak/>
        <w:t xml:space="preserve">humanas para responder al </w:t>
      </w:r>
      <w:r w:rsidRPr="00555B15">
        <w:rPr>
          <w:rFonts w:ascii="Palatino Linotype" w:eastAsia="Times New Roman" w:hAnsi="Palatino Linotype" w:cs="Times New Roman"/>
          <w:b/>
          <w:sz w:val="24"/>
          <w:szCs w:val="23"/>
          <w:lang w:eastAsia="es-ES"/>
        </w:rPr>
        <w:t>Recurrente</w:t>
      </w:r>
      <w:r w:rsidRPr="00555B15">
        <w:rPr>
          <w:rFonts w:ascii="Palatino Linotype" w:eastAsia="Times New Roman" w:hAnsi="Palatino Linotype" w:cs="Times New Roman"/>
          <w:sz w:val="24"/>
          <w:szCs w:val="23"/>
          <w:lang w:eastAsia="es-ES"/>
        </w:rPr>
        <w:t xml:space="preserve">, </w:t>
      </w:r>
      <w:r w:rsidRPr="00555B15">
        <w:rPr>
          <w:rFonts w:ascii="Palatino Linotype" w:eastAsia="Times New Roman" w:hAnsi="Palatino Linotype" w:cs="Times New Roman"/>
          <w:b/>
          <w:sz w:val="24"/>
          <w:szCs w:val="23"/>
          <w:u w:val="single"/>
          <w:lang w:eastAsia="es-ES"/>
        </w:rPr>
        <w:t>esto no fue óbice para emitir su respuesta, en virtud de que el cambió de modalidad en la entrega subsanó la imposibilidad</w:t>
      </w:r>
      <w:r w:rsidRPr="00555B15">
        <w:rPr>
          <w:rFonts w:ascii="Palatino Linotype" w:eastAsia="Times New Roman" w:hAnsi="Palatino Linotype" w:cs="Times New Roman"/>
          <w:sz w:val="24"/>
          <w:szCs w:val="23"/>
          <w:lang w:eastAsia="es-ES"/>
        </w:rPr>
        <w:t xml:space="preserve"> </w:t>
      </w:r>
      <w:r w:rsidRPr="00555B15">
        <w:rPr>
          <w:rFonts w:ascii="Palatino Linotype" w:eastAsia="Times New Roman" w:hAnsi="Palatino Linotype" w:cs="Times New Roman"/>
          <w:b/>
          <w:sz w:val="24"/>
          <w:szCs w:val="23"/>
          <w:u w:val="single"/>
          <w:lang w:eastAsia="es-ES"/>
        </w:rPr>
        <w:t xml:space="preserve">humana </w:t>
      </w:r>
      <w:r w:rsidRPr="00555B15">
        <w:rPr>
          <w:rFonts w:ascii="Palatino Linotype" w:eastAsia="Times New Roman" w:hAnsi="Palatino Linotype" w:cs="Times New Roman"/>
          <w:sz w:val="24"/>
          <w:szCs w:val="23"/>
          <w:lang w:eastAsia="es-ES"/>
        </w:rPr>
        <w:t xml:space="preserve">referida por el </w:t>
      </w:r>
      <w:r w:rsidRPr="00555B15">
        <w:rPr>
          <w:rFonts w:ascii="Palatino Linotype" w:eastAsia="Times New Roman" w:hAnsi="Palatino Linotype" w:cs="Times New Roman"/>
          <w:b/>
          <w:sz w:val="24"/>
          <w:szCs w:val="23"/>
          <w:lang w:eastAsia="es-ES"/>
        </w:rPr>
        <w:t>Sujeto Obligado</w:t>
      </w:r>
      <w:r w:rsidRPr="00555B15">
        <w:rPr>
          <w:rFonts w:ascii="Palatino Linotype" w:eastAsia="Times New Roman" w:hAnsi="Palatino Linotype" w:cs="Times New Roman"/>
          <w:sz w:val="24"/>
          <w:szCs w:val="23"/>
          <w:lang w:eastAsia="es-ES"/>
        </w:rPr>
        <w:t xml:space="preserve">, pues con dicho cambio se busca poner a disposición del </w:t>
      </w:r>
      <w:r w:rsidRPr="00555B15">
        <w:rPr>
          <w:rFonts w:ascii="Palatino Linotype" w:eastAsia="Times New Roman" w:hAnsi="Palatino Linotype" w:cs="Times New Roman"/>
          <w:b/>
          <w:sz w:val="24"/>
          <w:szCs w:val="23"/>
          <w:lang w:eastAsia="es-ES"/>
        </w:rPr>
        <w:t>Recurrente</w:t>
      </w:r>
      <w:r w:rsidRPr="00555B15">
        <w:rPr>
          <w:rFonts w:ascii="Palatino Linotype" w:eastAsia="Times New Roman" w:hAnsi="Palatino Linotype" w:cs="Times New Roman"/>
          <w:sz w:val="24"/>
          <w:szCs w:val="23"/>
          <w:lang w:eastAsia="es-ES"/>
        </w:rPr>
        <w:t xml:space="preserve"> el cúmulo de información requerida en su solicitud.</w:t>
      </w:r>
    </w:p>
    <w:p w:rsidR="00CA0D6B" w:rsidRPr="00555B15" w:rsidRDefault="00CA0D6B" w:rsidP="00CA0D6B">
      <w:pPr>
        <w:spacing w:after="0" w:line="360" w:lineRule="auto"/>
        <w:jc w:val="both"/>
        <w:rPr>
          <w:rFonts w:ascii="Palatino Linotype" w:hAnsi="Palatino Linotype" w:cs="Calibri"/>
          <w:sz w:val="24"/>
          <w:szCs w:val="24"/>
        </w:rPr>
      </w:pPr>
    </w:p>
    <w:p w:rsidR="00CA0D6B" w:rsidRPr="00555B15" w:rsidRDefault="00CA0D6B" w:rsidP="00CA0D6B">
      <w:pPr>
        <w:spacing w:after="0" w:line="360" w:lineRule="auto"/>
        <w:jc w:val="both"/>
        <w:rPr>
          <w:rFonts w:ascii="Palatino Linotype" w:hAnsi="Palatino Linotype" w:cs="Calibri"/>
          <w:sz w:val="24"/>
          <w:szCs w:val="24"/>
        </w:rPr>
      </w:pPr>
      <w:r w:rsidRPr="00555B15">
        <w:rPr>
          <w:rFonts w:ascii="Palatino Linotype" w:eastAsia="Times New Roman" w:hAnsi="Palatino Linotype" w:cs="Times New Roman"/>
          <w:sz w:val="24"/>
          <w:szCs w:val="23"/>
          <w:lang w:eastAsia="es-ES"/>
        </w:rPr>
        <w:t>Igualmente, para robustecer lo anterior, es conveniente citar a continuación el Criterio 008/2013 del hoy Instituto Nacional de Acceso a la Información y Protección de Datos Personales:</w:t>
      </w:r>
    </w:p>
    <w:p w:rsidR="00CA0D6B" w:rsidRPr="00555B15" w:rsidRDefault="00CA0D6B" w:rsidP="00CA0D6B">
      <w:pPr>
        <w:pStyle w:val="Sinespaciado"/>
      </w:pPr>
    </w:p>
    <w:p w:rsidR="00CA0D6B" w:rsidRPr="00555B15" w:rsidRDefault="00CA0D6B" w:rsidP="00CA0D6B">
      <w:pPr>
        <w:pStyle w:val="Sinespaciado"/>
        <w:ind w:left="567" w:right="567"/>
        <w:jc w:val="both"/>
        <w:rPr>
          <w:rFonts w:ascii="Palatino Linotype" w:hAnsi="Palatino Linotype"/>
          <w:i/>
          <w:sz w:val="22"/>
          <w:szCs w:val="22"/>
        </w:rPr>
      </w:pPr>
      <w:r w:rsidRPr="00555B15">
        <w:rPr>
          <w:rFonts w:ascii="Palatino Linotype" w:hAnsi="Palatino Linotype"/>
          <w:b/>
          <w:i/>
          <w:sz w:val="22"/>
          <w:szCs w:val="22"/>
        </w:rPr>
        <w:t>CUANDO EXISTA IMPEDIMENTO JUSTIFICADO DE ATENDER LA MODALIDAD DE ENTREGA ELEGIDA POR EL SOLICITANTE, PROCEDE OFRECER TODAS LAS DEMÁS OPCIONES PREVISTAS EN LA LEY.</w:t>
      </w:r>
      <w:r w:rsidRPr="00555B15">
        <w:rPr>
          <w:rFonts w:ascii="Palatino Linotype" w:hAnsi="Palatino Linotype"/>
          <w:i/>
          <w:sz w:val="22"/>
          <w:szCs w:val="22"/>
        </w:rPr>
        <w:t xml:space="preserve"> </w:t>
      </w:r>
      <w:r w:rsidRPr="00555B15">
        <w:rPr>
          <w:rFonts w:ascii="Palatino Linotype" w:hAnsi="Palatino Linotype"/>
          <w:i/>
          <w:sz w:val="22"/>
          <w:szCs w:val="22"/>
          <w:u w:val="single"/>
        </w:rPr>
        <w:t xml:space="preserve">De conformidad con lo dispuesto en los artículos 42 y 44 de la </w:t>
      </w:r>
      <w:r w:rsidRPr="00555B15">
        <w:rPr>
          <w:rFonts w:ascii="Palatino Linotype" w:hAnsi="Palatino Linotype"/>
          <w:i/>
          <w:iCs/>
          <w:sz w:val="22"/>
          <w:szCs w:val="22"/>
          <w:u w:val="single"/>
        </w:rPr>
        <w:t>Ley Federal de Transparencia y Acceso a la Información Pública Gubernamental</w:t>
      </w:r>
      <w:r w:rsidRPr="00555B15">
        <w:rPr>
          <w:rFonts w:ascii="Palatino Linotype" w:hAnsi="Palatino Linotype"/>
          <w:i/>
          <w:sz w:val="22"/>
          <w:szCs w:val="22"/>
          <w:u w:val="single"/>
        </w:rPr>
        <w:t>, y 54 de su Reglamento, la entrega de la información debe hacerse, en la medida de lo posible, en la forma solicitada por el interesado</w:t>
      </w:r>
      <w:r w:rsidRPr="00555B15">
        <w:rPr>
          <w:rFonts w:ascii="Palatino Linotype" w:hAnsi="Palatino Linotype"/>
          <w:i/>
          <w:sz w:val="22"/>
          <w:szCs w:val="22"/>
        </w:rPr>
        <w:t xml:space="preserve">, </w:t>
      </w:r>
      <w:r w:rsidRPr="00555B15">
        <w:rPr>
          <w:rFonts w:ascii="Palatino Linotype" w:hAnsi="Palatino Linotype"/>
          <w:b/>
          <w:i/>
          <w:sz w:val="22"/>
          <w:szCs w:val="22"/>
        </w:rPr>
        <w:t>salvo que exista un impedimento justificado para atenderla, en cuyo caso, deberán exponerse las razones por las cuales no es posible utilizar el medio de reproducción solicitado</w:t>
      </w:r>
      <w:r w:rsidRPr="00555B15">
        <w:rPr>
          <w:rFonts w:ascii="Palatino Linotype" w:hAnsi="Palatino Linotype"/>
          <w:i/>
          <w:sz w:val="22"/>
          <w:szCs w:val="22"/>
        </w:rPr>
        <w:t xml:space="preserve">. </w:t>
      </w:r>
      <w:r w:rsidRPr="00555B15">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555B15">
        <w:rPr>
          <w:rFonts w:ascii="Palatino Linotype" w:hAnsi="Palatino Linotype"/>
          <w:i/>
          <w:sz w:val="22"/>
          <w:szCs w:val="22"/>
        </w:rPr>
        <w:t xml:space="preserve">. </w:t>
      </w:r>
      <w:r w:rsidRPr="00555B15">
        <w:rPr>
          <w:rFonts w:ascii="Palatino Linotype" w:hAnsi="Palatino Linotype"/>
          <w:b/>
          <w:i/>
          <w:sz w:val="22"/>
          <w:szCs w:val="22"/>
        </w:rPr>
        <w:t>Así, cuando se justifique el impedimento, los sujetos obligados deberán notificar al particular la disposición de la información en todas las modalidades de entrega que permita el documento, tales como consulta directa</w:t>
      </w:r>
      <w:r w:rsidRPr="00555B15">
        <w:rPr>
          <w:rFonts w:ascii="Palatino Linotype" w:hAnsi="Palatino Linotype"/>
          <w:i/>
          <w:sz w:val="22"/>
          <w:szCs w:val="22"/>
        </w:rPr>
        <w:t xml:space="preserve">,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CA0D6B" w:rsidRPr="00555B15" w:rsidRDefault="00CA0D6B" w:rsidP="00CA0D6B">
      <w:pPr>
        <w:pStyle w:val="Sinespaciado"/>
        <w:ind w:left="567" w:right="567"/>
        <w:jc w:val="both"/>
        <w:rPr>
          <w:rFonts w:ascii="Palatino Linotype" w:hAnsi="Palatino Linotype"/>
          <w:i/>
          <w:sz w:val="22"/>
          <w:szCs w:val="22"/>
        </w:rPr>
      </w:pPr>
    </w:p>
    <w:p w:rsidR="00CA0D6B" w:rsidRPr="00555B15" w:rsidRDefault="00CA0D6B" w:rsidP="00CA0D6B">
      <w:pPr>
        <w:pStyle w:val="Sinespaciado"/>
        <w:ind w:left="567" w:right="567"/>
        <w:jc w:val="both"/>
        <w:rPr>
          <w:rFonts w:ascii="Palatino Linotype" w:hAnsi="Palatino Linotype"/>
          <w:b/>
          <w:i/>
          <w:sz w:val="22"/>
          <w:szCs w:val="22"/>
        </w:rPr>
      </w:pPr>
      <w:r w:rsidRPr="00555B15">
        <w:rPr>
          <w:rFonts w:ascii="Palatino Linotype" w:hAnsi="Palatino Linotype"/>
          <w:b/>
          <w:i/>
          <w:sz w:val="22"/>
          <w:szCs w:val="22"/>
        </w:rPr>
        <w:t xml:space="preserve">Resoluciones </w:t>
      </w:r>
    </w:p>
    <w:p w:rsidR="00CA0D6B" w:rsidRPr="00555B15" w:rsidRDefault="00CA0D6B" w:rsidP="00CA0D6B">
      <w:pPr>
        <w:pStyle w:val="Sinespaciado"/>
        <w:ind w:left="567" w:right="567"/>
        <w:jc w:val="both"/>
        <w:rPr>
          <w:rFonts w:ascii="Palatino Linotype" w:hAnsi="Palatino Linotype"/>
          <w:i/>
          <w:sz w:val="22"/>
          <w:szCs w:val="22"/>
        </w:rPr>
      </w:pPr>
      <w:r w:rsidRPr="00555B15">
        <w:rPr>
          <w:rFonts w:ascii="Palatino Linotype" w:hAnsi="Palatino Linotype"/>
          <w:i/>
          <w:sz w:val="22"/>
          <w:szCs w:val="22"/>
        </w:rPr>
        <w:t xml:space="preserve">RDA 2012/12. Interpuesto en contra de la Secretaría de Comunicaciones y Transportes. Comisionada Ponente Jacqueline Peschard Mariscal. </w:t>
      </w:r>
      <w:r w:rsidRPr="00555B15">
        <w:rPr>
          <w:rFonts w:ascii="Palatino Linotype" w:hAnsi="Palatino Linotype"/>
          <w:i/>
          <w:sz w:val="22"/>
          <w:szCs w:val="22"/>
        </w:rPr>
        <w:t></w:t>
      </w:r>
    </w:p>
    <w:p w:rsidR="00CA0D6B" w:rsidRPr="00555B15" w:rsidRDefault="00CA0D6B" w:rsidP="00CA0D6B">
      <w:pPr>
        <w:pStyle w:val="Sinespaciado"/>
        <w:ind w:left="567" w:right="567"/>
        <w:jc w:val="both"/>
        <w:rPr>
          <w:rFonts w:ascii="Palatino Linotype" w:hAnsi="Palatino Linotype"/>
          <w:i/>
          <w:sz w:val="22"/>
          <w:szCs w:val="22"/>
        </w:rPr>
      </w:pPr>
      <w:r w:rsidRPr="00555B15">
        <w:rPr>
          <w:rFonts w:ascii="Palatino Linotype" w:hAnsi="Palatino Linotype"/>
          <w:i/>
          <w:sz w:val="22"/>
          <w:szCs w:val="22"/>
        </w:rPr>
        <w:lastRenderedPageBreak/>
        <w:t xml:space="preserve">RDA 0973/12. Interpuesto en contra de la Secretaría de Educación Pública. Comisionada Ponente Sigrid Arzt Colunga. </w:t>
      </w:r>
      <w:r w:rsidRPr="00555B15">
        <w:rPr>
          <w:rFonts w:ascii="Palatino Linotype" w:hAnsi="Palatino Linotype"/>
          <w:i/>
          <w:sz w:val="22"/>
          <w:szCs w:val="22"/>
        </w:rPr>
        <w:t></w:t>
      </w:r>
    </w:p>
    <w:p w:rsidR="00CA0D6B" w:rsidRPr="00555B15" w:rsidRDefault="00CA0D6B" w:rsidP="00CA0D6B">
      <w:pPr>
        <w:pStyle w:val="Sinespaciado"/>
        <w:ind w:left="567" w:right="567"/>
        <w:jc w:val="both"/>
        <w:rPr>
          <w:rFonts w:ascii="Palatino Linotype" w:hAnsi="Palatino Linotype"/>
          <w:i/>
          <w:sz w:val="22"/>
          <w:szCs w:val="22"/>
        </w:rPr>
      </w:pPr>
      <w:r w:rsidRPr="00555B15">
        <w:rPr>
          <w:rFonts w:ascii="Palatino Linotype" w:hAnsi="Palatino Linotype"/>
          <w:i/>
          <w:sz w:val="22"/>
          <w:szCs w:val="22"/>
        </w:rPr>
        <w:t xml:space="preserve">RDA 0112/12. Interpuesto en contra de Petróleos Mexicanos. Comisionado Ponente Ángel Trinidad Zaldívar. </w:t>
      </w:r>
      <w:r w:rsidRPr="00555B15">
        <w:rPr>
          <w:rFonts w:ascii="Palatino Linotype" w:hAnsi="Palatino Linotype"/>
          <w:i/>
          <w:sz w:val="22"/>
          <w:szCs w:val="22"/>
        </w:rPr>
        <w:t></w:t>
      </w:r>
    </w:p>
    <w:p w:rsidR="00CA0D6B" w:rsidRPr="00555B15" w:rsidRDefault="00CA0D6B" w:rsidP="00CA0D6B">
      <w:pPr>
        <w:pStyle w:val="Sinespaciado"/>
        <w:ind w:left="567" w:right="567"/>
        <w:jc w:val="both"/>
        <w:rPr>
          <w:rFonts w:ascii="Palatino Linotype" w:hAnsi="Palatino Linotype"/>
          <w:i/>
          <w:sz w:val="22"/>
          <w:szCs w:val="22"/>
        </w:rPr>
      </w:pPr>
      <w:r w:rsidRPr="00555B15">
        <w:rPr>
          <w:rFonts w:ascii="Palatino Linotype" w:hAnsi="Palatino Linotype"/>
          <w:i/>
          <w:sz w:val="22"/>
          <w:szCs w:val="22"/>
        </w:rPr>
        <w:t xml:space="preserve">RDA 0085/12. Interpuesto en contra del Instituto Nacional de Ciencias Médicas y Nutrición Salvador Zubirán. Comisionada Ponente Sigrid Arzt Colunga. </w:t>
      </w:r>
      <w:r w:rsidRPr="00555B15">
        <w:rPr>
          <w:rFonts w:ascii="Palatino Linotype" w:hAnsi="Palatino Linotype"/>
          <w:i/>
          <w:sz w:val="22"/>
          <w:szCs w:val="22"/>
        </w:rPr>
        <w:t></w:t>
      </w:r>
    </w:p>
    <w:p w:rsidR="00CA0D6B" w:rsidRPr="00555B15" w:rsidRDefault="00CA0D6B" w:rsidP="00CA0D6B">
      <w:pPr>
        <w:pStyle w:val="Sinespaciado"/>
        <w:ind w:left="567" w:right="567"/>
        <w:jc w:val="both"/>
        <w:rPr>
          <w:sz w:val="22"/>
          <w:szCs w:val="22"/>
        </w:rPr>
      </w:pPr>
      <w:r w:rsidRPr="00555B15">
        <w:rPr>
          <w:rFonts w:ascii="Palatino Linotype" w:hAnsi="Palatino Linotype"/>
          <w:i/>
          <w:sz w:val="22"/>
          <w:szCs w:val="22"/>
        </w:rPr>
        <w:t xml:space="preserve">3068/11. Interpuesto en contra de la Presidencia de la República. Comisionada Ponente María Elena Pérez-Jaén Zermeño. </w:t>
      </w:r>
      <w:r w:rsidRPr="00555B15">
        <w:rPr>
          <w:rFonts w:ascii="Palatino Linotype" w:hAnsi="Palatino Linotype"/>
          <w:i/>
          <w:sz w:val="22"/>
          <w:szCs w:val="22"/>
        </w:rPr>
        <w:t xml:space="preserve"> </w:t>
      </w:r>
    </w:p>
    <w:p w:rsidR="00CA0D6B" w:rsidRPr="00555B15" w:rsidRDefault="00CA0D6B" w:rsidP="00F472E8">
      <w:pPr>
        <w:tabs>
          <w:tab w:val="left" w:pos="709"/>
        </w:tabs>
        <w:spacing w:after="0" w:line="360" w:lineRule="auto"/>
        <w:jc w:val="both"/>
        <w:rPr>
          <w:rFonts w:ascii="Palatino Linotype" w:hAnsi="Palatino Linotype" w:cs="Arial"/>
          <w:sz w:val="24"/>
          <w:szCs w:val="24"/>
        </w:rPr>
      </w:pPr>
    </w:p>
    <w:p w:rsidR="000A7FDD" w:rsidRPr="00555B15" w:rsidRDefault="000A7FDD" w:rsidP="00F472E8">
      <w:pPr>
        <w:spacing w:after="0" w:line="360" w:lineRule="auto"/>
        <w:jc w:val="both"/>
        <w:rPr>
          <w:rFonts w:ascii="Palatino Linotype" w:eastAsia="Times New Roman" w:hAnsi="Palatino Linotype" w:cs="Times New Roman"/>
          <w:sz w:val="24"/>
          <w:szCs w:val="23"/>
          <w:lang w:eastAsia="es-ES"/>
        </w:rPr>
      </w:pPr>
      <w:r w:rsidRPr="00555B15">
        <w:rPr>
          <w:rFonts w:ascii="Palatino Linotype" w:eastAsia="Times New Roman" w:hAnsi="Palatino Linotype" w:cs="Times New Roman"/>
          <w:sz w:val="24"/>
          <w:szCs w:val="23"/>
          <w:lang w:eastAsia="es-ES"/>
        </w:rPr>
        <w:t xml:space="preserve">Adicionalmente, no se advierte negativa alguna por parte del </w:t>
      </w:r>
      <w:r w:rsidRPr="00555B15">
        <w:rPr>
          <w:rFonts w:ascii="Palatino Linotype" w:eastAsia="Times New Roman" w:hAnsi="Palatino Linotype" w:cs="Times New Roman"/>
          <w:b/>
          <w:sz w:val="24"/>
          <w:szCs w:val="23"/>
          <w:lang w:eastAsia="es-ES"/>
        </w:rPr>
        <w:t>Sujeto Obligado</w:t>
      </w:r>
      <w:r w:rsidRPr="00555B15">
        <w:rPr>
          <w:rFonts w:ascii="Palatino Linotype" w:eastAsia="Times New Roman" w:hAnsi="Palatino Linotype" w:cs="Times New Roman"/>
          <w:sz w:val="24"/>
          <w:szCs w:val="23"/>
          <w:lang w:eastAsia="es-ES"/>
        </w:rPr>
        <w:t xml:space="preserve"> respecto a la atención de l</w:t>
      </w:r>
      <w:r w:rsidR="00BE4BAA">
        <w:rPr>
          <w:rFonts w:ascii="Palatino Linotype" w:eastAsia="Times New Roman" w:hAnsi="Palatino Linotype" w:cs="Times New Roman"/>
          <w:sz w:val="24"/>
          <w:szCs w:val="23"/>
          <w:lang w:eastAsia="es-ES"/>
        </w:rPr>
        <w:t>a solicitud</w:t>
      </w:r>
      <w:r w:rsidRPr="00555B15">
        <w:rPr>
          <w:rFonts w:ascii="Palatino Linotype" w:eastAsia="Times New Roman" w:hAnsi="Palatino Linotype" w:cs="Times New Roman"/>
          <w:sz w:val="24"/>
          <w:szCs w:val="23"/>
          <w:lang w:eastAsia="es-ES"/>
        </w:rPr>
        <w:t xml:space="preserve">, es así que el Pleno de este Instituto estima que el cambio de modalidad efectuado por el </w:t>
      </w:r>
      <w:r w:rsidRPr="00555B15">
        <w:rPr>
          <w:rFonts w:ascii="Palatino Linotype" w:eastAsia="Times New Roman" w:hAnsi="Palatino Linotype" w:cs="Times New Roman"/>
          <w:b/>
          <w:sz w:val="24"/>
          <w:szCs w:val="23"/>
          <w:lang w:eastAsia="es-ES"/>
        </w:rPr>
        <w:t>Sujeto Obligado</w:t>
      </w:r>
      <w:r w:rsidRPr="00555B15">
        <w:rPr>
          <w:rFonts w:ascii="Palatino Linotype" w:eastAsia="Times New Roman" w:hAnsi="Palatino Linotype" w:cs="Times New Roman"/>
          <w:sz w:val="24"/>
          <w:szCs w:val="23"/>
          <w:lang w:eastAsia="es-ES"/>
        </w:rPr>
        <w:t xml:space="preserve"> cumple con los requisitos legales establecidos por la normatividad aplicable por lo que es procedente el cambio a consulta directa o </w:t>
      </w:r>
      <w:r w:rsidRPr="00555B15">
        <w:rPr>
          <w:rFonts w:ascii="Palatino Linotype" w:eastAsia="Times New Roman" w:hAnsi="Palatino Linotype" w:cs="Times New Roman"/>
          <w:i/>
          <w:sz w:val="24"/>
          <w:szCs w:val="23"/>
          <w:lang w:eastAsia="es-ES"/>
        </w:rPr>
        <w:t>in situ</w:t>
      </w:r>
      <w:r w:rsidRPr="00555B15">
        <w:rPr>
          <w:rFonts w:ascii="Palatino Linotype" w:eastAsia="Times New Roman" w:hAnsi="Palatino Linotype" w:cs="Times New Roman"/>
          <w:sz w:val="24"/>
          <w:szCs w:val="23"/>
          <w:lang w:eastAsia="es-ES"/>
        </w:rPr>
        <w:t xml:space="preserve"> de la información relativa a la solicitud referida en el Antecedente Primero de la presente resolución, por lo que devienen infundados los motivos de inconformidad aducidos por el </w:t>
      </w:r>
      <w:r w:rsidRPr="00555B15">
        <w:rPr>
          <w:rFonts w:ascii="Palatino Linotype" w:eastAsia="Times New Roman" w:hAnsi="Palatino Linotype" w:cs="Times New Roman"/>
          <w:b/>
          <w:sz w:val="24"/>
          <w:szCs w:val="23"/>
          <w:lang w:eastAsia="es-ES"/>
        </w:rPr>
        <w:t>Recurrente</w:t>
      </w:r>
      <w:r w:rsidRPr="00555B15">
        <w:rPr>
          <w:rFonts w:ascii="Palatino Linotype" w:eastAsia="Times New Roman" w:hAnsi="Palatino Linotype" w:cs="Times New Roman"/>
          <w:sz w:val="24"/>
          <w:szCs w:val="23"/>
          <w:lang w:eastAsia="es-ES"/>
        </w:rPr>
        <w:t xml:space="preserve"> respecto del cambio de modalidad.</w:t>
      </w:r>
    </w:p>
    <w:p w:rsidR="003526E5" w:rsidRPr="00555B15" w:rsidRDefault="003526E5" w:rsidP="00F472E8">
      <w:pPr>
        <w:spacing w:after="0" w:line="360" w:lineRule="auto"/>
        <w:jc w:val="both"/>
        <w:rPr>
          <w:rFonts w:ascii="Palatino Linotype" w:hAnsi="Palatino Linotype" w:cs="Arial"/>
          <w:sz w:val="24"/>
          <w:lang w:eastAsia="es-MX"/>
        </w:rPr>
      </w:pPr>
    </w:p>
    <w:p w:rsidR="000A7FDD" w:rsidRPr="00555B15" w:rsidRDefault="000A7FDD" w:rsidP="00F472E8">
      <w:pPr>
        <w:spacing w:after="0" w:line="360" w:lineRule="auto"/>
        <w:jc w:val="both"/>
        <w:rPr>
          <w:rFonts w:ascii="Palatino Linotype" w:hAnsi="Palatino Linotype" w:cs="Arial"/>
          <w:sz w:val="28"/>
          <w:lang w:eastAsia="es-MX"/>
        </w:rPr>
      </w:pPr>
      <w:r w:rsidRPr="00555B15">
        <w:rPr>
          <w:rFonts w:ascii="Palatino Linotype" w:hAnsi="Palatino Linotype" w:cs="Arial"/>
          <w:sz w:val="24"/>
        </w:rPr>
        <w:t xml:space="preserve">En primera instancia, es necesario hacer referencia a los motivos o razones de inconformidad que expresa </w:t>
      </w:r>
      <w:r w:rsidRPr="00555B15">
        <w:rPr>
          <w:rFonts w:ascii="Palatino Linotype" w:hAnsi="Palatino Linotype" w:cs="Arial"/>
          <w:b/>
          <w:sz w:val="24"/>
        </w:rPr>
        <w:t>El Recurrente</w:t>
      </w:r>
      <w:r w:rsidRPr="00555B15">
        <w:rPr>
          <w:rFonts w:ascii="Palatino Linotype" w:hAnsi="Palatino Linotype" w:cs="Arial"/>
          <w:sz w:val="24"/>
        </w:rPr>
        <w:t xml:space="preserve">, señalan que la respuesta emitida por </w:t>
      </w:r>
      <w:r w:rsidRPr="00555B15">
        <w:rPr>
          <w:rFonts w:ascii="Palatino Linotype" w:hAnsi="Palatino Linotype" w:cs="Arial"/>
          <w:b/>
          <w:sz w:val="24"/>
        </w:rPr>
        <w:t>El Sujeto Obligado</w:t>
      </w:r>
      <w:r w:rsidR="000A7AD1" w:rsidRPr="00555B15">
        <w:rPr>
          <w:rFonts w:ascii="Palatino Linotype" w:hAnsi="Palatino Linotype" w:cs="Arial"/>
          <w:sz w:val="24"/>
        </w:rPr>
        <w:t>, estipula lo siguiente:</w:t>
      </w:r>
    </w:p>
    <w:p w:rsidR="000A7FDD" w:rsidRPr="00555B15" w:rsidRDefault="000A7FDD" w:rsidP="000A7AD1">
      <w:pPr>
        <w:pStyle w:val="Sinespaciado"/>
      </w:pPr>
    </w:p>
    <w:p w:rsidR="000A7FDD" w:rsidRPr="00555B15" w:rsidRDefault="000A7AD1" w:rsidP="000A7AD1">
      <w:pPr>
        <w:spacing w:after="0" w:line="240" w:lineRule="auto"/>
        <w:ind w:left="426" w:right="425"/>
        <w:jc w:val="both"/>
        <w:rPr>
          <w:rFonts w:ascii="Palatino Linotype" w:hAnsi="Palatino Linotype" w:cs="Arial"/>
          <w:i/>
          <w:lang w:eastAsia="es-MX"/>
        </w:rPr>
      </w:pPr>
      <w:r w:rsidRPr="00555B15">
        <w:rPr>
          <w:rFonts w:ascii="Palatino Linotype" w:hAnsi="Palatino Linotype" w:cs="Arial"/>
          <w:i/>
          <w:lang w:eastAsia="es-MX"/>
        </w:rPr>
        <w:t>“</w:t>
      </w:r>
      <w:r w:rsidR="007148F6" w:rsidRPr="007148F6">
        <w:rPr>
          <w:rFonts w:ascii="Palatino Linotype" w:hAnsi="Palatino Linotype" w:cs="Arial"/>
          <w:i/>
          <w:lang w:eastAsia="es-MX"/>
        </w:rPr>
        <w:t xml:space="preserve">cambio de modalidad. la titular de dicha dependencia siempre contesta cambiando de modalidad argumentando que no tiene personal, esperando que con eso culmine esta solicitud. (queriendo tomar el pelo), solicito amablemente al pleno del infoem su intervención, ya que como bien es sabido el ayuntamiento de Ixtapan tiene al menos 500 empleados, así como en las áreas que se solicita la información mas de 100 personas. ahora la información que se pide es la que ya debería de estar de manera digital, (si es que trabajan como cualquier ayuntamiento normal) y no se excusan con este tipo de pretextos. Tal parece que sus 3 miembros de personal no san capases de siquiera girar oficios a las áreas correspondientes para que a su vez envíen la información solicitada y al final solo reenvíen lo datos o suban a la plataforma que tan difícil es hacer eso. o que es lo que pasa? no quieren informar a las demás áreas de lo solicitado a </w:t>
      </w:r>
      <w:r w:rsidR="007148F6" w:rsidRPr="007148F6">
        <w:rPr>
          <w:rFonts w:ascii="Palatino Linotype" w:hAnsi="Palatino Linotype" w:cs="Arial"/>
          <w:i/>
          <w:lang w:eastAsia="es-MX"/>
        </w:rPr>
        <w:lastRenderedPageBreak/>
        <w:t>presidente, regidores, directores??? esta el H. honorable ayuntamiento de Ixtapan de la sal, a través de la titular de trasparencia tapando, ocultando, la información,?? que es lo que teme? ¿que encubre? a quine tapa?</w:t>
      </w:r>
      <w:r w:rsidRPr="00555B15">
        <w:rPr>
          <w:rFonts w:ascii="Palatino Linotype" w:hAnsi="Palatino Linotype" w:cs="Arial"/>
          <w:i/>
          <w:lang w:eastAsia="es-MX"/>
        </w:rPr>
        <w:t>”</w:t>
      </w:r>
      <w:r w:rsidR="000A7FDD" w:rsidRPr="00555B15">
        <w:rPr>
          <w:rFonts w:ascii="Palatino Linotype" w:hAnsi="Palatino Linotype" w:cs="Arial"/>
          <w:i/>
          <w:lang w:eastAsia="es-MX"/>
        </w:rPr>
        <w:t xml:space="preserve"> (Sic).</w:t>
      </w:r>
    </w:p>
    <w:p w:rsidR="000A7FDD" w:rsidRPr="00555B15" w:rsidRDefault="000A7FDD" w:rsidP="00F472E8">
      <w:pPr>
        <w:spacing w:after="0" w:line="360" w:lineRule="auto"/>
        <w:jc w:val="both"/>
        <w:rPr>
          <w:rFonts w:ascii="Palatino Linotype" w:hAnsi="Palatino Linotype" w:cs="Arial"/>
          <w:sz w:val="24"/>
          <w:lang w:eastAsia="es-MX"/>
        </w:rPr>
      </w:pPr>
    </w:p>
    <w:p w:rsidR="000A7AD1" w:rsidRPr="00555B15" w:rsidRDefault="000A7AD1" w:rsidP="000A7AD1">
      <w:pPr>
        <w:pStyle w:val="Sinespaciado"/>
        <w:spacing w:line="360" w:lineRule="auto"/>
        <w:jc w:val="both"/>
        <w:rPr>
          <w:rFonts w:ascii="Palatino Linotype" w:hAnsi="Palatino Linotype"/>
        </w:rPr>
      </w:pPr>
      <w:r w:rsidRPr="00555B15">
        <w:rPr>
          <w:rFonts w:ascii="Palatino Linotype" w:hAnsi="Palatino Linotype"/>
        </w:rPr>
        <w:t xml:space="preserve">Por lo anterior, se observa </w:t>
      </w:r>
      <w:r w:rsidRPr="00555B15">
        <w:rPr>
          <w:rFonts w:ascii="Palatino Linotype" w:hAnsi="Palatino Linotype"/>
          <w:b/>
          <w:u w:val="single"/>
        </w:rPr>
        <w:t>que no expresa razonamientos concretos que permitieran a analizar si, efectivamente, el Sujeto Obligado violentó el derecho de acceso a la información del particular</w:t>
      </w:r>
      <w:r w:rsidRPr="00555B15">
        <w:rPr>
          <w:rFonts w:ascii="Palatino Linotype" w:hAnsi="Palatino Linotype"/>
        </w:rPr>
        <w:t>, para mayor abundamiento es aplicable la Jurisprudencia con número de registro 173593 de la Novena Época, visible en el Semanario Judicial de la Federación y su Gaceta Tomo XXV, de enero de 2007, tesis I.4o.A. j/48 en materia común, en la que se establece lo siguiente:</w:t>
      </w:r>
    </w:p>
    <w:p w:rsidR="000A7AD1" w:rsidRPr="00555B15" w:rsidRDefault="000A7AD1" w:rsidP="000A7AD1">
      <w:pPr>
        <w:pStyle w:val="Sinespaciado"/>
      </w:pPr>
    </w:p>
    <w:p w:rsidR="000A7AD1" w:rsidRPr="00555B15" w:rsidRDefault="000A7AD1" w:rsidP="000A7AD1">
      <w:pPr>
        <w:pStyle w:val="Sinespaciado"/>
        <w:ind w:left="567" w:right="567"/>
        <w:jc w:val="both"/>
        <w:rPr>
          <w:rFonts w:ascii="Palatino Linotype" w:hAnsi="Palatino Linotype"/>
          <w:b/>
          <w:i/>
          <w:sz w:val="22"/>
        </w:rPr>
      </w:pPr>
      <w:r w:rsidRPr="00555B15">
        <w:rPr>
          <w:rFonts w:ascii="Palatino Linotype" w:hAnsi="Palatino Linotype"/>
          <w:b/>
          <w:i/>
          <w:sz w:val="22"/>
        </w:rPr>
        <w:t>CONCEPTOS DE VIOLACIÓN O AGRAVIOS. SON INOPERANTES CUANDO LOS ARGUMENTOS EXPUESTOS POR EL QUEJOSO O EL RECURRENTE SON AMBIGUOS Y SUPERFICIALES.</w:t>
      </w:r>
    </w:p>
    <w:p w:rsidR="000A7AD1" w:rsidRPr="00555B15" w:rsidRDefault="000A7AD1" w:rsidP="000A7AD1">
      <w:pPr>
        <w:pStyle w:val="Sinespaciado"/>
        <w:ind w:left="567" w:right="567"/>
        <w:jc w:val="both"/>
        <w:rPr>
          <w:rFonts w:ascii="Palatino Linotype" w:hAnsi="Palatino Linotype"/>
          <w:i/>
          <w:sz w:val="22"/>
        </w:rPr>
      </w:pPr>
    </w:p>
    <w:p w:rsidR="000A7AD1" w:rsidRPr="00555B15" w:rsidRDefault="000A7AD1" w:rsidP="000A7AD1">
      <w:pPr>
        <w:pStyle w:val="Sinespaciado"/>
        <w:ind w:left="567" w:right="567"/>
        <w:jc w:val="both"/>
        <w:rPr>
          <w:rFonts w:ascii="Palatino Linotype" w:hAnsi="Palatino Linotype"/>
          <w:i/>
          <w:sz w:val="22"/>
        </w:rPr>
      </w:pPr>
      <w:r w:rsidRPr="00555B15">
        <w:rPr>
          <w:rFonts w:ascii="Palatino Linotype" w:hAnsi="Palatino Linotype"/>
          <w:i/>
          <w:sz w:val="22"/>
        </w:rPr>
        <w:t xml:space="preserve">Los actos de autoridad y las sentencias están investidos de una presunción de validez que debe ser destruida. Por tanto, </w:t>
      </w:r>
      <w:r w:rsidRPr="00555B15">
        <w:rPr>
          <w:rFonts w:ascii="Palatino Linotype" w:hAnsi="Palatino Linotype"/>
          <w:b/>
          <w:i/>
          <w:sz w:val="22"/>
          <w:u w:val="single"/>
        </w:rPr>
        <w:t>cuando lo expuesto por la parte quejosa o el recurrente es ambiguo y superficial, en tanto que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w:t>
      </w:r>
      <w:r w:rsidRPr="00555B15">
        <w:rPr>
          <w:rFonts w:ascii="Palatino Linotype" w:hAnsi="Palatino Linotype"/>
          <w:i/>
          <w:sz w:val="22"/>
        </w:rPr>
        <w:t xml:space="preserve">. Así, tal deficiencia revela una falta de pertinencia entre lo pretendido y las razones aportadas que, por ende, no son idóneas ni justificadas para colegir y concluir lo pedido. Por consiguiente, los argumentos o causa de pedir que se expresen en los conceptos de violación de la demanda de amparo o en los agravios de la revisión deben, invariablemente, estar dirigidos a descalificar y evidenciar la ilegalidad de las consideraciones en que se sustenta el acto reclamado, porque de no ser así, las manifestaciones que se viertan no podrán ser analizadas por el órgano colegiado y deberán calificarse de inoperantes, ya que se está ante argumentos non sequitur para obtener una declaratoria de invalidez. </w:t>
      </w:r>
    </w:p>
    <w:p w:rsidR="000A7AD1" w:rsidRPr="00555B15" w:rsidRDefault="000A7AD1" w:rsidP="000A7AD1">
      <w:pPr>
        <w:pStyle w:val="Sinespaciado"/>
        <w:ind w:left="567" w:right="567"/>
        <w:jc w:val="both"/>
        <w:rPr>
          <w:rFonts w:ascii="Palatino Linotype" w:hAnsi="Palatino Linotype"/>
          <w:i/>
        </w:rPr>
      </w:pPr>
    </w:p>
    <w:p w:rsidR="000A7AD1" w:rsidRPr="00555B15" w:rsidRDefault="000A7AD1" w:rsidP="000A7AD1">
      <w:pPr>
        <w:pStyle w:val="Sinespaciado"/>
        <w:ind w:left="567" w:right="567"/>
        <w:jc w:val="both"/>
        <w:rPr>
          <w:rFonts w:ascii="Palatino Linotype" w:hAnsi="Palatino Linotype"/>
          <w:i/>
          <w:sz w:val="20"/>
        </w:rPr>
      </w:pPr>
      <w:r w:rsidRPr="00555B15">
        <w:rPr>
          <w:rFonts w:ascii="Palatino Linotype" w:hAnsi="Palatino Linotype"/>
          <w:i/>
          <w:sz w:val="20"/>
        </w:rPr>
        <w:t>CUARTO TRIBUNAL COLEGIADO EN MATERIA ADMINISTRATIVA DEL PRIMER CIRCUITO.</w:t>
      </w:r>
    </w:p>
    <w:p w:rsidR="000A7AD1" w:rsidRPr="00555B15" w:rsidRDefault="000A7AD1" w:rsidP="000A7AD1">
      <w:pPr>
        <w:pStyle w:val="Sinespaciado"/>
        <w:ind w:left="567" w:right="567"/>
        <w:jc w:val="both"/>
        <w:rPr>
          <w:rFonts w:ascii="Palatino Linotype" w:hAnsi="Palatino Linotype"/>
          <w:i/>
          <w:sz w:val="20"/>
        </w:rPr>
      </w:pPr>
    </w:p>
    <w:p w:rsidR="000A7AD1" w:rsidRPr="00555B15" w:rsidRDefault="000A7AD1" w:rsidP="000A7AD1">
      <w:pPr>
        <w:pStyle w:val="Sinespaciado"/>
        <w:ind w:left="567" w:right="567"/>
        <w:jc w:val="both"/>
        <w:rPr>
          <w:rFonts w:ascii="Palatino Linotype" w:hAnsi="Palatino Linotype"/>
          <w:i/>
          <w:sz w:val="20"/>
        </w:rPr>
      </w:pPr>
      <w:r w:rsidRPr="00555B15">
        <w:rPr>
          <w:rFonts w:ascii="Palatino Linotype" w:hAnsi="Palatino Linotype"/>
          <w:i/>
          <w:sz w:val="20"/>
        </w:rPr>
        <w:t xml:space="preserve">Amparo en revisión 43/2006. Juan Silva Rodríguez y otros. 22 de febrero de 2006. Unanimidad de votos. Ponente: Jean Claude Tron Petit. Secretaria: Claudia Patricia Peraza Espinoza. </w:t>
      </w:r>
    </w:p>
    <w:p w:rsidR="000A7AD1" w:rsidRPr="00555B15" w:rsidRDefault="000A7AD1" w:rsidP="000A7AD1">
      <w:pPr>
        <w:pStyle w:val="Sinespaciado"/>
        <w:ind w:left="567" w:right="567"/>
        <w:jc w:val="both"/>
        <w:rPr>
          <w:rFonts w:ascii="Palatino Linotype" w:hAnsi="Palatino Linotype"/>
          <w:i/>
          <w:sz w:val="20"/>
        </w:rPr>
      </w:pPr>
    </w:p>
    <w:p w:rsidR="000A7AD1" w:rsidRPr="00555B15" w:rsidRDefault="000A7AD1" w:rsidP="000A7AD1">
      <w:pPr>
        <w:pStyle w:val="Sinespaciado"/>
        <w:ind w:left="567" w:right="567"/>
        <w:jc w:val="both"/>
        <w:rPr>
          <w:rFonts w:ascii="Palatino Linotype" w:hAnsi="Palatino Linotype"/>
          <w:i/>
          <w:sz w:val="20"/>
        </w:rPr>
      </w:pPr>
      <w:r w:rsidRPr="00555B15">
        <w:rPr>
          <w:rFonts w:ascii="Palatino Linotype" w:hAnsi="Palatino Linotype"/>
          <w:i/>
          <w:sz w:val="20"/>
        </w:rPr>
        <w:lastRenderedPageBreak/>
        <w:t xml:space="preserve">Amparo directo 443/2005. Servicios Corporativos Cosmos, S.A. de C.V. 1o. de marzo de 2006. Unanimidad de votos. Ponente: Jean Claude Tron Petit. Secretario: Alfredo A. Martínez Jiménez. </w:t>
      </w:r>
    </w:p>
    <w:p w:rsidR="000A7AD1" w:rsidRPr="00555B15" w:rsidRDefault="000A7AD1" w:rsidP="000A7AD1">
      <w:pPr>
        <w:pStyle w:val="Sinespaciado"/>
        <w:ind w:left="567" w:right="567"/>
        <w:jc w:val="both"/>
        <w:rPr>
          <w:rFonts w:ascii="Palatino Linotype" w:hAnsi="Palatino Linotype"/>
          <w:i/>
          <w:sz w:val="20"/>
        </w:rPr>
      </w:pPr>
    </w:p>
    <w:p w:rsidR="000A7AD1" w:rsidRPr="00555B15" w:rsidRDefault="000A7AD1" w:rsidP="000A7AD1">
      <w:pPr>
        <w:pStyle w:val="Sinespaciado"/>
        <w:ind w:left="567" w:right="567"/>
        <w:jc w:val="both"/>
        <w:rPr>
          <w:rFonts w:ascii="Palatino Linotype" w:hAnsi="Palatino Linotype"/>
          <w:i/>
          <w:sz w:val="20"/>
        </w:rPr>
      </w:pPr>
      <w:r w:rsidRPr="00555B15">
        <w:rPr>
          <w:rFonts w:ascii="Palatino Linotype" w:hAnsi="Palatino Linotype"/>
          <w:i/>
          <w:sz w:val="20"/>
        </w:rPr>
        <w:t xml:space="preserve">Amparo directo 125/2006. Víctor Hugo Reyes Monterrubio. 31 de mayo de 2006. Unanimidad de votos. Ponente: Jean Claude Tron Petit. Secretario: Alfredo A. Martínez Jiménez. </w:t>
      </w:r>
    </w:p>
    <w:p w:rsidR="000A7AD1" w:rsidRPr="00555B15" w:rsidRDefault="000A7AD1" w:rsidP="000A7AD1">
      <w:pPr>
        <w:pStyle w:val="Sinespaciado"/>
        <w:ind w:left="567" w:right="567"/>
        <w:jc w:val="both"/>
        <w:rPr>
          <w:rFonts w:ascii="Palatino Linotype" w:hAnsi="Palatino Linotype"/>
          <w:i/>
          <w:sz w:val="20"/>
        </w:rPr>
      </w:pPr>
    </w:p>
    <w:p w:rsidR="000A7AD1" w:rsidRPr="00555B15" w:rsidRDefault="000A7AD1" w:rsidP="000A7AD1">
      <w:pPr>
        <w:pStyle w:val="Sinespaciado"/>
        <w:ind w:left="567" w:right="567"/>
        <w:jc w:val="both"/>
        <w:rPr>
          <w:rFonts w:ascii="Palatino Linotype" w:hAnsi="Palatino Linotype"/>
          <w:i/>
          <w:sz w:val="20"/>
        </w:rPr>
      </w:pPr>
      <w:r w:rsidRPr="00555B15">
        <w:rPr>
          <w:rFonts w:ascii="Palatino Linotype" w:hAnsi="Palatino Linotype"/>
          <w:i/>
          <w:sz w:val="20"/>
        </w:rPr>
        <w:t xml:space="preserve">Incidente de suspensión (revisión) 247/2006. María del Rosario Ortiz Becerra. 29 de junio de 2006. Unanimidad de votos. Ponente: Alfredo A. Martínez Jiménez, secretario de tribunal autorizado por la Comisión de Carrera Judicial del Consejo de la Judicatura Federal para desempeñar las funciones de Magistrado. Secretaria: Alma Flores Rodríguez. </w:t>
      </w:r>
    </w:p>
    <w:p w:rsidR="000A7AD1" w:rsidRPr="00555B15" w:rsidRDefault="000A7AD1" w:rsidP="000A7AD1">
      <w:pPr>
        <w:pStyle w:val="Sinespaciado"/>
        <w:ind w:left="567" w:right="567"/>
        <w:jc w:val="both"/>
        <w:rPr>
          <w:rFonts w:ascii="Palatino Linotype" w:hAnsi="Palatino Linotype"/>
          <w:i/>
          <w:sz w:val="20"/>
        </w:rPr>
      </w:pPr>
    </w:p>
    <w:p w:rsidR="000A7AD1" w:rsidRPr="00555B15" w:rsidRDefault="000A7AD1" w:rsidP="000A7AD1">
      <w:pPr>
        <w:pStyle w:val="Sinespaciado"/>
        <w:ind w:left="567" w:right="567"/>
        <w:jc w:val="both"/>
        <w:rPr>
          <w:rFonts w:ascii="Palatino Linotype" w:hAnsi="Palatino Linotype"/>
          <w:sz w:val="20"/>
        </w:rPr>
      </w:pPr>
      <w:r w:rsidRPr="00555B15">
        <w:rPr>
          <w:rFonts w:ascii="Palatino Linotype" w:hAnsi="Palatino Linotype"/>
          <w:i/>
          <w:sz w:val="20"/>
        </w:rPr>
        <w:t>Incidente de suspensión (revisión) 380/2006. Director General Jurídico y de Gobierno en la Delegación Tlalpan. 11 de octubre de 2006. Unanimidad de votos. Ponente: Jesús Antonio Nazar Sevilla. Secretaria: Indira Martínez Fernández.</w:t>
      </w:r>
    </w:p>
    <w:p w:rsidR="000A7AD1" w:rsidRPr="00555B15" w:rsidRDefault="000A7AD1" w:rsidP="000A7AD1">
      <w:pPr>
        <w:pStyle w:val="Sinespaciado"/>
        <w:spacing w:line="360" w:lineRule="auto"/>
        <w:jc w:val="both"/>
        <w:rPr>
          <w:rFonts w:ascii="Palatino Linotype" w:hAnsi="Palatino Linotype"/>
        </w:rPr>
      </w:pPr>
    </w:p>
    <w:p w:rsidR="000A7AD1" w:rsidRPr="00555B15" w:rsidRDefault="000A7AD1" w:rsidP="000A7AD1">
      <w:pPr>
        <w:pStyle w:val="Sinespaciado"/>
        <w:spacing w:line="360" w:lineRule="auto"/>
        <w:jc w:val="both"/>
        <w:rPr>
          <w:rFonts w:ascii="Palatino Linotype" w:hAnsi="Palatino Linotype"/>
        </w:rPr>
      </w:pPr>
      <w:r w:rsidRPr="00555B15">
        <w:rPr>
          <w:rFonts w:ascii="Palatino Linotype" w:hAnsi="Palatino Linotype"/>
        </w:rPr>
        <w:t>De la misma forma, es aplicable la siguiente Tesis Aislada, número de registro 230923 de la Octava Época, que puede consultarse en el Semanario Judicial de la Federación Tomo I, Segunda Parte, Enero – Junio de 1988 en materia común, en la que se dispone lo siguiente:</w:t>
      </w:r>
    </w:p>
    <w:p w:rsidR="000A7AD1" w:rsidRPr="00555B15" w:rsidRDefault="000A7AD1" w:rsidP="000A7AD1">
      <w:pPr>
        <w:pStyle w:val="Sinespaciado"/>
      </w:pPr>
    </w:p>
    <w:p w:rsidR="000A7AD1" w:rsidRPr="00555B15" w:rsidRDefault="000A7AD1" w:rsidP="000A7AD1">
      <w:pPr>
        <w:pStyle w:val="Sinespaciado"/>
        <w:ind w:left="567" w:right="567"/>
        <w:jc w:val="both"/>
        <w:rPr>
          <w:rFonts w:ascii="Palatino Linotype" w:hAnsi="Palatino Linotype"/>
          <w:b/>
          <w:i/>
          <w:sz w:val="22"/>
          <w:szCs w:val="22"/>
        </w:rPr>
      </w:pPr>
      <w:r w:rsidRPr="00555B15">
        <w:rPr>
          <w:rFonts w:ascii="Palatino Linotype" w:hAnsi="Palatino Linotype"/>
          <w:b/>
          <w:i/>
          <w:sz w:val="22"/>
          <w:szCs w:val="22"/>
        </w:rPr>
        <w:t>AGRAVIOS, LO QUE DEBE CONSIDERARSE COMO TALES</w:t>
      </w:r>
    </w:p>
    <w:p w:rsidR="000A7AD1" w:rsidRPr="00555B15" w:rsidRDefault="000A7AD1" w:rsidP="000A7AD1">
      <w:pPr>
        <w:pStyle w:val="Sinespaciado"/>
        <w:ind w:left="567" w:right="567"/>
        <w:jc w:val="both"/>
        <w:rPr>
          <w:rFonts w:ascii="Palatino Linotype" w:hAnsi="Palatino Linotype"/>
          <w:i/>
          <w:sz w:val="22"/>
          <w:szCs w:val="22"/>
        </w:rPr>
      </w:pPr>
      <w:r w:rsidRPr="00555B15">
        <w:rPr>
          <w:rFonts w:ascii="Palatino Linotype" w:hAnsi="Palatino Linotype"/>
          <w:i/>
          <w:sz w:val="22"/>
          <w:szCs w:val="22"/>
        </w:rPr>
        <w:t xml:space="preserve">Si los agravios se concretan a expresar que la sentencia que se impugna es contraria a intereses jurídicos y que causa daño de difícil reparación, estas expresiones deben desestimarse como tales, ya que no razonan contra los fundamentos del fallo que atacan, pues no pueden considerarse como agravios la simple manifestación u opinión del recurrente de inconformidad con el sentido de la sentencia recurrida por considerarla ilegal, ya que él mismo debe impugnar con razonamientos lo que la hayan fundado. </w:t>
      </w:r>
    </w:p>
    <w:p w:rsidR="000A7AD1" w:rsidRPr="00555B15" w:rsidRDefault="000A7AD1" w:rsidP="000A7AD1">
      <w:pPr>
        <w:pStyle w:val="Sinespaciado"/>
        <w:ind w:left="567" w:right="567"/>
        <w:jc w:val="both"/>
        <w:rPr>
          <w:rFonts w:ascii="Palatino Linotype" w:hAnsi="Palatino Linotype"/>
          <w:i/>
          <w:sz w:val="22"/>
          <w:szCs w:val="22"/>
        </w:rPr>
      </w:pPr>
    </w:p>
    <w:p w:rsidR="000A7AD1" w:rsidRPr="00555B15" w:rsidRDefault="000A7AD1" w:rsidP="000A7AD1">
      <w:pPr>
        <w:pStyle w:val="Sinespaciado"/>
        <w:ind w:left="567" w:right="567"/>
        <w:jc w:val="both"/>
        <w:rPr>
          <w:rFonts w:ascii="Palatino Linotype" w:hAnsi="Palatino Linotype"/>
          <w:i/>
          <w:sz w:val="20"/>
          <w:szCs w:val="22"/>
        </w:rPr>
      </w:pPr>
      <w:r w:rsidRPr="00555B15">
        <w:rPr>
          <w:rFonts w:ascii="Palatino Linotype" w:hAnsi="Palatino Linotype"/>
          <w:i/>
          <w:sz w:val="20"/>
          <w:szCs w:val="22"/>
        </w:rPr>
        <w:t>PRIMER TRIBUNAL COLEGIADO DEL SEPTIMO CIRCUITO.</w:t>
      </w:r>
    </w:p>
    <w:p w:rsidR="000A7AD1" w:rsidRPr="00555B15" w:rsidRDefault="000A7AD1" w:rsidP="000A7AD1">
      <w:pPr>
        <w:pStyle w:val="Sinespaciado"/>
        <w:ind w:left="567" w:right="567"/>
        <w:jc w:val="both"/>
        <w:rPr>
          <w:rFonts w:ascii="Palatino Linotype" w:hAnsi="Palatino Linotype"/>
          <w:i/>
          <w:sz w:val="20"/>
          <w:szCs w:val="22"/>
        </w:rPr>
      </w:pPr>
    </w:p>
    <w:p w:rsidR="000A7AD1" w:rsidRPr="00555B15" w:rsidRDefault="000A7AD1" w:rsidP="000A7AD1">
      <w:pPr>
        <w:pStyle w:val="Sinespaciado"/>
        <w:ind w:left="567" w:right="567"/>
        <w:jc w:val="both"/>
        <w:rPr>
          <w:rFonts w:ascii="Palatino Linotype" w:hAnsi="Palatino Linotype"/>
          <w:sz w:val="20"/>
          <w:szCs w:val="22"/>
        </w:rPr>
      </w:pPr>
      <w:r w:rsidRPr="00555B15">
        <w:rPr>
          <w:rFonts w:ascii="Palatino Linotype" w:hAnsi="Palatino Linotype"/>
          <w:i/>
          <w:sz w:val="20"/>
          <w:szCs w:val="22"/>
        </w:rPr>
        <w:t>Incidente 563/87. Jorge Orlando Cuallo. 20 de enero de 1988. Unanimidad de votos. Ponente: Tomás Enrique Ochoa Moguel. Secretario: Héctor Riveros Caraza.</w:t>
      </w:r>
    </w:p>
    <w:p w:rsidR="000A7FDD" w:rsidRPr="00555B15" w:rsidRDefault="000A7FDD" w:rsidP="00F472E8">
      <w:pPr>
        <w:spacing w:after="0" w:line="360" w:lineRule="auto"/>
        <w:jc w:val="both"/>
        <w:rPr>
          <w:rFonts w:ascii="Palatino Linotype" w:hAnsi="Palatino Linotype" w:cs="Arial"/>
          <w:sz w:val="24"/>
          <w:lang w:eastAsia="es-MX"/>
        </w:rPr>
      </w:pPr>
    </w:p>
    <w:p w:rsidR="000A7AD1" w:rsidRPr="00555B15" w:rsidRDefault="000A7AD1" w:rsidP="000A7AD1">
      <w:pPr>
        <w:shd w:val="clear" w:color="auto" w:fill="FFFFFF"/>
        <w:spacing w:after="0" w:line="360" w:lineRule="auto"/>
        <w:jc w:val="both"/>
        <w:rPr>
          <w:rFonts w:ascii="Palatino Linotype" w:hAnsi="Palatino Linotype"/>
          <w:color w:val="222222"/>
          <w:sz w:val="24"/>
        </w:rPr>
      </w:pPr>
      <w:r w:rsidRPr="00555B15">
        <w:rPr>
          <w:rFonts w:ascii="Palatino Linotype" w:hAnsi="Palatino Linotype"/>
          <w:color w:val="222222"/>
          <w:sz w:val="24"/>
        </w:rPr>
        <w:t>En este sentido, debe dejarse claro que al haber existido un pronunciamiento por parte del </w:t>
      </w:r>
      <w:r w:rsidRPr="00555B15">
        <w:rPr>
          <w:rFonts w:ascii="Palatino Linotype" w:hAnsi="Palatino Linotype"/>
          <w:b/>
          <w:bCs/>
          <w:color w:val="222222"/>
          <w:sz w:val="24"/>
        </w:rPr>
        <w:t>Sujeto Obligado</w:t>
      </w:r>
      <w:r w:rsidRPr="00555B15">
        <w:rPr>
          <w:rFonts w:ascii="Palatino Linotype" w:hAnsi="Palatino Linotype"/>
          <w:color w:val="222222"/>
          <w:sz w:val="24"/>
        </w:rPr>
        <w:t xml:space="preserve">, este Instituto no está facultado para manifestarse sobre la veracidad del mismo, pues no existe precepto legal alguno en la Ley de la materia que </w:t>
      </w:r>
      <w:r w:rsidRPr="00555B15">
        <w:rPr>
          <w:rFonts w:ascii="Palatino Linotype" w:hAnsi="Palatino Linotype"/>
          <w:color w:val="222222"/>
          <w:sz w:val="24"/>
        </w:rPr>
        <w:lastRenderedPageBreak/>
        <w:t>lo faculte para, vía recurso de revisión, pronunciarse al respecto. Sirve de apoyo a lo anterior, por analogía, el criterio 31-10 emitido por el entonces Instituto Federal de Acceso a la Información que a la letra dice:</w:t>
      </w:r>
    </w:p>
    <w:p w:rsidR="000A7AD1" w:rsidRPr="00555B15" w:rsidRDefault="000A7AD1" w:rsidP="000A7AD1">
      <w:pPr>
        <w:shd w:val="clear" w:color="auto" w:fill="FFFFFF"/>
        <w:spacing w:after="0" w:line="360" w:lineRule="auto"/>
        <w:jc w:val="both"/>
        <w:rPr>
          <w:color w:val="222222"/>
          <w:sz w:val="16"/>
        </w:rPr>
      </w:pPr>
    </w:p>
    <w:p w:rsidR="000A7AD1" w:rsidRPr="00555B15" w:rsidRDefault="000A7AD1" w:rsidP="000A7AD1">
      <w:pPr>
        <w:shd w:val="clear" w:color="auto" w:fill="FFFFFF"/>
        <w:spacing w:after="0" w:line="221" w:lineRule="atLeast"/>
        <w:ind w:left="851" w:right="1276"/>
        <w:jc w:val="both"/>
        <w:rPr>
          <w:color w:val="222222"/>
        </w:rPr>
      </w:pPr>
      <w:r w:rsidRPr="00555B15">
        <w:rPr>
          <w:rFonts w:ascii="Palatino Linotype" w:hAnsi="Palatino Linotype"/>
          <w:i/>
          <w:iCs/>
          <w:color w:val="222222"/>
        </w:rPr>
        <w:t>“</w:t>
      </w:r>
      <w:r w:rsidRPr="00555B15">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555B15">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A7AD1" w:rsidRPr="00555B15" w:rsidRDefault="000A7AD1" w:rsidP="000A7AD1">
      <w:pPr>
        <w:spacing w:after="0" w:line="360" w:lineRule="auto"/>
        <w:jc w:val="both"/>
        <w:rPr>
          <w:rFonts w:ascii="Palatino Linotype" w:hAnsi="Palatino Linotype" w:cs="Arial"/>
          <w:sz w:val="24"/>
          <w:szCs w:val="24"/>
        </w:rPr>
      </w:pPr>
    </w:p>
    <w:p w:rsidR="000A7AD1" w:rsidRPr="00555B15" w:rsidRDefault="000A7AD1" w:rsidP="000A7AD1">
      <w:pPr>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Es de precisar que, aunque la solicitud de información y la respuesta estén dirigidas y atendidas por un </w:t>
      </w:r>
      <w:r w:rsidRPr="00555B15">
        <w:rPr>
          <w:rFonts w:ascii="Palatino Linotype" w:hAnsi="Palatino Linotype" w:cs="Arial"/>
          <w:b/>
          <w:sz w:val="24"/>
          <w:szCs w:val="24"/>
        </w:rPr>
        <w:t>Sujeto Obligado</w:t>
      </w:r>
      <w:r w:rsidRPr="00555B15">
        <w:rPr>
          <w:rFonts w:ascii="Palatino Linotype" w:hAnsi="Palatino Linotype" w:cs="Arial"/>
          <w:sz w:val="24"/>
          <w:szCs w:val="24"/>
        </w:rPr>
        <w:t xml:space="preserve">, lo cierto es que también tienen diversas Unidades Administrativas y cada área cuenta con un </w:t>
      </w:r>
      <w:r w:rsidRPr="00555B15">
        <w:rPr>
          <w:rFonts w:ascii="Palatino Linotype" w:hAnsi="Palatino Linotype" w:cs="Arial"/>
          <w:b/>
          <w:sz w:val="24"/>
          <w:szCs w:val="24"/>
        </w:rPr>
        <w:t>Servidor Público Habilitado</w:t>
      </w:r>
      <w:r w:rsidRPr="00555B15">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0A7AD1" w:rsidRPr="00555B15" w:rsidRDefault="000A7AD1" w:rsidP="000A7AD1">
      <w:pPr>
        <w:spacing w:after="0" w:line="360" w:lineRule="auto"/>
        <w:jc w:val="both"/>
        <w:rPr>
          <w:rFonts w:ascii="Palatino Linotype" w:hAnsi="Palatino Linotype" w:cs="Arial"/>
          <w:sz w:val="24"/>
          <w:szCs w:val="24"/>
        </w:rPr>
      </w:pP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b/>
          <w:i/>
          <w:szCs w:val="24"/>
        </w:rPr>
        <w:lastRenderedPageBreak/>
        <w:t>Artículo 58.</w:t>
      </w:r>
      <w:r w:rsidRPr="00555B15">
        <w:rPr>
          <w:rFonts w:ascii="Palatino Linotype" w:hAnsi="Palatino Linotype" w:cs="Arial"/>
          <w:i/>
          <w:szCs w:val="24"/>
        </w:rPr>
        <w:t xml:space="preserve"> Los servidores públicos habilitados serán designados por el titular del sujeto obligado a propuesta del responsable de la Unidad de Transparencia.</w:t>
      </w: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b/>
          <w:i/>
          <w:szCs w:val="24"/>
        </w:rPr>
        <w:t>Artículo 59.</w:t>
      </w:r>
      <w:r w:rsidRPr="00555B15">
        <w:rPr>
          <w:rFonts w:ascii="Palatino Linotype" w:hAnsi="Palatino Linotype" w:cs="Arial"/>
          <w:i/>
          <w:szCs w:val="24"/>
        </w:rPr>
        <w:t xml:space="preserve"> </w:t>
      </w:r>
      <w:r w:rsidRPr="00555B15">
        <w:rPr>
          <w:rFonts w:ascii="Palatino Linotype" w:hAnsi="Palatino Linotype" w:cs="Arial"/>
          <w:b/>
          <w:i/>
          <w:szCs w:val="24"/>
          <w:u w:val="single"/>
        </w:rPr>
        <w:t>Los servidores públicos habilitados</w:t>
      </w:r>
      <w:r w:rsidRPr="00555B15">
        <w:rPr>
          <w:rFonts w:ascii="Palatino Linotype" w:hAnsi="Palatino Linotype" w:cs="Arial"/>
          <w:i/>
          <w:szCs w:val="24"/>
        </w:rPr>
        <w:t xml:space="preserve"> tendrán las funciones siguientes:</w:t>
      </w: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 xml:space="preserve">I. </w:t>
      </w:r>
      <w:r w:rsidRPr="00555B15">
        <w:rPr>
          <w:rFonts w:ascii="Palatino Linotype" w:hAnsi="Palatino Linotype" w:cs="Arial"/>
          <w:b/>
          <w:i/>
          <w:szCs w:val="24"/>
          <w:u w:val="single"/>
        </w:rPr>
        <w:t>Localizar la información que le solicite la Unidad de Transparencia</w:t>
      </w:r>
      <w:r w:rsidRPr="00555B15">
        <w:rPr>
          <w:rFonts w:ascii="Palatino Linotype" w:hAnsi="Palatino Linotype" w:cs="Arial"/>
          <w:i/>
          <w:szCs w:val="24"/>
        </w:rPr>
        <w:t>;</w:t>
      </w: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 xml:space="preserve">II. </w:t>
      </w:r>
      <w:r w:rsidRPr="00555B15">
        <w:rPr>
          <w:rFonts w:ascii="Palatino Linotype" w:hAnsi="Palatino Linotype" w:cs="Arial"/>
          <w:b/>
          <w:i/>
          <w:szCs w:val="24"/>
          <w:u w:val="single"/>
        </w:rPr>
        <w:t>Proporcionar la información que obre en los archivos y que le sea solicitada por la Unidad de Transparencia</w:t>
      </w:r>
      <w:r w:rsidRPr="00555B15">
        <w:rPr>
          <w:rFonts w:ascii="Palatino Linotype" w:hAnsi="Palatino Linotype" w:cs="Arial"/>
          <w:i/>
          <w:szCs w:val="24"/>
        </w:rPr>
        <w:t>;</w:t>
      </w: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III. Apoyar a la Unidad de Transparencia en lo que esta le solicite para el cumplimiento de sus funciones;</w:t>
      </w: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IV. Proporcionar a la Unidad de Transparencia, las modificaciones a la información pública de oficio que obre en su poder;</w:t>
      </w: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VI. Verificar, una vez analizado el contenido de la información, que no se encuentre en los supuestos de información clasificada; y</w:t>
      </w: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VII. Dar cuenta a la Unidad de Transparencia del vencimiento de los plazos de reserva.</w:t>
      </w: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 w:val="24"/>
          <w:szCs w:val="24"/>
        </w:rPr>
      </w:pPr>
    </w:p>
    <w:p w:rsidR="000A7AD1" w:rsidRPr="00555B15" w:rsidRDefault="000A7AD1" w:rsidP="000A7AD1">
      <w:pPr>
        <w:pStyle w:val="Sinespaciado"/>
      </w:pPr>
    </w:p>
    <w:p w:rsidR="000A7AD1" w:rsidRPr="00555B15" w:rsidRDefault="000A7AD1" w:rsidP="000A7AD1">
      <w:pPr>
        <w:spacing w:after="0" w:line="360" w:lineRule="auto"/>
        <w:jc w:val="both"/>
        <w:rPr>
          <w:rFonts w:ascii="Palatino Linotype" w:eastAsia="Times New Roman" w:hAnsi="Palatino Linotype"/>
          <w:sz w:val="24"/>
          <w:lang w:eastAsia="es-MX"/>
        </w:rPr>
      </w:pPr>
      <w:r w:rsidRPr="00555B15">
        <w:rPr>
          <w:rFonts w:ascii="Palatino Linotype" w:eastAsia="Times New Roman" w:hAnsi="Palatino Linotype"/>
          <w:sz w:val="24"/>
          <w:lang w:eastAsia="es-MX"/>
        </w:rPr>
        <w:t>En otras palabras, cumplió con lo que para tal efecto dispone el artículo 162</w:t>
      </w:r>
      <w:r w:rsidR="005F665E" w:rsidRPr="00555B15">
        <w:rPr>
          <w:rFonts w:ascii="Palatino Linotype" w:eastAsia="Times New Roman" w:hAnsi="Palatino Linotype"/>
          <w:sz w:val="24"/>
          <w:lang w:eastAsia="es-MX"/>
        </w:rPr>
        <w:t>,</w:t>
      </w:r>
      <w:r w:rsidRPr="00555B15">
        <w:rPr>
          <w:rFonts w:ascii="Palatino Linotype" w:eastAsia="Times New Roman" w:hAnsi="Palatino Linotype"/>
          <w:sz w:val="24"/>
          <w:lang w:eastAsia="es-MX"/>
        </w:rPr>
        <w:t xml:space="preserve"> de la Ley de Transparencia y Acceso a la Información Pública del Estado de México y Municipios, que índica:</w:t>
      </w:r>
    </w:p>
    <w:p w:rsidR="000A7AD1" w:rsidRPr="00555B15" w:rsidRDefault="000A7AD1" w:rsidP="000A7AD1">
      <w:pPr>
        <w:spacing w:after="0" w:line="360" w:lineRule="auto"/>
        <w:jc w:val="both"/>
        <w:rPr>
          <w:rFonts w:ascii="Palatino Linotype" w:eastAsia="Times New Roman" w:hAnsi="Palatino Linotype"/>
          <w:sz w:val="10"/>
          <w:lang w:eastAsia="es-MX"/>
        </w:rPr>
      </w:pPr>
    </w:p>
    <w:p w:rsidR="000A7AD1" w:rsidRPr="00555B15" w:rsidRDefault="000A7AD1" w:rsidP="000A7AD1">
      <w:pPr>
        <w:spacing w:after="0" w:line="360" w:lineRule="auto"/>
        <w:jc w:val="both"/>
        <w:rPr>
          <w:rFonts w:ascii="Palatino Linotype" w:eastAsia="Times New Roman" w:hAnsi="Palatino Linotype"/>
          <w:sz w:val="10"/>
          <w:lang w:eastAsia="es-MX"/>
        </w:rPr>
      </w:pPr>
    </w:p>
    <w:p w:rsidR="000A7AD1" w:rsidRPr="00555B15" w:rsidRDefault="000A7AD1" w:rsidP="000A7AD1">
      <w:pPr>
        <w:spacing w:after="0" w:line="240" w:lineRule="auto"/>
        <w:ind w:left="567"/>
        <w:jc w:val="both"/>
        <w:rPr>
          <w:rFonts w:ascii="Palatino Linotype" w:eastAsia="Times New Roman" w:hAnsi="Palatino Linotype"/>
          <w:i/>
          <w:szCs w:val="20"/>
          <w:lang w:eastAsia="es-MX"/>
        </w:rPr>
      </w:pPr>
      <w:r w:rsidRPr="00555B15">
        <w:rPr>
          <w:rFonts w:ascii="Palatino Linotype" w:eastAsia="Times New Roman" w:hAnsi="Palatino Linotype"/>
          <w:i/>
          <w:szCs w:val="20"/>
          <w:lang w:eastAsia="es-MX"/>
        </w:rPr>
        <w:t>“</w:t>
      </w:r>
      <w:r w:rsidRPr="00555B15">
        <w:rPr>
          <w:rFonts w:ascii="Palatino Linotype" w:eastAsia="Times New Roman" w:hAnsi="Palatino Linotype"/>
          <w:b/>
          <w:bCs/>
          <w:i/>
          <w:szCs w:val="20"/>
          <w:lang w:eastAsia="es-MX"/>
        </w:rPr>
        <w:t xml:space="preserve">Artículo 162. </w:t>
      </w:r>
      <w:r w:rsidRPr="00555B15">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555B15">
        <w:rPr>
          <w:rFonts w:ascii="Palatino Linotype" w:eastAsia="Times New Roman" w:hAnsi="Palatino Linotype"/>
          <w:i/>
          <w:szCs w:val="20"/>
          <w:lang w:eastAsia="es-MX"/>
        </w:rPr>
        <w:t>”</w:t>
      </w:r>
    </w:p>
    <w:p w:rsidR="000A7AD1" w:rsidRPr="00555B15" w:rsidRDefault="000A7AD1" w:rsidP="000A7AD1">
      <w:pPr>
        <w:spacing w:after="0" w:line="360" w:lineRule="auto"/>
        <w:jc w:val="both"/>
        <w:rPr>
          <w:rFonts w:ascii="Palatino Linotype" w:eastAsia="Times New Roman" w:hAnsi="Palatino Linotype"/>
          <w:sz w:val="24"/>
          <w:lang w:eastAsia="es-MX"/>
        </w:rPr>
      </w:pPr>
    </w:p>
    <w:p w:rsidR="005F665E" w:rsidRPr="00555B15" w:rsidRDefault="005F665E" w:rsidP="005F665E">
      <w:pPr>
        <w:spacing w:after="0" w:line="360" w:lineRule="auto"/>
        <w:jc w:val="both"/>
        <w:rPr>
          <w:rFonts w:ascii="Palatino Linotype" w:hAnsi="Palatino Linotype" w:cs="Arial"/>
          <w:sz w:val="24"/>
        </w:rPr>
      </w:pPr>
      <w:r w:rsidRPr="00555B15">
        <w:rPr>
          <w:rFonts w:ascii="Palatino Linotype" w:hAnsi="Palatino Linotype" w:cs="Arial"/>
          <w:sz w:val="24"/>
        </w:rPr>
        <w:t xml:space="preserve">Por lo que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w:t>
      </w:r>
      <w:r w:rsidRPr="00555B15">
        <w:rPr>
          <w:rFonts w:ascii="Palatino Linotype" w:hAnsi="Palatino Linotype" w:cs="Arial"/>
          <w:sz w:val="24"/>
        </w:rPr>
        <w:lastRenderedPageBreak/>
        <w:t>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5F665E" w:rsidRPr="00555B15" w:rsidRDefault="005F665E" w:rsidP="005F665E">
      <w:pPr>
        <w:spacing w:after="0" w:line="360" w:lineRule="auto"/>
        <w:jc w:val="both"/>
        <w:rPr>
          <w:rFonts w:ascii="Palatino Linotype" w:hAnsi="Palatino Linotype" w:cs="Arial"/>
          <w:sz w:val="24"/>
        </w:rPr>
      </w:pPr>
    </w:p>
    <w:p w:rsidR="005F665E" w:rsidRPr="00555B15" w:rsidRDefault="005F665E" w:rsidP="005F665E">
      <w:pPr>
        <w:pStyle w:val="Textoindependiente2"/>
        <w:spacing w:after="0" w:line="360" w:lineRule="auto"/>
        <w:jc w:val="both"/>
        <w:rPr>
          <w:rFonts w:ascii="Palatino Linotype" w:eastAsia="Calibri" w:hAnsi="Palatino Linotype" w:cs="Arial"/>
        </w:rPr>
      </w:pPr>
      <w:r w:rsidRPr="00555B15">
        <w:rPr>
          <w:rFonts w:ascii="Palatino Linotype" w:eastAsia="Calibri" w:hAnsi="Palatino Linotype" w:cs="Arial"/>
        </w:rPr>
        <w:t>Así también, se dispone que</w:t>
      </w:r>
      <w:r w:rsidRPr="00555B15">
        <w:rPr>
          <w:rFonts w:ascii="Palatino Linotype" w:hAnsi="Palatino Linotype"/>
        </w:rPr>
        <w:t xml:space="preserve"> </w:t>
      </w:r>
      <w:r w:rsidRPr="00555B15">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5F665E" w:rsidRPr="00555B15" w:rsidRDefault="005F665E" w:rsidP="005F665E">
      <w:pPr>
        <w:spacing w:after="0" w:line="360" w:lineRule="auto"/>
        <w:jc w:val="both"/>
        <w:rPr>
          <w:rFonts w:ascii="Palatino Linotype" w:hAnsi="Palatino Linotype" w:cs="Arial"/>
          <w:sz w:val="24"/>
        </w:rPr>
      </w:pPr>
    </w:p>
    <w:p w:rsidR="005F665E" w:rsidRPr="00555B15" w:rsidRDefault="005F665E" w:rsidP="005F665E">
      <w:pPr>
        <w:spacing w:after="0" w:line="360" w:lineRule="auto"/>
        <w:jc w:val="both"/>
        <w:rPr>
          <w:rFonts w:ascii="Palatino Linotype" w:hAnsi="Palatino Linotype" w:cs="Arial"/>
          <w:sz w:val="24"/>
        </w:rPr>
      </w:pPr>
      <w:r w:rsidRPr="00555B15">
        <w:rPr>
          <w:rFonts w:ascii="Palatino Linotype" w:hAnsi="Palatino Linotype" w:cs="Arial"/>
          <w:sz w:val="24"/>
        </w:rPr>
        <w:t xml:space="preserve">En este contexto, </w:t>
      </w:r>
      <w:r w:rsidRPr="00555B15">
        <w:rPr>
          <w:rFonts w:ascii="Palatino Linotype" w:hAnsi="Palatino Linotype" w:cs="Arial"/>
          <w:sz w:val="24"/>
          <w:lang w:eastAsia="es-MX"/>
        </w:rPr>
        <w:t xml:space="preserve">el </w:t>
      </w:r>
      <w:r w:rsidRPr="00555B15">
        <w:rPr>
          <w:rFonts w:ascii="Palatino Linotype" w:hAnsi="Palatino Linotype" w:cs="Arial"/>
          <w:b/>
          <w:sz w:val="24"/>
          <w:lang w:eastAsia="es-MX"/>
        </w:rPr>
        <w:t>Sujeto Obligado</w:t>
      </w:r>
      <w:r w:rsidRPr="00555B15">
        <w:rPr>
          <w:rFonts w:ascii="Palatino Linotype" w:hAnsi="Palatino Linotype" w:cs="Arial"/>
          <w:sz w:val="24"/>
        </w:rPr>
        <w:t xml:space="preserve"> no está obligado a generar documento </w:t>
      </w:r>
      <w:r w:rsidRPr="00555B15">
        <w:rPr>
          <w:rFonts w:ascii="Palatino Linotype" w:hAnsi="Palatino Linotype" w:cs="Arial"/>
          <w:b/>
          <w:i/>
          <w:sz w:val="24"/>
        </w:rPr>
        <w:t>ad hoc</w:t>
      </w:r>
      <w:r w:rsidRPr="00555B15">
        <w:rPr>
          <w:rFonts w:ascii="Palatino Linotype" w:hAnsi="Palatino Linotype" w:cs="Arial"/>
          <w:sz w:val="24"/>
        </w:rPr>
        <w:t xml:space="preserve"> para para satisfacer el derecho de acceso, situación que no está permitida dentro de la materia de acceso a la información.</w:t>
      </w:r>
    </w:p>
    <w:p w:rsidR="005F665E" w:rsidRPr="00555B15" w:rsidRDefault="005F665E" w:rsidP="005F665E">
      <w:pPr>
        <w:spacing w:after="0" w:line="360" w:lineRule="auto"/>
        <w:jc w:val="both"/>
        <w:rPr>
          <w:rFonts w:ascii="Palatino Linotype" w:hAnsi="Palatino Linotype" w:cs="Arial"/>
          <w:color w:val="000000"/>
          <w:sz w:val="24"/>
        </w:rPr>
      </w:pPr>
    </w:p>
    <w:p w:rsidR="005F665E" w:rsidRPr="00555B15" w:rsidRDefault="005F665E" w:rsidP="005F665E">
      <w:pPr>
        <w:spacing w:after="0" w:line="360" w:lineRule="auto"/>
        <w:jc w:val="both"/>
        <w:rPr>
          <w:rFonts w:ascii="Palatino Linotype" w:hAnsi="Palatino Linotype"/>
          <w:b/>
          <w:bCs/>
          <w:color w:val="000000"/>
          <w:sz w:val="24"/>
        </w:rPr>
      </w:pPr>
      <w:r w:rsidRPr="00555B15">
        <w:rPr>
          <w:rFonts w:ascii="Palatino Linotype" w:hAnsi="Palatino Linotype" w:cs="Arial"/>
          <w:color w:val="000000"/>
          <w:sz w:val="24"/>
        </w:rPr>
        <w:t xml:space="preserve">Como apoyo a lo anterior, es aplicable el Criterio 03-17, emitido por </w:t>
      </w:r>
      <w:r w:rsidRPr="00555B15">
        <w:rPr>
          <w:rFonts w:ascii="Palatino Linotype" w:eastAsia="Arial Unicode MS" w:hAnsi="Palatino Linotype" w:cs="Arial"/>
          <w:color w:val="000000"/>
          <w:sz w:val="24"/>
        </w:rPr>
        <w:t>el Instituto Nacional de Transparencia, Acceso a la Información y Protección de Datos Personales,</w:t>
      </w:r>
      <w:r w:rsidRPr="00555B15">
        <w:rPr>
          <w:rFonts w:ascii="Palatino Linotype" w:hAnsi="Palatino Linotype"/>
          <w:bCs/>
          <w:color w:val="000000"/>
          <w:sz w:val="24"/>
        </w:rPr>
        <w:t xml:space="preserve"> que dice:</w:t>
      </w:r>
      <w:r w:rsidRPr="00555B15">
        <w:rPr>
          <w:rFonts w:ascii="Palatino Linotype" w:hAnsi="Palatino Linotype"/>
          <w:b/>
          <w:bCs/>
          <w:color w:val="000000"/>
          <w:sz w:val="24"/>
        </w:rPr>
        <w:t xml:space="preserve"> </w:t>
      </w:r>
    </w:p>
    <w:p w:rsidR="005F665E" w:rsidRPr="00555B15" w:rsidRDefault="005F665E" w:rsidP="005F665E">
      <w:pPr>
        <w:pStyle w:val="Sinespaciado"/>
      </w:pPr>
    </w:p>
    <w:p w:rsidR="005F665E" w:rsidRPr="00555B15" w:rsidRDefault="005F665E" w:rsidP="005F665E">
      <w:pPr>
        <w:spacing w:after="0"/>
        <w:ind w:left="851" w:right="850"/>
        <w:jc w:val="both"/>
        <w:rPr>
          <w:rFonts w:ascii="Palatino Linotype" w:hAnsi="Palatino Linotype" w:cs="Arial"/>
          <w:color w:val="000000"/>
          <w:sz w:val="2"/>
        </w:rPr>
      </w:pPr>
    </w:p>
    <w:p w:rsidR="005F665E" w:rsidRPr="00555B15" w:rsidRDefault="005F665E" w:rsidP="005F665E">
      <w:pPr>
        <w:spacing w:after="0"/>
        <w:ind w:left="851" w:right="901"/>
        <w:jc w:val="both"/>
        <w:rPr>
          <w:rFonts w:ascii="Palatino Linotype" w:hAnsi="Palatino Linotype" w:cs="Arial"/>
          <w:i/>
          <w:color w:val="000000"/>
        </w:rPr>
      </w:pPr>
      <w:r w:rsidRPr="00555B15">
        <w:rPr>
          <w:rFonts w:ascii="Palatino Linotype" w:hAnsi="Palatino Linotype" w:cs="Arial"/>
          <w:i/>
          <w:color w:val="000000"/>
        </w:rPr>
        <w:t>“</w:t>
      </w:r>
      <w:r w:rsidRPr="00555B15">
        <w:rPr>
          <w:rFonts w:ascii="Palatino Linotype" w:hAnsi="Palatino Linotype" w:cs="Arial"/>
          <w:b/>
          <w:i/>
          <w:color w:val="000000"/>
        </w:rPr>
        <w:t>No existe obligación de elaborar documentos ad hoc para atender las solicitudes de acceso a la información.</w:t>
      </w:r>
      <w:r w:rsidRPr="00555B15">
        <w:rPr>
          <w:rFonts w:ascii="Palatino Linotype" w:hAnsi="Palatino Linotype" w:cs="Arial"/>
          <w:i/>
          <w:color w:val="000000"/>
        </w:rPr>
        <w:t xml:space="preserve"> Los artículos 129 de la Ley General de Transparencia y Acceso a la Información Pública y 130, párrafo cuarto, de la Ley </w:t>
      </w:r>
      <w:r w:rsidRPr="00555B15">
        <w:rPr>
          <w:rFonts w:ascii="Palatino Linotype" w:hAnsi="Palatino Linotype" w:cs="Arial"/>
          <w:i/>
          <w:color w:val="000000"/>
        </w:rPr>
        <w:lastRenderedPageBreak/>
        <w:t>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5F665E" w:rsidRPr="00555B15" w:rsidRDefault="005F665E" w:rsidP="005F665E">
      <w:pPr>
        <w:spacing w:after="0"/>
        <w:ind w:left="851" w:right="901"/>
        <w:jc w:val="both"/>
        <w:rPr>
          <w:rFonts w:ascii="Palatino Linotype" w:hAnsi="Palatino Linotype" w:cs="Arial"/>
          <w:i/>
          <w:color w:val="000000"/>
          <w:sz w:val="2"/>
        </w:rPr>
      </w:pPr>
    </w:p>
    <w:p w:rsidR="005F665E" w:rsidRPr="00555B15" w:rsidRDefault="005F665E" w:rsidP="005F665E">
      <w:pPr>
        <w:spacing w:after="0"/>
        <w:ind w:left="851" w:right="901"/>
        <w:jc w:val="both"/>
        <w:rPr>
          <w:rFonts w:ascii="Palatino Linotype" w:hAnsi="Palatino Linotype" w:cs="Arial"/>
          <w:i/>
          <w:color w:val="000000"/>
        </w:rPr>
      </w:pPr>
    </w:p>
    <w:p w:rsidR="005F665E" w:rsidRPr="00555B15" w:rsidRDefault="005F665E" w:rsidP="005F665E">
      <w:pPr>
        <w:spacing w:after="0"/>
        <w:ind w:left="851" w:right="901"/>
        <w:jc w:val="both"/>
        <w:rPr>
          <w:rFonts w:ascii="Palatino Linotype" w:hAnsi="Palatino Linotype" w:cs="Arial"/>
          <w:i/>
          <w:color w:val="000000"/>
        </w:rPr>
      </w:pPr>
      <w:r w:rsidRPr="00555B15">
        <w:rPr>
          <w:rFonts w:ascii="Palatino Linotype" w:hAnsi="Palatino Linotype" w:cs="Arial"/>
          <w:i/>
          <w:color w:val="000000"/>
        </w:rPr>
        <w:t xml:space="preserve">Resoluciones: </w:t>
      </w:r>
    </w:p>
    <w:p w:rsidR="005F665E" w:rsidRPr="00555B15" w:rsidRDefault="005F665E" w:rsidP="005F665E">
      <w:pPr>
        <w:spacing w:after="0"/>
        <w:ind w:left="851" w:right="901"/>
        <w:jc w:val="both"/>
        <w:rPr>
          <w:rFonts w:ascii="Palatino Linotype" w:hAnsi="Palatino Linotype" w:cs="Arial"/>
          <w:i/>
          <w:color w:val="000000"/>
        </w:rPr>
      </w:pPr>
      <w:r w:rsidRPr="00555B15">
        <w:rPr>
          <w:rFonts w:ascii="Palatino Linotype" w:hAnsi="Palatino Linotype" w:cs="Arial"/>
          <w:i/>
          <w:color w:val="000000"/>
        </w:rPr>
        <w:sym w:font="Symbol" w:char="F0B7"/>
      </w:r>
      <w:r w:rsidRPr="00555B15">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5F665E" w:rsidRPr="00555B15" w:rsidRDefault="005F665E" w:rsidP="005F665E">
      <w:pPr>
        <w:spacing w:after="0"/>
        <w:ind w:left="851" w:right="901"/>
        <w:jc w:val="both"/>
        <w:rPr>
          <w:rFonts w:ascii="Palatino Linotype" w:hAnsi="Palatino Linotype" w:cs="Arial"/>
          <w:i/>
          <w:color w:val="000000"/>
        </w:rPr>
      </w:pPr>
      <w:r w:rsidRPr="00555B15">
        <w:rPr>
          <w:rFonts w:ascii="Palatino Linotype" w:hAnsi="Palatino Linotype" w:cs="Arial"/>
          <w:i/>
          <w:color w:val="000000"/>
        </w:rPr>
        <w:sym w:font="Symbol" w:char="F0B7"/>
      </w:r>
      <w:r w:rsidRPr="00555B15">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5F665E" w:rsidRPr="00555B15" w:rsidRDefault="005F665E" w:rsidP="005F665E">
      <w:pPr>
        <w:spacing w:after="0"/>
        <w:ind w:left="851" w:right="901"/>
        <w:jc w:val="both"/>
        <w:rPr>
          <w:rFonts w:ascii="Palatino Linotype" w:hAnsi="Palatino Linotype" w:cs="Arial"/>
          <w:i/>
          <w:color w:val="000000"/>
        </w:rPr>
      </w:pPr>
      <w:r w:rsidRPr="00555B15">
        <w:rPr>
          <w:rFonts w:ascii="Palatino Linotype" w:hAnsi="Palatino Linotype" w:cs="Arial"/>
          <w:i/>
          <w:color w:val="000000"/>
        </w:rPr>
        <w:sym w:font="Symbol" w:char="F0B7"/>
      </w:r>
      <w:r w:rsidRPr="00555B15">
        <w:rPr>
          <w:rFonts w:ascii="Palatino Linotype" w:hAnsi="Palatino Linotype" w:cs="Arial"/>
          <w:i/>
          <w:color w:val="000000"/>
        </w:rPr>
        <w:t xml:space="preserve"> RRA 1889/16. Secretaría de Hacienda y Crédito Público. 05 de octubre de 2016. Por unanimidad. Comisionada Ponente. Ximena Puente de la Mora.”</w:t>
      </w:r>
    </w:p>
    <w:p w:rsidR="00DA73D7" w:rsidRPr="00555B15" w:rsidRDefault="00DA73D7" w:rsidP="00DA73D7">
      <w:pPr>
        <w:spacing w:after="0" w:line="360" w:lineRule="auto"/>
        <w:jc w:val="both"/>
        <w:rPr>
          <w:rFonts w:ascii="Palatino Linotype" w:hAnsi="Palatino Linotype" w:cs="Arial"/>
          <w:sz w:val="24"/>
          <w:szCs w:val="24"/>
          <w:lang w:eastAsia="es-MX"/>
        </w:rPr>
      </w:pPr>
    </w:p>
    <w:p w:rsidR="00DA73D7" w:rsidRPr="00555B15" w:rsidRDefault="00DA73D7" w:rsidP="00DA73D7">
      <w:pPr>
        <w:autoSpaceDE w:val="0"/>
        <w:autoSpaceDN w:val="0"/>
        <w:adjustRightInd w:val="0"/>
        <w:spacing w:after="0" w:line="360" w:lineRule="auto"/>
        <w:ind w:right="18"/>
        <w:jc w:val="both"/>
        <w:rPr>
          <w:rFonts w:ascii="Palatino Linotype" w:hAnsi="Palatino Linotype" w:cs="Arial"/>
          <w:sz w:val="24"/>
        </w:rPr>
      </w:pPr>
    </w:p>
    <w:p w:rsidR="00513E4F" w:rsidRPr="00555B15" w:rsidRDefault="00513E4F" w:rsidP="00513E4F">
      <w:pPr>
        <w:spacing w:line="360" w:lineRule="auto"/>
        <w:ind w:right="51"/>
        <w:jc w:val="both"/>
        <w:rPr>
          <w:rFonts w:ascii="Palatino Linotype" w:eastAsia="Times New Roman" w:hAnsi="Palatino Linotype" w:cs="Arial"/>
          <w:sz w:val="24"/>
          <w:szCs w:val="24"/>
          <w:lang w:val="es-ES" w:eastAsia="es-ES"/>
        </w:rPr>
      </w:pPr>
      <w:r w:rsidRPr="00555B15">
        <w:rPr>
          <w:rFonts w:ascii="Palatino Linotype" w:hAnsi="Palatino Linotype" w:cs="Arial"/>
          <w:color w:val="000000" w:themeColor="text1"/>
        </w:rPr>
        <w:t xml:space="preserve">Al respecto, los </w:t>
      </w:r>
      <w:r w:rsidRPr="00555B15">
        <w:rPr>
          <w:rFonts w:ascii="Palatino Linotype" w:eastAsia="Times New Roman" w:hAnsi="Palatino Linotype" w:cs="Arial"/>
          <w:sz w:val="24"/>
          <w:szCs w:val="24"/>
          <w:lang w:val="es-ES" w:eastAsia="es-ES"/>
        </w:rPr>
        <w:t>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rsidR="00513E4F" w:rsidRPr="00555B15" w:rsidRDefault="00513E4F" w:rsidP="00513E4F">
      <w:pPr>
        <w:spacing w:line="360" w:lineRule="auto"/>
        <w:ind w:right="51"/>
        <w:jc w:val="both"/>
        <w:rPr>
          <w:rFonts w:ascii="Palatino Linotype" w:eastAsia="Times New Roman" w:hAnsi="Palatino Linotype" w:cs="Arial"/>
          <w:sz w:val="2"/>
          <w:szCs w:val="24"/>
          <w:lang w:val="es-ES" w:eastAsia="es-ES"/>
        </w:rPr>
      </w:pPr>
    </w:p>
    <w:p w:rsidR="00513E4F" w:rsidRPr="00555B15" w:rsidRDefault="00513E4F" w:rsidP="00513E4F">
      <w:pPr>
        <w:spacing w:line="276" w:lineRule="auto"/>
        <w:ind w:left="851" w:right="850"/>
        <w:jc w:val="both"/>
        <w:rPr>
          <w:rFonts w:ascii="Palatino Linotype" w:hAnsi="Palatino Linotype"/>
          <w:i/>
        </w:rPr>
      </w:pPr>
      <w:r w:rsidRPr="00555B15">
        <w:rPr>
          <w:rFonts w:ascii="Palatino Linotype" w:hAnsi="Palatino Linotype"/>
          <w:b/>
          <w:i/>
        </w:rPr>
        <w:t>Artículo 11.</w:t>
      </w:r>
      <w:r w:rsidRPr="00555B15">
        <w:rPr>
          <w:rFonts w:ascii="Palatino Linotype" w:hAnsi="Palatino Linotype"/>
          <w:i/>
        </w:rPr>
        <w:t xml:space="preserve"> En la generación, publicación y</w:t>
      </w:r>
      <w:r w:rsidRPr="00555B15">
        <w:rPr>
          <w:rFonts w:ascii="Palatino Linotype" w:hAnsi="Palatino Linotype"/>
          <w:b/>
          <w:i/>
        </w:rPr>
        <w:t xml:space="preserve"> </w:t>
      </w:r>
      <w:r w:rsidRPr="00555B15">
        <w:rPr>
          <w:rFonts w:ascii="Palatino Linotype" w:hAnsi="Palatino Linotype"/>
          <w:b/>
          <w:i/>
          <w:u w:val="single"/>
        </w:rPr>
        <w:t>entrega de información se deberá</w:t>
      </w:r>
      <w:r w:rsidRPr="00555B15">
        <w:rPr>
          <w:rFonts w:ascii="Palatino Linotype" w:hAnsi="Palatino Linotype"/>
          <w:i/>
        </w:rPr>
        <w:t xml:space="preserve"> </w:t>
      </w:r>
      <w:r w:rsidRPr="00555B15">
        <w:rPr>
          <w:rFonts w:ascii="Palatino Linotype" w:hAnsi="Palatino Linotype"/>
          <w:b/>
          <w:i/>
          <w:u w:val="single"/>
        </w:rPr>
        <w:t>garantizar que ésta sea accesible, actualizada, completa, congruente, confiable, verificable, veraz, integral, oportuna y expedita</w:t>
      </w:r>
      <w:r w:rsidRPr="00555B15">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rsidR="00513E4F" w:rsidRPr="00555B15" w:rsidRDefault="00513E4F" w:rsidP="00513E4F">
      <w:pPr>
        <w:spacing w:line="276" w:lineRule="auto"/>
        <w:ind w:left="851" w:right="850"/>
        <w:jc w:val="both"/>
        <w:rPr>
          <w:rFonts w:ascii="Palatino Linotype" w:hAnsi="Palatino Linotype"/>
          <w:b/>
          <w:i/>
        </w:rPr>
      </w:pPr>
      <w:r w:rsidRPr="00555B15">
        <w:rPr>
          <w:rFonts w:ascii="Palatino Linotype" w:hAnsi="Palatino Linotype"/>
          <w:b/>
          <w:i/>
        </w:rPr>
        <w:t>[…]</w:t>
      </w:r>
    </w:p>
    <w:p w:rsidR="00513E4F" w:rsidRPr="00555B15" w:rsidRDefault="00513E4F" w:rsidP="00513E4F">
      <w:pPr>
        <w:spacing w:line="276" w:lineRule="auto"/>
        <w:ind w:left="851" w:right="850"/>
        <w:jc w:val="both"/>
        <w:rPr>
          <w:rFonts w:ascii="Palatino Linotype" w:hAnsi="Palatino Linotype"/>
          <w:b/>
          <w:i/>
          <w:u w:val="single"/>
        </w:rPr>
      </w:pPr>
      <w:r w:rsidRPr="00555B15">
        <w:rPr>
          <w:rFonts w:ascii="Palatino Linotype" w:hAnsi="Palatino Linotype"/>
          <w:b/>
          <w:i/>
        </w:rPr>
        <w:lastRenderedPageBreak/>
        <w:t>Artículo 161.</w:t>
      </w:r>
      <w:r w:rsidRPr="00555B15">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555B15">
        <w:rPr>
          <w:rFonts w:ascii="Palatino Linotype" w:hAnsi="Palatino Linotype"/>
          <w:b/>
          <w:i/>
        </w:rPr>
        <w:t xml:space="preserve">la fuente, el lugar y la forma en que puede consultar, reproducir o adquirir dicha información en un plazo no mayor a cinco días hábiles. </w:t>
      </w:r>
      <w:r w:rsidRPr="00555B15">
        <w:rPr>
          <w:rFonts w:ascii="Palatino Linotype" w:hAnsi="Palatino Linotype"/>
          <w:b/>
          <w:i/>
          <w:u w:val="single"/>
        </w:rPr>
        <w:t>La fuente deberá ser precisa y concreta y no debe implicar que el solicitante realice una búsqueda en toda la información que se encuentre disponible.</w:t>
      </w:r>
    </w:p>
    <w:p w:rsidR="00513E4F" w:rsidRPr="00555B15" w:rsidRDefault="00513E4F" w:rsidP="00513E4F">
      <w:pPr>
        <w:spacing w:line="360" w:lineRule="auto"/>
        <w:ind w:right="51"/>
        <w:jc w:val="both"/>
        <w:rPr>
          <w:rFonts w:ascii="Palatino Linotype" w:eastAsia="Times New Roman" w:hAnsi="Palatino Linotype" w:cs="Arial"/>
          <w:sz w:val="8"/>
          <w:szCs w:val="24"/>
          <w:lang w:val="es-ES" w:eastAsia="es-ES"/>
        </w:rPr>
      </w:pPr>
    </w:p>
    <w:p w:rsidR="00513E4F" w:rsidRPr="00555B15" w:rsidRDefault="00513E4F" w:rsidP="00513E4F">
      <w:pPr>
        <w:spacing w:after="0" w:line="360" w:lineRule="auto"/>
        <w:ind w:right="51"/>
        <w:jc w:val="both"/>
        <w:rPr>
          <w:rFonts w:ascii="Palatino Linotype" w:eastAsia="Times New Roman" w:hAnsi="Palatino Linotype" w:cs="Arial"/>
          <w:sz w:val="24"/>
          <w:szCs w:val="24"/>
          <w:lang w:val="es-ES" w:eastAsia="es-ES"/>
        </w:rPr>
      </w:pPr>
      <w:r w:rsidRPr="00555B15">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555B15">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555B15">
        <w:rPr>
          <w:rFonts w:ascii="Palatino Linotype" w:eastAsia="Times New Roman" w:hAnsi="Palatino Linotype" w:cs="Arial"/>
          <w:sz w:val="24"/>
          <w:szCs w:val="24"/>
          <w:lang w:val="es-ES" w:eastAsia="es-ES"/>
        </w:rPr>
        <w:t>, comprendiendo:</w:t>
      </w:r>
    </w:p>
    <w:p w:rsidR="00513E4F" w:rsidRPr="00555B15" w:rsidRDefault="00513E4F" w:rsidP="00513E4F">
      <w:pPr>
        <w:pStyle w:val="Sinespaciado"/>
        <w:rPr>
          <w:lang w:val="es-ES"/>
        </w:rPr>
      </w:pPr>
    </w:p>
    <w:p w:rsidR="00513E4F" w:rsidRPr="00555B15" w:rsidRDefault="00513E4F" w:rsidP="00513E4F">
      <w:pPr>
        <w:pStyle w:val="Prrafodelista"/>
        <w:numPr>
          <w:ilvl w:val="0"/>
          <w:numId w:val="3"/>
        </w:numPr>
        <w:spacing w:line="360" w:lineRule="auto"/>
        <w:ind w:right="51"/>
        <w:jc w:val="both"/>
        <w:rPr>
          <w:rFonts w:ascii="Palatino Linotype" w:hAnsi="Palatino Linotype" w:cs="Arial"/>
        </w:rPr>
      </w:pPr>
      <w:r w:rsidRPr="00555B15">
        <w:rPr>
          <w:rFonts w:ascii="Palatino Linotype" w:hAnsi="Palatino Linotype" w:cs="Arial"/>
        </w:rPr>
        <w:t>La fuente</w:t>
      </w:r>
    </w:p>
    <w:p w:rsidR="00513E4F" w:rsidRPr="00555B15" w:rsidRDefault="00513E4F" w:rsidP="00513E4F">
      <w:pPr>
        <w:pStyle w:val="Prrafodelista"/>
        <w:numPr>
          <w:ilvl w:val="0"/>
          <w:numId w:val="3"/>
        </w:numPr>
        <w:spacing w:line="360" w:lineRule="auto"/>
        <w:ind w:right="51"/>
        <w:jc w:val="both"/>
        <w:rPr>
          <w:rFonts w:ascii="Palatino Linotype" w:hAnsi="Palatino Linotype" w:cs="Arial"/>
        </w:rPr>
      </w:pPr>
      <w:r w:rsidRPr="00555B15">
        <w:rPr>
          <w:rFonts w:ascii="Palatino Linotype" w:hAnsi="Palatino Linotype" w:cs="Arial"/>
        </w:rPr>
        <w:t>El lugar y</w:t>
      </w:r>
    </w:p>
    <w:p w:rsidR="00513E4F" w:rsidRPr="00555B15" w:rsidRDefault="00513E4F" w:rsidP="00513E4F">
      <w:pPr>
        <w:pStyle w:val="Prrafodelista"/>
        <w:numPr>
          <w:ilvl w:val="0"/>
          <w:numId w:val="3"/>
        </w:numPr>
        <w:spacing w:line="360" w:lineRule="auto"/>
        <w:ind w:right="51"/>
        <w:jc w:val="both"/>
        <w:rPr>
          <w:rFonts w:ascii="Palatino Linotype" w:hAnsi="Palatino Linotype" w:cs="Arial"/>
        </w:rPr>
      </w:pPr>
      <w:r w:rsidRPr="00555B15">
        <w:rPr>
          <w:rFonts w:ascii="Palatino Linotype" w:hAnsi="Palatino Linotype" w:cs="Arial"/>
        </w:rPr>
        <w:t xml:space="preserve">La forma </w:t>
      </w:r>
    </w:p>
    <w:p w:rsidR="00513E4F" w:rsidRPr="00555B15" w:rsidRDefault="00513E4F" w:rsidP="00513E4F">
      <w:pPr>
        <w:pStyle w:val="Sinespaciado"/>
        <w:rPr>
          <w:lang w:val="es-ES"/>
        </w:rPr>
      </w:pPr>
    </w:p>
    <w:p w:rsidR="00513E4F" w:rsidRPr="00555B15" w:rsidRDefault="00513E4F" w:rsidP="00513E4F">
      <w:pPr>
        <w:spacing w:after="0" w:line="360" w:lineRule="auto"/>
        <w:ind w:right="51"/>
        <w:jc w:val="both"/>
        <w:rPr>
          <w:rFonts w:ascii="Palatino Linotype" w:eastAsia="Times New Roman" w:hAnsi="Palatino Linotype" w:cs="Arial"/>
          <w:sz w:val="24"/>
          <w:szCs w:val="24"/>
          <w:lang w:val="es-ES" w:eastAsia="es-ES"/>
        </w:rPr>
      </w:pPr>
      <w:r w:rsidRPr="00555B15">
        <w:rPr>
          <w:rFonts w:ascii="Palatino Linotype" w:eastAsia="Times New Roman" w:hAnsi="Palatino Linotype" w:cs="Arial"/>
          <w:sz w:val="24"/>
          <w:szCs w:val="24"/>
          <w:lang w:val="es-ES" w:eastAsia="es-ES"/>
        </w:rPr>
        <w:t xml:space="preserve">Asimismo, se establece que la fuente de la información </w:t>
      </w:r>
      <w:r w:rsidRPr="00555B15">
        <w:rPr>
          <w:rFonts w:ascii="Palatino Linotype" w:eastAsia="Times New Roman" w:hAnsi="Palatino Linotype" w:cs="Arial"/>
          <w:b/>
          <w:sz w:val="24"/>
          <w:szCs w:val="24"/>
          <w:lang w:val="es-ES" w:eastAsia="es-ES"/>
        </w:rPr>
        <w:t>deberá ser</w:t>
      </w:r>
      <w:r w:rsidRPr="00555B15">
        <w:rPr>
          <w:rFonts w:ascii="Palatino Linotype" w:eastAsia="Times New Roman" w:hAnsi="Palatino Linotype" w:cs="Arial"/>
          <w:sz w:val="24"/>
          <w:szCs w:val="24"/>
          <w:lang w:val="es-ES" w:eastAsia="es-ES"/>
        </w:rPr>
        <w:t>:</w:t>
      </w:r>
    </w:p>
    <w:p w:rsidR="00513E4F" w:rsidRPr="00555B15" w:rsidRDefault="00513E4F" w:rsidP="00513E4F">
      <w:pPr>
        <w:pStyle w:val="Sinespaciado"/>
        <w:rPr>
          <w:lang w:val="es-ES"/>
        </w:rPr>
      </w:pPr>
    </w:p>
    <w:p w:rsidR="00513E4F" w:rsidRPr="00555B15" w:rsidRDefault="00513E4F" w:rsidP="00513E4F">
      <w:pPr>
        <w:pStyle w:val="Prrafodelista"/>
        <w:numPr>
          <w:ilvl w:val="0"/>
          <w:numId w:val="4"/>
        </w:numPr>
        <w:spacing w:line="360" w:lineRule="auto"/>
        <w:ind w:right="51"/>
        <w:jc w:val="both"/>
        <w:rPr>
          <w:rFonts w:ascii="Palatino Linotype" w:hAnsi="Palatino Linotype" w:cs="Arial"/>
        </w:rPr>
      </w:pPr>
      <w:r w:rsidRPr="00555B15">
        <w:rPr>
          <w:rFonts w:ascii="Palatino Linotype" w:hAnsi="Palatino Linotype" w:cs="Arial"/>
        </w:rPr>
        <w:t>Precisa</w:t>
      </w:r>
    </w:p>
    <w:p w:rsidR="00513E4F" w:rsidRPr="00555B15" w:rsidRDefault="00513E4F" w:rsidP="00513E4F">
      <w:pPr>
        <w:pStyle w:val="Prrafodelista"/>
        <w:numPr>
          <w:ilvl w:val="0"/>
          <w:numId w:val="4"/>
        </w:numPr>
        <w:spacing w:line="360" w:lineRule="auto"/>
        <w:ind w:right="51"/>
        <w:jc w:val="both"/>
        <w:rPr>
          <w:rFonts w:ascii="Palatino Linotype" w:hAnsi="Palatino Linotype" w:cs="Arial"/>
        </w:rPr>
      </w:pPr>
      <w:r w:rsidRPr="00555B15">
        <w:rPr>
          <w:rFonts w:ascii="Palatino Linotype" w:hAnsi="Palatino Linotype" w:cs="Arial"/>
        </w:rPr>
        <w:t>Concreta</w:t>
      </w:r>
    </w:p>
    <w:p w:rsidR="00513E4F" w:rsidRPr="00555B15" w:rsidRDefault="00513E4F" w:rsidP="00513E4F">
      <w:pPr>
        <w:pStyle w:val="Prrafodelista"/>
        <w:numPr>
          <w:ilvl w:val="0"/>
          <w:numId w:val="4"/>
        </w:numPr>
        <w:spacing w:line="360" w:lineRule="auto"/>
        <w:ind w:right="51"/>
        <w:jc w:val="both"/>
        <w:rPr>
          <w:rFonts w:ascii="Palatino Linotype" w:hAnsi="Palatino Linotype" w:cs="Arial"/>
        </w:rPr>
      </w:pPr>
      <w:r w:rsidRPr="00555B15">
        <w:rPr>
          <w:rFonts w:ascii="Palatino Linotype" w:hAnsi="Palatino Linotype" w:cs="Arial"/>
        </w:rPr>
        <w:t>Y NO debe implicar que el solicitante realice una búsqueda en toda la información que se encuentre disponible.</w:t>
      </w:r>
    </w:p>
    <w:p w:rsidR="00513E4F" w:rsidRPr="00555B15" w:rsidRDefault="00513E4F" w:rsidP="00513E4F">
      <w:pPr>
        <w:pStyle w:val="Sinespaciado"/>
        <w:rPr>
          <w:sz w:val="12"/>
        </w:rPr>
      </w:pPr>
    </w:p>
    <w:p w:rsidR="00513E4F" w:rsidRPr="00555B15" w:rsidRDefault="00513E4F" w:rsidP="00513E4F">
      <w:pPr>
        <w:pStyle w:val="Sinespaciado"/>
      </w:pPr>
    </w:p>
    <w:p w:rsidR="00513E4F" w:rsidRPr="004E03E8" w:rsidRDefault="00513E4F" w:rsidP="00513E4F">
      <w:pPr>
        <w:pStyle w:val="Prrafodelista"/>
        <w:autoSpaceDE w:val="0"/>
        <w:autoSpaceDN w:val="0"/>
        <w:adjustRightInd w:val="0"/>
        <w:spacing w:line="360" w:lineRule="auto"/>
        <w:ind w:left="0"/>
        <w:jc w:val="both"/>
        <w:rPr>
          <w:rFonts w:ascii="Palatino Linotype" w:hAnsi="Palatino Linotype" w:cs="Arial"/>
          <w:color w:val="000000" w:themeColor="text1"/>
        </w:rPr>
      </w:pPr>
      <w:r w:rsidRPr="00555B15">
        <w:rPr>
          <w:rFonts w:ascii="Palatino Linotype" w:hAnsi="Palatino Linotype" w:cs="Arial"/>
          <w:color w:val="000000" w:themeColor="text1"/>
        </w:rPr>
        <w:lastRenderedPageBreak/>
        <w:t>De lo anterior, se desprende que la Ley de Transparencia posibilita a los Sujetos Obligado atender las solicitudes de información mediante la consulta a través de una determinada página de internet; así, lo procedente será determinar si dicho sitio electrónico conlle</w:t>
      </w:r>
      <w:r w:rsidR="004E03E8">
        <w:rPr>
          <w:rFonts w:ascii="Palatino Linotype" w:hAnsi="Palatino Linotype" w:cs="Arial"/>
          <w:color w:val="000000" w:themeColor="text1"/>
        </w:rPr>
        <w:t>va a la información solicitada.</w:t>
      </w:r>
    </w:p>
    <w:p w:rsidR="00C70A12" w:rsidRPr="00555B15" w:rsidRDefault="00C70A12" w:rsidP="00C70A12">
      <w:pPr>
        <w:autoSpaceDE w:val="0"/>
        <w:autoSpaceDN w:val="0"/>
        <w:adjustRightInd w:val="0"/>
        <w:spacing w:after="0" w:line="360" w:lineRule="auto"/>
        <w:jc w:val="both"/>
        <w:rPr>
          <w:rFonts w:ascii="Palatino Linotype" w:hAnsi="Palatino Linotype" w:cs="Arial"/>
          <w:sz w:val="24"/>
          <w:szCs w:val="24"/>
        </w:rPr>
      </w:pPr>
    </w:p>
    <w:p w:rsidR="00C70A12" w:rsidRPr="00555B15" w:rsidRDefault="00C70A12" w:rsidP="00F81FDE">
      <w:pPr>
        <w:autoSpaceDE w:val="0"/>
        <w:autoSpaceDN w:val="0"/>
        <w:adjustRightInd w:val="0"/>
        <w:spacing w:after="0" w:line="360" w:lineRule="auto"/>
        <w:jc w:val="both"/>
        <w:rPr>
          <w:rFonts w:ascii="Palatino Linotype" w:hAnsi="Palatino Linotype" w:cs="Arial"/>
          <w:sz w:val="28"/>
          <w:szCs w:val="24"/>
        </w:rPr>
      </w:pPr>
      <w:r w:rsidRPr="00555B15">
        <w:rPr>
          <w:rFonts w:ascii="Palatino Linotype" w:hAnsi="Palatino Linotype" w:cs="Arial"/>
          <w:color w:val="000000" w:themeColor="text1"/>
          <w:sz w:val="24"/>
        </w:rPr>
        <w:t xml:space="preserve">Finalmente, no pasa desapercibido para esta ponencia que el plazo transcurrido entre las solicitudes de información y las respuestas del </w:t>
      </w:r>
      <w:r w:rsidRPr="00555B15">
        <w:rPr>
          <w:rFonts w:ascii="Palatino Linotype" w:hAnsi="Palatino Linotype" w:cs="Arial"/>
          <w:b/>
          <w:color w:val="000000" w:themeColor="text1"/>
          <w:sz w:val="24"/>
        </w:rPr>
        <w:t>Sujeto Obligado</w:t>
      </w:r>
      <w:r w:rsidRPr="00555B15">
        <w:rPr>
          <w:rFonts w:ascii="Palatino Linotype" w:hAnsi="Palatino Linotype" w:cs="Arial"/>
          <w:color w:val="000000" w:themeColor="text1"/>
          <w:sz w:val="24"/>
        </w:rPr>
        <w:t xml:space="preserve"> fue de once y quince días hábiles; al respecto, el artículo 161, de la Ley de Transparencia local indica que cuando la información requerida esté disponible en internet, el </w:t>
      </w:r>
      <w:r w:rsidRPr="00555B15">
        <w:rPr>
          <w:rFonts w:ascii="Palatino Linotype" w:hAnsi="Palatino Linotype" w:cs="Arial"/>
          <w:b/>
          <w:color w:val="000000" w:themeColor="text1"/>
          <w:sz w:val="24"/>
        </w:rPr>
        <w:t>Sujeto Obligado</w:t>
      </w:r>
      <w:r w:rsidRPr="00555B15">
        <w:rPr>
          <w:rFonts w:ascii="Palatino Linotype" w:hAnsi="Palatino Linotype" w:cs="Arial"/>
          <w:color w:val="000000" w:themeColor="text1"/>
          <w:sz w:val="24"/>
        </w:rPr>
        <w:t xml:space="preserve"> deberá hacerlo saber al solicitante en un plazo no mayor a cinco días hábiles; bajo esa premisa, la respuesta del </w:t>
      </w:r>
      <w:r w:rsidRPr="00555B15">
        <w:rPr>
          <w:rFonts w:ascii="Palatino Linotype" w:hAnsi="Palatino Linotype" w:cs="Arial"/>
          <w:b/>
          <w:color w:val="000000" w:themeColor="text1"/>
          <w:sz w:val="24"/>
        </w:rPr>
        <w:t>Sujeto Obligado</w:t>
      </w:r>
      <w:r w:rsidRPr="00555B15">
        <w:rPr>
          <w:rFonts w:ascii="Palatino Linotype" w:hAnsi="Palatino Linotype" w:cs="Arial"/>
          <w:color w:val="000000" w:themeColor="text1"/>
          <w:sz w:val="24"/>
        </w:rPr>
        <w:t xml:space="preserve"> </w:t>
      </w:r>
      <w:r w:rsidRPr="00555B15">
        <w:rPr>
          <w:rFonts w:ascii="Palatino Linotype" w:hAnsi="Palatino Linotype" w:cs="Arial"/>
          <w:sz w:val="24"/>
        </w:rPr>
        <w:t xml:space="preserve">vulneró el referido dispositivo de la Ley de Transparencia, toda vez que lo correcto era pronunciarse dentro de los cinco días hábiles posteriores al ingreso de la solicitud y no hasta el día </w:t>
      </w:r>
      <w:r w:rsidR="00F81FDE" w:rsidRPr="00555B15">
        <w:rPr>
          <w:rFonts w:ascii="Palatino Linotype" w:hAnsi="Palatino Linotype" w:cs="Arial"/>
          <w:sz w:val="24"/>
        </w:rPr>
        <w:t>treinta</w:t>
      </w:r>
      <w:r w:rsidRPr="00555B15">
        <w:rPr>
          <w:rFonts w:ascii="Palatino Linotype" w:hAnsi="Palatino Linotype" w:cs="Arial"/>
          <w:sz w:val="24"/>
        </w:rPr>
        <w:t xml:space="preserve">; no obstante, debido a que los motivos de inconformidad versan sólo en que </w:t>
      </w:r>
      <w:r w:rsidR="00F81FDE" w:rsidRPr="00555B15">
        <w:rPr>
          <w:rFonts w:ascii="Palatino Linotype" w:hAnsi="Palatino Linotype" w:cs="Arial"/>
          <w:sz w:val="24"/>
        </w:rPr>
        <w:t>no existe la información solicitada, pero no adjunta el acta del comité de transparencia que avale la inexistencia de dicha información; por lo demás, contrario a lo que piensa el servidor público habilitado es su responsabilidad entregar la información.</w:t>
      </w:r>
      <w:r w:rsidRPr="00555B15">
        <w:rPr>
          <w:rFonts w:ascii="Palatino Linotype" w:hAnsi="Palatino Linotype" w:cs="Arial"/>
          <w:sz w:val="24"/>
        </w:rPr>
        <w:t xml:space="preserve"> (</w:t>
      </w:r>
      <w:r w:rsidR="007D117C" w:rsidRPr="00555B15">
        <w:rPr>
          <w:rFonts w:ascii="Palatino Linotype" w:hAnsi="Palatino Linotype" w:cs="Arial"/>
          <w:sz w:val="24"/>
        </w:rPr>
        <w:t>Situación</w:t>
      </w:r>
      <w:r w:rsidRPr="00555B15">
        <w:rPr>
          <w:rFonts w:ascii="Palatino Linotype" w:hAnsi="Palatino Linotype" w:cs="Arial"/>
          <w:sz w:val="24"/>
        </w:rPr>
        <w:t xml:space="preserve"> que ya fue aclarada con antelación), se exhorta al </w:t>
      </w:r>
      <w:r w:rsidRPr="00555B15">
        <w:rPr>
          <w:rFonts w:ascii="Palatino Linotype" w:hAnsi="Palatino Linotype" w:cs="Arial"/>
          <w:b/>
          <w:sz w:val="24"/>
        </w:rPr>
        <w:t>Sujeto Obligado</w:t>
      </w:r>
      <w:r w:rsidRPr="00555B15">
        <w:rPr>
          <w:rFonts w:ascii="Palatino Linotype" w:hAnsi="Palatino Linotype" w:cs="Arial"/>
          <w:sz w:val="24"/>
        </w:rPr>
        <w:t xml:space="preserve"> para que en el futuro atienda las solicitudes de información con la mayor diligencia posible, orientando debidamente a los solicitantes dentro del plazo legalmente establecido.</w:t>
      </w:r>
    </w:p>
    <w:p w:rsidR="00F81FDE" w:rsidRPr="00555B15" w:rsidRDefault="00F81FDE" w:rsidP="00F472E8">
      <w:pPr>
        <w:spacing w:after="0" w:line="360" w:lineRule="auto"/>
        <w:jc w:val="both"/>
        <w:rPr>
          <w:rFonts w:ascii="Palatino Linotype" w:hAnsi="Palatino Linotype" w:cs="Arial"/>
          <w:sz w:val="24"/>
          <w:szCs w:val="24"/>
        </w:rPr>
      </w:pPr>
    </w:p>
    <w:p w:rsidR="00F472E8" w:rsidRPr="00555B15" w:rsidRDefault="00F472E8" w:rsidP="00F472E8">
      <w:pPr>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Así, </w:t>
      </w:r>
      <w:r w:rsidRPr="00555B15">
        <w:rPr>
          <w:rFonts w:ascii="Palatino Linotype" w:hAnsi="Palatino Linotype" w:cs="Arial"/>
          <w:sz w:val="24"/>
        </w:rPr>
        <w:t>en mérito de lo expuesto en líneas anteriores</w:t>
      </w:r>
      <w:r w:rsidRPr="00555B15">
        <w:rPr>
          <w:rFonts w:ascii="Palatino Linotype" w:hAnsi="Palatino Linotype" w:cs="Arial"/>
          <w:sz w:val="24"/>
          <w:szCs w:val="24"/>
        </w:rPr>
        <w:t xml:space="preserve"> </w:t>
      </w:r>
      <w:r w:rsidRPr="00555B15">
        <w:rPr>
          <w:rFonts w:ascii="Palatino Linotype" w:hAnsi="Palatino Linotype"/>
          <w:noProof/>
          <w:sz w:val="24"/>
          <w:szCs w:val="24"/>
          <w:lang w:eastAsia="es-MX"/>
        </w:rPr>
        <w:t xml:space="preserve">resultan </w:t>
      </w:r>
      <w:r w:rsidRPr="00555B15">
        <w:rPr>
          <w:rFonts w:ascii="Palatino Linotype" w:hAnsi="Palatino Linotype"/>
          <w:b/>
          <w:noProof/>
          <w:sz w:val="24"/>
          <w:szCs w:val="24"/>
          <w:lang w:eastAsia="es-MX"/>
        </w:rPr>
        <w:t>infundadas</w:t>
      </w:r>
      <w:r w:rsidRPr="00555B15">
        <w:rPr>
          <w:rFonts w:ascii="Palatino Linotype" w:hAnsi="Palatino Linotype"/>
          <w:noProof/>
          <w:sz w:val="24"/>
          <w:szCs w:val="24"/>
          <w:lang w:eastAsia="es-MX"/>
        </w:rPr>
        <w:t xml:space="preserve"> las razones o motivos de inconformidad que arguye </w:t>
      </w:r>
      <w:r w:rsidRPr="00555B15">
        <w:rPr>
          <w:rFonts w:ascii="Palatino Linotype" w:hAnsi="Palatino Linotype"/>
          <w:b/>
          <w:noProof/>
          <w:sz w:val="24"/>
          <w:szCs w:val="24"/>
          <w:lang w:eastAsia="es-MX"/>
        </w:rPr>
        <w:t>El Recurrente</w:t>
      </w:r>
      <w:r w:rsidRPr="00555B15">
        <w:rPr>
          <w:rFonts w:ascii="Palatino Linotype" w:hAnsi="Palatino Linotype"/>
          <w:noProof/>
          <w:sz w:val="24"/>
          <w:szCs w:val="24"/>
          <w:lang w:eastAsia="es-MX"/>
        </w:rPr>
        <w:t xml:space="preserve">, </w:t>
      </w:r>
      <w:r w:rsidRPr="00555B15">
        <w:rPr>
          <w:rFonts w:ascii="Palatino Linotype" w:hAnsi="Palatino Linotype" w:cs="Arial"/>
          <w:sz w:val="24"/>
        </w:rPr>
        <w:t xml:space="preserve">por ello con fundamento en el artículo 186, fracción II, de la Ley de </w:t>
      </w:r>
      <w:r w:rsidRPr="00555B15">
        <w:rPr>
          <w:rFonts w:ascii="Palatino Linotype" w:hAnsi="Palatino Linotype" w:cs="Arial"/>
          <w:sz w:val="24"/>
          <w:szCs w:val="24"/>
        </w:rPr>
        <w:t xml:space="preserve">Transparencia y Acceso a la Información Pública del Estado de México y Municipios, se </w:t>
      </w:r>
      <w:r w:rsidRPr="00555B15">
        <w:rPr>
          <w:rFonts w:ascii="Palatino Linotype" w:hAnsi="Palatino Linotype" w:cs="Arial"/>
          <w:b/>
          <w:sz w:val="24"/>
          <w:szCs w:val="24"/>
        </w:rPr>
        <w:t>CONFIRMAN</w:t>
      </w:r>
      <w:r w:rsidRPr="00555B15">
        <w:rPr>
          <w:rFonts w:ascii="Palatino Linotype" w:hAnsi="Palatino Linotype" w:cs="Arial"/>
          <w:sz w:val="24"/>
          <w:szCs w:val="24"/>
        </w:rPr>
        <w:t xml:space="preserve"> las respuestas a las solicitudes </w:t>
      </w:r>
      <w:r w:rsidRPr="00555B15">
        <w:rPr>
          <w:rFonts w:ascii="Palatino Linotype" w:hAnsi="Palatino Linotype" w:cs="Arial"/>
          <w:sz w:val="24"/>
          <w:szCs w:val="24"/>
        </w:rPr>
        <w:lastRenderedPageBreak/>
        <w:t xml:space="preserve">de información pública </w:t>
      </w:r>
      <w:r w:rsidR="007148F6">
        <w:rPr>
          <w:rFonts w:ascii="Palatino Linotype" w:hAnsi="Palatino Linotype" w:cs="Arial"/>
          <w:b/>
          <w:sz w:val="24"/>
        </w:rPr>
        <w:t>01410</w:t>
      </w:r>
      <w:r w:rsidR="00BE4BAA" w:rsidRPr="00BE4BAA">
        <w:rPr>
          <w:rFonts w:ascii="Palatino Linotype" w:hAnsi="Palatino Linotype" w:cs="Arial"/>
          <w:b/>
          <w:sz w:val="24"/>
        </w:rPr>
        <w:t>/IXTASAL/IP/2020</w:t>
      </w:r>
      <w:r w:rsidR="004E03E8" w:rsidRPr="00555B15">
        <w:rPr>
          <w:rFonts w:ascii="Palatino Linotype" w:hAnsi="Palatino Linotype" w:cs="Arial"/>
          <w:b/>
          <w:sz w:val="24"/>
        </w:rPr>
        <w:t xml:space="preserve">, </w:t>
      </w:r>
      <w:r w:rsidR="00BE4BAA">
        <w:rPr>
          <w:rFonts w:ascii="Palatino Linotype" w:hAnsi="Palatino Linotype" w:cs="Arial"/>
          <w:bCs/>
          <w:sz w:val="24"/>
          <w:szCs w:val="24"/>
        </w:rPr>
        <w:t xml:space="preserve">que ha </w:t>
      </w:r>
      <w:r w:rsidRPr="00555B15">
        <w:rPr>
          <w:rFonts w:ascii="Palatino Linotype" w:hAnsi="Palatino Linotype" w:cs="Arial"/>
          <w:bCs/>
          <w:sz w:val="24"/>
          <w:szCs w:val="24"/>
        </w:rPr>
        <w:t>sido materia del presente fallo</w:t>
      </w:r>
      <w:r w:rsidRPr="00555B15">
        <w:rPr>
          <w:rFonts w:ascii="Palatino Linotype" w:hAnsi="Palatino Linotype" w:cs="Arial"/>
          <w:sz w:val="24"/>
          <w:szCs w:val="24"/>
        </w:rPr>
        <w:t>.</w:t>
      </w:r>
    </w:p>
    <w:p w:rsidR="00F472E8" w:rsidRPr="00555B15" w:rsidRDefault="00F472E8" w:rsidP="00F472E8">
      <w:pPr>
        <w:spacing w:after="0" w:line="360" w:lineRule="auto"/>
        <w:jc w:val="both"/>
        <w:rPr>
          <w:rFonts w:ascii="Palatino Linotype" w:hAnsi="Palatino Linotype" w:cs="Arial"/>
          <w:sz w:val="24"/>
          <w:szCs w:val="24"/>
        </w:rPr>
      </w:pPr>
    </w:p>
    <w:p w:rsidR="00F472E8" w:rsidRDefault="00F472E8" w:rsidP="00F472E8">
      <w:pPr>
        <w:pStyle w:val="Sinespaciado"/>
        <w:spacing w:line="360" w:lineRule="auto"/>
        <w:jc w:val="both"/>
        <w:rPr>
          <w:rFonts w:ascii="Palatino Linotype" w:hAnsi="Palatino Linotype"/>
        </w:rPr>
      </w:pPr>
      <w:r w:rsidRPr="00555B15">
        <w:rPr>
          <w:rFonts w:ascii="Palatino Linotype" w:hAnsi="Palatino Linotype"/>
        </w:rPr>
        <w:t>Por lo antes expuesto y fundado es de resolverse y,</w:t>
      </w:r>
    </w:p>
    <w:p w:rsidR="00897DA3" w:rsidRPr="00555B15" w:rsidRDefault="00897DA3" w:rsidP="00F472E8">
      <w:pPr>
        <w:pStyle w:val="Sinespaciado"/>
        <w:spacing w:line="360" w:lineRule="auto"/>
        <w:jc w:val="both"/>
        <w:rPr>
          <w:rFonts w:ascii="Palatino Linotype" w:hAnsi="Palatino Linotype"/>
        </w:rPr>
      </w:pPr>
    </w:p>
    <w:p w:rsidR="00F472E8" w:rsidRPr="00555B15" w:rsidRDefault="00F472E8" w:rsidP="00F472E8">
      <w:pPr>
        <w:pStyle w:val="Sinespaciado"/>
      </w:pPr>
    </w:p>
    <w:p w:rsidR="00F472E8" w:rsidRDefault="00F472E8" w:rsidP="00F472E8">
      <w:pPr>
        <w:spacing w:after="0" w:line="360" w:lineRule="auto"/>
        <w:jc w:val="center"/>
        <w:rPr>
          <w:rFonts w:ascii="Palatino Linotype" w:hAnsi="Palatino Linotype"/>
          <w:b/>
          <w:sz w:val="28"/>
          <w:szCs w:val="24"/>
          <w:lang w:val="pt-BR"/>
        </w:rPr>
      </w:pPr>
      <w:r w:rsidRPr="00555B15">
        <w:rPr>
          <w:rFonts w:ascii="Palatino Linotype" w:hAnsi="Palatino Linotype"/>
          <w:b/>
          <w:sz w:val="28"/>
          <w:szCs w:val="24"/>
          <w:lang w:val="pt-BR"/>
        </w:rPr>
        <w:t>S E   R E S U E L V E</w:t>
      </w:r>
    </w:p>
    <w:p w:rsidR="00897DA3" w:rsidRPr="00555B15" w:rsidRDefault="00897DA3" w:rsidP="00F472E8">
      <w:pPr>
        <w:spacing w:after="0" w:line="360" w:lineRule="auto"/>
        <w:jc w:val="center"/>
        <w:rPr>
          <w:rFonts w:ascii="Palatino Linotype" w:hAnsi="Palatino Linotype"/>
          <w:b/>
          <w:sz w:val="28"/>
          <w:szCs w:val="24"/>
          <w:lang w:val="pt-BR"/>
        </w:rPr>
      </w:pPr>
    </w:p>
    <w:p w:rsidR="00F472E8" w:rsidRPr="00555B15" w:rsidRDefault="00F472E8" w:rsidP="00F472E8">
      <w:pPr>
        <w:pStyle w:val="Sinespaciado"/>
      </w:pPr>
    </w:p>
    <w:p w:rsidR="00F472E8" w:rsidRPr="00555B15" w:rsidRDefault="00F472E8" w:rsidP="00F472E8">
      <w:pPr>
        <w:tabs>
          <w:tab w:val="left" w:pos="8647"/>
        </w:tabs>
        <w:spacing w:after="0" w:line="360" w:lineRule="auto"/>
        <w:jc w:val="both"/>
        <w:rPr>
          <w:rFonts w:ascii="Palatino Linotype" w:hAnsi="Palatino Linotype" w:cs="Arial"/>
          <w:sz w:val="24"/>
          <w:szCs w:val="24"/>
        </w:rPr>
      </w:pPr>
      <w:r w:rsidRPr="00555B15">
        <w:rPr>
          <w:rFonts w:ascii="Palatino Linotype" w:hAnsi="Palatino Linotype" w:cs="Arial"/>
          <w:b/>
          <w:sz w:val="28"/>
          <w:szCs w:val="24"/>
        </w:rPr>
        <w:t>PRIMERO</w:t>
      </w:r>
      <w:r w:rsidRPr="00555B15">
        <w:rPr>
          <w:rFonts w:ascii="Palatino Linotype" w:hAnsi="Palatino Linotype" w:cs="Arial"/>
          <w:b/>
          <w:sz w:val="24"/>
          <w:szCs w:val="24"/>
        </w:rPr>
        <w:t xml:space="preserve">. </w:t>
      </w:r>
      <w:r w:rsidRPr="00555B15">
        <w:rPr>
          <w:rFonts w:ascii="Palatino Linotype" w:hAnsi="Palatino Linotype" w:cs="Arial"/>
          <w:sz w:val="24"/>
          <w:szCs w:val="24"/>
        </w:rPr>
        <w:t xml:space="preserve">Se </w:t>
      </w:r>
      <w:r w:rsidR="00BE4BAA">
        <w:rPr>
          <w:rFonts w:ascii="Palatino Linotype" w:hAnsi="Palatino Linotype" w:cs="Arial"/>
          <w:b/>
          <w:sz w:val="24"/>
          <w:szCs w:val="24"/>
        </w:rPr>
        <w:t>CONFIRMA</w:t>
      </w:r>
      <w:r w:rsidR="00BE4BAA">
        <w:rPr>
          <w:rFonts w:ascii="Palatino Linotype" w:hAnsi="Palatino Linotype" w:cs="Arial"/>
          <w:sz w:val="24"/>
          <w:szCs w:val="24"/>
        </w:rPr>
        <w:t xml:space="preserve"> la respuesta</w:t>
      </w:r>
      <w:r w:rsidRPr="00555B15">
        <w:rPr>
          <w:rFonts w:ascii="Palatino Linotype" w:hAnsi="Palatino Linotype" w:cs="Arial"/>
          <w:sz w:val="24"/>
          <w:szCs w:val="24"/>
        </w:rPr>
        <w:t xml:space="preserve"> del </w:t>
      </w:r>
      <w:r w:rsidRPr="00555B15">
        <w:rPr>
          <w:rFonts w:ascii="Palatino Linotype" w:hAnsi="Palatino Linotype" w:cs="Arial"/>
          <w:b/>
          <w:sz w:val="24"/>
          <w:szCs w:val="24"/>
        </w:rPr>
        <w:t xml:space="preserve">Sujeto Obligado </w:t>
      </w:r>
      <w:r w:rsidR="00BE4BAA">
        <w:rPr>
          <w:rFonts w:ascii="Palatino Linotype" w:hAnsi="Palatino Linotype" w:cs="Arial"/>
          <w:bCs/>
          <w:sz w:val="24"/>
          <w:szCs w:val="24"/>
        </w:rPr>
        <w:t xml:space="preserve">a la solicitud </w:t>
      </w:r>
      <w:r w:rsidRPr="00555B15">
        <w:rPr>
          <w:rFonts w:ascii="Palatino Linotype" w:hAnsi="Palatino Linotype" w:cs="Arial"/>
          <w:bCs/>
          <w:sz w:val="24"/>
          <w:szCs w:val="24"/>
        </w:rPr>
        <w:t xml:space="preserve">de información </w:t>
      </w:r>
      <w:r w:rsidR="007148F6">
        <w:rPr>
          <w:rFonts w:ascii="Palatino Linotype" w:hAnsi="Palatino Linotype" w:cs="Arial"/>
          <w:b/>
          <w:sz w:val="24"/>
        </w:rPr>
        <w:t>01410</w:t>
      </w:r>
      <w:r w:rsidR="00BE4BAA" w:rsidRPr="00BE4BAA">
        <w:rPr>
          <w:rFonts w:ascii="Palatino Linotype" w:hAnsi="Palatino Linotype" w:cs="Arial"/>
          <w:b/>
          <w:sz w:val="24"/>
        </w:rPr>
        <w:t>/IXTASAL/IP/2020</w:t>
      </w:r>
      <w:r w:rsidR="004E03E8" w:rsidRPr="00555B15">
        <w:rPr>
          <w:rFonts w:ascii="Palatino Linotype" w:hAnsi="Palatino Linotype" w:cs="Arial"/>
          <w:b/>
          <w:sz w:val="24"/>
        </w:rPr>
        <w:t xml:space="preserve">, </w:t>
      </w:r>
      <w:r w:rsidRPr="00555B15">
        <w:rPr>
          <w:rFonts w:ascii="Palatino Linotype" w:hAnsi="Palatino Linotype" w:cs="Arial"/>
          <w:sz w:val="24"/>
          <w:szCs w:val="24"/>
          <w:lang w:val="es-ES_tradnl"/>
        </w:rPr>
        <w:t xml:space="preserve">por resultar </w:t>
      </w:r>
      <w:r w:rsidRPr="00555B15">
        <w:rPr>
          <w:rFonts w:ascii="Palatino Linotype" w:hAnsi="Palatino Linotype" w:cs="Arial"/>
          <w:sz w:val="24"/>
          <w:szCs w:val="24"/>
        </w:rPr>
        <w:t xml:space="preserve">infundadas las razones o motivos de inconformidad hechos valer por </w:t>
      </w:r>
      <w:r w:rsidRPr="00555B15">
        <w:rPr>
          <w:rFonts w:ascii="Palatino Linotype" w:hAnsi="Palatino Linotype" w:cs="Arial"/>
          <w:b/>
          <w:sz w:val="24"/>
          <w:szCs w:val="24"/>
        </w:rPr>
        <w:t>El</w:t>
      </w:r>
      <w:r w:rsidRPr="00555B15">
        <w:rPr>
          <w:rFonts w:ascii="Palatino Linotype" w:hAnsi="Palatino Linotype" w:cs="Arial"/>
          <w:sz w:val="24"/>
          <w:szCs w:val="24"/>
        </w:rPr>
        <w:t xml:space="preserve"> </w:t>
      </w:r>
      <w:r w:rsidRPr="00555B15">
        <w:rPr>
          <w:rFonts w:ascii="Palatino Linotype" w:hAnsi="Palatino Linotype" w:cs="Arial"/>
          <w:b/>
          <w:sz w:val="24"/>
          <w:szCs w:val="24"/>
        </w:rPr>
        <w:t>Recurrente</w:t>
      </w:r>
      <w:r w:rsidRPr="00555B15">
        <w:rPr>
          <w:rFonts w:ascii="Palatino Linotype" w:hAnsi="Palatino Linotype" w:cs="Arial"/>
          <w:sz w:val="24"/>
          <w:szCs w:val="24"/>
        </w:rPr>
        <w:t xml:space="preserve">, en términos del Considerando </w:t>
      </w:r>
      <w:r w:rsidRPr="00555B15">
        <w:rPr>
          <w:rFonts w:ascii="Palatino Linotype" w:hAnsi="Palatino Linotype" w:cs="Arial"/>
          <w:b/>
          <w:sz w:val="24"/>
          <w:szCs w:val="24"/>
        </w:rPr>
        <w:t xml:space="preserve">CUARTO </w:t>
      </w:r>
      <w:r w:rsidRPr="00555B15">
        <w:rPr>
          <w:rFonts w:ascii="Palatino Linotype" w:hAnsi="Palatino Linotype" w:cs="Arial"/>
          <w:sz w:val="24"/>
          <w:szCs w:val="24"/>
        </w:rPr>
        <w:t>de esta resolución.</w:t>
      </w:r>
    </w:p>
    <w:p w:rsidR="00F472E8" w:rsidRPr="00555B15" w:rsidRDefault="00F472E8" w:rsidP="00F472E8">
      <w:pPr>
        <w:tabs>
          <w:tab w:val="left" w:pos="8647"/>
        </w:tabs>
        <w:spacing w:after="0" w:line="360" w:lineRule="auto"/>
        <w:jc w:val="both"/>
        <w:rPr>
          <w:rFonts w:ascii="Palatino Linotype" w:hAnsi="Palatino Linotype" w:cs="Arial"/>
          <w:sz w:val="24"/>
          <w:szCs w:val="24"/>
        </w:rPr>
      </w:pPr>
    </w:p>
    <w:p w:rsidR="00F472E8" w:rsidRPr="00555B15" w:rsidRDefault="00F472E8" w:rsidP="00F472E8">
      <w:pPr>
        <w:tabs>
          <w:tab w:val="left" w:pos="8647"/>
        </w:tabs>
        <w:spacing w:after="0" w:line="360" w:lineRule="auto"/>
        <w:jc w:val="both"/>
        <w:rPr>
          <w:rFonts w:ascii="Palatino Linotype" w:hAnsi="Palatino Linotype" w:cs="Arial"/>
          <w:sz w:val="24"/>
          <w:szCs w:val="24"/>
        </w:rPr>
      </w:pPr>
      <w:r w:rsidRPr="00555B15">
        <w:rPr>
          <w:rFonts w:ascii="Palatino Linotype" w:hAnsi="Palatino Linotype" w:cs="Arial"/>
          <w:b/>
          <w:sz w:val="28"/>
          <w:szCs w:val="24"/>
        </w:rPr>
        <w:t>SEGUNDO</w:t>
      </w:r>
      <w:r w:rsidRPr="00555B15">
        <w:rPr>
          <w:rFonts w:ascii="Palatino Linotype" w:hAnsi="Palatino Linotype" w:cs="Arial"/>
          <w:b/>
          <w:sz w:val="24"/>
          <w:szCs w:val="24"/>
        </w:rPr>
        <w:t>.</w:t>
      </w:r>
      <w:r w:rsidRPr="00555B15">
        <w:rPr>
          <w:rFonts w:ascii="Palatino Linotype" w:hAnsi="Palatino Linotype" w:cs="Arial"/>
          <w:sz w:val="24"/>
          <w:szCs w:val="24"/>
        </w:rPr>
        <w:t xml:space="preserve"> </w:t>
      </w:r>
      <w:r w:rsidRPr="00555B15">
        <w:rPr>
          <w:rFonts w:ascii="Palatino Linotype" w:hAnsi="Palatino Linotype" w:cs="Arial"/>
          <w:b/>
          <w:sz w:val="24"/>
          <w:szCs w:val="24"/>
        </w:rPr>
        <w:t>NOTIFÍQUESE</w:t>
      </w:r>
      <w:r w:rsidRPr="00555B15">
        <w:rPr>
          <w:rFonts w:ascii="Palatino Linotype" w:hAnsi="Palatino Linotype" w:cs="Arial"/>
          <w:sz w:val="24"/>
          <w:szCs w:val="24"/>
        </w:rPr>
        <w:t xml:space="preserve"> la presente resolución</w:t>
      </w:r>
      <w:r w:rsidRPr="00555B15">
        <w:rPr>
          <w:rFonts w:ascii="Palatino Linotype" w:eastAsia="Times New Roman" w:hAnsi="Palatino Linotype" w:cs="Arial"/>
          <w:bCs/>
          <w:lang w:eastAsia="es-MX"/>
        </w:rPr>
        <w:t xml:space="preserve"> vía</w:t>
      </w:r>
      <w:r w:rsidRPr="00555B15">
        <w:rPr>
          <w:rFonts w:ascii="Palatino Linotype" w:hAnsi="Palatino Linotype" w:cs="Arial"/>
          <w:sz w:val="24"/>
          <w:szCs w:val="24"/>
        </w:rPr>
        <w:t xml:space="preserve"> SAIMEX, al Titular de la Unidad de Transparencia del </w:t>
      </w:r>
      <w:r w:rsidRPr="00555B15">
        <w:rPr>
          <w:rFonts w:ascii="Palatino Linotype" w:hAnsi="Palatino Linotype" w:cs="Arial"/>
          <w:b/>
          <w:sz w:val="24"/>
          <w:szCs w:val="24"/>
        </w:rPr>
        <w:t>Sujeto Obligado</w:t>
      </w:r>
      <w:r w:rsidRPr="00555B15">
        <w:rPr>
          <w:rFonts w:ascii="Palatino Linotype" w:hAnsi="Palatino Linotype" w:cs="Arial"/>
          <w:sz w:val="24"/>
          <w:szCs w:val="24"/>
        </w:rPr>
        <w:t>.</w:t>
      </w:r>
    </w:p>
    <w:p w:rsidR="00F472E8" w:rsidRPr="00555B15" w:rsidRDefault="00F472E8" w:rsidP="00F472E8">
      <w:pPr>
        <w:tabs>
          <w:tab w:val="left" w:pos="8647"/>
        </w:tabs>
        <w:spacing w:after="0" w:line="360" w:lineRule="auto"/>
        <w:jc w:val="both"/>
        <w:rPr>
          <w:rFonts w:ascii="Palatino Linotype" w:hAnsi="Palatino Linotype" w:cs="Arial"/>
          <w:sz w:val="24"/>
          <w:szCs w:val="24"/>
        </w:rPr>
      </w:pPr>
    </w:p>
    <w:p w:rsidR="009C08E2" w:rsidRDefault="00F472E8" w:rsidP="00F472E8">
      <w:pPr>
        <w:spacing w:after="0" w:line="360" w:lineRule="auto"/>
        <w:jc w:val="both"/>
        <w:rPr>
          <w:rFonts w:ascii="Palatino Linotype" w:hAnsi="Palatino Linotype" w:cs="Arial"/>
          <w:sz w:val="24"/>
          <w:szCs w:val="24"/>
        </w:rPr>
      </w:pPr>
      <w:r w:rsidRPr="00555B15">
        <w:rPr>
          <w:rFonts w:ascii="Palatino Linotype" w:hAnsi="Palatino Linotype" w:cs="Arial"/>
          <w:b/>
          <w:sz w:val="28"/>
          <w:szCs w:val="24"/>
        </w:rPr>
        <w:t>TERCERO</w:t>
      </w:r>
      <w:r w:rsidRPr="00555B15">
        <w:rPr>
          <w:rFonts w:ascii="Palatino Linotype" w:hAnsi="Palatino Linotype" w:cs="Arial"/>
          <w:b/>
          <w:sz w:val="24"/>
          <w:szCs w:val="24"/>
        </w:rPr>
        <w:t>.</w:t>
      </w:r>
      <w:r w:rsidRPr="00555B15">
        <w:rPr>
          <w:rFonts w:ascii="Palatino Linotype" w:hAnsi="Palatino Linotype" w:cs="Arial"/>
          <w:sz w:val="24"/>
          <w:szCs w:val="24"/>
        </w:rPr>
        <w:t xml:space="preserve"> </w:t>
      </w:r>
      <w:r w:rsidRPr="00555B15">
        <w:rPr>
          <w:rFonts w:ascii="Palatino Linotype" w:hAnsi="Palatino Linotype" w:cs="Arial"/>
          <w:b/>
          <w:sz w:val="24"/>
          <w:szCs w:val="24"/>
        </w:rPr>
        <w:t>NOTIFÍQUESE</w:t>
      </w:r>
      <w:r w:rsidRPr="00555B15">
        <w:rPr>
          <w:rFonts w:ascii="Palatino Linotype" w:hAnsi="Palatino Linotype" w:cs="Arial"/>
          <w:sz w:val="24"/>
          <w:szCs w:val="24"/>
        </w:rPr>
        <w:t xml:space="preserve"> al </w:t>
      </w:r>
      <w:r w:rsidRPr="00555B15">
        <w:rPr>
          <w:rFonts w:ascii="Palatino Linotype" w:hAnsi="Palatino Linotype" w:cs="Arial"/>
          <w:b/>
          <w:sz w:val="24"/>
          <w:szCs w:val="24"/>
        </w:rPr>
        <w:t xml:space="preserve">Recurrente </w:t>
      </w:r>
      <w:r w:rsidRPr="00555B15">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897DA3" w:rsidRPr="00555B15" w:rsidRDefault="00897DA3" w:rsidP="00F472E8">
      <w:pPr>
        <w:spacing w:after="0" w:line="360" w:lineRule="auto"/>
        <w:jc w:val="both"/>
        <w:rPr>
          <w:rFonts w:ascii="Palatino Linotype" w:hAnsi="Palatino Linotype" w:cs="Arial"/>
          <w:sz w:val="24"/>
          <w:szCs w:val="24"/>
        </w:rPr>
      </w:pPr>
    </w:p>
    <w:p w:rsidR="009C08E2" w:rsidRPr="00555B15" w:rsidRDefault="009C08E2" w:rsidP="009C08E2">
      <w:pPr>
        <w:spacing w:after="0" w:line="360" w:lineRule="auto"/>
        <w:jc w:val="both"/>
        <w:rPr>
          <w:rFonts w:ascii="Palatino Linotype" w:hAnsi="Palatino Linotype" w:cs="Arial"/>
          <w:sz w:val="24"/>
          <w:szCs w:val="24"/>
        </w:rPr>
      </w:pPr>
    </w:p>
    <w:p w:rsidR="00F472E8" w:rsidRPr="00555B15" w:rsidRDefault="00F472E8" w:rsidP="00F472E8">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555B15">
        <w:rPr>
          <w:rFonts w:ascii="Palatino Linotype" w:eastAsiaTheme="minorEastAsia" w:hAnsi="Palatino Linotype"/>
          <w:color w:val="000000" w:themeColor="text1"/>
          <w:sz w:val="24"/>
          <w:szCs w:val="24"/>
          <w:lang w:val="es-ES_tradnl" w:eastAsia="es-ES"/>
        </w:rPr>
        <w:lastRenderedPageBreak/>
        <w:t xml:space="preserve">ASÍ LO RESUELVE, POR </w:t>
      </w:r>
      <w:r w:rsidR="00555B15">
        <w:rPr>
          <w:rFonts w:ascii="Palatino Linotype" w:eastAsiaTheme="minorEastAsia" w:hAnsi="Palatino Linotype"/>
          <w:color w:val="000000" w:themeColor="text1"/>
          <w:sz w:val="24"/>
          <w:szCs w:val="24"/>
          <w:lang w:val="es-ES_tradnl" w:eastAsia="es-ES"/>
        </w:rPr>
        <w:t>MAYORÍA</w:t>
      </w:r>
      <w:r w:rsidRPr="00555B15">
        <w:rPr>
          <w:rFonts w:ascii="Palatino Linotype" w:eastAsiaTheme="minorEastAsia" w:hAnsi="Palatino Linotype"/>
          <w:color w:val="000000" w:themeColor="text1"/>
          <w:sz w:val="24"/>
          <w:szCs w:val="24"/>
          <w:lang w:val="es-ES_tradnl" w:eastAsia="es-ES"/>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555B15">
        <w:rPr>
          <w:rFonts w:ascii="Palatino Linotype" w:eastAsiaTheme="minorEastAsia" w:hAnsi="Palatino Linotype"/>
          <w:color w:val="000000" w:themeColor="text1"/>
          <w:sz w:val="24"/>
          <w:szCs w:val="24"/>
          <w:lang w:val="es-ES_tradnl" w:eastAsia="es-ES"/>
        </w:rPr>
        <w:t xml:space="preserve"> (EMITIENDO VOTO EN CONTRA CON VOTO DISIDENTE)</w:t>
      </w:r>
      <w:r w:rsidR="00555B15" w:rsidRPr="00555B15">
        <w:rPr>
          <w:rFonts w:ascii="Palatino Linotype" w:eastAsiaTheme="minorEastAsia" w:hAnsi="Palatino Linotype"/>
          <w:color w:val="000000" w:themeColor="text1"/>
          <w:sz w:val="24"/>
          <w:szCs w:val="24"/>
          <w:lang w:val="es-ES_tradnl" w:eastAsia="es-ES"/>
        </w:rPr>
        <w:t xml:space="preserve"> </w:t>
      </w:r>
      <w:r w:rsidRPr="00555B15">
        <w:rPr>
          <w:rFonts w:ascii="Palatino Linotype" w:eastAsiaTheme="minorEastAsia" w:hAnsi="Palatino Linotype"/>
          <w:color w:val="000000" w:themeColor="text1"/>
          <w:sz w:val="24"/>
          <w:szCs w:val="24"/>
          <w:lang w:val="es-ES_tradnl" w:eastAsia="es-ES"/>
        </w:rPr>
        <w:t xml:space="preserve">Y LUIS GUSTAVO PARRA NORIEGA; EN LA </w:t>
      </w:r>
      <w:r w:rsidR="00897DA3">
        <w:rPr>
          <w:rFonts w:ascii="Palatino Linotype" w:eastAsiaTheme="minorEastAsia" w:hAnsi="Palatino Linotype"/>
          <w:color w:val="000000" w:themeColor="text1"/>
          <w:sz w:val="24"/>
          <w:szCs w:val="24"/>
          <w:lang w:val="es-ES_tradnl" w:eastAsia="es-ES"/>
        </w:rPr>
        <w:t>VIGÉSIMO OCTAVA</w:t>
      </w:r>
      <w:r w:rsidRPr="00555B15">
        <w:rPr>
          <w:rFonts w:ascii="Palatino Linotype" w:eastAsiaTheme="minorEastAsia" w:hAnsi="Palatino Linotype"/>
          <w:color w:val="000000" w:themeColor="text1"/>
          <w:sz w:val="24"/>
          <w:szCs w:val="24"/>
          <w:lang w:val="es-ES_tradnl" w:eastAsia="es-ES"/>
        </w:rPr>
        <w:t xml:space="preserve"> SESIÓN ORDINARIA CELEBRADA EL </w:t>
      </w:r>
      <w:r w:rsidR="00897DA3">
        <w:rPr>
          <w:rFonts w:ascii="Palatino Linotype" w:eastAsiaTheme="minorEastAsia" w:hAnsi="Palatino Linotype"/>
          <w:color w:val="000000" w:themeColor="text1"/>
          <w:sz w:val="24"/>
          <w:szCs w:val="24"/>
          <w:lang w:val="es-ES_tradnl" w:eastAsia="es-ES"/>
        </w:rPr>
        <w:t>VEINTICINCO DE NOVIEMBRE</w:t>
      </w:r>
      <w:r w:rsidRPr="00555B15">
        <w:rPr>
          <w:rFonts w:ascii="Palatino Linotype" w:eastAsiaTheme="minorEastAsia" w:hAnsi="Palatino Linotype"/>
          <w:color w:val="000000" w:themeColor="text1"/>
          <w:sz w:val="24"/>
          <w:szCs w:val="24"/>
          <w:lang w:val="es-ES_tradnl" w:eastAsia="es-ES"/>
        </w:rPr>
        <w:t xml:space="preserve"> DE DOS MIL VEINTE, ANTE EL SECRETARIO TÉCNICO DEL PLENO ALEXIS TAPIA RAMÍREZ.</w:t>
      </w:r>
      <w:r w:rsidR="00E522FB" w:rsidRPr="00555B15">
        <w:rPr>
          <w:rFonts w:ascii="Palatino Linotype" w:eastAsiaTheme="minorEastAsia" w:hAnsi="Palatino Linotype"/>
          <w:color w:val="000000" w:themeColor="text1"/>
          <w:sz w:val="24"/>
          <w:szCs w:val="24"/>
          <w:lang w:val="es-ES_tradnl" w:eastAsia="es-ES"/>
        </w:rPr>
        <w:t>----------------------------------------------------------------------------------------------------------------------------------------------------------------------------------------------------------------------------------------------------------------------------------------------------</w:t>
      </w:r>
      <w:r w:rsidR="00897DA3" w:rsidRPr="00897DA3">
        <w:rPr>
          <w:rFonts w:ascii="Palatino Linotype" w:eastAsiaTheme="minorEastAsia" w:hAnsi="Palatino Linotype"/>
          <w:color w:val="000000" w:themeColor="text1"/>
          <w:sz w:val="24"/>
          <w:szCs w:val="24"/>
          <w:lang w:val="es-ES_tradnl" w:eastAsia="es-ES"/>
        </w:rPr>
        <w:t xml:space="preserve"> </w:t>
      </w:r>
      <w:r w:rsidR="00897DA3" w:rsidRPr="00555B15">
        <w:rPr>
          <w:rFonts w:ascii="Palatino Linotype" w:eastAsiaTheme="minorEastAsia" w:hAnsi="Palatino Linotype"/>
          <w:color w:val="000000" w:themeColor="text1"/>
          <w:sz w:val="24"/>
          <w:szCs w:val="24"/>
          <w:lang w:val="es-ES_tradnl" w:eastAsia="es-ES"/>
        </w:rPr>
        <w:t>----------------------------------------------------------------------------------------------------------------------------------------------------------------------------------------------------------------------------------------------------------------------------------------------------------------------------------------------------------------------------------------------------------------------------------------------------------------------------------------------------------------------------------------------------------------------------------------------------------------------------------------------------------------------------------------------------------------------------------------------------------------------------------------------------------------------------------------------------------------------------------------------------------------------------------------------------------------------------------------------------------------------------------------------------------------------------------------------------------------------------------------------------------------------------------------------------------------------------------------------------------------------------------------------------------------------------------------------------------------------------------------------------------------------------------------------------------------------------------------------------------------------------------------------------------------------------------------</w:t>
      </w:r>
      <w:r w:rsidR="00897DA3">
        <w:rPr>
          <w:rFonts w:ascii="Palatino Linotype" w:eastAsiaTheme="minorEastAsia" w:hAnsi="Palatino Linotype"/>
          <w:color w:val="000000" w:themeColor="text1"/>
          <w:sz w:val="24"/>
          <w:szCs w:val="24"/>
          <w:lang w:val="es-ES_tradnl" w:eastAsia="es-ES"/>
        </w:rPr>
        <w:t>-------------------------------</w:t>
      </w:r>
      <w:r w:rsidR="00897DA3" w:rsidRPr="00555B15">
        <w:rPr>
          <w:rFonts w:ascii="Palatino Linotype" w:eastAsiaTheme="minorEastAsia" w:hAnsi="Palatino Linotype"/>
          <w:color w:val="000000" w:themeColor="text1"/>
          <w:sz w:val="24"/>
          <w:szCs w:val="24"/>
          <w:lang w:val="es-ES_tradnl" w:eastAsia="es-ES"/>
        </w:rPr>
        <w:t>-</w:t>
      </w:r>
    </w:p>
    <w:p w:rsidR="00F472E8" w:rsidRPr="00555B15" w:rsidRDefault="00F472E8" w:rsidP="00F472E8">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F472E8" w:rsidRPr="00555B15" w:rsidRDefault="00F472E8" w:rsidP="00F472E8">
      <w:pPr>
        <w:tabs>
          <w:tab w:val="left" w:pos="0"/>
        </w:tabs>
        <w:spacing w:after="0" w:line="360" w:lineRule="auto"/>
        <w:jc w:val="both"/>
        <w:rPr>
          <w:rFonts w:ascii="Palatino Linotype" w:eastAsia="Times New Roman" w:hAnsi="Palatino Linotype" w:cs="Arial"/>
          <w:color w:val="000000" w:themeColor="text1"/>
          <w:sz w:val="44"/>
          <w:szCs w:val="24"/>
          <w:lang w:val="es-ES_tradnl" w:eastAsia="es-MX"/>
        </w:rPr>
      </w:pPr>
    </w:p>
    <w:p w:rsidR="00F472E8" w:rsidRPr="00555B15" w:rsidRDefault="00F472E8" w:rsidP="00F472E8">
      <w:pPr>
        <w:spacing w:after="0" w:line="360" w:lineRule="auto"/>
        <w:jc w:val="both"/>
        <w:rPr>
          <w:rFonts w:ascii="Palatino Linotype" w:hAnsi="Palatino Linotype"/>
        </w:rPr>
      </w:pPr>
      <w:r w:rsidRPr="00555B1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E5E1DF3" wp14:editId="2BAFF820">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1495" w:rsidRPr="006A089B" w:rsidRDefault="003F1495" w:rsidP="00F472E8">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3F1495" w:rsidRDefault="003F1495" w:rsidP="00F472E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E1DF3"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rsidR="003F1495" w:rsidRPr="006A089B" w:rsidRDefault="003F1495" w:rsidP="00F472E8">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3F1495" w:rsidRDefault="003F1495" w:rsidP="00F472E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rsidR="00F472E8" w:rsidRPr="00555B15" w:rsidRDefault="00F472E8" w:rsidP="00F472E8">
      <w:pPr>
        <w:spacing w:after="0" w:line="360" w:lineRule="auto"/>
        <w:jc w:val="both"/>
        <w:rPr>
          <w:rFonts w:ascii="Palatino Linotype" w:hAnsi="Palatino Linotype"/>
        </w:rPr>
      </w:pPr>
    </w:p>
    <w:p w:rsidR="00F472E8" w:rsidRPr="00555B15" w:rsidRDefault="00F472E8" w:rsidP="00F472E8">
      <w:pPr>
        <w:spacing w:after="0" w:line="360" w:lineRule="auto"/>
        <w:rPr>
          <w:rFonts w:ascii="Palatino Linotype" w:hAnsi="Palatino Linotype"/>
          <w:b/>
          <w:sz w:val="16"/>
        </w:rPr>
      </w:pPr>
    </w:p>
    <w:p w:rsidR="00F472E8" w:rsidRPr="00555B15" w:rsidRDefault="00F472E8" w:rsidP="00F472E8">
      <w:pPr>
        <w:spacing w:after="0" w:line="360" w:lineRule="auto"/>
        <w:rPr>
          <w:rFonts w:ascii="Palatino Linotype" w:hAnsi="Palatino Linotype"/>
          <w:b/>
          <w:sz w:val="12"/>
          <w:szCs w:val="18"/>
        </w:rPr>
      </w:pPr>
    </w:p>
    <w:p w:rsidR="00F472E8" w:rsidRPr="00555B15" w:rsidRDefault="00F472E8" w:rsidP="00F472E8">
      <w:pPr>
        <w:spacing w:after="0" w:line="360" w:lineRule="auto"/>
        <w:rPr>
          <w:rFonts w:ascii="Palatino Linotype" w:hAnsi="Palatino Linotype"/>
          <w:b/>
          <w:sz w:val="18"/>
          <w:szCs w:val="18"/>
        </w:rPr>
      </w:pPr>
    </w:p>
    <w:p w:rsidR="00F472E8" w:rsidRPr="00555B15" w:rsidRDefault="00F472E8" w:rsidP="00F472E8">
      <w:pPr>
        <w:spacing w:after="0" w:line="360" w:lineRule="auto"/>
        <w:rPr>
          <w:rFonts w:ascii="Palatino Linotype" w:hAnsi="Palatino Linotype"/>
          <w:b/>
          <w:sz w:val="18"/>
          <w:szCs w:val="18"/>
        </w:rPr>
      </w:pPr>
    </w:p>
    <w:p w:rsidR="00F472E8" w:rsidRPr="00555B15" w:rsidRDefault="00F472E8" w:rsidP="00F472E8">
      <w:pPr>
        <w:spacing w:after="0" w:line="360" w:lineRule="auto"/>
        <w:rPr>
          <w:rFonts w:ascii="Palatino Linotype" w:hAnsi="Palatino Linotype"/>
          <w:b/>
          <w:sz w:val="28"/>
          <w:szCs w:val="18"/>
        </w:rPr>
      </w:pPr>
    </w:p>
    <w:p w:rsidR="00F472E8" w:rsidRPr="00555B15" w:rsidRDefault="00F472E8" w:rsidP="00F472E8">
      <w:pPr>
        <w:spacing w:after="0" w:line="360" w:lineRule="auto"/>
        <w:rPr>
          <w:rFonts w:ascii="Palatino Linotype" w:hAnsi="Palatino Linotype"/>
          <w:b/>
        </w:rPr>
      </w:pPr>
      <w:r w:rsidRPr="00555B1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8CEBF6A" wp14:editId="4E920C8A">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1495" w:rsidRPr="00EF2FC0" w:rsidRDefault="003F1495" w:rsidP="00F472E8">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F1495" w:rsidRDefault="003F1495"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F1495" w:rsidRDefault="003F1495" w:rsidP="00F472E8">
                            <w:pPr>
                              <w:spacing w:after="0" w:line="240" w:lineRule="auto"/>
                              <w:jc w:val="center"/>
                              <w:rPr>
                                <w:rFonts w:ascii="Palatino Linotype" w:hAnsi="Palatino Linotype"/>
                                <w:sz w:val="24"/>
                                <w:szCs w:val="24"/>
                              </w:rPr>
                            </w:pPr>
                          </w:p>
                          <w:p w:rsidR="003F1495" w:rsidRPr="00797B31" w:rsidRDefault="003F1495" w:rsidP="00F472E8">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EBF6A"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rsidR="003F1495" w:rsidRPr="00EF2FC0" w:rsidRDefault="003F1495" w:rsidP="00F472E8">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F1495" w:rsidRDefault="003F1495"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F1495" w:rsidRDefault="003F1495" w:rsidP="00F472E8">
                      <w:pPr>
                        <w:spacing w:after="0" w:line="240" w:lineRule="auto"/>
                        <w:jc w:val="center"/>
                        <w:rPr>
                          <w:rFonts w:ascii="Palatino Linotype" w:hAnsi="Palatino Linotype"/>
                          <w:sz w:val="24"/>
                          <w:szCs w:val="24"/>
                        </w:rPr>
                      </w:pPr>
                    </w:p>
                    <w:p w:rsidR="003F1495" w:rsidRPr="00797B31" w:rsidRDefault="003F1495" w:rsidP="00F472E8">
                      <w:pPr>
                        <w:spacing w:line="240" w:lineRule="auto"/>
                        <w:jc w:val="center"/>
                        <w:rPr>
                          <w:rFonts w:ascii="Palatino Linotype" w:hAnsi="Palatino Linotype"/>
                          <w:sz w:val="24"/>
                          <w:szCs w:val="24"/>
                        </w:rPr>
                      </w:pPr>
                    </w:p>
                  </w:txbxContent>
                </v:textbox>
                <w10:wrap anchorx="margin"/>
              </v:shape>
            </w:pict>
          </mc:Fallback>
        </mc:AlternateContent>
      </w:r>
      <w:r w:rsidRPr="00555B1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3F7EB77" wp14:editId="69110C32">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1495" w:rsidRPr="00EF2FC0" w:rsidRDefault="003F1495" w:rsidP="00F472E8">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3F1495" w:rsidRPr="00EF2FC0" w:rsidRDefault="003F1495"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F1495" w:rsidRDefault="003F1495" w:rsidP="00F472E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7EB77"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rsidR="003F1495" w:rsidRPr="00EF2FC0" w:rsidRDefault="003F1495" w:rsidP="00F472E8">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3F1495" w:rsidRPr="00EF2FC0" w:rsidRDefault="003F1495"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F1495" w:rsidRDefault="003F1495" w:rsidP="00F472E8">
                      <w:pPr>
                        <w:jc w:val="center"/>
                      </w:pPr>
                    </w:p>
                  </w:txbxContent>
                </v:textbox>
                <w10:wrap anchorx="margin"/>
              </v:shape>
            </w:pict>
          </mc:Fallback>
        </mc:AlternateContent>
      </w:r>
    </w:p>
    <w:p w:rsidR="00F472E8" w:rsidRPr="00555B15" w:rsidRDefault="00F472E8" w:rsidP="00F472E8">
      <w:pPr>
        <w:spacing w:after="0" w:line="360" w:lineRule="auto"/>
        <w:rPr>
          <w:rFonts w:ascii="Palatino Linotype" w:hAnsi="Palatino Linotype"/>
          <w:b/>
          <w:sz w:val="18"/>
          <w:szCs w:val="18"/>
        </w:rPr>
      </w:pPr>
    </w:p>
    <w:p w:rsidR="00F472E8" w:rsidRPr="00555B15" w:rsidRDefault="00F472E8" w:rsidP="00F472E8">
      <w:pPr>
        <w:spacing w:after="0" w:line="360" w:lineRule="auto"/>
        <w:rPr>
          <w:rFonts w:ascii="Palatino Linotype" w:hAnsi="Palatino Linotype"/>
          <w:b/>
          <w:sz w:val="40"/>
          <w:szCs w:val="18"/>
        </w:rPr>
      </w:pPr>
    </w:p>
    <w:p w:rsidR="00F472E8" w:rsidRPr="00555B15" w:rsidRDefault="00F472E8" w:rsidP="00F472E8">
      <w:pPr>
        <w:spacing w:after="0" w:line="360" w:lineRule="auto"/>
        <w:rPr>
          <w:rFonts w:ascii="Palatino Linotype" w:hAnsi="Palatino Linotype"/>
          <w:b/>
          <w:sz w:val="18"/>
          <w:szCs w:val="18"/>
        </w:rPr>
      </w:pPr>
    </w:p>
    <w:p w:rsidR="00F472E8" w:rsidRPr="00555B15" w:rsidRDefault="00F472E8" w:rsidP="00F472E8">
      <w:pPr>
        <w:spacing w:after="0" w:line="360" w:lineRule="auto"/>
        <w:rPr>
          <w:rFonts w:ascii="Palatino Linotype" w:hAnsi="Palatino Linotype"/>
          <w:b/>
          <w:sz w:val="18"/>
          <w:szCs w:val="18"/>
        </w:rPr>
      </w:pPr>
    </w:p>
    <w:p w:rsidR="00F472E8" w:rsidRPr="00555B15" w:rsidRDefault="00F472E8" w:rsidP="00F472E8">
      <w:pPr>
        <w:spacing w:after="0" w:line="360" w:lineRule="auto"/>
        <w:rPr>
          <w:rFonts w:ascii="Palatino Linotype" w:hAnsi="Palatino Linotype"/>
          <w:b/>
          <w:sz w:val="18"/>
          <w:szCs w:val="18"/>
        </w:rPr>
      </w:pPr>
    </w:p>
    <w:p w:rsidR="00F472E8" w:rsidRPr="00555B15" w:rsidRDefault="00F472E8" w:rsidP="00F472E8">
      <w:pPr>
        <w:spacing w:after="0" w:line="360" w:lineRule="auto"/>
        <w:rPr>
          <w:rFonts w:ascii="Palatino Linotype" w:hAnsi="Palatino Linotype"/>
          <w:b/>
          <w:sz w:val="18"/>
          <w:szCs w:val="18"/>
        </w:rPr>
      </w:pPr>
    </w:p>
    <w:p w:rsidR="00F472E8" w:rsidRPr="00555B15" w:rsidRDefault="000464CD" w:rsidP="00F472E8">
      <w:pPr>
        <w:spacing w:after="0" w:line="360" w:lineRule="auto"/>
        <w:rPr>
          <w:rFonts w:ascii="Palatino Linotype" w:hAnsi="Palatino Linotype"/>
          <w:b/>
        </w:rPr>
      </w:pPr>
      <w:r w:rsidRPr="00555B1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54E2BCE2" wp14:editId="1975012C">
                <wp:simplePos x="0" y="0"/>
                <wp:positionH relativeFrom="margin">
                  <wp:posOffset>3531622</wp:posOffset>
                </wp:positionH>
                <wp:positionV relativeFrom="paragraph">
                  <wp:posOffset>64356</wp:posOffset>
                </wp:positionV>
                <wp:extent cx="2133600" cy="826936"/>
                <wp:effectExtent l="0" t="0" r="19050" b="11430"/>
                <wp:wrapNone/>
                <wp:docPr id="2" name="Cuadro de texto 2"/>
                <wp:cNvGraphicFramePr/>
                <a:graphic xmlns:a="http://schemas.openxmlformats.org/drawingml/2006/main">
                  <a:graphicData uri="http://schemas.microsoft.com/office/word/2010/wordprocessingShape">
                    <wps:wsp>
                      <wps:cNvSpPr txBox="1"/>
                      <wps:spPr>
                        <a:xfrm>
                          <a:off x="0" y="0"/>
                          <a:ext cx="2133600" cy="82693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1495" w:rsidRPr="00EF2FC0" w:rsidRDefault="003F1495" w:rsidP="00F472E8">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3F1495" w:rsidRPr="00EF2FC0" w:rsidRDefault="003F1495"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F1495" w:rsidRDefault="003F1495" w:rsidP="00F472E8">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2BCE2" id="Cuadro de texto 2" o:spid="_x0000_s1029" type="#_x0000_t202" style="position:absolute;margin-left:278.1pt;margin-top:5.05pt;width:168pt;height:65.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" fillcolor="white [3201]" strokecolor="white [3212]" strokeweight=".5pt">
                <v:textbox>
                  <w:txbxContent>
                    <w:p w:rsidR="003F1495" w:rsidRPr="00EF2FC0" w:rsidRDefault="003F1495" w:rsidP="00F472E8">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3F1495" w:rsidRPr="00EF2FC0" w:rsidRDefault="003F1495"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F1495" w:rsidRDefault="003F1495" w:rsidP="00F472E8">
                      <w:pPr>
                        <w:spacing w:after="0" w:line="240" w:lineRule="auto"/>
                        <w:jc w:val="center"/>
                      </w:pPr>
                    </w:p>
                  </w:txbxContent>
                </v:textbox>
                <w10:wrap anchorx="margin"/>
              </v:shape>
            </w:pict>
          </mc:Fallback>
        </mc:AlternateContent>
      </w:r>
      <w:r w:rsidR="00F472E8" w:rsidRPr="00555B15">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E0DBD72" wp14:editId="00298BBF">
                <wp:simplePos x="0" y="0"/>
                <wp:positionH relativeFrom="margin">
                  <wp:posOffset>1242</wp:posOffset>
                </wp:positionH>
                <wp:positionV relativeFrom="paragraph">
                  <wp:posOffset>52539</wp:posOffset>
                </wp:positionV>
                <wp:extent cx="2133600" cy="675668"/>
                <wp:effectExtent l="0" t="0" r="19050" b="10160"/>
                <wp:wrapNone/>
                <wp:docPr id="17" name="Cuadro de texto 17"/>
                <wp:cNvGraphicFramePr/>
                <a:graphic xmlns:a="http://schemas.openxmlformats.org/drawingml/2006/main">
                  <a:graphicData uri="http://schemas.microsoft.com/office/word/2010/wordprocessingShape">
                    <wps:wsp>
                      <wps:cNvSpPr txBox="1"/>
                      <wps:spPr>
                        <a:xfrm>
                          <a:off x="0" y="0"/>
                          <a:ext cx="2133600" cy="6756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1495" w:rsidRPr="00EF2FC0" w:rsidRDefault="003F1495" w:rsidP="00F472E8">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F1495" w:rsidRPr="00EF2FC0" w:rsidRDefault="003F1495"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F1495" w:rsidRDefault="003F1495" w:rsidP="00F472E8">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DBD72" id="Cuadro de texto 17" o:spid="_x0000_s1030" type="#_x0000_t202" style="position:absolute;margin-left:.1pt;margin-top:4.15pt;width:168pt;height:5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" fillcolor="white [3201]" strokecolor="white [3212]" strokeweight=".5pt">
                <v:textbox>
                  <w:txbxContent>
                    <w:p w:rsidR="003F1495" w:rsidRPr="00EF2FC0" w:rsidRDefault="003F1495" w:rsidP="00F472E8">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F1495" w:rsidRPr="00EF2FC0" w:rsidRDefault="003F1495"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F1495" w:rsidRDefault="003F1495" w:rsidP="00F472E8">
                      <w:pPr>
                        <w:spacing w:after="0" w:line="240" w:lineRule="auto"/>
                        <w:jc w:val="center"/>
                      </w:pPr>
                    </w:p>
                  </w:txbxContent>
                </v:textbox>
                <w10:wrap anchorx="margin"/>
              </v:shape>
            </w:pict>
          </mc:Fallback>
        </mc:AlternateContent>
      </w:r>
    </w:p>
    <w:p w:rsidR="00F472E8" w:rsidRPr="00555B15" w:rsidRDefault="00F472E8" w:rsidP="00F472E8">
      <w:pPr>
        <w:spacing w:after="0" w:line="360" w:lineRule="auto"/>
        <w:rPr>
          <w:rFonts w:ascii="Palatino Linotype" w:hAnsi="Palatino Linotype" w:cs="Arial"/>
          <w:szCs w:val="20"/>
        </w:rPr>
      </w:pPr>
    </w:p>
    <w:p w:rsidR="00F472E8" w:rsidRPr="00555B15" w:rsidRDefault="00F472E8" w:rsidP="00F472E8">
      <w:pPr>
        <w:spacing w:after="0" w:line="360" w:lineRule="auto"/>
        <w:rPr>
          <w:rFonts w:ascii="Palatino Linotype" w:hAnsi="Palatino Linotype" w:cs="Arial"/>
          <w:sz w:val="14"/>
          <w:szCs w:val="20"/>
        </w:rPr>
      </w:pPr>
    </w:p>
    <w:p w:rsidR="00F472E8" w:rsidRPr="00555B15" w:rsidRDefault="00F472E8" w:rsidP="00F472E8">
      <w:pPr>
        <w:spacing w:after="0" w:line="360" w:lineRule="auto"/>
        <w:rPr>
          <w:rFonts w:ascii="Palatino Linotype" w:hAnsi="Palatino Linotype" w:cs="Arial"/>
          <w:szCs w:val="20"/>
        </w:rPr>
      </w:pPr>
    </w:p>
    <w:p w:rsidR="00F472E8" w:rsidRPr="00555B15" w:rsidRDefault="00F472E8" w:rsidP="00F472E8">
      <w:pPr>
        <w:spacing w:after="0" w:line="240" w:lineRule="auto"/>
        <w:rPr>
          <w:rFonts w:ascii="Palatino Linotype" w:hAnsi="Palatino Linotype"/>
          <w:sz w:val="20"/>
          <w:szCs w:val="20"/>
        </w:rPr>
      </w:pPr>
    </w:p>
    <w:p w:rsidR="00F472E8" w:rsidRPr="00555B15" w:rsidRDefault="00F472E8" w:rsidP="00F472E8">
      <w:pPr>
        <w:spacing w:after="0" w:line="240" w:lineRule="auto"/>
        <w:rPr>
          <w:rFonts w:ascii="Palatino Linotype" w:hAnsi="Palatino Linotype"/>
          <w:sz w:val="20"/>
          <w:szCs w:val="20"/>
        </w:rPr>
      </w:pPr>
    </w:p>
    <w:p w:rsidR="00F472E8" w:rsidRPr="00555B15" w:rsidRDefault="00F472E8" w:rsidP="00F472E8">
      <w:pPr>
        <w:spacing w:after="0" w:line="240" w:lineRule="auto"/>
        <w:rPr>
          <w:rFonts w:ascii="Palatino Linotype" w:hAnsi="Palatino Linotype"/>
          <w:sz w:val="20"/>
          <w:szCs w:val="20"/>
        </w:rPr>
      </w:pPr>
    </w:p>
    <w:p w:rsidR="00F472E8" w:rsidRPr="00555B15" w:rsidRDefault="00F472E8" w:rsidP="00F472E8">
      <w:pPr>
        <w:spacing w:after="0" w:line="240" w:lineRule="auto"/>
        <w:rPr>
          <w:rFonts w:ascii="Palatino Linotype" w:hAnsi="Palatino Linotype"/>
          <w:sz w:val="20"/>
          <w:szCs w:val="20"/>
        </w:rPr>
      </w:pPr>
      <w:r w:rsidRPr="00555B1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8BAB965" wp14:editId="6E672B4F">
                <wp:simplePos x="0" y="0"/>
                <wp:positionH relativeFrom="page">
                  <wp:posOffset>2369489</wp:posOffset>
                </wp:positionH>
                <wp:positionV relativeFrom="paragraph">
                  <wp:posOffset>101020</wp:posOffset>
                </wp:positionV>
                <wp:extent cx="3152775" cy="699715"/>
                <wp:effectExtent l="0" t="0" r="28575" b="24765"/>
                <wp:wrapNone/>
                <wp:docPr id="24" name="Cuadro de texto 24"/>
                <wp:cNvGraphicFramePr/>
                <a:graphic xmlns:a="http://schemas.openxmlformats.org/drawingml/2006/main">
                  <a:graphicData uri="http://schemas.microsoft.com/office/word/2010/wordprocessingShape">
                    <wps:wsp>
                      <wps:cNvSpPr txBox="1"/>
                      <wps:spPr>
                        <a:xfrm>
                          <a:off x="0" y="0"/>
                          <a:ext cx="3152775" cy="699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1495" w:rsidRPr="007F613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F1495" w:rsidRDefault="003F1495" w:rsidP="00F472E8">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F1495" w:rsidRDefault="003F1495" w:rsidP="00F472E8">
                            <w:pPr>
                              <w:spacing w:line="240" w:lineRule="auto"/>
                              <w:jc w:val="center"/>
                              <w:rPr>
                                <w:rFonts w:ascii="Palatino Linotype" w:hAnsi="Palatino Linotype"/>
                                <w:b/>
                                <w:sz w:val="24"/>
                                <w:szCs w:val="24"/>
                              </w:rPr>
                            </w:pPr>
                          </w:p>
                          <w:p w:rsidR="003F1495" w:rsidRDefault="003F1495" w:rsidP="00F472E8">
                            <w:pPr>
                              <w:jc w:val="center"/>
                              <w:rPr>
                                <w:rFonts w:ascii="Palatino Linotype" w:hAnsi="Palatino Linotype"/>
                                <w:sz w:val="24"/>
                                <w:szCs w:val="24"/>
                              </w:rPr>
                            </w:pPr>
                          </w:p>
                          <w:p w:rsidR="003F1495" w:rsidRPr="00EF2FC0" w:rsidRDefault="003F1495" w:rsidP="00F472E8">
                            <w:pPr>
                              <w:jc w:val="center"/>
                              <w:rPr>
                                <w:rFonts w:ascii="Palatino Linotype" w:hAnsi="Palatino Linotype"/>
                                <w:sz w:val="24"/>
                                <w:szCs w:val="24"/>
                              </w:rPr>
                            </w:pPr>
                          </w:p>
                          <w:p w:rsidR="003F1495" w:rsidRDefault="003F1495" w:rsidP="00F472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AB965" id="Cuadro de texto 24" o:spid="_x0000_s1031" type="#_x0000_t202" style="position:absolute;margin-left:186.55pt;margin-top:7.95pt;width:248.25pt;height:5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" fillcolor="white [3201]" strokecolor="white [3212]" strokeweight=".5pt">
                <v:textbox>
                  <w:txbxContent>
                    <w:p w:rsidR="003F1495" w:rsidRPr="007F613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F1495" w:rsidRDefault="003F1495" w:rsidP="00F472E8">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F1495" w:rsidRDefault="003F1495" w:rsidP="00F472E8">
                      <w:pPr>
                        <w:spacing w:line="240" w:lineRule="auto"/>
                        <w:jc w:val="center"/>
                        <w:rPr>
                          <w:rFonts w:ascii="Palatino Linotype" w:hAnsi="Palatino Linotype"/>
                          <w:b/>
                          <w:sz w:val="24"/>
                          <w:szCs w:val="24"/>
                        </w:rPr>
                      </w:pPr>
                    </w:p>
                    <w:p w:rsidR="003F1495" w:rsidRDefault="003F1495" w:rsidP="00F472E8">
                      <w:pPr>
                        <w:jc w:val="center"/>
                        <w:rPr>
                          <w:rFonts w:ascii="Palatino Linotype" w:hAnsi="Palatino Linotype"/>
                          <w:sz w:val="24"/>
                          <w:szCs w:val="24"/>
                        </w:rPr>
                      </w:pPr>
                    </w:p>
                    <w:p w:rsidR="003F1495" w:rsidRPr="00EF2FC0" w:rsidRDefault="003F1495" w:rsidP="00F472E8">
                      <w:pPr>
                        <w:jc w:val="center"/>
                        <w:rPr>
                          <w:rFonts w:ascii="Palatino Linotype" w:hAnsi="Palatino Linotype"/>
                          <w:sz w:val="24"/>
                          <w:szCs w:val="24"/>
                        </w:rPr>
                      </w:pPr>
                    </w:p>
                    <w:p w:rsidR="003F1495" w:rsidRDefault="003F1495" w:rsidP="00F472E8"/>
                  </w:txbxContent>
                </v:textbox>
                <w10:wrap anchorx="page"/>
              </v:shape>
            </w:pict>
          </mc:Fallback>
        </mc:AlternateContent>
      </w:r>
    </w:p>
    <w:p w:rsidR="00F472E8" w:rsidRPr="00555B15" w:rsidRDefault="00F472E8" w:rsidP="00F472E8">
      <w:pPr>
        <w:spacing w:after="0" w:line="240" w:lineRule="auto"/>
        <w:rPr>
          <w:rFonts w:ascii="Palatino Linotype" w:hAnsi="Palatino Linotype"/>
          <w:sz w:val="20"/>
          <w:szCs w:val="20"/>
        </w:rPr>
      </w:pPr>
    </w:p>
    <w:p w:rsidR="00F472E8" w:rsidRPr="00555B15" w:rsidRDefault="00F472E8" w:rsidP="00F472E8">
      <w:pPr>
        <w:spacing w:after="0" w:line="240" w:lineRule="auto"/>
        <w:jc w:val="both"/>
        <w:rPr>
          <w:rFonts w:ascii="Palatino Linotype" w:hAnsi="Palatino Linotype"/>
          <w:sz w:val="16"/>
          <w:szCs w:val="20"/>
        </w:rPr>
      </w:pPr>
    </w:p>
    <w:p w:rsidR="00F472E8" w:rsidRPr="00555B15" w:rsidRDefault="00F472E8" w:rsidP="00F472E8">
      <w:pPr>
        <w:spacing w:after="0" w:line="240" w:lineRule="auto"/>
        <w:jc w:val="both"/>
        <w:rPr>
          <w:rFonts w:ascii="Palatino Linotype" w:hAnsi="Palatino Linotype"/>
          <w:sz w:val="16"/>
          <w:szCs w:val="20"/>
        </w:rPr>
      </w:pPr>
    </w:p>
    <w:p w:rsidR="00F472E8" w:rsidRPr="00555B15" w:rsidRDefault="00F472E8" w:rsidP="00F472E8">
      <w:pPr>
        <w:spacing w:after="0" w:line="240" w:lineRule="auto"/>
        <w:jc w:val="both"/>
        <w:rPr>
          <w:rFonts w:ascii="Palatino Linotype" w:hAnsi="Palatino Linotype"/>
          <w:sz w:val="16"/>
          <w:szCs w:val="20"/>
        </w:rPr>
      </w:pPr>
    </w:p>
    <w:p w:rsidR="00F472E8" w:rsidRPr="00555B15" w:rsidRDefault="00F472E8" w:rsidP="00F472E8">
      <w:pPr>
        <w:spacing w:after="0" w:line="240" w:lineRule="auto"/>
        <w:jc w:val="both"/>
        <w:rPr>
          <w:rFonts w:ascii="Palatino Linotype" w:hAnsi="Palatino Linotype"/>
          <w:sz w:val="20"/>
          <w:szCs w:val="20"/>
        </w:rPr>
      </w:pPr>
    </w:p>
    <w:p w:rsidR="00F472E8" w:rsidRPr="00555B15" w:rsidRDefault="00F472E8" w:rsidP="00F472E8">
      <w:pPr>
        <w:spacing w:after="0" w:line="240" w:lineRule="auto"/>
        <w:jc w:val="both"/>
        <w:rPr>
          <w:rFonts w:ascii="Palatino Linotype" w:hAnsi="Palatino Linotype"/>
          <w:bCs/>
          <w:sz w:val="16"/>
          <w:szCs w:val="20"/>
          <w:lang w:eastAsia="es-MX"/>
        </w:rPr>
      </w:pPr>
      <w:r w:rsidRPr="00555B15">
        <w:rPr>
          <w:rFonts w:ascii="Palatino Linotype" w:hAnsi="Palatino Linotype"/>
          <w:sz w:val="16"/>
          <w:szCs w:val="20"/>
        </w:rPr>
        <w:t xml:space="preserve">Esta hoja corresponde a la resolución de fecha </w:t>
      </w:r>
      <w:r w:rsidR="00897DA3">
        <w:rPr>
          <w:rFonts w:ascii="Palatino Linotype" w:hAnsi="Palatino Linotype"/>
          <w:sz w:val="16"/>
          <w:szCs w:val="20"/>
        </w:rPr>
        <w:t>veinticinco de noviembre</w:t>
      </w:r>
      <w:r w:rsidRPr="00555B15">
        <w:rPr>
          <w:rFonts w:ascii="Palatino Linotype" w:hAnsi="Palatino Linotype"/>
          <w:sz w:val="16"/>
          <w:szCs w:val="20"/>
        </w:rPr>
        <w:t xml:space="preserve"> de dos mil veinte, emitida en el recurso de revisión </w:t>
      </w:r>
      <w:r w:rsidR="007148F6">
        <w:rPr>
          <w:rFonts w:ascii="Palatino Linotype" w:hAnsi="Palatino Linotype"/>
          <w:b/>
          <w:bCs/>
          <w:sz w:val="16"/>
          <w:szCs w:val="20"/>
          <w:lang w:eastAsia="es-MX"/>
        </w:rPr>
        <w:t>03885</w:t>
      </w:r>
      <w:r w:rsidR="00BE4BAA">
        <w:rPr>
          <w:rFonts w:ascii="Palatino Linotype" w:hAnsi="Palatino Linotype"/>
          <w:b/>
          <w:bCs/>
          <w:sz w:val="16"/>
          <w:szCs w:val="20"/>
          <w:lang w:eastAsia="es-MX"/>
        </w:rPr>
        <w:t>/INFOEM/IP/RR/2020.</w:t>
      </w:r>
    </w:p>
    <w:p w:rsidR="00064ED7" w:rsidRPr="00F472E8" w:rsidRDefault="004F34FE" w:rsidP="00F472E8">
      <w:pPr>
        <w:spacing w:after="0" w:line="240" w:lineRule="auto"/>
        <w:rPr>
          <w:rFonts w:ascii="Palatino Linotype" w:hAnsi="Palatino Linotype"/>
          <w:sz w:val="16"/>
          <w:szCs w:val="20"/>
        </w:rPr>
      </w:pPr>
      <w:r>
        <w:rPr>
          <w:rFonts w:ascii="Palatino Linotype" w:hAnsi="Palatino Linotype"/>
          <w:sz w:val="16"/>
          <w:szCs w:val="20"/>
        </w:rPr>
        <w:t>ZMS/OSAM/FJJC</w:t>
      </w:r>
    </w:p>
    <w:sectPr w:rsidR="00064ED7" w:rsidRPr="00F472E8" w:rsidSect="0034147C">
      <w:headerReference w:type="even" r:id="rId19"/>
      <w:headerReference w:type="default" r:id="rId20"/>
      <w:footerReference w:type="default" r:id="rId21"/>
      <w:headerReference w:type="first" r:id="rId22"/>
      <w:footerReference w:type="first" r:id="rId23"/>
      <w:pgSz w:w="12240" w:h="15840"/>
      <w:pgMar w:top="1418" w:right="1469"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19A" w:rsidRDefault="00CD719A" w:rsidP="00F472E8">
      <w:pPr>
        <w:spacing w:after="0" w:line="240" w:lineRule="auto"/>
      </w:pPr>
      <w:r>
        <w:separator/>
      </w:r>
    </w:p>
  </w:endnote>
  <w:endnote w:type="continuationSeparator" w:id="0">
    <w:p w:rsidR="00CD719A" w:rsidRDefault="00CD719A" w:rsidP="00F47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495" w:rsidRPr="000B69FA" w:rsidRDefault="003F1495"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40DDA">
      <w:rPr>
        <w:rFonts w:ascii="Palatino Linotype" w:hAnsi="Palatino Linotype"/>
        <w:bCs/>
        <w:noProof/>
        <w:sz w:val="20"/>
      </w:rPr>
      <w:t>27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40DDA">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495" w:rsidRPr="000B69FA" w:rsidRDefault="003F1495"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40DD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40DDA">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19A" w:rsidRDefault="00CD719A" w:rsidP="00F472E8">
      <w:pPr>
        <w:spacing w:after="0" w:line="240" w:lineRule="auto"/>
      </w:pPr>
      <w:r>
        <w:separator/>
      </w:r>
    </w:p>
  </w:footnote>
  <w:footnote w:type="continuationSeparator" w:id="0">
    <w:p w:rsidR="00CD719A" w:rsidRDefault="00CD719A" w:rsidP="00F472E8">
      <w:pPr>
        <w:spacing w:after="0" w:line="240" w:lineRule="auto"/>
      </w:pPr>
      <w:r>
        <w:continuationSeparator/>
      </w:r>
    </w:p>
  </w:footnote>
  <w:footnote w:id="1">
    <w:p w:rsidR="003F1495" w:rsidRPr="00F07740" w:rsidRDefault="003F1495" w:rsidP="00F472E8">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3F1495" w:rsidRPr="00946E1F" w:rsidRDefault="003F1495" w:rsidP="00F472E8">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495" w:rsidRDefault="00CD719A">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987360"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495" w:rsidRDefault="00CD719A">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987361" o:spid="_x0000_s2051" type="#_x0000_t75" style="position:absolute;margin-left:-94.1pt;margin-top:-120.05pt;width:609.4pt;height:793.75pt;z-index:-251656192;mso-position-horizontal-relative:margin;mso-position-vertical-relative:margin" o:allowincell="f">
          <v:imagedata r:id="rId1" o:title="logo 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F1495" w:rsidTr="005E6A74">
      <w:trPr>
        <w:trHeight w:val="227"/>
      </w:trPr>
      <w:tc>
        <w:tcPr>
          <w:tcW w:w="5529" w:type="dxa"/>
          <w:hideMark/>
        </w:tcPr>
        <w:p w:rsidR="003F1495" w:rsidRDefault="003F1495"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3F1495" w:rsidRPr="00B4142F" w:rsidRDefault="007148F6" w:rsidP="007148F6">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03885</w:t>
          </w:r>
          <w:r w:rsidR="003F1495">
            <w:rPr>
              <w:rFonts w:ascii="Palatino Linotype" w:hAnsi="Palatino Linotype" w:cs="Arial"/>
              <w:bCs/>
              <w:sz w:val="24"/>
              <w:lang w:eastAsia="es-MX"/>
            </w:rPr>
            <w:t xml:space="preserve">/INFOEM/IP/RR/2020 </w:t>
          </w:r>
        </w:p>
      </w:tc>
    </w:tr>
    <w:tr w:rsidR="003F1495" w:rsidTr="005E6A74">
      <w:trPr>
        <w:trHeight w:val="242"/>
      </w:trPr>
      <w:tc>
        <w:tcPr>
          <w:tcW w:w="5529" w:type="dxa"/>
          <w:hideMark/>
        </w:tcPr>
        <w:p w:rsidR="003F1495" w:rsidRDefault="003F1495"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3F1495" w:rsidRPr="00F472E8" w:rsidRDefault="003F1495" w:rsidP="005E6A74">
          <w:pPr>
            <w:spacing w:after="0" w:line="256" w:lineRule="auto"/>
            <w:ind w:right="214"/>
            <w:jc w:val="right"/>
            <w:rPr>
              <w:rFonts w:ascii="Palatino Linotype" w:hAnsi="Palatino Linotype" w:cs="Arial"/>
              <w:sz w:val="24"/>
              <w:szCs w:val="24"/>
            </w:rPr>
          </w:pPr>
          <w:r w:rsidRPr="00F472E8">
            <w:rPr>
              <w:rFonts w:ascii="Palatino Linotype" w:hAnsi="Palatino Linotype" w:cs="Arial"/>
              <w:sz w:val="24"/>
              <w:szCs w:val="24"/>
            </w:rPr>
            <w:t>Ayuntamiento de Ixtapan de la Sal</w:t>
          </w:r>
        </w:p>
      </w:tc>
    </w:tr>
    <w:tr w:rsidR="003F1495" w:rsidTr="005E6A74">
      <w:trPr>
        <w:trHeight w:val="342"/>
      </w:trPr>
      <w:tc>
        <w:tcPr>
          <w:tcW w:w="5529" w:type="dxa"/>
          <w:hideMark/>
        </w:tcPr>
        <w:p w:rsidR="003F1495" w:rsidRDefault="003F1495"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3F1495" w:rsidRPr="00F472E8" w:rsidRDefault="003F1495" w:rsidP="005E6A74">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rsidR="003F1495" w:rsidRPr="00696691" w:rsidRDefault="003F149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3F1495" w:rsidTr="005E6A74">
      <w:trPr>
        <w:trHeight w:val="227"/>
      </w:trPr>
      <w:tc>
        <w:tcPr>
          <w:tcW w:w="5529" w:type="dxa"/>
          <w:hideMark/>
        </w:tcPr>
        <w:p w:rsidR="003F1495" w:rsidRDefault="003F1495"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3F1495" w:rsidRPr="00B4142F" w:rsidRDefault="00F97853" w:rsidP="0034147C">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03885</w:t>
          </w:r>
          <w:r w:rsidR="003F1495">
            <w:rPr>
              <w:rFonts w:ascii="Palatino Linotype" w:hAnsi="Palatino Linotype" w:cs="Arial"/>
              <w:bCs/>
              <w:sz w:val="24"/>
              <w:lang w:eastAsia="es-MX"/>
            </w:rPr>
            <w:t xml:space="preserve">/INFOEM/IP/RR/2020 </w:t>
          </w:r>
        </w:p>
      </w:tc>
    </w:tr>
    <w:tr w:rsidR="003F1495" w:rsidTr="005E6A74">
      <w:trPr>
        <w:trHeight w:val="196"/>
      </w:trPr>
      <w:tc>
        <w:tcPr>
          <w:tcW w:w="5529" w:type="dxa"/>
          <w:hideMark/>
        </w:tcPr>
        <w:p w:rsidR="003F1495" w:rsidRDefault="003F1495"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3F1495" w:rsidRPr="00F472E8" w:rsidRDefault="00540DDA" w:rsidP="005E6A74">
          <w:pPr>
            <w:spacing w:after="0" w:line="256" w:lineRule="auto"/>
            <w:ind w:left="639" w:right="214"/>
            <w:jc w:val="right"/>
            <w:rPr>
              <w:rFonts w:ascii="Palatino Linotype" w:hAnsi="Palatino Linotype" w:cs="Arial"/>
              <w:sz w:val="24"/>
            </w:rPr>
          </w:pPr>
          <w:r>
            <w:rPr>
              <w:rFonts w:ascii="Palatino Linotype" w:hAnsi="Palatino Linotype" w:cs="Arial"/>
              <w:sz w:val="24"/>
            </w:rPr>
            <w:t>xxxxxxxxxxxxxxxxxx</w:t>
          </w:r>
        </w:p>
      </w:tc>
    </w:tr>
    <w:tr w:rsidR="003F1495" w:rsidTr="005E6A74">
      <w:trPr>
        <w:trHeight w:val="242"/>
      </w:trPr>
      <w:tc>
        <w:tcPr>
          <w:tcW w:w="5529" w:type="dxa"/>
          <w:hideMark/>
        </w:tcPr>
        <w:p w:rsidR="003F1495" w:rsidRDefault="003F1495"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3F1495" w:rsidRPr="00F472E8" w:rsidRDefault="003F1495" w:rsidP="005E6A74">
          <w:pPr>
            <w:spacing w:after="0" w:line="256" w:lineRule="auto"/>
            <w:ind w:right="214"/>
            <w:jc w:val="right"/>
            <w:rPr>
              <w:rFonts w:ascii="Palatino Linotype" w:hAnsi="Palatino Linotype" w:cs="Arial"/>
              <w:sz w:val="24"/>
              <w:szCs w:val="20"/>
            </w:rPr>
          </w:pPr>
          <w:r w:rsidRPr="00F472E8">
            <w:rPr>
              <w:rFonts w:ascii="Palatino Linotype" w:hAnsi="Palatino Linotype" w:cs="Arial"/>
              <w:sz w:val="24"/>
              <w:szCs w:val="20"/>
            </w:rPr>
            <w:t>Ayuntamiento de Ixtapan de la Sal</w:t>
          </w:r>
        </w:p>
      </w:tc>
    </w:tr>
    <w:tr w:rsidR="003F1495" w:rsidTr="005E6A74">
      <w:trPr>
        <w:trHeight w:val="342"/>
      </w:trPr>
      <w:tc>
        <w:tcPr>
          <w:tcW w:w="5529" w:type="dxa"/>
          <w:hideMark/>
        </w:tcPr>
        <w:p w:rsidR="003F1495" w:rsidRDefault="003F1495"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3F1495" w:rsidRDefault="003F1495" w:rsidP="005E6A74">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rsidR="003F1495" w:rsidRPr="00696691" w:rsidRDefault="00CD719A" w:rsidP="005E6A74">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987359" o:spid="_x0000_s2049" type="#_x0000_t75" style="position:absolute;margin-left:-91.1pt;margin-top:-128.8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F0662B7"/>
    <w:multiLevelType w:val="hybridMultilevel"/>
    <w:tmpl w:val="C88C49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2E8"/>
    <w:rsid w:val="000464CD"/>
    <w:rsid w:val="00064ED7"/>
    <w:rsid w:val="000A3A8D"/>
    <w:rsid w:val="000A7AD1"/>
    <w:rsid w:val="000A7FDD"/>
    <w:rsid w:val="000D2415"/>
    <w:rsid w:val="000D3516"/>
    <w:rsid w:val="00114152"/>
    <w:rsid w:val="00125AB6"/>
    <w:rsid w:val="0017653E"/>
    <w:rsid w:val="001A2224"/>
    <w:rsid w:val="001B09C1"/>
    <w:rsid w:val="001B5BFC"/>
    <w:rsid w:val="0020611E"/>
    <w:rsid w:val="0021064F"/>
    <w:rsid w:val="002361E5"/>
    <w:rsid w:val="00244DC0"/>
    <w:rsid w:val="00270F67"/>
    <w:rsid w:val="00276485"/>
    <w:rsid w:val="0034147C"/>
    <w:rsid w:val="003526E5"/>
    <w:rsid w:val="00360AA6"/>
    <w:rsid w:val="00391D45"/>
    <w:rsid w:val="003B3015"/>
    <w:rsid w:val="003D5245"/>
    <w:rsid w:val="003F1495"/>
    <w:rsid w:val="00406577"/>
    <w:rsid w:val="004A2BE2"/>
    <w:rsid w:val="004B30F2"/>
    <w:rsid w:val="004D75CF"/>
    <w:rsid w:val="004E03E8"/>
    <w:rsid w:val="004F34FE"/>
    <w:rsid w:val="005026EA"/>
    <w:rsid w:val="00513E4F"/>
    <w:rsid w:val="00535578"/>
    <w:rsid w:val="00540DDA"/>
    <w:rsid w:val="00551A0B"/>
    <w:rsid w:val="00555B15"/>
    <w:rsid w:val="00595516"/>
    <w:rsid w:val="005E1FB5"/>
    <w:rsid w:val="005E6A74"/>
    <w:rsid w:val="005F13DF"/>
    <w:rsid w:val="005F4C84"/>
    <w:rsid w:val="005F5DD6"/>
    <w:rsid w:val="005F665E"/>
    <w:rsid w:val="00612AD0"/>
    <w:rsid w:val="00613CCF"/>
    <w:rsid w:val="00616227"/>
    <w:rsid w:val="0064273E"/>
    <w:rsid w:val="00681385"/>
    <w:rsid w:val="006D1875"/>
    <w:rsid w:val="007148F6"/>
    <w:rsid w:val="0077545B"/>
    <w:rsid w:val="007C3352"/>
    <w:rsid w:val="007D117C"/>
    <w:rsid w:val="007D3784"/>
    <w:rsid w:val="007E2F90"/>
    <w:rsid w:val="00824226"/>
    <w:rsid w:val="00875DCF"/>
    <w:rsid w:val="00897DA3"/>
    <w:rsid w:val="008B3086"/>
    <w:rsid w:val="00940836"/>
    <w:rsid w:val="009C08E2"/>
    <w:rsid w:val="009C2FD2"/>
    <w:rsid w:val="009D2424"/>
    <w:rsid w:val="00A6753F"/>
    <w:rsid w:val="00A937E4"/>
    <w:rsid w:val="00AB4D35"/>
    <w:rsid w:val="00AB5BDB"/>
    <w:rsid w:val="00AD7A6E"/>
    <w:rsid w:val="00AF31F4"/>
    <w:rsid w:val="00AF4C7F"/>
    <w:rsid w:val="00B05F30"/>
    <w:rsid w:val="00B32261"/>
    <w:rsid w:val="00B92B03"/>
    <w:rsid w:val="00BE4BAA"/>
    <w:rsid w:val="00BF3F98"/>
    <w:rsid w:val="00C00BA4"/>
    <w:rsid w:val="00C2435C"/>
    <w:rsid w:val="00C612FD"/>
    <w:rsid w:val="00C70A12"/>
    <w:rsid w:val="00C847B9"/>
    <w:rsid w:val="00CA0D6B"/>
    <w:rsid w:val="00CB713C"/>
    <w:rsid w:val="00CD719A"/>
    <w:rsid w:val="00CE4DC9"/>
    <w:rsid w:val="00CF01B5"/>
    <w:rsid w:val="00D15340"/>
    <w:rsid w:val="00D55C3F"/>
    <w:rsid w:val="00D876DD"/>
    <w:rsid w:val="00DA73D7"/>
    <w:rsid w:val="00E06B30"/>
    <w:rsid w:val="00E11D81"/>
    <w:rsid w:val="00E311A5"/>
    <w:rsid w:val="00E45698"/>
    <w:rsid w:val="00E522FB"/>
    <w:rsid w:val="00E728AA"/>
    <w:rsid w:val="00E95E36"/>
    <w:rsid w:val="00EC127B"/>
    <w:rsid w:val="00ED43BC"/>
    <w:rsid w:val="00F06674"/>
    <w:rsid w:val="00F1206E"/>
    <w:rsid w:val="00F20A7A"/>
    <w:rsid w:val="00F472E8"/>
    <w:rsid w:val="00F62A4C"/>
    <w:rsid w:val="00F63621"/>
    <w:rsid w:val="00F81FDE"/>
    <w:rsid w:val="00F97853"/>
    <w:rsid w:val="00FA1CBB"/>
    <w:rsid w:val="00FF00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F48FDEE-8D7A-4258-8D85-D1782344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2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472E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472E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F472E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472E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472E8"/>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F472E8"/>
    <w:rPr>
      <w:vertAlign w:val="superscript"/>
    </w:rPr>
  </w:style>
  <w:style w:type="character" w:styleId="Hipervnculo">
    <w:name w:val="Hyperlink"/>
    <w:basedOn w:val="Fuentedeprrafopredeter"/>
    <w:uiPriority w:val="99"/>
    <w:unhideWhenUsed/>
    <w:rsid w:val="00F472E8"/>
    <w:rPr>
      <w:color w:val="0563C1" w:themeColor="hyperlink"/>
      <w:u w:val="single"/>
    </w:rPr>
  </w:style>
  <w:style w:type="paragraph" w:styleId="Sinespaciado">
    <w:name w:val="No Spacing"/>
    <w:aliases w:val="Francesa,INAI"/>
    <w:link w:val="SinespaciadoCar"/>
    <w:uiPriority w:val="1"/>
    <w:qFormat/>
    <w:rsid w:val="00F472E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472E8"/>
    <w:rPr>
      <w:rFonts w:ascii="Times New Roman" w:eastAsia="Times New Roman" w:hAnsi="Times New Roman" w:cs="Times New Roman"/>
      <w:sz w:val="24"/>
      <w:szCs w:val="24"/>
      <w:lang w:eastAsia="es-ES"/>
    </w:rPr>
  </w:style>
  <w:style w:type="table" w:styleId="Tablaconcuadrcula">
    <w:name w:val="Table Grid"/>
    <w:basedOn w:val="Tablanormal"/>
    <w:uiPriority w:val="39"/>
    <w:rsid w:val="00CF01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A0D6B"/>
    <w:pPr>
      <w:autoSpaceDE w:val="0"/>
      <w:autoSpaceDN w:val="0"/>
      <w:adjustRightInd w:val="0"/>
      <w:spacing w:after="0" w:line="240" w:lineRule="auto"/>
    </w:pPr>
    <w:rPr>
      <w:rFonts w:ascii="Bookman Old Style" w:hAnsi="Bookman Old Style" w:cs="Bookman Old Style"/>
      <w:color w:val="000000"/>
      <w:sz w:val="24"/>
      <w:szCs w:val="24"/>
    </w:rPr>
  </w:style>
  <w:style w:type="paragraph" w:styleId="Textoindependiente2">
    <w:name w:val="Body Text 2"/>
    <w:basedOn w:val="Normal"/>
    <w:link w:val="Textoindependiente2Car"/>
    <w:uiPriority w:val="99"/>
    <w:unhideWhenUsed/>
    <w:rsid w:val="005F665E"/>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5F665E"/>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066038">
      <w:bodyDiv w:val="1"/>
      <w:marLeft w:val="0"/>
      <w:marRight w:val="0"/>
      <w:marTop w:val="0"/>
      <w:marBottom w:val="0"/>
      <w:divBdr>
        <w:top w:val="none" w:sz="0" w:space="0" w:color="auto"/>
        <w:left w:val="none" w:sz="0" w:space="0" w:color="auto"/>
        <w:bottom w:val="none" w:sz="0" w:space="0" w:color="auto"/>
        <w:right w:val="none" w:sz="0" w:space="0" w:color="auto"/>
      </w:divBdr>
    </w:div>
    <w:div w:id="951203185">
      <w:bodyDiv w:val="1"/>
      <w:marLeft w:val="0"/>
      <w:marRight w:val="0"/>
      <w:marTop w:val="0"/>
      <w:marBottom w:val="0"/>
      <w:divBdr>
        <w:top w:val="none" w:sz="0" w:space="0" w:color="auto"/>
        <w:left w:val="none" w:sz="0" w:space="0" w:color="auto"/>
        <w:bottom w:val="none" w:sz="0" w:space="0" w:color="auto"/>
        <w:right w:val="none" w:sz="0" w:space="0" w:color="auto"/>
      </w:divBdr>
    </w:div>
    <w:div w:id="1162505891">
      <w:bodyDiv w:val="1"/>
      <w:marLeft w:val="0"/>
      <w:marRight w:val="0"/>
      <w:marTop w:val="0"/>
      <w:marBottom w:val="0"/>
      <w:divBdr>
        <w:top w:val="none" w:sz="0" w:space="0" w:color="auto"/>
        <w:left w:val="none" w:sz="0" w:space="0" w:color="auto"/>
        <w:bottom w:val="none" w:sz="0" w:space="0" w:color="auto"/>
        <w:right w:val="none" w:sz="0" w:space="0" w:color="auto"/>
      </w:divBdr>
    </w:div>
    <w:div w:id="1520048604">
      <w:bodyDiv w:val="1"/>
      <w:marLeft w:val="0"/>
      <w:marRight w:val="0"/>
      <w:marTop w:val="0"/>
      <w:marBottom w:val="0"/>
      <w:divBdr>
        <w:top w:val="none" w:sz="0" w:space="0" w:color="auto"/>
        <w:left w:val="none" w:sz="0" w:space="0" w:color="auto"/>
        <w:bottom w:val="none" w:sz="0" w:space="0" w:color="auto"/>
        <w:right w:val="none" w:sz="0" w:space="0" w:color="auto"/>
      </w:divBdr>
    </w:div>
    <w:div w:id="1600989172">
      <w:bodyDiv w:val="1"/>
      <w:marLeft w:val="0"/>
      <w:marRight w:val="0"/>
      <w:marTop w:val="0"/>
      <w:marBottom w:val="0"/>
      <w:divBdr>
        <w:top w:val="none" w:sz="0" w:space="0" w:color="auto"/>
        <w:left w:val="none" w:sz="0" w:space="0" w:color="auto"/>
        <w:bottom w:val="none" w:sz="0" w:space="0" w:color="auto"/>
        <w:right w:val="none" w:sz="0" w:space="0" w:color="auto"/>
      </w:divBdr>
    </w:div>
    <w:div w:id="1641231376">
      <w:bodyDiv w:val="1"/>
      <w:marLeft w:val="0"/>
      <w:marRight w:val="0"/>
      <w:marTop w:val="0"/>
      <w:marBottom w:val="0"/>
      <w:divBdr>
        <w:top w:val="none" w:sz="0" w:space="0" w:color="auto"/>
        <w:left w:val="none" w:sz="0" w:space="0" w:color="auto"/>
        <w:bottom w:val="none" w:sz="0" w:space="0" w:color="auto"/>
        <w:right w:val="none" w:sz="0" w:space="0" w:color="auto"/>
      </w:divBdr>
      <w:divsChild>
        <w:div w:id="1095901434">
          <w:marLeft w:val="0"/>
          <w:marRight w:val="0"/>
          <w:marTop w:val="0"/>
          <w:marBottom w:val="0"/>
          <w:divBdr>
            <w:top w:val="none" w:sz="0" w:space="0" w:color="auto"/>
            <w:left w:val="none" w:sz="0" w:space="0" w:color="auto"/>
            <w:bottom w:val="none" w:sz="0" w:space="0" w:color="auto"/>
            <w:right w:val="none" w:sz="0" w:space="0" w:color="auto"/>
          </w:divBdr>
        </w:div>
      </w:divsChild>
    </w:div>
    <w:div w:id="1715697299">
      <w:bodyDiv w:val="1"/>
      <w:marLeft w:val="0"/>
      <w:marRight w:val="0"/>
      <w:marTop w:val="0"/>
      <w:marBottom w:val="0"/>
      <w:divBdr>
        <w:top w:val="none" w:sz="0" w:space="0" w:color="auto"/>
        <w:left w:val="none" w:sz="0" w:space="0" w:color="auto"/>
        <w:bottom w:val="none" w:sz="0" w:space="0" w:color="auto"/>
        <w:right w:val="none" w:sz="0" w:space="0" w:color="auto"/>
      </w:divBdr>
    </w:div>
    <w:div w:id="1774322320">
      <w:bodyDiv w:val="1"/>
      <w:marLeft w:val="0"/>
      <w:marRight w:val="0"/>
      <w:marTop w:val="0"/>
      <w:marBottom w:val="0"/>
      <w:divBdr>
        <w:top w:val="none" w:sz="0" w:space="0" w:color="auto"/>
        <w:left w:val="none" w:sz="0" w:space="0" w:color="auto"/>
        <w:bottom w:val="none" w:sz="0" w:space="0" w:color="auto"/>
        <w:right w:val="none" w:sz="0" w:space="0" w:color="auto"/>
      </w:divBdr>
    </w:div>
    <w:div w:id="2017802121">
      <w:bodyDiv w:val="1"/>
      <w:marLeft w:val="0"/>
      <w:marRight w:val="0"/>
      <w:marTop w:val="0"/>
      <w:marBottom w:val="0"/>
      <w:divBdr>
        <w:top w:val="none" w:sz="0" w:space="0" w:color="auto"/>
        <w:left w:val="none" w:sz="0" w:space="0" w:color="auto"/>
        <w:bottom w:val="none" w:sz="0" w:space="0" w:color="auto"/>
        <w:right w:val="none" w:sz="0" w:space="0" w:color="auto"/>
      </w:divBdr>
    </w:div>
    <w:div w:id="2059476047">
      <w:bodyDiv w:val="1"/>
      <w:marLeft w:val="0"/>
      <w:marRight w:val="0"/>
      <w:marTop w:val="0"/>
      <w:marBottom w:val="0"/>
      <w:divBdr>
        <w:top w:val="none" w:sz="0" w:space="0" w:color="auto"/>
        <w:left w:val="none" w:sz="0" w:space="0" w:color="auto"/>
        <w:bottom w:val="none" w:sz="0" w:space="0" w:color="auto"/>
        <w:right w:val="none" w:sz="0" w:space="0" w:color="auto"/>
      </w:divBdr>
    </w:div>
    <w:div w:id="207265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33</Pages>
  <Words>8639</Words>
  <Characters>47519</Characters>
  <Application>Microsoft Office Word</Application>
  <DocSecurity>0</DocSecurity>
  <Lines>395</Lines>
  <Paragraphs>112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56046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5</cp:revision>
  <dcterms:created xsi:type="dcterms:W3CDTF">2020-11-13T17:18:00Z</dcterms:created>
  <dcterms:modified xsi:type="dcterms:W3CDTF">2020-12-18T00:35:00Z</dcterms:modified>
</cp:coreProperties>
</file>