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ED4EE" w14:textId="56DB7AF6" w:rsidR="00C1682A" w:rsidRPr="00EE52E4" w:rsidRDefault="00341BE8" w:rsidP="00C1682A">
      <w:pPr>
        <w:tabs>
          <w:tab w:val="left" w:pos="0"/>
        </w:tabs>
        <w:spacing w:line="360" w:lineRule="auto"/>
        <w:jc w:val="center"/>
        <w:rPr>
          <w:rFonts w:ascii="Palatino Linotype" w:hAnsi="Palatino Linotype"/>
          <w:b/>
        </w:rPr>
      </w:pPr>
      <w:r w:rsidRPr="00EE52E4">
        <w:rPr>
          <w:rFonts w:ascii="Palatino Linotype" w:hAnsi="Palatino Linotype"/>
          <w:b/>
        </w:rPr>
        <w:t>LÍNEAS ARGUMENTATIVAS.</w:t>
      </w:r>
    </w:p>
    <w:p w14:paraId="0FD8DCF1" w14:textId="77777777" w:rsidR="00C1682A" w:rsidRPr="00EE52E4" w:rsidRDefault="00C1682A" w:rsidP="00C1682A">
      <w:pPr>
        <w:tabs>
          <w:tab w:val="left" w:pos="0"/>
        </w:tabs>
        <w:spacing w:line="360" w:lineRule="auto"/>
        <w:jc w:val="center"/>
        <w:rPr>
          <w:rFonts w:ascii="Palatino Linotype" w:hAnsi="Palatino Linotype"/>
          <w:b/>
        </w:rPr>
      </w:pPr>
    </w:p>
    <w:p w14:paraId="6B4848F9" w14:textId="77777777" w:rsidR="003D50CE" w:rsidRPr="00EE52E4" w:rsidRDefault="00903FA7" w:rsidP="003D50CE">
      <w:pPr>
        <w:tabs>
          <w:tab w:val="left" w:pos="567"/>
        </w:tabs>
        <w:spacing w:line="360" w:lineRule="auto"/>
        <w:jc w:val="both"/>
        <w:rPr>
          <w:rFonts w:ascii="Palatino Linotype" w:eastAsia="Times New Roman" w:hAnsi="Palatino Linotype"/>
        </w:rPr>
      </w:pPr>
      <w:r w:rsidRPr="00EE52E4">
        <w:rPr>
          <w:rFonts w:ascii="Palatino Linotype" w:eastAsia="Times New Roman" w:hAnsi="Palatino Linotype"/>
          <w:b/>
        </w:rPr>
        <w:t>DEBERES DE LAS AUTORIDADES.</w:t>
      </w:r>
      <w:r w:rsidRPr="00EE52E4">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r w:rsidR="003D50CE" w:rsidRPr="00EE52E4">
        <w:rPr>
          <w:rFonts w:ascii="Palatino Linotype" w:eastAsia="Times New Roman" w:hAnsi="Palatino Linotype"/>
        </w:rPr>
        <w:t xml:space="preserve"> </w:t>
      </w:r>
    </w:p>
    <w:p w14:paraId="1EEFA909" w14:textId="4F246EC5" w:rsidR="003D50CE" w:rsidRPr="00EE52E4" w:rsidRDefault="003D50CE" w:rsidP="003D50CE">
      <w:pPr>
        <w:tabs>
          <w:tab w:val="left" w:pos="567"/>
        </w:tabs>
        <w:spacing w:line="360" w:lineRule="auto"/>
        <w:jc w:val="both"/>
        <w:rPr>
          <w:rFonts w:ascii="Palatino Linotype" w:hAnsi="Palatino Linotype"/>
          <w:lang w:eastAsia="es-MX"/>
        </w:rPr>
      </w:pPr>
      <w:r w:rsidRPr="00EE52E4">
        <w:rPr>
          <w:rFonts w:ascii="Palatino Linotype" w:eastAsia="Times New Roman" w:hAnsi="Palatino Linotype"/>
        </w:rPr>
        <w:br/>
      </w:r>
      <w:r w:rsidRPr="00EE52E4">
        <w:rPr>
          <w:rFonts w:ascii="Palatino Linotype" w:hAnsi="Palatino Linotype"/>
          <w:b/>
        </w:rPr>
        <w:t xml:space="preserve">RESPUESTAS IMPRECISAS O INCOMPLETAS, DEBER DE REPARACIÓN. </w:t>
      </w:r>
      <w:r w:rsidRPr="00EE52E4">
        <w:rPr>
          <w:rFonts w:ascii="Palatino Linotype" w:hAnsi="Palatino Linotype"/>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6B347677" w14:textId="77777777" w:rsidR="003D50CE" w:rsidRPr="00EE52E4" w:rsidRDefault="003D50CE" w:rsidP="003D50CE">
      <w:pPr>
        <w:tabs>
          <w:tab w:val="left" w:pos="567"/>
        </w:tabs>
        <w:spacing w:line="360" w:lineRule="auto"/>
        <w:rPr>
          <w:rFonts w:ascii="Palatino Linotype" w:eastAsia="Times New Roman" w:hAnsi="Palatino Linotype" w:cs="Times New Roman"/>
          <w:b/>
          <w:color w:val="000000" w:themeColor="text1"/>
        </w:rPr>
      </w:pPr>
    </w:p>
    <w:p w14:paraId="30BB4B85" w14:textId="222C7776" w:rsidR="00903FA7" w:rsidRPr="00EE52E4" w:rsidRDefault="00903FA7" w:rsidP="00C1682A">
      <w:pPr>
        <w:spacing w:before="240" w:after="360" w:line="360" w:lineRule="auto"/>
        <w:contextualSpacing/>
        <w:jc w:val="both"/>
        <w:rPr>
          <w:rFonts w:ascii="Palatino Linotype" w:eastAsia="MS Mincho" w:hAnsi="Palatino Linotype" w:cs="Arial"/>
          <w:b/>
          <w:color w:val="000000" w:themeColor="text1"/>
        </w:rPr>
      </w:pPr>
    </w:p>
    <w:p w14:paraId="585CA1DF" w14:textId="77777777" w:rsidR="007D17AA" w:rsidRPr="00EE52E4" w:rsidRDefault="007D17AA" w:rsidP="00C1682A">
      <w:pPr>
        <w:spacing w:before="240" w:after="360" w:line="360" w:lineRule="auto"/>
        <w:contextualSpacing/>
        <w:jc w:val="both"/>
        <w:rPr>
          <w:rFonts w:ascii="Palatino Linotype" w:eastAsia="MS Mincho" w:hAnsi="Palatino Linotype" w:cs="Arial"/>
          <w:b/>
          <w:color w:val="000000" w:themeColor="text1"/>
        </w:rPr>
      </w:pPr>
    </w:p>
    <w:p w14:paraId="74BAD208" w14:textId="77777777" w:rsidR="007D17AA" w:rsidRPr="00EE52E4" w:rsidRDefault="007D17AA" w:rsidP="00C1682A">
      <w:pPr>
        <w:spacing w:before="240" w:after="360" w:line="360" w:lineRule="auto"/>
        <w:contextualSpacing/>
        <w:jc w:val="both"/>
        <w:rPr>
          <w:rFonts w:ascii="Palatino Linotype" w:eastAsia="MS Mincho" w:hAnsi="Palatino Linotype" w:cs="Arial"/>
          <w:b/>
          <w:color w:val="000000" w:themeColor="text1"/>
        </w:rPr>
      </w:pPr>
    </w:p>
    <w:p w14:paraId="3E187DEF" w14:textId="77777777" w:rsidR="007D17AA" w:rsidRPr="00EE52E4" w:rsidRDefault="007D17AA" w:rsidP="00C1682A">
      <w:pPr>
        <w:spacing w:before="240" w:after="360" w:line="360" w:lineRule="auto"/>
        <w:contextualSpacing/>
        <w:jc w:val="both"/>
        <w:rPr>
          <w:rFonts w:ascii="Palatino Linotype" w:eastAsia="Times New Roman" w:hAnsi="Palatino Linotype"/>
        </w:rPr>
      </w:pPr>
    </w:p>
    <w:p w14:paraId="1520B75E" w14:textId="77777777" w:rsidR="00184C8E" w:rsidRPr="00EE52E4" w:rsidRDefault="00184C8E" w:rsidP="00C1682A">
      <w:pPr>
        <w:spacing w:before="240" w:after="360" w:line="360" w:lineRule="auto"/>
        <w:contextualSpacing/>
        <w:jc w:val="both"/>
        <w:rPr>
          <w:rFonts w:ascii="Palatino Linotype" w:eastAsia="Times New Roman" w:hAnsi="Palatino Linotype"/>
        </w:rPr>
      </w:pPr>
    </w:p>
    <w:p w14:paraId="09F6D76C" w14:textId="50428AD2" w:rsidR="00903FA7" w:rsidRPr="00EE52E4" w:rsidRDefault="00903FA7" w:rsidP="00C1682A">
      <w:pPr>
        <w:spacing w:before="240" w:after="360" w:line="360" w:lineRule="auto"/>
        <w:contextualSpacing/>
        <w:jc w:val="both"/>
        <w:rPr>
          <w:rFonts w:ascii="Palatino Linotype" w:eastAsia="Calibri" w:hAnsi="Palatino Linotype" w:cs="Arial"/>
          <w:b/>
          <w:lang w:val="es-ES" w:eastAsia="es-MX"/>
        </w:rPr>
      </w:pPr>
    </w:p>
    <w:p w14:paraId="065598F4" w14:textId="77777777" w:rsidR="005C7D9E" w:rsidRPr="00EE52E4" w:rsidRDefault="005C7D9E" w:rsidP="00C1682A">
      <w:pPr>
        <w:spacing w:before="240" w:after="360" w:line="360" w:lineRule="auto"/>
        <w:contextualSpacing/>
        <w:jc w:val="both"/>
        <w:rPr>
          <w:rFonts w:ascii="Palatino Linotype" w:eastAsia="Calibri" w:hAnsi="Palatino Linotype" w:cs="Arial"/>
          <w:b/>
          <w:lang w:val="es-ES" w:eastAsia="es-MX"/>
        </w:rPr>
      </w:pPr>
    </w:p>
    <w:p w14:paraId="5F38A3E4" w14:textId="77777777" w:rsidR="00C85860" w:rsidRPr="00EE52E4" w:rsidRDefault="00C85860" w:rsidP="00C1682A">
      <w:pPr>
        <w:spacing w:before="240" w:after="360" w:line="360" w:lineRule="auto"/>
        <w:contextualSpacing/>
        <w:jc w:val="both"/>
        <w:rPr>
          <w:rFonts w:ascii="Palatino Linotype" w:eastAsia="Calibri" w:hAnsi="Palatino Linotype" w:cs="Arial"/>
          <w:b/>
          <w:lang w:val="es-ES" w:eastAsia="es-MX"/>
        </w:rPr>
      </w:pPr>
    </w:p>
    <w:p w14:paraId="7B2C7E59" w14:textId="77777777" w:rsidR="00C1682A" w:rsidRPr="00EE52E4" w:rsidRDefault="00C1682A" w:rsidP="00C1682A">
      <w:pPr>
        <w:spacing w:before="240" w:after="360" w:line="360" w:lineRule="auto"/>
        <w:contextualSpacing/>
        <w:jc w:val="both"/>
        <w:rPr>
          <w:rFonts w:ascii="Palatino Linotype" w:hAnsi="Palatino Linotype" w:cs="Arial"/>
        </w:rPr>
      </w:pPr>
    </w:p>
    <w:p w14:paraId="31137936" w14:textId="302D1D0F" w:rsidR="00BC61B2" w:rsidRPr="00EE52E4" w:rsidRDefault="00A20B1F" w:rsidP="00C1682A">
      <w:pPr>
        <w:tabs>
          <w:tab w:val="left" w:pos="0"/>
        </w:tabs>
        <w:spacing w:line="360" w:lineRule="auto"/>
        <w:jc w:val="center"/>
        <w:rPr>
          <w:rFonts w:ascii="Palatino Linotype" w:eastAsia="Times New Roman" w:hAnsi="Palatino Linotype" w:cs="Times New Roman"/>
          <w:b/>
          <w:u w:val="single"/>
        </w:rPr>
      </w:pPr>
      <w:r w:rsidRPr="00EE52E4">
        <w:rPr>
          <w:rFonts w:ascii="Palatino Linotype" w:eastAsia="Times New Roman" w:hAnsi="Palatino Linotype" w:cs="Times New Roman"/>
          <w:b/>
          <w:u w:val="single"/>
        </w:rPr>
        <w:lastRenderedPageBreak/>
        <w:t>ÍNDICE</w:t>
      </w:r>
    </w:p>
    <w:sdt>
      <w:sdtPr>
        <w:rPr>
          <w:rFonts w:eastAsiaTheme="minorEastAsia" w:cstheme="minorBidi"/>
          <w:b w:val="0"/>
          <w:szCs w:val="24"/>
          <w:lang w:eastAsia="es-ES"/>
        </w:rPr>
        <w:id w:val="-1245946457"/>
        <w:docPartObj>
          <w:docPartGallery w:val="Table of Contents"/>
          <w:docPartUnique/>
        </w:docPartObj>
      </w:sdtPr>
      <w:sdtEndPr>
        <w:rPr>
          <w:rFonts w:eastAsiaTheme="majorEastAsia" w:cstheme="majorBidi"/>
          <w:b/>
          <w:bCs/>
          <w:lang w:eastAsia="es-MX"/>
        </w:rPr>
      </w:sdtEndPr>
      <w:sdtContent>
        <w:sdt>
          <w:sdtPr>
            <w:rPr>
              <w:rFonts w:asciiTheme="minorHAnsi" w:eastAsiaTheme="minorEastAsia" w:hAnsiTheme="minorHAnsi" w:cstheme="minorBidi"/>
              <w:b w:val="0"/>
              <w:szCs w:val="24"/>
              <w:lang w:eastAsia="es-ES"/>
            </w:rPr>
            <w:id w:val="137230575"/>
            <w:docPartObj>
              <w:docPartGallery w:val="Table of Contents"/>
              <w:docPartUnique/>
            </w:docPartObj>
          </w:sdtPr>
          <w:sdtEndPr>
            <w:rPr>
              <w:bCs/>
            </w:rPr>
          </w:sdtEndPr>
          <w:sdtContent>
            <w:p w14:paraId="2E56BEAF" w14:textId="77777777" w:rsidR="00577D50" w:rsidRPr="00EE52E4" w:rsidRDefault="00577D50" w:rsidP="00C1682A">
              <w:pPr>
                <w:pStyle w:val="TtuloTDC"/>
                <w:tabs>
                  <w:tab w:val="left" w:pos="0"/>
                </w:tabs>
                <w:spacing w:before="0" w:line="360" w:lineRule="auto"/>
                <w:rPr>
                  <w:szCs w:val="24"/>
                </w:rPr>
              </w:pPr>
            </w:p>
            <w:p w14:paraId="6E674F65" w14:textId="4D5DDEFA" w:rsidR="00ED47D2" w:rsidRPr="00EE52E4" w:rsidRDefault="00577D50">
              <w:pPr>
                <w:pStyle w:val="TDC2"/>
                <w:rPr>
                  <w:noProof/>
                  <w:lang w:val="es-MX" w:eastAsia="es-ES_tradnl"/>
                </w:rPr>
              </w:pPr>
              <w:r w:rsidRPr="00EE52E4">
                <w:rPr>
                  <w:rFonts w:ascii="Palatino Linotype" w:hAnsi="Palatino Linotype"/>
                </w:rPr>
                <w:fldChar w:fldCharType="begin"/>
              </w:r>
              <w:r w:rsidRPr="00EE52E4">
                <w:rPr>
                  <w:rFonts w:ascii="Palatino Linotype" w:hAnsi="Palatino Linotype"/>
                </w:rPr>
                <w:instrText xml:space="preserve"> TOC \o "1-3" \h \z \u </w:instrText>
              </w:r>
              <w:r w:rsidRPr="00EE52E4">
                <w:rPr>
                  <w:rFonts w:ascii="Palatino Linotype" w:hAnsi="Palatino Linotype"/>
                </w:rPr>
                <w:fldChar w:fldCharType="separate"/>
              </w:r>
              <w:hyperlink w:anchor="_Toc53054879" w:history="1">
                <w:r w:rsidR="00ED47D2" w:rsidRPr="00EE52E4">
                  <w:rPr>
                    <w:rStyle w:val="Hipervnculo"/>
                    <w:rFonts w:ascii="Palatino Linotype" w:hAnsi="Palatino Linotype"/>
                    <w:b/>
                    <w:noProof/>
                  </w:rPr>
                  <w:t>ANTECEDENTES</w:t>
                </w:r>
                <w:r w:rsidR="00ED47D2" w:rsidRPr="00EE52E4">
                  <w:rPr>
                    <w:noProof/>
                    <w:webHidden/>
                  </w:rPr>
                  <w:tab/>
                </w:r>
                <w:r w:rsidR="00ED47D2" w:rsidRPr="00EE52E4">
                  <w:rPr>
                    <w:noProof/>
                    <w:webHidden/>
                  </w:rPr>
                  <w:fldChar w:fldCharType="begin"/>
                </w:r>
                <w:r w:rsidR="00ED47D2" w:rsidRPr="00EE52E4">
                  <w:rPr>
                    <w:noProof/>
                    <w:webHidden/>
                  </w:rPr>
                  <w:instrText xml:space="preserve"> PAGEREF _Toc53054879 \h </w:instrText>
                </w:r>
                <w:r w:rsidR="00ED47D2" w:rsidRPr="00EE52E4">
                  <w:rPr>
                    <w:noProof/>
                    <w:webHidden/>
                  </w:rPr>
                </w:r>
                <w:r w:rsidR="00ED47D2" w:rsidRPr="00EE52E4">
                  <w:rPr>
                    <w:noProof/>
                    <w:webHidden/>
                  </w:rPr>
                  <w:fldChar w:fldCharType="separate"/>
                </w:r>
                <w:r w:rsidR="00ED47D2" w:rsidRPr="00EE52E4">
                  <w:rPr>
                    <w:noProof/>
                    <w:webHidden/>
                  </w:rPr>
                  <w:t>3</w:t>
                </w:r>
                <w:r w:rsidR="00ED47D2" w:rsidRPr="00EE52E4">
                  <w:rPr>
                    <w:noProof/>
                    <w:webHidden/>
                  </w:rPr>
                  <w:fldChar w:fldCharType="end"/>
                </w:r>
              </w:hyperlink>
            </w:p>
            <w:p w14:paraId="0C5DC736" w14:textId="0D157D8F" w:rsidR="00ED47D2" w:rsidRPr="00EE52E4" w:rsidRDefault="0060558D">
              <w:pPr>
                <w:pStyle w:val="TDC2"/>
                <w:rPr>
                  <w:noProof/>
                  <w:lang w:val="es-MX" w:eastAsia="es-ES_tradnl"/>
                </w:rPr>
              </w:pPr>
              <w:hyperlink w:anchor="_Toc53054880" w:history="1">
                <w:r w:rsidR="00ED47D2" w:rsidRPr="00EE52E4">
                  <w:rPr>
                    <w:rStyle w:val="Hipervnculo"/>
                    <w:rFonts w:ascii="Palatino Linotype" w:hAnsi="Palatino Linotype"/>
                    <w:b/>
                    <w:noProof/>
                  </w:rPr>
                  <w:t>CONSIDERANDO</w:t>
                </w:r>
                <w:r w:rsidR="00ED47D2" w:rsidRPr="00EE52E4">
                  <w:rPr>
                    <w:noProof/>
                    <w:webHidden/>
                  </w:rPr>
                  <w:tab/>
                </w:r>
                <w:r w:rsidR="00ED47D2" w:rsidRPr="00EE52E4">
                  <w:rPr>
                    <w:noProof/>
                    <w:webHidden/>
                  </w:rPr>
                  <w:fldChar w:fldCharType="begin"/>
                </w:r>
                <w:r w:rsidR="00ED47D2" w:rsidRPr="00EE52E4">
                  <w:rPr>
                    <w:noProof/>
                    <w:webHidden/>
                  </w:rPr>
                  <w:instrText xml:space="preserve"> PAGEREF _Toc53054880 \h </w:instrText>
                </w:r>
                <w:r w:rsidR="00ED47D2" w:rsidRPr="00EE52E4">
                  <w:rPr>
                    <w:noProof/>
                    <w:webHidden/>
                  </w:rPr>
                </w:r>
                <w:r w:rsidR="00ED47D2" w:rsidRPr="00EE52E4">
                  <w:rPr>
                    <w:noProof/>
                    <w:webHidden/>
                  </w:rPr>
                  <w:fldChar w:fldCharType="separate"/>
                </w:r>
                <w:r w:rsidR="00ED47D2" w:rsidRPr="00EE52E4">
                  <w:rPr>
                    <w:noProof/>
                    <w:webHidden/>
                  </w:rPr>
                  <w:t>7</w:t>
                </w:r>
                <w:r w:rsidR="00ED47D2" w:rsidRPr="00EE52E4">
                  <w:rPr>
                    <w:noProof/>
                    <w:webHidden/>
                  </w:rPr>
                  <w:fldChar w:fldCharType="end"/>
                </w:r>
              </w:hyperlink>
            </w:p>
            <w:p w14:paraId="04B01D4A" w14:textId="2E7EC796" w:rsidR="00ED47D2" w:rsidRPr="00EE52E4" w:rsidRDefault="0060558D">
              <w:pPr>
                <w:pStyle w:val="TDC2"/>
                <w:rPr>
                  <w:noProof/>
                  <w:lang w:val="es-MX" w:eastAsia="es-ES_tradnl"/>
                </w:rPr>
              </w:pPr>
              <w:hyperlink w:anchor="_Toc53054881" w:history="1">
                <w:r w:rsidR="00ED47D2" w:rsidRPr="00EE52E4">
                  <w:rPr>
                    <w:rStyle w:val="Hipervnculo"/>
                    <w:rFonts w:ascii="Palatino Linotype" w:hAnsi="Palatino Linotype"/>
                    <w:b/>
                    <w:noProof/>
                  </w:rPr>
                  <w:t>PRIMERO. De la competencia</w:t>
                </w:r>
                <w:r w:rsidR="00ED47D2" w:rsidRPr="00EE52E4">
                  <w:rPr>
                    <w:noProof/>
                    <w:webHidden/>
                  </w:rPr>
                  <w:tab/>
                </w:r>
                <w:r w:rsidR="00ED47D2" w:rsidRPr="00EE52E4">
                  <w:rPr>
                    <w:noProof/>
                    <w:webHidden/>
                  </w:rPr>
                  <w:fldChar w:fldCharType="begin"/>
                </w:r>
                <w:r w:rsidR="00ED47D2" w:rsidRPr="00EE52E4">
                  <w:rPr>
                    <w:noProof/>
                    <w:webHidden/>
                  </w:rPr>
                  <w:instrText xml:space="preserve"> PAGEREF _Toc53054881 \h </w:instrText>
                </w:r>
                <w:r w:rsidR="00ED47D2" w:rsidRPr="00EE52E4">
                  <w:rPr>
                    <w:noProof/>
                    <w:webHidden/>
                  </w:rPr>
                </w:r>
                <w:r w:rsidR="00ED47D2" w:rsidRPr="00EE52E4">
                  <w:rPr>
                    <w:noProof/>
                    <w:webHidden/>
                  </w:rPr>
                  <w:fldChar w:fldCharType="separate"/>
                </w:r>
                <w:r w:rsidR="00ED47D2" w:rsidRPr="00EE52E4">
                  <w:rPr>
                    <w:noProof/>
                    <w:webHidden/>
                  </w:rPr>
                  <w:t>7</w:t>
                </w:r>
                <w:r w:rsidR="00ED47D2" w:rsidRPr="00EE52E4">
                  <w:rPr>
                    <w:noProof/>
                    <w:webHidden/>
                  </w:rPr>
                  <w:fldChar w:fldCharType="end"/>
                </w:r>
              </w:hyperlink>
            </w:p>
            <w:p w14:paraId="73605BF9" w14:textId="55E10AD6" w:rsidR="00ED47D2" w:rsidRPr="00EE52E4" w:rsidRDefault="0060558D">
              <w:pPr>
                <w:pStyle w:val="TDC2"/>
                <w:rPr>
                  <w:noProof/>
                  <w:lang w:val="es-MX" w:eastAsia="es-ES_tradnl"/>
                </w:rPr>
              </w:pPr>
              <w:hyperlink w:anchor="_Toc53054882" w:history="1">
                <w:r w:rsidR="00ED47D2" w:rsidRPr="00EE52E4">
                  <w:rPr>
                    <w:rStyle w:val="Hipervnculo"/>
                    <w:rFonts w:ascii="Palatino Linotype" w:hAnsi="Palatino Linotype"/>
                    <w:b/>
                    <w:noProof/>
                  </w:rPr>
                  <w:t>SEGUNDO. De la oportunidad y procedencia.</w:t>
                </w:r>
                <w:r w:rsidR="00ED47D2" w:rsidRPr="00EE52E4">
                  <w:rPr>
                    <w:noProof/>
                    <w:webHidden/>
                  </w:rPr>
                  <w:tab/>
                </w:r>
                <w:r w:rsidR="00ED47D2" w:rsidRPr="00EE52E4">
                  <w:rPr>
                    <w:noProof/>
                    <w:webHidden/>
                  </w:rPr>
                  <w:fldChar w:fldCharType="begin"/>
                </w:r>
                <w:r w:rsidR="00ED47D2" w:rsidRPr="00EE52E4">
                  <w:rPr>
                    <w:noProof/>
                    <w:webHidden/>
                  </w:rPr>
                  <w:instrText xml:space="preserve"> PAGEREF _Toc53054882 \h </w:instrText>
                </w:r>
                <w:r w:rsidR="00ED47D2" w:rsidRPr="00EE52E4">
                  <w:rPr>
                    <w:noProof/>
                    <w:webHidden/>
                  </w:rPr>
                </w:r>
                <w:r w:rsidR="00ED47D2" w:rsidRPr="00EE52E4">
                  <w:rPr>
                    <w:noProof/>
                    <w:webHidden/>
                  </w:rPr>
                  <w:fldChar w:fldCharType="separate"/>
                </w:r>
                <w:r w:rsidR="00ED47D2" w:rsidRPr="00EE52E4">
                  <w:rPr>
                    <w:noProof/>
                    <w:webHidden/>
                  </w:rPr>
                  <w:t>7</w:t>
                </w:r>
                <w:r w:rsidR="00ED47D2" w:rsidRPr="00EE52E4">
                  <w:rPr>
                    <w:noProof/>
                    <w:webHidden/>
                  </w:rPr>
                  <w:fldChar w:fldCharType="end"/>
                </w:r>
              </w:hyperlink>
            </w:p>
            <w:p w14:paraId="52B55338" w14:textId="330BE175" w:rsidR="00ED47D2" w:rsidRPr="00EE52E4" w:rsidRDefault="0060558D">
              <w:pPr>
                <w:pStyle w:val="TDC2"/>
                <w:rPr>
                  <w:noProof/>
                  <w:lang w:val="es-MX" w:eastAsia="es-ES_tradnl"/>
                </w:rPr>
              </w:pPr>
              <w:hyperlink w:anchor="_Toc53054883" w:history="1">
                <w:r w:rsidR="00ED47D2" w:rsidRPr="00EE52E4">
                  <w:rPr>
                    <w:rStyle w:val="Hipervnculo"/>
                    <w:rFonts w:ascii="Palatino Linotype" w:hAnsi="Palatino Linotype"/>
                    <w:b/>
                    <w:noProof/>
                  </w:rPr>
                  <w:t>TERCERO. Planteamiento de la Litis</w:t>
                </w:r>
                <w:r w:rsidR="00ED47D2" w:rsidRPr="00EE52E4">
                  <w:rPr>
                    <w:noProof/>
                    <w:webHidden/>
                  </w:rPr>
                  <w:tab/>
                </w:r>
                <w:r w:rsidR="00ED47D2" w:rsidRPr="00EE52E4">
                  <w:rPr>
                    <w:noProof/>
                    <w:webHidden/>
                  </w:rPr>
                  <w:fldChar w:fldCharType="begin"/>
                </w:r>
                <w:r w:rsidR="00ED47D2" w:rsidRPr="00EE52E4">
                  <w:rPr>
                    <w:noProof/>
                    <w:webHidden/>
                  </w:rPr>
                  <w:instrText xml:space="preserve"> PAGEREF _Toc53054883 \h </w:instrText>
                </w:r>
                <w:r w:rsidR="00ED47D2" w:rsidRPr="00EE52E4">
                  <w:rPr>
                    <w:noProof/>
                    <w:webHidden/>
                  </w:rPr>
                </w:r>
                <w:r w:rsidR="00ED47D2" w:rsidRPr="00EE52E4">
                  <w:rPr>
                    <w:noProof/>
                    <w:webHidden/>
                  </w:rPr>
                  <w:fldChar w:fldCharType="separate"/>
                </w:r>
                <w:r w:rsidR="00ED47D2" w:rsidRPr="00EE52E4">
                  <w:rPr>
                    <w:noProof/>
                    <w:webHidden/>
                  </w:rPr>
                  <w:t>8</w:t>
                </w:r>
                <w:r w:rsidR="00ED47D2" w:rsidRPr="00EE52E4">
                  <w:rPr>
                    <w:noProof/>
                    <w:webHidden/>
                  </w:rPr>
                  <w:fldChar w:fldCharType="end"/>
                </w:r>
              </w:hyperlink>
            </w:p>
            <w:p w14:paraId="11467D9D" w14:textId="6B6961FA" w:rsidR="00ED47D2" w:rsidRPr="00EE52E4" w:rsidRDefault="0060558D">
              <w:pPr>
                <w:pStyle w:val="TDC2"/>
                <w:rPr>
                  <w:noProof/>
                  <w:lang w:val="es-MX" w:eastAsia="es-ES_tradnl"/>
                </w:rPr>
              </w:pPr>
              <w:hyperlink w:anchor="_Toc53054884" w:history="1">
                <w:r w:rsidR="00ED47D2" w:rsidRPr="00EE52E4">
                  <w:rPr>
                    <w:rStyle w:val="Hipervnculo"/>
                    <w:rFonts w:ascii="Palatino Linotype" w:hAnsi="Palatino Linotype"/>
                    <w:b/>
                    <w:noProof/>
                  </w:rPr>
                  <w:t>CUARTO. Estudio y resolución del asunto</w:t>
                </w:r>
                <w:r w:rsidR="00ED47D2" w:rsidRPr="00EE52E4">
                  <w:rPr>
                    <w:noProof/>
                    <w:webHidden/>
                  </w:rPr>
                  <w:tab/>
                </w:r>
                <w:r w:rsidR="00ED47D2" w:rsidRPr="00EE52E4">
                  <w:rPr>
                    <w:noProof/>
                    <w:webHidden/>
                  </w:rPr>
                  <w:fldChar w:fldCharType="begin"/>
                </w:r>
                <w:r w:rsidR="00ED47D2" w:rsidRPr="00EE52E4">
                  <w:rPr>
                    <w:noProof/>
                    <w:webHidden/>
                  </w:rPr>
                  <w:instrText xml:space="preserve"> PAGEREF _Toc53054884 \h </w:instrText>
                </w:r>
                <w:r w:rsidR="00ED47D2" w:rsidRPr="00EE52E4">
                  <w:rPr>
                    <w:noProof/>
                    <w:webHidden/>
                  </w:rPr>
                </w:r>
                <w:r w:rsidR="00ED47D2" w:rsidRPr="00EE52E4">
                  <w:rPr>
                    <w:noProof/>
                    <w:webHidden/>
                  </w:rPr>
                  <w:fldChar w:fldCharType="separate"/>
                </w:r>
                <w:r w:rsidR="00ED47D2" w:rsidRPr="00EE52E4">
                  <w:rPr>
                    <w:noProof/>
                    <w:webHidden/>
                  </w:rPr>
                  <w:t>10</w:t>
                </w:r>
                <w:r w:rsidR="00ED47D2" w:rsidRPr="00EE52E4">
                  <w:rPr>
                    <w:noProof/>
                    <w:webHidden/>
                  </w:rPr>
                  <w:fldChar w:fldCharType="end"/>
                </w:r>
              </w:hyperlink>
            </w:p>
            <w:p w14:paraId="584DA396" w14:textId="337CF596" w:rsidR="00ED47D2" w:rsidRPr="00EE52E4" w:rsidRDefault="0060558D">
              <w:pPr>
                <w:pStyle w:val="TDC2"/>
                <w:tabs>
                  <w:tab w:val="left" w:pos="1440"/>
                </w:tabs>
                <w:rPr>
                  <w:noProof/>
                  <w:lang w:val="es-MX" w:eastAsia="es-ES_tradnl"/>
                </w:rPr>
              </w:pPr>
              <w:hyperlink w:anchor="_Toc53054885" w:history="1">
                <w:r w:rsidR="00ED47D2" w:rsidRPr="00EE52E4">
                  <w:rPr>
                    <w:rStyle w:val="Hipervnculo"/>
                    <w:rFonts w:ascii="Palatino Linotype" w:eastAsia="MS Gothic" w:hAnsi="Palatino Linotype" w:cs="Times New Roman"/>
                    <w:b/>
                    <w:noProof/>
                  </w:rPr>
                  <w:t>I.</w:t>
                </w:r>
                <w:r w:rsidR="00ED47D2" w:rsidRPr="00EE52E4">
                  <w:rPr>
                    <w:noProof/>
                    <w:lang w:val="es-MX" w:eastAsia="es-ES_tradnl"/>
                  </w:rPr>
                  <w:tab/>
                </w:r>
                <w:r w:rsidR="00ED47D2" w:rsidRPr="00EE52E4">
                  <w:rPr>
                    <w:rStyle w:val="Hipervnculo"/>
                    <w:rFonts w:ascii="Palatino Linotype" w:eastAsia="MS Gothic" w:hAnsi="Palatino Linotype" w:cs="Times New Roman"/>
                    <w:b/>
                    <w:noProof/>
                  </w:rPr>
                  <w:t>Del deber de las autoridades de promover, respetar, proteger y garantizar el derecho de acceso a la información pública.</w:t>
                </w:r>
                <w:r w:rsidR="00ED47D2" w:rsidRPr="00EE52E4">
                  <w:rPr>
                    <w:noProof/>
                    <w:webHidden/>
                  </w:rPr>
                  <w:tab/>
                </w:r>
                <w:r w:rsidR="00ED47D2" w:rsidRPr="00EE52E4">
                  <w:rPr>
                    <w:noProof/>
                    <w:webHidden/>
                  </w:rPr>
                  <w:fldChar w:fldCharType="begin"/>
                </w:r>
                <w:r w:rsidR="00ED47D2" w:rsidRPr="00EE52E4">
                  <w:rPr>
                    <w:noProof/>
                    <w:webHidden/>
                  </w:rPr>
                  <w:instrText xml:space="preserve"> PAGEREF _Toc53054885 \h </w:instrText>
                </w:r>
                <w:r w:rsidR="00ED47D2" w:rsidRPr="00EE52E4">
                  <w:rPr>
                    <w:noProof/>
                    <w:webHidden/>
                  </w:rPr>
                </w:r>
                <w:r w:rsidR="00ED47D2" w:rsidRPr="00EE52E4">
                  <w:rPr>
                    <w:noProof/>
                    <w:webHidden/>
                  </w:rPr>
                  <w:fldChar w:fldCharType="separate"/>
                </w:r>
                <w:r w:rsidR="00ED47D2" w:rsidRPr="00EE52E4">
                  <w:rPr>
                    <w:noProof/>
                    <w:webHidden/>
                  </w:rPr>
                  <w:t>10</w:t>
                </w:r>
                <w:r w:rsidR="00ED47D2" w:rsidRPr="00EE52E4">
                  <w:rPr>
                    <w:noProof/>
                    <w:webHidden/>
                  </w:rPr>
                  <w:fldChar w:fldCharType="end"/>
                </w:r>
              </w:hyperlink>
            </w:p>
            <w:p w14:paraId="35898A22" w14:textId="12B1E68E" w:rsidR="00ED47D2" w:rsidRPr="00EE52E4" w:rsidRDefault="0060558D">
              <w:pPr>
                <w:pStyle w:val="TDC2"/>
                <w:tabs>
                  <w:tab w:val="left" w:pos="1680"/>
                </w:tabs>
                <w:rPr>
                  <w:noProof/>
                  <w:lang w:val="es-MX" w:eastAsia="es-ES_tradnl"/>
                </w:rPr>
              </w:pPr>
              <w:hyperlink w:anchor="_Toc53054886" w:history="1">
                <w:r w:rsidR="00ED47D2" w:rsidRPr="00EE52E4">
                  <w:rPr>
                    <w:rStyle w:val="Hipervnculo"/>
                    <w:rFonts w:ascii="Palatino Linotype" w:hAnsi="Palatino Linotype"/>
                    <w:b/>
                    <w:noProof/>
                  </w:rPr>
                  <w:t>II.</w:t>
                </w:r>
                <w:r w:rsidR="00ED47D2" w:rsidRPr="00EE52E4">
                  <w:rPr>
                    <w:noProof/>
                    <w:lang w:val="es-MX" w:eastAsia="es-ES_tradnl"/>
                  </w:rPr>
                  <w:tab/>
                </w:r>
                <w:r w:rsidR="00ED47D2" w:rsidRPr="00EE52E4">
                  <w:rPr>
                    <w:rStyle w:val="Hipervnculo"/>
                    <w:rFonts w:ascii="Palatino Linotype" w:hAnsi="Palatino Linotype"/>
                    <w:b/>
                    <w:noProof/>
                  </w:rPr>
                  <w:t>De la respuesta a la solicitud de información.</w:t>
                </w:r>
                <w:r w:rsidR="00ED47D2" w:rsidRPr="00EE52E4">
                  <w:rPr>
                    <w:noProof/>
                    <w:webHidden/>
                  </w:rPr>
                  <w:tab/>
                </w:r>
                <w:r w:rsidR="00ED47D2" w:rsidRPr="00EE52E4">
                  <w:rPr>
                    <w:noProof/>
                    <w:webHidden/>
                  </w:rPr>
                  <w:fldChar w:fldCharType="begin"/>
                </w:r>
                <w:r w:rsidR="00ED47D2" w:rsidRPr="00EE52E4">
                  <w:rPr>
                    <w:noProof/>
                    <w:webHidden/>
                  </w:rPr>
                  <w:instrText xml:space="preserve"> PAGEREF _Toc53054886 \h </w:instrText>
                </w:r>
                <w:r w:rsidR="00ED47D2" w:rsidRPr="00EE52E4">
                  <w:rPr>
                    <w:noProof/>
                    <w:webHidden/>
                  </w:rPr>
                </w:r>
                <w:r w:rsidR="00ED47D2" w:rsidRPr="00EE52E4">
                  <w:rPr>
                    <w:noProof/>
                    <w:webHidden/>
                  </w:rPr>
                  <w:fldChar w:fldCharType="separate"/>
                </w:r>
                <w:r w:rsidR="00ED47D2" w:rsidRPr="00EE52E4">
                  <w:rPr>
                    <w:noProof/>
                    <w:webHidden/>
                  </w:rPr>
                  <w:t>12</w:t>
                </w:r>
                <w:r w:rsidR="00ED47D2" w:rsidRPr="00EE52E4">
                  <w:rPr>
                    <w:noProof/>
                    <w:webHidden/>
                  </w:rPr>
                  <w:fldChar w:fldCharType="end"/>
                </w:r>
              </w:hyperlink>
            </w:p>
            <w:p w14:paraId="78850F9E" w14:textId="60573714" w:rsidR="00ED47D2" w:rsidRPr="00EE52E4" w:rsidRDefault="0060558D">
              <w:pPr>
                <w:pStyle w:val="TDC2"/>
                <w:rPr>
                  <w:noProof/>
                  <w:lang w:val="es-MX" w:eastAsia="es-ES_tradnl"/>
                </w:rPr>
              </w:pPr>
              <w:hyperlink w:anchor="_Toc53054887" w:history="1">
                <w:r w:rsidR="00ED47D2" w:rsidRPr="00EE52E4">
                  <w:rPr>
                    <w:rStyle w:val="Hipervnculo"/>
                    <w:rFonts w:ascii="Palatino Linotype" w:hAnsi="Palatino Linotype"/>
                    <w:b/>
                    <w:noProof/>
                    <w:lang w:val="es-ES"/>
                  </w:rPr>
                  <w:t>QUINTO. De la elaboración de la Versión Pública.</w:t>
                </w:r>
                <w:r w:rsidR="00ED47D2" w:rsidRPr="00EE52E4">
                  <w:rPr>
                    <w:noProof/>
                    <w:webHidden/>
                  </w:rPr>
                  <w:tab/>
                </w:r>
                <w:r w:rsidR="00ED47D2" w:rsidRPr="00EE52E4">
                  <w:rPr>
                    <w:noProof/>
                    <w:webHidden/>
                  </w:rPr>
                  <w:fldChar w:fldCharType="begin"/>
                </w:r>
                <w:r w:rsidR="00ED47D2" w:rsidRPr="00EE52E4">
                  <w:rPr>
                    <w:noProof/>
                    <w:webHidden/>
                  </w:rPr>
                  <w:instrText xml:space="preserve"> PAGEREF _Toc53054887 \h </w:instrText>
                </w:r>
                <w:r w:rsidR="00ED47D2" w:rsidRPr="00EE52E4">
                  <w:rPr>
                    <w:noProof/>
                    <w:webHidden/>
                  </w:rPr>
                </w:r>
                <w:r w:rsidR="00ED47D2" w:rsidRPr="00EE52E4">
                  <w:rPr>
                    <w:noProof/>
                    <w:webHidden/>
                  </w:rPr>
                  <w:fldChar w:fldCharType="separate"/>
                </w:r>
                <w:r w:rsidR="00ED47D2" w:rsidRPr="00EE52E4">
                  <w:rPr>
                    <w:noProof/>
                    <w:webHidden/>
                  </w:rPr>
                  <w:t>23</w:t>
                </w:r>
                <w:r w:rsidR="00ED47D2" w:rsidRPr="00EE52E4">
                  <w:rPr>
                    <w:noProof/>
                    <w:webHidden/>
                  </w:rPr>
                  <w:fldChar w:fldCharType="end"/>
                </w:r>
              </w:hyperlink>
            </w:p>
            <w:p w14:paraId="23B5155D" w14:textId="1B7AF1C5" w:rsidR="00ED47D2" w:rsidRPr="00EE52E4" w:rsidRDefault="0060558D">
              <w:pPr>
                <w:pStyle w:val="TDC2"/>
                <w:rPr>
                  <w:noProof/>
                  <w:lang w:val="es-MX" w:eastAsia="es-ES_tradnl"/>
                </w:rPr>
              </w:pPr>
              <w:hyperlink w:anchor="_Toc53054888" w:history="1">
                <w:r w:rsidR="00ED47D2" w:rsidRPr="00EE52E4">
                  <w:rPr>
                    <w:rStyle w:val="Hipervnculo"/>
                    <w:rFonts w:ascii="Palatino Linotype" w:hAnsi="Palatino Linotype"/>
                    <w:b/>
                    <w:noProof/>
                    <w:lang w:val="es-ES"/>
                  </w:rPr>
                  <w:t>R E S O L U T I V O S</w:t>
                </w:r>
                <w:r w:rsidR="00ED47D2" w:rsidRPr="00EE52E4">
                  <w:rPr>
                    <w:noProof/>
                    <w:webHidden/>
                  </w:rPr>
                  <w:tab/>
                </w:r>
                <w:r w:rsidR="00ED47D2" w:rsidRPr="00EE52E4">
                  <w:rPr>
                    <w:noProof/>
                    <w:webHidden/>
                  </w:rPr>
                  <w:fldChar w:fldCharType="begin"/>
                </w:r>
                <w:r w:rsidR="00ED47D2" w:rsidRPr="00EE52E4">
                  <w:rPr>
                    <w:noProof/>
                    <w:webHidden/>
                  </w:rPr>
                  <w:instrText xml:space="preserve"> PAGEREF _Toc53054888 \h </w:instrText>
                </w:r>
                <w:r w:rsidR="00ED47D2" w:rsidRPr="00EE52E4">
                  <w:rPr>
                    <w:noProof/>
                    <w:webHidden/>
                  </w:rPr>
                </w:r>
                <w:r w:rsidR="00ED47D2" w:rsidRPr="00EE52E4">
                  <w:rPr>
                    <w:noProof/>
                    <w:webHidden/>
                  </w:rPr>
                  <w:fldChar w:fldCharType="separate"/>
                </w:r>
                <w:r w:rsidR="00ED47D2" w:rsidRPr="00EE52E4">
                  <w:rPr>
                    <w:noProof/>
                    <w:webHidden/>
                  </w:rPr>
                  <w:t>36</w:t>
                </w:r>
                <w:r w:rsidR="00ED47D2" w:rsidRPr="00EE52E4">
                  <w:rPr>
                    <w:noProof/>
                    <w:webHidden/>
                  </w:rPr>
                  <w:fldChar w:fldCharType="end"/>
                </w:r>
              </w:hyperlink>
            </w:p>
            <w:p w14:paraId="2259BD9D" w14:textId="765322B4" w:rsidR="00577D50" w:rsidRPr="00EE52E4" w:rsidRDefault="00577D50" w:rsidP="00C1682A">
              <w:pPr>
                <w:tabs>
                  <w:tab w:val="left" w:pos="0"/>
                </w:tabs>
                <w:spacing w:line="360" w:lineRule="auto"/>
                <w:rPr>
                  <w:rFonts w:ascii="Palatino Linotype" w:hAnsi="Palatino Linotype"/>
                  <w:bCs/>
                </w:rPr>
              </w:pPr>
              <w:r w:rsidRPr="00EE52E4">
                <w:rPr>
                  <w:rFonts w:ascii="Palatino Linotype" w:hAnsi="Palatino Linotype"/>
                  <w:bCs/>
                </w:rPr>
                <w:fldChar w:fldCharType="end"/>
              </w:r>
            </w:p>
          </w:sdtContent>
        </w:sdt>
        <w:p w14:paraId="7163E2DC" w14:textId="63888E6B" w:rsidR="00933948" w:rsidRPr="00EE52E4" w:rsidRDefault="0060558D" w:rsidP="00D675ED">
          <w:pPr>
            <w:pStyle w:val="TtuloTDC"/>
            <w:tabs>
              <w:tab w:val="left" w:pos="0"/>
            </w:tabs>
            <w:spacing w:before="0" w:line="360" w:lineRule="auto"/>
            <w:rPr>
              <w:b w:val="0"/>
              <w:szCs w:val="24"/>
            </w:rPr>
          </w:pPr>
        </w:p>
      </w:sdtContent>
    </w:sdt>
    <w:p w14:paraId="5946A5DB" w14:textId="77777777" w:rsidR="005C7D9E" w:rsidRPr="00EE52E4" w:rsidRDefault="005C7D9E" w:rsidP="00C1682A">
      <w:pPr>
        <w:tabs>
          <w:tab w:val="left" w:pos="0"/>
          <w:tab w:val="left" w:pos="3465"/>
        </w:tabs>
        <w:spacing w:line="360" w:lineRule="auto"/>
        <w:jc w:val="both"/>
        <w:rPr>
          <w:rFonts w:ascii="Palatino Linotype" w:hAnsi="Palatino Linotype"/>
        </w:rPr>
      </w:pPr>
    </w:p>
    <w:p w14:paraId="5A51B5EC" w14:textId="6B008BB4" w:rsidR="008A5A73" w:rsidRPr="00EE52E4" w:rsidRDefault="009B11D6" w:rsidP="00C1682A">
      <w:pPr>
        <w:tabs>
          <w:tab w:val="left" w:pos="0"/>
          <w:tab w:val="left" w:pos="3465"/>
        </w:tabs>
        <w:spacing w:line="360" w:lineRule="auto"/>
        <w:jc w:val="both"/>
        <w:rPr>
          <w:rFonts w:ascii="Palatino Linotype" w:hAnsi="Palatino Linotype"/>
          <w:color w:val="000000" w:themeColor="text1"/>
          <w:lang w:val="es-MX"/>
        </w:rPr>
      </w:pPr>
      <w:r w:rsidRPr="00EE52E4">
        <w:rPr>
          <w:rFonts w:ascii="Palatino Linotype" w:hAnsi="Palatino Linotype"/>
        </w:rPr>
        <w:lastRenderedPageBreak/>
        <w:t>R</w:t>
      </w:r>
      <w:r w:rsidR="00662C69" w:rsidRPr="00EE52E4">
        <w:rPr>
          <w:rFonts w:ascii="Palatino Linotype" w:hAnsi="Palatino Linotype"/>
        </w:rPr>
        <w:t>esolución del Pleno del Instituto de Transparencia, Acceso a la Información Pública y Protección de Datos Personales del Estado de México y Mun</w:t>
      </w:r>
      <w:r w:rsidR="000D5A1D" w:rsidRPr="00EE52E4">
        <w:rPr>
          <w:rFonts w:ascii="Palatino Linotype" w:hAnsi="Palatino Linotype"/>
        </w:rPr>
        <w:t>icipios, con</w:t>
      </w:r>
      <w:r w:rsidR="00662C69" w:rsidRPr="00EE52E4">
        <w:rPr>
          <w:rFonts w:ascii="Palatino Linotype" w:hAnsi="Palatino Linotype"/>
        </w:rPr>
        <w:t xml:space="preserve"> </w:t>
      </w:r>
      <w:r w:rsidR="00485DB6" w:rsidRPr="00EE52E4">
        <w:rPr>
          <w:rFonts w:ascii="Palatino Linotype" w:hAnsi="Palatino Linotype"/>
        </w:rPr>
        <w:t xml:space="preserve">domicilio </w:t>
      </w:r>
      <w:r w:rsidR="00662C69" w:rsidRPr="00EE52E4">
        <w:rPr>
          <w:rFonts w:ascii="Palatino Linotype" w:hAnsi="Palatino Linotype"/>
        </w:rPr>
        <w:t xml:space="preserve">en Metepec, Estado de México; </w:t>
      </w:r>
      <w:r w:rsidR="00EE52E4" w:rsidRPr="00EE52E4">
        <w:rPr>
          <w:rFonts w:ascii="Palatino Linotype" w:hAnsi="Palatino Linotype"/>
          <w:color w:val="000000" w:themeColor="text1"/>
        </w:rPr>
        <w:t xml:space="preserve">de fecha </w:t>
      </w:r>
      <w:r w:rsidR="00EE52E4" w:rsidRPr="00EE52E4">
        <w:rPr>
          <w:rFonts w:ascii="Palatino Linotype" w:hAnsi="Palatino Linotype"/>
          <w:color w:val="000000" w:themeColor="text1"/>
          <w:lang w:val="es-MX"/>
        </w:rPr>
        <w:t>veintiocho (28) de octubre de dos mil veinte.</w:t>
      </w:r>
    </w:p>
    <w:p w14:paraId="1428598F" w14:textId="77777777" w:rsidR="00EE52E4" w:rsidRPr="00EE52E4" w:rsidRDefault="00EE52E4" w:rsidP="00C1682A">
      <w:pPr>
        <w:tabs>
          <w:tab w:val="left" w:pos="0"/>
          <w:tab w:val="left" w:pos="3465"/>
        </w:tabs>
        <w:spacing w:line="360" w:lineRule="auto"/>
        <w:jc w:val="both"/>
        <w:rPr>
          <w:rFonts w:ascii="Palatino Linotype" w:hAnsi="Palatino Linotype"/>
        </w:rPr>
      </w:pPr>
    </w:p>
    <w:p w14:paraId="7DF270C3" w14:textId="4210638E" w:rsidR="00112BFF" w:rsidRPr="00EE52E4" w:rsidRDefault="00112BFF" w:rsidP="00112BFF">
      <w:pPr>
        <w:pStyle w:val="Encabezado"/>
        <w:spacing w:line="360" w:lineRule="auto"/>
        <w:jc w:val="both"/>
        <w:rPr>
          <w:rFonts w:ascii="Palatino Linotype" w:eastAsia="Times New Roman" w:hAnsi="Palatino Linotype" w:cs="Times New Roman"/>
          <w:b/>
          <w:color w:val="000000" w:themeColor="text1"/>
        </w:rPr>
      </w:pPr>
      <w:r w:rsidRPr="00EE52E4">
        <w:rPr>
          <w:rFonts w:ascii="Palatino Linotype" w:eastAsia="Times New Roman" w:hAnsi="Palatino Linotype" w:cs="Times New Roman"/>
          <w:b/>
          <w:color w:val="000000" w:themeColor="text1"/>
        </w:rPr>
        <w:t>VISTO</w:t>
      </w:r>
      <w:r w:rsidRPr="00EE52E4">
        <w:rPr>
          <w:rFonts w:ascii="Palatino Linotype" w:eastAsia="Times New Roman" w:hAnsi="Palatino Linotype" w:cs="Times New Roman"/>
          <w:color w:val="000000" w:themeColor="text1"/>
        </w:rPr>
        <w:t xml:space="preserve"> el expediente electrónico formado con motivo del recurso de revisión número </w:t>
      </w:r>
      <w:r w:rsidR="007513AE" w:rsidRPr="00EE52E4">
        <w:rPr>
          <w:rFonts w:ascii="Palatino Linotype" w:hAnsi="Palatino Linotype" w:cs="Arial"/>
          <w:b/>
          <w:bCs/>
          <w:color w:val="000000" w:themeColor="text1"/>
          <w:lang w:eastAsia="es-MX"/>
        </w:rPr>
        <w:t>0340</w:t>
      </w:r>
      <w:r w:rsidR="002E6D84" w:rsidRPr="00EE52E4">
        <w:rPr>
          <w:rFonts w:ascii="Palatino Linotype" w:hAnsi="Palatino Linotype" w:cs="Arial"/>
          <w:b/>
          <w:bCs/>
          <w:color w:val="000000" w:themeColor="text1"/>
          <w:lang w:eastAsia="es-MX"/>
        </w:rPr>
        <w:t>3</w:t>
      </w:r>
      <w:r w:rsidRPr="00EE52E4">
        <w:rPr>
          <w:rFonts w:ascii="Palatino Linotype" w:hAnsi="Palatino Linotype" w:cs="Arial"/>
          <w:b/>
          <w:bCs/>
          <w:color w:val="000000" w:themeColor="text1"/>
          <w:lang w:eastAsia="es-MX"/>
        </w:rPr>
        <w:t>/INFOEM/IP/RR/</w:t>
      </w:r>
      <w:r w:rsidR="007D17AA" w:rsidRPr="00EE52E4">
        <w:rPr>
          <w:rFonts w:ascii="Palatino Linotype" w:hAnsi="Palatino Linotype" w:cs="Arial"/>
          <w:b/>
          <w:bCs/>
          <w:color w:val="000000" w:themeColor="text1"/>
          <w:lang w:eastAsia="es-MX"/>
        </w:rPr>
        <w:t>2020</w:t>
      </w:r>
      <w:r w:rsidRPr="00EE52E4">
        <w:rPr>
          <w:rFonts w:ascii="Palatino Linotype" w:eastAsia="Times New Roman" w:hAnsi="Palatino Linotype" w:cs="Arial"/>
          <w:bCs/>
          <w:color w:val="000000" w:themeColor="text1"/>
        </w:rPr>
        <w:t xml:space="preserve">, </w:t>
      </w:r>
      <w:r w:rsidRPr="00EE52E4">
        <w:rPr>
          <w:rFonts w:ascii="Palatino Linotype" w:eastAsia="Times New Roman" w:hAnsi="Palatino Linotype" w:cs="Times New Roman"/>
          <w:color w:val="000000" w:themeColor="text1"/>
        </w:rPr>
        <w:t xml:space="preserve">promovido por </w:t>
      </w:r>
      <w:r w:rsidR="00507007" w:rsidRPr="00507007">
        <w:rPr>
          <w:rFonts w:ascii="Palatino Linotype" w:hAnsi="Palatino Linotype"/>
          <w:b/>
          <w:highlight w:val="black"/>
        </w:rPr>
        <w:t>--------------------------------</w:t>
      </w:r>
      <w:r w:rsidRPr="00EE52E4">
        <w:rPr>
          <w:rFonts w:ascii="Palatino Linotype" w:eastAsia="Times New Roman" w:hAnsi="Palatino Linotype" w:cs="Times New Roman"/>
          <w:b/>
          <w:color w:val="000000" w:themeColor="text1"/>
        </w:rPr>
        <w:t xml:space="preserve">, </w:t>
      </w:r>
      <w:r w:rsidRPr="00EE52E4">
        <w:rPr>
          <w:rFonts w:ascii="Palatino Linotype" w:eastAsia="Times New Roman" w:hAnsi="Palatino Linotype" w:cs="Arial"/>
          <w:color w:val="000000" w:themeColor="text1"/>
        </w:rPr>
        <w:t xml:space="preserve">en su calidad de </w:t>
      </w:r>
      <w:r w:rsidRPr="00EE52E4">
        <w:rPr>
          <w:rFonts w:ascii="Palatino Linotype" w:eastAsia="Times New Roman" w:hAnsi="Palatino Linotype" w:cs="Arial"/>
          <w:b/>
          <w:color w:val="000000" w:themeColor="text1"/>
        </w:rPr>
        <w:t>RECURRENTE</w:t>
      </w:r>
      <w:r w:rsidRPr="00EE52E4">
        <w:rPr>
          <w:rFonts w:ascii="Palatino Linotype" w:eastAsia="Times New Roman" w:hAnsi="Palatino Linotype" w:cs="Arial"/>
          <w:color w:val="000000" w:themeColor="text1"/>
        </w:rPr>
        <w:t xml:space="preserve">, en contra de la respuesta del </w:t>
      </w:r>
      <w:r w:rsidR="002E6D84" w:rsidRPr="00EE52E4">
        <w:rPr>
          <w:rFonts w:ascii="Palatino Linotype" w:eastAsia="Times New Roman" w:hAnsi="Palatino Linotype"/>
          <w:b/>
          <w:color w:val="000000" w:themeColor="text1"/>
        </w:rPr>
        <w:t xml:space="preserve">Ayuntamiento de </w:t>
      </w:r>
      <w:r w:rsidR="006C7B75">
        <w:rPr>
          <w:rFonts w:ascii="Palatino Linotype" w:eastAsia="Times New Roman" w:hAnsi="Palatino Linotype"/>
          <w:b/>
          <w:color w:val="000000" w:themeColor="text1"/>
        </w:rPr>
        <w:t>Almoloya de Juárez</w:t>
      </w:r>
      <w:r w:rsidRPr="00EE52E4">
        <w:rPr>
          <w:rFonts w:ascii="Palatino Linotype" w:eastAsia="Calibri" w:hAnsi="Palatino Linotype" w:cs="Arial"/>
          <w:color w:val="000000" w:themeColor="text1"/>
          <w:lang w:val="es-ES"/>
        </w:rPr>
        <w:t xml:space="preserve">, </w:t>
      </w:r>
      <w:r w:rsidRPr="00EE52E4">
        <w:rPr>
          <w:rFonts w:ascii="Palatino Linotype" w:eastAsia="Times New Roman" w:hAnsi="Palatino Linotype" w:cs="Times New Roman"/>
          <w:color w:val="000000" w:themeColor="text1"/>
        </w:rPr>
        <w:t>en lo sucesivo el</w:t>
      </w:r>
      <w:r w:rsidRPr="00EE52E4">
        <w:rPr>
          <w:rFonts w:ascii="Palatino Linotype" w:eastAsia="Times New Roman" w:hAnsi="Palatino Linotype" w:cs="Times New Roman"/>
          <w:b/>
          <w:color w:val="000000" w:themeColor="text1"/>
        </w:rPr>
        <w:t xml:space="preserve"> SUJETO OBLIGADO, </w:t>
      </w:r>
      <w:r w:rsidRPr="00EE52E4">
        <w:rPr>
          <w:rFonts w:ascii="Palatino Linotype" w:eastAsia="Times New Roman" w:hAnsi="Palatino Linotype" w:cs="Times New Roman"/>
          <w:color w:val="000000" w:themeColor="text1"/>
        </w:rPr>
        <w:t>se procede a dictar la presente resolución, con base en los siguientes:</w:t>
      </w:r>
    </w:p>
    <w:p w14:paraId="6C589A49" w14:textId="77777777" w:rsidR="00933948" w:rsidRPr="00EE52E4" w:rsidRDefault="00933948" w:rsidP="00C1682A">
      <w:pPr>
        <w:tabs>
          <w:tab w:val="left" w:pos="0"/>
        </w:tabs>
        <w:spacing w:line="360" w:lineRule="auto"/>
        <w:jc w:val="both"/>
        <w:rPr>
          <w:rFonts w:ascii="Palatino Linotype" w:hAnsi="Palatino Linotype"/>
        </w:rPr>
      </w:pPr>
    </w:p>
    <w:p w14:paraId="468D1AB4" w14:textId="093D8014" w:rsidR="008A5A73" w:rsidRPr="00EE52E4" w:rsidRDefault="00662C69" w:rsidP="005D4F86">
      <w:pPr>
        <w:pStyle w:val="Ttulo2"/>
        <w:jc w:val="center"/>
        <w:rPr>
          <w:rFonts w:ascii="Palatino Linotype" w:hAnsi="Palatino Linotype"/>
          <w:b/>
          <w:color w:val="000000" w:themeColor="text1"/>
          <w:sz w:val="24"/>
        </w:rPr>
      </w:pPr>
      <w:bookmarkStart w:id="0" w:name="_Toc461555884"/>
      <w:bookmarkStart w:id="1" w:name="_Toc466371847"/>
      <w:bookmarkStart w:id="2" w:name="_Toc2248730"/>
      <w:bookmarkStart w:id="3" w:name="_Toc53054879"/>
      <w:r w:rsidRPr="00EE52E4">
        <w:rPr>
          <w:rFonts w:ascii="Palatino Linotype" w:hAnsi="Palatino Linotype"/>
          <w:b/>
          <w:color w:val="000000" w:themeColor="text1"/>
          <w:sz w:val="24"/>
        </w:rPr>
        <w:t>ANTECEDENTES</w:t>
      </w:r>
      <w:bookmarkEnd w:id="0"/>
      <w:bookmarkEnd w:id="1"/>
      <w:bookmarkEnd w:id="2"/>
      <w:bookmarkEnd w:id="3"/>
    </w:p>
    <w:p w14:paraId="1294B304" w14:textId="77777777" w:rsidR="00C1682A" w:rsidRPr="00EE52E4" w:rsidRDefault="00C1682A" w:rsidP="00C1682A">
      <w:pPr>
        <w:rPr>
          <w:lang w:eastAsia="en-US"/>
        </w:rPr>
      </w:pPr>
    </w:p>
    <w:p w14:paraId="5C8255BB" w14:textId="366260F1" w:rsidR="00946C27" w:rsidRPr="00EE52E4" w:rsidRDefault="00112BFF" w:rsidP="007D17AA">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E52E4">
        <w:rPr>
          <w:rFonts w:ascii="Palatino Linotype" w:eastAsia="Calibri" w:hAnsi="Palatino Linotype" w:cs="Arial"/>
          <w:color w:val="000000" w:themeColor="text1"/>
          <w:lang w:val="es-ES"/>
        </w:rPr>
        <w:t xml:space="preserve">El </w:t>
      </w:r>
      <w:r w:rsidR="007513AE" w:rsidRPr="00EE52E4">
        <w:rPr>
          <w:rFonts w:ascii="Palatino Linotype" w:eastAsia="Calibri" w:hAnsi="Palatino Linotype" w:cs="Arial"/>
          <w:b/>
          <w:color w:val="000000" w:themeColor="text1"/>
          <w:lang w:val="es-ES"/>
        </w:rPr>
        <w:t>tres</w:t>
      </w:r>
      <w:r w:rsidRPr="00EE52E4">
        <w:rPr>
          <w:rFonts w:ascii="Palatino Linotype" w:eastAsia="Calibri" w:hAnsi="Palatino Linotype" w:cs="Arial"/>
          <w:b/>
          <w:color w:val="000000" w:themeColor="text1"/>
          <w:lang w:val="es-ES"/>
        </w:rPr>
        <w:t xml:space="preserve"> </w:t>
      </w:r>
      <w:r w:rsidR="007513AE" w:rsidRPr="00EE52E4">
        <w:rPr>
          <w:rFonts w:ascii="Palatino Linotype" w:eastAsia="Calibri" w:hAnsi="Palatino Linotype" w:cs="Arial"/>
          <w:b/>
          <w:color w:val="000000" w:themeColor="text1"/>
          <w:lang w:val="es-ES"/>
        </w:rPr>
        <w:t>(03</w:t>
      </w:r>
      <w:r w:rsidRPr="00EE52E4">
        <w:rPr>
          <w:rFonts w:ascii="Palatino Linotype" w:eastAsia="Calibri" w:hAnsi="Palatino Linotype" w:cs="Arial"/>
          <w:b/>
          <w:color w:val="000000" w:themeColor="text1"/>
          <w:lang w:val="es-ES"/>
        </w:rPr>
        <w:t xml:space="preserve">) de </w:t>
      </w:r>
      <w:r w:rsidR="002E6D84" w:rsidRPr="00EE52E4">
        <w:rPr>
          <w:rFonts w:ascii="Palatino Linotype" w:eastAsia="Calibri" w:hAnsi="Palatino Linotype" w:cs="Arial"/>
          <w:b/>
          <w:color w:val="000000" w:themeColor="text1"/>
          <w:lang w:val="es-ES"/>
        </w:rPr>
        <w:t>agosto</w:t>
      </w:r>
      <w:r w:rsidRPr="00EE52E4">
        <w:rPr>
          <w:rFonts w:ascii="Palatino Linotype" w:eastAsia="Calibri" w:hAnsi="Palatino Linotype" w:cs="Arial"/>
          <w:color w:val="000000" w:themeColor="text1"/>
          <w:lang w:val="es-ES"/>
        </w:rPr>
        <w:t xml:space="preserve"> de dos mil </w:t>
      </w:r>
      <w:r w:rsidR="007D17AA" w:rsidRPr="00EE52E4">
        <w:rPr>
          <w:rFonts w:ascii="Palatino Linotype" w:eastAsia="Calibri" w:hAnsi="Palatino Linotype" w:cs="Arial"/>
          <w:color w:val="000000" w:themeColor="text1"/>
          <w:lang w:val="es-ES"/>
        </w:rPr>
        <w:t>veinte</w:t>
      </w:r>
      <w:r w:rsidRPr="00EE52E4">
        <w:rPr>
          <w:rFonts w:ascii="Palatino Linotype" w:eastAsia="Calibri" w:hAnsi="Palatino Linotype" w:cs="Arial"/>
          <w:color w:val="000000" w:themeColor="text1"/>
          <w:lang w:val="es-ES"/>
        </w:rPr>
        <w:t>,</w:t>
      </w:r>
      <w:r w:rsidRPr="00EE52E4">
        <w:rPr>
          <w:rFonts w:ascii="Palatino Linotype" w:eastAsia="Calibri" w:hAnsi="Palatino Linotype" w:cs="Times New Roman"/>
          <w:color w:val="000000" w:themeColor="text1"/>
          <w:lang w:val="es-ES"/>
        </w:rPr>
        <w:t xml:space="preserve"> </w:t>
      </w:r>
      <w:r w:rsidRPr="00EE52E4">
        <w:rPr>
          <w:rFonts w:ascii="Palatino Linotype" w:eastAsia="Calibri" w:hAnsi="Palatino Linotype" w:cs="Arial"/>
          <w:color w:val="000000" w:themeColor="text1"/>
          <w:lang w:val="es-ES"/>
        </w:rPr>
        <w:t>se</w:t>
      </w:r>
      <w:r w:rsidRPr="00EE52E4">
        <w:rPr>
          <w:rFonts w:ascii="Palatino Linotype" w:eastAsia="Calibri" w:hAnsi="Palatino Linotype" w:cs="Arial"/>
          <w:b/>
          <w:color w:val="000000" w:themeColor="text1"/>
          <w:lang w:val="es-ES"/>
        </w:rPr>
        <w:t xml:space="preserve"> </w:t>
      </w:r>
      <w:r w:rsidRPr="00EE52E4">
        <w:rPr>
          <w:rFonts w:ascii="Palatino Linotype" w:hAnsi="Palatino Linotype"/>
          <w:color w:val="000000" w:themeColor="text1"/>
        </w:rPr>
        <w:t>presentó</w:t>
      </w:r>
      <w:r w:rsidRPr="00EE52E4">
        <w:rPr>
          <w:rFonts w:ascii="Palatino Linotype" w:hAnsi="Palatino Linotype"/>
          <w:b/>
          <w:color w:val="000000" w:themeColor="text1"/>
        </w:rPr>
        <w:t xml:space="preserve"> </w:t>
      </w:r>
      <w:r w:rsidRPr="00EE52E4">
        <w:rPr>
          <w:rFonts w:ascii="Palatino Linotype" w:eastAsia="Calibri" w:hAnsi="Palatino Linotype" w:cs="Arial"/>
          <w:color w:val="000000" w:themeColor="text1"/>
        </w:rPr>
        <w:t xml:space="preserve">vía </w:t>
      </w:r>
      <w:r w:rsidRPr="00EE52E4">
        <w:rPr>
          <w:rFonts w:ascii="Palatino Linotype" w:eastAsia="Calibri" w:hAnsi="Palatino Linotype" w:cs="Arial"/>
          <w:color w:val="000000" w:themeColor="text1"/>
          <w:lang w:val="es-ES"/>
        </w:rPr>
        <w:t>Sistema de Acceso a la Información Mexiquense</w:t>
      </w:r>
      <w:r w:rsidR="007D17AA" w:rsidRPr="00EE52E4">
        <w:rPr>
          <w:rFonts w:ascii="Palatino Linotype" w:eastAsia="Calibri" w:hAnsi="Palatino Linotype" w:cs="Arial"/>
          <w:color w:val="000000" w:themeColor="text1"/>
          <w:lang w:val="es-ES"/>
        </w:rPr>
        <w:t xml:space="preserve"> </w:t>
      </w:r>
      <w:r w:rsidRPr="00EE52E4">
        <w:rPr>
          <w:rFonts w:ascii="Palatino Linotype" w:eastAsia="Calibri" w:hAnsi="Palatino Linotype" w:cs="Arial"/>
          <w:b/>
          <w:color w:val="000000" w:themeColor="text1"/>
          <w:lang w:val="es-ES"/>
        </w:rPr>
        <w:t>(SAIMEX)</w:t>
      </w:r>
      <w:r w:rsidRPr="00EE52E4">
        <w:rPr>
          <w:rFonts w:ascii="Palatino Linotype" w:eastAsia="Calibri" w:hAnsi="Palatino Linotype" w:cs="Arial"/>
          <w:color w:val="000000" w:themeColor="text1"/>
          <w:lang w:val="es-ES"/>
        </w:rPr>
        <w:t xml:space="preserve">, la solicitud de información pública registrada con el número </w:t>
      </w:r>
      <w:r w:rsidR="007513AE" w:rsidRPr="00EE52E4">
        <w:rPr>
          <w:rFonts w:ascii="Palatino Linotype" w:hAnsi="Palatino Linotype"/>
          <w:b/>
        </w:rPr>
        <w:t>00122</w:t>
      </w:r>
      <w:r w:rsidR="007D17AA" w:rsidRPr="00EE52E4">
        <w:rPr>
          <w:rFonts w:ascii="Palatino Linotype" w:hAnsi="Palatino Linotype"/>
          <w:b/>
        </w:rPr>
        <w:t>/</w:t>
      </w:r>
      <w:r w:rsidR="00760D9D" w:rsidRPr="00EE52E4">
        <w:rPr>
          <w:rFonts w:ascii="Palatino Linotype" w:hAnsi="Palatino Linotype"/>
          <w:b/>
        </w:rPr>
        <w:t>ALMOJU</w:t>
      </w:r>
      <w:r w:rsidR="007D17AA" w:rsidRPr="00EE52E4">
        <w:rPr>
          <w:rFonts w:ascii="Palatino Linotype" w:hAnsi="Palatino Linotype"/>
          <w:b/>
        </w:rPr>
        <w:t>/IP/2020</w:t>
      </w:r>
      <w:r w:rsidRPr="00EE52E4">
        <w:rPr>
          <w:rFonts w:ascii="Palatino Linotype" w:hAnsi="Palatino Linotype"/>
          <w:b/>
          <w:bCs/>
          <w:color w:val="000000" w:themeColor="text1"/>
        </w:rPr>
        <w:t>,</w:t>
      </w:r>
      <w:r w:rsidRPr="00EE52E4">
        <w:rPr>
          <w:rFonts w:ascii="Palatino Linotype" w:eastAsia="Calibri" w:hAnsi="Palatino Linotype" w:cs="Arial"/>
          <w:color w:val="000000" w:themeColor="text1"/>
          <w:lang w:val="es-ES"/>
        </w:rPr>
        <w:t xml:space="preserve"> mediante la cual se requirió</w:t>
      </w:r>
      <w:r w:rsidR="007D17AA" w:rsidRPr="00EE52E4">
        <w:rPr>
          <w:rFonts w:ascii="Palatino Linotype" w:eastAsia="Calibri" w:hAnsi="Palatino Linotype" w:cs="Arial"/>
          <w:color w:val="000000" w:themeColor="text1"/>
          <w:lang w:val="es-ES"/>
        </w:rPr>
        <w:t xml:space="preserve"> lo siguiente</w:t>
      </w:r>
      <w:r w:rsidRPr="00EE52E4">
        <w:rPr>
          <w:rFonts w:ascii="Palatino Linotype" w:eastAsia="Calibri" w:hAnsi="Palatino Linotype" w:cs="Arial"/>
          <w:color w:val="000000" w:themeColor="text1"/>
          <w:lang w:val="es-ES"/>
        </w:rPr>
        <w:t>:</w:t>
      </w:r>
    </w:p>
    <w:p w14:paraId="7A1A09E3" w14:textId="77777777" w:rsidR="007D17AA" w:rsidRPr="00EE52E4" w:rsidRDefault="007D17AA" w:rsidP="007D17AA">
      <w:pPr>
        <w:tabs>
          <w:tab w:val="left" w:pos="426"/>
          <w:tab w:val="left" w:pos="567"/>
        </w:tabs>
        <w:spacing w:line="360" w:lineRule="auto"/>
        <w:jc w:val="both"/>
        <w:rPr>
          <w:rFonts w:ascii="Palatino Linotype" w:eastAsia="Calibri" w:hAnsi="Palatino Linotype" w:cs="Arial"/>
          <w:color w:val="000000" w:themeColor="text1"/>
          <w:lang w:val="es-ES"/>
        </w:rPr>
      </w:pPr>
    </w:p>
    <w:p w14:paraId="4903110F" w14:textId="3AE591B6" w:rsidR="0010179B" w:rsidRPr="00EE52E4" w:rsidRDefault="0010179B" w:rsidP="00760D9D">
      <w:pPr>
        <w:spacing w:line="360" w:lineRule="auto"/>
        <w:ind w:left="567" w:right="565"/>
        <w:jc w:val="both"/>
        <w:rPr>
          <w:rFonts w:ascii="Palatino Linotype" w:hAnsi="Palatino Linotype"/>
          <w:sz w:val="22"/>
          <w:szCs w:val="22"/>
        </w:rPr>
      </w:pPr>
      <w:r w:rsidRPr="00EE52E4">
        <w:rPr>
          <w:rFonts w:ascii="Palatino Linotype" w:hAnsi="Palatino Linotype"/>
          <w:color w:val="000000"/>
          <w:sz w:val="22"/>
          <w:szCs w:val="22"/>
        </w:rPr>
        <w:t>“</w:t>
      </w:r>
      <w:r w:rsidR="00760D9D" w:rsidRPr="00EE52E4">
        <w:rPr>
          <w:rFonts w:ascii="Palatino Linotype" w:hAnsi="Palatino Linotype"/>
          <w:color w:val="000000"/>
          <w:sz w:val="22"/>
          <w:szCs w:val="22"/>
        </w:rPr>
        <w:t xml:space="preserve">Con fundamento en el </w:t>
      </w:r>
      <w:proofErr w:type="spellStart"/>
      <w:r w:rsidR="00760D9D" w:rsidRPr="00EE52E4">
        <w:rPr>
          <w:rFonts w:ascii="Palatino Linotype" w:hAnsi="Palatino Linotype"/>
          <w:color w:val="000000"/>
          <w:sz w:val="22"/>
          <w:szCs w:val="22"/>
        </w:rPr>
        <w:t>articulo</w:t>
      </w:r>
      <w:proofErr w:type="spellEnd"/>
      <w:r w:rsidR="00760D9D" w:rsidRPr="00EE52E4">
        <w:rPr>
          <w:rFonts w:ascii="Palatino Linotype" w:hAnsi="Palatino Linotype"/>
          <w:color w:val="000000"/>
          <w:sz w:val="22"/>
          <w:szCs w:val="22"/>
        </w:rPr>
        <w:t xml:space="preserve"> 92 fracciones I y IV, de la Ley Orgánica Municipal del Estado de México, y en la Encuesta Intercensal 2015 llevada </w:t>
      </w:r>
      <w:proofErr w:type="spellStart"/>
      <w:r w:rsidR="00760D9D" w:rsidRPr="00EE52E4">
        <w:rPr>
          <w:rFonts w:ascii="Palatino Linotype" w:hAnsi="Palatino Linotype"/>
          <w:color w:val="000000"/>
          <w:sz w:val="22"/>
          <w:szCs w:val="22"/>
        </w:rPr>
        <w:t>acabo</w:t>
      </w:r>
      <w:proofErr w:type="spellEnd"/>
      <w:r w:rsidR="00760D9D" w:rsidRPr="00EE52E4">
        <w:rPr>
          <w:rFonts w:ascii="Palatino Linotype" w:hAnsi="Palatino Linotype"/>
          <w:color w:val="000000"/>
          <w:sz w:val="22"/>
          <w:szCs w:val="22"/>
        </w:rPr>
        <w:t xml:space="preserve"> por el Instituto Nacional de Estadística y Geografía, (INEGI), en la cual la población total del Municipio de Almoloya de </w:t>
      </w:r>
      <w:proofErr w:type="spellStart"/>
      <w:r w:rsidR="00760D9D" w:rsidRPr="00EE52E4">
        <w:rPr>
          <w:rFonts w:ascii="Palatino Linotype" w:hAnsi="Palatino Linotype"/>
          <w:color w:val="000000"/>
          <w:sz w:val="22"/>
          <w:szCs w:val="22"/>
        </w:rPr>
        <w:t>Juàrez</w:t>
      </w:r>
      <w:proofErr w:type="spellEnd"/>
      <w:r w:rsidR="00760D9D" w:rsidRPr="00EE52E4">
        <w:rPr>
          <w:rFonts w:ascii="Palatino Linotype" w:hAnsi="Palatino Linotype"/>
          <w:color w:val="000000"/>
          <w:sz w:val="22"/>
          <w:szCs w:val="22"/>
        </w:rPr>
        <w:t xml:space="preserve"> es de 176,237 habitantes, por lo cual solicito el </w:t>
      </w:r>
      <w:proofErr w:type="spellStart"/>
      <w:r w:rsidR="00760D9D" w:rsidRPr="00EE52E4">
        <w:rPr>
          <w:rFonts w:ascii="Palatino Linotype" w:hAnsi="Palatino Linotype"/>
          <w:color w:val="000000"/>
          <w:sz w:val="22"/>
          <w:szCs w:val="22"/>
        </w:rPr>
        <w:t>Titulo</w:t>
      </w:r>
      <w:proofErr w:type="spellEnd"/>
      <w:r w:rsidR="00760D9D" w:rsidRPr="00EE52E4">
        <w:rPr>
          <w:rFonts w:ascii="Palatino Linotype" w:hAnsi="Palatino Linotype"/>
          <w:color w:val="000000"/>
          <w:sz w:val="22"/>
          <w:szCs w:val="22"/>
        </w:rPr>
        <w:t xml:space="preserve"> Profesional y la Certificación de Competencia </w:t>
      </w:r>
      <w:r w:rsidR="00760D9D" w:rsidRPr="00EE52E4">
        <w:rPr>
          <w:rFonts w:ascii="Palatino Linotype" w:hAnsi="Palatino Linotype"/>
          <w:color w:val="000000"/>
          <w:sz w:val="22"/>
          <w:szCs w:val="22"/>
        </w:rPr>
        <w:lastRenderedPageBreak/>
        <w:t>Laboral expedida por el Instituto Hacendario del Estado de México, del Secretario del Ayuntamiento.</w:t>
      </w:r>
      <w:r w:rsidR="00760D9D" w:rsidRPr="00EE52E4">
        <w:rPr>
          <w:rFonts w:ascii="Palatino Linotype" w:hAnsi="Palatino Linotype"/>
          <w:sz w:val="22"/>
          <w:szCs w:val="22"/>
        </w:rPr>
        <w:t xml:space="preserve">” </w:t>
      </w:r>
      <w:r w:rsidR="00923F1C" w:rsidRPr="00EE52E4">
        <w:rPr>
          <w:rFonts w:ascii="Palatino Linotype" w:hAnsi="Palatino Linotype"/>
          <w:color w:val="000000"/>
          <w:sz w:val="22"/>
          <w:szCs w:val="22"/>
          <w:lang w:val="es-MX"/>
        </w:rPr>
        <w:t>(Sic)</w:t>
      </w:r>
    </w:p>
    <w:p w14:paraId="0E3949EE" w14:textId="77777777" w:rsidR="007D17AA" w:rsidRPr="00EE52E4" w:rsidRDefault="007D17AA" w:rsidP="007D17AA">
      <w:pPr>
        <w:tabs>
          <w:tab w:val="left" w:pos="426"/>
          <w:tab w:val="left" w:pos="567"/>
        </w:tabs>
        <w:spacing w:line="360" w:lineRule="auto"/>
        <w:ind w:left="567" w:right="565"/>
        <w:jc w:val="both"/>
        <w:rPr>
          <w:rFonts w:ascii="Palatino Linotype" w:eastAsia="Calibri" w:hAnsi="Palatino Linotype" w:cs="Arial"/>
          <w:color w:val="000000" w:themeColor="text1"/>
        </w:rPr>
      </w:pPr>
    </w:p>
    <w:p w14:paraId="1459B9E3" w14:textId="003C6569" w:rsidR="0010179B" w:rsidRPr="00EE52E4" w:rsidRDefault="007D17AA" w:rsidP="0010179B">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E52E4">
        <w:rPr>
          <w:rFonts w:ascii="Palatino Linotype" w:eastAsia="Calibri" w:hAnsi="Palatino Linotype" w:cs="Arial"/>
          <w:color w:val="000000" w:themeColor="text1"/>
          <w:lang w:val="es-ES"/>
        </w:rPr>
        <w:t xml:space="preserve">Se </w:t>
      </w:r>
      <w:r w:rsidR="0010179B" w:rsidRPr="00EE52E4">
        <w:rPr>
          <w:rFonts w:ascii="Palatino Linotype" w:eastAsia="Times New Roman" w:hAnsi="Palatino Linotype" w:cs="Arial"/>
          <w:lang w:val="es-ES"/>
        </w:rPr>
        <w:t xml:space="preserve">señaló como modalidad de entrega de la información: a través de </w:t>
      </w:r>
      <w:r w:rsidR="0010179B" w:rsidRPr="00EE52E4">
        <w:rPr>
          <w:rFonts w:ascii="Palatino Linotype" w:eastAsia="Times New Roman" w:hAnsi="Palatino Linotype" w:cs="Arial"/>
          <w:b/>
          <w:lang w:val="es-ES"/>
        </w:rPr>
        <w:t>SAIMEX</w:t>
      </w:r>
      <w:r w:rsidR="0010179B" w:rsidRPr="00EE52E4">
        <w:rPr>
          <w:rFonts w:ascii="Palatino Linotype" w:eastAsia="Times New Roman" w:hAnsi="Palatino Linotype" w:cs="Arial"/>
          <w:lang w:val="es-ES"/>
        </w:rPr>
        <w:t>.</w:t>
      </w:r>
    </w:p>
    <w:p w14:paraId="1413C3AB" w14:textId="77777777" w:rsidR="00760D9D" w:rsidRPr="00EE52E4" w:rsidRDefault="00760D9D" w:rsidP="00760D9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9BCA6BF" w14:textId="1469B461" w:rsidR="00E41C80" w:rsidRPr="00EE52E4" w:rsidRDefault="00946C27" w:rsidP="00E41C80">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E52E4">
        <w:rPr>
          <w:rFonts w:ascii="Palatino Linotype" w:eastAsia="Calibri" w:hAnsi="Palatino Linotype" w:cs="Arial"/>
          <w:color w:val="000000" w:themeColor="text1"/>
          <w:lang w:val="es-AR"/>
        </w:rPr>
        <w:t xml:space="preserve">El </w:t>
      </w:r>
      <w:r w:rsidR="0010179B" w:rsidRPr="00EE52E4">
        <w:rPr>
          <w:rFonts w:ascii="Palatino Linotype" w:eastAsia="Times New Roman" w:hAnsi="Palatino Linotype" w:cs="Arial"/>
          <w:b/>
          <w:color w:val="000000" w:themeColor="text1"/>
          <w:lang w:val="es-ES"/>
        </w:rPr>
        <w:t>veinti</w:t>
      </w:r>
      <w:r w:rsidR="00760D9D" w:rsidRPr="00EE52E4">
        <w:rPr>
          <w:rFonts w:ascii="Palatino Linotype" w:eastAsia="Times New Roman" w:hAnsi="Palatino Linotype" w:cs="Arial"/>
          <w:b/>
          <w:color w:val="000000" w:themeColor="text1"/>
          <w:lang w:val="es-ES"/>
        </w:rPr>
        <w:t>cuatro (24</w:t>
      </w:r>
      <w:r w:rsidRPr="00EE52E4">
        <w:rPr>
          <w:rFonts w:ascii="Palatino Linotype" w:eastAsia="Times New Roman" w:hAnsi="Palatino Linotype" w:cs="Arial"/>
          <w:b/>
          <w:color w:val="000000" w:themeColor="text1"/>
          <w:lang w:val="es-ES"/>
        </w:rPr>
        <w:t xml:space="preserve">) de </w:t>
      </w:r>
      <w:r w:rsidR="00923F1C" w:rsidRPr="00EE52E4">
        <w:rPr>
          <w:rFonts w:ascii="Palatino Linotype" w:eastAsia="Times New Roman" w:hAnsi="Palatino Linotype" w:cs="Arial"/>
          <w:b/>
          <w:color w:val="000000" w:themeColor="text1"/>
          <w:lang w:val="es-ES"/>
        </w:rPr>
        <w:t>agosto</w:t>
      </w:r>
      <w:r w:rsidRPr="00EE52E4">
        <w:rPr>
          <w:rFonts w:ascii="Palatino Linotype" w:eastAsia="Times New Roman" w:hAnsi="Palatino Linotype" w:cs="Arial"/>
          <w:color w:val="000000" w:themeColor="text1"/>
          <w:lang w:val="es-ES"/>
        </w:rPr>
        <w:t xml:space="preserve"> de dos mil </w:t>
      </w:r>
      <w:r w:rsidR="00E41C80" w:rsidRPr="00EE52E4">
        <w:rPr>
          <w:rFonts w:ascii="Palatino Linotype" w:eastAsia="Times New Roman" w:hAnsi="Palatino Linotype" w:cs="Arial"/>
          <w:color w:val="000000" w:themeColor="text1"/>
          <w:lang w:val="es-ES"/>
        </w:rPr>
        <w:t>veinte,</w:t>
      </w:r>
      <w:r w:rsidRPr="00EE52E4">
        <w:rPr>
          <w:rFonts w:ascii="Palatino Linotype" w:eastAsia="Calibri" w:hAnsi="Palatino Linotype" w:cs="Arial"/>
          <w:color w:val="000000" w:themeColor="text1"/>
          <w:lang w:val="es-AR"/>
        </w:rPr>
        <w:t xml:space="preserve"> el </w:t>
      </w:r>
      <w:r w:rsidRPr="00EE52E4">
        <w:rPr>
          <w:rFonts w:ascii="Palatino Linotype" w:eastAsia="Times New Roman" w:hAnsi="Palatino Linotype" w:cs="Arial"/>
          <w:b/>
          <w:color w:val="000000" w:themeColor="text1"/>
          <w:lang w:val="es-ES"/>
        </w:rPr>
        <w:t xml:space="preserve">SUJETO OBLIGADO </w:t>
      </w:r>
      <w:r w:rsidRPr="00EE52E4">
        <w:rPr>
          <w:rFonts w:ascii="Palatino Linotype" w:eastAsia="Times New Roman" w:hAnsi="Palatino Linotype" w:cs="Arial"/>
          <w:color w:val="000000" w:themeColor="text1"/>
          <w:lang w:val="es-ES"/>
        </w:rPr>
        <w:t>emitió su respuesta</w:t>
      </w:r>
      <w:r w:rsidR="00A96B6E" w:rsidRPr="00EE52E4">
        <w:rPr>
          <w:rFonts w:ascii="Palatino Linotype" w:eastAsia="Times New Roman" w:hAnsi="Palatino Linotype" w:cs="Arial"/>
          <w:color w:val="000000" w:themeColor="text1"/>
          <w:lang w:val="es-ES"/>
        </w:rPr>
        <w:t xml:space="preserve"> a través del Titular de la Unidad de Transparencia</w:t>
      </w:r>
      <w:r w:rsidR="00E41C80" w:rsidRPr="00EE52E4">
        <w:rPr>
          <w:rFonts w:ascii="Palatino Linotype" w:eastAsia="Times New Roman" w:hAnsi="Palatino Linotype" w:cs="Arial"/>
          <w:color w:val="000000" w:themeColor="text1"/>
          <w:lang w:val="es-ES"/>
        </w:rPr>
        <w:t>,</w:t>
      </w:r>
      <w:r w:rsidRPr="00EE52E4">
        <w:rPr>
          <w:rFonts w:ascii="Palatino Linotype" w:eastAsia="Times New Roman" w:hAnsi="Palatino Linotype" w:cs="Arial"/>
          <w:color w:val="000000" w:themeColor="text1"/>
          <w:lang w:val="es-ES"/>
        </w:rPr>
        <w:t xml:space="preserve"> en los siguiente</w:t>
      </w:r>
      <w:r w:rsidR="00E41C80" w:rsidRPr="00EE52E4">
        <w:rPr>
          <w:rFonts w:ascii="Palatino Linotype" w:eastAsia="Times New Roman" w:hAnsi="Palatino Linotype" w:cs="Arial"/>
          <w:color w:val="000000" w:themeColor="text1"/>
          <w:lang w:val="es-ES"/>
        </w:rPr>
        <w:t xml:space="preserve"> término</w:t>
      </w:r>
      <w:r w:rsidRPr="00EE52E4">
        <w:rPr>
          <w:rFonts w:ascii="Palatino Linotype" w:eastAsia="Times New Roman" w:hAnsi="Palatino Linotype" w:cs="Arial"/>
          <w:color w:val="000000" w:themeColor="text1"/>
          <w:lang w:val="es-ES"/>
        </w:rPr>
        <w:t>s:</w:t>
      </w:r>
    </w:p>
    <w:p w14:paraId="15A08FE9" w14:textId="77777777" w:rsidR="00760D9D" w:rsidRPr="00EE52E4" w:rsidRDefault="00760D9D" w:rsidP="00760D9D">
      <w:pPr>
        <w:pStyle w:val="Prrafodelista"/>
        <w:rPr>
          <w:rFonts w:ascii="Palatino Linotype" w:eastAsia="Calibri" w:hAnsi="Palatino Linotype" w:cs="Arial"/>
          <w:color w:val="000000" w:themeColor="text1"/>
          <w:lang w:val="es-ES"/>
        </w:rPr>
      </w:pPr>
    </w:p>
    <w:tbl>
      <w:tblPr>
        <w:tblW w:w="9082" w:type="dxa"/>
        <w:jc w:val="center"/>
        <w:tblCellSpacing w:w="0" w:type="dxa"/>
        <w:tblCellMar>
          <w:left w:w="0" w:type="dxa"/>
          <w:right w:w="0" w:type="dxa"/>
        </w:tblCellMar>
        <w:tblLook w:val="04A0" w:firstRow="1" w:lastRow="0" w:firstColumn="1" w:lastColumn="0" w:noHBand="0" w:noVBand="1"/>
      </w:tblPr>
      <w:tblGrid>
        <w:gridCol w:w="9082"/>
      </w:tblGrid>
      <w:tr w:rsidR="00760D9D" w:rsidRPr="00EE52E4" w14:paraId="54F6C387" w14:textId="77777777" w:rsidTr="00760D9D">
        <w:trPr>
          <w:trHeight w:val="468"/>
          <w:tblCellSpacing w:w="0" w:type="dxa"/>
          <w:jc w:val="center"/>
        </w:trPr>
        <w:tc>
          <w:tcPr>
            <w:tcW w:w="9082" w:type="dxa"/>
            <w:vAlign w:val="center"/>
            <w:hideMark/>
          </w:tcPr>
          <w:p w14:paraId="38B00D30" w14:textId="33BAB300" w:rsidR="00760D9D" w:rsidRPr="00EE52E4" w:rsidRDefault="00760D9D" w:rsidP="00760D9D">
            <w:pPr>
              <w:ind w:left="567" w:right="584"/>
              <w:jc w:val="both"/>
              <w:rPr>
                <w:rFonts w:ascii="Palatino Linotype" w:eastAsia="Times New Roman" w:hAnsi="Palatino Linotype" w:cs="Times New Roman"/>
                <w:sz w:val="22"/>
                <w:szCs w:val="22"/>
                <w:lang w:val="es-MX" w:eastAsia="es-ES_tradnl"/>
              </w:rPr>
            </w:pPr>
            <w:r w:rsidRPr="00EE52E4">
              <w:rPr>
                <w:rFonts w:ascii="Palatino Linotype" w:eastAsia="Times New Roman" w:hAnsi="Palatino Linotype" w:cs="Times New Roman"/>
                <w:sz w:val="22"/>
                <w:szCs w:val="22"/>
                <w:lang w:val="es-MX" w:eastAsia="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760D9D" w:rsidRPr="00EE52E4" w14:paraId="3FB5F0B7" w14:textId="77777777" w:rsidTr="00760D9D">
        <w:trPr>
          <w:trHeight w:val="375"/>
          <w:tblCellSpacing w:w="0" w:type="dxa"/>
          <w:jc w:val="center"/>
        </w:trPr>
        <w:tc>
          <w:tcPr>
            <w:tcW w:w="9082" w:type="dxa"/>
            <w:vAlign w:val="center"/>
            <w:hideMark/>
          </w:tcPr>
          <w:p w14:paraId="19B7EAC3" w14:textId="77777777" w:rsidR="00760D9D" w:rsidRPr="00EE52E4" w:rsidRDefault="00760D9D" w:rsidP="00760D9D">
            <w:pPr>
              <w:rPr>
                <w:rFonts w:ascii="-webkit-standard" w:eastAsia="Times New Roman" w:hAnsi="-webkit-standard" w:cs="Times New Roman"/>
                <w:lang w:val="es-MX" w:eastAsia="es-ES_tradnl"/>
              </w:rPr>
            </w:pPr>
          </w:p>
        </w:tc>
      </w:tr>
      <w:tr w:rsidR="00760D9D" w:rsidRPr="00EE52E4" w14:paraId="58DAB3F9" w14:textId="77777777" w:rsidTr="00760D9D">
        <w:trPr>
          <w:trHeight w:val="150"/>
          <w:tblCellSpacing w:w="0" w:type="dxa"/>
          <w:jc w:val="center"/>
        </w:trPr>
        <w:tc>
          <w:tcPr>
            <w:tcW w:w="9082" w:type="dxa"/>
            <w:vAlign w:val="center"/>
            <w:hideMark/>
          </w:tcPr>
          <w:p w14:paraId="41E066F6" w14:textId="23FFBDBA" w:rsidR="00760D9D" w:rsidRPr="00EE52E4" w:rsidRDefault="00760D9D" w:rsidP="00760D9D">
            <w:pPr>
              <w:ind w:left="567" w:right="565"/>
              <w:rPr>
                <w:rFonts w:ascii="Palatino Linotype" w:eastAsia="Times New Roman" w:hAnsi="Palatino Linotype" w:cs="Times New Roman"/>
                <w:sz w:val="22"/>
                <w:szCs w:val="22"/>
                <w:lang w:val="es-MX" w:eastAsia="es-ES_tradnl"/>
              </w:rPr>
            </w:pPr>
            <w:r w:rsidRPr="00EE52E4">
              <w:rPr>
                <w:rFonts w:ascii="Palatino Linotype" w:eastAsia="Times New Roman" w:hAnsi="Palatino Linotype" w:cs="Times New Roman"/>
                <w:sz w:val="22"/>
                <w:szCs w:val="22"/>
                <w:lang w:val="es-MX" w:eastAsia="es-ES_tradnl"/>
              </w:rPr>
              <w:t>Se adjunta respuesta…” (Sic)</w:t>
            </w:r>
          </w:p>
        </w:tc>
      </w:tr>
    </w:tbl>
    <w:p w14:paraId="09AF741B" w14:textId="77777777" w:rsidR="0092023E" w:rsidRPr="00EE52E4" w:rsidRDefault="0092023E" w:rsidP="0092023E">
      <w:pPr>
        <w:ind w:right="565"/>
        <w:jc w:val="both"/>
        <w:rPr>
          <w:rFonts w:ascii="Palatino Linotype" w:eastAsia="Calibri" w:hAnsi="Palatino Linotype" w:cs="Arial"/>
          <w:color w:val="000000" w:themeColor="text1"/>
          <w:sz w:val="22"/>
          <w:szCs w:val="22"/>
          <w:lang w:val="es-ES"/>
        </w:rPr>
      </w:pPr>
    </w:p>
    <w:p w14:paraId="3EAB9B4F" w14:textId="77777777" w:rsidR="00760D9D" w:rsidRPr="00EE52E4" w:rsidRDefault="00760D9D" w:rsidP="0092023E">
      <w:pPr>
        <w:ind w:right="565"/>
        <w:jc w:val="both"/>
        <w:rPr>
          <w:rFonts w:ascii="Palatino Linotype" w:hAnsi="Palatino Linotype" w:cs="Arial"/>
          <w:lang w:val="es-MX"/>
        </w:rPr>
      </w:pPr>
    </w:p>
    <w:p w14:paraId="291C7DD9" w14:textId="570C90A4" w:rsidR="0092023E" w:rsidRPr="00EE52E4" w:rsidRDefault="00B63B17" w:rsidP="0092023E">
      <w:pPr>
        <w:pStyle w:val="Prrafodelista"/>
        <w:numPr>
          <w:ilvl w:val="0"/>
          <w:numId w:val="40"/>
        </w:numPr>
        <w:ind w:left="0" w:firstLine="426"/>
        <w:rPr>
          <w:rFonts w:ascii="Palatino Linotype" w:hAnsi="Palatino Linotype"/>
          <w:color w:val="000000" w:themeColor="text1"/>
          <w:szCs w:val="22"/>
        </w:rPr>
      </w:pPr>
      <w:r w:rsidRPr="00EE52E4">
        <w:rPr>
          <w:rFonts w:ascii="Palatino Linotype" w:eastAsia="Times New Roman" w:hAnsi="Palatino Linotype" w:cs="Times New Roman"/>
          <w:color w:val="000000" w:themeColor="text1"/>
          <w:szCs w:val="22"/>
          <w:lang w:val="es-MX" w:eastAsia="es-ES_tradnl"/>
        </w:rPr>
        <w:t>Se</w:t>
      </w:r>
      <w:r w:rsidR="0092023E" w:rsidRPr="00EE52E4">
        <w:rPr>
          <w:rFonts w:ascii="Palatino Linotype" w:eastAsia="Times New Roman" w:hAnsi="Palatino Linotype" w:cs="Times New Roman"/>
          <w:color w:val="000000" w:themeColor="text1"/>
          <w:szCs w:val="22"/>
          <w:lang w:val="es-MX" w:eastAsia="es-ES_tradnl"/>
        </w:rPr>
        <w:t xml:space="preserve"> adjuntó el archivo electrónico </w:t>
      </w:r>
      <w:r w:rsidR="00760D9D" w:rsidRPr="00EE52E4">
        <w:rPr>
          <w:rFonts w:ascii="Palatino Linotype" w:hAnsi="Palatino Linotype"/>
          <w:b/>
          <w:color w:val="000000" w:themeColor="text1"/>
          <w:szCs w:val="22"/>
        </w:rPr>
        <w:t>respuesta sol 122.pdf</w:t>
      </w:r>
      <w:r w:rsidR="00A96B6E" w:rsidRPr="00EE52E4">
        <w:rPr>
          <w:rFonts w:ascii="Palatino Linotype" w:hAnsi="Palatino Linotype"/>
          <w:b/>
          <w:color w:val="000000" w:themeColor="text1"/>
          <w:szCs w:val="22"/>
        </w:rPr>
        <w:t>,</w:t>
      </w:r>
      <w:r w:rsidR="00A96B6E" w:rsidRPr="00EE52E4">
        <w:rPr>
          <w:rFonts w:ascii="Palatino Linotype" w:hAnsi="Palatino Linotype"/>
          <w:color w:val="000000" w:themeColor="text1"/>
          <w:szCs w:val="22"/>
        </w:rPr>
        <w:t xml:space="preserve"> el cual contiene dos oficios; el primer oficio signado por el Titular de la Unidad de Transparencia y el segundo oficio signado por el Secretario del Ayuntamiento, en los que se </w:t>
      </w:r>
      <w:r w:rsidR="004A5D75" w:rsidRPr="00EE52E4">
        <w:rPr>
          <w:rFonts w:ascii="Palatino Linotype" w:hAnsi="Palatino Linotype"/>
          <w:color w:val="000000" w:themeColor="text1"/>
          <w:szCs w:val="22"/>
        </w:rPr>
        <w:t>manifestó</w:t>
      </w:r>
      <w:r w:rsidR="00A96B6E" w:rsidRPr="00EE52E4">
        <w:rPr>
          <w:rFonts w:ascii="Palatino Linotype" w:hAnsi="Palatino Linotype"/>
          <w:color w:val="000000" w:themeColor="text1"/>
          <w:szCs w:val="22"/>
        </w:rPr>
        <w:t xml:space="preserve"> lo siguiente:</w:t>
      </w:r>
    </w:p>
    <w:p w14:paraId="39AE1E92" w14:textId="77777777" w:rsidR="00A96B6E" w:rsidRPr="00EE52E4" w:rsidRDefault="00A96B6E" w:rsidP="00A96B6E">
      <w:pPr>
        <w:pStyle w:val="Prrafodelista"/>
        <w:ind w:left="426"/>
        <w:rPr>
          <w:rFonts w:ascii="Palatino Linotype" w:hAnsi="Palatino Linotype"/>
          <w:color w:val="000000" w:themeColor="text1"/>
          <w:sz w:val="22"/>
          <w:szCs w:val="22"/>
        </w:rPr>
      </w:pPr>
    </w:p>
    <w:p w14:paraId="36D02B15" w14:textId="4893D9E1" w:rsidR="00760D9D" w:rsidRPr="00EE52E4" w:rsidRDefault="00A96B6E" w:rsidP="004A5D75">
      <w:pPr>
        <w:pStyle w:val="Prrafodelista"/>
        <w:spacing w:line="276" w:lineRule="auto"/>
        <w:ind w:left="426"/>
        <w:jc w:val="both"/>
        <w:rPr>
          <w:rFonts w:ascii="Palatino Linotype" w:hAnsi="Palatino Linotype"/>
          <w:color w:val="000000" w:themeColor="text1"/>
          <w:sz w:val="21"/>
          <w:szCs w:val="22"/>
        </w:rPr>
      </w:pPr>
      <w:r w:rsidRPr="00EE52E4">
        <w:rPr>
          <w:rFonts w:ascii="Palatino Linotype" w:hAnsi="Palatino Linotype"/>
          <w:color w:val="000000" w:themeColor="text1"/>
          <w:sz w:val="22"/>
        </w:rPr>
        <w:t xml:space="preserve">“…en respuesta a su solicitud le informo que de acuerdo al art. 92 al que se refiere, en el censo poblacional establecido existente es de 147,653 personas en lo que se refiere a la fracción I, y la fracción IV, no </w:t>
      </w:r>
      <w:proofErr w:type="spellStart"/>
      <w:r w:rsidRPr="00EE52E4">
        <w:rPr>
          <w:rFonts w:ascii="Palatino Linotype" w:hAnsi="Palatino Linotype"/>
          <w:color w:val="000000" w:themeColor="text1"/>
          <w:sz w:val="22"/>
        </w:rPr>
        <w:t>esta</w:t>
      </w:r>
      <w:proofErr w:type="spellEnd"/>
      <w:r w:rsidRPr="00EE52E4">
        <w:rPr>
          <w:rFonts w:ascii="Palatino Linotype" w:hAnsi="Palatino Linotype"/>
          <w:color w:val="000000" w:themeColor="text1"/>
          <w:sz w:val="22"/>
        </w:rPr>
        <w:t xml:space="preserve"> sujeto a responsabilidades ya que su experiencia es basta (3 años) y la certificación esta en los trámites correspondientes…” (Sic)</w:t>
      </w:r>
    </w:p>
    <w:p w14:paraId="1D0C663E" w14:textId="77777777" w:rsidR="00A96B6E" w:rsidRPr="00EE52E4" w:rsidRDefault="00A96B6E" w:rsidP="0092023E">
      <w:pPr>
        <w:pStyle w:val="Prrafodelista"/>
        <w:ind w:left="0" w:right="-2"/>
        <w:jc w:val="center"/>
        <w:rPr>
          <w:rFonts w:ascii="Palatino Linotype" w:eastAsia="Times New Roman" w:hAnsi="Palatino Linotype" w:cs="Times New Roman"/>
          <w:sz w:val="22"/>
          <w:szCs w:val="22"/>
          <w:lang w:eastAsia="es-ES_tradnl"/>
        </w:rPr>
      </w:pPr>
    </w:p>
    <w:p w14:paraId="28E7D4FB" w14:textId="1E8733DC" w:rsidR="008D3E52" w:rsidRPr="00EE52E4" w:rsidRDefault="00946C27" w:rsidP="008D3E52">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E52E4">
        <w:rPr>
          <w:rFonts w:ascii="Palatino Linotype" w:eastAsia="Times New Roman" w:hAnsi="Palatino Linotype" w:cs="Arial"/>
          <w:color w:val="000000" w:themeColor="text1"/>
          <w:lang w:val="es-ES"/>
        </w:rPr>
        <w:t xml:space="preserve">El </w:t>
      </w:r>
      <w:r w:rsidR="0092023E" w:rsidRPr="00EE52E4">
        <w:rPr>
          <w:rFonts w:ascii="Palatino Linotype" w:eastAsia="Times New Roman" w:hAnsi="Palatino Linotype" w:cs="Arial"/>
          <w:b/>
          <w:color w:val="000000" w:themeColor="text1"/>
          <w:lang w:val="es-ES"/>
        </w:rPr>
        <w:t>veinti</w:t>
      </w:r>
      <w:r w:rsidR="00A96B6E" w:rsidRPr="00EE52E4">
        <w:rPr>
          <w:rFonts w:ascii="Palatino Linotype" w:eastAsia="Times New Roman" w:hAnsi="Palatino Linotype" w:cs="Arial"/>
          <w:b/>
          <w:color w:val="000000" w:themeColor="text1"/>
          <w:lang w:val="es-ES"/>
        </w:rPr>
        <w:t>cinco</w:t>
      </w:r>
      <w:r w:rsidRPr="00EE52E4">
        <w:rPr>
          <w:rFonts w:ascii="Palatino Linotype" w:eastAsia="Times New Roman" w:hAnsi="Palatino Linotype" w:cs="Arial"/>
          <w:b/>
          <w:color w:val="000000" w:themeColor="text1"/>
          <w:lang w:val="es-ES"/>
        </w:rPr>
        <w:t xml:space="preserve"> (</w:t>
      </w:r>
      <w:r w:rsidR="00A96B6E" w:rsidRPr="00EE52E4">
        <w:rPr>
          <w:rFonts w:ascii="Palatino Linotype" w:eastAsia="Times New Roman" w:hAnsi="Palatino Linotype" w:cs="Arial"/>
          <w:b/>
          <w:color w:val="000000" w:themeColor="text1"/>
          <w:lang w:val="es-ES"/>
        </w:rPr>
        <w:t>25</w:t>
      </w:r>
      <w:r w:rsidRPr="00EE52E4">
        <w:rPr>
          <w:rFonts w:ascii="Palatino Linotype" w:eastAsia="Times New Roman" w:hAnsi="Palatino Linotype" w:cs="Arial"/>
          <w:b/>
          <w:color w:val="000000" w:themeColor="text1"/>
          <w:lang w:val="es-ES"/>
        </w:rPr>
        <w:t xml:space="preserve">) de </w:t>
      </w:r>
      <w:r w:rsidR="0092023E" w:rsidRPr="00EE52E4">
        <w:rPr>
          <w:rFonts w:ascii="Palatino Linotype" w:eastAsia="Times New Roman" w:hAnsi="Palatino Linotype" w:cs="Arial"/>
          <w:b/>
          <w:color w:val="000000" w:themeColor="text1"/>
          <w:lang w:val="es-ES"/>
        </w:rPr>
        <w:t>agosto</w:t>
      </w:r>
      <w:r w:rsidRPr="00EE52E4">
        <w:rPr>
          <w:rFonts w:ascii="Palatino Linotype" w:eastAsia="Times New Roman" w:hAnsi="Palatino Linotype" w:cs="Arial"/>
          <w:color w:val="000000" w:themeColor="text1"/>
          <w:lang w:val="es-ES"/>
        </w:rPr>
        <w:t xml:space="preserve"> de dos mil </w:t>
      </w:r>
      <w:r w:rsidR="006C22E5" w:rsidRPr="00EE52E4">
        <w:rPr>
          <w:rFonts w:ascii="Palatino Linotype" w:eastAsia="Times New Roman" w:hAnsi="Palatino Linotype" w:cs="Arial"/>
          <w:color w:val="000000" w:themeColor="text1"/>
          <w:lang w:val="es-ES"/>
        </w:rPr>
        <w:t>veinte</w:t>
      </w:r>
      <w:r w:rsidRPr="00EE52E4">
        <w:rPr>
          <w:rFonts w:ascii="Palatino Linotype" w:eastAsia="Times New Roman" w:hAnsi="Palatino Linotype" w:cs="Arial"/>
          <w:color w:val="000000" w:themeColor="text1"/>
          <w:lang w:val="es-ES"/>
        </w:rPr>
        <w:t xml:space="preserve">, </w:t>
      </w:r>
      <w:r w:rsidRPr="00EE52E4">
        <w:rPr>
          <w:rFonts w:ascii="Palatino Linotype" w:hAnsi="Palatino Linotype"/>
          <w:color w:val="000000" w:themeColor="text1"/>
        </w:rPr>
        <w:t xml:space="preserve">se </w:t>
      </w:r>
      <w:r w:rsidRPr="00EE52E4">
        <w:rPr>
          <w:rFonts w:ascii="Palatino Linotype" w:eastAsia="Times New Roman" w:hAnsi="Palatino Linotype" w:cs="Arial"/>
          <w:color w:val="000000" w:themeColor="text1"/>
          <w:lang w:val="es-ES"/>
        </w:rPr>
        <w:t>interpuso el recurso de revisión, en contra de la respuesta, señalando como:</w:t>
      </w:r>
      <w:bookmarkStart w:id="4" w:name="_Toc466982514"/>
      <w:bookmarkStart w:id="5" w:name="_Toc471908126"/>
      <w:bookmarkStart w:id="6" w:name="_Toc491791300"/>
      <w:bookmarkStart w:id="7" w:name="_Toc496726170"/>
      <w:bookmarkStart w:id="8" w:name="_Toc497242134"/>
      <w:bookmarkStart w:id="9" w:name="_Toc497292517"/>
      <w:bookmarkStart w:id="10" w:name="_Toc498503716"/>
      <w:bookmarkStart w:id="11" w:name="_Toc499568660"/>
      <w:bookmarkStart w:id="12" w:name="_Toc499568693"/>
      <w:bookmarkStart w:id="13" w:name="_Toc499665452"/>
      <w:bookmarkStart w:id="14" w:name="_Toc499729819"/>
      <w:bookmarkStart w:id="15" w:name="_Toc499835024"/>
      <w:bookmarkStart w:id="16" w:name="_Toc499835835"/>
      <w:bookmarkStart w:id="17" w:name="_Toc499835858"/>
    </w:p>
    <w:p w14:paraId="0550A41D" w14:textId="77777777" w:rsidR="008D3E52" w:rsidRPr="00EE52E4" w:rsidRDefault="008D3E52" w:rsidP="008D3E5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3BC627B" w14:textId="77777777" w:rsidR="006C22E5" w:rsidRPr="00EE52E4" w:rsidRDefault="00946C27" w:rsidP="00A96B6E">
      <w:pPr>
        <w:pStyle w:val="Prrafodelista"/>
        <w:numPr>
          <w:ilvl w:val="0"/>
          <w:numId w:val="25"/>
        </w:numPr>
        <w:spacing w:line="360" w:lineRule="auto"/>
        <w:ind w:left="567" w:right="567" w:firstLine="0"/>
        <w:jc w:val="both"/>
        <w:rPr>
          <w:rFonts w:ascii="Palatino Linotype" w:hAnsi="Palatino Linotype"/>
          <w:i/>
          <w:color w:val="000000"/>
          <w:sz w:val="22"/>
          <w:szCs w:val="22"/>
        </w:rPr>
      </w:pPr>
      <w:bookmarkStart w:id="18" w:name="_Toc504377966"/>
      <w:r w:rsidRPr="00EE52E4">
        <w:rPr>
          <w:rFonts w:ascii="Palatino Linotype" w:eastAsia="Calibri" w:hAnsi="Palatino Linotype" w:cs="Arial"/>
          <w:b/>
          <w:sz w:val="22"/>
          <w:szCs w:val="22"/>
        </w:rPr>
        <w:t>Acto impugnado</w:t>
      </w:r>
      <w:r w:rsidRPr="00EE52E4">
        <w:rPr>
          <w:rFonts w:ascii="Palatino Linotype" w:eastAsia="Calibri" w:hAnsi="Palatino Linotype" w:cs="Arial"/>
          <w:sz w:val="22"/>
          <w:szCs w:val="22"/>
        </w:rPr>
        <w:t>:</w:t>
      </w:r>
      <w:bookmarkEnd w:id="18"/>
      <w:r w:rsidRPr="00EE52E4">
        <w:rPr>
          <w:rFonts w:ascii="Palatino Linotype" w:eastAsia="Calibri" w:hAnsi="Palatino Linotype" w:cs="Arial"/>
          <w:sz w:val="22"/>
          <w:szCs w:val="22"/>
        </w:rPr>
        <w:t xml:space="preserve"> </w:t>
      </w:r>
      <w:bookmarkStart w:id="19" w:name="_Toc466982515"/>
      <w:bookmarkStart w:id="20" w:name="_Toc471908127"/>
      <w:bookmarkStart w:id="21" w:name="_Toc491791301"/>
      <w:bookmarkStart w:id="22" w:name="_Toc496726171"/>
      <w:bookmarkStart w:id="23" w:name="_Toc497242135"/>
      <w:bookmarkStart w:id="24" w:name="_Toc497292518"/>
      <w:bookmarkStart w:id="25" w:name="_Toc498503717"/>
      <w:bookmarkStart w:id="26" w:name="_Toc499568661"/>
      <w:bookmarkStart w:id="27" w:name="_Toc499568694"/>
      <w:bookmarkStart w:id="28" w:name="_Toc499665453"/>
      <w:bookmarkStart w:id="29" w:name="_Toc499729820"/>
      <w:bookmarkStart w:id="30" w:name="_Toc499835025"/>
      <w:bookmarkStart w:id="31" w:name="_Toc499835836"/>
      <w:bookmarkStart w:id="32" w:name="_Toc499835859"/>
    </w:p>
    <w:p w14:paraId="7DEF24D7" w14:textId="5FE1D8C8" w:rsidR="0092023E" w:rsidRPr="00EE52E4" w:rsidRDefault="0092023E" w:rsidP="00A96B6E">
      <w:pPr>
        <w:spacing w:line="360" w:lineRule="auto"/>
        <w:ind w:left="567"/>
        <w:jc w:val="both"/>
        <w:rPr>
          <w:rFonts w:ascii="Palatino Linotype" w:hAnsi="Palatino Linotype"/>
          <w:sz w:val="22"/>
          <w:szCs w:val="22"/>
        </w:rPr>
      </w:pPr>
      <w:r w:rsidRPr="00EE52E4">
        <w:rPr>
          <w:rFonts w:ascii="Palatino Linotype" w:eastAsia="Times New Roman" w:hAnsi="Palatino Linotype" w:cs="Times New Roman"/>
          <w:color w:val="000000"/>
          <w:sz w:val="22"/>
          <w:szCs w:val="22"/>
          <w:lang w:eastAsia="es-ES_tradnl"/>
        </w:rPr>
        <w:t>“</w:t>
      </w:r>
      <w:r w:rsidR="00A96B6E" w:rsidRPr="00EE52E4">
        <w:rPr>
          <w:rFonts w:ascii="Palatino Linotype" w:hAnsi="Palatino Linotype"/>
          <w:color w:val="000000"/>
          <w:sz w:val="22"/>
          <w:szCs w:val="22"/>
        </w:rPr>
        <w:t>La respuesta del Sujeto Obligado es incompleta.</w:t>
      </w:r>
      <w:r w:rsidR="00A96B6E" w:rsidRPr="00EE52E4">
        <w:rPr>
          <w:rFonts w:ascii="Palatino Linotype" w:hAnsi="Palatino Linotype"/>
          <w:sz w:val="22"/>
          <w:szCs w:val="22"/>
        </w:rPr>
        <w:t xml:space="preserve">” </w:t>
      </w:r>
      <w:r w:rsidRPr="00EE52E4">
        <w:rPr>
          <w:rFonts w:ascii="Palatino Linotype" w:eastAsia="Times New Roman" w:hAnsi="Palatino Linotype" w:cs="Times New Roman"/>
          <w:color w:val="000000"/>
          <w:sz w:val="22"/>
          <w:szCs w:val="22"/>
          <w:lang w:val="es-MX" w:eastAsia="es-ES_tradnl"/>
        </w:rPr>
        <w:t>(Sic)</w:t>
      </w:r>
    </w:p>
    <w:p w14:paraId="16C5AADD" w14:textId="77777777" w:rsidR="005E70EB" w:rsidRPr="00EE52E4" w:rsidRDefault="005E70EB" w:rsidP="00A96B6E">
      <w:pPr>
        <w:spacing w:line="360" w:lineRule="auto"/>
        <w:ind w:left="567" w:right="567"/>
        <w:jc w:val="both"/>
        <w:rPr>
          <w:rFonts w:ascii="Palatino Linotype" w:hAnsi="Palatino Linotype"/>
          <w:i/>
          <w:color w:val="000000"/>
          <w:sz w:val="22"/>
          <w:szCs w:val="22"/>
          <w:lang w:val="es-MX"/>
        </w:rPr>
      </w:pPr>
    </w:p>
    <w:p w14:paraId="231FD99D" w14:textId="77777777" w:rsidR="006C22E5" w:rsidRPr="00EE52E4" w:rsidRDefault="00946C27" w:rsidP="00A96B6E">
      <w:pPr>
        <w:pStyle w:val="Prrafodelista"/>
        <w:numPr>
          <w:ilvl w:val="0"/>
          <w:numId w:val="25"/>
        </w:numPr>
        <w:tabs>
          <w:tab w:val="left" w:pos="0"/>
        </w:tabs>
        <w:spacing w:line="360" w:lineRule="auto"/>
        <w:ind w:left="567" w:right="616" w:firstLine="0"/>
        <w:jc w:val="both"/>
        <w:rPr>
          <w:rFonts w:ascii="Palatino Linotype" w:eastAsia="Calibri" w:hAnsi="Palatino Linotype" w:cs="Arial"/>
          <w:i/>
          <w:sz w:val="22"/>
          <w:szCs w:val="22"/>
        </w:rPr>
      </w:pPr>
      <w:bookmarkStart w:id="33" w:name="_Toc504377967"/>
      <w:r w:rsidRPr="00EE52E4">
        <w:rPr>
          <w:rFonts w:ascii="Palatino Linotype" w:eastAsia="Calibri" w:hAnsi="Palatino Linotype" w:cs="Arial"/>
          <w:b/>
          <w:sz w:val="22"/>
          <w:szCs w:val="22"/>
        </w:rPr>
        <w:t>Razones o Motivos de inconformidad</w:t>
      </w:r>
      <w:r w:rsidRPr="00EE52E4">
        <w:rPr>
          <w:rFonts w:ascii="Palatino Linotype" w:eastAsia="Calibri" w:hAnsi="Palatino Linotype" w:cs="Arial"/>
          <w:sz w:val="22"/>
          <w:szCs w:val="22"/>
        </w:rPr>
        <w:t>:</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EE52E4">
        <w:rPr>
          <w:rFonts w:ascii="Palatino Linotype" w:eastAsia="Calibri" w:hAnsi="Palatino Linotype" w:cs="Arial"/>
          <w:sz w:val="22"/>
          <w:szCs w:val="22"/>
        </w:rPr>
        <w:t xml:space="preserve"> </w:t>
      </w:r>
    </w:p>
    <w:p w14:paraId="5D34DCF0" w14:textId="6C8E6889" w:rsidR="0092023E" w:rsidRPr="00EE52E4" w:rsidRDefault="0092023E" w:rsidP="00A96B6E">
      <w:pPr>
        <w:spacing w:line="360" w:lineRule="auto"/>
        <w:ind w:left="567"/>
        <w:jc w:val="both"/>
        <w:rPr>
          <w:rFonts w:ascii="Palatino Linotype" w:eastAsia="Times New Roman" w:hAnsi="Palatino Linotype" w:cs="Times New Roman"/>
          <w:sz w:val="22"/>
          <w:szCs w:val="22"/>
          <w:lang w:val="es-MX" w:eastAsia="es-ES_tradnl"/>
        </w:rPr>
      </w:pPr>
      <w:r w:rsidRPr="00EE52E4">
        <w:rPr>
          <w:rFonts w:ascii="Palatino Linotype" w:eastAsia="Times New Roman" w:hAnsi="Palatino Linotype" w:cs="Times New Roman"/>
          <w:color w:val="000000"/>
          <w:sz w:val="22"/>
          <w:szCs w:val="22"/>
          <w:lang w:eastAsia="es-ES_tradnl"/>
        </w:rPr>
        <w:t>“</w:t>
      </w:r>
      <w:r w:rsidR="00A96B6E" w:rsidRPr="00EE52E4">
        <w:rPr>
          <w:rFonts w:ascii="Palatino Linotype" w:eastAsia="Times New Roman" w:hAnsi="Palatino Linotype" w:cs="Times New Roman"/>
          <w:color w:val="000000"/>
          <w:sz w:val="22"/>
          <w:szCs w:val="22"/>
          <w:lang w:val="es-MX" w:eastAsia="es-ES_tradnl"/>
        </w:rPr>
        <w:t xml:space="preserve">La respuesta emitida por el Servidor Público Habilitado, "SECRETARIO DEL AYUNTAMIENTO", solamente se limita a expresar que en el censo poblacional establecido existente es de 147,653 personas, sin referir la fuente o acompañar la documental con la cual que acredite su aseveración, (FALTA DE MOTIVACIÓN), por lo que </w:t>
      </w:r>
      <w:proofErr w:type="spellStart"/>
      <w:r w:rsidR="00A96B6E" w:rsidRPr="00EE52E4">
        <w:rPr>
          <w:rFonts w:ascii="Palatino Linotype" w:eastAsia="Times New Roman" w:hAnsi="Palatino Linotype" w:cs="Times New Roman"/>
          <w:color w:val="000000"/>
          <w:sz w:val="22"/>
          <w:szCs w:val="22"/>
          <w:lang w:val="es-MX" w:eastAsia="es-ES_tradnl"/>
        </w:rPr>
        <w:t>esta</w:t>
      </w:r>
      <w:proofErr w:type="spellEnd"/>
      <w:r w:rsidR="00A96B6E" w:rsidRPr="00EE52E4">
        <w:rPr>
          <w:rFonts w:ascii="Palatino Linotype" w:eastAsia="Times New Roman" w:hAnsi="Palatino Linotype" w:cs="Times New Roman"/>
          <w:color w:val="000000"/>
          <w:sz w:val="22"/>
          <w:szCs w:val="22"/>
          <w:lang w:val="es-MX" w:eastAsia="es-ES_tradnl"/>
        </w:rPr>
        <w:t xml:space="preserve"> obligado a exhibir su </w:t>
      </w:r>
      <w:proofErr w:type="spellStart"/>
      <w:r w:rsidR="00A96B6E" w:rsidRPr="00EE52E4">
        <w:rPr>
          <w:rFonts w:ascii="Palatino Linotype" w:eastAsia="Times New Roman" w:hAnsi="Palatino Linotype" w:cs="Times New Roman"/>
          <w:color w:val="000000"/>
          <w:sz w:val="22"/>
          <w:szCs w:val="22"/>
          <w:lang w:val="es-MX" w:eastAsia="es-ES_tradnl"/>
        </w:rPr>
        <w:t>titulo</w:t>
      </w:r>
      <w:proofErr w:type="spellEnd"/>
      <w:r w:rsidR="00A96B6E" w:rsidRPr="00EE52E4">
        <w:rPr>
          <w:rFonts w:ascii="Palatino Linotype" w:eastAsia="Times New Roman" w:hAnsi="Palatino Linotype" w:cs="Times New Roman"/>
          <w:color w:val="000000"/>
          <w:sz w:val="22"/>
          <w:szCs w:val="22"/>
          <w:lang w:val="es-MX" w:eastAsia="es-ES_tradnl"/>
        </w:rPr>
        <w:t xml:space="preserve"> profesional, máxime aun y como se desprende de su respuesta el mismo se ostenta como LIC. Y de igual manera continua expresando que no es sujeto de responsabilidades por que su experiencia es basta (3 años), omitiendo de igual manera acompañar la documental que acredite su dicho, (FALTA DE MOTIVACIÓN), y continua expresando que la CERTIFICACIÓN </w:t>
      </w:r>
      <w:proofErr w:type="spellStart"/>
      <w:r w:rsidR="00A96B6E" w:rsidRPr="00EE52E4">
        <w:rPr>
          <w:rFonts w:ascii="Palatino Linotype" w:eastAsia="Times New Roman" w:hAnsi="Palatino Linotype" w:cs="Times New Roman"/>
          <w:color w:val="000000"/>
          <w:sz w:val="22"/>
          <w:szCs w:val="22"/>
          <w:lang w:val="es-MX" w:eastAsia="es-ES_tradnl"/>
        </w:rPr>
        <w:t>esta</w:t>
      </w:r>
      <w:proofErr w:type="spellEnd"/>
      <w:r w:rsidR="00A96B6E" w:rsidRPr="00EE52E4">
        <w:rPr>
          <w:rFonts w:ascii="Palatino Linotype" w:eastAsia="Times New Roman" w:hAnsi="Palatino Linotype" w:cs="Times New Roman"/>
          <w:color w:val="000000"/>
          <w:sz w:val="22"/>
          <w:szCs w:val="22"/>
          <w:lang w:val="es-MX" w:eastAsia="es-ES_tradnl"/>
        </w:rPr>
        <w:t xml:space="preserve"> en los </w:t>
      </w:r>
      <w:proofErr w:type="spellStart"/>
      <w:r w:rsidR="00A96B6E" w:rsidRPr="00EE52E4">
        <w:rPr>
          <w:rFonts w:ascii="Palatino Linotype" w:eastAsia="Times New Roman" w:hAnsi="Palatino Linotype" w:cs="Times New Roman"/>
          <w:color w:val="000000"/>
          <w:sz w:val="22"/>
          <w:szCs w:val="22"/>
          <w:lang w:val="es-MX" w:eastAsia="es-ES_tradnl"/>
        </w:rPr>
        <w:t>tramites</w:t>
      </w:r>
      <w:proofErr w:type="spellEnd"/>
      <w:r w:rsidR="00A96B6E" w:rsidRPr="00EE52E4">
        <w:rPr>
          <w:rFonts w:ascii="Palatino Linotype" w:eastAsia="Times New Roman" w:hAnsi="Palatino Linotype" w:cs="Times New Roman"/>
          <w:color w:val="000000"/>
          <w:sz w:val="22"/>
          <w:szCs w:val="22"/>
          <w:lang w:val="es-MX" w:eastAsia="es-ES_tradnl"/>
        </w:rPr>
        <w:t xml:space="preserve"> correspondientes sin justificarlo con ningún documento probatorio de ello, por lo que debe de ordenarse la entrega del </w:t>
      </w:r>
      <w:proofErr w:type="spellStart"/>
      <w:r w:rsidR="00A96B6E" w:rsidRPr="00EE52E4">
        <w:rPr>
          <w:rFonts w:ascii="Palatino Linotype" w:eastAsia="Times New Roman" w:hAnsi="Palatino Linotype" w:cs="Times New Roman"/>
          <w:color w:val="000000"/>
          <w:sz w:val="22"/>
          <w:szCs w:val="22"/>
          <w:lang w:val="es-MX" w:eastAsia="es-ES_tradnl"/>
        </w:rPr>
        <w:t>titulo</w:t>
      </w:r>
      <w:proofErr w:type="spellEnd"/>
      <w:r w:rsidR="00A96B6E" w:rsidRPr="00EE52E4">
        <w:rPr>
          <w:rFonts w:ascii="Palatino Linotype" w:eastAsia="Times New Roman" w:hAnsi="Palatino Linotype" w:cs="Times New Roman"/>
          <w:color w:val="000000"/>
          <w:sz w:val="22"/>
          <w:szCs w:val="22"/>
          <w:lang w:val="es-MX" w:eastAsia="es-ES_tradnl"/>
        </w:rPr>
        <w:t xml:space="preserve"> profesional y su certificación de competencia laboral, así mismo se deberá de dar vista al Órgano de Control Interno del Instituto de Transparencia para que inicie el procedimiento disciplinario correspondiente en términos de los artículos 222, 223, y demás relativos y aplicables de la Ley de Transparencia y Acceso a la Información Pública del Estado de México y Municipios</w:t>
      </w:r>
      <w:r w:rsidRPr="00EE52E4">
        <w:rPr>
          <w:rFonts w:ascii="Palatino Linotype" w:eastAsia="Times New Roman" w:hAnsi="Palatino Linotype" w:cs="Times New Roman"/>
          <w:color w:val="000000"/>
          <w:sz w:val="22"/>
          <w:szCs w:val="22"/>
          <w:lang w:val="es-MX" w:eastAsia="es-ES_tradnl"/>
        </w:rPr>
        <w:t>.” (Sic)</w:t>
      </w:r>
    </w:p>
    <w:p w14:paraId="3FE10A44" w14:textId="77777777" w:rsidR="0092023E" w:rsidRPr="00EE52E4" w:rsidRDefault="0092023E" w:rsidP="005E70EB">
      <w:pPr>
        <w:spacing w:line="360" w:lineRule="auto"/>
        <w:ind w:left="567" w:right="565"/>
        <w:jc w:val="both"/>
        <w:rPr>
          <w:rFonts w:ascii="Palatino Linotype" w:hAnsi="Palatino Linotype"/>
          <w:sz w:val="22"/>
          <w:szCs w:val="22"/>
          <w:lang w:val="es-MX"/>
        </w:rPr>
      </w:pPr>
    </w:p>
    <w:p w14:paraId="29D3B00F" w14:textId="648971A7" w:rsidR="00946C27" w:rsidRPr="00EE52E4" w:rsidRDefault="00946C27" w:rsidP="00946C27">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E52E4">
        <w:rPr>
          <w:rFonts w:ascii="Palatino Linotype" w:eastAsia="Times New Roman" w:hAnsi="Palatino Linotype" w:cs="Arial"/>
          <w:color w:val="000000" w:themeColor="text1"/>
          <w:lang w:val="es-ES"/>
        </w:rPr>
        <w:t>Se registró el recurso de revisión bajo el número</w:t>
      </w:r>
      <w:r w:rsidR="006C22E5" w:rsidRPr="00EE52E4">
        <w:rPr>
          <w:rFonts w:ascii="Palatino Linotype" w:eastAsia="Times New Roman" w:hAnsi="Palatino Linotype" w:cs="Arial"/>
          <w:color w:val="000000" w:themeColor="text1"/>
          <w:lang w:val="es-ES"/>
        </w:rPr>
        <w:t xml:space="preserve"> </w:t>
      </w:r>
      <w:r w:rsidR="0092023E" w:rsidRPr="00EE52E4">
        <w:rPr>
          <w:rFonts w:ascii="Palatino Linotype" w:eastAsia="Times New Roman" w:hAnsi="Palatino Linotype" w:cs="Arial"/>
          <w:b/>
          <w:color w:val="000000" w:themeColor="text1"/>
          <w:lang w:val="es-ES"/>
        </w:rPr>
        <w:t>034</w:t>
      </w:r>
      <w:r w:rsidR="00A96B6E" w:rsidRPr="00EE52E4">
        <w:rPr>
          <w:rFonts w:ascii="Palatino Linotype" w:eastAsia="Times New Roman" w:hAnsi="Palatino Linotype" w:cs="Arial"/>
          <w:b/>
          <w:color w:val="000000" w:themeColor="text1"/>
          <w:lang w:val="es-ES"/>
        </w:rPr>
        <w:t>0</w:t>
      </w:r>
      <w:r w:rsidR="00721BE0" w:rsidRPr="00EE52E4">
        <w:rPr>
          <w:rFonts w:ascii="Palatino Linotype" w:eastAsia="Times New Roman" w:hAnsi="Palatino Linotype" w:cs="Arial"/>
          <w:b/>
          <w:color w:val="000000" w:themeColor="text1"/>
          <w:lang w:val="es-ES"/>
        </w:rPr>
        <w:t>3</w:t>
      </w:r>
      <w:r w:rsidR="006C22E5" w:rsidRPr="00EE52E4">
        <w:rPr>
          <w:rFonts w:ascii="Palatino Linotype" w:eastAsia="Times New Roman" w:hAnsi="Palatino Linotype" w:cs="Arial"/>
          <w:b/>
          <w:color w:val="000000" w:themeColor="text1"/>
          <w:lang w:val="es-ES"/>
        </w:rPr>
        <w:t>/INFOEM/RR/2020</w:t>
      </w:r>
      <w:r w:rsidR="006C22E5" w:rsidRPr="00EE52E4">
        <w:rPr>
          <w:rFonts w:ascii="Palatino Linotype" w:hAnsi="Palatino Linotype" w:cs="Arial"/>
          <w:bCs/>
          <w:color w:val="000000" w:themeColor="text1"/>
        </w:rPr>
        <w:t>, asi</w:t>
      </w:r>
      <w:r w:rsidRPr="00EE52E4">
        <w:rPr>
          <w:rFonts w:ascii="Palatino Linotype" w:hAnsi="Palatino Linotype" w:cs="Arial"/>
          <w:bCs/>
          <w:color w:val="000000" w:themeColor="text1"/>
        </w:rPr>
        <w:t>mismo</w:t>
      </w:r>
      <w:r w:rsidR="006C22E5" w:rsidRPr="00EE52E4">
        <w:rPr>
          <w:rFonts w:ascii="Palatino Linotype" w:hAnsi="Palatino Linotype" w:cs="Arial"/>
          <w:bCs/>
          <w:color w:val="000000" w:themeColor="text1"/>
        </w:rPr>
        <w:t>,</w:t>
      </w:r>
      <w:r w:rsidRPr="00EE52E4">
        <w:rPr>
          <w:rFonts w:ascii="Palatino Linotype" w:hAnsi="Palatino Linotype" w:cs="Arial"/>
          <w:bCs/>
          <w:color w:val="000000" w:themeColor="text1"/>
        </w:rPr>
        <w:t xml:space="preserve"> con fundamento en lo dispuesto por el </w:t>
      </w:r>
      <w:r w:rsidRPr="00EE52E4">
        <w:rPr>
          <w:rFonts w:ascii="Palatino Linotype" w:eastAsia="Calibri" w:hAnsi="Palatino Linotype" w:cs="Arial"/>
          <w:color w:val="000000" w:themeColor="text1"/>
          <w:lang w:val="es-ES"/>
        </w:rPr>
        <w:t xml:space="preserve">artículo 185 fracción I de la </w:t>
      </w:r>
      <w:r w:rsidRPr="00EE52E4">
        <w:rPr>
          <w:rFonts w:ascii="Palatino Linotype" w:eastAsia="Calibri" w:hAnsi="Palatino Linotype" w:cs="Arial"/>
          <w:b/>
          <w:color w:val="000000" w:themeColor="text1"/>
          <w:lang w:val="es-ES"/>
        </w:rPr>
        <w:t xml:space="preserve">Ley </w:t>
      </w:r>
      <w:r w:rsidRPr="00EE52E4">
        <w:rPr>
          <w:rFonts w:ascii="Palatino Linotype" w:eastAsia="Calibri" w:hAnsi="Palatino Linotype" w:cs="Arial"/>
          <w:b/>
          <w:color w:val="000000" w:themeColor="text1"/>
          <w:lang w:val="es-ES"/>
        </w:rPr>
        <w:lastRenderedPageBreak/>
        <w:t xml:space="preserve">de Transparencia y Acceso a la Información Pública del Estado de México y Municipios </w:t>
      </w:r>
      <w:r w:rsidRPr="00EE52E4">
        <w:rPr>
          <w:rFonts w:ascii="Palatino Linotype" w:eastAsia="Times New Roman" w:hAnsi="Palatino Linotype" w:cs="Arial"/>
          <w:color w:val="000000" w:themeColor="text1"/>
          <w:lang w:val="es-ES"/>
        </w:rPr>
        <w:t xml:space="preserve">se turnó al </w:t>
      </w:r>
      <w:r w:rsidRPr="00EE52E4">
        <w:rPr>
          <w:rFonts w:ascii="Palatino Linotype" w:eastAsia="Times New Roman" w:hAnsi="Palatino Linotype" w:cs="Arial"/>
          <w:b/>
          <w:color w:val="000000" w:themeColor="text1"/>
          <w:lang w:val="es-ES"/>
        </w:rPr>
        <w:t xml:space="preserve">Comisionado José Guadalupe Luna Hernández, </w:t>
      </w:r>
      <w:r w:rsidRPr="00EE52E4">
        <w:rPr>
          <w:rFonts w:ascii="Palatino Linotype" w:eastAsia="Times New Roman" w:hAnsi="Palatino Linotype" w:cs="Arial"/>
          <w:color w:val="000000" w:themeColor="text1"/>
          <w:lang w:val="es-ES"/>
        </w:rPr>
        <w:t xml:space="preserve">con el objeto de </w:t>
      </w:r>
      <w:r w:rsidRPr="00EE52E4">
        <w:rPr>
          <w:rFonts w:ascii="Palatino Linotype" w:eastAsia="Times New Roman" w:hAnsi="Palatino Linotype" w:cs="Arial"/>
          <w:color w:val="000000" w:themeColor="text1"/>
          <w:lang w:val="es-MX"/>
        </w:rPr>
        <w:t>su análisis.</w:t>
      </w:r>
    </w:p>
    <w:p w14:paraId="1F65160C" w14:textId="77777777" w:rsidR="00946C27" w:rsidRPr="00EE52E4"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bookmarkEnd w:id="4"/>
    <w:bookmarkEnd w:id="5"/>
    <w:bookmarkEnd w:id="6"/>
    <w:bookmarkEnd w:id="7"/>
    <w:bookmarkEnd w:id="8"/>
    <w:bookmarkEnd w:id="9"/>
    <w:bookmarkEnd w:id="10"/>
    <w:bookmarkEnd w:id="11"/>
    <w:bookmarkEnd w:id="12"/>
    <w:bookmarkEnd w:id="13"/>
    <w:bookmarkEnd w:id="14"/>
    <w:bookmarkEnd w:id="15"/>
    <w:bookmarkEnd w:id="16"/>
    <w:bookmarkEnd w:id="17"/>
    <w:p w14:paraId="14718D03" w14:textId="7A64E075" w:rsidR="00583389" w:rsidRPr="00EE52E4" w:rsidRDefault="00220DD2" w:rsidP="00946C27">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E52E4">
        <w:rPr>
          <w:rFonts w:ascii="Palatino Linotype" w:eastAsia="Calibri" w:hAnsi="Palatino Linotype" w:cs="Arial"/>
        </w:rPr>
        <w:t xml:space="preserve">El </w:t>
      </w:r>
      <w:r w:rsidRPr="00EE52E4">
        <w:rPr>
          <w:rFonts w:ascii="Palatino Linotype" w:eastAsia="Calibri" w:hAnsi="Palatino Linotype" w:cs="Times New Roman"/>
        </w:rPr>
        <w:t>Comisionado</w:t>
      </w:r>
      <w:r w:rsidRPr="00EE52E4">
        <w:rPr>
          <w:rFonts w:ascii="Palatino Linotype" w:eastAsia="Calibri" w:hAnsi="Palatino Linotype" w:cs="Arial"/>
        </w:rPr>
        <w:t xml:space="preserve"> Ponente con fundamento en lo dispuesto por el artículo 185 fracción II de la ley de la materia, a través de</w:t>
      </w:r>
      <w:r w:rsidR="000E6965" w:rsidRPr="00EE52E4">
        <w:rPr>
          <w:rFonts w:ascii="Palatino Linotype" w:eastAsia="Calibri" w:hAnsi="Palatino Linotype" w:cs="Arial"/>
        </w:rPr>
        <w:t>l</w:t>
      </w:r>
      <w:r w:rsidRPr="00EE52E4">
        <w:rPr>
          <w:rFonts w:ascii="Palatino Linotype" w:eastAsia="Calibri" w:hAnsi="Palatino Linotype" w:cs="Arial"/>
        </w:rPr>
        <w:t xml:space="preserve"> acuerdo de admisión de</w:t>
      </w:r>
      <w:r w:rsidR="000E6965" w:rsidRPr="00EE52E4">
        <w:rPr>
          <w:rFonts w:ascii="Palatino Linotype" w:eastAsia="Calibri" w:hAnsi="Palatino Linotype" w:cs="Arial"/>
        </w:rPr>
        <w:t xml:space="preserve">l </w:t>
      </w:r>
      <w:r w:rsidR="00A96B6E" w:rsidRPr="00EE52E4">
        <w:rPr>
          <w:rFonts w:ascii="Palatino Linotype" w:eastAsia="Calibri" w:hAnsi="Palatino Linotype" w:cs="Arial"/>
          <w:b/>
        </w:rPr>
        <w:t>treinta y uno</w:t>
      </w:r>
      <w:r w:rsidR="000E6965" w:rsidRPr="00EE52E4">
        <w:rPr>
          <w:rFonts w:ascii="Palatino Linotype" w:eastAsia="Calibri" w:hAnsi="Palatino Linotype" w:cs="Arial"/>
          <w:b/>
        </w:rPr>
        <w:t xml:space="preserve"> </w:t>
      </w:r>
      <w:r w:rsidR="00A96B6E" w:rsidRPr="00EE52E4">
        <w:rPr>
          <w:rFonts w:ascii="Palatino Linotype" w:eastAsia="Calibri" w:hAnsi="Palatino Linotype" w:cs="Arial"/>
          <w:b/>
          <w:color w:val="000000" w:themeColor="text1"/>
          <w:lang w:val="es-ES"/>
        </w:rPr>
        <w:t>(31</w:t>
      </w:r>
      <w:r w:rsidR="0007635F" w:rsidRPr="00EE52E4">
        <w:rPr>
          <w:rFonts w:ascii="Palatino Linotype" w:eastAsia="Calibri" w:hAnsi="Palatino Linotype" w:cs="Arial"/>
          <w:b/>
          <w:color w:val="000000" w:themeColor="text1"/>
          <w:lang w:val="es-ES"/>
        </w:rPr>
        <w:t xml:space="preserve">) de </w:t>
      </w:r>
      <w:r w:rsidR="00ED4220" w:rsidRPr="00EE52E4">
        <w:rPr>
          <w:rFonts w:ascii="Palatino Linotype" w:eastAsia="Calibri" w:hAnsi="Palatino Linotype" w:cs="Arial"/>
          <w:b/>
          <w:color w:val="000000" w:themeColor="text1"/>
          <w:lang w:val="es-ES"/>
        </w:rPr>
        <w:t xml:space="preserve">agosto </w:t>
      </w:r>
      <w:r w:rsidR="0007635F" w:rsidRPr="00EE52E4">
        <w:rPr>
          <w:rFonts w:ascii="Palatino Linotype" w:eastAsia="Calibri" w:hAnsi="Palatino Linotype" w:cs="Arial"/>
          <w:color w:val="000000" w:themeColor="text1"/>
          <w:lang w:val="es-ES"/>
        </w:rPr>
        <w:t xml:space="preserve">de dos mil </w:t>
      </w:r>
      <w:r w:rsidR="000E6965" w:rsidRPr="00EE52E4">
        <w:rPr>
          <w:rFonts w:ascii="Palatino Linotype" w:eastAsia="Calibri" w:hAnsi="Palatino Linotype" w:cs="Arial"/>
          <w:color w:val="000000" w:themeColor="text1"/>
          <w:lang w:val="es-ES"/>
        </w:rPr>
        <w:t>veinte</w:t>
      </w:r>
      <w:r w:rsidRPr="00EE52E4">
        <w:rPr>
          <w:rFonts w:ascii="Palatino Linotype" w:eastAsia="Calibri" w:hAnsi="Palatino Linotype" w:cs="Arial"/>
        </w:rPr>
        <w:t xml:space="preserve">, puso a disposición de las partes el expediente electrónico vía Sistema de Acceso a la Información Mexiquense </w:t>
      </w:r>
      <w:r w:rsidRPr="00EE52E4">
        <w:rPr>
          <w:rFonts w:ascii="Palatino Linotype" w:eastAsia="Calibri" w:hAnsi="Palatino Linotype" w:cs="Arial"/>
          <w:b/>
        </w:rPr>
        <w:t xml:space="preserve">SAIMEX </w:t>
      </w:r>
      <w:r w:rsidRPr="00EE52E4">
        <w:rPr>
          <w:rFonts w:ascii="Palatino Linotype" w:eastAsia="Calibri" w:hAnsi="Palatino Linotype" w:cs="Arial"/>
        </w:rPr>
        <w:t>a efecto de que en un plazo máximo de siete días manifestaran</w:t>
      </w:r>
      <w:r w:rsidR="00113BE4" w:rsidRPr="00EE52E4">
        <w:rPr>
          <w:rFonts w:ascii="Palatino Linotype" w:eastAsia="Calibri" w:hAnsi="Palatino Linotype" w:cs="Arial"/>
        </w:rPr>
        <w:t xml:space="preserve"> lo que a su derecho conviniera</w:t>
      </w:r>
      <w:r w:rsidRPr="00EE52E4">
        <w:rPr>
          <w:rFonts w:ascii="Palatino Linotype" w:eastAsia="Calibri" w:hAnsi="Palatino Linotype" w:cs="Arial"/>
        </w:rPr>
        <w:t>, ofrecieran pruebas</w:t>
      </w:r>
      <w:r w:rsidR="000E6965" w:rsidRPr="00EE52E4">
        <w:rPr>
          <w:rFonts w:ascii="Palatino Linotype" w:eastAsia="Calibri" w:hAnsi="Palatino Linotype" w:cs="Arial"/>
        </w:rPr>
        <w:t xml:space="preserve"> y alegatos según corresponda al caso concreto</w:t>
      </w:r>
      <w:r w:rsidRPr="00EE52E4">
        <w:rPr>
          <w:rFonts w:ascii="Palatino Linotype" w:eastAsia="Calibri" w:hAnsi="Palatino Linotype" w:cs="Arial"/>
        </w:rPr>
        <w:t xml:space="preserve">, de esta forma para que el </w:t>
      </w:r>
      <w:r w:rsidRPr="00EE52E4">
        <w:rPr>
          <w:rFonts w:ascii="Palatino Linotype" w:eastAsia="Calibri" w:hAnsi="Palatino Linotype" w:cs="Arial"/>
          <w:b/>
        </w:rPr>
        <w:t>SUJETO OBLIGADO</w:t>
      </w:r>
      <w:r w:rsidRPr="00EE52E4">
        <w:rPr>
          <w:rFonts w:ascii="Palatino Linotype" w:eastAsia="Calibri" w:hAnsi="Palatino Linotype" w:cs="Arial"/>
        </w:rPr>
        <w:t xml:space="preserve"> presentará el Informe Justificado procedente.</w:t>
      </w:r>
    </w:p>
    <w:p w14:paraId="5536C7DA" w14:textId="77777777" w:rsidR="002B50EC" w:rsidRPr="00EE52E4" w:rsidRDefault="002B50EC" w:rsidP="00A6416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0F6E342" w14:textId="4EBD042F" w:rsidR="00ED4220" w:rsidRPr="00EE52E4" w:rsidRDefault="00BE2314" w:rsidP="00ED4220">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E52E4">
        <w:rPr>
          <w:rFonts w:ascii="Palatino Linotype" w:eastAsia="Calibri" w:hAnsi="Palatino Linotype" w:cs="Arial"/>
          <w:color w:val="000000" w:themeColor="text1"/>
          <w:lang w:val="es-ES"/>
        </w:rPr>
        <w:t xml:space="preserve">El </w:t>
      </w:r>
      <w:r w:rsidR="00721BE0" w:rsidRPr="00EE52E4">
        <w:rPr>
          <w:rFonts w:ascii="Palatino Linotype" w:eastAsia="Calibri" w:hAnsi="Palatino Linotype" w:cs="Arial"/>
          <w:b/>
          <w:color w:val="000000" w:themeColor="text1"/>
          <w:lang w:val="es-ES"/>
        </w:rPr>
        <w:t xml:space="preserve">SUJETO OBLIGADO </w:t>
      </w:r>
      <w:r w:rsidR="00ED4220" w:rsidRPr="00EE52E4">
        <w:rPr>
          <w:rFonts w:ascii="Palatino Linotype" w:eastAsia="Calibri" w:hAnsi="Palatino Linotype" w:cs="Arial"/>
          <w:color w:val="000000" w:themeColor="text1"/>
          <w:lang w:val="es-ES"/>
        </w:rPr>
        <w:t>fue omiso en rendir el informe justificado correspondiente. Por su parte el ahora recurrente dejó de manifestar lo que a su derecho conviniera y asistiera, como se observa:</w:t>
      </w:r>
    </w:p>
    <w:p w14:paraId="445656E4" w14:textId="77777777" w:rsidR="00ED4220" w:rsidRPr="00EE52E4" w:rsidRDefault="00ED4220" w:rsidP="00ED422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4E357AA" w14:textId="22D9D2B0" w:rsidR="00BE2314" w:rsidRPr="00EE52E4" w:rsidRDefault="00ED4220" w:rsidP="002611F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r w:rsidRPr="00EE52E4">
        <w:rPr>
          <w:rFonts w:ascii="Palatino Linotype" w:eastAsia="Calibri" w:hAnsi="Palatino Linotype" w:cs="Arial"/>
          <w:noProof/>
          <w:color w:val="000000" w:themeColor="text1"/>
          <w:lang w:val="es-MX" w:eastAsia="es-MX"/>
        </w:rPr>
        <w:drawing>
          <wp:inline distT="0" distB="0" distL="0" distR="0" wp14:anchorId="1974631C" wp14:editId="3E515356">
            <wp:extent cx="5579745" cy="1409065"/>
            <wp:effectExtent l="12700" t="12700" r="8255" b="133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79745" cy="1409065"/>
                    </a:xfrm>
                    <a:prstGeom prst="rect">
                      <a:avLst/>
                    </a:prstGeom>
                    <a:ln>
                      <a:solidFill>
                        <a:schemeClr val="tx1"/>
                      </a:solidFill>
                    </a:ln>
                  </pic:spPr>
                </pic:pic>
              </a:graphicData>
            </a:graphic>
          </wp:inline>
        </w:drawing>
      </w:r>
    </w:p>
    <w:p w14:paraId="04A07E2B" w14:textId="3027363B" w:rsidR="00721BE0" w:rsidRPr="00EE52E4" w:rsidRDefault="007B6895" w:rsidP="00721BE0">
      <w:pPr>
        <w:pStyle w:val="Prrafodelista"/>
        <w:numPr>
          <w:ilvl w:val="0"/>
          <w:numId w:val="33"/>
        </w:numPr>
        <w:tabs>
          <w:tab w:val="left" w:pos="426"/>
          <w:tab w:val="left" w:pos="567"/>
        </w:tabs>
        <w:spacing w:line="360" w:lineRule="auto"/>
        <w:ind w:left="0" w:firstLine="0"/>
        <w:jc w:val="both"/>
        <w:rPr>
          <w:rFonts w:ascii="Palatino Linotype" w:hAnsi="Palatino Linotype"/>
        </w:rPr>
      </w:pPr>
      <w:r w:rsidRPr="00EE52E4">
        <w:rPr>
          <w:rFonts w:ascii="Palatino Linotype" w:eastAsia="Calibri" w:hAnsi="Palatino Linotype" w:cs="Arial"/>
        </w:rPr>
        <w:lastRenderedPageBreak/>
        <w:t>E</w:t>
      </w:r>
      <w:r w:rsidR="00A71BC1" w:rsidRPr="00EE52E4">
        <w:rPr>
          <w:rFonts w:ascii="Palatino Linotype" w:hAnsi="Palatino Linotype"/>
        </w:rPr>
        <w:t xml:space="preserve">l Comisionado Ponente decretó el cierre de instrucción mediante </w:t>
      </w:r>
      <w:r w:rsidR="00BE2314" w:rsidRPr="00EE52E4">
        <w:rPr>
          <w:rFonts w:ascii="Palatino Linotype" w:hAnsi="Palatino Linotype"/>
        </w:rPr>
        <w:t xml:space="preserve">el acuerdo del </w:t>
      </w:r>
      <w:r w:rsidR="00721BE0" w:rsidRPr="00EE52E4">
        <w:rPr>
          <w:rFonts w:ascii="Palatino Linotype" w:hAnsi="Palatino Linotype"/>
          <w:b/>
        </w:rPr>
        <w:t>siete (07</w:t>
      </w:r>
      <w:r w:rsidR="00BE2314" w:rsidRPr="00EE52E4">
        <w:rPr>
          <w:rFonts w:ascii="Palatino Linotype" w:hAnsi="Palatino Linotype"/>
          <w:b/>
        </w:rPr>
        <w:t xml:space="preserve">) de </w:t>
      </w:r>
      <w:r w:rsidR="00721BE0" w:rsidRPr="00EE52E4">
        <w:rPr>
          <w:rFonts w:ascii="Palatino Linotype" w:hAnsi="Palatino Linotype"/>
          <w:b/>
        </w:rPr>
        <w:t xml:space="preserve">octubre </w:t>
      </w:r>
      <w:r w:rsidR="00BE2314" w:rsidRPr="00EE52E4">
        <w:rPr>
          <w:rFonts w:ascii="Palatino Linotype" w:hAnsi="Palatino Linotype"/>
        </w:rPr>
        <w:t xml:space="preserve">de dos mil veinte; </w:t>
      </w:r>
      <w:r w:rsidR="00ED4220" w:rsidRPr="00EE52E4">
        <w:rPr>
          <w:rFonts w:ascii="Palatino Linotype" w:hAnsi="Palatino Linotype"/>
        </w:rPr>
        <w:t xml:space="preserve">consecutivamente, mediante el acuerdo del </w:t>
      </w:r>
      <w:r w:rsidR="00ED4220" w:rsidRPr="00EE52E4">
        <w:rPr>
          <w:rFonts w:ascii="Palatino Linotype" w:hAnsi="Palatino Linotype"/>
          <w:b/>
        </w:rPr>
        <w:t>ocho (08) de octubre</w:t>
      </w:r>
      <w:r w:rsidR="00ED4220" w:rsidRPr="00EE52E4">
        <w:rPr>
          <w:rFonts w:ascii="Palatino Linotype" w:hAnsi="Palatino Linotype"/>
        </w:rPr>
        <w:t xml:space="preserve"> de dos mil veinte, se amplió el término para resolver, </w:t>
      </w:r>
      <w:r w:rsidR="00BE2314" w:rsidRPr="00EE52E4">
        <w:rPr>
          <w:rFonts w:ascii="Palatino Linotype" w:hAnsi="Palatino Linotype"/>
        </w:rPr>
        <w:t xml:space="preserve">por lo que ordenó turnar el expediente a resolución, misma que ahora se pronuncia; y - - - - - - - - - - - - - - - - - - - - - - - - - - - - - - - - - - - - - - - - - - - - - - - - - - - - - - - - - - - - - - </w:t>
      </w:r>
      <w:r w:rsidR="00721BE0" w:rsidRPr="00EE52E4">
        <w:rPr>
          <w:rFonts w:ascii="Palatino Linotype" w:hAnsi="Palatino Linotype"/>
        </w:rPr>
        <w:t xml:space="preserve">- - </w:t>
      </w:r>
    </w:p>
    <w:p w14:paraId="05B7085D" w14:textId="77777777" w:rsidR="00946C27" w:rsidRPr="00EE52E4"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9ED3AA2" w14:textId="3AA53315" w:rsidR="00946C27" w:rsidRPr="00EE52E4" w:rsidRDefault="00946C27" w:rsidP="005D4F86">
      <w:pPr>
        <w:pStyle w:val="Ttulo2"/>
        <w:jc w:val="center"/>
        <w:rPr>
          <w:rFonts w:ascii="Palatino Linotype" w:hAnsi="Palatino Linotype"/>
          <w:b/>
          <w:color w:val="000000" w:themeColor="text1"/>
          <w:sz w:val="24"/>
          <w:szCs w:val="24"/>
        </w:rPr>
      </w:pPr>
      <w:bookmarkStart w:id="34" w:name="_Toc53054880"/>
      <w:r w:rsidRPr="00EE52E4">
        <w:rPr>
          <w:rFonts w:ascii="Palatino Linotype" w:hAnsi="Palatino Linotype"/>
          <w:b/>
          <w:color w:val="000000" w:themeColor="text1"/>
          <w:sz w:val="24"/>
          <w:szCs w:val="24"/>
        </w:rPr>
        <w:t>CONSIDERANDO</w:t>
      </w:r>
      <w:bookmarkEnd w:id="34"/>
    </w:p>
    <w:p w14:paraId="6A5FAF93" w14:textId="77777777" w:rsidR="00946C27" w:rsidRPr="00EE52E4" w:rsidRDefault="00946C27" w:rsidP="00946C27">
      <w:pPr>
        <w:rPr>
          <w:lang w:eastAsia="en-US"/>
        </w:rPr>
      </w:pPr>
    </w:p>
    <w:p w14:paraId="2CEF2C06" w14:textId="30F762B1" w:rsidR="00946C27" w:rsidRPr="00EE52E4" w:rsidRDefault="00946C27" w:rsidP="00946C27">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535334651"/>
      <w:bookmarkStart w:id="37" w:name="_Toc2248732"/>
      <w:bookmarkStart w:id="38" w:name="_Toc53054881"/>
      <w:r w:rsidRPr="00EE52E4">
        <w:rPr>
          <w:rFonts w:ascii="Palatino Linotype" w:hAnsi="Palatino Linotype"/>
          <w:b/>
          <w:color w:val="auto"/>
          <w:sz w:val="24"/>
          <w:szCs w:val="24"/>
        </w:rPr>
        <w:t>PRIMERO. De la competencia</w:t>
      </w:r>
      <w:bookmarkEnd w:id="35"/>
      <w:bookmarkEnd w:id="36"/>
      <w:bookmarkEnd w:id="37"/>
      <w:bookmarkEnd w:id="38"/>
    </w:p>
    <w:p w14:paraId="6BF7ED1E" w14:textId="77777777" w:rsidR="00946C27" w:rsidRPr="00EE52E4"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44E9104" w14:textId="5A8D6F31" w:rsidR="008E7BCF" w:rsidRPr="00EE52E4" w:rsidRDefault="00946C27" w:rsidP="00946C27">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E52E4">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los presentes recursos de conformidad con el artículo: 6, apartado A, fracción IV de la </w:t>
      </w:r>
      <w:r w:rsidRPr="00EE52E4">
        <w:rPr>
          <w:rFonts w:ascii="Palatino Linotype" w:eastAsia="Calibri" w:hAnsi="Palatino Linotype" w:cs="Times New Roman"/>
          <w:b/>
        </w:rPr>
        <w:t>Constitución Política de los Estados Unidos Mexicanos</w:t>
      </w:r>
      <w:r w:rsidRPr="00EE52E4">
        <w:rPr>
          <w:rFonts w:ascii="Palatino Linotype" w:eastAsia="Calibri" w:hAnsi="Palatino Linotype" w:cs="Times New Roman"/>
        </w:rPr>
        <w:t>; 5, párrafos vigésimo, vigésimo primero y vigésimo segundo fracciones IV y V,</w:t>
      </w:r>
      <w:r w:rsidRPr="00EE52E4">
        <w:rPr>
          <w:rFonts w:ascii="Palatino Linotype" w:eastAsia="Calibri" w:hAnsi="Palatino Linotype" w:cs="Times New Roman"/>
          <w:color w:val="000000" w:themeColor="text1"/>
          <w:lang w:val="es-ES"/>
        </w:rPr>
        <w:t xml:space="preserve"> vigésimo tercero y vigésimo cuarto</w:t>
      </w:r>
      <w:r w:rsidRPr="00EE52E4">
        <w:rPr>
          <w:rFonts w:ascii="Palatino Linotype" w:eastAsia="Calibri" w:hAnsi="Palatino Linotype" w:cs="Times New Roman"/>
        </w:rPr>
        <w:t xml:space="preserve"> de la </w:t>
      </w:r>
      <w:r w:rsidRPr="00EE52E4">
        <w:rPr>
          <w:rFonts w:ascii="Palatino Linotype" w:eastAsia="Calibri" w:hAnsi="Palatino Linotype" w:cs="Times New Roman"/>
          <w:b/>
        </w:rPr>
        <w:t>Constitución Política del Estado Libre y Soberano de México</w:t>
      </w:r>
      <w:r w:rsidRPr="00EE52E4">
        <w:rPr>
          <w:rFonts w:ascii="Palatino Linotype" w:eastAsia="Calibri" w:hAnsi="Palatino Linotype" w:cs="Times New Roman"/>
        </w:rPr>
        <w:t xml:space="preserve">; artículos 1, 2 fracción II, 13, 29, 36 fracciones I y II, 176, 178, 179, 181 párrafo tercero y 185 </w:t>
      </w:r>
      <w:r w:rsidRPr="00EE52E4">
        <w:rPr>
          <w:rFonts w:ascii="Palatino Linotype" w:eastAsia="Calibri" w:hAnsi="Palatino Linotype" w:cs="Arial"/>
        </w:rPr>
        <w:t xml:space="preserve">de la </w:t>
      </w:r>
      <w:r w:rsidRPr="00EE52E4">
        <w:rPr>
          <w:rFonts w:ascii="Palatino Linotype" w:eastAsia="Calibri" w:hAnsi="Palatino Linotype" w:cs="Arial"/>
          <w:b/>
        </w:rPr>
        <w:t>Ley de Transparencia y Acceso a la Información Pública del Estado de México y Municipios</w:t>
      </w:r>
      <w:r w:rsidRPr="00EE52E4">
        <w:rPr>
          <w:rFonts w:ascii="Palatino Linotype" w:eastAsia="Calibri" w:hAnsi="Palatino Linotype" w:cs="Arial"/>
        </w:rPr>
        <w:t xml:space="preserve">; y 10, 7, 9 fracciones I y XXIV, y 11 del </w:t>
      </w:r>
      <w:r w:rsidRPr="00EE52E4">
        <w:rPr>
          <w:rFonts w:ascii="Palatino Linotype" w:eastAsia="Calibri" w:hAnsi="Palatino Linotype" w:cs="Arial"/>
          <w:b/>
        </w:rPr>
        <w:t>Reglamento Interior del Instituto de Transparencia, Acceso a la Información Pública y Protección de Datos Personales del Estado de México y Municipios.</w:t>
      </w:r>
    </w:p>
    <w:p w14:paraId="36C02117" w14:textId="2EF96243" w:rsidR="00946C27" w:rsidRPr="00EE52E4" w:rsidRDefault="00946C27" w:rsidP="00946C27">
      <w:pPr>
        <w:pStyle w:val="Ttulo2"/>
        <w:tabs>
          <w:tab w:val="left" w:pos="0"/>
        </w:tabs>
        <w:spacing w:before="0" w:line="360" w:lineRule="auto"/>
        <w:rPr>
          <w:rFonts w:ascii="Palatino Linotype" w:hAnsi="Palatino Linotype"/>
          <w:b/>
          <w:color w:val="auto"/>
          <w:sz w:val="24"/>
          <w:szCs w:val="24"/>
        </w:rPr>
      </w:pPr>
      <w:bookmarkStart w:id="39" w:name="_Toc491791304"/>
      <w:bookmarkStart w:id="40" w:name="_Toc535334652"/>
      <w:bookmarkStart w:id="41" w:name="_Toc2248733"/>
      <w:bookmarkStart w:id="42" w:name="_Toc53054882"/>
      <w:r w:rsidRPr="00EE52E4">
        <w:rPr>
          <w:rFonts w:ascii="Palatino Linotype" w:hAnsi="Palatino Linotype"/>
          <w:b/>
          <w:color w:val="auto"/>
          <w:sz w:val="24"/>
          <w:szCs w:val="24"/>
        </w:rPr>
        <w:t>SEGUNDO. De la oportunidad y procedencia.</w:t>
      </w:r>
      <w:bookmarkEnd w:id="39"/>
      <w:bookmarkEnd w:id="40"/>
      <w:bookmarkEnd w:id="41"/>
      <w:bookmarkEnd w:id="42"/>
    </w:p>
    <w:p w14:paraId="0BD99F47" w14:textId="77777777" w:rsidR="00946C27" w:rsidRPr="00EE52E4"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AC7FA5E" w14:textId="2AFF7BBF" w:rsidR="00E95684" w:rsidRPr="00EE52E4" w:rsidRDefault="00946C27" w:rsidP="00946C27">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bookmarkStart w:id="43" w:name="_Toc511234456"/>
      <w:bookmarkStart w:id="44" w:name="_Toc466371865"/>
      <w:bookmarkStart w:id="45" w:name="_Toc466377653"/>
      <w:r w:rsidRPr="00EE52E4">
        <w:rPr>
          <w:rFonts w:ascii="Palatino Linotype" w:eastAsia="Calibri" w:hAnsi="Palatino Linotype" w:cs="Arial"/>
          <w:color w:val="000000" w:themeColor="text1"/>
          <w:lang w:val="es-ES"/>
        </w:rPr>
        <w:lastRenderedPageBreak/>
        <w:t xml:space="preserve"> </w:t>
      </w:r>
      <w:r w:rsidR="00E95684" w:rsidRPr="00EE52E4">
        <w:rPr>
          <w:rFonts w:ascii="Palatino Linotype" w:eastAsia="Calibri" w:hAnsi="Palatino Linotype" w:cs="Arial"/>
          <w:color w:val="000000" w:themeColor="text1"/>
        </w:rPr>
        <w:t>El medio de impugnación fue presentado a través del Sistema de Acceso a la Información Mexiquense (SAIMEX)</w:t>
      </w:r>
      <w:r w:rsidR="00E95684" w:rsidRPr="00EE52E4">
        <w:rPr>
          <w:rFonts w:ascii="Palatino Linotype" w:eastAsia="Calibri" w:hAnsi="Palatino Linotype" w:cs="Arial"/>
          <w:b/>
          <w:color w:val="000000" w:themeColor="text1"/>
        </w:rPr>
        <w:t>,</w:t>
      </w:r>
      <w:r w:rsidR="00E95684" w:rsidRPr="00EE52E4">
        <w:rPr>
          <w:rFonts w:ascii="Palatino Linotype" w:eastAsia="Calibri" w:hAnsi="Palatino Linotype" w:cs="Arial"/>
          <w:color w:val="000000" w:themeColor="text1"/>
        </w:rPr>
        <w:t xml:space="preserve"> en el formato previamente aprobado y dentro del plazo legal de quince días hábiles otorgados para tal efecto; para el caso en particular es de señalar que el </w:t>
      </w:r>
      <w:r w:rsidR="00E95684" w:rsidRPr="00EE52E4">
        <w:rPr>
          <w:rFonts w:ascii="Palatino Linotype" w:eastAsia="Calibri" w:hAnsi="Palatino Linotype" w:cs="Arial"/>
          <w:b/>
          <w:color w:val="000000" w:themeColor="text1"/>
        </w:rPr>
        <w:t>SUJETO OBLIGADO</w:t>
      </w:r>
      <w:r w:rsidR="008D3E52" w:rsidRPr="00EE52E4">
        <w:rPr>
          <w:rFonts w:ascii="Palatino Linotype" w:eastAsia="Calibri" w:hAnsi="Palatino Linotype" w:cs="Arial"/>
          <w:color w:val="000000" w:themeColor="text1"/>
        </w:rPr>
        <w:t xml:space="preserve"> entregó respuesta el </w:t>
      </w:r>
      <w:r w:rsidR="008D3E52" w:rsidRPr="00EE52E4">
        <w:rPr>
          <w:rFonts w:ascii="Palatino Linotype" w:eastAsia="Calibri" w:hAnsi="Palatino Linotype" w:cs="Arial"/>
          <w:b/>
          <w:color w:val="000000" w:themeColor="text1"/>
        </w:rPr>
        <w:t>veint</w:t>
      </w:r>
      <w:r w:rsidR="002611F7" w:rsidRPr="00EE52E4">
        <w:rPr>
          <w:rFonts w:ascii="Palatino Linotype" w:eastAsia="Calibri" w:hAnsi="Palatino Linotype" w:cs="Arial"/>
          <w:b/>
          <w:color w:val="000000" w:themeColor="text1"/>
        </w:rPr>
        <w:t>i</w:t>
      </w:r>
      <w:r w:rsidR="00ED4220" w:rsidRPr="00EE52E4">
        <w:rPr>
          <w:rFonts w:ascii="Palatino Linotype" w:eastAsia="Calibri" w:hAnsi="Palatino Linotype" w:cs="Arial"/>
          <w:b/>
          <w:color w:val="000000" w:themeColor="text1"/>
        </w:rPr>
        <w:t>cuatro</w:t>
      </w:r>
      <w:r w:rsidR="008D3E52" w:rsidRPr="00EE52E4">
        <w:rPr>
          <w:rFonts w:ascii="Palatino Linotype" w:eastAsia="Calibri" w:hAnsi="Palatino Linotype" w:cs="Arial"/>
          <w:b/>
          <w:color w:val="000000" w:themeColor="text1"/>
        </w:rPr>
        <w:t xml:space="preserve"> </w:t>
      </w:r>
      <w:r w:rsidR="00E95684" w:rsidRPr="00EE52E4">
        <w:rPr>
          <w:rFonts w:ascii="Palatino Linotype" w:eastAsia="Times New Roman" w:hAnsi="Palatino Linotype" w:cs="Arial"/>
          <w:b/>
          <w:color w:val="000000" w:themeColor="text1"/>
          <w:lang w:val="es-ES"/>
        </w:rPr>
        <w:t>(</w:t>
      </w:r>
      <w:r w:rsidR="00ED4220" w:rsidRPr="00EE52E4">
        <w:rPr>
          <w:rFonts w:ascii="Palatino Linotype" w:eastAsia="Times New Roman" w:hAnsi="Palatino Linotype" w:cs="Arial"/>
          <w:b/>
          <w:color w:val="000000" w:themeColor="text1"/>
          <w:lang w:val="es-ES"/>
        </w:rPr>
        <w:t>24</w:t>
      </w:r>
      <w:r w:rsidR="00E95684" w:rsidRPr="00EE52E4">
        <w:rPr>
          <w:rFonts w:ascii="Palatino Linotype" w:eastAsia="Times New Roman" w:hAnsi="Palatino Linotype" w:cs="Arial"/>
          <w:b/>
          <w:color w:val="000000" w:themeColor="text1"/>
          <w:lang w:val="es-ES"/>
        </w:rPr>
        <w:t xml:space="preserve">) de </w:t>
      </w:r>
      <w:r w:rsidR="00721BE0" w:rsidRPr="00EE52E4">
        <w:rPr>
          <w:rFonts w:ascii="Palatino Linotype" w:eastAsia="Times New Roman" w:hAnsi="Palatino Linotype" w:cs="Arial"/>
          <w:b/>
          <w:color w:val="000000" w:themeColor="text1"/>
          <w:lang w:val="es-ES"/>
        </w:rPr>
        <w:t>agosto</w:t>
      </w:r>
      <w:r w:rsidR="00E95684" w:rsidRPr="00EE52E4">
        <w:rPr>
          <w:rFonts w:ascii="Palatino Linotype" w:eastAsia="Times New Roman" w:hAnsi="Palatino Linotype" w:cs="Arial"/>
          <w:color w:val="000000" w:themeColor="text1"/>
          <w:lang w:val="es-ES"/>
        </w:rPr>
        <w:t xml:space="preserve"> de dos mil </w:t>
      </w:r>
      <w:r w:rsidR="008D3E52" w:rsidRPr="00EE52E4">
        <w:rPr>
          <w:rFonts w:ascii="Palatino Linotype" w:eastAsia="Times New Roman" w:hAnsi="Palatino Linotype" w:cs="Arial"/>
          <w:color w:val="000000" w:themeColor="text1"/>
          <w:lang w:val="es-ES"/>
        </w:rPr>
        <w:t>veinte</w:t>
      </w:r>
      <w:r w:rsidR="00E95684" w:rsidRPr="00EE52E4">
        <w:rPr>
          <w:rFonts w:ascii="Palatino Linotype" w:eastAsia="Calibri" w:hAnsi="Palatino Linotype" w:cs="Arial"/>
          <w:color w:val="000000" w:themeColor="text1"/>
        </w:rPr>
        <w:t xml:space="preserve">, </w:t>
      </w:r>
      <w:r w:rsidR="00E95684" w:rsidRPr="00EE52E4">
        <w:rPr>
          <w:rFonts w:ascii="Palatino Linotype" w:hAnsi="Palatino Linotype" w:cs="Arial"/>
          <w:color w:val="000000" w:themeColor="text1"/>
        </w:rPr>
        <w:t xml:space="preserve">de tal forma que el plazo para interponer el recurso </w:t>
      </w:r>
      <w:r w:rsidR="005C7D9E" w:rsidRPr="00EE52E4">
        <w:rPr>
          <w:rFonts w:ascii="Palatino Linotype" w:hAnsi="Palatino Linotype" w:cs="Arial"/>
          <w:color w:val="000000" w:themeColor="text1"/>
        </w:rPr>
        <w:t>de revi</w:t>
      </w:r>
      <w:r w:rsidR="008D3E52" w:rsidRPr="00EE52E4">
        <w:rPr>
          <w:rFonts w:ascii="Palatino Linotype" w:hAnsi="Palatino Linotype" w:cs="Arial"/>
          <w:color w:val="000000" w:themeColor="text1"/>
        </w:rPr>
        <w:t xml:space="preserve">sión transcurrió del </w:t>
      </w:r>
      <w:r w:rsidR="002611F7" w:rsidRPr="00EE52E4">
        <w:rPr>
          <w:rFonts w:ascii="Palatino Linotype" w:hAnsi="Palatino Linotype" w:cs="Arial"/>
          <w:b/>
          <w:color w:val="000000" w:themeColor="text1"/>
        </w:rPr>
        <w:t>veinti</w:t>
      </w:r>
      <w:r w:rsidR="00ED4220" w:rsidRPr="00EE52E4">
        <w:rPr>
          <w:rFonts w:ascii="Palatino Linotype" w:hAnsi="Palatino Linotype" w:cs="Arial"/>
          <w:b/>
          <w:color w:val="000000" w:themeColor="text1"/>
        </w:rPr>
        <w:t>cinco</w:t>
      </w:r>
      <w:r w:rsidR="00E95684" w:rsidRPr="00EE52E4">
        <w:rPr>
          <w:rFonts w:ascii="Palatino Linotype" w:eastAsia="Times New Roman" w:hAnsi="Palatino Linotype" w:cs="Arial"/>
          <w:b/>
          <w:color w:val="000000" w:themeColor="text1"/>
          <w:lang w:val="es-ES"/>
        </w:rPr>
        <w:t xml:space="preserve"> (</w:t>
      </w:r>
      <w:r w:rsidR="00ED4220" w:rsidRPr="00EE52E4">
        <w:rPr>
          <w:rFonts w:ascii="Palatino Linotype" w:eastAsia="Times New Roman" w:hAnsi="Palatino Linotype" w:cs="Arial"/>
          <w:b/>
          <w:color w:val="000000" w:themeColor="text1"/>
          <w:lang w:val="es-ES"/>
        </w:rPr>
        <w:t>25</w:t>
      </w:r>
      <w:r w:rsidR="00E95684" w:rsidRPr="00EE52E4">
        <w:rPr>
          <w:rFonts w:ascii="Palatino Linotype" w:eastAsia="Times New Roman" w:hAnsi="Palatino Linotype" w:cs="Arial"/>
          <w:b/>
          <w:color w:val="000000" w:themeColor="text1"/>
          <w:lang w:val="es-ES"/>
        </w:rPr>
        <w:t xml:space="preserve">) de </w:t>
      </w:r>
      <w:r w:rsidR="00721BE0" w:rsidRPr="00EE52E4">
        <w:rPr>
          <w:rFonts w:ascii="Palatino Linotype" w:eastAsia="Times New Roman" w:hAnsi="Palatino Linotype" w:cs="Arial"/>
          <w:b/>
          <w:color w:val="000000" w:themeColor="text1"/>
          <w:lang w:val="es-ES"/>
        </w:rPr>
        <w:t>agosto</w:t>
      </w:r>
      <w:r w:rsidR="00E95684" w:rsidRPr="00EE52E4">
        <w:rPr>
          <w:rFonts w:ascii="Palatino Linotype" w:eastAsia="Times New Roman" w:hAnsi="Palatino Linotype" w:cs="Arial"/>
          <w:color w:val="000000" w:themeColor="text1"/>
          <w:lang w:val="es-ES"/>
        </w:rPr>
        <w:t xml:space="preserve"> de dos mil </w:t>
      </w:r>
      <w:r w:rsidR="008D3E52" w:rsidRPr="00EE52E4">
        <w:rPr>
          <w:rFonts w:ascii="Palatino Linotype" w:eastAsia="Times New Roman" w:hAnsi="Palatino Linotype" w:cs="Arial"/>
          <w:color w:val="000000" w:themeColor="text1"/>
          <w:lang w:val="es-ES"/>
        </w:rPr>
        <w:t>veinte</w:t>
      </w:r>
      <w:r w:rsidR="00E95684" w:rsidRPr="00EE52E4">
        <w:rPr>
          <w:rFonts w:ascii="Palatino Linotype" w:hAnsi="Palatino Linotype" w:cs="Arial"/>
          <w:color w:val="000000" w:themeColor="text1"/>
        </w:rPr>
        <w:t xml:space="preserve"> al</w:t>
      </w:r>
      <w:r w:rsidR="00552490" w:rsidRPr="00EE52E4">
        <w:rPr>
          <w:rFonts w:ascii="Palatino Linotype" w:hAnsi="Palatino Linotype" w:cs="Arial"/>
          <w:color w:val="000000" w:themeColor="text1"/>
        </w:rPr>
        <w:t xml:space="preserve"> </w:t>
      </w:r>
      <w:r w:rsidR="00721BE0" w:rsidRPr="00EE52E4">
        <w:rPr>
          <w:rFonts w:ascii="Palatino Linotype" w:hAnsi="Palatino Linotype" w:cs="Arial"/>
          <w:b/>
          <w:color w:val="000000" w:themeColor="text1"/>
        </w:rPr>
        <w:t>dieciocho</w:t>
      </w:r>
      <w:r w:rsidR="00E95684" w:rsidRPr="00EE52E4">
        <w:rPr>
          <w:rFonts w:ascii="Palatino Linotype" w:hAnsi="Palatino Linotype" w:cs="Arial"/>
          <w:b/>
          <w:color w:val="000000" w:themeColor="text1"/>
        </w:rPr>
        <w:t xml:space="preserve"> (</w:t>
      </w:r>
      <w:r w:rsidR="00721BE0" w:rsidRPr="00EE52E4">
        <w:rPr>
          <w:rFonts w:ascii="Palatino Linotype" w:hAnsi="Palatino Linotype" w:cs="Arial"/>
          <w:b/>
          <w:color w:val="000000" w:themeColor="text1"/>
        </w:rPr>
        <w:t>18</w:t>
      </w:r>
      <w:r w:rsidR="00E95684" w:rsidRPr="00EE52E4">
        <w:rPr>
          <w:rFonts w:ascii="Palatino Linotype" w:hAnsi="Palatino Linotype" w:cs="Arial"/>
          <w:b/>
          <w:color w:val="000000" w:themeColor="text1"/>
        </w:rPr>
        <w:t xml:space="preserve">) de </w:t>
      </w:r>
      <w:r w:rsidR="00721BE0" w:rsidRPr="00EE52E4">
        <w:rPr>
          <w:rFonts w:ascii="Palatino Linotype" w:hAnsi="Palatino Linotype" w:cs="Arial"/>
          <w:b/>
          <w:color w:val="000000" w:themeColor="text1"/>
        </w:rPr>
        <w:t>septiembre</w:t>
      </w:r>
      <w:r w:rsidR="00E95684" w:rsidRPr="00EE52E4">
        <w:rPr>
          <w:rFonts w:ascii="Palatino Linotype" w:hAnsi="Palatino Linotype" w:cs="Arial"/>
          <w:color w:val="000000" w:themeColor="text1"/>
        </w:rPr>
        <w:t xml:space="preserve"> de dos mil </w:t>
      </w:r>
      <w:r w:rsidR="008D3E52" w:rsidRPr="00EE52E4">
        <w:rPr>
          <w:rFonts w:ascii="Palatino Linotype" w:hAnsi="Palatino Linotype" w:cs="Arial"/>
          <w:color w:val="000000" w:themeColor="text1"/>
        </w:rPr>
        <w:t>veinte</w:t>
      </w:r>
      <w:r w:rsidR="00E95684" w:rsidRPr="00EE52E4">
        <w:rPr>
          <w:rFonts w:ascii="Palatino Linotype" w:hAnsi="Palatino Linotype" w:cs="Arial"/>
          <w:color w:val="000000" w:themeColor="text1"/>
        </w:rPr>
        <w:t>;</w:t>
      </w:r>
      <w:r w:rsidR="00E95684" w:rsidRPr="00EE52E4">
        <w:rPr>
          <w:rFonts w:ascii="Palatino Linotype" w:eastAsia="Calibri" w:hAnsi="Palatino Linotype" w:cs="Arial"/>
          <w:color w:val="000000" w:themeColor="text1"/>
        </w:rPr>
        <w:t xml:space="preserve"> </w:t>
      </w:r>
      <w:r w:rsidR="00552490" w:rsidRPr="00EE52E4">
        <w:rPr>
          <w:rFonts w:ascii="Palatino Linotype" w:hAnsi="Palatino Linotype" w:cs="Arial"/>
          <w:color w:val="000000" w:themeColor="text1"/>
        </w:rPr>
        <w:t>por lo que sí</w:t>
      </w:r>
      <w:r w:rsidR="00FC453A" w:rsidRPr="00EE52E4">
        <w:rPr>
          <w:rFonts w:ascii="Palatino Linotype" w:hAnsi="Palatino Linotype" w:cs="Arial"/>
          <w:color w:val="000000" w:themeColor="text1"/>
        </w:rPr>
        <w:t xml:space="preserve"> </w:t>
      </w:r>
      <w:r w:rsidR="00E95684" w:rsidRPr="00EE52E4">
        <w:rPr>
          <w:rFonts w:ascii="Palatino Linotype" w:hAnsi="Palatino Linotype" w:cs="Arial"/>
          <w:color w:val="000000" w:themeColor="text1"/>
        </w:rPr>
        <w:t xml:space="preserve">presentó su inconformidad el </w:t>
      </w:r>
      <w:r w:rsidR="001E1791" w:rsidRPr="00EE52E4">
        <w:rPr>
          <w:rFonts w:ascii="Palatino Linotype" w:hAnsi="Palatino Linotype" w:cs="Arial"/>
          <w:b/>
          <w:color w:val="000000" w:themeColor="text1"/>
        </w:rPr>
        <w:t>veinticinco</w:t>
      </w:r>
      <w:r w:rsidR="001E1791" w:rsidRPr="00EE52E4">
        <w:rPr>
          <w:rFonts w:ascii="Palatino Linotype" w:eastAsia="Times New Roman" w:hAnsi="Palatino Linotype" w:cs="Arial"/>
          <w:b/>
          <w:color w:val="000000" w:themeColor="text1"/>
          <w:lang w:val="es-ES"/>
        </w:rPr>
        <w:t xml:space="preserve"> (25</w:t>
      </w:r>
      <w:r w:rsidR="00E95684" w:rsidRPr="00EE52E4">
        <w:rPr>
          <w:rFonts w:ascii="Palatino Linotype" w:eastAsia="Times New Roman" w:hAnsi="Palatino Linotype" w:cs="Arial"/>
          <w:b/>
          <w:color w:val="000000" w:themeColor="text1"/>
          <w:lang w:val="es-ES"/>
        </w:rPr>
        <w:t xml:space="preserve">) de </w:t>
      </w:r>
      <w:r w:rsidR="00721BE0" w:rsidRPr="00EE52E4">
        <w:rPr>
          <w:rFonts w:ascii="Palatino Linotype" w:eastAsia="Times New Roman" w:hAnsi="Palatino Linotype" w:cs="Arial"/>
          <w:b/>
          <w:color w:val="000000" w:themeColor="text1"/>
          <w:lang w:val="es-ES"/>
        </w:rPr>
        <w:t>agosto</w:t>
      </w:r>
      <w:r w:rsidR="00E95684" w:rsidRPr="00EE52E4">
        <w:rPr>
          <w:rFonts w:ascii="Palatino Linotype" w:eastAsia="Times New Roman" w:hAnsi="Palatino Linotype" w:cs="Arial"/>
          <w:color w:val="000000" w:themeColor="text1"/>
          <w:lang w:val="es-ES"/>
        </w:rPr>
        <w:t xml:space="preserve"> </w:t>
      </w:r>
      <w:r w:rsidR="00E95684" w:rsidRPr="00EE52E4">
        <w:rPr>
          <w:rFonts w:ascii="Palatino Linotype" w:hAnsi="Palatino Linotype"/>
          <w:color w:val="000000" w:themeColor="text1"/>
        </w:rPr>
        <w:t xml:space="preserve">de </w:t>
      </w:r>
      <w:r w:rsidR="00E95684" w:rsidRPr="00EE52E4">
        <w:rPr>
          <w:rFonts w:ascii="Palatino Linotype" w:hAnsi="Palatino Linotype" w:cs="Arial"/>
          <w:color w:val="000000" w:themeColor="text1"/>
        </w:rPr>
        <w:t xml:space="preserve">dos mil </w:t>
      </w:r>
      <w:r w:rsidR="008D3E52" w:rsidRPr="00EE52E4">
        <w:rPr>
          <w:rFonts w:ascii="Palatino Linotype" w:hAnsi="Palatino Linotype" w:cs="Arial"/>
          <w:color w:val="000000" w:themeColor="text1"/>
        </w:rPr>
        <w:t>veinte</w:t>
      </w:r>
      <w:r w:rsidR="00E95684" w:rsidRPr="00EE52E4">
        <w:rPr>
          <w:rFonts w:ascii="Palatino Linotype" w:hAnsi="Palatino Linotype" w:cs="Arial"/>
        </w:rPr>
        <w:t xml:space="preserve">, </w:t>
      </w:r>
      <w:r w:rsidR="00E95684" w:rsidRPr="00EE52E4">
        <w:rPr>
          <w:rFonts w:ascii="Palatino Linotype" w:hAnsi="Palatino Linotype" w:cs="Arial"/>
          <w:color w:val="000000" w:themeColor="text1"/>
        </w:rPr>
        <w:t xml:space="preserve">éste se encuentra dentro de los márgenes temporales previstos en el artículo 178 de la </w:t>
      </w:r>
      <w:r w:rsidR="00E95684" w:rsidRPr="00EE52E4">
        <w:rPr>
          <w:rFonts w:ascii="Palatino Linotype" w:hAnsi="Palatino Linotype" w:cs="Arial"/>
          <w:b/>
          <w:color w:val="000000" w:themeColor="text1"/>
        </w:rPr>
        <w:t>Ley de Transparencia y Acceso a la Información Pública del Estado de México y Municipios.</w:t>
      </w:r>
    </w:p>
    <w:p w14:paraId="7922599E" w14:textId="77777777" w:rsidR="00946C27" w:rsidRPr="00EE52E4"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7E7CAC4" w14:textId="5598B732" w:rsidR="00A64161" w:rsidRPr="00EE52E4" w:rsidRDefault="00163084" w:rsidP="00A64161">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E52E4">
        <w:rPr>
          <w:rFonts w:ascii="Palatino Linotype" w:hAnsi="Palatino Linotype"/>
        </w:rPr>
        <w:t>Por</w:t>
      </w:r>
      <w:r w:rsidRPr="00EE52E4">
        <w:rPr>
          <w:rFonts w:ascii="Palatino Linotype" w:eastAsia="Calibri" w:hAnsi="Palatino Linotype" w:cs="Arial"/>
        </w:rPr>
        <w:t xml:space="preserve"> otro lado, los</w:t>
      </w:r>
      <w:r w:rsidR="0032581C" w:rsidRPr="00EE52E4">
        <w:rPr>
          <w:rFonts w:ascii="Palatino Linotype" w:eastAsia="Calibri" w:hAnsi="Palatino Linotype" w:cs="Arial"/>
        </w:rPr>
        <w:t xml:space="preserve"> escrito</w:t>
      </w:r>
      <w:r w:rsidRPr="00EE52E4">
        <w:rPr>
          <w:rFonts w:ascii="Palatino Linotype" w:eastAsia="Calibri" w:hAnsi="Palatino Linotype" w:cs="Arial"/>
        </w:rPr>
        <w:t>s</w:t>
      </w:r>
      <w:r w:rsidR="0032581C" w:rsidRPr="00EE52E4">
        <w:rPr>
          <w:rFonts w:ascii="Palatino Linotype" w:eastAsia="Calibri" w:hAnsi="Palatino Linotype" w:cs="Arial"/>
        </w:rPr>
        <w:t xml:space="preserve"> contiene</w:t>
      </w:r>
      <w:r w:rsidRPr="00EE52E4">
        <w:rPr>
          <w:rFonts w:ascii="Palatino Linotype" w:eastAsia="Calibri" w:hAnsi="Palatino Linotype" w:cs="Arial"/>
        </w:rPr>
        <w:t>n</w:t>
      </w:r>
      <w:r w:rsidR="0032581C" w:rsidRPr="00EE52E4">
        <w:rPr>
          <w:rFonts w:ascii="Palatino Linotype" w:eastAsia="Calibri" w:hAnsi="Palatino Linotype" w:cs="Arial"/>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828F0AD" w14:textId="77777777" w:rsidR="00B950D2" w:rsidRPr="00EE52E4" w:rsidRDefault="00B950D2"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148FAB7" w14:textId="07C6F7BB" w:rsidR="00946C27" w:rsidRPr="00EE52E4" w:rsidRDefault="00946C27" w:rsidP="00946C27">
      <w:pPr>
        <w:pStyle w:val="Ttulo2"/>
        <w:tabs>
          <w:tab w:val="left" w:pos="0"/>
        </w:tabs>
        <w:spacing w:before="0" w:line="360" w:lineRule="auto"/>
        <w:rPr>
          <w:rFonts w:ascii="Palatino Linotype" w:hAnsi="Palatino Linotype"/>
          <w:b/>
          <w:color w:val="auto"/>
          <w:sz w:val="24"/>
          <w:szCs w:val="24"/>
        </w:rPr>
      </w:pPr>
      <w:bookmarkStart w:id="46" w:name="_Toc535334653"/>
      <w:bookmarkStart w:id="47" w:name="_Toc2248734"/>
      <w:bookmarkStart w:id="48" w:name="_Toc53054883"/>
      <w:r w:rsidRPr="00EE52E4">
        <w:rPr>
          <w:rFonts w:ascii="Palatino Linotype" w:hAnsi="Palatino Linotype"/>
          <w:b/>
          <w:color w:val="auto"/>
          <w:sz w:val="24"/>
          <w:szCs w:val="24"/>
        </w:rPr>
        <w:t>TERCERO. Planteamiento de la Litis</w:t>
      </w:r>
      <w:bookmarkEnd w:id="46"/>
      <w:bookmarkEnd w:id="47"/>
      <w:bookmarkEnd w:id="48"/>
    </w:p>
    <w:p w14:paraId="349FF1DF" w14:textId="77777777" w:rsidR="00946C27" w:rsidRPr="00EE52E4" w:rsidRDefault="00946C27" w:rsidP="00946C27">
      <w:pPr>
        <w:rPr>
          <w:lang w:eastAsia="en-US"/>
        </w:rPr>
      </w:pPr>
    </w:p>
    <w:p w14:paraId="349DA7CF" w14:textId="4A77544B" w:rsidR="00543E1A" w:rsidRPr="00EE52E4" w:rsidRDefault="00FA008B" w:rsidP="00543E1A">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bookmarkStart w:id="49" w:name="_Toc529263621"/>
      <w:bookmarkStart w:id="50" w:name="_Toc530650937"/>
      <w:bookmarkStart w:id="51" w:name="_Toc535334654"/>
      <w:bookmarkStart w:id="52" w:name="_Toc2248735"/>
      <w:r w:rsidRPr="00EE52E4">
        <w:rPr>
          <w:rFonts w:ascii="Palatino Linotype" w:eastAsia="Calibri" w:hAnsi="Palatino Linotype" w:cs="Arial"/>
          <w:color w:val="000000" w:themeColor="text1"/>
          <w:lang w:val="es-ES"/>
        </w:rPr>
        <w:t xml:space="preserve">El particular solicitó al </w:t>
      </w:r>
      <w:r w:rsidR="008837D7" w:rsidRPr="00EE52E4">
        <w:rPr>
          <w:rFonts w:ascii="Palatino Linotype" w:eastAsia="Times New Roman" w:hAnsi="Palatino Linotype"/>
          <w:b/>
          <w:color w:val="000000" w:themeColor="text1"/>
        </w:rPr>
        <w:t xml:space="preserve">Ayuntamiento de </w:t>
      </w:r>
      <w:r w:rsidR="001E1791" w:rsidRPr="00EE52E4">
        <w:rPr>
          <w:rFonts w:ascii="Palatino Linotype" w:eastAsia="Times New Roman" w:hAnsi="Palatino Linotype"/>
          <w:b/>
          <w:color w:val="000000" w:themeColor="text1"/>
        </w:rPr>
        <w:t>Almoloya de Juárez</w:t>
      </w:r>
      <w:r w:rsidRPr="00EE52E4">
        <w:rPr>
          <w:rFonts w:ascii="Palatino Linotype" w:eastAsia="Calibri" w:hAnsi="Palatino Linotype" w:cs="Arial"/>
          <w:color w:val="000000" w:themeColor="text1"/>
          <w:lang w:val="es-ES"/>
        </w:rPr>
        <w:t>, la siguiente informaci</w:t>
      </w:r>
      <w:r w:rsidR="00543E1A" w:rsidRPr="00EE52E4">
        <w:rPr>
          <w:rFonts w:ascii="Palatino Linotype" w:eastAsia="Calibri" w:hAnsi="Palatino Linotype" w:cs="Arial"/>
          <w:color w:val="000000" w:themeColor="text1"/>
          <w:lang w:val="es-ES"/>
        </w:rPr>
        <w:t>ón:</w:t>
      </w:r>
    </w:p>
    <w:p w14:paraId="70795CE0" w14:textId="77777777" w:rsidR="00543E1A" w:rsidRPr="00EE52E4" w:rsidRDefault="00543E1A" w:rsidP="00543E1A">
      <w:pPr>
        <w:pStyle w:val="Prrafodelista"/>
        <w:tabs>
          <w:tab w:val="left" w:pos="426"/>
          <w:tab w:val="left" w:pos="567"/>
        </w:tabs>
        <w:spacing w:line="360" w:lineRule="auto"/>
        <w:ind w:left="0"/>
        <w:jc w:val="both"/>
        <w:rPr>
          <w:rFonts w:ascii="Palatino Linotype" w:eastAsia="Calibri" w:hAnsi="Palatino Linotype" w:cs="Arial"/>
          <w:b/>
          <w:color w:val="000000" w:themeColor="text1"/>
          <w:lang w:val="es-ES"/>
        </w:rPr>
      </w:pPr>
    </w:p>
    <w:p w14:paraId="447959EA" w14:textId="23E401CE" w:rsidR="001E1791" w:rsidRPr="00EE52E4" w:rsidRDefault="00ED47D2" w:rsidP="008837D7">
      <w:pPr>
        <w:pStyle w:val="Prrafodelista"/>
        <w:tabs>
          <w:tab w:val="left" w:pos="426"/>
          <w:tab w:val="left" w:pos="567"/>
        </w:tabs>
        <w:spacing w:line="360" w:lineRule="auto"/>
        <w:ind w:left="567" w:right="565"/>
        <w:jc w:val="both"/>
        <w:rPr>
          <w:rFonts w:ascii="Palatino Linotype" w:hAnsi="Palatino Linotype"/>
          <w:b/>
          <w:color w:val="000000"/>
          <w:sz w:val="22"/>
          <w:szCs w:val="22"/>
        </w:rPr>
      </w:pPr>
      <w:r w:rsidRPr="00EE52E4">
        <w:rPr>
          <w:rFonts w:ascii="Palatino Linotype" w:hAnsi="Palatino Linotype"/>
          <w:b/>
          <w:color w:val="000000"/>
          <w:sz w:val="22"/>
          <w:szCs w:val="22"/>
        </w:rPr>
        <w:t>a) Tí</w:t>
      </w:r>
      <w:r w:rsidR="001E1791" w:rsidRPr="00EE52E4">
        <w:rPr>
          <w:rFonts w:ascii="Palatino Linotype" w:hAnsi="Palatino Linotype"/>
          <w:b/>
          <w:color w:val="000000"/>
          <w:sz w:val="22"/>
          <w:szCs w:val="22"/>
        </w:rPr>
        <w:t xml:space="preserve">tulo Profesional, y </w:t>
      </w:r>
    </w:p>
    <w:p w14:paraId="5CB27ACA" w14:textId="30DB5059" w:rsidR="008837D7" w:rsidRPr="00EE52E4" w:rsidRDefault="001E1791" w:rsidP="008837D7">
      <w:pPr>
        <w:pStyle w:val="Prrafodelista"/>
        <w:tabs>
          <w:tab w:val="left" w:pos="426"/>
          <w:tab w:val="left" w:pos="567"/>
        </w:tabs>
        <w:spacing w:line="360" w:lineRule="auto"/>
        <w:ind w:left="567" w:right="565"/>
        <w:jc w:val="both"/>
        <w:rPr>
          <w:rFonts w:ascii="Palatino Linotype" w:hAnsi="Palatino Linotype"/>
          <w:b/>
          <w:sz w:val="22"/>
          <w:szCs w:val="22"/>
        </w:rPr>
      </w:pPr>
      <w:r w:rsidRPr="00EE52E4">
        <w:rPr>
          <w:rFonts w:ascii="Palatino Linotype" w:hAnsi="Palatino Linotype"/>
          <w:b/>
          <w:color w:val="000000"/>
          <w:sz w:val="22"/>
          <w:szCs w:val="22"/>
        </w:rPr>
        <w:t>b) Certificación de Competencia Laboral expedida por el Instituto Hacendario del Estado de México, del Secretario del Ayuntamiento.</w:t>
      </w:r>
    </w:p>
    <w:p w14:paraId="3791C621" w14:textId="77777777" w:rsidR="001E1791" w:rsidRPr="00EE52E4" w:rsidRDefault="001E1791" w:rsidP="008837D7">
      <w:pPr>
        <w:pStyle w:val="Prrafodelista"/>
        <w:tabs>
          <w:tab w:val="left" w:pos="426"/>
          <w:tab w:val="left" w:pos="567"/>
        </w:tabs>
        <w:spacing w:line="360" w:lineRule="auto"/>
        <w:ind w:left="567" w:right="565"/>
        <w:jc w:val="both"/>
        <w:rPr>
          <w:rFonts w:ascii="Palatino Linotype" w:eastAsia="Calibri" w:hAnsi="Palatino Linotype" w:cs="Arial"/>
          <w:b/>
          <w:color w:val="000000" w:themeColor="text1"/>
          <w:lang w:val="es-ES"/>
        </w:rPr>
      </w:pPr>
    </w:p>
    <w:p w14:paraId="7634FC78" w14:textId="738FEA2E" w:rsidR="001E1791" w:rsidRPr="00EE52E4" w:rsidRDefault="004F063C" w:rsidP="004F063C">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i/>
          <w:color w:val="000000" w:themeColor="text1"/>
          <w:lang w:val="es-ES"/>
        </w:rPr>
      </w:pPr>
      <w:r w:rsidRPr="00EE52E4">
        <w:rPr>
          <w:rFonts w:ascii="Palatino Linotype" w:eastAsia="Calibri" w:hAnsi="Palatino Linotype" w:cs="Arial"/>
          <w:color w:val="000000" w:themeColor="text1"/>
          <w:lang w:val="es-ES"/>
        </w:rPr>
        <w:t xml:space="preserve">En respuesta, el </w:t>
      </w:r>
      <w:r w:rsidRPr="00EE52E4">
        <w:rPr>
          <w:rFonts w:ascii="Palatino Linotype" w:eastAsia="Calibri" w:hAnsi="Palatino Linotype" w:cs="Arial"/>
          <w:b/>
          <w:color w:val="000000" w:themeColor="text1"/>
          <w:lang w:val="es-ES"/>
        </w:rPr>
        <w:t>SUJETO OBLIGADO</w:t>
      </w:r>
      <w:r w:rsidRPr="00EE52E4">
        <w:rPr>
          <w:rFonts w:ascii="Palatino Linotype" w:eastAsia="Calibri" w:hAnsi="Palatino Linotype" w:cs="Arial"/>
          <w:color w:val="000000" w:themeColor="text1"/>
          <w:lang w:val="es-ES"/>
        </w:rPr>
        <w:t xml:space="preserve"> </w:t>
      </w:r>
      <w:r w:rsidR="003231A0" w:rsidRPr="00EE52E4">
        <w:rPr>
          <w:rFonts w:ascii="Palatino Linotype" w:eastAsia="Calibri" w:hAnsi="Palatino Linotype" w:cs="Arial"/>
          <w:color w:val="000000" w:themeColor="text1"/>
          <w:lang w:val="es-ES"/>
        </w:rPr>
        <w:t>informó</w:t>
      </w:r>
      <w:r w:rsidR="00B950D2" w:rsidRPr="00EE52E4">
        <w:rPr>
          <w:rFonts w:ascii="Palatino Linotype" w:eastAsia="Calibri" w:hAnsi="Palatino Linotype" w:cs="Arial"/>
          <w:color w:val="000000" w:themeColor="text1"/>
          <w:lang w:val="es-ES"/>
        </w:rPr>
        <w:t xml:space="preserve"> que </w:t>
      </w:r>
      <w:r w:rsidR="004A5D75" w:rsidRPr="00EE52E4">
        <w:rPr>
          <w:rFonts w:ascii="Palatino Linotype" w:eastAsia="Calibri" w:hAnsi="Palatino Linotype" w:cs="Arial"/>
          <w:i/>
          <w:color w:val="000000" w:themeColor="text1"/>
          <w:lang w:val="es-ES"/>
        </w:rPr>
        <w:t>“…</w:t>
      </w:r>
      <w:r w:rsidR="001E1791" w:rsidRPr="00EE52E4">
        <w:rPr>
          <w:rFonts w:ascii="Palatino Linotype" w:hAnsi="Palatino Linotype"/>
          <w:i/>
          <w:color w:val="000000" w:themeColor="text1"/>
        </w:rPr>
        <w:t xml:space="preserve">de acuerdo al art. 92 de la Ley Orgánica </w:t>
      </w:r>
      <w:r w:rsidR="005914BF" w:rsidRPr="00EE52E4">
        <w:rPr>
          <w:rFonts w:ascii="Palatino Linotype" w:hAnsi="Palatino Linotype"/>
          <w:i/>
          <w:color w:val="000000" w:themeColor="text1"/>
        </w:rPr>
        <w:t xml:space="preserve">Municipal </w:t>
      </w:r>
      <w:r w:rsidR="001E1791" w:rsidRPr="00EE52E4">
        <w:rPr>
          <w:rFonts w:ascii="Palatino Linotype" w:hAnsi="Palatino Linotype"/>
          <w:i/>
          <w:color w:val="000000" w:themeColor="text1"/>
        </w:rPr>
        <w:t xml:space="preserve">del Estado de México, en el censo poblacional establecido existente es de 147,653 personas en lo que se refiere a la fracción I, y la fracción IV, no </w:t>
      </w:r>
      <w:proofErr w:type="spellStart"/>
      <w:r w:rsidR="001E1791" w:rsidRPr="00EE52E4">
        <w:rPr>
          <w:rFonts w:ascii="Palatino Linotype" w:hAnsi="Palatino Linotype"/>
          <w:i/>
          <w:color w:val="000000" w:themeColor="text1"/>
        </w:rPr>
        <w:t>esta</w:t>
      </w:r>
      <w:proofErr w:type="spellEnd"/>
      <w:r w:rsidR="001E1791" w:rsidRPr="00EE52E4">
        <w:rPr>
          <w:rFonts w:ascii="Palatino Linotype" w:hAnsi="Palatino Linotype"/>
          <w:i/>
          <w:color w:val="000000" w:themeColor="text1"/>
        </w:rPr>
        <w:t xml:space="preserve"> sujeto a responsabilidades ya que su experiencia es basta (3 años) y la certificación esta en los trámites correspondientes.</w:t>
      </w:r>
      <w:r w:rsidR="004A5D75" w:rsidRPr="00EE52E4">
        <w:rPr>
          <w:rFonts w:ascii="Palatino Linotype" w:hAnsi="Palatino Linotype"/>
          <w:i/>
          <w:color w:val="000000" w:themeColor="text1"/>
        </w:rPr>
        <w:t>” (Sic)</w:t>
      </w:r>
    </w:p>
    <w:p w14:paraId="11FDF438" w14:textId="77777777" w:rsidR="004F063C" w:rsidRPr="00EE52E4" w:rsidRDefault="004F063C" w:rsidP="004F063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B81319B" w14:textId="46647F4B" w:rsidR="004F063C" w:rsidRPr="00EE52E4" w:rsidRDefault="00F91233" w:rsidP="00946C27">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E52E4">
        <w:rPr>
          <w:rFonts w:ascii="Palatino Linotype" w:eastAsia="Calibri" w:hAnsi="Palatino Linotype" w:cs="Arial"/>
          <w:color w:val="000000" w:themeColor="text1"/>
          <w:lang w:val="es-ES"/>
        </w:rPr>
        <w:t xml:space="preserve">En términos generales se manifestó la inconformidad porque en la respuesta emitida por el </w:t>
      </w:r>
      <w:r w:rsidRPr="00EE52E4">
        <w:rPr>
          <w:rFonts w:ascii="Palatino Linotype" w:eastAsia="Calibri" w:hAnsi="Palatino Linotype" w:cs="Arial"/>
          <w:b/>
          <w:color w:val="000000" w:themeColor="text1"/>
          <w:lang w:val="es-ES"/>
        </w:rPr>
        <w:t>SUJETO OBLIGADO</w:t>
      </w:r>
      <w:r w:rsidRPr="00EE52E4">
        <w:rPr>
          <w:rFonts w:ascii="Palatino Linotype" w:eastAsia="Calibri" w:hAnsi="Palatino Linotype" w:cs="Arial"/>
          <w:color w:val="000000" w:themeColor="text1"/>
          <w:lang w:val="es-ES"/>
        </w:rPr>
        <w:t xml:space="preserve"> a consideración del particular, se encuentra incompleta y, carece de motivación y fundamentación.</w:t>
      </w:r>
    </w:p>
    <w:p w14:paraId="26590557" w14:textId="77777777" w:rsidR="004F063C" w:rsidRPr="00EE52E4" w:rsidRDefault="004F063C" w:rsidP="004F063C">
      <w:pPr>
        <w:pStyle w:val="Prrafodelista"/>
        <w:rPr>
          <w:rFonts w:ascii="Palatino Linotype" w:hAnsi="Palatino Linotype"/>
          <w:color w:val="000000" w:themeColor="text1"/>
        </w:rPr>
      </w:pPr>
    </w:p>
    <w:p w14:paraId="58A7D845" w14:textId="33CEE6B3" w:rsidR="004F063C" w:rsidRPr="00EE52E4" w:rsidRDefault="00510DD0" w:rsidP="00946C27">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E52E4">
        <w:rPr>
          <w:rFonts w:ascii="Palatino Linotype" w:eastAsia="Calibri" w:hAnsi="Palatino Linotype" w:cs="Arial"/>
          <w:color w:val="000000" w:themeColor="text1"/>
          <w:lang w:val="es-ES"/>
        </w:rPr>
        <w:t>En consecuencia, la Litis del presente asunto, corresponde a determinar si se actualiza la causal de procedencia previs</w:t>
      </w:r>
      <w:r w:rsidR="00B16DEE" w:rsidRPr="00EE52E4">
        <w:rPr>
          <w:rFonts w:ascii="Palatino Linotype" w:eastAsia="Calibri" w:hAnsi="Palatino Linotype" w:cs="Arial"/>
          <w:color w:val="000000" w:themeColor="text1"/>
          <w:lang w:val="es-ES"/>
        </w:rPr>
        <w:t>ta en</w:t>
      </w:r>
      <w:r w:rsidR="008837D7" w:rsidRPr="00EE52E4">
        <w:rPr>
          <w:rFonts w:ascii="Palatino Linotype" w:eastAsia="Calibri" w:hAnsi="Palatino Linotype" w:cs="Arial"/>
          <w:color w:val="000000" w:themeColor="text1"/>
          <w:lang w:val="es-ES"/>
        </w:rPr>
        <w:t xml:space="preserve"> el artículo 179, fracciones I</w:t>
      </w:r>
      <w:r w:rsidR="00F91233" w:rsidRPr="00EE52E4">
        <w:rPr>
          <w:rFonts w:ascii="Palatino Linotype" w:eastAsia="Calibri" w:hAnsi="Palatino Linotype" w:cs="Arial"/>
          <w:color w:val="000000" w:themeColor="text1"/>
          <w:lang w:val="es-ES"/>
        </w:rPr>
        <w:t>,</w:t>
      </w:r>
      <w:r w:rsidR="008837D7" w:rsidRPr="00EE52E4">
        <w:rPr>
          <w:rFonts w:ascii="Palatino Linotype" w:eastAsia="Calibri" w:hAnsi="Palatino Linotype" w:cs="Arial"/>
          <w:color w:val="000000" w:themeColor="text1"/>
          <w:lang w:val="es-ES"/>
        </w:rPr>
        <w:t xml:space="preserve"> </w:t>
      </w:r>
      <w:r w:rsidRPr="00EE52E4">
        <w:rPr>
          <w:rFonts w:ascii="Palatino Linotype" w:eastAsia="Calibri" w:hAnsi="Palatino Linotype" w:cs="Arial"/>
          <w:color w:val="000000" w:themeColor="text1"/>
          <w:lang w:val="es-ES"/>
        </w:rPr>
        <w:t>V</w:t>
      </w:r>
      <w:r w:rsidR="00F91233" w:rsidRPr="00EE52E4">
        <w:rPr>
          <w:rFonts w:ascii="Palatino Linotype" w:eastAsia="Calibri" w:hAnsi="Palatino Linotype" w:cs="Arial"/>
          <w:color w:val="000000" w:themeColor="text1"/>
          <w:lang w:val="es-ES"/>
        </w:rPr>
        <w:t xml:space="preserve"> y XIII</w:t>
      </w:r>
      <w:r w:rsidRPr="00EE52E4">
        <w:rPr>
          <w:rFonts w:ascii="Palatino Linotype" w:eastAsia="Calibri" w:hAnsi="Palatino Linotype" w:cs="Arial"/>
          <w:color w:val="000000" w:themeColor="text1"/>
          <w:lang w:val="es-ES"/>
        </w:rPr>
        <w:t xml:space="preserve"> de la Ley de Transparencia y Acceso a la Información Pública del Estado de México y Municipios; que determina </w:t>
      </w:r>
      <w:r w:rsidR="00B16DEE" w:rsidRPr="00EE52E4">
        <w:rPr>
          <w:rFonts w:ascii="Palatino Linotype" w:eastAsia="Calibri" w:hAnsi="Palatino Linotype" w:cs="Arial"/>
          <w:color w:val="000000" w:themeColor="text1"/>
          <w:u w:val="single"/>
          <w:lang w:val="es-ES"/>
        </w:rPr>
        <w:t>la negativa a la información solicitada</w:t>
      </w:r>
      <w:r w:rsidR="00F91233" w:rsidRPr="00EE52E4">
        <w:rPr>
          <w:rFonts w:ascii="Palatino Linotype" w:eastAsia="Calibri" w:hAnsi="Palatino Linotype" w:cs="Arial"/>
          <w:color w:val="000000" w:themeColor="text1"/>
          <w:u w:val="single"/>
          <w:lang w:val="es-ES"/>
        </w:rPr>
        <w:t xml:space="preserve">, </w:t>
      </w:r>
      <w:r w:rsidRPr="00EE52E4">
        <w:rPr>
          <w:rFonts w:ascii="Palatino Linotype" w:eastAsia="Calibri" w:hAnsi="Palatino Linotype" w:cs="Arial"/>
          <w:color w:val="000000" w:themeColor="text1"/>
          <w:u w:val="single"/>
          <w:lang w:val="es-ES"/>
        </w:rPr>
        <w:t>la entrega de información incompleta</w:t>
      </w:r>
      <w:r w:rsidR="00F91233" w:rsidRPr="00EE52E4">
        <w:rPr>
          <w:rFonts w:ascii="Palatino Linotype" w:eastAsia="Calibri" w:hAnsi="Palatino Linotype" w:cs="Arial"/>
          <w:color w:val="000000" w:themeColor="text1"/>
          <w:u w:val="single"/>
          <w:lang w:val="es-ES"/>
        </w:rPr>
        <w:t xml:space="preserve"> y la falta, deficiencia o insuficiencia de la fundamentación y/o motivación en la respuesta</w:t>
      </w:r>
      <w:r w:rsidRPr="00EE52E4">
        <w:rPr>
          <w:rFonts w:ascii="Palatino Linotype" w:eastAsia="Calibri" w:hAnsi="Palatino Linotype" w:cs="Arial"/>
          <w:color w:val="000000" w:themeColor="text1"/>
          <w:lang w:val="es-ES"/>
        </w:rPr>
        <w:t xml:space="preserve">, hipótesis de la que se inconformó el particular; y acreditar si la respuesta del </w:t>
      </w:r>
      <w:r w:rsidRPr="00EE52E4">
        <w:rPr>
          <w:rFonts w:ascii="Palatino Linotype" w:eastAsia="Calibri" w:hAnsi="Palatino Linotype" w:cs="Arial"/>
          <w:b/>
          <w:color w:val="000000" w:themeColor="text1"/>
          <w:lang w:val="es-ES"/>
        </w:rPr>
        <w:t>SUJETO OBLIGADO</w:t>
      </w:r>
      <w:r w:rsidRPr="00EE52E4">
        <w:rPr>
          <w:rFonts w:ascii="Palatino Linotype" w:eastAsia="Calibri" w:hAnsi="Palatino Linotype" w:cs="Arial"/>
          <w:color w:val="000000" w:themeColor="text1"/>
          <w:lang w:val="es-ES"/>
        </w:rPr>
        <w:t xml:space="preserve"> resulta </w:t>
      </w:r>
      <w:r w:rsidRPr="00EE52E4">
        <w:rPr>
          <w:rFonts w:ascii="Palatino Linotype" w:eastAsia="Calibri" w:hAnsi="Palatino Linotype" w:cs="Arial"/>
          <w:color w:val="000000" w:themeColor="text1"/>
          <w:u w:val="single"/>
          <w:lang w:val="es-ES"/>
        </w:rPr>
        <w:t>completa</w:t>
      </w:r>
      <w:r w:rsidR="00F91233" w:rsidRPr="00EE52E4">
        <w:rPr>
          <w:rFonts w:ascii="Palatino Linotype" w:eastAsia="Calibri" w:hAnsi="Palatino Linotype" w:cs="Arial"/>
          <w:color w:val="000000" w:themeColor="text1"/>
          <w:u w:val="single"/>
          <w:lang w:val="es-ES"/>
        </w:rPr>
        <w:t>, congruente,</w:t>
      </w:r>
      <w:r w:rsidR="00695023" w:rsidRPr="00EE52E4">
        <w:rPr>
          <w:rFonts w:ascii="Palatino Linotype" w:eastAsia="Calibri" w:hAnsi="Palatino Linotype" w:cs="Arial"/>
          <w:color w:val="000000" w:themeColor="text1"/>
          <w:u w:val="single"/>
          <w:lang w:val="es-ES"/>
        </w:rPr>
        <w:t xml:space="preserve"> </w:t>
      </w:r>
      <w:r w:rsidR="00695023" w:rsidRPr="00EE52E4">
        <w:rPr>
          <w:rFonts w:ascii="Palatino Linotype" w:eastAsia="Calibri" w:hAnsi="Palatino Linotype" w:cs="Arial"/>
          <w:color w:val="000000" w:themeColor="text1"/>
          <w:u w:val="single"/>
          <w:lang w:val="es-ES"/>
        </w:rPr>
        <w:lastRenderedPageBreak/>
        <w:t>confiable</w:t>
      </w:r>
      <w:r w:rsidR="00F91233" w:rsidRPr="00EE52E4">
        <w:rPr>
          <w:rFonts w:ascii="Palatino Linotype" w:eastAsia="Calibri" w:hAnsi="Palatino Linotype" w:cs="Arial"/>
          <w:color w:val="000000" w:themeColor="text1"/>
          <w:lang w:val="es-ES"/>
        </w:rPr>
        <w:t xml:space="preserve"> y </w:t>
      </w:r>
      <w:r w:rsidR="00F91233" w:rsidRPr="00EE52E4">
        <w:rPr>
          <w:rFonts w:ascii="Palatino Linotype" w:eastAsia="Calibri" w:hAnsi="Palatino Linotype" w:cs="Arial"/>
          <w:color w:val="000000" w:themeColor="text1"/>
          <w:u w:val="single"/>
          <w:lang w:val="es-ES"/>
        </w:rPr>
        <w:t>verificable</w:t>
      </w:r>
      <w:r w:rsidRPr="00EE52E4">
        <w:rPr>
          <w:rFonts w:ascii="Palatino Linotype" w:eastAsia="Calibri" w:hAnsi="Palatino Linotype" w:cs="Arial"/>
          <w:color w:val="000000" w:themeColor="text1"/>
          <w:lang w:val="es-ES"/>
        </w:rPr>
        <w:t xml:space="preserve"> en apego a los principios establecidos en el artículo 11 de la Ley de Transparencia.</w:t>
      </w:r>
    </w:p>
    <w:p w14:paraId="425AB9EA" w14:textId="77777777" w:rsidR="00A64161" w:rsidRPr="00EE52E4" w:rsidRDefault="00A64161" w:rsidP="00A6416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9A9390D" w14:textId="77777777" w:rsidR="00946C27" w:rsidRPr="00EE52E4" w:rsidRDefault="00946C27" w:rsidP="00946C27">
      <w:pPr>
        <w:pStyle w:val="Ttulo2"/>
        <w:tabs>
          <w:tab w:val="left" w:pos="0"/>
        </w:tabs>
        <w:spacing w:before="0" w:line="360" w:lineRule="auto"/>
        <w:rPr>
          <w:rFonts w:ascii="Palatino Linotype" w:hAnsi="Palatino Linotype"/>
          <w:b/>
          <w:color w:val="auto"/>
          <w:sz w:val="24"/>
          <w:szCs w:val="24"/>
        </w:rPr>
      </w:pPr>
      <w:bookmarkStart w:id="53" w:name="_Toc53054884"/>
      <w:r w:rsidRPr="00EE52E4">
        <w:rPr>
          <w:rFonts w:ascii="Palatino Linotype" w:hAnsi="Palatino Linotype"/>
          <w:b/>
          <w:color w:val="auto"/>
          <w:sz w:val="24"/>
          <w:szCs w:val="24"/>
        </w:rPr>
        <w:t>CUARTO.</w:t>
      </w:r>
      <w:bookmarkStart w:id="54" w:name="_Toc515462773"/>
      <w:r w:rsidRPr="00EE52E4">
        <w:rPr>
          <w:rFonts w:ascii="Palatino Linotype" w:hAnsi="Palatino Linotype"/>
          <w:b/>
          <w:color w:val="auto"/>
          <w:sz w:val="24"/>
          <w:szCs w:val="24"/>
        </w:rPr>
        <w:t xml:space="preserve"> Estudio y resolución del asunto</w:t>
      </w:r>
      <w:bookmarkEnd w:id="53"/>
      <w:bookmarkEnd w:id="54"/>
    </w:p>
    <w:p w14:paraId="6BFEAC1E" w14:textId="77777777" w:rsidR="00946C27" w:rsidRPr="00EE52E4" w:rsidRDefault="00946C27" w:rsidP="00946C27">
      <w:pPr>
        <w:tabs>
          <w:tab w:val="left" w:pos="0"/>
        </w:tabs>
        <w:spacing w:line="360" w:lineRule="auto"/>
        <w:rPr>
          <w:rFonts w:ascii="Palatino Linotype" w:hAnsi="Palatino Linotype"/>
        </w:rPr>
      </w:pPr>
    </w:p>
    <w:p w14:paraId="241DF99B" w14:textId="77777777" w:rsidR="00946C27" w:rsidRPr="00EE52E4" w:rsidRDefault="00946C27" w:rsidP="00946C27">
      <w:pPr>
        <w:pStyle w:val="Prrafodelista"/>
        <w:keepNext/>
        <w:keepLines/>
        <w:numPr>
          <w:ilvl w:val="0"/>
          <w:numId w:val="11"/>
        </w:numPr>
        <w:spacing w:before="40" w:line="360" w:lineRule="auto"/>
        <w:outlineLvl w:val="1"/>
        <w:rPr>
          <w:rFonts w:ascii="Palatino Linotype" w:eastAsia="MS Gothic" w:hAnsi="Palatino Linotype" w:cs="Times New Roman"/>
          <w:b/>
        </w:rPr>
      </w:pPr>
      <w:bookmarkStart w:id="55" w:name="_Toc499059271"/>
      <w:bookmarkStart w:id="56" w:name="_Toc500414659"/>
      <w:bookmarkStart w:id="57" w:name="_Toc503891602"/>
      <w:bookmarkStart w:id="58" w:name="_Toc53054885"/>
      <w:r w:rsidRPr="00EE52E4">
        <w:rPr>
          <w:rFonts w:ascii="Palatino Linotype" w:eastAsia="MS Gothic" w:hAnsi="Palatino Linotype" w:cs="Times New Roman"/>
          <w:b/>
        </w:rPr>
        <w:t>Del deber de las autoridades de promover, respetar, proteger y garantizar el derecho de acceso a la información pública.</w:t>
      </w:r>
      <w:bookmarkEnd w:id="55"/>
      <w:bookmarkEnd w:id="56"/>
      <w:bookmarkEnd w:id="57"/>
      <w:bookmarkEnd w:id="58"/>
      <w:r w:rsidRPr="00EE52E4">
        <w:rPr>
          <w:rFonts w:ascii="Palatino Linotype" w:eastAsia="MS Gothic" w:hAnsi="Palatino Linotype" w:cs="Times New Roman"/>
          <w:b/>
        </w:rPr>
        <w:t xml:space="preserve"> </w:t>
      </w:r>
    </w:p>
    <w:p w14:paraId="3838E4AB" w14:textId="77777777" w:rsidR="00946C27" w:rsidRPr="00EE52E4"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1AD98F1" w14:textId="151E2B9D" w:rsidR="00946C27" w:rsidRPr="00EE52E4" w:rsidRDefault="00946C27" w:rsidP="00946C27">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E52E4">
        <w:rPr>
          <w:rFonts w:ascii="Palatino Linotype" w:hAnsi="Palatino Linotype"/>
        </w:rPr>
        <w:t xml:space="preserve">Es menester precisar que este </w:t>
      </w:r>
      <w:r w:rsidRPr="00EE52E4">
        <w:rPr>
          <w:rFonts w:ascii="Palatino Linotype" w:eastAsia="MS Mincho" w:hAnsi="Palatino Linotype" w:cs="Times New Roman"/>
          <w:color w:val="000000"/>
        </w:rPr>
        <w:t xml:space="preserve">Órgano Garante parte de que </w:t>
      </w:r>
      <w:r w:rsidRPr="00EE52E4">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EE52E4">
        <w:rPr>
          <w:rFonts w:ascii="Palatino Linotype" w:eastAsia="Times New Roman" w:hAnsi="Palatino Linotype" w:cs="Arial"/>
          <w:color w:val="000000"/>
        </w:rPr>
        <w:t xml:space="preserve"> </w:t>
      </w:r>
      <w:r w:rsidRPr="00EE52E4">
        <w:rPr>
          <w:rFonts w:ascii="Palatino Linotype" w:eastAsia="Times New Roman" w:hAnsi="Palatino Linotype" w:cs="Arial"/>
          <w:b/>
          <w:color w:val="000000"/>
        </w:rPr>
        <w:t>SUJETO OBLIGADO</w:t>
      </w:r>
      <w:r w:rsidRPr="00EE52E4">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E52E4">
        <w:rPr>
          <w:rFonts w:ascii="Palatino Linotype" w:eastAsia="Times New Roman" w:hAnsi="Palatino Linotype" w:cs="Arial"/>
          <w:b/>
          <w:color w:val="000000"/>
        </w:rPr>
        <w:t xml:space="preserve">Constitución Política de los Estados Unidos Mexicanos </w:t>
      </w:r>
      <w:r w:rsidRPr="00EE52E4">
        <w:rPr>
          <w:rFonts w:ascii="Palatino Linotype" w:eastAsia="Times New Roman" w:hAnsi="Palatino Linotype" w:cs="Arial"/>
          <w:color w:val="000000"/>
        </w:rPr>
        <w:t xml:space="preserve">al señalar la obligación de “promover, </w:t>
      </w:r>
      <w:r w:rsidRPr="00EE52E4">
        <w:rPr>
          <w:rFonts w:ascii="Palatino Linotype" w:eastAsia="Times New Roman" w:hAnsi="Palatino Linotype" w:cs="Arial"/>
          <w:b/>
          <w:color w:val="000000"/>
        </w:rPr>
        <w:t>respetar</w:t>
      </w:r>
      <w:r w:rsidRPr="00EE52E4">
        <w:rPr>
          <w:rFonts w:ascii="Palatino Linotype" w:eastAsia="Times New Roman" w:hAnsi="Palatino Linotype" w:cs="Arial"/>
          <w:color w:val="000000"/>
        </w:rPr>
        <w:t xml:space="preserve">, proteger y </w:t>
      </w:r>
      <w:r w:rsidRPr="00EE52E4">
        <w:rPr>
          <w:rFonts w:ascii="Palatino Linotype" w:eastAsia="Times New Roman" w:hAnsi="Palatino Linotype" w:cs="Arial"/>
          <w:b/>
          <w:color w:val="000000"/>
        </w:rPr>
        <w:t>garantizar</w:t>
      </w:r>
      <w:r w:rsidRPr="00EE52E4">
        <w:rPr>
          <w:rFonts w:ascii="Palatino Linotype" w:eastAsia="Times New Roman" w:hAnsi="Palatino Linotype" w:cs="Arial"/>
          <w:color w:val="000000"/>
        </w:rPr>
        <w:t xml:space="preserve"> los derechos humanos”, entre los cuales se encuentra dicho derecho.</w:t>
      </w:r>
      <w:bookmarkEnd w:id="49"/>
      <w:bookmarkEnd w:id="50"/>
      <w:bookmarkEnd w:id="51"/>
      <w:bookmarkEnd w:id="52"/>
    </w:p>
    <w:p w14:paraId="417BD265" w14:textId="77777777" w:rsidR="008E7BCF" w:rsidRPr="00EE52E4" w:rsidRDefault="008E7BCF" w:rsidP="008E7BCF">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A2C6664" w14:textId="214AD7E1" w:rsidR="000454F1" w:rsidRPr="00EE52E4" w:rsidRDefault="000454F1" w:rsidP="008E7BCF">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E52E4">
        <w:rPr>
          <w:rFonts w:ascii="Palatino Linotype" w:eastAsia="Times New Roman" w:hAnsi="Palatino Linotype"/>
        </w:rPr>
        <w:lastRenderedPageBreak/>
        <w:t xml:space="preserve">Ahora bien, el Derecho de Acceso a la Información Pública se define como: </w:t>
      </w:r>
      <w:r w:rsidR="008E7BCF" w:rsidRPr="00EE52E4">
        <w:rPr>
          <w:rFonts w:ascii="Palatino Linotype" w:eastAsia="Calibri" w:hAnsi="Palatino Linotype" w:cs="Arial"/>
          <w:color w:val="000000" w:themeColor="text1"/>
          <w:lang w:val="es-ES"/>
        </w:rPr>
        <w:t xml:space="preserve"> </w:t>
      </w:r>
      <w:r w:rsidRPr="00EE52E4">
        <w:rPr>
          <w:rFonts w:ascii="Palatino Linotype" w:hAnsi="Palatino Linotype"/>
          <w:i/>
          <w:color w:val="000000"/>
        </w:rPr>
        <w:t>La igualdad de oportunidades para recibir, buscar e impartir información</w:t>
      </w:r>
      <w:r w:rsidRPr="00EE52E4">
        <w:rPr>
          <w:rStyle w:val="Refdenotaalpie"/>
          <w:rFonts w:ascii="Palatino Linotype" w:hAnsi="Palatino Linotype"/>
          <w:i/>
          <w:color w:val="000000"/>
        </w:rPr>
        <w:footnoteReference w:id="1"/>
      </w:r>
      <w:r w:rsidRPr="00EE52E4">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E52E4">
        <w:rPr>
          <w:rStyle w:val="Refdenotaalpie"/>
          <w:rFonts w:ascii="Palatino Linotype" w:hAnsi="Palatino Linotype"/>
          <w:i/>
          <w:color w:val="000000"/>
        </w:rPr>
        <w:footnoteReference w:id="2"/>
      </w:r>
      <w:r w:rsidRPr="00EE52E4">
        <w:rPr>
          <w:rFonts w:ascii="Palatino Linotype" w:hAnsi="Palatino Linotype"/>
          <w:color w:val="000000"/>
        </w:rPr>
        <w:t>que se constituye como una herramienta fundamental para ejercer</w:t>
      </w:r>
      <w:r w:rsidRPr="00EE52E4">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EE52E4">
        <w:rPr>
          <w:rStyle w:val="Refdenotaalpie"/>
          <w:rFonts w:ascii="Palatino Linotype" w:hAnsi="Palatino Linotype"/>
          <w:i/>
          <w:color w:val="000000"/>
        </w:rPr>
        <w:footnoteReference w:id="3"/>
      </w:r>
      <w:r w:rsidRPr="00EE52E4">
        <w:rPr>
          <w:rFonts w:ascii="Palatino Linotype" w:hAnsi="Palatino Linotype"/>
          <w:color w:val="000000"/>
        </w:rPr>
        <w:t>fomentando</w:t>
      </w:r>
      <w:r w:rsidRPr="00EE52E4">
        <w:rPr>
          <w:rFonts w:ascii="Palatino Linotype" w:hAnsi="Palatino Linotype"/>
          <w:i/>
          <w:color w:val="000000"/>
        </w:rPr>
        <w:t xml:space="preserve"> la transparencia de las actividades estatales y </w:t>
      </w:r>
      <w:r w:rsidRPr="00EE52E4">
        <w:rPr>
          <w:rFonts w:ascii="Palatino Linotype" w:hAnsi="Palatino Linotype"/>
          <w:color w:val="000000"/>
        </w:rPr>
        <w:t>promoviendo</w:t>
      </w:r>
      <w:r w:rsidRPr="00EE52E4">
        <w:rPr>
          <w:rFonts w:ascii="Palatino Linotype" w:hAnsi="Palatino Linotype"/>
          <w:i/>
          <w:color w:val="000000"/>
        </w:rPr>
        <w:t xml:space="preserve"> la responsabilidad de los funcionarios sobre su gestión pública,</w:t>
      </w:r>
      <w:r w:rsidRPr="00EE52E4">
        <w:rPr>
          <w:rStyle w:val="Refdenotaalpie"/>
          <w:rFonts w:ascii="Palatino Linotype" w:hAnsi="Palatino Linotype"/>
          <w:i/>
          <w:color w:val="000000"/>
        </w:rPr>
        <w:footnoteReference w:id="4"/>
      </w:r>
      <w:r w:rsidRPr="00EE52E4">
        <w:rPr>
          <w:rFonts w:ascii="Palatino Linotype" w:hAnsi="Palatino Linotype"/>
          <w:color w:val="000000"/>
        </w:rPr>
        <w:t>que permite</w:t>
      </w:r>
      <w:r w:rsidRPr="00EE52E4">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440EB2EB" w14:textId="77777777" w:rsidR="00946C27" w:rsidRPr="00EE52E4"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872F177" w14:textId="075C0334" w:rsidR="00946C27" w:rsidRPr="00EE52E4" w:rsidRDefault="000454F1" w:rsidP="00946C27">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E52E4">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9E734CF" w14:textId="20D094AE" w:rsidR="007802A1" w:rsidRPr="00EE52E4" w:rsidRDefault="007802A1" w:rsidP="00934CF6">
      <w:pPr>
        <w:pStyle w:val="Prrafodelista"/>
        <w:tabs>
          <w:tab w:val="left" w:pos="2663"/>
        </w:tabs>
        <w:spacing w:line="360" w:lineRule="auto"/>
        <w:ind w:left="0"/>
        <w:jc w:val="both"/>
        <w:rPr>
          <w:rFonts w:ascii="Palatino Linotype" w:eastAsia="Calibri" w:hAnsi="Palatino Linotype" w:cs="Arial"/>
          <w:color w:val="000000" w:themeColor="text1"/>
          <w:lang w:val="es-ES"/>
        </w:rPr>
      </w:pPr>
    </w:p>
    <w:p w14:paraId="2CCFB323" w14:textId="77777777" w:rsidR="001E1791" w:rsidRPr="00EE52E4" w:rsidRDefault="001E1791" w:rsidP="00934CF6">
      <w:pPr>
        <w:pStyle w:val="Prrafodelista"/>
        <w:tabs>
          <w:tab w:val="left" w:pos="2663"/>
        </w:tabs>
        <w:spacing w:line="360" w:lineRule="auto"/>
        <w:ind w:left="0"/>
        <w:jc w:val="both"/>
        <w:rPr>
          <w:rFonts w:ascii="Palatino Linotype" w:eastAsia="Calibri" w:hAnsi="Palatino Linotype" w:cs="Arial"/>
          <w:color w:val="000000" w:themeColor="text1"/>
          <w:lang w:val="es-ES"/>
        </w:rPr>
      </w:pPr>
    </w:p>
    <w:p w14:paraId="499A9CA0" w14:textId="258A650D" w:rsidR="00313A14" w:rsidRPr="00EE52E4" w:rsidRDefault="002E73A2" w:rsidP="005D4F86">
      <w:pPr>
        <w:pStyle w:val="Ttulo2"/>
        <w:numPr>
          <w:ilvl w:val="0"/>
          <w:numId w:val="11"/>
        </w:numPr>
        <w:rPr>
          <w:rFonts w:ascii="Palatino Linotype" w:hAnsi="Palatino Linotype"/>
          <w:b/>
          <w:color w:val="000000" w:themeColor="text1"/>
          <w:sz w:val="24"/>
        </w:rPr>
      </w:pPr>
      <w:bookmarkStart w:id="59" w:name="_Toc2248737"/>
      <w:bookmarkStart w:id="60" w:name="_Toc53054886"/>
      <w:r w:rsidRPr="00EE52E4">
        <w:rPr>
          <w:rFonts w:ascii="Palatino Linotype" w:hAnsi="Palatino Linotype"/>
          <w:b/>
          <w:color w:val="000000" w:themeColor="text1"/>
          <w:sz w:val="24"/>
        </w:rPr>
        <w:lastRenderedPageBreak/>
        <w:t>De la</w:t>
      </w:r>
      <w:bookmarkEnd w:id="59"/>
      <w:r w:rsidR="006C767E" w:rsidRPr="00EE52E4">
        <w:rPr>
          <w:rFonts w:ascii="Palatino Linotype" w:hAnsi="Palatino Linotype"/>
          <w:b/>
          <w:color w:val="000000" w:themeColor="text1"/>
          <w:sz w:val="24"/>
        </w:rPr>
        <w:t xml:space="preserve"> respuesta a </w:t>
      </w:r>
      <w:r w:rsidR="003C0AF0" w:rsidRPr="00EE52E4">
        <w:rPr>
          <w:rFonts w:ascii="Palatino Linotype" w:hAnsi="Palatino Linotype"/>
          <w:b/>
          <w:color w:val="000000" w:themeColor="text1"/>
          <w:sz w:val="24"/>
        </w:rPr>
        <w:t>la</w:t>
      </w:r>
      <w:r w:rsidR="006C767E" w:rsidRPr="00EE52E4">
        <w:rPr>
          <w:rFonts w:ascii="Palatino Linotype" w:hAnsi="Palatino Linotype"/>
          <w:b/>
          <w:color w:val="000000" w:themeColor="text1"/>
          <w:sz w:val="24"/>
        </w:rPr>
        <w:t xml:space="preserve"> solicitud</w:t>
      </w:r>
      <w:r w:rsidR="00A52982" w:rsidRPr="00EE52E4">
        <w:rPr>
          <w:rFonts w:ascii="Palatino Linotype" w:hAnsi="Palatino Linotype"/>
          <w:b/>
          <w:color w:val="000000" w:themeColor="text1"/>
          <w:sz w:val="24"/>
        </w:rPr>
        <w:t xml:space="preserve"> </w:t>
      </w:r>
      <w:r w:rsidR="006C767E" w:rsidRPr="00EE52E4">
        <w:rPr>
          <w:rFonts w:ascii="Palatino Linotype" w:hAnsi="Palatino Linotype"/>
          <w:b/>
          <w:color w:val="000000" w:themeColor="text1"/>
          <w:sz w:val="24"/>
        </w:rPr>
        <w:t>de información.</w:t>
      </w:r>
      <w:bookmarkEnd w:id="60"/>
      <w:r w:rsidR="006C767E" w:rsidRPr="00EE52E4">
        <w:rPr>
          <w:rFonts w:ascii="Palatino Linotype" w:hAnsi="Palatino Linotype"/>
          <w:b/>
          <w:color w:val="000000" w:themeColor="text1"/>
          <w:sz w:val="24"/>
        </w:rPr>
        <w:t xml:space="preserve"> </w:t>
      </w:r>
    </w:p>
    <w:p w14:paraId="6DA2BBFC" w14:textId="77777777" w:rsidR="005D4F86" w:rsidRPr="00EE52E4" w:rsidRDefault="005D4F86" w:rsidP="005D4F86">
      <w:pPr>
        <w:rPr>
          <w:lang w:eastAsia="en-US"/>
        </w:rPr>
      </w:pPr>
    </w:p>
    <w:p w14:paraId="2EDC5AF3" w14:textId="77777777" w:rsidR="00510DD0" w:rsidRPr="00EE52E4" w:rsidRDefault="00510DD0" w:rsidP="00510DD0">
      <w:pPr>
        <w:rPr>
          <w:lang w:eastAsia="en-US"/>
        </w:rPr>
      </w:pPr>
    </w:p>
    <w:p w14:paraId="2CCD79BB" w14:textId="6B60DB62" w:rsidR="00E730DE" w:rsidRPr="00EE52E4" w:rsidRDefault="00510DD0" w:rsidP="00E730DE">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E52E4">
        <w:rPr>
          <w:rFonts w:ascii="Palatino Linotype" w:eastAsia="Calibri" w:hAnsi="Palatino Linotype" w:cs="Arial"/>
          <w:color w:val="000000" w:themeColor="text1"/>
          <w:lang w:val="es-ES"/>
        </w:rPr>
        <w:t xml:space="preserve">En el Sistema de Acceso a la Información Mexiquense </w:t>
      </w:r>
      <w:r w:rsidRPr="00EE52E4">
        <w:rPr>
          <w:rFonts w:ascii="Palatino Linotype" w:eastAsia="Calibri" w:hAnsi="Palatino Linotype" w:cs="Arial"/>
          <w:b/>
          <w:color w:val="000000" w:themeColor="text1"/>
          <w:lang w:val="es-ES"/>
        </w:rPr>
        <w:t xml:space="preserve">(SAIMEX), </w:t>
      </w:r>
      <w:r w:rsidRPr="00EE52E4">
        <w:rPr>
          <w:rFonts w:ascii="Palatino Linotype" w:eastAsia="Calibri" w:hAnsi="Palatino Linotype" w:cs="Arial"/>
          <w:color w:val="000000" w:themeColor="text1"/>
          <w:lang w:val="es-ES"/>
        </w:rPr>
        <w:t xml:space="preserve">se registró la solicitud de información </w:t>
      </w:r>
      <w:r w:rsidR="00D3076F" w:rsidRPr="00EE52E4">
        <w:rPr>
          <w:rFonts w:ascii="Palatino Linotype" w:hAnsi="Palatino Linotype"/>
          <w:b/>
        </w:rPr>
        <w:t>00122</w:t>
      </w:r>
      <w:r w:rsidR="007802A1" w:rsidRPr="00EE52E4">
        <w:rPr>
          <w:rFonts w:ascii="Palatino Linotype" w:hAnsi="Palatino Linotype"/>
          <w:b/>
        </w:rPr>
        <w:t>/</w:t>
      </w:r>
      <w:r w:rsidR="00D3076F" w:rsidRPr="00EE52E4">
        <w:rPr>
          <w:rFonts w:ascii="Palatino Linotype" w:hAnsi="Palatino Linotype"/>
          <w:b/>
        </w:rPr>
        <w:t>ALMOJU/</w:t>
      </w:r>
      <w:r w:rsidRPr="00EE52E4">
        <w:rPr>
          <w:rFonts w:ascii="Palatino Linotype" w:hAnsi="Palatino Linotype"/>
          <w:b/>
        </w:rPr>
        <w:t xml:space="preserve">IP/2020, </w:t>
      </w:r>
      <w:r w:rsidRPr="00EE52E4">
        <w:rPr>
          <w:rFonts w:ascii="Palatino Linotype" w:hAnsi="Palatino Linotype"/>
        </w:rPr>
        <w:t xml:space="preserve">en la que el particular solicitó </w:t>
      </w:r>
      <w:r w:rsidR="00E730DE" w:rsidRPr="00EE52E4">
        <w:rPr>
          <w:rFonts w:ascii="Palatino Linotype" w:hAnsi="Palatino Linotype"/>
        </w:rPr>
        <w:t>lo siguiente:</w:t>
      </w:r>
    </w:p>
    <w:p w14:paraId="0053E9CC" w14:textId="77777777" w:rsidR="005914BF" w:rsidRPr="00EE52E4" w:rsidRDefault="005914BF" w:rsidP="005914BF">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24A9DAA" w14:textId="6E5A7CAA" w:rsidR="00E730DE" w:rsidRPr="00EE52E4" w:rsidRDefault="00575C81" w:rsidP="00575C81">
      <w:pPr>
        <w:pStyle w:val="Prrafodelista"/>
        <w:tabs>
          <w:tab w:val="left" w:pos="426"/>
          <w:tab w:val="left" w:pos="567"/>
        </w:tabs>
        <w:spacing w:line="360" w:lineRule="auto"/>
        <w:ind w:left="567" w:right="565"/>
        <w:jc w:val="both"/>
        <w:rPr>
          <w:rFonts w:ascii="Palatino Linotype" w:hAnsi="Palatino Linotype"/>
          <w:b/>
          <w:color w:val="000000"/>
          <w:sz w:val="22"/>
          <w:szCs w:val="22"/>
        </w:rPr>
      </w:pPr>
      <w:r w:rsidRPr="00EE52E4">
        <w:rPr>
          <w:rFonts w:ascii="Palatino Linotype" w:hAnsi="Palatino Linotype"/>
          <w:b/>
          <w:color w:val="000000"/>
          <w:sz w:val="22"/>
          <w:szCs w:val="22"/>
        </w:rPr>
        <w:t>Con fundamento en el artí</w:t>
      </w:r>
      <w:r w:rsidR="005914BF" w:rsidRPr="00EE52E4">
        <w:rPr>
          <w:rFonts w:ascii="Palatino Linotype" w:hAnsi="Palatino Linotype"/>
          <w:b/>
          <w:color w:val="000000"/>
          <w:sz w:val="22"/>
          <w:szCs w:val="22"/>
        </w:rPr>
        <w:t xml:space="preserve">culo 92 fracciones I y IV, de la Ley Orgánica Municipal del Estado de México, y en la Encuesta </w:t>
      </w:r>
      <w:r w:rsidR="004A5D75" w:rsidRPr="00EE52E4">
        <w:rPr>
          <w:rFonts w:ascii="Palatino Linotype" w:hAnsi="Palatino Linotype"/>
          <w:b/>
          <w:color w:val="000000"/>
          <w:sz w:val="22"/>
          <w:szCs w:val="22"/>
        </w:rPr>
        <w:t>Intercensal</w:t>
      </w:r>
      <w:r w:rsidR="005914BF" w:rsidRPr="00EE52E4">
        <w:rPr>
          <w:rFonts w:ascii="Palatino Linotype" w:hAnsi="Palatino Linotype"/>
          <w:b/>
          <w:color w:val="000000"/>
          <w:sz w:val="22"/>
          <w:szCs w:val="22"/>
        </w:rPr>
        <w:t xml:space="preserve"> 2015 llevada </w:t>
      </w:r>
      <w:proofErr w:type="spellStart"/>
      <w:r w:rsidR="005914BF" w:rsidRPr="00EE52E4">
        <w:rPr>
          <w:rFonts w:ascii="Palatino Linotype" w:hAnsi="Palatino Linotype"/>
          <w:b/>
          <w:color w:val="000000"/>
          <w:sz w:val="22"/>
          <w:szCs w:val="22"/>
        </w:rPr>
        <w:t>acabo</w:t>
      </w:r>
      <w:proofErr w:type="spellEnd"/>
      <w:r w:rsidR="005914BF" w:rsidRPr="00EE52E4">
        <w:rPr>
          <w:rFonts w:ascii="Palatino Linotype" w:hAnsi="Palatino Linotype"/>
          <w:b/>
          <w:color w:val="000000"/>
          <w:sz w:val="22"/>
          <w:szCs w:val="22"/>
        </w:rPr>
        <w:t xml:space="preserve"> por el Instituto Nacional de Estadística y Geografía, (INEGI), en la cual la población total del Municipio de Almoloya de Juárez es de 176,237 habitantes:</w:t>
      </w:r>
    </w:p>
    <w:p w14:paraId="41449D50" w14:textId="77777777" w:rsidR="005914BF" w:rsidRPr="00EE52E4" w:rsidRDefault="005914BF" w:rsidP="00E730DE">
      <w:pPr>
        <w:pStyle w:val="Prrafodelista"/>
        <w:tabs>
          <w:tab w:val="left" w:pos="426"/>
          <w:tab w:val="left" w:pos="567"/>
        </w:tabs>
        <w:spacing w:line="360" w:lineRule="auto"/>
        <w:ind w:left="0"/>
        <w:jc w:val="both"/>
        <w:rPr>
          <w:rFonts w:ascii="Palatino Linotype" w:eastAsia="Calibri" w:hAnsi="Palatino Linotype" w:cs="Arial"/>
          <w:b/>
          <w:color w:val="000000" w:themeColor="text1"/>
          <w:lang w:val="es-ES"/>
        </w:rPr>
      </w:pPr>
    </w:p>
    <w:p w14:paraId="5EEB03C7" w14:textId="0BE035F2" w:rsidR="00D3076F" w:rsidRPr="00EE52E4" w:rsidRDefault="00ED47D2" w:rsidP="00D3076F">
      <w:pPr>
        <w:pStyle w:val="Prrafodelista"/>
        <w:tabs>
          <w:tab w:val="left" w:pos="426"/>
          <w:tab w:val="left" w:pos="567"/>
        </w:tabs>
        <w:spacing w:line="360" w:lineRule="auto"/>
        <w:ind w:left="567" w:right="565"/>
        <w:jc w:val="both"/>
        <w:rPr>
          <w:rFonts w:ascii="Palatino Linotype" w:hAnsi="Palatino Linotype"/>
          <w:b/>
          <w:color w:val="000000"/>
          <w:sz w:val="22"/>
          <w:szCs w:val="22"/>
        </w:rPr>
      </w:pPr>
      <w:r w:rsidRPr="00EE52E4">
        <w:rPr>
          <w:rFonts w:ascii="Palatino Linotype" w:hAnsi="Palatino Linotype"/>
          <w:b/>
          <w:color w:val="000000"/>
          <w:sz w:val="22"/>
          <w:szCs w:val="22"/>
        </w:rPr>
        <w:t>a) Tí</w:t>
      </w:r>
      <w:r w:rsidR="00D3076F" w:rsidRPr="00EE52E4">
        <w:rPr>
          <w:rFonts w:ascii="Palatino Linotype" w:hAnsi="Palatino Linotype"/>
          <w:b/>
          <w:color w:val="000000"/>
          <w:sz w:val="22"/>
          <w:szCs w:val="22"/>
        </w:rPr>
        <w:t xml:space="preserve">tulo Profesional, y </w:t>
      </w:r>
    </w:p>
    <w:p w14:paraId="78FCD736" w14:textId="77777777" w:rsidR="00D3076F" w:rsidRPr="00EE52E4" w:rsidRDefault="00D3076F" w:rsidP="00D3076F">
      <w:pPr>
        <w:pStyle w:val="Prrafodelista"/>
        <w:tabs>
          <w:tab w:val="left" w:pos="426"/>
          <w:tab w:val="left" w:pos="567"/>
        </w:tabs>
        <w:spacing w:line="360" w:lineRule="auto"/>
        <w:ind w:left="567" w:right="565"/>
        <w:jc w:val="both"/>
        <w:rPr>
          <w:rFonts w:ascii="Palatino Linotype" w:hAnsi="Palatino Linotype"/>
          <w:b/>
          <w:sz w:val="22"/>
          <w:szCs w:val="22"/>
        </w:rPr>
      </w:pPr>
      <w:r w:rsidRPr="00EE52E4">
        <w:rPr>
          <w:rFonts w:ascii="Palatino Linotype" w:hAnsi="Palatino Linotype"/>
          <w:b/>
          <w:color w:val="000000"/>
          <w:sz w:val="22"/>
          <w:szCs w:val="22"/>
        </w:rPr>
        <w:t>b) Certificación de Competencia Laboral expedida por el Instituto Hacendario del Estado de México, del Secretario del Ayuntamiento.</w:t>
      </w:r>
    </w:p>
    <w:p w14:paraId="401658F3" w14:textId="77777777" w:rsidR="00E730DE" w:rsidRPr="00EE52E4" w:rsidRDefault="00E730DE" w:rsidP="00E730DE">
      <w:pPr>
        <w:tabs>
          <w:tab w:val="left" w:pos="426"/>
          <w:tab w:val="left" w:pos="567"/>
        </w:tabs>
        <w:spacing w:line="360" w:lineRule="auto"/>
        <w:ind w:left="567" w:right="565"/>
        <w:jc w:val="both"/>
        <w:rPr>
          <w:rFonts w:ascii="Palatino Linotype" w:eastAsia="Calibri" w:hAnsi="Palatino Linotype" w:cs="Arial"/>
          <w:b/>
          <w:color w:val="000000" w:themeColor="text1"/>
        </w:rPr>
      </w:pPr>
    </w:p>
    <w:p w14:paraId="5B363CC3" w14:textId="50EFD0CA" w:rsidR="00931BEB" w:rsidRPr="00EE52E4" w:rsidRDefault="00C47330" w:rsidP="00F24D2E">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E52E4">
        <w:rPr>
          <w:rFonts w:ascii="Palatino Linotype" w:eastAsia="Calibri" w:hAnsi="Palatino Linotype" w:cs="Arial"/>
          <w:color w:val="000000" w:themeColor="text1"/>
          <w:lang w:val="es-ES"/>
        </w:rPr>
        <w:t>Por su parte</w:t>
      </w:r>
      <w:r w:rsidR="00E730DE" w:rsidRPr="00EE52E4">
        <w:rPr>
          <w:rFonts w:ascii="Palatino Linotype" w:eastAsia="Calibri" w:hAnsi="Palatino Linotype" w:cs="Arial"/>
          <w:color w:val="000000" w:themeColor="text1"/>
          <w:lang w:val="es-ES"/>
        </w:rPr>
        <w:t xml:space="preserve">, el </w:t>
      </w:r>
      <w:r w:rsidR="00E730DE" w:rsidRPr="00EE52E4">
        <w:rPr>
          <w:rFonts w:ascii="Palatino Linotype" w:eastAsia="Calibri" w:hAnsi="Palatino Linotype" w:cs="Arial"/>
          <w:b/>
          <w:color w:val="000000" w:themeColor="text1"/>
          <w:lang w:val="es-ES"/>
        </w:rPr>
        <w:t>SUJETO OBLIGADO</w:t>
      </w:r>
      <w:r w:rsidR="007802A1" w:rsidRPr="00EE52E4">
        <w:rPr>
          <w:rFonts w:ascii="Palatino Linotype" w:eastAsia="Calibri" w:hAnsi="Palatino Linotype" w:cs="Arial"/>
          <w:color w:val="000000" w:themeColor="text1"/>
          <w:lang w:val="es-ES"/>
        </w:rPr>
        <w:t xml:space="preserve"> </w:t>
      </w:r>
      <w:r w:rsidR="00C00128" w:rsidRPr="00EE52E4">
        <w:rPr>
          <w:rFonts w:ascii="Palatino Linotype" w:eastAsia="Calibri" w:hAnsi="Palatino Linotype" w:cs="Arial"/>
          <w:color w:val="000000" w:themeColor="text1"/>
          <w:lang w:val="es-ES"/>
        </w:rPr>
        <w:t xml:space="preserve">en respuesta, a través de un oficio signado por el </w:t>
      </w:r>
      <w:r w:rsidR="00D3076F" w:rsidRPr="00EE52E4">
        <w:rPr>
          <w:rFonts w:ascii="Palatino Linotype" w:eastAsia="Calibri" w:hAnsi="Palatino Linotype" w:cs="Arial"/>
          <w:color w:val="000000" w:themeColor="text1"/>
          <w:lang w:val="es-ES"/>
        </w:rPr>
        <w:t xml:space="preserve">Secretario del Ayuntamiento </w:t>
      </w:r>
      <w:r w:rsidR="005914BF" w:rsidRPr="00EE52E4">
        <w:rPr>
          <w:rFonts w:ascii="Palatino Linotype" w:eastAsia="Calibri" w:hAnsi="Palatino Linotype" w:cs="Arial"/>
          <w:color w:val="000000" w:themeColor="text1"/>
          <w:lang w:val="es-ES"/>
        </w:rPr>
        <w:t xml:space="preserve">manifestó que </w:t>
      </w:r>
      <w:r w:rsidR="00575C81" w:rsidRPr="00EE52E4">
        <w:rPr>
          <w:rFonts w:ascii="Palatino Linotype" w:eastAsia="Calibri" w:hAnsi="Palatino Linotype" w:cs="Arial"/>
          <w:i/>
          <w:color w:val="000000" w:themeColor="text1"/>
          <w:lang w:val="es-ES"/>
        </w:rPr>
        <w:t>“…</w:t>
      </w:r>
      <w:r w:rsidR="005914BF" w:rsidRPr="00EE52E4">
        <w:rPr>
          <w:rFonts w:ascii="Palatino Linotype" w:hAnsi="Palatino Linotype"/>
          <w:i/>
          <w:color w:val="000000" w:themeColor="text1"/>
        </w:rPr>
        <w:t>de acuerdo al art. 92 de la Ley Orgánica</w:t>
      </w:r>
      <w:r w:rsidR="00575C81" w:rsidRPr="00EE52E4">
        <w:rPr>
          <w:rFonts w:ascii="Palatino Linotype" w:hAnsi="Palatino Linotype"/>
          <w:i/>
          <w:color w:val="000000" w:themeColor="text1"/>
        </w:rPr>
        <w:t xml:space="preserve"> Municipal</w:t>
      </w:r>
      <w:r w:rsidR="005914BF" w:rsidRPr="00EE52E4">
        <w:rPr>
          <w:rFonts w:ascii="Palatino Linotype" w:hAnsi="Palatino Linotype"/>
          <w:i/>
          <w:color w:val="000000" w:themeColor="text1"/>
        </w:rPr>
        <w:t xml:space="preserve"> del Estado de México, en el censo poblacional establecido existente es de 147,653 personas en lo que se refiere a la fracción I, y la fracción IV, no </w:t>
      </w:r>
      <w:proofErr w:type="spellStart"/>
      <w:r w:rsidR="005914BF" w:rsidRPr="00EE52E4">
        <w:rPr>
          <w:rFonts w:ascii="Palatino Linotype" w:hAnsi="Palatino Linotype"/>
          <w:i/>
          <w:color w:val="000000" w:themeColor="text1"/>
        </w:rPr>
        <w:t>esta</w:t>
      </w:r>
      <w:proofErr w:type="spellEnd"/>
      <w:r w:rsidR="005914BF" w:rsidRPr="00EE52E4">
        <w:rPr>
          <w:rFonts w:ascii="Palatino Linotype" w:hAnsi="Palatino Linotype"/>
          <w:i/>
          <w:color w:val="000000" w:themeColor="text1"/>
        </w:rPr>
        <w:t xml:space="preserve"> sujeto a responsabilidades ya que su experiencia es basta (3 años) y la certificación esta en los trámites correspondientes.</w:t>
      </w:r>
      <w:r w:rsidR="0003691A" w:rsidRPr="00EE52E4">
        <w:rPr>
          <w:rFonts w:ascii="Palatino Linotype" w:eastAsia="Calibri" w:hAnsi="Palatino Linotype" w:cs="Arial"/>
          <w:i/>
          <w:color w:val="000000" w:themeColor="text1"/>
          <w:lang w:val="es-ES"/>
        </w:rPr>
        <w:t xml:space="preserve"> </w:t>
      </w:r>
      <w:r w:rsidR="00575C81" w:rsidRPr="00EE52E4">
        <w:rPr>
          <w:rFonts w:ascii="Palatino Linotype" w:eastAsia="Calibri" w:hAnsi="Palatino Linotype" w:cs="Arial"/>
          <w:i/>
          <w:color w:val="000000" w:themeColor="text1"/>
          <w:lang w:val="es-ES"/>
        </w:rPr>
        <w:t>“ (Sic)</w:t>
      </w:r>
      <w:r w:rsidR="0003691A" w:rsidRPr="00EE52E4">
        <w:rPr>
          <w:rFonts w:ascii="Palatino Linotype" w:eastAsia="Calibri" w:hAnsi="Palatino Linotype" w:cs="Arial"/>
          <w:i/>
          <w:color w:val="000000" w:themeColor="text1"/>
          <w:lang w:val="es-ES"/>
        </w:rPr>
        <w:t xml:space="preserve"> </w:t>
      </w:r>
    </w:p>
    <w:p w14:paraId="1C4F7075" w14:textId="77777777" w:rsidR="005914BF" w:rsidRPr="00EE52E4" w:rsidRDefault="005914BF" w:rsidP="005914BF">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B5C74E1" w14:textId="755FB6CE" w:rsidR="0044359D" w:rsidRPr="00EE52E4" w:rsidRDefault="00C70FC0" w:rsidP="00C00709">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E52E4">
        <w:rPr>
          <w:rFonts w:ascii="Palatino Linotype" w:eastAsia="Calibri" w:hAnsi="Palatino Linotype" w:cs="Arial"/>
          <w:color w:val="000000" w:themeColor="text1"/>
          <w:lang w:val="es-ES"/>
        </w:rPr>
        <w:lastRenderedPageBreak/>
        <w:t>Sin embargo</w:t>
      </w:r>
      <w:r w:rsidR="00931BEB" w:rsidRPr="00EE52E4">
        <w:rPr>
          <w:rFonts w:ascii="Palatino Linotype" w:eastAsia="Calibri" w:hAnsi="Palatino Linotype" w:cs="Arial"/>
          <w:color w:val="000000" w:themeColor="text1"/>
          <w:lang w:val="es-ES"/>
        </w:rPr>
        <w:t>,</w:t>
      </w:r>
      <w:r w:rsidR="0044359D" w:rsidRPr="00EE52E4">
        <w:rPr>
          <w:rFonts w:ascii="Palatino Linotype" w:eastAsia="Calibri" w:hAnsi="Palatino Linotype" w:cs="Arial"/>
          <w:color w:val="000000" w:themeColor="text1"/>
          <w:lang w:val="es-ES"/>
        </w:rPr>
        <w:t xml:space="preserve"> el particular se inconformó argumentando que </w:t>
      </w:r>
      <w:r w:rsidR="005914BF" w:rsidRPr="00EE52E4">
        <w:rPr>
          <w:rFonts w:ascii="Palatino Linotype" w:eastAsia="Calibri" w:hAnsi="Palatino Linotype" w:cs="Arial"/>
          <w:color w:val="000000" w:themeColor="text1"/>
          <w:lang w:val="es-ES"/>
        </w:rPr>
        <w:t xml:space="preserve">la respuesta otorgada por el </w:t>
      </w:r>
      <w:r w:rsidR="005914BF" w:rsidRPr="00EE52E4">
        <w:rPr>
          <w:rFonts w:ascii="Palatino Linotype" w:eastAsia="Calibri" w:hAnsi="Palatino Linotype" w:cs="Arial"/>
          <w:b/>
          <w:color w:val="000000" w:themeColor="text1"/>
          <w:lang w:val="es-ES"/>
        </w:rPr>
        <w:t>SUJETO OBLIGADO</w:t>
      </w:r>
      <w:r w:rsidR="005914BF" w:rsidRPr="00EE52E4">
        <w:rPr>
          <w:rFonts w:ascii="Palatino Linotype" w:eastAsia="Calibri" w:hAnsi="Palatino Linotype" w:cs="Arial"/>
          <w:color w:val="000000" w:themeColor="text1"/>
          <w:lang w:val="es-ES"/>
        </w:rPr>
        <w:t xml:space="preserve"> es incompleta y carece de motivación y fundamentación</w:t>
      </w:r>
      <w:r w:rsidR="0044359D" w:rsidRPr="00EE52E4">
        <w:rPr>
          <w:rFonts w:ascii="Palatino Linotype" w:eastAsia="Calibri" w:hAnsi="Palatino Linotype" w:cs="Arial"/>
          <w:color w:val="000000" w:themeColor="text1"/>
          <w:lang w:val="es-ES"/>
        </w:rPr>
        <w:t>.</w:t>
      </w:r>
    </w:p>
    <w:p w14:paraId="1485B32E" w14:textId="77777777" w:rsidR="0044359D" w:rsidRPr="00EE52E4" w:rsidRDefault="0044359D" w:rsidP="0044359D">
      <w:pPr>
        <w:pStyle w:val="Prrafodelista"/>
        <w:rPr>
          <w:rFonts w:ascii="Palatino Linotype" w:eastAsia="Calibri" w:hAnsi="Palatino Linotype" w:cs="Arial"/>
          <w:color w:val="000000" w:themeColor="text1"/>
          <w:lang w:val="es-ES"/>
        </w:rPr>
      </w:pPr>
    </w:p>
    <w:p w14:paraId="0B23F7D1" w14:textId="57CE0B75" w:rsidR="0044359D" w:rsidRPr="00EE52E4" w:rsidRDefault="00931BEB" w:rsidP="00C00709">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E52E4">
        <w:rPr>
          <w:rFonts w:ascii="Palatino Linotype" w:eastAsia="Calibri" w:hAnsi="Palatino Linotype" w:cs="Arial"/>
          <w:color w:val="000000" w:themeColor="text1"/>
          <w:lang w:val="es-ES"/>
        </w:rPr>
        <w:t xml:space="preserve"> </w:t>
      </w:r>
      <w:r w:rsidR="005726AC" w:rsidRPr="00EE52E4">
        <w:rPr>
          <w:rFonts w:ascii="Palatino Linotype" w:eastAsia="Calibri" w:hAnsi="Palatino Linotype" w:cs="Arial"/>
          <w:color w:val="000000" w:themeColor="text1"/>
          <w:lang w:val="es-ES"/>
        </w:rPr>
        <w:t>Ahora bien</w:t>
      </w:r>
      <w:r w:rsidR="002E4A4A" w:rsidRPr="00EE52E4">
        <w:rPr>
          <w:rFonts w:ascii="Palatino Linotype" w:eastAsia="Calibri" w:hAnsi="Palatino Linotype" w:cs="Arial"/>
          <w:color w:val="000000" w:themeColor="text1"/>
          <w:lang w:val="es-ES"/>
        </w:rPr>
        <w:t xml:space="preserve">, </w:t>
      </w:r>
      <w:r w:rsidR="005914BF" w:rsidRPr="00EE52E4">
        <w:rPr>
          <w:rFonts w:ascii="Palatino Linotype" w:eastAsia="Calibri" w:hAnsi="Palatino Linotype" w:cs="Arial"/>
          <w:color w:val="000000" w:themeColor="text1"/>
          <w:lang w:val="es-ES"/>
        </w:rPr>
        <w:t>derivado de la solicitud de acceso a la información y de la respuesta, es conveniente traer en contexto, el contenido del artículo 92 fracciones I y IV de la Ley Orgánica</w:t>
      </w:r>
      <w:r w:rsidR="00FB30E4" w:rsidRPr="00EE52E4">
        <w:rPr>
          <w:rFonts w:ascii="Palatino Linotype" w:eastAsia="Calibri" w:hAnsi="Palatino Linotype" w:cs="Arial"/>
          <w:color w:val="000000" w:themeColor="text1"/>
          <w:lang w:val="es-ES"/>
        </w:rPr>
        <w:t xml:space="preserve"> Municipal del Estado de México, precepto jurídico citado por el particular y el </w:t>
      </w:r>
      <w:r w:rsidR="00FB30E4" w:rsidRPr="00EE52E4">
        <w:rPr>
          <w:rFonts w:ascii="Palatino Linotype" w:eastAsia="Calibri" w:hAnsi="Palatino Linotype" w:cs="Arial"/>
          <w:b/>
          <w:color w:val="000000" w:themeColor="text1"/>
          <w:lang w:val="es-ES"/>
        </w:rPr>
        <w:t>SUJETO OBLIGADO</w:t>
      </w:r>
      <w:r w:rsidR="00FB30E4" w:rsidRPr="00EE52E4">
        <w:rPr>
          <w:rFonts w:ascii="Palatino Linotype" w:eastAsia="Calibri" w:hAnsi="Palatino Linotype" w:cs="Arial"/>
          <w:color w:val="000000" w:themeColor="text1"/>
          <w:lang w:val="es-ES"/>
        </w:rPr>
        <w:t>, cuya literalidad es la siguiente:</w:t>
      </w:r>
    </w:p>
    <w:p w14:paraId="3EA5FB56" w14:textId="77777777" w:rsidR="00FB30E4" w:rsidRPr="00EE52E4" w:rsidRDefault="00FB30E4" w:rsidP="00FB30E4">
      <w:pPr>
        <w:pStyle w:val="Prrafodelista"/>
        <w:rPr>
          <w:rFonts w:ascii="Palatino Linotype" w:eastAsia="Calibri" w:hAnsi="Palatino Linotype" w:cs="Arial"/>
          <w:color w:val="000000" w:themeColor="text1"/>
          <w:lang w:val="es-ES"/>
        </w:rPr>
      </w:pPr>
    </w:p>
    <w:p w14:paraId="280CB1E7" w14:textId="063B8CD9" w:rsidR="00FB30E4" w:rsidRPr="00EE52E4" w:rsidRDefault="00FB30E4" w:rsidP="00FB30E4">
      <w:pPr>
        <w:spacing w:line="360" w:lineRule="auto"/>
        <w:ind w:left="567" w:right="565"/>
        <w:jc w:val="both"/>
        <w:rPr>
          <w:rFonts w:ascii="Palatino Linotype" w:eastAsia="Times New Roman" w:hAnsi="Palatino Linotype" w:cs="Times New Roman"/>
          <w:i/>
          <w:sz w:val="22"/>
          <w:szCs w:val="22"/>
          <w:lang w:val="es-MX" w:eastAsia="es-ES_tradnl"/>
        </w:rPr>
      </w:pPr>
      <w:r w:rsidRPr="00EE52E4">
        <w:rPr>
          <w:rFonts w:ascii="Palatino Linotype" w:eastAsia="Calibri" w:hAnsi="Palatino Linotype" w:cs="Arial"/>
          <w:i/>
          <w:color w:val="000000" w:themeColor="text1"/>
          <w:sz w:val="22"/>
          <w:szCs w:val="22"/>
          <w:lang w:val="es-ES"/>
        </w:rPr>
        <w:t>“</w:t>
      </w:r>
      <w:r w:rsidRPr="00EE52E4">
        <w:rPr>
          <w:rFonts w:ascii="Palatino Linotype" w:eastAsia="Calibri" w:hAnsi="Palatino Linotype" w:cs="Arial"/>
          <w:b/>
          <w:i/>
          <w:color w:val="000000" w:themeColor="text1"/>
          <w:sz w:val="22"/>
          <w:szCs w:val="22"/>
          <w:lang w:val="es-ES"/>
        </w:rPr>
        <w:t>Artículo 92.-</w:t>
      </w:r>
      <w:r w:rsidRPr="00EE52E4">
        <w:rPr>
          <w:rFonts w:ascii="Palatino Linotype" w:eastAsia="Calibri" w:hAnsi="Palatino Linotype" w:cs="Arial"/>
          <w:i/>
          <w:color w:val="000000" w:themeColor="text1"/>
          <w:sz w:val="22"/>
          <w:szCs w:val="22"/>
          <w:lang w:val="es-ES"/>
        </w:rPr>
        <w:t xml:space="preserve"> Para </w:t>
      </w:r>
      <w:r w:rsidRPr="00EE52E4">
        <w:rPr>
          <w:rFonts w:ascii="Palatino Linotype" w:eastAsia="Times New Roman" w:hAnsi="Palatino Linotype" w:cs="Times New Roman"/>
          <w:i/>
          <w:sz w:val="22"/>
          <w:szCs w:val="22"/>
          <w:lang w:val="es-MX" w:eastAsia="es-ES_tradnl"/>
        </w:rPr>
        <w:t xml:space="preserve">ser </w:t>
      </w:r>
      <w:r w:rsidRPr="00EE52E4">
        <w:rPr>
          <w:rFonts w:ascii="Palatino Linotype" w:eastAsia="Times New Roman" w:hAnsi="Palatino Linotype" w:cs="Times New Roman"/>
          <w:b/>
          <w:i/>
          <w:sz w:val="22"/>
          <w:szCs w:val="22"/>
          <w:lang w:val="es-MX" w:eastAsia="es-ES_tradnl"/>
        </w:rPr>
        <w:t>secretario del ayuntamiento</w:t>
      </w:r>
      <w:r w:rsidRPr="00EE52E4">
        <w:rPr>
          <w:rFonts w:ascii="Palatino Linotype" w:eastAsia="Times New Roman" w:hAnsi="Palatino Linotype" w:cs="Times New Roman"/>
          <w:i/>
          <w:sz w:val="22"/>
          <w:szCs w:val="22"/>
          <w:lang w:val="es-MX" w:eastAsia="es-ES_tradnl"/>
        </w:rPr>
        <w:t xml:space="preserve"> se requiere, además de los requisitos establecidos en el artículo 32 de esta Ley, los siguientes:</w:t>
      </w:r>
    </w:p>
    <w:p w14:paraId="613B5742" w14:textId="77777777" w:rsidR="00FB30E4" w:rsidRPr="00EE52E4" w:rsidRDefault="00FB30E4" w:rsidP="00FB30E4">
      <w:pPr>
        <w:spacing w:line="360" w:lineRule="auto"/>
        <w:ind w:left="567" w:right="565"/>
        <w:jc w:val="both"/>
        <w:rPr>
          <w:rFonts w:ascii="Palatino Linotype" w:eastAsia="Times New Roman" w:hAnsi="Palatino Linotype" w:cs="Times New Roman"/>
          <w:i/>
          <w:sz w:val="22"/>
          <w:szCs w:val="22"/>
          <w:lang w:val="es-MX" w:eastAsia="es-ES_tradnl"/>
        </w:rPr>
      </w:pPr>
    </w:p>
    <w:p w14:paraId="38FF8FBA" w14:textId="77777777" w:rsidR="00FB30E4" w:rsidRPr="00EE52E4" w:rsidRDefault="00FB30E4" w:rsidP="00FB30E4">
      <w:pPr>
        <w:spacing w:line="360" w:lineRule="auto"/>
        <w:ind w:left="567" w:right="565"/>
        <w:jc w:val="both"/>
        <w:rPr>
          <w:rFonts w:ascii="Palatino Linotype" w:eastAsia="Times New Roman" w:hAnsi="Palatino Linotype" w:cs="Times New Roman"/>
          <w:i/>
          <w:sz w:val="22"/>
          <w:szCs w:val="22"/>
          <w:lang w:val="es-MX" w:eastAsia="es-ES_tradnl"/>
        </w:rPr>
      </w:pPr>
      <w:proofErr w:type="spellStart"/>
      <w:r w:rsidRPr="00EE52E4">
        <w:rPr>
          <w:rFonts w:ascii="Palatino Linotype" w:eastAsia="Times New Roman" w:hAnsi="Palatino Linotype" w:cs="Times New Roman"/>
          <w:i/>
          <w:sz w:val="22"/>
          <w:szCs w:val="22"/>
          <w:lang w:val="es-MX" w:eastAsia="es-ES_tradnl"/>
        </w:rPr>
        <w:t>I.En</w:t>
      </w:r>
      <w:proofErr w:type="spellEnd"/>
      <w:r w:rsidRPr="00EE52E4">
        <w:rPr>
          <w:rFonts w:ascii="Palatino Linotype" w:eastAsia="Times New Roman" w:hAnsi="Palatino Linotype" w:cs="Times New Roman"/>
          <w:i/>
          <w:sz w:val="22"/>
          <w:szCs w:val="22"/>
          <w:lang w:val="es-MX" w:eastAsia="es-ES_tradnl"/>
        </w:rPr>
        <w:t xml:space="preserve"> municipios que tengan una población de hasta 150 mil habitantes, podrán tener </w:t>
      </w:r>
      <w:r w:rsidRPr="00EE52E4">
        <w:rPr>
          <w:rFonts w:ascii="Palatino Linotype" w:eastAsia="Times New Roman" w:hAnsi="Palatino Linotype" w:cs="Times New Roman"/>
          <w:b/>
          <w:i/>
          <w:sz w:val="22"/>
          <w:szCs w:val="22"/>
          <w:lang w:val="es-MX" w:eastAsia="es-ES_tradnl"/>
        </w:rPr>
        <w:t>título profesional</w:t>
      </w:r>
      <w:r w:rsidRPr="00EE52E4">
        <w:rPr>
          <w:rFonts w:ascii="Palatino Linotype" w:eastAsia="Times New Roman" w:hAnsi="Palatino Linotype" w:cs="Times New Roman"/>
          <w:i/>
          <w:sz w:val="22"/>
          <w:szCs w:val="22"/>
          <w:lang w:val="es-MX" w:eastAsia="es-ES_tradnl"/>
        </w:rPr>
        <w:t xml:space="preserve"> de educación superior; en los municipios que tengan más de 150 mil o que sean cabecera distrital, tener </w:t>
      </w:r>
      <w:r w:rsidRPr="00EE52E4">
        <w:rPr>
          <w:rFonts w:ascii="Palatino Linotype" w:eastAsia="Times New Roman" w:hAnsi="Palatino Linotype" w:cs="Times New Roman"/>
          <w:b/>
          <w:i/>
          <w:sz w:val="22"/>
          <w:szCs w:val="22"/>
          <w:lang w:val="es-MX" w:eastAsia="es-ES_tradnl"/>
        </w:rPr>
        <w:t>título profesional de educación superior</w:t>
      </w:r>
      <w:r w:rsidRPr="00EE52E4">
        <w:rPr>
          <w:rFonts w:ascii="Palatino Linotype" w:eastAsia="Times New Roman" w:hAnsi="Palatino Linotype" w:cs="Times New Roman"/>
          <w:i/>
          <w:sz w:val="22"/>
          <w:szCs w:val="22"/>
          <w:lang w:val="es-MX" w:eastAsia="es-ES_tradnl"/>
        </w:rPr>
        <w:t>;</w:t>
      </w:r>
    </w:p>
    <w:p w14:paraId="7A089FAC" w14:textId="55C74426" w:rsidR="00FB30E4" w:rsidRPr="00EE52E4" w:rsidRDefault="00FB30E4" w:rsidP="00FB30E4">
      <w:pPr>
        <w:spacing w:line="360" w:lineRule="auto"/>
        <w:ind w:left="567" w:right="565"/>
        <w:jc w:val="both"/>
        <w:rPr>
          <w:rFonts w:ascii="Palatino Linotype" w:eastAsia="Times New Roman" w:hAnsi="Palatino Linotype" w:cs="Times New Roman"/>
          <w:i/>
          <w:sz w:val="22"/>
          <w:szCs w:val="22"/>
          <w:lang w:val="es-MX" w:eastAsia="es-ES_tradnl"/>
        </w:rPr>
      </w:pPr>
      <w:r w:rsidRPr="00EE52E4">
        <w:rPr>
          <w:rFonts w:ascii="Palatino Linotype" w:eastAsia="Times New Roman" w:hAnsi="Palatino Linotype" w:cs="Times New Roman"/>
          <w:i/>
          <w:sz w:val="22"/>
          <w:szCs w:val="22"/>
          <w:lang w:val="es-MX" w:eastAsia="es-ES_tradnl"/>
        </w:rPr>
        <w:t>…</w:t>
      </w:r>
    </w:p>
    <w:p w14:paraId="169A75CD" w14:textId="05A57304" w:rsidR="00FB30E4" w:rsidRPr="00EE52E4" w:rsidRDefault="00FB30E4" w:rsidP="00FB30E4">
      <w:pPr>
        <w:spacing w:line="360" w:lineRule="auto"/>
        <w:ind w:left="567" w:right="565"/>
        <w:jc w:val="both"/>
        <w:rPr>
          <w:rFonts w:ascii="Palatino Linotype" w:eastAsia="Times New Roman" w:hAnsi="Palatino Linotype" w:cs="Times New Roman"/>
          <w:i/>
          <w:sz w:val="22"/>
          <w:szCs w:val="22"/>
          <w:lang w:val="es-MX" w:eastAsia="es-ES_tradnl"/>
        </w:rPr>
      </w:pPr>
      <w:proofErr w:type="spellStart"/>
      <w:r w:rsidRPr="00EE52E4">
        <w:rPr>
          <w:rFonts w:ascii="Palatino Linotype" w:eastAsia="Times New Roman" w:hAnsi="Palatino Linotype" w:cs="Times New Roman"/>
          <w:i/>
          <w:sz w:val="22"/>
          <w:szCs w:val="22"/>
          <w:lang w:val="es-MX" w:eastAsia="es-ES_tradnl"/>
        </w:rPr>
        <w:t>IV.Contar</w:t>
      </w:r>
      <w:proofErr w:type="spellEnd"/>
      <w:r w:rsidRPr="00EE52E4">
        <w:rPr>
          <w:rFonts w:ascii="Palatino Linotype" w:eastAsia="Times New Roman" w:hAnsi="Palatino Linotype" w:cs="Times New Roman"/>
          <w:i/>
          <w:sz w:val="22"/>
          <w:szCs w:val="22"/>
          <w:lang w:val="es-MX" w:eastAsia="es-ES_tradnl"/>
        </w:rPr>
        <w:t xml:space="preserve"> con la </w:t>
      </w:r>
      <w:r w:rsidRPr="00EE52E4">
        <w:rPr>
          <w:rFonts w:ascii="Palatino Linotype" w:eastAsia="Times New Roman" w:hAnsi="Palatino Linotype" w:cs="Times New Roman"/>
          <w:b/>
          <w:i/>
          <w:sz w:val="22"/>
          <w:szCs w:val="22"/>
          <w:lang w:val="es-MX" w:eastAsia="es-ES_tradnl"/>
        </w:rPr>
        <w:t>certificación de competencia laboral en la materia</w:t>
      </w:r>
      <w:r w:rsidRPr="00EE52E4">
        <w:rPr>
          <w:rFonts w:ascii="Palatino Linotype" w:eastAsia="Times New Roman" w:hAnsi="Palatino Linotype" w:cs="Times New Roman"/>
          <w:i/>
          <w:sz w:val="22"/>
          <w:szCs w:val="22"/>
          <w:lang w:val="es-MX" w:eastAsia="es-ES_tradnl"/>
        </w:rPr>
        <w:t xml:space="preserve">, </w:t>
      </w:r>
      <w:r w:rsidRPr="00EE52E4">
        <w:rPr>
          <w:rFonts w:ascii="Palatino Linotype" w:eastAsia="Times New Roman" w:hAnsi="Palatino Linotype" w:cs="Times New Roman"/>
          <w:b/>
          <w:i/>
          <w:sz w:val="22"/>
          <w:szCs w:val="22"/>
          <w:lang w:val="es-MX" w:eastAsia="es-ES_tradnl"/>
        </w:rPr>
        <w:t>expedida por el Instituto Hacendario del Estado de México</w:t>
      </w:r>
      <w:r w:rsidRPr="00EE52E4">
        <w:rPr>
          <w:rFonts w:ascii="Palatino Linotype" w:eastAsia="Times New Roman" w:hAnsi="Palatino Linotype" w:cs="Times New Roman"/>
          <w:i/>
          <w:sz w:val="22"/>
          <w:szCs w:val="22"/>
          <w:lang w:val="es-MX" w:eastAsia="es-ES_tradnl"/>
        </w:rPr>
        <w:t xml:space="preserve"> o por alguna otra institución con reconocimiento de validez oficial, que asegure los conocimientos y habilidades para desempeñar el cargo, de conformidad con los aspectos técnicos y operativos aplicables al Estado de México, dentro de los seis meses siguientes a la fecha en que inicie funciones.”</w:t>
      </w:r>
    </w:p>
    <w:p w14:paraId="22FF7969" w14:textId="77777777" w:rsidR="00FB30E4" w:rsidRPr="00EE52E4" w:rsidRDefault="00FB30E4" w:rsidP="00FB30E4">
      <w:pPr>
        <w:autoSpaceDE w:val="0"/>
        <w:autoSpaceDN w:val="0"/>
        <w:adjustRightInd w:val="0"/>
        <w:spacing w:line="360" w:lineRule="auto"/>
        <w:ind w:left="567" w:right="567"/>
        <w:contextualSpacing/>
        <w:jc w:val="both"/>
        <w:rPr>
          <w:rFonts w:ascii="Palatino Linotype" w:eastAsia="Calibri" w:hAnsi="Palatino Linotype" w:cs="Arial"/>
          <w:i/>
          <w:sz w:val="22"/>
          <w:szCs w:val="22"/>
          <w:lang w:eastAsia="en-US"/>
        </w:rPr>
      </w:pPr>
      <w:r w:rsidRPr="00EE52E4">
        <w:rPr>
          <w:rFonts w:ascii="Palatino Linotype" w:eastAsia="Calibri" w:hAnsi="Palatino Linotype" w:cs="Arial"/>
          <w:i/>
          <w:sz w:val="22"/>
          <w:szCs w:val="22"/>
          <w:lang w:eastAsia="en-US"/>
        </w:rPr>
        <w:t>(Énfasis añadido)</w:t>
      </w:r>
    </w:p>
    <w:p w14:paraId="0276CF68" w14:textId="77777777" w:rsidR="00FB30E4" w:rsidRPr="00EE52E4" w:rsidRDefault="00FB30E4" w:rsidP="00FB30E4">
      <w:pPr>
        <w:spacing w:line="360" w:lineRule="auto"/>
        <w:ind w:left="567" w:right="565"/>
        <w:jc w:val="both"/>
        <w:rPr>
          <w:rFonts w:ascii="Palatino Linotype" w:eastAsia="Times New Roman" w:hAnsi="Palatino Linotype" w:cs="Times New Roman"/>
          <w:i/>
          <w:sz w:val="22"/>
          <w:szCs w:val="22"/>
          <w:lang w:val="es-MX" w:eastAsia="es-ES_tradnl"/>
        </w:rPr>
      </w:pPr>
    </w:p>
    <w:p w14:paraId="1FBB21E9" w14:textId="3EDF11A1" w:rsidR="0031441E" w:rsidRPr="00EE52E4" w:rsidRDefault="0031441E" w:rsidP="0031441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C8D780F" w14:textId="101166F6" w:rsidR="008E2D0B" w:rsidRPr="00EE52E4" w:rsidRDefault="00575C81" w:rsidP="00C00709">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E52E4">
        <w:rPr>
          <w:rFonts w:ascii="Palatino Linotype" w:eastAsia="Calibri" w:hAnsi="Palatino Linotype" w:cs="Arial"/>
          <w:color w:val="000000" w:themeColor="text1"/>
          <w:lang w:val="es-ES"/>
        </w:rPr>
        <w:lastRenderedPageBreak/>
        <w:t>En este sentido, por lo que corresponde a</w:t>
      </w:r>
      <w:r w:rsidR="00B43D8A" w:rsidRPr="00EE52E4">
        <w:rPr>
          <w:rFonts w:ascii="Palatino Linotype" w:eastAsia="Calibri" w:hAnsi="Palatino Linotype" w:cs="Arial"/>
          <w:color w:val="000000" w:themeColor="text1"/>
          <w:lang w:val="es-ES"/>
        </w:rPr>
        <w:t xml:space="preserve">l </w:t>
      </w:r>
      <w:r w:rsidR="00B43D8A" w:rsidRPr="00EE52E4">
        <w:rPr>
          <w:rFonts w:ascii="Palatino Linotype" w:eastAsia="Calibri" w:hAnsi="Palatino Linotype" w:cs="Arial"/>
          <w:b/>
          <w:color w:val="000000" w:themeColor="text1"/>
          <w:lang w:val="es-ES"/>
        </w:rPr>
        <w:t>Título Profesional</w:t>
      </w:r>
      <w:r w:rsidR="00B43D8A" w:rsidRPr="00EE52E4">
        <w:rPr>
          <w:rFonts w:ascii="Palatino Linotype" w:eastAsia="Calibri" w:hAnsi="Palatino Linotype" w:cs="Arial"/>
          <w:color w:val="000000" w:themeColor="text1"/>
          <w:lang w:val="es-ES"/>
        </w:rPr>
        <w:t xml:space="preserve"> referido en la fracción </w:t>
      </w:r>
      <w:r w:rsidR="00B43D8A" w:rsidRPr="00EE52E4">
        <w:rPr>
          <w:rFonts w:ascii="Palatino Linotype" w:eastAsia="Calibri" w:hAnsi="Palatino Linotype" w:cs="Arial"/>
          <w:b/>
          <w:color w:val="000000" w:themeColor="text1"/>
          <w:lang w:val="es-ES"/>
        </w:rPr>
        <w:t xml:space="preserve">I </w:t>
      </w:r>
      <w:r w:rsidR="00B43D8A" w:rsidRPr="00EE52E4">
        <w:rPr>
          <w:rFonts w:ascii="Palatino Linotype" w:eastAsia="Calibri" w:hAnsi="Palatino Linotype" w:cs="Arial"/>
          <w:color w:val="000000" w:themeColor="text1"/>
          <w:lang w:val="es-ES"/>
        </w:rPr>
        <w:t>del precepto legal anteriormente citado</w:t>
      </w:r>
      <w:r w:rsidRPr="00EE52E4">
        <w:rPr>
          <w:rFonts w:ascii="Palatino Linotype" w:eastAsia="Calibri" w:hAnsi="Palatino Linotype" w:cs="Arial"/>
          <w:color w:val="000000" w:themeColor="text1"/>
          <w:lang w:val="es-ES"/>
        </w:rPr>
        <w:t>,</w:t>
      </w:r>
      <w:r w:rsidR="00B43D8A" w:rsidRPr="00EE52E4">
        <w:rPr>
          <w:rFonts w:ascii="Palatino Linotype" w:eastAsia="Calibri" w:hAnsi="Palatino Linotype" w:cs="Arial"/>
          <w:color w:val="000000" w:themeColor="text1"/>
          <w:lang w:val="es-ES"/>
        </w:rPr>
        <w:t xml:space="preserve"> es importante mencionar</w:t>
      </w:r>
      <w:r w:rsidR="008E2D0B" w:rsidRPr="00EE52E4">
        <w:rPr>
          <w:rFonts w:ascii="Palatino Linotype" w:eastAsia="Calibri" w:hAnsi="Palatino Linotype" w:cs="Arial"/>
          <w:color w:val="000000" w:themeColor="text1"/>
          <w:lang w:val="es-ES"/>
        </w:rPr>
        <w:t xml:space="preserve"> </w:t>
      </w:r>
      <w:r w:rsidR="00FB30E4" w:rsidRPr="00EE52E4">
        <w:rPr>
          <w:rFonts w:ascii="Palatino Linotype" w:hAnsi="Palatino Linotype" w:cs="Arial"/>
          <w:color w:val="000000" w:themeColor="text1"/>
        </w:rPr>
        <w:t xml:space="preserve">que de la consulta realizada en el </w:t>
      </w:r>
      <w:r w:rsidR="00EB3527" w:rsidRPr="00EE52E4">
        <w:rPr>
          <w:rFonts w:ascii="Palatino Linotype" w:hAnsi="Palatino Linotype" w:cs="Arial"/>
          <w:b/>
          <w:color w:val="000000" w:themeColor="text1"/>
        </w:rPr>
        <w:t>P</w:t>
      </w:r>
      <w:r w:rsidR="00FB30E4" w:rsidRPr="00EE52E4">
        <w:rPr>
          <w:rFonts w:ascii="Palatino Linotype" w:hAnsi="Palatino Linotype" w:cs="Arial"/>
          <w:b/>
          <w:color w:val="000000" w:themeColor="text1"/>
        </w:rPr>
        <w:t>ortal del Instituto Nacional de Estadística y Geografía</w:t>
      </w:r>
      <w:r w:rsidR="00FB30E4" w:rsidRPr="00EE52E4">
        <w:rPr>
          <w:rStyle w:val="Refdenotaalpie"/>
          <w:rFonts w:ascii="Palatino Linotype" w:hAnsi="Palatino Linotype" w:cs="Arial"/>
          <w:b/>
          <w:color w:val="000000" w:themeColor="text1"/>
        </w:rPr>
        <w:footnoteReference w:id="5"/>
      </w:r>
      <w:r w:rsidR="00FB30E4" w:rsidRPr="00EE52E4">
        <w:rPr>
          <w:rFonts w:ascii="Palatino Linotype" w:hAnsi="Palatino Linotype" w:cs="Arial"/>
          <w:color w:val="000000" w:themeColor="text1"/>
        </w:rPr>
        <w:t>, se advierte que el Municipio de Almoloya de Juárez</w:t>
      </w:r>
      <w:r w:rsidR="0031441E" w:rsidRPr="00EE52E4">
        <w:rPr>
          <w:rFonts w:ascii="Palatino Linotype" w:hAnsi="Palatino Linotype" w:cs="Arial"/>
          <w:color w:val="000000" w:themeColor="text1"/>
        </w:rPr>
        <w:t xml:space="preserve"> en</w:t>
      </w:r>
      <w:r w:rsidR="00FB30E4" w:rsidRPr="00EE52E4">
        <w:rPr>
          <w:rFonts w:ascii="Palatino Linotype" w:hAnsi="Palatino Linotype" w:cs="Arial"/>
          <w:color w:val="000000" w:themeColor="text1"/>
        </w:rPr>
        <w:t xml:space="preserve"> el año 2015 contaba con una población de 176 237</w:t>
      </w:r>
      <w:r w:rsidR="008E2D0B" w:rsidRPr="00EE52E4">
        <w:rPr>
          <w:rFonts w:ascii="Palatino Linotype" w:hAnsi="Palatino Linotype" w:cs="Arial"/>
          <w:color w:val="000000" w:themeColor="text1"/>
        </w:rPr>
        <w:t xml:space="preserve"> habitantes.</w:t>
      </w:r>
    </w:p>
    <w:p w14:paraId="0D277845" w14:textId="77777777" w:rsidR="008E2D0B" w:rsidRPr="00EE52E4" w:rsidRDefault="008E2D0B" w:rsidP="008E2D0B">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4151E61" w14:textId="5FB3A798" w:rsidR="008E2D0B" w:rsidRPr="00EE52E4" w:rsidRDefault="008E2D0B" w:rsidP="008E2D0B">
      <w:pPr>
        <w:pStyle w:val="Prrafodelista"/>
        <w:tabs>
          <w:tab w:val="left" w:pos="426"/>
          <w:tab w:val="left" w:pos="567"/>
        </w:tabs>
        <w:spacing w:line="360" w:lineRule="auto"/>
        <w:ind w:left="0"/>
        <w:jc w:val="center"/>
        <w:rPr>
          <w:rFonts w:ascii="Palatino Linotype" w:eastAsia="Calibri" w:hAnsi="Palatino Linotype" w:cs="Arial"/>
          <w:color w:val="000000" w:themeColor="text1"/>
          <w:lang w:val="es-ES"/>
        </w:rPr>
      </w:pPr>
      <w:r w:rsidRPr="00EE52E4">
        <w:rPr>
          <w:rFonts w:ascii="Palatino Linotype" w:eastAsia="Calibri" w:hAnsi="Palatino Linotype" w:cs="Arial"/>
          <w:noProof/>
          <w:color w:val="000000" w:themeColor="text1"/>
          <w:lang w:val="es-MX" w:eastAsia="es-MX"/>
        </w:rPr>
        <mc:AlternateContent>
          <mc:Choice Requires="wps">
            <w:drawing>
              <wp:anchor distT="0" distB="0" distL="114300" distR="114300" simplePos="0" relativeHeight="251660288" behindDoc="0" locked="0" layoutInCell="1" allowOverlap="1" wp14:anchorId="0A31623D" wp14:editId="65F96190">
                <wp:simplePos x="0" y="0"/>
                <wp:positionH relativeFrom="column">
                  <wp:posOffset>648081</wp:posOffset>
                </wp:positionH>
                <wp:positionV relativeFrom="paragraph">
                  <wp:posOffset>1781683</wp:posOffset>
                </wp:positionV>
                <wp:extent cx="3438144" cy="429641"/>
                <wp:effectExtent l="50800" t="25400" r="67310" b="78740"/>
                <wp:wrapNone/>
                <wp:docPr id="7" name="Marco 7"/>
                <wp:cNvGraphicFramePr/>
                <a:graphic xmlns:a="http://schemas.openxmlformats.org/drawingml/2006/main">
                  <a:graphicData uri="http://schemas.microsoft.com/office/word/2010/wordprocessingShape">
                    <wps:wsp>
                      <wps:cNvSpPr/>
                      <wps:spPr>
                        <a:xfrm>
                          <a:off x="0" y="0"/>
                          <a:ext cx="3438144" cy="429641"/>
                        </a:xfrm>
                        <a:prstGeom prst="frame">
                          <a:avLst/>
                        </a:prstGeom>
                        <a:solidFill>
                          <a:schemeClr val="accent2"/>
                        </a:solidFill>
                        <a:ln>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197159E" id="Marco 7" o:spid="_x0000_s1026" style="position:absolute;margin-left:51.05pt;margin-top:140.3pt;width:270.7pt;height:33.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3438144,429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" path="m,l3438144,r,429641l,429641,,xm53705,53705r,322231l3384439,375936r,-322231l53705,53705xe" fillcolor="#c0504d [3205]" strokecolor="#c00000">
                <v:shadow on="t" color="black" opacity="22937f" origin=",.5" offset="0,.63889mm"/>
                <v:path arrowok="t" o:connecttype="custom" o:connectlocs="0,0;3438144,0;3438144,429641;0,429641;0,0;53705,53705;53705,375936;3384439,375936;3384439,53705;53705,53705" o:connectangles="0,0,0,0,0,0,0,0,0,0"/>
              </v:shape>
            </w:pict>
          </mc:Fallback>
        </mc:AlternateContent>
      </w:r>
      <w:r w:rsidRPr="00EE52E4">
        <w:rPr>
          <w:rFonts w:ascii="Palatino Linotype" w:eastAsia="Calibri" w:hAnsi="Palatino Linotype" w:cs="Arial"/>
          <w:noProof/>
          <w:color w:val="000000" w:themeColor="text1"/>
          <w:lang w:val="es-MX" w:eastAsia="es-MX"/>
        </w:rPr>
        <w:drawing>
          <wp:inline distT="0" distB="0" distL="0" distR="0" wp14:anchorId="3BD83B91" wp14:editId="461B5B1A">
            <wp:extent cx="4665218" cy="2461198"/>
            <wp:effectExtent l="12700" t="12700" r="8890" b="158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a de Pantalla 2020-10-08 a la(s) 2.19.58.png"/>
                    <pic:cNvPicPr/>
                  </pic:nvPicPr>
                  <pic:blipFill rotWithShape="1">
                    <a:blip r:embed="rId9"/>
                    <a:srcRect l="16388"/>
                    <a:stretch/>
                  </pic:blipFill>
                  <pic:spPr bwMode="auto">
                    <a:xfrm>
                      <a:off x="0" y="0"/>
                      <a:ext cx="4665335" cy="246126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2282C3B9" w14:textId="77777777" w:rsidR="008E2D0B" w:rsidRPr="00EE52E4" w:rsidRDefault="008E2D0B" w:rsidP="008E2D0B">
      <w:pPr>
        <w:pStyle w:val="Prrafodelista"/>
        <w:tabs>
          <w:tab w:val="left" w:pos="426"/>
          <w:tab w:val="left" w:pos="567"/>
        </w:tabs>
        <w:spacing w:line="360" w:lineRule="auto"/>
        <w:ind w:left="0"/>
        <w:jc w:val="center"/>
        <w:rPr>
          <w:rFonts w:ascii="Palatino Linotype" w:eastAsia="Calibri" w:hAnsi="Palatino Linotype" w:cs="Arial"/>
          <w:color w:val="000000" w:themeColor="text1"/>
          <w:lang w:val="es-ES"/>
        </w:rPr>
      </w:pPr>
    </w:p>
    <w:p w14:paraId="3DE18691" w14:textId="17352A6F" w:rsidR="00FB30E4" w:rsidRPr="00EE52E4" w:rsidRDefault="008E2D0B" w:rsidP="00C00709">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E52E4">
        <w:rPr>
          <w:rFonts w:ascii="Palatino Linotype" w:hAnsi="Palatino Linotype" w:cs="Arial"/>
          <w:color w:val="000000" w:themeColor="text1"/>
          <w:lang w:val="es-ES"/>
        </w:rPr>
        <w:t>Por lo tanto</w:t>
      </w:r>
      <w:r w:rsidRPr="00EE52E4">
        <w:rPr>
          <w:rFonts w:ascii="Palatino Linotype" w:hAnsi="Palatino Linotype" w:cs="Arial"/>
          <w:color w:val="000000" w:themeColor="text1"/>
        </w:rPr>
        <w:t xml:space="preserve">, </w:t>
      </w:r>
      <w:r w:rsidR="00B43D8A" w:rsidRPr="00EE52E4">
        <w:rPr>
          <w:rFonts w:ascii="Palatino Linotype" w:hAnsi="Palatino Linotype" w:cs="Arial"/>
          <w:color w:val="000000" w:themeColor="text1"/>
        </w:rPr>
        <w:t xml:space="preserve">es de observar que </w:t>
      </w:r>
      <w:r w:rsidRPr="00EE52E4">
        <w:rPr>
          <w:rFonts w:ascii="Palatino Linotype" w:hAnsi="Palatino Linotype" w:cs="Arial"/>
          <w:color w:val="000000" w:themeColor="text1"/>
        </w:rPr>
        <w:t xml:space="preserve">desde entonces el número de habitantes </w:t>
      </w:r>
      <w:r w:rsidR="00B43D8A" w:rsidRPr="00EE52E4">
        <w:rPr>
          <w:rFonts w:ascii="Palatino Linotype" w:hAnsi="Palatino Linotype" w:cs="Arial"/>
          <w:color w:val="000000" w:themeColor="text1"/>
        </w:rPr>
        <w:t>excedió</w:t>
      </w:r>
      <w:r w:rsidR="00FB30E4" w:rsidRPr="00EE52E4">
        <w:rPr>
          <w:rFonts w:ascii="Palatino Linotype" w:hAnsi="Palatino Linotype" w:cs="Arial"/>
          <w:color w:val="000000" w:themeColor="text1"/>
        </w:rPr>
        <w:t xml:space="preserve"> los 150 mil, </w:t>
      </w:r>
      <w:r w:rsidRPr="00EE52E4">
        <w:rPr>
          <w:rFonts w:ascii="Palatino Linotype" w:hAnsi="Palatino Linotype" w:cs="Arial"/>
          <w:color w:val="000000" w:themeColor="text1"/>
        </w:rPr>
        <w:t>en este</w:t>
      </w:r>
      <w:r w:rsidR="00FB30E4" w:rsidRPr="00EE52E4">
        <w:rPr>
          <w:rFonts w:ascii="Palatino Linotype" w:hAnsi="Palatino Linotype" w:cs="Arial"/>
          <w:color w:val="000000" w:themeColor="text1"/>
        </w:rPr>
        <w:t xml:space="preserve"> caso</w:t>
      </w:r>
      <w:r w:rsidRPr="00EE52E4">
        <w:rPr>
          <w:rFonts w:ascii="Palatino Linotype" w:hAnsi="Palatino Linotype" w:cs="Arial"/>
          <w:color w:val="000000" w:themeColor="text1"/>
        </w:rPr>
        <w:t xml:space="preserve">, </w:t>
      </w:r>
      <w:r w:rsidR="00FB30E4" w:rsidRPr="00EE52E4">
        <w:rPr>
          <w:rFonts w:ascii="Palatino Linotype" w:hAnsi="Palatino Linotype" w:cs="Arial"/>
          <w:color w:val="000000" w:themeColor="text1"/>
        </w:rPr>
        <w:t xml:space="preserve">el Secretario del Ayuntamiento </w:t>
      </w:r>
      <w:r w:rsidR="00B43D8A" w:rsidRPr="00EE52E4">
        <w:rPr>
          <w:rFonts w:ascii="Palatino Linotype" w:hAnsi="Palatino Linotype" w:cs="Arial"/>
          <w:b/>
          <w:bCs/>
          <w:color w:val="000000" w:themeColor="text1"/>
        </w:rPr>
        <w:t xml:space="preserve">debe </w:t>
      </w:r>
      <w:r w:rsidR="00FB30E4" w:rsidRPr="00EE52E4">
        <w:rPr>
          <w:rFonts w:ascii="Palatino Linotype" w:hAnsi="Palatino Linotype" w:cs="Arial"/>
          <w:b/>
          <w:bCs/>
          <w:color w:val="000000" w:themeColor="text1"/>
        </w:rPr>
        <w:t>c</w:t>
      </w:r>
      <w:r w:rsidRPr="00EE52E4">
        <w:rPr>
          <w:rFonts w:ascii="Palatino Linotype" w:hAnsi="Palatino Linotype" w:cs="Arial"/>
          <w:b/>
          <w:bCs/>
          <w:color w:val="000000" w:themeColor="text1"/>
        </w:rPr>
        <w:t>ontar</w:t>
      </w:r>
      <w:r w:rsidR="00B43D8A" w:rsidRPr="00EE52E4">
        <w:rPr>
          <w:rFonts w:ascii="Palatino Linotype" w:hAnsi="Palatino Linotype" w:cs="Arial"/>
          <w:b/>
          <w:bCs/>
          <w:color w:val="000000" w:themeColor="text1"/>
        </w:rPr>
        <w:t xml:space="preserve"> de manera obligatoria con el Título Profesional de Educación S</w:t>
      </w:r>
      <w:r w:rsidR="00FB30E4" w:rsidRPr="00EE52E4">
        <w:rPr>
          <w:rFonts w:ascii="Palatino Linotype" w:hAnsi="Palatino Linotype" w:cs="Arial"/>
          <w:b/>
          <w:bCs/>
          <w:color w:val="000000" w:themeColor="text1"/>
        </w:rPr>
        <w:t>uperior.</w:t>
      </w:r>
    </w:p>
    <w:p w14:paraId="055218D5" w14:textId="77777777" w:rsidR="00EB3527" w:rsidRPr="00EE52E4" w:rsidRDefault="00EB3527" w:rsidP="00EB35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6A7B780" w14:textId="4A2984A1" w:rsidR="00EB3527" w:rsidRPr="00EE52E4" w:rsidRDefault="00EB3527" w:rsidP="00C00709">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E52E4">
        <w:rPr>
          <w:rFonts w:ascii="Palatino Linotype" w:hAnsi="Palatino Linotype" w:cs="Arial"/>
          <w:bCs/>
          <w:color w:val="000000" w:themeColor="text1"/>
        </w:rPr>
        <w:lastRenderedPageBreak/>
        <w:t xml:space="preserve">Aunado a lo anterior, es preciso mencionar que el artículo 32 fracción IV de la Ley </w:t>
      </w:r>
      <w:r w:rsidR="00ED47D2" w:rsidRPr="00EE52E4">
        <w:rPr>
          <w:rFonts w:ascii="Palatino Linotype" w:hAnsi="Palatino Linotype" w:cs="Arial"/>
          <w:bCs/>
          <w:color w:val="000000" w:themeColor="text1"/>
        </w:rPr>
        <w:t>Orgánica</w:t>
      </w:r>
      <w:r w:rsidRPr="00EE52E4">
        <w:rPr>
          <w:rFonts w:ascii="Palatino Linotype" w:hAnsi="Palatino Linotype" w:cs="Arial"/>
          <w:bCs/>
          <w:color w:val="000000" w:themeColor="text1"/>
        </w:rPr>
        <w:t xml:space="preserve"> Municipal refiere que para ocupar el cargo de </w:t>
      </w:r>
      <w:proofErr w:type="gramStart"/>
      <w:r w:rsidRPr="00EE52E4">
        <w:rPr>
          <w:rFonts w:ascii="Palatino Linotype" w:hAnsi="Palatino Linotype" w:cs="Arial"/>
          <w:b/>
          <w:bCs/>
          <w:color w:val="000000" w:themeColor="text1"/>
        </w:rPr>
        <w:t>Secretario</w:t>
      </w:r>
      <w:proofErr w:type="gramEnd"/>
      <w:r w:rsidRPr="00EE52E4">
        <w:rPr>
          <w:rFonts w:ascii="Palatino Linotype" w:hAnsi="Palatino Linotype" w:cs="Arial"/>
          <w:bCs/>
          <w:color w:val="000000" w:themeColor="text1"/>
        </w:rPr>
        <w:t xml:space="preserve"> entre otros, se deberá </w:t>
      </w:r>
      <w:r w:rsidRPr="00EE52E4">
        <w:rPr>
          <w:rFonts w:ascii="Palatino Linotype" w:hAnsi="Palatino Linotype"/>
        </w:rPr>
        <w:t xml:space="preserve">contar con </w:t>
      </w:r>
      <w:r w:rsidRPr="00EE52E4">
        <w:rPr>
          <w:rFonts w:ascii="Palatino Linotype" w:hAnsi="Palatino Linotype"/>
          <w:b/>
          <w:u w:val="single"/>
        </w:rPr>
        <w:t>título profesional</w:t>
      </w:r>
      <w:r w:rsidRPr="00EE52E4">
        <w:rPr>
          <w:rFonts w:ascii="Palatino Linotype" w:hAnsi="Palatino Linotype"/>
        </w:rPr>
        <w:t xml:space="preserve"> y acreditar experiencia míni</w:t>
      </w:r>
      <w:r w:rsidR="00ED47D2" w:rsidRPr="00EE52E4">
        <w:rPr>
          <w:rFonts w:ascii="Palatino Linotype" w:hAnsi="Palatino Linotype"/>
        </w:rPr>
        <w:t>ma de un año en la materia, ante</w:t>
      </w:r>
      <w:r w:rsidRPr="00EE52E4">
        <w:rPr>
          <w:rFonts w:ascii="Palatino Linotype" w:hAnsi="Palatino Linotype"/>
        </w:rPr>
        <w:t xml:space="preserve"> el Presidente o el Ayuntamiento.</w:t>
      </w:r>
    </w:p>
    <w:p w14:paraId="04CBF383" w14:textId="77777777" w:rsidR="00FB30E4" w:rsidRPr="00EE52E4" w:rsidRDefault="00FB30E4" w:rsidP="00FB30E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0F3A913" w14:textId="64E25C0E" w:rsidR="00B43D8A" w:rsidRPr="00EE52E4" w:rsidRDefault="00174962" w:rsidP="00C00709">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E52E4">
        <w:rPr>
          <w:rFonts w:ascii="Palatino Linotype" w:eastAsia="Calibri" w:hAnsi="Palatino Linotype" w:cs="Arial"/>
          <w:color w:val="000000" w:themeColor="text1"/>
          <w:lang w:val="es-ES"/>
        </w:rPr>
        <w:t xml:space="preserve">Ahora bien, respecto al </w:t>
      </w:r>
      <w:r w:rsidRPr="00EE52E4">
        <w:rPr>
          <w:rFonts w:ascii="Palatino Linotype" w:eastAsia="Calibri" w:hAnsi="Palatino Linotype" w:cs="Arial"/>
          <w:b/>
          <w:color w:val="000000" w:themeColor="text1"/>
          <w:lang w:val="es-ES"/>
        </w:rPr>
        <w:t>certificado de competencia laboral del Secretario del Ayuntamiento</w:t>
      </w:r>
      <w:r w:rsidR="00B43D8A" w:rsidRPr="00EE52E4">
        <w:rPr>
          <w:rFonts w:ascii="Palatino Linotype" w:eastAsia="Calibri" w:hAnsi="Palatino Linotype" w:cs="Arial"/>
          <w:b/>
          <w:color w:val="000000" w:themeColor="text1"/>
          <w:lang w:val="es-ES"/>
        </w:rPr>
        <w:t xml:space="preserve"> </w:t>
      </w:r>
      <w:r w:rsidR="00B43D8A" w:rsidRPr="00EE52E4">
        <w:rPr>
          <w:rFonts w:ascii="Palatino Linotype" w:eastAsia="Calibri" w:hAnsi="Palatino Linotype" w:cs="Arial"/>
          <w:color w:val="000000" w:themeColor="text1"/>
          <w:lang w:val="es-ES"/>
        </w:rPr>
        <w:t>referido en la fracción IV del artículo 92 de la Ley Orgánica Municipal</w:t>
      </w:r>
      <w:r w:rsidRPr="00EE52E4">
        <w:rPr>
          <w:rFonts w:ascii="Palatino Linotype" w:eastAsia="Calibri" w:hAnsi="Palatino Linotype" w:cs="Arial"/>
          <w:color w:val="000000" w:themeColor="text1"/>
          <w:lang w:val="es-ES"/>
        </w:rPr>
        <w:t xml:space="preserve">, el </w:t>
      </w:r>
      <w:r w:rsidRPr="00EE52E4">
        <w:rPr>
          <w:rFonts w:ascii="Palatino Linotype" w:eastAsia="Calibri" w:hAnsi="Palatino Linotype" w:cs="Arial"/>
          <w:b/>
          <w:color w:val="000000" w:themeColor="text1"/>
          <w:lang w:val="es-ES"/>
        </w:rPr>
        <w:t>SUJETO OBLIGADO</w:t>
      </w:r>
      <w:r w:rsidRPr="00EE52E4">
        <w:rPr>
          <w:rFonts w:ascii="Palatino Linotype" w:eastAsia="Calibri" w:hAnsi="Palatino Linotype" w:cs="Arial"/>
          <w:color w:val="000000" w:themeColor="text1"/>
          <w:lang w:val="es-ES"/>
        </w:rPr>
        <w:t xml:space="preserve"> </w:t>
      </w:r>
      <w:r w:rsidR="00B43D8A" w:rsidRPr="00EE52E4">
        <w:rPr>
          <w:rFonts w:ascii="Palatino Linotype" w:eastAsia="Calibri" w:hAnsi="Palatino Linotype" w:cs="Arial"/>
          <w:color w:val="000000" w:themeColor="text1"/>
          <w:lang w:val="es-ES"/>
        </w:rPr>
        <w:t>manifestó</w:t>
      </w:r>
      <w:r w:rsidRPr="00EE52E4">
        <w:rPr>
          <w:rFonts w:ascii="Palatino Linotype" w:eastAsia="Calibri" w:hAnsi="Palatino Linotype" w:cs="Arial"/>
          <w:color w:val="000000" w:themeColor="text1"/>
          <w:lang w:val="es-ES"/>
        </w:rPr>
        <w:t xml:space="preserve"> que se encuentra en trámite</w:t>
      </w:r>
      <w:r w:rsidR="00B43D8A" w:rsidRPr="00EE52E4">
        <w:rPr>
          <w:rFonts w:ascii="Palatino Linotype" w:eastAsia="Calibri" w:hAnsi="Palatino Linotype" w:cs="Arial"/>
          <w:color w:val="000000" w:themeColor="text1"/>
          <w:lang w:val="es-ES"/>
        </w:rPr>
        <w:t>.</w:t>
      </w:r>
    </w:p>
    <w:p w14:paraId="5AF27254" w14:textId="77777777" w:rsidR="00B43D8A" w:rsidRPr="00EE52E4" w:rsidRDefault="00B43D8A" w:rsidP="00B43D8A">
      <w:pPr>
        <w:pStyle w:val="Prrafodelista"/>
        <w:rPr>
          <w:rFonts w:ascii="Palatino Linotype" w:eastAsia="Calibri" w:hAnsi="Palatino Linotype" w:cs="Arial"/>
          <w:color w:val="000000" w:themeColor="text1"/>
          <w:lang w:val="es-ES"/>
        </w:rPr>
      </w:pPr>
    </w:p>
    <w:p w14:paraId="0A0BD94E" w14:textId="44EA7BDA" w:rsidR="00F77298" w:rsidRPr="00EE52E4" w:rsidRDefault="00F77298" w:rsidP="00F77298">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E52E4">
        <w:rPr>
          <w:rFonts w:ascii="Palatino Linotype" w:eastAsia="Calibri" w:hAnsi="Palatino Linotype" w:cs="Arial"/>
          <w:color w:val="000000" w:themeColor="text1"/>
          <w:lang w:val="es-ES"/>
        </w:rPr>
        <w:t>Por otro lado, cabe referir que, de acuerdo al artículo 32 del mismo ordenamiento legal</w:t>
      </w:r>
      <w:r w:rsidRPr="00EE52E4">
        <w:rPr>
          <w:rFonts w:ascii="Palatino Linotype" w:hAnsi="Palatino Linotype" w:cs="Arial"/>
          <w:color w:val="000000" w:themeColor="text1"/>
        </w:rPr>
        <w:t xml:space="preserve">, los servidores públicos que deberán contar con el </w:t>
      </w:r>
      <w:r w:rsidRPr="00EE52E4">
        <w:rPr>
          <w:rFonts w:ascii="Palatino Linotype" w:hAnsi="Palatino Linotype" w:cs="Arial"/>
          <w:b/>
          <w:color w:val="000000" w:themeColor="text1"/>
        </w:rPr>
        <w:t>certificado de competencia laboral</w:t>
      </w:r>
      <w:r w:rsidRPr="00EE52E4">
        <w:rPr>
          <w:rFonts w:ascii="Palatino Linotype" w:hAnsi="Palatino Linotype" w:cs="Arial"/>
          <w:color w:val="000000" w:themeColor="text1"/>
        </w:rPr>
        <w:t xml:space="preserve"> son: el </w:t>
      </w:r>
      <w:r w:rsidRPr="00EE52E4">
        <w:rPr>
          <w:rFonts w:ascii="Palatino Linotype" w:hAnsi="Palatino Linotype" w:cs="Arial"/>
          <w:b/>
          <w:color w:val="000000" w:themeColor="text1"/>
        </w:rPr>
        <w:t>Secretario del Ayuntamiento</w:t>
      </w:r>
      <w:r w:rsidRPr="00EE52E4">
        <w:rPr>
          <w:rFonts w:ascii="Palatino Linotype" w:hAnsi="Palatino Linotype" w:cs="Arial"/>
          <w:color w:val="000000" w:themeColor="text1"/>
        </w:rPr>
        <w:t>, Director de Desarrollo Económico, Director de Obras Públicas y Desarrollo Urbano, Contralor Interno, Tesorero Municipal, Coordinador de Catastro, Coordinador General Municipal de la Mejora Regulatoria y el Director de Ecología.</w:t>
      </w:r>
      <w:r w:rsidRPr="00EE52E4">
        <w:rPr>
          <w:rFonts w:ascii="Palatino Linotype" w:eastAsia="Calibri" w:hAnsi="Palatino Linotype" w:cs="Arial"/>
          <w:color w:val="000000" w:themeColor="text1"/>
          <w:lang w:val="es-ES"/>
        </w:rPr>
        <w:t xml:space="preserve"> </w:t>
      </w:r>
    </w:p>
    <w:p w14:paraId="2E6EB2C5" w14:textId="77777777" w:rsidR="00F77298" w:rsidRPr="00EE52E4" w:rsidRDefault="00F77298" w:rsidP="00F77298">
      <w:pPr>
        <w:pStyle w:val="Prrafodelista"/>
        <w:rPr>
          <w:rFonts w:ascii="Palatino Linotype" w:eastAsia="Calibri" w:hAnsi="Palatino Linotype" w:cs="Arial"/>
          <w:color w:val="000000" w:themeColor="text1"/>
          <w:lang w:val="es-ES"/>
        </w:rPr>
      </w:pPr>
    </w:p>
    <w:p w14:paraId="3AC35462" w14:textId="26428B6A" w:rsidR="008402FC" w:rsidRPr="00EE52E4" w:rsidRDefault="008402FC" w:rsidP="00F77298">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E52E4">
        <w:rPr>
          <w:rFonts w:ascii="Palatino Linotype" w:eastAsia="Calibri" w:hAnsi="Palatino Linotype" w:cs="Arial"/>
          <w:color w:val="000000" w:themeColor="text1"/>
          <w:lang w:val="es-ES"/>
        </w:rPr>
        <w:t xml:space="preserve">Ahora bien, hay que señalar que la Ley establece que </w:t>
      </w:r>
      <w:r w:rsidRPr="00EE52E4">
        <w:rPr>
          <w:rFonts w:ascii="Palatino Linotype" w:hAnsi="Palatino Linotype" w:cs="Arial"/>
          <w:color w:val="000000" w:themeColor="text1"/>
        </w:rPr>
        <w:t xml:space="preserve">deberán presentar dicho certificado </w:t>
      </w:r>
      <w:r w:rsidRPr="00EE52E4">
        <w:rPr>
          <w:rFonts w:ascii="Palatino Linotype" w:hAnsi="Palatino Linotype" w:cs="Arial"/>
          <w:b/>
          <w:bCs/>
          <w:color w:val="000000" w:themeColor="text1"/>
        </w:rPr>
        <w:t xml:space="preserve">dentro de los seis meses siguientes a la fecha en que inicien sus funciones </w:t>
      </w:r>
      <w:r w:rsidRPr="00EE52E4">
        <w:rPr>
          <w:rFonts w:ascii="Palatino Linotype" w:hAnsi="Palatino Linotype" w:cs="Arial"/>
          <w:color w:val="000000" w:themeColor="text1"/>
        </w:rPr>
        <w:t xml:space="preserve">de tal manera que se tiene que el </w:t>
      </w:r>
      <w:r w:rsidRPr="00EE52E4">
        <w:rPr>
          <w:rFonts w:ascii="Palatino Linotype" w:hAnsi="Palatino Linotype" w:cs="Arial"/>
          <w:b/>
          <w:color w:val="000000" w:themeColor="text1"/>
        </w:rPr>
        <w:t>Secretario del Ayuntamiento</w:t>
      </w:r>
      <w:r w:rsidRPr="00EE52E4">
        <w:rPr>
          <w:rFonts w:ascii="Palatino Linotype" w:hAnsi="Palatino Linotype" w:cs="Arial"/>
          <w:color w:val="000000" w:themeColor="text1"/>
        </w:rPr>
        <w:t xml:space="preserve"> inició funciones el uno (01)  de enero del año inmediato siguiente al de las elecciones municipales ordinarias, por lo que en los archivos del </w:t>
      </w:r>
      <w:r w:rsidRPr="00EE52E4">
        <w:rPr>
          <w:rFonts w:ascii="Palatino Linotype" w:hAnsi="Palatino Linotype" w:cs="Arial"/>
          <w:b/>
          <w:bCs/>
          <w:color w:val="000000" w:themeColor="text1"/>
        </w:rPr>
        <w:t>Sujeto Obligado</w:t>
      </w:r>
      <w:r w:rsidRPr="00EE52E4">
        <w:rPr>
          <w:rFonts w:ascii="Palatino Linotype" w:hAnsi="Palatino Linotype" w:cs="Arial"/>
          <w:color w:val="000000" w:themeColor="text1"/>
        </w:rPr>
        <w:t xml:space="preserve"> ya debería obrar el certificado de competencia laboral o su equivalente, en razón a lo </w:t>
      </w:r>
      <w:r w:rsidRPr="00EE52E4">
        <w:rPr>
          <w:rFonts w:ascii="Palatino Linotype" w:hAnsi="Palatino Linotype" w:cs="Arial"/>
          <w:color w:val="000000" w:themeColor="text1"/>
        </w:rPr>
        <w:lastRenderedPageBreak/>
        <w:t>establecido por el artículo 19 de la Ley de Transparencia y Acceso a la Información Pública del Estado de México y Municipios, el cual a la literalidad establece que:</w:t>
      </w:r>
    </w:p>
    <w:p w14:paraId="15AA3587" w14:textId="77777777" w:rsidR="008402FC" w:rsidRPr="00EE52E4" w:rsidRDefault="008402FC" w:rsidP="008402FC">
      <w:pPr>
        <w:pStyle w:val="Prrafodelista"/>
        <w:rPr>
          <w:rFonts w:ascii="Palatino Linotype" w:eastAsia="Calibri" w:hAnsi="Palatino Linotype" w:cs="Arial"/>
          <w:color w:val="000000" w:themeColor="text1"/>
          <w:lang w:val="es-ES"/>
        </w:rPr>
      </w:pPr>
    </w:p>
    <w:p w14:paraId="11281623" w14:textId="77777777" w:rsidR="008402FC" w:rsidRPr="00EE52E4" w:rsidRDefault="008402FC" w:rsidP="008402FC">
      <w:pPr>
        <w:pStyle w:val="Prrafodelista"/>
        <w:spacing w:line="360" w:lineRule="auto"/>
        <w:ind w:left="567" w:right="567"/>
        <w:jc w:val="both"/>
        <w:rPr>
          <w:rFonts w:ascii="Palatino Linotype" w:hAnsi="Palatino Linotype"/>
        </w:rPr>
      </w:pPr>
      <w:r w:rsidRPr="00EE52E4">
        <w:rPr>
          <w:rFonts w:ascii="Palatino Linotype" w:hAnsi="Palatino Linotype"/>
          <w:b/>
          <w:bCs/>
        </w:rPr>
        <w:t>Artículo 19.</w:t>
      </w:r>
      <w:r w:rsidRPr="00EE52E4">
        <w:rPr>
          <w:rFonts w:ascii="Palatino Linotype" w:hAnsi="Palatino Linotype"/>
        </w:rPr>
        <w:t xml:space="preserve"> Se presume que la información debe existir si se refiere a las facultades, competencias y funciones que los ordenamientos jurídicos aplicables otorgan a los sujetos obligados. </w:t>
      </w:r>
    </w:p>
    <w:p w14:paraId="49E6082B" w14:textId="77777777" w:rsidR="008402FC" w:rsidRPr="00EE52E4" w:rsidRDefault="008402FC" w:rsidP="008402FC">
      <w:pPr>
        <w:pStyle w:val="Prrafodelista"/>
        <w:spacing w:line="360" w:lineRule="auto"/>
        <w:ind w:left="567" w:right="567"/>
        <w:jc w:val="both"/>
        <w:rPr>
          <w:rFonts w:ascii="Palatino Linotype" w:hAnsi="Palatino Linotype"/>
        </w:rPr>
      </w:pPr>
    </w:p>
    <w:p w14:paraId="18D43017" w14:textId="77777777" w:rsidR="008402FC" w:rsidRPr="00EE52E4" w:rsidRDefault="008402FC" w:rsidP="008402FC">
      <w:pPr>
        <w:pStyle w:val="Prrafodelista"/>
        <w:spacing w:line="360" w:lineRule="auto"/>
        <w:ind w:left="567" w:right="567"/>
        <w:jc w:val="both"/>
        <w:rPr>
          <w:rFonts w:ascii="Palatino Linotype" w:hAnsi="Palatino Linotype"/>
        </w:rPr>
      </w:pPr>
      <w:r w:rsidRPr="00EE52E4">
        <w:rPr>
          <w:rFonts w:ascii="Palatino Linotype" w:hAnsi="Palatino Linotype"/>
        </w:rPr>
        <w:t xml:space="preserve">En los casos en que ciertas facultades, competencias o funciones no se hayan ejercido, se debe motivar la respuesta en función de las causas que motiven tal circunstancia. </w:t>
      </w:r>
    </w:p>
    <w:p w14:paraId="1F45AD5C" w14:textId="77777777" w:rsidR="008402FC" w:rsidRPr="00EE52E4" w:rsidRDefault="008402FC" w:rsidP="008402FC">
      <w:pPr>
        <w:pStyle w:val="Prrafodelista"/>
        <w:spacing w:line="360" w:lineRule="auto"/>
        <w:ind w:left="567" w:right="567"/>
        <w:jc w:val="both"/>
        <w:rPr>
          <w:rFonts w:ascii="Palatino Linotype" w:hAnsi="Palatino Linotype"/>
        </w:rPr>
      </w:pPr>
    </w:p>
    <w:p w14:paraId="4F187571" w14:textId="77777777" w:rsidR="008402FC" w:rsidRPr="00EE52E4" w:rsidRDefault="008402FC" w:rsidP="008402FC">
      <w:pPr>
        <w:pStyle w:val="Prrafodelista"/>
        <w:spacing w:line="360" w:lineRule="auto"/>
        <w:ind w:left="567" w:right="567"/>
        <w:jc w:val="both"/>
        <w:rPr>
          <w:rFonts w:ascii="Palatino Linotype" w:hAnsi="Palatino Linotype"/>
          <w:b/>
          <w:bCs/>
        </w:rPr>
      </w:pPr>
      <w:r w:rsidRPr="00EE52E4">
        <w:rPr>
          <w:rFonts w:ascii="Palatino Linotype" w:hAnsi="Palatino Linotype"/>
          <w:b/>
          <w:bCs/>
        </w:rPr>
        <w:t>Si el sujeto obligado, en el ejercicio de sus atribuciones, debía generar, poseer o administrar la información, pero ésta no se encuentra, el Comité de transparencia deberá emitir un acuerdo de inexistencia</w:t>
      </w:r>
      <w:r w:rsidRPr="00EE52E4">
        <w:rPr>
          <w:rFonts w:ascii="Palatino Linotype" w:hAnsi="Palatino Linotype"/>
        </w:rPr>
        <w:t xml:space="preserve">, </w:t>
      </w:r>
      <w:r w:rsidRPr="00EE52E4">
        <w:rPr>
          <w:rFonts w:ascii="Palatino Linotype" w:hAnsi="Palatino Linotype"/>
          <w:b/>
          <w:bCs/>
        </w:rPr>
        <w:t>debidamente fundado y motivado, en el que detalle las razones del por qué no obra en sus archivos.</w:t>
      </w:r>
    </w:p>
    <w:p w14:paraId="61EB29A9" w14:textId="77777777" w:rsidR="008402FC" w:rsidRPr="00EE52E4" w:rsidRDefault="008402FC" w:rsidP="008402FC">
      <w:pPr>
        <w:pStyle w:val="Prrafodelista"/>
        <w:tabs>
          <w:tab w:val="left" w:pos="426"/>
          <w:tab w:val="left" w:pos="567"/>
        </w:tabs>
        <w:spacing w:line="360" w:lineRule="auto"/>
        <w:ind w:left="0"/>
        <w:jc w:val="both"/>
        <w:rPr>
          <w:rFonts w:ascii="Palatino Linotype" w:eastAsia="Calibri" w:hAnsi="Palatino Linotype" w:cs="Arial"/>
          <w:color w:val="000000" w:themeColor="text1"/>
        </w:rPr>
      </w:pPr>
    </w:p>
    <w:p w14:paraId="0334ED24" w14:textId="65C89B59" w:rsidR="008402FC" w:rsidRPr="00EE52E4" w:rsidRDefault="008402FC" w:rsidP="00C00709">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E52E4">
        <w:rPr>
          <w:rFonts w:ascii="Palatino Linotype" w:eastAsia="Calibri" w:hAnsi="Palatino Linotype" w:cs="Arial"/>
          <w:color w:val="000000" w:themeColor="text1"/>
          <w:lang w:val="es-ES"/>
        </w:rPr>
        <w:t xml:space="preserve">Por lo que, </w:t>
      </w:r>
      <w:r w:rsidRPr="00EE52E4">
        <w:rPr>
          <w:rFonts w:ascii="Palatino Linotype" w:hAnsi="Palatino Linotype" w:cs="Arial"/>
          <w:color w:val="000000" w:themeColor="text1"/>
        </w:rPr>
        <w:t xml:space="preserve">el </w:t>
      </w:r>
      <w:r w:rsidRPr="00EE52E4">
        <w:rPr>
          <w:rFonts w:ascii="Palatino Linotype" w:hAnsi="Palatino Linotype" w:cs="Arial"/>
          <w:b/>
          <w:bCs/>
          <w:color w:val="000000" w:themeColor="text1"/>
        </w:rPr>
        <w:t xml:space="preserve">SUJETO OBLIGADO </w:t>
      </w:r>
      <w:r w:rsidRPr="00EE52E4">
        <w:rPr>
          <w:rFonts w:ascii="Palatino Linotype" w:hAnsi="Palatino Linotype" w:cs="Arial"/>
          <w:color w:val="000000" w:themeColor="text1"/>
        </w:rPr>
        <w:t>al referir en su respuesta que dicha certificación se encuentran en trámite, deberá proporcionar el Acuerdo de Inexistencia emitido por el Comité de Transparencia, en el cual funde y motive las causas, motivos o razones por las cuales dichos documentos no obra en sus archivos.</w:t>
      </w:r>
    </w:p>
    <w:p w14:paraId="224D56E8" w14:textId="77777777" w:rsidR="009B51FA" w:rsidRPr="00EE52E4" w:rsidRDefault="009B51FA" w:rsidP="009B51FA">
      <w:pPr>
        <w:spacing w:line="360" w:lineRule="auto"/>
        <w:ind w:left="851" w:right="901"/>
        <w:jc w:val="both"/>
        <w:rPr>
          <w:rFonts w:ascii="Palatino Linotype" w:eastAsia="Calibri" w:hAnsi="Palatino Linotype" w:cs="Arial"/>
          <w:b/>
          <w:i/>
          <w:sz w:val="22"/>
          <w:szCs w:val="22"/>
          <w:lang w:val="es-MX" w:eastAsia="en-US"/>
        </w:rPr>
      </w:pPr>
    </w:p>
    <w:p w14:paraId="1C9D5876" w14:textId="2385506D" w:rsidR="00575C81" w:rsidRPr="00EE52E4" w:rsidRDefault="00575C81" w:rsidP="00C00709">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E52E4">
        <w:rPr>
          <w:rFonts w:ascii="Palatino Linotype" w:eastAsia="Calibri" w:hAnsi="Palatino Linotype" w:cs="Arial"/>
          <w:color w:val="000000" w:themeColor="text1"/>
          <w:lang w:val="es-ES"/>
        </w:rPr>
        <w:lastRenderedPageBreak/>
        <w:t>Por lo anterior resulta dable</w:t>
      </w:r>
      <w:r w:rsidR="009C2630" w:rsidRPr="00EE52E4">
        <w:rPr>
          <w:rFonts w:ascii="Palatino Linotype" w:eastAsia="Calibri" w:hAnsi="Palatino Linotype" w:cs="Arial"/>
          <w:color w:val="000000" w:themeColor="text1"/>
          <w:lang w:val="es-ES"/>
        </w:rPr>
        <w:t xml:space="preserve"> ordenar al </w:t>
      </w:r>
      <w:r w:rsidR="009C2630" w:rsidRPr="00EE52E4">
        <w:rPr>
          <w:rFonts w:ascii="Palatino Linotype" w:eastAsia="Calibri" w:hAnsi="Palatino Linotype" w:cs="Arial"/>
          <w:b/>
          <w:color w:val="000000" w:themeColor="text1"/>
          <w:lang w:val="es-ES"/>
        </w:rPr>
        <w:t>SUJETO OBLIGADO</w:t>
      </w:r>
      <w:r w:rsidRPr="00EE52E4">
        <w:rPr>
          <w:rFonts w:ascii="Palatino Linotype" w:eastAsia="Calibri" w:hAnsi="Palatino Linotype" w:cs="Arial"/>
          <w:b/>
          <w:color w:val="000000" w:themeColor="text1"/>
          <w:lang w:val="es-ES"/>
        </w:rPr>
        <w:t xml:space="preserve"> </w:t>
      </w:r>
      <w:r w:rsidRPr="00EE52E4">
        <w:rPr>
          <w:rFonts w:ascii="Palatino Linotype" w:eastAsia="Calibri" w:hAnsi="Palatino Linotype" w:cs="Arial"/>
          <w:color w:val="000000" w:themeColor="text1"/>
          <w:lang w:val="es-ES"/>
        </w:rPr>
        <w:t>realice una búsqueda exhaustiva y razonable, y entregue</w:t>
      </w:r>
      <w:r w:rsidR="00D005FD" w:rsidRPr="00EE52E4">
        <w:rPr>
          <w:rFonts w:ascii="Palatino Linotype" w:eastAsia="Calibri" w:hAnsi="Palatino Linotype" w:cs="Arial"/>
          <w:color w:val="000000" w:themeColor="text1"/>
          <w:lang w:val="es-ES"/>
        </w:rPr>
        <w:t xml:space="preserve"> en versión pública de ser el caso en términos del </w:t>
      </w:r>
      <w:r w:rsidR="00D005FD" w:rsidRPr="00EE52E4">
        <w:rPr>
          <w:rFonts w:ascii="Palatino Linotype" w:eastAsia="Calibri" w:hAnsi="Palatino Linotype" w:cs="Arial"/>
          <w:b/>
          <w:color w:val="000000" w:themeColor="text1"/>
          <w:lang w:val="es-ES"/>
        </w:rPr>
        <w:t>considerando QUINTO</w:t>
      </w:r>
      <w:r w:rsidR="00D005FD" w:rsidRPr="00EE52E4">
        <w:rPr>
          <w:rFonts w:ascii="Palatino Linotype" w:eastAsia="Calibri" w:hAnsi="Palatino Linotype" w:cs="Arial"/>
          <w:color w:val="000000" w:themeColor="text1"/>
          <w:lang w:val="es-ES"/>
        </w:rPr>
        <w:t>,</w:t>
      </w:r>
      <w:r w:rsidRPr="00EE52E4">
        <w:rPr>
          <w:rFonts w:ascii="Palatino Linotype" w:eastAsia="Calibri" w:hAnsi="Palatino Linotype" w:cs="Arial"/>
          <w:color w:val="000000" w:themeColor="text1"/>
          <w:lang w:val="es-ES"/>
        </w:rPr>
        <w:t xml:space="preserve"> la siguiente información:</w:t>
      </w:r>
    </w:p>
    <w:p w14:paraId="40BEB8D0" w14:textId="77777777" w:rsidR="00575C81" w:rsidRPr="00EE52E4" w:rsidRDefault="00575C81" w:rsidP="00575C81">
      <w:pPr>
        <w:pStyle w:val="Prrafodelista"/>
        <w:rPr>
          <w:rFonts w:ascii="Palatino Linotype" w:eastAsia="Calibri" w:hAnsi="Palatino Linotype" w:cs="Arial"/>
          <w:b/>
          <w:color w:val="000000" w:themeColor="text1"/>
          <w:lang w:val="es-ES"/>
        </w:rPr>
      </w:pPr>
    </w:p>
    <w:p w14:paraId="6CA79161" w14:textId="3D084C95" w:rsidR="00D005FD" w:rsidRPr="00EE52E4" w:rsidRDefault="00D005FD" w:rsidP="00575C81">
      <w:pPr>
        <w:pStyle w:val="Prrafodelista"/>
        <w:numPr>
          <w:ilvl w:val="0"/>
          <w:numId w:val="40"/>
        </w:numPr>
        <w:tabs>
          <w:tab w:val="left" w:pos="426"/>
          <w:tab w:val="left" w:pos="567"/>
        </w:tabs>
        <w:spacing w:line="360" w:lineRule="auto"/>
        <w:ind w:left="567" w:right="565" w:firstLine="0"/>
        <w:jc w:val="both"/>
        <w:rPr>
          <w:rFonts w:ascii="Palatino Linotype" w:eastAsia="Calibri" w:hAnsi="Palatino Linotype" w:cs="Arial"/>
          <w:b/>
          <w:color w:val="000000" w:themeColor="text1"/>
          <w:lang w:val="es-ES"/>
        </w:rPr>
      </w:pPr>
      <w:r w:rsidRPr="00EE52E4">
        <w:rPr>
          <w:rFonts w:ascii="Palatino Linotype" w:eastAsia="Calibri" w:hAnsi="Palatino Linotype" w:cs="Arial"/>
          <w:b/>
          <w:color w:val="000000" w:themeColor="text1"/>
          <w:lang w:val="es-ES"/>
        </w:rPr>
        <w:t>Título Profesional, y</w:t>
      </w:r>
    </w:p>
    <w:p w14:paraId="094554AA" w14:textId="620051A3" w:rsidR="00575C81" w:rsidRPr="00EE52E4" w:rsidRDefault="008402FC" w:rsidP="00D005FD">
      <w:pPr>
        <w:pStyle w:val="Prrafodelista"/>
        <w:numPr>
          <w:ilvl w:val="0"/>
          <w:numId w:val="40"/>
        </w:numPr>
        <w:tabs>
          <w:tab w:val="left" w:pos="426"/>
          <w:tab w:val="left" w:pos="567"/>
        </w:tabs>
        <w:spacing w:line="360" w:lineRule="auto"/>
        <w:ind w:left="567" w:right="565" w:firstLine="0"/>
        <w:jc w:val="both"/>
        <w:rPr>
          <w:rFonts w:ascii="Palatino Linotype" w:eastAsia="Calibri" w:hAnsi="Palatino Linotype" w:cs="Arial"/>
          <w:color w:val="000000" w:themeColor="text1"/>
          <w:lang w:val="es-ES"/>
        </w:rPr>
      </w:pPr>
      <w:r w:rsidRPr="00EE52E4">
        <w:rPr>
          <w:rFonts w:ascii="Palatino Linotype" w:eastAsia="Calibri" w:hAnsi="Palatino Linotype" w:cs="Arial"/>
          <w:b/>
          <w:color w:val="000000" w:themeColor="text1"/>
          <w:lang w:val="es-ES"/>
        </w:rPr>
        <w:t xml:space="preserve">Acuerdo </w:t>
      </w:r>
      <w:r w:rsidRPr="00EE52E4">
        <w:rPr>
          <w:rFonts w:ascii="Palatino Linotype" w:hAnsi="Palatino Linotype" w:cs="Arial"/>
          <w:b/>
          <w:color w:val="000000" w:themeColor="text1"/>
        </w:rPr>
        <w:t>de Inexistencia emitido por el Comité de Transparencia</w:t>
      </w:r>
      <w:r w:rsidRPr="00EE52E4">
        <w:rPr>
          <w:rFonts w:ascii="Palatino Linotype" w:hAnsi="Palatino Linotype"/>
          <w:b/>
          <w:iCs/>
          <w:color w:val="000000"/>
        </w:rPr>
        <w:t xml:space="preserve"> en términos de los artículos 49, fracciones II y XIII, 169 y 170 de la Ley de Transparencia y Acceso a la Información Pública del Estado de México y Municipios relativo a la certificación de competencia laboral del actual Secretario del Ayuntamiento</w:t>
      </w:r>
      <w:r w:rsidRPr="00EE52E4">
        <w:rPr>
          <w:rFonts w:ascii="Palatino Linotype" w:hAnsi="Palatino Linotype"/>
          <w:b/>
          <w:bCs/>
          <w:iCs/>
          <w:color w:val="000000"/>
        </w:rPr>
        <w:t>.</w:t>
      </w:r>
    </w:p>
    <w:p w14:paraId="5ABDD7A1" w14:textId="77777777" w:rsidR="00E269ED" w:rsidRPr="00EE52E4" w:rsidRDefault="00E269ED" w:rsidP="00E269ED">
      <w:pPr>
        <w:rPr>
          <w:rFonts w:ascii="Times New Roman" w:eastAsia="Times New Roman" w:hAnsi="Times New Roman" w:cs="Times New Roman"/>
          <w:lang w:val="es-MX" w:eastAsia="es-ES_tradnl"/>
        </w:rPr>
      </w:pPr>
    </w:p>
    <w:p w14:paraId="5D85A6EF" w14:textId="3F9F8B42" w:rsidR="00F45BE1" w:rsidRPr="00EE52E4" w:rsidRDefault="00DB2BFB" w:rsidP="00DB2BFB">
      <w:pPr>
        <w:pStyle w:val="Ttulo2"/>
        <w:rPr>
          <w:rFonts w:ascii="Palatino Linotype" w:hAnsi="Palatino Linotype"/>
          <w:b/>
          <w:color w:val="000000" w:themeColor="text1"/>
          <w:sz w:val="24"/>
          <w:lang w:val="es-ES"/>
        </w:rPr>
      </w:pPr>
      <w:bookmarkStart w:id="61" w:name="_Toc53054887"/>
      <w:r w:rsidRPr="00EE52E4">
        <w:rPr>
          <w:rFonts w:ascii="Palatino Linotype" w:hAnsi="Palatino Linotype"/>
          <w:b/>
          <w:color w:val="000000" w:themeColor="text1"/>
          <w:sz w:val="24"/>
          <w:lang w:val="es-ES"/>
        </w:rPr>
        <w:t>QUINTO. De la elaboración de la Versión Pública.</w:t>
      </w:r>
      <w:bookmarkEnd w:id="61"/>
    </w:p>
    <w:p w14:paraId="1B023B09" w14:textId="77777777" w:rsidR="00DB2BFB" w:rsidRPr="00EE52E4" w:rsidRDefault="00DB2BFB" w:rsidP="00F45BE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657BD98" w14:textId="16BC7991" w:rsidR="008937E6" w:rsidRPr="00EE52E4" w:rsidRDefault="008937E6" w:rsidP="00F45BE1">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E52E4">
        <w:rPr>
          <w:rFonts w:ascii="Palatino Linotype" w:eastAsia="Calibri" w:hAnsi="Palatino Linotype" w:cs="Arial"/>
          <w:color w:val="000000" w:themeColor="text1"/>
          <w:lang w:val="es-ES"/>
        </w:rPr>
        <w:t xml:space="preserve">Es </w:t>
      </w:r>
      <w:r w:rsidRPr="00EE52E4">
        <w:rPr>
          <w:rFonts w:ascii="Palatino Linotype" w:hAnsi="Palatino Linotype" w:cs="Arial"/>
          <w:color w:val="000000" w:themeColor="text1"/>
        </w:rPr>
        <w:t xml:space="preserve">necesario señalar que debido a la naturaleza de la información solicitada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EE52E4">
        <w:rPr>
          <w:rFonts w:ascii="Palatino Linotype" w:hAnsi="Palatino Linotype" w:cs="Arial"/>
          <w:b/>
          <w:color w:val="000000" w:themeColor="text1"/>
        </w:rPr>
        <w:t>versión pública</w:t>
      </w:r>
      <w:r w:rsidRPr="00EE52E4">
        <w:rPr>
          <w:rFonts w:ascii="Palatino Linotype" w:hAnsi="Palatino Linotype" w:cs="Arial"/>
          <w:color w:val="000000" w:themeColor="text1"/>
        </w:rPr>
        <w:t xml:space="preserve"> del documento por las consideraciones que se estimen pertinentes.</w:t>
      </w:r>
    </w:p>
    <w:p w14:paraId="4B93E632" w14:textId="77777777" w:rsidR="008937E6" w:rsidRPr="00EE52E4" w:rsidRDefault="008937E6" w:rsidP="008937E6">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F116075" w14:textId="207830EE" w:rsidR="008937E6" w:rsidRPr="00EE52E4" w:rsidRDefault="008937E6" w:rsidP="00F45BE1">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E52E4">
        <w:rPr>
          <w:rFonts w:ascii="Palatino Linotype" w:eastAsia="Calibri" w:hAnsi="Palatino Linotype" w:cs="Arial"/>
          <w:color w:val="000000" w:themeColor="text1"/>
          <w:lang w:val="es-ES"/>
        </w:rPr>
        <w:t xml:space="preserve">La </w:t>
      </w:r>
      <w:r w:rsidRPr="00EE52E4">
        <w:rPr>
          <w:rFonts w:ascii="Palatino Linotype" w:hAnsi="Palatino Linotype" w:cs="Arial"/>
          <w:color w:val="000000" w:themeColor="text1"/>
        </w:rPr>
        <w:t xml:space="preserve">clasificación total o parcial de la información requerida, mediante solicitud de acceso a la información pública, constituye una restricción al derecho humano de acceso a la información. Como reiteradamente han dicho, diversos órganos </w:t>
      </w:r>
      <w:r w:rsidRPr="00EE52E4">
        <w:rPr>
          <w:rFonts w:ascii="Palatino Linotype" w:hAnsi="Palatino Linotype" w:cs="Arial"/>
          <w:color w:val="000000" w:themeColor="text1"/>
        </w:rPr>
        <w:lastRenderedPageBreak/>
        <w:t>jurisdiccionales, ningún derecho es absoluto</w:t>
      </w:r>
      <w:r w:rsidRPr="00EE52E4">
        <w:rPr>
          <w:vertAlign w:val="superscript"/>
        </w:rPr>
        <w:footnoteReference w:id="6"/>
      </w:r>
      <w:r w:rsidRPr="00EE52E4">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EE52E4">
        <w:rPr>
          <w:vertAlign w:val="superscript"/>
        </w:rPr>
        <w:footnoteReference w:id="7"/>
      </w:r>
      <w:r w:rsidRPr="00EE52E4">
        <w:rPr>
          <w:rFonts w:ascii="Palatino Linotype" w:hAnsi="Palatino Linotype" w:cs="Arial"/>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w:t>
      </w:r>
      <w:r w:rsidRPr="00EE52E4">
        <w:rPr>
          <w:rFonts w:ascii="Palatino Linotype" w:hAnsi="Palatino Linotype" w:cs="Arial"/>
          <w:color w:val="000000" w:themeColor="text1"/>
        </w:rPr>
        <w:lastRenderedPageBreak/>
        <w:t>Información Pública del Estado de México y Municipios, en adelante, la Ley Estatal, establecen, y agotar el procedimiento legalmente establecido, es precisamente lo que permite acreditar el cumplimiento de los otros dos requisitos.</w:t>
      </w:r>
    </w:p>
    <w:p w14:paraId="7EE6A7DE" w14:textId="77777777" w:rsidR="008937E6" w:rsidRPr="00EE52E4" w:rsidRDefault="008937E6" w:rsidP="008937E6">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B8CDA1A" w14:textId="7D5E2D47" w:rsidR="008937E6" w:rsidRPr="00EE52E4" w:rsidRDefault="008937E6" w:rsidP="008937E6">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E52E4">
        <w:rPr>
          <w:rFonts w:ascii="Palatino Linotype" w:eastAsia="Calibri" w:hAnsi="Palatino Linotype" w:cs="Arial"/>
          <w:color w:val="000000" w:themeColor="text1"/>
          <w:lang w:val="es-ES"/>
        </w:rPr>
        <w:t xml:space="preserve">El </w:t>
      </w:r>
      <w:r w:rsidRPr="00EE52E4">
        <w:rPr>
          <w:rFonts w:ascii="Palatino Linotype" w:hAnsi="Palatino Linotype" w:cs="Arial"/>
          <w:color w:val="000000" w:themeColor="text1"/>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00339CCC" w14:textId="77777777" w:rsidR="008937E6" w:rsidRPr="00EE52E4" w:rsidRDefault="008937E6" w:rsidP="008937E6">
      <w:pPr>
        <w:pStyle w:val="Prrafodelista"/>
        <w:rPr>
          <w:rFonts w:ascii="Palatino Linotype" w:eastAsia="Calibri" w:hAnsi="Palatino Linotype" w:cs="Arial"/>
          <w:color w:val="000000" w:themeColor="text1"/>
          <w:lang w:val="es-ES"/>
        </w:rPr>
      </w:pPr>
    </w:p>
    <w:p w14:paraId="20FC0AB6" w14:textId="77777777" w:rsidR="008937E6" w:rsidRPr="00EE52E4" w:rsidRDefault="008937E6" w:rsidP="008937E6">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FC8E3A4" w14:textId="18D1EE3C" w:rsidR="008937E6" w:rsidRPr="00EE52E4" w:rsidRDefault="008937E6" w:rsidP="008937E6">
      <w:pPr>
        <w:pStyle w:val="Prrafodelista"/>
        <w:tabs>
          <w:tab w:val="left" w:pos="426"/>
          <w:tab w:val="left" w:pos="567"/>
        </w:tabs>
        <w:spacing w:line="360" w:lineRule="auto"/>
        <w:ind w:left="0"/>
        <w:jc w:val="both"/>
        <w:rPr>
          <w:rFonts w:ascii="Palatino Linotype" w:eastAsia="Calibri" w:hAnsi="Palatino Linotype" w:cs="Arial"/>
          <w:b/>
          <w:color w:val="000000" w:themeColor="text1"/>
          <w:lang w:val="es-ES"/>
        </w:rPr>
      </w:pPr>
      <w:r w:rsidRPr="00EE52E4">
        <w:rPr>
          <w:rFonts w:ascii="Palatino Linotype" w:eastAsia="Calibri" w:hAnsi="Palatino Linotype" w:cs="Arial"/>
          <w:b/>
          <w:color w:val="000000" w:themeColor="text1"/>
          <w:lang w:val="es-ES"/>
        </w:rPr>
        <w:t>Requisitos previos.</w:t>
      </w:r>
    </w:p>
    <w:p w14:paraId="1BAF0F78" w14:textId="77777777" w:rsidR="008937E6" w:rsidRPr="00EE52E4" w:rsidRDefault="008937E6" w:rsidP="008937E6">
      <w:pPr>
        <w:pStyle w:val="Prrafodelista"/>
        <w:rPr>
          <w:rFonts w:ascii="Palatino Linotype" w:eastAsia="Calibri" w:hAnsi="Palatino Linotype" w:cs="Arial"/>
          <w:color w:val="000000" w:themeColor="text1"/>
          <w:lang w:val="es-ES"/>
        </w:rPr>
      </w:pPr>
    </w:p>
    <w:p w14:paraId="1D2A08D9" w14:textId="05C50C65" w:rsidR="008937E6" w:rsidRPr="00EE52E4" w:rsidRDefault="008937E6" w:rsidP="00F45BE1">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E52E4">
        <w:rPr>
          <w:rFonts w:ascii="Palatino Linotype" w:eastAsia="Calibri" w:hAnsi="Palatino Linotype" w:cs="Arial"/>
          <w:color w:val="000000" w:themeColor="text1"/>
          <w:lang w:val="es-ES"/>
        </w:rPr>
        <w:t xml:space="preserve">Los </w:t>
      </w:r>
      <w:r w:rsidRPr="00EE52E4">
        <w:rPr>
          <w:rFonts w:ascii="Palatino Linotype" w:hAnsi="Palatino Linotype" w:cs="Arial"/>
          <w:color w:val="000000"/>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73793CCE" w14:textId="77777777" w:rsidR="008937E6" w:rsidRPr="00EE52E4" w:rsidRDefault="008937E6" w:rsidP="008937E6">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6837309" w14:textId="7C5E60F5" w:rsidR="008937E6" w:rsidRPr="00EE52E4" w:rsidRDefault="008937E6" w:rsidP="00F45BE1">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E52E4">
        <w:rPr>
          <w:rFonts w:ascii="Palatino Linotype" w:eastAsia="Calibri" w:hAnsi="Palatino Linotype" w:cs="Arial"/>
          <w:color w:val="000000" w:themeColor="text1"/>
          <w:lang w:val="es-ES"/>
        </w:rPr>
        <w:t xml:space="preserve">Además, </w:t>
      </w:r>
      <w:r w:rsidRPr="00EE52E4">
        <w:rPr>
          <w:rFonts w:ascii="Palatino Linotype" w:hAnsi="Palatino Linotype" w:cs="Arial"/>
          <w:color w:val="000000" w:themeColor="text1"/>
        </w:rPr>
        <w:t xml:space="preserve">se debe señalar el procedimiento, de los tres que establecen los artículos 132 y 106 de la Ley Estatal y General, </w:t>
      </w:r>
      <w:r w:rsidRPr="00EE52E4">
        <w:rPr>
          <w:rFonts w:ascii="Palatino Linotype" w:hAnsi="Palatino Linotype" w:cs="Arial"/>
          <w:color w:val="000000"/>
        </w:rPr>
        <w:t>respectivamente</w:t>
      </w:r>
      <w:r w:rsidRPr="00EE52E4">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4BBA9E8C" w14:textId="77777777" w:rsidR="008937E6" w:rsidRPr="00EE52E4" w:rsidRDefault="008937E6" w:rsidP="008937E6">
      <w:pPr>
        <w:tabs>
          <w:tab w:val="left" w:pos="426"/>
          <w:tab w:val="left" w:pos="567"/>
        </w:tabs>
        <w:spacing w:line="360" w:lineRule="auto"/>
        <w:jc w:val="both"/>
        <w:rPr>
          <w:rFonts w:ascii="Palatino Linotype" w:eastAsia="Calibri" w:hAnsi="Palatino Linotype" w:cs="Arial"/>
          <w:color w:val="000000" w:themeColor="text1"/>
          <w:lang w:val="es-ES"/>
        </w:rPr>
      </w:pPr>
    </w:p>
    <w:p w14:paraId="6BE0F263" w14:textId="3507B6DA" w:rsidR="008937E6" w:rsidRPr="00EE52E4" w:rsidRDefault="008937E6" w:rsidP="00F45BE1">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E52E4">
        <w:rPr>
          <w:rFonts w:ascii="Palatino Linotype" w:eastAsia="Calibri" w:hAnsi="Palatino Linotype" w:cs="Arial"/>
          <w:color w:val="000000" w:themeColor="text1"/>
          <w:lang w:val="es-ES"/>
        </w:rPr>
        <w:t xml:space="preserve">El </w:t>
      </w:r>
      <w:r w:rsidRPr="00EE52E4">
        <w:rPr>
          <w:rFonts w:ascii="Palatino Linotype" w:hAnsi="Palatino Linotype" w:cs="Arial"/>
          <w:color w:val="000000" w:themeColor="text1"/>
        </w:rPr>
        <w:t xml:space="preserve">último de estos requisitos previos consiste en que no se pueden emitir acuerdos de carácter general ni particular, según lo disponen los artículos 134 y 108 de la Ley Estatal y de la Ley General, respectivamente, esto es, </w:t>
      </w:r>
      <w:r w:rsidRPr="00EE52E4">
        <w:rPr>
          <w:rFonts w:ascii="Palatino Linotype" w:hAnsi="Palatino Linotype" w:cs="Arial"/>
          <w:b/>
          <w:color w:val="000000" w:themeColor="text1"/>
        </w:rPr>
        <w:t xml:space="preserve">no se puede hacer un acuerdo para clasificar de manera general todos los documentos de un expediente o área,  </w:t>
      </w:r>
      <w:r w:rsidRPr="00EE52E4">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255F6AF3" w14:textId="77777777" w:rsidR="008937E6" w:rsidRPr="00EE52E4" w:rsidRDefault="008937E6" w:rsidP="008937E6">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3FE9D6B" w14:textId="3133A576" w:rsidR="008937E6" w:rsidRPr="00EE52E4" w:rsidRDefault="008937E6" w:rsidP="008937E6">
      <w:pPr>
        <w:pStyle w:val="Prrafodelista"/>
        <w:tabs>
          <w:tab w:val="left" w:pos="426"/>
          <w:tab w:val="left" w:pos="567"/>
        </w:tabs>
        <w:spacing w:line="360" w:lineRule="auto"/>
        <w:ind w:left="0"/>
        <w:jc w:val="both"/>
        <w:rPr>
          <w:rFonts w:ascii="Palatino Linotype" w:eastAsia="Calibri" w:hAnsi="Palatino Linotype" w:cs="Arial"/>
          <w:b/>
          <w:color w:val="000000" w:themeColor="text1"/>
          <w:lang w:val="es-ES"/>
        </w:rPr>
      </w:pPr>
      <w:r w:rsidRPr="00EE52E4">
        <w:rPr>
          <w:rFonts w:ascii="Palatino Linotype" w:eastAsia="Calibri" w:hAnsi="Palatino Linotype" w:cs="Arial"/>
          <w:b/>
          <w:color w:val="000000" w:themeColor="text1"/>
          <w:lang w:val="es-ES"/>
        </w:rPr>
        <w:t>Supuestos de clasificación.</w:t>
      </w:r>
    </w:p>
    <w:p w14:paraId="1E3D5006" w14:textId="77777777" w:rsidR="008937E6" w:rsidRPr="00EE52E4" w:rsidRDefault="008937E6" w:rsidP="008937E6">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FBFC32A" w14:textId="049024EC" w:rsidR="008937E6" w:rsidRPr="00EE52E4" w:rsidRDefault="008937E6" w:rsidP="00F45BE1">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E52E4">
        <w:rPr>
          <w:rFonts w:ascii="Palatino Linotype" w:eastAsia="Calibri" w:hAnsi="Palatino Linotype" w:cs="Arial"/>
          <w:color w:val="000000" w:themeColor="text1"/>
          <w:lang w:val="es-ES"/>
        </w:rPr>
        <w:t xml:space="preserve">Las </w:t>
      </w:r>
      <w:r w:rsidRPr="00EE52E4">
        <w:rPr>
          <w:rFonts w:ascii="Palatino Linotype" w:hAnsi="Palatino Linotype" w:cs="Arial"/>
          <w:color w:val="000000" w:themeColor="text1"/>
          <w:lang w:val="es-MX"/>
        </w:rPr>
        <w:t>disposiciones constitucionales y legales en la materia establecen los dos supuestos generales para clasificar la información: por reserva y por confidencialidad.</w:t>
      </w:r>
    </w:p>
    <w:p w14:paraId="28E52DFA" w14:textId="77777777" w:rsidR="008937E6" w:rsidRPr="00EE52E4" w:rsidRDefault="008937E6" w:rsidP="008937E6">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AAEFE31" w14:textId="7C97CAB4" w:rsidR="008937E6" w:rsidRPr="00EE52E4" w:rsidRDefault="008937E6" w:rsidP="00F45BE1">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E52E4">
        <w:rPr>
          <w:rFonts w:ascii="Palatino Linotype" w:eastAsia="Calibri" w:hAnsi="Palatino Linotype" w:cs="Arial"/>
          <w:color w:val="000000" w:themeColor="text1"/>
          <w:lang w:val="es-ES"/>
        </w:rPr>
        <w:lastRenderedPageBreak/>
        <w:t xml:space="preserve">Los </w:t>
      </w:r>
      <w:r w:rsidRPr="00EE52E4">
        <w:rPr>
          <w:rFonts w:ascii="Palatino Linotype" w:hAnsi="Palatino Linotype" w:cs="Arial"/>
          <w:color w:val="000000" w:themeColor="text1"/>
        </w:rPr>
        <w:t>artículos 143 y 116 de la Ley Estatal y de la Ley General, respectivamente, señalan los supuestos para que la información pueda ser clasificada como confidencial:</w:t>
      </w:r>
    </w:p>
    <w:p w14:paraId="7917CEA5" w14:textId="77777777" w:rsidR="008937E6" w:rsidRPr="00EE52E4" w:rsidRDefault="008937E6" w:rsidP="008937E6">
      <w:pPr>
        <w:pStyle w:val="Prrafodelista"/>
        <w:rPr>
          <w:rFonts w:ascii="Palatino Linotype" w:eastAsia="Calibri" w:hAnsi="Palatino Linotype" w:cs="Arial"/>
          <w:color w:val="000000" w:themeColor="text1"/>
          <w:lang w:val="es-ES"/>
        </w:rPr>
      </w:pPr>
    </w:p>
    <w:p w14:paraId="774E0AD0" w14:textId="77777777" w:rsidR="008937E6" w:rsidRPr="00EE52E4" w:rsidRDefault="008937E6" w:rsidP="008937E6">
      <w:pPr>
        <w:pStyle w:val="Prrafodelista"/>
        <w:numPr>
          <w:ilvl w:val="0"/>
          <w:numId w:val="41"/>
        </w:numPr>
        <w:tabs>
          <w:tab w:val="left" w:pos="8080"/>
        </w:tabs>
        <w:spacing w:line="360" w:lineRule="auto"/>
        <w:ind w:right="616"/>
        <w:jc w:val="both"/>
        <w:rPr>
          <w:rFonts w:ascii="Palatino Linotype" w:hAnsi="Palatino Linotype" w:cs="Arial"/>
          <w:i/>
          <w:color w:val="000000" w:themeColor="text1"/>
          <w:sz w:val="22"/>
          <w:lang w:val="es-MX"/>
        </w:rPr>
      </w:pPr>
      <w:r w:rsidRPr="00EE52E4">
        <w:rPr>
          <w:rFonts w:ascii="Palatino Linotype" w:hAnsi="Palatino Linotype" w:cs="Arial"/>
          <w:i/>
          <w:color w:val="000000" w:themeColor="text1"/>
          <w:sz w:val="22"/>
          <w:lang w:val="es-MX"/>
        </w:rPr>
        <w:t xml:space="preserve">Se refiera a la información privada y los datos personales concernientes a una persona física o jurídico colectiva identificada o identificable; </w:t>
      </w:r>
    </w:p>
    <w:p w14:paraId="0801B917" w14:textId="77777777" w:rsidR="008937E6" w:rsidRPr="00EE52E4" w:rsidRDefault="008937E6" w:rsidP="008937E6">
      <w:pPr>
        <w:pStyle w:val="Prrafodelista"/>
        <w:tabs>
          <w:tab w:val="left" w:pos="8080"/>
        </w:tabs>
        <w:spacing w:line="360" w:lineRule="auto"/>
        <w:ind w:left="1287" w:right="616"/>
        <w:jc w:val="both"/>
        <w:rPr>
          <w:rFonts w:ascii="Palatino Linotype" w:hAnsi="Palatino Linotype" w:cs="Arial"/>
          <w:i/>
          <w:color w:val="000000" w:themeColor="text1"/>
          <w:sz w:val="22"/>
          <w:lang w:val="es-MX"/>
        </w:rPr>
      </w:pPr>
    </w:p>
    <w:p w14:paraId="752ACEAE" w14:textId="77777777" w:rsidR="008937E6" w:rsidRPr="00EE52E4" w:rsidRDefault="008937E6" w:rsidP="008937E6">
      <w:pPr>
        <w:pStyle w:val="Prrafodelista"/>
        <w:numPr>
          <w:ilvl w:val="0"/>
          <w:numId w:val="41"/>
        </w:numPr>
        <w:tabs>
          <w:tab w:val="left" w:pos="8080"/>
        </w:tabs>
        <w:spacing w:line="360" w:lineRule="auto"/>
        <w:ind w:right="616"/>
        <w:jc w:val="both"/>
        <w:rPr>
          <w:rFonts w:ascii="Palatino Linotype" w:hAnsi="Palatino Linotype" w:cs="Arial"/>
          <w:i/>
          <w:color w:val="000000" w:themeColor="text1"/>
          <w:sz w:val="22"/>
          <w:lang w:val="es-MX"/>
        </w:rPr>
      </w:pPr>
      <w:r w:rsidRPr="00EE52E4">
        <w:rPr>
          <w:rFonts w:ascii="Palatino Linotype" w:hAnsi="Palatino Linotype" w:cs="Arial"/>
          <w:i/>
          <w:color w:val="000000" w:themeColor="text1"/>
          <w:sz w:val="22"/>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E65499B" w14:textId="77777777" w:rsidR="008937E6" w:rsidRPr="00EE52E4" w:rsidRDefault="008937E6" w:rsidP="008937E6">
      <w:pPr>
        <w:pStyle w:val="Prrafodelista"/>
        <w:rPr>
          <w:rFonts w:ascii="Palatino Linotype" w:hAnsi="Palatino Linotype" w:cs="Arial"/>
          <w:i/>
          <w:color w:val="000000" w:themeColor="text1"/>
          <w:sz w:val="22"/>
          <w:lang w:val="es-MX"/>
        </w:rPr>
      </w:pPr>
    </w:p>
    <w:p w14:paraId="0F83525C" w14:textId="0647DFE7" w:rsidR="008937E6" w:rsidRPr="00EE52E4" w:rsidRDefault="008937E6" w:rsidP="008937E6">
      <w:pPr>
        <w:pStyle w:val="Prrafodelista"/>
        <w:numPr>
          <w:ilvl w:val="0"/>
          <w:numId w:val="41"/>
        </w:numPr>
        <w:tabs>
          <w:tab w:val="left" w:pos="8080"/>
        </w:tabs>
        <w:spacing w:line="360" w:lineRule="auto"/>
        <w:ind w:right="616"/>
        <w:jc w:val="both"/>
        <w:rPr>
          <w:rFonts w:ascii="Palatino Linotype" w:hAnsi="Palatino Linotype" w:cs="Arial"/>
          <w:i/>
          <w:color w:val="000000" w:themeColor="text1"/>
          <w:sz w:val="22"/>
          <w:lang w:val="es-MX"/>
        </w:rPr>
      </w:pPr>
      <w:r w:rsidRPr="00EE52E4">
        <w:rPr>
          <w:rFonts w:ascii="Palatino Linotype" w:hAnsi="Palatino Linotype" w:cs="Arial"/>
          <w:i/>
          <w:color w:val="000000" w:themeColor="text1"/>
          <w:sz w:val="22"/>
          <w:lang w:val="es-MX"/>
        </w:rPr>
        <w:t xml:space="preserve">La que presenten los particulares a los sujetos obligados, de conformidad con lo dispuesto por las leyes o los tratados internacionales. </w:t>
      </w:r>
    </w:p>
    <w:p w14:paraId="3BFB4613" w14:textId="77777777" w:rsidR="008937E6" w:rsidRPr="00EE52E4" w:rsidRDefault="008937E6" w:rsidP="008937E6">
      <w:pPr>
        <w:tabs>
          <w:tab w:val="left" w:pos="8080"/>
        </w:tabs>
        <w:spacing w:line="360" w:lineRule="auto"/>
        <w:ind w:left="567" w:right="616"/>
        <w:jc w:val="both"/>
        <w:rPr>
          <w:rFonts w:ascii="Palatino Linotype" w:hAnsi="Palatino Linotype" w:cs="Arial"/>
          <w:i/>
          <w:color w:val="000000" w:themeColor="text1"/>
          <w:sz w:val="22"/>
          <w:lang w:val="es-MX"/>
        </w:rPr>
      </w:pPr>
    </w:p>
    <w:p w14:paraId="31BC18A6" w14:textId="77777777" w:rsidR="008937E6" w:rsidRPr="00EE52E4" w:rsidRDefault="008937E6" w:rsidP="008937E6">
      <w:pPr>
        <w:tabs>
          <w:tab w:val="left" w:pos="8080"/>
        </w:tabs>
        <w:spacing w:line="360" w:lineRule="auto"/>
        <w:ind w:left="567" w:right="616"/>
        <w:contextualSpacing/>
        <w:jc w:val="both"/>
        <w:rPr>
          <w:rFonts w:ascii="Palatino Linotype" w:hAnsi="Palatino Linotype" w:cs="Arial"/>
          <w:i/>
          <w:color w:val="000000" w:themeColor="text1"/>
          <w:sz w:val="22"/>
          <w:lang w:val="es-MX"/>
        </w:rPr>
      </w:pPr>
      <w:r w:rsidRPr="00EE52E4">
        <w:rPr>
          <w:rFonts w:ascii="Palatino Linotype" w:hAnsi="Palatino Linotype" w:cs="Arial"/>
          <w:i/>
          <w:color w:val="000000" w:themeColor="text1"/>
          <w:sz w:val="22"/>
          <w:lang w:val="es-MX"/>
        </w:rPr>
        <w:t xml:space="preserve">La información confidencial no estará sujeta a temporalidad alguna y sólo podrán tener acceso a ella los titulares de la misma, sus representantes y los servidores públicos facultados para ello. </w:t>
      </w:r>
    </w:p>
    <w:p w14:paraId="180A78AA" w14:textId="77777777" w:rsidR="008937E6" w:rsidRPr="00EE52E4" w:rsidRDefault="008937E6" w:rsidP="008937E6">
      <w:pPr>
        <w:tabs>
          <w:tab w:val="left" w:pos="8080"/>
        </w:tabs>
        <w:spacing w:line="360" w:lineRule="auto"/>
        <w:ind w:left="567" w:right="616"/>
        <w:contextualSpacing/>
        <w:jc w:val="both"/>
        <w:rPr>
          <w:rFonts w:ascii="Palatino Linotype" w:hAnsi="Palatino Linotype" w:cs="Arial"/>
          <w:i/>
          <w:color w:val="000000" w:themeColor="text1"/>
          <w:sz w:val="22"/>
          <w:lang w:val="es-MX"/>
        </w:rPr>
      </w:pPr>
    </w:p>
    <w:p w14:paraId="6586A293" w14:textId="1D288926" w:rsidR="008937E6" w:rsidRPr="00EE52E4" w:rsidRDefault="008937E6" w:rsidP="008937E6">
      <w:pPr>
        <w:pStyle w:val="Prrafodelista"/>
        <w:tabs>
          <w:tab w:val="left" w:pos="426"/>
          <w:tab w:val="left" w:pos="567"/>
        </w:tabs>
        <w:spacing w:line="360" w:lineRule="auto"/>
        <w:ind w:left="567"/>
        <w:jc w:val="both"/>
        <w:rPr>
          <w:rFonts w:ascii="Palatino Linotype" w:eastAsia="Calibri" w:hAnsi="Palatino Linotype" w:cs="Arial"/>
          <w:color w:val="000000" w:themeColor="text1"/>
          <w:lang w:val="es-ES"/>
        </w:rPr>
      </w:pPr>
      <w:r w:rsidRPr="00EE52E4">
        <w:rPr>
          <w:rFonts w:ascii="Palatino Linotype" w:hAnsi="Palatino Linotype" w:cs="Arial"/>
          <w:i/>
          <w:color w:val="000000" w:themeColor="text1"/>
          <w:sz w:val="22"/>
          <w:lang w:val="es-MX"/>
        </w:rPr>
        <w:t>No se considerará confidencial la información que se encuentre en los registros públicos o en fuentes de acceso público, ni tampoco la que sea considerada por la presente ley como información pública.</w:t>
      </w:r>
    </w:p>
    <w:p w14:paraId="74B5A37E" w14:textId="77777777" w:rsidR="008937E6" w:rsidRPr="00EE52E4" w:rsidRDefault="008937E6" w:rsidP="008937E6">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161A2CC" w14:textId="77777777" w:rsidR="008937E6" w:rsidRPr="00EE52E4" w:rsidRDefault="008937E6" w:rsidP="008937E6">
      <w:pPr>
        <w:pStyle w:val="Prrafodelista"/>
        <w:rPr>
          <w:rFonts w:ascii="Palatino Linotype" w:eastAsia="Calibri" w:hAnsi="Palatino Linotype" w:cs="Arial"/>
          <w:color w:val="000000" w:themeColor="text1"/>
          <w:lang w:val="es-ES"/>
        </w:rPr>
      </w:pPr>
    </w:p>
    <w:p w14:paraId="66485E97" w14:textId="76E8E017" w:rsidR="008937E6" w:rsidRPr="00EE52E4" w:rsidRDefault="008937E6" w:rsidP="00F45BE1">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E52E4">
        <w:rPr>
          <w:rFonts w:ascii="Palatino Linotype" w:eastAsia="Calibri" w:hAnsi="Palatino Linotype" w:cs="Arial"/>
          <w:color w:val="000000" w:themeColor="text1"/>
          <w:lang w:val="es-ES"/>
        </w:rPr>
        <w:lastRenderedPageBreak/>
        <w:t xml:space="preserve">Mientras que </w:t>
      </w:r>
      <w:r w:rsidRPr="00EE52E4">
        <w:rPr>
          <w:rFonts w:ascii="Palatino Linotype" w:hAnsi="Palatino Linotype" w:cs="Arial"/>
          <w:color w:val="000000" w:themeColor="text1"/>
        </w:rPr>
        <w:t>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EE9D8ED" w14:textId="77777777" w:rsidR="008937E6" w:rsidRPr="00EE52E4" w:rsidRDefault="008937E6" w:rsidP="008937E6">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37BA04D" w14:textId="2E8AA66B" w:rsidR="008937E6" w:rsidRPr="00EE52E4" w:rsidRDefault="008937E6" w:rsidP="008937E6">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E52E4">
        <w:rPr>
          <w:rFonts w:ascii="Palatino Linotype" w:eastAsia="Calibri" w:hAnsi="Palatino Linotype" w:cs="Arial"/>
          <w:color w:val="000000" w:themeColor="text1"/>
          <w:lang w:val="es-ES"/>
        </w:rPr>
        <w:t xml:space="preserve">Como </w:t>
      </w:r>
      <w:r w:rsidRPr="00EE52E4">
        <w:rPr>
          <w:rFonts w:ascii="Palatino Linotype" w:hAnsi="Palatino Linotype" w:cs="Arial"/>
          <w:color w:val="000000" w:themeColor="text1"/>
        </w:rPr>
        <w:t xml:space="preserve">consecuencia de lo anterior, el </w:t>
      </w:r>
      <w:r w:rsidRPr="00EE52E4">
        <w:rPr>
          <w:rFonts w:ascii="Palatino Linotype" w:hAnsi="Palatino Linotype" w:cs="Arial"/>
          <w:b/>
          <w:color w:val="000000" w:themeColor="text1"/>
        </w:rPr>
        <w:t>SUJETO OBLIGADO</w:t>
      </w:r>
      <w:r w:rsidRPr="00EE52E4">
        <w:rPr>
          <w:rFonts w:ascii="Palatino Linotype" w:hAnsi="Palatino Linotype" w:cs="Arial"/>
          <w:color w:val="000000" w:themeColor="text1"/>
        </w:rPr>
        <w:t xml:space="preserve"> debe identificar claramente el tipo de información y hacer un juicio de subsunción o encaje</w:t>
      </w:r>
      <w:r w:rsidRPr="00EE52E4">
        <w:rPr>
          <w:rFonts w:ascii="Palatino Linotype" w:hAnsi="Palatino Linotype" w:cs="Arial"/>
          <w:color w:val="000000" w:themeColor="text1"/>
          <w:vertAlign w:val="superscript"/>
        </w:rPr>
        <w:footnoteReference w:id="8"/>
      </w:r>
      <w:r w:rsidRPr="00EE52E4">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75F3778B" w14:textId="77777777" w:rsidR="008937E6" w:rsidRPr="00EE52E4" w:rsidRDefault="008937E6" w:rsidP="008937E6">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8C0914F" w14:textId="1965CCB2" w:rsidR="008937E6" w:rsidRPr="00EE52E4" w:rsidRDefault="008937E6" w:rsidP="008937E6">
      <w:pPr>
        <w:pStyle w:val="Prrafodelista"/>
        <w:tabs>
          <w:tab w:val="left" w:pos="426"/>
          <w:tab w:val="left" w:pos="567"/>
        </w:tabs>
        <w:spacing w:line="360" w:lineRule="auto"/>
        <w:ind w:left="0"/>
        <w:jc w:val="both"/>
        <w:rPr>
          <w:rFonts w:ascii="Palatino Linotype" w:eastAsia="Calibri" w:hAnsi="Palatino Linotype" w:cs="Arial"/>
          <w:b/>
          <w:color w:val="000000" w:themeColor="text1"/>
          <w:lang w:val="es-ES"/>
        </w:rPr>
      </w:pPr>
      <w:r w:rsidRPr="00EE52E4">
        <w:rPr>
          <w:rFonts w:ascii="Palatino Linotype" w:eastAsia="Calibri" w:hAnsi="Palatino Linotype" w:cs="Arial"/>
          <w:b/>
          <w:color w:val="000000" w:themeColor="text1"/>
          <w:lang w:val="es-ES"/>
        </w:rPr>
        <w:t>Formalidades para emitir el acuerdo de clasificación.</w:t>
      </w:r>
    </w:p>
    <w:p w14:paraId="7D01A5CA" w14:textId="77777777" w:rsidR="008937E6" w:rsidRPr="00EE52E4" w:rsidRDefault="008937E6" w:rsidP="008937E6">
      <w:pPr>
        <w:pStyle w:val="Prrafodelista"/>
        <w:rPr>
          <w:rFonts w:ascii="Palatino Linotype" w:eastAsia="Calibri" w:hAnsi="Palatino Linotype" w:cs="Arial"/>
          <w:color w:val="000000" w:themeColor="text1"/>
          <w:lang w:val="es-ES"/>
        </w:rPr>
      </w:pPr>
    </w:p>
    <w:p w14:paraId="181F1F54" w14:textId="2ED1BF20" w:rsidR="008937E6" w:rsidRPr="00EE52E4" w:rsidRDefault="008937E6" w:rsidP="008937E6">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E52E4">
        <w:rPr>
          <w:rFonts w:ascii="Palatino Linotype" w:eastAsia="Calibri" w:hAnsi="Palatino Linotype" w:cs="Arial"/>
          <w:color w:val="000000" w:themeColor="text1"/>
          <w:lang w:val="es-ES"/>
        </w:rPr>
        <w:t xml:space="preserve">El </w:t>
      </w:r>
      <w:r w:rsidRPr="00EE52E4">
        <w:rPr>
          <w:rFonts w:ascii="Palatino Linotype" w:hAnsi="Palatino Linotype" w:cs="Arial"/>
          <w:color w:val="000000" w:themeColor="text1"/>
        </w:rPr>
        <w:t>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14:paraId="3F9DF3A2" w14:textId="77777777" w:rsidR="008937E6" w:rsidRPr="00EE52E4" w:rsidRDefault="008937E6" w:rsidP="008937E6">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4FE4E7E" w14:textId="65773844" w:rsidR="008937E6" w:rsidRPr="00EE52E4" w:rsidRDefault="008937E6" w:rsidP="00F45BE1">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E52E4">
        <w:rPr>
          <w:rFonts w:ascii="Palatino Linotype" w:eastAsia="Calibri" w:hAnsi="Palatino Linotype" w:cs="Arial"/>
          <w:color w:val="000000" w:themeColor="text1"/>
          <w:lang w:val="es-ES"/>
        </w:rPr>
        <w:t xml:space="preserve">Evidentemente, </w:t>
      </w:r>
      <w:r w:rsidRPr="00EE52E4">
        <w:rPr>
          <w:rFonts w:ascii="Palatino Linotype" w:hAnsi="Palatino Linotype" w:cs="Arial"/>
          <w:color w:val="000000" w:themeColor="text1"/>
        </w:rPr>
        <w:t xml:space="preserve">esta decisión implica una restricción a un derecho humano, por lo tanto, puede generar un agravio al particular y, en consecuencia, es necesario que </w:t>
      </w:r>
      <w:r w:rsidRPr="00EE52E4">
        <w:rPr>
          <w:rFonts w:ascii="Palatino Linotype" w:hAnsi="Palatino Linotype" w:cs="Arial"/>
          <w:b/>
          <w:color w:val="000000" w:themeColor="text1"/>
        </w:rPr>
        <w:t>el acto reúna con los requisitos elementales</w:t>
      </w:r>
      <w:r w:rsidRPr="00EE52E4">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5A6CE0ED" w14:textId="77777777" w:rsidR="008937E6" w:rsidRPr="00EE52E4" w:rsidRDefault="008937E6" w:rsidP="008937E6">
      <w:pPr>
        <w:pStyle w:val="Prrafodelista"/>
        <w:rPr>
          <w:rFonts w:ascii="Palatino Linotype" w:eastAsia="Calibri" w:hAnsi="Palatino Linotype" w:cs="Arial"/>
          <w:color w:val="000000" w:themeColor="text1"/>
          <w:lang w:val="es-ES"/>
        </w:rPr>
      </w:pPr>
    </w:p>
    <w:p w14:paraId="29B6872F" w14:textId="4744228B" w:rsidR="008937E6" w:rsidRPr="00EE52E4" w:rsidRDefault="008937E6" w:rsidP="00F45BE1">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E52E4">
        <w:rPr>
          <w:rFonts w:ascii="Palatino Linotype" w:eastAsia="Calibri" w:hAnsi="Palatino Linotype" w:cs="Arial"/>
          <w:color w:val="000000" w:themeColor="text1"/>
          <w:lang w:val="es-ES"/>
        </w:rPr>
        <w:t xml:space="preserve">La decisión </w:t>
      </w:r>
      <w:r w:rsidRPr="00EE52E4">
        <w:rPr>
          <w:rFonts w:ascii="Palatino Linotype" w:hAnsi="Palatino Linotype" w:cs="Arial"/>
          <w:color w:val="000000" w:themeColor="text1"/>
        </w:rPr>
        <w:t>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25037CA1" w14:textId="77777777" w:rsidR="008937E6" w:rsidRPr="00EE52E4" w:rsidRDefault="008937E6" w:rsidP="008937E6">
      <w:pPr>
        <w:pStyle w:val="Prrafodelista"/>
        <w:rPr>
          <w:rFonts w:ascii="Palatino Linotype" w:eastAsia="Calibri" w:hAnsi="Palatino Linotype" w:cs="Arial"/>
          <w:color w:val="000000" w:themeColor="text1"/>
          <w:lang w:val="es-ES"/>
        </w:rPr>
      </w:pPr>
    </w:p>
    <w:p w14:paraId="17BC11CC" w14:textId="612E45D4" w:rsidR="008937E6" w:rsidRPr="00EE52E4" w:rsidRDefault="008937E6" w:rsidP="008937E6">
      <w:pPr>
        <w:pStyle w:val="Prrafodelista"/>
        <w:tabs>
          <w:tab w:val="left" w:pos="426"/>
          <w:tab w:val="left" w:pos="567"/>
        </w:tabs>
        <w:spacing w:line="360" w:lineRule="auto"/>
        <w:ind w:left="0"/>
        <w:jc w:val="both"/>
        <w:rPr>
          <w:rFonts w:ascii="Palatino Linotype" w:eastAsia="Calibri" w:hAnsi="Palatino Linotype" w:cs="Arial"/>
          <w:b/>
          <w:color w:val="000000" w:themeColor="text1"/>
          <w:lang w:val="es-ES"/>
        </w:rPr>
      </w:pPr>
      <w:r w:rsidRPr="00EE52E4">
        <w:rPr>
          <w:rFonts w:ascii="Palatino Linotype" w:eastAsia="Calibri" w:hAnsi="Palatino Linotype" w:cs="Arial"/>
          <w:b/>
          <w:color w:val="000000" w:themeColor="text1"/>
          <w:lang w:val="es-ES"/>
        </w:rPr>
        <w:t>Requisitos de fondo del acuerdo de clasificación.</w:t>
      </w:r>
    </w:p>
    <w:p w14:paraId="135E5877" w14:textId="77777777" w:rsidR="008937E6" w:rsidRPr="00EE52E4" w:rsidRDefault="008937E6" w:rsidP="008937E6">
      <w:pPr>
        <w:pStyle w:val="Prrafodelista"/>
        <w:rPr>
          <w:rFonts w:ascii="Palatino Linotype" w:eastAsia="Calibri" w:hAnsi="Palatino Linotype" w:cs="Arial"/>
          <w:color w:val="000000" w:themeColor="text1"/>
          <w:lang w:val="es-ES"/>
        </w:rPr>
      </w:pPr>
    </w:p>
    <w:p w14:paraId="1BEDF861" w14:textId="4DD6D975" w:rsidR="008937E6" w:rsidRPr="00EE52E4" w:rsidRDefault="008937E6" w:rsidP="00F45BE1">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E52E4">
        <w:rPr>
          <w:rFonts w:ascii="Palatino Linotype" w:eastAsia="Calibri" w:hAnsi="Palatino Linotype" w:cs="Arial"/>
          <w:color w:val="000000" w:themeColor="text1"/>
          <w:lang w:val="es-ES"/>
        </w:rPr>
        <w:t xml:space="preserve">Como se ha </w:t>
      </w:r>
      <w:r w:rsidRPr="00EE52E4">
        <w:rPr>
          <w:rFonts w:ascii="Palatino Linotype" w:hAnsi="Palatino Linotype" w:cs="Arial"/>
          <w:color w:val="000000" w:themeColor="text1"/>
        </w:rPr>
        <w:t>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46613312" w14:textId="77777777" w:rsidR="008937E6" w:rsidRPr="00EE52E4" w:rsidRDefault="008937E6" w:rsidP="008937E6">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B160481" w14:textId="2EAA44E4" w:rsidR="008937E6" w:rsidRPr="00EE52E4" w:rsidRDefault="008937E6" w:rsidP="00F45BE1">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E52E4">
        <w:rPr>
          <w:rFonts w:ascii="Palatino Linotype" w:eastAsia="Calibri" w:hAnsi="Palatino Linotype" w:cs="Arial"/>
          <w:color w:val="000000" w:themeColor="text1"/>
          <w:lang w:val="es-ES"/>
        </w:rPr>
        <w:t xml:space="preserve">De </w:t>
      </w:r>
      <w:r w:rsidRPr="00EE52E4">
        <w:rPr>
          <w:rFonts w:ascii="Palatino Linotype" w:hAnsi="Palatino Linotype" w:cs="Arial"/>
          <w:color w:val="000000" w:themeColor="text1"/>
        </w:rPr>
        <w:t xml:space="preserve">lo anterior, se desprende que, para una correcta </w:t>
      </w:r>
      <w:r w:rsidRPr="00EE52E4">
        <w:rPr>
          <w:rFonts w:ascii="Palatino Linotype" w:hAnsi="Palatino Linotype" w:cs="Arial"/>
          <w:b/>
          <w:color w:val="000000" w:themeColor="text1"/>
        </w:rPr>
        <w:t>clasificación total o parcial</w:t>
      </w:r>
      <w:r w:rsidRPr="00EE52E4">
        <w:rPr>
          <w:rFonts w:ascii="Palatino Linotype" w:hAnsi="Palatino Linotype" w:cs="Arial"/>
          <w:color w:val="000000" w:themeColor="text1"/>
        </w:rPr>
        <w:t xml:space="preserve">, esto es determinar los datos que se suprimen en las versiones públicas, es necesario </w:t>
      </w:r>
      <w:r w:rsidRPr="00EE52E4">
        <w:rPr>
          <w:rFonts w:ascii="Palatino Linotype" w:hAnsi="Palatino Linotype" w:cs="Arial"/>
          <w:color w:val="000000" w:themeColor="text1"/>
        </w:rPr>
        <w:lastRenderedPageBreak/>
        <w:t>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4636EFD" w14:textId="77777777" w:rsidR="008937E6" w:rsidRPr="00EE52E4" w:rsidRDefault="008937E6" w:rsidP="008937E6">
      <w:pPr>
        <w:pStyle w:val="Prrafodelista"/>
        <w:rPr>
          <w:rFonts w:ascii="Palatino Linotype" w:eastAsia="Calibri" w:hAnsi="Palatino Linotype" w:cs="Arial"/>
          <w:color w:val="000000" w:themeColor="text1"/>
          <w:lang w:val="es-ES"/>
        </w:rPr>
      </w:pPr>
    </w:p>
    <w:p w14:paraId="4C40FE2A" w14:textId="73536CE3" w:rsidR="008937E6" w:rsidRPr="00EE52E4" w:rsidRDefault="008937E6" w:rsidP="00F45BE1">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E52E4">
        <w:rPr>
          <w:rFonts w:ascii="Palatino Linotype" w:eastAsia="Calibri" w:hAnsi="Palatino Linotype" w:cs="Arial"/>
          <w:color w:val="000000" w:themeColor="text1"/>
          <w:lang w:val="es-ES"/>
        </w:rPr>
        <w:t xml:space="preserve">Han </w:t>
      </w:r>
      <w:r w:rsidRPr="00EE52E4">
        <w:rPr>
          <w:rFonts w:ascii="Palatino Linotype" w:hAnsi="Palatino Linotype" w:cs="Arial"/>
          <w:color w:val="000000" w:themeColor="text1"/>
        </w:rPr>
        <w:t>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EE52E4">
        <w:rPr>
          <w:rFonts w:ascii="Palatino Linotype" w:hAnsi="Palatino Linotype" w:cs="Arial"/>
          <w:color w:val="000000" w:themeColor="text1"/>
          <w:vertAlign w:val="superscript"/>
        </w:rPr>
        <w:footnoteReference w:id="9"/>
      </w:r>
    </w:p>
    <w:p w14:paraId="2A57112B" w14:textId="77777777" w:rsidR="008937E6" w:rsidRPr="00EE52E4" w:rsidRDefault="008937E6" w:rsidP="008937E6">
      <w:pPr>
        <w:pStyle w:val="Prrafodelista"/>
        <w:rPr>
          <w:rFonts w:ascii="Palatino Linotype" w:eastAsia="Calibri" w:hAnsi="Palatino Linotype" w:cs="Arial"/>
          <w:color w:val="000000" w:themeColor="text1"/>
          <w:lang w:val="es-ES"/>
        </w:rPr>
      </w:pPr>
    </w:p>
    <w:p w14:paraId="62852E88" w14:textId="0A5350C7" w:rsidR="008937E6" w:rsidRPr="00EE52E4" w:rsidRDefault="008937E6" w:rsidP="00F45BE1">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E52E4">
        <w:rPr>
          <w:rFonts w:ascii="Palatino Linotype" w:eastAsia="Calibri" w:hAnsi="Palatino Linotype" w:cs="Arial"/>
          <w:color w:val="000000" w:themeColor="text1"/>
          <w:lang w:val="es-ES"/>
        </w:rPr>
        <w:lastRenderedPageBreak/>
        <w:t xml:space="preserve">Por </w:t>
      </w:r>
      <w:r w:rsidRPr="00EE52E4">
        <w:rPr>
          <w:rFonts w:ascii="Palatino Linotype" w:hAnsi="Palatino Linotype" w:cs="Arial"/>
          <w:color w:val="000000" w:themeColor="text1"/>
        </w:rPr>
        <w:t>su parte, el intérprete judicial del país ha establecido una jurisprudencia respecto a qué debe entenderse por fundamentación y motivación, en los siguientes términos:</w:t>
      </w:r>
    </w:p>
    <w:p w14:paraId="1980B074" w14:textId="77777777" w:rsidR="008937E6" w:rsidRPr="00EE52E4" w:rsidRDefault="008937E6" w:rsidP="008937E6">
      <w:pPr>
        <w:pStyle w:val="Prrafodelista"/>
        <w:rPr>
          <w:rFonts w:ascii="Palatino Linotype" w:eastAsia="Calibri" w:hAnsi="Palatino Linotype" w:cs="Arial"/>
          <w:color w:val="000000" w:themeColor="text1"/>
          <w:lang w:val="es-ES"/>
        </w:rPr>
      </w:pPr>
    </w:p>
    <w:p w14:paraId="75D97356" w14:textId="77777777" w:rsidR="008937E6" w:rsidRPr="00EE52E4" w:rsidRDefault="008937E6" w:rsidP="008937E6">
      <w:pPr>
        <w:spacing w:line="360" w:lineRule="auto"/>
        <w:ind w:left="567" w:right="567"/>
        <w:contextualSpacing/>
        <w:jc w:val="both"/>
        <w:rPr>
          <w:rFonts w:ascii="Palatino Linotype" w:hAnsi="Palatino Linotype" w:cs="Arial"/>
          <w:i/>
          <w:color w:val="000000" w:themeColor="text1"/>
          <w:sz w:val="22"/>
          <w:lang w:val="es-MX"/>
        </w:rPr>
      </w:pPr>
      <w:r w:rsidRPr="00EE52E4">
        <w:rPr>
          <w:rFonts w:ascii="Palatino Linotype" w:hAnsi="Palatino Linotype" w:cs="Arial"/>
          <w:b/>
          <w:i/>
          <w:color w:val="000000" w:themeColor="text1"/>
          <w:sz w:val="22"/>
          <w:lang w:val="es-MX"/>
        </w:rPr>
        <w:t>FUNDAMENTACIÓN Y MOTIVACIÓN.</w:t>
      </w:r>
      <w:r w:rsidRPr="00EE52E4">
        <w:rPr>
          <w:rFonts w:ascii="Palatino Linotype" w:hAnsi="Palatino Linotype" w:cs="Arial"/>
          <w:i/>
          <w:color w:val="000000" w:themeColor="text1"/>
          <w:sz w:val="22"/>
          <w:lang w:val="es-MX"/>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22A95EA" w14:textId="77777777" w:rsidR="008937E6" w:rsidRPr="00EE52E4" w:rsidRDefault="008937E6" w:rsidP="008937E6">
      <w:pPr>
        <w:spacing w:line="360" w:lineRule="auto"/>
        <w:ind w:left="567" w:right="567"/>
        <w:contextualSpacing/>
        <w:jc w:val="both"/>
        <w:rPr>
          <w:rFonts w:ascii="Palatino Linotype" w:hAnsi="Palatino Linotype" w:cs="Arial"/>
          <w:i/>
          <w:color w:val="000000" w:themeColor="text1"/>
          <w:sz w:val="22"/>
          <w:lang w:val="es-MX"/>
        </w:rPr>
      </w:pPr>
      <w:r w:rsidRPr="00EE52E4">
        <w:rPr>
          <w:rFonts w:ascii="Palatino Linotype" w:hAnsi="Palatino Linotype" w:cs="Arial"/>
          <w:i/>
          <w:color w:val="000000" w:themeColor="text1"/>
          <w:sz w:val="22"/>
          <w:lang w:val="es-MX"/>
        </w:rPr>
        <w:t>SEGUNDO TRIBUNAL COLEGIADO DEL SEXTO CIRCUITO.</w:t>
      </w:r>
    </w:p>
    <w:p w14:paraId="394EA79B" w14:textId="16DE1437" w:rsidR="008937E6" w:rsidRPr="00EE52E4" w:rsidRDefault="008937E6" w:rsidP="008937E6">
      <w:pPr>
        <w:spacing w:line="360" w:lineRule="auto"/>
        <w:ind w:left="567" w:right="567"/>
        <w:contextualSpacing/>
        <w:jc w:val="both"/>
        <w:rPr>
          <w:rFonts w:ascii="Palatino Linotype" w:hAnsi="Palatino Linotype" w:cs="Arial"/>
          <w:i/>
          <w:color w:val="000000" w:themeColor="text1"/>
          <w:sz w:val="22"/>
          <w:lang w:val="es-MX"/>
        </w:rPr>
      </w:pPr>
      <w:r w:rsidRPr="00EE52E4">
        <w:rPr>
          <w:rFonts w:ascii="Palatino Linotype" w:hAnsi="Palatino Linotype" w:cs="Arial"/>
          <w:i/>
          <w:color w:val="000000" w:themeColor="text1"/>
          <w:sz w:val="22"/>
          <w:lang w:val="es-MX"/>
        </w:rPr>
        <w:t>Amparo directo 194/88. Bufete Industrial Construcciones, S.A. de C.V. 28 de junio de 1988. Unanimidad de votos. Ponente: Gustavo Calvillo Rangel. Secretario: Jorge Alberto González Álvarez.</w:t>
      </w:r>
    </w:p>
    <w:p w14:paraId="41F3DE70" w14:textId="77777777" w:rsidR="008937E6" w:rsidRPr="00EE52E4" w:rsidRDefault="008937E6" w:rsidP="008937E6">
      <w:pPr>
        <w:spacing w:line="360" w:lineRule="auto"/>
        <w:ind w:left="567" w:right="567"/>
        <w:contextualSpacing/>
        <w:jc w:val="both"/>
        <w:rPr>
          <w:rFonts w:ascii="Palatino Linotype" w:hAnsi="Palatino Linotype" w:cs="Arial"/>
          <w:i/>
          <w:color w:val="000000" w:themeColor="text1"/>
          <w:sz w:val="22"/>
          <w:lang w:val="es-MX"/>
        </w:rPr>
      </w:pPr>
      <w:r w:rsidRPr="00EE52E4">
        <w:rPr>
          <w:rFonts w:ascii="Palatino Linotype" w:hAnsi="Palatino Linotype" w:cs="Arial"/>
          <w:i/>
          <w:color w:val="000000" w:themeColor="text1"/>
          <w:sz w:val="22"/>
          <w:lang w:val="es-MX"/>
        </w:rPr>
        <w:t>Revisión fiscal 103/88. Instituto Mexicano del Seguro Social. 18 de octubre de 1988. Unanimidad de votos. Ponente: Arnoldo Nájera Virgen. Secretario: Alejandro Esponda Rincón.</w:t>
      </w:r>
    </w:p>
    <w:p w14:paraId="43A949E0" w14:textId="77777777" w:rsidR="008937E6" w:rsidRPr="00EE52E4" w:rsidRDefault="008937E6" w:rsidP="008937E6">
      <w:pPr>
        <w:spacing w:line="360" w:lineRule="auto"/>
        <w:ind w:left="567" w:right="567"/>
        <w:contextualSpacing/>
        <w:jc w:val="both"/>
        <w:rPr>
          <w:rFonts w:ascii="Palatino Linotype" w:hAnsi="Palatino Linotype" w:cs="Arial"/>
          <w:i/>
          <w:color w:val="000000" w:themeColor="text1"/>
          <w:sz w:val="22"/>
          <w:lang w:val="es-MX"/>
        </w:rPr>
      </w:pPr>
      <w:r w:rsidRPr="00EE52E4">
        <w:rPr>
          <w:rFonts w:ascii="Palatino Linotype" w:hAnsi="Palatino Linotype" w:cs="Arial"/>
          <w:i/>
          <w:color w:val="000000" w:themeColor="text1"/>
          <w:sz w:val="22"/>
          <w:lang w:val="es-MX"/>
        </w:rPr>
        <w:t>Amparo en revisión 333/88. Adilia Romero. 26 de octubre de 1988. Unanimidad de votos. Ponente: Arnoldo Nájera Virgen. Secretario: Enrique Crispín Campos Ramírez.</w:t>
      </w:r>
    </w:p>
    <w:p w14:paraId="5083F263" w14:textId="77777777" w:rsidR="008937E6" w:rsidRPr="00EE52E4" w:rsidRDefault="008937E6" w:rsidP="008937E6">
      <w:pPr>
        <w:spacing w:line="360" w:lineRule="auto"/>
        <w:ind w:left="567" w:right="567"/>
        <w:contextualSpacing/>
        <w:jc w:val="both"/>
        <w:rPr>
          <w:rFonts w:ascii="Palatino Linotype" w:hAnsi="Palatino Linotype" w:cs="Arial"/>
          <w:i/>
          <w:color w:val="000000" w:themeColor="text1"/>
          <w:sz w:val="22"/>
          <w:lang w:val="es-MX"/>
        </w:rPr>
      </w:pPr>
      <w:r w:rsidRPr="00EE52E4">
        <w:rPr>
          <w:rFonts w:ascii="Palatino Linotype" w:hAnsi="Palatino Linotype" w:cs="Arial"/>
          <w:i/>
          <w:color w:val="000000" w:themeColor="text1"/>
          <w:sz w:val="22"/>
          <w:lang w:val="es-MX"/>
        </w:rPr>
        <w:t>Amparo en revisión 597/95. Emilio Maurer Bretón. 15 de noviembre de 1995. Unanimidad de votos. Ponente: Clementina Ramírez Moguel Goyzueta. Secretario: Gonzalo Carrera Molina.</w:t>
      </w:r>
    </w:p>
    <w:p w14:paraId="70F69BE6" w14:textId="77777777" w:rsidR="008937E6" w:rsidRPr="00EE52E4" w:rsidRDefault="008937E6" w:rsidP="008937E6">
      <w:pPr>
        <w:spacing w:line="360" w:lineRule="auto"/>
        <w:ind w:left="567" w:right="567"/>
        <w:contextualSpacing/>
        <w:jc w:val="both"/>
        <w:rPr>
          <w:rFonts w:ascii="Palatino Linotype" w:hAnsi="Palatino Linotype" w:cs="Arial"/>
          <w:i/>
          <w:color w:val="000000" w:themeColor="text1"/>
          <w:sz w:val="22"/>
          <w:lang w:val="es-MX"/>
        </w:rPr>
      </w:pPr>
      <w:r w:rsidRPr="00EE52E4">
        <w:rPr>
          <w:rFonts w:ascii="Palatino Linotype" w:hAnsi="Palatino Linotype" w:cs="Arial"/>
          <w:i/>
          <w:color w:val="000000" w:themeColor="text1"/>
          <w:sz w:val="22"/>
          <w:lang w:val="es-MX"/>
        </w:rPr>
        <w:t xml:space="preserve">Amparo directo 7/96. Pedro Vicente López Miro. 21 de febrero de 1996. Unanimidad de votos. Ponente: María Eugenia Estela Martínez Cardiel. Secretario: Enrique </w:t>
      </w:r>
      <w:proofErr w:type="spellStart"/>
      <w:r w:rsidRPr="00EE52E4">
        <w:rPr>
          <w:rFonts w:ascii="Palatino Linotype" w:hAnsi="Palatino Linotype" w:cs="Arial"/>
          <w:i/>
          <w:color w:val="000000" w:themeColor="text1"/>
          <w:sz w:val="22"/>
          <w:lang w:val="es-MX"/>
        </w:rPr>
        <w:t>Baigts</w:t>
      </w:r>
      <w:proofErr w:type="spellEnd"/>
      <w:r w:rsidRPr="00EE52E4">
        <w:rPr>
          <w:rFonts w:ascii="Palatino Linotype" w:hAnsi="Palatino Linotype" w:cs="Arial"/>
          <w:i/>
          <w:color w:val="000000" w:themeColor="text1"/>
          <w:sz w:val="22"/>
          <w:lang w:val="es-MX"/>
        </w:rPr>
        <w:t xml:space="preserve"> Muñoz.</w:t>
      </w:r>
    </w:p>
    <w:p w14:paraId="415701FB" w14:textId="77777777" w:rsidR="008937E6" w:rsidRPr="00EE52E4" w:rsidRDefault="008937E6" w:rsidP="008937E6">
      <w:pPr>
        <w:spacing w:line="360" w:lineRule="auto"/>
        <w:ind w:left="567" w:right="567"/>
        <w:contextualSpacing/>
        <w:jc w:val="both"/>
        <w:rPr>
          <w:rFonts w:ascii="Palatino Linotype" w:hAnsi="Palatino Linotype" w:cs="Arial"/>
          <w:i/>
          <w:color w:val="000000" w:themeColor="text1"/>
          <w:sz w:val="22"/>
          <w:lang w:val="es-MX"/>
        </w:rPr>
      </w:pPr>
    </w:p>
    <w:p w14:paraId="36B77C57" w14:textId="2FCADE11" w:rsidR="008937E6" w:rsidRPr="00EE52E4" w:rsidRDefault="008937E6" w:rsidP="00F45BE1">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E52E4">
        <w:rPr>
          <w:rFonts w:ascii="Palatino Linotype" w:eastAsia="Calibri" w:hAnsi="Palatino Linotype" w:cs="Arial"/>
          <w:color w:val="000000" w:themeColor="text1"/>
          <w:lang w:val="es-ES"/>
        </w:rPr>
        <w:t xml:space="preserve">Así, </w:t>
      </w:r>
      <w:r w:rsidRPr="00EE52E4">
        <w:rPr>
          <w:rFonts w:ascii="Palatino Linotype" w:hAnsi="Palatino Linotype" w:cs="Arial"/>
          <w:color w:val="000000" w:themeColor="text1"/>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4B60187" w14:textId="77777777" w:rsidR="008937E6" w:rsidRPr="00EE52E4" w:rsidRDefault="008937E6" w:rsidP="008937E6">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829E747" w14:textId="0A53F24F" w:rsidR="008937E6" w:rsidRPr="00EE52E4" w:rsidRDefault="008937E6" w:rsidP="00F45BE1">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E52E4">
        <w:rPr>
          <w:rFonts w:ascii="Palatino Linotype" w:eastAsia="Calibri" w:hAnsi="Palatino Linotype" w:cs="Arial"/>
          <w:color w:val="000000" w:themeColor="text1"/>
          <w:lang w:val="es-ES"/>
        </w:rPr>
        <w:t xml:space="preserve">En </w:t>
      </w:r>
      <w:r w:rsidRPr="00EE52E4">
        <w:rPr>
          <w:rFonts w:ascii="Palatino Linotype" w:hAnsi="Palatino Linotype" w:cs="Arial"/>
          <w:color w:val="000000" w:themeColor="text1"/>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A185F03" w14:textId="77777777" w:rsidR="008937E6" w:rsidRPr="00EE52E4" w:rsidRDefault="008937E6" w:rsidP="008937E6">
      <w:pPr>
        <w:pStyle w:val="Prrafodelista"/>
        <w:rPr>
          <w:rFonts w:ascii="Palatino Linotype" w:eastAsia="Calibri" w:hAnsi="Palatino Linotype" w:cs="Arial"/>
          <w:color w:val="000000" w:themeColor="text1"/>
          <w:lang w:val="es-ES"/>
        </w:rPr>
      </w:pPr>
    </w:p>
    <w:p w14:paraId="51836DCE" w14:textId="3485DA84" w:rsidR="008937E6" w:rsidRPr="00EE52E4" w:rsidRDefault="008937E6" w:rsidP="00F45BE1">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E52E4">
        <w:rPr>
          <w:rFonts w:ascii="Palatino Linotype" w:eastAsia="Calibri" w:hAnsi="Palatino Linotype" w:cs="Arial"/>
          <w:color w:val="000000" w:themeColor="text1"/>
          <w:lang w:val="es-ES"/>
        </w:rPr>
        <w:t xml:space="preserve">En </w:t>
      </w:r>
      <w:r w:rsidRPr="00EE52E4">
        <w:rPr>
          <w:rFonts w:ascii="Palatino Linotype" w:hAnsi="Palatino Linotype" w:cs="Arial"/>
          <w:color w:val="000000" w:themeColor="text1"/>
        </w:rPr>
        <w:t>ese mismo sentido, el numeral trigésimo tercero fracción V de los Lineamientos Generales, precisa que para motivar la clasificación se deben acreditar las circunstancias de tiempo, modo y lugar.</w:t>
      </w:r>
    </w:p>
    <w:p w14:paraId="7EE5533B" w14:textId="77777777" w:rsidR="008937E6" w:rsidRPr="00EE52E4" w:rsidRDefault="008937E6" w:rsidP="008937E6">
      <w:pPr>
        <w:pStyle w:val="Prrafodelista"/>
        <w:rPr>
          <w:rFonts w:ascii="Palatino Linotype" w:eastAsia="Calibri" w:hAnsi="Palatino Linotype" w:cs="Arial"/>
          <w:color w:val="000000" w:themeColor="text1"/>
          <w:lang w:val="es-ES"/>
        </w:rPr>
      </w:pPr>
    </w:p>
    <w:p w14:paraId="0E1CB8AC" w14:textId="45857117" w:rsidR="008937E6" w:rsidRPr="00EE52E4" w:rsidRDefault="008937E6" w:rsidP="00F45BE1">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E52E4">
        <w:rPr>
          <w:rFonts w:ascii="Palatino Linotype" w:eastAsia="Calibri" w:hAnsi="Palatino Linotype" w:cs="Arial"/>
          <w:color w:val="000000" w:themeColor="text1"/>
          <w:lang w:val="es-ES"/>
        </w:rPr>
        <w:t xml:space="preserve">Ahora bien, </w:t>
      </w:r>
      <w:r w:rsidRPr="00EE52E4">
        <w:rPr>
          <w:rFonts w:ascii="Palatino Linotype" w:hAnsi="Palatino Linotype" w:cs="Arial"/>
          <w:color w:val="000000" w:themeColor="text1"/>
        </w:rPr>
        <w:t xml:space="preserve">bien, </w:t>
      </w:r>
      <w:r w:rsidRPr="00EE52E4">
        <w:rPr>
          <w:rFonts w:ascii="Palatino Linotype" w:hAnsi="Palatino Linotype" w:cs="Arial"/>
          <w:b/>
          <w:color w:val="000000" w:themeColor="text1"/>
        </w:rPr>
        <w:t>para cada caso además de fundar y motivar</w:t>
      </w:r>
      <w:r w:rsidRPr="00EE52E4">
        <w:rPr>
          <w:rFonts w:ascii="Palatino Linotype" w:hAnsi="Palatino Linotype" w:cs="Arial"/>
          <w:color w:val="000000" w:themeColor="text1"/>
        </w:rPr>
        <w:t xml:space="preserve">,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w:t>
      </w:r>
      <w:r w:rsidRPr="00EE52E4">
        <w:rPr>
          <w:rFonts w:ascii="Palatino Linotype" w:hAnsi="Palatino Linotype" w:cs="Arial"/>
          <w:color w:val="000000" w:themeColor="text1"/>
        </w:rPr>
        <w:lastRenderedPageBreak/>
        <w:t>son datos personales</w:t>
      </w:r>
      <w:r w:rsidRPr="00EE52E4">
        <w:rPr>
          <w:rFonts w:ascii="Palatino Linotype" w:hAnsi="Palatino Linotype" w:cs="Arial"/>
          <w:color w:val="000000" w:themeColor="text1"/>
          <w:vertAlign w:val="superscript"/>
        </w:rPr>
        <w:footnoteReference w:id="10"/>
      </w:r>
      <w:r w:rsidRPr="00EE52E4">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w:t>
      </w:r>
    </w:p>
    <w:p w14:paraId="67647F54" w14:textId="77777777" w:rsidR="008937E6" w:rsidRPr="00EE52E4" w:rsidRDefault="008937E6" w:rsidP="008937E6">
      <w:pPr>
        <w:pStyle w:val="Prrafodelista"/>
        <w:rPr>
          <w:rFonts w:ascii="Palatino Linotype" w:eastAsia="Calibri" w:hAnsi="Palatino Linotype" w:cs="Arial"/>
          <w:color w:val="000000" w:themeColor="text1"/>
          <w:lang w:val="es-ES"/>
        </w:rPr>
      </w:pPr>
    </w:p>
    <w:p w14:paraId="2523BF09" w14:textId="128D6FD3" w:rsidR="008937E6" w:rsidRPr="00EE52E4" w:rsidRDefault="008937E6" w:rsidP="00F45BE1">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E52E4">
        <w:rPr>
          <w:rFonts w:ascii="Palatino Linotype" w:eastAsia="Calibri" w:hAnsi="Palatino Linotype" w:cs="Arial"/>
          <w:color w:val="000000" w:themeColor="text1"/>
          <w:lang w:val="es-ES"/>
        </w:rPr>
        <w:t xml:space="preserve">Otro </w:t>
      </w:r>
      <w:r w:rsidRPr="00EE52E4">
        <w:rPr>
          <w:rFonts w:ascii="Palatino Linotype" w:hAnsi="Palatino Linotype" w:cs="Arial"/>
          <w:b/>
          <w:color w:val="000000" w:themeColor="text1"/>
        </w:rPr>
        <w:t>tipo de información confidencial constituyen los secretos bancario, fiduciario, industrial, comercial, fiscal, bursátil y postal, cuya titularidad corresponda a particulares,</w:t>
      </w:r>
      <w:r w:rsidRPr="00EE52E4">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0B2DDE97" w14:textId="77777777" w:rsidR="008937E6" w:rsidRPr="00EE52E4" w:rsidRDefault="008937E6" w:rsidP="008937E6">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707BE9A" w14:textId="76393186" w:rsidR="008937E6" w:rsidRPr="00EE52E4" w:rsidRDefault="008937E6" w:rsidP="008937E6">
      <w:pPr>
        <w:pStyle w:val="Prrafodelista"/>
        <w:tabs>
          <w:tab w:val="left" w:pos="426"/>
          <w:tab w:val="left" w:pos="567"/>
        </w:tabs>
        <w:spacing w:line="360" w:lineRule="auto"/>
        <w:ind w:left="0"/>
        <w:jc w:val="both"/>
        <w:rPr>
          <w:rFonts w:ascii="Palatino Linotype" w:eastAsia="Calibri" w:hAnsi="Palatino Linotype" w:cs="Arial"/>
          <w:b/>
          <w:color w:val="000000" w:themeColor="text1"/>
          <w:lang w:val="es-ES"/>
        </w:rPr>
      </w:pPr>
      <w:r w:rsidRPr="00EE52E4">
        <w:rPr>
          <w:rFonts w:ascii="Palatino Linotype" w:eastAsia="Calibri" w:hAnsi="Palatino Linotype" w:cs="Arial"/>
          <w:b/>
          <w:color w:val="000000" w:themeColor="text1"/>
          <w:lang w:val="es-ES"/>
        </w:rPr>
        <w:t>Condiciones especiales de la clasificación de la información como confidencial.</w:t>
      </w:r>
    </w:p>
    <w:p w14:paraId="355F392A" w14:textId="77777777" w:rsidR="008937E6" w:rsidRPr="00EE52E4" w:rsidRDefault="008937E6" w:rsidP="008937E6">
      <w:pPr>
        <w:pStyle w:val="Prrafodelista"/>
        <w:tabs>
          <w:tab w:val="left" w:pos="426"/>
          <w:tab w:val="left" w:pos="567"/>
        </w:tabs>
        <w:spacing w:line="360" w:lineRule="auto"/>
        <w:ind w:left="0"/>
        <w:jc w:val="both"/>
        <w:rPr>
          <w:rFonts w:ascii="Palatino Linotype" w:eastAsia="Calibri" w:hAnsi="Palatino Linotype" w:cs="Arial"/>
          <w:b/>
          <w:color w:val="000000" w:themeColor="text1"/>
          <w:lang w:val="es-ES"/>
        </w:rPr>
      </w:pPr>
    </w:p>
    <w:p w14:paraId="3A9A682F" w14:textId="5ADEF9EE" w:rsidR="008937E6" w:rsidRPr="00EE52E4" w:rsidRDefault="008937E6" w:rsidP="00F45BE1">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E52E4">
        <w:rPr>
          <w:rFonts w:ascii="Palatino Linotype" w:eastAsia="Calibri" w:hAnsi="Palatino Linotype" w:cs="Arial"/>
          <w:color w:val="000000" w:themeColor="text1"/>
          <w:lang w:val="es-ES"/>
        </w:rPr>
        <w:t xml:space="preserve">Los </w:t>
      </w:r>
      <w:r w:rsidRPr="00EE52E4">
        <w:rPr>
          <w:rFonts w:ascii="Palatino Linotype" w:hAnsi="Palatino Linotype" w:cs="Arial"/>
          <w:color w:val="000000" w:themeColor="text1"/>
        </w:rPr>
        <w:t>artículos 148 y 120 de la Ley Estatal y de la Ley General, respectivamente, establecen que, aun tratándose de datos personales, se podrán proporcionar, incluso sin solicitar el consentimiento de su titular, cuando dichos datos correspondan a los siguientes supuestos:</w:t>
      </w:r>
    </w:p>
    <w:p w14:paraId="62588B66" w14:textId="77777777" w:rsidR="008937E6" w:rsidRPr="00EE52E4" w:rsidRDefault="008937E6" w:rsidP="008937E6">
      <w:pPr>
        <w:pStyle w:val="Prrafodelista"/>
        <w:tabs>
          <w:tab w:val="left" w:pos="426"/>
          <w:tab w:val="left" w:pos="567"/>
        </w:tabs>
        <w:spacing w:line="360" w:lineRule="auto"/>
        <w:ind w:left="0"/>
        <w:jc w:val="both"/>
        <w:rPr>
          <w:rFonts w:ascii="Palatino Linotype" w:hAnsi="Palatino Linotype" w:cs="Arial"/>
          <w:color w:val="000000" w:themeColor="text1"/>
        </w:rPr>
      </w:pPr>
    </w:p>
    <w:p w14:paraId="39BFB6FC" w14:textId="77777777" w:rsidR="008937E6" w:rsidRPr="00EE52E4" w:rsidRDefault="008937E6" w:rsidP="008937E6">
      <w:pPr>
        <w:spacing w:line="360" w:lineRule="auto"/>
        <w:ind w:left="567" w:right="616"/>
        <w:contextualSpacing/>
        <w:jc w:val="both"/>
        <w:rPr>
          <w:rFonts w:ascii="Palatino Linotype" w:hAnsi="Palatino Linotype" w:cs="Arial"/>
          <w:bCs/>
          <w:i/>
          <w:color w:val="000000" w:themeColor="text1"/>
          <w:sz w:val="22"/>
          <w:lang w:val="es-MX"/>
        </w:rPr>
      </w:pPr>
      <w:r w:rsidRPr="00EE52E4">
        <w:rPr>
          <w:rFonts w:ascii="Palatino Linotype" w:hAnsi="Palatino Linotype" w:cs="Arial"/>
          <w:bCs/>
          <w:i/>
          <w:color w:val="000000" w:themeColor="text1"/>
          <w:sz w:val="22"/>
          <w:lang w:val="es-MX"/>
        </w:rPr>
        <w:t>I.</w:t>
      </w:r>
      <w:r w:rsidRPr="00EE52E4">
        <w:rPr>
          <w:rFonts w:ascii="Palatino Linotype" w:hAnsi="Palatino Linotype" w:cs="Arial"/>
          <w:i/>
          <w:color w:val="000000" w:themeColor="text1"/>
          <w:sz w:val="22"/>
          <w:lang w:val="es-MX"/>
        </w:rPr>
        <w:t xml:space="preserve"> La información se encuentre en registros públicos o fuentes de acceso público;</w:t>
      </w:r>
    </w:p>
    <w:p w14:paraId="0ADBB578" w14:textId="77777777" w:rsidR="008937E6" w:rsidRPr="00EE52E4" w:rsidRDefault="008937E6" w:rsidP="008937E6">
      <w:pPr>
        <w:spacing w:line="360" w:lineRule="auto"/>
        <w:ind w:left="567" w:right="616"/>
        <w:contextualSpacing/>
        <w:jc w:val="both"/>
        <w:rPr>
          <w:rFonts w:ascii="Palatino Linotype" w:hAnsi="Palatino Linotype" w:cs="Arial"/>
          <w:bCs/>
          <w:i/>
          <w:color w:val="000000" w:themeColor="text1"/>
          <w:sz w:val="22"/>
          <w:lang w:val="es-MX"/>
        </w:rPr>
      </w:pPr>
      <w:r w:rsidRPr="00EE52E4">
        <w:rPr>
          <w:rFonts w:ascii="Palatino Linotype" w:hAnsi="Palatino Linotype" w:cs="Arial"/>
          <w:bCs/>
          <w:i/>
          <w:color w:val="000000" w:themeColor="text1"/>
          <w:sz w:val="22"/>
          <w:lang w:val="es-MX"/>
        </w:rPr>
        <w:t xml:space="preserve">II. </w:t>
      </w:r>
      <w:r w:rsidRPr="00EE52E4">
        <w:rPr>
          <w:rFonts w:ascii="Palatino Linotype" w:hAnsi="Palatino Linotype" w:cs="Arial"/>
          <w:i/>
          <w:color w:val="000000" w:themeColor="text1"/>
          <w:sz w:val="22"/>
          <w:lang w:val="es-MX"/>
        </w:rPr>
        <w:t>Por Ley tenga el carácter de pública;</w:t>
      </w:r>
    </w:p>
    <w:p w14:paraId="29CD80DB" w14:textId="77777777" w:rsidR="008937E6" w:rsidRPr="00EE52E4" w:rsidRDefault="008937E6" w:rsidP="008937E6">
      <w:pPr>
        <w:spacing w:line="360" w:lineRule="auto"/>
        <w:ind w:left="567" w:right="616"/>
        <w:contextualSpacing/>
        <w:jc w:val="both"/>
        <w:rPr>
          <w:rFonts w:ascii="Palatino Linotype" w:hAnsi="Palatino Linotype" w:cs="Arial"/>
          <w:i/>
          <w:color w:val="000000" w:themeColor="text1"/>
          <w:sz w:val="22"/>
          <w:lang w:val="es-MX"/>
        </w:rPr>
      </w:pPr>
      <w:r w:rsidRPr="00EE52E4">
        <w:rPr>
          <w:rFonts w:ascii="Palatino Linotype" w:hAnsi="Palatino Linotype" w:cs="Arial"/>
          <w:bCs/>
          <w:i/>
          <w:color w:val="000000" w:themeColor="text1"/>
          <w:sz w:val="22"/>
          <w:lang w:val="es-MX"/>
        </w:rPr>
        <w:t xml:space="preserve">III. </w:t>
      </w:r>
      <w:r w:rsidRPr="00EE52E4">
        <w:rPr>
          <w:rFonts w:ascii="Palatino Linotype" w:hAnsi="Palatino Linotype" w:cs="Arial"/>
          <w:i/>
          <w:color w:val="000000" w:themeColor="text1"/>
          <w:sz w:val="22"/>
          <w:lang w:val="es-MX"/>
        </w:rPr>
        <w:t xml:space="preserve">Exista una orden judicial; </w:t>
      </w:r>
    </w:p>
    <w:p w14:paraId="4BD5173E" w14:textId="77777777" w:rsidR="008937E6" w:rsidRPr="00EE52E4" w:rsidRDefault="008937E6" w:rsidP="008937E6">
      <w:pPr>
        <w:spacing w:line="360" w:lineRule="auto"/>
        <w:ind w:left="567" w:right="616"/>
        <w:contextualSpacing/>
        <w:jc w:val="both"/>
        <w:rPr>
          <w:rFonts w:ascii="Palatino Linotype" w:hAnsi="Palatino Linotype" w:cs="Arial"/>
          <w:i/>
          <w:color w:val="000000" w:themeColor="text1"/>
          <w:sz w:val="22"/>
          <w:lang w:val="es-MX"/>
        </w:rPr>
      </w:pPr>
      <w:r w:rsidRPr="00EE52E4">
        <w:rPr>
          <w:rFonts w:ascii="Palatino Linotype" w:hAnsi="Palatino Linotype" w:cs="Arial"/>
          <w:bCs/>
          <w:i/>
          <w:color w:val="000000" w:themeColor="text1"/>
          <w:sz w:val="22"/>
          <w:lang w:val="es-MX"/>
        </w:rPr>
        <w:t xml:space="preserve">IV. </w:t>
      </w:r>
      <w:r w:rsidRPr="00EE52E4">
        <w:rPr>
          <w:rFonts w:ascii="Palatino Linotype" w:hAnsi="Palatino Linotype" w:cs="Arial"/>
          <w:i/>
          <w:color w:val="000000" w:themeColor="text1"/>
          <w:sz w:val="22"/>
          <w:lang w:val="es-MX"/>
        </w:rPr>
        <w:t xml:space="preserve">Por razones de seguridad pública, o para proteger los derechos de terceros, se requiera su publicación; o </w:t>
      </w:r>
    </w:p>
    <w:p w14:paraId="571AC9E2" w14:textId="71207E0C" w:rsidR="008937E6" w:rsidRPr="00EE52E4" w:rsidRDefault="008937E6" w:rsidP="008937E6">
      <w:pPr>
        <w:pStyle w:val="Prrafodelista"/>
        <w:tabs>
          <w:tab w:val="left" w:pos="426"/>
          <w:tab w:val="left" w:pos="567"/>
        </w:tabs>
        <w:spacing w:line="360" w:lineRule="auto"/>
        <w:ind w:left="567" w:right="565"/>
        <w:jc w:val="both"/>
        <w:rPr>
          <w:rFonts w:ascii="Palatino Linotype" w:eastAsia="Calibri" w:hAnsi="Palatino Linotype" w:cs="Arial"/>
          <w:color w:val="000000" w:themeColor="text1"/>
          <w:lang w:val="es-ES"/>
        </w:rPr>
      </w:pPr>
      <w:r w:rsidRPr="00EE52E4">
        <w:rPr>
          <w:rFonts w:ascii="Palatino Linotype" w:hAnsi="Palatino Linotype" w:cs="Arial"/>
          <w:bCs/>
          <w:i/>
          <w:color w:val="000000" w:themeColor="text1"/>
          <w:sz w:val="22"/>
          <w:lang w:val="es-MX"/>
        </w:rPr>
        <w:t xml:space="preserve">V. </w:t>
      </w:r>
      <w:r w:rsidRPr="00EE52E4">
        <w:rPr>
          <w:rFonts w:ascii="Palatino Linotype" w:hAnsi="Palatino Linotype" w:cs="Arial"/>
          <w:i/>
          <w:color w:val="000000" w:themeColor="text1"/>
          <w:sz w:val="22"/>
          <w:lang w:val="es-MX"/>
        </w:rPr>
        <w:t>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64A2F6B2" w14:textId="77777777" w:rsidR="008937E6" w:rsidRPr="00EE52E4" w:rsidRDefault="008937E6" w:rsidP="008937E6">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09BA14C" w14:textId="60E55663" w:rsidR="008937E6" w:rsidRPr="00EE52E4" w:rsidRDefault="008937E6" w:rsidP="00F45BE1">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E52E4">
        <w:rPr>
          <w:rFonts w:ascii="Palatino Linotype" w:eastAsia="Calibri" w:hAnsi="Palatino Linotype" w:cs="Arial"/>
          <w:color w:val="000000" w:themeColor="text1"/>
          <w:lang w:val="es-ES"/>
        </w:rPr>
        <w:t xml:space="preserve">En el caso </w:t>
      </w:r>
      <w:r w:rsidRPr="00EE52E4">
        <w:rPr>
          <w:rFonts w:ascii="Palatino Linotype" w:hAnsi="Palatino Linotype" w:cs="Arial"/>
          <w:color w:val="000000" w:themeColor="text1"/>
        </w:rPr>
        <w:t>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w:t>
      </w:r>
    </w:p>
    <w:p w14:paraId="7D87D2B9" w14:textId="3451C7CC" w:rsidR="008937E6" w:rsidRPr="00EE52E4" w:rsidRDefault="008937E6" w:rsidP="00F45BE1">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E52E4">
        <w:rPr>
          <w:rFonts w:ascii="Palatino Linotype" w:eastAsia="Calibri" w:hAnsi="Palatino Linotype" w:cs="Arial"/>
          <w:color w:val="000000" w:themeColor="text1"/>
          <w:lang w:val="es-ES"/>
        </w:rPr>
        <w:t xml:space="preserve">Pero </w:t>
      </w:r>
      <w:r w:rsidRPr="00EE52E4">
        <w:rPr>
          <w:rFonts w:ascii="Palatino Linotype" w:hAnsi="Palatino Linotype" w:cs="Arial"/>
          <w:color w:val="000000" w:themeColor="text1"/>
        </w:rPr>
        <w:t>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51E35255" w14:textId="77777777" w:rsidR="00F45BE1" w:rsidRPr="00EE52E4" w:rsidRDefault="00F45BE1" w:rsidP="00F45BE1">
      <w:pPr>
        <w:rPr>
          <w:rFonts w:ascii="Palatino Linotype" w:eastAsia="Calibri" w:hAnsi="Palatino Linotype" w:cs="Arial"/>
          <w:color w:val="000000" w:themeColor="text1"/>
          <w:lang w:val="es-ES"/>
        </w:rPr>
      </w:pPr>
    </w:p>
    <w:p w14:paraId="42E94FE2" w14:textId="77777777" w:rsidR="00022803" w:rsidRPr="00EE52E4" w:rsidRDefault="00022803" w:rsidP="00F45BE1">
      <w:pPr>
        <w:rPr>
          <w:rFonts w:ascii="Palatino Linotype" w:eastAsia="Calibri" w:hAnsi="Palatino Linotype" w:cs="Arial"/>
          <w:color w:val="000000" w:themeColor="text1"/>
          <w:lang w:val="es-ES"/>
        </w:rPr>
      </w:pPr>
    </w:p>
    <w:p w14:paraId="0AC8BC0F" w14:textId="77825986" w:rsidR="00F45BE1" w:rsidRPr="00EE52E4" w:rsidRDefault="00F45BE1" w:rsidP="00F45BE1">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E52E4">
        <w:rPr>
          <w:rFonts w:ascii="Palatino Linotype" w:eastAsia="Calibri" w:hAnsi="Palatino Linotype" w:cs="Arial"/>
          <w:color w:val="000000" w:themeColor="text1"/>
          <w:lang w:val="es-ES"/>
        </w:rPr>
        <w:t xml:space="preserve">Por lo anteriormente expuesto y fundado, este </w:t>
      </w:r>
      <w:r w:rsidRPr="00EE52E4">
        <w:rPr>
          <w:rFonts w:ascii="Palatino Linotype" w:eastAsia="Calibri" w:hAnsi="Palatino Linotype" w:cs="Arial"/>
          <w:b/>
          <w:color w:val="000000" w:themeColor="text1"/>
          <w:lang w:val="es-ES"/>
        </w:rPr>
        <w:t>ÓRGANO GARANTE</w:t>
      </w:r>
      <w:r w:rsidRPr="00EE52E4">
        <w:rPr>
          <w:rFonts w:ascii="Palatino Linotype" w:eastAsia="Calibri" w:hAnsi="Palatino Linotype" w:cs="Arial"/>
          <w:color w:val="000000" w:themeColor="text1"/>
          <w:lang w:val="es-ES"/>
        </w:rPr>
        <w:t xml:space="preserve"> emite los siguientes:</w:t>
      </w:r>
    </w:p>
    <w:p w14:paraId="30E26BFD" w14:textId="77777777" w:rsidR="00DA600E" w:rsidRPr="00EE52E4" w:rsidRDefault="00DA600E" w:rsidP="00C1682A">
      <w:pPr>
        <w:pStyle w:val="Prrafodelista"/>
        <w:tabs>
          <w:tab w:val="left" w:pos="0"/>
        </w:tabs>
        <w:spacing w:line="360" w:lineRule="auto"/>
        <w:ind w:left="0"/>
        <w:jc w:val="both"/>
        <w:rPr>
          <w:rFonts w:ascii="Palatino Linotype" w:eastAsia="MS Mincho" w:hAnsi="Palatino Linotype" w:cs="Arial"/>
          <w:i/>
        </w:rPr>
      </w:pPr>
    </w:p>
    <w:p w14:paraId="4342ADFB" w14:textId="6BDE5430" w:rsidR="00A345A3" w:rsidRPr="00EE52E4" w:rsidRDefault="00A345A3" w:rsidP="005D4F86">
      <w:pPr>
        <w:pStyle w:val="Ttulo2"/>
        <w:jc w:val="center"/>
        <w:rPr>
          <w:rFonts w:ascii="Palatino Linotype" w:hAnsi="Palatino Linotype"/>
          <w:b/>
          <w:color w:val="000000" w:themeColor="text1"/>
          <w:sz w:val="24"/>
          <w:szCs w:val="24"/>
          <w:lang w:val="es-ES"/>
        </w:rPr>
      </w:pPr>
      <w:bookmarkStart w:id="62" w:name="_Toc504500693"/>
      <w:bookmarkStart w:id="63" w:name="_Toc534742545"/>
      <w:bookmarkStart w:id="64" w:name="_Toc2248738"/>
      <w:bookmarkStart w:id="65" w:name="_Toc53054888"/>
      <w:r w:rsidRPr="00EE52E4">
        <w:rPr>
          <w:rFonts w:ascii="Palatino Linotype" w:hAnsi="Palatino Linotype"/>
          <w:b/>
          <w:color w:val="000000" w:themeColor="text1"/>
          <w:sz w:val="24"/>
          <w:szCs w:val="24"/>
          <w:lang w:val="es-ES"/>
        </w:rPr>
        <w:lastRenderedPageBreak/>
        <w:t>R E S O L U T I V O S</w:t>
      </w:r>
      <w:bookmarkEnd w:id="62"/>
      <w:bookmarkEnd w:id="63"/>
      <w:bookmarkEnd w:id="64"/>
      <w:bookmarkEnd w:id="65"/>
    </w:p>
    <w:p w14:paraId="09659B38" w14:textId="632B225D" w:rsidR="00DB2B46" w:rsidRPr="00EE52E4" w:rsidRDefault="00DB2B46" w:rsidP="00C1682A">
      <w:pPr>
        <w:spacing w:line="360" w:lineRule="auto"/>
        <w:jc w:val="both"/>
        <w:rPr>
          <w:rFonts w:ascii="Palatino Linotype" w:eastAsia="Times New Roman" w:hAnsi="Palatino Linotype" w:cs="Times New Roman"/>
        </w:rPr>
      </w:pPr>
      <w:r w:rsidRPr="00EE52E4">
        <w:rPr>
          <w:rFonts w:ascii="Palatino Linotype" w:eastAsia="Times New Roman" w:hAnsi="Palatino Linotype" w:cs="Arial"/>
          <w:b/>
        </w:rPr>
        <w:t xml:space="preserve">PRIMERO. </w:t>
      </w:r>
      <w:r w:rsidRPr="00EE52E4">
        <w:rPr>
          <w:rFonts w:ascii="Palatino Linotype" w:eastAsia="Times New Roman" w:hAnsi="Palatino Linotype" w:cs="Arial"/>
        </w:rPr>
        <w:t>Resultan fundadas las</w:t>
      </w:r>
      <w:r w:rsidRPr="00EE52E4">
        <w:rPr>
          <w:rFonts w:ascii="Palatino Linotype" w:eastAsia="Times New Roman" w:hAnsi="Palatino Linotype" w:cs="Arial"/>
          <w:b/>
        </w:rPr>
        <w:t xml:space="preserve"> </w:t>
      </w:r>
      <w:r w:rsidRPr="00EE52E4">
        <w:rPr>
          <w:rFonts w:ascii="Palatino Linotype" w:eastAsia="Times New Roman" w:hAnsi="Palatino Linotype" w:cs="Arial"/>
          <w:lang w:val="es-ES"/>
        </w:rPr>
        <w:t xml:space="preserve">razones o motivos de inconformidad hechos valer </w:t>
      </w:r>
      <w:r w:rsidRPr="00EE52E4">
        <w:rPr>
          <w:rFonts w:ascii="Palatino Linotype" w:eastAsia="Calibri" w:hAnsi="Palatino Linotype" w:cs="Arial"/>
          <w:lang w:val="es-ES"/>
        </w:rPr>
        <w:t xml:space="preserve">en los recursos de revisión </w:t>
      </w:r>
      <w:r w:rsidR="00F45BE1" w:rsidRPr="00EE52E4">
        <w:rPr>
          <w:rFonts w:ascii="Palatino Linotype" w:hAnsi="Palatino Linotype" w:cs="Arial"/>
          <w:b/>
          <w:bCs/>
        </w:rPr>
        <w:t>0</w:t>
      </w:r>
      <w:r w:rsidR="00050CB2" w:rsidRPr="00EE52E4">
        <w:rPr>
          <w:rFonts w:ascii="Palatino Linotype" w:hAnsi="Palatino Linotype" w:cs="Arial"/>
          <w:b/>
          <w:bCs/>
        </w:rPr>
        <w:t>34</w:t>
      </w:r>
      <w:r w:rsidR="005F440D" w:rsidRPr="00EE52E4">
        <w:rPr>
          <w:rFonts w:ascii="Palatino Linotype" w:hAnsi="Palatino Linotype" w:cs="Arial"/>
          <w:b/>
          <w:bCs/>
        </w:rPr>
        <w:t>0</w:t>
      </w:r>
      <w:r w:rsidR="00AB7499" w:rsidRPr="00EE52E4">
        <w:rPr>
          <w:rFonts w:ascii="Palatino Linotype" w:hAnsi="Palatino Linotype" w:cs="Arial"/>
          <w:b/>
          <w:bCs/>
        </w:rPr>
        <w:t>3</w:t>
      </w:r>
      <w:r w:rsidR="00DB2BFB" w:rsidRPr="00EE52E4">
        <w:rPr>
          <w:rFonts w:ascii="Palatino Linotype" w:hAnsi="Palatino Linotype" w:cs="Arial"/>
          <w:b/>
          <w:bCs/>
        </w:rPr>
        <w:t>/INFOEM/IP/RR/2020</w:t>
      </w:r>
      <w:r w:rsidR="00DB2BFB" w:rsidRPr="00EE52E4">
        <w:rPr>
          <w:rFonts w:ascii="Palatino Linotype" w:hAnsi="Palatino Linotype" w:cs="Arial"/>
          <w:b/>
          <w:bCs/>
          <w:lang w:eastAsia="es-MX"/>
        </w:rPr>
        <w:t xml:space="preserve"> </w:t>
      </w:r>
      <w:r w:rsidRPr="00EE52E4">
        <w:rPr>
          <w:rFonts w:ascii="Palatino Linotype" w:hAnsi="Palatino Linotype" w:cs="Arial"/>
          <w:bCs/>
          <w:lang w:eastAsia="es-MX"/>
        </w:rPr>
        <w:t>en términos de</w:t>
      </w:r>
      <w:r w:rsidR="00B6488D" w:rsidRPr="00EE52E4">
        <w:rPr>
          <w:rFonts w:ascii="Palatino Linotype" w:hAnsi="Palatino Linotype" w:cs="Arial"/>
          <w:bCs/>
          <w:lang w:eastAsia="es-MX"/>
        </w:rPr>
        <w:t xml:space="preserve"> los</w:t>
      </w:r>
      <w:r w:rsidRPr="00EE52E4">
        <w:rPr>
          <w:rFonts w:ascii="Palatino Linotype" w:hAnsi="Palatino Linotype" w:cs="Arial"/>
          <w:bCs/>
          <w:lang w:eastAsia="es-MX"/>
        </w:rPr>
        <w:t xml:space="preserve"> Considerando</w:t>
      </w:r>
      <w:r w:rsidR="00B6488D" w:rsidRPr="00EE52E4">
        <w:rPr>
          <w:rFonts w:ascii="Palatino Linotype" w:hAnsi="Palatino Linotype" w:cs="Arial"/>
          <w:bCs/>
          <w:lang w:eastAsia="es-MX"/>
        </w:rPr>
        <w:t>s</w:t>
      </w:r>
      <w:r w:rsidRPr="00EE52E4">
        <w:rPr>
          <w:rFonts w:ascii="Palatino Linotype" w:hAnsi="Palatino Linotype" w:cs="Arial"/>
          <w:b/>
          <w:bCs/>
          <w:lang w:eastAsia="es-MX"/>
        </w:rPr>
        <w:t xml:space="preserve"> </w:t>
      </w:r>
      <w:r w:rsidR="00045DD9" w:rsidRPr="00EE52E4">
        <w:rPr>
          <w:rFonts w:ascii="Palatino Linotype" w:hAnsi="Palatino Linotype" w:cs="Arial"/>
          <w:b/>
          <w:bCs/>
          <w:lang w:eastAsia="es-MX"/>
        </w:rPr>
        <w:t>CUARTO</w:t>
      </w:r>
      <w:r w:rsidR="00B6488D" w:rsidRPr="00EE52E4">
        <w:rPr>
          <w:rFonts w:ascii="Palatino Linotype" w:hAnsi="Palatino Linotype" w:cs="Arial"/>
          <w:b/>
          <w:bCs/>
          <w:lang w:eastAsia="es-MX"/>
        </w:rPr>
        <w:t xml:space="preserve"> y QUINTO</w:t>
      </w:r>
      <w:r w:rsidRPr="00EE52E4">
        <w:rPr>
          <w:rFonts w:ascii="Palatino Linotype" w:hAnsi="Palatino Linotype" w:cs="Arial"/>
          <w:b/>
          <w:bCs/>
          <w:lang w:eastAsia="es-MX"/>
        </w:rPr>
        <w:t xml:space="preserve"> </w:t>
      </w:r>
      <w:r w:rsidRPr="00EE52E4">
        <w:rPr>
          <w:rFonts w:ascii="Palatino Linotype" w:hAnsi="Palatino Linotype" w:cs="Arial"/>
          <w:bCs/>
          <w:lang w:eastAsia="es-MX"/>
        </w:rPr>
        <w:t>de la presente resolución.</w:t>
      </w:r>
    </w:p>
    <w:p w14:paraId="0464AA78" w14:textId="2C019DC5" w:rsidR="002A3023" w:rsidRPr="00EE52E4" w:rsidRDefault="00DB2B46" w:rsidP="00C1682A">
      <w:pPr>
        <w:spacing w:before="240" w:after="240" w:line="360" w:lineRule="auto"/>
        <w:jc w:val="both"/>
        <w:rPr>
          <w:rFonts w:ascii="Palatino Linotype" w:hAnsi="Palatino Linotype" w:cs="Arial"/>
          <w:bCs/>
        </w:rPr>
      </w:pPr>
      <w:r w:rsidRPr="00EE52E4">
        <w:rPr>
          <w:rFonts w:ascii="Palatino Linotype" w:hAnsi="Palatino Linotype"/>
          <w:b/>
        </w:rPr>
        <w:t>SEGUNDO.</w:t>
      </w:r>
      <w:r w:rsidRPr="00EE52E4">
        <w:rPr>
          <w:rStyle w:val="Ttulo2Car"/>
          <w:rFonts w:ascii="Palatino Linotype" w:hAnsi="Palatino Linotype"/>
          <w:b/>
          <w:sz w:val="24"/>
          <w:szCs w:val="24"/>
        </w:rPr>
        <w:t xml:space="preserve"> </w:t>
      </w:r>
      <w:r w:rsidRPr="00EE52E4">
        <w:rPr>
          <w:rFonts w:ascii="Palatino Linotype" w:eastAsia="Calibri" w:hAnsi="Palatino Linotype" w:cs="Arial"/>
          <w:lang w:val="es-ES"/>
        </w:rPr>
        <w:t>Se</w:t>
      </w:r>
      <w:r w:rsidRPr="00EE52E4">
        <w:rPr>
          <w:rFonts w:ascii="Palatino Linotype" w:eastAsia="Calibri" w:hAnsi="Palatino Linotype" w:cs="Arial"/>
          <w:b/>
          <w:lang w:val="es-ES"/>
        </w:rPr>
        <w:t xml:space="preserve"> </w:t>
      </w:r>
      <w:r w:rsidR="00045DD9" w:rsidRPr="00EE52E4">
        <w:rPr>
          <w:rFonts w:ascii="Palatino Linotype" w:eastAsia="Calibri" w:hAnsi="Palatino Linotype" w:cs="Arial"/>
          <w:b/>
          <w:lang w:val="es-ES"/>
        </w:rPr>
        <w:t>MODIFICA</w:t>
      </w:r>
      <w:r w:rsidR="002F265F" w:rsidRPr="00EE52E4">
        <w:rPr>
          <w:rFonts w:ascii="Palatino Linotype" w:eastAsia="Calibri" w:hAnsi="Palatino Linotype" w:cs="Arial"/>
          <w:b/>
          <w:lang w:val="es-ES"/>
        </w:rPr>
        <w:t xml:space="preserve"> </w:t>
      </w:r>
      <w:r w:rsidRPr="00EE52E4">
        <w:rPr>
          <w:rFonts w:ascii="Palatino Linotype" w:eastAsia="Calibri" w:hAnsi="Palatino Linotype" w:cs="Arial"/>
          <w:lang w:val="es-ES"/>
        </w:rPr>
        <w:t>la</w:t>
      </w:r>
      <w:r w:rsidR="002F265F" w:rsidRPr="00EE52E4">
        <w:rPr>
          <w:rFonts w:ascii="Palatino Linotype" w:eastAsia="Calibri" w:hAnsi="Palatino Linotype" w:cs="Arial"/>
          <w:lang w:val="es-ES"/>
        </w:rPr>
        <w:t xml:space="preserve"> </w:t>
      </w:r>
      <w:r w:rsidRPr="00EE52E4">
        <w:rPr>
          <w:rFonts w:ascii="Palatino Linotype" w:eastAsia="Calibri" w:hAnsi="Palatino Linotype" w:cs="Arial"/>
          <w:lang w:val="es-ES"/>
        </w:rPr>
        <w:t>respuesta</w:t>
      </w:r>
      <w:r w:rsidR="002F265F" w:rsidRPr="00EE52E4">
        <w:rPr>
          <w:rFonts w:ascii="Palatino Linotype" w:eastAsia="Calibri" w:hAnsi="Palatino Linotype" w:cs="Arial"/>
          <w:lang w:val="es-ES"/>
        </w:rPr>
        <w:t xml:space="preserve"> </w:t>
      </w:r>
      <w:r w:rsidRPr="00EE52E4">
        <w:rPr>
          <w:rFonts w:ascii="Palatino Linotype" w:eastAsia="Calibri" w:hAnsi="Palatino Linotype" w:cs="Arial"/>
          <w:lang w:val="es-ES"/>
        </w:rPr>
        <w:t>emitida por el</w:t>
      </w:r>
      <w:r w:rsidRPr="00EE52E4">
        <w:rPr>
          <w:rFonts w:ascii="Palatino Linotype" w:eastAsia="Calibri" w:hAnsi="Palatino Linotype" w:cs="Arial"/>
          <w:sz w:val="28"/>
          <w:lang w:val="es-ES"/>
        </w:rPr>
        <w:t xml:space="preserve"> </w:t>
      </w:r>
      <w:r w:rsidR="00AB7499" w:rsidRPr="00EE52E4">
        <w:rPr>
          <w:rFonts w:ascii="Palatino Linotype" w:eastAsia="Times New Roman" w:hAnsi="Palatino Linotype"/>
          <w:b/>
          <w:color w:val="000000" w:themeColor="text1"/>
          <w:szCs w:val="22"/>
        </w:rPr>
        <w:t xml:space="preserve">Ayuntamiento de </w:t>
      </w:r>
      <w:r w:rsidR="005F440D" w:rsidRPr="00EE52E4">
        <w:rPr>
          <w:rFonts w:ascii="Palatino Linotype" w:eastAsia="Times New Roman" w:hAnsi="Palatino Linotype"/>
          <w:b/>
          <w:color w:val="000000" w:themeColor="text1"/>
          <w:szCs w:val="22"/>
        </w:rPr>
        <w:t>Almoloya de Juárez</w:t>
      </w:r>
      <w:r w:rsidRPr="00EE52E4">
        <w:rPr>
          <w:rFonts w:ascii="Palatino Linotype" w:eastAsia="Calibri" w:hAnsi="Palatino Linotype" w:cs="Arial"/>
          <w:b/>
          <w:sz w:val="28"/>
          <w:lang w:val="es-ES"/>
        </w:rPr>
        <w:t xml:space="preserve"> </w:t>
      </w:r>
      <w:r w:rsidRPr="00EE52E4">
        <w:rPr>
          <w:rFonts w:ascii="Palatino Linotype" w:eastAsia="Calibri" w:hAnsi="Palatino Linotype" w:cs="Arial"/>
          <w:lang w:val="es-ES"/>
        </w:rPr>
        <w:t>y se</w:t>
      </w:r>
      <w:r w:rsidRPr="00EE52E4">
        <w:rPr>
          <w:rFonts w:ascii="Palatino Linotype" w:eastAsia="Calibri" w:hAnsi="Palatino Linotype" w:cs="Arial"/>
          <w:b/>
          <w:lang w:val="es-ES"/>
        </w:rPr>
        <w:t xml:space="preserve"> ORDENA </w:t>
      </w:r>
      <w:r w:rsidRPr="00EE52E4">
        <w:rPr>
          <w:rFonts w:ascii="Palatino Linotype" w:eastAsia="Times New Roman" w:hAnsi="Palatino Linotype" w:cs="Arial"/>
          <w:lang w:val="es-ES"/>
        </w:rPr>
        <w:t>entregar</w:t>
      </w:r>
      <w:r w:rsidR="00A266E1" w:rsidRPr="00EE52E4">
        <w:rPr>
          <w:rFonts w:ascii="Palatino Linotype" w:eastAsia="Times New Roman" w:hAnsi="Palatino Linotype" w:cs="Arial"/>
          <w:lang w:val="es-ES"/>
        </w:rPr>
        <w:t xml:space="preserve"> vía Sistema de Acceso a Información Mexiquense </w:t>
      </w:r>
      <w:r w:rsidR="00A266E1" w:rsidRPr="00EE52E4">
        <w:rPr>
          <w:rFonts w:ascii="Palatino Linotype" w:eastAsia="Times New Roman" w:hAnsi="Palatino Linotype" w:cs="Arial"/>
          <w:b/>
          <w:lang w:val="es-ES"/>
        </w:rPr>
        <w:t>(SAIMEX)</w:t>
      </w:r>
      <w:r w:rsidRPr="00EE52E4">
        <w:rPr>
          <w:rFonts w:ascii="Palatino Linotype" w:eastAsia="Times New Roman" w:hAnsi="Palatino Linotype" w:cs="Arial"/>
          <w:b/>
          <w:lang w:val="es-ES"/>
        </w:rPr>
        <w:t>,</w:t>
      </w:r>
      <w:r w:rsidRPr="00EE52E4">
        <w:rPr>
          <w:rFonts w:ascii="Palatino Linotype" w:eastAsia="Times New Roman" w:hAnsi="Palatino Linotype" w:cs="Arial"/>
          <w:lang w:val="es-ES"/>
        </w:rPr>
        <w:t xml:space="preserve"> </w:t>
      </w:r>
      <w:r w:rsidR="000A2BAA" w:rsidRPr="00EE52E4">
        <w:rPr>
          <w:rFonts w:ascii="Palatino Linotype" w:eastAsia="Times New Roman" w:hAnsi="Palatino Linotype" w:cs="Arial"/>
          <w:lang w:val="es-ES"/>
        </w:rPr>
        <w:t xml:space="preserve">previa búsqueda exhaustiva y razonable, </w:t>
      </w:r>
      <w:r w:rsidR="00A266E1" w:rsidRPr="00EE52E4">
        <w:rPr>
          <w:rFonts w:ascii="Palatino Linotype" w:eastAsia="Times New Roman" w:hAnsi="Palatino Linotype" w:cs="Arial"/>
          <w:lang w:val="es-ES"/>
        </w:rPr>
        <w:t xml:space="preserve">de ser </w:t>
      </w:r>
      <w:r w:rsidR="007D13C0" w:rsidRPr="00EE52E4">
        <w:rPr>
          <w:rFonts w:ascii="Palatino Linotype" w:eastAsia="Times New Roman" w:hAnsi="Palatino Linotype" w:cs="Arial"/>
          <w:lang w:val="es-ES"/>
        </w:rPr>
        <w:t>procedente</w:t>
      </w:r>
      <w:r w:rsidR="00A266E1" w:rsidRPr="00EE52E4">
        <w:rPr>
          <w:rFonts w:ascii="Palatino Linotype" w:eastAsia="Times New Roman" w:hAnsi="Palatino Linotype" w:cs="Arial"/>
          <w:lang w:val="es-ES"/>
        </w:rPr>
        <w:t xml:space="preserve"> </w:t>
      </w:r>
      <w:r w:rsidRPr="00EE52E4">
        <w:rPr>
          <w:rFonts w:ascii="Palatino Linotype" w:eastAsia="Times New Roman" w:hAnsi="Palatino Linotype" w:cs="Arial"/>
          <w:lang w:val="es-ES"/>
        </w:rPr>
        <w:t xml:space="preserve">en versión pública, </w:t>
      </w:r>
      <w:r w:rsidR="00A266E1" w:rsidRPr="00EE52E4">
        <w:rPr>
          <w:rFonts w:ascii="Palatino Linotype" w:eastAsia="Times New Roman" w:hAnsi="Palatino Linotype" w:cs="Arial"/>
          <w:lang w:val="es-ES"/>
        </w:rPr>
        <w:t>la siguiente información:</w:t>
      </w:r>
    </w:p>
    <w:p w14:paraId="3C27FCA9" w14:textId="762BFF57" w:rsidR="002A3023" w:rsidRPr="00EE52E4" w:rsidRDefault="006337C2" w:rsidP="00050CB2">
      <w:pPr>
        <w:pStyle w:val="Prrafodelista"/>
        <w:numPr>
          <w:ilvl w:val="0"/>
          <w:numId w:val="23"/>
        </w:numPr>
        <w:spacing w:before="240" w:after="240" w:line="360" w:lineRule="auto"/>
        <w:ind w:left="567" w:right="565" w:firstLine="0"/>
        <w:jc w:val="both"/>
        <w:rPr>
          <w:rFonts w:ascii="Palatino Linotype" w:hAnsi="Palatino Linotype" w:cs="Arial"/>
          <w:color w:val="000000" w:themeColor="text1"/>
        </w:rPr>
      </w:pPr>
      <w:r w:rsidRPr="00EE52E4">
        <w:rPr>
          <w:rFonts w:ascii="Palatino Linotype" w:hAnsi="Palatino Linotype" w:cs="Arial"/>
          <w:b/>
          <w:color w:val="000000" w:themeColor="text1"/>
        </w:rPr>
        <w:t xml:space="preserve">Título profesional </w:t>
      </w:r>
      <w:r w:rsidRPr="00EE52E4">
        <w:rPr>
          <w:rFonts w:ascii="Palatino Linotype" w:hAnsi="Palatino Linotype" w:cs="Arial"/>
          <w:b/>
          <w:iCs/>
          <w:color w:val="000000" w:themeColor="text1"/>
        </w:rPr>
        <w:t>del actual Secretario del Ayuntamiento;</w:t>
      </w:r>
      <w:r w:rsidR="005F440D" w:rsidRPr="00EE52E4">
        <w:rPr>
          <w:rFonts w:ascii="Palatino Linotype" w:hAnsi="Palatino Linotype" w:cs="Arial"/>
          <w:b/>
          <w:color w:val="000000" w:themeColor="text1"/>
        </w:rPr>
        <w:t xml:space="preserve"> y</w:t>
      </w:r>
    </w:p>
    <w:p w14:paraId="69DA31C1" w14:textId="418182C2" w:rsidR="009529C3" w:rsidRPr="00EE52E4" w:rsidRDefault="006337C2" w:rsidP="00050CB2">
      <w:pPr>
        <w:pStyle w:val="Prrafodelista"/>
        <w:numPr>
          <w:ilvl w:val="0"/>
          <w:numId w:val="23"/>
        </w:numPr>
        <w:spacing w:before="240" w:after="240" w:line="360" w:lineRule="auto"/>
        <w:ind w:left="567" w:right="565" w:firstLine="0"/>
        <w:jc w:val="both"/>
        <w:rPr>
          <w:rFonts w:ascii="Palatino Linotype" w:hAnsi="Palatino Linotype" w:cs="Arial"/>
          <w:b/>
          <w:color w:val="000000" w:themeColor="text1"/>
        </w:rPr>
      </w:pPr>
      <w:r w:rsidRPr="00EE52E4">
        <w:rPr>
          <w:rFonts w:ascii="Palatino Linotype" w:hAnsi="Palatino Linotype"/>
          <w:b/>
          <w:iCs/>
          <w:color w:val="000000"/>
        </w:rPr>
        <w:t>L</w:t>
      </w:r>
      <w:r w:rsidR="009529C3" w:rsidRPr="00EE52E4">
        <w:rPr>
          <w:rFonts w:ascii="Palatino Linotype" w:hAnsi="Palatino Linotype"/>
          <w:b/>
          <w:iCs/>
          <w:color w:val="000000"/>
        </w:rPr>
        <w:t>a certificación de competencia laboral del actual Secretario del Ayuntamiento</w:t>
      </w:r>
      <w:r w:rsidR="009529C3" w:rsidRPr="00EE52E4">
        <w:rPr>
          <w:rFonts w:ascii="Palatino Linotype" w:hAnsi="Palatino Linotype"/>
          <w:b/>
          <w:bCs/>
          <w:iCs/>
          <w:color w:val="000000"/>
        </w:rPr>
        <w:t>.</w:t>
      </w:r>
    </w:p>
    <w:p w14:paraId="127538A0" w14:textId="25D57428" w:rsidR="00DB2B46" w:rsidRPr="00EE52E4" w:rsidRDefault="002F265F" w:rsidP="002A3023">
      <w:pPr>
        <w:spacing w:before="240" w:after="240" w:line="360" w:lineRule="auto"/>
        <w:ind w:right="49"/>
        <w:jc w:val="both"/>
        <w:rPr>
          <w:rFonts w:ascii="Palatino Linotype" w:eastAsia="Calibri" w:hAnsi="Palatino Linotype" w:cs="Arial"/>
        </w:rPr>
      </w:pPr>
      <w:r w:rsidRPr="00EE52E4">
        <w:rPr>
          <w:rFonts w:ascii="Palatino Linotype" w:eastAsia="Calibri" w:hAnsi="Palatino Linotype" w:cs="Arial"/>
        </w:rPr>
        <w:t>En los casos en que sea procedente la versión pública</w:t>
      </w:r>
      <w:r w:rsidR="00DB2B46" w:rsidRPr="00EE52E4">
        <w:rPr>
          <w:rFonts w:ascii="Palatino Linotype" w:eastAsia="Calibri" w:hAnsi="Palatino Linotype" w:cs="Arial"/>
        </w:rPr>
        <w:t xml:space="preserve">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w:t>
      </w:r>
      <w:r w:rsidR="007D13C0" w:rsidRPr="00EE52E4">
        <w:rPr>
          <w:rFonts w:ascii="Palatino Linotype" w:eastAsia="Calibri" w:hAnsi="Palatino Linotype" w:cs="Arial"/>
        </w:rPr>
        <w:t>siones públicas que se formulen y se ponga a disposición de</w:t>
      </w:r>
      <w:r w:rsidR="006337C2" w:rsidRPr="00EE52E4">
        <w:rPr>
          <w:rFonts w:ascii="Palatino Linotype" w:eastAsia="Calibri" w:hAnsi="Palatino Linotype" w:cs="Arial"/>
        </w:rPr>
        <w:t>l RECURRENTE.</w:t>
      </w:r>
    </w:p>
    <w:p w14:paraId="57B498D8" w14:textId="338E46D4" w:rsidR="006337C2" w:rsidRPr="00EE52E4" w:rsidRDefault="009529C3" w:rsidP="009529C3">
      <w:pPr>
        <w:tabs>
          <w:tab w:val="left" w:pos="8080"/>
        </w:tabs>
        <w:spacing w:line="360" w:lineRule="auto"/>
        <w:ind w:right="49"/>
        <w:jc w:val="both"/>
        <w:rPr>
          <w:rFonts w:ascii="Palatino Linotype" w:eastAsia="Palatino Linotype" w:hAnsi="Palatino Linotype" w:cs="Palatino Linotype"/>
          <w:lang w:val="es-ES"/>
        </w:rPr>
      </w:pPr>
      <w:r w:rsidRPr="00EE52E4">
        <w:rPr>
          <w:rFonts w:ascii="Palatino Linotype" w:eastAsia="Calibri" w:hAnsi="Palatino Linotype" w:cs="Arial"/>
        </w:rPr>
        <w:t xml:space="preserve">Para </w:t>
      </w:r>
      <w:r w:rsidRPr="00EE52E4">
        <w:rPr>
          <w:rFonts w:ascii="Palatino Linotype" w:eastAsia="Palatino Linotype" w:hAnsi="Palatino Linotype" w:cs="Palatino Linotype"/>
          <w:lang w:val="es-ES"/>
        </w:rPr>
        <w:t xml:space="preserve">el caso de que el </w:t>
      </w:r>
      <w:r w:rsidRPr="00EE52E4">
        <w:rPr>
          <w:rFonts w:ascii="Palatino Linotype" w:eastAsia="Palatino Linotype" w:hAnsi="Palatino Linotype" w:cs="Palatino Linotype"/>
          <w:b/>
          <w:lang w:val="es-ES"/>
        </w:rPr>
        <w:t>SUJETO OBLIGADO</w:t>
      </w:r>
      <w:r w:rsidRPr="00EE52E4">
        <w:rPr>
          <w:rFonts w:ascii="Palatino Linotype" w:eastAsia="Palatino Linotype" w:hAnsi="Palatino Linotype" w:cs="Palatino Linotype"/>
          <w:lang w:val="es-ES"/>
        </w:rPr>
        <w:t xml:space="preserve"> no cuente con la inf</w:t>
      </w:r>
      <w:r w:rsidR="006337C2" w:rsidRPr="00EE52E4">
        <w:rPr>
          <w:rFonts w:ascii="Palatino Linotype" w:eastAsia="Palatino Linotype" w:hAnsi="Palatino Linotype" w:cs="Palatino Linotype"/>
          <w:lang w:val="es-ES"/>
        </w:rPr>
        <w:t xml:space="preserve">ormación señalada en los incisos anteriores, deberá emitir el Acuerdo de Inexistencia emitido por el Comité de Transparencia en términos de los artículos 49, fracciones II y XIII, 169 y </w:t>
      </w:r>
      <w:r w:rsidR="006337C2" w:rsidRPr="00EE52E4">
        <w:rPr>
          <w:rFonts w:ascii="Palatino Linotype" w:eastAsia="Palatino Linotype" w:hAnsi="Palatino Linotype" w:cs="Palatino Linotype"/>
          <w:lang w:val="es-ES"/>
        </w:rPr>
        <w:lastRenderedPageBreak/>
        <w:t>170 de la Ley de Transparencia y Acceso a la Información Pública del Estado de México y Municipios.</w:t>
      </w:r>
    </w:p>
    <w:p w14:paraId="7CBE2436" w14:textId="77777777" w:rsidR="009529C3" w:rsidRPr="00EE52E4" w:rsidRDefault="009529C3" w:rsidP="009529C3">
      <w:pPr>
        <w:tabs>
          <w:tab w:val="left" w:pos="8080"/>
        </w:tabs>
        <w:spacing w:line="360" w:lineRule="auto"/>
        <w:ind w:right="49"/>
        <w:jc w:val="both"/>
        <w:rPr>
          <w:rFonts w:ascii="Palatino Linotype" w:eastAsia="Palatino Linotype" w:hAnsi="Palatino Linotype" w:cs="Palatino Linotype"/>
          <w:lang w:val="es-ES"/>
        </w:rPr>
      </w:pPr>
    </w:p>
    <w:p w14:paraId="3609FF9C" w14:textId="77777777" w:rsidR="00DB2B46" w:rsidRPr="00EE52E4" w:rsidRDefault="00DB2B46" w:rsidP="00C1682A">
      <w:pPr>
        <w:tabs>
          <w:tab w:val="left" w:pos="8080"/>
        </w:tabs>
        <w:spacing w:line="360" w:lineRule="auto"/>
        <w:ind w:right="49"/>
        <w:contextualSpacing/>
        <w:jc w:val="both"/>
        <w:rPr>
          <w:rFonts w:ascii="Palatino Linotype" w:eastAsia="Palatino Linotype" w:hAnsi="Palatino Linotype" w:cs="Palatino Linotype"/>
          <w:b/>
        </w:rPr>
      </w:pPr>
      <w:r w:rsidRPr="00EE52E4">
        <w:rPr>
          <w:rFonts w:ascii="Palatino Linotype" w:eastAsia="Palatino Linotype" w:hAnsi="Palatino Linotype" w:cs="Palatino Linotype"/>
          <w:b/>
        </w:rPr>
        <w:t xml:space="preserve">TERCERO. Notifíquese </w:t>
      </w:r>
      <w:r w:rsidRPr="00EE52E4">
        <w:rPr>
          <w:rFonts w:ascii="Palatino Linotype" w:eastAsia="Palatino Linotype" w:hAnsi="Palatino Linotype" w:cs="Palatino Linotype"/>
        </w:rPr>
        <w:t xml:space="preserve">al Titular de la Unidad de Transparencia del </w:t>
      </w:r>
      <w:r w:rsidRPr="00EE52E4">
        <w:rPr>
          <w:rFonts w:ascii="Palatino Linotype" w:eastAsia="Palatino Linotype" w:hAnsi="Palatino Linotype" w:cs="Palatino Linotype"/>
          <w:b/>
        </w:rPr>
        <w:t>SUJETO OBLIGADO</w:t>
      </w:r>
      <w:r w:rsidRPr="00EE52E4">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EE52E4">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389FD7F8" w14:textId="77777777" w:rsidR="00DB2B46" w:rsidRPr="00EE52E4" w:rsidRDefault="00DB2B46" w:rsidP="00C1682A">
      <w:pPr>
        <w:tabs>
          <w:tab w:val="left" w:pos="8080"/>
        </w:tabs>
        <w:spacing w:line="360" w:lineRule="auto"/>
        <w:ind w:right="49"/>
        <w:contextualSpacing/>
        <w:jc w:val="both"/>
        <w:rPr>
          <w:rFonts w:ascii="Palatino Linotype" w:eastAsia="Palatino Linotype" w:hAnsi="Palatino Linotype" w:cs="Palatino Linotype"/>
          <w:b/>
        </w:rPr>
      </w:pPr>
      <w:r w:rsidRPr="00EE52E4">
        <w:rPr>
          <w:rFonts w:ascii="Palatino Linotype" w:eastAsia="Palatino Linotype" w:hAnsi="Palatino Linotype" w:cs="Palatino Linotype"/>
          <w:b/>
        </w:rPr>
        <w:tab/>
      </w:r>
    </w:p>
    <w:p w14:paraId="672D05D4" w14:textId="4E8D28BA" w:rsidR="00DB2B46" w:rsidRPr="00EE52E4" w:rsidRDefault="00DB2B46" w:rsidP="00C1682A">
      <w:pPr>
        <w:shd w:val="clear" w:color="auto" w:fill="FFFFFF"/>
        <w:spacing w:line="360" w:lineRule="auto"/>
        <w:jc w:val="both"/>
        <w:rPr>
          <w:rFonts w:ascii="Palatino Linotype" w:hAnsi="Palatino Linotype"/>
        </w:rPr>
      </w:pPr>
      <w:r w:rsidRPr="00EE52E4">
        <w:rPr>
          <w:rFonts w:ascii="Palatino Linotype" w:eastAsia="Times New Roman" w:hAnsi="Palatino Linotype" w:cs="Arial"/>
          <w:b/>
        </w:rPr>
        <w:t xml:space="preserve">CUARTO. </w:t>
      </w:r>
      <w:r w:rsidRPr="00EE52E4">
        <w:rPr>
          <w:rFonts w:ascii="Palatino Linotype" w:eastAsia="Times New Roman" w:hAnsi="Palatino Linotype" w:cs="Times New Roman"/>
          <w:b/>
          <w:bCs/>
          <w:color w:val="222222"/>
          <w:lang w:val="es-ES"/>
        </w:rPr>
        <w:t>Notifíquese</w:t>
      </w:r>
      <w:r w:rsidRPr="00EE52E4">
        <w:rPr>
          <w:rFonts w:ascii="Palatino Linotype" w:eastAsia="Times New Roman" w:hAnsi="Palatino Linotype" w:cs="Times New Roman"/>
          <w:bCs/>
          <w:color w:val="222222"/>
          <w:lang w:val="es-ES"/>
        </w:rPr>
        <w:t xml:space="preserve"> a</w:t>
      </w:r>
      <w:r w:rsidRPr="00EE52E4">
        <w:rPr>
          <w:rFonts w:ascii="Palatino Linotype" w:hAnsi="Palatino Linotype"/>
          <w:b/>
        </w:rPr>
        <w:t xml:space="preserve"> </w:t>
      </w:r>
      <w:r w:rsidR="00507007" w:rsidRPr="00507007">
        <w:rPr>
          <w:rFonts w:ascii="Palatino Linotype" w:hAnsi="Palatino Linotype"/>
          <w:b/>
          <w:highlight w:val="black"/>
        </w:rPr>
        <w:t>----------------------------------</w:t>
      </w:r>
      <w:r w:rsidR="005F440D" w:rsidRPr="00EE52E4">
        <w:rPr>
          <w:rFonts w:ascii="Palatino Linotype" w:hAnsi="Palatino Linotype"/>
        </w:rPr>
        <w:t xml:space="preserve"> la presente resolución.</w:t>
      </w:r>
    </w:p>
    <w:p w14:paraId="454593D2" w14:textId="77777777" w:rsidR="00DB2B46" w:rsidRPr="00EE52E4" w:rsidRDefault="00DB2B46" w:rsidP="00C1682A">
      <w:pPr>
        <w:shd w:val="clear" w:color="auto" w:fill="FFFFFF"/>
        <w:spacing w:line="360" w:lineRule="auto"/>
        <w:jc w:val="both"/>
        <w:rPr>
          <w:rFonts w:ascii="Palatino Linotype" w:hAnsi="Palatino Linotype"/>
        </w:rPr>
      </w:pPr>
    </w:p>
    <w:p w14:paraId="7E38BB88" w14:textId="1F483328" w:rsidR="007A4DB8" w:rsidRPr="00EE52E4" w:rsidRDefault="00DB2B46" w:rsidP="002A3023">
      <w:pPr>
        <w:spacing w:line="360" w:lineRule="auto"/>
        <w:jc w:val="both"/>
        <w:rPr>
          <w:rFonts w:ascii="Palatino Linotype" w:eastAsia="MS Mincho" w:hAnsi="Palatino Linotype" w:cs="Times New Roman"/>
          <w:lang w:val="es-ES"/>
        </w:rPr>
      </w:pPr>
      <w:r w:rsidRPr="00EE52E4">
        <w:rPr>
          <w:rFonts w:ascii="Palatino Linotype" w:eastAsia="MS Mincho" w:hAnsi="Palatino Linotype" w:cs="Times New Roman"/>
          <w:b/>
          <w:lang w:val="es-MX"/>
        </w:rPr>
        <w:t>QUINTO.</w:t>
      </w:r>
      <w:r w:rsidRPr="00EE52E4">
        <w:rPr>
          <w:rFonts w:ascii="Palatino Linotype" w:eastAsia="MS Mincho" w:hAnsi="Palatino Linotype" w:cs="Times New Roman"/>
          <w:lang w:val="es-MX"/>
        </w:rPr>
        <w:t xml:space="preserve"> </w:t>
      </w:r>
      <w:r w:rsidRPr="00EE52E4">
        <w:rPr>
          <w:rFonts w:ascii="Palatino Linotype" w:eastAsia="MS Mincho" w:hAnsi="Palatino Linotype" w:cs="Times New Roman"/>
          <w:lang w:val="es-ES"/>
        </w:rPr>
        <w:t xml:space="preserve">Se hace del conocimiento de </w:t>
      </w:r>
      <w:r w:rsidR="00507007" w:rsidRPr="00507007">
        <w:rPr>
          <w:rFonts w:ascii="Palatino Linotype" w:hAnsi="Palatino Linotype"/>
          <w:b/>
          <w:highlight w:val="black"/>
        </w:rPr>
        <w:t>-----------</w:t>
      </w:r>
      <w:bookmarkStart w:id="66" w:name="_GoBack"/>
      <w:r w:rsidR="00507007" w:rsidRPr="00507007">
        <w:rPr>
          <w:rFonts w:ascii="Palatino Linotype" w:hAnsi="Palatino Linotype"/>
          <w:b/>
          <w:highlight w:val="black"/>
        </w:rPr>
        <w:t>----------</w:t>
      </w:r>
      <w:bookmarkEnd w:id="66"/>
      <w:r w:rsidR="00507007" w:rsidRPr="00507007">
        <w:rPr>
          <w:rFonts w:ascii="Palatino Linotype" w:hAnsi="Palatino Linotype"/>
          <w:b/>
          <w:highlight w:val="black"/>
        </w:rPr>
        <w:t>------------</w:t>
      </w:r>
      <w:r w:rsidR="000A2BAA" w:rsidRPr="00EE52E4">
        <w:rPr>
          <w:rFonts w:ascii="Palatino Linotype" w:eastAsia="MS Mincho" w:hAnsi="Palatino Linotype" w:cs="Times New Roman"/>
          <w:lang w:val="es-ES"/>
        </w:rPr>
        <w:t xml:space="preserve"> </w:t>
      </w:r>
      <w:r w:rsidRPr="00EE52E4">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w:t>
      </w:r>
      <w:r w:rsidR="00FC453A" w:rsidRPr="00EE52E4">
        <w:rPr>
          <w:rFonts w:ascii="Palatino Linotype" w:eastAsia="MS Mincho" w:hAnsi="Palatino Linotype" w:cs="Times New Roman"/>
          <w:lang w:val="es-ES"/>
        </w:rPr>
        <w:t xml:space="preserve">lgún perjuicio podrá impugnarla </w:t>
      </w:r>
      <w:r w:rsidRPr="00EE52E4">
        <w:rPr>
          <w:rFonts w:ascii="Palatino Linotype" w:eastAsia="MS Mincho" w:hAnsi="Palatino Linotype" w:cs="Times New Roman"/>
          <w:bCs/>
          <w:lang w:val="es-ES"/>
        </w:rPr>
        <w:t>vía juicio de amparo</w:t>
      </w:r>
      <w:r w:rsidRPr="00EE52E4">
        <w:rPr>
          <w:rFonts w:ascii="Palatino Linotype" w:eastAsia="MS Mincho" w:hAnsi="Palatino Linotype" w:cs="Times New Roman"/>
          <w:lang w:val="es-ES"/>
        </w:rPr>
        <w:t xml:space="preserve"> en los términos de las leyes aplicables.</w:t>
      </w:r>
    </w:p>
    <w:p w14:paraId="112B9F56" w14:textId="77777777" w:rsidR="007D13C0" w:rsidRPr="00EE52E4" w:rsidRDefault="007D13C0" w:rsidP="002A3023">
      <w:pPr>
        <w:spacing w:line="360" w:lineRule="auto"/>
        <w:jc w:val="both"/>
        <w:rPr>
          <w:rFonts w:ascii="Palatino Linotype" w:eastAsia="MS Mincho" w:hAnsi="Palatino Linotype" w:cs="Times New Roman"/>
          <w:lang w:val="es-ES"/>
        </w:rPr>
      </w:pPr>
    </w:p>
    <w:p w14:paraId="38B898AC" w14:textId="76C70AD3" w:rsidR="007D13C0" w:rsidRPr="00EE52E4" w:rsidRDefault="007D13C0" w:rsidP="002A3023">
      <w:pPr>
        <w:spacing w:line="360" w:lineRule="auto"/>
        <w:jc w:val="both"/>
        <w:rPr>
          <w:rFonts w:ascii="Palatino Linotype" w:eastAsia="MS Mincho" w:hAnsi="Palatino Linotype" w:cs="Times New Roman"/>
          <w:lang w:val="es-ES"/>
        </w:rPr>
      </w:pPr>
      <w:r w:rsidRPr="00EE52E4">
        <w:rPr>
          <w:rFonts w:ascii="Palatino Linotype" w:eastAsia="MS Mincho" w:hAnsi="Palatino Linotype" w:cs="Times New Roman"/>
          <w:b/>
          <w:lang w:val="es-ES"/>
        </w:rPr>
        <w:t>SEXTO.</w:t>
      </w:r>
      <w:r w:rsidRPr="00EE52E4">
        <w:rPr>
          <w:rFonts w:ascii="Palatino Linotype" w:eastAsia="MS Mincho" w:hAnsi="Palatino Linotype" w:cs="Times New Roman"/>
          <w:lang w:val="es-ES"/>
        </w:rPr>
        <w:t xml:space="preserve"> </w:t>
      </w:r>
      <w:r w:rsidRPr="00EE52E4">
        <w:rPr>
          <w:rFonts w:ascii="Palatino Linotype" w:hAnsi="Palatino Linotype"/>
          <w:color w:val="000000"/>
          <w:shd w:val="clear" w:color="auto" w:fill="FFFFFF"/>
        </w:rPr>
        <w:t>Con fundamento en el artículo 198 de la Ley de Transparencia y Acceso a la Información Pública del Estado de México y Municipios, se apercibe al </w:t>
      </w:r>
      <w:r w:rsidRPr="00EE52E4">
        <w:rPr>
          <w:rFonts w:ascii="Palatino Linotype" w:hAnsi="Palatino Linotype"/>
          <w:b/>
          <w:bCs/>
          <w:color w:val="000000"/>
          <w:shd w:val="clear" w:color="auto" w:fill="FFFFFF"/>
        </w:rPr>
        <w:t>SUJETO OBLIGADO</w:t>
      </w:r>
      <w:r w:rsidRPr="00EE52E4">
        <w:rPr>
          <w:rFonts w:ascii="Palatino Linotype" w:hAnsi="Palatino Linotype"/>
          <w:color w:val="000000"/>
          <w:shd w:val="clear" w:color="auto" w:fill="FFFFFF"/>
        </w:rPr>
        <w:t xml:space="preserve"> de que, en caso de incumplimiento total o parcial de la presente </w:t>
      </w:r>
      <w:r w:rsidRPr="00EE52E4">
        <w:rPr>
          <w:rFonts w:ascii="Palatino Linotype" w:hAnsi="Palatino Linotype"/>
          <w:color w:val="000000"/>
          <w:shd w:val="clear" w:color="auto" w:fill="FFFFFF"/>
        </w:rPr>
        <w:lastRenderedPageBreak/>
        <w:t>resolución, se actuará de conformidad con lo dispuesto en los artículos 213, 214, 215, 216 y 217 de la ley en cita. </w:t>
      </w:r>
    </w:p>
    <w:p w14:paraId="051F776D" w14:textId="77777777" w:rsidR="007D13C0" w:rsidRDefault="007D13C0" w:rsidP="002A3023">
      <w:pPr>
        <w:spacing w:line="360" w:lineRule="auto"/>
        <w:jc w:val="both"/>
        <w:rPr>
          <w:rFonts w:ascii="Palatino Linotype" w:eastAsia="MS Mincho" w:hAnsi="Palatino Linotype" w:cs="Times New Roman"/>
          <w:lang w:val="es-ES"/>
        </w:rPr>
      </w:pPr>
    </w:p>
    <w:p w14:paraId="70476897" w14:textId="74587AC4" w:rsidR="00EE52E4" w:rsidRDefault="00EE52E4" w:rsidP="00EE52E4">
      <w:pPr>
        <w:pStyle w:val="Prrafodelista"/>
        <w:spacing w:line="360" w:lineRule="auto"/>
        <w:ind w:left="0"/>
        <w:jc w:val="both"/>
        <w:rPr>
          <w:rFonts w:ascii="Palatino Linotype" w:hAnsi="Palatino Linotype" w:cs="Arial"/>
          <w:color w:val="000000" w:themeColor="text1"/>
        </w:rPr>
      </w:pPr>
      <w:r>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PARTICULAR Y LUIS GUSTAVO PARRA NORIEGA; EN LA VIGÉSIMO CUARTA SESIÓN ORDINARIA CELEBRADA EL VEINTIOCHO (28) DE OCTUBRE DE DOS MIL VEINTE, ANTE EL SECRETARIO TÉCNICO DEL PLENO ALEXIS TAPIA RAMÍREZ.</w:t>
      </w:r>
      <w:r>
        <w:rPr>
          <w:rFonts w:ascii="Palatino Linotype" w:hAnsi="Palatino Linotype" w:cs="Arial"/>
          <w:color w:val="000000" w:themeColor="text1"/>
        </w:rPr>
        <w:t xml:space="preserve"> </w:t>
      </w:r>
    </w:p>
    <w:p w14:paraId="7E846EC0" w14:textId="77777777" w:rsidR="00EE52E4" w:rsidRDefault="00EE52E4" w:rsidP="00EE52E4">
      <w:pPr>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EE52E4" w14:paraId="7E1B8097" w14:textId="77777777" w:rsidTr="00EE52E4">
        <w:trPr>
          <w:trHeight w:val="1807"/>
        </w:trPr>
        <w:tc>
          <w:tcPr>
            <w:tcW w:w="9073" w:type="dxa"/>
            <w:gridSpan w:val="3"/>
            <w:vAlign w:val="center"/>
          </w:tcPr>
          <w:p w14:paraId="3999AC5E" w14:textId="77777777" w:rsidR="00EE52E4" w:rsidRDefault="00EE52E4">
            <w:pPr>
              <w:pStyle w:val="Prrafodelista"/>
              <w:spacing w:line="276" w:lineRule="auto"/>
              <w:ind w:left="0"/>
              <w:rPr>
                <w:rFonts w:ascii="Palatino Linotype" w:hAnsi="Palatino Linotype" w:cs="Arial"/>
                <w:color w:val="000000" w:themeColor="text1"/>
              </w:rPr>
            </w:pPr>
          </w:p>
          <w:p w14:paraId="57766C49" w14:textId="77777777" w:rsidR="00EE52E4" w:rsidRDefault="00EE52E4">
            <w:pPr>
              <w:pStyle w:val="Prrafodelista"/>
              <w:spacing w:line="276" w:lineRule="auto"/>
              <w:ind w:left="0"/>
              <w:jc w:val="center"/>
              <w:rPr>
                <w:rFonts w:ascii="Palatino Linotype" w:hAnsi="Palatino Linotype" w:cs="Arial"/>
                <w:color w:val="000000" w:themeColor="text1"/>
              </w:rPr>
            </w:pPr>
          </w:p>
          <w:p w14:paraId="75251A10" w14:textId="77777777" w:rsidR="00EE52E4" w:rsidRDefault="00EE52E4">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Zulema Martínez Sánchez</w:t>
            </w:r>
          </w:p>
          <w:p w14:paraId="2B65C715" w14:textId="77777777" w:rsidR="00EE52E4" w:rsidRDefault="00EE52E4">
            <w:pPr>
              <w:spacing w:line="276" w:lineRule="auto"/>
              <w:jc w:val="center"/>
              <w:rPr>
                <w:rFonts w:ascii="Palatino Linotype" w:hAnsi="Palatino Linotype"/>
                <w:color w:val="000000" w:themeColor="text1"/>
              </w:rPr>
            </w:pPr>
            <w:r>
              <w:rPr>
                <w:rFonts w:ascii="Palatino Linotype" w:hAnsi="Palatino Linotype"/>
                <w:color w:val="000000" w:themeColor="text1"/>
              </w:rPr>
              <w:t>Comisionada Presidenta</w:t>
            </w:r>
          </w:p>
          <w:p w14:paraId="7A93406D" w14:textId="77777777" w:rsidR="00EE52E4" w:rsidRDefault="00EE52E4">
            <w:pPr>
              <w:spacing w:line="276" w:lineRule="auto"/>
              <w:jc w:val="center"/>
              <w:rPr>
                <w:rFonts w:ascii="Palatino Linotype" w:hAnsi="Palatino Linotype"/>
                <w:color w:val="000000" w:themeColor="text1"/>
              </w:rPr>
            </w:pPr>
            <w:r>
              <w:rPr>
                <w:rFonts w:ascii="Palatino Linotype" w:hAnsi="Palatino Linotype" w:cs="Times New Roman"/>
                <w:color w:val="000000" w:themeColor="text1"/>
              </w:rPr>
              <w:t>(Rúbrica)</w:t>
            </w:r>
          </w:p>
        </w:tc>
      </w:tr>
      <w:tr w:rsidR="00EE52E4" w14:paraId="5571FEB6" w14:textId="77777777" w:rsidTr="00EE52E4">
        <w:trPr>
          <w:trHeight w:val="2156"/>
        </w:trPr>
        <w:tc>
          <w:tcPr>
            <w:tcW w:w="4253" w:type="dxa"/>
            <w:vAlign w:val="center"/>
          </w:tcPr>
          <w:p w14:paraId="00212FBF" w14:textId="77777777" w:rsidR="00EE52E4" w:rsidRDefault="00EE52E4">
            <w:pPr>
              <w:spacing w:line="276" w:lineRule="auto"/>
              <w:jc w:val="center"/>
              <w:rPr>
                <w:rFonts w:ascii="Palatino Linotype" w:hAnsi="Palatino Linotype" w:cs="Times New Roman"/>
                <w:b/>
                <w:color w:val="000000" w:themeColor="text1"/>
              </w:rPr>
            </w:pPr>
          </w:p>
          <w:p w14:paraId="143174DA" w14:textId="77777777" w:rsidR="00EE52E4" w:rsidRDefault="00EE52E4">
            <w:pPr>
              <w:spacing w:line="276" w:lineRule="auto"/>
              <w:jc w:val="center"/>
              <w:rPr>
                <w:rFonts w:ascii="Palatino Linotype" w:hAnsi="Palatino Linotype" w:cs="Times New Roman"/>
                <w:b/>
                <w:color w:val="000000" w:themeColor="text1"/>
              </w:rPr>
            </w:pPr>
          </w:p>
          <w:p w14:paraId="485C8718" w14:textId="77777777" w:rsidR="00EE52E4" w:rsidRDefault="00EE52E4">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 xml:space="preserve">Eva </w:t>
            </w:r>
            <w:proofErr w:type="spellStart"/>
            <w:r>
              <w:rPr>
                <w:rFonts w:ascii="Palatino Linotype" w:hAnsi="Palatino Linotype" w:cs="Times New Roman"/>
                <w:b/>
                <w:color w:val="000000" w:themeColor="text1"/>
              </w:rPr>
              <w:t>Abaid</w:t>
            </w:r>
            <w:proofErr w:type="spellEnd"/>
            <w:r>
              <w:rPr>
                <w:rFonts w:ascii="Palatino Linotype" w:hAnsi="Palatino Linotype" w:cs="Times New Roman"/>
                <w:b/>
                <w:color w:val="000000" w:themeColor="text1"/>
              </w:rPr>
              <w:t xml:space="preserve"> Yapur</w:t>
            </w:r>
          </w:p>
          <w:p w14:paraId="20B778E5" w14:textId="77777777" w:rsidR="00EE52E4" w:rsidRDefault="00EE52E4">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Comisionada</w:t>
            </w:r>
          </w:p>
          <w:p w14:paraId="39A5B8B1" w14:textId="77777777" w:rsidR="00EE52E4" w:rsidRDefault="00EE52E4">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gridSpan w:val="2"/>
            <w:vAlign w:val="center"/>
          </w:tcPr>
          <w:p w14:paraId="25AB2D6D" w14:textId="77777777" w:rsidR="00EE52E4" w:rsidRDefault="00EE52E4">
            <w:pPr>
              <w:spacing w:line="276" w:lineRule="auto"/>
              <w:jc w:val="center"/>
              <w:rPr>
                <w:rFonts w:ascii="Palatino Linotype" w:hAnsi="Palatino Linotype" w:cs="Times New Roman"/>
                <w:b/>
                <w:color w:val="000000" w:themeColor="text1"/>
              </w:rPr>
            </w:pPr>
          </w:p>
          <w:p w14:paraId="32FA813F" w14:textId="77777777" w:rsidR="00EE52E4" w:rsidRDefault="00EE52E4">
            <w:pPr>
              <w:spacing w:line="276" w:lineRule="auto"/>
              <w:jc w:val="center"/>
              <w:rPr>
                <w:rFonts w:ascii="Palatino Linotype" w:hAnsi="Palatino Linotype" w:cs="Times New Roman"/>
                <w:b/>
                <w:color w:val="000000" w:themeColor="text1"/>
              </w:rPr>
            </w:pPr>
          </w:p>
          <w:p w14:paraId="4F3D0EC6" w14:textId="77777777" w:rsidR="00EE52E4" w:rsidRDefault="00EE52E4">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José Guadalupe Luna Hernández</w:t>
            </w:r>
          </w:p>
          <w:p w14:paraId="746CA74E" w14:textId="77777777" w:rsidR="00EE52E4" w:rsidRDefault="00EE52E4">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075B5253" w14:textId="77777777" w:rsidR="00EE52E4" w:rsidRDefault="00EE52E4">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EE52E4" w14:paraId="2A19634D" w14:textId="77777777" w:rsidTr="00EE52E4">
        <w:trPr>
          <w:trHeight w:val="2244"/>
        </w:trPr>
        <w:tc>
          <w:tcPr>
            <w:tcW w:w="4536" w:type="dxa"/>
            <w:gridSpan w:val="2"/>
            <w:vAlign w:val="center"/>
          </w:tcPr>
          <w:p w14:paraId="11456DAD" w14:textId="77777777" w:rsidR="00EE52E4" w:rsidRDefault="00EE52E4">
            <w:pPr>
              <w:spacing w:line="276" w:lineRule="auto"/>
              <w:jc w:val="center"/>
              <w:rPr>
                <w:rFonts w:ascii="Palatino Linotype" w:hAnsi="Palatino Linotype" w:cs="Times New Roman"/>
                <w:b/>
                <w:color w:val="000000" w:themeColor="text1"/>
              </w:rPr>
            </w:pPr>
          </w:p>
          <w:p w14:paraId="2F8D4C5B" w14:textId="77777777" w:rsidR="00EE52E4" w:rsidRDefault="00EE52E4">
            <w:pPr>
              <w:spacing w:line="276" w:lineRule="auto"/>
              <w:jc w:val="center"/>
              <w:rPr>
                <w:rFonts w:ascii="Palatino Linotype" w:hAnsi="Palatino Linotype" w:cs="Times New Roman"/>
                <w:b/>
                <w:color w:val="000000" w:themeColor="text1"/>
              </w:rPr>
            </w:pPr>
          </w:p>
          <w:p w14:paraId="016AADBD" w14:textId="77777777" w:rsidR="00EE52E4" w:rsidRDefault="00EE52E4">
            <w:pPr>
              <w:spacing w:line="276" w:lineRule="auto"/>
              <w:jc w:val="center"/>
              <w:rPr>
                <w:rFonts w:ascii="Palatino Linotype" w:hAnsi="Palatino Linotype" w:cs="Times New Roman"/>
                <w:b/>
                <w:color w:val="000000" w:themeColor="text1"/>
              </w:rPr>
            </w:pPr>
          </w:p>
          <w:p w14:paraId="7497DAF0" w14:textId="77777777" w:rsidR="00EE52E4" w:rsidRDefault="00EE52E4">
            <w:pPr>
              <w:spacing w:line="276" w:lineRule="auto"/>
              <w:jc w:val="center"/>
              <w:rPr>
                <w:rFonts w:ascii="Palatino Linotype" w:hAnsi="Palatino Linotype" w:cs="Times New Roman"/>
                <w:b/>
                <w:color w:val="000000" w:themeColor="text1"/>
              </w:rPr>
            </w:pPr>
          </w:p>
          <w:p w14:paraId="5AB715F9" w14:textId="77777777" w:rsidR="00EE52E4" w:rsidRDefault="00EE52E4">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Javier Martínez Cruz</w:t>
            </w:r>
            <w:r>
              <w:rPr>
                <w:rFonts w:ascii="Palatino Linotype" w:hAnsi="Palatino Linotype" w:cs="Times New Roman"/>
                <w:color w:val="000000" w:themeColor="text1"/>
              </w:rPr>
              <w:t xml:space="preserve"> </w:t>
            </w:r>
          </w:p>
          <w:p w14:paraId="3CD2E645" w14:textId="77777777" w:rsidR="00EE52E4" w:rsidRDefault="00EE52E4">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01D8C5BA" w14:textId="77777777" w:rsidR="00EE52E4" w:rsidRDefault="00EE52E4">
            <w:pPr>
              <w:spacing w:line="276" w:lineRule="auto"/>
              <w:jc w:val="center"/>
              <w:rPr>
                <w:rFonts w:ascii="Palatino Linotype" w:hAnsi="Palatino Linotype" w:cs="Times New Roman"/>
                <w:b/>
                <w:color w:val="000000" w:themeColor="text1"/>
              </w:rPr>
            </w:pPr>
            <w:r>
              <w:rPr>
                <w:rFonts w:ascii="Palatino Linotype" w:hAnsi="Palatino Linotype" w:cs="Times New Roman"/>
                <w:color w:val="000000" w:themeColor="text1"/>
              </w:rPr>
              <w:t>(Rúbrica)</w:t>
            </w:r>
          </w:p>
        </w:tc>
        <w:tc>
          <w:tcPr>
            <w:tcW w:w="4537" w:type="dxa"/>
            <w:vAlign w:val="center"/>
          </w:tcPr>
          <w:p w14:paraId="7426302E" w14:textId="77777777" w:rsidR="00EE52E4" w:rsidRDefault="00EE52E4">
            <w:pPr>
              <w:spacing w:line="276" w:lineRule="auto"/>
              <w:jc w:val="center"/>
              <w:rPr>
                <w:rFonts w:ascii="Palatino Linotype" w:hAnsi="Palatino Linotype" w:cs="Times New Roman"/>
                <w:color w:val="000000" w:themeColor="text1"/>
              </w:rPr>
            </w:pPr>
          </w:p>
          <w:p w14:paraId="78135D14" w14:textId="77777777" w:rsidR="00EE52E4" w:rsidRDefault="00EE52E4">
            <w:pPr>
              <w:spacing w:line="276" w:lineRule="auto"/>
              <w:jc w:val="center"/>
              <w:rPr>
                <w:rFonts w:ascii="Palatino Linotype" w:hAnsi="Palatino Linotype" w:cs="Times New Roman"/>
                <w:color w:val="000000" w:themeColor="text1"/>
              </w:rPr>
            </w:pPr>
          </w:p>
          <w:p w14:paraId="00B71AA2" w14:textId="77777777" w:rsidR="00EE52E4" w:rsidRDefault="00EE52E4">
            <w:pPr>
              <w:spacing w:line="276" w:lineRule="auto"/>
              <w:jc w:val="center"/>
              <w:rPr>
                <w:rFonts w:ascii="Palatino Linotype" w:hAnsi="Palatino Linotype" w:cs="Times New Roman"/>
                <w:color w:val="000000" w:themeColor="text1"/>
              </w:rPr>
            </w:pPr>
          </w:p>
          <w:p w14:paraId="0B857805" w14:textId="77777777" w:rsidR="00EE52E4" w:rsidRDefault="00EE52E4">
            <w:pPr>
              <w:spacing w:line="276" w:lineRule="auto"/>
              <w:jc w:val="center"/>
              <w:rPr>
                <w:rFonts w:ascii="Palatino Linotype" w:hAnsi="Palatino Linotype" w:cs="Times New Roman"/>
                <w:color w:val="000000" w:themeColor="text1"/>
              </w:rPr>
            </w:pPr>
          </w:p>
          <w:p w14:paraId="19E6CFAA" w14:textId="77777777" w:rsidR="00EE52E4" w:rsidRDefault="00EE52E4">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Luis Gustavo Parra Noriega</w:t>
            </w:r>
          </w:p>
          <w:p w14:paraId="46B968ED" w14:textId="77777777" w:rsidR="00EE52E4" w:rsidRDefault="00EE52E4">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51FB2077" w14:textId="77777777" w:rsidR="00EE52E4" w:rsidRDefault="00EE52E4">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EE52E4" w14:paraId="14C9EA95" w14:textId="77777777" w:rsidTr="00EE52E4">
        <w:trPr>
          <w:trHeight w:val="1953"/>
        </w:trPr>
        <w:tc>
          <w:tcPr>
            <w:tcW w:w="9073" w:type="dxa"/>
            <w:gridSpan w:val="3"/>
            <w:vAlign w:val="center"/>
          </w:tcPr>
          <w:p w14:paraId="2B03544B" w14:textId="77777777" w:rsidR="00EE52E4" w:rsidRDefault="00EE52E4">
            <w:pPr>
              <w:pStyle w:val="Prrafodelista"/>
              <w:spacing w:line="276" w:lineRule="auto"/>
              <w:ind w:left="0"/>
              <w:jc w:val="center"/>
              <w:rPr>
                <w:rFonts w:ascii="Palatino Linotype" w:hAnsi="Palatino Linotype"/>
                <w:color w:val="000000" w:themeColor="text1"/>
              </w:rPr>
            </w:pPr>
          </w:p>
          <w:p w14:paraId="1A5A1004" w14:textId="77777777" w:rsidR="00EE52E4" w:rsidRDefault="00EE52E4">
            <w:pPr>
              <w:pStyle w:val="Prrafodelista"/>
              <w:spacing w:line="276" w:lineRule="auto"/>
              <w:ind w:left="0"/>
              <w:jc w:val="center"/>
              <w:rPr>
                <w:rFonts w:ascii="Palatino Linotype" w:hAnsi="Palatino Linotype"/>
                <w:color w:val="000000" w:themeColor="text1"/>
              </w:rPr>
            </w:pPr>
          </w:p>
          <w:p w14:paraId="0C253146" w14:textId="77777777" w:rsidR="00EE52E4" w:rsidRDefault="00EE52E4">
            <w:pPr>
              <w:pStyle w:val="Prrafodelista"/>
              <w:spacing w:line="276" w:lineRule="auto"/>
              <w:ind w:left="0"/>
              <w:jc w:val="center"/>
              <w:rPr>
                <w:rFonts w:ascii="Palatino Linotype" w:hAnsi="Palatino Linotype"/>
                <w:color w:val="000000" w:themeColor="text1"/>
              </w:rPr>
            </w:pPr>
          </w:p>
          <w:p w14:paraId="39C59A7D" w14:textId="77777777" w:rsidR="00EE52E4" w:rsidRDefault="00EE52E4">
            <w:pPr>
              <w:pStyle w:val="Prrafodelista"/>
              <w:spacing w:line="276" w:lineRule="auto"/>
              <w:ind w:left="0"/>
              <w:jc w:val="center"/>
              <w:rPr>
                <w:rFonts w:ascii="Palatino Linotype" w:hAnsi="Palatino Linotype"/>
                <w:color w:val="000000" w:themeColor="text1"/>
              </w:rPr>
            </w:pPr>
          </w:p>
          <w:p w14:paraId="6CC46DB2" w14:textId="77777777" w:rsidR="00EE52E4" w:rsidRDefault="00EE52E4">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Alexis Tapia Ramírez</w:t>
            </w:r>
          </w:p>
          <w:p w14:paraId="46B14006" w14:textId="77777777" w:rsidR="00EE52E4" w:rsidRDefault="00EE52E4">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 del Pleno</w:t>
            </w:r>
          </w:p>
          <w:p w14:paraId="18F1F17C" w14:textId="77777777" w:rsidR="00EE52E4" w:rsidRDefault="00EE52E4">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21390303" w14:textId="77777777" w:rsidR="00EE52E4" w:rsidRDefault="00EE52E4" w:rsidP="00EE52E4">
      <w:pPr>
        <w:spacing w:before="240" w:after="240" w:line="360" w:lineRule="auto"/>
        <w:ind w:right="49"/>
        <w:jc w:val="both"/>
        <w:rPr>
          <w:rFonts w:ascii="Palatino Linotype" w:hAnsi="Palatino Linotype" w:cs="Arial"/>
          <w:color w:val="000000" w:themeColor="text1"/>
        </w:rPr>
      </w:pPr>
    </w:p>
    <w:p w14:paraId="23355C5D" w14:textId="7493470E" w:rsidR="00EE52E4" w:rsidRDefault="00EE52E4" w:rsidP="00EE52E4">
      <w:pPr>
        <w:spacing w:before="240" w:after="240" w:line="360" w:lineRule="auto"/>
        <w:ind w:right="49"/>
        <w:jc w:val="both"/>
      </w:pPr>
      <w:r>
        <w:rPr>
          <w:rFonts w:ascii="Palatino Linotype" w:hAnsi="Palatino Linotype" w:cs="Arial"/>
          <w:color w:val="000000" w:themeColor="text1"/>
        </w:rPr>
        <w:t xml:space="preserve">Esta hoja corresponde a la resolución de veintiocho (28) de octubre de dos mil veinte, emitida en el recurso de revisión </w:t>
      </w:r>
      <w:r>
        <w:rPr>
          <w:rFonts w:ascii="Palatino Linotype" w:hAnsi="Palatino Linotype" w:cs="Arial"/>
          <w:b/>
          <w:bCs/>
          <w:color w:val="000000" w:themeColor="text1"/>
          <w:lang w:eastAsia="es-MX"/>
        </w:rPr>
        <w:t>03403/INFOEM/IP/RR/2020</w:t>
      </w:r>
      <w:r>
        <w:rPr>
          <w:rFonts w:ascii="Palatino Linotype" w:hAnsi="Palatino Linotype" w:cs="Arial"/>
          <w:color w:val="000000" w:themeColor="text1"/>
        </w:rPr>
        <w:t>.</w:t>
      </w:r>
    </w:p>
    <w:bookmarkEnd w:id="43"/>
    <w:bookmarkEnd w:id="44"/>
    <w:bookmarkEnd w:id="45"/>
    <w:p w14:paraId="272CD169" w14:textId="77777777" w:rsidR="00EE52E4" w:rsidRPr="00EE52E4" w:rsidRDefault="00EE52E4" w:rsidP="002A3023">
      <w:pPr>
        <w:spacing w:line="360" w:lineRule="auto"/>
        <w:jc w:val="both"/>
        <w:rPr>
          <w:rFonts w:ascii="Palatino Linotype" w:eastAsia="MS Mincho" w:hAnsi="Palatino Linotype" w:cs="Times New Roman"/>
          <w:lang w:val="es-ES"/>
        </w:rPr>
      </w:pPr>
    </w:p>
    <w:sectPr w:rsidR="00EE52E4" w:rsidRPr="00EE52E4" w:rsidSect="00C1682A">
      <w:headerReference w:type="even" r:id="rId10"/>
      <w:headerReference w:type="default" r:id="rId11"/>
      <w:footerReference w:type="default" r:id="rId12"/>
      <w:headerReference w:type="first" r:id="rId13"/>
      <w:footerReference w:type="first" r:id="rId14"/>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A1867A" w14:textId="77777777" w:rsidR="00D35D3D" w:rsidRDefault="00D35D3D" w:rsidP="00587366">
      <w:r>
        <w:separator/>
      </w:r>
    </w:p>
  </w:endnote>
  <w:endnote w:type="continuationSeparator" w:id="0">
    <w:p w14:paraId="317C2313" w14:textId="77777777" w:rsidR="00D35D3D" w:rsidRDefault="00D35D3D"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webkit-standar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5914BF" w:rsidRPr="00883450" w:rsidRDefault="005914BF">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07007">
              <w:rPr>
                <w:rFonts w:ascii="Palatino Linotype" w:hAnsi="Palatino Linotype"/>
                <w:b/>
                <w:bCs/>
                <w:noProof/>
                <w:sz w:val="22"/>
                <w:szCs w:val="20"/>
              </w:rPr>
              <w:t>31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07007">
              <w:rPr>
                <w:rFonts w:ascii="Palatino Linotype" w:hAnsi="Palatino Linotype"/>
                <w:b/>
                <w:bCs/>
                <w:noProof/>
                <w:sz w:val="22"/>
                <w:szCs w:val="20"/>
              </w:rPr>
              <w:t>33</w:t>
            </w:r>
            <w:r w:rsidRPr="00883450">
              <w:rPr>
                <w:rFonts w:ascii="Palatino Linotype" w:hAnsi="Palatino Linotype"/>
                <w:b/>
                <w:bCs/>
                <w:sz w:val="22"/>
                <w:szCs w:val="20"/>
              </w:rPr>
              <w:fldChar w:fldCharType="end"/>
            </w:r>
          </w:p>
        </w:sdtContent>
      </w:sdt>
    </w:sdtContent>
  </w:sdt>
  <w:p w14:paraId="6243EC1B" w14:textId="77777777" w:rsidR="005914BF" w:rsidRDefault="005914B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882B7" w14:textId="77777777" w:rsidR="005914BF" w:rsidRPr="00883450" w:rsidRDefault="005914BF"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07007" w:rsidRPr="0050700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07007" w:rsidRPr="00507007">
      <w:rPr>
        <w:rFonts w:ascii="Palatino Linotype" w:hAnsi="Palatino Linotype"/>
        <w:noProof/>
        <w:sz w:val="22"/>
        <w:szCs w:val="22"/>
        <w:lang w:val="es-ES"/>
      </w:rPr>
      <w:t>33</w:t>
    </w:r>
    <w:r w:rsidRPr="00883450">
      <w:rPr>
        <w:rFonts w:ascii="Palatino Linotype" w:hAnsi="Palatino Linotype"/>
        <w:sz w:val="22"/>
        <w:szCs w:val="22"/>
      </w:rPr>
      <w:fldChar w:fldCharType="end"/>
    </w:r>
  </w:p>
  <w:p w14:paraId="5F5C4865" w14:textId="77777777" w:rsidR="005914BF" w:rsidRPr="00883450" w:rsidRDefault="005914BF">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51C1F1" w14:textId="77777777" w:rsidR="00D35D3D" w:rsidRDefault="00D35D3D" w:rsidP="00587366">
      <w:r>
        <w:separator/>
      </w:r>
    </w:p>
  </w:footnote>
  <w:footnote w:type="continuationSeparator" w:id="0">
    <w:p w14:paraId="7512A1FA" w14:textId="77777777" w:rsidR="00D35D3D" w:rsidRDefault="00D35D3D" w:rsidP="00587366">
      <w:r>
        <w:continuationSeparator/>
      </w:r>
    </w:p>
  </w:footnote>
  <w:footnote w:id="1">
    <w:p w14:paraId="19EC3984" w14:textId="77777777" w:rsidR="005914BF" w:rsidRDefault="005914BF" w:rsidP="000454F1">
      <w:pPr>
        <w:pStyle w:val="Textonotapie"/>
      </w:pPr>
      <w:r>
        <w:rPr>
          <w:rStyle w:val="Refdenotaalpie"/>
        </w:rPr>
        <w:footnoteRef/>
      </w:r>
      <w:r>
        <w:t xml:space="preserve"> Convención Americana sobre Derechos Humanos. Artículo 13.</w:t>
      </w:r>
    </w:p>
  </w:footnote>
  <w:footnote w:id="2">
    <w:p w14:paraId="16674A6F" w14:textId="77777777" w:rsidR="005914BF" w:rsidRDefault="005914BF" w:rsidP="000454F1">
      <w:pPr>
        <w:pStyle w:val="Textonotapie"/>
      </w:pPr>
      <w:r>
        <w:rPr>
          <w:rStyle w:val="Refdenotaalpie"/>
        </w:rPr>
        <w:footnoteRef/>
      </w:r>
      <w:r>
        <w:t xml:space="preserve"> Constitución Política de los Estados Unidos Mexicanos. Artículo sexto, sección A, fracción I.</w:t>
      </w:r>
    </w:p>
  </w:footnote>
  <w:footnote w:id="3">
    <w:p w14:paraId="139F30C2" w14:textId="77777777" w:rsidR="005914BF" w:rsidRDefault="005914BF" w:rsidP="000454F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5D1E514D" w14:textId="77777777" w:rsidR="005914BF" w:rsidRDefault="005914BF" w:rsidP="000454F1">
      <w:pPr>
        <w:pStyle w:val="Textonotapie"/>
      </w:pPr>
      <w:r>
        <w:rPr>
          <w:rStyle w:val="Refdenotaalpie"/>
        </w:rPr>
        <w:footnoteRef/>
      </w:r>
      <w:r>
        <w:t xml:space="preserve"> Ibídem. </w:t>
      </w:r>
      <w:r>
        <w:t>Parr. 87.</w:t>
      </w:r>
    </w:p>
  </w:footnote>
  <w:footnote w:id="5">
    <w:p w14:paraId="101BA022" w14:textId="77777777" w:rsidR="00FB30E4" w:rsidRDefault="00FB30E4" w:rsidP="00FB30E4">
      <w:pPr>
        <w:pStyle w:val="Textonotapie"/>
      </w:pPr>
      <w:r>
        <w:rPr>
          <w:rStyle w:val="Refdenotaalpie"/>
        </w:rPr>
        <w:footnoteRef/>
      </w:r>
      <w:r>
        <w:t xml:space="preserve"> Consultable en: </w:t>
      </w:r>
      <w:hyperlink r:id="rId1" w:history="1">
        <w:r w:rsidRPr="00482D2A">
          <w:rPr>
            <w:rStyle w:val="Hipervnculo"/>
          </w:rPr>
          <w:t>http://cuentame.inegi.org.mx/monografias/informacion/mex/poblacion/</w:t>
        </w:r>
      </w:hyperlink>
    </w:p>
  </w:footnote>
  <w:footnote w:id="6">
    <w:p w14:paraId="7B686667" w14:textId="77777777" w:rsidR="005914BF" w:rsidRPr="00D05094" w:rsidRDefault="005914BF" w:rsidP="008937E6">
      <w:pPr>
        <w:pStyle w:val="Textonotapie"/>
        <w:jc w:val="both"/>
        <w:rPr>
          <w:rFonts w:ascii="Palatino Linotype" w:hAnsi="Palatino Linotype"/>
          <w:sz w:val="16"/>
          <w:szCs w:val="16"/>
        </w:rPr>
      </w:pPr>
      <w:r w:rsidRPr="00D05094">
        <w:rPr>
          <w:rStyle w:val="Refdenotaalpie"/>
          <w:rFonts w:ascii="Palatino Linotype" w:hAnsi="Palatino Linotype"/>
          <w:sz w:val="16"/>
          <w:szCs w:val="16"/>
        </w:rPr>
        <w:footnoteRef/>
      </w:r>
      <w:r w:rsidRPr="00D05094">
        <w:rPr>
          <w:rFonts w:ascii="Palatino Linotype" w:hAnsi="Palatino Linotype"/>
          <w:sz w:val="16"/>
          <w:szCs w:val="16"/>
          <w:lang w:val="es-ES"/>
        </w:rPr>
        <w:t xml:space="preserve"> </w:t>
      </w:r>
      <w:r w:rsidRPr="00D05094">
        <w:rPr>
          <w:rFonts w:ascii="Palatino Linotype" w:hAnsi="Palatino Linotype"/>
          <w:b/>
          <w:sz w:val="16"/>
          <w:szCs w:val="16"/>
        </w:rPr>
        <w:t>RESTRICCIONES A LOS DERECHOS FUNDAMENTALES. ELEMENTOS QUE EL JUEZ CONSTITUCIONAL DEBE TOMAR EN CUENTA PARA CONSIDERARLAS VÁLIDAS.</w:t>
      </w:r>
      <w:r w:rsidRPr="00D05094">
        <w:rPr>
          <w:rFonts w:ascii="Palatino Linotype" w:hAnsi="Palatino Linotype"/>
          <w:sz w:val="16"/>
          <w:szCs w:val="16"/>
        </w:rPr>
        <w:t xml:space="preserve"> </w:t>
      </w:r>
      <w:r w:rsidRPr="00D05094">
        <w:rPr>
          <w:rFonts w:ascii="Palatino Linotype" w:hAnsi="Palatino Linotype"/>
          <w:sz w:val="16"/>
          <w:szCs w:val="16"/>
        </w:rPr>
        <w:t xml:space="preserve">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6F2D85C9" w14:textId="77777777" w:rsidR="005914BF" w:rsidRPr="00D05094" w:rsidRDefault="005914BF" w:rsidP="008937E6">
      <w:pPr>
        <w:pStyle w:val="Textonotapie"/>
        <w:jc w:val="both"/>
        <w:rPr>
          <w:rFonts w:ascii="Palatino Linotype" w:hAnsi="Palatino Linotype"/>
          <w:sz w:val="16"/>
          <w:szCs w:val="16"/>
        </w:rPr>
      </w:pPr>
      <w:r w:rsidRPr="00D05094">
        <w:rPr>
          <w:rFonts w:ascii="Palatino Linotype" w:hAnsi="Palatino Linotype"/>
          <w:sz w:val="16"/>
          <w:szCs w:val="16"/>
        </w:rPr>
        <w:t>1a</w:t>
      </w:r>
      <w:r w:rsidRPr="00D05094">
        <w:rPr>
          <w:rFonts w:ascii="Palatino Linotype" w:hAnsi="Palatino Linotype"/>
          <w:sz w:val="16"/>
          <w:szCs w:val="16"/>
        </w:rPr>
        <w:t xml:space="preserve">./J. 2/2012 (9a.). Primera Sala. Décima Época. Semanario Judicial de la Federación y su Gaceta. Libro V, Febrero de 2012, Pág. 533.  </w:t>
      </w:r>
    </w:p>
  </w:footnote>
  <w:footnote w:id="7">
    <w:p w14:paraId="40726056" w14:textId="77777777" w:rsidR="005914BF" w:rsidRPr="00034B44" w:rsidRDefault="005914BF" w:rsidP="008937E6">
      <w:pPr>
        <w:pStyle w:val="Textonotapie"/>
        <w:jc w:val="both"/>
        <w:rPr>
          <w:rFonts w:ascii="Palatino Linotype" w:hAnsi="Palatino Linotype"/>
          <w:sz w:val="14"/>
          <w:lang w:val="es-ES"/>
        </w:rPr>
      </w:pPr>
      <w:r w:rsidRPr="00D05094">
        <w:rPr>
          <w:rStyle w:val="Refdenotaalpie"/>
          <w:rFonts w:ascii="Palatino Linotype" w:hAnsi="Palatino Linotype"/>
          <w:sz w:val="16"/>
          <w:szCs w:val="16"/>
        </w:rPr>
        <w:footnoteRef/>
      </w:r>
      <w:r w:rsidRPr="00D05094">
        <w:rPr>
          <w:rFonts w:ascii="Palatino Linotype" w:hAnsi="Palatino Linotype"/>
          <w:sz w:val="16"/>
          <w:szCs w:val="16"/>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D05094">
        <w:rPr>
          <w:rFonts w:ascii="Palatino Linotype" w:hAnsi="Palatino Linotype"/>
          <w:i/>
          <w:sz w:val="16"/>
          <w:szCs w:val="16"/>
        </w:rPr>
        <w:t>Marco jurídico interamericano sobre el derecho a la libertad de expresión</w:t>
      </w:r>
      <w:r w:rsidRPr="00D05094">
        <w:rPr>
          <w:rFonts w:ascii="Palatino Linotype" w:hAnsi="Palatino Linotype"/>
          <w:sz w:val="16"/>
          <w:szCs w:val="16"/>
        </w:rPr>
        <w:t>. Párr. 67.</w:t>
      </w:r>
      <w:r w:rsidRPr="00034B44">
        <w:rPr>
          <w:rFonts w:ascii="Palatino Linotype" w:hAnsi="Palatino Linotype"/>
          <w:sz w:val="14"/>
        </w:rPr>
        <w:t xml:space="preserve"> </w:t>
      </w:r>
    </w:p>
  </w:footnote>
  <w:footnote w:id="8">
    <w:p w14:paraId="7117F7EA" w14:textId="77777777" w:rsidR="005914BF" w:rsidRPr="00034B44" w:rsidRDefault="005914BF" w:rsidP="008937E6">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F8ECAF0" w14:textId="77777777" w:rsidR="005914BF" w:rsidRPr="00034B44" w:rsidRDefault="005914BF" w:rsidP="008937E6">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40C35DF" w14:textId="77777777" w:rsidR="005914BF" w:rsidRPr="00034B44" w:rsidRDefault="005914BF" w:rsidP="008937E6">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sidRPr="00034B44">
        <w:rPr>
          <w:rFonts w:ascii="Palatino Linotype" w:hAnsi="Palatino Linotype"/>
          <w:sz w:val="18"/>
          <w:lang w:val="es-ES"/>
        </w:rPr>
        <w:t xml:space="preserve">Pp 1-19. </w:t>
      </w:r>
    </w:p>
  </w:footnote>
  <w:footnote w:id="9">
    <w:p w14:paraId="61AAF13F" w14:textId="77777777" w:rsidR="005914BF" w:rsidRPr="00034B44" w:rsidRDefault="005914BF" w:rsidP="008937E6">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r w:rsidRPr="00034B44">
        <w:rPr>
          <w:rFonts w:ascii="Palatino Linotype" w:hAnsi="Palatino Linotype"/>
          <w:sz w:val="18"/>
          <w:lang w:val="es-ES"/>
        </w:rPr>
        <w:t>Epoca. Semanario Judicial de la Federación y su Gaceta. Tomo III, marzo de 1996. Pág 769. Consultado en http://sjf.scjn.gob.mx/sjfsist/Documentos/Tesis/203/203143.pdf  el viernes 16 de junio de 2017.</w:t>
      </w:r>
    </w:p>
  </w:footnote>
  <w:footnote w:id="10">
    <w:p w14:paraId="2B50554D" w14:textId="77777777" w:rsidR="005914BF" w:rsidRPr="00034B44" w:rsidRDefault="005914BF" w:rsidP="008937E6">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43E52B90" w14:textId="77777777" w:rsidR="005914BF" w:rsidRPr="00034B44" w:rsidRDefault="005914BF" w:rsidP="008937E6">
      <w:pPr>
        <w:pStyle w:val="Textonotapie"/>
        <w:jc w:val="both"/>
        <w:rPr>
          <w:rFonts w:ascii="Palatino Linotype" w:hAnsi="Palatino Linotype"/>
          <w:sz w:val="18"/>
        </w:rPr>
      </w:pPr>
      <w:r w:rsidRPr="00034B44">
        <w:rPr>
          <w:rFonts w:ascii="Palatino Linotype" w:hAnsi="Palatino Linotype"/>
          <w:sz w:val="18"/>
        </w:rPr>
        <w:t xml:space="preserve"> (…)</w:t>
      </w:r>
    </w:p>
    <w:p w14:paraId="49C4FCD1" w14:textId="77777777" w:rsidR="005914BF" w:rsidRPr="00034B44" w:rsidRDefault="005914BF" w:rsidP="008937E6">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FB2B8" w14:textId="6464CB66" w:rsidR="00EE52E4" w:rsidRDefault="0060558D">
    <w:pPr>
      <w:pStyle w:val="Encabezado"/>
    </w:pPr>
    <w:r>
      <w:rPr>
        <w:noProof/>
        <w:lang w:val="es-MX" w:eastAsia="es-MX"/>
      </w:rPr>
      <w:pict w14:anchorId="09DC01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9226032"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E5A6E" w14:textId="5832E949" w:rsidR="005914BF" w:rsidRDefault="0060558D" w:rsidP="001C6012">
    <w:pPr>
      <w:pStyle w:val="Encabezado"/>
      <w:tabs>
        <w:tab w:val="clear" w:pos="4252"/>
        <w:tab w:val="clear" w:pos="8504"/>
        <w:tab w:val="left" w:pos="8460"/>
      </w:tabs>
    </w:pPr>
    <w:r>
      <w:rPr>
        <w:noProof/>
        <w:lang w:val="es-MX" w:eastAsia="es-MX"/>
      </w:rPr>
      <w:pict w14:anchorId="342C88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9226033"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r w:rsidR="005914BF">
      <w:tab/>
    </w:r>
  </w:p>
  <w:p w14:paraId="64F5F23E" w14:textId="390690E5" w:rsidR="005914BF" w:rsidRDefault="005914BF">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5914BF" w:rsidRPr="00674A46" w14:paraId="07F2896E" w14:textId="77777777" w:rsidTr="00F3586F">
      <w:trPr>
        <w:trHeight w:val="138"/>
      </w:trPr>
      <w:tc>
        <w:tcPr>
          <w:tcW w:w="3544" w:type="dxa"/>
          <w:vAlign w:val="center"/>
        </w:tcPr>
        <w:p w14:paraId="4A5B1974" w14:textId="3B2AB4E0" w:rsidR="005914BF" w:rsidRPr="00674A46" w:rsidRDefault="005914BF"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22E5B7C0" w:rsidR="005914BF" w:rsidRPr="0017265D" w:rsidRDefault="005914BF" w:rsidP="00986821">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3403/INFOEM/IP/RR/2020</w:t>
          </w:r>
        </w:p>
      </w:tc>
    </w:tr>
    <w:tr w:rsidR="005914BF" w:rsidRPr="00674A46" w14:paraId="1B5D8690" w14:textId="77777777" w:rsidTr="00F3586F">
      <w:trPr>
        <w:trHeight w:val="233"/>
      </w:trPr>
      <w:tc>
        <w:tcPr>
          <w:tcW w:w="3544" w:type="dxa"/>
          <w:vAlign w:val="center"/>
        </w:tcPr>
        <w:p w14:paraId="3903F2C6" w14:textId="35D57A2C" w:rsidR="005914BF" w:rsidRPr="00674A46" w:rsidRDefault="005914BF"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0130AEC8" w:rsidR="005914BF" w:rsidRPr="00B75F20" w:rsidRDefault="005914BF" w:rsidP="005C7D9E">
          <w:pPr>
            <w:pStyle w:val="Encabezado"/>
            <w:jc w:val="both"/>
            <w:rPr>
              <w:rFonts w:ascii="Palatino Linotype" w:hAnsi="Palatino Linotype"/>
              <w:b/>
              <w:sz w:val="22"/>
              <w:szCs w:val="22"/>
            </w:rPr>
          </w:pPr>
          <w:r>
            <w:rPr>
              <w:rFonts w:ascii="Palatino Linotype" w:eastAsia="Times New Roman" w:hAnsi="Palatino Linotype"/>
              <w:b/>
              <w:color w:val="000000" w:themeColor="text1"/>
              <w:sz w:val="22"/>
              <w:szCs w:val="22"/>
            </w:rPr>
            <w:t>Ayuntamiento de Almoloya de Juárez.</w:t>
          </w:r>
        </w:p>
      </w:tc>
    </w:tr>
    <w:tr w:rsidR="005914BF" w:rsidRPr="00674A46" w14:paraId="095EB01B" w14:textId="77777777" w:rsidTr="00F3586F">
      <w:trPr>
        <w:trHeight w:val="321"/>
      </w:trPr>
      <w:tc>
        <w:tcPr>
          <w:tcW w:w="3544" w:type="dxa"/>
          <w:vAlign w:val="center"/>
        </w:tcPr>
        <w:p w14:paraId="6E000A51" w14:textId="25DCC1C7" w:rsidR="005914BF" w:rsidRPr="00674A46" w:rsidRDefault="005914BF"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5914BF" w:rsidRPr="00674A46" w:rsidRDefault="005914BF"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5914BF" w:rsidRDefault="005914BF" w:rsidP="002E2C1C">
    <w:pPr>
      <w:pStyle w:val="Encabezado"/>
      <w:tabs>
        <w:tab w:val="clear" w:pos="4252"/>
        <w:tab w:val="clear" w:pos="8504"/>
        <w:tab w:val="left" w:pos="1606"/>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D4FEF" w14:textId="57CEECD4" w:rsidR="005914BF" w:rsidRDefault="0060558D" w:rsidP="00472C41">
    <w:pPr>
      <w:pStyle w:val="Encabezado"/>
      <w:tabs>
        <w:tab w:val="clear" w:pos="4252"/>
        <w:tab w:val="clear" w:pos="8504"/>
        <w:tab w:val="left" w:pos="3103"/>
      </w:tabs>
    </w:pPr>
    <w:r>
      <w:rPr>
        <w:noProof/>
        <w:lang w:val="es-MX" w:eastAsia="es-MX"/>
      </w:rPr>
      <w:pict w14:anchorId="386060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9226031"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5914BF">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5914BF" w:rsidRPr="00674A46" w14:paraId="0A3256F2" w14:textId="77777777" w:rsidTr="00F3586F">
      <w:trPr>
        <w:trHeight w:val="138"/>
      </w:trPr>
      <w:tc>
        <w:tcPr>
          <w:tcW w:w="3261" w:type="dxa"/>
          <w:vAlign w:val="center"/>
        </w:tcPr>
        <w:p w14:paraId="3D80769D" w14:textId="316F11F8" w:rsidR="005914BF" w:rsidRPr="00674A46" w:rsidRDefault="005914BF"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679FCC06" w:rsidR="005914BF" w:rsidRPr="007513AE" w:rsidRDefault="005914BF" w:rsidP="00184C8E">
          <w:pPr>
            <w:pStyle w:val="Encabezado"/>
            <w:rPr>
              <w:rFonts w:ascii="Palatino Linotype" w:hAnsi="Palatino Linotype"/>
              <w:b/>
              <w:sz w:val="22"/>
              <w:szCs w:val="22"/>
            </w:rPr>
          </w:pPr>
          <w:r w:rsidRPr="007513AE">
            <w:rPr>
              <w:rFonts w:ascii="Palatino Linotype" w:hAnsi="Palatino Linotype" w:cs="Arial"/>
              <w:b/>
              <w:bCs/>
              <w:sz w:val="22"/>
              <w:szCs w:val="22"/>
              <w:lang w:eastAsia="es-MX"/>
            </w:rPr>
            <w:t>03403/INFOEM/IP/RR/2020</w:t>
          </w:r>
        </w:p>
      </w:tc>
    </w:tr>
    <w:tr w:rsidR="005914BF" w:rsidRPr="00B75F20" w14:paraId="128C8B3C" w14:textId="77777777" w:rsidTr="00F3586F">
      <w:trPr>
        <w:trHeight w:val="233"/>
      </w:trPr>
      <w:tc>
        <w:tcPr>
          <w:tcW w:w="3261" w:type="dxa"/>
          <w:vAlign w:val="center"/>
        </w:tcPr>
        <w:p w14:paraId="483E3371" w14:textId="66B1BC74" w:rsidR="005914BF" w:rsidRPr="00674A46" w:rsidRDefault="005914BF"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7318ECC8" w:rsidR="005914BF" w:rsidRPr="007513AE" w:rsidRDefault="00507007" w:rsidP="00F0190C">
          <w:pPr>
            <w:pStyle w:val="Encabezado"/>
            <w:ind w:right="234"/>
            <w:rPr>
              <w:rFonts w:ascii="Palatino Linotype" w:hAnsi="Palatino Linotype"/>
              <w:b/>
              <w:sz w:val="22"/>
              <w:szCs w:val="22"/>
            </w:rPr>
          </w:pPr>
          <w:r w:rsidRPr="00507007">
            <w:rPr>
              <w:rFonts w:ascii="Palatino Linotype" w:hAnsi="Palatino Linotype"/>
              <w:b/>
              <w:sz w:val="22"/>
              <w:szCs w:val="22"/>
              <w:highlight w:val="black"/>
            </w:rPr>
            <w:t>------------------------------------</w:t>
          </w:r>
        </w:p>
      </w:tc>
    </w:tr>
    <w:tr w:rsidR="005914BF" w:rsidRPr="00674A46" w14:paraId="41BE0704" w14:textId="77777777" w:rsidTr="00F3586F">
      <w:trPr>
        <w:trHeight w:val="321"/>
      </w:trPr>
      <w:tc>
        <w:tcPr>
          <w:tcW w:w="3261" w:type="dxa"/>
          <w:vAlign w:val="center"/>
        </w:tcPr>
        <w:p w14:paraId="34C64148" w14:textId="10C6C8A9" w:rsidR="005914BF" w:rsidRPr="00674A46" w:rsidRDefault="005914BF"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070F7DF1" w:rsidR="005914BF" w:rsidRPr="007513AE" w:rsidRDefault="005914BF" w:rsidP="005C7D9E">
          <w:pPr>
            <w:pStyle w:val="Encabezado"/>
            <w:jc w:val="both"/>
            <w:rPr>
              <w:rFonts w:ascii="Palatino Linotype" w:hAnsi="Palatino Linotype"/>
              <w:b/>
              <w:sz w:val="22"/>
              <w:szCs w:val="22"/>
            </w:rPr>
          </w:pPr>
          <w:r w:rsidRPr="007513AE">
            <w:rPr>
              <w:rFonts w:ascii="Palatino Linotype" w:eastAsia="Times New Roman" w:hAnsi="Palatino Linotype"/>
              <w:b/>
              <w:color w:val="000000" w:themeColor="text1"/>
              <w:sz w:val="22"/>
              <w:szCs w:val="22"/>
            </w:rPr>
            <w:t>Ayuntamiento de Almoloya de Juárez.</w:t>
          </w:r>
        </w:p>
      </w:tc>
    </w:tr>
    <w:tr w:rsidR="005914BF" w:rsidRPr="00674A46" w14:paraId="0C8B6193" w14:textId="77777777" w:rsidTr="00F3586F">
      <w:trPr>
        <w:trHeight w:val="321"/>
      </w:trPr>
      <w:tc>
        <w:tcPr>
          <w:tcW w:w="3261" w:type="dxa"/>
          <w:vAlign w:val="center"/>
        </w:tcPr>
        <w:p w14:paraId="321FFAFF" w14:textId="40E5A678" w:rsidR="005914BF" w:rsidRPr="00674A46" w:rsidRDefault="005914BF"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5914BF" w:rsidRPr="007513AE" w:rsidRDefault="005914BF" w:rsidP="00472C41">
          <w:pPr>
            <w:pStyle w:val="Encabezado"/>
            <w:rPr>
              <w:rFonts w:ascii="Palatino Linotype" w:hAnsi="Palatino Linotype"/>
              <w:b/>
              <w:sz w:val="22"/>
              <w:szCs w:val="22"/>
            </w:rPr>
          </w:pPr>
          <w:r w:rsidRPr="007513AE">
            <w:rPr>
              <w:rFonts w:ascii="Palatino Linotype" w:hAnsi="Palatino Linotype"/>
              <w:b/>
              <w:sz w:val="22"/>
              <w:szCs w:val="22"/>
            </w:rPr>
            <w:t>José Guadalupe Luna Hernández</w:t>
          </w:r>
        </w:p>
      </w:tc>
    </w:tr>
  </w:tbl>
  <w:p w14:paraId="156B5574" w14:textId="3EA5B995" w:rsidR="005914BF" w:rsidRDefault="005914BF"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6623A"/>
    <w:multiLevelType w:val="hybridMultilevel"/>
    <w:tmpl w:val="937456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DB2EBC"/>
    <w:multiLevelType w:val="hybridMultilevel"/>
    <w:tmpl w:val="3044EAE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4D8009F"/>
    <w:multiLevelType w:val="hybridMultilevel"/>
    <w:tmpl w:val="5FF6D062"/>
    <w:lvl w:ilvl="0" w:tplc="D3C001E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9D6548"/>
    <w:multiLevelType w:val="hybridMultilevel"/>
    <w:tmpl w:val="9E14FFC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099D03A3"/>
    <w:multiLevelType w:val="hybridMultilevel"/>
    <w:tmpl w:val="77CADBE2"/>
    <w:lvl w:ilvl="0" w:tplc="DAC2FB1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0A883950"/>
    <w:multiLevelType w:val="hybridMultilevel"/>
    <w:tmpl w:val="1D0EEDAE"/>
    <w:lvl w:ilvl="0" w:tplc="F57083F0">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0F86364E"/>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662B4F"/>
    <w:multiLevelType w:val="hybridMultilevel"/>
    <w:tmpl w:val="68B6922A"/>
    <w:lvl w:ilvl="0" w:tplc="C69C0CEA">
      <w:start w:val="1"/>
      <w:numFmt w:val="upperLetter"/>
      <w:lvlText w:val="%1)"/>
      <w:lvlJc w:val="left"/>
      <w:pPr>
        <w:ind w:left="720" w:hanging="360"/>
      </w:pPr>
      <w:rPr>
        <w:rFonts w:eastAsiaTheme="minorEastAsia"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E53E5C"/>
    <w:multiLevelType w:val="hybridMultilevel"/>
    <w:tmpl w:val="FCF27F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DC11CB0"/>
    <w:multiLevelType w:val="hybridMultilevel"/>
    <w:tmpl w:val="0CFEE560"/>
    <w:lvl w:ilvl="0" w:tplc="21D40B5A">
      <w:start w:val="70"/>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2276F16"/>
    <w:multiLevelType w:val="hybridMultilevel"/>
    <w:tmpl w:val="0D886878"/>
    <w:lvl w:ilvl="0" w:tplc="AAC4BC8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39E19F6"/>
    <w:multiLevelType w:val="hybridMultilevel"/>
    <w:tmpl w:val="06309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5" w15:restartNumberingAfterBreak="0">
    <w:nsid w:val="25197712"/>
    <w:multiLevelType w:val="hybridMultilevel"/>
    <w:tmpl w:val="7BDE57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83A6543"/>
    <w:multiLevelType w:val="hybridMultilevel"/>
    <w:tmpl w:val="23C24DBE"/>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17" w15:restartNumberingAfterBreak="0">
    <w:nsid w:val="31AB234D"/>
    <w:multiLevelType w:val="hybridMultilevel"/>
    <w:tmpl w:val="BC5494B2"/>
    <w:lvl w:ilvl="0" w:tplc="BC56B9F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34317490"/>
    <w:multiLevelType w:val="hybridMultilevel"/>
    <w:tmpl w:val="E586D642"/>
    <w:lvl w:ilvl="0" w:tplc="080A000F">
      <w:start w:val="1"/>
      <w:numFmt w:val="decimal"/>
      <w:lvlText w:val="%1."/>
      <w:lvlJc w:val="left"/>
      <w:pPr>
        <w:ind w:left="360" w:hanging="360"/>
      </w:pPr>
      <w:rPr>
        <w:rFonts w:hint="default"/>
        <w:b/>
        <w:i w:val="0"/>
        <w:color w:val="000000" w:themeColor="text1"/>
        <w:sz w:val="24"/>
      </w:rPr>
    </w:lvl>
    <w:lvl w:ilvl="1" w:tplc="080A0019">
      <w:start w:val="1"/>
      <w:numFmt w:val="lowerLetter"/>
      <w:lvlText w:val="%2."/>
      <w:lvlJc w:val="left"/>
      <w:pPr>
        <w:ind w:left="-2672" w:hanging="360"/>
      </w:pPr>
    </w:lvl>
    <w:lvl w:ilvl="2" w:tplc="080A001B" w:tentative="1">
      <w:start w:val="1"/>
      <w:numFmt w:val="lowerRoman"/>
      <w:lvlText w:val="%3."/>
      <w:lvlJc w:val="right"/>
      <w:pPr>
        <w:ind w:left="-1952" w:hanging="180"/>
      </w:pPr>
    </w:lvl>
    <w:lvl w:ilvl="3" w:tplc="080A000F">
      <w:start w:val="1"/>
      <w:numFmt w:val="decimal"/>
      <w:lvlText w:val="%4."/>
      <w:lvlJc w:val="left"/>
      <w:pPr>
        <w:ind w:left="-1232" w:hanging="360"/>
      </w:pPr>
    </w:lvl>
    <w:lvl w:ilvl="4" w:tplc="080A0019" w:tentative="1">
      <w:start w:val="1"/>
      <w:numFmt w:val="lowerLetter"/>
      <w:lvlText w:val="%5."/>
      <w:lvlJc w:val="left"/>
      <w:pPr>
        <w:ind w:left="-512" w:hanging="360"/>
      </w:pPr>
    </w:lvl>
    <w:lvl w:ilvl="5" w:tplc="080A001B" w:tentative="1">
      <w:start w:val="1"/>
      <w:numFmt w:val="lowerRoman"/>
      <w:lvlText w:val="%6."/>
      <w:lvlJc w:val="right"/>
      <w:pPr>
        <w:ind w:left="208" w:hanging="180"/>
      </w:pPr>
    </w:lvl>
    <w:lvl w:ilvl="6" w:tplc="080A000F" w:tentative="1">
      <w:start w:val="1"/>
      <w:numFmt w:val="decimal"/>
      <w:lvlText w:val="%7."/>
      <w:lvlJc w:val="left"/>
      <w:pPr>
        <w:ind w:left="928" w:hanging="360"/>
      </w:pPr>
    </w:lvl>
    <w:lvl w:ilvl="7" w:tplc="080A0019" w:tentative="1">
      <w:start w:val="1"/>
      <w:numFmt w:val="lowerLetter"/>
      <w:lvlText w:val="%8."/>
      <w:lvlJc w:val="left"/>
      <w:pPr>
        <w:ind w:left="1648" w:hanging="360"/>
      </w:pPr>
    </w:lvl>
    <w:lvl w:ilvl="8" w:tplc="080A001B" w:tentative="1">
      <w:start w:val="1"/>
      <w:numFmt w:val="lowerRoman"/>
      <w:lvlText w:val="%9."/>
      <w:lvlJc w:val="right"/>
      <w:pPr>
        <w:ind w:left="2368" w:hanging="180"/>
      </w:pPr>
    </w:lvl>
  </w:abstractNum>
  <w:abstractNum w:abstractNumId="19" w15:restartNumberingAfterBreak="0">
    <w:nsid w:val="34402D0B"/>
    <w:multiLevelType w:val="multilevel"/>
    <w:tmpl w:val="F6E8D6F6"/>
    <w:lvl w:ilvl="0">
      <w:start w:val="8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5DE46B4"/>
    <w:multiLevelType w:val="hybridMultilevel"/>
    <w:tmpl w:val="C010C418"/>
    <w:lvl w:ilvl="0" w:tplc="D94CE1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CF3DF5"/>
    <w:multiLevelType w:val="multilevel"/>
    <w:tmpl w:val="08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38E91208"/>
    <w:multiLevelType w:val="hybridMultilevel"/>
    <w:tmpl w:val="1CD442DE"/>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993022F"/>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3DF23BCB"/>
    <w:multiLevelType w:val="multilevel"/>
    <w:tmpl w:val="1C72B166"/>
    <w:lvl w:ilvl="0">
      <w:start w:val="8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3A37952"/>
    <w:multiLevelType w:val="multilevel"/>
    <w:tmpl w:val="456E071A"/>
    <w:lvl w:ilvl="0">
      <w:start w:val="9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AF5568D"/>
    <w:multiLevelType w:val="hybridMultilevel"/>
    <w:tmpl w:val="B57868D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E5851B1"/>
    <w:multiLevelType w:val="hybridMultilevel"/>
    <w:tmpl w:val="923EEE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42027D2"/>
    <w:multiLevelType w:val="hybridMultilevel"/>
    <w:tmpl w:val="9ED85EF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59892A9F"/>
    <w:multiLevelType w:val="hybridMultilevel"/>
    <w:tmpl w:val="D58AACB6"/>
    <w:lvl w:ilvl="0" w:tplc="4E0C7E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F580327"/>
    <w:multiLevelType w:val="multilevel"/>
    <w:tmpl w:val="C73A9078"/>
    <w:lvl w:ilvl="0">
      <w:start w:val="51"/>
      <w:numFmt w:val="decimal"/>
      <w:lvlText w:val="%1."/>
      <w:lvlJc w:val="left"/>
      <w:pPr>
        <w:ind w:left="9149"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F8C4977"/>
    <w:multiLevelType w:val="hybridMultilevel"/>
    <w:tmpl w:val="81949404"/>
    <w:lvl w:ilvl="0" w:tplc="D250E7E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25F18C0"/>
    <w:multiLevelType w:val="multilevel"/>
    <w:tmpl w:val="63C28380"/>
    <w:lvl w:ilvl="0">
      <w:start w:val="1"/>
      <w:numFmt w:val="bullet"/>
      <w:lvlText w:val=""/>
      <w:lvlJc w:val="left"/>
      <w:pPr>
        <w:ind w:left="360" w:hanging="360"/>
      </w:pPr>
      <w:rPr>
        <w:rFonts w:ascii="Symbol" w:hAnsi="Symbol" w:hint="default"/>
        <w:b/>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15:restartNumberingAfterBreak="0">
    <w:nsid w:val="630037FB"/>
    <w:multiLevelType w:val="hybridMultilevel"/>
    <w:tmpl w:val="D06E81D4"/>
    <w:lvl w:ilvl="0" w:tplc="B9020EF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4B40A1D"/>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C7D4DEC"/>
    <w:multiLevelType w:val="hybridMultilevel"/>
    <w:tmpl w:val="43C09D9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8" w15:restartNumberingAfterBreak="0">
    <w:nsid w:val="6E226859"/>
    <w:multiLevelType w:val="hybridMultilevel"/>
    <w:tmpl w:val="9F84FCEA"/>
    <w:lvl w:ilvl="0" w:tplc="BDA4C51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9" w15:restartNumberingAfterBreak="0">
    <w:nsid w:val="6E2E38CA"/>
    <w:multiLevelType w:val="hybridMultilevel"/>
    <w:tmpl w:val="D48CB1D2"/>
    <w:lvl w:ilvl="0" w:tplc="2A30FB7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0"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24"/>
  </w:num>
  <w:num w:numId="3">
    <w:abstractNumId w:val="21"/>
  </w:num>
  <w:num w:numId="4">
    <w:abstractNumId w:val="5"/>
  </w:num>
  <w:num w:numId="5">
    <w:abstractNumId w:val="34"/>
  </w:num>
  <w:num w:numId="6">
    <w:abstractNumId w:val="12"/>
  </w:num>
  <w:num w:numId="7">
    <w:abstractNumId w:val="38"/>
  </w:num>
  <w:num w:numId="8">
    <w:abstractNumId w:val="4"/>
  </w:num>
  <w:num w:numId="9">
    <w:abstractNumId w:val="35"/>
  </w:num>
  <w:num w:numId="10">
    <w:abstractNumId w:val="20"/>
  </w:num>
  <w:num w:numId="11">
    <w:abstractNumId w:val="7"/>
  </w:num>
  <w:num w:numId="12">
    <w:abstractNumId w:val="39"/>
  </w:num>
  <w:num w:numId="13">
    <w:abstractNumId w:val="11"/>
  </w:num>
  <w:num w:numId="14">
    <w:abstractNumId w:val="29"/>
  </w:num>
  <w:num w:numId="15">
    <w:abstractNumId w:val="10"/>
  </w:num>
  <w:num w:numId="16">
    <w:abstractNumId w:val="14"/>
  </w:num>
  <w:num w:numId="17">
    <w:abstractNumId w:val="2"/>
  </w:num>
  <w:num w:numId="18">
    <w:abstractNumId w:val="28"/>
  </w:num>
  <w:num w:numId="19">
    <w:abstractNumId w:val="33"/>
  </w:num>
  <w:num w:numId="20">
    <w:abstractNumId w:val="36"/>
  </w:num>
  <w:num w:numId="21">
    <w:abstractNumId w:val="32"/>
  </w:num>
  <w:num w:numId="22">
    <w:abstractNumId w:val="13"/>
  </w:num>
  <w:num w:numId="23">
    <w:abstractNumId w:val="31"/>
  </w:num>
  <w:num w:numId="24">
    <w:abstractNumId w:val="8"/>
  </w:num>
  <w:num w:numId="25">
    <w:abstractNumId w:val="0"/>
  </w:num>
  <w:num w:numId="26">
    <w:abstractNumId w:val="6"/>
  </w:num>
  <w:num w:numId="27">
    <w:abstractNumId w:val="23"/>
  </w:num>
  <w:num w:numId="28">
    <w:abstractNumId w:val="25"/>
  </w:num>
  <w:num w:numId="29">
    <w:abstractNumId w:val="19"/>
  </w:num>
  <w:num w:numId="30">
    <w:abstractNumId w:val="26"/>
  </w:num>
  <w:num w:numId="31">
    <w:abstractNumId w:val="30"/>
  </w:num>
  <w:num w:numId="32">
    <w:abstractNumId w:val="22"/>
  </w:num>
  <w:num w:numId="33">
    <w:abstractNumId w:val="40"/>
  </w:num>
  <w:num w:numId="34">
    <w:abstractNumId w:val="27"/>
  </w:num>
  <w:num w:numId="35">
    <w:abstractNumId w:val="15"/>
  </w:num>
  <w:num w:numId="36">
    <w:abstractNumId w:val="9"/>
  </w:num>
  <w:num w:numId="37">
    <w:abstractNumId w:val="16"/>
  </w:num>
  <w:num w:numId="38">
    <w:abstractNumId w:val="1"/>
  </w:num>
  <w:num w:numId="39">
    <w:abstractNumId w:val="37"/>
  </w:num>
  <w:num w:numId="40">
    <w:abstractNumId w:val="3"/>
  </w:num>
  <w:num w:numId="41">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CA" w:vendorID="64" w:dllVersion="6" w:nlCheck="1" w:checkStyle="1"/>
  <w:activeWritingStyle w:appName="MSWord" w:lang="es-419" w:vendorID="64" w:dllVersion="6" w:nlCheck="1" w:checkStyle="1"/>
  <w:activeWritingStyle w:appName="MSWord" w:lang="es-AR" w:vendorID="64" w:dllVersion="6" w:nlCheck="1" w:checkStyle="1"/>
  <w:activeWritingStyle w:appName="MSWord" w:lang="es-CO" w:vendorID="64" w:dllVersion="6" w:nlCheck="1" w:checkStyle="1"/>
  <w:activeWritingStyle w:appName="MSWord" w:lang="es-ES_tradnl" w:vendorID="64" w:dllVersion="4096" w:nlCheck="1" w:checkStyle="0"/>
  <w:activeWritingStyle w:appName="MSWord" w:lang="es-ES" w:vendorID="64" w:dllVersion="4096"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DB"/>
    <w:rsid w:val="000026A3"/>
    <w:rsid w:val="0000310F"/>
    <w:rsid w:val="000031BC"/>
    <w:rsid w:val="000035F6"/>
    <w:rsid w:val="000036B1"/>
    <w:rsid w:val="00003A05"/>
    <w:rsid w:val="0000407F"/>
    <w:rsid w:val="000058E3"/>
    <w:rsid w:val="00007E8A"/>
    <w:rsid w:val="0001106B"/>
    <w:rsid w:val="00011199"/>
    <w:rsid w:val="000120C5"/>
    <w:rsid w:val="00012472"/>
    <w:rsid w:val="00012E4F"/>
    <w:rsid w:val="0001398B"/>
    <w:rsid w:val="00015566"/>
    <w:rsid w:val="000169D4"/>
    <w:rsid w:val="000179E3"/>
    <w:rsid w:val="00017FCB"/>
    <w:rsid w:val="000203D3"/>
    <w:rsid w:val="000205A3"/>
    <w:rsid w:val="000211F8"/>
    <w:rsid w:val="00022803"/>
    <w:rsid w:val="0002384D"/>
    <w:rsid w:val="000244AD"/>
    <w:rsid w:val="00024833"/>
    <w:rsid w:val="00024C70"/>
    <w:rsid w:val="00024F35"/>
    <w:rsid w:val="00026BE9"/>
    <w:rsid w:val="0003063D"/>
    <w:rsid w:val="000319FD"/>
    <w:rsid w:val="00031F10"/>
    <w:rsid w:val="00032493"/>
    <w:rsid w:val="0003320B"/>
    <w:rsid w:val="00033D51"/>
    <w:rsid w:val="0003691A"/>
    <w:rsid w:val="00036EAF"/>
    <w:rsid w:val="0004072A"/>
    <w:rsid w:val="0004109C"/>
    <w:rsid w:val="0004144F"/>
    <w:rsid w:val="00041672"/>
    <w:rsid w:val="0004193F"/>
    <w:rsid w:val="00042380"/>
    <w:rsid w:val="000439C9"/>
    <w:rsid w:val="000444FF"/>
    <w:rsid w:val="00044F9D"/>
    <w:rsid w:val="000452B4"/>
    <w:rsid w:val="000454F1"/>
    <w:rsid w:val="00045DD9"/>
    <w:rsid w:val="0004686A"/>
    <w:rsid w:val="000468E2"/>
    <w:rsid w:val="00050466"/>
    <w:rsid w:val="00050CB2"/>
    <w:rsid w:val="00051DBD"/>
    <w:rsid w:val="0005237C"/>
    <w:rsid w:val="0005271A"/>
    <w:rsid w:val="00052A3C"/>
    <w:rsid w:val="00053402"/>
    <w:rsid w:val="00053ABC"/>
    <w:rsid w:val="00054A03"/>
    <w:rsid w:val="00054F1C"/>
    <w:rsid w:val="00056A79"/>
    <w:rsid w:val="00060B80"/>
    <w:rsid w:val="00061344"/>
    <w:rsid w:val="00061CE1"/>
    <w:rsid w:val="00061FA9"/>
    <w:rsid w:val="0006262D"/>
    <w:rsid w:val="00062648"/>
    <w:rsid w:val="000631D9"/>
    <w:rsid w:val="0006407E"/>
    <w:rsid w:val="00064A37"/>
    <w:rsid w:val="00064B95"/>
    <w:rsid w:val="00070338"/>
    <w:rsid w:val="0007192E"/>
    <w:rsid w:val="00072930"/>
    <w:rsid w:val="000730E1"/>
    <w:rsid w:val="00073684"/>
    <w:rsid w:val="00075BD2"/>
    <w:rsid w:val="00075FAB"/>
    <w:rsid w:val="0007635F"/>
    <w:rsid w:val="000763CC"/>
    <w:rsid w:val="0007671D"/>
    <w:rsid w:val="000800AC"/>
    <w:rsid w:val="000804E7"/>
    <w:rsid w:val="00080946"/>
    <w:rsid w:val="0008230A"/>
    <w:rsid w:val="00082D11"/>
    <w:rsid w:val="000844A2"/>
    <w:rsid w:val="000849F1"/>
    <w:rsid w:val="0008542A"/>
    <w:rsid w:val="000869A5"/>
    <w:rsid w:val="00086D80"/>
    <w:rsid w:val="00090D6F"/>
    <w:rsid w:val="00091508"/>
    <w:rsid w:val="00093CF9"/>
    <w:rsid w:val="00094331"/>
    <w:rsid w:val="000944D8"/>
    <w:rsid w:val="000948D4"/>
    <w:rsid w:val="00094F93"/>
    <w:rsid w:val="000967AE"/>
    <w:rsid w:val="000A24C0"/>
    <w:rsid w:val="000A2A67"/>
    <w:rsid w:val="000A2BAA"/>
    <w:rsid w:val="000A3F90"/>
    <w:rsid w:val="000A4E44"/>
    <w:rsid w:val="000A58CC"/>
    <w:rsid w:val="000A74F1"/>
    <w:rsid w:val="000A77ED"/>
    <w:rsid w:val="000A7B8F"/>
    <w:rsid w:val="000B0370"/>
    <w:rsid w:val="000B0A5E"/>
    <w:rsid w:val="000B0C92"/>
    <w:rsid w:val="000B1536"/>
    <w:rsid w:val="000B32C8"/>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D009C"/>
    <w:rsid w:val="000D0855"/>
    <w:rsid w:val="000D1B4C"/>
    <w:rsid w:val="000D1E0F"/>
    <w:rsid w:val="000D3275"/>
    <w:rsid w:val="000D5445"/>
    <w:rsid w:val="000D560E"/>
    <w:rsid w:val="000D5A1D"/>
    <w:rsid w:val="000D7369"/>
    <w:rsid w:val="000D7BDE"/>
    <w:rsid w:val="000E07DC"/>
    <w:rsid w:val="000E11C3"/>
    <w:rsid w:val="000E24F6"/>
    <w:rsid w:val="000E2665"/>
    <w:rsid w:val="000E2E43"/>
    <w:rsid w:val="000E4D94"/>
    <w:rsid w:val="000E54C3"/>
    <w:rsid w:val="000E6436"/>
    <w:rsid w:val="000E64FE"/>
    <w:rsid w:val="000E6965"/>
    <w:rsid w:val="000E6A7D"/>
    <w:rsid w:val="000E77B8"/>
    <w:rsid w:val="000F063C"/>
    <w:rsid w:val="000F2D23"/>
    <w:rsid w:val="000F2EDD"/>
    <w:rsid w:val="000F34CB"/>
    <w:rsid w:val="000F34DE"/>
    <w:rsid w:val="000F3501"/>
    <w:rsid w:val="000F37A8"/>
    <w:rsid w:val="000F3CB2"/>
    <w:rsid w:val="000F5D21"/>
    <w:rsid w:val="000F6D7E"/>
    <w:rsid w:val="00100187"/>
    <w:rsid w:val="001002AD"/>
    <w:rsid w:val="00100DDD"/>
    <w:rsid w:val="0010179B"/>
    <w:rsid w:val="0010268C"/>
    <w:rsid w:val="00102D65"/>
    <w:rsid w:val="00103888"/>
    <w:rsid w:val="001069CE"/>
    <w:rsid w:val="00107499"/>
    <w:rsid w:val="00107557"/>
    <w:rsid w:val="00107B29"/>
    <w:rsid w:val="001105B5"/>
    <w:rsid w:val="00110C9A"/>
    <w:rsid w:val="001115F0"/>
    <w:rsid w:val="0011167C"/>
    <w:rsid w:val="001119B2"/>
    <w:rsid w:val="00112B02"/>
    <w:rsid w:val="00112BFF"/>
    <w:rsid w:val="00113930"/>
    <w:rsid w:val="00113BD3"/>
    <w:rsid w:val="00113BE4"/>
    <w:rsid w:val="00114097"/>
    <w:rsid w:val="00114A21"/>
    <w:rsid w:val="00115866"/>
    <w:rsid w:val="0011752F"/>
    <w:rsid w:val="0012006D"/>
    <w:rsid w:val="00121571"/>
    <w:rsid w:val="00121D9D"/>
    <w:rsid w:val="00124DD9"/>
    <w:rsid w:val="00124E57"/>
    <w:rsid w:val="001250B4"/>
    <w:rsid w:val="001253D1"/>
    <w:rsid w:val="00127999"/>
    <w:rsid w:val="001318D2"/>
    <w:rsid w:val="00132593"/>
    <w:rsid w:val="00132C06"/>
    <w:rsid w:val="0013334A"/>
    <w:rsid w:val="001339E6"/>
    <w:rsid w:val="00133B79"/>
    <w:rsid w:val="00133CE5"/>
    <w:rsid w:val="00133FAA"/>
    <w:rsid w:val="00134C51"/>
    <w:rsid w:val="001352E5"/>
    <w:rsid w:val="001354DC"/>
    <w:rsid w:val="0013673A"/>
    <w:rsid w:val="00137045"/>
    <w:rsid w:val="00140D44"/>
    <w:rsid w:val="00142CE4"/>
    <w:rsid w:val="001436BB"/>
    <w:rsid w:val="0014481A"/>
    <w:rsid w:val="001459C8"/>
    <w:rsid w:val="001462DE"/>
    <w:rsid w:val="00146629"/>
    <w:rsid w:val="001467B7"/>
    <w:rsid w:val="001474B0"/>
    <w:rsid w:val="00147864"/>
    <w:rsid w:val="00152AD7"/>
    <w:rsid w:val="00152ADF"/>
    <w:rsid w:val="00152D78"/>
    <w:rsid w:val="00152E0B"/>
    <w:rsid w:val="00153833"/>
    <w:rsid w:val="001541FF"/>
    <w:rsid w:val="00154304"/>
    <w:rsid w:val="0015466E"/>
    <w:rsid w:val="00154765"/>
    <w:rsid w:val="00154955"/>
    <w:rsid w:val="00154EF0"/>
    <w:rsid w:val="00155BED"/>
    <w:rsid w:val="00155E0F"/>
    <w:rsid w:val="00156A23"/>
    <w:rsid w:val="001572B1"/>
    <w:rsid w:val="0015797E"/>
    <w:rsid w:val="00160599"/>
    <w:rsid w:val="00161658"/>
    <w:rsid w:val="00163084"/>
    <w:rsid w:val="0016349A"/>
    <w:rsid w:val="00163780"/>
    <w:rsid w:val="00163B1F"/>
    <w:rsid w:val="00163E3D"/>
    <w:rsid w:val="001648EE"/>
    <w:rsid w:val="00164B65"/>
    <w:rsid w:val="001660BC"/>
    <w:rsid w:val="00166794"/>
    <w:rsid w:val="00166F03"/>
    <w:rsid w:val="00170D28"/>
    <w:rsid w:val="00171D55"/>
    <w:rsid w:val="0017265D"/>
    <w:rsid w:val="00173DDB"/>
    <w:rsid w:val="00174509"/>
    <w:rsid w:val="00174962"/>
    <w:rsid w:val="0017653A"/>
    <w:rsid w:val="001775DF"/>
    <w:rsid w:val="00177CA5"/>
    <w:rsid w:val="00181E9E"/>
    <w:rsid w:val="0018435D"/>
    <w:rsid w:val="00184C8E"/>
    <w:rsid w:val="001854A8"/>
    <w:rsid w:val="001854E7"/>
    <w:rsid w:val="00185F07"/>
    <w:rsid w:val="00187007"/>
    <w:rsid w:val="00190999"/>
    <w:rsid w:val="0019100C"/>
    <w:rsid w:val="0019160F"/>
    <w:rsid w:val="0019217F"/>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11F9"/>
    <w:rsid w:val="001B2129"/>
    <w:rsid w:val="001B3624"/>
    <w:rsid w:val="001B3659"/>
    <w:rsid w:val="001B3DDA"/>
    <w:rsid w:val="001B40F3"/>
    <w:rsid w:val="001B53A0"/>
    <w:rsid w:val="001B5F70"/>
    <w:rsid w:val="001B6845"/>
    <w:rsid w:val="001B6D1D"/>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1A8B"/>
    <w:rsid w:val="001D393C"/>
    <w:rsid w:val="001D39FC"/>
    <w:rsid w:val="001D3AB5"/>
    <w:rsid w:val="001D47E9"/>
    <w:rsid w:val="001D746B"/>
    <w:rsid w:val="001D7C7C"/>
    <w:rsid w:val="001D7E82"/>
    <w:rsid w:val="001E0AD2"/>
    <w:rsid w:val="001E1791"/>
    <w:rsid w:val="001E2A10"/>
    <w:rsid w:val="001E356F"/>
    <w:rsid w:val="001E3F91"/>
    <w:rsid w:val="001E5147"/>
    <w:rsid w:val="001E6822"/>
    <w:rsid w:val="001E74A5"/>
    <w:rsid w:val="001E7B9E"/>
    <w:rsid w:val="001F025B"/>
    <w:rsid w:val="001F1169"/>
    <w:rsid w:val="001F2FC5"/>
    <w:rsid w:val="001F4299"/>
    <w:rsid w:val="001F4746"/>
    <w:rsid w:val="001F492B"/>
    <w:rsid w:val="001F5AF8"/>
    <w:rsid w:val="001F653D"/>
    <w:rsid w:val="001F6AA0"/>
    <w:rsid w:val="001F783F"/>
    <w:rsid w:val="001F7DE2"/>
    <w:rsid w:val="0020074D"/>
    <w:rsid w:val="002021CB"/>
    <w:rsid w:val="00202F66"/>
    <w:rsid w:val="002031F3"/>
    <w:rsid w:val="002035BF"/>
    <w:rsid w:val="00203F45"/>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3C6"/>
    <w:rsid w:val="00225E04"/>
    <w:rsid w:val="0022739B"/>
    <w:rsid w:val="00230170"/>
    <w:rsid w:val="00230434"/>
    <w:rsid w:val="002305CF"/>
    <w:rsid w:val="00231B8E"/>
    <w:rsid w:val="00232469"/>
    <w:rsid w:val="002345FF"/>
    <w:rsid w:val="0023495B"/>
    <w:rsid w:val="00234A2F"/>
    <w:rsid w:val="002350A0"/>
    <w:rsid w:val="00237611"/>
    <w:rsid w:val="00237777"/>
    <w:rsid w:val="0024022A"/>
    <w:rsid w:val="00241FD2"/>
    <w:rsid w:val="00244476"/>
    <w:rsid w:val="00244D17"/>
    <w:rsid w:val="00244DAA"/>
    <w:rsid w:val="00246BC2"/>
    <w:rsid w:val="002474CE"/>
    <w:rsid w:val="00250956"/>
    <w:rsid w:val="00252A20"/>
    <w:rsid w:val="00252B41"/>
    <w:rsid w:val="002535F7"/>
    <w:rsid w:val="00254B01"/>
    <w:rsid w:val="0025524F"/>
    <w:rsid w:val="00256FDC"/>
    <w:rsid w:val="0025763A"/>
    <w:rsid w:val="00257A6E"/>
    <w:rsid w:val="00257D56"/>
    <w:rsid w:val="0026064B"/>
    <w:rsid w:val="00260790"/>
    <w:rsid w:val="00260C1D"/>
    <w:rsid w:val="00261001"/>
    <w:rsid w:val="002611F7"/>
    <w:rsid w:val="00261D84"/>
    <w:rsid w:val="0026380B"/>
    <w:rsid w:val="00264D02"/>
    <w:rsid w:val="0026500D"/>
    <w:rsid w:val="002656B1"/>
    <w:rsid w:val="00265CD7"/>
    <w:rsid w:val="00266424"/>
    <w:rsid w:val="002665BD"/>
    <w:rsid w:val="00266C52"/>
    <w:rsid w:val="002675FE"/>
    <w:rsid w:val="00271B06"/>
    <w:rsid w:val="00271D31"/>
    <w:rsid w:val="00272858"/>
    <w:rsid w:val="00272CE0"/>
    <w:rsid w:val="00273013"/>
    <w:rsid w:val="00273C37"/>
    <w:rsid w:val="0027430D"/>
    <w:rsid w:val="00274F7F"/>
    <w:rsid w:val="0027557F"/>
    <w:rsid w:val="00275F61"/>
    <w:rsid w:val="002760D8"/>
    <w:rsid w:val="00277125"/>
    <w:rsid w:val="00277A35"/>
    <w:rsid w:val="00280994"/>
    <w:rsid w:val="00281E82"/>
    <w:rsid w:val="002820D5"/>
    <w:rsid w:val="00282686"/>
    <w:rsid w:val="00282AC8"/>
    <w:rsid w:val="00284959"/>
    <w:rsid w:val="00286E44"/>
    <w:rsid w:val="002871EB"/>
    <w:rsid w:val="002879B1"/>
    <w:rsid w:val="00290622"/>
    <w:rsid w:val="00290A93"/>
    <w:rsid w:val="00293AAD"/>
    <w:rsid w:val="00294BEB"/>
    <w:rsid w:val="002951D4"/>
    <w:rsid w:val="002953A9"/>
    <w:rsid w:val="002A07F4"/>
    <w:rsid w:val="002A229B"/>
    <w:rsid w:val="002A2974"/>
    <w:rsid w:val="002A2F91"/>
    <w:rsid w:val="002A3023"/>
    <w:rsid w:val="002A35B6"/>
    <w:rsid w:val="002A61A7"/>
    <w:rsid w:val="002A6BF9"/>
    <w:rsid w:val="002A7537"/>
    <w:rsid w:val="002A77E5"/>
    <w:rsid w:val="002A7D3B"/>
    <w:rsid w:val="002B085C"/>
    <w:rsid w:val="002B2282"/>
    <w:rsid w:val="002B284F"/>
    <w:rsid w:val="002B2A2E"/>
    <w:rsid w:val="002B2F59"/>
    <w:rsid w:val="002B32AD"/>
    <w:rsid w:val="002B3688"/>
    <w:rsid w:val="002B4061"/>
    <w:rsid w:val="002B4D21"/>
    <w:rsid w:val="002B4E9C"/>
    <w:rsid w:val="002B504F"/>
    <w:rsid w:val="002B50EC"/>
    <w:rsid w:val="002B5560"/>
    <w:rsid w:val="002B577D"/>
    <w:rsid w:val="002B5A40"/>
    <w:rsid w:val="002B6D1D"/>
    <w:rsid w:val="002B78E6"/>
    <w:rsid w:val="002B7FC0"/>
    <w:rsid w:val="002C0074"/>
    <w:rsid w:val="002C0804"/>
    <w:rsid w:val="002C2D44"/>
    <w:rsid w:val="002C3A0E"/>
    <w:rsid w:val="002C3B2D"/>
    <w:rsid w:val="002C4715"/>
    <w:rsid w:val="002C4780"/>
    <w:rsid w:val="002C47ED"/>
    <w:rsid w:val="002C481B"/>
    <w:rsid w:val="002C484A"/>
    <w:rsid w:val="002C570D"/>
    <w:rsid w:val="002C5B8F"/>
    <w:rsid w:val="002C61FB"/>
    <w:rsid w:val="002C6DB3"/>
    <w:rsid w:val="002C6FA8"/>
    <w:rsid w:val="002D0E3D"/>
    <w:rsid w:val="002D10C8"/>
    <w:rsid w:val="002D1A38"/>
    <w:rsid w:val="002D2471"/>
    <w:rsid w:val="002D28BF"/>
    <w:rsid w:val="002D2990"/>
    <w:rsid w:val="002D2A46"/>
    <w:rsid w:val="002D2A76"/>
    <w:rsid w:val="002D2BE4"/>
    <w:rsid w:val="002D2E16"/>
    <w:rsid w:val="002D2F2D"/>
    <w:rsid w:val="002D373C"/>
    <w:rsid w:val="002D3794"/>
    <w:rsid w:val="002D3F95"/>
    <w:rsid w:val="002D59F1"/>
    <w:rsid w:val="002D6EF8"/>
    <w:rsid w:val="002D78E6"/>
    <w:rsid w:val="002E14C4"/>
    <w:rsid w:val="002E15EF"/>
    <w:rsid w:val="002E1D86"/>
    <w:rsid w:val="002E1FA2"/>
    <w:rsid w:val="002E2C1C"/>
    <w:rsid w:val="002E388C"/>
    <w:rsid w:val="002E3986"/>
    <w:rsid w:val="002E482C"/>
    <w:rsid w:val="002E4A4A"/>
    <w:rsid w:val="002E4A6D"/>
    <w:rsid w:val="002E4FC4"/>
    <w:rsid w:val="002E5399"/>
    <w:rsid w:val="002E6531"/>
    <w:rsid w:val="002E689B"/>
    <w:rsid w:val="002E6CFE"/>
    <w:rsid w:val="002E6D84"/>
    <w:rsid w:val="002E73A2"/>
    <w:rsid w:val="002E74CE"/>
    <w:rsid w:val="002E7AD0"/>
    <w:rsid w:val="002E7F43"/>
    <w:rsid w:val="002F1871"/>
    <w:rsid w:val="002F265F"/>
    <w:rsid w:val="002F287A"/>
    <w:rsid w:val="002F2A37"/>
    <w:rsid w:val="002F364F"/>
    <w:rsid w:val="002F3672"/>
    <w:rsid w:val="002F6C6C"/>
    <w:rsid w:val="002F72FA"/>
    <w:rsid w:val="003007E0"/>
    <w:rsid w:val="0030150B"/>
    <w:rsid w:val="00301B41"/>
    <w:rsid w:val="00301D47"/>
    <w:rsid w:val="003030B1"/>
    <w:rsid w:val="00303717"/>
    <w:rsid w:val="00304013"/>
    <w:rsid w:val="00304137"/>
    <w:rsid w:val="003046AA"/>
    <w:rsid w:val="003049F3"/>
    <w:rsid w:val="0030521A"/>
    <w:rsid w:val="00305F6D"/>
    <w:rsid w:val="00306048"/>
    <w:rsid w:val="003064B8"/>
    <w:rsid w:val="00307227"/>
    <w:rsid w:val="00307D7B"/>
    <w:rsid w:val="003105D0"/>
    <w:rsid w:val="003105D6"/>
    <w:rsid w:val="00310D66"/>
    <w:rsid w:val="003116A6"/>
    <w:rsid w:val="00312733"/>
    <w:rsid w:val="00312AE7"/>
    <w:rsid w:val="00312D8C"/>
    <w:rsid w:val="0031317E"/>
    <w:rsid w:val="003136E1"/>
    <w:rsid w:val="00313A14"/>
    <w:rsid w:val="0031434A"/>
    <w:rsid w:val="003143B6"/>
    <w:rsid w:val="0031441E"/>
    <w:rsid w:val="0031518A"/>
    <w:rsid w:val="00316065"/>
    <w:rsid w:val="00316B6F"/>
    <w:rsid w:val="003170D2"/>
    <w:rsid w:val="00317883"/>
    <w:rsid w:val="00317EFF"/>
    <w:rsid w:val="00317FE9"/>
    <w:rsid w:val="003208D6"/>
    <w:rsid w:val="00321AA3"/>
    <w:rsid w:val="00322A7D"/>
    <w:rsid w:val="003231A0"/>
    <w:rsid w:val="00323895"/>
    <w:rsid w:val="0032464F"/>
    <w:rsid w:val="00325208"/>
    <w:rsid w:val="0032581C"/>
    <w:rsid w:val="00327829"/>
    <w:rsid w:val="00327D79"/>
    <w:rsid w:val="00330239"/>
    <w:rsid w:val="00331011"/>
    <w:rsid w:val="00331DE4"/>
    <w:rsid w:val="003326FE"/>
    <w:rsid w:val="00332CF9"/>
    <w:rsid w:val="00332E6B"/>
    <w:rsid w:val="00333652"/>
    <w:rsid w:val="00333BE8"/>
    <w:rsid w:val="003344FE"/>
    <w:rsid w:val="00334D3D"/>
    <w:rsid w:val="00335BFE"/>
    <w:rsid w:val="0033608B"/>
    <w:rsid w:val="00336D64"/>
    <w:rsid w:val="00337941"/>
    <w:rsid w:val="003407D0"/>
    <w:rsid w:val="00341BE8"/>
    <w:rsid w:val="0034378F"/>
    <w:rsid w:val="00343BE0"/>
    <w:rsid w:val="00344488"/>
    <w:rsid w:val="00345B79"/>
    <w:rsid w:val="00345D0F"/>
    <w:rsid w:val="00346885"/>
    <w:rsid w:val="00346DF7"/>
    <w:rsid w:val="003472B3"/>
    <w:rsid w:val="0034786E"/>
    <w:rsid w:val="003509D4"/>
    <w:rsid w:val="00350A12"/>
    <w:rsid w:val="00351009"/>
    <w:rsid w:val="0035104F"/>
    <w:rsid w:val="00352260"/>
    <w:rsid w:val="00355469"/>
    <w:rsid w:val="00355AEE"/>
    <w:rsid w:val="00355D3B"/>
    <w:rsid w:val="00356D43"/>
    <w:rsid w:val="0036073F"/>
    <w:rsid w:val="003607B9"/>
    <w:rsid w:val="003629EE"/>
    <w:rsid w:val="003641F0"/>
    <w:rsid w:val="003643B3"/>
    <w:rsid w:val="003646AC"/>
    <w:rsid w:val="00364ECD"/>
    <w:rsid w:val="003656E5"/>
    <w:rsid w:val="00365AD3"/>
    <w:rsid w:val="003672CE"/>
    <w:rsid w:val="00370BB1"/>
    <w:rsid w:val="00370EDD"/>
    <w:rsid w:val="003721B2"/>
    <w:rsid w:val="00372328"/>
    <w:rsid w:val="00372E18"/>
    <w:rsid w:val="00373680"/>
    <w:rsid w:val="00373688"/>
    <w:rsid w:val="0037428A"/>
    <w:rsid w:val="00374A4E"/>
    <w:rsid w:val="00374BE8"/>
    <w:rsid w:val="00375EC8"/>
    <w:rsid w:val="003762FD"/>
    <w:rsid w:val="003771ED"/>
    <w:rsid w:val="00377CC8"/>
    <w:rsid w:val="00380295"/>
    <w:rsid w:val="0038145C"/>
    <w:rsid w:val="0038160C"/>
    <w:rsid w:val="00381F74"/>
    <w:rsid w:val="00382A03"/>
    <w:rsid w:val="00383AC7"/>
    <w:rsid w:val="00383B41"/>
    <w:rsid w:val="00383E66"/>
    <w:rsid w:val="00383F27"/>
    <w:rsid w:val="003848B5"/>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CB7"/>
    <w:rsid w:val="003A2029"/>
    <w:rsid w:val="003A20F5"/>
    <w:rsid w:val="003A514F"/>
    <w:rsid w:val="003A557A"/>
    <w:rsid w:val="003A6359"/>
    <w:rsid w:val="003A6417"/>
    <w:rsid w:val="003A6551"/>
    <w:rsid w:val="003A65FE"/>
    <w:rsid w:val="003A6774"/>
    <w:rsid w:val="003A6A5A"/>
    <w:rsid w:val="003A7221"/>
    <w:rsid w:val="003A730E"/>
    <w:rsid w:val="003A74B5"/>
    <w:rsid w:val="003B253F"/>
    <w:rsid w:val="003B2856"/>
    <w:rsid w:val="003B2A0D"/>
    <w:rsid w:val="003B2A35"/>
    <w:rsid w:val="003B45B6"/>
    <w:rsid w:val="003B46AB"/>
    <w:rsid w:val="003B50CD"/>
    <w:rsid w:val="003B5187"/>
    <w:rsid w:val="003B544F"/>
    <w:rsid w:val="003B55AD"/>
    <w:rsid w:val="003B565C"/>
    <w:rsid w:val="003B5D48"/>
    <w:rsid w:val="003B6963"/>
    <w:rsid w:val="003B7421"/>
    <w:rsid w:val="003B7EC4"/>
    <w:rsid w:val="003C0AF0"/>
    <w:rsid w:val="003C0D68"/>
    <w:rsid w:val="003C3086"/>
    <w:rsid w:val="003C4E02"/>
    <w:rsid w:val="003C5EFD"/>
    <w:rsid w:val="003C7282"/>
    <w:rsid w:val="003C788C"/>
    <w:rsid w:val="003D00D5"/>
    <w:rsid w:val="003D0758"/>
    <w:rsid w:val="003D181D"/>
    <w:rsid w:val="003D20C4"/>
    <w:rsid w:val="003D3475"/>
    <w:rsid w:val="003D3C1A"/>
    <w:rsid w:val="003D415B"/>
    <w:rsid w:val="003D4188"/>
    <w:rsid w:val="003D46D0"/>
    <w:rsid w:val="003D50CE"/>
    <w:rsid w:val="003D55AE"/>
    <w:rsid w:val="003D577C"/>
    <w:rsid w:val="003D6286"/>
    <w:rsid w:val="003E00D1"/>
    <w:rsid w:val="003E05AF"/>
    <w:rsid w:val="003E08E5"/>
    <w:rsid w:val="003E3C26"/>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607C"/>
    <w:rsid w:val="003F70CA"/>
    <w:rsid w:val="003F7422"/>
    <w:rsid w:val="0040137F"/>
    <w:rsid w:val="00402179"/>
    <w:rsid w:val="0040278D"/>
    <w:rsid w:val="0040401D"/>
    <w:rsid w:val="00406134"/>
    <w:rsid w:val="00406EED"/>
    <w:rsid w:val="00407166"/>
    <w:rsid w:val="00412E24"/>
    <w:rsid w:val="00413903"/>
    <w:rsid w:val="00413B40"/>
    <w:rsid w:val="00413DAD"/>
    <w:rsid w:val="00414836"/>
    <w:rsid w:val="00415050"/>
    <w:rsid w:val="004158FF"/>
    <w:rsid w:val="00415C57"/>
    <w:rsid w:val="00416727"/>
    <w:rsid w:val="0042068A"/>
    <w:rsid w:val="004207CF"/>
    <w:rsid w:val="00420907"/>
    <w:rsid w:val="00422DE8"/>
    <w:rsid w:val="00424118"/>
    <w:rsid w:val="0042437A"/>
    <w:rsid w:val="00424AA3"/>
    <w:rsid w:val="00424E72"/>
    <w:rsid w:val="0042558A"/>
    <w:rsid w:val="004259C6"/>
    <w:rsid w:val="00426847"/>
    <w:rsid w:val="00426D7C"/>
    <w:rsid w:val="00427D4D"/>
    <w:rsid w:val="004300ED"/>
    <w:rsid w:val="004305C0"/>
    <w:rsid w:val="00431165"/>
    <w:rsid w:val="0043156C"/>
    <w:rsid w:val="00431687"/>
    <w:rsid w:val="00432B72"/>
    <w:rsid w:val="00433016"/>
    <w:rsid w:val="00433BF9"/>
    <w:rsid w:val="004342F1"/>
    <w:rsid w:val="004349C0"/>
    <w:rsid w:val="0043661D"/>
    <w:rsid w:val="00437702"/>
    <w:rsid w:val="004401B5"/>
    <w:rsid w:val="00440800"/>
    <w:rsid w:val="00442393"/>
    <w:rsid w:val="004424F2"/>
    <w:rsid w:val="0044359D"/>
    <w:rsid w:val="004436D7"/>
    <w:rsid w:val="00443DCB"/>
    <w:rsid w:val="00443DEB"/>
    <w:rsid w:val="00444891"/>
    <w:rsid w:val="00444E28"/>
    <w:rsid w:val="0044535B"/>
    <w:rsid w:val="004456B6"/>
    <w:rsid w:val="00445B32"/>
    <w:rsid w:val="00445FDA"/>
    <w:rsid w:val="00447291"/>
    <w:rsid w:val="00447F0D"/>
    <w:rsid w:val="00450A5F"/>
    <w:rsid w:val="00450F7D"/>
    <w:rsid w:val="00451514"/>
    <w:rsid w:val="0045209F"/>
    <w:rsid w:val="00453470"/>
    <w:rsid w:val="004537BB"/>
    <w:rsid w:val="00453BB4"/>
    <w:rsid w:val="00453E1C"/>
    <w:rsid w:val="00454738"/>
    <w:rsid w:val="00456317"/>
    <w:rsid w:val="00456348"/>
    <w:rsid w:val="0046105E"/>
    <w:rsid w:val="004613B1"/>
    <w:rsid w:val="00461513"/>
    <w:rsid w:val="0046231E"/>
    <w:rsid w:val="0046283C"/>
    <w:rsid w:val="004635E2"/>
    <w:rsid w:val="00463A2B"/>
    <w:rsid w:val="00464688"/>
    <w:rsid w:val="00464CB6"/>
    <w:rsid w:val="0046566E"/>
    <w:rsid w:val="0047025A"/>
    <w:rsid w:val="0047081C"/>
    <w:rsid w:val="00470B36"/>
    <w:rsid w:val="00471B63"/>
    <w:rsid w:val="00471E56"/>
    <w:rsid w:val="00472092"/>
    <w:rsid w:val="00472700"/>
    <w:rsid w:val="00472C41"/>
    <w:rsid w:val="00473115"/>
    <w:rsid w:val="00474477"/>
    <w:rsid w:val="0047543D"/>
    <w:rsid w:val="004764CB"/>
    <w:rsid w:val="00476730"/>
    <w:rsid w:val="004767FE"/>
    <w:rsid w:val="004769A5"/>
    <w:rsid w:val="004802C9"/>
    <w:rsid w:val="0048036B"/>
    <w:rsid w:val="004803A2"/>
    <w:rsid w:val="004810B7"/>
    <w:rsid w:val="00481A7B"/>
    <w:rsid w:val="00483667"/>
    <w:rsid w:val="0048386B"/>
    <w:rsid w:val="00483C14"/>
    <w:rsid w:val="004841FF"/>
    <w:rsid w:val="00484BCC"/>
    <w:rsid w:val="00485468"/>
    <w:rsid w:val="00485803"/>
    <w:rsid w:val="00485DB6"/>
    <w:rsid w:val="0048658E"/>
    <w:rsid w:val="00491647"/>
    <w:rsid w:val="00491C96"/>
    <w:rsid w:val="004923B6"/>
    <w:rsid w:val="00493175"/>
    <w:rsid w:val="004937AC"/>
    <w:rsid w:val="00494294"/>
    <w:rsid w:val="00494338"/>
    <w:rsid w:val="00494ED8"/>
    <w:rsid w:val="00495611"/>
    <w:rsid w:val="00496359"/>
    <w:rsid w:val="004963ED"/>
    <w:rsid w:val="00496B38"/>
    <w:rsid w:val="00496C48"/>
    <w:rsid w:val="00497897"/>
    <w:rsid w:val="004A0411"/>
    <w:rsid w:val="004A125E"/>
    <w:rsid w:val="004A14BE"/>
    <w:rsid w:val="004A14F7"/>
    <w:rsid w:val="004A1821"/>
    <w:rsid w:val="004A2BF5"/>
    <w:rsid w:val="004A3085"/>
    <w:rsid w:val="004A49A6"/>
    <w:rsid w:val="004A4BD5"/>
    <w:rsid w:val="004A4CFD"/>
    <w:rsid w:val="004A5D75"/>
    <w:rsid w:val="004A62C9"/>
    <w:rsid w:val="004A677C"/>
    <w:rsid w:val="004A6E25"/>
    <w:rsid w:val="004A7D67"/>
    <w:rsid w:val="004B0546"/>
    <w:rsid w:val="004B176B"/>
    <w:rsid w:val="004B293C"/>
    <w:rsid w:val="004B2A3D"/>
    <w:rsid w:val="004B2E3E"/>
    <w:rsid w:val="004B30DA"/>
    <w:rsid w:val="004B38E8"/>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AE8"/>
    <w:rsid w:val="004C7A27"/>
    <w:rsid w:val="004D0490"/>
    <w:rsid w:val="004D0DE3"/>
    <w:rsid w:val="004D12F1"/>
    <w:rsid w:val="004D1805"/>
    <w:rsid w:val="004D1C86"/>
    <w:rsid w:val="004D1CB6"/>
    <w:rsid w:val="004D257A"/>
    <w:rsid w:val="004D3142"/>
    <w:rsid w:val="004D390C"/>
    <w:rsid w:val="004D3DA9"/>
    <w:rsid w:val="004D4B81"/>
    <w:rsid w:val="004D52DD"/>
    <w:rsid w:val="004D54CE"/>
    <w:rsid w:val="004D657E"/>
    <w:rsid w:val="004D68F8"/>
    <w:rsid w:val="004D6D19"/>
    <w:rsid w:val="004D7315"/>
    <w:rsid w:val="004E11D8"/>
    <w:rsid w:val="004E27E7"/>
    <w:rsid w:val="004E2B07"/>
    <w:rsid w:val="004E3C72"/>
    <w:rsid w:val="004E3E66"/>
    <w:rsid w:val="004E40E8"/>
    <w:rsid w:val="004E4879"/>
    <w:rsid w:val="004E4C88"/>
    <w:rsid w:val="004E5988"/>
    <w:rsid w:val="004E65CD"/>
    <w:rsid w:val="004E6E3A"/>
    <w:rsid w:val="004F063C"/>
    <w:rsid w:val="004F0C96"/>
    <w:rsid w:val="004F13F6"/>
    <w:rsid w:val="004F28A0"/>
    <w:rsid w:val="004F2A34"/>
    <w:rsid w:val="004F305D"/>
    <w:rsid w:val="004F3363"/>
    <w:rsid w:val="004F3C3C"/>
    <w:rsid w:val="004F4380"/>
    <w:rsid w:val="004F44C7"/>
    <w:rsid w:val="004F489F"/>
    <w:rsid w:val="004F4958"/>
    <w:rsid w:val="004F51F5"/>
    <w:rsid w:val="004F766F"/>
    <w:rsid w:val="004F78B7"/>
    <w:rsid w:val="004F7944"/>
    <w:rsid w:val="004F7F3F"/>
    <w:rsid w:val="00500224"/>
    <w:rsid w:val="0050146E"/>
    <w:rsid w:val="0050249D"/>
    <w:rsid w:val="00502BB2"/>
    <w:rsid w:val="00503166"/>
    <w:rsid w:val="00503DDE"/>
    <w:rsid w:val="00503F93"/>
    <w:rsid w:val="005041C2"/>
    <w:rsid w:val="005048DF"/>
    <w:rsid w:val="00504E8F"/>
    <w:rsid w:val="00505CA0"/>
    <w:rsid w:val="00507007"/>
    <w:rsid w:val="00507296"/>
    <w:rsid w:val="00507C08"/>
    <w:rsid w:val="00507D18"/>
    <w:rsid w:val="0051016E"/>
    <w:rsid w:val="005105D4"/>
    <w:rsid w:val="00510DD0"/>
    <w:rsid w:val="005115B9"/>
    <w:rsid w:val="00511612"/>
    <w:rsid w:val="00511A30"/>
    <w:rsid w:val="00512F22"/>
    <w:rsid w:val="0051305D"/>
    <w:rsid w:val="005131DD"/>
    <w:rsid w:val="00514D78"/>
    <w:rsid w:val="00516603"/>
    <w:rsid w:val="005167B1"/>
    <w:rsid w:val="005167B6"/>
    <w:rsid w:val="00517914"/>
    <w:rsid w:val="00517A46"/>
    <w:rsid w:val="00517D20"/>
    <w:rsid w:val="0052077C"/>
    <w:rsid w:val="00521053"/>
    <w:rsid w:val="005215EE"/>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3F91"/>
    <w:rsid w:val="00536E3E"/>
    <w:rsid w:val="00537A7A"/>
    <w:rsid w:val="00537CC0"/>
    <w:rsid w:val="00537E2C"/>
    <w:rsid w:val="0054038D"/>
    <w:rsid w:val="005407F0"/>
    <w:rsid w:val="0054146C"/>
    <w:rsid w:val="00541632"/>
    <w:rsid w:val="00541EFF"/>
    <w:rsid w:val="00542600"/>
    <w:rsid w:val="00542797"/>
    <w:rsid w:val="00542A9C"/>
    <w:rsid w:val="00542B3A"/>
    <w:rsid w:val="005434E0"/>
    <w:rsid w:val="00543E1A"/>
    <w:rsid w:val="00543E24"/>
    <w:rsid w:val="00544AB9"/>
    <w:rsid w:val="00544D65"/>
    <w:rsid w:val="00544EC9"/>
    <w:rsid w:val="00545915"/>
    <w:rsid w:val="00546FBD"/>
    <w:rsid w:val="00547237"/>
    <w:rsid w:val="005504D3"/>
    <w:rsid w:val="00550A42"/>
    <w:rsid w:val="0055149F"/>
    <w:rsid w:val="00551A9B"/>
    <w:rsid w:val="00551D2C"/>
    <w:rsid w:val="005520BF"/>
    <w:rsid w:val="00552213"/>
    <w:rsid w:val="00552490"/>
    <w:rsid w:val="0055324E"/>
    <w:rsid w:val="005534B3"/>
    <w:rsid w:val="00553703"/>
    <w:rsid w:val="0055544F"/>
    <w:rsid w:val="00556B04"/>
    <w:rsid w:val="00557ECD"/>
    <w:rsid w:val="00560638"/>
    <w:rsid w:val="0056146A"/>
    <w:rsid w:val="00561C03"/>
    <w:rsid w:val="00562702"/>
    <w:rsid w:val="00562B0A"/>
    <w:rsid w:val="00562CCE"/>
    <w:rsid w:val="00563F79"/>
    <w:rsid w:val="00564BE1"/>
    <w:rsid w:val="005669D6"/>
    <w:rsid w:val="00566C3D"/>
    <w:rsid w:val="0056727A"/>
    <w:rsid w:val="00567329"/>
    <w:rsid w:val="00567998"/>
    <w:rsid w:val="00571419"/>
    <w:rsid w:val="00571D7F"/>
    <w:rsid w:val="00571F07"/>
    <w:rsid w:val="005726AC"/>
    <w:rsid w:val="00574F63"/>
    <w:rsid w:val="0057540C"/>
    <w:rsid w:val="00575452"/>
    <w:rsid w:val="005759CD"/>
    <w:rsid w:val="00575C81"/>
    <w:rsid w:val="00575F68"/>
    <w:rsid w:val="00576F8E"/>
    <w:rsid w:val="00577884"/>
    <w:rsid w:val="00577D50"/>
    <w:rsid w:val="00580873"/>
    <w:rsid w:val="00581C0F"/>
    <w:rsid w:val="00582919"/>
    <w:rsid w:val="00583389"/>
    <w:rsid w:val="00583A76"/>
    <w:rsid w:val="00583CB6"/>
    <w:rsid w:val="005849B2"/>
    <w:rsid w:val="00585F00"/>
    <w:rsid w:val="00586083"/>
    <w:rsid w:val="00586992"/>
    <w:rsid w:val="00586F52"/>
    <w:rsid w:val="00587366"/>
    <w:rsid w:val="0058757A"/>
    <w:rsid w:val="00590037"/>
    <w:rsid w:val="00590465"/>
    <w:rsid w:val="005908F1"/>
    <w:rsid w:val="005914BF"/>
    <w:rsid w:val="0059150E"/>
    <w:rsid w:val="00591CE9"/>
    <w:rsid w:val="00593476"/>
    <w:rsid w:val="005942C3"/>
    <w:rsid w:val="00594A43"/>
    <w:rsid w:val="00595091"/>
    <w:rsid w:val="00595511"/>
    <w:rsid w:val="00595C43"/>
    <w:rsid w:val="0059623C"/>
    <w:rsid w:val="00596B4D"/>
    <w:rsid w:val="00596F56"/>
    <w:rsid w:val="005A228F"/>
    <w:rsid w:val="005A2A65"/>
    <w:rsid w:val="005A2F65"/>
    <w:rsid w:val="005A31EC"/>
    <w:rsid w:val="005A3513"/>
    <w:rsid w:val="005A364D"/>
    <w:rsid w:val="005A3B9E"/>
    <w:rsid w:val="005A3BD7"/>
    <w:rsid w:val="005A50E4"/>
    <w:rsid w:val="005A60E1"/>
    <w:rsid w:val="005A6D43"/>
    <w:rsid w:val="005A76FE"/>
    <w:rsid w:val="005A786F"/>
    <w:rsid w:val="005B169C"/>
    <w:rsid w:val="005B1B39"/>
    <w:rsid w:val="005B1FAC"/>
    <w:rsid w:val="005B2DD1"/>
    <w:rsid w:val="005B31C8"/>
    <w:rsid w:val="005B3A49"/>
    <w:rsid w:val="005B472E"/>
    <w:rsid w:val="005B4816"/>
    <w:rsid w:val="005B4B75"/>
    <w:rsid w:val="005B5855"/>
    <w:rsid w:val="005B5C9F"/>
    <w:rsid w:val="005B6802"/>
    <w:rsid w:val="005B6ADF"/>
    <w:rsid w:val="005B773D"/>
    <w:rsid w:val="005B7C5D"/>
    <w:rsid w:val="005C1A74"/>
    <w:rsid w:val="005C2B46"/>
    <w:rsid w:val="005C2E4E"/>
    <w:rsid w:val="005C3294"/>
    <w:rsid w:val="005C347F"/>
    <w:rsid w:val="005C42D3"/>
    <w:rsid w:val="005C5787"/>
    <w:rsid w:val="005C5875"/>
    <w:rsid w:val="005C6F55"/>
    <w:rsid w:val="005C79D8"/>
    <w:rsid w:val="005C7D9E"/>
    <w:rsid w:val="005D0D97"/>
    <w:rsid w:val="005D252B"/>
    <w:rsid w:val="005D27DD"/>
    <w:rsid w:val="005D3493"/>
    <w:rsid w:val="005D3DD3"/>
    <w:rsid w:val="005D3F92"/>
    <w:rsid w:val="005D3FD2"/>
    <w:rsid w:val="005D4F86"/>
    <w:rsid w:val="005D622E"/>
    <w:rsid w:val="005D6B00"/>
    <w:rsid w:val="005E11D5"/>
    <w:rsid w:val="005E1572"/>
    <w:rsid w:val="005E2296"/>
    <w:rsid w:val="005E22BC"/>
    <w:rsid w:val="005E34D4"/>
    <w:rsid w:val="005E3AE2"/>
    <w:rsid w:val="005E3FDE"/>
    <w:rsid w:val="005E55F2"/>
    <w:rsid w:val="005E5EAB"/>
    <w:rsid w:val="005E5F08"/>
    <w:rsid w:val="005E65C7"/>
    <w:rsid w:val="005E68FC"/>
    <w:rsid w:val="005E7017"/>
    <w:rsid w:val="005E70EB"/>
    <w:rsid w:val="005F0A4A"/>
    <w:rsid w:val="005F1540"/>
    <w:rsid w:val="005F3A30"/>
    <w:rsid w:val="005F440D"/>
    <w:rsid w:val="005F487C"/>
    <w:rsid w:val="005F523C"/>
    <w:rsid w:val="005F53A4"/>
    <w:rsid w:val="005F5E1B"/>
    <w:rsid w:val="005F5FE1"/>
    <w:rsid w:val="005F62B2"/>
    <w:rsid w:val="005F6A93"/>
    <w:rsid w:val="005F715E"/>
    <w:rsid w:val="005F777C"/>
    <w:rsid w:val="0060042F"/>
    <w:rsid w:val="00600B4B"/>
    <w:rsid w:val="006010DA"/>
    <w:rsid w:val="006017AB"/>
    <w:rsid w:val="00603B6B"/>
    <w:rsid w:val="00604AC3"/>
    <w:rsid w:val="0060558D"/>
    <w:rsid w:val="00605865"/>
    <w:rsid w:val="00605995"/>
    <w:rsid w:val="00607049"/>
    <w:rsid w:val="00607B16"/>
    <w:rsid w:val="00607F0A"/>
    <w:rsid w:val="00611B94"/>
    <w:rsid w:val="0061496C"/>
    <w:rsid w:val="00614DFF"/>
    <w:rsid w:val="006158DE"/>
    <w:rsid w:val="00615F70"/>
    <w:rsid w:val="00617125"/>
    <w:rsid w:val="00617813"/>
    <w:rsid w:val="00620176"/>
    <w:rsid w:val="006206CC"/>
    <w:rsid w:val="0062072F"/>
    <w:rsid w:val="00620812"/>
    <w:rsid w:val="00620984"/>
    <w:rsid w:val="00621554"/>
    <w:rsid w:val="00622B06"/>
    <w:rsid w:val="006237B4"/>
    <w:rsid w:val="0062552B"/>
    <w:rsid w:val="006260B4"/>
    <w:rsid w:val="00626821"/>
    <w:rsid w:val="00627163"/>
    <w:rsid w:val="00627561"/>
    <w:rsid w:val="0062768A"/>
    <w:rsid w:val="006302C6"/>
    <w:rsid w:val="0063265C"/>
    <w:rsid w:val="0063278F"/>
    <w:rsid w:val="006337C2"/>
    <w:rsid w:val="00634476"/>
    <w:rsid w:val="00634878"/>
    <w:rsid w:val="006349FE"/>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12BA"/>
    <w:rsid w:val="006521F7"/>
    <w:rsid w:val="00653E8D"/>
    <w:rsid w:val="0065715E"/>
    <w:rsid w:val="00657670"/>
    <w:rsid w:val="00657DBF"/>
    <w:rsid w:val="00657DE0"/>
    <w:rsid w:val="00657E92"/>
    <w:rsid w:val="00660D6C"/>
    <w:rsid w:val="006613EB"/>
    <w:rsid w:val="006622E4"/>
    <w:rsid w:val="00662C68"/>
    <w:rsid w:val="00662C69"/>
    <w:rsid w:val="00663CC7"/>
    <w:rsid w:val="0066458B"/>
    <w:rsid w:val="00664805"/>
    <w:rsid w:val="00666467"/>
    <w:rsid w:val="00667121"/>
    <w:rsid w:val="006718FB"/>
    <w:rsid w:val="006720F3"/>
    <w:rsid w:val="00672942"/>
    <w:rsid w:val="00673695"/>
    <w:rsid w:val="00674701"/>
    <w:rsid w:val="00674A46"/>
    <w:rsid w:val="006752B0"/>
    <w:rsid w:val="00676959"/>
    <w:rsid w:val="00676C6B"/>
    <w:rsid w:val="00676E9D"/>
    <w:rsid w:val="00680F25"/>
    <w:rsid w:val="0068158A"/>
    <w:rsid w:val="00682E8C"/>
    <w:rsid w:val="006832CC"/>
    <w:rsid w:val="00683846"/>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4F22"/>
    <w:rsid w:val="00695023"/>
    <w:rsid w:val="00695328"/>
    <w:rsid w:val="006958A7"/>
    <w:rsid w:val="00695F94"/>
    <w:rsid w:val="006964F5"/>
    <w:rsid w:val="00696EF8"/>
    <w:rsid w:val="006A1047"/>
    <w:rsid w:val="006A1FD1"/>
    <w:rsid w:val="006A2A2F"/>
    <w:rsid w:val="006A2CF3"/>
    <w:rsid w:val="006A2D04"/>
    <w:rsid w:val="006A2D34"/>
    <w:rsid w:val="006A2EDE"/>
    <w:rsid w:val="006A3D7A"/>
    <w:rsid w:val="006A438E"/>
    <w:rsid w:val="006A53A9"/>
    <w:rsid w:val="006A5AB6"/>
    <w:rsid w:val="006A6A40"/>
    <w:rsid w:val="006A7305"/>
    <w:rsid w:val="006B004E"/>
    <w:rsid w:val="006B0198"/>
    <w:rsid w:val="006B02AE"/>
    <w:rsid w:val="006B0D54"/>
    <w:rsid w:val="006B12E8"/>
    <w:rsid w:val="006B13FB"/>
    <w:rsid w:val="006B149F"/>
    <w:rsid w:val="006B1810"/>
    <w:rsid w:val="006B1C19"/>
    <w:rsid w:val="006B1F06"/>
    <w:rsid w:val="006B336C"/>
    <w:rsid w:val="006B5FE4"/>
    <w:rsid w:val="006B7A58"/>
    <w:rsid w:val="006B7D8C"/>
    <w:rsid w:val="006C0831"/>
    <w:rsid w:val="006C22E5"/>
    <w:rsid w:val="006C26B3"/>
    <w:rsid w:val="006C27BD"/>
    <w:rsid w:val="006C2E34"/>
    <w:rsid w:val="006C2FEE"/>
    <w:rsid w:val="006C50C2"/>
    <w:rsid w:val="006C5484"/>
    <w:rsid w:val="006C563A"/>
    <w:rsid w:val="006C5842"/>
    <w:rsid w:val="006C58DF"/>
    <w:rsid w:val="006C5AE3"/>
    <w:rsid w:val="006C6E1A"/>
    <w:rsid w:val="006C767E"/>
    <w:rsid w:val="006C7B75"/>
    <w:rsid w:val="006D27EF"/>
    <w:rsid w:val="006D499E"/>
    <w:rsid w:val="006D518B"/>
    <w:rsid w:val="006D52D1"/>
    <w:rsid w:val="006E013D"/>
    <w:rsid w:val="006E1056"/>
    <w:rsid w:val="006E1475"/>
    <w:rsid w:val="006E2DEC"/>
    <w:rsid w:val="006E3145"/>
    <w:rsid w:val="006E3985"/>
    <w:rsid w:val="006E3A2A"/>
    <w:rsid w:val="006E3C4C"/>
    <w:rsid w:val="006E4BD4"/>
    <w:rsid w:val="006E4E2A"/>
    <w:rsid w:val="006E5950"/>
    <w:rsid w:val="006E6B65"/>
    <w:rsid w:val="006E6C14"/>
    <w:rsid w:val="006E7637"/>
    <w:rsid w:val="006E7CC5"/>
    <w:rsid w:val="006F1E31"/>
    <w:rsid w:val="006F21C6"/>
    <w:rsid w:val="006F2B0A"/>
    <w:rsid w:val="006F2C12"/>
    <w:rsid w:val="006F2F92"/>
    <w:rsid w:val="006F48DF"/>
    <w:rsid w:val="006F54CB"/>
    <w:rsid w:val="006F6271"/>
    <w:rsid w:val="006F729B"/>
    <w:rsid w:val="006F7E87"/>
    <w:rsid w:val="0070160E"/>
    <w:rsid w:val="00702887"/>
    <w:rsid w:val="0070499C"/>
    <w:rsid w:val="007049C8"/>
    <w:rsid w:val="007050B1"/>
    <w:rsid w:val="00707096"/>
    <w:rsid w:val="007116E3"/>
    <w:rsid w:val="007136BC"/>
    <w:rsid w:val="00714576"/>
    <w:rsid w:val="00715A04"/>
    <w:rsid w:val="00720042"/>
    <w:rsid w:val="00721335"/>
    <w:rsid w:val="00721924"/>
    <w:rsid w:val="00721BE0"/>
    <w:rsid w:val="00721F55"/>
    <w:rsid w:val="00721F66"/>
    <w:rsid w:val="007221AE"/>
    <w:rsid w:val="00722B93"/>
    <w:rsid w:val="007234C4"/>
    <w:rsid w:val="00725BBD"/>
    <w:rsid w:val="00725BF5"/>
    <w:rsid w:val="00731F1F"/>
    <w:rsid w:val="007332BB"/>
    <w:rsid w:val="00734BB2"/>
    <w:rsid w:val="0073505D"/>
    <w:rsid w:val="007351D1"/>
    <w:rsid w:val="007365AD"/>
    <w:rsid w:val="0073797C"/>
    <w:rsid w:val="0074007F"/>
    <w:rsid w:val="0074154B"/>
    <w:rsid w:val="00742486"/>
    <w:rsid w:val="00743751"/>
    <w:rsid w:val="007438A3"/>
    <w:rsid w:val="0074433B"/>
    <w:rsid w:val="0074489D"/>
    <w:rsid w:val="00744E90"/>
    <w:rsid w:val="007453B5"/>
    <w:rsid w:val="0074628D"/>
    <w:rsid w:val="0074629E"/>
    <w:rsid w:val="00746A8D"/>
    <w:rsid w:val="007471AB"/>
    <w:rsid w:val="007473D2"/>
    <w:rsid w:val="007479C2"/>
    <w:rsid w:val="00750045"/>
    <w:rsid w:val="007504DE"/>
    <w:rsid w:val="00750A80"/>
    <w:rsid w:val="007513AE"/>
    <w:rsid w:val="0075151E"/>
    <w:rsid w:val="00751DC1"/>
    <w:rsid w:val="0075263F"/>
    <w:rsid w:val="0075265E"/>
    <w:rsid w:val="0075440D"/>
    <w:rsid w:val="00754EF8"/>
    <w:rsid w:val="007556A8"/>
    <w:rsid w:val="0075604A"/>
    <w:rsid w:val="0075650E"/>
    <w:rsid w:val="00756FD0"/>
    <w:rsid w:val="00757995"/>
    <w:rsid w:val="00760D9D"/>
    <w:rsid w:val="007612B3"/>
    <w:rsid w:val="007615C6"/>
    <w:rsid w:val="007623A5"/>
    <w:rsid w:val="00763861"/>
    <w:rsid w:val="00764032"/>
    <w:rsid w:val="007644E6"/>
    <w:rsid w:val="00765098"/>
    <w:rsid w:val="007652EA"/>
    <w:rsid w:val="00765D96"/>
    <w:rsid w:val="0076630F"/>
    <w:rsid w:val="007665D7"/>
    <w:rsid w:val="007674F3"/>
    <w:rsid w:val="00767CD2"/>
    <w:rsid w:val="00770859"/>
    <w:rsid w:val="007721A1"/>
    <w:rsid w:val="0077374A"/>
    <w:rsid w:val="0077381A"/>
    <w:rsid w:val="007740B2"/>
    <w:rsid w:val="00774A5F"/>
    <w:rsid w:val="00774DFD"/>
    <w:rsid w:val="007753FA"/>
    <w:rsid w:val="0077544D"/>
    <w:rsid w:val="007764C8"/>
    <w:rsid w:val="00777B16"/>
    <w:rsid w:val="007802A1"/>
    <w:rsid w:val="0078079A"/>
    <w:rsid w:val="00780E72"/>
    <w:rsid w:val="00784885"/>
    <w:rsid w:val="007860B9"/>
    <w:rsid w:val="007867FB"/>
    <w:rsid w:val="00786AE8"/>
    <w:rsid w:val="007914E4"/>
    <w:rsid w:val="00791BE3"/>
    <w:rsid w:val="00791DC2"/>
    <w:rsid w:val="00791E58"/>
    <w:rsid w:val="00792364"/>
    <w:rsid w:val="00794673"/>
    <w:rsid w:val="00794BC3"/>
    <w:rsid w:val="00795F6F"/>
    <w:rsid w:val="00796BFE"/>
    <w:rsid w:val="007A0692"/>
    <w:rsid w:val="007A082B"/>
    <w:rsid w:val="007A1303"/>
    <w:rsid w:val="007A17AA"/>
    <w:rsid w:val="007A22E2"/>
    <w:rsid w:val="007A2C90"/>
    <w:rsid w:val="007A493E"/>
    <w:rsid w:val="007A4DB8"/>
    <w:rsid w:val="007A65E0"/>
    <w:rsid w:val="007A70B9"/>
    <w:rsid w:val="007A7602"/>
    <w:rsid w:val="007A7683"/>
    <w:rsid w:val="007B02B9"/>
    <w:rsid w:val="007B1AED"/>
    <w:rsid w:val="007B26B2"/>
    <w:rsid w:val="007B2B63"/>
    <w:rsid w:val="007B30F3"/>
    <w:rsid w:val="007B439C"/>
    <w:rsid w:val="007B64B8"/>
    <w:rsid w:val="007B6895"/>
    <w:rsid w:val="007B694D"/>
    <w:rsid w:val="007B753F"/>
    <w:rsid w:val="007C0013"/>
    <w:rsid w:val="007C0537"/>
    <w:rsid w:val="007C05FF"/>
    <w:rsid w:val="007C0CBC"/>
    <w:rsid w:val="007C255D"/>
    <w:rsid w:val="007C37D2"/>
    <w:rsid w:val="007C3985"/>
    <w:rsid w:val="007C6110"/>
    <w:rsid w:val="007D0032"/>
    <w:rsid w:val="007D0C01"/>
    <w:rsid w:val="007D13C0"/>
    <w:rsid w:val="007D1411"/>
    <w:rsid w:val="007D17AA"/>
    <w:rsid w:val="007D2361"/>
    <w:rsid w:val="007D3FBD"/>
    <w:rsid w:val="007D49A0"/>
    <w:rsid w:val="007D5D70"/>
    <w:rsid w:val="007D6D78"/>
    <w:rsid w:val="007D6FEB"/>
    <w:rsid w:val="007D79CF"/>
    <w:rsid w:val="007D7B38"/>
    <w:rsid w:val="007D7EF3"/>
    <w:rsid w:val="007E0F8F"/>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D71"/>
    <w:rsid w:val="007F38F5"/>
    <w:rsid w:val="007F3B4E"/>
    <w:rsid w:val="007F3CB7"/>
    <w:rsid w:val="007F4B0E"/>
    <w:rsid w:val="007F4C88"/>
    <w:rsid w:val="007F5C0C"/>
    <w:rsid w:val="007F729E"/>
    <w:rsid w:val="007F763A"/>
    <w:rsid w:val="007F7FB3"/>
    <w:rsid w:val="00800E69"/>
    <w:rsid w:val="00801DE2"/>
    <w:rsid w:val="00801EA7"/>
    <w:rsid w:val="00802152"/>
    <w:rsid w:val="00802B62"/>
    <w:rsid w:val="008039C2"/>
    <w:rsid w:val="00803E89"/>
    <w:rsid w:val="008046E4"/>
    <w:rsid w:val="00804D47"/>
    <w:rsid w:val="008055FF"/>
    <w:rsid w:val="008058EB"/>
    <w:rsid w:val="00805F67"/>
    <w:rsid w:val="00806D2D"/>
    <w:rsid w:val="00806E81"/>
    <w:rsid w:val="00810F94"/>
    <w:rsid w:val="00811876"/>
    <w:rsid w:val="00812794"/>
    <w:rsid w:val="0081283F"/>
    <w:rsid w:val="00813690"/>
    <w:rsid w:val="0081626A"/>
    <w:rsid w:val="008164F7"/>
    <w:rsid w:val="008167F5"/>
    <w:rsid w:val="0081794B"/>
    <w:rsid w:val="00817D8E"/>
    <w:rsid w:val="008200A3"/>
    <w:rsid w:val="00820BF2"/>
    <w:rsid w:val="00821A12"/>
    <w:rsid w:val="00821D8E"/>
    <w:rsid w:val="00824C4E"/>
    <w:rsid w:val="008252B1"/>
    <w:rsid w:val="00825F72"/>
    <w:rsid w:val="00827432"/>
    <w:rsid w:val="008320FF"/>
    <w:rsid w:val="00833E4C"/>
    <w:rsid w:val="00834D56"/>
    <w:rsid w:val="0083555E"/>
    <w:rsid w:val="00836224"/>
    <w:rsid w:val="00836DC1"/>
    <w:rsid w:val="00837BE4"/>
    <w:rsid w:val="008402FC"/>
    <w:rsid w:val="00840559"/>
    <w:rsid w:val="008421F7"/>
    <w:rsid w:val="00842A68"/>
    <w:rsid w:val="00843153"/>
    <w:rsid w:val="00843908"/>
    <w:rsid w:val="008444BC"/>
    <w:rsid w:val="008446B5"/>
    <w:rsid w:val="00845D12"/>
    <w:rsid w:val="00846713"/>
    <w:rsid w:val="00846AC8"/>
    <w:rsid w:val="00846CCC"/>
    <w:rsid w:val="008473FA"/>
    <w:rsid w:val="00847830"/>
    <w:rsid w:val="00851A81"/>
    <w:rsid w:val="00851E7B"/>
    <w:rsid w:val="00851F4C"/>
    <w:rsid w:val="008523BA"/>
    <w:rsid w:val="00852B26"/>
    <w:rsid w:val="00853121"/>
    <w:rsid w:val="0085480B"/>
    <w:rsid w:val="00854B65"/>
    <w:rsid w:val="008560F4"/>
    <w:rsid w:val="00860A1E"/>
    <w:rsid w:val="00860B95"/>
    <w:rsid w:val="00860FE6"/>
    <w:rsid w:val="00861622"/>
    <w:rsid w:val="00861D0D"/>
    <w:rsid w:val="00861F0F"/>
    <w:rsid w:val="0086256E"/>
    <w:rsid w:val="00863632"/>
    <w:rsid w:val="008636A2"/>
    <w:rsid w:val="008662C0"/>
    <w:rsid w:val="00867B8C"/>
    <w:rsid w:val="0087038F"/>
    <w:rsid w:val="00870EAB"/>
    <w:rsid w:val="0087153F"/>
    <w:rsid w:val="00871BA6"/>
    <w:rsid w:val="00872266"/>
    <w:rsid w:val="00873454"/>
    <w:rsid w:val="00873FB5"/>
    <w:rsid w:val="0087459A"/>
    <w:rsid w:val="00875167"/>
    <w:rsid w:val="00877086"/>
    <w:rsid w:val="00877E0E"/>
    <w:rsid w:val="00881004"/>
    <w:rsid w:val="008811AA"/>
    <w:rsid w:val="00881572"/>
    <w:rsid w:val="00882510"/>
    <w:rsid w:val="00882AB3"/>
    <w:rsid w:val="00882FEA"/>
    <w:rsid w:val="00883450"/>
    <w:rsid w:val="008837D7"/>
    <w:rsid w:val="0088398C"/>
    <w:rsid w:val="00885C6E"/>
    <w:rsid w:val="0089031E"/>
    <w:rsid w:val="0089067B"/>
    <w:rsid w:val="00891381"/>
    <w:rsid w:val="008920EF"/>
    <w:rsid w:val="008937E6"/>
    <w:rsid w:val="0089412A"/>
    <w:rsid w:val="00894B33"/>
    <w:rsid w:val="00896532"/>
    <w:rsid w:val="00896AD4"/>
    <w:rsid w:val="008974A5"/>
    <w:rsid w:val="008A015E"/>
    <w:rsid w:val="008A0ACE"/>
    <w:rsid w:val="008A1064"/>
    <w:rsid w:val="008A2E23"/>
    <w:rsid w:val="008A2F75"/>
    <w:rsid w:val="008A3D9B"/>
    <w:rsid w:val="008A460C"/>
    <w:rsid w:val="008A4966"/>
    <w:rsid w:val="008A52F3"/>
    <w:rsid w:val="008A5456"/>
    <w:rsid w:val="008A59AC"/>
    <w:rsid w:val="008A5A73"/>
    <w:rsid w:val="008A6CCE"/>
    <w:rsid w:val="008A72B7"/>
    <w:rsid w:val="008A7F7D"/>
    <w:rsid w:val="008B0346"/>
    <w:rsid w:val="008B0D49"/>
    <w:rsid w:val="008B1A5A"/>
    <w:rsid w:val="008B2F39"/>
    <w:rsid w:val="008B382F"/>
    <w:rsid w:val="008B4590"/>
    <w:rsid w:val="008B49B9"/>
    <w:rsid w:val="008B551D"/>
    <w:rsid w:val="008B5AB4"/>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3E52"/>
    <w:rsid w:val="008D406E"/>
    <w:rsid w:val="008D432B"/>
    <w:rsid w:val="008D453D"/>
    <w:rsid w:val="008D4BD3"/>
    <w:rsid w:val="008D4E99"/>
    <w:rsid w:val="008D5066"/>
    <w:rsid w:val="008D59DA"/>
    <w:rsid w:val="008D5A97"/>
    <w:rsid w:val="008D631F"/>
    <w:rsid w:val="008D6697"/>
    <w:rsid w:val="008D71E5"/>
    <w:rsid w:val="008D728C"/>
    <w:rsid w:val="008E0674"/>
    <w:rsid w:val="008E11CC"/>
    <w:rsid w:val="008E1B8F"/>
    <w:rsid w:val="008E2D0B"/>
    <w:rsid w:val="008E414C"/>
    <w:rsid w:val="008E5D47"/>
    <w:rsid w:val="008E625D"/>
    <w:rsid w:val="008E6676"/>
    <w:rsid w:val="008E75CB"/>
    <w:rsid w:val="008E7BCF"/>
    <w:rsid w:val="008F12E6"/>
    <w:rsid w:val="008F154D"/>
    <w:rsid w:val="008F1558"/>
    <w:rsid w:val="008F273D"/>
    <w:rsid w:val="008F2C19"/>
    <w:rsid w:val="008F3AFB"/>
    <w:rsid w:val="008F3F91"/>
    <w:rsid w:val="008F5927"/>
    <w:rsid w:val="008F73E9"/>
    <w:rsid w:val="008F7E83"/>
    <w:rsid w:val="009001DD"/>
    <w:rsid w:val="0090174A"/>
    <w:rsid w:val="009018D6"/>
    <w:rsid w:val="00901E1C"/>
    <w:rsid w:val="009036B3"/>
    <w:rsid w:val="009039BC"/>
    <w:rsid w:val="00903FA7"/>
    <w:rsid w:val="0090478B"/>
    <w:rsid w:val="00905C03"/>
    <w:rsid w:val="009063F0"/>
    <w:rsid w:val="009071FE"/>
    <w:rsid w:val="0090758F"/>
    <w:rsid w:val="00907761"/>
    <w:rsid w:val="0091096C"/>
    <w:rsid w:val="00910E40"/>
    <w:rsid w:val="00911E63"/>
    <w:rsid w:val="0091242A"/>
    <w:rsid w:val="00912756"/>
    <w:rsid w:val="00913385"/>
    <w:rsid w:val="009138BF"/>
    <w:rsid w:val="009139D6"/>
    <w:rsid w:val="00913AA4"/>
    <w:rsid w:val="00915778"/>
    <w:rsid w:val="009157E2"/>
    <w:rsid w:val="00915C60"/>
    <w:rsid w:val="009164DD"/>
    <w:rsid w:val="00917A9D"/>
    <w:rsid w:val="0092023E"/>
    <w:rsid w:val="009210C9"/>
    <w:rsid w:val="0092146E"/>
    <w:rsid w:val="00921FE3"/>
    <w:rsid w:val="00922407"/>
    <w:rsid w:val="009229CA"/>
    <w:rsid w:val="00923F1C"/>
    <w:rsid w:val="0092488A"/>
    <w:rsid w:val="00924F14"/>
    <w:rsid w:val="00925C68"/>
    <w:rsid w:val="00927447"/>
    <w:rsid w:val="00930E55"/>
    <w:rsid w:val="009315B0"/>
    <w:rsid w:val="009316E9"/>
    <w:rsid w:val="00931924"/>
    <w:rsid w:val="00931B4E"/>
    <w:rsid w:val="00931BEB"/>
    <w:rsid w:val="00932354"/>
    <w:rsid w:val="00933948"/>
    <w:rsid w:val="0093416D"/>
    <w:rsid w:val="00934CF6"/>
    <w:rsid w:val="00935346"/>
    <w:rsid w:val="00936B46"/>
    <w:rsid w:val="00941D44"/>
    <w:rsid w:val="0094424D"/>
    <w:rsid w:val="009457AE"/>
    <w:rsid w:val="00945A61"/>
    <w:rsid w:val="00945BAD"/>
    <w:rsid w:val="00946C27"/>
    <w:rsid w:val="00946D27"/>
    <w:rsid w:val="00947D99"/>
    <w:rsid w:val="00950154"/>
    <w:rsid w:val="00950A03"/>
    <w:rsid w:val="00951E78"/>
    <w:rsid w:val="009529C3"/>
    <w:rsid w:val="00953054"/>
    <w:rsid w:val="00953A04"/>
    <w:rsid w:val="009541DD"/>
    <w:rsid w:val="0095465F"/>
    <w:rsid w:val="009548C1"/>
    <w:rsid w:val="00955323"/>
    <w:rsid w:val="009563A5"/>
    <w:rsid w:val="00956868"/>
    <w:rsid w:val="0095765F"/>
    <w:rsid w:val="009606E6"/>
    <w:rsid w:val="00961B83"/>
    <w:rsid w:val="00962F07"/>
    <w:rsid w:val="00962F40"/>
    <w:rsid w:val="00963968"/>
    <w:rsid w:val="0096489F"/>
    <w:rsid w:val="009657F8"/>
    <w:rsid w:val="00970B41"/>
    <w:rsid w:val="00970F70"/>
    <w:rsid w:val="00971056"/>
    <w:rsid w:val="00971588"/>
    <w:rsid w:val="0097252B"/>
    <w:rsid w:val="00972668"/>
    <w:rsid w:val="009727B4"/>
    <w:rsid w:val="00972C36"/>
    <w:rsid w:val="00974907"/>
    <w:rsid w:val="00975768"/>
    <w:rsid w:val="00977C40"/>
    <w:rsid w:val="00980FE9"/>
    <w:rsid w:val="00982DBD"/>
    <w:rsid w:val="009830D3"/>
    <w:rsid w:val="00983B8F"/>
    <w:rsid w:val="009846B5"/>
    <w:rsid w:val="009849F0"/>
    <w:rsid w:val="0098595E"/>
    <w:rsid w:val="00986073"/>
    <w:rsid w:val="00986821"/>
    <w:rsid w:val="00986A04"/>
    <w:rsid w:val="009909DD"/>
    <w:rsid w:val="00990EE2"/>
    <w:rsid w:val="00991280"/>
    <w:rsid w:val="009916D2"/>
    <w:rsid w:val="0099197E"/>
    <w:rsid w:val="0099229C"/>
    <w:rsid w:val="00992590"/>
    <w:rsid w:val="00993714"/>
    <w:rsid w:val="009943C4"/>
    <w:rsid w:val="00995214"/>
    <w:rsid w:val="00995C9F"/>
    <w:rsid w:val="00996436"/>
    <w:rsid w:val="0099752D"/>
    <w:rsid w:val="009A0461"/>
    <w:rsid w:val="009A12A7"/>
    <w:rsid w:val="009A28A2"/>
    <w:rsid w:val="009A4712"/>
    <w:rsid w:val="009A5191"/>
    <w:rsid w:val="009A6119"/>
    <w:rsid w:val="009A7CCB"/>
    <w:rsid w:val="009B063C"/>
    <w:rsid w:val="009B0F5C"/>
    <w:rsid w:val="009B11D6"/>
    <w:rsid w:val="009B241E"/>
    <w:rsid w:val="009B2EE9"/>
    <w:rsid w:val="009B3535"/>
    <w:rsid w:val="009B4676"/>
    <w:rsid w:val="009B475C"/>
    <w:rsid w:val="009B4864"/>
    <w:rsid w:val="009B51FA"/>
    <w:rsid w:val="009B5504"/>
    <w:rsid w:val="009B5904"/>
    <w:rsid w:val="009B62D6"/>
    <w:rsid w:val="009B649B"/>
    <w:rsid w:val="009B6F16"/>
    <w:rsid w:val="009C0940"/>
    <w:rsid w:val="009C125E"/>
    <w:rsid w:val="009C1D99"/>
    <w:rsid w:val="009C1F8B"/>
    <w:rsid w:val="009C2099"/>
    <w:rsid w:val="009C20A8"/>
    <w:rsid w:val="009C2630"/>
    <w:rsid w:val="009C2F43"/>
    <w:rsid w:val="009C3701"/>
    <w:rsid w:val="009C46AE"/>
    <w:rsid w:val="009C5625"/>
    <w:rsid w:val="009C7053"/>
    <w:rsid w:val="009C717B"/>
    <w:rsid w:val="009D232B"/>
    <w:rsid w:val="009D2384"/>
    <w:rsid w:val="009D3240"/>
    <w:rsid w:val="009D3A6E"/>
    <w:rsid w:val="009D4647"/>
    <w:rsid w:val="009D61D9"/>
    <w:rsid w:val="009D624D"/>
    <w:rsid w:val="009D6EC9"/>
    <w:rsid w:val="009D7380"/>
    <w:rsid w:val="009D7581"/>
    <w:rsid w:val="009D7724"/>
    <w:rsid w:val="009E0583"/>
    <w:rsid w:val="009E0AB4"/>
    <w:rsid w:val="009E1FA4"/>
    <w:rsid w:val="009E21FE"/>
    <w:rsid w:val="009E23A1"/>
    <w:rsid w:val="009E2906"/>
    <w:rsid w:val="009E3562"/>
    <w:rsid w:val="009E4814"/>
    <w:rsid w:val="009E4942"/>
    <w:rsid w:val="009E7975"/>
    <w:rsid w:val="009F0B67"/>
    <w:rsid w:val="009F1758"/>
    <w:rsid w:val="009F1E4B"/>
    <w:rsid w:val="009F307E"/>
    <w:rsid w:val="009F50DE"/>
    <w:rsid w:val="009F54F9"/>
    <w:rsid w:val="009F6D34"/>
    <w:rsid w:val="009F7BB0"/>
    <w:rsid w:val="009F7C46"/>
    <w:rsid w:val="00A000E9"/>
    <w:rsid w:val="00A0010E"/>
    <w:rsid w:val="00A00D50"/>
    <w:rsid w:val="00A02B5C"/>
    <w:rsid w:val="00A036C5"/>
    <w:rsid w:val="00A037D8"/>
    <w:rsid w:val="00A03AD2"/>
    <w:rsid w:val="00A041F5"/>
    <w:rsid w:val="00A042C9"/>
    <w:rsid w:val="00A052CF"/>
    <w:rsid w:val="00A07D84"/>
    <w:rsid w:val="00A10336"/>
    <w:rsid w:val="00A10CE2"/>
    <w:rsid w:val="00A12870"/>
    <w:rsid w:val="00A13811"/>
    <w:rsid w:val="00A14AE3"/>
    <w:rsid w:val="00A16DF1"/>
    <w:rsid w:val="00A16F72"/>
    <w:rsid w:val="00A17A17"/>
    <w:rsid w:val="00A20308"/>
    <w:rsid w:val="00A20A8A"/>
    <w:rsid w:val="00A20B1F"/>
    <w:rsid w:val="00A20CFD"/>
    <w:rsid w:val="00A235D0"/>
    <w:rsid w:val="00A24E56"/>
    <w:rsid w:val="00A266E1"/>
    <w:rsid w:val="00A27A7F"/>
    <w:rsid w:val="00A3276A"/>
    <w:rsid w:val="00A32E8C"/>
    <w:rsid w:val="00A32FAD"/>
    <w:rsid w:val="00A33705"/>
    <w:rsid w:val="00A33D3A"/>
    <w:rsid w:val="00A345A3"/>
    <w:rsid w:val="00A348A1"/>
    <w:rsid w:val="00A349D2"/>
    <w:rsid w:val="00A35492"/>
    <w:rsid w:val="00A36E2B"/>
    <w:rsid w:val="00A37596"/>
    <w:rsid w:val="00A4044E"/>
    <w:rsid w:val="00A40CB0"/>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2982"/>
    <w:rsid w:val="00A53AF8"/>
    <w:rsid w:val="00A5413B"/>
    <w:rsid w:val="00A5717B"/>
    <w:rsid w:val="00A572BC"/>
    <w:rsid w:val="00A61049"/>
    <w:rsid w:val="00A621A5"/>
    <w:rsid w:val="00A64036"/>
    <w:rsid w:val="00A64161"/>
    <w:rsid w:val="00A669FE"/>
    <w:rsid w:val="00A67428"/>
    <w:rsid w:val="00A67CD8"/>
    <w:rsid w:val="00A70260"/>
    <w:rsid w:val="00A70CF3"/>
    <w:rsid w:val="00A7155E"/>
    <w:rsid w:val="00A71BC1"/>
    <w:rsid w:val="00A71E76"/>
    <w:rsid w:val="00A7308C"/>
    <w:rsid w:val="00A73752"/>
    <w:rsid w:val="00A74EDE"/>
    <w:rsid w:val="00A75396"/>
    <w:rsid w:val="00A763AE"/>
    <w:rsid w:val="00A76984"/>
    <w:rsid w:val="00A76B0D"/>
    <w:rsid w:val="00A76DE5"/>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2C1A"/>
    <w:rsid w:val="00A92EC0"/>
    <w:rsid w:val="00A92EED"/>
    <w:rsid w:val="00A96B6E"/>
    <w:rsid w:val="00A97364"/>
    <w:rsid w:val="00A9772B"/>
    <w:rsid w:val="00A97D3C"/>
    <w:rsid w:val="00AA0660"/>
    <w:rsid w:val="00AA0FDF"/>
    <w:rsid w:val="00AA2DC4"/>
    <w:rsid w:val="00AA3875"/>
    <w:rsid w:val="00AA404A"/>
    <w:rsid w:val="00AA40DC"/>
    <w:rsid w:val="00AA6228"/>
    <w:rsid w:val="00AA69A4"/>
    <w:rsid w:val="00AA7382"/>
    <w:rsid w:val="00AB2006"/>
    <w:rsid w:val="00AB2744"/>
    <w:rsid w:val="00AB274F"/>
    <w:rsid w:val="00AB2D31"/>
    <w:rsid w:val="00AB5F30"/>
    <w:rsid w:val="00AB6BE3"/>
    <w:rsid w:val="00AB7499"/>
    <w:rsid w:val="00AC067E"/>
    <w:rsid w:val="00AC0FF4"/>
    <w:rsid w:val="00AC25AD"/>
    <w:rsid w:val="00AC37C3"/>
    <w:rsid w:val="00AC37F3"/>
    <w:rsid w:val="00AC3E38"/>
    <w:rsid w:val="00AC489E"/>
    <w:rsid w:val="00AC4C32"/>
    <w:rsid w:val="00AC4D07"/>
    <w:rsid w:val="00AC4F4D"/>
    <w:rsid w:val="00AC535B"/>
    <w:rsid w:val="00AC5C36"/>
    <w:rsid w:val="00AC5F6A"/>
    <w:rsid w:val="00AC78A1"/>
    <w:rsid w:val="00AD0569"/>
    <w:rsid w:val="00AD0B3C"/>
    <w:rsid w:val="00AD0F54"/>
    <w:rsid w:val="00AD1CC0"/>
    <w:rsid w:val="00AD22B5"/>
    <w:rsid w:val="00AD3DB4"/>
    <w:rsid w:val="00AD4C0A"/>
    <w:rsid w:val="00AD5106"/>
    <w:rsid w:val="00AD5D95"/>
    <w:rsid w:val="00AD5ECA"/>
    <w:rsid w:val="00AD69A6"/>
    <w:rsid w:val="00AD6F04"/>
    <w:rsid w:val="00AE1C5E"/>
    <w:rsid w:val="00AE3B0B"/>
    <w:rsid w:val="00AE567C"/>
    <w:rsid w:val="00AE5853"/>
    <w:rsid w:val="00AE5A72"/>
    <w:rsid w:val="00AE5D6F"/>
    <w:rsid w:val="00AE69CC"/>
    <w:rsid w:val="00AE7935"/>
    <w:rsid w:val="00AF149D"/>
    <w:rsid w:val="00AF1CCA"/>
    <w:rsid w:val="00AF1F04"/>
    <w:rsid w:val="00AF3D59"/>
    <w:rsid w:val="00AF47BE"/>
    <w:rsid w:val="00AF623F"/>
    <w:rsid w:val="00AF6794"/>
    <w:rsid w:val="00B016F7"/>
    <w:rsid w:val="00B02BDD"/>
    <w:rsid w:val="00B0442A"/>
    <w:rsid w:val="00B055B9"/>
    <w:rsid w:val="00B059CC"/>
    <w:rsid w:val="00B10171"/>
    <w:rsid w:val="00B11372"/>
    <w:rsid w:val="00B11CB2"/>
    <w:rsid w:val="00B1200C"/>
    <w:rsid w:val="00B138BB"/>
    <w:rsid w:val="00B13D85"/>
    <w:rsid w:val="00B1414A"/>
    <w:rsid w:val="00B15BD0"/>
    <w:rsid w:val="00B16296"/>
    <w:rsid w:val="00B16DEE"/>
    <w:rsid w:val="00B16FCC"/>
    <w:rsid w:val="00B1786A"/>
    <w:rsid w:val="00B206D8"/>
    <w:rsid w:val="00B216E2"/>
    <w:rsid w:val="00B21C9A"/>
    <w:rsid w:val="00B23627"/>
    <w:rsid w:val="00B23909"/>
    <w:rsid w:val="00B24217"/>
    <w:rsid w:val="00B25BF3"/>
    <w:rsid w:val="00B25D17"/>
    <w:rsid w:val="00B275EA"/>
    <w:rsid w:val="00B312C7"/>
    <w:rsid w:val="00B316B9"/>
    <w:rsid w:val="00B32E58"/>
    <w:rsid w:val="00B335A2"/>
    <w:rsid w:val="00B34371"/>
    <w:rsid w:val="00B34F17"/>
    <w:rsid w:val="00B35313"/>
    <w:rsid w:val="00B35564"/>
    <w:rsid w:val="00B36666"/>
    <w:rsid w:val="00B36958"/>
    <w:rsid w:val="00B37104"/>
    <w:rsid w:val="00B40AFF"/>
    <w:rsid w:val="00B414A7"/>
    <w:rsid w:val="00B4279F"/>
    <w:rsid w:val="00B42CE1"/>
    <w:rsid w:val="00B438B8"/>
    <w:rsid w:val="00B43D8A"/>
    <w:rsid w:val="00B447D7"/>
    <w:rsid w:val="00B44E90"/>
    <w:rsid w:val="00B44F9F"/>
    <w:rsid w:val="00B462C1"/>
    <w:rsid w:val="00B47CBE"/>
    <w:rsid w:val="00B47D0D"/>
    <w:rsid w:val="00B47D39"/>
    <w:rsid w:val="00B51454"/>
    <w:rsid w:val="00B51C97"/>
    <w:rsid w:val="00B52B7D"/>
    <w:rsid w:val="00B531D2"/>
    <w:rsid w:val="00B53616"/>
    <w:rsid w:val="00B53CCA"/>
    <w:rsid w:val="00B53F2C"/>
    <w:rsid w:val="00B54441"/>
    <w:rsid w:val="00B54A5F"/>
    <w:rsid w:val="00B560B1"/>
    <w:rsid w:val="00B560C2"/>
    <w:rsid w:val="00B56409"/>
    <w:rsid w:val="00B56F9B"/>
    <w:rsid w:val="00B61C3F"/>
    <w:rsid w:val="00B61D11"/>
    <w:rsid w:val="00B6261E"/>
    <w:rsid w:val="00B637DA"/>
    <w:rsid w:val="00B63B17"/>
    <w:rsid w:val="00B6488D"/>
    <w:rsid w:val="00B64919"/>
    <w:rsid w:val="00B6497F"/>
    <w:rsid w:val="00B65C34"/>
    <w:rsid w:val="00B65D7E"/>
    <w:rsid w:val="00B667C6"/>
    <w:rsid w:val="00B672BA"/>
    <w:rsid w:val="00B673AE"/>
    <w:rsid w:val="00B6794E"/>
    <w:rsid w:val="00B67F56"/>
    <w:rsid w:val="00B702DA"/>
    <w:rsid w:val="00B733F9"/>
    <w:rsid w:val="00B73838"/>
    <w:rsid w:val="00B7421A"/>
    <w:rsid w:val="00B75258"/>
    <w:rsid w:val="00B75267"/>
    <w:rsid w:val="00B75473"/>
    <w:rsid w:val="00B75BBD"/>
    <w:rsid w:val="00B75EE5"/>
    <w:rsid w:val="00B75F20"/>
    <w:rsid w:val="00B762FD"/>
    <w:rsid w:val="00B77139"/>
    <w:rsid w:val="00B773FE"/>
    <w:rsid w:val="00B803F4"/>
    <w:rsid w:val="00B808A4"/>
    <w:rsid w:val="00B80BB7"/>
    <w:rsid w:val="00B81371"/>
    <w:rsid w:val="00B821C3"/>
    <w:rsid w:val="00B828A7"/>
    <w:rsid w:val="00B83370"/>
    <w:rsid w:val="00B8341D"/>
    <w:rsid w:val="00B83E2E"/>
    <w:rsid w:val="00B8419C"/>
    <w:rsid w:val="00B84363"/>
    <w:rsid w:val="00B84371"/>
    <w:rsid w:val="00B84B6C"/>
    <w:rsid w:val="00B85EA6"/>
    <w:rsid w:val="00B8705C"/>
    <w:rsid w:val="00B87DC4"/>
    <w:rsid w:val="00B902E7"/>
    <w:rsid w:val="00B9030B"/>
    <w:rsid w:val="00B90B7C"/>
    <w:rsid w:val="00B9217F"/>
    <w:rsid w:val="00B922D9"/>
    <w:rsid w:val="00B926D6"/>
    <w:rsid w:val="00B937A6"/>
    <w:rsid w:val="00B93DEF"/>
    <w:rsid w:val="00B9425C"/>
    <w:rsid w:val="00B94C17"/>
    <w:rsid w:val="00B950D2"/>
    <w:rsid w:val="00B966BF"/>
    <w:rsid w:val="00B97436"/>
    <w:rsid w:val="00B974B4"/>
    <w:rsid w:val="00BA0012"/>
    <w:rsid w:val="00BA0180"/>
    <w:rsid w:val="00BA2938"/>
    <w:rsid w:val="00BA3241"/>
    <w:rsid w:val="00BA33E2"/>
    <w:rsid w:val="00BA3DCE"/>
    <w:rsid w:val="00BA4923"/>
    <w:rsid w:val="00BA4EEA"/>
    <w:rsid w:val="00BA4F66"/>
    <w:rsid w:val="00BA5A80"/>
    <w:rsid w:val="00BA71D7"/>
    <w:rsid w:val="00BA7987"/>
    <w:rsid w:val="00BA7AAE"/>
    <w:rsid w:val="00BA7CFA"/>
    <w:rsid w:val="00BB04E3"/>
    <w:rsid w:val="00BB0919"/>
    <w:rsid w:val="00BB1309"/>
    <w:rsid w:val="00BB2592"/>
    <w:rsid w:val="00BB3156"/>
    <w:rsid w:val="00BB3C9C"/>
    <w:rsid w:val="00BB5CA9"/>
    <w:rsid w:val="00BB6662"/>
    <w:rsid w:val="00BC0361"/>
    <w:rsid w:val="00BC0CE4"/>
    <w:rsid w:val="00BC2018"/>
    <w:rsid w:val="00BC260A"/>
    <w:rsid w:val="00BC2D03"/>
    <w:rsid w:val="00BC30BF"/>
    <w:rsid w:val="00BC3150"/>
    <w:rsid w:val="00BC4E2C"/>
    <w:rsid w:val="00BC4F95"/>
    <w:rsid w:val="00BC573F"/>
    <w:rsid w:val="00BC61B2"/>
    <w:rsid w:val="00BC6C2E"/>
    <w:rsid w:val="00BC70FA"/>
    <w:rsid w:val="00BD010F"/>
    <w:rsid w:val="00BD02D5"/>
    <w:rsid w:val="00BD0FF1"/>
    <w:rsid w:val="00BD1092"/>
    <w:rsid w:val="00BD1B67"/>
    <w:rsid w:val="00BD2C5E"/>
    <w:rsid w:val="00BD335B"/>
    <w:rsid w:val="00BD33B6"/>
    <w:rsid w:val="00BD3D7F"/>
    <w:rsid w:val="00BD4097"/>
    <w:rsid w:val="00BD49AB"/>
    <w:rsid w:val="00BD4E41"/>
    <w:rsid w:val="00BD532C"/>
    <w:rsid w:val="00BD6560"/>
    <w:rsid w:val="00BE00FA"/>
    <w:rsid w:val="00BE0C95"/>
    <w:rsid w:val="00BE1300"/>
    <w:rsid w:val="00BE2314"/>
    <w:rsid w:val="00BE309D"/>
    <w:rsid w:val="00BE545A"/>
    <w:rsid w:val="00BE5E11"/>
    <w:rsid w:val="00BE6C95"/>
    <w:rsid w:val="00BE74FA"/>
    <w:rsid w:val="00BE75D9"/>
    <w:rsid w:val="00BF0A54"/>
    <w:rsid w:val="00BF0F1C"/>
    <w:rsid w:val="00BF1B7F"/>
    <w:rsid w:val="00BF2A79"/>
    <w:rsid w:val="00BF2C41"/>
    <w:rsid w:val="00BF41F8"/>
    <w:rsid w:val="00BF5FEC"/>
    <w:rsid w:val="00BF6639"/>
    <w:rsid w:val="00BF6747"/>
    <w:rsid w:val="00BF6A08"/>
    <w:rsid w:val="00BF6B5B"/>
    <w:rsid w:val="00BF6D83"/>
    <w:rsid w:val="00BF702E"/>
    <w:rsid w:val="00BF704D"/>
    <w:rsid w:val="00BF7824"/>
    <w:rsid w:val="00C00128"/>
    <w:rsid w:val="00C00709"/>
    <w:rsid w:val="00C01037"/>
    <w:rsid w:val="00C020F8"/>
    <w:rsid w:val="00C02535"/>
    <w:rsid w:val="00C03113"/>
    <w:rsid w:val="00C039A3"/>
    <w:rsid w:val="00C0435B"/>
    <w:rsid w:val="00C04666"/>
    <w:rsid w:val="00C04D22"/>
    <w:rsid w:val="00C06457"/>
    <w:rsid w:val="00C07332"/>
    <w:rsid w:val="00C11482"/>
    <w:rsid w:val="00C13AEF"/>
    <w:rsid w:val="00C149E0"/>
    <w:rsid w:val="00C14CDF"/>
    <w:rsid w:val="00C150E0"/>
    <w:rsid w:val="00C150F6"/>
    <w:rsid w:val="00C151B8"/>
    <w:rsid w:val="00C15419"/>
    <w:rsid w:val="00C15559"/>
    <w:rsid w:val="00C15A26"/>
    <w:rsid w:val="00C16762"/>
    <w:rsid w:val="00C1682A"/>
    <w:rsid w:val="00C17637"/>
    <w:rsid w:val="00C179FC"/>
    <w:rsid w:val="00C20681"/>
    <w:rsid w:val="00C208DE"/>
    <w:rsid w:val="00C20E29"/>
    <w:rsid w:val="00C20EB1"/>
    <w:rsid w:val="00C2139F"/>
    <w:rsid w:val="00C22CF5"/>
    <w:rsid w:val="00C22EFB"/>
    <w:rsid w:val="00C230A3"/>
    <w:rsid w:val="00C230FC"/>
    <w:rsid w:val="00C2364F"/>
    <w:rsid w:val="00C23AF5"/>
    <w:rsid w:val="00C252F4"/>
    <w:rsid w:val="00C268B5"/>
    <w:rsid w:val="00C27836"/>
    <w:rsid w:val="00C27ABF"/>
    <w:rsid w:val="00C315FB"/>
    <w:rsid w:val="00C317BD"/>
    <w:rsid w:val="00C32B1A"/>
    <w:rsid w:val="00C32E86"/>
    <w:rsid w:val="00C33279"/>
    <w:rsid w:val="00C34B44"/>
    <w:rsid w:val="00C37DED"/>
    <w:rsid w:val="00C40541"/>
    <w:rsid w:val="00C4085C"/>
    <w:rsid w:val="00C40FE3"/>
    <w:rsid w:val="00C41015"/>
    <w:rsid w:val="00C41CA7"/>
    <w:rsid w:val="00C43166"/>
    <w:rsid w:val="00C43EDF"/>
    <w:rsid w:val="00C43FC1"/>
    <w:rsid w:val="00C43FEF"/>
    <w:rsid w:val="00C4418A"/>
    <w:rsid w:val="00C44811"/>
    <w:rsid w:val="00C45194"/>
    <w:rsid w:val="00C454B0"/>
    <w:rsid w:val="00C45BF0"/>
    <w:rsid w:val="00C465D1"/>
    <w:rsid w:val="00C47330"/>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DBA"/>
    <w:rsid w:val="00C663BE"/>
    <w:rsid w:val="00C66CD8"/>
    <w:rsid w:val="00C66F26"/>
    <w:rsid w:val="00C70508"/>
    <w:rsid w:val="00C70FC0"/>
    <w:rsid w:val="00C711D3"/>
    <w:rsid w:val="00C71858"/>
    <w:rsid w:val="00C722C5"/>
    <w:rsid w:val="00C72EEB"/>
    <w:rsid w:val="00C73C34"/>
    <w:rsid w:val="00C744AE"/>
    <w:rsid w:val="00C74781"/>
    <w:rsid w:val="00C75F93"/>
    <w:rsid w:val="00C80034"/>
    <w:rsid w:val="00C809E6"/>
    <w:rsid w:val="00C80E55"/>
    <w:rsid w:val="00C82032"/>
    <w:rsid w:val="00C82206"/>
    <w:rsid w:val="00C82553"/>
    <w:rsid w:val="00C8322A"/>
    <w:rsid w:val="00C83EA7"/>
    <w:rsid w:val="00C84557"/>
    <w:rsid w:val="00C84559"/>
    <w:rsid w:val="00C8456F"/>
    <w:rsid w:val="00C85860"/>
    <w:rsid w:val="00C85EC8"/>
    <w:rsid w:val="00C862C4"/>
    <w:rsid w:val="00C86B34"/>
    <w:rsid w:val="00C908F8"/>
    <w:rsid w:val="00C924D7"/>
    <w:rsid w:val="00C93293"/>
    <w:rsid w:val="00C94989"/>
    <w:rsid w:val="00C9520E"/>
    <w:rsid w:val="00C95593"/>
    <w:rsid w:val="00C95BAD"/>
    <w:rsid w:val="00C96A63"/>
    <w:rsid w:val="00C97093"/>
    <w:rsid w:val="00C9742A"/>
    <w:rsid w:val="00C97602"/>
    <w:rsid w:val="00C97850"/>
    <w:rsid w:val="00CA1869"/>
    <w:rsid w:val="00CA2022"/>
    <w:rsid w:val="00CA20C8"/>
    <w:rsid w:val="00CA306F"/>
    <w:rsid w:val="00CA781C"/>
    <w:rsid w:val="00CA78E1"/>
    <w:rsid w:val="00CB0101"/>
    <w:rsid w:val="00CB12C8"/>
    <w:rsid w:val="00CB2C86"/>
    <w:rsid w:val="00CB3524"/>
    <w:rsid w:val="00CB3C69"/>
    <w:rsid w:val="00CB57BF"/>
    <w:rsid w:val="00CB6D7D"/>
    <w:rsid w:val="00CB6EE8"/>
    <w:rsid w:val="00CB7FE7"/>
    <w:rsid w:val="00CC2DE4"/>
    <w:rsid w:val="00CC360E"/>
    <w:rsid w:val="00CC46A9"/>
    <w:rsid w:val="00CC48D6"/>
    <w:rsid w:val="00CC76D0"/>
    <w:rsid w:val="00CD221B"/>
    <w:rsid w:val="00CD296A"/>
    <w:rsid w:val="00CD3616"/>
    <w:rsid w:val="00CD3D8C"/>
    <w:rsid w:val="00CD4DB2"/>
    <w:rsid w:val="00CD5543"/>
    <w:rsid w:val="00CD5CAA"/>
    <w:rsid w:val="00CD6866"/>
    <w:rsid w:val="00CD76D4"/>
    <w:rsid w:val="00CD7893"/>
    <w:rsid w:val="00CE03CC"/>
    <w:rsid w:val="00CE0E42"/>
    <w:rsid w:val="00CE24C5"/>
    <w:rsid w:val="00CE2827"/>
    <w:rsid w:val="00CE4A83"/>
    <w:rsid w:val="00CE5729"/>
    <w:rsid w:val="00CE66D8"/>
    <w:rsid w:val="00CE670C"/>
    <w:rsid w:val="00CE7724"/>
    <w:rsid w:val="00CE7E6A"/>
    <w:rsid w:val="00CF030B"/>
    <w:rsid w:val="00CF23A2"/>
    <w:rsid w:val="00CF4740"/>
    <w:rsid w:val="00CF5F6B"/>
    <w:rsid w:val="00CF6A5A"/>
    <w:rsid w:val="00CF6EB2"/>
    <w:rsid w:val="00CF7FE1"/>
    <w:rsid w:val="00D00126"/>
    <w:rsid w:val="00D00230"/>
    <w:rsid w:val="00D005FD"/>
    <w:rsid w:val="00D00809"/>
    <w:rsid w:val="00D02C1D"/>
    <w:rsid w:val="00D0341A"/>
    <w:rsid w:val="00D03870"/>
    <w:rsid w:val="00D049BE"/>
    <w:rsid w:val="00D05039"/>
    <w:rsid w:val="00D051F8"/>
    <w:rsid w:val="00D07227"/>
    <w:rsid w:val="00D12C5F"/>
    <w:rsid w:val="00D12D70"/>
    <w:rsid w:val="00D12EE7"/>
    <w:rsid w:val="00D1373C"/>
    <w:rsid w:val="00D1418F"/>
    <w:rsid w:val="00D15162"/>
    <w:rsid w:val="00D16EC5"/>
    <w:rsid w:val="00D17702"/>
    <w:rsid w:val="00D17C3D"/>
    <w:rsid w:val="00D20924"/>
    <w:rsid w:val="00D225CB"/>
    <w:rsid w:val="00D23EC0"/>
    <w:rsid w:val="00D24BA0"/>
    <w:rsid w:val="00D25A9F"/>
    <w:rsid w:val="00D2734A"/>
    <w:rsid w:val="00D276CF"/>
    <w:rsid w:val="00D30003"/>
    <w:rsid w:val="00D300EA"/>
    <w:rsid w:val="00D306AB"/>
    <w:rsid w:val="00D3076F"/>
    <w:rsid w:val="00D308D3"/>
    <w:rsid w:val="00D30E77"/>
    <w:rsid w:val="00D31B93"/>
    <w:rsid w:val="00D33323"/>
    <w:rsid w:val="00D3469A"/>
    <w:rsid w:val="00D3478C"/>
    <w:rsid w:val="00D34A5C"/>
    <w:rsid w:val="00D358D3"/>
    <w:rsid w:val="00D35986"/>
    <w:rsid w:val="00D35D3D"/>
    <w:rsid w:val="00D35E6C"/>
    <w:rsid w:val="00D36A6A"/>
    <w:rsid w:val="00D37494"/>
    <w:rsid w:val="00D37495"/>
    <w:rsid w:val="00D3789A"/>
    <w:rsid w:val="00D406EC"/>
    <w:rsid w:val="00D407B7"/>
    <w:rsid w:val="00D408E9"/>
    <w:rsid w:val="00D409B3"/>
    <w:rsid w:val="00D41D2C"/>
    <w:rsid w:val="00D41E2D"/>
    <w:rsid w:val="00D4287D"/>
    <w:rsid w:val="00D42957"/>
    <w:rsid w:val="00D4409E"/>
    <w:rsid w:val="00D44EAC"/>
    <w:rsid w:val="00D47265"/>
    <w:rsid w:val="00D472EB"/>
    <w:rsid w:val="00D4793C"/>
    <w:rsid w:val="00D53F55"/>
    <w:rsid w:val="00D55346"/>
    <w:rsid w:val="00D57066"/>
    <w:rsid w:val="00D614CF"/>
    <w:rsid w:val="00D62723"/>
    <w:rsid w:val="00D63990"/>
    <w:rsid w:val="00D64632"/>
    <w:rsid w:val="00D65068"/>
    <w:rsid w:val="00D65243"/>
    <w:rsid w:val="00D658A1"/>
    <w:rsid w:val="00D675ED"/>
    <w:rsid w:val="00D70F0E"/>
    <w:rsid w:val="00D7198C"/>
    <w:rsid w:val="00D71B21"/>
    <w:rsid w:val="00D71D4E"/>
    <w:rsid w:val="00D72F9A"/>
    <w:rsid w:val="00D73784"/>
    <w:rsid w:val="00D738F0"/>
    <w:rsid w:val="00D73B71"/>
    <w:rsid w:val="00D74FD3"/>
    <w:rsid w:val="00D7577D"/>
    <w:rsid w:val="00D75CDC"/>
    <w:rsid w:val="00D76ECA"/>
    <w:rsid w:val="00D77552"/>
    <w:rsid w:val="00D81AB1"/>
    <w:rsid w:val="00D82CB3"/>
    <w:rsid w:val="00D82FA9"/>
    <w:rsid w:val="00D82FC0"/>
    <w:rsid w:val="00D8322A"/>
    <w:rsid w:val="00D83C17"/>
    <w:rsid w:val="00D84FFF"/>
    <w:rsid w:val="00D8510C"/>
    <w:rsid w:val="00D85885"/>
    <w:rsid w:val="00D85A93"/>
    <w:rsid w:val="00D866C9"/>
    <w:rsid w:val="00D870F1"/>
    <w:rsid w:val="00D8720F"/>
    <w:rsid w:val="00D87527"/>
    <w:rsid w:val="00D87652"/>
    <w:rsid w:val="00D9238F"/>
    <w:rsid w:val="00D92D08"/>
    <w:rsid w:val="00D9372E"/>
    <w:rsid w:val="00D9392E"/>
    <w:rsid w:val="00D947F0"/>
    <w:rsid w:val="00D95F73"/>
    <w:rsid w:val="00D963CC"/>
    <w:rsid w:val="00D96E40"/>
    <w:rsid w:val="00D971EC"/>
    <w:rsid w:val="00D9728D"/>
    <w:rsid w:val="00DA0C4C"/>
    <w:rsid w:val="00DA0D61"/>
    <w:rsid w:val="00DA1BEE"/>
    <w:rsid w:val="00DA3A4F"/>
    <w:rsid w:val="00DA42C0"/>
    <w:rsid w:val="00DA52A2"/>
    <w:rsid w:val="00DA600E"/>
    <w:rsid w:val="00DA61FD"/>
    <w:rsid w:val="00DA6E45"/>
    <w:rsid w:val="00DA7AD9"/>
    <w:rsid w:val="00DA7B56"/>
    <w:rsid w:val="00DA7E2F"/>
    <w:rsid w:val="00DB0C0B"/>
    <w:rsid w:val="00DB2B46"/>
    <w:rsid w:val="00DB2BFB"/>
    <w:rsid w:val="00DB31E7"/>
    <w:rsid w:val="00DB3A66"/>
    <w:rsid w:val="00DB4240"/>
    <w:rsid w:val="00DB4BEF"/>
    <w:rsid w:val="00DB521B"/>
    <w:rsid w:val="00DB5D6A"/>
    <w:rsid w:val="00DB5DEE"/>
    <w:rsid w:val="00DB67EE"/>
    <w:rsid w:val="00DB78B2"/>
    <w:rsid w:val="00DB7D76"/>
    <w:rsid w:val="00DC07E3"/>
    <w:rsid w:val="00DC1421"/>
    <w:rsid w:val="00DC230C"/>
    <w:rsid w:val="00DC2CE7"/>
    <w:rsid w:val="00DC301A"/>
    <w:rsid w:val="00DC6AEA"/>
    <w:rsid w:val="00DC7377"/>
    <w:rsid w:val="00DD3C18"/>
    <w:rsid w:val="00DD4849"/>
    <w:rsid w:val="00DD4CD3"/>
    <w:rsid w:val="00DD5940"/>
    <w:rsid w:val="00DD5E7B"/>
    <w:rsid w:val="00DE0D83"/>
    <w:rsid w:val="00DE0FC0"/>
    <w:rsid w:val="00DE138C"/>
    <w:rsid w:val="00DE224D"/>
    <w:rsid w:val="00DE2866"/>
    <w:rsid w:val="00DE3A31"/>
    <w:rsid w:val="00DE3ED4"/>
    <w:rsid w:val="00DE47A8"/>
    <w:rsid w:val="00DE573B"/>
    <w:rsid w:val="00DE58ED"/>
    <w:rsid w:val="00DE761E"/>
    <w:rsid w:val="00DE7E44"/>
    <w:rsid w:val="00DF074E"/>
    <w:rsid w:val="00DF13A5"/>
    <w:rsid w:val="00DF13EF"/>
    <w:rsid w:val="00DF178A"/>
    <w:rsid w:val="00DF1C93"/>
    <w:rsid w:val="00DF1E5D"/>
    <w:rsid w:val="00DF2ABA"/>
    <w:rsid w:val="00DF363D"/>
    <w:rsid w:val="00DF419C"/>
    <w:rsid w:val="00DF51C5"/>
    <w:rsid w:val="00DF72C7"/>
    <w:rsid w:val="00DF74FA"/>
    <w:rsid w:val="00E0100E"/>
    <w:rsid w:val="00E01358"/>
    <w:rsid w:val="00E01E64"/>
    <w:rsid w:val="00E03246"/>
    <w:rsid w:val="00E03508"/>
    <w:rsid w:val="00E03883"/>
    <w:rsid w:val="00E03C0E"/>
    <w:rsid w:val="00E05083"/>
    <w:rsid w:val="00E052B3"/>
    <w:rsid w:val="00E070F2"/>
    <w:rsid w:val="00E073C2"/>
    <w:rsid w:val="00E10739"/>
    <w:rsid w:val="00E10C25"/>
    <w:rsid w:val="00E1123F"/>
    <w:rsid w:val="00E11924"/>
    <w:rsid w:val="00E12D1C"/>
    <w:rsid w:val="00E1327D"/>
    <w:rsid w:val="00E13842"/>
    <w:rsid w:val="00E142AF"/>
    <w:rsid w:val="00E14317"/>
    <w:rsid w:val="00E147FB"/>
    <w:rsid w:val="00E14EF0"/>
    <w:rsid w:val="00E16412"/>
    <w:rsid w:val="00E165DD"/>
    <w:rsid w:val="00E17F3A"/>
    <w:rsid w:val="00E2069C"/>
    <w:rsid w:val="00E21F52"/>
    <w:rsid w:val="00E227C3"/>
    <w:rsid w:val="00E22843"/>
    <w:rsid w:val="00E244F5"/>
    <w:rsid w:val="00E24C79"/>
    <w:rsid w:val="00E25E89"/>
    <w:rsid w:val="00E26881"/>
    <w:rsid w:val="00E269ED"/>
    <w:rsid w:val="00E26B14"/>
    <w:rsid w:val="00E26C1E"/>
    <w:rsid w:val="00E26DFE"/>
    <w:rsid w:val="00E2713B"/>
    <w:rsid w:val="00E314C5"/>
    <w:rsid w:val="00E31ABA"/>
    <w:rsid w:val="00E324FC"/>
    <w:rsid w:val="00E3289D"/>
    <w:rsid w:val="00E32DDF"/>
    <w:rsid w:val="00E32E35"/>
    <w:rsid w:val="00E33108"/>
    <w:rsid w:val="00E34706"/>
    <w:rsid w:val="00E34942"/>
    <w:rsid w:val="00E35EA3"/>
    <w:rsid w:val="00E37290"/>
    <w:rsid w:val="00E37AE3"/>
    <w:rsid w:val="00E41C80"/>
    <w:rsid w:val="00E42427"/>
    <w:rsid w:val="00E43ABE"/>
    <w:rsid w:val="00E44148"/>
    <w:rsid w:val="00E442D0"/>
    <w:rsid w:val="00E443E0"/>
    <w:rsid w:val="00E445BD"/>
    <w:rsid w:val="00E45562"/>
    <w:rsid w:val="00E4563C"/>
    <w:rsid w:val="00E46497"/>
    <w:rsid w:val="00E47A5F"/>
    <w:rsid w:val="00E507A5"/>
    <w:rsid w:val="00E51842"/>
    <w:rsid w:val="00E528D2"/>
    <w:rsid w:val="00E54E89"/>
    <w:rsid w:val="00E54F6E"/>
    <w:rsid w:val="00E556FC"/>
    <w:rsid w:val="00E55EB2"/>
    <w:rsid w:val="00E5693C"/>
    <w:rsid w:val="00E601CE"/>
    <w:rsid w:val="00E602CF"/>
    <w:rsid w:val="00E60719"/>
    <w:rsid w:val="00E61EE8"/>
    <w:rsid w:val="00E62441"/>
    <w:rsid w:val="00E63879"/>
    <w:rsid w:val="00E64036"/>
    <w:rsid w:val="00E64EF0"/>
    <w:rsid w:val="00E65BFC"/>
    <w:rsid w:val="00E66EE6"/>
    <w:rsid w:val="00E71633"/>
    <w:rsid w:val="00E72689"/>
    <w:rsid w:val="00E72CBD"/>
    <w:rsid w:val="00E730AA"/>
    <w:rsid w:val="00E730DE"/>
    <w:rsid w:val="00E73682"/>
    <w:rsid w:val="00E73A2E"/>
    <w:rsid w:val="00E767B9"/>
    <w:rsid w:val="00E76F52"/>
    <w:rsid w:val="00E77951"/>
    <w:rsid w:val="00E80774"/>
    <w:rsid w:val="00E815A9"/>
    <w:rsid w:val="00E828A5"/>
    <w:rsid w:val="00E82B54"/>
    <w:rsid w:val="00E83035"/>
    <w:rsid w:val="00E83095"/>
    <w:rsid w:val="00E838B2"/>
    <w:rsid w:val="00E84521"/>
    <w:rsid w:val="00E856B0"/>
    <w:rsid w:val="00E85D3F"/>
    <w:rsid w:val="00E867B1"/>
    <w:rsid w:val="00E86C2A"/>
    <w:rsid w:val="00E86CA1"/>
    <w:rsid w:val="00E87362"/>
    <w:rsid w:val="00E8771B"/>
    <w:rsid w:val="00E907B3"/>
    <w:rsid w:val="00E90A16"/>
    <w:rsid w:val="00E9111B"/>
    <w:rsid w:val="00E91E35"/>
    <w:rsid w:val="00E931C5"/>
    <w:rsid w:val="00E937B5"/>
    <w:rsid w:val="00E93917"/>
    <w:rsid w:val="00E9442F"/>
    <w:rsid w:val="00E94E1B"/>
    <w:rsid w:val="00E95684"/>
    <w:rsid w:val="00E969D2"/>
    <w:rsid w:val="00EA0CA1"/>
    <w:rsid w:val="00EA0DB8"/>
    <w:rsid w:val="00EA2FAB"/>
    <w:rsid w:val="00EA3249"/>
    <w:rsid w:val="00EA3C59"/>
    <w:rsid w:val="00EA5118"/>
    <w:rsid w:val="00EA7A8D"/>
    <w:rsid w:val="00EB08C0"/>
    <w:rsid w:val="00EB0DF0"/>
    <w:rsid w:val="00EB1A2C"/>
    <w:rsid w:val="00EB2B92"/>
    <w:rsid w:val="00EB2C7A"/>
    <w:rsid w:val="00EB3527"/>
    <w:rsid w:val="00EB3B26"/>
    <w:rsid w:val="00EB40DC"/>
    <w:rsid w:val="00EB53DE"/>
    <w:rsid w:val="00EB564B"/>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08"/>
    <w:rsid w:val="00EC7352"/>
    <w:rsid w:val="00ED007B"/>
    <w:rsid w:val="00ED11BD"/>
    <w:rsid w:val="00ED1395"/>
    <w:rsid w:val="00ED163A"/>
    <w:rsid w:val="00ED2270"/>
    <w:rsid w:val="00ED4220"/>
    <w:rsid w:val="00ED47D2"/>
    <w:rsid w:val="00ED512E"/>
    <w:rsid w:val="00ED541F"/>
    <w:rsid w:val="00ED5AF4"/>
    <w:rsid w:val="00ED7CCE"/>
    <w:rsid w:val="00EE0293"/>
    <w:rsid w:val="00EE048D"/>
    <w:rsid w:val="00EE09CF"/>
    <w:rsid w:val="00EE0ACB"/>
    <w:rsid w:val="00EE107C"/>
    <w:rsid w:val="00EE257D"/>
    <w:rsid w:val="00EE280E"/>
    <w:rsid w:val="00EE3641"/>
    <w:rsid w:val="00EE3E9C"/>
    <w:rsid w:val="00EE4319"/>
    <w:rsid w:val="00EE43A8"/>
    <w:rsid w:val="00EE4D4C"/>
    <w:rsid w:val="00EE4FBE"/>
    <w:rsid w:val="00EE52E4"/>
    <w:rsid w:val="00EE73F2"/>
    <w:rsid w:val="00EF03E7"/>
    <w:rsid w:val="00EF0539"/>
    <w:rsid w:val="00EF1AD7"/>
    <w:rsid w:val="00EF2E2B"/>
    <w:rsid w:val="00EF34D2"/>
    <w:rsid w:val="00EF3C2F"/>
    <w:rsid w:val="00EF3F14"/>
    <w:rsid w:val="00EF4C26"/>
    <w:rsid w:val="00EF545E"/>
    <w:rsid w:val="00EF5CC0"/>
    <w:rsid w:val="00EF744B"/>
    <w:rsid w:val="00F005FA"/>
    <w:rsid w:val="00F0076A"/>
    <w:rsid w:val="00F012F5"/>
    <w:rsid w:val="00F0190C"/>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A46"/>
    <w:rsid w:val="00F13E45"/>
    <w:rsid w:val="00F147C6"/>
    <w:rsid w:val="00F152E2"/>
    <w:rsid w:val="00F158B6"/>
    <w:rsid w:val="00F160E5"/>
    <w:rsid w:val="00F17FAE"/>
    <w:rsid w:val="00F21705"/>
    <w:rsid w:val="00F231FC"/>
    <w:rsid w:val="00F23AEF"/>
    <w:rsid w:val="00F24D2E"/>
    <w:rsid w:val="00F25E84"/>
    <w:rsid w:val="00F2706D"/>
    <w:rsid w:val="00F27818"/>
    <w:rsid w:val="00F27ADB"/>
    <w:rsid w:val="00F3072D"/>
    <w:rsid w:val="00F31039"/>
    <w:rsid w:val="00F31178"/>
    <w:rsid w:val="00F317F5"/>
    <w:rsid w:val="00F31A7A"/>
    <w:rsid w:val="00F31D0B"/>
    <w:rsid w:val="00F32971"/>
    <w:rsid w:val="00F3400B"/>
    <w:rsid w:val="00F34563"/>
    <w:rsid w:val="00F3458B"/>
    <w:rsid w:val="00F34F61"/>
    <w:rsid w:val="00F3586F"/>
    <w:rsid w:val="00F35C44"/>
    <w:rsid w:val="00F36C7A"/>
    <w:rsid w:val="00F40C05"/>
    <w:rsid w:val="00F40E86"/>
    <w:rsid w:val="00F4175D"/>
    <w:rsid w:val="00F42168"/>
    <w:rsid w:val="00F425B3"/>
    <w:rsid w:val="00F42DF9"/>
    <w:rsid w:val="00F44C78"/>
    <w:rsid w:val="00F452C0"/>
    <w:rsid w:val="00F459E6"/>
    <w:rsid w:val="00F45BE1"/>
    <w:rsid w:val="00F46070"/>
    <w:rsid w:val="00F47375"/>
    <w:rsid w:val="00F5225F"/>
    <w:rsid w:val="00F5309E"/>
    <w:rsid w:val="00F53347"/>
    <w:rsid w:val="00F53C70"/>
    <w:rsid w:val="00F53E61"/>
    <w:rsid w:val="00F5433C"/>
    <w:rsid w:val="00F55D7B"/>
    <w:rsid w:val="00F5630D"/>
    <w:rsid w:val="00F60C62"/>
    <w:rsid w:val="00F63F1D"/>
    <w:rsid w:val="00F645AF"/>
    <w:rsid w:val="00F64A45"/>
    <w:rsid w:val="00F64B7F"/>
    <w:rsid w:val="00F66428"/>
    <w:rsid w:val="00F66BC9"/>
    <w:rsid w:val="00F67946"/>
    <w:rsid w:val="00F67DE8"/>
    <w:rsid w:val="00F70082"/>
    <w:rsid w:val="00F7286D"/>
    <w:rsid w:val="00F72B99"/>
    <w:rsid w:val="00F72CCD"/>
    <w:rsid w:val="00F72E9F"/>
    <w:rsid w:val="00F739E9"/>
    <w:rsid w:val="00F73C2F"/>
    <w:rsid w:val="00F7472D"/>
    <w:rsid w:val="00F75FD0"/>
    <w:rsid w:val="00F76657"/>
    <w:rsid w:val="00F77298"/>
    <w:rsid w:val="00F80B93"/>
    <w:rsid w:val="00F81136"/>
    <w:rsid w:val="00F81620"/>
    <w:rsid w:val="00F82323"/>
    <w:rsid w:val="00F827AD"/>
    <w:rsid w:val="00F84240"/>
    <w:rsid w:val="00F8429B"/>
    <w:rsid w:val="00F84732"/>
    <w:rsid w:val="00F85237"/>
    <w:rsid w:val="00F85395"/>
    <w:rsid w:val="00F8563D"/>
    <w:rsid w:val="00F8564F"/>
    <w:rsid w:val="00F8587B"/>
    <w:rsid w:val="00F87DAE"/>
    <w:rsid w:val="00F9000A"/>
    <w:rsid w:val="00F9002A"/>
    <w:rsid w:val="00F90CC8"/>
    <w:rsid w:val="00F91233"/>
    <w:rsid w:val="00F94E43"/>
    <w:rsid w:val="00F95F7E"/>
    <w:rsid w:val="00F97AFE"/>
    <w:rsid w:val="00FA008B"/>
    <w:rsid w:val="00FA0128"/>
    <w:rsid w:val="00FA14BA"/>
    <w:rsid w:val="00FA1786"/>
    <w:rsid w:val="00FA215F"/>
    <w:rsid w:val="00FA3191"/>
    <w:rsid w:val="00FA3B14"/>
    <w:rsid w:val="00FA4681"/>
    <w:rsid w:val="00FA5AE3"/>
    <w:rsid w:val="00FA602E"/>
    <w:rsid w:val="00FA7073"/>
    <w:rsid w:val="00FA73DD"/>
    <w:rsid w:val="00FA78F3"/>
    <w:rsid w:val="00FB13C2"/>
    <w:rsid w:val="00FB229D"/>
    <w:rsid w:val="00FB30E4"/>
    <w:rsid w:val="00FB380D"/>
    <w:rsid w:val="00FB3C33"/>
    <w:rsid w:val="00FB3D6A"/>
    <w:rsid w:val="00FB4154"/>
    <w:rsid w:val="00FB462E"/>
    <w:rsid w:val="00FB50B4"/>
    <w:rsid w:val="00FB54FB"/>
    <w:rsid w:val="00FB76C5"/>
    <w:rsid w:val="00FC1A4B"/>
    <w:rsid w:val="00FC1BF7"/>
    <w:rsid w:val="00FC2414"/>
    <w:rsid w:val="00FC2479"/>
    <w:rsid w:val="00FC2C4D"/>
    <w:rsid w:val="00FC44A1"/>
    <w:rsid w:val="00FC453A"/>
    <w:rsid w:val="00FC4DEB"/>
    <w:rsid w:val="00FC72AD"/>
    <w:rsid w:val="00FC77FF"/>
    <w:rsid w:val="00FC7E40"/>
    <w:rsid w:val="00FD1351"/>
    <w:rsid w:val="00FD22AA"/>
    <w:rsid w:val="00FD38A5"/>
    <w:rsid w:val="00FD4AEA"/>
    <w:rsid w:val="00FD4B65"/>
    <w:rsid w:val="00FD5D3B"/>
    <w:rsid w:val="00FD6729"/>
    <w:rsid w:val="00FD7EFE"/>
    <w:rsid w:val="00FE192F"/>
    <w:rsid w:val="00FE2025"/>
    <w:rsid w:val="00FE2D9D"/>
    <w:rsid w:val="00FE3280"/>
    <w:rsid w:val="00FE4790"/>
    <w:rsid w:val="00FE49E3"/>
    <w:rsid w:val="00FE4CD6"/>
    <w:rsid w:val="00FE4E1B"/>
    <w:rsid w:val="00FE7078"/>
    <w:rsid w:val="00FE737F"/>
    <w:rsid w:val="00FE7904"/>
    <w:rsid w:val="00FE79C6"/>
    <w:rsid w:val="00FE7DA8"/>
    <w:rsid w:val="00FF0008"/>
    <w:rsid w:val="00FF0AD1"/>
    <w:rsid w:val="00FF2F56"/>
    <w:rsid w:val="00FF3373"/>
    <w:rsid w:val="00FF3867"/>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34DE"/>
  </w:style>
  <w:style w:type="paragraph" w:styleId="Ttulo1">
    <w:name w:val="heading 1"/>
    <w:basedOn w:val="Normal"/>
    <w:next w:val="Normal"/>
    <w:link w:val="Ttulo1Car"/>
    <w:uiPriority w:val="9"/>
    <w:qFormat/>
    <w:rsid w:val="0001556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015566"/>
    <w:rPr>
      <w:rFonts w:ascii="Palatino Linotype" w:eastAsiaTheme="majorEastAsia" w:hAnsi="Palatino Linotype" w:cstheme="majorBidi"/>
      <w:b/>
      <w:szCs w:val="32"/>
      <w:lang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concuadrcula5oscura-nfasis3">
    <w:name w:val="Grid Table 5 Dark Accent 3"/>
    <w:basedOn w:val="Tablanormal"/>
    <w:uiPriority w:val="50"/>
    <w:rsid w:val="00012E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paragraph" w:styleId="Lista">
    <w:name w:val="List"/>
    <w:basedOn w:val="Normal"/>
    <w:uiPriority w:val="99"/>
    <w:unhideWhenUsed/>
    <w:rsid w:val="009C46AE"/>
    <w:pPr>
      <w:ind w:left="283" w:hanging="283"/>
      <w:contextualSpacing/>
    </w:pPr>
  </w:style>
  <w:style w:type="paragraph" w:styleId="Lista2">
    <w:name w:val="List 2"/>
    <w:basedOn w:val="Normal"/>
    <w:uiPriority w:val="99"/>
    <w:unhideWhenUsed/>
    <w:rsid w:val="009C46AE"/>
    <w:pPr>
      <w:ind w:left="566" w:hanging="283"/>
      <w:contextualSpacing/>
    </w:pPr>
  </w:style>
  <w:style w:type="paragraph" w:styleId="Sangradetextonormal">
    <w:name w:val="Body Text Indent"/>
    <w:basedOn w:val="Normal"/>
    <w:link w:val="SangradetextonormalCar"/>
    <w:uiPriority w:val="99"/>
    <w:semiHidden/>
    <w:unhideWhenUsed/>
    <w:rsid w:val="009C46AE"/>
    <w:pPr>
      <w:spacing w:after="120"/>
      <w:ind w:left="283"/>
    </w:pPr>
  </w:style>
  <w:style w:type="character" w:customStyle="1" w:styleId="SangradetextonormalCar">
    <w:name w:val="Sangría de texto normal Car"/>
    <w:basedOn w:val="Fuentedeprrafopredeter"/>
    <w:link w:val="Sangradetextonormal"/>
    <w:uiPriority w:val="99"/>
    <w:semiHidden/>
    <w:rsid w:val="009C46AE"/>
  </w:style>
  <w:style w:type="paragraph" w:styleId="Textoindependienteprimerasangra2">
    <w:name w:val="Body Text First Indent 2"/>
    <w:basedOn w:val="Sangradetextonormal"/>
    <w:link w:val="Textoindependienteprimerasangra2Car"/>
    <w:uiPriority w:val="99"/>
    <w:unhideWhenUsed/>
    <w:rsid w:val="009C46A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C46AE"/>
  </w:style>
  <w:style w:type="character" w:styleId="nfasis">
    <w:name w:val="Emphasis"/>
    <w:basedOn w:val="Fuentedeprrafopredeter"/>
    <w:uiPriority w:val="20"/>
    <w:qFormat/>
    <w:rsid w:val="005B5855"/>
    <w:rPr>
      <w:i/>
      <w:iCs/>
    </w:rPr>
  </w:style>
  <w:style w:type="character" w:customStyle="1" w:styleId="nacep">
    <w:name w:val="n_acep"/>
    <w:basedOn w:val="Fuentedeprrafopredeter"/>
    <w:rsid w:val="005B5855"/>
  </w:style>
  <w:style w:type="table" w:styleId="Tablaconcuadrcula6concolores-nfasis3">
    <w:name w:val="Grid Table 6 Colorful Accent 3"/>
    <w:basedOn w:val="Tablanormal"/>
    <w:uiPriority w:val="51"/>
    <w:rsid w:val="00F45BE1"/>
    <w:rPr>
      <w:rFonts w:eastAsiaTheme="minorHAnsi"/>
      <w:color w:val="76923C" w:themeColor="accent3" w:themeShade="BF"/>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6concolores-nfasis1">
    <w:name w:val="Grid Table 6 Colorful Accent 1"/>
    <w:basedOn w:val="Tablanormal"/>
    <w:uiPriority w:val="51"/>
    <w:rsid w:val="005D4F8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6concolores-nfasis5">
    <w:name w:val="Grid Table 6 Colorful Accent 5"/>
    <w:basedOn w:val="Tablanormal"/>
    <w:uiPriority w:val="51"/>
    <w:rsid w:val="005D4F8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6concolores">
    <w:name w:val="Grid Table 6 Colorful"/>
    <w:basedOn w:val="Tablanormal"/>
    <w:uiPriority w:val="51"/>
    <w:rsid w:val="005D4F8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FE4C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95466">
      <w:bodyDiv w:val="1"/>
      <w:marLeft w:val="0"/>
      <w:marRight w:val="0"/>
      <w:marTop w:val="0"/>
      <w:marBottom w:val="0"/>
      <w:divBdr>
        <w:top w:val="none" w:sz="0" w:space="0" w:color="auto"/>
        <w:left w:val="none" w:sz="0" w:space="0" w:color="auto"/>
        <w:bottom w:val="none" w:sz="0" w:space="0" w:color="auto"/>
        <w:right w:val="none" w:sz="0" w:space="0" w:color="auto"/>
      </w:divBdr>
    </w:div>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48458924">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93139039">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359669147">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492138574">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601181907">
      <w:bodyDiv w:val="1"/>
      <w:marLeft w:val="0"/>
      <w:marRight w:val="0"/>
      <w:marTop w:val="0"/>
      <w:marBottom w:val="0"/>
      <w:divBdr>
        <w:top w:val="none" w:sz="0" w:space="0" w:color="auto"/>
        <w:left w:val="none" w:sz="0" w:space="0" w:color="auto"/>
        <w:bottom w:val="none" w:sz="0" w:space="0" w:color="auto"/>
        <w:right w:val="none" w:sz="0" w:space="0" w:color="auto"/>
      </w:divBdr>
    </w:div>
    <w:div w:id="642974902">
      <w:bodyDiv w:val="1"/>
      <w:marLeft w:val="0"/>
      <w:marRight w:val="0"/>
      <w:marTop w:val="0"/>
      <w:marBottom w:val="0"/>
      <w:divBdr>
        <w:top w:val="none" w:sz="0" w:space="0" w:color="auto"/>
        <w:left w:val="none" w:sz="0" w:space="0" w:color="auto"/>
        <w:bottom w:val="none" w:sz="0" w:space="0" w:color="auto"/>
        <w:right w:val="none" w:sz="0" w:space="0" w:color="auto"/>
      </w:divBdr>
    </w:div>
    <w:div w:id="690882489">
      <w:bodyDiv w:val="1"/>
      <w:marLeft w:val="0"/>
      <w:marRight w:val="0"/>
      <w:marTop w:val="0"/>
      <w:marBottom w:val="0"/>
      <w:divBdr>
        <w:top w:val="none" w:sz="0" w:space="0" w:color="auto"/>
        <w:left w:val="none" w:sz="0" w:space="0" w:color="auto"/>
        <w:bottom w:val="none" w:sz="0" w:space="0" w:color="auto"/>
        <w:right w:val="none" w:sz="0" w:space="0" w:color="auto"/>
      </w:divBdr>
    </w:div>
    <w:div w:id="692154297">
      <w:bodyDiv w:val="1"/>
      <w:marLeft w:val="0"/>
      <w:marRight w:val="0"/>
      <w:marTop w:val="0"/>
      <w:marBottom w:val="0"/>
      <w:divBdr>
        <w:top w:val="none" w:sz="0" w:space="0" w:color="auto"/>
        <w:left w:val="none" w:sz="0" w:space="0" w:color="auto"/>
        <w:bottom w:val="none" w:sz="0" w:space="0" w:color="auto"/>
        <w:right w:val="none" w:sz="0" w:space="0" w:color="auto"/>
      </w:divBdr>
    </w:div>
    <w:div w:id="693842098">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35207798">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0662676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842084662">
      <w:bodyDiv w:val="1"/>
      <w:marLeft w:val="0"/>
      <w:marRight w:val="0"/>
      <w:marTop w:val="0"/>
      <w:marBottom w:val="0"/>
      <w:divBdr>
        <w:top w:val="none" w:sz="0" w:space="0" w:color="auto"/>
        <w:left w:val="none" w:sz="0" w:space="0" w:color="auto"/>
        <w:bottom w:val="none" w:sz="0" w:space="0" w:color="auto"/>
        <w:right w:val="none" w:sz="0" w:space="0" w:color="auto"/>
      </w:divBdr>
    </w:div>
    <w:div w:id="867765688">
      <w:bodyDiv w:val="1"/>
      <w:marLeft w:val="0"/>
      <w:marRight w:val="0"/>
      <w:marTop w:val="0"/>
      <w:marBottom w:val="0"/>
      <w:divBdr>
        <w:top w:val="none" w:sz="0" w:space="0" w:color="auto"/>
        <w:left w:val="none" w:sz="0" w:space="0" w:color="auto"/>
        <w:bottom w:val="none" w:sz="0" w:space="0" w:color="auto"/>
        <w:right w:val="none" w:sz="0" w:space="0" w:color="auto"/>
      </w:divBdr>
    </w:div>
    <w:div w:id="880168752">
      <w:bodyDiv w:val="1"/>
      <w:marLeft w:val="0"/>
      <w:marRight w:val="0"/>
      <w:marTop w:val="0"/>
      <w:marBottom w:val="0"/>
      <w:divBdr>
        <w:top w:val="none" w:sz="0" w:space="0" w:color="auto"/>
        <w:left w:val="none" w:sz="0" w:space="0" w:color="auto"/>
        <w:bottom w:val="none" w:sz="0" w:space="0" w:color="auto"/>
        <w:right w:val="none" w:sz="0" w:space="0" w:color="auto"/>
      </w:divBdr>
    </w:div>
    <w:div w:id="886067841">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003050896">
      <w:bodyDiv w:val="1"/>
      <w:marLeft w:val="0"/>
      <w:marRight w:val="0"/>
      <w:marTop w:val="0"/>
      <w:marBottom w:val="0"/>
      <w:divBdr>
        <w:top w:val="none" w:sz="0" w:space="0" w:color="auto"/>
        <w:left w:val="none" w:sz="0" w:space="0" w:color="auto"/>
        <w:bottom w:val="none" w:sz="0" w:space="0" w:color="auto"/>
        <w:right w:val="none" w:sz="0" w:space="0" w:color="auto"/>
      </w:divBdr>
    </w:div>
    <w:div w:id="1033843591">
      <w:bodyDiv w:val="1"/>
      <w:marLeft w:val="0"/>
      <w:marRight w:val="0"/>
      <w:marTop w:val="0"/>
      <w:marBottom w:val="0"/>
      <w:divBdr>
        <w:top w:val="none" w:sz="0" w:space="0" w:color="auto"/>
        <w:left w:val="none" w:sz="0" w:space="0" w:color="auto"/>
        <w:bottom w:val="none" w:sz="0" w:space="0" w:color="auto"/>
        <w:right w:val="none" w:sz="0" w:space="0" w:color="auto"/>
      </w:divBdr>
    </w:div>
    <w:div w:id="1160079559">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782436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64811946">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490976526">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5910258">
      <w:bodyDiv w:val="1"/>
      <w:marLeft w:val="0"/>
      <w:marRight w:val="0"/>
      <w:marTop w:val="0"/>
      <w:marBottom w:val="0"/>
      <w:divBdr>
        <w:top w:val="none" w:sz="0" w:space="0" w:color="auto"/>
        <w:left w:val="none" w:sz="0" w:space="0" w:color="auto"/>
        <w:bottom w:val="none" w:sz="0" w:space="0" w:color="auto"/>
        <w:right w:val="none" w:sz="0" w:space="0" w:color="auto"/>
      </w:divBdr>
    </w:div>
    <w:div w:id="169144450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815828709">
      <w:bodyDiv w:val="1"/>
      <w:marLeft w:val="0"/>
      <w:marRight w:val="0"/>
      <w:marTop w:val="0"/>
      <w:marBottom w:val="0"/>
      <w:divBdr>
        <w:top w:val="none" w:sz="0" w:space="0" w:color="auto"/>
        <w:left w:val="none" w:sz="0" w:space="0" w:color="auto"/>
        <w:bottom w:val="none" w:sz="0" w:space="0" w:color="auto"/>
        <w:right w:val="none" w:sz="0" w:space="0" w:color="auto"/>
      </w:divBdr>
    </w:div>
    <w:div w:id="1864662183">
      <w:bodyDiv w:val="1"/>
      <w:marLeft w:val="0"/>
      <w:marRight w:val="0"/>
      <w:marTop w:val="0"/>
      <w:marBottom w:val="0"/>
      <w:divBdr>
        <w:top w:val="none" w:sz="0" w:space="0" w:color="auto"/>
        <w:left w:val="none" w:sz="0" w:space="0" w:color="auto"/>
        <w:bottom w:val="none" w:sz="0" w:space="0" w:color="auto"/>
        <w:right w:val="none" w:sz="0" w:space="0" w:color="auto"/>
      </w:divBdr>
    </w:div>
    <w:div w:id="1879393073">
      <w:bodyDiv w:val="1"/>
      <w:marLeft w:val="0"/>
      <w:marRight w:val="0"/>
      <w:marTop w:val="0"/>
      <w:marBottom w:val="0"/>
      <w:divBdr>
        <w:top w:val="none" w:sz="0" w:space="0" w:color="auto"/>
        <w:left w:val="none" w:sz="0" w:space="0" w:color="auto"/>
        <w:bottom w:val="none" w:sz="0" w:space="0" w:color="auto"/>
        <w:right w:val="none" w:sz="0" w:space="0" w:color="auto"/>
      </w:divBdr>
    </w:div>
    <w:div w:id="1885094270">
      <w:bodyDiv w:val="1"/>
      <w:marLeft w:val="0"/>
      <w:marRight w:val="0"/>
      <w:marTop w:val="0"/>
      <w:marBottom w:val="0"/>
      <w:divBdr>
        <w:top w:val="none" w:sz="0" w:space="0" w:color="auto"/>
        <w:left w:val="none" w:sz="0" w:space="0" w:color="auto"/>
        <w:bottom w:val="none" w:sz="0" w:space="0" w:color="auto"/>
        <w:right w:val="none" w:sz="0" w:space="0" w:color="auto"/>
      </w:divBdr>
    </w:div>
    <w:div w:id="1909530256">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1954091895">
      <w:bodyDiv w:val="1"/>
      <w:marLeft w:val="0"/>
      <w:marRight w:val="0"/>
      <w:marTop w:val="0"/>
      <w:marBottom w:val="0"/>
      <w:divBdr>
        <w:top w:val="none" w:sz="0" w:space="0" w:color="auto"/>
        <w:left w:val="none" w:sz="0" w:space="0" w:color="auto"/>
        <w:bottom w:val="none" w:sz="0" w:space="0" w:color="auto"/>
        <w:right w:val="none" w:sz="0" w:space="0" w:color="auto"/>
      </w:divBdr>
    </w:div>
    <w:div w:id="1968583242">
      <w:bodyDiv w:val="1"/>
      <w:marLeft w:val="0"/>
      <w:marRight w:val="0"/>
      <w:marTop w:val="0"/>
      <w:marBottom w:val="0"/>
      <w:divBdr>
        <w:top w:val="none" w:sz="0" w:space="0" w:color="auto"/>
        <w:left w:val="none" w:sz="0" w:space="0" w:color="auto"/>
        <w:bottom w:val="none" w:sz="0" w:space="0" w:color="auto"/>
        <w:right w:val="none" w:sz="0" w:space="0" w:color="auto"/>
      </w:divBdr>
    </w:div>
    <w:div w:id="1988128988">
      <w:bodyDiv w:val="1"/>
      <w:marLeft w:val="0"/>
      <w:marRight w:val="0"/>
      <w:marTop w:val="0"/>
      <w:marBottom w:val="0"/>
      <w:divBdr>
        <w:top w:val="none" w:sz="0" w:space="0" w:color="auto"/>
        <w:left w:val="none" w:sz="0" w:space="0" w:color="auto"/>
        <w:bottom w:val="none" w:sz="0" w:space="0" w:color="auto"/>
        <w:right w:val="none" w:sz="0" w:space="0" w:color="auto"/>
      </w:divBdr>
    </w:div>
    <w:div w:id="2015569718">
      <w:bodyDiv w:val="1"/>
      <w:marLeft w:val="0"/>
      <w:marRight w:val="0"/>
      <w:marTop w:val="0"/>
      <w:marBottom w:val="0"/>
      <w:divBdr>
        <w:top w:val="none" w:sz="0" w:space="0" w:color="auto"/>
        <w:left w:val="none" w:sz="0" w:space="0" w:color="auto"/>
        <w:bottom w:val="none" w:sz="0" w:space="0" w:color="auto"/>
        <w:right w:val="none" w:sz="0" w:space="0" w:color="auto"/>
      </w:divBdr>
    </w:div>
    <w:div w:id="21260711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cuentame.inegi.org.mx/monografias/informacion/mex/poblac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7575D-B67C-416C-8345-96012AF6B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33</Pages>
  <Words>5865</Words>
  <Characters>32260</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C.P. Verónica Mtz</cp:lastModifiedBy>
  <cp:revision>6</cp:revision>
  <cp:lastPrinted>2019-01-21T23:42:00Z</cp:lastPrinted>
  <dcterms:created xsi:type="dcterms:W3CDTF">2020-10-19T19:52:00Z</dcterms:created>
  <dcterms:modified xsi:type="dcterms:W3CDTF">2021-02-10T20:29:00Z</dcterms:modified>
</cp:coreProperties>
</file>