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E22D16">
        <w:rPr>
          <w:rFonts w:ascii="Palatino Linotype" w:hAnsi="Palatino Linotype"/>
          <w:sz w:val="24"/>
          <w:szCs w:val="24"/>
          <w:lang w:eastAsia="es-MX"/>
        </w:rPr>
        <w:t>veinte</w:t>
      </w:r>
      <w:r w:rsidR="004165B4">
        <w:rPr>
          <w:rFonts w:ascii="Palatino Linotype" w:hAnsi="Palatino Linotype"/>
          <w:sz w:val="24"/>
          <w:szCs w:val="24"/>
          <w:lang w:eastAsia="es-MX"/>
        </w:rPr>
        <w:t xml:space="preserve"> de enero de dos mil veintiuno</w:t>
      </w:r>
      <w:r w:rsidR="00DA1B7C">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FE3F24">
        <w:rPr>
          <w:rFonts w:ascii="Palatino Linotype" w:hAnsi="Palatino Linotype"/>
          <w:b/>
          <w:bCs/>
          <w:sz w:val="24"/>
          <w:szCs w:val="24"/>
          <w:lang w:eastAsia="es-MX"/>
        </w:rPr>
        <w:t>0447</w:t>
      </w:r>
      <w:r w:rsidR="00DB1AC9">
        <w:rPr>
          <w:rFonts w:ascii="Palatino Linotype" w:hAnsi="Palatino Linotype"/>
          <w:b/>
          <w:bCs/>
          <w:sz w:val="24"/>
          <w:szCs w:val="24"/>
          <w:lang w:eastAsia="es-MX"/>
        </w:rPr>
        <w:t>5/INFOEM/IP/RR/2020</w:t>
      </w:r>
      <w:r w:rsidR="003C3124">
        <w:rPr>
          <w:rFonts w:ascii="Palatino Linotype" w:hAnsi="Palatino Linotype"/>
          <w:sz w:val="24"/>
          <w:szCs w:val="24"/>
        </w:rPr>
        <w:t>, interpuest</w:t>
      </w:r>
      <w:r w:rsidR="009151CF">
        <w:rPr>
          <w:rFonts w:ascii="Palatino Linotype" w:hAnsi="Palatino Linotype"/>
          <w:sz w:val="24"/>
          <w:szCs w:val="24"/>
        </w:rPr>
        <w:t>o por</w:t>
      </w:r>
      <w:r w:rsidR="00FE3F24">
        <w:rPr>
          <w:rFonts w:ascii="Palatino Linotype" w:hAnsi="Palatino Linotype"/>
          <w:sz w:val="24"/>
          <w:szCs w:val="24"/>
        </w:rPr>
        <w:t xml:space="preserve"> </w:t>
      </w:r>
      <w:proofErr w:type="spellStart"/>
      <w:r w:rsidR="00CF5165">
        <w:rPr>
          <w:rFonts w:ascii="Palatino Linotype" w:hAnsi="Palatino Linotype"/>
          <w:b/>
          <w:sz w:val="24"/>
          <w:szCs w:val="24"/>
        </w:rPr>
        <w:t>xxxxxxxxxxxxxxxxxxxxxxxxxxxxxxx</w:t>
      </w:r>
      <w:proofErr w:type="spellEnd"/>
      <w:r w:rsidR="00FE3F24" w:rsidRPr="00FE3F24">
        <w:rPr>
          <w:rFonts w:ascii="Palatino Linotype" w:hAnsi="Palatino Linotype"/>
          <w:b/>
          <w:sz w:val="24"/>
          <w:szCs w:val="24"/>
        </w:rPr>
        <w:t xml:space="preserve"> </w:t>
      </w:r>
      <w:proofErr w:type="spellStart"/>
      <w:r w:rsidR="00CF5165">
        <w:rPr>
          <w:rFonts w:ascii="Palatino Linotype" w:hAnsi="Palatino Linotype"/>
          <w:b/>
          <w:sz w:val="24"/>
          <w:szCs w:val="24"/>
        </w:rPr>
        <w:t>xxxxxxxxxxxx</w:t>
      </w:r>
      <w:proofErr w:type="spellEnd"/>
      <w:r w:rsidR="00DB1AC9">
        <w:rPr>
          <w:rFonts w:ascii="Palatino Linotype" w:hAnsi="Palatino Linotype"/>
          <w:b/>
          <w:sz w:val="24"/>
          <w:szCs w:val="24"/>
        </w:rPr>
        <w:t>,</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00DB1AC9">
        <w:rPr>
          <w:rFonts w:ascii="Palatino Linotype" w:hAnsi="Palatino Linotype"/>
          <w:sz w:val="24"/>
          <w:szCs w:val="24"/>
        </w:rPr>
        <w:t>;</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FE3F24">
        <w:rPr>
          <w:rFonts w:ascii="Palatino Linotype" w:hAnsi="Palatino Linotype"/>
          <w:sz w:val="24"/>
          <w:szCs w:val="24"/>
        </w:rPr>
        <w:t xml:space="preserve"> </w:t>
      </w:r>
      <w:r w:rsidR="007B7D46">
        <w:rPr>
          <w:rFonts w:ascii="Palatino Linotype" w:hAnsi="Palatino Linotype"/>
          <w:sz w:val="24"/>
          <w:szCs w:val="24"/>
        </w:rPr>
        <w:t>l</w:t>
      </w:r>
      <w:r w:rsidR="00FE3F24">
        <w:rPr>
          <w:rFonts w:ascii="Palatino Linotype" w:hAnsi="Palatino Linotype"/>
          <w:sz w:val="24"/>
          <w:szCs w:val="24"/>
        </w:rPr>
        <w:t>os</w:t>
      </w:r>
      <w:r w:rsidR="00144D8C">
        <w:rPr>
          <w:rFonts w:ascii="Palatino Linotype" w:hAnsi="Palatino Linotype"/>
          <w:sz w:val="24"/>
          <w:szCs w:val="24"/>
        </w:rPr>
        <w:t xml:space="preserve"> </w:t>
      </w:r>
      <w:r w:rsidR="00FE3F24">
        <w:rPr>
          <w:rFonts w:ascii="Palatino Linotype" w:hAnsi="Palatino Linotype"/>
          <w:b/>
          <w:sz w:val="24"/>
          <w:szCs w:val="24"/>
        </w:rPr>
        <w:t>Servicios Educativos Integrados al Estado de México</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FE3F24">
        <w:rPr>
          <w:rFonts w:ascii="Palatino Linotype" w:hAnsi="Palatino Linotype"/>
          <w:sz w:val="24"/>
          <w:szCs w:val="24"/>
        </w:rPr>
        <w:t>catorce de septiembre</w:t>
      </w:r>
      <w:r w:rsidR="00DB1AC9">
        <w:rPr>
          <w:rFonts w:ascii="Palatino Linotype" w:hAnsi="Palatino Linotype"/>
          <w:sz w:val="24"/>
          <w:szCs w:val="24"/>
        </w:rPr>
        <w:t xml:space="preserve"> de dos mil veinte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DB1AC9">
        <w:rPr>
          <w:rFonts w:ascii="Palatino Linotype" w:hAnsi="Palatino Linotype"/>
          <w:b/>
          <w:sz w:val="24"/>
          <w:szCs w:val="24"/>
        </w:rPr>
        <w:t xml:space="preserve"> </w:t>
      </w:r>
      <w:r w:rsidR="00FE3F24" w:rsidRPr="00FE3F24">
        <w:rPr>
          <w:rFonts w:ascii="Palatino Linotype" w:hAnsi="Palatino Linotype"/>
          <w:b/>
          <w:bCs/>
          <w:sz w:val="24"/>
          <w:szCs w:val="24"/>
        </w:rPr>
        <w:t>00313/SEIEM/IP/2020</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DB1AC9" w:rsidRDefault="00C35F18" w:rsidP="0014447C">
      <w:pPr>
        <w:pStyle w:val="Sinespaciado"/>
        <w:spacing w:line="360" w:lineRule="auto"/>
        <w:jc w:val="both"/>
        <w:rPr>
          <w:rFonts w:ascii="Palatino Linotype" w:hAnsi="Palatino Linotype"/>
          <w:sz w:val="24"/>
          <w:szCs w:val="24"/>
        </w:rPr>
      </w:pPr>
    </w:p>
    <w:p w:rsidR="007E2E80" w:rsidRPr="00DB1AC9" w:rsidRDefault="007E2E80" w:rsidP="0014447C">
      <w:pPr>
        <w:pStyle w:val="Sinespaciado"/>
        <w:ind w:left="567" w:right="567"/>
        <w:jc w:val="both"/>
        <w:rPr>
          <w:rFonts w:ascii="Palatino Linotype" w:eastAsia="Times New Roman" w:hAnsi="Palatino Linotype" w:cs="Times New Roman"/>
          <w:i/>
          <w:lang w:val="es-ES_tradnl" w:eastAsia="es-ES"/>
        </w:rPr>
      </w:pPr>
      <w:r w:rsidRPr="00DB1AC9">
        <w:rPr>
          <w:rFonts w:ascii="Palatino Linotype" w:eastAsia="Times New Roman" w:hAnsi="Palatino Linotype" w:cs="Times New Roman"/>
          <w:i/>
          <w:lang w:val="es-ES_tradnl" w:eastAsia="es-ES"/>
        </w:rPr>
        <w:t>“</w:t>
      </w:r>
      <w:r w:rsidR="00FE3F24" w:rsidRPr="00FE3F24">
        <w:rPr>
          <w:rFonts w:ascii="Palatino Linotype" w:eastAsia="Times New Roman" w:hAnsi="Palatino Linotype" w:cs="Times New Roman"/>
          <w:i/>
          <w:lang w:eastAsia="es-ES"/>
        </w:rPr>
        <w:t xml:space="preserve">Por medio del presente solicito al Director General de los SEIEM, al Servidor Público Habilitado o a la encargada del despacho de Telesecundaria Valle de México me proporcione la siguiente información en versión pública : 1.- Copia del documento, nombramiento, oficio, orden de presentación, orden de adscripción o documento que el departamento de Telesecundaria Valle de México le entrego al SERVIDOR PUBLICO que SUSTITUYO al profesor Rogelio Guevara Venancio como jefe del sector escolar 15FTS0001H en el </w:t>
      </w:r>
      <w:r w:rsidR="00FE3F24" w:rsidRPr="00FE3F24">
        <w:rPr>
          <w:rFonts w:ascii="Palatino Linotype" w:eastAsia="Times New Roman" w:hAnsi="Palatino Linotype" w:cs="Times New Roman"/>
          <w:i/>
          <w:lang w:eastAsia="es-ES"/>
        </w:rPr>
        <w:lastRenderedPageBreak/>
        <w:t>momento que le autorizaron su cambio de adscripción en el periodo comprendido del 17 de enero del 2016 al 15 de enero del 2017.</w:t>
      </w:r>
      <w:r w:rsidRPr="00DB1AC9">
        <w:rPr>
          <w:rFonts w:ascii="Palatino Linotype" w:eastAsia="Times New Roman" w:hAnsi="Palatino Linotype" w:cs="Times New Roman"/>
          <w:i/>
          <w:lang w:val="es-ES_tradnl" w:eastAsia="es-ES"/>
        </w:rPr>
        <w:t>” [Sic]</w:t>
      </w:r>
    </w:p>
    <w:p w:rsidR="00C35F18" w:rsidRPr="00DB1AC9" w:rsidRDefault="00C35F18" w:rsidP="0014447C">
      <w:pPr>
        <w:pStyle w:val="Sinespaciado"/>
        <w:spacing w:line="360" w:lineRule="auto"/>
        <w:jc w:val="both"/>
        <w:rPr>
          <w:rFonts w:ascii="Palatino Linotype" w:eastAsia="Times New Roman" w:hAnsi="Palatino Linotype" w:cs="Times New Roman"/>
          <w:i/>
          <w:sz w:val="24"/>
          <w:szCs w:val="24"/>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516BA8" w:rsidRDefault="00516BA8"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el Sujeto Obligado </w:t>
      </w:r>
      <w:r w:rsidR="007E2E80" w:rsidRPr="00C35F18">
        <w:rPr>
          <w:rFonts w:ascii="Palatino Linotype" w:hAnsi="Palatino Linotype"/>
          <w:sz w:val="24"/>
        </w:rPr>
        <w:t>dio respuesta a la so</w:t>
      </w:r>
      <w:r w:rsidR="00765F01">
        <w:rPr>
          <w:rFonts w:ascii="Palatino Linotype" w:hAnsi="Palatino Linotype"/>
          <w:sz w:val="24"/>
        </w:rPr>
        <w:t xml:space="preserve">licitud de información en fecha </w:t>
      </w:r>
      <w:r w:rsidR="00E01F52">
        <w:rPr>
          <w:rFonts w:ascii="Palatino Linotype" w:hAnsi="Palatino Linotype"/>
          <w:sz w:val="24"/>
        </w:rPr>
        <w:t>seis de octubre</w:t>
      </w:r>
      <w:r w:rsidR="00DB1AC9">
        <w:rPr>
          <w:rFonts w:ascii="Palatino Linotype" w:hAnsi="Palatino Linotype"/>
          <w:sz w:val="24"/>
        </w:rPr>
        <w:t xml:space="preserve"> de dos mil veinte</w:t>
      </w:r>
      <w:r w:rsidR="007E2E80" w:rsidRPr="00C35F18">
        <w:rPr>
          <w:rFonts w:ascii="Palatino Linotype" w:hAnsi="Palatino Linotype"/>
          <w:sz w:val="24"/>
        </w:rPr>
        <w:t xml:space="preserve">,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FE3F24" w:rsidRDefault="008C0E72" w:rsidP="00FE3F24">
      <w:pPr>
        <w:pStyle w:val="Sinespaciado"/>
        <w:ind w:left="567" w:right="567"/>
        <w:jc w:val="both"/>
        <w:rPr>
          <w:rFonts w:ascii="Palatino Linotype" w:hAnsi="Palatino Linotype"/>
          <w:i/>
        </w:rPr>
      </w:pPr>
      <w:r>
        <w:rPr>
          <w:rFonts w:ascii="Palatino Linotype" w:hAnsi="Palatino Linotype"/>
          <w:sz w:val="24"/>
        </w:rPr>
        <w:t>“</w:t>
      </w:r>
      <w:r w:rsidR="00FE3F24" w:rsidRPr="00FE3F24">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E3F24" w:rsidRPr="00FE3F24" w:rsidRDefault="00FE3F24" w:rsidP="00FE3F24">
      <w:pPr>
        <w:pStyle w:val="Sinespaciado"/>
        <w:ind w:left="567" w:right="567"/>
        <w:jc w:val="both"/>
        <w:rPr>
          <w:rFonts w:ascii="Palatino Linotype" w:hAnsi="Palatino Linotype"/>
          <w:i/>
        </w:rPr>
      </w:pPr>
    </w:p>
    <w:p w:rsidR="00FE3F24" w:rsidRDefault="00FE3F24" w:rsidP="00FE3F24">
      <w:pPr>
        <w:pStyle w:val="Sinespaciado"/>
        <w:ind w:left="567" w:right="567"/>
        <w:jc w:val="both"/>
        <w:rPr>
          <w:rFonts w:ascii="Palatino Linotype" w:hAnsi="Palatino Linotype"/>
          <w:i/>
        </w:rPr>
      </w:pPr>
      <w:r w:rsidRPr="00FE3F24">
        <w:rPr>
          <w:rFonts w:ascii="Palatino Linotype" w:hAnsi="Palatino Linotype"/>
          <w:i/>
        </w:rPr>
        <w:t>Se adjunta oficio</w:t>
      </w:r>
    </w:p>
    <w:p w:rsidR="00FE3F24" w:rsidRPr="00FE3F24" w:rsidRDefault="00FE3F24" w:rsidP="00FE3F24">
      <w:pPr>
        <w:pStyle w:val="Sinespaciado"/>
        <w:ind w:left="567" w:right="567"/>
        <w:jc w:val="both"/>
        <w:rPr>
          <w:rFonts w:ascii="Palatino Linotype" w:hAnsi="Palatino Linotype"/>
          <w:i/>
        </w:rPr>
      </w:pPr>
    </w:p>
    <w:p w:rsidR="00FE3F24" w:rsidRPr="00FE3F24" w:rsidRDefault="00FE3F24" w:rsidP="00FE3F24">
      <w:pPr>
        <w:pStyle w:val="Sinespaciado"/>
        <w:ind w:left="567" w:right="567"/>
        <w:jc w:val="both"/>
        <w:rPr>
          <w:rFonts w:ascii="Palatino Linotype" w:hAnsi="Palatino Linotype"/>
          <w:i/>
        </w:rPr>
      </w:pPr>
      <w:r w:rsidRPr="00FE3F24">
        <w:rPr>
          <w:rFonts w:ascii="Palatino Linotype" w:hAnsi="Palatino Linotype"/>
          <w:i/>
        </w:rPr>
        <w:t>ATENTAMENTE</w:t>
      </w:r>
    </w:p>
    <w:p w:rsidR="008C0E72" w:rsidRPr="008C0E72" w:rsidRDefault="00FE3F24" w:rsidP="00FE3F24">
      <w:pPr>
        <w:pStyle w:val="Sinespaciado"/>
        <w:ind w:left="567" w:right="567"/>
        <w:jc w:val="both"/>
        <w:rPr>
          <w:rFonts w:ascii="Palatino Linotype" w:hAnsi="Palatino Linotype"/>
          <w:i/>
        </w:rPr>
      </w:pPr>
      <w:r w:rsidRPr="00FE3F24">
        <w:rPr>
          <w:rFonts w:ascii="Palatino Linotype" w:hAnsi="Palatino Linotype"/>
          <w:i/>
        </w:rPr>
        <w:t>Lic. José Luis Gómez Tamayo</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7E2E80" w:rsidRPr="00D04234" w:rsidRDefault="00D04234" w:rsidP="00DB1AC9">
      <w:pPr>
        <w:pStyle w:val="Sinespaciado"/>
        <w:spacing w:line="360" w:lineRule="auto"/>
        <w:jc w:val="both"/>
        <w:rPr>
          <w:rFonts w:ascii="Palatino Linotype" w:hAnsi="Palatino Linotype"/>
          <w:i/>
          <w:sz w:val="24"/>
          <w:szCs w:val="24"/>
        </w:rPr>
      </w:pPr>
      <w:r w:rsidRPr="00D04234">
        <w:rPr>
          <w:rFonts w:ascii="Palatino Linotype" w:hAnsi="Palatino Linotype"/>
          <w:sz w:val="24"/>
          <w:szCs w:val="24"/>
        </w:rPr>
        <w:t>A su respuesta anexó</w:t>
      </w:r>
      <w:r w:rsidR="0068613E">
        <w:rPr>
          <w:rFonts w:ascii="Palatino Linotype" w:hAnsi="Palatino Linotype"/>
          <w:sz w:val="24"/>
          <w:szCs w:val="24"/>
        </w:rPr>
        <w:t xml:space="preserve"> </w:t>
      </w:r>
      <w:r w:rsidR="00FE3F24">
        <w:rPr>
          <w:rFonts w:ascii="Palatino Linotype" w:hAnsi="Palatino Linotype"/>
          <w:sz w:val="24"/>
          <w:szCs w:val="24"/>
        </w:rPr>
        <w:t xml:space="preserve">el documento </w:t>
      </w:r>
      <w:r w:rsidR="00765F01">
        <w:rPr>
          <w:rFonts w:ascii="Palatino Linotype" w:hAnsi="Palatino Linotype"/>
          <w:sz w:val="24"/>
          <w:szCs w:val="24"/>
        </w:rPr>
        <w:t xml:space="preserve">electrónico denominado </w:t>
      </w:r>
      <w:r w:rsidR="00DB1AC9">
        <w:rPr>
          <w:rFonts w:ascii="Palatino Linotype" w:hAnsi="Palatino Linotype"/>
          <w:b/>
          <w:sz w:val="24"/>
          <w:szCs w:val="24"/>
        </w:rPr>
        <w:t>“</w:t>
      </w:r>
      <w:r w:rsidR="00FE3F24">
        <w:rPr>
          <w:rFonts w:ascii="Palatino Linotype" w:hAnsi="Palatino Linotype"/>
          <w:b/>
          <w:sz w:val="24"/>
          <w:szCs w:val="24"/>
        </w:rPr>
        <w:t>SOL 00313SEIEMIP2020</w:t>
      </w:r>
      <w:r w:rsidR="00DB1AC9" w:rsidRPr="00DB1AC9">
        <w:rPr>
          <w:rFonts w:ascii="Palatino Linotype" w:hAnsi="Palatino Linotype"/>
          <w:b/>
          <w:sz w:val="24"/>
          <w:szCs w:val="24"/>
        </w:rPr>
        <w:t>.pdf</w:t>
      </w:r>
      <w:r w:rsidR="00EE3353">
        <w:rPr>
          <w:rFonts w:ascii="Palatino Linotype" w:hAnsi="Palatino Linotype"/>
          <w:b/>
          <w:sz w:val="24"/>
          <w:szCs w:val="24"/>
        </w:rPr>
        <w:t>”</w:t>
      </w:r>
      <w:r w:rsidR="00765F01">
        <w:rPr>
          <w:rFonts w:ascii="Palatino Linotype" w:hAnsi="Palatino Linotype"/>
          <w:sz w:val="24"/>
          <w:szCs w:val="24"/>
        </w:rPr>
        <w:t xml:space="preserve">, </w:t>
      </w:r>
      <w:r w:rsidR="00FE3F24">
        <w:rPr>
          <w:rFonts w:ascii="Palatino Linotype" w:hAnsi="Palatino Linotype"/>
          <w:sz w:val="24"/>
          <w:szCs w:val="24"/>
        </w:rPr>
        <w:t xml:space="preserve">el cual </w:t>
      </w:r>
      <w:r w:rsidR="00765F01">
        <w:rPr>
          <w:rFonts w:ascii="Palatino Linotype" w:hAnsi="Palatino Linotype"/>
          <w:sz w:val="24"/>
          <w:szCs w:val="24"/>
        </w:rPr>
        <w:t xml:space="preserve">no se </w:t>
      </w:r>
      <w:r w:rsidR="0075676A">
        <w:rPr>
          <w:rFonts w:ascii="Palatino Linotype" w:hAnsi="Palatino Linotype"/>
          <w:sz w:val="24"/>
          <w:szCs w:val="24"/>
        </w:rPr>
        <w:t>reproduce por ser del conocimiento de las partes; no o</w:t>
      </w:r>
      <w:r w:rsidRPr="00D04234">
        <w:rPr>
          <w:rFonts w:ascii="Palatino Linotype" w:hAnsi="Palatino Linotype"/>
          <w:sz w:val="24"/>
          <w:szCs w:val="24"/>
        </w:rPr>
        <w:t>bstante, se hará mérito de su contenido más adelante</w:t>
      </w:r>
      <w:r w:rsidR="00BE6D77" w:rsidRPr="00D04234">
        <w:rPr>
          <w:rFonts w:ascii="Palatino Linotype" w:hAnsi="Palatino Linotype"/>
          <w:sz w:val="24"/>
          <w:szCs w:val="24"/>
        </w:rPr>
        <w:t>.</w:t>
      </w:r>
    </w:p>
    <w:p w:rsidR="007E2E80" w:rsidRPr="00D04234" w:rsidRDefault="007E2E80"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EE3353"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00EE3353">
        <w:rPr>
          <w:rFonts w:ascii="Palatino Linotype" w:hAnsi="Palatino Linotype"/>
          <w:sz w:val="24"/>
          <w:szCs w:val="24"/>
        </w:rPr>
        <w:t>re</w:t>
      </w:r>
      <w:r w:rsidR="00DB1AC9">
        <w:rPr>
          <w:rFonts w:ascii="Palatino Linotype" w:hAnsi="Palatino Linotype"/>
          <w:sz w:val="24"/>
          <w:szCs w:val="24"/>
        </w:rPr>
        <w:t>c</w:t>
      </w:r>
      <w:r w:rsidR="00E01F52">
        <w:rPr>
          <w:rFonts w:ascii="Palatino Linotype" w:hAnsi="Palatino Linotype"/>
          <w:sz w:val="24"/>
          <w:szCs w:val="24"/>
        </w:rPr>
        <w:t>urso de revisión, en fecha quince de octubre</w:t>
      </w:r>
      <w:r w:rsidR="00DB1AC9">
        <w:rPr>
          <w:rFonts w:ascii="Palatino Linotype" w:hAnsi="Palatino Linotype"/>
          <w:sz w:val="24"/>
          <w:szCs w:val="24"/>
        </w:rPr>
        <w:t xml:space="preserve"> de dos mil veinte</w:t>
      </w:r>
      <w:r w:rsidRPr="00D04234">
        <w:rPr>
          <w:rFonts w:ascii="Palatino Linotype" w:hAnsi="Palatino Linotype"/>
          <w:sz w:val="24"/>
          <w:szCs w:val="24"/>
        </w:rPr>
        <w:t xml:space="preserve">, en el </w:t>
      </w:r>
      <w:r w:rsidRPr="00D04234">
        <w:rPr>
          <w:rFonts w:ascii="Palatino Linotype" w:hAnsi="Palatino Linotype"/>
          <w:sz w:val="24"/>
          <w:szCs w:val="24"/>
        </w:rPr>
        <w:lastRenderedPageBreak/>
        <w:t xml:space="preserve">sistema electrónico con el expediente número </w:t>
      </w:r>
      <w:r w:rsidR="00E01F52">
        <w:rPr>
          <w:rFonts w:ascii="Palatino Linotype" w:hAnsi="Palatino Linotype"/>
          <w:b/>
          <w:bCs/>
          <w:sz w:val="24"/>
          <w:szCs w:val="24"/>
          <w:lang w:eastAsia="es-MX"/>
        </w:rPr>
        <w:t>04475</w:t>
      </w:r>
      <w:r w:rsidR="00CC1D67">
        <w:rPr>
          <w:rFonts w:ascii="Palatino Linotype" w:hAnsi="Palatino Linotype"/>
          <w:b/>
          <w:bCs/>
          <w:sz w:val="24"/>
          <w:szCs w:val="24"/>
          <w:lang w:eastAsia="es-MX"/>
        </w:rPr>
        <w:t>/INFOEM/IP/RR/2020</w:t>
      </w:r>
      <w:r w:rsidRPr="00D04234">
        <w:rPr>
          <w:rFonts w:ascii="Palatino Linotype" w:hAnsi="Palatino Linotype"/>
          <w:sz w:val="24"/>
          <w:szCs w:val="24"/>
        </w:rPr>
        <w:t>, en el cual</w:t>
      </w:r>
      <w:r w:rsidR="001F42E8">
        <w:rPr>
          <w:rFonts w:ascii="Palatino Linotype" w:hAnsi="Palatino Linotype"/>
          <w:sz w:val="24"/>
          <w:szCs w:val="24"/>
        </w:rPr>
        <w:t xml:space="preserve"> realiza</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7E2E80" w:rsidRPr="00D04234" w:rsidRDefault="007E2E80" w:rsidP="00A87734">
      <w:pPr>
        <w:spacing w:before="240"/>
        <w:jc w:val="both"/>
        <w:rPr>
          <w:rFonts w:ascii="Palatino Linotype" w:hAnsi="Palatino Linotype" w:cs="Arial"/>
          <w:i/>
        </w:rPr>
      </w:pPr>
      <w:r w:rsidRPr="00D04234">
        <w:rPr>
          <w:rFonts w:ascii="Palatino Linotype" w:hAnsi="Palatino Linotype" w:cs="Arial"/>
          <w:b/>
          <w:sz w:val="24"/>
          <w:szCs w:val="24"/>
        </w:rPr>
        <w:t>Acto Impugnado:</w:t>
      </w:r>
      <w:r w:rsidR="00A87734">
        <w:rPr>
          <w:rFonts w:ascii="Palatino Linotype" w:hAnsi="Palatino Linotype" w:cs="Arial"/>
          <w:b/>
          <w:sz w:val="24"/>
          <w:szCs w:val="24"/>
        </w:rPr>
        <w:t xml:space="preserve"> </w:t>
      </w:r>
      <w:r w:rsidRPr="00D04234">
        <w:rPr>
          <w:rFonts w:ascii="Palatino Linotype" w:hAnsi="Palatino Linotype" w:cs="Arial"/>
          <w:i/>
        </w:rPr>
        <w:t>“</w:t>
      </w:r>
      <w:r w:rsidR="00E01F52" w:rsidRPr="00E01F52">
        <w:rPr>
          <w:rFonts w:ascii="Palatino Linotype" w:hAnsi="Palatino Linotype" w:cs="Arial"/>
          <w:i/>
        </w:rPr>
        <w:t xml:space="preserve">no se </w:t>
      </w:r>
      <w:proofErr w:type="spellStart"/>
      <w:r w:rsidR="00E01F52" w:rsidRPr="00E01F52">
        <w:rPr>
          <w:rFonts w:ascii="Palatino Linotype" w:hAnsi="Palatino Linotype" w:cs="Arial"/>
          <w:i/>
        </w:rPr>
        <w:t>entrego</w:t>
      </w:r>
      <w:proofErr w:type="spellEnd"/>
      <w:r w:rsidR="00E01F52" w:rsidRPr="00E01F52">
        <w:rPr>
          <w:rFonts w:ascii="Palatino Linotype" w:hAnsi="Palatino Linotype" w:cs="Arial"/>
          <w:i/>
        </w:rPr>
        <w:t xml:space="preserve"> la </w:t>
      </w:r>
      <w:proofErr w:type="gramStart"/>
      <w:r w:rsidR="00E01F52" w:rsidRPr="00E01F52">
        <w:rPr>
          <w:rFonts w:ascii="Palatino Linotype" w:hAnsi="Palatino Linotype" w:cs="Arial"/>
          <w:i/>
        </w:rPr>
        <w:t>información .</w:t>
      </w:r>
      <w:r w:rsidR="006A3A54" w:rsidRPr="00D04234">
        <w:rPr>
          <w:rFonts w:ascii="Palatino Linotype" w:hAnsi="Palatino Linotype" w:cs="Arial"/>
          <w:i/>
        </w:rPr>
        <w:t>"</w:t>
      </w:r>
      <w:proofErr w:type="gramEnd"/>
      <w:r w:rsidR="006A3A54" w:rsidRPr="00D04234">
        <w:rPr>
          <w:rFonts w:ascii="Palatino Linotype" w:hAnsi="Palatino Linotype" w:cs="Arial"/>
          <w:i/>
        </w:rPr>
        <w:t>(Sic)</w:t>
      </w:r>
    </w:p>
    <w:p w:rsidR="007E2E80" w:rsidRPr="004657BE" w:rsidRDefault="007E2E80" w:rsidP="00A87734">
      <w:pPr>
        <w:spacing w:before="240"/>
        <w:jc w:val="both"/>
        <w:rPr>
          <w:rFonts w:ascii="Palatino Linotype" w:hAnsi="Palatino Linotype" w:cs="Arial"/>
          <w:i/>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r w:rsidRPr="004657BE">
        <w:rPr>
          <w:rFonts w:ascii="Palatino Linotype" w:hAnsi="Palatino Linotype" w:cs="Arial"/>
          <w:i/>
        </w:rPr>
        <w:t>“</w:t>
      </w:r>
      <w:r w:rsidR="00E01F52" w:rsidRPr="00E01F52">
        <w:rPr>
          <w:rFonts w:ascii="Palatino Linotype" w:hAnsi="Palatino Linotype" w:cs="Arial"/>
          <w:i/>
        </w:rPr>
        <w:t xml:space="preserve">La respuesta de la NO EXISTENCIA DE LA INFORMACIÓN SOLICITADA por parte del servidor público habilitado y considerando sus argumentos a mi respuesta. Amablemente solicito: 1.- Copia del oficio o documento en el que se le dio la indicación de dar respuesta a mi solicitud de información. 2.- Nombre y cargo del servidor público que realizo la BÚSQUEDA EXHAUSTIVA de la información solicitada y no la encontró. 3.- Copia del oficio o documento que se le entrego al servidor público para que realizara la BÚSQUEDA EXHAUSTIVA de la información solicitada y no la entrego. 4.- Y finalmente si no se encontró la información solicitada. Mi pregunta </w:t>
      </w:r>
      <w:proofErr w:type="spellStart"/>
      <w:r w:rsidR="00E01F52" w:rsidRPr="00E01F52">
        <w:rPr>
          <w:rFonts w:ascii="Palatino Linotype" w:hAnsi="Palatino Linotype" w:cs="Arial"/>
          <w:i/>
        </w:rPr>
        <w:t>seria</w:t>
      </w:r>
      <w:proofErr w:type="spellEnd"/>
      <w:r w:rsidR="00E01F52" w:rsidRPr="00E01F52">
        <w:rPr>
          <w:rFonts w:ascii="Palatino Linotype" w:hAnsi="Palatino Linotype" w:cs="Arial"/>
          <w:i/>
        </w:rPr>
        <w:t xml:space="preserve"> quien realizo las actividades propias de jefe de sector del servidor público en comento durante ese periodo de tiempo.</w:t>
      </w:r>
      <w:r w:rsidR="006A3A54" w:rsidRPr="004657BE">
        <w:rPr>
          <w:rFonts w:ascii="Palatino Linotype" w:hAnsi="Palatino Linotype" w:cs="Arial"/>
          <w:i/>
        </w:rPr>
        <w:t>” (Sic)</w:t>
      </w:r>
    </w:p>
    <w:p w:rsidR="00BE6D77" w:rsidRPr="00C035D1" w:rsidRDefault="00BE6D77" w:rsidP="004657BE">
      <w:pPr>
        <w:pStyle w:val="Sinespaciado"/>
        <w:spacing w:line="360" w:lineRule="auto"/>
        <w:jc w:val="both"/>
        <w:rPr>
          <w:rFonts w:ascii="Palatino Linotype" w:hAnsi="Palatino Linotype"/>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A87734">
        <w:rPr>
          <w:rFonts w:ascii="Palatino Linotype" w:hAnsi="Palatino Linotype"/>
          <w:sz w:val="24"/>
          <w:szCs w:val="24"/>
        </w:rPr>
        <w:t>veintiuno de octubre</w:t>
      </w:r>
      <w:r w:rsidR="00DB3D28">
        <w:rPr>
          <w:rFonts w:ascii="Palatino Linotype" w:hAnsi="Palatino Linotype"/>
          <w:sz w:val="24"/>
          <w:szCs w:val="24"/>
        </w:rPr>
        <w:t xml:space="preserve"> </w:t>
      </w:r>
      <w:r w:rsidR="00FF6779">
        <w:rPr>
          <w:rFonts w:ascii="Palatino Linotype" w:hAnsi="Palatino Linotype"/>
          <w:sz w:val="24"/>
          <w:szCs w:val="24"/>
        </w:rPr>
        <w:t>de dos mil 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19305C" w:rsidRPr="004657BE" w:rsidRDefault="0019305C"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095218"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una vez abierta la etapa de instrucción, en el sumario se observa que</w:t>
      </w:r>
      <w:r w:rsidR="00CD62C5">
        <w:rPr>
          <w:rFonts w:ascii="Palatino Linotype" w:hAnsi="Palatino Linotype"/>
          <w:sz w:val="24"/>
          <w:szCs w:val="24"/>
        </w:rPr>
        <w:t xml:space="preserve"> </w:t>
      </w:r>
      <w:r w:rsidR="00F7667E">
        <w:rPr>
          <w:rFonts w:ascii="Palatino Linotype" w:hAnsi="Palatino Linotype"/>
          <w:sz w:val="24"/>
          <w:szCs w:val="24"/>
        </w:rPr>
        <w:t>el</w:t>
      </w:r>
      <w:r w:rsidR="000E7C0A" w:rsidRPr="0014447C">
        <w:rPr>
          <w:rFonts w:ascii="Palatino Linotype" w:hAnsi="Palatino Linotype"/>
          <w:sz w:val="24"/>
          <w:szCs w:val="24"/>
        </w:rPr>
        <w:t xml:space="preserve"> Recurrente</w:t>
      </w:r>
      <w:r w:rsidR="00CD62C5">
        <w:rPr>
          <w:rFonts w:ascii="Palatino Linotype" w:hAnsi="Palatino Linotype"/>
          <w:sz w:val="24"/>
          <w:szCs w:val="24"/>
        </w:rPr>
        <w:t xml:space="preserve"> </w:t>
      </w:r>
      <w:r w:rsidR="00FF6779">
        <w:rPr>
          <w:rFonts w:ascii="Palatino Linotype" w:hAnsi="Palatino Linotype"/>
          <w:sz w:val="24"/>
          <w:szCs w:val="24"/>
        </w:rPr>
        <w:t xml:space="preserve">no </w:t>
      </w:r>
      <w:r w:rsidR="004807F7" w:rsidRPr="0014447C">
        <w:rPr>
          <w:rFonts w:ascii="Palatino Linotype" w:hAnsi="Palatino Linotype"/>
          <w:sz w:val="24"/>
          <w:szCs w:val="24"/>
        </w:rPr>
        <w:t>realizó manifestaciones</w:t>
      </w:r>
      <w:r w:rsidR="00FF6779">
        <w:rPr>
          <w:rFonts w:ascii="Palatino Linotype" w:hAnsi="Palatino Linotype"/>
          <w:sz w:val="24"/>
          <w:szCs w:val="24"/>
        </w:rPr>
        <w:t xml:space="preserve">, vertió alegatos o presentó pruebas que su derecho convinieran. </w:t>
      </w:r>
      <w:r w:rsidR="008F5B88">
        <w:rPr>
          <w:rFonts w:ascii="Palatino Linotype" w:hAnsi="Palatino Linotype"/>
          <w:sz w:val="24"/>
          <w:szCs w:val="24"/>
        </w:rPr>
        <w:t xml:space="preserve">Por su parte, </w:t>
      </w:r>
      <w:r w:rsidR="00AD3C94" w:rsidRPr="0014447C">
        <w:rPr>
          <w:rFonts w:ascii="Palatino Linotype" w:hAnsi="Palatino Linotype"/>
          <w:sz w:val="24"/>
          <w:szCs w:val="24"/>
        </w:rPr>
        <w:t>el Sujeto Obligado, en fecha</w:t>
      </w:r>
      <w:r w:rsidR="008F5B88">
        <w:rPr>
          <w:rFonts w:ascii="Palatino Linotype" w:hAnsi="Palatino Linotype"/>
          <w:sz w:val="24"/>
          <w:szCs w:val="24"/>
        </w:rPr>
        <w:t xml:space="preserve"> </w:t>
      </w:r>
      <w:r w:rsidR="00A87734">
        <w:rPr>
          <w:rFonts w:ascii="Palatino Linotype" w:hAnsi="Palatino Linotype"/>
          <w:sz w:val="24"/>
          <w:szCs w:val="24"/>
        </w:rPr>
        <w:t>treinta de octubre</w:t>
      </w:r>
      <w:r w:rsidR="00FF6779">
        <w:rPr>
          <w:rFonts w:ascii="Palatino Linotype" w:hAnsi="Palatino Linotype"/>
          <w:sz w:val="24"/>
          <w:szCs w:val="24"/>
        </w:rPr>
        <w:t xml:space="preserve"> de dos mil </w:t>
      </w:r>
      <w:r w:rsidR="00FF6779">
        <w:rPr>
          <w:rFonts w:ascii="Palatino Linotype" w:hAnsi="Palatino Linotype"/>
          <w:sz w:val="24"/>
          <w:szCs w:val="24"/>
        </w:rPr>
        <w:lastRenderedPageBreak/>
        <w:t>veinte</w:t>
      </w:r>
      <w:r w:rsidR="004657BE">
        <w:rPr>
          <w:rFonts w:ascii="Palatino Linotype" w:hAnsi="Palatino Linotype"/>
          <w:sz w:val="24"/>
          <w:szCs w:val="24"/>
        </w:rPr>
        <w:t xml:space="preserve"> </w:t>
      </w:r>
      <w:r w:rsidR="007218F2" w:rsidRPr="0014447C">
        <w:rPr>
          <w:rFonts w:ascii="Palatino Linotype" w:hAnsi="Palatino Linotype"/>
          <w:sz w:val="24"/>
          <w:szCs w:val="24"/>
        </w:rPr>
        <w:t xml:space="preserve">remitió su Informe Justificado, consistente </w:t>
      </w:r>
      <w:r w:rsidR="00122CD0">
        <w:rPr>
          <w:rFonts w:ascii="Palatino Linotype" w:hAnsi="Palatino Linotype"/>
          <w:sz w:val="24"/>
          <w:szCs w:val="24"/>
        </w:rPr>
        <w:t>de</w:t>
      </w:r>
      <w:r w:rsidR="00EC63B8">
        <w:rPr>
          <w:rFonts w:ascii="Palatino Linotype" w:hAnsi="Palatino Linotype"/>
          <w:sz w:val="24"/>
          <w:szCs w:val="24"/>
        </w:rPr>
        <w:t xml:space="preserve"> </w:t>
      </w:r>
      <w:r w:rsidR="00A87734">
        <w:rPr>
          <w:rFonts w:ascii="Palatino Linotype" w:hAnsi="Palatino Linotype"/>
          <w:sz w:val="24"/>
          <w:szCs w:val="24"/>
        </w:rPr>
        <w:t>dos</w:t>
      </w:r>
      <w:r w:rsidR="00DA4CCF">
        <w:rPr>
          <w:rFonts w:ascii="Palatino Linotype" w:hAnsi="Palatino Linotype"/>
          <w:sz w:val="24"/>
          <w:szCs w:val="24"/>
        </w:rPr>
        <w:t xml:space="preserve"> archivos electrónicos denominados </w:t>
      </w:r>
      <w:r w:rsidR="00DA4CCF">
        <w:rPr>
          <w:rFonts w:ascii="Palatino Linotype" w:hAnsi="Palatino Linotype"/>
          <w:b/>
          <w:sz w:val="24"/>
          <w:szCs w:val="24"/>
        </w:rPr>
        <w:t>“</w:t>
      </w:r>
      <w:r w:rsidR="00A87734">
        <w:rPr>
          <w:rFonts w:ascii="Palatino Linotype" w:hAnsi="Palatino Linotype"/>
          <w:b/>
          <w:sz w:val="24"/>
          <w:szCs w:val="24"/>
        </w:rPr>
        <w:t>4475INFOEMIPRR2020</w:t>
      </w:r>
      <w:r w:rsidR="00FF6779">
        <w:rPr>
          <w:rFonts w:ascii="Palatino Linotype" w:hAnsi="Palatino Linotype"/>
          <w:b/>
          <w:sz w:val="24"/>
          <w:szCs w:val="24"/>
        </w:rPr>
        <w:t>.</w:t>
      </w:r>
      <w:r w:rsidR="008F5B88" w:rsidRPr="008F5B88">
        <w:rPr>
          <w:rFonts w:ascii="Palatino Linotype" w:hAnsi="Palatino Linotype"/>
          <w:b/>
          <w:sz w:val="24"/>
          <w:szCs w:val="24"/>
        </w:rPr>
        <w:t>pdf</w:t>
      </w:r>
      <w:r w:rsidR="00DA4CCF">
        <w:rPr>
          <w:rFonts w:ascii="Palatino Linotype" w:hAnsi="Palatino Linotype"/>
          <w:b/>
          <w:sz w:val="24"/>
          <w:szCs w:val="24"/>
        </w:rPr>
        <w:t xml:space="preserve">” </w:t>
      </w:r>
      <w:r w:rsidR="00DA4CCF">
        <w:rPr>
          <w:rFonts w:ascii="Palatino Linotype" w:hAnsi="Palatino Linotype"/>
          <w:sz w:val="24"/>
          <w:szCs w:val="24"/>
        </w:rPr>
        <w:t xml:space="preserve">y </w:t>
      </w:r>
      <w:r w:rsidR="00DA4CCF">
        <w:rPr>
          <w:rFonts w:ascii="Palatino Linotype" w:hAnsi="Palatino Linotype"/>
          <w:b/>
          <w:sz w:val="24"/>
          <w:szCs w:val="24"/>
        </w:rPr>
        <w:t>“</w:t>
      </w:r>
      <w:r w:rsidR="00A87734">
        <w:rPr>
          <w:rFonts w:ascii="Palatino Linotype" w:hAnsi="Palatino Linotype"/>
          <w:b/>
          <w:sz w:val="24"/>
          <w:szCs w:val="24"/>
        </w:rPr>
        <w:t>anexo sol 313</w:t>
      </w:r>
      <w:r w:rsidR="00B73877" w:rsidRPr="00B73877">
        <w:rPr>
          <w:rFonts w:ascii="Palatino Linotype" w:hAnsi="Palatino Linotype"/>
          <w:b/>
          <w:sz w:val="24"/>
          <w:szCs w:val="24"/>
        </w:rPr>
        <w:t>.pdf</w:t>
      </w:r>
      <w:r w:rsidR="00DA4CCF">
        <w:rPr>
          <w:rFonts w:ascii="Palatino Linotype" w:hAnsi="Palatino Linotype"/>
          <w:b/>
          <w:sz w:val="24"/>
          <w:szCs w:val="24"/>
        </w:rPr>
        <w:t>”</w:t>
      </w:r>
      <w:r w:rsidR="006D4D7A">
        <w:rPr>
          <w:rFonts w:ascii="Palatino Linotype" w:hAnsi="Palatino Linotype"/>
          <w:sz w:val="24"/>
          <w:szCs w:val="24"/>
        </w:rPr>
        <w:t>. Dicho</w:t>
      </w:r>
      <w:r w:rsidR="00DA4CCF">
        <w:rPr>
          <w:rFonts w:ascii="Palatino Linotype" w:hAnsi="Palatino Linotype"/>
          <w:sz w:val="24"/>
          <w:szCs w:val="24"/>
        </w:rPr>
        <w:t>s</w:t>
      </w:r>
      <w:r w:rsidR="006D4D7A">
        <w:rPr>
          <w:rFonts w:ascii="Palatino Linotype" w:hAnsi="Palatino Linotype"/>
          <w:sz w:val="24"/>
          <w:szCs w:val="24"/>
        </w:rPr>
        <w:t xml:space="preserve"> documento</w:t>
      </w:r>
      <w:r w:rsidR="00DA4CCF">
        <w:rPr>
          <w:rFonts w:ascii="Palatino Linotype" w:hAnsi="Palatino Linotype"/>
          <w:sz w:val="24"/>
          <w:szCs w:val="24"/>
        </w:rPr>
        <w:t>s</w:t>
      </w:r>
      <w:r w:rsidR="006D4D7A">
        <w:rPr>
          <w:rFonts w:ascii="Palatino Linotype" w:hAnsi="Palatino Linotype"/>
          <w:sz w:val="24"/>
          <w:szCs w:val="24"/>
        </w:rPr>
        <w:t xml:space="preserve"> fue</w:t>
      </w:r>
      <w:r w:rsidR="00DA4CCF">
        <w:rPr>
          <w:rFonts w:ascii="Palatino Linotype" w:hAnsi="Palatino Linotype"/>
          <w:sz w:val="24"/>
          <w:szCs w:val="24"/>
        </w:rPr>
        <w:t>ron</w:t>
      </w:r>
      <w:r w:rsidR="006D4D7A">
        <w:rPr>
          <w:rFonts w:ascii="Palatino Linotype" w:hAnsi="Palatino Linotype"/>
          <w:sz w:val="24"/>
          <w:szCs w:val="24"/>
        </w:rPr>
        <w:t xml:space="preserve"> puesto</w:t>
      </w:r>
      <w:r w:rsidR="00DA4CCF">
        <w:rPr>
          <w:rFonts w:ascii="Palatino Linotype" w:hAnsi="Palatino Linotype"/>
          <w:sz w:val="24"/>
          <w:szCs w:val="24"/>
        </w:rPr>
        <w:t>s</w:t>
      </w:r>
      <w:r w:rsidR="00037385">
        <w:rPr>
          <w:rFonts w:ascii="Palatino Linotype" w:hAnsi="Palatino Linotype"/>
          <w:sz w:val="24"/>
          <w:szCs w:val="24"/>
        </w:rPr>
        <w:t xml:space="preserve"> a la vista del Recurrente </w:t>
      </w:r>
      <w:r w:rsidR="00D760EF">
        <w:rPr>
          <w:rFonts w:ascii="Palatino Linotype" w:hAnsi="Palatino Linotype"/>
          <w:sz w:val="24"/>
          <w:szCs w:val="24"/>
        </w:rPr>
        <w:t xml:space="preserve">mediante acuerdo de fecha </w:t>
      </w:r>
      <w:r w:rsidR="00A87734">
        <w:rPr>
          <w:rFonts w:ascii="Palatino Linotype" w:hAnsi="Palatino Linotype"/>
          <w:sz w:val="24"/>
          <w:szCs w:val="24"/>
        </w:rPr>
        <w:t>primero de diciembre</w:t>
      </w:r>
      <w:r w:rsidR="004657BE">
        <w:rPr>
          <w:rFonts w:ascii="Palatino Linotype" w:hAnsi="Palatino Linotype"/>
          <w:sz w:val="24"/>
          <w:szCs w:val="24"/>
        </w:rPr>
        <w:t xml:space="preserve"> del año en curso en términos de </w:t>
      </w:r>
      <w:r w:rsidR="00095218" w:rsidRPr="0014447C">
        <w:rPr>
          <w:rFonts w:ascii="Palatino Linotype" w:hAnsi="Palatino Linotype"/>
          <w:sz w:val="24"/>
          <w:szCs w:val="24"/>
        </w:rPr>
        <w:t>la fracción III del artículo 185 de la Ley de Transparencia y Acceso a la Información Pública del Estado de México y Municipios</w:t>
      </w:r>
      <w:r w:rsidR="00705D1C">
        <w:rPr>
          <w:rFonts w:ascii="Palatino Linotype" w:hAnsi="Palatino Linotype"/>
          <w:sz w:val="24"/>
          <w:szCs w:val="24"/>
        </w:rPr>
        <w:t>, otorgando a</w:t>
      </w:r>
      <w:r w:rsidR="00D80239">
        <w:rPr>
          <w:rFonts w:ascii="Palatino Linotype" w:hAnsi="Palatino Linotype"/>
          <w:sz w:val="24"/>
          <w:szCs w:val="24"/>
        </w:rPr>
        <w:t>l</w:t>
      </w:r>
      <w:r w:rsidR="00705D1C">
        <w:rPr>
          <w:rFonts w:ascii="Palatino Linotype" w:hAnsi="Palatino Linotype"/>
          <w:sz w:val="24"/>
          <w:szCs w:val="24"/>
        </w:rPr>
        <w:t xml:space="preserve"> Recurrente un término de tres días para manifestar</w:t>
      </w:r>
      <w:r w:rsidR="00D80239">
        <w:rPr>
          <w:rFonts w:ascii="Palatino Linotype" w:hAnsi="Palatino Linotype"/>
          <w:sz w:val="24"/>
          <w:szCs w:val="24"/>
        </w:rPr>
        <w:t xml:space="preserve"> </w:t>
      </w:r>
      <w:r w:rsidR="00705D1C">
        <w:rPr>
          <w:rFonts w:ascii="Palatino Linotype" w:hAnsi="Palatino Linotype"/>
          <w:sz w:val="24"/>
          <w:szCs w:val="24"/>
        </w:rPr>
        <w:t xml:space="preserve">lo que a su derecho conviniera, sin que se pronunciara al respecto. </w:t>
      </w:r>
      <w:r w:rsidR="00037385">
        <w:rPr>
          <w:rFonts w:ascii="Palatino Linotype" w:hAnsi="Palatino Linotype"/>
          <w:sz w:val="24"/>
          <w:szCs w:val="24"/>
        </w:rPr>
        <w:t>Durante el estudio correspondiente, s</w:t>
      </w:r>
      <w:r w:rsidR="00705D1C">
        <w:rPr>
          <w:rFonts w:ascii="Palatino Linotype" w:hAnsi="Palatino Linotype"/>
          <w:sz w:val="24"/>
          <w:szCs w:val="24"/>
        </w:rPr>
        <w:t xml:space="preserve">e hará </w:t>
      </w:r>
      <w:r w:rsidR="00037385">
        <w:rPr>
          <w:rFonts w:ascii="Palatino Linotype" w:hAnsi="Palatino Linotype"/>
          <w:sz w:val="24"/>
          <w:szCs w:val="24"/>
        </w:rPr>
        <w:t>mérito del contenido de los archivos remitidos por el Sujeto Obligado.</w:t>
      </w:r>
    </w:p>
    <w:p w:rsidR="008C0F70" w:rsidRPr="00C035D1" w:rsidRDefault="008C0F70" w:rsidP="0014447C">
      <w:pPr>
        <w:pStyle w:val="Sinespaciado"/>
        <w:spacing w:line="360" w:lineRule="auto"/>
        <w:jc w:val="both"/>
        <w:rPr>
          <w:rFonts w:ascii="Palatino Linotype" w:hAnsi="Palatino Linotype"/>
          <w:sz w:val="20"/>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A87734">
        <w:rPr>
          <w:rFonts w:ascii="Palatino Linotype" w:hAnsi="Palatino Linotype"/>
          <w:sz w:val="24"/>
          <w:szCs w:val="24"/>
        </w:rPr>
        <w:t>quince de diciembre de dos mil veinte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65519D" w:rsidRPr="00C035D1" w:rsidRDefault="0065519D" w:rsidP="0014447C">
      <w:pPr>
        <w:pStyle w:val="Sinespaciado"/>
        <w:spacing w:line="360" w:lineRule="auto"/>
        <w:jc w:val="both"/>
        <w:rPr>
          <w:rFonts w:ascii="Palatino Linotype" w:hAnsi="Palatino Linotype"/>
          <w:szCs w:val="24"/>
        </w:rPr>
      </w:pPr>
    </w:p>
    <w:p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0065519D" w:rsidRPr="0065519D">
        <w:rPr>
          <w:rFonts w:ascii="Palatino Linotype" w:hAnsi="Palatino Linotype"/>
          <w:b/>
          <w:sz w:val="26"/>
          <w:szCs w:val="26"/>
        </w:rPr>
        <w:t>. De la ampliación del término para resolver.</w:t>
      </w:r>
    </w:p>
    <w:p w:rsidR="0065519D" w:rsidRDefault="00541B17" w:rsidP="00541B17">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fecha </w:t>
      </w:r>
      <w:r w:rsidR="00A87734">
        <w:rPr>
          <w:rFonts w:ascii="Palatino Linotype" w:hAnsi="Palatino Linotype"/>
          <w:sz w:val="24"/>
          <w:szCs w:val="24"/>
        </w:rPr>
        <w:t>quince de diciembre de dos mil veinte</w:t>
      </w:r>
      <w:r w:rsidR="0065519D" w:rsidRPr="0065519D">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FC3E21" w:rsidRDefault="00FC3E21" w:rsidP="00541B17">
      <w:pPr>
        <w:pStyle w:val="Sinespaciado"/>
        <w:spacing w:line="360" w:lineRule="auto"/>
        <w:jc w:val="both"/>
        <w:rPr>
          <w:rFonts w:ascii="Palatino Linotype" w:hAnsi="Palatino Linotype"/>
          <w:sz w:val="24"/>
          <w:szCs w:val="24"/>
        </w:rPr>
      </w:pPr>
    </w:p>
    <w:p w:rsidR="00A87734" w:rsidRDefault="00A87734" w:rsidP="0014447C">
      <w:pPr>
        <w:pStyle w:val="Sinespaciado"/>
        <w:spacing w:line="360" w:lineRule="auto"/>
        <w:jc w:val="center"/>
        <w:rPr>
          <w:rFonts w:ascii="Palatino Linotype" w:hAnsi="Palatino Linotype"/>
          <w:b/>
          <w:sz w:val="28"/>
          <w:szCs w:val="28"/>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lastRenderedPageBreak/>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5A5963">
        <w:rPr>
          <w:rFonts w:ascii="Palatino Linotype" w:hAnsi="Palatino Linotype"/>
          <w:sz w:val="24"/>
          <w:szCs w:val="24"/>
        </w:rPr>
        <w:t xml:space="preserve"> segundo</w:t>
      </w:r>
      <w:r w:rsidRPr="0014447C">
        <w:rPr>
          <w:rFonts w:ascii="Palatino Linotype" w:hAnsi="Palatino Linotype"/>
          <w:sz w:val="24"/>
          <w:szCs w:val="24"/>
        </w:rPr>
        <w:t xml:space="preserve">, vigésimo </w:t>
      </w:r>
      <w:r w:rsidR="005A5963">
        <w:rPr>
          <w:rFonts w:ascii="Palatino Linotype" w:hAnsi="Palatino Linotype"/>
          <w:sz w:val="24"/>
          <w:szCs w:val="24"/>
        </w:rPr>
        <w:t>tercero</w:t>
      </w:r>
      <w:r w:rsidRPr="0014447C">
        <w:rPr>
          <w:rFonts w:ascii="Palatino Linotype" w:hAnsi="Palatino Linotype"/>
          <w:sz w:val="24"/>
          <w:szCs w:val="24"/>
        </w:rPr>
        <w:t xml:space="preserve"> y vigésimo </w:t>
      </w:r>
      <w:r w:rsidR="005A5963">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BD0A4C" w:rsidRPr="00AB48CB" w:rsidRDefault="00BD0A4C" w:rsidP="00BD0A4C">
      <w:pPr>
        <w:pStyle w:val="Sinespaciado"/>
        <w:spacing w:line="360" w:lineRule="auto"/>
        <w:jc w:val="both"/>
        <w:rPr>
          <w:rFonts w:ascii="Palatino Linotype" w:hAnsi="Palatino Linotype"/>
          <w:b/>
          <w:sz w:val="26"/>
          <w:szCs w:val="26"/>
        </w:rPr>
      </w:pPr>
      <w:r w:rsidRPr="00AB48CB">
        <w:rPr>
          <w:rFonts w:ascii="Palatino Linotype" w:hAnsi="Palatino Linotype"/>
          <w:b/>
          <w:sz w:val="26"/>
          <w:szCs w:val="26"/>
        </w:rPr>
        <w:t xml:space="preserve">SEGUNDO. Sobre los alcances del recurso de revisión. </w:t>
      </w:r>
    </w:p>
    <w:p w:rsidR="00BD0A4C" w:rsidRPr="00AB48CB" w:rsidRDefault="00BD0A4C" w:rsidP="00BD0A4C">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AB48CB">
        <w:rPr>
          <w:rFonts w:ascii="Palatino Linotype" w:hAnsi="Palatino Linotype"/>
          <w:sz w:val="24"/>
          <w:szCs w:val="24"/>
        </w:rPr>
        <w:lastRenderedPageBreak/>
        <w:t>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A87734" w:rsidRPr="002D7098" w:rsidRDefault="007E2E80" w:rsidP="00A87734">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A87734" w:rsidRPr="002D7098">
        <w:rPr>
          <w:rFonts w:ascii="Palatino Linotype" w:hAnsi="Palatino Linotype"/>
          <w:b/>
          <w:sz w:val="26"/>
          <w:szCs w:val="26"/>
        </w:rPr>
        <w:t>Cuestiones de previo y especial pronunciamiento.</w:t>
      </w:r>
    </w:p>
    <w:p w:rsidR="00A87734" w:rsidRPr="002D7098" w:rsidRDefault="00A87734" w:rsidP="00A87734">
      <w:pPr>
        <w:spacing w:after="0" w:line="360" w:lineRule="auto"/>
        <w:jc w:val="both"/>
        <w:rPr>
          <w:rFonts w:ascii="Palatino Linotype" w:eastAsia="Times New Roman" w:hAnsi="Palatino Linotype" w:cs="Times New Roman"/>
          <w:sz w:val="24"/>
          <w:szCs w:val="24"/>
          <w:lang w:eastAsia="es-ES"/>
        </w:rPr>
      </w:pPr>
      <w:r w:rsidRPr="002D7098">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2D7098">
        <w:rPr>
          <w:rFonts w:ascii="Palatino Linotype" w:eastAsia="Times New Roman" w:hAnsi="Palatino Linotype" w:cs="Times New Roman"/>
          <w:sz w:val="24"/>
          <w:szCs w:val="24"/>
          <w:lang w:val="es-ES_tradnl" w:eastAsia="es-ES"/>
        </w:rPr>
        <w:t>Acceso a la Información Pública del Estado de México y Municipios</w:t>
      </w:r>
      <w:r w:rsidRPr="002D7098">
        <w:rPr>
          <w:rFonts w:ascii="Palatino Linotype" w:eastAsia="Times New Roman" w:hAnsi="Palatino Linotype" w:cs="Times New Roman"/>
          <w:sz w:val="24"/>
          <w:szCs w:val="24"/>
          <w:lang w:eastAsia="es-ES"/>
        </w:rPr>
        <w:t>, establecidos en el artículo 180 que enuncia:</w:t>
      </w:r>
    </w:p>
    <w:p w:rsidR="00A87734" w:rsidRPr="002D7098" w:rsidRDefault="00A87734" w:rsidP="00A87734">
      <w:pPr>
        <w:spacing w:after="0" w:line="360" w:lineRule="auto"/>
        <w:jc w:val="both"/>
        <w:rPr>
          <w:rFonts w:ascii="Palatino Linotype" w:eastAsia="Times New Roman" w:hAnsi="Palatino Linotype" w:cs="Times New Roman"/>
          <w:sz w:val="24"/>
          <w:szCs w:val="24"/>
          <w:lang w:eastAsia="es-ES"/>
        </w:rPr>
      </w:pPr>
    </w:p>
    <w:p w:rsidR="00A87734" w:rsidRPr="009B514F" w:rsidRDefault="00A87734" w:rsidP="00A87734">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b/>
          <w:i/>
          <w:lang w:eastAsia="es-ES"/>
        </w:rPr>
        <w:t xml:space="preserve">Artículo 180. </w:t>
      </w:r>
      <w:r w:rsidRPr="009B514F">
        <w:rPr>
          <w:rFonts w:ascii="Palatino Linotype" w:eastAsia="Times New Roman" w:hAnsi="Palatino Linotype" w:cs="Arial"/>
          <w:i/>
          <w:lang w:eastAsia="es-ES"/>
        </w:rPr>
        <w:t>El recurso de revisión contendrá:</w:t>
      </w:r>
    </w:p>
    <w:p w:rsidR="00A87734" w:rsidRPr="009B514F" w:rsidRDefault="00A87734" w:rsidP="00A87734">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I. El sujeto obligado ante la cual se presentó la solicitud;</w:t>
      </w:r>
    </w:p>
    <w:p w:rsidR="00A87734" w:rsidRPr="009B514F" w:rsidRDefault="00A87734" w:rsidP="00A87734">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b/>
          <w:i/>
          <w:lang w:eastAsia="es-ES"/>
        </w:rPr>
        <w:t>II. El nombre del solicitante que recurre</w:t>
      </w:r>
      <w:r w:rsidRPr="009B514F">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A87734" w:rsidRPr="009B514F" w:rsidRDefault="00A87734" w:rsidP="00A87734">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III. El número de folio de respuesta de la solicitud de acceso;</w:t>
      </w:r>
    </w:p>
    <w:p w:rsidR="00A87734" w:rsidRPr="009B514F" w:rsidRDefault="00A87734" w:rsidP="00A87734">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A87734" w:rsidRPr="009B514F" w:rsidRDefault="00A87734" w:rsidP="00A87734">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 El acto que se recurre;</w:t>
      </w:r>
    </w:p>
    <w:p w:rsidR="00A87734" w:rsidRPr="009B514F" w:rsidRDefault="00A87734" w:rsidP="00A87734">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VI. Las razones o motivos de inconformidad;</w:t>
      </w:r>
    </w:p>
    <w:p w:rsidR="00A87734" w:rsidRPr="009B514F" w:rsidRDefault="00A87734" w:rsidP="00A87734">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A87734" w:rsidRPr="009B514F" w:rsidRDefault="00A87734" w:rsidP="00A87734">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VIII. Firma del recurrente, en su caso, cuando se presente por escrito, requisito sin el cual se dará trámite al recurso.</w:t>
      </w:r>
    </w:p>
    <w:p w:rsidR="00A87734" w:rsidRPr="009B514F" w:rsidRDefault="00A87734" w:rsidP="00A87734">
      <w:pPr>
        <w:spacing w:after="0" w:line="240" w:lineRule="auto"/>
        <w:ind w:left="567" w:right="567"/>
        <w:jc w:val="both"/>
        <w:rPr>
          <w:rFonts w:ascii="Palatino Linotype" w:eastAsia="Times New Roman" w:hAnsi="Palatino Linotype" w:cs="Arial"/>
          <w:i/>
          <w:lang w:eastAsia="es-ES"/>
        </w:rPr>
      </w:pPr>
    </w:p>
    <w:p w:rsidR="00A87734" w:rsidRPr="009B514F" w:rsidRDefault="00A87734" w:rsidP="00A87734">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Adicionalmente, se podrán anexar las pruebas y demás elementos que considere procedentes someter a juicio del Instituto.</w:t>
      </w:r>
    </w:p>
    <w:p w:rsidR="00A87734" w:rsidRPr="009B514F" w:rsidRDefault="00A87734" w:rsidP="00A87734">
      <w:pPr>
        <w:spacing w:after="0" w:line="240" w:lineRule="auto"/>
        <w:ind w:left="567" w:right="567"/>
        <w:jc w:val="both"/>
        <w:rPr>
          <w:rFonts w:ascii="Palatino Linotype" w:eastAsia="Times New Roman" w:hAnsi="Palatino Linotype" w:cs="Arial"/>
          <w:i/>
          <w:lang w:eastAsia="es-ES"/>
        </w:rPr>
      </w:pPr>
    </w:p>
    <w:p w:rsidR="00A87734" w:rsidRPr="009B514F" w:rsidRDefault="00A87734" w:rsidP="00A87734">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En ningún caso será necesario que el particular ratifique el recurso de revisión interpuesto.</w:t>
      </w:r>
    </w:p>
    <w:p w:rsidR="00A87734" w:rsidRPr="009B514F" w:rsidRDefault="00A87734" w:rsidP="00A87734">
      <w:pPr>
        <w:spacing w:after="0" w:line="240" w:lineRule="auto"/>
        <w:ind w:left="567" w:right="567"/>
        <w:jc w:val="both"/>
        <w:rPr>
          <w:rFonts w:ascii="Palatino Linotype" w:eastAsia="Times New Roman" w:hAnsi="Palatino Linotype" w:cs="Arial"/>
          <w:i/>
          <w:lang w:eastAsia="es-ES"/>
        </w:rPr>
      </w:pPr>
    </w:p>
    <w:p w:rsidR="00A87734" w:rsidRPr="009B514F" w:rsidRDefault="00A87734" w:rsidP="00A87734">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Pr>
          <w:rFonts w:ascii="Palatino Linotype" w:eastAsia="Times New Roman" w:hAnsi="Palatino Linotype" w:cs="Arial"/>
          <w:i/>
          <w:lang w:eastAsia="es-ES"/>
        </w:rPr>
        <w:t>, IV, VII y VIII.</w:t>
      </w:r>
    </w:p>
    <w:p w:rsidR="00A87734" w:rsidRPr="002D7098" w:rsidRDefault="00A87734" w:rsidP="00A87734">
      <w:pPr>
        <w:spacing w:after="0" w:line="360" w:lineRule="auto"/>
        <w:jc w:val="both"/>
        <w:rPr>
          <w:rFonts w:ascii="Palatino Linotype" w:eastAsia="Times New Roman" w:hAnsi="Palatino Linotype" w:cs="Arial"/>
          <w:b/>
          <w:i/>
          <w:sz w:val="24"/>
          <w:szCs w:val="24"/>
          <w:lang w:eastAsia="es-ES"/>
        </w:rPr>
      </w:pPr>
    </w:p>
    <w:p w:rsidR="00A87734" w:rsidRPr="002D7098" w:rsidRDefault="00A87734" w:rsidP="00A87734">
      <w:pPr>
        <w:spacing w:after="0" w:line="360" w:lineRule="auto"/>
        <w:jc w:val="both"/>
        <w:rPr>
          <w:rFonts w:ascii="Palatino Linotype" w:eastAsia="Calibri" w:hAnsi="Palatino Linotype" w:cs="Arial"/>
          <w:sz w:val="24"/>
          <w:szCs w:val="24"/>
          <w:lang w:val="es-ES" w:eastAsia="es-ES"/>
        </w:rPr>
      </w:pPr>
      <w:r w:rsidRPr="002D7098">
        <w:rPr>
          <w:rFonts w:ascii="Palatino Linotype" w:eastAsia="Calibri" w:hAnsi="Palatino Linotype" w:cs="Segoe UI"/>
          <w:sz w:val="24"/>
          <w:szCs w:val="24"/>
          <w:lang w:val="es-ES" w:eastAsia="es-ES"/>
        </w:rPr>
        <w:lastRenderedPageBreak/>
        <w:t xml:space="preserve">Cabe señalar que el hoy Recurrente se identificó </w:t>
      </w:r>
      <w:r>
        <w:rPr>
          <w:rFonts w:ascii="Palatino Linotype" w:eastAsia="Calibri" w:hAnsi="Palatino Linotype" w:cs="Segoe UI"/>
          <w:sz w:val="24"/>
          <w:szCs w:val="24"/>
          <w:lang w:val="es-ES" w:eastAsia="es-ES"/>
        </w:rPr>
        <w:t xml:space="preserve">como </w:t>
      </w:r>
      <w:r>
        <w:rPr>
          <w:rFonts w:ascii="Palatino Linotype" w:eastAsia="Calibri" w:hAnsi="Palatino Linotype" w:cs="Segoe UI"/>
          <w:b/>
          <w:sz w:val="24"/>
          <w:szCs w:val="24"/>
          <w:lang w:val="es-ES" w:eastAsia="es-ES"/>
        </w:rPr>
        <w:t>“</w:t>
      </w:r>
      <w:proofErr w:type="spellStart"/>
      <w:r w:rsidR="00FC30E8">
        <w:rPr>
          <w:rFonts w:ascii="Palatino Linotype" w:eastAsia="Calibri" w:hAnsi="Palatino Linotype" w:cs="Segoe UI"/>
          <w:b/>
          <w:sz w:val="24"/>
          <w:szCs w:val="24"/>
          <w:lang w:eastAsia="es-ES"/>
        </w:rPr>
        <w:t>xxxxxxxxxxxxxxxx</w:t>
      </w:r>
      <w:proofErr w:type="spellEnd"/>
      <w:r w:rsidRPr="00A87734">
        <w:rPr>
          <w:rFonts w:ascii="Palatino Linotype" w:eastAsia="Calibri" w:hAnsi="Palatino Linotype" w:cs="Segoe UI"/>
          <w:b/>
          <w:sz w:val="24"/>
          <w:szCs w:val="24"/>
          <w:lang w:eastAsia="es-ES"/>
        </w:rPr>
        <w:t xml:space="preserve"> </w:t>
      </w:r>
      <w:r w:rsidR="00FC30E8">
        <w:rPr>
          <w:rFonts w:ascii="Palatino Linotype" w:eastAsia="Calibri" w:hAnsi="Palatino Linotype" w:cs="Segoe UI"/>
          <w:b/>
          <w:sz w:val="24"/>
          <w:szCs w:val="24"/>
          <w:lang w:eastAsia="es-ES"/>
        </w:rPr>
        <w:t>xxxxxxxxxxxxxxxxxxxxxxxxxxxxxxx</w:t>
      </w:r>
      <w:bookmarkStart w:id="0" w:name="_GoBack"/>
      <w:bookmarkEnd w:id="0"/>
      <w:r>
        <w:rPr>
          <w:rFonts w:ascii="Palatino Linotype" w:eastAsia="Calibri" w:hAnsi="Palatino Linotype" w:cs="Segoe UI"/>
          <w:b/>
          <w:sz w:val="24"/>
          <w:szCs w:val="24"/>
          <w:lang w:eastAsia="es-ES"/>
        </w:rPr>
        <w:t>”</w:t>
      </w:r>
      <w:r>
        <w:rPr>
          <w:rFonts w:ascii="Palatino Linotype" w:eastAsia="Calibri" w:hAnsi="Palatino Linotype" w:cs="Segoe UI"/>
          <w:sz w:val="24"/>
          <w:szCs w:val="24"/>
          <w:lang w:eastAsia="es-ES"/>
        </w:rPr>
        <w:t>.</w:t>
      </w:r>
      <w:r>
        <w:rPr>
          <w:rFonts w:ascii="Palatino Linotype" w:eastAsia="Calibri" w:hAnsi="Palatino Linotype" w:cs="Segoe UI"/>
          <w:sz w:val="24"/>
          <w:szCs w:val="24"/>
          <w:lang w:val="es-ES" w:eastAsia="es-ES"/>
        </w:rPr>
        <w:t xml:space="preserve"> </w:t>
      </w:r>
      <w:r w:rsidRPr="002D7098">
        <w:rPr>
          <w:rFonts w:ascii="Palatino Linotype" w:eastAsia="Calibri" w:hAnsi="Palatino Linotype" w:cs="Times New Roman"/>
          <w:sz w:val="24"/>
          <w:szCs w:val="24"/>
          <w:lang w:val="es-ES" w:eastAsia="es-ES"/>
        </w:rPr>
        <w:t>No obstante</w:t>
      </w:r>
      <w:r>
        <w:rPr>
          <w:rFonts w:ascii="Palatino Linotype" w:eastAsia="Calibri" w:hAnsi="Palatino Linotype" w:cs="Times New Roman"/>
          <w:sz w:val="24"/>
          <w:szCs w:val="24"/>
          <w:lang w:val="es-ES" w:eastAsia="es-ES"/>
        </w:rPr>
        <w:t>,</w:t>
      </w:r>
      <w:r w:rsidRPr="002D7098">
        <w:rPr>
          <w:rFonts w:ascii="Palatino Linotype" w:eastAsia="Calibri" w:hAnsi="Palatino Linotype" w:cs="Times New Roman"/>
          <w:sz w:val="24"/>
          <w:szCs w:val="24"/>
          <w:lang w:val="es-ES" w:eastAsia="es-ES"/>
        </w:rPr>
        <w:t xml:space="preserve"> proporcionar e</w:t>
      </w:r>
      <w:r>
        <w:rPr>
          <w:rFonts w:ascii="Palatino Linotype" w:eastAsia="Calibri" w:hAnsi="Palatino Linotype" w:cs="Times New Roman"/>
          <w:sz w:val="24"/>
          <w:szCs w:val="24"/>
          <w:lang w:val="es-ES" w:eastAsia="es-ES"/>
        </w:rPr>
        <w:t>l nombre incompleto o seudónimo</w:t>
      </w:r>
      <w:r w:rsidR="009B6378">
        <w:rPr>
          <w:rFonts w:ascii="Palatino Linotype" w:eastAsia="Calibri" w:hAnsi="Palatino Linotype" w:cs="Times New Roman"/>
          <w:sz w:val="24"/>
          <w:szCs w:val="24"/>
          <w:lang w:val="es-ES" w:eastAsia="es-ES"/>
        </w:rPr>
        <w:t xml:space="preserve"> </w:t>
      </w:r>
      <w:r w:rsidRPr="002D7098">
        <w:rPr>
          <w:rFonts w:ascii="Palatino Linotype" w:eastAsia="Calibri" w:hAnsi="Palatino Linotype" w:cs="Times New Roman"/>
          <w:sz w:val="24"/>
          <w:szCs w:val="24"/>
          <w:lang w:val="es-ES" w:eastAsia="es-ES"/>
        </w:rPr>
        <w:t xml:space="preserve">no es motivo para desechar las </w:t>
      </w:r>
      <w:r w:rsidRPr="002D7098">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A87734" w:rsidRPr="002D7098" w:rsidRDefault="00A87734" w:rsidP="00A87734">
      <w:pPr>
        <w:spacing w:after="0" w:line="360" w:lineRule="auto"/>
        <w:jc w:val="both"/>
        <w:rPr>
          <w:rFonts w:ascii="Palatino Linotype" w:eastAsia="Calibri" w:hAnsi="Palatino Linotype" w:cs="Arial"/>
          <w:sz w:val="24"/>
          <w:szCs w:val="24"/>
          <w:lang w:val="es-ES" w:eastAsia="es-ES"/>
        </w:rPr>
      </w:pPr>
    </w:p>
    <w:p w:rsidR="00A87734" w:rsidRPr="009B514F" w:rsidRDefault="00A87734" w:rsidP="00A87734">
      <w:pPr>
        <w:spacing w:after="0" w:line="240" w:lineRule="auto"/>
        <w:ind w:left="567" w:right="567"/>
        <w:jc w:val="both"/>
        <w:rPr>
          <w:rFonts w:ascii="Palatino Linotype" w:eastAsia="Calibri" w:hAnsi="Palatino Linotype" w:cs="Arial"/>
          <w:i/>
          <w:lang w:val="es-ES" w:eastAsia="es-ES"/>
        </w:rPr>
      </w:pPr>
      <w:r w:rsidRPr="009B514F">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w:t>
      </w:r>
      <w:r>
        <w:rPr>
          <w:rFonts w:ascii="Palatino Linotype" w:eastAsia="Calibri" w:hAnsi="Palatino Linotype" w:cs="Arial"/>
          <w:i/>
          <w:lang w:val="es-ES" w:eastAsia="es-ES"/>
        </w:rPr>
        <w:t>oporcionado por el solicitante.</w:t>
      </w:r>
    </w:p>
    <w:p w:rsidR="00A87734" w:rsidRPr="00B21FC7" w:rsidRDefault="00A87734" w:rsidP="00A87734">
      <w:pPr>
        <w:spacing w:after="0" w:line="360" w:lineRule="auto"/>
        <w:jc w:val="both"/>
        <w:rPr>
          <w:rFonts w:ascii="Palatino Linotype" w:eastAsia="Times New Roman" w:hAnsi="Palatino Linotype" w:cs="Times New Roman"/>
          <w:sz w:val="24"/>
          <w:szCs w:val="24"/>
          <w:lang w:val="es-ES" w:eastAsia="es-ES"/>
        </w:rPr>
      </w:pPr>
    </w:p>
    <w:p w:rsidR="00A87734" w:rsidRPr="00B21FC7" w:rsidRDefault="00A87734" w:rsidP="00A87734">
      <w:pPr>
        <w:spacing w:after="0" w:line="360" w:lineRule="auto"/>
        <w:jc w:val="both"/>
        <w:rPr>
          <w:rFonts w:ascii="Palatino Linotype" w:eastAsia="Calibri" w:hAnsi="Palatino Linotype" w:cs="Times New Roman"/>
          <w:sz w:val="24"/>
          <w:szCs w:val="24"/>
          <w:lang w:val="es-ES" w:eastAsia="es-ES"/>
        </w:rPr>
      </w:pPr>
      <w:r w:rsidRPr="00B21FC7">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B21FC7">
        <w:rPr>
          <w:rFonts w:ascii="Palatino Linotype" w:eastAsia="Calibri" w:hAnsi="Palatino Linotype" w:cs="Arial"/>
          <w:sz w:val="24"/>
          <w:szCs w:val="24"/>
          <w:lang w:val="es-ES" w:eastAsia="es-ES"/>
        </w:rPr>
        <w:t>vigésimo, vigésimo primero</w:t>
      </w:r>
      <w:r w:rsidRPr="00B21FC7">
        <w:rPr>
          <w:rFonts w:ascii="Palatino Linotype" w:eastAsia="Times New Roman" w:hAnsi="Palatino Linotype" w:cs="Arial"/>
          <w:sz w:val="24"/>
          <w:szCs w:val="24"/>
          <w:lang w:eastAsia="es-ES"/>
        </w:rPr>
        <w:t xml:space="preserve"> y vigésimo segundo</w:t>
      </w:r>
      <w:r w:rsidRPr="00B21FC7">
        <w:rPr>
          <w:rFonts w:ascii="Palatino Linotype" w:eastAsia="Calibri" w:hAnsi="Palatino Linotype" w:cs="Times New Roman"/>
          <w:sz w:val="24"/>
          <w:szCs w:val="24"/>
          <w:lang w:val="es-ES" w:eastAsia="es-ES"/>
        </w:rPr>
        <w:t>, de la Constitución Política del Estado Libre y Soberano de México, se establece lo siguiente:</w:t>
      </w:r>
    </w:p>
    <w:p w:rsidR="00A87734" w:rsidRPr="00B21FC7" w:rsidRDefault="00A87734" w:rsidP="00A87734">
      <w:pPr>
        <w:spacing w:after="0" w:line="360" w:lineRule="auto"/>
        <w:jc w:val="both"/>
        <w:rPr>
          <w:rFonts w:ascii="Palatino Linotype" w:eastAsia="Calibri" w:hAnsi="Palatino Linotype" w:cs="Times New Roman"/>
          <w:sz w:val="24"/>
          <w:szCs w:val="24"/>
          <w:lang w:val="es-ES" w:eastAsia="es-ES"/>
        </w:rPr>
      </w:pPr>
    </w:p>
    <w:p w:rsidR="00A87734" w:rsidRPr="009B514F" w:rsidRDefault="00A87734" w:rsidP="00A87734">
      <w:pPr>
        <w:spacing w:after="0" w:line="240" w:lineRule="auto"/>
        <w:ind w:left="567" w:right="567"/>
        <w:jc w:val="center"/>
        <w:rPr>
          <w:rFonts w:ascii="Palatino Linotype" w:eastAsia="Times New Roman" w:hAnsi="Palatino Linotype" w:cs="Times New Roman"/>
          <w:b/>
          <w:i/>
          <w:u w:val="single"/>
          <w:lang w:val="es-ES" w:eastAsia="es-ES"/>
        </w:rPr>
      </w:pPr>
      <w:r w:rsidRPr="009B514F">
        <w:rPr>
          <w:rFonts w:ascii="Palatino Linotype" w:eastAsia="Times New Roman" w:hAnsi="Palatino Linotype" w:cs="Times New Roman"/>
          <w:b/>
          <w:i/>
          <w:u w:val="single"/>
          <w:lang w:val="es-ES" w:eastAsia="es-ES"/>
        </w:rPr>
        <w:t>Constitución Política de los Estados Unidos Mexicanos</w:t>
      </w:r>
    </w:p>
    <w:p w:rsidR="00A87734" w:rsidRPr="009B514F" w:rsidRDefault="00A87734" w:rsidP="00A87734">
      <w:pPr>
        <w:spacing w:after="0" w:line="240" w:lineRule="auto"/>
        <w:ind w:left="567" w:right="567"/>
        <w:jc w:val="both"/>
        <w:rPr>
          <w:rFonts w:ascii="Palatino Linotype" w:eastAsia="Times New Roman" w:hAnsi="Palatino Linotype" w:cs="Times New Roman"/>
          <w:b/>
          <w:i/>
          <w:lang w:val="es-ES" w:eastAsia="es-ES"/>
        </w:rPr>
      </w:pPr>
    </w:p>
    <w:p w:rsidR="00A87734" w:rsidRPr="009B514F" w:rsidRDefault="00A87734" w:rsidP="00A87734">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b/>
          <w:i/>
          <w:lang w:val="es-ES" w:eastAsia="es-ES"/>
        </w:rPr>
        <w:t>Artículo 6</w:t>
      </w:r>
      <w:r w:rsidRPr="009B514F">
        <w:rPr>
          <w:rFonts w:ascii="Palatino Linotype" w:eastAsia="Times New Roman" w:hAnsi="Palatino Linotype" w:cs="Times New Roman"/>
          <w:i/>
          <w:lang w:val="es-ES" w:eastAsia="es-ES"/>
        </w:rPr>
        <w:t>°. -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A87734" w:rsidRPr="009B514F" w:rsidRDefault="00A87734" w:rsidP="00A87734">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A87734" w:rsidRPr="009B514F" w:rsidRDefault="00A87734" w:rsidP="00A87734">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Para efectos de lo dispuesto en el presente artículo se observará lo siguiente: </w:t>
      </w:r>
    </w:p>
    <w:p w:rsidR="00A87734" w:rsidRPr="009B514F" w:rsidRDefault="00A87734" w:rsidP="00A87734">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A87734" w:rsidRPr="009B514F" w:rsidRDefault="00A87734" w:rsidP="00A87734">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A87734" w:rsidRPr="009B514F" w:rsidRDefault="00A87734" w:rsidP="00A87734">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lastRenderedPageBreak/>
        <w:t xml:space="preserve">III. Toda persona, sin necesidad de acreditar interés alguno o justificar su utilización, tendrá acceso gratuito a la información pública, a sus datos personales o a la rectificación de éstos. </w:t>
      </w:r>
    </w:p>
    <w:p w:rsidR="00A87734" w:rsidRPr="009B514F" w:rsidRDefault="00A87734" w:rsidP="00A87734">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e establece esta Constitución.</w:t>
      </w:r>
    </w:p>
    <w:p w:rsidR="00A87734" w:rsidRPr="009B514F" w:rsidRDefault="00A87734" w:rsidP="00A87734">
      <w:pPr>
        <w:spacing w:after="0" w:line="240" w:lineRule="auto"/>
        <w:ind w:left="567" w:right="567"/>
        <w:jc w:val="both"/>
        <w:rPr>
          <w:rFonts w:ascii="Palatino Linotype" w:eastAsia="Times New Roman" w:hAnsi="Palatino Linotype" w:cs="Times New Roman"/>
          <w:i/>
          <w:lang w:val="es-ES" w:eastAsia="es-ES"/>
        </w:rPr>
      </w:pPr>
    </w:p>
    <w:p w:rsidR="00A87734" w:rsidRPr="009B514F" w:rsidRDefault="00A87734" w:rsidP="00A87734">
      <w:pPr>
        <w:spacing w:after="0" w:line="240" w:lineRule="auto"/>
        <w:ind w:left="567" w:right="567"/>
        <w:jc w:val="center"/>
        <w:rPr>
          <w:rFonts w:ascii="Palatino Linotype" w:eastAsia="Times New Roman" w:hAnsi="Palatino Linotype" w:cs="Times New Roman"/>
          <w:b/>
          <w:i/>
          <w:u w:val="single"/>
          <w:lang w:val="es-ES" w:eastAsia="es-ES"/>
        </w:rPr>
      </w:pPr>
      <w:r w:rsidRPr="009B514F">
        <w:rPr>
          <w:rFonts w:ascii="Palatino Linotype" w:eastAsia="Times New Roman" w:hAnsi="Palatino Linotype" w:cs="Times New Roman"/>
          <w:b/>
          <w:i/>
          <w:u w:val="single"/>
          <w:lang w:val="es-ES" w:eastAsia="es-ES"/>
        </w:rPr>
        <w:t>Constitución Política del Estado Libre y Soberano de México</w:t>
      </w:r>
    </w:p>
    <w:p w:rsidR="00A87734" w:rsidRPr="009B514F" w:rsidRDefault="00A87734" w:rsidP="00A87734">
      <w:pPr>
        <w:spacing w:after="0" w:line="240" w:lineRule="auto"/>
        <w:ind w:left="567" w:right="567"/>
        <w:jc w:val="both"/>
        <w:rPr>
          <w:rFonts w:ascii="Palatino Linotype" w:eastAsia="Times New Roman" w:hAnsi="Palatino Linotype" w:cs="Times New Roman"/>
          <w:b/>
          <w:i/>
          <w:lang w:val="es-ES" w:eastAsia="es-ES"/>
        </w:rPr>
      </w:pPr>
    </w:p>
    <w:p w:rsidR="00A87734" w:rsidRPr="009B514F" w:rsidRDefault="00A87734" w:rsidP="00A87734">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b/>
          <w:i/>
          <w:lang w:val="es-ES" w:eastAsia="es-ES"/>
        </w:rPr>
        <w:t>Artículo 5</w:t>
      </w:r>
      <w:r w:rsidRPr="009B514F">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A87734" w:rsidRPr="009B514F" w:rsidRDefault="00A87734" w:rsidP="00A87734">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A87734" w:rsidRPr="009B514F" w:rsidRDefault="00A87734" w:rsidP="00A87734">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A87734" w:rsidRPr="009B514F" w:rsidRDefault="00A87734" w:rsidP="00A87734">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 (…)</w:t>
      </w:r>
    </w:p>
    <w:p w:rsidR="00A87734" w:rsidRPr="009B514F" w:rsidRDefault="00A87734" w:rsidP="00A87734">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A87734" w:rsidRPr="009B514F" w:rsidRDefault="00A87734" w:rsidP="00A87734">
      <w:pPr>
        <w:spacing w:after="0" w:line="240" w:lineRule="auto"/>
        <w:ind w:left="567" w:right="567"/>
        <w:jc w:val="both"/>
        <w:rPr>
          <w:rFonts w:ascii="Palatino Linotype" w:eastAsia="Times New Roman" w:hAnsi="Palatino Linotype" w:cs="Times New Roman"/>
          <w:i/>
          <w:lang w:val="es-ES" w:eastAsia="es-ES"/>
        </w:rPr>
      </w:pPr>
    </w:p>
    <w:p w:rsidR="00A87734" w:rsidRPr="009B514F" w:rsidRDefault="00A87734" w:rsidP="00A87734">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A87734" w:rsidRPr="009B514F" w:rsidRDefault="00A87734" w:rsidP="00A87734">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A87734" w:rsidRPr="009B514F" w:rsidRDefault="00A87734" w:rsidP="00A87734">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A87734" w:rsidRPr="009B514F" w:rsidRDefault="00A87734" w:rsidP="00A87734">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A87734" w:rsidRPr="009B514F" w:rsidRDefault="00A87734" w:rsidP="00A87734">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A87734" w:rsidRPr="009B514F" w:rsidRDefault="00A87734" w:rsidP="00A87734">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VIII. El Estado contará con un organismo autónomo, especializado, imparcial, colegiado, con personalidad jurídica y patrimonio propio, con plena autonomía técnica y de gestión, </w:t>
      </w:r>
      <w:r w:rsidRPr="009B514F">
        <w:rPr>
          <w:rFonts w:ascii="Palatino Linotype" w:eastAsia="Times New Roman" w:hAnsi="Palatino Linotype" w:cs="Times New Roman"/>
          <w:i/>
          <w:lang w:val="es-ES" w:eastAsia="es-ES"/>
        </w:rPr>
        <w:lastRenderedPageBreak/>
        <w:t>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w:t>
      </w:r>
      <w:r>
        <w:rPr>
          <w:rFonts w:ascii="Palatino Linotype" w:eastAsia="Times New Roman" w:hAnsi="Palatino Linotype" w:cs="Times New Roman"/>
          <w:i/>
          <w:lang w:val="es-ES" w:eastAsia="es-ES"/>
        </w:rPr>
        <w:t>inos que establezca la ley. (…)</w:t>
      </w:r>
    </w:p>
    <w:p w:rsidR="00A87734" w:rsidRPr="00B21FC7" w:rsidRDefault="00A87734" w:rsidP="00A87734">
      <w:pPr>
        <w:spacing w:after="0" w:line="360" w:lineRule="auto"/>
        <w:ind w:left="567" w:right="567"/>
        <w:jc w:val="both"/>
        <w:rPr>
          <w:rFonts w:ascii="Palatino Linotype" w:eastAsia="Times New Roman" w:hAnsi="Palatino Linotype" w:cs="Times New Roman"/>
          <w:sz w:val="24"/>
          <w:szCs w:val="24"/>
          <w:lang w:val="es-ES" w:eastAsia="es-ES"/>
        </w:rPr>
      </w:pPr>
    </w:p>
    <w:p w:rsidR="00A87734" w:rsidRPr="00B21FC7" w:rsidRDefault="00A87734" w:rsidP="00A87734">
      <w:pPr>
        <w:spacing w:after="0" w:line="360" w:lineRule="auto"/>
        <w:jc w:val="both"/>
        <w:rPr>
          <w:rFonts w:ascii="Palatino Linotype" w:eastAsia="Times New Roman" w:hAnsi="Palatino Linotype" w:cs="Times New Roman"/>
          <w:sz w:val="24"/>
          <w:szCs w:val="24"/>
          <w:lang w:val="es-ES" w:eastAsia="es-ES"/>
        </w:rPr>
      </w:pPr>
      <w:r w:rsidRPr="00B21FC7">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A87734" w:rsidRPr="00B21FC7" w:rsidRDefault="00A87734" w:rsidP="00A87734">
      <w:pPr>
        <w:spacing w:after="0" w:line="240" w:lineRule="auto"/>
        <w:ind w:left="567" w:right="567"/>
        <w:jc w:val="both"/>
        <w:rPr>
          <w:rFonts w:ascii="Palatino Linotype" w:eastAsia="Times New Roman" w:hAnsi="Palatino Linotype" w:cs="Times New Roman"/>
          <w:sz w:val="24"/>
          <w:szCs w:val="24"/>
          <w:lang w:val="es-ES" w:eastAsia="es-ES"/>
        </w:rPr>
      </w:pPr>
    </w:p>
    <w:p w:rsidR="00A87734" w:rsidRPr="009B514F" w:rsidRDefault="00A87734" w:rsidP="00A87734">
      <w:pPr>
        <w:spacing w:after="0" w:line="240" w:lineRule="auto"/>
        <w:ind w:left="567" w:right="567"/>
        <w:jc w:val="both"/>
        <w:rPr>
          <w:rFonts w:ascii="Palatino Linotype" w:eastAsia="Calibri" w:hAnsi="Palatino Linotype" w:cs="Times New Roman"/>
          <w:i/>
          <w:lang w:val="es-ES" w:eastAsia="es-ES"/>
        </w:rPr>
      </w:pPr>
      <w:r w:rsidRPr="009B514F">
        <w:rPr>
          <w:rFonts w:ascii="Palatino Linotype" w:eastAsia="Calibri" w:hAnsi="Palatino Linotype" w:cs="Times New Roman"/>
          <w:b/>
          <w:i/>
          <w:lang w:val="es-ES" w:eastAsia="es-ES"/>
        </w:rPr>
        <w:t>Artículo 1o</w:t>
      </w:r>
      <w:r w:rsidRPr="009B514F">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87734" w:rsidRPr="009B514F" w:rsidRDefault="00A87734" w:rsidP="00A87734">
      <w:pPr>
        <w:spacing w:after="0" w:line="240" w:lineRule="auto"/>
        <w:ind w:left="567" w:right="567"/>
        <w:jc w:val="both"/>
        <w:rPr>
          <w:rFonts w:ascii="Palatino Linotype" w:eastAsia="Calibri" w:hAnsi="Palatino Linotype" w:cs="Times New Roman"/>
          <w:i/>
          <w:lang w:val="es-ES" w:eastAsia="es-ES"/>
        </w:rPr>
      </w:pPr>
    </w:p>
    <w:p w:rsidR="00A87734" w:rsidRPr="009B514F" w:rsidRDefault="00A87734" w:rsidP="00A87734">
      <w:pPr>
        <w:spacing w:after="0" w:line="240" w:lineRule="auto"/>
        <w:ind w:left="567" w:right="567"/>
        <w:jc w:val="both"/>
        <w:rPr>
          <w:rFonts w:ascii="Palatino Linotype" w:eastAsia="Calibri" w:hAnsi="Palatino Linotype" w:cs="Times New Roman"/>
          <w:i/>
          <w:lang w:val="es-ES" w:eastAsia="es-ES"/>
        </w:rPr>
      </w:pPr>
      <w:r w:rsidRPr="009B514F">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A87734" w:rsidRPr="009B514F" w:rsidRDefault="00A87734" w:rsidP="00A87734">
      <w:pPr>
        <w:spacing w:after="0" w:line="240" w:lineRule="auto"/>
        <w:ind w:left="567" w:right="567"/>
        <w:jc w:val="both"/>
        <w:rPr>
          <w:rFonts w:ascii="Palatino Linotype" w:eastAsia="Calibri" w:hAnsi="Palatino Linotype" w:cs="Times New Roman"/>
          <w:i/>
          <w:lang w:val="es-ES" w:eastAsia="es-ES"/>
        </w:rPr>
      </w:pPr>
    </w:p>
    <w:p w:rsidR="00A87734" w:rsidRPr="009B514F" w:rsidRDefault="00A87734" w:rsidP="00A87734">
      <w:pPr>
        <w:spacing w:after="0" w:line="240" w:lineRule="auto"/>
        <w:ind w:left="567" w:right="567"/>
        <w:jc w:val="both"/>
        <w:rPr>
          <w:rFonts w:ascii="Palatino Linotype" w:eastAsia="Calibri" w:hAnsi="Palatino Linotype" w:cs="Times New Roman"/>
          <w:i/>
          <w:lang w:val="es-ES" w:eastAsia="es-ES"/>
        </w:rPr>
      </w:pPr>
      <w:r w:rsidRPr="009B514F">
        <w:rPr>
          <w:rFonts w:ascii="Palatino Linotype" w:eastAsia="Calibri"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w:t>
      </w:r>
      <w:r>
        <w:rPr>
          <w:rFonts w:ascii="Palatino Linotype" w:eastAsia="Calibri" w:hAnsi="Palatino Linotype" w:cs="Times New Roman"/>
          <w:i/>
          <w:lang w:val="es-ES" w:eastAsia="es-ES"/>
        </w:rPr>
        <w:t>términos que establezca la ley.</w:t>
      </w:r>
    </w:p>
    <w:p w:rsidR="00A87734" w:rsidRPr="009B514F" w:rsidRDefault="00A87734" w:rsidP="00A87734">
      <w:pPr>
        <w:spacing w:after="0" w:line="360" w:lineRule="auto"/>
        <w:ind w:left="567" w:right="567"/>
        <w:jc w:val="both"/>
        <w:rPr>
          <w:rFonts w:ascii="Palatino Linotype" w:eastAsia="Times New Roman" w:hAnsi="Palatino Linotype" w:cs="Times New Roman"/>
          <w:lang w:val="es-ES" w:eastAsia="es-ES"/>
        </w:rPr>
      </w:pPr>
    </w:p>
    <w:p w:rsidR="00A87734" w:rsidRPr="00B21FC7" w:rsidRDefault="00A87734" w:rsidP="00A87734">
      <w:pPr>
        <w:spacing w:after="0" w:line="360" w:lineRule="auto"/>
        <w:jc w:val="both"/>
        <w:rPr>
          <w:rFonts w:ascii="Palatino Linotype" w:eastAsia="Times New Roman" w:hAnsi="Palatino Linotype" w:cs="Times New Roman"/>
          <w:sz w:val="24"/>
          <w:szCs w:val="24"/>
          <w:lang w:val="es-ES" w:eastAsia="es-ES"/>
        </w:rPr>
      </w:pPr>
      <w:r w:rsidRPr="00B21FC7">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w:t>
      </w:r>
      <w:r w:rsidRPr="00B21FC7">
        <w:rPr>
          <w:rFonts w:ascii="Palatino Linotype" w:eastAsia="Times New Roman" w:hAnsi="Palatino Linotype" w:cs="Times New Roman"/>
          <w:sz w:val="24"/>
          <w:szCs w:val="24"/>
          <w:lang w:val="es-ES" w:eastAsia="es-ES"/>
        </w:rPr>
        <w:lastRenderedPageBreak/>
        <w:t>o no contener un nombre que identifique al solicitante o que permita tener certeza sobre su identidad.</w:t>
      </w:r>
    </w:p>
    <w:p w:rsidR="00A87734" w:rsidRPr="00B21FC7" w:rsidRDefault="00A87734" w:rsidP="00A87734">
      <w:pPr>
        <w:spacing w:after="0" w:line="360" w:lineRule="auto"/>
        <w:jc w:val="both"/>
        <w:rPr>
          <w:rFonts w:ascii="Palatino Linotype" w:eastAsia="Times New Roman" w:hAnsi="Palatino Linotype" w:cs="Arial"/>
          <w:sz w:val="24"/>
          <w:szCs w:val="24"/>
          <w:lang w:val="es-ES" w:eastAsia="es-ES"/>
        </w:rPr>
      </w:pPr>
    </w:p>
    <w:p w:rsidR="00A87734" w:rsidRDefault="00A87734" w:rsidP="00A87734">
      <w:pPr>
        <w:pStyle w:val="Sinespaciado"/>
        <w:spacing w:line="360" w:lineRule="auto"/>
        <w:jc w:val="both"/>
        <w:rPr>
          <w:rFonts w:ascii="Palatino Linotype" w:hAnsi="Palatino Linotype"/>
          <w:b/>
          <w:sz w:val="26"/>
          <w:szCs w:val="26"/>
        </w:rPr>
      </w:pPr>
      <w:r w:rsidRPr="00B21FC7">
        <w:rPr>
          <w:rFonts w:ascii="Palatino Linotype" w:eastAsia="Calibri" w:hAnsi="Palatino Linotype" w:cs="Arial"/>
          <w:sz w:val="24"/>
          <w:szCs w:val="24"/>
          <w:lang w:val="es-ES"/>
        </w:rPr>
        <w:t>En conclusión, se cubrieron los requisitos de procedencia y procedibilidad y conforme a las constancias que obran en el expediente.</w:t>
      </w:r>
    </w:p>
    <w:p w:rsidR="00A87734" w:rsidRDefault="00A87734" w:rsidP="00A87734">
      <w:pPr>
        <w:pStyle w:val="Sinespaciado"/>
        <w:spacing w:line="360" w:lineRule="auto"/>
        <w:jc w:val="both"/>
        <w:rPr>
          <w:rFonts w:ascii="Palatino Linotype" w:hAnsi="Palatino Linotype"/>
          <w:sz w:val="24"/>
          <w:szCs w:val="24"/>
        </w:rPr>
      </w:pPr>
    </w:p>
    <w:p w:rsidR="00BD0A4C" w:rsidRPr="00AB48CB" w:rsidRDefault="00A87734" w:rsidP="00BD0A4C">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CUARTO. </w:t>
      </w:r>
      <w:r w:rsidR="00BD0A4C" w:rsidRPr="00AB48CB">
        <w:rPr>
          <w:rFonts w:ascii="Palatino Linotype" w:hAnsi="Palatino Linotype"/>
          <w:b/>
          <w:sz w:val="26"/>
          <w:szCs w:val="26"/>
        </w:rPr>
        <w:t>Análisis de la causal de sobreseimiento.</w:t>
      </w:r>
    </w:p>
    <w:p w:rsidR="00BD0A4C" w:rsidRPr="00AB48CB" w:rsidRDefault="00BD0A4C" w:rsidP="00BD0A4C">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BD0A4C" w:rsidRPr="00AB48CB" w:rsidRDefault="00BD0A4C" w:rsidP="00BD0A4C">
      <w:pPr>
        <w:pStyle w:val="Sinespaciado"/>
        <w:spacing w:line="360" w:lineRule="auto"/>
        <w:jc w:val="both"/>
        <w:rPr>
          <w:rFonts w:ascii="Palatino Linotype" w:hAnsi="Palatino Linotype"/>
          <w:sz w:val="24"/>
          <w:szCs w:val="24"/>
        </w:rPr>
      </w:pPr>
    </w:p>
    <w:p w:rsidR="00BD0A4C" w:rsidRPr="00AB48CB" w:rsidRDefault="00BD0A4C" w:rsidP="00BD0A4C">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BD0A4C" w:rsidRPr="00AB48CB" w:rsidRDefault="00BD0A4C" w:rsidP="00BD0A4C">
      <w:pPr>
        <w:pStyle w:val="Sinespaciado"/>
        <w:spacing w:line="360" w:lineRule="auto"/>
        <w:jc w:val="both"/>
        <w:rPr>
          <w:rFonts w:ascii="Palatino Linotype" w:hAnsi="Palatino Linotype"/>
          <w:sz w:val="24"/>
          <w:szCs w:val="24"/>
        </w:rPr>
      </w:pPr>
    </w:p>
    <w:p w:rsidR="00BD0A4C" w:rsidRPr="00AB48CB" w:rsidRDefault="00BD0A4C" w:rsidP="00BD0A4C">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lastRenderedPageBreak/>
        <w:t xml:space="preserve">Estudio oficioso o a petición de parte que no </w:t>
      </w:r>
      <w:proofErr w:type="gramStart"/>
      <w:r w:rsidRPr="00AB48CB">
        <w:rPr>
          <w:rFonts w:ascii="Palatino Linotype" w:hAnsi="Palatino Linotype"/>
          <w:sz w:val="24"/>
          <w:szCs w:val="24"/>
        </w:rPr>
        <w:t>son</w:t>
      </w:r>
      <w:proofErr w:type="gramEnd"/>
      <w:r w:rsidRPr="00AB48CB">
        <w:rPr>
          <w:rFonts w:ascii="Palatino Linotype" w:hAnsi="Palatino Linotype"/>
          <w:sz w:val="24"/>
          <w:szCs w:val="24"/>
        </w:rPr>
        <w:t xml:space="preserve"> incompatibles con el derecho de acceso a la justicia, ya que éste no se coarta por regular causas de improcedencia y sobreseimiento con tales fines.</w:t>
      </w:r>
    </w:p>
    <w:p w:rsidR="00BD0A4C" w:rsidRPr="00AB48CB" w:rsidRDefault="00BD0A4C" w:rsidP="00BD0A4C">
      <w:pPr>
        <w:pStyle w:val="Sinespaciado"/>
        <w:spacing w:line="360" w:lineRule="auto"/>
        <w:jc w:val="both"/>
        <w:rPr>
          <w:rFonts w:ascii="Palatino Linotype" w:hAnsi="Palatino Linotype"/>
          <w:sz w:val="24"/>
          <w:szCs w:val="24"/>
        </w:rPr>
      </w:pPr>
    </w:p>
    <w:p w:rsidR="00BD0A4C" w:rsidRPr="00AB48CB" w:rsidRDefault="00BD0A4C" w:rsidP="00BD0A4C">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BD0A4C" w:rsidRPr="00AB48CB" w:rsidRDefault="00BD0A4C" w:rsidP="00BD0A4C">
      <w:pPr>
        <w:pStyle w:val="Sinespaciado"/>
        <w:spacing w:line="360" w:lineRule="auto"/>
        <w:jc w:val="both"/>
        <w:rPr>
          <w:rFonts w:ascii="Palatino Linotype" w:hAnsi="Palatino Linotype"/>
          <w:sz w:val="24"/>
          <w:szCs w:val="24"/>
        </w:rPr>
      </w:pPr>
    </w:p>
    <w:p w:rsidR="00BD0A4C" w:rsidRPr="00AB48CB" w:rsidRDefault="00BD0A4C" w:rsidP="00BD0A4C">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BD0A4C" w:rsidRPr="00AB48CB" w:rsidRDefault="00BD0A4C" w:rsidP="00BD0A4C">
      <w:pPr>
        <w:pStyle w:val="Sinespaciado"/>
        <w:spacing w:line="360" w:lineRule="auto"/>
        <w:jc w:val="both"/>
        <w:rPr>
          <w:rFonts w:ascii="Palatino Linotype" w:hAnsi="Palatino Linotype"/>
          <w:sz w:val="24"/>
          <w:szCs w:val="24"/>
        </w:rPr>
      </w:pPr>
    </w:p>
    <w:p w:rsidR="001F3F35" w:rsidRDefault="00BD0A4C" w:rsidP="00BD0A4C">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La Ley de Transparencia de la entidad, en su artículo 192, contempla la figura jurídica del sobreseimiento, y específicamente en su hipótesis inmersa en la fracción III, refiere que se sobreseerá el asunto cuando el sujeto obligado responsable del acto lo modifique o revoque de tal manera que el recurso de revisión quede sin materia.</w:t>
      </w:r>
    </w:p>
    <w:p w:rsidR="001F3F35" w:rsidRDefault="001F3F35" w:rsidP="001F3F35">
      <w:pPr>
        <w:pStyle w:val="Sinespaciado"/>
        <w:spacing w:line="360" w:lineRule="auto"/>
        <w:jc w:val="both"/>
        <w:rPr>
          <w:rFonts w:ascii="Palatino Linotype" w:hAnsi="Palatino Linotype"/>
          <w:sz w:val="24"/>
          <w:szCs w:val="24"/>
        </w:rPr>
      </w:pPr>
    </w:p>
    <w:p w:rsidR="001F3F35" w:rsidRPr="001F3F35" w:rsidRDefault="001F3F35" w:rsidP="001F3F35">
      <w:pPr>
        <w:pStyle w:val="Sinespaciado"/>
        <w:spacing w:line="360" w:lineRule="auto"/>
        <w:jc w:val="both"/>
        <w:rPr>
          <w:rFonts w:ascii="Palatino Linotype" w:hAnsi="Palatino Linotype"/>
          <w:sz w:val="24"/>
          <w:szCs w:val="24"/>
        </w:rPr>
      </w:pPr>
      <w:r w:rsidRPr="001F3F35">
        <w:rPr>
          <w:rFonts w:ascii="Palatino Linotype" w:hAnsi="Palatino Linotype"/>
          <w:sz w:val="24"/>
          <w:szCs w:val="24"/>
        </w:rPr>
        <w:t xml:space="preserve">En ese contexto, para el efecto de </w:t>
      </w:r>
      <w:r>
        <w:rPr>
          <w:rFonts w:ascii="Palatino Linotype" w:hAnsi="Palatino Linotype"/>
          <w:sz w:val="24"/>
          <w:szCs w:val="24"/>
        </w:rPr>
        <w:t xml:space="preserve">verificar que el presente recurso de revisión haya quedado sin materia, es </w:t>
      </w:r>
      <w:r w:rsidR="00782062">
        <w:rPr>
          <w:rFonts w:ascii="Palatino Linotype" w:hAnsi="Palatino Linotype"/>
          <w:sz w:val="24"/>
          <w:szCs w:val="24"/>
        </w:rPr>
        <w:t>, es necesario realizar un estudio a las actuaciones que obran en el expediente electrónico a fin de establecer si la información rendida por el Sujeto Obligado colma las pretensiones del Recurrente y así estar en condiciones de calificar las razones o motivos de inconformidad planteadas por el particular,</w:t>
      </w:r>
      <w:r w:rsidRPr="001F3F35">
        <w:rPr>
          <w:rFonts w:ascii="Palatino Linotype" w:hAnsi="Palatino Linotype"/>
          <w:sz w:val="24"/>
          <w:szCs w:val="24"/>
        </w:rPr>
        <w:t xml:space="preserve"> así como lo manifestado por </w:t>
      </w:r>
      <w:r w:rsidR="00782062">
        <w:rPr>
          <w:rFonts w:ascii="Palatino Linotype" w:hAnsi="Palatino Linotype"/>
          <w:sz w:val="24"/>
          <w:szCs w:val="24"/>
        </w:rPr>
        <w:t xml:space="preserve">el Sujeto Obligado </w:t>
      </w:r>
      <w:r w:rsidRPr="001F3F35">
        <w:rPr>
          <w:rFonts w:ascii="Palatino Linotype" w:hAnsi="Palatino Linotype"/>
          <w:sz w:val="24"/>
          <w:szCs w:val="24"/>
        </w:rPr>
        <w:t>durante la etapa de instrucción, a fin de determinar si en el caso en concreto se actualiza el 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1F3F35" w:rsidRDefault="001F3F35" w:rsidP="001F3F35">
      <w:pPr>
        <w:pStyle w:val="Sinespaciado"/>
        <w:spacing w:line="360" w:lineRule="auto"/>
        <w:jc w:val="both"/>
        <w:rPr>
          <w:rFonts w:ascii="Palatino Linotype" w:hAnsi="Palatino Linotype"/>
          <w:sz w:val="24"/>
          <w:szCs w:val="24"/>
        </w:rPr>
      </w:pPr>
    </w:p>
    <w:p w:rsidR="00921C83" w:rsidRDefault="00782062"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En virtud de lo anterior</w:t>
      </w:r>
      <w:r w:rsidR="00A9172E" w:rsidRPr="00823454">
        <w:rPr>
          <w:rFonts w:ascii="Palatino Linotype" w:hAnsi="Palatino Linotype"/>
          <w:sz w:val="24"/>
          <w:szCs w:val="24"/>
        </w:rPr>
        <w:t>, es conveniente recordar que</w:t>
      </w:r>
      <w:r w:rsidR="00336EDF">
        <w:rPr>
          <w:rFonts w:ascii="Palatino Linotype" w:hAnsi="Palatino Linotype"/>
          <w:sz w:val="24"/>
          <w:szCs w:val="24"/>
        </w:rPr>
        <w:t xml:space="preserve"> el hoy Recurrente </w:t>
      </w:r>
      <w:r w:rsidR="00FE2F4A">
        <w:rPr>
          <w:rFonts w:ascii="Palatino Linotype" w:hAnsi="Palatino Linotype"/>
          <w:sz w:val="24"/>
          <w:szCs w:val="24"/>
        </w:rPr>
        <w:t xml:space="preserve">solicitó que </w:t>
      </w:r>
      <w:r w:rsidR="009B6378">
        <w:rPr>
          <w:rFonts w:ascii="Palatino Linotype" w:hAnsi="Palatino Linotype"/>
          <w:sz w:val="24"/>
          <w:szCs w:val="24"/>
        </w:rPr>
        <w:t>se le proporcionaran la copia del documento, nombramiento, oficio, orden de presentación, orden de adscripción o documento que el departamento de Telesecundaria Valle de México le entregó al servidor público que sustituyó al jefe del sector escolar 15FTS0001H en el momento que le autorizaron el cambio de adscripción comprendido del diecisiete de enero de dos mil dieciséis al quince de enero de dos mil diecisiete.</w:t>
      </w:r>
    </w:p>
    <w:p w:rsidR="00921C83" w:rsidRDefault="00921C83" w:rsidP="0014447C">
      <w:pPr>
        <w:pStyle w:val="Sinespaciado"/>
        <w:spacing w:line="360" w:lineRule="auto"/>
        <w:jc w:val="both"/>
        <w:rPr>
          <w:rFonts w:ascii="Palatino Linotype" w:hAnsi="Palatino Linotype"/>
          <w:sz w:val="24"/>
          <w:szCs w:val="24"/>
        </w:rPr>
      </w:pPr>
    </w:p>
    <w:p w:rsidR="00313410" w:rsidRDefault="00762207"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 la solicitud planteada, en un primer momento, el </w:t>
      </w:r>
      <w:r w:rsidR="0028293D">
        <w:rPr>
          <w:rFonts w:ascii="Palatino Linotype" w:hAnsi="Palatino Linotype"/>
          <w:sz w:val="24"/>
          <w:szCs w:val="24"/>
        </w:rPr>
        <w:t xml:space="preserve">Sujeto Obligado </w:t>
      </w:r>
      <w:r w:rsidR="00AC6565">
        <w:rPr>
          <w:rFonts w:ascii="Palatino Linotype" w:hAnsi="Palatino Linotype"/>
          <w:sz w:val="24"/>
          <w:szCs w:val="24"/>
        </w:rPr>
        <w:t xml:space="preserve">entregó mediante </w:t>
      </w:r>
      <w:r w:rsidR="009B6378">
        <w:rPr>
          <w:rFonts w:ascii="Palatino Linotype" w:hAnsi="Palatino Linotype"/>
          <w:sz w:val="24"/>
          <w:szCs w:val="24"/>
        </w:rPr>
        <w:t xml:space="preserve">el documento denominado </w:t>
      </w:r>
      <w:r w:rsidR="00FE2F4A">
        <w:rPr>
          <w:rFonts w:ascii="Palatino Linotype" w:hAnsi="Palatino Linotype"/>
          <w:b/>
          <w:sz w:val="24"/>
          <w:szCs w:val="24"/>
        </w:rPr>
        <w:t>“</w:t>
      </w:r>
      <w:r w:rsidR="009B6378">
        <w:rPr>
          <w:rFonts w:ascii="Palatino Linotype" w:hAnsi="Palatino Linotype"/>
          <w:b/>
          <w:sz w:val="24"/>
          <w:szCs w:val="24"/>
        </w:rPr>
        <w:t>AOL 00313SEIEMIP2020</w:t>
      </w:r>
      <w:r w:rsidR="00FE2F4A" w:rsidRPr="00DB1AC9">
        <w:rPr>
          <w:rFonts w:ascii="Palatino Linotype" w:hAnsi="Palatino Linotype"/>
          <w:b/>
          <w:sz w:val="24"/>
          <w:szCs w:val="24"/>
        </w:rPr>
        <w:t>.pdf</w:t>
      </w:r>
      <w:r w:rsidR="00FE2F4A">
        <w:rPr>
          <w:rFonts w:ascii="Palatino Linotype" w:hAnsi="Palatino Linotype"/>
          <w:b/>
          <w:sz w:val="24"/>
          <w:szCs w:val="24"/>
        </w:rPr>
        <w:t>”</w:t>
      </w:r>
      <w:r w:rsidR="009B6378">
        <w:rPr>
          <w:rFonts w:ascii="Palatino Linotype" w:hAnsi="Palatino Linotype"/>
          <w:sz w:val="24"/>
          <w:szCs w:val="24"/>
        </w:rPr>
        <w:t xml:space="preserve">, en el que se observa el oficio número 210C0101030000S/UT/1356/2020 mediante el cual informó al ciudadano </w:t>
      </w:r>
      <w:r w:rsidR="009B6378">
        <w:rPr>
          <w:rFonts w:ascii="Palatino Linotype" w:hAnsi="Palatino Linotype"/>
          <w:sz w:val="24"/>
          <w:szCs w:val="24"/>
        </w:rPr>
        <w:lastRenderedPageBreak/>
        <w:t>que, conforme a la respuesta del servidor público habilitado de la Dirección de Secundarias y Servicios de Apoyo</w:t>
      </w:r>
      <w:r w:rsidR="00313410">
        <w:rPr>
          <w:rFonts w:ascii="Palatino Linotype" w:hAnsi="Palatino Linotype"/>
          <w:sz w:val="24"/>
          <w:szCs w:val="24"/>
        </w:rPr>
        <w:t xml:space="preserve"> derivada de la respuesta de la Encargada del Departamento de Telesecundaria Valle de México, se realizó una búsqueda exhaustiva en los Archivos del Departamento sin que se encontrara ningún documento que acredite que alguien haya sustituido al Jefe de Sector en el periodo referido en la solicitud de información pública. </w:t>
      </w:r>
    </w:p>
    <w:p w:rsidR="00090378" w:rsidRDefault="00090378" w:rsidP="0014447C">
      <w:pPr>
        <w:pStyle w:val="Sinespaciado"/>
        <w:spacing w:line="360" w:lineRule="auto"/>
        <w:jc w:val="both"/>
        <w:rPr>
          <w:rFonts w:ascii="Palatino Linotype" w:hAnsi="Palatino Linotype"/>
          <w:sz w:val="24"/>
          <w:szCs w:val="24"/>
        </w:rPr>
      </w:pPr>
    </w:p>
    <w:p w:rsidR="0003661D" w:rsidRDefault="005B274C"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Ante la respuesta proporcionada, el Recurrente consideró que su derecho al acceso a la información pública había sido conculcado, por lo que interpus</w:t>
      </w:r>
      <w:r w:rsidR="00F240FE">
        <w:rPr>
          <w:rFonts w:ascii="Palatino Linotype" w:hAnsi="Palatino Linotype"/>
          <w:sz w:val="24"/>
          <w:szCs w:val="24"/>
        </w:rPr>
        <w:t xml:space="preserve">o el presente recurso de revisión señalando como acto impugnado </w:t>
      </w:r>
      <w:r w:rsidR="00313410">
        <w:rPr>
          <w:rFonts w:ascii="Palatino Linotype" w:hAnsi="Palatino Linotype"/>
          <w:sz w:val="24"/>
          <w:szCs w:val="24"/>
        </w:rPr>
        <w:t xml:space="preserve">que no se le entregó la información; dando como </w:t>
      </w:r>
      <w:r w:rsidR="0003661D">
        <w:rPr>
          <w:rFonts w:ascii="Palatino Linotype" w:hAnsi="Palatino Linotype"/>
          <w:sz w:val="24"/>
          <w:szCs w:val="24"/>
        </w:rPr>
        <w:t xml:space="preserve">motivos de inconformidad </w:t>
      </w:r>
      <w:r w:rsidR="00313410">
        <w:rPr>
          <w:rFonts w:ascii="Palatino Linotype" w:hAnsi="Palatino Linotype"/>
          <w:sz w:val="24"/>
          <w:szCs w:val="24"/>
        </w:rPr>
        <w:t xml:space="preserve">la no existencia de la información solicitada, por lo que solicitó la copia del oficio o documento con el que se indicó dar respuesta a la solicitud de información; </w:t>
      </w:r>
      <w:r w:rsidR="00F32343">
        <w:rPr>
          <w:rFonts w:ascii="Palatino Linotype" w:hAnsi="Palatino Linotype"/>
          <w:sz w:val="24"/>
          <w:szCs w:val="24"/>
        </w:rPr>
        <w:t xml:space="preserve">nombre y cargo del servidor público que realizó la búsqueda exhaustiva de la información; copia del oficio o documento que se le entregó al servidor público para que realizara la búsqueda exhaustiva de la información, y; que se le conteste quién realizó las actividades propias de jefe de sector durante el periodo referido en la solicitud de información. </w:t>
      </w:r>
    </w:p>
    <w:p w:rsidR="00F32343" w:rsidRDefault="00F32343" w:rsidP="0014447C">
      <w:pPr>
        <w:pStyle w:val="Sinespaciado"/>
        <w:spacing w:line="360" w:lineRule="auto"/>
        <w:jc w:val="both"/>
        <w:rPr>
          <w:rFonts w:ascii="Palatino Linotype" w:hAnsi="Palatino Linotype"/>
          <w:sz w:val="24"/>
          <w:szCs w:val="24"/>
        </w:rPr>
      </w:pPr>
    </w:p>
    <w:p w:rsidR="00A6543B" w:rsidRDefault="00E12D3D"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Por tanto, dur</w:t>
      </w:r>
      <w:r w:rsidR="00A6543B">
        <w:rPr>
          <w:rFonts w:ascii="Palatino Linotype" w:hAnsi="Palatino Linotype"/>
          <w:sz w:val="24"/>
          <w:szCs w:val="24"/>
        </w:rPr>
        <w:t>ante la etapa de instrucción</w:t>
      </w:r>
      <w:r>
        <w:rPr>
          <w:rFonts w:ascii="Palatino Linotype" w:hAnsi="Palatino Linotype"/>
          <w:sz w:val="24"/>
          <w:szCs w:val="24"/>
        </w:rPr>
        <w:t xml:space="preserve">, </w:t>
      </w:r>
      <w:r w:rsidR="003C562D">
        <w:rPr>
          <w:rFonts w:ascii="Palatino Linotype" w:hAnsi="Palatino Linotype"/>
          <w:sz w:val="24"/>
          <w:szCs w:val="24"/>
        </w:rPr>
        <w:t xml:space="preserve">el Sujeto Obligado rindió su informe justificado </w:t>
      </w:r>
      <w:r w:rsidR="003C562D" w:rsidRPr="0014447C">
        <w:rPr>
          <w:rFonts w:ascii="Palatino Linotype" w:hAnsi="Palatino Linotype"/>
          <w:sz w:val="24"/>
          <w:szCs w:val="24"/>
        </w:rPr>
        <w:t xml:space="preserve">consistente </w:t>
      </w:r>
      <w:r w:rsidR="00F32343">
        <w:rPr>
          <w:rFonts w:ascii="Palatino Linotype" w:hAnsi="Palatino Linotype"/>
          <w:sz w:val="24"/>
          <w:szCs w:val="24"/>
        </w:rPr>
        <w:t>de do</w:t>
      </w:r>
      <w:r w:rsidR="003C562D">
        <w:rPr>
          <w:rFonts w:ascii="Palatino Linotype" w:hAnsi="Palatino Linotype"/>
          <w:sz w:val="24"/>
          <w:szCs w:val="24"/>
        </w:rPr>
        <w:t xml:space="preserve">s archivos electrónicos denominados </w:t>
      </w:r>
      <w:r w:rsidR="00040DF2">
        <w:rPr>
          <w:rFonts w:ascii="Palatino Linotype" w:hAnsi="Palatino Linotype"/>
          <w:b/>
          <w:sz w:val="24"/>
          <w:szCs w:val="24"/>
        </w:rPr>
        <w:t>“</w:t>
      </w:r>
      <w:r w:rsidR="00F32343">
        <w:rPr>
          <w:rFonts w:ascii="Palatino Linotype" w:hAnsi="Palatino Linotype"/>
          <w:b/>
          <w:sz w:val="24"/>
          <w:szCs w:val="24"/>
        </w:rPr>
        <w:t>4475INFOEMIPRR2020</w:t>
      </w:r>
      <w:r w:rsidR="00040DF2">
        <w:rPr>
          <w:rFonts w:ascii="Palatino Linotype" w:hAnsi="Palatino Linotype"/>
          <w:b/>
          <w:sz w:val="24"/>
          <w:szCs w:val="24"/>
        </w:rPr>
        <w:t>.</w:t>
      </w:r>
      <w:r w:rsidR="00040DF2" w:rsidRPr="008F5B88">
        <w:rPr>
          <w:rFonts w:ascii="Palatino Linotype" w:hAnsi="Palatino Linotype"/>
          <w:b/>
          <w:sz w:val="24"/>
          <w:szCs w:val="24"/>
        </w:rPr>
        <w:t>pdf</w:t>
      </w:r>
      <w:r w:rsidR="00040DF2">
        <w:rPr>
          <w:rFonts w:ascii="Palatino Linotype" w:hAnsi="Palatino Linotype"/>
          <w:b/>
          <w:sz w:val="24"/>
          <w:szCs w:val="24"/>
        </w:rPr>
        <w:t xml:space="preserve">” </w:t>
      </w:r>
      <w:r w:rsidR="00040DF2">
        <w:rPr>
          <w:rFonts w:ascii="Palatino Linotype" w:hAnsi="Palatino Linotype"/>
          <w:sz w:val="24"/>
          <w:szCs w:val="24"/>
        </w:rPr>
        <w:t xml:space="preserve">y </w:t>
      </w:r>
      <w:r w:rsidR="00F32343">
        <w:rPr>
          <w:rFonts w:ascii="Palatino Linotype" w:hAnsi="Palatino Linotype"/>
          <w:b/>
          <w:sz w:val="24"/>
          <w:szCs w:val="24"/>
        </w:rPr>
        <w:t>“anexo sol 313</w:t>
      </w:r>
      <w:r w:rsidR="00040DF2" w:rsidRPr="00B73877">
        <w:rPr>
          <w:rFonts w:ascii="Palatino Linotype" w:hAnsi="Palatino Linotype"/>
          <w:b/>
          <w:sz w:val="24"/>
          <w:szCs w:val="24"/>
        </w:rPr>
        <w:t>.pdf</w:t>
      </w:r>
      <w:r w:rsidR="00040DF2">
        <w:rPr>
          <w:rFonts w:ascii="Palatino Linotype" w:hAnsi="Palatino Linotype"/>
          <w:b/>
          <w:sz w:val="24"/>
          <w:szCs w:val="24"/>
        </w:rPr>
        <w:t>”</w:t>
      </w:r>
      <w:r w:rsidR="003C562D">
        <w:rPr>
          <w:rFonts w:ascii="Palatino Linotype" w:hAnsi="Palatino Linotype"/>
          <w:sz w:val="24"/>
          <w:szCs w:val="24"/>
        </w:rPr>
        <w:t>, que consisten de lo siguiente:</w:t>
      </w:r>
    </w:p>
    <w:p w:rsidR="003C562D" w:rsidRDefault="003C562D" w:rsidP="0014447C">
      <w:pPr>
        <w:pStyle w:val="Sinespaciado"/>
        <w:spacing w:line="360" w:lineRule="auto"/>
        <w:jc w:val="both"/>
        <w:rPr>
          <w:rFonts w:ascii="Palatino Linotype" w:hAnsi="Palatino Linotype"/>
          <w:sz w:val="24"/>
          <w:szCs w:val="24"/>
        </w:rPr>
      </w:pPr>
    </w:p>
    <w:p w:rsidR="00ED7236" w:rsidRPr="00ED7236" w:rsidRDefault="00F32343" w:rsidP="003C562D">
      <w:pPr>
        <w:pStyle w:val="Sinespaciado"/>
        <w:numPr>
          <w:ilvl w:val="0"/>
          <w:numId w:val="22"/>
        </w:numPr>
        <w:spacing w:line="360" w:lineRule="auto"/>
        <w:jc w:val="both"/>
        <w:rPr>
          <w:rFonts w:ascii="Palatino Linotype" w:hAnsi="Palatino Linotype"/>
          <w:b/>
          <w:sz w:val="24"/>
          <w:szCs w:val="24"/>
        </w:rPr>
      </w:pPr>
      <w:r w:rsidRPr="00F32343">
        <w:rPr>
          <w:rFonts w:ascii="Palatino Linotype" w:hAnsi="Palatino Linotype"/>
          <w:b/>
          <w:sz w:val="24"/>
          <w:szCs w:val="24"/>
        </w:rPr>
        <w:lastRenderedPageBreak/>
        <w:t>4475INFOEMIPRR2020.pdf</w:t>
      </w:r>
      <w:r w:rsidR="003C562D">
        <w:rPr>
          <w:rFonts w:ascii="Palatino Linotype" w:hAnsi="Palatino Linotype"/>
          <w:b/>
          <w:sz w:val="24"/>
          <w:szCs w:val="24"/>
        </w:rPr>
        <w:t xml:space="preserve">. </w:t>
      </w:r>
      <w:r w:rsidR="003C562D" w:rsidRPr="003C562D">
        <w:rPr>
          <w:rFonts w:ascii="Palatino Linotype" w:hAnsi="Palatino Linotype"/>
          <w:sz w:val="24"/>
          <w:szCs w:val="24"/>
        </w:rPr>
        <w:t>Informe</w:t>
      </w:r>
      <w:r w:rsidR="003C562D">
        <w:rPr>
          <w:rFonts w:ascii="Palatino Linotype" w:hAnsi="Palatino Linotype"/>
          <w:sz w:val="24"/>
          <w:szCs w:val="24"/>
        </w:rPr>
        <w:t xml:space="preserve"> justificado mediante el cual </w:t>
      </w:r>
      <w:r w:rsidR="00040DF2">
        <w:rPr>
          <w:rFonts w:ascii="Palatino Linotype" w:hAnsi="Palatino Linotype"/>
          <w:sz w:val="24"/>
          <w:szCs w:val="24"/>
        </w:rPr>
        <w:t>se informó que</w:t>
      </w:r>
      <w:r w:rsidR="00ED7236">
        <w:rPr>
          <w:rFonts w:ascii="Palatino Linotype" w:hAnsi="Palatino Linotype"/>
          <w:sz w:val="24"/>
          <w:szCs w:val="24"/>
        </w:rPr>
        <w:t xml:space="preserve"> la solicitud de información fue atendida mediante diversos oficios, como se observa en la siguiente imagen:</w:t>
      </w:r>
    </w:p>
    <w:p w:rsidR="00ED7236" w:rsidRDefault="00ED7236" w:rsidP="00ED7236">
      <w:pPr>
        <w:pStyle w:val="Sinespaciado"/>
        <w:spacing w:line="360" w:lineRule="auto"/>
        <w:ind w:left="720"/>
        <w:jc w:val="both"/>
        <w:rPr>
          <w:rFonts w:ascii="Palatino Linotype" w:hAnsi="Palatino Linotype"/>
          <w:b/>
          <w:sz w:val="24"/>
          <w:szCs w:val="24"/>
        </w:rPr>
      </w:pPr>
      <w:r>
        <w:rPr>
          <w:noProof/>
          <w:lang w:eastAsia="es-MX"/>
        </w:rPr>
        <w:drawing>
          <wp:inline distT="0" distB="0" distL="0" distR="0" wp14:anchorId="2EAC392F" wp14:editId="27C7DAD2">
            <wp:extent cx="5263116" cy="2912599"/>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933" t="20023" r="23026" b="23837"/>
                    <a:stretch/>
                  </pic:blipFill>
                  <pic:spPr bwMode="auto">
                    <a:xfrm>
                      <a:off x="0" y="0"/>
                      <a:ext cx="5278641" cy="2921190"/>
                    </a:xfrm>
                    <a:prstGeom prst="rect">
                      <a:avLst/>
                    </a:prstGeom>
                    <a:ln>
                      <a:noFill/>
                    </a:ln>
                    <a:extLst>
                      <a:ext uri="{53640926-AAD7-44D8-BBD7-CCE9431645EC}">
                        <a14:shadowObscured xmlns:a14="http://schemas.microsoft.com/office/drawing/2010/main"/>
                      </a:ext>
                    </a:extLst>
                  </pic:spPr>
                </pic:pic>
              </a:graphicData>
            </a:graphic>
          </wp:inline>
        </w:drawing>
      </w:r>
    </w:p>
    <w:p w:rsidR="00ED7236" w:rsidRDefault="00ED7236" w:rsidP="00ED7236">
      <w:pPr>
        <w:pStyle w:val="Sinespaciado"/>
        <w:spacing w:line="360" w:lineRule="auto"/>
        <w:ind w:left="720"/>
        <w:jc w:val="both"/>
        <w:rPr>
          <w:rFonts w:ascii="Palatino Linotype" w:hAnsi="Palatino Linotype"/>
          <w:b/>
          <w:sz w:val="24"/>
          <w:szCs w:val="24"/>
        </w:rPr>
      </w:pPr>
      <w:r>
        <w:rPr>
          <w:noProof/>
          <w:lang w:eastAsia="es-MX"/>
        </w:rPr>
        <w:drawing>
          <wp:inline distT="0" distB="0" distL="0" distR="0" wp14:anchorId="379D2642" wp14:editId="1524A6C6">
            <wp:extent cx="5205712" cy="340242"/>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748" t="52850" r="23745" b="40582"/>
                    <a:stretch/>
                  </pic:blipFill>
                  <pic:spPr bwMode="auto">
                    <a:xfrm>
                      <a:off x="0" y="0"/>
                      <a:ext cx="5492503" cy="358986"/>
                    </a:xfrm>
                    <a:prstGeom prst="rect">
                      <a:avLst/>
                    </a:prstGeom>
                    <a:ln>
                      <a:noFill/>
                    </a:ln>
                    <a:extLst>
                      <a:ext uri="{53640926-AAD7-44D8-BBD7-CCE9431645EC}">
                        <a14:shadowObscured xmlns:a14="http://schemas.microsoft.com/office/drawing/2010/main"/>
                      </a:ext>
                    </a:extLst>
                  </pic:spPr>
                </pic:pic>
              </a:graphicData>
            </a:graphic>
          </wp:inline>
        </w:drawing>
      </w:r>
    </w:p>
    <w:p w:rsidR="00ED7236" w:rsidRPr="00ED7236" w:rsidRDefault="00ED7236" w:rsidP="00ED7236">
      <w:pPr>
        <w:pStyle w:val="Sinespaciado"/>
        <w:spacing w:line="360" w:lineRule="auto"/>
        <w:ind w:left="720"/>
        <w:jc w:val="both"/>
        <w:rPr>
          <w:rFonts w:ascii="Palatino Linotype" w:hAnsi="Palatino Linotype"/>
          <w:b/>
          <w:sz w:val="24"/>
          <w:szCs w:val="24"/>
        </w:rPr>
      </w:pPr>
    </w:p>
    <w:p w:rsidR="00825E97" w:rsidRPr="00ED7236" w:rsidRDefault="00F32343" w:rsidP="003C562D">
      <w:pPr>
        <w:pStyle w:val="Sinespaciado"/>
        <w:numPr>
          <w:ilvl w:val="0"/>
          <w:numId w:val="22"/>
        </w:numPr>
        <w:spacing w:line="360" w:lineRule="auto"/>
        <w:jc w:val="both"/>
        <w:rPr>
          <w:rFonts w:ascii="Palatino Linotype" w:hAnsi="Palatino Linotype"/>
          <w:b/>
          <w:sz w:val="24"/>
          <w:szCs w:val="24"/>
        </w:rPr>
      </w:pPr>
      <w:r w:rsidRPr="00F32343">
        <w:rPr>
          <w:rFonts w:ascii="Palatino Linotype" w:hAnsi="Palatino Linotype"/>
          <w:b/>
          <w:sz w:val="24"/>
          <w:szCs w:val="24"/>
        </w:rPr>
        <w:t>anexo sol 313.pdf</w:t>
      </w:r>
      <w:r w:rsidR="006A7FDA">
        <w:rPr>
          <w:rFonts w:ascii="Palatino Linotype" w:hAnsi="Palatino Linotype"/>
          <w:b/>
          <w:sz w:val="24"/>
          <w:szCs w:val="24"/>
        </w:rPr>
        <w:t xml:space="preserve">. </w:t>
      </w:r>
      <w:r w:rsidR="00ED7236">
        <w:rPr>
          <w:rFonts w:ascii="Palatino Linotype" w:hAnsi="Palatino Linotype"/>
          <w:sz w:val="24"/>
          <w:szCs w:val="24"/>
        </w:rPr>
        <w:t>Consiste de diversos oficios con el siguiente contenido:</w:t>
      </w:r>
    </w:p>
    <w:p w:rsidR="00ED7236" w:rsidRPr="00812F00" w:rsidRDefault="00ED7236" w:rsidP="004D05B5">
      <w:pPr>
        <w:pStyle w:val="Sinespaciado"/>
        <w:numPr>
          <w:ilvl w:val="0"/>
          <w:numId w:val="26"/>
        </w:numPr>
        <w:spacing w:line="360" w:lineRule="auto"/>
        <w:jc w:val="both"/>
        <w:rPr>
          <w:rFonts w:ascii="Palatino Linotype" w:hAnsi="Palatino Linotype"/>
          <w:b/>
          <w:sz w:val="24"/>
          <w:szCs w:val="24"/>
        </w:rPr>
      </w:pPr>
      <w:r>
        <w:rPr>
          <w:rFonts w:ascii="Palatino Linotype" w:hAnsi="Palatino Linotype"/>
          <w:b/>
          <w:sz w:val="24"/>
          <w:szCs w:val="24"/>
        </w:rPr>
        <w:t>210C0101030000S/UT/1525/2020.</w:t>
      </w:r>
      <w:r>
        <w:rPr>
          <w:rFonts w:ascii="Palatino Linotype" w:hAnsi="Palatino Linotype"/>
          <w:sz w:val="24"/>
          <w:szCs w:val="24"/>
        </w:rPr>
        <w:t xml:space="preserve"> Oficio girado por el Jefe de la Unidad de Asuntos Jurídicos e Igualdad de Género y Titular de la Unidad de T</w:t>
      </w:r>
      <w:r w:rsidR="00812F00">
        <w:rPr>
          <w:rFonts w:ascii="Palatino Linotype" w:hAnsi="Palatino Linotype"/>
          <w:sz w:val="24"/>
          <w:szCs w:val="24"/>
        </w:rPr>
        <w:t>ransparencia, con el que se solicitó informe justificado al Servidor Público Habilitado de la Dirección de Administración y Desarrollo de Personal.</w:t>
      </w:r>
    </w:p>
    <w:p w:rsidR="00812F00" w:rsidRPr="00812F00" w:rsidRDefault="00812F00" w:rsidP="004D05B5">
      <w:pPr>
        <w:pStyle w:val="Sinespaciado"/>
        <w:numPr>
          <w:ilvl w:val="0"/>
          <w:numId w:val="26"/>
        </w:numPr>
        <w:spacing w:line="360" w:lineRule="auto"/>
        <w:jc w:val="both"/>
        <w:rPr>
          <w:rFonts w:ascii="Palatino Linotype" w:hAnsi="Palatino Linotype"/>
          <w:b/>
          <w:sz w:val="24"/>
          <w:szCs w:val="24"/>
        </w:rPr>
      </w:pPr>
      <w:r>
        <w:rPr>
          <w:rFonts w:ascii="Palatino Linotype" w:hAnsi="Palatino Linotype"/>
          <w:b/>
          <w:sz w:val="24"/>
          <w:szCs w:val="24"/>
        </w:rPr>
        <w:t xml:space="preserve">210C0101230102L/1311/2020. </w:t>
      </w:r>
      <w:r>
        <w:rPr>
          <w:rFonts w:ascii="Palatino Linotype" w:hAnsi="Palatino Linotype"/>
          <w:sz w:val="24"/>
          <w:szCs w:val="24"/>
        </w:rPr>
        <w:t xml:space="preserve">Oficio emitido por el Jefe del Departamento de Prestaciones y Servidor Público Habilitado de la </w:t>
      </w:r>
      <w:r>
        <w:rPr>
          <w:rFonts w:ascii="Palatino Linotype" w:hAnsi="Palatino Linotype"/>
          <w:sz w:val="24"/>
          <w:szCs w:val="24"/>
        </w:rPr>
        <w:lastRenderedPageBreak/>
        <w:t>Dirección de Administración y Desarrollo del Personal, con el que remitió copia simple del oficio 210C0101230203L/2591/2020, a través del cual se efectúan diversas manifestaciones correspondientes al recurso de revisión.</w:t>
      </w:r>
    </w:p>
    <w:p w:rsidR="00812F00" w:rsidRPr="00C2191D" w:rsidRDefault="00812F00" w:rsidP="004D05B5">
      <w:pPr>
        <w:pStyle w:val="Sinespaciado"/>
        <w:numPr>
          <w:ilvl w:val="0"/>
          <w:numId w:val="26"/>
        </w:numPr>
        <w:spacing w:line="360" w:lineRule="auto"/>
        <w:jc w:val="both"/>
        <w:rPr>
          <w:rFonts w:ascii="Palatino Linotype" w:hAnsi="Palatino Linotype"/>
          <w:sz w:val="24"/>
          <w:szCs w:val="24"/>
        </w:rPr>
      </w:pPr>
      <w:r w:rsidRPr="00812F00">
        <w:rPr>
          <w:rFonts w:ascii="Palatino Linotype" w:hAnsi="Palatino Linotype"/>
          <w:b/>
          <w:sz w:val="24"/>
          <w:szCs w:val="24"/>
        </w:rPr>
        <w:t>210C0101230203L/2591/2020</w:t>
      </w:r>
      <w:r>
        <w:rPr>
          <w:rFonts w:ascii="Palatino Linotype" w:hAnsi="Palatino Linotype"/>
          <w:b/>
          <w:sz w:val="24"/>
          <w:szCs w:val="24"/>
        </w:rPr>
        <w:t>.</w:t>
      </w:r>
      <w:r>
        <w:rPr>
          <w:rFonts w:ascii="Palatino Linotype" w:hAnsi="Palatino Linotype"/>
          <w:sz w:val="24"/>
          <w:szCs w:val="24"/>
        </w:rPr>
        <w:t xml:space="preserve"> Oficio expedido por el Jefe del Departamento de Registro y Archivo con el que se manifestó que </w:t>
      </w:r>
      <w:r w:rsidRPr="00C2191D">
        <w:rPr>
          <w:rFonts w:ascii="Palatino Linotype" w:hAnsi="Palatino Linotype"/>
          <w:sz w:val="24"/>
          <w:szCs w:val="24"/>
        </w:rPr>
        <w:t>el nombramiento, oficio, orden de presentación, orden de adscripción o documento que el Departamento de Telesecundaria Valle de México le entregó al servidor público, no obra en el expediente del trabajador.</w:t>
      </w:r>
    </w:p>
    <w:p w:rsidR="00812F00" w:rsidRPr="00DF5827" w:rsidRDefault="00812F00" w:rsidP="004D05B5">
      <w:pPr>
        <w:pStyle w:val="Sinespaciado"/>
        <w:numPr>
          <w:ilvl w:val="0"/>
          <w:numId w:val="26"/>
        </w:numPr>
        <w:spacing w:line="360" w:lineRule="auto"/>
        <w:jc w:val="both"/>
        <w:rPr>
          <w:rFonts w:ascii="Palatino Linotype" w:hAnsi="Palatino Linotype"/>
          <w:b/>
          <w:sz w:val="24"/>
          <w:szCs w:val="24"/>
        </w:rPr>
      </w:pPr>
      <w:r>
        <w:rPr>
          <w:rFonts w:ascii="Palatino Linotype" w:hAnsi="Palatino Linotype"/>
          <w:b/>
          <w:sz w:val="24"/>
          <w:szCs w:val="24"/>
        </w:rPr>
        <w:t>210C0101120100L/4693/2020.</w:t>
      </w:r>
      <w:r>
        <w:rPr>
          <w:rFonts w:ascii="Palatino Linotype" w:hAnsi="Palatino Linotype"/>
          <w:sz w:val="24"/>
          <w:szCs w:val="24"/>
        </w:rPr>
        <w:t xml:space="preserve"> Oficio suscrito por el Subdirector de Educación Secundaria y Servidor Público Habilitado de la Dirección de Educación Secundaria y Servicios de Apoyo</w:t>
      </w:r>
      <w:r w:rsidR="002B3290">
        <w:rPr>
          <w:rFonts w:ascii="Palatino Linotype" w:hAnsi="Palatino Linotype"/>
          <w:sz w:val="24"/>
          <w:szCs w:val="24"/>
        </w:rPr>
        <w:t>, con el cual se informa que, en relación a la nueva solicitud de información, se informa lo siguiente: 1) copia del oficio 201C101120000</w:t>
      </w:r>
      <w:r w:rsidR="00DF5827">
        <w:rPr>
          <w:rFonts w:ascii="Palatino Linotype" w:hAnsi="Palatino Linotype"/>
          <w:sz w:val="24"/>
          <w:szCs w:val="24"/>
        </w:rPr>
        <w:t>L</w:t>
      </w:r>
      <w:r w:rsidR="002B3290">
        <w:rPr>
          <w:rFonts w:ascii="Palatino Linotype" w:hAnsi="Palatino Linotype"/>
          <w:sz w:val="24"/>
          <w:szCs w:val="24"/>
        </w:rPr>
        <w:t xml:space="preserve">/4284/2020; 2) C. Raúl Cano Valencia; 3) </w:t>
      </w:r>
      <w:r w:rsidR="002B3290" w:rsidRPr="002B3290">
        <w:rPr>
          <w:rFonts w:ascii="Palatino Linotype" w:hAnsi="Palatino Linotype"/>
          <w:sz w:val="24"/>
          <w:szCs w:val="24"/>
        </w:rPr>
        <w:t>copia del oficio 201C101120000</w:t>
      </w:r>
      <w:r w:rsidR="00DF5827">
        <w:rPr>
          <w:rFonts w:ascii="Palatino Linotype" w:hAnsi="Palatino Linotype"/>
          <w:sz w:val="24"/>
          <w:szCs w:val="24"/>
        </w:rPr>
        <w:t>L</w:t>
      </w:r>
      <w:r w:rsidR="002B3290" w:rsidRPr="002B3290">
        <w:rPr>
          <w:rFonts w:ascii="Palatino Linotype" w:hAnsi="Palatino Linotype"/>
          <w:sz w:val="24"/>
          <w:szCs w:val="24"/>
        </w:rPr>
        <w:t>/4284/2020</w:t>
      </w:r>
      <w:r w:rsidR="002B3290">
        <w:rPr>
          <w:rFonts w:ascii="Palatino Linotype" w:hAnsi="Palatino Linotype"/>
          <w:sz w:val="24"/>
          <w:szCs w:val="24"/>
        </w:rPr>
        <w:t>; 4) la Encargada del Departamento de Telesecundaria Valle de México.</w:t>
      </w:r>
    </w:p>
    <w:p w:rsidR="00DF5827" w:rsidRPr="00DF5827" w:rsidRDefault="00DF5827" w:rsidP="004D05B5">
      <w:pPr>
        <w:pStyle w:val="Sinespaciado"/>
        <w:numPr>
          <w:ilvl w:val="0"/>
          <w:numId w:val="26"/>
        </w:numPr>
        <w:spacing w:line="360" w:lineRule="auto"/>
        <w:jc w:val="both"/>
        <w:rPr>
          <w:rFonts w:ascii="Palatino Linotype" w:hAnsi="Palatino Linotype"/>
          <w:b/>
          <w:sz w:val="24"/>
          <w:szCs w:val="24"/>
        </w:rPr>
      </w:pPr>
      <w:r w:rsidRPr="00DF5827">
        <w:rPr>
          <w:rFonts w:ascii="Palatino Linotype" w:hAnsi="Palatino Linotype"/>
          <w:b/>
          <w:sz w:val="24"/>
          <w:szCs w:val="24"/>
        </w:rPr>
        <w:t>201C101120000L/4284/2020</w:t>
      </w:r>
      <w:r>
        <w:rPr>
          <w:rFonts w:ascii="Palatino Linotype" w:hAnsi="Palatino Linotype"/>
          <w:b/>
          <w:sz w:val="24"/>
          <w:szCs w:val="24"/>
        </w:rPr>
        <w:t>.</w:t>
      </w:r>
      <w:r>
        <w:rPr>
          <w:rFonts w:ascii="Palatino Linotype" w:hAnsi="Palatino Linotype"/>
          <w:sz w:val="24"/>
          <w:szCs w:val="24"/>
        </w:rPr>
        <w:t xml:space="preserve"> Oficio suscrito por el </w:t>
      </w:r>
      <w:r w:rsidRPr="00DF5827">
        <w:rPr>
          <w:rFonts w:ascii="Palatino Linotype" w:hAnsi="Palatino Linotype"/>
          <w:sz w:val="24"/>
          <w:szCs w:val="24"/>
        </w:rPr>
        <w:t>Subdirector de Educación Secundaria y Servidor Público Habilitado de la Dirección de Educación Secundaria y Servicios de Apoyo</w:t>
      </w:r>
      <w:r>
        <w:rPr>
          <w:rFonts w:ascii="Palatino Linotype" w:hAnsi="Palatino Linotype"/>
          <w:sz w:val="24"/>
          <w:szCs w:val="24"/>
        </w:rPr>
        <w:t xml:space="preserve"> remitido a la Encargada del Despacho del Departamento de Telesecundaria Valle de México solicitando se envíe lo requerido en la solicitud de información.</w:t>
      </w:r>
    </w:p>
    <w:p w:rsidR="00DF5827" w:rsidRPr="00DF5827" w:rsidRDefault="00DF5827" w:rsidP="004D05B5">
      <w:pPr>
        <w:pStyle w:val="Sinespaciado"/>
        <w:numPr>
          <w:ilvl w:val="0"/>
          <w:numId w:val="26"/>
        </w:numPr>
        <w:spacing w:line="360" w:lineRule="auto"/>
        <w:jc w:val="both"/>
        <w:rPr>
          <w:rFonts w:ascii="Palatino Linotype" w:hAnsi="Palatino Linotype"/>
          <w:b/>
          <w:sz w:val="24"/>
          <w:szCs w:val="24"/>
        </w:rPr>
      </w:pPr>
      <w:r>
        <w:rPr>
          <w:rFonts w:ascii="Palatino Linotype" w:hAnsi="Palatino Linotype"/>
          <w:b/>
          <w:sz w:val="24"/>
          <w:szCs w:val="24"/>
        </w:rPr>
        <w:t>201C101120100L/4397</w:t>
      </w:r>
      <w:r w:rsidRPr="00DF5827">
        <w:rPr>
          <w:rFonts w:ascii="Palatino Linotype" w:hAnsi="Palatino Linotype"/>
          <w:b/>
          <w:sz w:val="24"/>
          <w:szCs w:val="24"/>
        </w:rPr>
        <w:t>/2020</w:t>
      </w:r>
      <w:r>
        <w:rPr>
          <w:rFonts w:ascii="Palatino Linotype" w:hAnsi="Palatino Linotype"/>
          <w:b/>
          <w:sz w:val="24"/>
          <w:szCs w:val="24"/>
        </w:rPr>
        <w:t>.</w:t>
      </w:r>
      <w:r>
        <w:rPr>
          <w:rFonts w:ascii="Palatino Linotype" w:hAnsi="Palatino Linotype"/>
          <w:sz w:val="24"/>
          <w:szCs w:val="24"/>
        </w:rPr>
        <w:t xml:space="preserve"> Oficio suscrito por el </w:t>
      </w:r>
      <w:r w:rsidRPr="00DF5827">
        <w:rPr>
          <w:rFonts w:ascii="Palatino Linotype" w:hAnsi="Palatino Linotype"/>
          <w:sz w:val="24"/>
          <w:szCs w:val="24"/>
        </w:rPr>
        <w:t>Subdirector de Educación Secundaria y Servidor Público Habilitado de la Dirección de Educación Secundaria y Servicios de Apoyo</w:t>
      </w:r>
      <w:r>
        <w:rPr>
          <w:rFonts w:ascii="Palatino Linotype" w:hAnsi="Palatino Linotype"/>
          <w:sz w:val="24"/>
          <w:szCs w:val="24"/>
        </w:rPr>
        <w:t xml:space="preserve"> mediante el cual manifestó </w:t>
      </w:r>
      <w:r>
        <w:rPr>
          <w:rFonts w:ascii="Palatino Linotype" w:hAnsi="Palatino Linotype"/>
          <w:sz w:val="24"/>
          <w:szCs w:val="24"/>
        </w:rPr>
        <w:lastRenderedPageBreak/>
        <w:t>que la Encargada del Departamento de Telesecundaria Valle de México que se realizó una búsqueda exhaustiva en los archivos del Departamento sin que se encontrara documento alguno que acredite que alguien haya sustituido al Jefe de Sector en el periodo referido por el solicitante.</w:t>
      </w:r>
    </w:p>
    <w:p w:rsidR="00DF5827" w:rsidRDefault="00DF5827" w:rsidP="004D05B5">
      <w:pPr>
        <w:pStyle w:val="Sinespaciado"/>
        <w:numPr>
          <w:ilvl w:val="0"/>
          <w:numId w:val="26"/>
        </w:numPr>
        <w:spacing w:line="360" w:lineRule="auto"/>
        <w:jc w:val="both"/>
        <w:rPr>
          <w:rFonts w:ascii="Palatino Linotype" w:hAnsi="Palatino Linotype"/>
          <w:sz w:val="24"/>
          <w:szCs w:val="24"/>
        </w:rPr>
      </w:pPr>
      <w:r>
        <w:rPr>
          <w:rFonts w:ascii="Palatino Linotype" w:hAnsi="Palatino Linotype"/>
          <w:b/>
          <w:sz w:val="24"/>
          <w:szCs w:val="24"/>
        </w:rPr>
        <w:t xml:space="preserve">210C0101120106T/2132/2020. </w:t>
      </w:r>
      <w:r>
        <w:rPr>
          <w:rFonts w:ascii="Palatino Linotype" w:hAnsi="Palatino Linotype"/>
          <w:sz w:val="24"/>
          <w:szCs w:val="24"/>
        </w:rPr>
        <w:t xml:space="preserve">Oficio emitido por </w:t>
      </w:r>
      <w:r w:rsidRPr="00DF5827">
        <w:rPr>
          <w:rFonts w:ascii="Palatino Linotype" w:hAnsi="Palatino Linotype"/>
          <w:sz w:val="24"/>
          <w:szCs w:val="24"/>
        </w:rPr>
        <w:t>la Encargada del Departamento de Telesecundaria Valle de México</w:t>
      </w:r>
      <w:r>
        <w:rPr>
          <w:rFonts w:ascii="Palatino Linotype" w:hAnsi="Palatino Linotype"/>
          <w:sz w:val="24"/>
          <w:szCs w:val="24"/>
        </w:rPr>
        <w:t xml:space="preserve">, con el que informó que se realizó una búsqueda </w:t>
      </w:r>
      <w:r w:rsidR="004D05B5">
        <w:rPr>
          <w:rFonts w:ascii="Palatino Linotype" w:hAnsi="Palatino Linotype"/>
          <w:sz w:val="24"/>
          <w:szCs w:val="24"/>
        </w:rPr>
        <w:t>exhaustiva en los archivos de ese Departamento sin que se encontrara documento que acreditara que alguien sustituyera al referido Jefe de Sector en el periodo que se refiere.</w:t>
      </w:r>
    </w:p>
    <w:p w:rsidR="004D05B5" w:rsidRPr="004D05B5" w:rsidRDefault="004D05B5" w:rsidP="004D05B5">
      <w:pPr>
        <w:pStyle w:val="Sinespaciado"/>
        <w:numPr>
          <w:ilvl w:val="0"/>
          <w:numId w:val="26"/>
        </w:numPr>
        <w:spacing w:line="360" w:lineRule="auto"/>
        <w:jc w:val="both"/>
        <w:rPr>
          <w:rFonts w:ascii="Palatino Linotype" w:hAnsi="Palatino Linotype"/>
          <w:b/>
          <w:sz w:val="24"/>
          <w:szCs w:val="24"/>
        </w:rPr>
      </w:pPr>
      <w:r w:rsidRPr="004D05B5">
        <w:rPr>
          <w:rFonts w:ascii="Palatino Linotype" w:hAnsi="Palatino Linotype"/>
          <w:b/>
          <w:sz w:val="24"/>
          <w:szCs w:val="24"/>
        </w:rPr>
        <w:t>210C0101030000S/UT/0945/2020</w:t>
      </w:r>
      <w:r>
        <w:rPr>
          <w:rFonts w:ascii="Palatino Linotype" w:hAnsi="Palatino Linotype"/>
          <w:b/>
          <w:sz w:val="24"/>
          <w:szCs w:val="24"/>
        </w:rPr>
        <w:t xml:space="preserve">. </w:t>
      </w:r>
      <w:r>
        <w:rPr>
          <w:rFonts w:ascii="Palatino Linotype" w:hAnsi="Palatino Linotype"/>
          <w:sz w:val="24"/>
          <w:szCs w:val="24"/>
        </w:rPr>
        <w:t xml:space="preserve">Oficio girado por </w:t>
      </w:r>
      <w:r w:rsidRPr="004D05B5">
        <w:rPr>
          <w:rFonts w:ascii="Palatino Linotype" w:hAnsi="Palatino Linotype"/>
          <w:sz w:val="24"/>
          <w:szCs w:val="24"/>
        </w:rPr>
        <w:t>el Jefe de la Unidad de Asuntos Jurídicos e Igualdad de Género y Titular de la Unidad de Transparencia</w:t>
      </w:r>
      <w:r>
        <w:rPr>
          <w:rFonts w:ascii="Palatino Linotype" w:hAnsi="Palatino Linotype"/>
          <w:sz w:val="24"/>
          <w:szCs w:val="24"/>
        </w:rPr>
        <w:t xml:space="preserve"> para que se dé atención a la solicitud de información 00313/SEIEM/IP/2020.</w:t>
      </w:r>
    </w:p>
    <w:p w:rsidR="004D05B5" w:rsidRPr="004D05B5" w:rsidRDefault="004D05B5" w:rsidP="004D05B5">
      <w:pPr>
        <w:pStyle w:val="Sinespaciado"/>
        <w:numPr>
          <w:ilvl w:val="0"/>
          <w:numId w:val="26"/>
        </w:numPr>
        <w:spacing w:line="360" w:lineRule="auto"/>
        <w:jc w:val="both"/>
        <w:rPr>
          <w:rFonts w:ascii="Palatino Linotype" w:hAnsi="Palatino Linotype"/>
          <w:b/>
          <w:sz w:val="24"/>
          <w:szCs w:val="24"/>
        </w:rPr>
      </w:pPr>
      <w:r w:rsidRPr="004D05B5">
        <w:rPr>
          <w:rFonts w:ascii="Palatino Linotype" w:hAnsi="Palatino Linotype"/>
          <w:b/>
          <w:sz w:val="24"/>
          <w:szCs w:val="24"/>
        </w:rPr>
        <w:t>201C101120100L/4397/2020.</w:t>
      </w:r>
      <w:r>
        <w:rPr>
          <w:rFonts w:ascii="Palatino Linotype" w:hAnsi="Palatino Linotype"/>
          <w:sz w:val="24"/>
          <w:szCs w:val="24"/>
        </w:rPr>
        <w:t xml:space="preserve"> Mismo oficio descrito en el inciso f).</w:t>
      </w:r>
    </w:p>
    <w:p w:rsidR="00B34B6C" w:rsidRPr="00B34B6C" w:rsidRDefault="00B34B6C" w:rsidP="00B34B6C">
      <w:pPr>
        <w:pStyle w:val="Sinespaciado"/>
        <w:spacing w:line="360" w:lineRule="auto"/>
        <w:jc w:val="both"/>
        <w:rPr>
          <w:rFonts w:ascii="Palatino Linotype" w:hAnsi="Palatino Linotype"/>
          <w:sz w:val="24"/>
          <w:szCs w:val="24"/>
        </w:rPr>
      </w:pPr>
    </w:p>
    <w:p w:rsidR="00B34B6C" w:rsidRDefault="00B34B6C" w:rsidP="00B34B6C">
      <w:pPr>
        <w:pStyle w:val="Sinespaciado"/>
        <w:spacing w:line="360" w:lineRule="auto"/>
        <w:jc w:val="both"/>
        <w:rPr>
          <w:rFonts w:ascii="Palatino Linotype" w:hAnsi="Palatino Linotype"/>
          <w:sz w:val="24"/>
          <w:szCs w:val="24"/>
        </w:rPr>
      </w:pPr>
      <w:r w:rsidRPr="00B34B6C">
        <w:rPr>
          <w:rFonts w:ascii="Palatino Linotype" w:hAnsi="Palatino Linotype"/>
          <w:sz w:val="24"/>
          <w:szCs w:val="24"/>
        </w:rPr>
        <w:t>Ahora bien</w:t>
      </w:r>
      <w:r>
        <w:rPr>
          <w:rFonts w:ascii="Palatino Linotype" w:hAnsi="Palatino Linotype"/>
          <w:sz w:val="24"/>
          <w:szCs w:val="24"/>
        </w:rPr>
        <w:t xml:space="preserve">, es de señalarse que este Informe Justificado se puso a la vista del Recurrente para que realizara las manifestaciones correspondientes por un término de tres días hábiles, sin que </w:t>
      </w:r>
      <w:r w:rsidR="00DC01F2">
        <w:rPr>
          <w:rFonts w:ascii="Palatino Linotype" w:hAnsi="Palatino Linotype"/>
          <w:sz w:val="24"/>
          <w:szCs w:val="24"/>
        </w:rPr>
        <w:t>se haya presentado ningún pronunciamiento por el particular.</w:t>
      </w:r>
    </w:p>
    <w:p w:rsidR="00DC01F2" w:rsidRDefault="00DC01F2" w:rsidP="00B34B6C">
      <w:pPr>
        <w:pStyle w:val="Sinespaciado"/>
        <w:spacing w:line="360" w:lineRule="auto"/>
        <w:jc w:val="both"/>
        <w:rPr>
          <w:rFonts w:ascii="Palatino Linotype" w:hAnsi="Palatino Linotype"/>
          <w:sz w:val="24"/>
          <w:szCs w:val="24"/>
        </w:rPr>
      </w:pPr>
    </w:p>
    <w:p w:rsidR="00C2191D" w:rsidRDefault="00C11DAF" w:rsidP="00B34B6C">
      <w:pPr>
        <w:pStyle w:val="Sinespaciado"/>
        <w:spacing w:line="360" w:lineRule="auto"/>
        <w:jc w:val="both"/>
        <w:rPr>
          <w:rFonts w:ascii="Palatino Linotype" w:hAnsi="Palatino Linotype"/>
          <w:sz w:val="24"/>
          <w:szCs w:val="24"/>
        </w:rPr>
      </w:pPr>
      <w:r>
        <w:rPr>
          <w:rFonts w:ascii="Palatino Linotype" w:hAnsi="Palatino Linotype"/>
          <w:sz w:val="24"/>
          <w:szCs w:val="24"/>
        </w:rPr>
        <w:t>En ese contexto</w:t>
      </w:r>
      <w:r w:rsidR="00D701C4">
        <w:rPr>
          <w:rFonts w:ascii="Palatino Linotype" w:hAnsi="Palatino Linotype"/>
          <w:sz w:val="24"/>
          <w:szCs w:val="24"/>
        </w:rPr>
        <w:t>, se advierte que</w:t>
      </w:r>
      <w:r w:rsidR="00C2191D">
        <w:rPr>
          <w:rFonts w:ascii="Palatino Linotype" w:hAnsi="Palatino Linotype"/>
          <w:sz w:val="24"/>
          <w:szCs w:val="24"/>
        </w:rPr>
        <w:t>,</w:t>
      </w:r>
      <w:r w:rsidR="00D701C4">
        <w:rPr>
          <w:rFonts w:ascii="Palatino Linotype" w:hAnsi="Palatino Linotype"/>
          <w:sz w:val="24"/>
          <w:szCs w:val="24"/>
        </w:rPr>
        <w:t xml:space="preserve"> en un primer momento, el Sujeto Obligado</w:t>
      </w:r>
      <w:r w:rsidR="00C2191D">
        <w:rPr>
          <w:rFonts w:ascii="Palatino Linotype" w:hAnsi="Palatino Linotype"/>
          <w:sz w:val="24"/>
          <w:szCs w:val="24"/>
        </w:rPr>
        <w:t xml:space="preserve"> solamente </w:t>
      </w:r>
      <w:r>
        <w:rPr>
          <w:rFonts w:ascii="Palatino Linotype" w:hAnsi="Palatino Linotype"/>
          <w:sz w:val="24"/>
          <w:szCs w:val="24"/>
        </w:rPr>
        <w:t xml:space="preserve">se pronunció </w:t>
      </w:r>
      <w:r w:rsidR="00C2191D">
        <w:rPr>
          <w:rFonts w:ascii="Palatino Linotype" w:hAnsi="Palatino Linotype"/>
          <w:sz w:val="24"/>
          <w:szCs w:val="24"/>
        </w:rPr>
        <w:t>en el sentido de que no existía documento alguno que acreditara</w:t>
      </w:r>
      <w:r w:rsidR="00C2191D" w:rsidRPr="00C2191D">
        <w:rPr>
          <w:rFonts w:ascii="Palatino Linotype" w:hAnsi="Palatino Linotype"/>
          <w:sz w:val="24"/>
          <w:szCs w:val="24"/>
        </w:rPr>
        <w:t xml:space="preserve"> que alguien haya sustituido al Jefe de Sector en el periodo referido en la solicitud d</w:t>
      </w:r>
      <w:r w:rsidR="00C2191D">
        <w:rPr>
          <w:rFonts w:ascii="Palatino Linotype" w:hAnsi="Palatino Linotype"/>
          <w:sz w:val="24"/>
          <w:szCs w:val="24"/>
        </w:rPr>
        <w:t xml:space="preserve">e información pública, por lo que el hoy Recurrente interpuso recurso de revisión </w:t>
      </w:r>
      <w:r w:rsidR="00C2191D">
        <w:rPr>
          <w:rFonts w:ascii="Palatino Linotype" w:hAnsi="Palatino Linotype"/>
          <w:sz w:val="24"/>
          <w:szCs w:val="24"/>
        </w:rPr>
        <w:lastRenderedPageBreak/>
        <w:t>inconformándose ante la inexistencia de la información realizando cuatro requerimientos, los tres primeros relativos al proceso de búsqueda de la información y el último formulando un cuestionamiento al Sujeto Obligado.</w:t>
      </w:r>
    </w:p>
    <w:p w:rsidR="00C2191D" w:rsidRDefault="00C2191D" w:rsidP="00B34B6C">
      <w:pPr>
        <w:pStyle w:val="Sinespaciado"/>
        <w:spacing w:line="360" w:lineRule="auto"/>
        <w:jc w:val="both"/>
        <w:rPr>
          <w:rFonts w:ascii="Palatino Linotype" w:hAnsi="Palatino Linotype"/>
          <w:sz w:val="24"/>
          <w:szCs w:val="24"/>
        </w:rPr>
      </w:pPr>
    </w:p>
    <w:p w:rsidR="00C2191D" w:rsidRDefault="00C2191D" w:rsidP="00B34B6C">
      <w:pPr>
        <w:pStyle w:val="Sinespaciado"/>
        <w:spacing w:line="360" w:lineRule="auto"/>
        <w:jc w:val="both"/>
        <w:rPr>
          <w:rFonts w:ascii="Palatino Linotype" w:hAnsi="Palatino Linotype"/>
          <w:sz w:val="24"/>
          <w:szCs w:val="24"/>
        </w:rPr>
      </w:pPr>
      <w:r>
        <w:rPr>
          <w:rFonts w:ascii="Palatino Linotype" w:hAnsi="Palatino Linotype"/>
          <w:sz w:val="24"/>
          <w:szCs w:val="24"/>
        </w:rPr>
        <w:t>En es</w:t>
      </w:r>
      <w:r w:rsidR="0005003C">
        <w:rPr>
          <w:rFonts w:ascii="Palatino Linotype" w:hAnsi="Palatino Linotype"/>
          <w:sz w:val="24"/>
          <w:szCs w:val="24"/>
        </w:rPr>
        <w:t>e sentido, se debe resaltar que, de acuerdo al artículo 176 de la Ley de Transparencia y Acceso a la Información Pública del Estado de México y Municipios, el recurso de revisión es la garantía secundaria mediante la cual se pretende reparar cualquier posible afectación al derecho de acceso a la información pública</w:t>
      </w:r>
      <w:r w:rsidR="00DB66F4">
        <w:rPr>
          <w:rFonts w:ascii="Palatino Linotype" w:hAnsi="Palatino Linotype"/>
          <w:sz w:val="24"/>
          <w:szCs w:val="24"/>
        </w:rPr>
        <w:t>; sin embargo, al momento de interponer el recurso de revisión no es dable introducir requerimientos adicionales a los planteados en la solicitud de información, puesto que el objetivo del recurso de revisión es reparar una afectación causada al momento de dar respuesta o negar la misma al solicitante, por lo que resulta improcedente introducir cuestiones novedosas a través del medio de impugnación. Incluso, el artículo 191 de la Ley en cita, en su fracción VII, establece que el recurso será desechado por improcedente cuando el recurrente amplíe su solicitud, únicamente respecto de los nuevos contenidos</w:t>
      </w:r>
      <w:r w:rsidR="00DB66F4">
        <w:rPr>
          <w:rStyle w:val="Refdenotaalpie"/>
          <w:rFonts w:ascii="Palatino Linotype" w:hAnsi="Palatino Linotype"/>
          <w:sz w:val="24"/>
          <w:szCs w:val="24"/>
        </w:rPr>
        <w:footnoteReference w:id="1"/>
      </w:r>
      <w:r w:rsidR="00DB66F4">
        <w:rPr>
          <w:rFonts w:ascii="Palatino Linotype" w:hAnsi="Palatino Linotype"/>
          <w:sz w:val="24"/>
          <w:szCs w:val="24"/>
        </w:rPr>
        <w:t>.</w:t>
      </w:r>
    </w:p>
    <w:p w:rsidR="00DB66F4" w:rsidRDefault="00DB66F4" w:rsidP="00B34B6C">
      <w:pPr>
        <w:pStyle w:val="Sinespaciado"/>
        <w:spacing w:line="360" w:lineRule="auto"/>
        <w:jc w:val="both"/>
        <w:rPr>
          <w:rFonts w:ascii="Palatino Linotype" w:hAnsi="Palatino Linotype"/>
          <w:sz w:val="24"/>
          <w:szCs w:val="24"/>
        </w:rPr>
      </w:pPr>
    </w:p>
    <w:p w:rsidR="00DB66F4" w:rsidRPr="003246C8" w:rsidRDefault="00D260BC" w:rsidP="00B34B6C">
      <w:pPr>
        <w:pStyle w:val="Sinespaciado"/>
        <w:spacing w:line="360" w:lineRule="auto"/>
        <w:jc w:val="both"/>
        <w:rPr>
          <w:rFonts w:ascii="Palatino Linotype" w:hAnsi="Palatino Linotype"/>
          <w:sz w:val="24"/>
          <w:szCs w:val="24"/>
        </w:rPr>
      </w:pPr>
      <w:r>
        <w:rPr>
          <w:rFonts w:ascii="Palatino Linotype" w:hAnsi="Palatino Linotype"/>
          <w:sz w:val="24"/>
          <w:szCs w:val="24"/>
        </w:rPr>
        <w:t>Así,</w:t>
      </w:r>
      <w:r w:rsidR="00D365AE">
        <w:rPr>
          <w:rFonts w:ascii="Palatino Linotype" w:hAnsi="Palatino Linotype"/>
          <w:sz w:val="24"/>
          <w:szCs w:val="24"/>
        </w:rPr>
        <w:t xml:space="preserve"> en el caso en concreto, el Recurrente introdujo cuatro requerimientos, de los cuales tres están encaminados a conocer el proceso de búsqueda de la información, consistentes de </w:t>
      </w:r>
      <w:r w:rsidR="00D365AE" w:rsidRPr="00D365AE">
        <w:rPr>
          <w:rFonts w:ascii="Palatino Linotype" w:hAnsi="Palatino Linotype"/>
          <w:sz w:val="24"/>
          <w:szCs w:val="24"/>
        </w:rPr>
        <w:t xml:space="preserve">la copia del oficio o documento con el que se indicó dar respuesta a la solicitud de información; nombre y cargo del servidor público que realizó la búsqueda </w:t>
      </w:r>
      <w:r w:rsidR="00D365AE">
        <w:rPr>
          <w:rFonts w:ascii="Palatino Linotype" w:hAnsi="Palatino Linotype"/>
          <w:sz w:val="24"/>
          <w:szCs w:val="24"/>
        </w:rPr>
        <w:lastRenderedPageBreak/>
        <w:t>exhaustiva de la información y la</w:t>
      </w:r>
      <w:r w:rsidR="00D365AE" w:rsidRPr="00D365AE">
        <w:rPr>
          <w:rFonts w:ascii="Palatino Linotype" w:hAnsi="Palatino Linotype"/>
          <w:sz w:val="24"/>
          <w:szCs w:val="24"/>
        </w:rPr>
        <w:t xml:space="preserve"> copia del oficio o documento que se le entregó al servidor público para que realizara la búsqueda exhaustiva de la información</w:t>
      </w:r>
      <w:r w:rsidR="00D365AE">
        <w:rPr>
          <w:rFonts w:ascii="Palatino Linotype" w:hAnsi="Palatino Linotype"/>
          <w:sz w:val="24"/>
          <w:szCs w:val="24"/>
        </w:rPr>
        <w:t>; por lo que el Sujeto Obligado, en aras de satisfacer el derecho de acceso a la información pública del particular, atendió mediante la entrega en Informe Justificado</w:t>
      </w:r>
      <w:r w:rsidR="003246C8">
        <w:rPr>
          <w:rFonts w:ascii="Palatino Linotype" w:hAnsi="Palatino Linotype"/>
          <w:sz w:val="24"/>
          <w:szCs w:val="24"/>
        </w:rPr>
        <w:t xml:space="preserve"> de diversos oficios, siendo de interés los identificados con los números </w:t>
      </w:r>
      <w:r w:rsidR="003246C8" w:rsidRPr="003246C8">
        <w:rPr>
          <w:rFonts w:ascii="Palatino Linotype" w:hAnsi="Palatino Linotype"/>
          <w:sz w:val="24"/>
          <w:szCs w:val="24"/>
        </w:rPr>
        <w:t>210C0101030000S/UT/0945/2020, 201C101120000L/4284/2020, 210C0101120106T/2132/2020 y 201C101120100L/4397/2020</w:t>
      </w:r>
      <w:r w:rsidR="0011642E">
        <w:rPr>
          <w:rFonts w:ascii="Palatino Linotype" w:hAnsi="Palatino Linotype"/>
          <w:sz w:val="24"/>
          <w:szCs w:val="24"/>
        </w:rPr>
        <w:t xml:space="preserve">, pues como quedó descrito anteriormente, en ellos se observa el turno de la Unidad de Transparencia al área que consideró competente y la respuesta de dicha área informando que no se encontró ningún documento que acreditara </w:t>
      </w:r>
      <w:r w:rsidR="0011642E" w:rsidRPr="0011642E">
        <w:rPr>
          <w:rFonts w:ascii="Palatino Linotype" w:hAnsi="Palatino Linotype"/>
          <w:sz w:val="24"/>
          <w:szCs w:val="24"/>
        </w:rPr>
        <w:t>que alguien sustituyera al referido Jefe de Sector en el periodo</w:t>
      </w:r>
      <w:r w:rsidR="00941DB3">
        <w:rPr>
          <w:rFonts w:ascii="Palatino Linotype" w:hAnsi="Palatino Linotype"/>
          <w:sz w:val="24"/>
          <w:szCs w:val="24"/>
        </w:rPr>
        <w:t xml:space="preserve"> referido por el particular.</w:t>
      </w:r>
    </w:p>
    <w:p w:rsidR="00C2191D" w:rsidRDefault="00C2191D" w:rsidP="00B34B6C">
      <w:pPr>
        <w:pStyle w:val="Sinespaciado"/>
        <w:spacing w:line="360" w:lineRule="auto"/>
        <w:jc w:val="both"/>
        <w:rPr>
          <w:rFonts w:ascii="Palatino Linotype" w:hAnsi="Palatino Linotype"/>
          <w:sz w:val="24"/>
          <w:szCs w:val="24"/>
        </w:rPr>
      </w:pPr>
    </w:p>
    <w:p w:rsidR="00C2191D" w:rsidRDefault="00740E72" w:rsidP="00B34B6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tal forma que el Sujeto Obligado atendió lo requerido por el Recurrente tocante al proceso de búsqueda de la información, puesto que la </w:t>
      </w:r>
      <w:r w:rsidRPr="00740E72">
        <w:rPr>
          <w:rFonts w:ascii="Palatino Linotype" w:hAnsi="Palatino Linotype"/>
          <w:sz w:val="24"/>
          <w:szCs w:val="24"/>
        </w:rPr>
        <w:t>Encargada del Departamento de Telesecundaria Valle de México</w:t>
      </w:r>
      <w:r>
        <w:rPr>
          <w:rFonts w:ascii="Palatino Linotype" w:hAnsi="Palatino Linotype"/>
          <w:sz w:val="24"/>
          <w:szCs w:val="24"/>
        </w:rPr>
        <w:t xml:space="preserve"> emitió su respuesta en el sentido de que no se encontró dentro de sus archivos el documento solicitado por el Recurrente. Por tanto, es de destacarse que </w:t>
      </w:r>
      <w:r w:rsidR="001724F0">
        <w:rPr>
          <w:rFonts w:ascii="Palatino Linotype" w:hAnsi="Palatino Linotype"/>
          <w:sz w:val="24"/>
          <w:szCs w:val="24"/>
        </w:rPr>
        <w:t>la respuesta fue emitida por la Encargada del Departamento de Telesecundaria Valle de México, unidad administrativa que, de acuerdo al Manual</w:t>
      </w:r>
      <w:r>
        <w:rPr>
          <w:rFonts w:ascii="Palatino Linotype" w:hAnsi="Palatino Linotype"/>
          <w:sz w:val="24"/>
          <w:szCs w:val="24"/>
        </w:rPr>
        <w:t xml:space="preserve"> </w:t>
      </w:r>
      <w:r w:rsidR="001724F0">
        <w:rPr>
          <w:rFonts w:ascii="Palatino Linotype" w:hAnsi="Palatino Linotype"/>
          <w:sz w:val="24"/>
          <w:szCs w:val="24"/>
        </w:rPr>
        <w:t>General de Organización de Servicios Educativos Integrados al Estado de México</w:t>
      </w:r>
      <w:r w:rsidR="001724F0">
        <w:rPr>
          <w:rStyle w:val="Refdenotaalpie"/>
          <w:rFonts w:ascii="Palatino Linotype" w:hAnsi="Palatino Linotype"/>
          <w:sz w:val="24"/>
          <w:szCs w:val="24"/>
        </w:rPr>
        <w:footnoteReference w:id="2"/>
      </w:r>
      <w:r w:rsidR="006135FE">
        <w:rPr>
          <w:rFonts w:ascii="Palatino Linotype" w:hAnsi="Palatino Linotype"/>
          <w:sz w:val="24"/>
          <w:szCs w:val="24"/>
        </w:rPr>
        <w:t xml:space="preserve">, ese Departamento tiene como objetivo organizar, coordinar y controlar el funcionamiento de los servicios de educación telesecundaria, en el área geográfica de su competencia, verificando la aplicación de las normas técnico-pedagógicas y administrativas, a efecto </w:t>
      </w:r>
      <w:r w:rsidR="006135FE">
        <w:rPr>
          <w:rFonts w:ascii="Palatino Linotype" w:hAnsi="Palatino Linotype"/>
          <w:sz w:val="24"/>
          <w:szCs w:val="24"/>
        </w:rPr>
        <w:lastRenderedPageBreak/>
        <w:t>de elevar la eficiencia en la prestación de ese servicio, teniendo entre sus funciones la de organizar, operar, controlar y evaluar la prestación del servicio de educación telesecundaria en los planteles a cargo del SEIEM y de someter a la autorización de la Subdirección</w:t>
      </w:r>
      <w:r w:rsidR="00B35E34">
        <w:rPr>
          <w:rFonts w:ascii="Palatino Linotype" w:hAnsi="Palatino Linotype"/>
          <w:sz w:val="24"/>
          <w:szCs w:val="24"/>
        </w:rPr>
        <w:t xml:space="preserve"> de Educación Secundaria, las propuestas de contratación, promoción y cambio de adscripción del personal docente y de apoyo y asistencia a la educación, de acuerdo con las normas y lineamientos establecidos por la Dirección de Administración y Desarrollo de Personal.</w:t>
      </w:r>
    </w:p>
    <w:p w:rsidR="00B35E34" w:rsidRDefault="00B35E34" w:rsidP="00B34B6C">
      <w:pPr>
        <w:pStyle w:val="Sinespaciado"/>
        <w:spacing w:line="360" w:lineRule="auto"/>
        <w:jc w:val="both"/>
        <w:rPr>
          <w:rFonts w:ascii="Palatino Linotype" w:hAnsi="Palatino Linotype"/>
          <w:sz w:val="24"/>
          <w:szCs w:val="24"/>
        </w:rPr>
      </w:pPr>
    </w:p>
    <w:p w:rsidR="00B35E34" w:rsidRDefault="00B35E34" w:rsidP="00B34B6C">
      <w:pPr>
        <w:pStyle w:val="Sinespaciado"/>
        <w:spacing w:line="360" w:lineRule="auto"/>
        <w:jc w:val="both"/>
        <w:rPr>
          <w:rFonts w:ascii="Palatino Linotype" w:hAnsi="Palatino Linotype"/>
          <w:sz w:val="24"/>
          <w:szCs w:val="24"/>
        </w:rPr>
      </w:pPr>
      <w:r>
        <w:rPr>
          <w:rFonts w:ascii="Palatino Linotype" w:hAnsi="Palatino Linotype"/>
          <w:sz w:val="24"/>
          <w:szCs w:val="24"/>
        </w:rPr>
        <w:t>En ese sentido, se advierte que la unidad administrativa encargada de realizar la búsqueda exhaustiva y razonable de la información es competente para someter a consideración de la Subdirección de Educación Secundaria, las propuestas de contratación, promoción y cambio de adscripción de personal docente y de apoyo y asistencia a la educación, por lo que es dable considerar que pudo generar, poseer o administrar el documento requerido por el hoy Recurrente en su solicitud de información; sin que haya encontrado en los archivos de ese Departamento dicha documentación.</w:t>
      </w:r>
    </w:p>
    <w:p w:rsidR="00B35E34" w:rsidRDefault="00B35E34" w:rsidP="00B34B6C">
      <w:pPr>
        <w:pStyle w:val="Sinespaciado"/>
        <w:spacing w:line="360" w:lineRule="auto"/>
        <w:jc w:val="both"/>
        <w:rPr>
          <w:rFonts w:ascii="Palatino Linotype" w:hAnsi="Palatino Linotype"/>
          <w:sz w:val="24"/>
          <w:szCs w:val="24"/>
        </w:rPr>
      </w:pPr>
    </w:p>
    <w:p w:rsidR="00B35E34" w:rsidRDefault="00B35E34" w:rsidP="00B35E34">
      <w:pPr>
        <w:spacing w:after="0" w:line="360" w:lineRule="auto"/>
        <w:jc w:val="both"/>
        <w:rPr>
          <w:rFonts w:ascii="Palatino Linotype" w:hAnsi="Palatino Linotype" w:cs="Arial"/>
          <w:sz w:val="24"/>
          <w:szCs w:val="24"/>
          <w:lang w:eastAsia="es-MX"/>
        </w:rPr>
      </w:pPr>
      <w:r>
        <w:rPr>
          <w:rFonts w:ascii="Palatino Linotype" w:hAnsi="Palatino Linotype"/>
          <w:sz w:val="24"/>
          <w:szCs w:val="24"/>
        </w:rPr>
        <w:t xml:space="preserve">De tal manera que, después de realizada la búsqueda exhaustiva y razonable en los archivos del Departamento de Telesecundaria Valle de México, no se encontró el documento solicitado, lo que fue informado por la Encargada del Departamento; por tanto, se debe establecer que la respuesta se considera como un pronunciamiento en sentido negativo, en virtud de lo anterior, se concluye que la respuesta constituye hechos negativos, pues no se ha generado, poseído o administrado </w:t>
      </w:r>
      <w:r w:rsidR="00941DB3">
        <w:rPr>
          <w:rFonts w:ascii="Palatino Linotype" w:hAnsi="Palatino Linotype"/>
          <w:sz w:val="24"/>
          <w:szCs w:val="24"/>
        </w:rPr>
        <w:t xml:space="preserve">ningún documento que acreditara </w:t>
      </w:r>
      <w:r w:rsidR="00941DB3" w:rsidRPr="0011642E">
        <w:rPr>
          <w:rFonts w:ascii="Palatino Linotype" w:hAnsi="Palatino Linotype"/>
          <w:sz w:val="24"/>
          <w:szCs w:val="24"/>
        </w:rPr>
        <w:t>que alguien sustituyera al referido Jefe de Sector en el periodo</w:t>
      </w:r>
      <w:r w:rsidR="00941DB3">
        <w:rPr>
          <w:rFonts w:ascii="Palatino Linotype" w:hAnsi="Palatino Linotype"/>
          <w:sz w:val="24"/>
          <w:szCs w:val="24"/>
        </w:rPr>
        <w:t xml:space="preserve"> referido </w:t>
      </w:r>
      <w:r w:rsidR="00941DB3">
        <w:rPr>
          <w:rFonts w:ascii="Palatino Linotype" w:hAnsi="Palatino Linotype"/>
          <w:sz w:val="24"/>
          <w:szCs w:val="24"/>
        </w:rPr>
        <w:lastRenderedPageBreak/>
        <w:t>por el particular.</w:t>
      </w:r>
      <w:r>
        <w:rPr>
          <w:rFonts w:ascii="Palatino Linotype" w:hAnsi="Palatino Linotype"/>
          <w:sz w:val="24"/>
          <w:szCs w:val="24"/>
        </w:rPr>
        <w:t xml:space="preserve"> </w:t>
      </w:r>
      <w:r>
        <w:rPr>
          <w:rFonts w:ascii="Palatino Linotype" w:hAnsi="Palatino Linotype" w:cs="Arial"/>
          <w:sz w:val="24"/>
          <w:szCs w:val="24"/>
          <w:lang w:eastAsia="es-MX"/>
        </w:rPr>
        <w:t>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B35E34" w:rsidRDefault="00B35E34" w:rsidP="00B35E34">
      <w:pPr>
        <w:pStyle w:val="Sinespaciado"/>
        <w:spacing w:line="360" w:lineRule="auto"/>
        <w:rPr>
          <w:rFonts w:ascii="Palatino Linotype" w:hAnsi="Palatino Linotype"/>
          <w:sz w:val="24"/>
          <w:szCs w:val="24"/>
          <w:lang w:eastAsia="es-MX"/>
        </w:rPr>
      </w:pPr>
    </w:p>
    <w:p w:rsidR="00B35E34" w:rsidRDefault="00B35E34" w:rsidP="00B35E34">
      <w:pPr>
        <w:spacing w:after="0" w:line="240" w:lineRule="auto"/>
        <w:ind w:left="567" w:right="567"/>
        <w:jc w:val="both"/>
        <w:rPr>
          <w:rFonts w:ascii="Palatino Linotype" w:hAnsi="Palatino Linotype" w:cs="Arial"/>
          <w:i/>
          <w:lang w:eastAsia="es-MX"/>
        </w:rPr>
      </w:pPr>
      <w:r>
        <w:rPr>
          <w:rFonts w:ascii="Palatino Linotype" w:hAnsi="Palatino Linotype" w:cs="Arial"/>
          <w:b/>
          <w:i/>
          <w:lang w:eastAsia="es-MX"/>
        </w:rPr>
        <w:t>HECHOS NEGATIVOS, NO SON SUSCEPTIBLES DE DEMOSTRACIÓN</w:t>
      </w:r>
      <w:r>
        <w:rPr>
          <w:rFonts w:ascii="Palatino Linotype" w:hAnsi="Palatino Linotype" w:cs="Arial"/>
          <w:i/>
          <w:lang w:eastAsia="es-MX"/>
        </w:rPr>
        <w:t xml:space="preserve">. </w:t>
      </w:r>
    </w:p>
    <w:p w:rsidR="00B35E34" w:rsidRDefault="00B35E34" w:rsidP="00B35E34">
      <w:pPr>
        <w:spacing w:after="0" w:line="240" w:lineRule="auto"/>
        <w:ind w:left="567" w:right="567"/>
        <w:jc w:val="both"/>
        <w:rPr>
          <w:rFonts w:ascii="Palatino Linotype" w:hAnsi="Palatino Linotype" w:cs="Arial"/>
          <w:i/>
          <w:lang w:eastAsia="es-MX"/>
        </w:rPr>
      </w:pPr>
      <w:r>
        <w:rPr>
          <w:rFonts w:ascii="Palatino Linotype" w:hAnsi="Palatino Linotype" w:cs="Arial"/>
          <w:i/>
          <w:lang w:eastAsia="es-MX"/>
        </w:rPr>
        <w:t>Tratándose de un hecho negativo, el Juez no tiene por qué invocar prueba alguna de la que se desprenda, ya que es bien sabido que esta clase de hechos no son susceptibles de demostración.</w:t>
      </w:r>
    </w:p>
    <w:p w:rsidR="00B35E34" w:rsidRDefault="00B35E34" w:rsidP="00B35E34">
      <w:pPr>
        <w:spacing w:after="0" w:line="240" w:lineRule="auto"/>
        <w:ind w:left="567" w:right="567"/>
        <w:jc w:val="both"/>
        <w:rPr>
          <w:rFonts w:ascii="Palatino Linotype" w:hAnsi="Palatino Linotype" w:cs="Arial"/>
          <w:i/>
          <w:lang w:eastAsia="es-MX"/>
        </w:rPr>
      </w:pPr>
    </w:p>
    <w:p w:rsidR="00B35E34" w:rsidRDefault="00B35E34" w:rsidP="00B35E34">
      <w:pPr>
        <w:spacing w:after="0" w:line="240" w:lineRule="auto"/>
        <w:ind w:left="567" w:right="567"/>
        <w:jc w:val="both"/>
        <w:rPr>
          <w:rFonts w:ascii="Palatino Linotype" w:hAnsi="Palatino Linotype" w:cs="Arial"/>
          <w:i/>
          <w:lang w:eastAsia="es-MX"/>
        </w:rPr>
      </w:pPr>
      <w:r>
        <w:rPr>
          <w:rFonts w:ascii="Palatino Linotype" w:hAnsi="Palatino Linotype" w:cs="Arial"/>
          <w:i/>
          <w:lang w:eastAsia="es-MX"/>
        </w:rPr>
        <w:t>Amparo en revisión 2022/61. José García Florín (Menor). 9 de octubre de 1961. Cinco votos. Ponente: José Rivera Pérez Campos.”</w:t>
      </w:r>
    </w:p>
    <w:p w:rsidR="00B35E34" w:rsidRDefault="00B35E34" w:rsidP="00B35E34">
      <w:pPr>
        <w:pStyle w:val="Sinespaciado"/>
        <w:spacing w:line="360" w:lineRule="auto"/>
        <w:jc w:val="both"/>
        <w:rPr>
          <w:rFonts w:ascii="Palatino Linotype" w:hAnsi="Palatino Linotype"/>
          <w:sz w:val="24"/>
          <w:szCs w:val="24"/>
          <w:lang w:eastAsia="es-MX"/>
        </w:rPr>
      </w:pPr>
    </w:p>
    <w:p w:rsidR="00B35E34" w:rsidRDefault="00B35E34" w:rsidP="00B35E34">
      <w:pPr>
        <w:pStyle w:val="Sinespaciado"/>
        <w:spacing w:line="360" w:lineRule="auto"/>
        <w:jc w:val="both"/>
        <w:rPr>
          <w:rFonts w:ascii="Palatino Linotype" w:hAnsi="Palatino Linotype"/>
          <w:sz w:val="24"/>
          <w:szCs w:val="24"/>
        </w:rPr>
      </w:pPr>
      <w:r>
        <w:rPr>
          <w:rFonts w:ascii="Palatino Linotype" w:hAnsi="Palatino Linotype"/>
          <w:sz w:val="24"/>
          <w:szCs w:val="24"/>
          <w:lang w:eastAsia="es-MX"/>
        </w:rPr>
        <w:t xml:space="preserve">Además, y de conformidad con lo establecido en el artículo 12 de la Ley de Transparencia y Acceso a la Información Pública del Estado de México y Municipios, el Sujeto Obligado sólo proporcionará la información que obra en sus archivos, lo que </w:t>
      </w:r>
      <w:r>
        <w:rPr>
          <w:rFonts w:ascii="Palatino Linotype" w:hAnsi="Palatino Linotype"/>
          <w:i/>
          <w:sz w:val="24"/>
          <w:szCs w:val="24"/>
          <w:lang w:eastAsia="es-MX"/>
        </w:rPr>
        <w:t>a contrario sensu</w:t>
      </w:r>
      <w:r>
        <w:rPr>
          <w:rFonts w:ascii="Palatino Linotype" w:hAnsi="Palatino Linotype"/>
          <w:sz w:val="24"/>
          <w:szCs w:val="24"/>
          <w:lang w:eastAsia="es-MX"/>
        </w:rPr>
        <w:t xml:space="preserve"> significa que no se está obligado a proporcionar lo que no obre en sus archivos.</w:t>
      </w:r>
    </w:p>
    <w:p w:rsidR="00B35E34" w:rsidRDefault="00B35E34" w:rsidP="00B35E34">
      <w:pPr>
        <w:pStyle w:val="Sinespaciado"/>
        <w:spacing w:line="360" w:lineRule="auto"/>
        <w:jc w:val="both"/>
        <w:rPr>
          <w:rFonts w:ascii="Palatino Linotype" w:hAnsi="Palatino Linotype"/>
          <w:sz w:val="24"/>
          <w:szCs w:val="24"/>
        </w:rPr>
      </w:pPr>
    </w:p>
    <w:p w:rsidR="00B35E34" w:rsidRDefault="00B35E34" w:rsidP="00B35E34">
      <w:pPr>
        <w:pStyle w:val="Sinespaciado"/>
        <w:spacing w:line="360" w:lineRule="auto"/>
        <w:jc w:val="both"/>
        <w:rPr>
          <w:rFonts w:ascii="Palatino Linotype" w:eastAsia="Times New Roman" w:hAnsi="Palatino Linotype"/>
          <w:sz w:val="24"/>
          <w:szCs w:val="24"/>
        </w:rPr>
      </w:pPr>
      <w:r>
        <w:rPr>
          <w:rFonts w:ascii="Palatino Linotype" w:hAnsi="Palatino Linotype"/>
          <w:sz w:val="24"/>
          <w:szCs w:val="24"/>
        </w:rPr>
        <w:t>Asimismo, se destaca que el Sujeto Obligado emitió un pronunciamiento. Así, al existir un pronunciamiento, aun en sentido negati</w:t>
      </w:r>
      <w:r w:rsidR="00941DB3">
        <w:rPr>
          <w:rFonts w:ascii="Palatino Linotype" w:hAnsi="Palatino Linotype"/>
          <w:sz w:val="24"/>
          <w:szCs w:val="24"/>
        </w:rPr>
        <w:t>vo</w:t>
      </w:r>
      <w:r>
        <w:rPr>
          <w:rFonts w:ascii="Palatino Linotype" w:hAnsi="Palatino Linotype"/>
          <w:sz w:val="24"/>
          <w:szCs w:val="24"/>
        </w:rPr>
        <w:t xml:space="preserve">, </w:t>
      </w:r>
      <w:r>
        <w:rPr>
          <w:rFonts w:ascii="Palatino Linotype" w:hAnsi="Palatino Linotype"/>
          <w:sz w:val="24"/>
          <w:szCs w:val="24"/>
          <w:lang w:eastAsia="es-MX"/>
        </w:rPr>
        <w:t>este Órgano Garante estima conveniente señalar que no está facultado para manifestarse sobre la veracidad de la información proporcionada, ya que</w:t>
      </w:r>
      <w:r w:rsidR="00941DB3">
        <w:rPr>
          <w:rFonts w:ascii="Palatino Linotype" w:hAnsi="Palatino Linotype"/>
          <w:sz w:val="24"/>
          <w:szCs w:val="24"/>
          <w:lang w:eastAsia="es-MX"/>
        </w:rPr>
        <w:t xml:space="preserve"> no existe precepto legal alguno</w:t>
      </w:r>
      <w:r>
        <w:rPr>
          <w:rFonts w:ascii="Palatino Linotype" w:hAnsi="Palatino Linotype"/>
          <w:sz w:val="24"/>
          <w:szCs w:val="24"/>
          <w:lang w:eastAsia="es-MX"/>
        </w:rPr>
        <w:t xml:space="preserve"> en la Ley de la Materia que permita, vía recurso de revisión, que se pronuncia al respecto. Por analogía, sirve de apo</w:t>
      </w:r>
      <w:r w:rsidR="00941DB3">
        <w:rPr>
          <w:rFonts w:ascii="Palatino Linotype" w:hAnsi="Palatino Linotype"/>
          <w:sz w:val="24"/>
          <w:szCs w:val="24"/>
          <w:lang w:eastAsia="es-MX"/>
        </w:rPr>
        <w:t>yo a lo anterior el Criterio 31/</w:t>
      </w:r>
      <w:r>
        <w:rPr>
          <w:rFonts w:ascii="Palatino Linotype" w:hAnsi="Palatino Linotype"/>
          <w:sz w:val="24"/>
          <w:szCs w:val="24"/>
          <w:lang w:eastAsia="es-MX"/>
        </w:rPr>
        <w:t xml:space="preserve">10 emitido por el entonces Instituto </w:t>
      </w:r>
      <w:r>
        <w:rPr>
          <w:rFonts w:ascii="Palatino Linotype" w:hAnsi="Palatino Linotype"/>
          <w:sz w:val="24"/>
          <w:szCs w:val="24"/>
          <w:lang w:eastAsia="es-MX"/>
        </w:rPr>
        <w:lastRenderedPageBreak/>
        <w:t>Federal de Acceso a la Información y Protección de Datos, que a la letra establece lo siguiente:</w:t>
      </w:r>
    </w:p>
    <w:p w:rsidR="00B35E34" w:rsidRDefault="00B35E34" w:rsidP="00B35E34">
      <w:pPr>
        <w:spacing w:line="360" w:lineRule="auto"/>
        <w:jc w:val="both"/>
        <w:rPr>
          <w:rFonts w:ascii="Palatino Linotype" w:hAnsi="Palatino Linotype"/>
          <w:lang w:eastAsia="es-MX"/>
        </w:rPr>
      </w:pPr>
    </w:p>
    <w:p w:rsidR="00B35E34" w:rsidRDefault="00B35E34" w:rsidP="00B35E34">
      <w:pPr>
        <w:pStyle w:val="Sinespaciado"/>
        <w:ind w:left="567" w:right="567"/>
        <w:jc w:val="both"/>
        <w:rPr>
          <w:rFonts w:ascii="Palatino Linotype" w:hAnsi="Palatino Linotype"/>
          <w:sz w:val="24"/>
          <w:szCs w:val="24"/>
        </w:rPr>
      </w:pPr>
      <w:r>
        <w:rPr>
          <w:rFonts w:ascii="Palatino Linotype" w:hAnsi="Palatino Linotype" w:cs="Arial"/>
          <w:b/>
          <w:i/>
          <w:lang w:eastAsia="es-MX"/>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B35E34" w:rsidRDefault="00B35E34" w:rsidP="00B35E34">
      <w:pPr>
        <w:spacing w:after="0" w:line="360" w:lineRule="auto"/>
        <w:jc w:val="both"/>
        <w:rPr>
          <w:rFonts w:ascii="Palatino Linotype" w:hAnsi="Palatino Linotype"/>
          <w:sz w:val="24"/>
          <w:szCs w:val="24"/>
        </w:rPr>
      </w:pPr>
    </w:p>
    <w:p w:rsidR="00B35E34" w:rsidRDefault="00B35E34" w:rsidP="00B35E34">
      <w:pPr>
        <w:spacing w:after="0" w:line="360" w:lineRule="auto"/>
        <w:jc w:val="both"/>
        <w:rPr>
          <w:rFonts w:ascii="Palatino Linotype" w:hAnsi="Palatino Linotype"/>
          <w:sz w:val="24"/>
          <w:szCs w:val="24"/>
        </w:rPr>
      </w:pPr>
      <w:r>
        <w:rPr>
          <w:rFonts w:ascii="Palatino Linotype" w:hAnsi="Palatino Linotype"/>
          <w:sz w:val="24"/>
          <w:szCs w:val="24"/>
        </w:rPr>
        <w:t>Asimismo, no pasa desaperc</w:t>
      </w:r>
      <w:r w:rsidR="00941DB3">
        <w:rPr>
          <w:rFonts w:ascii="Palatino Linotype" w:hAnsi="Palatino Linotype"/>
          <w:sz w:val="24"/>
          <w:szCs w:val="24"/>
        </w:rPr>
        <w:t>ibo a este Órgano Garante que el</w:t>
      </w:r>
      <w:r>
        <w:rPr>
          <w:rFonts w:ascii="Palatino Linotype" w:hAnsi="Palatino Linotype"/>
          <w:sz w:val="24"/>
          <w:szCs w:val="24"/>
        </w:rPr>
        <w:t xml:space="preserve"> Recurrente solicitó en su</w:t>
      </w:r>
      <w:r w:rsidR="00941DB3">
        <w:rPr>
          <w:rFonts w:ascii="Palatino Linotype" w:hAnsi="Palatino Linotype"/>
          <w:sz w:val="24"/>
          <w:szCs w:val="24"/>
        </w:rPr>
        <w:t xml:space="preserve"> recurso de revisión que se le informara quién quien realizó</w:t>
      </w:r>
      <w:r w:rsidR="00941DB3" w:rsidRPr="00941DB3">
        <w:rPr>
          <w:rFonts w:ascii="Palatino Linotype" w:hAnsi="Palatino Linotype"/>
          <w:sz w:val="24"/>
          <w:szCs w:val="24"/>
        </w:rPr>
        <w:t xml:space="preserve"> las actividades propias de jefe de </w:t>
      </w:r>
      <w:r w:rsidR="00941DB3">
        <w:rPr>
          <w:rFonts w:ascii="Palatino Linotype" w:hAnsi="Palatino Linotype"/>
          <w:sz w:val="24"/>
          <w:szCs w:val="24"/>
        </w:rPr>
        <w:t>sector durante el</w:t>
      </w:r>
      <w:r w:rsidR="00941DB3" w:rsidRPr="00941DB3">
        <w:rPr>
          <w:rFonts w:ascii="Palatino Linotype" w:hAnsi="Palatino Linotype"/>
          <w:sz w:val="24"/>
          <w:szCs w:val="24"/>
        </w:rPr>
        <w:t xml:space="preserve"> periodo</w:t>
      </w:r>
      <w:r w:rsidR="00941DB3">
        <w:rPr>
          <w:rFonts w:ascii="Palatino Linotype" w:hAnsi="Palatino Linotype"/>
          <w:sz w:val="24"/>
          <w:szCs w:val="24"/>
        </w:rPr>
        <w:t xml:space="preserve"> referido en la solicitud</w:t>
      </w:r>
      <w:r>
        <w:rPr>
          <w:rFonts w:ascii="Palatino Linotype" w:hAnsi="Palatino Linotype"/>
          <w:sz w:val="24"/>
          <w:szCs w:val="24"/>
        </w:rPr>
        <w:t xml:space="preserve">. Al respecto, se debe señalar que dicho requerimiento no forma parte de la solicitud de información primigenia, sino que se realizó con </w:t>
      </w:r>
      <w:r w:rsidR="00941DB3">
        <w:rPr>
          <w:rFonts w:ascii="Palatino Linotype" w:hAnsi="Palatino Linotype"/>
          <w:sz w:val="24"/>
          <w:szCs w:val="24"/>
        </w:rPr>
        <w:t>posterioridad al ingreso de ésta</w:t>
      </w:r>
      <w:r>
        <w:rPr>
          <w:rFonts w:ascii="Palatino Linotype" w:hAnsi="Palatino Linotype"/>
          <w:sz w:val="24"/>
          <w:szCs w:val="24"/>
        </w:rPr>
        <w:t xml:space="preserve">, lo que constituye una ampliación a la solicitud de información original, es decir, se está solicitando información adicional o </w:t>
      </w:r>
      <w:r>
        <w:rPr>
          <w:rFonts w:ascii="Palatino Linotype" w:hAnsi="Palatino Linotype"/>
          <w:i/>
          <w:sz w:val="24"/>
          <w:szCs w:val="24"/>
        </w:rPr>
        <w:t xml:space="preserve">plus </w:t>
      </w:r>
      <w:proofErr w:type="spellStart"/>
      <w:r>
        <w:rPr>
          <w:rFonts w:ascii="Palatino Linotype" w:hAnsi="Palatino Linotype"/>
          <w:i/>
          <w:sz w:val="24"/>
          <w:szCs w:val="24"/>
        </w:rPr>
        <w:t>petitio</w:t>
      </w:r>
      <w:proofErr w:type="spellEnd"/>
      <w:r>
        <w:rPr>
          <w:rFonts w:ascii="Palatino Linotype" w:hAnsi="Palatino Linotype"/>
          <w:sz w:val="24"/>
          <w:szCs w:val="24"/>
        </w:rPr>
        <w:t xml:space="preserve">; esto es, que se adhiere información que no había sido solicitada; por tanto, dichas manifestaciones, al haber sido referidas con posterioridad a lo requerido en la solicitud de información, devienen infundadas, debido a que al ser argumentos que no se plantearon ante el Sujeto Obligado al momento de realizar su solicitud de información, resulta injustificado examinar tales </w:t>
      </w:r>
      <w:r>
        <w:rPr>
          <w:rFonts w:ascii="Palatino Linotype" w:hAnsi="Palatino Linotype"/>
          <w:sz w:val="24"/>
          <w:szCs w:val="24"/>
        </w:rPr>
        <w:lastRenderedPageBreak/>
        <w:t xml:space="preserve">argumentos pues éstas no fueron del conocimiento del Sujeto Obligado, por lo que, no tuvo la oportunidad legal de analizarlas ni de pronunciarse sobre ellas. </w:t>
      </w:r>
    </w:p>
    <w:p w:rsidR="00B35E34" w:rsidRDefault="00B35E34" w:rsidP="00B35E34">
      <w:pPr>
        <w:pStyle w:val="Sinespaciado"/>
        <w:spacing w:line="360" w:lineRule="auto"/>
        <w:jc w:val="both"/>
        <w:rPr>
          <w:rFonts w:ascii="Palatino Linotype" w:hAnsi="Palatino Linotype"/>
          <w:sz w:val="24"/>
          <w:szCs w:val="24"/>
        </w:rPr>
      </w:pPr>
    </w:p>
    <w:p w:rsidR="00B35E34" w:rsidRDefault="00B35E34" w:rsidP="00B35E34">
      <w:pPr>
        <w:pStyle w:val="Sinespaciado"/>
        <w:spacing w:line="360" w:lineRule="auto"/>
        <w:jc w:val="both"/>
        <w:rPr>
          <w:rFonts w:ascii="Palatino Linotype" w:hAnsi="Palatino Linotype"/>
          <w:sz w:val="24"/>
          <w:szCs w:val="24"/>
        </w:rPr>
      </w:pPr>
      <w:r>
        <w:rPr>
          <w:rFonts w:ascii="Palatino Linotype" w:hAnsi="Palatino Linotype"/>
          <w:sz w:val="24"/>
          <w:szCs w:val="24"/>
        </w:rPr>
        <w:t>Sirve de apoyo por analogía la siguiente tesis jurisprudencial número VI. 2º. A. J/7, publicada en el Semanario Judicial de la Federación y su gaceta, bajo el número de registro 178,788:</w:t>
      </w:r>
    </w:p>
    <w:p w:rsidR="00B35E34" w:rsidRDefault="00B35E34" w:rsidP="00B35E34">
      <w:pPr>
        <w:pStyle w:val="Sinespaciado"/>
        <w:spacing w:line="360" w:lineRule="auto"/>
        <w:jc w:val="both"/>
        <w:rPr>
          <w:rFonts w:ascii="Palatino Linotype" w:hAnsi="Palatino Linotype"/>
          <w:sz w:val="24"/>
          <w:szCs w:val="24"/>
        </w:rPr>
      </w:pPr>
    </w:p>
    <w:p w:rsidR="00941DB3" w:rsidRDefault="00B35E34" w:rsidP="00B35E34">
      <w:pPr>
        <w:pStyle w:val="Sinespaciado"/>
        <w:ind w:left="567" w:right="567"/>
        <w:jc w:val="both"/>
        <w:rPr>
          <w:rFonts w:ascii="Palatino Linotype" w:hAnsi="Palatino Linotype"/>
          <w:i/>
        </w:rPr>
      </w:pPr>
      <w:r>
        <w:rPr>
          <w:rFonts w:ascii="Palatino Linotype" w:hAnsi="Palatino Linotype"/>
          <w:b/>
          <w:i/>
        </w:rPr>
        <w:t>CONCEPTOS DE VIOLACIÓN EN EL AMPARO DIRECTO. INOPERANCIA DE LOS QUE INTRODUCEN CUESTIONAMIENTOS NOVEDOSOS QUE NO FUERON PLANTEADOS EN EL JUICIO NATURAL.</w:t>
      </w:r>
      <w:r>
        <w:rPr>
          <w:rFonts w:ascii="Palatino Linotype" w:hAnsi="Palatino Linotype"/>
          <w:i/>
        </w:rPr>
        <w:t xml:space="preserve"> </w:t>
      </w:r>
    </w:p>
    <w:p w:rsidR="00B35E34" w:rsidRDefault="00B35E34" w:rsidP="00B35E34">
      <w:pPr>
        <w:pStyle w:val="Sinespaciado"/>
        <w:ind w:left="567" w:right="567"/>
        <w:jc w:val="both"/>
        <w:rPr>
          <w:rFonts w:ascii="Palatino Linotype" w:hAnsi="Palatino Linotype"/>
          <w:i/>
        </w:rPr>
      </w:pPr>
      <w:r>
        <w:rPr>
          <w:rFonts w:ascii="Palatino Linotype" w:hAnsi="Palatino Linotype"/>
          <w:i/>
        </w:rPr>
        <w:t xml:space="preserve">Si en los conceptos de violación se formulan argumentos que no se plantearon ante la Sala Fiscal que dictó la sentencia que constituye el acto reclamado, los mismos son inoperantes, toda vez que resultaría injustificado examinar la constitucionalidad de la sentencia combatida a la luz de razonamientos que no conoció la autoridad responsable, pues como tales manifestaciones no formaron parte de la </w:t>
      </w:r>
      <w:proofErr w:type="spellStart"/>
      <w:r>
        <w:rPr>
          <w:rFonts w:ascii="Palatino Linotype" w:hAnsi="Palatino Linotype"/>
          <w:i/>
        </w:rPr>
        <w:t>litis</w:t>
      </w:r>
      <w:proofErr w:type="spellEnd"/>
      <w:r>
        <w:rPr>
          <w:rFonts w:ascii="Palatino Linotype" w:hAnsi="Palatino Linotype"/>
          <w:i/>
        </w:rPr>
        <w:t xml:space="preserve"> natural, la Sala no tuvo la oportunidad legal de analizarlas ni de pronunciarse sobre ellas.</w:t>
      </w:r>
    </w:p>
    <w:p w:rsidR="00B35E34" w:rsidRDefault="00B35E34" w:rsidP="00B35E34">
      <w:pPr>
        <w:pStyle w:val="Sinespaciado"/>
        <w:ind w:left="567" w:right="567"/>
        <w:jc w:val="both"/>
        <w:rPr>
          <w:rFonts w:ascii="Palatino Linotype" w:hAnsi="Palatino Linotype"/>
          <w:i/>
        </w:rPr>
      </w:pPr>
    </w:p>
    <w:p w:rsidR="00B35E34" w:rsidRDefault="00B35E34" w:rsidP="00B35E34">
      <w:pPr>
        <w:pStyle w:val="Sinespaciado"/>
        <w:ind w:left="567" w:right="567"/>
        <w:jc w:val="both"/>
        <w:rPr>
          <w:rFonts w:ascii="Palatino Linotype" w:hAnsi="Palatino Linotype"/>
          <w:i/>
        </w:rPr>
      </w:pPr>
      <w:r>
        <w:rPr>
          <w:rFonts w:ascii="Palatino Linotype" w:hAnsi="Palatino Linotype"/>
          <w:i/>
        </w:rPr>
        <w:t>SEGUNDO TRIBUNAL COLEGIADO EN MATERIA ADMINISTRATIVA DEL SEXTO CIRCUITO.</w:t>
      </w:r>
    </w:p>
    <w:p w:rsidR="00B35E34" w:rsidRDefault="00B35E34" w:rsidP="00B35E34">
      <w:pPr>
        <w:pStyle w:val="Sinespaciado"/>
        <w:spacing w:line="360" w:lineRule="auto"/>
        <w:jc w:val="both"/>
        <w:rPr>
          <w:rFonts w:ascii="Palatino Linotype" w:hAnsi="Palatino Linotype"/>
          <w:sz w:val="24"/>
          <w:szCs w:val="24"/>
        </w:rPr>
      </w:pPr>
    </w:p>
    <w:p w:rsidR="00924BD0" w:rsidRPr="00924BD0" w:rsidRDefault="00940B98" w:rsidP="007A70F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consecuencia, este Instituto </w:t>
      </w:r>
      <w:r w:rsidR="007A70FB">
        <w:rPr>
          <w:rFonts w:ascii="Palatino Linotype" w:hAnsi="Palatino Linotype"/>
          <w:sz w:val="24"/>
          <w:szCs w:val="24"/>
        </w:rPr>
        <w:t xml:space="preserve">considera que </w:t>
      </w:r>
      <w:r w:rsidR="00924BD0" w:rsidRPr="00924BD0">
        <w:rPr>
          <w:rFonts w:ascii="Palatino Linotype" w:hAnsi="Palatino Linotype"/>
          <w:sz w:val="24"/>
          <w:szCs w:val="24"/>
        </w:rPr>
        <w:t xml:space="preserve">el presente recurso de revisión ha quedado sin materia toda vez que el Sujeto Obligado </w:t>
      </w:r>
      <w:r w:rsidR="00941DB3">
        <w:rPr>
          <w:rFonts w:ascii="Palatino Linotype" w:hAnsi="Palatino Linotype"/>
          <w:sz w:val="24"/>
          <w:szCs w:val="24"/>
        </w:rPr>
        <w:t xml:space="preserve">amplió y </w:t>
      </w:r>
      <w:r w:rsidR="00924BD0" w:rsidRPr="00924BD0">
        <w:rPr>
          <w:rFonts w:ascii="Palatino Linotype" w:hAnsi="Palatino Linotype"/>
          <w:sz w:val="24"/>
          <w:szCs w:val="24"/>
        </w:rPr>
        <w:t xml:space="preserve">modificó su respuesta a la solicitud de información al momento de rendir su Informe Justificado, </w:t>
      </w:r>
      <w:r w:rsidR="007A70FB">
        <w:rPr>
          <w:rFonts w:ascii="Palatino Linotype" w:hAnsi="Palatino Linotype"/>
          <w:sz w:val="24"/>
          <w:szCs w:val="24"/>
        </w:rPr>
        <w:t xml:space="preserve">colmando así </w:t>
      </w:r>
      <w:r w:rsidR="00924BD0" w:rsidRPr="00924BD0">
        <w:rPr>
          <w:rFonts w:ascii="Palatino Linotype" w:hAnsi="Palatino Linotype"/>
          <w:sz w:val="24"/>
          <w:szCs w:val="24"/>
        </w:rPr>
        <w:t>las pretensiones</w:t>
      </w:r>
      <w:r w:rsidR="009401AA">
        <w:rPr>
          <w:rFonts w:ascii="Palatino Linotype" w:hAnsi="Palatino Linotype"/>
          <w:sz w:val="24"/>
          <w:szCs w:val="24"/>
        </w:rPr>
        <w:t xml:space="preserve"> del Recurrente, de tal modo que</w:t>
      </w:r>
      <w:r w:rsidR="00924BD0" w:rsidRPr="00924BD0">
        <w:rPr>
          <w:rFonts w:ascii="Palatino Linotype" w:hAnsi="Palatino Linotype"/>
          <w:sz w:val="24"/>
          <w:szCs w:val="24"/>
        </w:rPr>
        <w:t xml:space="preserve"> no existen ya extremos legales para la procedencia del recurso, lo que conlleva a decretar el sobreseimiento. Es así que se advierte que en el caso en concreto se actualiza la causal de sobreseimiento prevista en la fracción III del artículo 192 de la Ley de Transparencia y Acceso a la Información Pública del Estado de México y Municipio, que a la letra establece:</w:t>
      </w:r>
    </w:p>
    <w:p w:rsidR="00924BD0" w:rsidRPr="00924BD0" w:rsidRDefault="00924BD0" w:rsidP="00924BD0">
      <w:pPr>
        <w:spacing w:after="0" w:line="360" w:lineRule="auto"/>
        <w:jc w:val="both"/>
        <w:rPr>
          <w:rFonts w:ascii="Palatino Linotype" w:hAnsi="Palatino Linotype"/>
          <w:sz w:val="24"/>
          <w:szCs w:val="24"/>
        </w:rPr>
      </w:pPr>
    </w:p>
    <w:p w:rsidR="00924BD0" w:rsidRPr="00924BD0" w:rsidRDefault="00924BD0" w:rsidP="00924BD0">
      <w:pPr>
        <w:spacing w:after="0" w:line="240" w:lineRule="auto"/>
        <w:ind w:left="567" w:right="567"/>
        <w:jc w:val="both"/>
        <w:rPr>
          <w:rFonts w:ascii="Palatino Linotype" w:hAnsi="Palatino Linotype"/>
          <w:i/>
        </w:rPr>
      </w:pPr>
      <w:r w:rsidRPr="00924BD0">
        <w:rPr>
          <w:rFonts w:ascii="Palatino Linotype" w:hAnsi="Palatino Linotype"/>
          <w:b/>
          <w:i/>
        </w:rPr>
        <w:t xml:space="preserve">Artículo 192. </w:t>
      </w:r>
      <w:r w:rsidRPr="00924BD0">
        <w:rPr>
          <w:rFonts w:ascii="Palatino Linotype" w:hAnsi="Palatino Linotype"/>
          <w:i/>
        </w:rPr>
        <w:t>El recurso será sobreseído, en todo o en parte, cuando una vez admitido, se actualicen alguno de los siguientes supuestos:</w:t>
      </w:r>
    </w:p>
    <w:p w:rsidR="00924BD0" w:rsidRPr="00924BD0" w:rsidRDefault="00924BD0" w:rsidP="00924BD0">
      <w:pPr>
        <w:spacing w:after="0" w:line="240" w:lineRule="auto"/>
        <w:ind w:left="567" w:right="567"/>
        <w:jc w:val="both"/>
        <w:rPr>
          <w:rFonts w:ascii="Palatino Linotype" w:hAnsi="Palatino Linotype"/>
          <w:i/>
        </w:rPr>
      </w:pPr>
      <w:r w:rsidRPr="00924BD0">
        <w:rPr>
          <w:rFonts w:ascii="Palatino Linotype" w:hAnsi="Palatino Linotype"/>
          <w:i/>
        </w:rPr>
        <w:t>(…)</w:t>
      </w:r>
    </w:p>
    <w:p w:rsidR="00924BD0" w:rsidRDefault="00924BD0" w:rsidP="00924BD0">
      <w:pPr>
        <w:spacing w:after="0" w:line="240" w:lineRule="auto"/>
        <w:ind w:left="567" w:right="567"/>
        <w:jc w:val="both"/>
        <w:rPr>
          <w:rFonts w:ascii="Palatino Linotype" w:hAnsi="Palatino Linotype"/>
          <w:b/>
          <w:i/>
        </w:rPr>
      </w:pPr>
      <w:r w:rsidRPr="00924BD0">
        <w:rPr>
          <w:rFonts w:ascii="Palatino Linotype" w:hAnsi="Palatino Linotype"/>
          <w:b/>
          <w:i/>
        </w:rPr>
        <w:t>III. El sujeto obligado responsable del acto lo modifique o revoque de tal manera que el recurso de revisión quede sin materia;</w:t>
      </w:r>
    </w:p>
    <w:p w:rsidR="00941DB3" w:rsidRPr="00941DB3" w:rsidRDefault="00941DB3" w:rsidP="00924BD0">
      <w:pPr>
        <w:spacing w:after="0" w:line="240" w:lineRule="auto"/>
        <w:ind w:left="567" w:right="567"/>
        <w:jc w:val="both"/>
        <w:rPr>
          <w:rFonts w:ascii="Palatino Linotype" w:hAnsi="Palatino Linotype"/>
          <w:i/>
        </w:rPr>
      </w:pPr>
      <w:r w:rsidRPr="00941DB3">
        <w:rPr>
          <w:rFonts w:ascii="Palatino Linotype" w:hAnsi="Palatino Linotype"/>
          <w:i/>
        </w:rPr>
        <w:t>(…)</w:t>
      </w:r>
    </w:p>
    <w:p w:rsidR="00924BD0" w:rsidRPr="00924BD0" w:rsidRDefault="00924BD0" w:rsidP="00924BD0">
      <w:pPr>
        <w:spacing w:after="0" w:line="360" w:lineRule="auto"/>
        <w:jc w:val="both"/>
        <w:rPr>
          <w:rFonts w:ascii="Palatino Linotype" w:hAnsi="Palatino Linotype"/>
          <w:sz w:val="24"/>
          <w:szCs w:val="24"/>
        </w:rPr>
      </w:pPr>
    </w:p>
    <w:p w:rsidR="00924BD0" w:rsidRPr="00924BD0" w:rsidRDefault="00924BD0" w:rsidP="00924BD0">
      <w:pPr>
        <w:spacing w:after="0" w:line="360" w:lineRule="auto"/>
        <w:jc w:val="both"/>
        <w:rPr>
          <w:rFonts w:ascii="Palatino Linotype" w:hAnsi="Palatino Linotype"/>
          <w:b/>
          <w:sz w:val="24"/>
          <w:szCs w:val="24"/>
        </w:rPr>
      </w:pPr>
      <w:r w:rsidRPr="00924BD0">
        <w:rPr>
          <w:rFonts w:ascii="Palatino Linotype" w:hAnsi="Palatino Linotype"/>
          <w:sz w:val="24"/>
          <w:szCs w:val="24"/>
        </w:rPr>
        <w:t>Lo anterior es así, ya que el Pleno ha determinado que cuando el Sujeto Obligado mediante entrega, complemento o precisión proporciona la respuesta a la solicitud de información planteada, y la misma es coincidente con lo requerido por el entonces solicitante, debe entenderse que este rubro queda sin materia al haber colmado el requerimiento inicial planteado.</w:t>
      </w:r>
    </w:p>
    <w:p w:rsidR="00924BD0" w:rsidRPr="00924BD0" w:rsidRDefault="00924BD0" w:rsidP="00924BD0">
      <w:pPr>
        <w:spacing w:after="0" w:line="360" w:lineRule="auto"/>
        <w:jc w:val="both"/>
        <w:rPr>
          <w:rFonts w:ascii="Palatino Linotype" w:hAnsi="Palatino Linotype"/>
          <w:sz w:val="24"/>
          <w:szCs w:val="24"/>
        </w:rPr>
      </w:pPr>
    </w:p>
    <w:p w:rsidR="00924BD0" w:rsidRPr="00924BD0" w:rsidRDefault="00924BD0" w:rsidP="00924BD0">
      <w:pPr>
        <w:spacing w:after="0" w:line="360" w:lineRule="auto"/>
        <w:jc w:val="both"/>
        <w:rPr>
          <w:rFonts w:ascii="Palatino Linotype" w:hAnsi="Palatino Linotype"/>
          <w:sz w:val="24"/>
          <w:szCs w:val="24"/>
        </w:rPr>
      </w:pPr>
      <w:r w:rsidRPr="00924BD0">
        <w:rPr>
          <w:rFonts w:ascii="Palatino Linotype" w:hAnsi="Palatino Linotype"/>
          <w:sz w:val="24"/>
          <w:szCs w:val="24"/>
        </w:rPr>
        <w:t xml:space="preserve">Así, con fundamento en lo prescrito en los artículos 36 fracciones II y III, 186 </w:t>
      </w:r>
      <w:proofErr w:type="gramStart"/>
      <w:r w:rsidRPr="00924BD0">
        <w:rPr>
          <w:rFonts w:ascii="Palatino Linotype" w:hAnsi="Palatino Linotype"/>
          <w:sz w:val="24"/>
          <w:szCs w:val="24"/>
        </w:rPr>
        <w:t>fracción</w:t>
      </w:r>
      <w:proofErr w:type="gramEnd"/>
      <w:r w:rsidRPr="00924BD0">
        <w:rPr>
          <w:rFonts w:ascii="Palatino Linotype" w:hAnsi="Palatino Linotype"/>
          <w:sz w:val="24"/>
          <w:szCs w:val="24"/>
        </w:rPr>
        <w:t xml:space="preserve"> I y 192 fracción III de la Ley de Transparencia y Acceso a la Información Pública del Estado de México y Municipios este Pleno:</w:t>
      </w:r>
    </w:p>
    <w:p w:rsidR="00924BD0" w:rsidRPr="00924BD0" w:rsidRDefault="00924BD0" w:rsidP="00924BD0">
      <w:pPr>
        <w:spacing w:after="0" w:line="360" w:lineRule="auto"/>
        <w:jc w:val="both"/>
        <w:rPr>
          <w:rFonts w:ascii="Palatino Linotype" w:hAnsi="Palatino Linotype"/>
          <w:sz w:val="24"/>
          <w:szCs w:val="24"/>
        </w:rPr>
      </w:pPr>
    </w:p>
    <w:p w:rsidR="00924BD0" w:rsidRPr="00924BD0" w:rsidRDefault="00924BD0" w:rsidP="00924BD0">
      <w:pPr>
        <w:spacing w:after="0" w:line="360" w:lineRule="auto"/>
        <w:jc w:val="center"/>
        <w:rPr>
          <w:rFonts w:ascii="Palatino Linotype" w:hAnsi="Palatino Linotype"/>
          <w:b/>
          <w:bCs/>
          <w:spacing w:val="60"/>
          <w:sz w:val="28"/>
          <w:szCs w:val="28"/>
        </w:rPr>
      </w:pPr>
      <w:r w:rsidRPr="00924BD0">
        <w:rPr>
          <w:rFonts w:ascii="Palatino Linotype" w:hAnsi="Palatino Linotype"/>
          <w:b/>
          <w:bCs/>
          <w:spacing w:val="60"/>
          <w:sz w:val="28"/>
          <w:szCs w:val="28"/>
        </w:rPr>
        <w:t>RESUELVE</w:t>
      </w:r>
    </w:p>
    <w:p w:rsidR="00924BD0" w:rsidRPr="00924BD0" w:rsidRDefault="00924BD0" w:rsidP="00924BD0">
      <w:pPr>
        <w:spacing w:after="0" w:line="360" w:lineRule="auto"/>
        <w:jc w:val="both"/>
        <w:rPr>
          <w:rFonts w:ascii="Palatino Linotype" w:hAnsi="Palatino Linotype"/>
          <w:b/>
          <w:bCs/>
          <w:spacing w:val="60"/>
          <w:sz w:val="24"/>
          <w:szCs w:val="24"/>
        </w:rPr>
      </w:pPr>
    </w:p>
    <w:p w:rsidR="00924BD0" w:rsidRPr="00924BD0" w:rsidRDefault="00924BD0" w:rsidP="00924BD0">
      <w:pPr>
        <w:spacing w:after="0" w:line="360" w:lineRule="auto"/>
        <w:jc w:val="both"/>
        <w:rPr>
          <w:rFonts w:ascii="Palatino Linotype" w:hAnsi="Palatino Linotype" w:cs="Arial"/>
          <w:sz w:val="24"/>
          <w:szCs w:val="24"/>
        </w:rPr>
      </w:pPr>
      <w:r w:rsidRPr="00924BD0">
        <w:rPr>
          <w:rFonts w:ascii="Palatino Linotype" w:hAnsi="Palatino Linotype" w:cs="Arial"/>
          <w:b/>
          <w:sz w:val="24"/>
          <w:szCs w:val="24"/>
        </w:rPr>
        <w:t>PRIMERO.</w:t>
      </w:r>
      <w:r w:rsidRPr="00924BD0">
        <w:rPr>
          <w:rFonts w:ascii="Palatino Linotype" w:hAnsi="Palatino Linotype" w:cs="Arial"/>
          <w:sz w:val="24"/>
          <w:szCs w:val="24"/>
        </w:rPr>
        <w:t xml:space="preserve"> Se</w:t>
      </w:r>
      <w:r w:rsidRPr="00924BD0">
        <w:rPr>
          <w:rFonts w:ascii="Palatino Linotype" w:hAnsi="Palatino Linotype" w:cs="Arial"/>
          <w:b/>
          <w:sz w:val="24"/>
          <w:szCs w:val="24"/>
        </w:rPr>
        <w:t xml:space="preserve"> SOBRESEE </w:t>
      </w:r>
      <w:r w:rsidRPr="00924BD0">
        <w:rPr>
          <w:rFonts w:ascii="Palatino Linotype" w:hAnsi="Palatino Linotype" w:cs="Arial"/>
          <w:sz w:val="24"/>
          <w:szCs w:val="24"/>
        </w:rPr>
        <w:t xml:space="preserve">el recurso de revisión número </w:t>
      </w:r>
      <w:r w:rsidR="00941DB3">
        <w:rPr>
          <w:rFonts w:ascii="Palatino Linotype" w:hAnsi="Palatino Linotype" w:cs="Arial"/>
          <w:b/>
          <w:sz w:val="24"/>
          <w:szCs w:val="24"/>
        </w:rPr>
        <w:t>04475</w:t>
      </w:r>
      <w:r w:rsidR="00896EC6">
        <w:rPr>
          <w:rFonts w:ascii="Palatino Linotype" w:hAnsi="Palatino Linotype" w:cs="Arial"/>
          <w:b/>
          <w:sz w:val="24"/>
          <w:szCs w:val="24"/>
        </w:rPr>
        <w:t>/INFOEM/IP/RR/2020</w:t>
      </w:r>
      <w:r w:rsidRPr="00924BD0">
        <w:rPr>
          <w:rFonts w:ascii="Palatino Linotype" w:hAnsi="Palatino Linotype" w:cs="Arial"/>
          <w:sz w:val="24"/>
          <w:szCs w:val="24"/>
        </w:rPr>
        <w:t xml:space="preserve">, porque al haberse modificado la respuesta, el recurso de revisión quedó sin materia en términos del </w:t>
      </w:r>
      <w:r w:rsidRPr="00924BD0">
        <w:rPr>
          <w:rFonts w:ascii="Palatino Linotype" w:hAnsi="Palatino Linotype" w:cs="Arial"/>
          <w:b/>
          <w:sz w:val="24"/>
          <w:szCs w:val="24"/>
        </w:rPr>
        <w:t xml:space="preserve">Considerando </w:t>
      </w:r>
      <w:r w:rsidR="00941DB3">
        <w:rPr>
          <w:rFonts w:ascii="Palatino Linotype" w:hAnsi="Palatino Linotype" w:cs="Arial"/>
          <w:b/>
          <w:sz w:val="24"/>
          <w:szCs w:val="24"/>
        </w:rPr>
        <w:t>CUART</w:t>
      </w:r>
      <w:r w:rsidRPr="00924BD0">
        <w:rPr>
          <w:rFonts w:ascii="Palatino Linotype" w:hAnsi="Palatino Linotype" w:cs="Arial"/>
          <w:b/>
          <w:sz w:val="24"/>
          <w:szCs w:val="24"/>
        </w:rPr>
        <w:t>O</w:t>
      </w:r>
      <w:r w:rsidRPr="00924BD0">
        <w:rPr>
          <w:rFonts w:ascii="Palatino Linotype" w:hAnsi="Palatino Linotype" w:cs="Arial"/>
          <w:sz w:val="24"/>
          <w:szCs w:val="24"/>
        </w:rPr>
        <w:t xml:space="preserve"> de la presente resolución.</w:t>
      </w:r>
    </w:p>
    <w:p w:rsidR="00924BD0" w:rsidRPr="00924BD0" w:rsidRDefault="00924BD0" w:rsidP="00924BD0">
      <w:pPr>
        <w:spacing w:after="0" w:line="360" w:lineRule="auto"/>
        <w:jc w:val="both"/>
        <w:rPr>
          <w:rFonts w:ascii="Palatino Linotype" w:hAnsi="Palatino Linotype" w:cs="Arial"/>
          <w:sz w:val="24"/>
          <w:szCs w:val="24"/>
        </w:rPr>
      </w:pPr>
    </w:p>
    <w:p w:rsidR="00924BD0" w:rsidRPr="00924BD0" w:rsidRDefault="00924BD0" w:rsidP="00924BD0">
      <w:pPr>
        <w:spacing w:after="0" w:line="360" w:lineRule="auto"/>
        <w:jc w:val="both"/>
        <w:rPr>
          <w:rFonts w:ascii="Palatino Linotype" w:hAnsi="Palatino Linotype" w:cs="Arial"/>
          <w:sz w:val="24"/>
          <w:szCs w:val="24"/>
        </w:rPr>
      </w:pPr>
      <w:r w:rsidRPr="00924BD0">
        <w:rPr>
          <w:rFonts w:ascii="Palatino Linotype" w:hAnsi="Palatino Linotype" w:cs="Arial"/>
          <w:b/>
          <w:sz w:val="24"/>
          <w:szCs w:val="24"/>
        </w:rPr>
        <w:t>SEGUNDO.</w:t>
      </w:r>
      <w:r w:rsidRPr="00924BD0">
        <w:rPr>
          <w:rFonts w:ascii="Palatino Linotype" w:hAnsi="Palatino Linotype" w:cs="Arial"/>
          <w:sz w:val="24"/>
          <w:szCs w:val="24"/>
        </w:rPr>
        <w:t xml:space="preserve"> Notifíquese la presente resolución al Titular de la Unidad de Transparencia del Sujeto Obligado mediante el SAIMEX.</w:t>
      </w:r>
    </w:p>
    <w:p w:rsidR="00924BD0" w:rsidRPr="00924BD0" w:rsidRDefault="00924BD0" w:rsidP="00924BD0">
      <w:pPr>
        <w:spacing w:after="0" w:line="360" w:lineRule="auto"/>
        <w:jc w:val="both"/>
        <w:rPr>
          <w:rFonts w:ascii="Palatino Linotype" w:hAnsi="Palatino Linotype" w:cs="Arial"/>
          <w:sz w:val="24"/>
          <w:szCs w:val="24"/>
        </w:rPr>
      </w:pPr>
    </w:p>
    <w:p w:rsidR="00924BD0" w:rsidRDefault="00924BD0" w:rsidP="00924BD0">
      <w:pPr>
        <w:pStyle w:val="Sinespaciado"/>
        <w:spacing w:line="360" w:lineRule="auto"/>
        <w:jc w:val="both"/>
        <w:rPr>
          <w:rFonts w:ascii="Palatino Linotype" w:hAnsi="Palatino Linotype"/>
          <w:sz w:val="24"/>
          <w:szCs w:val="24"/>
        </w:rPr>
      </w:pPr>
      <w:r w:rsidRPr="00924BD0">
        <w:rPr>
          <w:rFonts w:ascii="Palatino Linotype" w:hAnsi="Palatino Linotype" w:cs="Arial"/>
          <w:b/>
          <w:sz w:val="24"/>
          <w:szCs w:val="24"/>
        </w:rPr>
        <w:t xml:space="preserve">TERCERO. </w:t>
      </w:r>
      <w:r w:rsidRPr="00924BD0">
        <w:rPr>
          <w:rFonts w:ascii="Palatino Linotype" w:hAnsi="Palatino Linotype" w:cs="Arial"/>
          <w:sz w:val="24"/>
          <w:szCs w:val="24"/>
        </w:rPr>
        <w:t>Notifíquese la presente resolución al Recurrente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924BD0" w:rsidRDefault="00924BD0" w:rsidP="001F50B1">
      <w:pPr>
        <w:pStyle w:val="Sinespaciado"/>
        <w:spacing w:line="360" w:lineRule="auto"/>
        <w:jc w:val="both"/>
        <w:rPr>
          <w:rFonts w:ascii="Palatino Linotype" w:hAnsi="Palatino Linotype"/>
          <w:sz w:val="24"/>
          <w:szCs w:val="24"/>
        </w:rPr>
      </w:pPr>
    </w:p>
    <w:p w:rsidR="006D254A" w:rsidRDefault="007E2E80" w:rsidP="009D5E1A">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Pr="0014447C">
        <w:rPr>
          <w:rFonts w:ascii="Palatino Linotype" w:hAnsi="Palatino Linotype"/>
          <w:sz w:val="24"/>
          <w:szCs w:val="24"/>
        </w:rPr>
        <w:t xml:space="preserve">, EN LA </w:t>
      </w:r>
      <w:r w:rsidR="009D5E1A">
        <w:rPr>
          <w:rFonts w:ascii="Palatino Linotype" w:hAnsi="Palatino Linotype"/>
          <w:sz w:val="24"/>
          <w:szCs w:val="24"/>
        </w:rPr>
        <w:t xml:space="preserve">PRIMERA </w:t>
      </w:r>
      <w:r w:rsidRPr="0014447C">
        <w:rPr>
          <w:rFonts w:ascii="Palatino Linotype" w:hAnsi="Palatino Linotype"/>
          <w:sz w:val="24"/>
          <w:szCs w:val="24"/>
        </w:rPr>
        <w:t xml:space="preserve">SESIÓN ORDINARIA CELEBRADA EL </w:t>
      </w:r>
      <w:r w:rsidR="00E22D16">
        <w:rPr>
          <w:rFonts w:ascii="Palatino Linotype" w:hAnsi="Palatino Linotype"/>
          <w:sz w:val="24"/>
          <w:szCs w:val="24"/>
        </w:rPr>
        <w:t>VEINTE</w:t>
      </w:r>
      <w:r w:rsidR="004165B4">
        <w:rPr>
          <w:rFonts w:ascii="Palatino Linotype" w:hAnsi="Palatino Linotype"/>
          <w:sz w:val="24"/>
          <w:szCs w:val="24"/>
        </w:rPr>
        <w:t xml:space="preserve"> DE ENERO</w:t>
      </w:r>
      <w:r w:rsidR="00C434A0">
        <w:rPr>
          <w:rFonts w:ascii="Palatino Linotype" w:hAnsi="Palatino Linotype"/>
          <w:sz w:val="24"/>
          <w:szCs w:val="24"/>
        </w:rPr>
        <w:t xml:space="preserve"> DE</w:t>
      </w:r>
      <w:r w:rsidR="00216B8D">
        <w:rPr>
          <w:rFonts w:ascii="Palatino Linotype" w:hAnsi="Palatino Linotype"/>
          <w:sz w:val="24"/>
          <w:szCs w:val="24"/>
        </w:rPr>
        <w:t xml:space="preserve"> </w:t>
      </w:r>
      <w:r w:rsidR="004165B4">
        <w:rPr>
          <w:rFonts w:ascii="Palatino Linotype" w:hAnsi="Palatino Linotype"/>
          <w:sz w:val="24"/>
          <w:szCs w:val="24"/>
        </w:rPr>
        <w:t>DOS MIL VEINTIUNO</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F91340">
        <w:rPr>
          <w:rFonts w:ascii="Palatino Linotype" w:hAnsi="Palatino Linotype"/>
          <w:sz w:val="24"/>
          <w:szCs w:val="24"/>
        </w:rPr>
        <w:t>------</w:t>
      </w:r>
      <w:r w:rsidR="00C911DE">
        <w:rPr>
          <w:rFonts w:ascii="Palatino Linotype" w:hAnsi="Palatino Linotype"/>
          <w:sz w:val="24"/>
          <w:szCs w:val="24"/>
        </w:rPr>
        <w:t>----------------------------------</w:t>
      </w:r>
      <w:r w:rsidR="008F3337">
        <w:rPr>
          <w:rFonts w:ascii="Palatino Linotype" w:hAnsi="Palatino Linotype"/>
          <w:sz w:val="24"/>
          <w:szCs w:val="24"/>
        </w:rPr>
        <w:t>---------------</w:t>
      </w:r>
      <w:r w:rsidR="009D5E1A">
        <w:rPr>
          <w:rFonts w:ascii="Palatino Linotype" w:hAnsi="Palatino Linotype"/>
          <w:sz w:val="24"/>
          <w:szCs w:val="24"/>
        </w:rPr>
        <w:t>------------------------------------------------------------------------------------------------------------------------------------------------------------------------------------------------------------------------------------------------------------------------------------------------------------------------------------------------------------------------------------------------------------------------------------------------------------------------------------------------------------------------------------------------------------------------------------------------------------------------------------------------------------------------------------------------------</w:t>
      </w:r>
      <w:r w:rsidR="004165B4">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6149F1" w:rsidTr="00F91340">
        <w:tc>
          <w:tcPr>
            <w:tcW w:w="9062" w:type="dxa"/>
            <w:gridSpan w:val="2"/>
          </w:tcPr>
          <w:p w:rsidR="00C911DE" w:rsidRPr="005F67CB" w:rsidRDefault="00C911DE" w:rsidP="00C10AAE">
            <w:pPr>
              <w:pStyle w:val="Sinespaciado"/>
              <w:jc w:val="center"/>
              <w:rPr>
                <w:rFonts w:ascii="Palatino Linotype" w:hAnsi="Palatino Linotype"/>
                <w:b/>
                <w:sz w:val="20"/>
                <w:szCs w:val="24"/>
              </w:rPr>
            </w:pPr>
          </w:p>
          <w:p w:rsidR="00AA4F9A" w:rsidRDefault="00AA4F9A" w:rsidP="00C10AAE">
            <w:pPr>
              <w:pStyle w:val="Sinespaciado"/>
              <w:jc w:val="center"/>
              <w:rPr>
                <w:rFonts w:ascii="Palatino Linotype" w:hAnsi="Palatino Linotype"/>
                <w:b/>
                <w:sz w:val="24"/>
                <w:szCs w:val="24"/>
              </w:rPr>
            </w:pPr>
          </w:p>
          <w:p w:rsidR="00C10AAE" w:rsidRPr="006149F1" w:rsidRDefault="00C10AAE" w:rsidP="00C10AAE">
            <w:pPr>
              <w:pStyle w:val="Sinespaciado"/>
              <w:jc w:val="center"/>
              <w:rPr>
                <w:rFonts w:ascii="Palatino Linotype" w:hAnsi="Palatino Linotype"/>
                <w:b/>
                <w:sz w:val="24"/>
                <w:szCs w:val="24"/>
              </w:rPr>
            </w:pPr>
          </w:p>
          <w:p w:rsidR="00AA4F9A" w:rsidRDefault="00AA4F9A" w:rsidP="00C10AAE">
            <w:pPr>
              <w:pStyle w:val="Sinespaciado"/>
              <w:jc w:val="center"/>
              <w:rPr>
                <w:rFonts w:ascii="Palatino Linotype" w:hAnsi="Palatino Linotype"/>
                <w:b/>
                <w:sz w:val="24"/>
                <w:szCs w:val="24"/>
              </w:rPr>
            </w:pPr>
          </w:p>
          <w:p w:rsidR="00106160" w:rsidRPr="006149F1" w:rsidRDefault="00106160" w:rsidP="00C10AAE">
            <w:pPr>
              <w:pStyle w:val="Sinespaciado"/>
              <w:jc w:val="center"/>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rsidR="00D57072" w:rsidRPr="006149F1" w:rsidRDefault="00896EC6" w:rsidP="00C10AAE">
            <w:pPr>
              <w:pStyle w:val="Sinespaciado"/>
              <w:jc w:val="center"/>
              <w:rPr>
                <w:rFonts w:ascii="Palatino Linotype" w:hAnsi="Palatino Linotype"/>
                <w:sz w:val="24"/>
                <w:szCs w:val="24"/>
              </w:rPr>
            </w:pPr>
            <w:r>
              <w:rPr>
                <w:rFonts w:ascii="Palatino Linotype" w:hAnsi="Palatino Linotype"/>
                <w:sz w:val="24"/>
                <w:szCs w:val="24"/>
              </w:rPr>
              <w:t>(Rúbrica</w:t>
            </w:r>
            <w:r w:rsidR="00D57072" w:rsidRPr="006149F1">
              <w:rPr>
                <w:rFonts w:ascii="Palatino Linotype" w:hAnsi="Palatino Linotype"/>
                <w:sz w:val="24"/>
                <w:szCs w:val="24"/>
              </w:rPr>
              <w:t>)</w:t>
            </w:r>
          </w:p>
        </w:tc>
      </w:tr>
      <w:tr w:rsidR="006149F1" w:rsidRPr="006149F1" w:rsidTr="00F91340">
        <w:tc>
          <w:tcPr>
            <w:tcW w:w="4531" w:type="dxa"/>
          </w:tcPr>
          <w:p w:rsidR="00AA4F9A"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434A0" w:rsidRPr="006149F1" w:rsidRDefault="00C434A0"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D57072" w:rsidRPr="006149F1" w:rsidRDefault="00676C32" w:rsidP="00C10AAE">
            <w:pPr>
              <w:pStyle w:val="Sinespaciado"/>
              <w:jc w:val="center"/>
              <w:rPr>
                <w:rFonts w:ascii="Palatino Linotype" w:hAnsi="Palatino Linotype"/>
                <w:b/>
                <w:sz w:val="24"/>
                <w:szCs w:val="24"/>
              </w:rPr>
            </w:pPr>
            <w:r w:rsidRPr="006149F1">
              <w:rPr>
                <w:rFonts w:ascii="Palatino Linotype" w:hAnsi="Palatino Linotype"/>
                <w:b/>
                <w:sz w:val="24"/>
                <w:szCs w:val="24"/>
              </w:rPr>
              <w:t>Eva Ab</w:t>
            </w:r>
            <w:r w:rsidR="00D57072" w:rsidRPr="006149F1">
              <w:rPr>
                <w:rFonts w:ascii="Palatino Linotype" w:hAnsi="Palatino Linotype"/>
                <w:b/>
                <w:sz w:val="24"/>
                <w:szCs w:val="24"/>
              </w:rPr>
              <w:t>aid Yapur</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w:t>
            </w:r>
          </w:p>
          <w:p w:rsidR="00D57072" w:rsidRPr="006149F1" w:rsidRDefault="00275EB5" w:rsidP="00C10AAE">
            <w:pPr>
              <w:pStyle w:val="Sinespaciado"/>
              <w:jc w:val="center"/>
              <w:rPr>
                <w:rFonts w:ascii="Palatino Linotype" w:hAnsi="Palatino Linotype"/>
                <w:sz w:val="24"/>
                <w:szCs w:val="24"/>
              </w:rPr>
            </w:pPr>
            <w:r>
              <w:rPr>
                <w:rFonts w:ascii="Palatino Linotype" w:hAnsi="Palatino Linotype"/>
                <w:sz w:val="24"/>
                <w:szCs w:val="24"/>
              </w:rPr>
              <w:t>(Rúbrica</w:t>
            </w:r>
            <w:r w:rsidR="00D57072" w:rsidRPr="006149F1">
              <w:rPr>
                <w:rFonts w:ascii="Palatino Linotype" w:hAnsi="Palatino Linotype"/>
                <w:sz w:val="24"/>
                <w:szCs w:val="24"/>
              </w:rPr>
              <w:t>)</w:t>
            </w:r>
          </w:p>
        </w:tc>
        <w:tc>
          <w:tcPr>
            <w:tcW w:w="4531" w:type="dxa"/>
          </w:tcPr>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434A0" w:rsidRDefault="00C434A0"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F91340" w:rsidRPr="006149F1" w:rsidTr="00F91340">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C434A0" w:rsidRDefault="00C434A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rsidR="00F91340" w:rsidRPr="006149F1" w:rsidRDefault="00F91340" w:rsidP="00F91340">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sz w:val="24"/>
                <w:szCs w:val="24"/>
              </w:rPr>
              <w:t>(Rúbrica)</w:t>
            </w:r>
          </w:p>
        </w:tc>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C434A0" w:rsidRDefault="00C434A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rsid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Comisionado</w:t>
            </w:r>
          </w:p>
          <w:p w:rsidR="00F91340" w:rsidRP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(Rúbrica)</w:t>
            </w:r>
          </w:p>
        </w:tc>
      </w:tr>
      <w:tr w:rsidR="006149F1" w:rsidRPr="006149F1" w:rsidTr="00F91340">
        <w:tc>
          <w:tcPr>
            <w:tcW w:w="9062" w:type="dxa"/>
            <w:gridSpan w:val="2"/>
          </w:tcPr>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911DE" w:rsidRDefault="00C911DE" w:rsidP="00C10AAE">
            <w:pPr>
              <w:pStyle w:val="Sinespaciado"/>
              <w:jc w:val="both"/>
              <w:rPr>
                <w:rFonts w:ascii="Palatino Linotype" w:hAnsi="Palatino Linotype"/>
                <w:b/>
                <w:sz w:val="24"/>
                <w:szCs w:val="24"/>
              </w:rPr>
            </w:pPr>
          </w:p>
          <w:p w:rsidR="00C434A0" w:rsidRPr="006149F1" w:rsidRDefault="00C434A0"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D57072" w:rsidRPr="006149F1" w:rsidRDefault="00F2343A" w:rsidP="00C10AAE">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rsidR="00D57072" w:rsidRPr="006149F1" w:rsidRDefault="00F2343A" w:rsidP="00C10AAE">
            <w:pPr>
              <w:pStyle w:val="Sinespaciado"/>
              <w:jc w:val="center"/>
              <w:rPr>
                <w:rFonts w:ascii="Palatino Linotype" w:hAnsi="Palatino Linotype"/>
                <w:sz w:val="24"/>
                <w:szCs w:val="24"/>
              </w:rPr>
            </w:pPr>
            <w:r w:rsidRPr="006149F1">
              <w:rPr>
                <w:rFonts w:ascii="Palatino Linotype" w:hAnsi="Palatino Linotype"/>
                <w:sz w:val="24"/>
                <w:szCs w:val="24"/>
              </w:rPr>
              <w:t>Secretario Técnico</w:t>
            </w:r>
            <w:r w:rsidR="00D57072" w:rsidRPr="006149F1">
              <w:rPr>
                <w:rFonts w:ascii="Palatino Linotype" w:hAnsi="Palatino Linotype"/>
                <w:sz w:val="24"/>
                <w:szCs w:val="24"/>
              </w:rPr>
              <w:t xml:space="preserve"> del Pleno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rsidR="004617C7" w:rsidRPr="00C434A0" w:rsidRDefault="004617C7" w:rsidP="0014447C">
      <w:pPr>
        <w:pStyle w:val="Sinespaciado"/>
        <w:jc w:val="both"/>
        <w:rPr>
          <w:rFonts w:ascii="Palatino Linotype" w:hAnsi="Palatino Linotype"/>
          <w:sz w:val="18"/>
          <w:szCs w:val="24"/>
        </w:rPr>
      </w:pPr>
    </w:p>
    <w:p w:rsidR="00106160" w:rsidRPr="00106160" w:rsidRDefault="00106160" w:rsidP="0014447C">
      <w:pPr>
        <w:pStyle w:val="Sinespaciado"/>
        <w:jc w:val="both"/>
        <w:rPr>
          <w:rFonts w:ascii="Palatino Linotype" w:hAnsi="Palatino Linotype"/>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E22D16">
        <w:rPr>
          <w:rFonts w:ascii="Palatino Linotype" w:hAnsi="Palatino Linotype"/>
          <w:sz w:val="16"/>
          <w:szCs w:val="16"/>
        </w:rPr>
        <w:t>veint</w:t>
      </w:r>
      <w:r w:rsidR="004165B4">
        <w:rPr>
          <w:rFonts w:ascii="Palatino Linotype" w:hAnsi="Palatino Linotype"/>
          <w:sz w:val="16"/>
          <w:szCs w:val="16"/>
        </w:rPr>
        <w:t>e de enero de dos mil veintiuno</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9D5E1A">
        <w:rPr>
          <w:rFonts w:ascii="Palatino Linotype" w:hAnsi="Palatino Linotype"/>
          <w:bCs/>
          <w:sz w:val="16"/>
          <w:szCs w:val="16"/>
          <w:lang w:eastAsia="es-MX"/>
        </w:rPr>
        <w:t>04475</w:t>
      </w:r>
      <w:r w:rsidR="00896EC6">
        <w:rPr>
          <w:rFonts w:ascii="Palatino Linotype" w:hAnsi="Palatino Linotype"/>
          <w:bCs/>
          <w:sz w:val="16"/>
          <w:szCs w:val="16"/>
          <w:lang w:eastAsia="es-MX"/>
        </w:rPr>
        <w:t>/INFOEM/IP/RR/2020</w:t>
      </w:r>
      <w:r w:rsidR="00DA1B7C">
        <w:rPr>
          <w:rFonts w:ascii="Palatino Linotype" w:hAnsi="Palatino Linotype"/>
          <w:bCs/>
          <w:sz w:val="16"/>
          <w:szCs w:val="16"/>
          <w:lang w:eastAsia="es-MX"/>
        </w:rPr>
        <w:t>.</w:t>
      </w:r>
    </w:p>
    <w:p w:rsidR="007E2E80" w:rsidRPr="00AA4F9A" w:rsidRDefault="00896EC6"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ZMS/OSAM/</w:t>
      </w:r>
      <w:proofErr w:type="spellStart"/>
      <w:r>
        <w:rPr>
          <w:rFonts w:ascii="Palatino Linotype" w:hAnsi="Palatino Linotype"/>
          <w:bCs/>
          <w:sz w:val="16"/>
          <w:szCs w:val="16"/>
          <w:lang w:eastAsia="es-MX"/>
        </w:rPr>
        <w:t>fzh</w:t>
      </w:r>
      <w:proofErr w:type="spellEnd"/>
    </w:p>
    <w:sectPr w:rsidR="007E2E80" w:rsidRPr="00AA4F9A" w:rsidSect="00050A9C">
      <w:headerReference w:type="even" r:id="rId10"/>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64C" w:rsidRDefault="0094064C" w:rsidP="007E2E80">
      <w:pPr>
        <w:spacing w:after="0" w:line="240" w:lineRule="auto"/>
      </w:pPr>
      <w:r>
        <w:separator/>
      </w:r>
    </w:p>
  </w:endnote>
  <w:endnote w:type="continuationSeparator" w:id="0">
    <w:p w:rsidR="0094064C" w:rsidRDefault="0094064C"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706" w:rsidRPr="000B69FA" w:rsidRDefault="00D97706"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46ED5">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46ED5">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706" w:rsidRPr="000B69FA" w:rsidRDefault="00D97706"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C30E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C30E8">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64C" w:rsidRDefault="0094064C" w:rsidP="007E2E80">
      <w:pPr>
        <w:spacing w:after="0" w:line="240" w:lineRule="auto"/>
      </w:pPr>
      <w:r>
        <w:separator/>
      </w:r>
    </w:p>
  </w:footnote>
  <w:footnote w:type="continuationSeparator" w:id="0">
    <w:p w:rsidR="0094064C" w:rsidRDefault="0094064C" w:rsidP="007E2E80">
      <w:pPr>
        <w:spacing w:after="0" w:line="240" w:lineRule="auto"/>
      </w:pPr>
      <w:r>
        <w:continuationSeparator/>
      </w:r>
    </w:p>
  </w:footnote>
  <w:footnote w:id="1">
    <w:p w:rsidR="00DB66F4" w:rsidRPr="00DB66F4" w:rsidRDefault="00DB66F4" w:rsidP="00DB66F4">
      <w:pPr>
        <w:pStyle w:val="Textonotapie"/>
        <w:jc w:val="both"/>
        <w:rPr>
          <w:rFonts w:ascii="Palatino Linotype" w:hAnsi="Palatino Linotype"/>
          <w:i/>
          <w:sz w:val="18"/>
          <w:szCs w:val="18"/>
        </w:rPr>
      </w:pPr>
      <w:r w:rsidRPr="00DB66F4">
        <w:rPr>
          <w:rStyle w:val="Refdenotaalpie"/>
          <w:rFonts w:ascii="Palatino Linotype" w:hAnsi="Palatino Linotype"/>
          <w:i/>
          <w:sz w:val="18"/>
          <w:szCs w:val="18"/>
        </w:rPr>
        <w:footnoteRef/>
      </w:r>
      <w:r w:rsidRPr="00DB66F4">
        <w:rPr>
          <w:rFonts w:ascii="Palatino Linotype" w:hAnsi="Palatino Linotype"/>
          <w:i/>
          <w:sz w:val="18"/>
          <w:szCs w:val="18"/>
        </w:rPr>
        <w:t xml:space="preserve"> </w:t>
      </w:r>
      <w:r w:rsidRPr="00DB66F4">
        <w:rPr>
          <w:rFonts w:ascii="Palatino Linotype" w:hAnsi="Palatino Linotype"/>
          <w:b/>
          <w:bCs/>
          <w:i/>
          <w:sz w:val="18"/>
          <w:szCs w:val="18"/>
        </w:rPr>
        <w:t xml:space="preserve">Artículo 191. </w:t>
      </w:r>
      <w:r w:rsidRPr="00DB66F4">
        <w:rPr>
          <w:rFonts w:ascii="Palatino Linotype" w:hAnsi="Palatino Linotype"/>
          <w:i/>
          <w:sz w:val="18"/>
          <w:szCs w:val="18"/>
        </w:rPr>
        <w:t>El recurso será desechado por improcedente cuando:</w:t>
      </w:r>
    </w:p>
    <w:p w:rsidR="00DB66F4" w:rsidRPr="00DB66F4" w:rsidRDefault="00DB66F4" w:rsidP="00DB66F4">
      <w:pPr>
        <w:pStyle w:val="Textonotapie"/>
        <w:jc w:val="both"/>
        <w:rPr>
          <w:rFonts w:ascii="Palatino Linotype" w:hAnsi="Palatino Linotype"/>
          <w:i/>
          <w:sz w:val="18"/>
          <w:szCs w:val="18"/>
        </w:rPr>
      </w:pPr>
      <w:r w:rsidRPr="00DB66F4">
        <w:rPr>
          <w:rFonts w:ascii="Palatino Linotype" w:hAnsi="Palatino Linotype"/>
          <w:i/>
          <w:sz w:val="18"/>
          <w:szCs w:val="18"/>
        </w:rPr>
        <w:t>(…)</w:t>
      </w:r>
    </w:p>
    <w:p w:rsidR="00DB66F4" w:rsidRPr="00DB66F4" w:rsidRDefault="00DB66F4" w:rsidP="00DB66F4">
      <w:pPr>
        <w:pStyle w:val="Textonotapie"/>
        <w:jc w:val="both"/>
        <w:rPr>
          <w:rFonts w:ascii="Palatino Linotype" w:hAnsi="Palatino Linotype"/>
          <w:i/>
          <w:sz w:val="18"/>
          <w:szCs w:val="18"/>
        </w:rPr>
      </w:pPr>
      <w:r w:rsidRPr="00DB66F4">
        <w:rPr>
          <w:rFonts w:ascii="Palatino Linotype" w:hAnsi="Palatino Linotype"/>
          <w:b/>
          <w:bCs/>
          <w:i/>
          <w:sz w:val="18"/>
          <w:szCs w:val="18"/>
        </w:rPr>
        <w:t xml:space="preserve">VII. </w:t>
      </w:r>
      <w:r w:rsidRPr="00DB66F4">
        <w:rPr>
          <w:rFonts w:ascii="Palatino Linotype" w:hAnsi="Palatino Linotype"/>
          <w:i/>
          <w:sz w:val="18"/>
          <w:szCs w:val="18"/>
        </w:rPr>
        <w:t xml:space="preserve">El recurrente amplíe su solicitud en el recurso de revisión, únicamente respecto de los nuevos contenidos. </w:t>
      </w:r>
    </w:p>
  </w:footnote>
  <w:footnote w:id="2">
    <w:p w:rsidR="001724F0" w:rsidRPr="001724F0" w:rsidRDefault="001724F0">
      <w:pPr>
        <w:pStyle w:val="Textonotapie"/>
        <w:rPr>
          <w:rFonts w:ascii="Palatino Linotype" w:hAnsi="Palatino Linotype"/>
          <w:sz w:val="18"/>
          <w:szCs w:val="18"/>
        </w:rPr>
      </w:pPr>
      <w:r>
        <w:rPr>
          <w:rStyle w:val="Refdenotaalpie"/>
        </w:rPr>
        <w:footnoteRef/>
      </w:r>
      <w:r>
        <w:t xml:space="preserve"> </w:t>
      </w:r>
      <w:r>
        <w:rPr>
          <w:rFonts w:ascii="Palatino Linotype" w:hAnsi="Palatino Linotype"/>
          <w:sz w:val="18"/>
          <w:szCs w:val="18"/>
        </w:rPr>
        <w:t>Publicado en el Periódico Oficial Gaceta del Gobierno el siete de octubre de dos mil catorce.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017" w:rsidRDefault="0094064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7566782"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706" w:rsidRDefault="0094064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7566783"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D97706" w:rsidTr="00182616">
      <w:trPr>
        <w:trHeight w:val="227"/>
      </w:trPr>
      <w:tc>
        <w:tcPr>
          <w:tcW w:w="5949" w:type="dxa"/>
          <w:hideMark/>
        </w:tcPr>
        <w:p w:rsidR="00D97706" w:rsidRDefault="00D97706"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D97706" w:rsidRDefault="00BF1017"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04475</w:t>
          </w:r>
          <w:r w:rsidR="00D97706">
            <w:rPr>
              <w:rFonts w:ascii="Palatino Linotype" w:hAnsi="Palatino Linotype" w:cs="Arial"/>
              <w:bCs/>
              <w:sz w:val="24"/>
              <w:lang w:eastAsia="es-MX"/>
            </w:rPr>
            <w:t>/INFOEM/IP/RR/2020</w:t>
          </w:r>
        </w:p>
      </w:tc>
    </w:tr>
    <w:tr w:rsidR="00D97706" w:rsidTr="00182616">
      <w:trPr>
        <w:trHeight w:val="242"/>
      </w:trPr>
      <w:tc>
        <w:tcPr>
          <w:tcW w:w="5949" w:type="dxa"/>
          <w:hideMark/>
        </w:tcPr>
        <w:p w:rsidR="00D97706" w:rsidRDefault="00D97706"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D97706" w:rsidRDefault="00BF1017" w:rsidP="00335B8B">
          <w:pPr>
            <w:spacing w:after="120" w:line="256" w:lineRule="auto"/>
            <w:ind w:left="72" w:right="214"/>
            <w:jc w:val="right"/>
            <w:rPr>
              <w:rFonts w:ascii="Palatino Linotype" w:hAnsi="Palatino Linotype" w:cs="Arial"/>
              <w:szCs w:val="20"/>
            </w:rPr>
          </w:pPr>
          <w:r>
            <w:rPr>
              <w:rFonts w:ascii="Palatino Linotype" w:hAnsi="Palatino Linotype" w:cs="Arial"/>
              <w:szCs w:val="20"/>
            </w:rPr>
            <w:t>Servicios Educativos Integrados al Estado de México</w:t>
          </w:r>
        </w:p>
      </w:tc>
    </w:tr>
    <w:tr w:rsidR="00D97706" w:rsidTr="00182616">
      <w:trPr>
        <w:trHeight w:val="342"/>
      </w:trPr>
      <w:tc>
        <w:tcPr>
          <w:tcW w:w="5949" w:type="dxa"/>
          <w:hideMark/>
        </w:tcPr>
        <w:p w:rsidR="00D97706" w:rsidRDefault="00D97706"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D97706" w:rsidRDefault="00D97706"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97706" w:rsidRDefault="00D9770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D97706" w:rsidTr="00182616">
      <w:trPr>
        <w:trHeight w:val="227"/>
      </w:trPr>
      <w:tc>
        <w:tcPr>
          <w:tcW w:w="5103" w:type="dxa"/>
          <w:hideMark/>
        </w:tcPr>
        <w:p w:rsidR="00D97706" w:rsidRDefault="00D97706"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D97706" w:rsidRPr="00B4142F" w:rsidRDefault="00BF1017"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0447</w:t>
          </w:r>
          <w:r w:rsidR="00D97706">
            <w:rPr>
              <w:rFonts w:ascii="Palatino Linotype" w:hAnsi="Palatino Linotype" w:cs="Arial"/>
              <w:bCs/>
              <w:sz w:val="24"/>
              <w:lang w:eastAsia="es-MX"/>
            </w:rPr>
            <w:t>5/INFOEM/IP/RR/2020</w:t>
          </w:r>
        </w:p>
      </w:tc>
    </w:tr>
    <w:tr w:rsidR="00D97706" w:rsidTr="00182616">
      <w:trPr>
        <w:trHeight w:val="196"/>
      </w:trPr>
      <w:tc>
        <w:tcPr>
          <w:tcW w:w="5103" w:type="dxa"/>
          <w:hideMark/>
        </w:tcPr>
        <w:p w:rsidR="00D97706" w:rsidRDefault="00D97706"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D97706" w:rsidRPr="00F06FED" w:rsidRDefault="00CF5165" w:rsidP="00CF5165">
          <w:pPr>
            <w:spacing w:after="120" w:line="256" w:lineRule="auto"/>
            <w:ind w:left="208" w:right="214"/>
            <w:jc w:val="right"/>
            <w:rPr>
              <w:rFonts w:ascii="Palatino Linotype" w:hAnsi="Palatino Linotype" w:cs="Arial"/>
            </w:rPr>
          </w:pPr>
          <w:proofErr w:type="spellStart"/>
          <w:r>
            <w:rPr>
              <w:rFonts w:ascii="Palatino Linotype" w:hAnsi="Palatino Linotype" w:cs="Arial"/>
            </w:rPr>
            <w:t>xxxxxxxxxxxxxxxxxxxxxxxxxxxxxx</w:t>
          </w:r>
          <w:proofErr w:type="spellEnd"/>
          <w:r w:rsidR="00BF1017">
            <w:rPr>
              <w:rFonts w:ascii="Palatino Linotype" w:hAnsi="Palatino Linotype" w:cs="Arial"/>
            </w:rPr>
            <w:t xml:space="preserve"> </w:t>
          </w:r>
          <w:proofErr w:type="spellStart"/>
          <w:r>
            <w:rPr>
              <w:rFonts w:ascii="Palatino Linotype" w:hAnsi="Palatino Linotype" w:cs="Arial"/>
            </w:rPr>
            <w:t>xxxxxxxxxxx</w:t>
          </w:r>
          <w:proofErr w:type="spellEnd"/>
        </w:p>
      </w:tc>
    </w:tr>
    <w:tr w:rsidR="00D97706" w:rsidTr="00182616">
      <w:trPr>
        <w:trHeight w:val="242"/>
      </w:trPr>
      <w:tc>
        <w:tcPr>
          <w:tcW w:w="5103" w:type="dxa"/>
          <w:hideMark/>
        </w:tcPr>
        <w:p w:rsidR="00D97706" w:rsidRDefault="00D97706"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D97706" w:rsidRDefault="00BF1017"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Servicios Educativos Integrados al Estado de México</w:t>
          </w:r>
        </w:p>
      </w:tc>
    </w:tr>
    <w:tr w:rsidR="00D97706" w:rsidTr="00182616">
      <w:trPr>
        <w:trHeight w:val="342"/>
      </w:trPr>
      <w:tc>
        <w:tcPr>
          <w:tcW w:w="5103" w:type="dxa"/>
          <w:hideMark/>
        </w:tcPr>
        <w:p w:rsidR="00D97706" w:rsidRDefault="00D97706"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D97706" w:rsidRDefault="00D97706"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97706" w:rsidRDefault="0094064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7566781"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2208C7"/>
    <w:multiLevelType w:val="hybridMultilevel"/>
    <w:tmpl w:val="3DF66F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B36961"/>
    <w:multiLevelType w:val="hybridMultilevel"/>
    <w:tmpl w:val="DB1A370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CE2CF0"/>
    <w:multiLevelType w:val="hybridMultilevel"/>
    <w:tmpl w:val="70DADD7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30601BC0"/>
    <w:multiLevelType w:val="hybridMultilevel"/>
    <w:tmpl w:val="7EE6C0F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337171"/>
    <w:multiLevelType w:val="hybridMultilevel"/>
    <w:tmpl w:val="A7DE5AA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DBE7001"/>
    <w:multiLevelType w:val="hybridMultilevel"/>
    <w:tmpl w:val="F9D4CF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E731E5"/>
    <w:multiLevelType w:val="hybridMultilevel"/>
    <w:tmpl w:val="B19401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4D846F4"/>
    <w:multiLevelType w:val="hybridMultilevel"/>
    <w:tmpl w:val="422AA944"/>
    <w:lvl w:ilvl="0" w:tplc="09FC6634">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C3C0F23"/>
    <w:multiLevelType w:val="hybridMultilevel"/>
    <w:tmpl w:val="BA3ACB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25"/>
  </w:num>
  <w:num w:numId="5">
    <w:abstractNumId w:val="6"/>
  </w:num>
  <w:num w:numId="6">
    <w:abstractNumId w:val="5"/>
  </w:num>
  <w:num w:numId="7">
    <w:abstractNumId w:val="17"/>
  </w:num>
  <w:num w:numId="8">
    <w:abstractNumId w:val="15"/>
  </w:num>
  <w:num w:numId="9">
    <w:abstractNumId w:val="22"/>
  </w:num>
  <w:num w:numId="10">
    <w:abstractNumId w:val="7"/>
  </w:num>
  <w:num w:numId="11">
    <w:abstractNumId w:val="23"/>
  </w:num>
  <w:num w:numId="12">
    <w:abstractNumId w:val="21"/>
  </w:num>
  <w:num w:numId="13">
    <w:abstractNumId w:val="20"/>
  </w:num>
  <w:num w:numId="14">
    <w:abstractNumId w:val="12"/>
  </w:num>
  <w:num w:numId="15">
    <w:abstractNumId w:val="4"/>
  </w:num>
  <w:num w:numId="16">
    <w:abstractNumId w:val="9"/>
  </w:num>
  <w:num w:numId="17">
    <w:abstractNumId w:val="14"/>
  </w:num>
  <w:num w:numId="18">
    <w:abstractNumId w:val="1"/>
  </w:num>
  <w:num w:numId="19">
    <w:abstractNumId w:val="16"/>
  </w:num>
  <w:num w:numId="20">
    <w:abstractNumId w:val="19"/>
  </w:num>
  <w:num w:numId="21">
    <w:abstractNumId w:val="18"/>
  </w:num>
  <w:num w:numId="22">
    <w:abstractNumId w:val="24"/>
  </w:num>
  <w:num w:numId="23">
    <w:abstractNumId w:val="10"/>
  </w:num>
  <w:num w:numId="24">
    <w:abstractNumId w:val="11"/>
  </w:num>
  <w:num w:numId="25">
    <w:abstractNumId w:val="3"/>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1DF7"/>
    <w:rsid w:val="000146A2"/>
    <w:rsid w:val="00014D80"/>
    <w:rsid w:val="000158D7"/>
    <w:rsid w:val="00015A5D"/>
    <w:rsid w:val="00017866"/>
    <w:rsid w:val="00022E72"/>
    <w:rsid w:val="000276E0"/>
    <w:rsid w:val="00030816"/>
    <w:rsid w:val="00032DBD"/>
    <w:rsid w:val="00033949"/>
    <w:rsid w:val="00033A37"/>
    <w:rsid w:val="0003661D"/>
    <w:rsid w:val="00037385"/>
    <w:rsid w:val="000402BD"/>
    <w:rsid w:val="00040DF2"/>
    <w:rsid w:val="00043018"/>
    <w:rsid w:val="00046ED5"/>
    <w:rsid w:val="0005003A"/>
    <w:rsid w:val="0005003C"/>
    <w:rsid w:val="00050A9C"/>
    <w:rsid w:val="00051311"/>
    <w:rsid w:val="00053C9B"/>
    <w:rsid w:val="00057570"/>
    <w:rsid w:val="00062FAC"/>
    <w:rsid w:val="000674FE"/>
    <w:rsid w:val="0007328F"/>
    <w:rsid w:val="000738E9"/>
    <w:rsid w:val="0008042E"/>
    <w:rsid w:val="00085C81"/>
    <w:rsid w:val="0008795C"/>
    <w:rsid w:val="00090378"/>
    <w:rsid w:val="0009497C"/>
    <w:rsid w:val="00095218"/>
    <w:rsid w:val="000A27C1"/>
    <w:rsid w:val="000D47AB"/>
    <w:rsid w:val="000D6982"/>
    <w:rsid w:val="000D756B"/>
    <w:rsid w:val="000E4017"/>
    <w:rsid w:val="000E7C0A"/>
    <w:rsid w:val="000F199E"/>
    <w:rsid w:val="000F3722"/>
    <w:rsid w:val="00100A13"/>
    <w:rsid w:val="00106160"/>
    <w:rsid w:val="00114C3C"/>
    <w:rsid w:val="0011642E"/>
    <w:rsid w:val="00122CD0"/>
    <w:rsid w:val="0012508A"/>
    <w:rsid w:val="00132E9F"/>
    <w:rsid w:val="00135494"/>
    <w:rsid w:val="00140AE4"/>
    <w:rsid w:val="00140C2F"/>
    <w:rsid w:val="0014191F"/>
    <w:rsid w:val="00143AC6"/>
    <w:rsid w:val="0014447C"/>
    <w:rsid w:val="00144D8C"/>
    <w:rsid w:val="001510E8"/>
    <w:rsid w:val="001552E9"/>
    <w:rsid w:val="00161E6F"/>
    <w:rsid w:val="00162176"/>
    <w:rsid w:val="00165929"/>
    <w:rsid w:val="00166046"/>
    <w:rsid w:val="00166FB7"/>
    <w:rsid w:val="001724F0"/>
    <w:rsid w:val="00172563"/>
    <w:rsid w:val="00180F6B"/>
    <w:rsid w:val="00182616"/>
    <w:rsid w:val="0019305C"/>
    <w:rsid w:val="00196664"/>
    <w:rsid w:val="00196F54"/>
    <w:rsid w:val="001A17B9"/>
    <w:rsid w:val="001A4700"/>
    <w:rsid w:val="001C0CE9"/>
    <w:rsid w:val="001C5285"/>
    <w:rsid w:val="001C6890"/>
    <w:rsid w:val="001D4510"/>
    <w:rsid w:val="001D6114"/>
    <w:rsid w:val="001D61D0"/>
    <w:rsid w:val="001E07AC"/>
    <w:rsid w:val="001E1E50"/>
    <w:rsid w:val="001E60B7"/>
    <w:rsid w:val="001F021C"/>
    <w:rsid w:val="001F2BC9"/>
    <w:rsid w:val="001F3B65"/>
    <w:rsid w:val="001F3F35"/>
    <w:rsid w:val="001F42E8"/>
    <w:rsid w:val="001F50B1"/>
    <w:rsid w:val="001F5577"/>
    <w:rsid w:val="001F60B6"/>
    <w:rsid w:val="0020044B"/>
    <w:rsid w:val="00201358"/>
    <w:rsid w:val="00203FA5"/>
    <w:rsid w:val="00207ACC"/>
    <w:rsid w:val="00207DA3"/>
    <w:rsid w:val="002108D8"/>
    <w:rsid w:val="00211473"/>
    <w:rsid w:val="00212498"/>
    <w:rsid w:val="00213EE6"/>
    <w:rsid w:val="00216B8D"/>
    <w:rsid w:val="002252AD"/>
    <w:rsid w:val="00244610"/>
    <w:rsid w:val="002450D9"/>
    <w:rsid w:val="00247E1F"/>
    <w:rsid w:val="00254523"/>
    <w:rsid w:val="00255349"/>
    <w:rsid w:val="002572CF"/>
    <w:rsid w:val="0026191D"/>
    <w:rsid w:val="00271762"/>
    <w:rsid w:val="00275EB5"/>
    <w:rsid w:val="0028293D"/>
    <w:rsid w:val="0028585E"/>
    <w:rsid w:val="00287072"/>
    <w:rsid w:val="00290397"/>
    <w:rsid w:val="00296F49"/>
    <w:rsid w:val="002A1927"/>
    <w:rsid w:val="002B1519"/>
    <w:rsid w:val="002B3290"/>
    <w:rsid w:val="002B5B14"/>
    <w:rsid w:val="002C2A2E"/>
    <w:rsid w:val="002C2D19"/>
    <w:rsid w:val="002C529C"/>
    <w:rsid w:val="002C56B2"/>
    <w:rsid w:val="002D4991"/>
    <w:rsid w:val="002D6110"/>
    <w:rsid w:val="002E22D8"/>
    <w:rsid w:val="002E2762"/>
    <w:rsid w:val="002E2D4C"/>
    <w:rsid w:val="002E6036"/>
    <w:rsid w:val="002F044A"/>
    <w:rsid w:val="002F0481"/>
    <w:rsid w:val="002F160B"/>
    <w:rsid w:val="002F17FB"/>
    <w:rsid w:val="00301A01"/>
    <w:rsid w:val="003021C1"/>
    <w:rsid w:val="00303537"/>
    <w:rsid w:val="00303FAF"/>
    <w:rsid w:val="00304C91"/>
    <w:rsid w:val="00307784"/>
    <w:rsid w:val="00310760"/>
    <w:rsid w:val="00311191"/>
    <w:rsid w:val="00312E7E"/>
    <w:rsid w:val="00313410"/>
    <w:rsid w:val="00315192"/>
    <w:rsid w:val="003246C8"/>
    <w:rsid w:val="00326D4D"/>
    <w:rsid w:val="00327932"/>
    <w:rsid w:val="00335B8B"/>
    <w:rsid w:val="00336EDF"/>
    <w:rsid w:val="00357043"/>
    <w:rsid w:val="00363308"/>
    <w:rsid w:val="00365AA5"/>
    <w:rsid w:val="00365ADF"/>
    <w:rsid w:val="003739C1"/>
    <w:rsid w:val="00374450"/>
    <w:rsid w:val="00375FF5"/>
    <w:rsid w:val="0038360C"/>
    <w:rsid w:val="0038385D"/>
    <w:rsid w:val="003908F4"/>
    <w:rsid w:val="003919AC"/>
    <w:rsid w:val="00395C1A"/>
    <w:rsid w:val="003A0F7D"/>
    <w:rsid w:val="003A13D2"/>
    <w:rsid w:val="003A3096"/>
    <w:rsid w:val="003B1FBA"/>
    <w:rsid w:val="003B2BFE"/>
    <w:rsid w:val="003B5524"/>
    <w:rsid w:val="003C3124"/>
    <w:rsid w:val="003C562D"/>
    <w:rsid w:val="003C74AF"/>
    <w:rsid w:val="003D14D6"/>
    <w:rsid w:val="003D2672"/>
    <w:rsid w:val="003D3420"/>
    <w:rsid w:val="003E08B9"/>
    <w:rsid w:val="00400852"/>
    <w:rsid w:val="00404F9D"/>
    <w:rsid w:val="00405574"/>
    <w:rsid w:val="00406B61"/>
    <w:rsid w:val="00407282"/>
    <w:rsid w:val="00410A41"/>
    <w:rsid w:val="004132B8"/>
    <w:rsid w:val="00415922"/>
    <w:rsid w:val="004165B4"/>
    <w:rsid w:val="00417EBD"/>
    <w:rsid w:val="00423C27"/>
    <w:rsid w:val="00424A8A"/>
    <w:rsid w:val="00425199"/>
    <w:rsid w:val="0044349C"/>
    <w:rsid w:val="00443826"/>
    <w:rsid w:val="004440A9"/>
    <w:rsid w:val="0045270C"/>
    <w:rsid w:val="0045396C"/>
    <w:rsid w:val="004572BE"/>
    <w:rsid w:val="004617C7"/>
    <w:rsid w:val="004625C1"/>
    <w:rsid w:val="004646B6"/>
    <w:rsid w:val="004657BE"/>
    <w:rsid w:val="004737E6"/>
    <w:rsid w:val="00473B0B"/>
    <w:rsid w:val="004770E4"/>
    <w:rsid w:val="004807F7"/>
    <w:rsid w:val="00481A0C"/>
    <w:rsid w:val="004830B5"/>
    <w:rsid w:val="00484E47"/>
    <w:rsid w:val="00487B8B"/>
    <w:rsid w:val="00496755"/>
    <w:rsid w:val="00497B93"/>
    <w:rsid w:val="004A3600"/>
    <w:rsid w:val="004A51FF"/>
    <w:rsid w:val="004B2C63"/>
    <w:rsid w:val="004B4721"/>
    <w:rsid w:val="004C7DA2"/>
    <w:rsid w:val="004C7E18"/>
    <w:rsid w:val="004D05B5"/>
    <w:rsid w:val="004E78E3"/>
    <w:rsid w:val="004F483E"/>
    <w:rsid w:val="004F4B8F"/>
    <w:rsid w:val="004F6EB2"/>
    <w:rsid w:val="0050104C"/>
    <w:rsid w:val="005023F4"/>
    <w:rsid w:val="005033CC"/>
    <w:rsid w:val="00516BA8"/>
    <w:rsid w:val="0052393E"/>
    <w:rsid w:val="00524986"/>
    <w:rsid w:val="005328FB"/>
    <w:rsid w:val="005331F0"/>
    <w:rsid w:val="00537419"/>
    <w:rsid w:val="00537D90"/>
    <w:rsid w:val="00541B17"/>
    <w:rsid w:val="005421C7"/>
    <w:rsid w:val="005448FA"/>
    <w:rsid w:val="0056518E"/>
    <w:rsid w:val="00566699"/>
    <w:rsid w:val="005733EB"/>
    <w:rsid w:val="0057534D"/>
    <w:rsid w:val="00590126"/>
    <w:rsid w:val="00591988"/>
    <w:rsid w:val="00594CBF"/>
    <w:rsid w:val="00596856"/>
    <w:rsid w:val="005A117C"/>
    <w:rsid w:val="005A5963"/>
    <w:rsid w:val="005A6F55"/>
    <w:rsid w:val="005B274C"/>
    <w:rsid w:val="005B2A31"/>
    <w:rsid w:val="005B3A1A"/>
    <w:rsid w:val="005B7E58"/>
    <w:rsid w:val="005C057C"/>
    <w:rsid w:val="005C4BBC"/>
    <w:rsid w:val="005C76D5"/>
    <w:rsid w:val="005D02A8"/>
    <w:rsid w:val="005D5EEB"/>
    <w:rsid w:val="005D7D4B"/>
    <w:rsid w:val="005D7FF6"/>
    <w:rsid w:val="005E3F88"/>
    <w:rsid w:val="005E69DB"/>
    <w:rsid w:val="005F67CB"/>
    <w:rsid w:val="00600D67"/>
    <w:rsid w:val="0060633A"/>
    <w:rsid w:val="006065F3"/>
    <w:rsid w:val="00612AD1"/>
    <w:rsid w:val="006135FE"/>
    <w:rsid w:val="006149F1"/>
    <w:rsid w:val="00620FA6"/>
    <w:rsid w:val="006246A5"/>
    <w:rsid w:val="0062686A"/>
    <w:rsid w:val="00627F9C"/>
    <w:rsid w:val="00630E3B"/>
    <w:rsid w:val="00631F1B"/>
    <w:rsid w:val="00631FF9"/>
    <w:rsid w:val="00633C3F"/>
    <w:rsid w:val="00634F71"/>
    <w:rsid w:val="00640D07"/>
    <w:rsid w:val="00642541"/>
    <w:rsid w:val="00644363"/>
    <w:rsid w:val="006446F7"/>
    <w:rsid w:val="00647B4C"/>
    <w:rsid w:val="00652906"/>
    <w:rsid w:val="0065451B"/>
    <w:rsid w:val="0065519D"/>
    <w:rsid w:val="00661204"/>
    <w:rsid w:val="006621E2"/>
    <w:rsid w:val="0066610F"/>
    <w:rsid w:val="0066710C"/>
    <w:rsid w:val="00670774"/>
    <w:rsid w:val="00673D7C"/>
    <w:rsid w:val="006749FD"/>
    <w:rsid w:val="00676C32"/>
    <w:rsid w:val="00676D8A"/>
    <w:rsid w:val="00680D39"/>
    <w:rsid w:val="00686046"/>
    <w:rsid w:val="0068613E"/>
    <w:rsid w:val="0069776E"/>
    <w:rsid w:val="006A0ADE"/>
    <w:rsid w:val="006A29C5"/>
    <w:rsid w:val="006A3A54"/>
    <w:rsid w:val="006A421B"/>
    <w:rsid w:val="006A4A6C"/>
    <w:rsid w:val="006A561E"/>
    <w:rsid w:val="006A676E"/>
    <w:rsid w:val="006A7FDA"/>
    <w:rsid w:val="006C43CE"/>
    <w:rsid w:val="006C6176"/>
    <w:rsid w:val="006D01DC"/>
    <w:rsid w:val="006D1136"/>
    <w:rsid w:val="006D254A"/>
    <w:rsid w:val="006D4AD4"/>
    <w:rsid w:val="006D4D7A"/>
    <w:rsid w:val="006D53FD"/>
    <w:rsid w:val="006D780C"/>
    <w:rsid w:val="006E0601"/>
    <w:rsid w:val="006E2D42"/>
    <w:rsid w:val="006E6394"/>
    <w:rsid w:val="006E6C81"/>
    <w:rsid w:val="006F18FD"/>
    <w:rsid w:val="006F4A35"/>
    <w:rsid w:val="00702DB6"/>
    <w:rsid w:val="007030C9"/>
    <w:rsid w:val="00705D1C"/>
    <w:rsid w:val="00707021"/>
    <w:rsid w:val="0071210D"/>
    <w:rsid w:val="007158BB"/>
    <w:rsid w:val="007218F2"/>
    <w:rsid w:val="007256EA"/>
    <w:rsid w:val="00730DE0"/>
    <w:rsid w:val="00735694"/>
    <w:rsid w:val="0073758D"/>
    <w:rsid w:val="0074093D"/>
    <w:rsid w:val="00740E72"/>
    <w:rsid w:val="00750265"/>
    <w:rsid w:val="00751BBC"/>
    <w:rsid w:val="0075676A"/>
    <w:rsid w:val="0076120C"/>
    <w:rsid w:val="00762207"/>
    <w:rsid w:val="00763D73"/>
    <w:rsid w:val="007640C8"/>
    <w:rsid w:val="007654A5"/>
    <w:rsid w:val="00765F01"/>
    <w:rsid w:val="007676AF"/>
    <w:rsid w:val="00770263"/>
    <w:rsid w:val="00772CEB"/>
    <w:rsid w:val="00776087"/>
    <w:rsid w:val="0078131A"/>
    <w:rsid w:val="00782062"/>
    <w:rsid w:val="00785145"/>
    <w:rsid w:val="00786497"/>
    <w:rsid w:val="00790289"/>
    <w:rsid w:val="00794D57"/>
    <w:rsid w:val="00797BE3"/>
    <w:rsid w:val="007A0571"/>
    <w:rsid w:val="007A223B"/>
    <w:rsid w:val="007A26A1"/>
    <w:rsid w:val="007A4E13"/>
    <w:rsid w:val="007A70FB"/>
    <w:rsid w:val="007A78EC"/>
    <w:rsid w:val="007B0292"/>
    <w:rsid w:val="007B0E30"/>
    <w:rsid w:val="007B1050"/>
    <w:rsid w:val="007B7D46"/>
    <w:rsid w:val="007D0CFF"/>
    <w:rsid w:val="007E2E80"/>
    <w:rsid w:val="007E39F7"/>
    <w:rsid w:val="007F054B"/>
    <w:rsid w:val="007F1984"/>
    <w:rsid w:val="007F282E"/>
    <w:rsid w:val="007F7846"/>
    <w:rsid w:val="008041A7"/>
    <w:rsid w:val="0081010F"/>
    <w:rsid w:val="008103B2"/>
    <w:rsid w:val="0081299A"/>
    <w:rsid w:val="00812F00"/>
    <w:rsid w:val="00815EC4"/>
    <w:rsid w:val="00821898"/>
    <w:rsid w:val="00823454"/>
    <w:rsid w:val="00824894"/>
    <w:rsid w:val="00825E97"/>
    <w:rsid w:val="008307E5"/>
    <w:rsid w:val="00831AA3"/>
    <w:rsid w:val="008337F3"/>
    <w:rsid w:val="0083537D"/>
    <w:rsid w:val="0084469C"/>
    <w:rsid w:val="00844CCE"/>
    <w:rsid w:val="008455DC"/>
    <w:rsid w:val="00853CC3"/>
    <w:rsid w:val="008659E5"/>
    <w:rsid w:val="00867D56"/>
    <w:rsid w:val="00870064"/>
    <w:rsid w:val="008725EE"/>
    <w:rsid w:val="008731D1"/>
    <w:rsid w:val="00882E8A"/>
    <w:rsid w:val="00890F04"/>
    <w:rsid w:val="00892543"/>
    <w:rsid w:val="008930C9"/>
    <w:rsid w:val="00896EC6"/>
    <w:rsid w:val="008A1C19"/>
    <w:rsid w:val="008A46B7"/>
    <w:rsid w:val="008B508D"/>
    <w:rsid w:val="008C0E72"/>
    <w:rsid w:val="008C0F70"/>
    <w:rsid w:val="008C651F"/>
    <w:rsid w:val="008C7CEB"/>
    <w:rsid w:val="008D17A8"/>
    <w:rsid w:val="008E572E"/>
    <w:rsid w:val="008E63C2"/>
    <w:rsid w:val="008F3337"/>
    <w:rsid w:val="008F5B88"/>
    <w:rsid w:val="00903599"/>
    <w:rsid w:val="00905CE1"/>
    <w:rsid w:val="00914202"/>
    <w:rsid w:val="009151CF"/>
    <w:rsid w:val="00921C83"/>
    <w:rsid w:val="00924BD0"/>
    <w:rsid w:val="009272C6"/>
    <w:rsid w:val="00930F68"/>
    <w:rsid w:val="009339EC"/>
    <w:rsid w:val="0093743A"/>
    <w:rsid w:val="009401AA"/>
    <w:rsid w:val="0094064C"/>
    <w:rsid w:val="00940B98"/>
    <w:rsid w:val="00941DB3"/>
    <w:rsid w:val="00942349"/>
    <w:rsid w:val="00943B37"/>
    <w:rsid w:val="00950ABA"/>
    <w:rsid w:val="00952E92"/>
    <w:rsid w:val="0095487C"/>
    <w:rsid w:val="00954DC1"/>
    <w:rsid w:val="00955FD3"/>
    <w:rsid w:val="00960D8F"/>
    <w:rsid w:val="0096284F"/>
    <w:rsid w:val="0096359D"/>
    <w:rsid w:val="0096702A"/>
    <w:rsid w:val="00967270"/>
    <w:rsid w:val="0097416D"/>
    <w:rsid w:val="009759F9"/>
    <w:rsid w:val="009848F7"/>
    <w:rsid w:val="00984CA8"/>
    <w:rsid w:val="009859B8"/>
    <w:rsid w:val="00992548"/>
    <w:rsid w:val="00994BA6"/>
    <w:rsid w:val="00994FE7"/>
    <w:rsid w:val="009A69E3"/>
    <w:rsid w:val="009B205B"/>
    <w:rsid w:val="009B3592"/>
    <w:rsid w:val="009B6378"/>
    <w:rsid w:val="009B6FF7"/>
    <w:rsid w:val="009B70C3"/>
    <w:rsid w:val="009C1EA2"/>
    <w:rsid w:val="009C3FC7"/>
    <w:rsid w:val="009D1E63"/>
    <w:rsid w:val="009D56AA"/>
    <w:rsid w:val="009D5E1A"/>
    <w:rsid w:val="009E0089"/>
    <w:rsid w:val="009E396D"/>
    <w:rsid w:val="009F223E"/>
    <w:rsid w:val="009F6D8D"/>
    <w:rsid w:val="009F7B22"/>
    <w:rsid w:val="00A01F59"/>
    <w:rsid w:val="00A06551"/>
    <w:rsid w:val="00A10000"/>
    <w:rsid w:val="00A10775"/>
    <w:rsid w:val="00A112EB"/>
    <w:rsid w:val="00A2199B"/>
    <w:rsid w:val="00A221E2"/>
    <w:rsid w:val="00A22469"/>
    <w:rsid w:val="00A25EBC"/>
    <w:rsid w:val="00A26AC5"/>
    <w:rsid w:val="00A3134D"/>
    <w:rsid w:val="00A33B3A"/>
    <w:rsid w:val="00A35B31"/>
    <w:rsid w:val="00A4214D"/>
    <w:rsid w:val="00A62727"/>
    <w:rsid w:val="00A6543B"/>
    <w:rsid w:val="00A65C29"/>
    <w:rsid w:val="00A666CE"/>
    <w:rsid w:val="00A854D1"/>
    <w:rsid w:val="00A871F0"/>
    <w:rsid w:val="00A87734"/>
    <w:rsid w:val="00A9172E"/>
    <w:rsid w:val="00A94BF6"/>
    <w:rsid w:val="00AA4F9A"/>
    <w:rsid w:val="00AA5A0A"/>
    <w:rsid w:val="00AB1AF3"/>
    <w:rsid w:val="00AB481C"/>
    <w:rsid w:val="00AB6FE4"/>
    <w:rsid w:val="00AC6565"/>
    <w:rsid w:val="00AC780B"/>
    <w:rsid w:val="00AD0168"/>
    <w:rsid w:val="00AD3C94"/>
    <w:rsid w:val="00AE36AD"/>
    <w:rsid w:val="00AE658B"/>
    <w:rsid w:val="00AF1F1C"/>
    <w:rsid w:val="00AF3BAB"/>
    <w:rsid w:val="00B01E40"/>
    <w:rsid w:val="00B070F5"/>
    <w:rsid w:val="00B12CBA"/>
    <w:rsid w:val="00B1475D"/>
    <w:rsid w:val="00B16CAC"/>
    <w:rsid w:val="00B303EA"/>
    <w:rsid w:val="00B31ACE"/>
    <w:rsid w:val="00B31BB2"/>
    <w:rsid w:val="00B34950"/>
    <w:rsid w:val="00B34B6C"/>
    <w:rsid w:val="00B35E34"/>
    <w:rsid w:val="00B37304"/>
    <w:rsid w:val="00B46693"/>
    <w:rsid w:val="00B501B2"/>
    <w:rsid w:val="00B50E01"/>
    <w:rsid w:val="00B51B2F"/>
    <w:rsid w:val="00B549E1"/>
    <w:rsid w:val="00B56587"/>
    <w:rsid w:val="00B649E6"/>
    <w:rsid w:val="00B64A0E"/>
    <w:rsid w:val="00B65AFA"/>
    <w:rsid w:val="00B73877"/>
    <w:rsid w:val="00B75842"/>
    <w:rsid w:val="00B85F96"/>
    <w:rsid w:val="00B862A8"/>
    <w:rsid w:val="00B90FA9"/>
    <w:rsid w:val="00B93C5C"/>
    <w:rsid w:val="00B97CAC"/>
    <w:rsid w:val="00BA03DE"/>
    <w:rsid w:val="00BA11F9"/>
    <w:rsid w:val="00BA5C16"/>
    <w:rsid w:val="00BA69A0"/>
    <w:rsid w:val="00BA79BA"/>
    <w:rsid w:val="00BB2359"/>
    <w:rsid w:val="00BC55DA"/>
    <w:rsid w:val="00BC64D4"/>
    <w:rsid w:val="00BD0A4C"/>
    <w:rsid w:val="00BD1DE7"/>
    <w:rsid w:val="00BD20DA"/>
    <w:rsid w:val="00BE100C"/>
    <w:rsid w:val="00BE48F3"/>
    <w:rsid w:val="00BE6D77"/>
    <w:rsid w:val="00BF0AEC"/>
    <w:rsid w:val="00BF1017"/>
    <w:rsid w:val="00BF123B"/>
    <w:rsid w:val="00BF123D"/>
    <w:rsid w:val="00BF3765"/>
    <w:rsid w:val="00BF5EE2"/>
    <w:rsid w:val="00BF69B1"/>
    <w:rsid w:val="00C01402"/>
    <w:rsid w:val="00C035D1"/>
    <w:rsid w:val="00C058E3"/>
    <w:rsid w:val="00C10AAE"/>
    <w:rsid w:val="00C115F4"/>
    <w:rsid w:val="00C11DAF"/>
    <w:rsid w:val="00C2107B"/>
    <w:rsid w:val="00C2191D"/>
    <w:rsid w:val="00C2473C"/>
    <w:rsid w:val="00C25822"/>
    <w:rsid w:val="00C25B89"/>
    <w:rsid w:val="00C277F4"/>
    <w:rsid w:val="00C339AA"/>
    <w:rsid w:val="00C34B47"/>
    <w:rsid w:val="00C35F18"/>
    <w:rsid w:val="00C40345"/>
    <w:rsid w:val="00C434A0"/>
    <w:rsid w:val="00C47254"/>
    <w:rsid w:val="00C67A59"/>
    <w:rsid w:val="00C8573E"/>
    <w:rsid w:val="00C90CE9"/>
    <w:rsid w:val="00C911DE"/>
    <w:rsid w:val="00C921D5"/>
    <w:rsid w:val="00C95F13"/>
    <w:rsid w:val="00CA2ED9"/>
    <w:rsid w:val="00CA3DD3"/>
    <w:rsid w:val="00CA5EC1"/>
    <w:rsid w:val="00CB2908"/>
    <w:rsid w:val="00CB2D21"/>
    <w:rsid w:val="00CC1D67"/>
    <w:rsid w:val="00CC6A05"/>
    <w:rsid w:val="00CD3EC1"/>
    <w:rsid w:val="00CD4230"/>
    <w:rsid w:val="00CD4957"/>
    <w:rsid w:val="00CD5D9E"/>
    <w:rsid w:val="00CD62C5"/>
    <w:rsid w:val="00CE15C8"/>
    <w:rsid w:val="00CE52DF"/>
    <w:rsid w:val="00CF1C3A"/>
    <w:rsid w:val="00CF27C6"/>
    <w:rsid w:val="00CF5165"/>
    <w:rsid w:val="00CF7E3D"/>
    <w:rsid w:val="00D01B24"/>
    <w:rsid w:val="00D020E2"/>
    <w:rsid w:val="00D04234"/>
    <w:rsid w:val="00D0540D"/>
    <w:rsid w:val="00D0673B"/>
    <w:rsid w:val="00D13B83"/>
    <w:rsid w:val="00D14D51"/>
    <w:rsid w:val="00D14E3B"/>
    <w:rsid w:val="00D169DE"/>
    <w:rsid w:val="00D23F11"/>
    <w:rsid w:val="00D260BC"/>
    <w:rsid w:val="00D32449"/>
    <w:rsid w:val="00D32E6F"/>
    <w:rsid w:val="00D358CB"/>
    <w:rsid w:val="00D365AE"/>
    <w:rsid w:val="00D41B01"/>
    <w:rsid w:val="00D43A67"/>
    <w:rsid w:val="00D46D29"/>
    <w:rsid w:val="00D46F77"/>
    <w:rsid w:val="00D520C1"/>
    <w:rsid w:val="00D5329C"/>
    <w:rsid w:val="00D54889"/>
    <w:rsid w:val="00D57072"/>
    <w:rsid w:val="00D57A8D"/>
    <w:rsid w:val="00D61A59"/>
    <w:rsid w:val="00D633B6"/>
    <w:rsid w:val="00D6477A"/>
    <w:rsid w:val="00D64F6D"/>
    <w:rsid w:val="00D701C4"/>
    <w:rsid w:val="00D70758"/>
    <w:rsid w:val="00D72377"/>
    <w:rsid w:val="00D72DFC"/>
    <w:rsid w:val="00D75DD0"/>
    <w:rsid w:val="00D760EF"/>
    <w:rsid w:val="00D77D80"/>
    <w:rsid w:val="00D77F62"/>
    <w:rsid w:val="00D80239"/>
    <w:rsid w:val="00D82C3F"/>
    <w:rsid w:val="00D85C97"/>
    <w:rsid w:val="00D86F67"/>
    <w:rsid w:val="00D97706"/>
    <w:rsid w:val="00DA0E70"/>
    <w:rsid w:val="00DA1B7C"/>
    <w:rsid w:val="00DA21DB"/>
    <w:rsid w:val="00DA23CD"/>
    <w:rsid w:val="00DA4CCF"/>
    <w:rsid w:val="00DA5A00"/>
    <w:rsid w:val="00DA6917"/>
    <w:rsid w:val="00DB01B2"/>
    <w:rsid w:val="00DB1AC9"/>
    <w:rsid w:val="00DB3D28"/>
    <w:rsid w:val="00DB5FF7"/>
    <w:rsid w:val="00DB66F4"/>
    <w:rsid w:val="00DC01F2"/>
    <w:rsid w:val="00DC0CB0"/>
    <w:rsid w:val="00DC4E35"/>
    <w:rsid w:val="00DD0417"/>
    <w:rsid w:val="00DD13E2"/>
    <w:rsid w:val="00DD2781"/>
    <w:rsid w:val="00DD2D53"/>
    <w:rsid w:val="00DD5971"/>
    <w:rsid w:val="00DD5DC9"/>
    <w:rsid w:val="00DE0587"/>
    <w:rsid w:val="00DE16E2"/>
    <w:rsid w:val="00DE6EC4"/>
    <w:rsid w:val="00DF0AF9"/>
    <w:rsid w:val="00DF1527"/>
    <w:rsid w:val="00DF2F2C"/>
    <w:rsid w:val="00DF3485"/>
    <w:rsid w:val="00DF51C8"/>
    <w:rsid w:val="00DF5827"/>
    <w:rsid w:val="00DF5C1F"/>
    <w:rsid w:val="00DF641D"/>
    <w:rsid w:val="00E014FE"/>
    <w:rsid w:val="00E01F52"/>
    <w:rsid w:val="00E04D1A"/>
    <w:rsid w:val="00E12D3D"/>
    <w:rsid w:val="00E13AB0"/>
    <w:rsid w:val="00E1520C"/>
    <w:rsid w:val="00E22D16"/>
    <w:rsid w:val="00E23E06"/>
    <w:rsid w:val="00E25492"/>
    <w:rsid w:val="00E30A73"/>
    <w:rsid w:val="00E31685"/>
    <w:rsid w:val="00E37AA1"/>
    <w:rsid w:val="00E426C9"/>
    <w:rsid w:val="00E44BC7"/>
    <w:rsid w:val="00E50EFF"/>
    <w:rsid w:val="00E50F4B"/>
    <w:rsid w:val="00E51947"/>
    <w:rsid w:val="00E52335"/>
    <w:rsid w:val="00E53096"/>
    <w:rsid w:val="00E56111"/>
    <w:rsid w:val="00E60476"/>
    <w:rsid w:val="00E61468"/>
    <w:rsid w:val="00E65AE8"/>
    <w:rsid w:val="00E66ACC"/>
    <w:rsid w:val="00E70CAE"/>
    <w:rsid w:val="00E70CC2"/>
    <w:rsid w:val="00E70D08"/>
    <w:rsid w:val="00E726BA"/>
    <w:rsid w:val="00E72712"/>
    <w:rsid w:val="00E83DA0"/>
    <w:rsid w:val="00E85471"/>
    <w:rsid w:val="00E93579"/>
    <w:rsid w:val="00E979AA"/>
    <w:rsid w:val="00E97F41"/>
    <w:rsid w:val="00EA0886"/>
    <w:rsid w:val="00EA2AAB"/>
    <w:rsid w:val="00EB2068"/>
    <w:rsid w:val="00EC14DC"/>
    <w:rsid w:val="00EC1776"/>
    <w:rsid w:val="00EC4B6A"/>
    <w:rsid w:val="00EC5C7D"/>
    <w:rsid w:val="00EC63B8"/>
    <w:rsid w:val="00ED4829"/>
    <w:rsid w:val="00ED60C2"/>
    <w:rsid w:val="00ED634A"/>
    <w:rsid w:val="00ED7236"/>
    <w:rsid w:val="00ED78F3"/>
    <w:rsid w:val="00EE03F5"/>
    <w:rsid w:val="00EE3353"/>
    <w:rsid w:val="00EF3606"/>
    <w:rsid w:val="00EF4D17"/>
    <w:rsid w:val="00EF6B28"/>
    <w:rsid w:val="00F07DC2"/>
    <w:rsid w:val="00F1562C"/>
    <w:rsid w:val="00F1657E"/>
    <w:rsid w:val="00F1770B"/>
    <w:rsid w:val="00F2178A"/>
    <w:rsid w:val="00F2343A"/>
    <w:rsid w:val="00F240FE"/>
    <w:rsid w:val="00F26A5F"/>
    <w:rsid w:val="00F32343"/>
    <w:rsid w:val="00F44637"/>
    <w:rsid w:val="00F45389"/>
    <w:rsid w:val="00F46398"/>
    <w:rsid w:val="00F4708B"/>
    <w:rsid w:val="00F53B53"/>
    <w:rsid w:val="00F5681D"/>
    <w:rsid w:val="00F612DC"/>
    <w:rsid w:val="00F66A72"/>
    <w:rsid w:val="00F7578B"/>
    <w:rsid w:val="00F7667E"/>
    <w:rsid w:val="00F83F9F"/>
    <w:rsid w:val="00F8521C"/>
    <w:rsid w:val="00F86466"/>
    <w:rsid w:val="00F8666D"/>
    <w:rsid w:val="00F91340"/>
    <w:rsid w:val="00F92D09"/>
    <w:rsid w:val="00F96AD5"/>
    <w:rsid w:val="00FA47E2"/>
    <w:rsid w:val="00FB2F77"/>
    <w:rsid w:val="00FB55E9"/>
    <w:rsid w:val="00FC30E8"/>
    <w:rsid w:val="00FC3E21"/>
    <w:rsid w:val="00FC55FE"/>
    <w:rsid w:val="00FC7D8B"/>
    <w:rsid w:val="00FD3A3C"/>
    <w:rsid w:val="00FD4EB1"/>
    <w:rsid w:val="00FD6A25"/>
    <w:rsid w:val="00FD7012"/>
    <w:rsid w:val="00FD7EE2"/>
    <w:rsid w:val="00FE2F4A"/>
    <w:rsid w:val="00FE3F24"/>
    <w:rsid w:val="00FF0836"/>
    <w:rsid w:val="00FF67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303121">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B6126-55A3-4E56-B29E-4F72F720B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25</Pages>
  <Words>5960</Words>
  <Characters>32781</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2019-11-13T21:13:00Z</cp:lastPrinted>
  <dcterms:created xsi:type="dcterms:W3CDTF">2021-01-25T04:01:00Z</dcterms:created>
  <dcterms:modified xsi:type="dcterms:W3CDTF">2021-03-23T02:07:00Z</dcterms:modified>
</cp:coreProperties>
</file>