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E85" w:rsidRDefault="00195489"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00E15E85" w:rsidRPr="0007011C">
        <w:rPr>
          <w:rFonts w:ascii="Palatino Linotype" w:eastAsia="Times New Roman" w:hAnsi="Palatino Linotype" w:cs="Arial"/>
          <w:color w:val="000000"/>
          <w:sz w:val="24"/>
          <w:szCs w:val="24"/>
          <w:lang w:eastAsia="es-MX"/>
        </w:rPr>
        <w:t xml:space="preserve">Resolución del Pleno del </w:t>
      </w:r>
      <w:r w:rsidR="00E15E85">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00E15E85" w:rsidRPr="0007011C">
        <w:rPr>
          <w:rFonts w:ascii="Palatino Linotype" w:eastAsia="Times New Roman" w:hAnsi="Palatino Linotype" w:cs="Arial"/>
          <w:color w:val="000000"/>
          <w:sz w:val="24"/>
          <w:szCs w:val="24"/>
          <w:lang w:eastAsia="es-MX"/>
        </w:rPr>
        <w:t xml:space="preserve">, </w:t>
      </w:r>
      <w:r w:rsidR="00E15E85">
        <w:rPr>
          <w:rFonts w:ascii="Palatino Linotype" w:eastAsia="Times New Roman" w:hAnsi="Palatino Linotype" w:cs="Arial"/>
          <w:color w:val="000000"/>
          <w:sz w:val="24"/>
          <w:szCs w:val="24"/>
          <w:lang w:eastAsia="es-MX"/>
        </w:rPr>
        <w:t xml:space="preserve">con domicilio en </w:t>
      </w:r>
      <w:r w:rsidR="00E15E85" w:rsidRPr="0007011C">
        <w:rPr>
          <w:rFonts w:ascii="Palatino Linotype" w:eastAsia="Times New Roman" w:hAnsi="Palatino Linotype" w:cs="Arial"/>
          <w:color w:val="000000"/>
          <w:sz w:val="24"/>
          <w:szCs w:val="24"/>
          <w:lang w:eastAsia="es-MX"/>
        </w:rPr>
        <w:t xml:space="preserve">Metepec, </w:t>
      </w:r>
      <w:r w:rsidR="00E15E85">
        <w:rPr>
          <w:rFonts w:ascii="Palatino Linotype" w:eastAsia="Times New Roman" w:hAnsi="Palatino Linotype" w:cs="Arial"/>
          <w:color w:val="000000"/>
          <w:sz w:val="24"/>
          <w:szCs w:val="24"/>
          <w:lang w:eastAsia="es-MX"/>
        </w:rPr>
        <w:t xml:space="preserve">Estado de </w:t>
      </w:r>
      <w:r w:rsidR="00E15E85" w:rsidRPr="009902AF">
        <w:rPr>
          <w:rFonts w:ascii="Palatino Linotype" w:eastAsia="Times New Roman" w:hAnsi="Palatino Linotype" w:cs="Arial"/>
          <w:color w:val="000000"/>
          <w:sz w:val="24"/>
          <w:szCs w:val="24"/>
          <w:lang w:eastAsia="es-MX"/>
        </w:rPr>
        <w:t xml:space="preserve">México, </w:t>
      </w:r>
      <w:r w:rsidR="00DA3CBF">
        <w:rPr>
          <w:rFonts w:ascii="Palatino Linotype" w:eastAsia="Times New Roman" w:hAnsi="Palatino Linotype" w:cs="Arial"/>
          <w:color w:val="000000"/>
          <w:sz w:val="24"/>
          <w:szCs w:val="24"/>
          <w:lang w:eastAsia="es-MX"/>
        </w:rPr>
        <w:t xml:space="preserve">a </w:t>
      </w:r>
      <w:r w:rsidR="00601A60">
        <w:rPr>
          <w:rFonts w:ascii="Palatino Linotype" w:eastAsia="Times New Roman" w:hAnsi="Palatino Linotype" w:cs="Arial"/>
          <w:color w:val="000000"/>
          <w:sz w:val="24"/>
          <w:szCs w:val="24"/>
          <w:lang w:eastAsia="es-MX"/>
        </w:rPr>
        <w:t>dieciséis de diciembre</w:t>
      </w:r>
      <w:r w:rsidR="00DA3CBF">
        <w:rPr>
          <w:rFonts w:ascii="Palatino Linotype" w:eastAsia="Times New Roman" w:hAnsi="Palatino Linotype" w:cs="Arial"/>
          <w:color w:val="000000"/>
          <w:sz w:val="24"/>
          <w:szCs w:val="24"/>
          <w:lang w:eastAsia="es-MX"/>
        </w:rPr>
        <w:t xml:space="preserve"> de dos mil veinte.</w:t>
      </w:r>
    </w:p>
    <w:p w:rsidR="00E15E85" w:rsidRPr="00F07740"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7B7A2B">
        <w:rPr>
          <w:rFonts w:ascii="Palatino Linotype" w:hAnsi="Palatino Linotype" w:cs="Arial"/>
          <w:b/>
          <w:bCs/>
          <w:sz w:val="24"/>
          <w:lang w:eastAsia="es-MX"/>
        </w:rPr>
        <w:t>0</w:t>
      </w:r>
      <w:r w:rsidR="00925079">
        <w:rPr>
          <w:rFonts w:ascii="Palatino Linotype" w:hAnsi="Palatino Linotype" w:cs="Arial"/>
          <w:b/>
          <w:bCs/>
          <w:sz w:val="24"/>
          <w:lang w:eastAsia="es-MX"/>
        </w:rPr>
        <w:t>4510/INFOEM/IP/RR/2020</w:t>
      </w:r>
      <w:r>
        <w:rPr>
          <w:rFonts w:ascii="Palatino Linotype" w:hAnsi="Palatino Linotype" w:cs="Arial"/>
          <w:sz w:val="24"/>
        </w:rPr>
        <w:t xml:space="preserve">, </w:t>
      </w:r>
      <w:r w:rsidR="00614FDD">
        <w:rPr>
          <w:rFonts w:ascii="Palatino Linotype" w:hAnsi="Palatino Linotype" w:cs="Arial"/>
          <w:sz w:val="24"/>
        </w:rPr>
        <w:t xml:space="preserve">interpuesto por </w:t>
      </w:r>
      <w:r w:rsidR="006200A2">
        <w:rPr>
          <w:rFonts w:ascii="Palatino Linotype" w:hAnsi="Palatino Linotype" w:cs="Arial"/>
          <w:sz w:val="24"/>
        </w:rPr>
        <w:t xml:space="preserve">el </w:t>
      </w:r>
      <w:r w:rsidR="006200A2" w:rsidRPr="007B7A2B">
        <w:rPr>
          <w:rFonts w:ascii="Palatino Linotype" w:hAnsi="Palatino Linotype" w:cs="Arial"/>
          <w:b/>
          <w:bCs/>
          <w:sz w:val="24"/>
        </w:rPr>
        <w:t>C.</w:t>
      </w:r>
      <w:r w:rsidR="006200A2">
        <w:rPr>
          <w:rFonts w:ascii="Palatino Linotype" w:hAnsi="Palatino Linotype" w:cs="Arial"/>
          <w:sz w:val="24"/>
        </w:rPr>
        <w:t xml:space="preserve"> </w:t>
      </w:r>
      <w:proofErr w:type="spellStart"/>
      <w:r w:rsidR="00693C10">
        <w:rPr>
          <w:rFonts w:ascii="Palatino Linotype" w:hAnsi="Palatino Linotype" w:cs="Arial"/>
          <w:b/>
          <w:sz w:val="24"/>
        </w:rPr>
        <w:t>xxxxxxxxxxxxx</w:t>
      </w:r>
      <w:proofErr w:type="spellEnd"/>
      <w:r w:rsidR="002E10F7">
        <w:rPr>
          <w:rFonts w:ascii="Palatino Linotype" w:hAnsi="Palatino Linotype" w:cs="Arial"/>
          <w:b/>
          <w:sz w:val="24"/>
        </w:rPr>
        <w:t xml:space="preserve"> </w:t>
      </w:r>
      <w:r w:rsidR="006200A2">
        <w:rPr>
          <w:rFonts w:ascii="Palatino Linotype" w:hAnsi="Palatino Linotype" w:cs="Arial"/>
          <w:sz w:val="24"/>
        </w:rPr>
        <w:t xml:space="preserve">en lo sucesivo </w:t>
      </w:r>
      <w:r w:rsidR="00B86E3B">
        <w:rPr>
          <w:rFonts w:ascii="Palatino Linotype" w:hAnsi="Palatino Linotype" w:cs="Arial"/>
          <w:sz w:val="24"/>
        </w:rPr>
        <w:t>e</w:t>
      </w:r>
      <w:r w:rsidR="00D41F41">
        <w:rPr>
          <w:rFonts w:ascii="Palatino Linotype" w:hAnsi="Palatino Linotype" w:cs="Arial"/>
          <w:b/>
          <w:sz w:val="24"/>
        </w:rPr>
        <w:t>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w:t>
      </w:r>
      <w:r w:rsidR="00654533">
        <w:rPr>
          <w:rFonts w:ascii="Palatino Linotype" w:hAnsi="Palatino Linotype" w:cs="Arial"/>
          <w:sz w:val="24"/>
        </w:rPr>
        <w:t xml:space="preserve">la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925079">
        <w:rPr>
          <w:rFonts w:ascii="Palatino Linotype" w:hAnsi="Palatino Linotype" w:cs="Arial"/>
          <w:sz w:val="24"/>
          <w:szCs w:val="24"/>
        </w:rPr>
        <w:t>l</w:t>
      </w:r>
      <w:r w:rsidR="00A202F3">
        <w:rPr>
          <w:rFonts w:ascii="Palatino Linotype" w:hAnsi="Palatino Linotype" w:cs="Arial"/>
          <w:sz w:val="24"/>
          <w:szCs w:val="24"/>
        </w:rPr>
        <w:t xml:space="preserve"> </w:t>
      </w:r>
      <w:r w:rsidR="00925079" w:rsidRPr="00925079">
        <w:rPr>
          <w:rFonts w:ascii="Palatino Linotype" w:hAnsi="Palatino Linotype" w:cs="Arial"/>
          <w:b/>
          <w:sz w:val="24"/>
          <w:szCs w:val="24"/>
        </w:rPr>
        <w:t>Instituto de Transparencia, Acceso a la Información Pública y Protección de Datos Personales del Estado de México y Municipios</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15E85" w:rsidRDefault="00E15E85" w:rsidP="00E15E85">
      <w:pPr>
        <w:tabs>
          <w:tab w:val="left" w:pos="1701"/>
        </w:tabs>
        <w:spacing w:before="240" w:line="360" w:lineRule="auto"/>
        <w:jc w:val="both"/>
        <w:rPr>
          <w:rFonts w:ascii="Palatino Linotype" w:hAnsi="Palatino Linotype" w:cs="Arial"/>
          <w:sz w:val="24"/>
        </w:rPr>
      </w:pPr>
    </w:p>
    <w:p w:rsidR="006200A2" w:rsidRDefault="00E15E85" w:rsidP="006200A2">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bookmarkStart w:id="0" w:name="_GoBack"/>
      <w:bookmarkEnd w:id="0"/>
    </w:p>
    <w:p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Con fecha</w:t>
      </w:r>
      <w:r w:rsidR="0059073D">
        <w:rPr>
          <w:rFonts w:ascii="Palatino Linotype" w:hAnsi="Palatino Linotype" w:cs="Arial"/>
          <w:sz w:val="24"/>
        </w:rPr>
        <w:t xml:space="preserve"> </w:t>
      </w:r>
      <w:r w:rsidR="00B176C9">
        <w:rPr>
          <w:rFonts w:ascii="Palatino Linotype" w:hAnsi="Palatino Linotype" w:cs="Arial"/>
          <w:sz w:val="24"/>
        </w:rPr>
        <w:t>veinticuatro de septiembre de dos mil veinte</w:t>
      </w:r>
      <w:r>
        <w:rPr>
          <w:rFonts w:ascii="Palatino Linotype" w:hAnsi="Palatino Linotype" w:cs="Arial"/>
          <w:sz w:val="24"/>
        </w:rPr>
        <w:t xml:space="preserve">, </w:t>
      </w:r>
      <w:r w:rsidR="00D41F41">
        <w:rPr>
          <w:rFonts w:ascii="Palatino Linotype" w:hAnsi="Palatino Linotype" w:cs="Arial"/>
          <w:b/>
          <w:sz w:val="24"/>
        </w:rPr>
        <w:t>la</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B176C9" w:rsidRPr="00B176C9">
        <w:rPr>
          <w:rFonts w:ascii="Palatino Linotype" w:hAnsi="Palatino Linotype" w:cs="Arial"/>
          <w:b/>
          <w:sz w:val="24"/>
        </w:rPr>
        <w:t>00789/INFOEM/IP/2020</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lastRenderedPageBreak/>
        <w:t>“</w:t>
      </w:r>
      <w:r w:rsidR="00B176C9" w:rsidRPr="00B176C9">
        <w:rPr>
          <w:rFonts w:ascii="Palatino Linotype" w:hAnsi="Palatino Linotype"/>
          <w:i/>
          <w:color w:val="000000"/>
        </w:rPr>
        <w:t xml:space="preserve">Deseo saber </w:t>
      </w:r>
      <w:proofErr w:type="spellStart"/>
      <w:r w:rsidR="00B176C9" w:rsidRPr="00B176C9">
        <w:rPr>
          <w:rFonts w:ascii="Palatino Linotype" w:hAnsi="Palatino Linotype"/>
          <w:i/>
          <w:color w:val="000000"/>
        </w:rPr>
        <w:t>cuales</w:t>
      </w:r>
      <w:proofErr w:type="spellEnd"/>
      <w:r w:rsidR="00B176C9" w:rsidRPr="00B176C9">
        <w:rPr>
          <w:rFonts w:ascii="Palatino Linotype" w:hAnsi="Palatino Linotype"/>
          <w:i/>
          <w:color w:val="000000"/>
        </w:rPr>
        <w:t xml:space="preserve"> son las fechas aprobadas o indicadas por el Infoem para la actualización de las obligaciones comunes y específicas que deben de observar los sujetos obligados (ayuntamientos). Baso mi solicitud en relación a su acuerdo del pleno que adjunto al presente, ya que únicamente hacen mención del primer semestre, no indicando para los trimestres siguientes.</w:t>
      </w:r>
      <w:r w:rsidRPr="00DE246E">
        <w:rPr>
          <w:rFonts w:ascii="Palatino Linotype" w:eastAsia="Times New Roman" w:hAnsi="Palatino Linotype" w:cs="Times New Roman"/>
          <w:i/>
          <w:lang w:val="es-ES_tradnl" w:eastAsia="es-ES"/>
        </w:rPr>
        <w:t>” [Sic]</w:t>
      </w:r>
    </w:p>
    <w:p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D41F41" w:rsidRDefault="00E15E85" w:rsidP="00F77632">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D41F41">
        <w:rPr>
          <w:rFonts w:ascii="Palatino Linotype" w:hAnsi="Palatino Linotype" w:cs="Arial"/>
          <w:b/>
          <w:sz w:val="24"/>
        </w:rPr>
        <w:t xml:space="preserve"> </w:t>
      </w:r>
      <w:r w:rsidR="00D41F41" w:rsidRPr="00D41F41">
        <w:rPr>
          <w:rFonts w:ascii="Palatino Linotype" w:hAnsi="Palatino Linotype" w:cs="Arial"/>
          <w:sz w:val="24"/>
        </w:rPr>
        <w:t xml:space="preserve">en fecha </w:t>
      </w:r>
      <w:r w:rsidR="00B176C9">
        <w:rPr>
          <w:rFonts w:ascii="Palatino Linotype" w:hAnsi="Palatino Linotype" w:cs="Arial"/>
          <w:sz w:val="24"/>
        </w:rPr>
        <w:t xml:space="preserve">quince de octubre de dos mil veinte </w:t>
      </w:r>
      <w:r w:rsidR="00DA598F">
        <w:rPr>
          <w:rFonts w:ascii="Palatino Linotype" w:hAnsi="Palatino Linotype" w:cs="Arial"/>
          <w:sz w:val="24"/>
        </w:rPr>
        <w:t xml:space="preserve">dio respuesta a la solicitud de información </w:t>
      </w:r>
      <w:r w:rsidR="00F77632">
        <w:rPr>
          <w:rFonts w:ascii="Palatino Linotype" w:hAnsi="Palatino Linotype" w:cs="Arial"/>
          <w:sz w:val="24"/>
        </w:rPr>
        <w:t xml:space="preserve">adjuntando para tal efecto </w:t>
      </w:r>
      <w:r w:rsidR="00B176C9">
        <w:rPr>
          <w:rFonts w:ascii="Palatino Linotype" w:hAnsi="Palatino Linotype" w:cs="Arial"/>
          <w:sz w:val="24"/>
        </w:rPr>
        <w:t xml:space="preserve">los </w:t>
      </w:r>
      <w:r w:rsidR="00F77632">
        <w:rPr>
          <w:rFonts w:ascii="Palatino Linotype" w:hAnsi="Palatino Linotype" w:cs="Arial"/>
          <w:sz w:val="24"/>
        </w:rPr>
        <w:t>archivo</w:t>
      </w:r>
      <w:r w:rsidR="00B176C9">
        <w:rPr>
          <w:rFonts w:ascii="Palatino Linotype" w:hAnsi="Palatino Linotype" w:cs="Arial"/>
          <w:sz w:val="24"/>
        </w:rPr>
        <w:t>s</w:t>
      </w:r>
      <w:r w:rsidR="00F77632">
        <w:rPr>
          <w:rFonts w:ascii="Palatino Linotype" w:hAnsi="Palatino Linotype" w:cs="Arial"/>
          <w:sz w:val="24"/>
        </w:rPr>
        <w:t xml:space="preserve"> denominado</w:t>
      </w:r>
      <w:r w:rsidR="00B176C9">
        <w:rPr>
          <w:rFonts w:ascii="Palatino Linotype" w:hAnsi="Palatino Linotype" w:cs="Arial"/>
          <w:sz w:val="24"/>
        </w:rPr>
        <w:t>s</w:t>
      </w:r>
      <w:r w:rsidR="00F77632">
        <w:rPr>
          <w:rFonts w:ascii="Palatino Linotype" w:hAnsi="Palatino Linotype" w:cs="Arial"/>
          <w:sz w:val="24"/>
        </w:rPr>
        <w:t xml:space="preserve"> </w:t>
      </w:r>
      <w:r w:rsidR="00F77632" w:rsidRPr="0059073D">
        <w:rPr>
          <w:rFonts w:ascii="Palatino Linotype" w:hAnsi="Palatino Linotype" w:cs="Arial"/>
          <w:sz w:val="24"/>
          <w:u w:val="single"/>
        </w:rPr>
        <w:t>“</w:t>
      </w:r>
      <w:r w:rsidR="00B176C9" w:rsidRPr="00B176C9">
        <w:rPr>
          <w:rFonts w:ascii="Palatino Linotype" w:hAnsi="Palatino Linotype" w:cs="Arial"/>
          <w:sz w:val="24"/>
          <w:u w:val="single"/>
        </w:rPr>
        <w:t>OficioRespuestaSolicitud789UT.pdf</w:t>
      </w:r>
      <w:r w:rsidR="008C0698">
        <w:rPr>
          <w:rFonts w:ascii="Palatino Linotype" w:hAnsi="Palatino Linotype" w:cs="Arial"/>
          <w:sz w:val="24"/>
          <w:u w:val="single"/>
        </w:rPr>
        <w:t>”</w:t>
      </w:r>
      <w:r w:rsidR="00F77632">
        <w:rPr>
          <w:rFonts w:ascii="Palatino Linotype" w:hAnsi="Palatino Linotype" w:cs="Arial"/>
          <w:sz w:val="24"/>
        </w:rPr>
        <w:t xml:space="preserve">, </w:t>
      </w:r>
      <w:r w:rsidR="00B176C9" w:rsidRPr="0059073D">
        <w:rPr>
          <w:rFonts w:ascii="Palatino Linotype" w:hAnsi="Palatino Linotype" w:cs="Arial"/>
          <w:sz w:val="24"/>
          <w:u w:val="single"/>
        </w:rPr>
        <w:t>“</w:t>
      </w:r>
      <w:r w:rsidR="009B328B" w:rsidRPr="009B328B">
        <w:rPr>
          <w:rFonts w:ascii="Palatino Linotype" w:hAnsi="Palatino Linotype" w:cs="Arial"/>
          <w:sz w:val="24"/>
          <w:u w:val="single"/>
        </w:rPr>
        <w:t>jun051 (1).</w:t>
      </w:r>
      <w:proofErr w:type="spellStart"/>
      <w:r w:rsidR="009B328B" w:rsidRPr="009B328B">
        <w:rPr>
          <w:rFonts w:ascii="Palatino Linotype" w:hAnsi="Palatino Linotype" w:cs="Arial"/>
          <w:sz w:val="24"/>
          <w:u w:val="single"/>
        </w:rPr>
        <w:t>pdf</w:t>
      </w:r>
      <w:proofErr w:type="spellEnd"/>
      <w:r w:rsidR="00B176C9">
        <w:rPr>
          <w:rFonts w:ascii="Palatino Linotype" w:hAnsi="Palatino Linotype" w:cs="Arial"/>
          <w:sz w:val="24"/>
          <w:u w:val="single"/>
        </w:rPr>
        <w:t>”</w:t>
      </w:r>
      <w:r w:rsidR="00B176C9">
        <w:rPr>
          <w:rFonts w:ascii="Palatino Linotype" w:hAnsi="Palatino Linotype" w:cs="Arial"/>
          <w:sz w:val="24"/>
        </w:rPr>
        <w:t xml:space="preserve">, </w:t>
      </w:r>
      <w:r w:rsidR="009B328B" w:rsidRPr="0059073D">
        <w:rPr>
          <w:rFonts w:ascii="Palatino Linotype" w:hAnsi="Palatino Linotype" w:cs="Arial"/>
          <w:sz w:val="24"/>
          <w:u w:val="single"/>
        </w:rPr>
        <w:t>“</w:t>
      </w:r>
      <w:r w:rsidR="009B328B" w:rsidRPr="009B328B">
        <w:rPr>
          <w:rFonts w:ascii="Palatino Linotype" w:hAnsi="Palatino Linotype" w:cs="Arial"/>
          <w:sz w:val="24"/>
          <w:u w:val="single"/>
        </w:rPr>
        <w:t>RespuestaSolicitud789DGJV.pdf</w:t>
      </w:r>
      <w:r w:rsidR="009B328B">
        <w:rPr>
          <w:rFonts w:ascii="Palatino Linotype" w:hAnsi="Palatino Linotype" w:cs="Arial"/>
          <w:sz w:val="24"/>
          <w:u w:val="single"/>
        </w:rPr>
        <w:t>”</w:t>
      </w:r>
      <w:r w:rsidR="009B328B">
        <w:rPr>
          <w:rFonts w:ascii="Palatino Linotype" w:hAnsi="Palatino Linotype" w:cs="Arial"/>
          <w:sz w:val="24"/>
        </w:rPr>
        <w:t xml:space="preserve">, </w:t>
      </w:r>
      <w:r w:rsidR="009B328B" w:rsidRPr="0059073D">
        <w:rPr>
          <w:rFonts w:ascii="Palatino Linotype" w:hAnsi="Palatino Linotype" w:cs="Arial"/>
          <w:sz w:val="24"/>
          <w:u w:val="single"/>
        </w:rPr>
        <w:t>“</w:t>
      </w:r>
      <w:r w:rsidR="009B328B" w:rsidRPr="009B328B">
        <w:rPr>
          <w:rFonts w:ascii="Palatino Linotype" w:hAnsi="Palatino Linotype" w:cs="Arial"/>
          <w:sz w:val="24"/>
          <w:u w:val="single"/>
        </w:rPr>
        <w:t>Lineamientostécnicosgenerales.pdf</w:t>
      </w:r>
      <w:r w:rsidR="009B328B">
        <w:rPr>
          <w:rFonts w:ascii="Palatino Linotype" w:hAnsi="Palatino Linotype" w:cs="Arial"/>
          <w:sz w:val="24"/>
          <w:u w:val="single"/>
        </w:rPr>
        <w:t>”</w:t>
      </w:r>
      <w:r w:rsidR="009B328B">
        <w:rPr>
          <w:rFonts w:ascii="Palatino Linotype" w:hAnsi="Palatino Linotype" w:cs="Arial"/>
          <w:sz w:val="24"/>
        </w:rPr>
        <w:t xml:space="preserve">, </w:t>
      </w:r>
      <w:r w:rsidR="009B328B" w:rsidRPr="0059073D">
        <w:rPr>
          <w:rFonts w:ascii="Palatino Linotype" w:hAnsi="Palatino Linotype" w:cs="Arial"/>
          <w:sz w:val="24"/>
          <w:u w:val="single"/>
        </w:rPr>
        <w:t>“</w:t>
      </w:r>
      <w:r w:rsidR="009B328B" w:rsidRPr="009B328B">
        <w:rPr>
          <w:rFonts w:ascii="Palatino Linotype" w:hAnsi="Palatino Linotype" w:cs="Arial"/>
          <w:sz w:val="24"/>
          <w:u w:val="single"/>
        </w:rPr>
        <w:t>mar232 (2).</w:t>
      </w:r>
      <w:proofErr w:type="spellStart"/>
      <w:r w:rsidR="009B328B" w:rsidRPr="009B328B">
        <w:rPr>
          <w:rFonts w:ascii="Palatino Linotype" w:hAnsi="Palatino Linotype" w:cs="Arial"/>
          <w:sz w:val="24"/>
          <w:u w:val="single"/>
        </w:rPr>
        <w:t>pdf</w:t>
      </w:r>
      <w:proofErr w:type="spellEnd"/>
      <w:r w:rsidR="009B328B">
        <w:rPr>
          <w:rFonts w:ascii="Palatino Linotype" w:hAnsi="Palatino Linotype" w:cs="Arial"/>
          <w:sz w:val="24"/>
          <w:u w:val="single"/>
        </w:rPr>
        <w:t>”</w:t>
      </w:r>
      <w:r w:rsidR="009B328B">
        <w:rPr>
          <w:rFonts w:ascii="Palatino Linotype" w:hAnsi="Palatino Linotype" w:cs="Arial"/>
          <w:sz w:val="24"/>
        </w:rPr>
        <w:t xml:space="preserve">, </w:t>
      </w:r>
      <w:r w:rsidR="009B328B" w:rsidRPr="0059073D">
        <w:rPr>
          <w:rFonts w:ascii="Palatino Linotype" w:hAnsi="Palatino Linotype" w:cs="Arial"/>
          <w:sz w:val="24"/>
          <w:u w:val="single"/>
        </w:rPr>
        <w:t>“</w:t>
      </w:r>
      <w:r w:rsidR="009B328B" w:rsidRPr="009B328B">
        <w:rPr>
          <w:rFonts w:ascii="Palatino Linotype" w:hAnsi="Palatino Linotype" w:cs="Arial"/>
          <w:sz w:val="24"/>
          <w:u w:val="single"/>
        </w:rPr>
        <w:t>jul081.pdf</w:t>
      </w:r>
      <w:r w:rsidR="009B328B">
        <w:rPr>
          <w:rFonts w:ascii="Palatino Linotype" w:hAnsi="Palatino Linotype" w:cs="Arial"/>
          <w:sz w:val="24"/>
          <w:u w:val="single"/>
        </w:rPr>
        <w:t>”</w:t>
      </w:r>
      <w:r w:rsidR="009B328B">
        <w:rPr>
          <w:rFonts w:ascii="Palatino Linotype" w:hAnsi="Palatino Linotype" w:cs="Arial"/>
          <w:sz w:val="24"/>
        </w:rPr>
        <w:t xml:space="preserve">, </w:t>
      </w:r>
      <w:r w:rsidR="009B328B" w:rsidRPr="0059073D">
        <w:rPr>
          <w:rFonts w:ascii="Palatino Linotype" w:hAnsi="Palatino Linotype" w:cs="Arial"/>
          <w:sz w:val="24"/>
          <w:u w:val="single"/>
        </w:rPr>
        <w:t>“</w:t>
      </w:r>
      <w:r w:rsidR="009B328B" w:rsidRPr="009B328B">
        <w:rPr>
          <w:rFonts w:ascii="Palatino Linotype" w:hAnsi="Palatino Linotype" w:cs="Arial"/>
          <w:sz w:val="24"/>
          <w:u w:val="single"/>
        </w:rPr>
        <w:t>Lineamientoscomplementarios.pdf</w:t>
      </w:r>
      <w:r w:rsidR="009B328B">
        <w:rPr>
          <w:rFonts w:ascii="Palatino Linotype" w:hAnsi="Palatino Linotype" w:cs="Arial"/>
          <w:sz w:val="24"/>
          <w:u w:val="single"/>
        </w:rPr>
        <w:t>”</w:t>
      </w:r>
      <w:r w:rsidR="009B328B">
        <w:rPr>
          <w:rFonts w:ascii="Palatino Linotype" w:hAnsi="Palatino Linotype" w:cs="Arial"/>
          <w:sz w:val="24"/>
        </w:rPr>
        <w:t xml:space="preserve">, </w:t>
      </w:r>
      <w:r w:rsidR="00776C31">
        <w:rPr>
          <w:rFonts w:ascii="Palatino Linotype" w:hAnsi="Palatino Linotype" w:cs="Arial"/>
          <w:sz w:val="24"/>
        </w:rPr>
        <w:t>l</w:t>
      </w:r>
      <w:r w:rsidR="009B328B">
        <w:rPr>
          <w:rFonts w:ascii="Palatino Linotype" w:hAnsi="Palatino Linotype" w:cs="Arial"/>
          <w:sz w:val="24"/>
        </w:rPr>
        <w:t>os</w:t>
      </w:r>
      <w:r w:rsidR="00776C31">
        <w:rPr>
          <w:rFonts w:ascii="Palatino Linotype" w:hAnsi="Palatino Linotype" w:cs="Arial"/>
          <w:sz w:val="24"/>
        </w:rPr>
        <w:t xml:space="preserve"> cual</w:t>
      </w:r>
      <w:r w:rsidR="009B328B">
        <w:rPr>
          <w:rFonts w:ascii="Palatino Linotype" w:hAnsi="Palatino Linotype" w:cs="Arial"/>
          <w:sz w:val="24"/>
        </w:rPr>
        <w:t>es</w:t>
      </w:r>
      <w:r w:rsidR="00776C31">
        <w:rPr>
          <w:rFonts w:ascii="Palatino Linotype" w:hAnsi="Palatino Linotype" w:cs="Arial"/>
          <w:sz w:val="24"/>
        </w:rPr>
        <w:t xml:space="preserve"> se tiene</w:t>
      </w:r>
      <w:r w:rsidR="009B328B">
        <w:rPr>
          <w:rFonts w:ascii="Palatino Linotype" w:hAnsi="Palatino Linotype" w:cs="Arial"/>
          <w:sz w:val="24"/>
        </w:rPr>
        <w:t>n</w:t>
      </w:r>
      <w:r w:rsidR="008C0698">
        <w:rPr>
          <w:rFonts w:ascii="Palatino Linotype" w:hAnsi="Palatino Linotype" w:cs="Arial"/>
          <w:sz w:val="24"/>
        </w:rPr>
        <w:t xml:space="preserve"> por </w:t>
      </w:r>
      <w:r w:rsidR="00776C31">
        <w:rPr>
          <w:rFonts w:ascii="Palatino Linotype" w:hAnsi="Palatino Linotype" w:cs="Arial"/>
          <w:sz w:val="24"/>
        </w:rPr>
        <w:t>reproducido</w:t>
      </w:r>
      <w:r w:rsidR="009B328B">
        <w:rPr>
          <w:rFonts w:ascii="Palatino Linotype" w:hAnsi="Palatino Linotype" w:cs="Arial"/>
          <w:sz w:val="24"/>
        </w:rPr>
        <w:t>s</w:t>
      </w:r>
      <w:r w:rsidR="008C0698">
        <w:rPr>
          <w:rFonts w:ascii="Palatino Linotype" w:hAnsi="Palatino Linotype" w:cs="Arial"/>
          <w:sz w:val="24"/>
        </w:rPr>
        <w:t xml:space="preserve"> al ser del conocimiento de las partes.</w:t>
      </w:r>
    </w:p>
    <w:tbl>
      <w:tblPr>
        <w:tblW w:w="7489" w:type="dxa"/>
        <w:jc w:val="center"/>
        <w:tblCellSpacing w:w="0" w:type="dxa"/>
        <w:tblCellMar>
          <w:left w:w="0" w:type="dxa"/>
          <w:right w:w="0" w:type="dxa"/>
        </w:tblCellMar>
        <w:tblLook w:val="04A0" w:firstRow="1" w:lastRow="0" w:firstColumn="1" w:lastColumn="0" w:noHBand="0" w:noVBand="1"/>
      </w:tblPr>
      <w:tblGrid>
        <w:gridCol w:w="7489"/>
      </w:tblGrid>
      <w:tr w:rsidR="009B328B" w:rsidRPr="009B328B" w:rsidTr="009B328B">
        <w:trPr>
          <w:trHeight w:val="313"/>
          <w:tblCellSpacing w:w="0" w:type="dxa"/>
          <w:jc w:val="center"/>
        </w:trPr>
        <w:tc>
          <w:tcPr>
            <w:tcW w:w="0" w:type="auto"/>
            <w:vAlign w:val="center"/>
            <w:hideMark/>
          </w:tcPr>
          <w:p w:rsidR="009B328B" w:rsidRPr="009B328B" w:rsidRDefault="009B328B" w:rsidP="009B328B">
            <w:pPr>
              <w:spacing w:after="0" w:line="240" w:lineRule="auto"/>
              <w:jc w:val="right"/>
              <w:rPr>
                <w:rFonts w:ascii="Times New Roman" w:eastAsia="Times New Roman" w:hAnsi="Times New Roman" w:cs="Times New Roman"/>
                <w:sz w:val="24"/>
                <w:szCs w:val="24"/>
                <w:lang w:eastAsia="es-MX"/>
              </w:rPr>
            </w:pPr>
            <w:r w:rsidRPr="009B328B">
              <w:rPr>
                <w:rFonts w:ascii="Verdana" w:eastAsia="Times New Roman" w:hAnsi="Verdana" w:cs="Times New Roman"/>
                <w:sz w:val="18"/>
                <w:szCs w:val="18"/>
                <w:lang w:eastAsia="es-MX"/>
              </w:rPr>
              <w:t>Folio de la solicitud: 00789/INFOEM/IP/2020</w:t>
            </w:r>
          </w:p>
        </w:tc>
      </w:tr>
      <w:tr w:rsidR="009B328B" w:rsidRPr="009B328B" w:rsidTr="009B328B">
        <w:trPr>
          <w:trHeight w:val="470"/>
          <w:tblCellSpacing w:w="0" w:type="dxa"/>
          <w:jc w:val="center"/>
        </w:trPr>
        <w:tc>
          <w:tcPr>
            <w:tcW w:w="0" w:type="auto"/>
            <w:vAlign w:val="center"/>
            <w:hideMark/>
          </w:tcPr>
          <w:p w:rsidR="009B328B" w:rsidRPr="009B328B" w:rsidRDefault="009B328B" w:rsidP="009B328B">
            <w:pPr>
              <w:spacing w:after="0" w:line="240" w:lineRule="auto"/>
              <w:jc w:val="right"/>
              <w:rPr>
                <w:rFonts w:ascii="Times New Roman" w:eastAsia="Times New Roman" w:hAnsi="Times New Roman" w:cs="Times New Roman"/>
                <w:sz w:val="24"/>
                <w:szCs w:val="24"/>
                <w:lang w:eastAsia="es-MX"/>
              </w:rPr>
            </w:pPr>
          </w:p>
        </w:tc>
      </w:tr>
      <w:tr w:rsidR="009B328B" w:rsidRPr="009B328B" w:rsidTr="009B328B">
        <w:trPr>
          <w:trHeight w:val="156"/>
          <w:tblCellSpacing w:w="0" w:type="dxa"/>
          <w:jc w:val="center"/>
        </w:trPr>
        <w:tc>
          <w:tcPr>
            <w:tcW w:w="0" w:type="auto"/>
            <w:vAlign w:val="center"/>
            <w:hideMark/>
          </w:tcPr>
          <w:p w:rsidR="009B328B" w:rsidRPr="009B328B" w:rsidRDefault="009B328B" w:rsidP="009B328B">
            <w:pPr>
              <w:spacing w:after="0" w:line="240" w:lineRule="auto"/>
              <w:rPr>
                <w:rFonts w:ascii="Times New Roman" w:eastAsia="Times New Roman" w:hAnsi="Times New Roman" w:cs="Times New Roman"/>
                <w:sz w:val="24"/>
                <w:szCs w:val="24"/>
                <w:lang w:eastAsia="es-MX"/>
              </w:rPr>
            </w:pPr>
            <w:r w:rsidRPr="009B328B">
              <w:rPr>
                <w:rFonts w:ascii="Verdana" w:eastAsia="Times New Roman" w:hAnsi="Verdana" w:cs="Times New Roman"/>
                <w:sz w:val="18"/>
                <w:szCs w:val="18"/>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9B328B" w:rsidRPr="009B328B" w:rsidTr="009B328B">
        <w:trPr>
          <w:trHeight w:val="392"/>
          <w:tblCellSpacing w:w="0" w:type="dxa"/>
          <w:jc w:val="center"/>
        </w:trPr>
        <w:tc>
          <w:tcPr>
            <w:tcW w:w="0" w:type="auto"/>
            <w:vAlign w:val="center"/>
            <w:hideMark/>
          </w:tcPr>
          <w:p w:rsidR="009B328B" w:rsidRPr="009B328B" w:rsidRDefault="009B328B" w:rsidP="009B328B">
            <w:pPr>
              <w:spacing w:after="0" w:line="240" w:lineRule="auto"/>
              <w:rPr>
                <w:rFonts w:ascii="Times New Roman" w:eastAsia="Times New Roman" w:hAnsi="Times New Roman" w:cs="Times New Roman"/>
                <w:sz w:val="24"/>
                <w:szCs w:val="24"/>
                <w:lang w:eastAsia="es-MX"/>
              </w:rPr>
            </w:pPr>
          </w:p>
        </w:tc>
      </w:tr>
      <w:tr w:rsidR="009B328B" w:rsidRPr="009B328B" w:rsidTr="009B328B">
        <w:trPr>
          <w:trHeight w:val="156"/>
          <w:tblCellSpacing w:w="0" w:type="dxa"/>
          <w:jc w:val="center"/>
        </w:trPr>
        <w:tc>
          <w:tcPr>
            <w:tcW w:w="0" w:type="auto"/>
            <w:vAlign w:val="center"/>
            <w:hideMark/>
          </w:tcPr>
          <w:p w:rsidR="009B328B" w:rsidRPr="009B328B" w:rsidRDefault="009B328B" w:rsidP="009B328B">
            <w:pPr>
              <w:spacing w:after="0" w:line="240" w:lineRule="auto"/>
              <w:rPr>
                <w:rFonts w:ascii="Times New Roman" w:eastAsia="Times New Roman" w:hAnsi="Times New Roman" w:cs="Times New Roman"/>
                <w:sz w:val="24"/>
                <w:szCs w:val="24"/>
                <w:lang w:eastAsia="es-MX"/>
              </w:rPr>
            </w:pPr>
            <w:r w:rsidRPr="009B328B">
              <w:rPr>
                <w:rFonts w:ascii="Verdana" w:eastAsia="Times New Roman" w:hAnsi="Verdana" w:cs="Times New Roman"/>
                <w:sz w:val="18"/>
                <w:szCs w:val="18"/>
                <w:lang w:eastAsia="es-MX"/>
              </w:rPr>
              <w:t>Con fundamento en el artículo 53 fracción II de la Ley de Transparencia y Acceso a la Información Pública del Estado de México y Municipios, se adjunta la respuesta a su solicitud de acceso a la información pública.</w:t>
            </w:r>
          </w:p>
        </w:tc>
      </w:tr>
      <w:tr w:rsidR="009B328B" w:rsidRPr="009B328B" w:rsidTr="009B328B">
        <w:trPr>
          <w:trHeight w:val="392"/>
          <w:tblCellSpacing w:w="0" w:type="dxa"/>
          <w:jc w:val="center"/>
        </w:trPr>
        <w:tc>
          <w:tcPr>
            <w:tcW w:w="0" w:type="auto"/>
            <w:vAlign w:val="center"/>
            <w:hideMark/>
          </w:tcPr>
          <w:p w:rsidR="009B328B" w:rsidRPr="009B328B" w:rsidRDefault="009B328B" w:rsidP="009B328B">
            <w:pPr>
              <w:spacing w:after="0" w:line="240" w:lineRule="auto"/>
              <w:rPr>
                <w:rFonts w:ascii="Times New Roman" w:eastAsia="Times New Roman" w:hAnsi="Times New Roman" w:cs="Times New Roman"/>
                <w:sz w:val="24"/>
                <w:szCs w:val="24"/>
                <w:lang w:eastAsia="es-MX"/>
              </w:rPr>
            </w:pPr>
          </w:p>
        </w:tc>
      </w:tr>
      <w:tr w:rsidR="009B328B" w:rsidRPr="009B328B" w:rsidTr="009B328B">
        <w:trPr>
          <w:trHeight w:val="156"/>
          <w:tblCellSpacing w:w="0" w:type="dxa"/>
          <w:jc w:val="center"/>
        </w:trPr>
        <w:tc>
          <w:tcPr>
            <w:tcW w:w="0" w:type="auto"/>
            <w:vAlign w:val="center"/>
            <w:hideMark/>
          </w:tcPr>
          <w:p w:rsidR="009B328B" w:rsidRPr="009B328B" w:rsidRDefault="009B328B" w:rsidP="009B328B">
            <w:pPr>
              <w:spacing w:after="0" w:line="240" w:lineRule="auto"/>
              <w:jc w:val="center"/>
              <w:rPr>
                <w:rFonts w:ascii="Times New Roman" w:eastAsia="Times New Roman" w:hAnsi="Times New Roman" w:cs="Times New Roman"/>
                <w:sz w:val="20"/>
                <w:szCs w:val="20"/>
                <w:lang w:eastAsia="es-MX"/>
              </w:rPr>
            </w:pPr>
          </w:p>
        </w:tc>
      </w:tr>
      <w:tr w:rsidR="009B328B" w:rsidRPr="009B328B" w:rsidTr="009B328B">
        <w:trPr>
          <w:trHeight w:val="156"/>
          <w:tblCellSpacing w:w="0" w:type="dxa"/>
          <w:jc w:val="center"/>
        </w:trPr>
        <w:tc>
          <w:tcPr>
            <w:tcW w:w="0" w:type="auto"/>
            <w:vAlign w:val="center"/>
            <w:hideMark/>
          </w:tcPr>
          <w:p w:rsidR="009B328B" w:rsidRPr="009B328B" w:rsidRDefault="009B328B" w:rsidP="009B328B">
            <w:pPr>
              <w:spacing w:after="0" w:line="240" w:lineRule="auto"/>
              <w:rPr>
                <w:rFonts w:ascii="Times New Roman" w:eastAsia="Times New Roman" w:hAnsi="Times New Roman" w:cs="Times New Roman"/>
                <w:sz w:val="20"/>
                <w:szCs w:val="20"/>
                <w:lang w:eastAsia="es-MX"/>
              </w:rPr>
            </w:pPr>
          </w:p>
        </w:tc>
      </w:tr>
      <w:tr w:rsidR="009B328B" w:rsidRPr="009B328B" w:rsidTr="009B328B">
        <w:trPr>
          <w:trHeight w:val="156"/>
          <w:tblCellSpacing w:w="0" w:type="dxa"/>
          <w:jc w:val="center"/>
        </w:trPr>
        <w:tc>
          <w:tcPr>
            <w:tcW w:w="0" w:type="auto"/>
            <w:vAlign w:val="center"/>
            <w:hideMark/>
          </w:tcPr>
          <w:p w:rsidR="009B328B" w:rsidRPr="009B328B" w:rsidRDefault="009B328B" w:rsidP="009B328B">
            <w:pPr>
              <w:spacing w:after="0" w:line="240" w:lineRule="auto"/>
              <w:rPr>
                <w:rFonts w:ascii="Times New Roman" w:eastAsia="Times New Roman" w:hAnsi="Times New Roman" w:cs="Times New Roman"/>
                <w:sz w:val="24"/>
                <w:szCs w:val="24"/>
                <w:lang w:eastAsia="es-MX"/>
              </w:rPr>
            </w:pPr>
            <w:r w:rsidRPr="009B328B">
              <w:rPr>
                <w:rFonts w:ascii="Verdana" w:eastAsia="Times New Roman" w:hAnsi="Verdana" w:cs="Times New Roman"/>
                <w:sz w:val="18"/>
                <w:szCs w:val="18"/>
                <w:lang w:eastAsia="es-MX"/>
              </w:rPr>
              <w:t>ATENTAMENTE</w:t>
            </w:r>
          </w:p>
        </w:tc>
      </w:tr>
      <w:tr w:rsidR="009B328B" w:rsidRPr="009B328B" w:rsidTr="009B328B">
        <w:trPr>
          <w:trHeight w:val="235"/>
          <w:tblCellSpacing w:w="0" w:type="dxa"/>
          <w:jc w:val="center"/>
        </w:trPr>
        <w:tc>
          <w:tcPr>
            <w:tcW w:w="0" w:type="auto"/>
            <w:vAlign w:val="center"/>
            <w:hideMark/>
          </w:tcPr>
          <w:p w:rsidR="009B328B" w:rsidRPr="009B328B" w:rsidRDefault="009B328B" w:rsidP="009B328B">
            <w:pPr>
              <w:spacing w:after="0" w:line="240" w:lineRule="auto"/>
              <w:rPr>
                <w:rFonts w:ascii="Times New Roman" w:eastAsia="Times New Roman" w:hAnsi="Times New Roman" w:cs="Times New Roman"/>
                <w:sz w:val="24"/>
                <w:szCs w:val="24"/>
                <w:lang w:eastAsia="es-MX"/>
              </w:rPr>
            </w:pPr>
          </w:p>
        </w:tc>
      </w:tr>
      <w:tr w:rsidR="009B328B" w:rsidRPr="009B328B" w:rsidTr="009B328B">
        <w:trPr>
          <w:trHeight w:val="156"/>
          <w:tblCellSpacing w:w="0" w:type="dxa"/>
          <w:jc w:val="center"/>
        </w:trPr>
        <w:tc>
          <w:tcPr>
            <w:tcW w:w="0" w:type="auto"/>
            <w:vAlign w:val="center"/>
            <w:hideMark/>
          </w:tcPr>
          <w:p w:rsidR="009B328B" w:rsidRPr="009B328B" w:rsidRDefault="009B328B" w:rsidP="009B328B">
            <w:pPr>
              <w:spacing w:after="0" w:line="240" w:lineRule="auto"/>
              <w:rPr>
                <w:rFonts w:ascii="Times New Roman" w:eastAsia="Times New Roman" w:hAnsi="Times New Roman" w:cs="Times New Roman"/>
                <w:sz w:val="24"/>
                <w:szCs w:val="24"/>
                <w:lang w:eastAsia="es-MX"/>
              </w:rPr>
            </w:pPr>
            <w:r w:rsidRPr="009B328B">
              <w:rPr>
                <w:rFonts w:ascii="Verdana" w:eastAsia="Times New Roman" w:hAnsi="Verdana" w:cs="Times New Roman"/>
                <w:sz w:val="18"/>
                <w:szCs w:val="18"/>
                <w:lang w:eastAsia="es-MX"/>
              </w:rPr>
              <w:t>Mtra. Claudia Margarita Hernández Flores</w:t>
            </w:r>
          </w:p>
        </w:tc>
      </w:tr>
    </w:tbl>
    <w:p w:rsidR="009B328B" w:rsidRDefault="009B328B" w:rsidP="00776C31">
      <w:pPr>
        <w:spacing w:before="240" w:line="360" w:lineRule="auto"/>
        <w:jc w:val="both"/>
        <w:rPr>
          <w:rFonts w:ascii="Palatino Linotype" w:hAnsi="Palatino Linotype" w:cs="Arial"/>
          <w:b/>
          <w:sz w:val="28"/>
        </w:rPr>
      </w:pPr>
    </w:p>
    <w:p w:rsidR="00E15E85" w:rsidRPr="00441A94" w:rsidRDefault="00E15E85" w:rsidP="00776C31">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 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9F7948">
        <w:rPr>
          <w:rFonts w:ascii="Palatino Linotype" w:hAnsi="Palatino Linotype" w:cs="Arial"/>
          <w:b/>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w:t>
      </w:r>
      <w:r w:rsidR="00D41F41">
        <w:rPr>
          <w:rFonts w:ascii="Palatino Linotype" w:hAnsi="Palatino Linotype" w:cs="Arial"/>
          <w:sz w:val="24"/>
          <w:szCs w:val="24"/>
        </w:rPr>
        <w:t xml:space="preserve">fecha </w:t>
      </w:r>
      <w:r w:rsidR="00F174A7">
        <w:rPr>
          <w:rFonts w:ascii="Palatino Linotype" w:hAnsi="Palatino Linotype" w:cs="Arial"/>
          <w:sz w:val="24"/>
          <w:szCs w:val="24"/>
        </w:rPr>
        <w:t xml:space="preserve"> </w:t>
      </w:r>
      <w:r w:rsidR="006F20AD">
        <w:rPr>
          <w:rFonts w:ascii="Palatino Linotype" w:hAnsi="Palatino Linotype" w:cs="Arial"/>
          <w:sz w:val="24"/>
          <w:szCs w:val="24"/>
        </w:rPr>
        <w:t>dieciséis de octubre de dos mil veinte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6200A2">
        <w:rPr>
          <w:rFonts w:ascii="Palatino Linotype" w:hAnsi="Palatino Linotype" w:cs="Arial"/>
          <w:b/>
          <w:bCs/>
          <w:sz w:val="24"/>
          <w:szCs w:val="24"/>
          <w:lang w:eastAsia="es-MX"/>
        </w:rPr>
        <w:t>0</w:t>
      </w:r>
      <w:r w:rsidR="006F20AD">
        <w:rPr>
          <w:rFonts w:ascii="Palatino Linotype" w:hAnsi="Palatino Linotype" w:cs="Arial"/>
          <w:b/>
          <w:bCs/>
          <w:sz w:val="24"/>
          <w:szCs w:val="24"/>
          <w:lang w:eastAsia="es-MX"/>
        </w:rPr>
        <w:t>4510/INFOEM/IP/RR/2020</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rsidR="00E15E85" w:rsidRPr="00A435E2" w:rsidRDefault="00E15E85" w:rsidP="00E15E85">
      <w:pPr>
        <w:ind w:left="851" w:right="850"/>
        <w:jc w:val="both"/>
        <w:rPr>
          <w:rFonts w:ascii="Palatino Linotype" w:hAnsi="Palatino Linotype"/>
          <w:i/>
          <w:color w:val="000000"/>
        </w:rPr>
      </w:pPr>
      <w:r w:rsidRPr="00A435E2">
        <w:rPr>
          <w:rFonts w:ascii="Palatino Linotype" w:hAnsi="Palatino Linotype"/>
          <w:i/>
          <w:color w:val="000000"/>
        </w:rPr>
        <w:t>“</w:t>
      </w:r>
      <w:r w:rsidR="006F20AD" w:rsidRPr="006F20AD">
        <w:rPr>
          <w:rFonts w:ascii="Palatino Linotype" w:hAnsi="Palatino Linotype"/>
          <w:i/>
          <w:color w:val="000000"/>
        </w:rPr>
        <w:t>La información proporcionada no es clara, ya que si bien es cierto que existió una ampliación de plazo para la carga de la información del PRIMER TRIMESTRE 2020 también lo es que derivado del mismo los plazos subsecuentes por lo menos para el mismo año 2020 deberían de haber sufrido alguna clase de modificación y es justo que el "órgano garante" que expidió dicho acuerdo debería prever esta situación.</w:t>
      </w:r>
      <w:r w:rsidR="00DA3CBF">
        <w:rPr>
          <w:rFonts w:ascii="Palatino Linotype" w:hAnsi="Palatino Linotype"/>
          <w:i/>
          <w:color w:val="000000"/>
        </w:rPr>
        <w:t xml:space="preserve">” </w:t>
      </w:r>
      <w:r w:rsidR="00B165EF" w:rsidRPr="00B165EF">
        <w:rPr>
          <w:rFonts w:ascii="Palatino Linotype" w:hAnsi="Palatino Linotype"/>
          <w:i/>
          <w:color w:val="000000"/>
        </w:rPr>
        <w:t>[</w:t>
      </w:r>
      <w:r w:rsidR="003474F2">
        <w:rPr>
          <w:rFonts w:ascii="Palatino Linotype" w:hAnsi="Palatino Linotype"/>
          <w:i/>
          <w:color w:val="000000"/>
        </w:rPr>
        <w:t>S</w:t>
      </w:r>
      <w:r w:rsidRPr="00A435E2">
        <w:rPr>
          <w:rFonts w:ascii="Palatino Linotype" w:hAnsi="Palatino Linotype"/>
          <w:i/>
          <w:color w:val="000000"/>
        </w:rPr>
        <w:t>ic]</w:t>
      </w:r>
    </w:p>
    <w:p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E15E85" w:rsidRDefault="00E15E85" w:rsidP="00E15E85">
      <w:pPr>
        <w:ind w:left="851" w:right="850"/>
        <w:jc w:val="both"/>
        <w:rPr>
          <w:rFonts w:ascii="Palatino Linotype" w:hAnsi="Palatino Linotype" w:cs="Arial"/>
          <w:i/>
        </w:rPr>
      </w:pPr>
      <w:r w:rsidRPr="004469D5">
        <w:rPr>
          <w:rFonts w:ascii="Palatino Linotype" w:hAnsi="Palatino Linotype" w:cs="Arial"/>
          <w:i/>
        </w:rPr>
        <w:t>“</w:t>
      </w:r>
      <w:r w:rsidR="006F20AD" w:rsidRPr="006F20AD">
        <w:rPr>
          <w:rFonts w:ascii="Palatino Linotype" w:hAnsi="Palatino Linotype" w:cs="Arial"/>
          <w:i/>
        </w:rPr>
        <w:t xml:space="preserve">Resulta confuso, espero puedan resolver mi duda, si la información se carga de acuerdo al siguiente EJEMPLO: Primer trimestre = se carga en abril. Segundo trimestre o primer semestre = se carga en julio. Tercer trimestre = se carga en octubre. Cuarto trimestre o segundo semestre = se carga en enero. Si la carga para el primer trimestre se recorrió conforme al acuerdo que el pleno del </w:t>
      </w:r>
      <w:proofErr w:type="spellStart"/>
      <w:r w:rsidR="006F20AD" w:rsidRPr="006F20AD">
        <w:rPr>
          <w:rFonts w:ascii="Palatino Linotype" w:hAnsi="Palatino Linotype" w:cs="Arial"/>
          <w:i/>
        </w:rPr>
        <w:t>infoem</w:t>
      </w:r>
      <w:proofErr w:type="spellEnd"/>
      <w:r w:rsidR="006F20AD" w:rsidRPr="006F20AD">
        <w:rPr>
          <w:rFonts w:ascii="Palatino Linotype" w:hAnsi="Palatino Linotype" w:cs="Arial"/>
          <w:i/>
        </w:rPr>
        <w:t xml:space="preserve"> emitió por lo menos el segundo trimestre se </w:t>
      </w:r>
      <w:proofErr w:type="spellStart"/>
      <w:r w:rsidR="006F20AD" w:rsidRPr="006F20AD">
        <w:rPr>
          <w:rFonts w:ascii="Palatino Linotype" w:hAnsi="Palatino Linotype" w:cs="Arial"/>
          <w:i/>
        </w:rPr>
        <w:t>vió</w:t>
      </w:r>
      <w:proofErr w:type="spellEnd"/>
      <w:r w:rsidR="006F20AD" w:rsidRPr="006F20AD">
        <w:rPr>
          <w:rFonts w:ascii="Palatino Linotype" w:hAnsi="Palatino Linotype" w:cs="Arial"/>
          <w:i/>
        </w:rPr>
        <w:t xml:space="preserve"> afectado, además de que los criterios adjetivos a los que hacen mención señalan el periodo de actualización "aislado" ya que el periodo únicamente dice trimestral :) o 15 días después de haber sufrido alguna modificación. En fin; espero haya sido claro y ojala puedan apoyarme con esta información, mi intención no es otra que tener una respuesta clara y precisa.</w:t>
      </w:r>
      <w:r w:rsidRPr="004469D5">
        <w:rPr>
          <w:rFonts w:ascii="Palatino Linotype" w:hAnsi="Palatino Linotype" w:cs="Arial"/>
          <w:i/>
        </w:rPr>
        <w:t>”</w:t>
      </w:r>
      <w:r w:rsidR="00527856" w:rsidRPr="004469D5">
        <w:rPr>
          <w:rFonts w:ascii="Palatino Linotype" w:hAnsi="Palatino Linotype" w:cs="Arial"/>
          <w:i/>
        </w:rPr>
        <w:t xml:space="preserve"> [</w:t>
      </w:r>
      <w:r w:rsidR="003474F2">
        <w:rPr>
          <w:rFonts w:ascii="Palatino Linotype" w:hAnsi="Palatino Linotype" w:cs="Arial"/>
          <w:i/>
        </w:rPr>
        <w:t>S</w:t>
      </w:r>
      <w:r w:rsidRPr="004469D5">
        <w:rPr>
          <w:rFonts w:ascii="Palatino Linotype" w:hAnsi="Palatino Linotype" w:cs="Arial"/>
          <w:i/>
        </w:rPr>
        <w:t>ic]</w:t>
      </w: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59073D"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902D7">
        <w:rPr>
          <w:rFonts w:ascii="Palatino Linotype" w:hAnsi="Palatino Linotype" w:cs="Arial"/>
          <w:sz w:val="24"/>
          <w:szCs w:val="24"/>
        </w:rPr>
        <w:t xml:space="preserve">yó acuerdo de admisión en fecha </w:t>
      </w:r>
      <w:r w:rsidR="006F20AD">
        <w:rPr>
          <w:rFonts w:ascii="Palatino Linotype" w:hAnsi="Palatino Linotype" w:cs="Arial"/>
          <w:sz w:val="24"/>
          <w:szCs w:val="24"/>
        </w:rPr>
        <w:t>veintidós de octubre</w:t>
      </w:r>
      <w:r w:rsidR="00E62963">
        <w:rPr>
          <w:rFonts w:ascii="Palatino Linotype" w:hAnsi="Palatino Linotype" w:cs="Arial"/>
          <w:sz w:val="24"/>
          <w:szCs w:val="24"/>
        </w:rPr>
        <w:t xml:space="preserve"> de</w:t>
      </w:r>
      <w:r>
        <w:rPr>
          <w:rFonts w:ascii="Palatino Linotype" w:hAnsi="Palatino Linotype" w:cs="Arial"/>
          <w:sz w:val="24"/>
          <w:szCs w:val="24"/>
        </w:rPr>
        <w:t xml:space="preserve"> la presente anualidad, determinándose en él, un plazo de siete días para que las partes manifestaran lo que a su derecho corresponda en términos del numeral ya citado.</w:t>
      </w:r>
    </w:p>
    <w:p w:rsidR="004E5F55" w:rsidRDefault="004E5F55" w:rsidP="00E15E85">
      <w:pPr>
        <w:spacing w:before="240" w:line="360" w:lineRule="auto"/>
        <w:jc w:val="both"/>
        <w:rPr>
          <w:rFonts w:ascii="Palatino Linotype" w:hAnsi="Palatino Linotype" w:cs="Arial"/>
          <w:sz w:val="24"/>
          <w:szCs w:val="24"/>
        </w:rPr>
      </w:pP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2606F0"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6200A2">
        <w:rPr>
          <w:rFonts w:ascii="Palatino Linotype" w:hAnsi="Palatino Linotype" w:cs="Arial"/>
          <w:sz w:val="24"/>
          <w:szCs w:val="24"/>
        </w:rPr>
        <w:t xml:space="preserve">en fecha </w:t>
      </w:r>
      <w:r w:rsidR="00FB39C0">
        <w:rPr>
          <w:rFonts w:ascii="Palatino Linotype" w:hAnsi="Palatino Linotype" w:cs="Arial"/>
          <w:sz w:val="24"/>
          <w:szCs w:val="24"/>
        </w:rPr>
        <w:t>tres de noviembre de dos mil veinte</w:t>
      </w:r>
      <w:r w:rsidR="006200A2">
        <w:rPr>
          <w:rFonts w:ascii="Palatino Linotype" w:hAnsi="Palatino Linotype" w:cs="Arial"/>
          <w:sz w:val="24"/>
          <w:szCs w:val="24"/>
        </w:rPr>
        <w:t xml:space="preserve"> presentó su informe justificado</w:t>
      </w:r>
      <w:r w:rsidR="00DA598F">
        <w:rPr>
          <w:rFonts w:ascii="Palatino Linotype" w:hAnsi="Palatino Linotype" w:cs="Arial"/>
          <w:sz w:val="24"/>
          <w:szCs w:val="24"/>
        </w:rPr>
        <w:t>; a</w:t>
      </w:r>
      <w:r w:rsidR="002606F0">
        <w:rPr>
          <w:rFonts w:ascii="Palatino Linotype" w:hAnsi="Palatino Linotype" w:cs="Arial"/>
          <w:sz w:val="24"/>
          <w:szCs w:val="24"/>
        </w:rPr>
        <w:t>simismo</w:t>
      </w:r>
      <w:r w:rsidR="00673CFD">
        <w:rPr>
          <w:rFonts w:ascii="Palatino Linotype" w:hAnsi="Palatino Linotype" w:cs="Arial"/>
          <w:sz w:val="24"/>
          <w:szCs w:val="24"/>
        </w:rPr>
        <w:t>,</w:t>
      </w:r>
      <w:r w:rsidR="00527856">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 no se presentó manifestación alguna por parte del recurrente por lo cual en fecha </w:t>
      </w:r>
      <w:r w:rsidR="00FB39C0">
        <w:rPr>
          <w:rFonts w:ascii="Palatino Linotype" w:hAnsi="Palatino Linotype" w:cs="Arial"/>
          <w:sz w:val="24"/>
          <w:szCs w:val="24"/>
        </w:rPr>
        <w:t>veinticinco de noviembre</w:t>
      </w:r>
      <w:r w:rsidR="000773C1">
        <w:rPr>
          <w:rFonts w:ascii="Palatino Linotype" w:hAnsi="Palatino Linotype" w:cs="Arial"/>
          <w:sz w:val="24"/>
          <w:szCs w:val="24"/>
        </w:rPr>
        <w:t xml:space="preserve"> </w:t>
      </w:r>
      <w:r w:rsidR="001C7069">
        <w:rPr>
          <w:rFonts w:ascii="Palatino Linotype" w:hAnsi="Palatino Linotype" w:cs="Arial"/>
          <w:sz w:val="24"/>
          <w:szCs w:val="24"/>
        </w:rPr>
        <w:t>de los corrientes</w:t>
      </w:r>
      <w:r w:rsidR="00755099">
        <w:rPr>
          <w:rFonts w:ascii="Palatino Linotype" w:hAnsi="Palatino Linotype" w:cs="Arial"/>
          <w:sz w:val="24"/>
          <w:szCs w:val="24"/>
        </w:rPr>
        <w:t xml:space="preserve"> 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AE2701" w:rsidRDefault="00AE2701" w:rsidP="00AE2701">
      <w:pPr>
        <w:spacing w:before="240" w:after="240" w:line="360" w:lineRule="auto"/>
        <w:jc w:val="both"/>
        <w:rPr>
          <w:rFonts w:ascii="Palatino Linotype" w:hAnsi="Palatino Linotype" w:cs="Arial"/>
          <w:sz w:val="24"/>
          <w:szCs w:val="24"/>
        </w:rPr>
      </w:pPr>
    </w:p>
    <w:p w:rsidR="00E15E85" w:rsidRDefault="00E15E85" w:rsidP="00E15E85">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lastRenderedPageBreak/>
        <w:t>Este Instituto de Transparencia, Acceso a la Información Pública y Protección de Datos Personales del Estado de México, es competente para conocer y resolver el presente recurso de revisión interpuesto por</w:t>
      </w:r>
      <w:r w:rsidR="0059073D">
        <w:rPr>
          <w:rFonts w:ascii="Palatino Linotype" w:hAnsi="Palatino Linotype" w:cs="Arial"/>
          <w:sz w:val="24"/>
        </w:rPr>
        <w:t xml:space="preserve"> el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080E38">
        <w:rPr>
          <w:rFonts w:ascii="Palatino Linotype" w:hAnsi="Palatino Linotype" w:cs="Arial"/>
          <w:sz w:val="24"/>
        </w:rPr>
        <w:t xml:space="preserve">vigésimo segundo, vigésimo tercero y vigésimo cuarto </w:t>
      </w:r>
      <w:r w:rsidR="00080E38" w:rsidRPr="00025A37">
        <w:rPr>
          <w:rFonts w:ascii="Palatino Linotype" w:hAnsi="Palatino Linotype" w:cs="Arial"/>
          <w:sz w:val="24"/>
        </w:rPr>
        <w:t>fracción</w:t>
      </w:r>
      <w:r w:rsidRPr="00025A37">
        <w:rPr>
          <w:rFonts w:ascii="Palatino Linotype" w:hAnsi="Palatino Linotype" w:cs="Arial"/>
          <w:sz w:val="24"/>
        </w:rPr>
        <w:t xml:space="preserve">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77680C">
        <w:rPr>
          <w:rFonts w:ascii="Palatino Linotype" w:hAnsi="Palatino Linotype" w:cs="Arial"/>
          <w:sz w:val="24"/>
          <w:szCs w:val="24"/>
        </w:rPr>
        <w:t xml:space="preserve">179 fracción </w:t>
      </w:r>
      <w:r w:rsidR="0077680C" w:rsidRPr="0077680C">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653B08" w:rsidRDefault="00653B08" w:rsidP="006200A2">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653B08" w:rsidRDefault="00653B08" w:rsidP="006200A2">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w:t>
      </w:r>
      <w:r w:rsidR="006200A2">
        <w:rPr>
          <w:rFonts w:ascii="Palatino Linotype" w:hAnsi="Palatino Linotype" w:cs="Arial"/>
        </w:rPr>
        <w:t>inos del considerando posterior</w:t>
      </w:r>
      <w:r w:rsidR="00AC5FA1">
        <w:rPr>
          <w:rFonts w:ascii="Palatino Linotype" w:hAnsi="Palatino Linotype" w:cs="Arial"/>
        </w:rPr>
        <w:t>.</w:t>
      </w:r>
    </w:p>
    <w:p w:rsidR="00653B08" w:rsidRPr="008C3CD8" w:rsidRDefault="00653B08" w:rsidP="00653B08">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653B08" w:rsidRPr="009572B3" w:rsidRDefault="00653B08" w:rsidP="00BC1A3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rsidR="006A6F10" w:rsidRDefault="00985E6C" w:rsidP="006A6F10">
      <w:pPr>
        <w:spacing w:before="240" w:line="360" w:lineRule="auto"/>
        <w:jc w:val="both"/>
        <w:rPr>
          <w:rFonts w:ascii="Palatino Linotype" w:hAnsi="Palatino Linotype" w:cs="Arial"/>
          <w:color w:val="000000" w:themeColor="text1"/>
          <w:sz w:val="24"/>
          <w:szCs w:val="24"/>
        </w:rPr>
      </w:pPr>
      <w:r w:rsidRPr="00985E6C">
        <w:rPr>
          <w:rFonts w:ascii="Palatino Linotype" w:hAnsi="Palatino Linotype" w:cs="Arial"/>
          <w:color w:val="000000" w:themeColor="text1"/>
          <w:sz w:val="24"/>
          <w:szCs w:val="24"/>
        </w:rPr>
        <w:lastRenderedPageBreak/>
        <w:t>Así pues</w:t>
      </w:r>
      <w:r>
        <w:rPr>
          <w:rFonts w:ascii="Palatino Linotype" w:hAnsi="Palatino Linotype" w:cs="Arial"/>
          <w:color w:val="000000" w:themeColor="text1"/>
          <w:sz w:val="24"/>
          <w:szCs w:val="24"/>
        </w:rPr>
        <w:t xml:space="preserve">, en primer </w:t>
      </w:r>
      <w:r w:rsidR="0035101A">
        <w:rPr>
          <w:rFonts w:ascii="Palatino Linotype" w:hAnsi="Palatino Linotype" w:cs="Arial"/>
          <w:color w:val="000000" w:themeColor="text1"/>
          <w:sz w:val="24"/>
          <w:szCs w:val="24"/>
        </w:rPr>
        <w:t>término,</w:t>
      </w:r>
      <w:r>
        <w:rPr>
          <w:rFonts w:ascii="Palatino Linotype" w:hAnsi="Palatino Linotype" w:cs="Arial"/>
          <w:color w:val="000000" w:themeColor="text1"/>
          <w:sz w:val="24"/>
          <w:szCs w:val="24"/>
        </w:rPr>
        <w:t xml:space="preserve"> es de mencionar que el hoy recurrente tuvo a bien solicitar información en el tenor siguiente:</w:t>
      </w:r>
    </w:p>
    <w:p w:rsidR="006A6F10" w:rsidRPr="006A6F10" w:rsidRDefault="006A6F10" w:rsidP="006A6F10">
      <w:pPr>
        <w:pStyle w:val="Prrafodelista"/>
        <w:numPr>
          <w:ilvl w:val="0"/>
          <w:numId w:val="45"/>
        </w:numPr>
        <w:spacing w:before="240" w:line="360" w:lineRule="auto"/>
        <w:jc w:val="both"/>
        <w:rPr>
          <w:rFonts w:ascii="Palatino Linotype" w:hAnsi="Palatino Linotype" w:cs="Arial"/>
          <w:color w:val="000000" w:themeColor="text1"/>
        </w:rPr>
      </w:pPr>
      <w:r>
        <w:rPr>
          <w:rFonts w:ascii="Palatino Linotype" w:hAnsi="Palatino Linotype" w:cs="Arial"/>
          <w:color w:val="000000" w:themeColor="text1"/>
        </w:rPr>
        <w:t>C</w:t>
      </w:r>
      <w:r w:rsidRPr="006A6F10">
        <w:rPr>
          <w:rFonts w:ascii="Palatino Linotype" w:hAnsi="Palatino Linotype" w:cs="Arial"/>
          <w:color w:val="000000" w:themeColor="text1"/>
        </w:rPr>
        <w:t xml:space="preserve">uáles son las fechas aprobadas o indicadas por el Infoem para la actualización de las obligaciones comunes y específicas que deben de observar los sujetos obligados (ayuntamientos). </w:t>
      </w:r>
    </w:p>
    <w:p w:rsidR="00657E2A" w:rsidRPr="006A6F10" w:rsidRDefault="006A6F10" w:rsidP="006A6F10">
      <w:pPr>
        <w:pStyle w:val="Prrafodelista"/>
        <w:numPr>
          <w:ilvl w:val="0"/>
          <w:numId w:val="46"/>
        </w:numPr>
        <w:spacing w:before="240" w:line="360" w:lineRule="auto"/>
        <w:jc w:val="both"/>
        <w:rPr>
          <w:rFonts w:ascii="Palatino Linotype" w:hAnsi="Palatino Linotype" w:cs="Arial"/>
          <w:color w:val="000000" w:themeColor="text1"/>
        </w:rPr>
      </w:pPr>
      <w:r w:rsidRPr="006A6F10">
        <w:rPr>
          <w:rFonts w:ascii="Palatino Linotype" w:hAnsi="Palatino Linotype" w:cs="Arial"/>
          <w:color w:val="000000" w:themeColor="text1"/>
        </w:rPr>
        <w:t>Baso mi solicitud en relación a su acuerdo del pleno que adjunto al presente, ya que únicamente hacen mención del primer semestre, no indicando para los trimestres siguientes.</w:t>
      </w:r>
    </w:p>
    <w:p w:rsidR="00D973F0" w:rsidRDefault="00630582" w:rsidP="00A859D1">
      <w:pPr>
        <w:spacing w:before="240" w:line="480" w:lineRule="auto"/>
        <w:jc w:val="both"/>
        <w:rPr>
          <w:rFonts w:ascii="Palatino Linotype" w:hAnsi="Palatino Linotype" w:cs="Arial"/>
          <w:sz w:val="24"/>
        </w:rPr>
      </w:pPr>
      <w:r>
        <w:rPr>
          <w:rFonts w:ascii="Palatino Linotype" w:hAnsi="Palatino Linotype" w:cs="Arial"/>
          <w:sz w:val="24"/>
        </w:rPr>
        <w:t>En ese sentido</w:t>
      </w:r>
      <w:r w:rsidR="00F3348A">
        <w:rPr>
          <w:rFonts w:ascii="Palatino Linotype" w:hAnsi="Palatino Linotype" w:cs="Arial"/>
          <w:sz w:val="24"/>
        </w:rPr>
        <w:t xml:space="preserve">, </w:t>
      </w:r>
      <w:r w:rsidR="006A1167">
        <w:rPr>
          <w:rFonts w:ascii="Palatino Linotype" w:hAnsi="Palatino Linotype" w:cs="Arial"/>
          <w:sz w:val="24"/>
        </w:rPr>
        <w:t xml:space="preserve">en el expediente electrónico </w:t>
      </w:r>
      <w:proofErr w:type="spellStart"/>
      <w:r w:rsidR="006A1167">
        <w:rPr>
          <w:rFonts w:ascii="Palatino Linotype" w:hAnsi="Palatino Linotype" w:cs="Arial"/>
          <w:sz w:val="24"/>
        </w:rPr>
        <w:t>saimex</w:t>
      </w:r>
      <w:proofErr w:type="spellEnd"/>
      <w:r w:rsidR="006A1167">
        <w:rPr>
          <w:rFonts w:ascii="Palatino Linotype" w:hAnsi="Palatino Linotype" w:cs="Arial"/>
          <w:sz w:val="24"/>
        </w:rPr>
        <w:t xml:space="preserve"> se aprecia que el Titular de la Unidad de Transparencia dio </w:t>
      </w:r>
      <w:r w:rsidR="00C63001">
        <w:rPr>
          <w:rFonts w:ascii="Palatino Linotype" w:hAnsi="Palatino Linotype" w:cs="Arial"/>
          <w:sz w:val="24"/>
        </w:rPr>
        <w:t xml:space="preserve">respuesta </w:t>
      </w:r>
      <w:r w:rsidR="008A7A86">
        <w:rPr>
          <w:rFonts w:ascii="Palatino Linotype" w:hAnsi="Palatino Linotype" w:cs="Arial"/>
          <w:sz w:val="24"/>
        </w:rPr>
        <w:t xml:space="preserve">remitiendo para tales efectos </w:t>
      </w:r>
      <w:r w:rsidR="006A6F10">
        <w:rPr>
          <w:rFonts w:ascii="Palatino Linotype" w:hAnsi="Palatino Linotype" w:cs="Arial"/>
          <w:sz w:val="24"/>
        </w:rPr>
        <w:t>los</w:t>
      </w:r>
      <w:r w:rsidR="00883D82">
        <w:rPr>
          <w:rFonts w:ascii="Palatino Linotype" w:hAnsi="Palatino Linotype" w:cs="Arial"/>
          <w:sz w:val="24"/>
        </w:rPr>
        <w:t xml:space="preserve"> documento</w:t>
      </w:r>
      <w:r w:rsidR="006A6F10">
        <w:rPr>
          <w:rFonts w:ascii="Palatino Linotype" w:hAnsi="Palatino Linotype" w:cs="Arial"/>
          <w:sz w:val="24"/>
        </w:rPr>
        <w:t>s</w:t>
      </w:r>
      <w:r w:rsidR="00883D82">
        <w:rPr>
          <w:rFonts w:ascii="Palatino Linotype" w:hAnsi="Palatino Linotype" w:cs="Arial"/>
          <w:sz w:val="24"/>
        </w:rPr>
        <w:t>:</w:t>
      </w:r>
      <w:r w:rsidR="00E62963">
        <w:rPr>
          <w:rFonts w:ascii="Palatino Linotype" w:hAnsi="Palatino Linotype" w:cs="Arial"/>
          <w:sz w:val="24"/>
        </w:rPr>
        <w:t xml:space="preserve"> </w:t>
      </w:r>
      <w:r w:rsidR="00A859D1" w:rsidRPr="00A859D1">
        <w:rPr>
          <w:rFonts w:ascii="Palatino Linotype" w:hAnsi="Palatino Linotype" w:cs="Arial"/>
          <w:b/>
          <w:sz w:val="24"/>
        </w:rPr>
        <w:t>“</w:t>
      </w:r>
      <w:r w:rsidR="00D973F0" w:rsidRPr="00D973F0">
        <w:rPr>
          <w:rFonts w:ascii="Palatino Linotype" w:hAnsi="Palatino Linotype" w:cs="Arial"/>
          <w:b/>
          <w:sz w:val="24"/>
        </w:rPr>
        <w:t>OficioRespuestaSolicitud789UT.pdf</w:t>
      </w:r>
      <w:r w:rsidR="00A859D1">
        <w:rPr>
          <w:rFonts w:ascii="Palatino Linotype" w:hAnsi="Palatino Linotype" w:cs="Arial"/>
          <w:sz w:val="24"/>
        </w:rPr>
        <w:t xml:space="preserve">”, </w:t>
      </w:r>
      <w:r w:rsidR="00D973F0">
        <w:rPr>
          <w:rFonts w:ascii="Palatino Linotype" w:hAnsi="Palatino Linotype" w:cs="Arial"/>
          <w:sz w:val="24"/>
        </w:rPr>
        <w:t>documento signado por la Titular de la Unidad de Transparencia en el que hace referencia que la respuesta a la solicitud de ahora Recurrente se encuentra adjunta, asimismo sus anexos en los cuales se detalla todo lo referente a la solicitud de acceso a la información pública.</w:t>
      </w:r>
    </w:p>
    <w:p w:rsidR="005F763D" w:rsidRDefault="00D973F0" w:rsidP="00D973F0">
      <w:pPr>
        <w:spacing w:before="240" w:line="480" w:lineRule="auto"/>
        <w:jc w:val="both"/>
        <w:rPr>
          <w:rFonts w:ascii="Palatino Linotype" w:hAnsi="Palatino Linotype" w:cs="Arial"/>
          <w:sz w:val="24"/>
        </w:rPr>
      </w:pPr>
      <w:r w:rsidRPr="00A859D1">
        <w:rPr>
          <w:rFonts w:ascii="Palatino Linotype" w:hAnsi="Palatino Linotype" w:cs="Arial"/>
          <w:b/>
          <w:sz w:val="24"/>
        </w:rPr>
        <w:t>“</w:t>
      </w:r>
      <w:r w:rsidR="00071CDA" w:rsidRPr="00071CDA">
        <w:rPr>
          <w:rFonts w:ascii="Palatino Linotype" w:hAnsi="Palatino Linotype" w:cs="Arial"/>
          <w:b/>
          <w:sz w:val="24"/>
        </w:rPr>
        <w:t>jun051 (1).</w:t>
      </w:r>
      <w:proofErr w:type="spellStart"/>
      <w:r w:rsidR="00071CDA" w:rsidRPr="00071CDA">
        <w:rPr>
          <w:rFonts w:ascii="Palatino Linotype" w:hAnsi="Palatino Linotype" w:cs="Arial"/>
          <w:b/>
          <w:sz w:val="24"/>
        </w:rPr>
        <w:t>pdf</w:t>
      </w:r>
      <w:proofErr w:type="spellEnd"/>
      <w:r>
        <w:rPr>
          <w:rFonts w:ascii="Palatino Linotype" w:hAnsi="Palatino Linotype" w:cs="Arial"/>
          <w:sz w:val="24"/>
        </w:rPr>
        <w:t xml:space="preserve">”, </w:t>
      </w:r>
      <w:r w:rsidR="00071CDA">
        <w:rPr>
          <w:rFonts w:ascii="Palatino Linotype" w:hAnsi="Palatino Linotype" w:cs="Arial"/>
          <w:sz w:val="24"/>
        </w:rPr>
        <w:t xml:space="preserve">consta de la gaceta de gobierno del día cinco de junio en la cual se encuentra inmerso el acuerdo mediante el cual el pleno del Instituto de Transparencia Acceso a la Información Pública y Protección de Datos Personales del Estado de México amplía el plazo para la carga y actualización en las plataformas tecnológicas </w:t>
      </w:r>
      <w:r w:rsidR="00071CDA">
        <w:rPr>
          <w:rFonts w:ascii="Palatino Linotype" w:hAnsi="Palatino Linotype" w:cs="Arial"/>
          <w:sz w:val="24"/>
        </w:rPr>
        <w:lastRenderedPageBreak/>
        <w:t>de la información correspondiente</w:t>
      </w:r>
      <w:r w:rsidR="0059322C">
        <w:rPr>
          <w:rFonts w:ascii="Palatino Linotype" w:hAnsi="Palatino Linotype" w:cs="Arial"/>
          <w:sz w:val="24"/>
        </w:rPr>
        <w:t xml:space="preserve"> a</w:t>
      </w:r>
      <w:r w:rsidR="00071CDA">
        <w:rPr>
          <w:rFonts w:ascii="Palatino Linotype" w:hAnsi="Palatino Linotype" w:cs="Arial"/>
          <w:sz w:val="24"/>
        </w:rPr>
        <w:t>l pr</w:t>
      </w:r>
      <w:r w:rsidR="0059322C">
        <w:rPr>
          <w:rFonts w:ascii="Palatino Linotype" w:hAnsi="Palatino Linotype" w:cs="Arial"/>
          <w:sz w:val="24"/>
        </w:rPr>
        <w:t>imer trimestre del año en curso, de las obligaciones de transparencia comunes y específicas determinadas por el título quinto de la Ley de Transparencia y Acceso a la Información Pública, al miércoles 15 de julio de 2020, ante la situación del COVID-19 Virus.</w:t>
      </w:r>
    </w:p>
    <w:p w:rsidR="00D973F0" w:rsidRDefault="00D973F0" w:rsidP="00D973F0">
      <w:pPr>
        <w:spacing w:before="240" w:line="480" w:lineRule="auto"/>
        <w:jc w:val="both"/>
        <w:rPr>
          <w:rFonts w:ascii="Palatino Linotype" w:hAnsi="Palatino Linotype" w:cs="Arial"/>
          <w:sz w:val="24"/>
        </w:rPr>
      </w:pPr>
      <w:r w:rsidRPr="00A859D1">
        <w:rPr>
          <w:rFonts w:ascii="Palatino Linotype" w:hAnsi="Palatino Linotype" w:cs="Arial"/>
          <w:b/>
          <w:sz w:val="24"/>
        </w:rPr>
        <w:t>“</w:t>
      </w:r>
      <w:r w:rsidR="005F763D" w:rsidRPr="005F763D">
        <w:rPr>
          <w:rFonts w:ascii="Palatino Linotype" w:hAnsi="Palatino Linotype" w:cs="Arial"/>
          <w:b/>
          <w:sz w:val="24"/>
        </w:rPr>
        <w:t>RespuestaSolicitud789DGJV.pdf</w:t>
      </w:r>
      <w:r>
        <w:rPr>
          <w:rFonts w:ascii="Palatino Linotype" w:hAnsi="Palatino Linotype" w:cs="Arial"/>
          <w:sz w:val="24"/>
        </w:rPr>
        <w:t xml:space="preserve">”, </w:t>
      </w:r>
      <w:r w:rsidR="005F763D">
        <w:rPr>
          <w:rFonts w:ascii="Palatino Linotype" w:hAnsi="Palatino Linotype" w:cs="Arial"/>
          <w:sz w:val="24"/>
        </w:rPr>
        <w:t>documento signado por el Director General Jurídico y de Verificación</w:t>
      </w:r>
      <w:r>
        <w:rPr>
          <w:rFonts w:ascii="Palatino Linotype" w:hAnsi="Palatino Linotype" w:cs="Arial"/>
          <w:sz w:val="24"/>
        </w:rPr>
        <w:t xml:space="preserve"> en el que hace referencia </w:t>
      </w:r>
      <w:r w:rsidR="00CE2D30">
        <w:rPr>
          <w:rFonts w:ascii="Palatino Linotype" w:hAnsi="Palatino Linotype" w:cs="Arial"/>
          <w:sz w:val="24"/>
        </w:rPr>
        <w:t>que la información peticionada se encuentra adjunta en la Gaceta de Gobierno del Estado de México de fecha 23 de marzo y 05 de junio del año en curso para la ampliación de la carga de  la informaci</w:t>
      </w:r>
      <w:r w:rsidR="00180204">
        <w:rPr>
          <w:rFonts w:ascii="Palatino Linotype" w:hAnsi="Palatino Linotype" w:cs="Arial"/>
          <w:sz w:val="24"/>
        </w:rPr>
        <w:t xml:space="preserve">ón referente al primer trimestre; por cuanto hace al primer semestre, se encuentra en la Gaceta de Gobierno del Estado de México de fecha 8 de julio del presente año, así mismo se anexan las ligas electrónicas en las cuales se puede encontrar la información, asimismo, para los trimestres y semestres siguientes, la carga se hará con fundamento en los Lineamientos Técnicos Generales para la Publicación, Homologación y Estandarización de la Información de las Obligaciones establecidas el Título Quinto y en la Fracción IV del artículo 31 de la Ley General de Transparencia y Acceso a la Información Pública, que deben de difundir los Sujetos Obligados en los portales de internet y en la Plataforma </w:t>
      </w:r>
      <w:r w:rsidR="00EE18A2">
        <w:rPr>
          <w:rFonts w:ascii="Palatino Linotype" w:hAnsi="Palatino Linotype" w:cs="Arial"/>
          <w:sz w:val="24"/>
        </w:rPr>
        <w:t xml:space="preserve">Nacional de Transparencia, de igual forma para los </w:t>
      </w:r>
      <w:r w:rsidR="00EE18A2">
        <w:rPr>
          <w:rFonts w:ascii="Palatino Linotype" w:hAnsi="Palatino Linotype" w:cs="Arial"/>
          <w:sz w:val="24"/>
        </w:rPr>
        <w:lastRenderedPageBreak/>
        <w:t>formatos y especificaciones adicionales se encuentran en los Lineamientos Técnicos para la Publicación, Homologación y Estandarización de la Información establecida el Título Quinto, Capítulos II, III y IV, y el Título Noveno de la Ley General de Transparencia y Acceso a la Información Pública.</w:t>
      </w:r>
    </w:p>
    <w:p w:rsidR="00D973F0" w:rsidRDefault="00D973F0" w:rsidP="00EE18A2">
      <w:pPr>
        <w:spacing w:before="240" w:line="480" w:lineRule="auto"/>
        <w:jc w:val="both"/>
        <w:rPr>
          <w:rFonts w:ascii="Palatino Linotype" w:hAnsi="Palatino Linotype" w:cs="Arial"/>
          <w:sz w:val="24"/>
        </w:rPr>
      </w:pPr>
      <w:r w:rsidRPr="00A859D1">
        <w:rPr>
          <w:rFonts w:ascii="Palatino Linotype" w:hAnsi="Palatino Linotype" w:cs="Arial"/>
          <w:b/>
          <w:sz w:val="24"/>
        </w:rPr>
        <w:t>“</w:t>
      </w:r>
      <w:r w:rsidR="00EE18A2" w:rsidRPr="00EE18A2">
        <w:rPr>
          <w:rFonts w:ascii="Palatino Linotype" w:hAnsi="Palatino Linotype" w:cs="Arial"/>
          <w:b/>
          <w:sz w:val="24"/>
        </w:rPr>
        <w:t>L</w:t>
      </w:r>
      <w:r w:rsidR="00EE18A2">
        <w:rPr>
          <w:rFonts w:ascii="Palatino Linotype" w:hAnsi="Palatino Linotype" w:cs="Arial"/>
          <w:b/>
          <w:sz w:val="24"/>
        </w:rPr>
        <w:t>ineamientostécnicosgenerales</w:t>
      </w:r>
      <w:r w:rsidR="00EE18A2" w:rsidRPr="00EE18A2">
        <w:rPr>
          <w:rFonts w:ascii="Palatino Linotype" w:hAnsi="Palatino Linotype" w:cs="Arial"/>
          <w:b/>
          <w:sz w:val="24"/>
        </w:rPr>
        <w:t>.pdf</w:t>
      </w:r>
      <w:r>
        <w:rPr>
          <w:rFonts w:ascii="Palatino Linotype" w:hAnsi="Palatino Linotype" w:cs="Arial"/>
          <w:sz w:val="24"/>
        </w:rPr>
        <w:t>”,</w:t>
      </w:r>
      <w:r w:rsidR="00EE18A2">
        <w:rPr>
          <w:rFonts w:ascii="Palatino Linotype" w:hAnsi="Palatino Linotype" w:cs="Arial"/>
          <w:sz w:val="24"/>
        </w:rPr>
        <w:t xml:space="preserve"> contiene los </w:t>
      </w:r>
      <w:r w:rsidR="00EE18A2" w:rsidRPr="00EE18A2">
        <w:rPr>
          <w:rFonts w:ascii="Palatino Linotype" w:hAnsi="Palatino Linotype" w:cs="Arial"/>
          <w:sz w:val="24"/>
        </w:rPr>
        <w:t>Lineamientos técnicos generales para la publicación, homologación y estandari</w:t>
      </w:r>
      <w:r w:rsidR="00EE18A2">
        <w:rPr>
          <w:rFonts w:ascii="Palatino Linotype" w:hAnsi="Palatino Linotype" w:cs="Arial"/>
          <w:sz w:val="24"/>
        </w:rPr>
        <w:t xml:space="preserve">zación de la información de las </w:t>
      </w:r>
      <w:r w:rsidR="00EE18A2" w:rsidRPr="00EE18A2">
        <w:rPr>
          <w:rFonts w:ascii="Palatino Linotype" w:hAnsi="Palatino Linotype" w:cs="Arial"/>
          <w:sz w:val="24"/>
        </w:rPr>
        <w:t>obligaciones establecidas en el título quinto y en la fracción IV del artículo 31 de la</w:t>
      </w:r>
      <w:r w:rsidR="00EE18A2">
        <w:rPr>
          <w:rFonts w:ascii="Palatino Linotype" w:hAnsi="Palatino Linotype" w:cs="Arial"/>
          <w:sz w:val="24"/>
        </w:rPr>
        <w:t xml:space="preserve"> Ley General de Transparencia y </w:t>
      </w:r>
      <w:r w:rsidR="00EE18A2" w:rsidRPr="00EE18A2">
        <w:rPr>
          <w:rFonts w:ascii="Palatino Linotype" w:hAnsi="Palatino Linotype" w:cs="Arial"/>
          <w:sz w:val="24"/>
        </w:rPr>
        <w:t>Acceso a la Información Pública, que deben de difundir los sujetos obligados en l</w:t>
      </w:r>
      <w:r w:rsidR="00EE18A2">
        <w:rPr>
          <w:rFonts w:ascii="Palatino Linotype" w:hAnsi="Palatino Linotype" w:cs="Arial"/>
          <w:sz w:val="24"/>
        </w:rPr>
        <w:t xml:space="preserve">os portales de Internet y en la </w:t>
      </w:r>
      <w:r w:rsidR="00EE18A2" w:rsidRPr="00EE18A2">
        <w:rPr>
          <w:rFonts w:ascii="Palatino Linotype" w:hAnsi="Palatino Linotype" w:cs="Arial"/>
          <w:sz w:val="24"/>
        </w:rPr>
        <w:t>Plataforma Nacional de Transparencia</w:t>
      </w:r>
      <w:r w:rsidR="00EE18A2">
        <w:rPr>
          <w:rFonts w:ascii="Palatino Linotype" w:hAnsi="Palatino Linotype" w:cs="Arial"/>
          <w:sz w:val="24"/>
        </w:rPr>
        <w:t>.</w:t>
      </w:r>
    </w:p>
    <w:p w:rsidR="00FB5F52" w:rsidRDefault="00D973F0" w:rsidP="00D973F0">
      <w:pPr>
        <w:spacing w:before="240" w:line="480" w:lineRule="auto"/>
        <w:jc w:val="both"/>
        <w:rPr>
          <w:rFonts w:ascii="Palatino Linotype" w:hAnsi="Palatino Linotype" w:cs="Arial"/>
          <w:b/>
          <w:sz w:val="24"/>
        </w:rPr>
      </w:pPr>
      <w:r w:rsidRPr="00A859D1">
        <w:rPr>
          <w:rFonts w:ascii="Palatino Linotype" w:hAnsi="Palatino Linotype" w:cs="Arial"/>
          <w:b/>
          <w:sz w:val="24"/>
        </w:rPr>
        <w:t>“</w:t>
      </w:r>
      <w:r w:rsidR="00EE18A2" w:rsidRPr="00EE18A2">
        <w:rPr>
          <w:rFonts w:ascii="Palatino Linotype" w:hAnsi="Palatino Linotype" w:cs="Arial"/>
          <w:b/>
          <w:sz w:val="24"/>
        </w:rPr>
        <w:t>mar232 (2).</w:t>
      </w:r>
      <w:proofErr w:type="spellStart"/>
      <w:r w:rsidR="00EE18A2" w:rsidRPr="00EE18A2">
        <w:rPr>
          <w:rFonts w:ascii="Palatino Linotype" w:hAnsi="Palatino Linotype" w:cs="Arial"/>
          <w:b/>
          <w:sz w:val="24"/>
        </w:rPr>
        <w:t>pdf</w:t>
      </w:r>
      <w:proofErr w:type="spellEnd"/>
      <w:r>
        <w:rPr>
          <w:rFonts w:ascii="Palatino Linotype" w:hAnsi="Palatino Linotype" w:cs="Arial"/>
          <w:sz w:val="24"/>
        </w:rPr>
        <w:t xml:space="preserve">”, </w:t>
      </w:r>
      <w:r w:rsidR="00EE18A2">
        <w:rPr>
          <w:rFonts w:ascii="Palatino Linotype" w:hAnsi="Palatino Linotype" w:cs="Arial"/>
          <w:sz w:val="24"/>
        </w:rPr>
        <w:t xml:space="preserve">consta de la gaceta de gobierno del día </w:t>
      </w:r>
      <w:r w:rsidR="00FB5F52">
        <w:rPr>
          <w:rFonts w:ascii="Palatino Linotype" w:hAnsi="Palatino Linotype" w:cs="Arial"/>
          <w:sz w:val="24"/>
        </w:rPr>
        <w:t>veintitrés de marzo</w:t>
      </w:r>
      <w:r w:rsidR="00EE18A2">
        <w:rPr>
          <w:rFonts w:ascii="Palatino Linotype" w:hAnsi="Palatino Linotype" w:cs="Arial"/>
          <w:sz w:val="24"/>
        </w:rPr>
        <w:t xml:space="preserve"> en la cual se encuentra inmerso el acuerdo mediante el cual el pleno del Instituto de Transparencia Acceso a la Información Pública y Protección de Datos Personales del Estado de México </w:t>
      </w:r>
      <w:r w:rsidR="00FB5F52">
        <w:rPr>
          <w:rFonts w:ascii="Palatino Linotype" w:hAnsi="Palatino Linotype" w:cs="Arial"/>
          <w:sz w:val="24"/>
        </w:rPr>
        <w:t xml:space="preserve">suspende los plazos para el trámite y desahogo de los procedimientos establecidos en la </w:t>
      </w:r>
      <w:r w:rsidR="00EE18A2">
        <w:rPr>
          <w:rFonts w:ascii="Palatino Linotype" w:hAnsi="Palatino Linotype" w:cs="Arial"/>
          <w:sz w:val="24"/>
        </w:rPr>
        <w:t xml:space="preserve">Ley de Transparencia y Acceso a la Información Pública, </w:t>
      </w:r>
      <w:r w:rsidR="00FB5F52">
        <w:rPr>
          <w:rFonts w:ascii="Palatino Linotype" w:hAnsi="Palatino Linotype" w:cs="Arial"/>
          <w:sz w:val="24"/>
        </w:rPr>
        <w:t xml:space="preserve">a partir del 23 de marzo y hasta el 17 de abril de 2020, </w:t>
      </w:r>
      <w:r w:rsidR="00EE18A2">
        <w:rPr>
          <w:rFonts w:ascii="Palatino Linotype" w:hAnsi="Palatino Linotype" w:cs="Arial"/>
          <w:sz w:val="24"/>
        </w:rPr>
        <w:t>ante la situación del COVID-19 Virus.</w:t>
      </w:r>
      <w:r w:rsidR="00EE18A2" w:rsidRPr="00A859D1">
        <w:rPr>
          <w:rFonts w:ascii="Palatino Linotype" w:hAnsi="Palatino Linotype" w:cs="Arial"/>
          <w:b/>
          <w:sz w:val="24"/>
        </w:rPr>
        <w:t xml:space="preserve"> </w:t>
      </w:r>
    </w:p>
    <w:p w:rsidR="00FB5F52" w:rsidRDefault="00D973F0" w:rsidP="00FB5F52">
      <w:pPr>
        <w:spacing w:before="240" w:line="480" w:lineRule="auto"/>
        <w:jc w:val="both"/>
        <w:rPr>
          <w:rFonts w:ascii="Palatino Linotype" w:hAnsi="Palatino Linotype" w:cs="Arial"/>
          <w:sz w:val="24"/>
        </w:rPr>
      </w:pPr>
      <w:r w:rsidRPr="00A859D1">
        <w:rPr>
          <w:rFonts w:ascii="Palatino Linotype" w:hAnsi="Palatino Linotype" w:cs="Arial"/>
          <w:b/>
          <w:sz w:val="24"/>
        </w:rPr>
        <w:lastRenderedPageBreak/>
        <w:t>“</w:t>
      </w:r>
      <w:r w:rsidR="00FB5F52" w:rsidRPr="00FB5F52">
        <w:rPr>
          <w:rFonts w:ascii="Palatino Linotype" w:hAnsi="Palatino Linotype" w:cs="Arial"/>
          <w:b/>
          <w:sz w:val="24"/>
        </w:rPr>
        <w:t>jul081.pdf</w:t>
      </w:r>
      <w:r w:rsidR="00FB5F52" w:rsidRPr="00FB5F52">
        <w:rPr>
          <w:rFonts w:ascii="Palatino Linotype" w:hAnsi="Palatino Linotype" w:cs="Arial"/>
          <w:sz w:val="24"/>
        </w:rPr>
        <w:t xml:space="preserve"> </w:t>
      </w:r>
      <w:r w:rsidR="00FB5F52">
        <w:rPr>
          <w:rFonts w:ascii="Palatino Linotype" w:hAnsi="Palatino Linotype" w:cs="Arial"/>
          <w:sz w:val="24"/>
        </w:rPr>
        <w:t xml:space="preserve">consta de la gaceta de gobierno del día ocho de julio de dos mil veinte en la cual se encuentra inmerso el acuerdo mediante el cual el pleno del Instituto de Transparencia Acceso a la Información Pública y Protección de Datos Personales del Estado de México amplía los plazo para la carga y actualización correspondiente a la información generada en el primer semestre del año en curso de las obligaciones de transparencia comunes y específicas determinadas por el título quinto de la Ley de Transparencia y Acceso a la Información Pública, al </w:t>
      </w:r>
      <w:r w:rsidR="00331F23">
        <w:rPr>
          <w:rFonts w:ascii="Palatino Linotype" w:hAnsi="Palatino Linotype" w:cs="Arial"/>
          <w:sz w:val="24"/>
        </w:rPr>
        <w:t>viernes 15 de agosto</w:t>
      </w:r>
      <w:r w:rsidR="00FB5F52">
        <w:rPr>
          <w:rFonts w:ascii="Palatino Linotype" w:hAnsi="Palatino Linotype" w:cs="Arial"/>
          <w:sz w:val="24"/>
        </w:rPr>
        <w:t xml:space="preserve"> de 2020, ante la situación</w:t>
      </w:r>
      <w:r w:rsidR="00331F23">
        <w:rPr>
          <w:rFonts w:ascii="Palatino Linotype" w:hAnsi="Palatino Linotype" w:cs="Arial"/>
          <w:sz w:val="24"/>
        </w:rPr>
        <w:t xml:space="preserve"> generada por el virus SARSR-COV2</w:t>
      </w:r>
      <w:r w:rsidR="00FB5F52">
        <w:rPr>
          <w:rFonts w:ascii="Palatino Linotype" w:hAnsi="Palatino Linotype" w:cs="Arial"/>
          <w:sz w:val="24"/>
        </w:rPr>
        <w:t xml:space="preserve"> </w:t>
      </w:r>
      <w:r w:rsidR="00331F23">
        <w:rPr>
          <w:rFonts w:ascii="Palatino Linotype" w:hAnsi="Palatino Linotype" w:cs="Arial"/>
          <w:sz w:val="24"/>
        </w:rPr>
        <w:t>(COVID-19)</w:t>
      </w:r>
      <w:r w:rsidR="00FB5F52">
        <w:rPr>
          <w:rFonts w:ascii="Palatino Linotype" w:hAnsi="Palatino Linotype" w:cs="Arial"/>
          <w:sz w:val="24"/>
        </w:rPr>
        <w:t xml:space="preserve">. </w:t>
      </w:r>
    </w:p>
    <w:p w:rsidR="00331F23" w:rsidRDefault="00331F23" w:rsidP="00FB5F52">
      <w:pPr>
        <w:spacing w:before="240" w:line="480" w:lineRule="auto"/>
        <w:jc w:val="both"/>
        <w:rPr>
          <w:rFonts w:ascii="Palatino Linotype" w:hAnsi="Palatino Linotype" w:cs="Arial"/>
          <w:sz w:val="24"/>
        </w:rPr>
      </w:pPr>
      <w:r w:rsidRPr="00A859D1">
        <w:rPr>
          <w:rFonts w:ascii="Palatino Linotype" w:hAnsi="Palatino Linotype" w:cs="Arial"/>
          <w:b/>
          <w:sz w:val="24"/>
        </w:rPr>
        <w:t>“</w:t>
      </w:r>
      <w:r w:rsidRPr="00331F23">
        <w:rPr>
          <w:rFonts w:ascii="Palatino Linotype" w:hAnsi="Palatino Linotype" w:cs="Arial"/>
          <w:b/>
          <w:sz w:val="24"/>
        </w:rPr>
        <w:t>Lineamientoscomplementarios.pdf</w:t>
      </w:r>
      <w:r>
        <w:rPr>
          <w:rFonts w:ascii="Palatino Linotype" w:hAnsi="Palatino Linotype" w:cs="Arial"/>
          <w:sz w:val="24"/>
        </w:rPr>
        <w:t xml:space="preserve">”, contiene los </w:t>
      </w:r>
      <w:r w:rsidRPr="00331F23">
        <w:rPr>
          <w:rFonts w:ascii="Palatino Linotype" w:hAnsi="Palatino Linotype" w:cs="Arial"/>
          <w:sz w:val="24"/>
        </w:rPr>
        <w:t>Lineamientos Técnicos para la Publicación,</w:t>
      </w:r>
      <w:r>
        <w:rPr>
          <w:rFonts w:ascii="Palatino Linotype" w:hAnsi="Palatino Linotype" w:cs="Arial"/>
          <w:sz w:val="24"/>
        </w:rPr>
        <w:t xml:space="preserve"> Homologación y</w:t>
      </w:r>
      <w:r w:rsidRPr="00331F23">
        <w:rPr>
          <w:rFonts w:ascii="Palatino Linotype" w:hAnsi="Palatino Linotype" w:cs="Arial"/>
          <w:sz w:val="24"/>
        </w:rPr>
        <w:t xml:space="preserve"> Estandarización de la Información Establecida en el Título Quin</w:t>
      </w:r>
      <w:r>
        <w:rPr>
          <w:rFonts w:ascii="Palatino Linotype" w:hAnsi="Palatino Linotype" w:cs="Arial"/>
          <w:sz w:val="24"/>
        </w:rPr>
        <w:t>to, Capítulos II, III y</w:t>
      </w:r>
      <w:r w:rsidRPr="00331F23">
        <w:rPr>
          <w:rFonts w:ascii="Palatino Linotype" w:hAnsi="Palatino Linotype" w:cs="Arial"/>
          <w:sz w:val="24"/>
        </w:rPr>
        <w:t xml:space="preserve"> IV, y el Título Noveno de la </w:t>
      </w:r>
      <w:r>
        <w:rPr>
          <w:rFonts w:ascii="Palatino Linotype" w:hAnsi="Palatino Linotype" w:cs="Arial"/>
          <w:sz w:val="24"/>
        </w:rPr>
        <w:t>Ley de Transparencia y</w:t>
      </w:r>
      <w:r w:rsidRPr="00331F23">
        <w:rPr>
          <w:rFonts w:ascii="Palatino Linotype" w:hAnsi="Palatino Linotype" w:cs="Arial"/>
          <w:sz w:val="24"/>
        </w:rPr>
        <w:t xml:space="preserve"> Acce</w:t>
      </w:r>
      <w:r>
        <w:rPr>
          <w:rFonts w:ascii="Palatino Linotype" w:hAnsi="Palatino Linotype" w:cs="Arial"/>
          <w:sz w:val="24"/>
        </w:rPr>
        <w:t>so a la Información Pública del Estado de México y</w:t>
      </w:r>
      <w:r w:rsidRPr="00331F23">
        <w:rPr>
          <w:rFonts w:ascii="Palatino Linotype" w:hAnsi="Palatino Linotype" w:cs="Arial"/>
          <w:sz w:val="24"/>
        </w:rPr>
        <w:t xml:space="preserve"> Mu</w:t>
      </w:r>
      <w:r>
        <w:rPr>
          <w:rFonts w:ascii="Palatino Linotype" w:hAnsi="Palatino Linotype" w:cs="Arial"/>
          <w:sz w:val="24"/>
        </w:rPr>
        <w:t>nicipios; adicional de aquella c</w:t>
      </w:r>
      <w:r w:rsidRPr="00331F23">
        <w:rPr>
          <w:rFonts w:ascii="Palatino Linotype" w:hAnsi="Palatino Linotype" w:cs="Arial"/>
          <w:sz w:val="24"/>
        </w:rPr>
        <w:t>ontemplad</w:t>
      </w:r>
      <w:r>
        <w:rPr>
          <w:rFonts w:ascii="Palatino Linotype" w:hAnsi="Palatino Linotype" w:cs="Arial"/>
          <w:sz w:val="24"/>
        </w:rPr>
        <w:t xml:space="preserve">a en el Título Quinto de la Ley </w:t>
      </w:r>
      <w:r w:rsidRPr="00331F23">
        <w:rPr>
          <w:rFonts w:ascii="Palatino Linotype" w:hAnsi="Palatino Linotype" w:cs="Arial"/>
          <w:sz w:val="24"/>
        </w:rPr>
        <w:t>General de</w:t>
      </w:r>
      <w:r>
        <w:rPr>
          <w:rFonts w:ascii="Palatino Linotype" w:hAnsi="Palatino Linotype" w:cs="Arial"/>
          <w:sz w:val="24"/>
        </w:rPr>
        <w:t xml:space="preserve"> Transparencia y</w:t>
      </w:r>
      <w:r w:rsidRPr="00331F23">
        <w:rPr>
          <w:rFonts w:ascii="Palatino Linotype" w:hAnsi="Palatino Linotype" w:cs="Arial"/>
          <w:sz w:val="24"/>
        </w:rPr>
        <w:t xml:space="preserve"> Acceso a la Información Pública</w:t>
      </w:r>
      <w:r>
        <w:rPr>
          <w:rFonts w:ascii="Palatino Linotype" w:hAnsi="Palatino Linotype" w:cs="Arial"/>
          <w:sz w:val="24"/>
        </w:rPr>
        <w:t>.</w:t>
      </w:r>
    </w:p>
    <w:p w:rsidR="00F319C4" w:rsidRDefault="00AC44EF" w:rsidP="00FB5F52">
      <w:pPr>
        <w:spacing w:before="240" w:line="480" w:lineRule="auto"/>
        <w:jc w:val="both"/>
        <w:rPr>
          <w:rFonts w:ascii="Palatino Linotype" w:hAnsi="Palatino Linotype" w:cs="Arial"/>
          <w:sz w:val="24"/>
        </w:rPr>
      </w:pPr>
      <w:r>
        <w:rPr>
          <w:rFonts w:ascii="Palatino Linotype" w:hAnsi="Palatino Linotype" w:cs="Arial"/>
          <w:sz w:val="24"/>
        </w:rPr>
        <w:t xml:space="preserve">Por su parte, el recurrente se adoleció de la respuesta proporcionada, arguyendo que </w:t>
      </w:r>
      <w:r w:rsidR="00F319C4">
        <w:rPr>
          <w:rFonts w:ascii="Palatino Linotype" w:hAnsi="Palatino Linotype" w:cs="Arial"/>
          <w:sz w:val="24"/>
        </w:rPr>
        <w:t xml:space="preserve">se encuentra inconforme pues </w:t>
      </w:r>
      <w:r w:rsidR="00331F23">
        <w:rPr>
          <w:rFonts w:ascii="Palatino Linotype" w:hAnsi="Palatino Linotype" w:cs="Arial"/>
          <w:sz w:val="24"/>
        </w:rPr>
        <w:t xml:space="preserve">la información proporcionada no es clara ya que si bien es cierto que existió una ampliación para el plazo para la carga de la información </w:t>
      </w:r>
      <w:r w:rsidR="00342499">
        <w:rPr>
          <w:rFonts w:ascii="Palatino Linotype" w:hAnsi="Palatino Linotype" w:cs="Arial"/>
          <w:sz w:val="24"/>
        </w:rPr>
        <w:t xml:space="preserve">del </w:t>
      </w:r>
      <w:r w:rsidR="00342499">
        <w:rPr>
          <w:rFonts w:ascii="Palatino Linotype" w:hAnsi="Palatino Linotype" w:cs="Arial"/>
          <w:sz w:val="24"/>
        </w:rPr>
        <w:lastRenderedPageBreak/>
        <w:t>primer trimestre, también lo es que derivado del mismo los plazos subsecuentes por lo menos para el 2020 deberían de haber sufrido alguna clase de modificación y es justo que el “órgano garante” que expidió el acuerdo debería prever esta situación.</w:t>
      </w:r>
    </w:p>
    <w:p w:rsidR="00F36B67" w:rsidRDefault="00F36B67" w:rsidP="00F36B67">
      <w:pPr>
        <w:spacing w:after="0" w:line="360" w:lineRule="auto"/>
        <w:jc w:val="both"/>
        <w:rPr>
          <w:rFonts w:ascii="Palatino Linotype" w:eastAsia="Times New Roman" w:hAnsi="Palatino Linotype" w:cs="Times New Roman"/>
          <w:noProof/>
          <w:sz w:val="24"/>
          <w:szCs w:val="24"/>
          <w:lang w:val="es-ES" w:eastAsia="es-MX"/>
        </w:rPr>
      </w:pPr>
      <w:r>
        <w:rPr>
          <w:rFonts w:ascii="Palatino Linotype" w:eastAsia="Times New Roman" w:hAnsi="Palatino Linotype" w:cs="Times New Roman"/>
          <w:noProof/>
          <w:sz w:val="24"/>
          <w:szCs w:val="24"/>
          <w:lang w:val="es-ES" w:eastAsia="es-MX"/>
        </w:rPr>
        <w:t>Posteriormente en el apartado de manifestaciones, el Sujeto Obligado rindió su informe justificado en el cual medularmente confirma la respuesta inicial anexando para tales efectos tres documentos, como se aprecia en las imágenes siguientes:</w:t>
      </w:r>
    </w:p>
    <w:p w:rsidR="00F36B67" w:rsidRDefault="00F36B67" w:rsidP="00F36B67">
      <w:pPr>
        <w:spacing w:after="0" w:line="360" w:lineRule="auto"/>
        <w:jc w:val="both"/>
        <w:rPr>
          <w:rFonts w:ascii="Palatino Linotype" w:eastAsia="Times New Roman" w:hAnsi="Palatino Linotype" w:cs="Times New Roman"/>
          <w:noProof/>
          <w:sz w:val="24"/>
          <w:szCs w:val="24"/>
          <w:lang w:val="es-ES" w:eastAsia="es-MX"/>
        </w:rPr>
      </w:pPr>
    </w:p>
    <w:p w:rsidR="00F36B67" w:rsidRPr="00AE5324" w:rsidRDefault="00F36B67" w:rsidP="00F36B67">
      <w:pPr>
        <w:pStyle w:val="Prrafodelista"/>
        <w:numPr>
          <w:ilvl w:val="0"/>
          <w:numId w:val="46"/>
        </w:numPr>
        <w:spacing w:line="360" w:lineRule="auto"/>
        <w:jc w:val="both"/>
        <w:rPr>
          <w:rFonts w:ascii="Palatino Linotype" w:hAnsi="Palatino Linotype"/>
          <w:b/>
          <w:noProof/>
          <w:lang w:eastAsia="es-MX"/>
        </w:rPr>
      </w:pPr>
      <w:r w:rsidRPr="00AE5324">
        <w:rPr>
          <w:rFonts w:ascii="Palatino Linotype" w:hAnsi="Palatino Linotype"/>
          <w:b/>
          <w:noProof/>
          <w:lang w:eastAsia="es-MX"/>
        </w:rPr>
        <w:t>InformeJustificadoRecurso4510.pdf</w:t>
      </w:r>
      <w:r>
        <w:rPr>
          <w:rFonts w:ascii="Palatino Linotype" w:hAnsi="Palatino Linotype"/>
          <w:b/>
          <w:noProof/>
          <w:lang w:eastAsia="es-MX"/>
        </w:rPr>
        <w:t xml:space="preserve">: </w:t>
      </w:r>
      <w:r>
        <w:rPr>
          <w:rFonts w:ascii="Palatino Linotype" w:hAnsi="Palatino Linotype"/>
          <w:noProof/>
          <w:lang w:eastAsia="es-MX"/>
        </w:rPr>
        <w:t>Consta del Informe de Justificación signado por la Titular de la Unidad de Transparencia en el cual hace referencia que el servidor público habilitado de la Dirección Jurúidica y de Verificación, remitió la respuesta a la solicitud, así comolos anexos pertinentes para dar certeza jurídica al ahora Recurrente, así como la especificación de cada anexo:</w:t>
      </w:r>
    </w:p>
    <w:p w:rsidR="00F36B67" w:rsidRDefault="00F36B67" w:rsidP="00F36B67">
      <w:pPr>
        <w:spacing w:line="360" w:lineRule="auto"/>
        <w:jc w:val="both"/>
        <w:rPr>
          <w:rFonts w:ascii="Palatino Linotype" w:hAnsi="Palatino Linotype"/>
          <w:b/>
          <w:noProof/>
          <w:lang w:eastAsia="es-MX"/>
        </w:rPr>
      </w:pPr>
      <w:r>
        <w:rPr>
          <w:rFonts w:ascii="Palatino Linotype" w:hAnsi="Palatino Linotype"/>
          <w:b/>
          <w:noProof/>
          <w:lang w:eastAsia="es-MX"/>
        </w:rPr>
        <w:lastRenderedPageBreak/>
        <w:drawing>
          <wp:inline distT="0" distB="0" distL="0" distR="0" wp14:anchorId="0AAC7647" wp14:editId="15424801">
            <wp:extent cx="4904740" cy="6068060"/>
            <wp:effectExtent l="0" t="0" r="0" b="889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4740" cy="6068060"/>
                    </a:xfrm>
                    <a:prstGeom prst="rect">
                      <a:avLst/>
                    </a:prstGeom>
                    <a:noFill/>
                    <a:ln>
                      <a:noFill/>
                    </a:ln>
                  </pic:spPr>
                </pic:pic>
              </a:graphicData>
            </a:graphic>
          </wp:inline>
        </w:drawing>
      </w:r>
    </w:p>
    <w:p w:rsidR="00F36B67" w:rsidRDefault="00F36B67" w:rsidP="00F36B67">
      <w:pPr>
        <w:spacing w:line="360" w:lineRule="auto"/>
        <w:jc w:val="center"/>
        <w:rPr>
          <w:rFonts w:ascii="Palatino Linotype" w:hAnsi="Palatino Linotype"/>
          <w:b/>
          <w:noProof/>
          <w:lang w:eastAsia="es-MX"/>
        </w:rPr>
      </w:pPr>
      <w:r>
        <w:rPr>
          <w:rFonts w:ascii="Palatino Linotype" w:hAnsi="Palatino Linotype"/>
          <w:b/>
          <w:noProof/>
          <w:lang w:eastAsia="es-MX"/>
        </w:rPr>
        <w:lastRenderedPageBreak/>
        <w:drawing>
          <wp:inline distT="0" distB="0" distL="0" distR="0" wp14:anchorId="2AD10969" wp14:editId="3062B9B7">
            <wp:extent cx="5156835" cy="6085840"/>
            <wp:effectExtent l="0" t="0" r="571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6835" cy="6085840"/>
                    </a:xfrm>
                    <a:prstGeom prst="rect">
                      <a:avLst/>
                    </a:prstGeom>
                    <a:noFill/>
                    <a:ln>
                      <a:noFill/>
                    </a:ln>
                  </pic:spPr>
                </pic:pic>
              </a:graphicData>
            </a:graphic>
          </wp:inline>
        </w:drawing>
      </w:r>
      <w:r>
        <w:rPr>
          <w:rFonts w:ascii="Palatino Linotype" w:hAnsi="Palatino Linotype"/>
          <w:b/>
          <w:noProof/>
          <w:lang w:eastAsia="es-MX"/>
        </w:rPr>
        <w:lastRenderedPageBreak/>
        <w:drawing>
          <wp:inline distT="0" distB="0" distL="0" distR="0" wp14:anchorId="567B80A3" wp14:editId="5B02E147">
            <wp:extent cx="6016274" cy="6217920"/>
            <wp:effectExtent l="0" t="0" r="381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24899" cy="6226835"/>
                    </a:xfrm>
                    <a:prstGeom prst="rect">
                      <a:avLst/>
                    </a:prstGeom>
                    <a:noFill/>
                    <a:ln>
                      <a:noFill/>
                    </a:ln>
                  </pic:spPr>
                </pic:pic>
              </a:graphicData>
            </a:graphic>
          </wp:inline>
        </w:drawing>
      </w:r>
    </w:p>
    <w:p w:rsidR="00F36B67" w:rsidRPr="00AE5324" w:rsidRDefault="00F36B67" w:rsidP="00F36B67">
      <w:pPr>
        <w:spacing w:line="360" w:lineRule="auto"/>
        <w:jc w:val="both"/>
        <w:rPr>
          <w:rFonts w:ascii="Palatino Linotype" w:hAnsi="Palatino Linotype"/>
          <w:b/>
          <w:noProof/>
          <w:lang w:eastAsia="es-MX"/>
        </w:rPr>
      </w:pPr>
      <w:r>
        <w:rPr>
          <w:rFonts w:ascii="Palatino Linotype" w:hAnsi="Palatino Linotype"/>
          <w:b/>
          <w:noProof/>
          <w:lang w:eastAsia="es-MX"/>
        </w:rPr>
        <w:lastRenderedPageBreak/>
        <w:drawing>
          <wp:inline distT="0" distB="0" distL="0" distR="0" wp14:anchorId="1889487F" wp14:editId="65AEF299">
            <wp:extent cx="5490024" cy="6673933"/>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2878" cy="6677403"/>
                    </a:xfrm>
                    <a:prstGeom prst="rect">
                      <a:avLst/>
                    </a:prstGeom>
                    <a:noFill/>
                    <a:ln>
                      <a:noFill/>
                    </a:ln>
                  </pic:spPr>
                </pic:pic>
              </a:graphicData>
            </a:graphic>
          </wp:inline>
        </w:drawing>
      </w:r>
    </w:p>
    <w:p w:rsidR="00F36B67" w:rsidRPr="00631E53" w:rsidRDefault="00F36B67" w:rsidP="00F36B67">
      <w:pPr>
        <w:pStyle w:val="Prrafodelista"/>
        <w:numPr>
          <w:ilvl w:val="0"/>
          <w:numId w:val="46"/>
        </w:numPr>
        <w:spacing w:line="360" w:lineRule="auto"/>
        <w:jc w:val="both"/>
        <w:rPr>
          <w:rFonts w:ascii="Palatino Linotype" w:hAnsi="Palatino Linotype"/>
          <w:b/>
          <w:noProof/>
          <w:lang w:eastAsia="es-MX"/>
        </w:rPr>
      </w:pPr>
      <w:r>
        <w:rPr>
          <w:rFonts w:ascii="Palatino Linotype" w:hAnsi="Palatino Linotype"/>
          <w:b/>
          <w:noProof/>
          <w:lang w:eastAsia="es-MX"/>
        </w:rPr>
        <w:lastRenderedPageBreak/>
        <w:t>InformeRecurso4510DGJV</w:t>
      </w:r>
      <w:r w:rsidRPr="003C30ED">
        <w:rPr>
          <w:rFonts w:ascii="Palatino Linotype" w:hAnsi="Palatino Linotype"/>
          <w:b/>
          <w:noProof/>
          <w:lang w:eastAsia="es-MX"/>
        </w:rPr>
        <w:t>.pdf</w:t>
      </w:r>
      <w:r>
        <w:rPr>
          <w:rFonts w:ascii="Palatino Linotype" w:hAnsi="Palatino Linotype"/>
          <w:b/>
          <w:noProof/>
          <w:lang w:eastAsia="es-MX"/>
        </w:rPr>
        <w:t xml:space="preserve">: </w:t>
      </w:r>
      <w:r>
        <w:rPr>
          <w:rFonts w:ascii="Palatino Linotype" w:hAnsi="Palatino Linotype"/>
          <w:noProof/>
          <w:lang w:eastAsia="es-MX"/>
        </w:rPr>
        <w:t>Consta del Informe de Justificación signado por a Titular de la Unidad de Transparencia en el cual hace referencia de la interposición del recurso de revisión, como se muestra a continuación:</w:t>
      </w:r>
    </w:p>
    <w:p w:rsidR="00F36B67" w:rsidRDefault="00F36B67" w:rsidP="00F36B67">
      <w:pPr>
        <w:spacing w:line="360" w:lineRule="auto"/>
        <w:jc w:val="center"/>
        <w:rPr>
          <w:rFonts w:ascii="Palatino Linotype" w:hAnsi="Palatino Linotype"/>
          <w:b/>
          <w:noProof/>
          <w:lang w:eastAsia="es-MX"/>
        </w:rPr>
      </w:pPr>
      <w:r>
        <w:rPr>
          <w:rFonts w:ascii="Palatino Linotype" w:hAnsi="Palatino Linotype"/>
          <w:b/>
          <w:noProof/>
          <w:lang w:eastAsia="es-MX"/>
        </w:rPr>
        <w:drawing>
          <wp:inline distT="0" distB="0" distL="0" distR="0" wp14:anchorId="039DB5D9" wp14:editId="5455E646">
            <wp:extent cx="5081270" cy="5760720"/>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81270" cy="5760720"/>
                    </a:xfrm>
                    <a:prstGeom prst="rect">
                      <a:avLst/>
                    </a:prstGeom>
                    <a:noFill/>
                    <a:ln>
                      <a:noFill/>
                    </a:ln>
                  </pic:spPr>
                </pic:pic>
              </a:graphicData>
            </a:graphic>
          </wp:inline>
        </w:drawing>
      </w:r>
    </w:p>
    <w:p w:rsidR="00F36B67" w:rsidRPr="00631E53" w:rsidRDefault="00F36B67" w:rsidP="00F36B67">
      <w:pPr>
        <w:spacing w:line="360" w:lineRule="auto"/>
        <w:jc w:val="center"/>
        <w:rPr>
          <w:rFonts w:ascii="Palatino Linotype" w:hAnsi="Palatino Linotype"/>
          <w:b/>
          <w:noProof/>
          <w:lang w:eastAsia="es-MX"/>
        </w:rPr>
      </w:pPr>
      <w:r>
        <w:rPr>
          <w:rFonts w:ascii="Palatino Linotype" w:hAnsi="Palatino Linotype"/>
          <w:b/>
          <w:noProof/>
          <w:lang w:eastAsia="es-MX"/>
        </w:rPr>
        <w:lastRenderedPageBreak/>
        <w:drawing>
          <wp:inline distT="0" distB="0" distL="0" distR="0" wp14:anchorId="7E6FFE37" wp14:editId="29788EAD">
            <wp:extent cx="5038725" cy="56864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38725" cy="5686425"/>
                    </a:xfrm>
                    <a:prstGeom prst="rect">
                      <a:avLst/>
                    </a:prstGeom>
                    <a:noFill/>
                    <a:ln>
                      <a:noFill/>
                    </a:ln>
                  </pic:spPr>
                </pic:pic>
              </a:graphicData>
            </a:graphic>
          </wp:inline>
        </w:drawing>
      </w:r>
    </w:p>
    <w:p w:rsidR="00F36B67" w:rsidRDefault="00F36B67" w:rsidP="00F36B67">
      <w:pPr>
        <w:pStyle w:val="Prrafodelista"/>
        <w:numPr>
          <w:ilvl w:val="0"/>
          <w:numId w:val="46"/>
        </w:numPr>
        <w:spacing w:before="240" w:line="360" w:lineRule="auto"/>
        <w:jc w:val="both"/>
        <w:rPr>
          <w:rFonts w:ascii="Palatino Linotype" w:hAnsi="Palatino Linotype"/>
        </w:rPr>
      </w:pPr>
      <w:r w:rsidRPr="005A0265">
        <w:rPr>
          <w:rFonts w:ascii="Palatino Linotype" w:hAnsi="Palatino Linotype"/>
          <w:b/>
          <w:noProof/>
          <w:lang w:eastAsia="es-MX"/>
        </w:rPr>
        <w:t xml:space="preserve">RequerimientoInformeRecurso4510DGJV.pdf: </w:t>
      </w:r>
      <w:r w:rsidRPr="005A0265">
        <w:rPr>
          <w:rFonts w:ascii="Palatino Linotype" w:hAnsi="Palatino Linotype"/>
          <w:noProof/>
          <w:lang w:eastAsia="es-MX"/>
        </w:rPr>
        <w:t xml:space="preserve">Consta del requerimiento realizado por la Titular de la Unidad de Transparencia al Director </w:t>
      </w:r>
      <w:r>
        <w:rPr>
          <w:rFonts w:ascii="Palatino Linotype" w:hAnsi="Palatino Linotype"/>
          <w:noProof/>
          <w:lang w:eastAsia="es-MX"/>
        </w:rPr>
        <w:t>General Jurídico y de Verificación.</w:t>
      </w:r>
    </w:p>
    <w:p w:rsidR="00F36B67" w:rsidRPr="00BD19FA" w:rsidRDefault="00F36B67" w:rsidP="00FB5F52">
      <w:pPr>
        <w:spacing w:before="240" w:line="480" w:lineRule="auto"/>
        <w:jc w:val="both"/>
        <w:rPr>
          <w:rFonts w:ascii="Palatino Linotype" w:hAnsi="Palatino Linotype" w:cs="Arial"/>
          <w:sz w:val="24"/>
        </w:rPr>
      </w:pPr>
    </w:p>
    <w:p w:rsidR="00C62E8E" w:rsidRDefault="00C62E8E" w:rsidP="00525565">
      <w:pPr>
        <w:spacing w:before="240" w:line="360" w:lineRule="auto"/>
        <w:jc w:val="both"/>
        <w:rPr>
          <w:rFonts w:ascii="Palatino Linotype" w:hAnsi="Palatino Linotype"/>
          <w:sz w:val="24"/>
          <w:szCs w:val="24"/>
        </w:rPr>
      </w:pPr>
      <w:r>
        <w:rPr>
          <w:rFonts w:ascii="Palatino Linotype" w:hAnsi="Palatino Linotype"/>
          <w:sz w:val="24"/>
          <w:szCs w:val="24"/>
        </w:rPr>
        <w:t>Ahora bien, es necesario dejar en claro que no es necesario entrar al estudio del análisis del marco normativo del sujeto obligado para verificar si tiene la obligación de generar, administrar o poseer la información solicitada, ya que ha realizado de manifiesto tácito</w:t>
      </w:r>
      <w:r w:rsidR="0056434F">
        <w:rPr>
          <w:rFonts w:ascii="Palatino Linotype" w:hAnsi="Palatino Linotype"/>
          <w:sz w:val="24"/>
          <w:szCs w:val="24"/>
        </w:rPr>
        <w:t xml:space="preserve"> </w:t>
      </w:r>
      <w:r>
        <w:rPr>
          <w:rFonts w:ascii="Palatino Linotype" w:hAnsi="Palatino Linotype"/>
          <w:sz w:val="24"/>
          <w:szCs w:val="24"/>
        </w:rPr>
        <w:t>que cuenta con los requerimientos vertidos por el particular en su solicitud de información.</w:t>
      </w:r>
    </w:p>
    <w:p w:rsidR="00525565" w:rsidRPr="00525565" w:rsidRDefault="00525565" w:rsidP="00525565">
      <w:pPr>
        <w:spacing w:before="240" w:line="360" w:lineRule="auto"/>
        <w:jc w:val="both"/>
        <w:rPr>
          <w:rFonts w:ascii="Palatino Linotype" w:hAnsi="Palatino Linotype" w:cs="Arial"/>
          <w:sz w:val="24"/>
          <w:szCs w:val="24"/>
        </w:rPr>
      </w:pPr>
      <w:r w:rsidRPr="00525565">
        <w:rPr>
          <w:rFonts w:ascii="Palatino Linotype" w:hAnsi="Palatino Linotype"/>
          <w:sz w:val="24"/>
          <w:szCs w:val="24"/>
        </w:rPr>
        <w:t>Así, de conformidad con lo establecido en el artículo 12 de la Ley de Transparencia y Acceso a la Información Pública del Estado de México y Municipios, EL SUJETO OBLIGADO sólo proporcionará la información que obra en sus archivos, lo que a</w:t>
      </w:r>
      <w:r w:rsidRPr="00525565">
        <w:rPr>
          <w:rFonts w:ascii="Palatino Linotype" w:hAnsi="Palatino Linotype"/>
          <w:i/>
          <w:sz w:val="24"/>
          <w:szCs w:val="24"/>
        </w:rPr>
        <w:t xml:space="preserve"> contrario sensu</w:t>
      </w:r>
      <w:r w:rsidRPr="00525565">
        <w:rPr>
          <w:rFonts w:ascii="Palatino Linotype" w:hAnsi="Palatino Linotype"/>
          <w:sz w:val="24"/>
          <w:szCs w:val="24"/>
        </w:rPr>
        <w:t xml:space="preserve"> significa que no se está obligado a proporcionar lo que no obre en los mismos; </w:t>
      </w:r>
      <w:r w:rsidRPr="00525565">
        <w:rPr>
          <w:rFonts w:ascii="Palatino Linotype" w:hAnsi="Palatino Linotype" w:cs="Arial"/>
          <w:sz w:val="24"/>
          <w:szCs w:val="24"/>
        </w:rPr>
        <w:t>ello con relación al artículo 143 de la Constitución Política del Estado Libre y Soberano de México, pues las autoridades sólo están facultadas para realizar lo que expresamente les faculta la Ley u ordenamientos jurídicos.</w:t>
      </w:r>
    </w:p>
    <w:p w:rsidR="009614DA" w:rsidRPr="008A5D92" w:rsidRDefault="009614DA" w:rsidP="009614DA">
      <w:pPr>
        <w:spacing w:before="240" w:line="360" w:lineRule="auto"/>
        <w:jc w:val="both"/>
        <w:rPr>
          <w:rFonts w:ascii="Palatino Linotype" w:hAnsi="Palatino Linotype" w:cs="Arial"/>
          <w:color w:val="000000" w:themeColor="text1"/>
          <w:sz w:val="24"/>
        </w:rPr>
      </w:pPr>
      <w:r w:rsidRPr="008A5D92">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8A5D92">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8A5D92">
        <w:rPr>
          <w:rFonts w:ascii="Palatino Linotype" w:hAnsi="Palatino Linotype" w:cs="Arial"/>
          <w:color w:val="000000" w:themeColor="text1"/>
          <w:sz w:val="24"/>
        </w:rPr>
        <w:t xml:space="preserve">; los que, </w:t>
      </w:r>
      <w:r w:rsidRPr="008A5D92">
        <w:rPr>
          <w:rFonts w:ascii="Palatino Linotype" w:hAnsi="Palatino Linotype" w:cs="Arial"/>
          <w:sz w:val="24"/>
        </w:rPr>
        <w:t xml:space="preserve">podrán estar en cualquier medio, sea escrito, impreso, sonoro, </w:t>
      </w:r>
      <w:r w:rsidRPr="008A5D92">
        <w:rPr>
          <w:rFonts w:ascii="Palatino Linotype" w:hAnsi="Palatino Linotype" w:cs="Arial"/>
          <w:sz w:val="24"/>
        </w:rPr>
        <w:lastRenderedPageBreak/>
        <w:t>visual, electrónico, informático u holográfico</w:t>
      </w:r>
      <w:r w:rsidRPr="008A5D92">
        <w:rPr>
          <w:rFonts w:ascii="Palatino Linotype" w:hAnsi="Palatino Linotype" w:cs="Arial"/>
          <w:color w:val="000000" w:themeColor="text1"/>
          <w:sz w:val="24"/>
        </w:rPr>
        <w:t xml:space="preserve">, de conformidad con el artículo 3, fracción XI de la Ley de la materia, el cual dispone lo siguiente: </w:t>
      </w:r>
    </w:p>
    <w:p w:rsidR="009614DA" w:rsidRPr="008A5D92" w:rsidRDefault="009614DA" w:rsidP="009614DA">
      <w:pPr>
        <w:spacing w:before="240" w:line="360" w:lineRule="auto"/>
        <w:ind w:left="567" w:right="567"/>
        <w:jc w:val="both"/>
        <w:rPr>
          <w:rFonts w:ascii="Palatino Linotype" w:hAnsi="Palatino Linotype" w:cs="Arial"/>
          <w:i/>
          <w:color w:val="000000"/>
        </w:rPr>
      </w:pPr>
      <w:r w:rsidRPr="008A5D92">
        <w:rPr>
          <w:rFonts w:ascii="Palatino Linotype" w:hAnsi="Palatino Linotype" w:cs="Arial"/>
          <w:i/>
          <w:color w:val="000000"/>
        </w:rPr>
        <w:t>“</w:t>
      </w:r>
      <w:r w:rsidRPr="008A5D92">
        <w:rPr>
          <w:rFonts w:ascii="Palatino Linotype" w:hAnsi="Palatino Linotype" w:cs="Arial"/>
          <w:b/>
          <w:i/>
          <w:color w:val="000000"/>
        </w:rPr>
        <w:t xml:space="preserve">Artículo 3. </w:t>
      </w:r>
      <w:r w:rsidRPr="008A5D92">
        <w:rPr>
          <w:rFonts w:ascii="Palatino Linotype" w:hAnsi="Palatino Linotype" w:cs="Arial"/>
          <w:i/>
          <w:color w:val="000000"/>
        </w:rPr>
        <w:t>Para los efectos de la presente Ley se entenderá por:</w:t>
      </w:r>
    </w:p>
    <w:p w:rsidR="009614DA" w:rsidRPr="008A5D92" w:rsidRDefault="009614DA" w:rsidP="009614DA">
      <w:pPr>
        <w:spacing w:before="240" w:line="360" w:lineRule="auto"/>
        <w:ind w:left="567" w:right="567"/>
        <w:jc w:val="both"/>
        <w:rPr>
          <w:rFonts w:ascii="Palatino Linotype" w:hAnsi="Palatino Linotype" w:cs="Arial"/>
          <w:i/>
          <w:color w:val="000000"/>
        </w:rPr>
      </w:pPr>
      <w:r w:rsidRPr="008A5D92">
        <w:rPr>
          <w:rFonts w:ascii="Palatino Linotype" w:hAnsi="Palatino Linotype" w:cs="Arial"/>
          <w:i/>
          <w:color w:val="000000"/>
        </w:rPr>
        <w:t>(…)</w:t>
      </w:r>
    </w:p>
    <w:p w:rsidR="009614DA" w:rsidRPr="008A5D92" w:rsidRDefault="009614DA" w:rsidP="009614DA">
      <w:pPr>
        <w:spacing w:before="240" w:line="360" w:lineRule="auto"/>
        <w:ind w:left="567" w:right="567"/>
        <w:jc w:val="both"/>
        <w:rPr>
          <w:rFonts w:ascii="Palatino Linotype" w:hAnsi="Palatino Linotype" w:cs="Arial"/>
          <w:i/>
          <w:color w:val="000000"/>
        </w:rPr>
      </w:pPr>
      <w:r w:rsidRPr="008A5D92">
        <w:rPr>
          <w:rFonts w:ascii="Palatino Linotype" w:hAnsi="Palatino Linotype" w:cs="Arial"/>
          <w:b/>
          <w:i/>
          <w:color w:val="000000"/>
        </w:rPr>
        <w:t>XI. Documento:</w:t>
      </w:r>
      <w:r w:rsidRPr="008A5D92">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9614DA" w:rsidRPr="008A5D92" w:rsidRDefault="009614DA" w:rsidP="009614DA">
      <w:pPr>
        <w:spacing w:before="240" w:line="360" w:lineRule="auto"/>
        <w:ind w:left="567" w:right="567"/>
        <w:jc w:val="both"/>
        <w:rPr>
          <w:rFonts w:ascii="Palatino Linotype" w:hAnsi="Palatino Linotype" w:cs="Arial"/>
          <w:i/>
          <w:color w:val="000000"/>
        </w:rPr>
      </w:pPr>
      <w:r w:rsidRPr="008A5D92">
        <w:rPr>
          <w:rFonts w:ascii="Palatino Linotype" w:hAnsi="Palatino Linotype" w:cs="Arial"/>
          <w:i/>
          <w:color w:val="000000"/>
        </w:rPr>
        <w:t>(…)”</w:t>
      </w:r>
    </w:p>
    <w:p w:rsidR="009614DA" w:rsidRDefault="009614DA" w:rsidP="009614DA">
      <w:pPr>
        <w:autoSpaceDE w:val="0"/>
        <w:autoSpaceDN w:val="0"/>
        <w:adjustRightInd w:val="0"/>
        <w:spacing w:before="240" w:line="360" w:lineRule="auto"/>
        <w:jc w:val="both"/>
        <w:rPr>
          <w:rFonts w:ascii="Palatino Linotype" w:hAnsi="Palatino Linotype" w:cs="Arial"/>
          <w:sz w:val="24"/>
        </w:rPr>
      </w:pPr>
      <w:r w:rsidRPr="008A5D92">
        <w:rPr>
          <w:rFonts w:ascii="Palatino Linotype" w:hAnsi="Palatino Linotype" w:cs="Arial"/>
          <w:sz w:val="24"/>
        </w:rPr>
        <w:t xml:space="preserve">Siendo aplicable el Criterio </w:t>
      </w:r>
      <w:r w:rsidRPr="008A5D92">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A5D92">
        <w:rPr>
          <w:rFonts w:ascii="Palatino Linotype" w:hAnsi="Palatino Linotype" w:cs="Arial"/>
          <w:sz w:val="24"/>
        </w:rPr>
        <w:t>cuyo rubro y texto dispone:</w:t>
      </w:r>
    </w:p>
    <w:p w:rsidR="009614DA" w:rsidRPr="008A5D92" w:rsidRDefault="009614DA" w:rsidP="009614DA">
      <w:pPr>
        <w:spacing w:before="240" w:line="360" w:lineRule="auto"/>
        <w:ind w:left="567" w:right="567"/>
        <w:jc w:val="center"/>
        <w:rPr>
          <w:rFonts w:ascii="Palatino Linotype" w:hAnsi="Palatino Linotype" w:cs="Arial"/>
          <w:b/>
          <w:i/>
          <w:lang w:eastAsia="es-MX"/>
        </w:rPr>
      </w:pPr>
      <w:r w:rsidRPr="008A5D92">
        <w:rPr>
          <w:rFonts w:ascii="Palatino Linotype" w:hAnsi="Palatino Linotype" w:cs="Arial"/>
          <w:b/>
          <w:lang w:eastAsia="es-MX"/>
        </w:rPr>
        <w:t>“</w:t>
      </w:r>
      <w:r w:rsidRPr="008A5D92">
        <w:rPr>
          <w:rFonts w:ascii="Palatino Linotype" w:hAnsi="Palatino Linotype" w:cs="Arial"/>
          <w:b/>
          <w:i/>
          <w:lang w:eastAsia="es-MX"/>
        </w:rPr>
        <w:t>CRITERIO 0002-11</w:t>
      </w:r>
    </w:p>
    <w:p w:rsidR="009614DA" w:rsidRPr="008A5D92" w:rsidRDefault="009614DA" w:rsidP="009614DA">
      <w:pPr>
        <w:spacing w:before="240" w:line="360" w:lineRule="auto"/>
        <w:ind w:left="567" w:right="567"/>
        <w:jc w:val="both"/>
        <w:rPr>
          <w:rFonts w:ascii="Palatino Linotype" w:hAnsi="Palatino Linotype" w:cs="Arial"/>
          <w:i/>
          <w:lang w:eastAsia="es-MX"/>
        </w:rPr>
      </w:pPr>
      <w:r w:rsidRPr="008A5D92">
        <w:rPr>
          <w:rFonts w:ascii="Palatino Linotype" w:hAnsi="Palatino Linotype" w:cs="Arial"/>
          <w:b/>
          <w:i/>
          <w:lang w:eastAsia="es-MX"/>
        </w:rPr>
        <w:t xml:space="preserve">INFORMACIÓN PÚBLICA, CONCEPTO DE, EN MATERIA DE TRANSPARENCIA. INTERPRETACIÓN SISTEMÁTICA DE LOS ARTÍCULOS 2°, FRACCIÓN </w:t>
      </w:r>
      <w:r w:rsidRPr="008A5D92">
        <w:rPr>
          <w:rFonts w:ascii="Palatino Linotype" w:hAnsi="Palatino Linotype" w:cs="Arial"/>
          <w:b/>
          <w:bCs/>
          <w:i/>
          <w:lang w:eastAsia="es-MX"/>
        </w:rPr>
        <w:t xml:space="preserve">V, XV, Y XVI, </w:t>
      </w:r>
      <w:r w:rsidRPr="008A5D92">
        <w:rPr>
          <w:rFonts w:ascii="Palatino Linotype" w:hAnsi="Palatino Linotype" w:cs="Arial"/>
          <w:b/>
          <w:i/>
          <w:lang w:eastAsia="es-MX"/>
        </w:rPr>
        <w:t>3°, 4°, 11 Y 41.</w:t>
      </w:r>
      <w:r w:rsidRPr="008A5D92">
        <w:rPr>
          <w:rFonts w:ascii="Palatino Linotype" w:hAnsi="Palatino Linotype" w:cs="Arial"/>
          <w:i/>
          <w:lang w:eastAsia="es-MX"/>
        </w:rPr>
        <w:t xml:space="preserve"> De conformidad con los artículos antes </w:t>
      </w:r>
      <w:r w:rsidRPr="008A5D92">
        <w:rPr>
          <w:rFonts w:ascii="Palatino Linotype" w:hAnsi="Palatino Linotype" w:cs="Arial"/>
          <w:i/>
          <w:lang w:eastAsia="es-MX"/>
        </w:rPr>
        <w:lastRenderedPageBreak/>
        <w:t>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614DA" w:rsidRPr="008A5D92" w:rsidRDefault="009614DA" w:rsidP="009614DA">
      <w:pPr>
        <w:spacing w:before="240" w:line="360" w:lineRule="auto"/>
        <w:ind w:left="567" w:right="567"/>
        <w:jc w:val="both"/>
        <w:rPr>
          <w:rFonts w:ascii="Palatino Linotype" w:hAnsi="Palatino Linotype" w:cs="Arial"/>
          <w:i/>
          <w:lang w:eastAsia="es-MX"/>
        </w:rPr>
      </w:pPr>
      <w:r w:rsidRPr="008A5D92">
        <w:rPr>
          <w:rFonts w:ascii="Palatino Linotype" w:hAnsi="Palatino Linotype" w:cs="Arial"/>
          <w:i/>
          <w:lang w:eastAsia="es-MX"/>
        </w:rPr>
        <w:t>En consecuencia el acceso a la información se refiere a que se cumplan cualquiera de los siguientes tres supuestos:</w:t>
      </w:r>
    </w:p>
    <w:p w:rsidR="009614DA" w:rsidRPr="008A5D92" w:rsidRDefault="009614DA" w:rsidP="009614DA">
      <w:pPr>
        <w:spacing w:before="240" w:line="360" w:lineRule="auto"/>
        <w:ind w:left="567" w:right="567"/>
        <w:jc w:val="both"/>
        <w:rPr>
          <w:rFonts w:ascii="Palatino Linotype" w:hAnsi="Palatino Linotype" w:cs="Arial"/>
          <w:b/>
          <w:i/>
          <w:lang w:eastAsia="es-MX"/>
        </w:rPr>
      </w:pPr>
      <w:r w:rsidRPr="008A5D92">
        <w:rPr>
          <w:rFonts w:ascii="Palatino Linotype" w:hAnsi="Palatino Linotype" w:cs="Arial"/>
          <w:b/>
          <w:i/>
          <w:lang w:eastAsia="es-MX"/>
        </w:rPr>
        <w:t>1) Que se trate de información registrada en cualquier soporte documental, que en ejercicio de las atribuciones conferidas, sea generada por los Sujetos Obligados;</w:t>
      </w:r>
    </w:p>
    <w:p w:rsidR="009614DA" w:rsidRPr="008A5D92" w:rsidRDefault="009614DA" w:rsidP="009614DA">
      <w:pPr>
        <w:spacing w:before="240" w:line="360" w:lineRule="auto"/>
        <w:ind w:left="567" w:right="567"/>
        <w:jc w:val="both"/>
        <w:rPr>
          <w:rFonts w:ascii="Palatino Linotype" w:hAnsi="Palatino Linotype" w:cs="Arial"/>
          <w:i/>
          <w:lang w:eastAsia="es-MX"/>
        </w:rPr>
      </w:pPr>
      <w:r w:rsidRPr="008A5D92">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rsidR="009614DA" w:rsidRPr="008A5D92" w:rsidRDefault="009614DA" w:rsidP="009614DA">
      <w:pPr>
        <w:spacing w:before="240" w:line="360" w:lineRule="auto"/>
        <w:ind w:left="567" w:right="567"/>
        <w:jc w:val="both"/>
        <w:rPr>
          <w:rFonts w:ascii="Palatino Linotype" w:hAnsi="Palatino Linotype" w:cs="Arial"/>
          <w:i/>
          <w:lang w:eastAsia="es-MX"/>
        </w:rPr>
      </w:pPr>
      <w:r w:rsidRPr="008A5D92">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rsidR="009614DA" w:rsidRDefault="009614DA" w:rsidP="009614DA">
      <w:pPr>
        <w:tabs>
          <w:tab w:val="left" w:pos="851"/>
        </w:tabs>
        <w:spacing w:before="240" w:line="360" w:lineRule="auto"/>
        <w:ind w:left="567" w:right="567"/>
        <w:jc w:val="right"/>
        <w:rPr>
          <w:rFonts w:ascii="Palatino Linotype" w:hAnsi="Palatino Linotype" w:cs="Arial"/>
          <w:i/>
          <w:sz w:val="20"/>
          <w:lang w:eastAsia="es-MX"/>
        </w:rPr>
      </w:pPr>
      <w:r w:rsidRPr="008A5D92">
        <w:rPr>
          <w:rFonts w:ascii="Palatino Linotype" w:hAnsi="Palatino Linotype" w:cs="Arial"/>
          <w:lang w:eastAsia="es-MX"/>
        </w:rPr>
        <w:tab/>
      </w:r>
      <w:r w:rsidRPr="008A5D92">
        <w:rPr>
          <w:rFonts w:ascii="Palatino Linotype" w:hAnsi="Palatino Linotype" w:cs="Arial"/>
          <w:i/>
          <w:sz w:val="20"/>
          <w:lang w:eastAsia="es-MX"/>
        </w:rPr>
        <w:t>(Énfasis Añadido)</w:t>
      </w:r>
    </w:p>
    <w:p w:rsidR="0056434F" w:rsidRDefault="00314E07" w:rsidP="009614DA">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Así</w:t>
      </w:r>
      <w:r w:rsidR="009614DA">
        <w:rPr>
          <w:rFonts w:ascii="Palatino Linotype" w:hAnsi="Palatino Linotype"/>
          <w:sz w:val="24"/>
          <w:szCs w:val="24"/>
        </w:rPr>
        <w:t xml:space="preserve"> entonces, </w:t>
      </w:r>
      <w:r>
        <w:rPr>
          <w:rFonts w:ascii="Palatino Linotype" w:hAnsi="Palatino Linotype"/>
          <w:sz w:val="24"/>
          <w:szCs w:val="24"/>
        </w:rPr>
        <w:t xml:space="preserve">el sujeto obligado </w:t>
      </w:r>
      <w:r w:rsidR="003162D8">
        <w:rPr>
          <w:rFonts w:ascii="Palatino Linotype" w:hAnsi="Palatino Linotype"/>
          <w:sz w:val="24"/>
          <w:szCs w:val="24"/>
        </w:rPr>
        <w:t xml:space="preserve">ha dado cabal cumplimiento a la </w:t>
      </w:r>
      <w:r w:rsidR="003126D8">
        <w:rPr>
          <w:rFonts w:ascii="Palatino Linotype" w:hAnsi="Palatino Linotype"/>
          <w:sz w:val="24"/>
          <w:szCs w:val="24"/>
        </w:rPr>
        <w:t>solicitud</w:t>
      </w:r>
      <w:r w:rsidR="003162D8">
        <w:rPr>
          <w:rFonts w:ascii="Palatino Linotype" w:hAnsi="Palatino Linotype"/>
          <w:sz w:val="24"/>
          <w:szCs w:val="24"/>
        </w:rPr>
        <w:t xml:space="preserve"> de </w:t>
      </w:r>
      <w:r w:rsidR="003126D8">
        <w:rPr>
          <w:rFonts w:ascii="Palatino Linotype" w:hAnsi="Palatino Linotype"/>
          <w:sz w:val="24"/>
          <w:szCs w:val="24"/>
        </w:rPr>
        <w:t>información</w:t>
      </w:r>
      <w:r w:rsidR="003162D8">
        <w:rPr>
          <w:rFonts w:ascii="Palatino Linotype" w:hAnsi="Palatino Linotype"/>
          <w:sz w:val="24"/>
          <w:szCs w:val="24"/>
        </w:rPr>
        <w:t xml:space="preserve"> presentada por el partic</w:t>
      </w:r>
      <w:r w:rsidR="008F77B1">
        <w:rPr>
          <w:rFonts w:ascii="Palatino Linotype" w:hAnsi="Palatino Linotype"/>
          <w:sz w:val="24"/>
          <w:szCs w:val="24"/>
        </w:rPr>
        <w:t>ular, toda vez que, se pronunció</w:t>
      </w:r>
      <w:r w:rsidR="003162D8">
        <w:rPr>
          <w:rFonts w:ascii="Palatino Linotype" w:hAnsi="Palatino Linotype"/>
          <w:sz w:val="24"/>
          <w:szCs w:val="24"/>
        </w:rPr>
        <w:t xml:space="preserve"> al respecto, ahora bien es necesario hacer una acotación respecto de la inconformidad del hoy recurrente, ya que alude que </w:t>
      </w:r>
      <w:r w:rsidR="008F77B1">
        <w:rPr>
          <w:rFonts w:ascii="Palatino Linotype" w:hAnsi="Palatino Linotype"/>
          <w:sz w:val="24"/>
          <w:szCs w:val="24"/>
        </w:rPr>
        <w:t>“</w:t>
      </w:r>
      <w:r w:rsidR="00E402F4">
        <w:rPr>
          <w:rFonts w:ascii="Palatino Linotype" w:hAnsi="Palatino Linotype"/>
          <w:sz w:val="24"/>
          <w:szCs w:val="24"/>
        </w:rPr>
        <w:t>resulta confuso</w:t>
      </w:r>
      <w:r w:rsidR="003162D8">
        <w:rPr>
          <w:rFonts w:ascii="Palatino Linotype" w:hAnsi="Palatino Linotype"/>
          <w:sz w:val="24"/>
          <w:szCs w:val="24"/>
        </w:rPr>
        <w:t xml:space="preserve">”, sin embargo, dicha manifestación fue solventada con la respuesta del sujeto obligado, toda vez que, </w:t>
      </w:r>
      <w:r w:rsidR="00F451DF">
        <w:rPr>
          <w:rFonts w:ascii="Palatino Linotype" w:hAnsi="Palatino Linotype"/>
          <w:sz w:val="24"/>
          <w:szCs w:val="24"/>
        </w:rPr>
        <w:t>hizo entrega de</w:t>
      </w:r>
      <w:r w:rsidR="00E402F4">
        <w:rPr>
          <w:rFonts w:ascii="Palatino Linotype" w:hAnsi="Palatino Linotype"/>
          <w:sz w:val="24"/>
          <w:szCs w:val="24"/>
        </w:rPr>
        <w:t xml:space="preserve"> </w:t>
      </w:r>
      <w:r w:rsidR="00BB5CC6">
        <w:rPr>
          <w:rFonts w:ascii="Palatino Linotype" w:hAnsi="Palatino Linotype"/>
          <w:sz w:val="24"/>
          <w:szCs w:val="24"/>
        </w:rPr>
        <w:t xml:space="preserve">los acuerdos mediante los cuales el Instituto de Transparencia, Acceso a la Información Pública y Protección de Datos Personales del Estado de México y Municipios, establece la ampliación de términos para la publicación de las obligaciones comunes </w:t>
      </w:r>
    </w:p>
    <w:p w:rsidR="006C35AF" w:rsidRPr="00377223" w:rsidRDefault="006C35AF" w:rsidP="006C35AF">
      <w:pPr>
        <w:spacing w:after="0" w:line="360" w:lineRule="auto"/>
        <w:jc w:val="both"/>
        <w:rPr>
          <w:rFonts w:ascii="Palatino Linotype" w:eastAsia="Times New Roman" w:hAnsi="Palatino Linotype" w:cs="Times New Roman"/>
          <w:sz w:val="24"/>
          <w:szCs w:val="24"/>
          <w:lang w:eastAsia="es-MX"/>
        </w:rPr>
      </w:pPr>
    </w:p>
    <w:p w:rsidR="006C35AF" w:rsidRPr="004F0802" w:rsidRDefault="006C35AF" w:rsidP="006C35AF">
      <w:pPr>
        <w:spacing w:after="0" w:line="360" w:lineRule="auto"/>
        <w:jc w:val="both"/>
        <w:rPr>
          <w:rFonts w:ascii="Palatino Linotype" w:eastAsia="Times New Roman" w:hAnsi="Palatino Linotype" w:cs="Times New Roman"/>
          <w:sz w:val="24"/>
          <w:szCs w:val="24"/>
          <w:lang w:eastAsia="es-MX"/>
        </w:rPr>
      </w:pPr>
      <w:r w:rsidRPr="004F0802">
        <w:rPr>
          <w:rFonts w:ascii="Palatino Linotype" w:eastAsia="Times New Roman" w:hAnsi="Palatino Linotype" w:cs="Times New Roman"/>
          <w:sz w:val="24"/>
          <w:szCs w:val="24"/>
          <w:lang w:eastAsia="es-MX"/>
        </w:rPr>
        <w:t>Así entonces dichas manifestaciones no serán materia de estudio, no obstante se dejan a salvo los derechos del particular, si es que así lo desea, podrá suscribir una nueva solicitud de información.</w:t>
      </w:r>
    </w:p>
    <w:p w:rsidR="006C35AF" w:rsidRPr="004F0802" w:rsidRDefault="006C35AF" w:rsidP="00BB6D63">
      <w:pPr>
        <w:spacing w:line="360" w:lineRule="auto"/>
        <w:jc w:val="both"/>
        <w:rPr>
          <w:rFonts w:ascii="Palatino Linotype" w:hAnsi="Palatino Linotype"/>
          <w:color w:val="000000"/>
          <w:sz w:val="24"/>
          <w:szCs w:val="24"/>
        </w:rPr>
      </w:pPr>
    </w:p>
    <w:p w:rsidR="004F0802" w:rsidRDefault="004F0802" w:rsidP="00BB6D63">
      <w:pPr>
        <w:spacing w:line="360" w:lineRule="auto"/>
        <w:jc w:val="both"/>
        <w:rPr>
          <w:rFonts w:ascii="Palatino Linotype" w:hAnsi="Palatino Linotype"/>
          <w:color w:val="000000"/>
          <w:sz w:val="24"/>
          <w:szCs w:val="24"/>
        </w:rPr>
      </w:pPr>
      <w:r w:rsidRPr="004F0802">
        <w:rPr>
          <w:rFonts w:ascii="Palatino Linotype" w:hAnsi="Palatino Linotype"/>
          <w:color w:val="000000"/>
          <w:sz w:val="24"/>
          <w:szCs w:val="24"/>
        </w:rPr>
        <w:t xml:space="preserve">Ahora bien por lo que respecta a la respuesta emitida, es dable señalar que para tener por satisfecho el derecho de acceso a la información pública implica </w:t>
      </w:r>
      <w:r>
        <w:rPr>
          <w:rFonts w:ascii="Palatino Linotype" w:hAnsi="Palatino Linotype"/>
          <w:color w:val="000000"/>
          <w:sz w:val="24"/>
          <w:szCs w:val="24"/>
        </w:rPr>
        <w:t>que cualquier persona conozca la información contenida en los documentos que se encuentren en los archivos de los Sujetos Obligados.</w:t>
      </w:r>
    </w:p>
    <w:p w:rsidR="004F0802" w:rsidRDefault="004F0802" w:rsidP="00BB6D63">
      <w:pPr>
        <w:spacing w:line="360" w:lineRule="auto"/>
        <w:jc w:val="both"/>
        <w:rPr>
          <w:rFonts w:ascii="Palatino Linotype" w:hAnsi="Palatino Linotype"/>
          <w:color w:val="000000"/>
          <w:sz w:val="24"/>
          <w:szCs w:val="24"/>
        </w:rPr>
      </w:pPr>
    </w:p>
    <w:p w:rsidR="004F0802" w:rsidRDefault="004F0802" w:rsidP="00BB6D63">
      <w:pPr>
        <w:spacing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Así que la obligación de acceso a la información se tendrá por cumplida </w:t>
      </w:r>
      <w:r w:rsidR="00554258">
        <w:rPr>
          <w:rFonts w:ascii="Palatino Linotype" w:hAnsi="Palatino Linotype"/>
          <w:color w:val="000000"/>
          <w:sz w:val="24"/>
          <w:szCs w:val="24"/>
        </w:rPr>
        <w:t>cuando el solicitante tenga a su disposición la información requerida, o cuando realice su consulta en el lugar que ésta se localice, conforme a los artículos 3, fracción XI, XII4, 12 y 24</w:t>
      </w:r>
      <w:r w:rsidR="00097F38">
        <w:rPr>
          <w:rFonts w:ascii="Palatino Linotype" w:hAnsi="Palatino Linotype"/>
          <w:color w:val="000000"/>
          <w:sz w:val="24"/>
          <w:szCs w:val="24"/>
        </w:rPr>
        <w:t xml:space="preserve"> </w:t>
      </w:r>
      <w:r w:rsidR="005C10B2">
        <w:rPr>
          <w:rFonts w:ascii="Palatino Linotype" w:hAnsi="Palatino Linotype"/>
          <w:color w:val="000000"/>
          <w:sz w:val="24"/>
          <w:szCs w:val="24"/>
        </w:rPr>
        <w:t>último párrafo de la Ley de Transparencia y Acceso a la Información Pública del Estado de México y Municipios:</w:t>
      </w:r>
    </w:p>
    <w:p w:rsidR="005C10B2" w:rsidRDefault="005C10B2" w:rsidP="00BB6D63">
      <w:pPr>
        <w:spacing w:line="360" w:lineRule="auto"/>
        <w:jc w:val="both"/>
        <w:rPr>
          <w:rFonts w:ascii="Palatino Linotype" w:hAnsi="Palatino Linotype"/>
          <w:color w:val="000000"/>
          <w:sz w:val="24"/>
          <w:szCs w:val="24"/>
        </w:rPr>
      </w:pPr>
    </w:p>
    <w:p w:rsidR="005C10B2" w:rsidRPr="00377223" w:rsidRDefault="005C10B2" w:rsidP="005C10B2">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b/>
          <w:bCs/>
          <w:i/>
          <w:color w:val="000000" w:themeColor="text1"/>
        </w:rPr>
        <w:t xml:space="preserve">“Artículo 3. </w:t>
      </w:r>
      <w:r w:rsidRPr="00377223">
        <w:rPr>
          <w:rFonts w:ascii="Palatino Linotype" w:hAnsi="Palatino Linotype" w:cs="Arial"/>
          <w:bCs/>
          <w:i/>
          <w:color w:val="000000" w:themeColor="text1"/>
          <w:u w:val="single"/>
        </w:rPr>
        <w:t>Para los efectos de la presente Ley se entenderá por</w:t>
      </w:r>
      <w:r w:rsidRPr="00377223">
        <w:rPr>
          <w:rFonts w:ascii="Palatino Linotype" w:hAnsi="Palatino Linotype" w:cs="Arial"/>
          <w:bCs/>
          <w:i/>
          <w:color w:val="000000" w:themeColor="text1"/>
        </w:rPr>
        <w:t>:</w:t>
      </w:r>
    </w:p>
    <w:p w:rsidR="005C10B2" w:rsidRPr="00377223" w:rsidRDefault="005C10B2" w:rsidP="005C10B2">
      <w:pPr>
        <w:spacing w:after="0" w:line="240" w:lineRule="auto"/>
        <w:ind w:left="851" w:right="850"/>
        <w:jc w:val="both"/>
        <w:rPr>
          <w:rFonts w:ascii="Palatino Linotype" w:hAnsi="Palatino Linotype" w:cs="Arial"/>
          <w:i/>
        </w:rPr>
      </w:pPr>
      <w:r w:rsidRPr="00377223">
        <w:rPr>
          <w:rFonts w:ascii="Palatino Linotype" w:hAnsi="Palatino Linotype" w:cs="Arial"/>
          <w:i/>
        </w:rPr>
        <w:t>…</w:t>
      </w:r>
    </w:p>
    <w:p w:rsidR="005C10B2" w:rsidRPr="00377223" w:rsidRDefault="005C10B2" w:rsidP="005C10B2">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b/>
          <w:bCs/>
          <w:i/>
          <w:color w:val="000000" w:themeColor="text1"/>
        </w:rPr>
        <w:t xml:space="preserve">XI. </w:t>
      </w:r>
      <w:r w:rsidRPr="00377223">
        <w:rPr>
          <w:rFonts w:ascii="Palatino Linotype" w:hAnsi="Palatino Linotype" w:cs="Arial"/>
          <w:b/>
          <w:bCs/>
          <w:i/>
          <w:color w:val="000000" w:themeColor="text1"/>
          <w:u w:val="single"/>
        </w:rPr>
        <w:t>Documento</w:t>
      </w:r>
      <w:r w:rsidRPr="00377223">
        <w:rPr>
          <w:rFonts w:ascii="Palatino Linotype" w:hAnsi="Palatino Linotype" w:cs="Arial"/>
          <w:b/>
          <w:bCs/>
          <w:i/>
          <w:color w:val="000000" w:themeColor="text1"/>
        </w:rPr>
        <w:t xml:space="preserve">: </w:t>
      </w:r>
      <w:r w:rsidRPr="00377223">
        <w:rPr>
          <w:rFonts w:ascii="Palatino Linotype" w:hAnsi="Palatino Linotype" w:cs="Arial"/>
          <w:i/>
          <w:color w:val="000000" w:themeColor="text1"/>
        </w:rPr>
        <w:t xml:space="preserve">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377223">
        <w:rPr>
          <w:rFonts w:ascii="Palatino Linotype" w:hAnsi="Palatino Linotype" w:cs="Arial"/>
          <w:i/>
          <w:color w:val="000000" w:themeColor="text1"/>
        </w:rPr>
        <w:lastRenderedPageBreak/>
        <w:t>elaboración. Los documentos podrán estar en cualquier medio, sea escrito, impreso, sonoro, visual, electrónico, informático u holográfico;</w:t>
      </w:r>
    </w:p>
    <w:p w:rsidR="005C10B2" w:rsidRPr="00377223" w:rsidRDefault="005C10B2" w:rsidP="005C10B2">
      <w:pPr>
        <w:spacing w:after="0" w:line="240" w:lineRule="auto"/>
        <w:ind w:left="851" w:right="850"/>
        <w:jc w:val="both"/>
        <w:rPr>
          <w:rFonts w:ascii="Palatino Linotype" w:hAnsi="Palatino Linotype" w:cs="Arial"/>
          <w:bCs/>
          <w:i/>
          <w:color w:val="000000" w:themeColor="text1"/>
        </w:rPr>
      </w:pPr>
      <w:r w:rsidRPr="00377223">
        <w:rPr>
          <w:rFonts w:ascii="Palatino Linotype" w:hAnsi="Palatino Linotype" w:cs="Arial"/>
          <w:b/>
          <w:bCs/>
          <w:i/>
          <w:color w:val="000000" w:themeColor="text1"/>
        </w:rPr>
        <w:t>XII. Documento electrónico:</w:t>
      </w:r>
      <w:r w:rsidRPr="00377223">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5C10B2" w:rsidRPr="00377223" w:rsidRDefault="005C10B2" w:rsidP="005C10B2">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i/>
          <w:color w:val="000000" w:themeColor="text1"/>
        </w:rPr>
        <w:t>…</w:t>
      </w:r>
    </w:p>
    <w:p w:rsidR="005C10B2" w:rsidRPr="00377223" w:rsidRDefault="005C10B2" w:rsidP="005C10B2">
      <w:pPr>
        <w:spacing w:after="0" w:line="240" w:lineRule="auto"/>
        <w:ind w:left="851" w:right="850"/>
        <w:jc w:val="both"/>
        <w:rPr>
          <w:rFonts w:ascii="Palatino Linotype" w:hAnsi="Palatino Linotype" w:cs="Arial"/>
          <w:bCs/>
          <w:i/>
          <w:color w:val="000000" w:themeColor="text1"/>
        </w:rPr>
      </w:pPr>
      <w:r w:rsidRPr="00377223">
        <w:rPr>
          <w:rFonts w:ascii="Palatino Linotype" w:hAnsi="Palatino Linotype" w:cs="Arial"/>
          <w:b/>
          <w:bCs/>
          <w:i/>
          <w:color w:val="000000" w:themeColor="text1"/>
        </w:rPr>
        <w:t xml:space="preserve">Artículo 4. </w:t>
      </w:r>
      <w:r w:rsidRPr="00377223">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377223">
        <w:rPr>
          <w:rFonts w:ascii="Palatino Linotype" w:hAnsi="Palatino Linotype" w:cs="Arial"/>
          <w:bCs/>
          <w:i/>
          <w:color w:val="000000" w:themeColor="text1"/>
        </w:rPr>
        <w:t>, sin necesidad de acreditar personalidad ni interés jurídico.</w:t>
      </w:r>
    </w:p>
    <w:p w:rsidR="005C10B2" w:rsidRPr="00377223" w:rsidRDefault="005C10B2" w:rsidP="005C10B2">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377223">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5C10B2" w:rsidRPr="00377223" w:rsidRDefault="005C10B2" w:rsidP="005C10B2">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5C10B2" w:rsidRPr="00377223" w:rsidRDefault="005C10B2" w:rsidP="005C10B2">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b/>
          <w:bCs/>
          <w:i/>
          <w:color w:val="000000" w:themeColor="text1"/>
        </w:rPr>
        <w:t xml:space="preserve">Artículo 12. </w:t>
      </w:r>
      <w:r w:rsidRPr="00377223">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5C10B2" w:rsidRPr="00377223" w:rsidRDefault="005C10B2" w:rsidP="005C10B2">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377223">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5C10B2" w:rsidRPr="00377223" w:rsidRDefault="005C10B2" w:rsidP="005C10B2">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i/>
          <w:color w:val="000000" w:themeColor="text1"/>
        </w:rPr>
        <w:t>…</w:t>
      </w:r>
    </w:p>
    <w:p w:rsidR="005C10B2" w:rsidRPr="00377223" w:rsidRDefault="005C10B2" w:rsidP="005C10B2">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b/>
          <w:bCs/>
          <w:i/>
          <w:color w:val="000000" w:themeColor="text1"/>
        </w:rPr>
        <w:t xml:space="preserve">Artículo 24. </w:t>
      </w:r>
      <w:r w:rsidRPr="00377223">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rsidR="005C10B2" w:rsidRPr="00377223" w:rsidRDefault="005C10B2" w:rsidP="005C10B2">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bCs/>
          <w:i/>
          <w:color w:val="000000" w:themeColor="text1"/>
        </w:rPr>
        <w:t>..</w:t>
      </w:r>
      <w:r w:rsidRPr="00377223">
        <w:rPr>
          <w:rFonts w:ascii="Palatino Linotype" w:hAnsi="Palatino Linotype" w:cs="Arial"/>
          <w:i/>
          <w:color w:val="000000" w:themeColor="text1"/>
        </w:rPr>
        <w:t>.</w:t>
      </w:r>
    </w:p>
    <w:p w:rsidR="005C10B2" w:rsidRPr="00377223" w:rsidRDefault="005C10B2" w:rsidP="005C10B2">
      <w:pPr>
        <w:spacing w:after="0" w:line="240" w:lineRule="auto"/>
        <w:ind w:left="851" w:right="850"/>
        <w:jc w:val="both"/>
        <w:rPr>
          <w:rFonts w:ascii="Palatino Linotype" w:hAnsi="Palatino Linotype" w:cs="Arial"/>
          <w:bCs/>
          <w:i/>
          <w:color w:val="000000" w:themeColor="text1"/>
        </w:rPr>
      </w:pPr>
      <w:r w:rsidRPr="00377223">
        <w:rPr>
          <w:rFonts w:ascii="Palatino Linotype" w:hAnsi="Palatino Linotype" w:cs="Arial"/>
          <w:b/>
          <w:bCs/>
          <w:i/>
          <w:color w:val="000000" w:themeColor="text1"/>
        </w:rPr>
        <w:lastRenderedPageBreak/>
        <w:t>IX.</w:t>
      </w:r>
      <w:r w:rsidRPr="00377223">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rsidR="005C10B2" w:rsidRPr="00377223" w:rsidRDefault="005C10B2" w:rsidP="005C10B2">
      <w:pPr>
        <w:spacing w:after="0" w:line="240" w:lineRule="auto"/>
        <w:ind w:left="851" w:right="850"/>
        <w:jc w:val="both"/>
        <w:rPr>
          <w:rFonts w:ascii="Palatino Linotype" w:hAnsi="Palatino Linotype" w:cs="Arial"/>
          <w:bCs/>
          <w:i/>
          <w:color w:val="000000" w:themeColor="text1"/>
        </w:rPr>
      </w:pPr>
      <w:r w:rsidRPr="00377223">
        <w:rPr>
          <w:rFonts w:ascii="Palatino Linotype" w:hAnsi="Palatino Linotype" w:cs="Arial"/>
          <w:b/>
          <w:bCs/>
          <w:i/>
          <w:color w:val="000000" w:themeColor="text1"/>
        </w:rPr>
        <w:t>…</w:t>
      </w:r>
    </w:p>
    <w:p w:rsidR="005C10B2" w:rsidRPr="00377223" w:rsidRDefault="005C10B2" w:rsidP="005C10B2">
      <w:pPr>
        <w:spacing w:after="0" w:line="240" w:lineRule="auto"/>
        <w:ind w:left="851" w:right="850"/>
        <w:jc w:val="both"/>
        <w:rPr>
          <w:rFonts w:ascii="Palatino Linotype" w:hAnsi="Palatino Linotype" w:cs="Arial"/>
          <w:bCs/>
          <w:i/>
          <w:color w:val="000000" w:themeColor="text1"/>
        </w:rPr>
      </w:pPr>
      <w:r w:rsidRPr="00377223">
        <w:rPr>
          <w:rFonts w:ascii="Palatino Linotype" w:hAnsi="Palatino Linotype" w:cs="Arial"/>
          <w:b/>
          <w:bCs/>
          <w:i/>
          <w:color w:val="000000" w:themeColor="text1"/>
        </w:rPr>
        <w:t>XI.</w:t>
      </w:r>
      <w:r w:rsidRPr="00377223">
        <w:rPr>
          <w:rFonts w:ascii="Palatino Linotype" w:hAnsi="Palatino Linotype" w:cs="Arial"/>
          <w:bCs/>
          <w:i/>
          <w:color w:val="000000" w:themeColor="text1"/>
        </w:rPr>
        <w:t xml:space="preserve"> </w:t>
      </w:r>
      <w:r w:rsidRPr="00377223">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rsidR="005C10B2" w:rsidRPr="00377223" w:rsidRDefault="005C10B2" w:rsidP="005C10B2">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bCs/>
          <w:i/>
          <w:color w:val="000000" w:themeColor="text1"/>
        </w:rPr>
        <w:t>…</w:t>
      </w:r>
    </w:p>
    <w:p w:rsidR="005C10B2" w:rsidRPr="00377223" w:rsidRDefault="005C10B2" w:rsidP="005C10B2">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rsidR="005C10B2" w:rsidRPr="00377223" w:rsidRDefault="005C10B2" w:rsidP="005C10B2">
      <w:pPr>
        <w:spacing w:after="0" w:line="240" w:lineRule="auto"/>
        <w:ind w:left="851" w:right="851"/>
        <w:jc w:val="both"/>
        <w:rPr>
          <w:rFonts w:ascii="Palatino Linotype" w:hAnsi="Palatino Linotype" w:cs="Arial"/>
          <w:i/>
          <w:color w:val="000000" w:themeColor="text1"/>
          <w:u w:val="single"/>
        </w:rPr>
      </w:pPr>
      <w:r w:rsidRPr="00377223">
        <w:rPr>
          <w:rFonts w:ascii="Palatino Linotype" w:hAnsi="Palatino Linotype" w:cs="Arial"/>
          <w:i/>
          <w:color w:val="000000" w:themeColor="text1"/>
          <w:u w:val="single"/>
        </w:rPr>
        <w:t>Los sujetos obligados solo proporcionarán la información pública que generen, administren o posean en el ejercicio de sus atribuciones.</w:t>
      </w:r>
    </w:p>
    <w:p w:rsidR="005C10B2" w:rsidRPr="00377223" w:rsidRDefault="005C10B2" w:rsidP="005C10B2">
      <w:pPr>
        <w:spacing w:after="0" w:line="360" w:lineRule="auto"/>
        <w:ind w:left="851" w:right="851"/>
        <w:jc w:val="both"/>
        <w:rPr>
          <w:rFonts w:ascii="Palatino Linotype" w:hAnsi="Palatino Linotype" w:cs="Arial"/>
          <w:i/>
          <w:color w:val="000000" w:themeColor="text1"/>
        </w:rPr>
      </w:pPr>
    </w:p>
    <w:p w:rsidR="005C10B2" w:rsidRDefault="002D1CF7" w:rsidP="00BB6D63">
      <w:pPr>
        <w:spacing w:line="360" w:lineRule="auto"/>
        <w:jc w:val="both"/>
        <w:rPr>
          <w:rFonts w:ascii="Palatino Linotype" w:hAnsi="Palatino Linotype"/>
          <w:color w:val="000000"/>
          <w:sz w:val="24"/>
          <w:szCs w:val="24"/>
        </w:rPr>
      </w:pPr>
      <w:r>
        <w:rPr>
          <w:rFonts w:ascii="Palatino Linotype" w:hAnsi="Palatino Linotype"/>
          <w:color w:val="000000"/>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rsidR="00336F11" w:rsidRDefault="00F07680" w:rsidP="00BB6D63">
      <w:pPr>
        <w:spacing w:line="360" w:lineRule="auto"/>
        <w:jc w:val="both"/>
        <w:rPr>
          <w:rFonts w:ascii="Palatino Linotype" w:hAnsi="Palatino Linotype"/>
          <w:color w:val="000000"/>
          <w:sz w:val="24"/>
          <w:szCs w:val="24"/>
        </w:rPr>
      </w:pPr>
      <w:r>
        <w:rPr>
          <w:rFonts w:ascii="Palatino Linotype" w:hAnsi="Palatino Linotype"/>
          <w:color w:val="000000"/>
          <w:sz w:val="24"/>
          <w:szCs w:val="24"/>
        </w:rPr>
        <w:t>Así como en la obligación de los sujetos obligados a p</w:t>
      </w:r>
      <w:r w:rsidR="00A62E49">
        <w:rPr>
          <w:rFonts w:ascii="Palatino Linotype" w:hAnsi="Palatino Linotype"/>
          <w:color w:val="000000"/>
          <w:sz w:val="24"/>
          <w:szCs w:val="24"/>
        </w:rPr>
        <w:t>ermitir el acceso a su información, es decir, otorgar el acceso a la información que se haya solicitad</w:t>
      </w:r>
      <w:r w:rsidR="00A36240">
        <w:rPr>
          <w:rFonts w:ascii="Palatino Linotype" w:hAnsi="Palatino Linotype"/>
          <w:color w:val="000000"/>
          <w:sz w:val="24"/>
          <w:szCs w:val="24"/>
        </w:rPr>
        <w:t>o</w:t>
      </w:r>
      <w:r w:rsidR="00A62E49">
        <w:rPr>
          <w:rFonts w:ascii="Palatino Linotype" w:hAnsi="Palatino Linotype"/>
          <w:color w:val="000000"/>
          <w:sz w:val="24"/>
          <w:szCs w:val="24"/>
        </w:rPr>
        <w:t xml:space="preserve"> y que obre en sus archivos tal y como fue generado el documento, por lo que no tienen la obligación de procesarla, resumirla, efectuar cálculos o practicar investigaciones.</w:t>
      </w:r>
    </w:p>
    <w:p w:rsidR="00BB6D63" w:rsidRDefault="00BB6D63" w:rsidP="00BB6D63">
      <w:pPr>
        <w:pStyle w:val="Prrafodelista"/>
        <w:tabs>
          <w:tab w:val="left" w:pos="709"/>
        </w:tabs>
        <w:spacing w:before="240" w:line="480" w:lineRule="auto"/>
        <w:ind w:left="720" w:right="51"/>
        <w:jc w:val="both"/>
        <w:rPr>
          <w:rFonts w:ascii="Palatino Linotype" w:hAnsi="Palatino Linotype"/>
          <w:b/>
        </w:rPr>
      </w:pPr>
    </w:p>
    <w:p w:rsidR="00525565" w:rsidRDefault="00525565" w:rsidP="0052556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tanto, en consecuencia y en mérito de lo expuesto en líneas anteriores, </w:t>
      </w:r>
      <w:r w:rsidR="003126D8">
        <w:rPr>
          <w:rFonts w:ascii="Palatino Linotype" w:hAnsi="Palatino Linotype"/>
          <w:sz w:val="24"/>
          <w:szCs w:val="24"/>
        </w:rPr>
        <w:t>resultan infundadas</w:t>
      </w:r>
      <w:r>
        <w:rPr>
          <w:rFonts w:ascii="Palatino Linotype" w:hAnsi="Palatino Linotype"/>
          <w:sz w:val="24"/>
          <w:szCs w:val="24"/>
        </w:rPr>
        <w:t xml:space="preserve"> las razones o motivos de inconformidad que arguye El Recurrente en su medio de impugnación que fue materia de estudio, por ello </w:t>
      </w:r>
      <w:r>
        <w:rPr>
          <w:rFonts w:ascii="Palatino Linotype" w:hAnsi="Palatino Linotype" w:cs="Arial"/>
          <w:b/>
          <w:sz w:val="24"/>
        </w:rPr>
        <w:t>con fundamento en la fracción I</w:t>
      </w:r>
      <w:r w:rsidR="00314E07">
        <w:rPr>
          <w:rFonts w:ascii="Palatino Linotype" w:hAnsi="Palatino Linotype" w:cs="Arial"/>
          <w:b/>
          <w:sz w:val="24"/>
        </w:rPr>
        <w:t>I</w:t>
      </w:r>
      <w:r>
        <w:rPr>
          <w:rFonts w:ascii="Palatino Linotype" w:hAnsi="Palatino Linotype" w:cs="Arial"/>
          <w:b/>
          <w:sz w:val="24"/>
        </w:rPr>
        <w:t xml:space="preserve"> del artículo 186, </w:t>
      </w:r>
      <w:r>
        <w:rPr>
          <w:rFonts w:ascii="Palatino Linotype" w:hAnsi="Palatino Linotype" w:cs="Arial"/>
          <w:sz w:val="24"/>
        </w:rPr>
        <w:t xml:space="preserve">de la Ley de Transparencia y Acceso a la Información Pública del Estado de México y Municipios, se </w:t>
      </w:r>
      <w:r w:rsidR="003126D8">
        <w:rPr>
          <w:rFonts w:ascii="Palatino Linotype" w:hAnsi="Palatino Linotype" w:cs="Arial"/>
          <w:b/>
          <w:sz w:val="24"/>
        </w:rPr>
        <w:t>Confirma</w:t>
      </w:r>
      <w:r>
        <w:rPr>
          <w:rFonts w:ascii="Palatino Linotype" w:hAnsi="Palatino Linotype"/>
          <w:sz w:val="24"/>
          <w:szCs w:val="24"/>
        </w:rPr>
        <w:t xml:space="preserve">, la respuesta a la solicitud </w:t>
      </w:r>
      <w:r>
        <w:rPr>
          <w:rFonts w:ascii="Palatino Linotype" w:hAnsi="Palatino Linotype"/>
          <w:sz w:val="24"/>
          <w:szCs w:val="24"/>
        </w:rPr>
        <w:lastRenderedPageBreak/>
        <w:t xml:space="preserve">de información número </w:t>
      </w:r>
      <w:r w:rsidR="00BB5CC6" w:rsidRPr="00BB5CC6">
        <w:rPr>
          <w:rFonts w:ascii="Palatino Linotype" w:hAnsi="Palatino Linotype" w:cs="Arial"/>
          <w:b/>
          <w:sz w:val="24"/>
        </w:rPr>
        <w:t>00789/INFOEM/IP/2020</w:t>
      </w:r>
      <w:r>
        <w:rPr>
          <w:rFonts w:ascii="Palatino Linotype" w:hAnsi="Palatino Linotype"/>
          <w:sz w:val="24"/>
          <w:szCs w:val="24"/>
        </w:rPr>
        <w:t>, que ha sido materia del presente fallo.</w:t>
      </w:r>
    </w:p>
    <w:p w:rsidR="00601A60" w:rsidRDefault="00525565" w:rsidP="00525565">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Por lo antes expuesto y fundado es de resolverse y,</w:t>
      </w:r>
    </w:p>
    <w:p w:rsidR="00C502BC" w:rsidRDefault="00C502BC" w:rsidP="00525565">
      <w:pPr>
        <w:tabs>
          <w:tab w:val="left" w:pos="8931"/>
        </w:tabs>
        <w:spacing w:before="240" w:line="360" w:lineRule="auto"/>
        <w:ind w:right="51"/>
        <w:jc w:val="both"/>
        <w:rPr>
          <w:rFonts w:ascii="Palatino Linotype" w:hAnsi="Palatino Linotype"/>
          <w:sz w:val="24"/>
          <w:szCs w:val="24"/>
        </w:rPr>
      </w:pPr>
    </w:p>
    <w:p w:rsidR="00525565" w:rsidRDefault="00525565" w:rsidP="00525565">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SE    RESUELVE</w:t>
      </w:r>
    </w:p>
    <w:p w:rsidR="00C502BC" w:rsidRDefault="00C502BC" w:rsidP="00525565">
      <w:pPr>
        <w:spacing w:before="240" w:line="360" w:lineRule="auto"/>
        <w:jc w:val="center"/>
        <w:rPr>
          <w:rFonts w:ascii="Palatino Linotype" w:eastAsia="Times New Roman" w:hAnsi="Palatino Linotype"/>
          <w:b/>
          <w:bCs/>
          <w:spacing w:val="60"/>
          <w:sz w:val="28"/>
          <w:lang w:val="es-ES_tradnl"/>
        </w:rPr>
      </w:pPr>
    </w:p>
    <w:p w:rsidR="00C502BC" w:rsidRDefault="00CC570A" w:rsidP="00CC570A">
      <w:pPr>
        <w:spacing w:before="240" w:line="360" w:lineRule="auto"/>
        <w:jc w:val="both"/>
        <w:rPr>
          <w:rFonts w:ascii="Palatino Linotype" w:hAnsi="Palatino Linotype" w:cs="Arial"/>
          <w:sz w:val="24"/>
          <w:lang w:val="es-ES_tradnl"/>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Pr>
          <w:rFonts w:ascii="Palatino Linotype" w:hAnsi="Palatino Linotype" w:cs="Arial"/>
          <w:lang w:val="es-ES_tradnl"/>
        </w:rPr>
        <w:t xml:space="preserve"> </w:t>
      </w:r>
      <w:r>
        <w:rPr>
          <w:rFonts w:ascii="Palatino Linotype" w:hAnsi="Palatino Linotype" w:cs="Arial"/>
          <w:sz w:val="24"/>
          <w:lang w:val="es-ES_tradnl"/>
        </w:rPr>
        <w:t xml:space="preserve">Se </w:t>
      </w:r>
      <w:r w:rsidR="003126D8">
        <w:rPr>
          <w:rFonts w:ascii="Palatino Linotype" w:hAnsi="Palatino Linotype" w:cs="Arial"/>
          <w:b/>
          <w:sz w:val="24"/>
          <w:lang w:val="es-ES_tradnl"/>
        </w:rPr>
        <w:t>Confirma</w:t>
      </w:r>
      <w:r>
        <w:rPr>
          <w:rFonts w:ascii="Palatino Linotype" w:hAnsi="Palatino Linotype" w:cs="Arial"/>
          <w:b/>
          <w:sz w:val="24"/>
          <w:lang w:val="es-ES_tradnl"/>
        </w:rPr>
        <w:t xml:space="preserve"> </w:t>
      </w:r>
      <w:r>
        <w:rPr>
          <w:rFonts w:ascii="Palatino Linotype" w:hAnsi="Palatino Linotype" w:cs="Arial"/>
          <w:sz w:val="24"/>
          <w:lang w:val="es-ES_tradnl"/>
        </w:rPr>
        <w:t>la respuesta del sujeto obligado a la solicitud de</w:t>
      </w:r>
      <w:r>
        <w:rPr>
          <w:rFonts w:ascii="Palatino Linotype" w:hAnsi="Palatino Linotype" w:cs="Arial"/>
          <w:sz w:val="24"/>
          <w:szCs w:val="24"/>
          <w:lang w:val="es-ES_tradnl"/>
        </w:rPr>
        <w:t xml:space="preserve"> información</w:t>
      </w:r>
      <w:r>
        <w:rPr>
          <w:rFonts w:ascii="Palatino Linotype" w:eastAsia="Arial Unicode MS" w:hAnsi="Palatino Linotype" w:cs="Arial"/>
          <w:sz w:val="24"/>
          <w:szCs w:val="24"/>
        </w:rPr>
        <w:t xml:space="preserve"> </w:t>
      </w:r>
      <w:r w:rsidR="00BB5CC6" w:rsidRPr="00BB5CC6">
        <w:rPr>
          <w:rFonts w:ascii="Palatino Linotype" w:hAnsi="Palatino Linotype" w:cs="Arial"/>
          <w:b/>
          <w:sz w:val="24"/>
        </w:rPr>
        <w:t>00789/INFOEM/IP/2020</w:t>
      </w:r>
      <w:r>
        <w:rPr>
          <w:rFonts w:ascii="Palatino Linotype" w:hAnsi="Palatino Linotype"/>
          <w:i/>
          <w:lang w:val="es-ES_tradnl"/>
        </w:rPr>
        <w:t xml:space="preserve">, </w:t>
      </w:r>
      <w:r>
        <w:rPr>
          <w:rFonts w:ascii="Palatino Linotype" w:hAnsi="Palatino Linotype" w:cs="Arial"/>
          <w:sz w:val="24"/>
          <w:lang w:val="es-ES_tradnl"/>
        </w:rPr>
        <w:t xml:space="preserve">por resultar </w:t>
      </w:r>
      <w:r w:rsidR="003126D8">
        <w:rPr>
          <w:rFonts w:ascii="Palatino Linotype" w:hAnsi="Palatino Linotype" w:cs="Arial"/>
          <w:sz w:val="24"/>
          <w:lang w:val="es-ES_tradnl"/>
        </w:rPr>
        <w:t>infundadas</w:t>
      </w:r>
      <w:r w:rsidRPr="001D420F">
        <w:rPr>
          <w:rFonts w:ascii="Palatino Linotype" w:hAnsi="Palatino Linotype" w:cs="Arial"/>
          <w:sz w:val="24"/>
          <w:lang w:val="es-ES_tradnl"/>
        </w:rPr>
        <w:t xml:space="preserve"> las razones o motivos de inconformidad hechas valer por el recurrente, en términos del </w:t>
      </w:r>
      <w:r w:rsidRPr="001D420F">
        <w:rPr>
          <w:rFonts w:ascii="Palatino Linotype" w:hAnsi="Palatino Linotype" w:cs="Arial"/>
          <w:b/>
          <w:sz w:val="24"/>
          <w:lang w:val="es-ES_tradnl"/>
        </w:rPr>
        <w:t>Considerando Cuarto</w:t>
      </w:r>
      <w:r w:rsidRPr="001D420F">
        <w:rPr>
          <w:rFonts w:ascii="Palatino Linotype" w:hAnsi="Palatino Linotype" w:cs="Arial"/>
          <w:sz w:val="24"/>
          <w:lang w:val="es-ES_tradnl"/>
        </w:rPr>
        <w:t xml:space="preserve"> de la presente resolución.</w:t>
      </w:r>
    </w:p>
    <w:p w:rsidR="00CC570A" w:rsidRDefault="003126D8" w:rsidP="003126D8">
      <w:pPr>
        <w:autoSpaceDE w:val="0"/>
        <w:autoSpaceDN w:val="0"/>
        <w:adjustRightInd w:val="0"/>
        <w:spacing w:before="240" w:line="360" w:lineRule="auto"/>
        <w:ind w:right="49"/>
        <w:jc w:val="both"/>
        <w:rPr>
          <w:rFonts w:ascii="Palatino Linotype" w:hAnsi="Palatino Linotype" w:cs="Arial"/>
          <w:sz w:val="24"/>
          <w:szCs w:val="24"/>
        </w:rPr>
      </w:pPr>
      <w:r>
        <w:rPr>
          <w:rFonts w:ascii="Palatino Linotype" w:hAnsi="Palatino Linotype" w:cs="Arial"/>
          <w:b/>
          <w:sz w:val="28"/>
          <w:szCs w:val="28"/>
        </w:rPr>
        <w:t>SEGUNDO</w:t>
      </w:r>
      <w:r w:rsidR="00CC570A" w:rsidRPr="00A80781">
        <w:rPr>
          <w:rFonts w:ascii="Palatino Linotype" w:hAnsi="Palatino Linotype" w:cs="Arial"/>
          <w:b/>
          <w:sz w:val="28"/>
          <w:szCs w:val="28"/>
        </w:rPr>
        <w:t>.</w:t>
      </w:r>
      <w:r w:rsidR="00CC570A" w:rsidRPr="00A80781">
        <w:rPr>
          <w:rFonts w:ascii="Palatino Linotype" w:hAnsi="Palatino Linotype" w:cs="Arial"/>
          <w:b/>
          <w:sz w:val="24"/>
          <w:szCs w:val="24"/>
        </w:rPr>
        <w:t xml:space="preserve"> </w:t>
      </w:r>
      <w:r w:rsidR="00CC570A">
        <w:rPr>
          <w:rFonts w:ascii="Palatino Linotype" w:hAnsi="Palatino Linotype" w:cs="Arial"/>
          <w:b/>
          <w:sz w:val="24"/>
          <w:szCs w:val="24"/>
        </w:rPr>
        <w:t>Notifíquese</w:t>
      </w:r>
      <w:r w:rsidR="00CC570A" w:rsidRPr="00A80781">
        <w:rPr>
          <w:rFonts w:ascii="Palatino Linotype" w:hAnsi="Palatino Linotype" w:cs="Arial"/>
          <w:b/>
          <w:i/>
          <w:sz w:val="24"/>
          <w:szCs w:val="24"/>
        </w:rPr>
        <w:t xml:space="preserve"> </w:t>
      </w:r>
      <w:r>
        <w:rPr>
          <w:rFonts w:ascii="Palatino Linotype" w:hAnsi="Palatino Linotype" w:cs="Arial"/>
          <w:sz w:val="24"/>
          <w:szCs w:val="24"/>
        </w:rPr>
        <w:t>al sujeto obligado la presente resolución.</w:t>
      </w:r>
    </w:p>
    <w:p w:rsidR="00CC570A" w:rsidRDefault="003126D8" w:rsidP="00CC570A">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TERCERO</w:t>
      </w:r>
      <w:r w:rsidR="00CC570A" w:rsidRPr="00C545B7">
        <w:rPr>
          <w:rFonts w:ascii="Palatino Linotype" w:hAnsi="Palatino Linotype" w:cs="Arial"/>
          <w:b/>
          <w:sz w:val="28"/>
          <w:szCs w:val="24"/>
        </w:rPr>
        <w:t>.</w:t>
      </w:r>
      <w:r w:rsidR="00CC570A">
        <w:rPr>
          <w:rFonts w:ascii="Palatino Linotype" w:hAnsi="Palatino Linotype" w:cs="Arial"/>
          <w:b/>
          <w:sz w:val="24"/>
          <w:szCs w:val="24"/>
        </w:rPr>
        <w:t xml:space="preserve"> Notifíquese </w:t>
      </w:r>
      <w:r w:rsidR="00CC570A">
        <w:rPr>
          <w:rFonts w:ascii="Palatino Linotype" w:hAnsi="Palatino Linotype" w:cs="Arial"/>
          <w:sz w:val="24"/>
          <w:szCs w:val="24"/>
        </w:rPr>
        <w:t>al recurrente</w:t>
      </w:r>
      <w:r w:rsidR="00CC570A">
        <w:rPr>
          <w:rFonts w:ascii="Palatino Linotype" w:hAnsi="Palatino Linotype" w:cs="Arial"/>
          <w:b/>
          <w:sz w:val="24"/>
          <w:szCs w:val="24"/>
        </w:rPr>
        <w:t xml:space="preserve"> </w:t>
      </w:r>
      <w:r w:rsidR="00CC570A" w:rsidRPr="00316568">
        <w:rPr>
          <w:rFonts w:ascii="Palatino Linotype" w:hAnsi="Palatino Linotype" w:cs="Arial"/>
          <w:sz w:val="24"/>
          <w:szCs w:val="24"/>
        </w:rPr>
        <w:t>la presente resolución</w:t>
      </w:r>
      <w:r w:rsidR="00CC570A">
        <w:rPr>
          <w:rFonts w:ascii="Palatino Linotype" w:hAnsi="Palatino Linotype" w:cs="Arial"/>
          <w:sz w:val="24"/>
          <w:szCs w:val="24"/>
        </w:rPr>
        <w:t xml:space="preserve"> y h</w:t>
      </w:r>
      <w:r w:rsidR="00CC570A" w:rsidRPr="002F314A">
        <w:rPr>
          <w:rFonts w:ascii="Palatino Linotype" w:hAnsi="Palatino Linotype" w:cs="Arial"/>
          <w:sz w:val="24"/>
          <w:szCs w:val="24"/>
        </w:rPr>
        <w:t>ágase</w:t>
      </w:r>
      <w:r w:rsidR="00CC570A" w:rsidRPr="00C06006">
        <w:rPr>
          <w:rFonts w:ascii="Palatino Linotype" w:hAnsi="Palatino Linotype" w:cs="Arial"/>
          <w:b/>
          <w:sz w:val="24"/>
          <w:szCs w:val="24"/>
        </w:rPr>
        <w:t xml:space="preserve"> </w:t>
      </w:r>
      <w:r w:rsidR="00CC570A">
        <w:rPr>
          <w:rFonts w:ascii="Palatino Linotype" w:hAnsi="Palatino Linotype" w:cs="Arial"/>
          <w:sz w:val="24"/>
          <w:szCs w:val="24"/>
        </w:rPr>
        <w:t xml:space="preserve">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rsidR="00C502BC" w:rsidRDefault="00C502BC" w:rsidP="00CC570A">
      <w:pPr>
        <w:autoSpaceDE w:val="0"/>
        <w:autoSpaceDN w:val="0"/>
        <w:adjustRightInd w:val="0"/>
        <w:spacing w:before="240" w:line="360" w:lineRule="auto"/>
        <w:jc w:val="both"/>
        <w:rPr>
          <w:rFonts w:ascii="Palatino Linotype" w:hAnsi="Palatino Linotype" w:cs="Arial"/>
          <w:sz w:val="24"/>
          <w:szCs w:val="24"/>
        </w:rPr>
      </w:pPr>
    </w:p>
    <w:p w:rsidR="00B04BDC" w:rsidRDefault="00B04BDC" w:rsidP="00B04BDC">
      <w:pPr>
        <w:spacing w:after="0" w:line="360" w:lineRule="auto"/>
        <w:jc w:val="both"/>
        <w:rPr>
          <w:rFonts w:ascii="Palatino Linotype" w:hAnsi="Palatino Linotype"/>
        </w:rPr>
      </w:pPr>
      <w:r>
        <w:rPr>
          <w:rFonts w:ascii="Palatino Linotype" w:hAnsi="Palatino Linotype" w:cs="Arial"/>
          <w:sz w:val="24"/>
          <w:szCs w:val="24"/>
        </w:rPr>
        <w:lastRenderedPageBreak/>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ZULEMA MARTÍNEZ SÁNCHEZ, EVA ABAID YAPUR, JOSÉ GUADALUPE LUNA HERNÁNDEZ, JAVIER MARTÍNEZ CRUZ Y LUIS GUSTAVO PARRA NORIEGA, EN LA </w:t>
      </w:r>
      <w:r w:rsidR="00601A60">
        <w:rPr>
          <w:rFonts w:ascii="Palatino Linotype" w:hAnsi="Palatino Linotype" w:cs="Arial"/>
          <w:sz w:val="24"/>
          <w:szCs w:val="24"/>
        </w:rPr>
        <w:t>TRIGÉSIMO PRIMERA</w:t>
      </w:r>
      <w:r w:rsidRPr="00601A60">
        <w:rPr>
          <w:rFonts w:ascii="Palatino Linotype" w:hAnsi="Palatino Linotype" w:cs="Arial"/>
          <w:sz w:val="24"/>
          <w:szCs w:val="24"/>
        </w:rPr>
        <w:t xml:space="preserve"> SESIÓN ORDINARIA CELEBRADA EL </w:t>
      </w:r>
      <w:r w:rsidR="00601A60">
        <w:rPr>
          <w:rFonts w:ascii="Palatino Linotype" w:hAnsi="Palatino Linotype" w:cs="Arial"/>
          <w:sz w:val="24"/>
          <w:szCs w:val="24"/>
        </w:rPr>
        <w:t>DIECISEIS DE DICIEMBRE</w:t>
      </w:r>
      <w:r w:rsidR="00F36C4A" w:rsidRPr="00601A60">
        <w:rPr>
          <w:rFonts w:ascii="Palatino Linotype" w:hAnsi="Palatino Linotype" w:cs="Arial"/>
          <w:sz w:val="24"/>
          <w:szCs w:val="24"/>
        </w:rPr>
        <w:t xml:space="preserve"> DE DOS MIL V</w:t>
      </w:r>
      <w:r w:rsidRPr="00601A60">
        <w:rPr>
          <w:rFonts w:ascii="Palatino Linotype" w:hAnsi="Palatino Linotype" w:cs="Arial"/>
          <w:sz w:val="24"/>
          <w:szCs w:val="24"/>
        </w:rPr>
        <w:t>E</w:t>
      </w:r>
      <w:r w:rsidR="00F36C4A">
        <w:rPr>
          <w:rFonts w:ascii="Palatino Linotype" w:hAnsi="Palatino Linotype" w:cs="Arial"/>
          <w:sz w:val="24"/>
          <w:szCs w:val="24"/>
        </w:rPr>
        <w:t>INTE</w:t>
      </w:r>
      <w:r>
        <w:rPr>
          <w:rFonts w:ascii="Palatino Linotype" w:hAnsi="Palatino Linotype" w:cs="Arial"/>
          <w:sz w:val="24"/>
          <w:szCs w:val="24"/>
        </w:rPr>
        <w:t>, ANTE EL SECRETARIO TÉCNICO DEL PLENO, ALEXIS TAPIA RAMÍREZ.-------------------------------------------------------------------------------------------------------------------------------------------------------------------------------------------------------------------------------------------------------------------------------------------------------------------------------</w:t>
      </w:r>
      <w:r w:rsidR="00C502BC">
        <w:rPr>
          <w:rFonts w:ascii="Palatino Linotype" w:hAnsi="Palatino Linotype" w:cs="Arial"/>
          <w:sz w:val="24"/>
          <w:szCs w:val="24"/>
        </w:rPr>
        <w:t>--------------------------------------------------------------------------------------------------------------------------------------------------------------------------------------------------------------------------------------------------------------------------------------------------------------------------------------------------------</w:t>
      </w:r>
      <w:r w:rsidR="00C502BC" w:rsidRPr="00C502BC">
        <w:rPr>
          <w:rFonts w:ascii="Palatino Linotype" w:hAnsi="Palatino Linotype" w:cs="Arial"/>
          <w:sz w:val="24"/>
          <w:szCs w:val="24"/>
        </w:rPr>
        <w:t xml:space="preserve"> </w:t>
      </w:r>
      <w:r w:rsidR="00C502BC">
        <w:rPr>
          <w:rFonts w:ascii="Palatino Linotype" w:hAnsi="Palatino Linotype" w:cs="Arial"/>
          <w:sz w:val="24"/>
          <w:szCs w:val="24"/>
        </w:rPr>
        <w:t>----------------------------------------------------------------------------------------------------------------------------------------------------------------------------------------------------------------------------------------------------------------------------------------------------------------------------------------------------------------------------------------------------------------------------------------------------------------------------------------------------------------------------------------------------------------------------------------------------------------------------------------------------------------------------------------------------------------------------------------------------------------------------------------------------------------------------------------------------------------------------------------------------------------------------------------------------------------------------------------------------------------------------------------------------</w:t>
      </w:r>
      <w:r>
        <w:rPr>
          <w:rFonts w:ascii="Palatino Linotype" w:hAnsi="Palatino Linotype" w:cs="Arial"/>
          <w:sz w:val="24"/>
          <w:szCs w:val="24"/>
        </w:rPr>
        <w:t>-----</w:t>
      </w:r>
    </w:p>
    <w:p w:rsidR="00B04BDC" w:rsidRDefault="00B04BDC" w:rsidP="00B04BDC">
      <w:pPr>
        <w:spacing w:before="240"/>
        <w:jc w:val="both"/>
        <w:rPr>
          <w:rFonts w:ascii="Palatino Linotype" w:hAnsi="Palatino Linotype"/>
        </w:rPr>
      </w:pPr>
    </w:p>
    <w:p w:rsidR="00B04BDC" w:rsidRDefault="00B04BDC" w:rsidP="00B04BDC">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7DCE4073" wp14:editId="6C8B68A5">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rsidR="00B04BDC" w:rsidRPr="00EF2FC0" w:rsidRDefault="00B04BDC" w:rsidP="00B04BDC">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B04BDC" w:rsidRDefault="00B04BDC" w:rsidP="00B04BDC">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DCE4073"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rsidR="00B04BDC" w:rsidRPr="00EF2FC0" w:rsidRDefault="00B04BDC" w:rsidP="00B04BDC">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B04BDC" w:rsidRDefault="00B04BDC" w:rsidP="00B04BDC">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rsidR="00B04BDC" w:rsidRPr="00D54B7D" w:rsidRDefault="00B04BDC" w:rsidP="00B04BDC">
      <w:pPr>
        <w:spacing w:before="240"/>
        <w:jc w:val="both"/>
        <w:rPr>
          <w:rFonts w:ascii="Palatino Linotype" w:hAnsi="Palatino Linotype"/>
        </w:rPr>
      </w:pPr>
    </w:p>
    <w:p w:rsidR="00B04BDC" w:rsidRDefault="00B04BDC" w:rsidP="00B04BDC">
      <w:pPr>
        <w:spacing w:before="240"/>
        <w:rPr>
          <w:rFonts w:ascii="Palatino Linotype" w:hAnsi="Palatino Linotype"/>
        </w:rPr>
      </w:pPr>
    </w:p>
    <w:p w:rsidR="00B04BDC" w:rsidRDefault="00B04BDC" w:rsidP="00B04BDC">
      <w:pPr>
        <w:spacing w:before="240"/>
        <w:rPr>
          <w:rFonts w:ascii="Palatino Linotype" w:hAnsi="Palatino Linotype"/>
          <w:b/>
        </w:rPr>
      </w:pPr>
    </w:p>
    <w:p w:rsidR="00B04BDC" w:rsidRDefault="00B04BDC" w:rsidP="00B04BDC">
      <w:pPr>
        <w:spacing w:before="240"/>
        <w:rPr>
          <w:rFonts w:ascii="Palatino Linotype" w:hAnsi="Palatino Linotype"/>
          <w:b/>
        </w:rPr>
      </w:pPr>
    </w:p>
    <w:p w:rsidR="00B04BDC" w:rsidRDefault="00B04BDC" w:rsidP="00B04BDC">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3B3A7F4C" wp14:editId="4E325C1A">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04BDC" w:rsidRPr="00EF2FC0" w:rsidRDefault="00B04BDC" w:rsidP="00B04BDC">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B04BDC" w:rsidRDefault="00B04BDC" w:rsidP="00B04BD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(Rúbrica)</w:t>
                            </w:r>
                          </w:p>
                          <w:p w:rsidR="00B04BDC" w:rsidRPr="00797B31" w:rsidRDefault="00B04BDC" w:rsidP="00B04BDC">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A7F4C"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rsidR="00B04BDC" w:rsidRPr="00EF2FC0" w:rsidRDefault="00B04BDC" w:rsidP="00B04BDC">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B04BDC" w:rsidRDefault="00B04BDC" w:rsidP="00B04BD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(Rúbrica)</w:t>
                      </w:r>
                    </w:p>
                    <w:p w:rsidR="00B04BDC" w:rsidRPr="00797B31" w:rsidRDefault="00B04BDC" w:rsidP="00B04BDC">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7D0434F2" wp14:editId="25703083">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04BDC" w:rsidRPr="00EF2FC0" w:rsidRDefault="00B04BDC" w:rsidP="00B04BDC">
                            <w:pPr>
                              <w:jc w:val="center"/>
                              <w:rPr>
                                <w:rFonts w:ascii="Palatino Linotype" w:hAnsi="Palatino Linotype"/>
                                <w:b/>
                                <w:sz w:val="24"/>
                                <w:szCs w:val="24"/>
                              </w:rPr>
                            </w:pPr>
                            <w:r w:rsidRPr="00EF2FC0">
                              <w:rPr>
                                <w:rFonts w:ascii="Palatino Linotype" w:hAnsi="Palatino Linotype"/>
                                <w:b/>
                                <w:sz w:val="24"/>
                                <w:szCs w:val="24"/>
                              </w:rPr>
                              <w:t>Eva Abaid Yapur</w:t>
                            </w:r>
                          </w:p>
                          <w:p w:rsidR="00B04BDC" w:rsidRPr="00EF2FC0" w:rsidRDefault="00B04BDC" w:rsidP="00B04BDC">
                            <w:pPr>
                              <w:jc w:val="center"/>
                              <w:rPr>
                                <w:rFonts w:ascii="Palatino Linotype" w:hAnsi="Palatino Linotype"/>
                                <w:sz w:val="24"/>
                                <w:szCs w:val="24"/>
                              </w:rPr>
                            </w:pPr>
                            <w:r w:rsidRPr="00EF2FC0">
                              <w:rPr>
                                <w:rFonts w:ascii="Palatino Linotype" w:hAnsi="Palatino Linotype"/>
                                <w:sz w:val="24"/>
                                <w:szCs w:val="24"/>
                              </w:rPr>
                              <w:t>Comisionada</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(Rúbrica)</w:t>
                            </w:r>
                          </w:p>
                          <w:p w:rsidR="00B04BDC" w:rsidRDefault="00B04BDC" w:rsidP="00B04BD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434F2"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rsidR="00B04BDC" w:rsidRPr="00EF2FC0" w:rsidRDefault="00B04BDC" w:rsidP="00B04BDC">
                      <w:pPr>
                        <w:jc w:val="center"/>
                        <w:rPr>
                          <w:rFonts w:ascii="Palatino Linotype" w:hAnsi="Palatino Linotype"/>
                          <w:b/>
                          <w:sz w:val="24"/>
                          <w:szCs w:val="24"/>
                        </w:rPr>
                      </w:pPr>
                      <w:r w:rsidRPr="00EF2FC0">
                        <w:rPr>
                          <w:rFonts w:ascii="Palatino Linotype" w:hAnsi="Palatino Linotype"/>
                          <w:b/>
                          <w:sz w:val="24"/>
                          <w:szCs w:val="24"/>
                        </w:rPr>
                        <w:t>Eva Abaid Yapur</w:t>
                      </w:r>
                    </w:p>
                    <w:p w:rsidR="00B04BDC" w:rsidRPr="00EF2FC0" w:rsidRDefault="00B04BDC" w:rsidP="00B04BDC">
                      <w:pPr>
                        <w:jc w:val="center"/>
                        <w:rPr>
                          <w:rFonts w:ascii="Palatino Linotype" w:hAnsi="Palatino Linotype"/>
                          <w:sz w:val="24"/>
                          <w:szCs w:val="24"/>
                        </w:rPr>
                      </w:pPr>
                      <w:r w:rsidRPr="00EF2FC0">
                        <w:rPr>
                          <w:rFonts w:ascii="Palatino Linotype" w:hAnsi="Palatino Linotype"/>
                          <w:sz w:val="24"/>
                          <w:szCs w:val="24"/>
                        </w:rPr>
                        <w:t>Comisionada</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(Rúbrica)</w:t>
                      </w:r>
                    </w:p>
                    <w:p w:rsidR="00B04BDC" w:rsidRDefault="00B04BDC" w:rsidP="00B04BDC">
                      <w:pPr>
                        <w:jc w:val="center"/>
                      </w:pPr>
                    </w:p>
                  </w:txbxContent>
                </v:textbox>
                <w10:wrap anchorx="margin"/>
              </v:shape>
            </w:pict>
          </mc:Fallback>
        </mc:AlternateContent>
      </w:r>
    </w:p>
    <w:p w:rsidR="00B04BDC" w:rsidRPr="00D54B7D" w:rsidRDefault="00B04BDC" w:rsidP="00B04BDC">
      <w:pPr>
        <w:spacing w:before="240"/>
        <w:rPr>
          <w:rFonts w:ascii="Palatino Linotype" w:hAnsi="Palatino Linotype"/>
          <w:b/>
        </w:rPr>
      </w:pPr>
    </w:p>
    <w:p w:rsidR="00B04BDC" w:rsidRPr="00D54B7D" w:rsidRDefault="00B04BDC" w:rsidP="00B04BDC">
      <w:pPr>
        <w:spacing w:before="240"/>
        <w:rPr>
          <w:rFonts w:ascii="Palatino Linotype" w:hAnsi="Palatino Linotype"/>
          <w:b/>
        </w:rPr>
      </w:pPr>
    </w:p>
    <w:p w:rsidR="00B04BDC" w:rsidRDefault="00B04BDC" w:rsidP="00B04BDC">
      <w:pPr>
        <w:spacing w:before="240"/>
        <w:rPr>
          <w:rFonts w:ascii="Palatino Linotype" w:hAnsi="Palatino Linotype"/>
          <w:b/>
          <w:sz w:val="18"/>
          <w:szCs w:val="18"/>
        </w:rPr>
      </w:pPr>
    </w:p>
    <w:p w:rsidR="00C502BC" w:rsidRPr="00B93570" w:rsidRDefault="00C502BC" w:rsidP="00B04BDC">
      <w:pPr>
        <w:spacing w:before="240"/>
        <w:rPr>
          <w:rFonts w:ascii="Palatino Linotype" w:hAnsi="Palatino Linotype"/>
          <w:b/>
          <w:sz w:val="18"/>
          <w:szCs w:val="18"/>
        </w:rPr>
      </w:pPr>
    </w:p>
    <w:p w:rsidR="00B04BDC" w:rsidRPr="00B93570" w:rsidRDefault="00B04BDC" w:rsidP="00B04BDC">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5C01CA29" wp14:editId="4BB5660E">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04BDC" w:rsidRPr="00EF2FC0" w:rsidRDefault="00B04BDC" w:rsidP="00B04BDC">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B04BDC" w:rsidRPr="00EF2FC0" w:rsidRDefault="00B04BDC" w:rsidP="00B04BD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(Rúbrica)</w:t>
                            </w:r>
                          </w:p>
                          <w:p w:rsidR="00B04BDC" w:rsidRDefault="00B04BDC" w:rsidP="00B04B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CA29" id="Cuadro de texto 4"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BEQ23CXAgAAwAUAAA4AAAAAAAAAAAAAAAAALgIAAGRycy9lMm9E&#10;b2MueG1sUEsBAi0AFAAGAAgAAAAhAJ+tRp7gAAAACwEAAA8AAAAAAAAAAAAAAAAA8QQAAGRycy9k&#10;b3ducmV2LnhtbFBLBQYAAAAABAAEAPMAAAD+BQAAAAA=&#10;" fillcolor="white [3201]" strokecolor="white [3212]" strokeweight=".5pt">
                <v:textbox>
                  <w:txbxContent>
                    <w:p w:rsidR="00B04BDC" w:rsidRPr="00EF2FC0" w:rsidRDefault="00B04BDC" w:rsidP="00B04BDC">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B04BDC" w:rsidRPr="00EF2FC0" w:rsidRDefault="00B04BDC" w:rsidP="00B04BD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(Rúbrica)</w:t>
                      </w:r>
                    </w:p>
                    <w:p w:rsidR="00B04BDC" w:rsidRDefault="00B04BDC" w:rsidP="00B04BDC"/>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0918F4CA" wp14:editId="1D73AAB9">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04BDC" w:rsidRPr="00EF2FC0" w:rsidRDefault="00B04BDC" w:rsidP="00B04BDC">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B04BDC" w:rsidRPr="00EF2FC0" w:rsidRDefault="00B04BDC" w:rsidP="00B04BD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w:t>
                            </w:r>
                            <w:r w:rsidR="00386EC3">
                              <w:rPr>
                                <w:rFonts w:ascii="Palatino Linotype" w:hAnsi="Palatino Linotype" w:cs="Arial"/>
                                <w:sz w:val="24"/>
                                <w:szCs w:val="24"/>
                              </w:rPr>
                              <w:t>Rúbrica</w:t>
                            </w:r>
                            <w:r>
                              <w:rPr>
                                <w:rFonts w:ascii="Palatino Linotype" w:hAnsi="Palatino Linotype"/>
                                <w:sz w:val="24"/>
                                <w:szCs w:val="24"/>
                              </w:rPr>
                              <w:t>)</w:t>
                            </w:r>
                          </w:p>
                          <w:p w:rsidR="00B04BDC" w:rsidRDefault="00B04BDC" w:rsidP="00B04B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8F4CA" 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" fillcolor="white [3201]" strokecolor="white [3212]" strokeweight=".5pt">
                <v:textbox>
                  <w:txbxContent>
                    <w:p w:rsidR="00B04BDC" w:rsidRPr="00EF2FC0" w:rsidRDefault="00B04BDC" w:rsidP="00B04BDC">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B04BDC" w:rsidRPr="00EF2FC0" w:rsidRDefault="00B04BDC" w:rsidP="00B04BD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w:t>
                      </w:r>
                      <w:r w:rsidR="00386EC3">
                        <w:rPr>
                          <w:rFonts w:ascii="Palatino Linotype" w:hAnsi="Palatino Linotype" w:cs="Arial"/>
                          <w:sz w:val="24"/>
                          <w:szCs w:val="24"/>
                        </w:rPr>
                        <w:t>Rúbrica</w:t>
                      </w:r>
                      <w:r>
                        <w:rPr>
                          <w:rFonts w:ascii="Palatino Linotype" w:hAnsi="Palatino Linotype"/>
                          <w:sz w:val="24"/>
                          <w:szCs w:val="24"/>
                        </w:rPr>
                        <w:t>)</w:t>
                      </w:r>
                    </w:p>
                    <w:p w:rsidR="00B04BDC" w:rsidRDefault="00B04BDC" w:rsidP="00B04BDC"/>
                  </w:txbxContent>
                </v:textbox>
                <w10:wrap anchorx="page"/>
              </v:shape>
            </w:pict>
          </mc:Fallback>
        </mc:AlternateContent>
      </w:r>
    </w:p>
    <w:p w:rsidR="00B04BDC" w:rsidRDefault="00B04BDC" w:rsidP="00B04BDC">
      <w:pPr>
        <w:spacing w:before="240"/>
        <w:rPr>
          <w:rFonts w:ascii="Palatino Linotype" w:hAnsi="Palatino Linotype"/>
          <w:b/>
        </w:rPr>
      </w:pPr>
    </w:p>
    <w:p w:rsidR="00B04BDC" w:rsidRDefault="00B04BDC" w:rsidP="00B04BDC">
      <w:pPr>
        <w:spacing w:before="240"/>
        <w:rPr>
          <w:rFonts w:ascii="Palatino Linotype" w:hAnsi="Palatino Linotype"/>
          <w:b/>
        </w:rPr>
      </w:pPr>
    </w:p>
    <w:p w:rsidR="00B04BDC" w:rsidRDefault="00B04BDC" w:rsidP="00B04BDC">
      <w:pPr>
        <w:spacing w:before="240"/>
        <w:rPr>
          <w:rFonts w:ascii="Palatino Linotype" w:hAnsi="Palatino Linotype" w:cs="Arial"/>
          <w:szCs w:val="20"/>
        </w:rPr>
      </w:pPr>
    </w:p>
    <w:p w:rsidR="00B04BDC" w:rsidRDefault="00B04BDC" w:rsidP="00B04BDC">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79693DAA" wp14:editId="556FA761">
                <wp:simplePos x="0" y="0"/>
                <wp:positionH relativeFrom="page">
                  <wp:posOffset>2410691</wp:posOffset>
                </wp:positionH>
                <wp:positionV relativeFrom="paragraph">
                  <wp:posOffset>340187</wp:posOffset>
                </wp:positionV>
                <wp:extent cx="3152775" cy="855023"/>
                <wp:effectExtent l="0" t="0" r="28575" b="21590"/>
                <wp:wrapNone/>
                <wp:docPr id="24" name="Cuadro de texto 24"/>
                <wp:cNvGraphicFramePr/>
                <a:graphic xmlns:a="http://schemas.openxmlformats.org/drawingml/2006/main">
                  <a:graphicData uri="http://schemas.microsoft.com/office/word/2010/wordprocessingShape">
                    <wps:wsp>
                      <wps:cNvSpPr txBox="1"/>
                      <wps:spPr>
                        <a:xfrm>
                          <a:off x="0" y="0"/>
                          <a:ext cx="3152775" cy="85502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04BDC" w:rsidRPr="007F6133" w:rsidRDefault="00B04BDC" w:rsidP="00B04BDC">
                            <w:pPr>
                              <w:jc w:val="center"/>
                              <w:rPr>
                                <w:rFonts w:ascii="Palatino Linotype" w:hAnsi="Palatino Linotype"/>
                                <w:b/>
                                <w:sz w:val="24"/>
                                <w:szCs w:val="24"/>
                              </w:rPr>
                            </w:pPr>
                            <w:r w:rsidRPr="00B86F1F">
                              <w:rPr>
                                <w:rFonts w:ascii="Palatino Linotype" w:hAnsi="Palatino Linotype"/>
                                <w:b/>
                                <w:sz w:val="24"/>
                                <w:szCs w:val="24"/>
                              </w:rPr>
                              <w:t>Alexis Tapia Ramírez</w:t>
                            </w:r>
                          </w:p>
                          <w:p w:rsidR="00B04BDC" w:rsidRDefault="00B04BDC" w:rsidP="00B04BDC">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(Rúbrica)</w:t>
                            </w:r>
                          </w:p>
                          <w:p w:rsidR="00B04BDC" w:rsidRDefault="00B04BDC" w:rsidP="00B04BDC">
                            <w:pPr>
                              <w:jc w:val="center"/>
                              <w:rPr>
                                <w:rFonts w:ascii="Palatino Linotype" w:hAnsi="Palatino Linotype"/>
                                <w:sz w:val="24"/>
                                <w:szCs w:val="24"/>
                              </w:rPr>
                            </w:pPr>
                          </w:p>
                          <w:p w:rsidR="00B04BDC" w:rsidRPr="00EF2FC0" w:rsidRDefault="00B04BDC" w:rsidP="00B04BDC">
                            <w:pPr>
                              <w:jc w:val="center"/>
                              <w:rPr>
                                <w:rFonts w:ascii="Palatino Linotype" w:hAnsi="Palatino Linotype"/>
                                <w:sz w:val="24"/>
                                <w:szCs w:val="24"/>
                              </w:rPr>
                            </w:pPr>
                          </w:p>
                          <w:p w:rsidR="00B04BDC" w:rsidRDefault="00B04BDC" w:rsidP="00B04B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93DAA" id="Cuadro de texto 24" o:spid="_x0000_s1031" type="#_x0000_t202" style="position:absolute;margin-left:189.8pt;margin-top:26.8pt;width:248.25pt;height:67.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" fillcolor="white [3201]" strokecolor="white [3212]" strokeweight=".5pt">
                <v:textbox>
                  <w:txbxContent>
                    <w:p w:rsidR="00B04BDC" w:rsidRPr="007F6133" w:rsidRDefault="00B04BDC" w:rsidP="00B04BDC">
                      <w:pPr>
                        <w:jc w:val="center"/>
                        <w:rPr>
                          <w:rFonts w:ascii="Palatino Linotype" w:hAnsi="Palatino Linotype"/>
                          <w:b/>
                          <w:sz w:val="24"/>
                          <w:szCs w:val="24"/>
                        </w:rPr>
                      </w:pPr>
                      <w:r w:rsidRPr="00B86F1F">
                        <w:rPr>
                          <w:rFonts w:ascii="Palatino Linotype" w:hAnsi="Palatino Linotype"/>
                          <w:b/>
                          <w:sz w:val="24"/>
                          <w:szCs w:val="24"/>
                        </w:rPr>
                        <w:t>Alexis Tapia Ramírez</w:t>
                      </w:r>
                    </w:p>
                    <w:p w:rsidR="00B04BDC" w:rsidRDefault="00B04BDC" w:rsidP="00B04BDC">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(Rúbrica)</w:t>
                      </w:r>
                    </w:p>
                    <w:p w:rsidR="00B04BDC" w:rsidRDefault="00B04BDC" w:rsidP="00B04BDC">
                      <w:pPr>
                        <w:jc w:val="center"/>
                        <w:rPr>
                          <w:rFonts w:ascii="Palatino Linotype" w:hAnsi="Palatino Linotype"/>
                          <w:sz w:val="24"/>
                          <w:szCs w:val="24"/>
                        </w:rPr>
                      </w:pPr>
                    </w:p>
                    <w:p w:rsidR="00B04BDC" w:rsidRPr="00EF2FC0" w:rsidRDefault="00B04BDC" w:rsidP="00B04BDC">
                      <w:pPr>
                        <w:jc w:val="center"/>
                        <w:rPr>
                          <w:rFonts w:ascii="Palatino Linotype" w:hAnsi="Palatino Linotype"/>
                          <w:sz w:val="24"/>
                          <w:szCs w:val="24"/>
                        </w:rPr>
                      </w:pPr>
                    </w:p>
                    <w:p w:rsidR="00B04BDC" w:rsidRDefault="00B04BDC" w:rsidP="00B04BDC"/>
                  </w:txbxContent>
                </v:textbox>
                <w10:wrap anchorx="page"/>
              </v:shape>
            </w:pict>
          </mc:Fallback>
        </mc:AlternateContent>
      </w:r>
    </w:p>
    <w:p w:rsidR="00B04BDC" w:rsidRDefault="00B04BDC" w:rsidP="00B04BDC">
      <w:pPr>
        <w:spacing w:before="240"/>
        <w:rPr>
          <w:rFonts w:ascii="Palatino Linotype" w:hAnsi="Palatino Linotype" w:cs="Arial"/>
          <w:sz w:val="18"/>
          <w:szCs w:val="18"/>
        </w:rPr>
      </w:pPr>
    </w:p>
    <w:p w:rsidR="00B04BDC" w:rsidRDefault="00B04BDC" w:rsidP="00B04BDC">
      <w:pPr>
        <w:spacing w:before="240"/>
        <w:jc w:val="both"/>
        <w:rPr>
          <w:rFonts w:ascii="Palatino Linotype" w:hAnsi="Palatino Linotype" w:cs="Arial"/>
          <w:sz w:val="18"/>
          <w:szCs w:val="18"/>
        </w:rPr>
      </w:pPr>
    </w:p>
    <w:p w:rsidR="00B04BDC" w:rsidRDefault="00B04BDC" w:rsidP="00B04BDC">
      <w:pPr>
        <w:spacing w:before="240" w:line="240" w:lineRule="auto"/>
        <w:jc w:val="both"/>
        <w:rPr>
          <w:rFonts w:ascii="Palatino Linotype" w:hAnsi="Palatino Linotype" w:cs="Arial"/>
          <w:sz w:val="14"/>
          <w:szCs w:val="14"/>
        </w:rPr>
      </w:pPr>
    </w:p>
    <w:p w:rsidR="00B04BDC" w:rsidRPr="002052F6" w:rsidRDefault="00B04BDC" w:rsidP="00B04BDC">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sidR="00601A60">
        <w:rPr>
          <w:rFonts w:ascii="Palatino Linotype" w:hAnsi="Palatino Linotype" w:cs="Arial"/>
          <w:sz w:val="16"/>
          <w:szCs w:val="16"/>
        </w:rPr>
        <w:t>dieciséis de diciembre</w:t>
      </w:r>
      <w:r w:rsidR="001374A4">
        <w:rPr>
          <w:rFonts w:ascii="Palatino Linotype" w:hAnsi="Palatino Linotype" w:cs="Arial"/>
          <w:sz w:val="16"/>
          <w:szCs w:val="16"/>
        </w:rPr>
        <w:t xml:space="preserve"> de dos mil veinte</w:t>
      </w:r>
      <w:r w:rsidRPr="002052F6">
        <w:rPr>
          <w:rFonts w:ascii="Palatino Linotype" w:hAnsi="Palatino Linotype" w:cs="Arial"/>
          <w:sz w:val="16"/>
          <w:szCs w:val="16"/>
        </w:rPr>
        <w:t xml:space="preserve">, emitida en el recurso de revisión </w:t>
      </w:r>
      <w:r w:rsidR="00601A60">
        <w:rPr>
          <w:rFonts w:ascii="Palatino Linotype" w:hAnsi="Palatino Linotype" w:cs="Arial"/>
          <w:bCs/>
          <w:sz w:val="16"/>
          <w:szCs w:val="16"/>
          <w:lang w:eastAsia="es-MX"/>
        </w:rPr>
        <w:t>04510/INFOEM/IP/RR/2020</w:t>
      </w:r>
      <w:r w:rsidRPr="002052F6">
        <w:rPr>
          <w:rFonts w:ascii="Palatino Linotype" w:hAnsi="Palatino Linotype" w:cs="Arial"/>
          <w:sz w:val="16"/>
          <w:szCs w:val="16"/>
        </w:rPr>
        <w:t>.</w:t>
      </w:r>
    </w:p>
    <w:p w:rsidR="00B04BDC" w:rsidRDefault="00F451DF" w:rsidP="00B04BDC">
      <w:pPr>
        <w:spacing w:after="0"/>
      </w:pPr>
      <w:r>
        <w:t>ZMS/OSAM/FJJC</w:t>
      </w:r>
    </w:p>
    <w:p w:rsidR="00DD13E2" w:rsidRDefault="00DD13E2" w:rsidP="00A459D0">
      <w:pPr>
        <w:spacing w:after="0" w:line="360" w:lineRule="auto"/>
        <w:jc w:val="both"/>
      </w:pPr>
    </w:p>
    <w:sectPr w:rsidR="00DD13E2" w:rsidSect="00E15E85">
      <w:headerReference w:type="even" r:id="rId14"/>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B7E" w:rsidRDefault="001D1B7E" w:rsidP="00E15E85">
      <w:pPr>
        <w:spacing w:after="0" w:line="240" w:lineRule="auto"/>
      </w:pPr>
      <w:r>
        <w:separator/>
      </w:r>
    </w:p>
  </w:endnote>
  <w:endnote w:type="continuationSeparator" w:id="0">
    <w:p w:rsidR="001D1B7E" w:rsidRDefault="001D1B7E"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93C10">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93C10">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93C1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93C10">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B7E" w:rsidRDefault="001D1B7E" w:rsidP="00E15E85">
      <w:pPr>
        <w:spacing w:after="0" w:line="240" w:lineRule="auto"/>
      </w:pPr>
      <w:r>
        <w:separator/>
      </w:r>
    </w:p>
  </w:footnote>
  <w:footnote w:type="continuationSeparator" w:id="0">
    <w:p w:rsidR="001D1B7E" w:rsidRDefault="001D1B7E" w:rsidP="00E15E85">
      <w:pPr>
        <w:spacing w:after="0" w:line="240" w:lineRule="auto"/>
      </w:pPr>
      <w:r>
        <w:continuationSeparator/>
      </w:r>
    </w:p>
  </w:footnote>
  <w:footnote w:id="1">
    <w:p w:rsidR="00653B08" w:rsidRPr="00911081" w:rsidRDefault="00653B08" w:rsidP="00653B08">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653B08" w:rsidRPr="00911081" w:rsidRDefault="00653B08" w:rsidP="00653B08">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A60" w:rsidRDefault="001D1B7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0387110"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Default="001D1B7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0387111" o:spid="_x0000_s2051" type="#_x0000_t75" style="position:absolute;margin-left:-89.5pt;margin-top:-163.3pt;width:609.4pt;height:793.75pt;z-index:-251656192;mso-position-horizontal-relative:margin;mso-position-vertical-relative:margin" o:allowincell="f">
          <v:imagedata r:id="rId1" o:title="infoem"/>
          <w10:wrap anchorx="margin" anchory="margin"/>
        </v:shape>
      </w:pict>
    </w:r>
  </w:p>
  <w:tbl>
    <w:tblPr>
      <w:tblW w:w="10065" w:type="dxa"/>
      <w:tblCellMar>
        <w:left w:w="70" w:type="dxa"/>
        <w:right w:w="70" w:type="dxa"/>
      </w:tblCellMar>
      <w:tblLook w:val="04A0" w:firstRow="1" w:lastRow="0" w:firstColumn="1" w:lastColumn="0" w:noHBand="0" w:noVBand="1"/>
    </w:tblPr>
    <w:tblGrid>
      <w:gridCol w:w="3970"/>
      <w:gridCol w:w="6095"/>
    </w:tblGrid>
    <w:tr w:rsidR="00E15E85" w:rsidTr="00926F7B">
      <w:trPr>
        <w:trHeight w:val="227"/>
      </w:trPr>
      <w:tc>
        <w:tcPr>
          <w:tcW w:w="3970"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6095" w:type="dxa"/>
          <w:hideMark/>
        </w:tcPr>
        <w:p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925079">
            <w:rPr>
              <w:rFonts w:ascii="Palatino Linotype" w:hAnsi="Palatino Linotype" w:cs="Arial"/>
              <w:bCs/>
              <w:sz w:val="24"/>
              <w:lang w:eastAsia="es-MX"/>
            </w:rPr>
            <w:t>4510/INFOEM/IP/RR/2020</w:t>
          </w:r>
        </w:p>
      </w:tc>
    </w:tr>
    <w:tr w:rsidR="00E15E85" w:rsidRPr="00926F7B" w:rsidTr="00926F7B">
      <w:trPr>
        <w:trHeight w:val="242"/>
      </w:trPr>
      <w:tc>
        <w:tcPr>
          <w:tcW w:w="3970"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6095" w:type="dxa"/>
          <w:hideMark/>
        </w:tcPr>
        <w:p w:rsidR="00E15E85" w:rsidRPr="00926F7B" w:rsidRDefault="00C502BC" w:rsidP="00E15E85">
          <w:pPr>
            <w:spacing w:after="120" w:line="256" w:lineRule="auto"/>
            <w:ind w:left="-486" w:right="214" w:firstLine="284"/>
            <w:jc w:val="right"/>
            <w:rPr>
              <w:rFonts w:ascii="Palatino Linotype" w:hAnsi="Palatino Linotype" w:cs="Arial"/>
              <w:szCs w:val="20"/>
            </w:rPr>
          </w:pPr>
          <w:r w:rsidRPr="00926F7B">
            <w:rPr>
              <w:rFonts w:ascii="Palatino Linotype" w:hAnsi="Palatino Linotype" w:cs="Arial"/>
              <w:color w:val="000000" w:themeColor="text1"/>
              <w:szCs w:val="20"/>
            </w:rPr>
            <w:t>Instituto de Transparencia, Acceso a la Información Pública y Protección de Datos Personales del Estado de México y Municipios</w:t>
          </w:r>
        </w:p>
      </w:tc>
    </w:tr>
    <w:tr w:rsidR="00E15E85" w:rsidTr="00926F7B">
      <w:trPr>
        <w:trHeight w:val="342"/>
      </w:trPr>
      <w:tc>
        <w:tcPr>
          <w:tcW w:w="3970"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6095"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4253"/>
      <w:gridCol w:w="5812"/>
    </w:tblGrid>
    <w:tr w:rsidR="00E15E85" w:rsidTr="00925079">
      <w:trPr>
        <w:trHeight w:val="227"/>
      </w:trPr>
      <w:tc>
        <w:tcPr>
          <w:tcW w:w="4253"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812" w:type="dxa"/>
          <w:hideMark/>
        </w:tcPr>
        <w:p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925079">
            <w:rPr>
              <w:rFonts w:ascii="Palatino Linotype" w:hAnsi="Palatino Linotype" w:cs="Arial"/>
              <w:bCs/>
              <w:sz w:val="24"/>
              <w:lang w:eastAsia="es-MX"/>
            </w:rPr>
            <w:t>4510/INFOEM/IP/RR/2020</w:t>
          </w:r>
        </w:p>
      </w:tc>
    </w:tr>
    <w:tr w:rsidR="00E15E85" w:rsidTr="00925079">
      <w:trPr>
        <w:trHeight w:val="196"/>
      </w:trPr>
      <w:tc>
        <w:tcPr>
          <w:tcW w:w="4253"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812" w:type="dxa"/>
          <w:hideMark/>
        </w:tcPr>
        <w:p w:rsidR="00E15E85" w:rsidRPr="00F06FED" w:rsidRDefault="00693C10" w:rsidP="00E15E85">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w:t>
          </w:r>
          <w:proofErr w:type="spellEnd"/>
        </w:p>
      </w:tc>
    </w:tr>
    <w:tr w:rsidR="00E15E85" w:rsidTr="00925079">
      <w:trPr>
        <w:trHeight w:val="242"/>
      </w:trPr>
      <w:tc>
        <w:tcPr>
          <w:tcW w:w="4253"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812" w:type="dxa"/>
          <w:hideMark/>
        </w:tcPr>
        <w:p w:rsidR="00E15E85" w:rsidRDefault="00925079" w:rsidP="0015550A">
          <w:pPr>
            <w:spacing w:after="120" w:line="256" w:lineRule="auto"/>
            <w:ind w:left="-495" w:right="214" w:firstLine="567"/>
            <w:jc w:val="right"/>
            <w:rPr>
              <w:rFonts w:ascii="Palatino Linotype" w:hAnsi="Palatino Linotype" w:cs="Arial"/>
              <w:szCs w:val="20"/>
            </w:rPr>
          </w:pPr>
          <w:r w:rsidRPr="00925079">
            <w:rPr>
              <w:rFonts w:ascii="Palatino Linotype" w:hAnsi="Palatino Linotype" w:cs="Arial"/>
              <w:szCs w:val="20"/>
            </w:rPr>
            <w:t>Instituto de Transparencia, Acceso a la Información Pública y Protección de Datos Personales del Estado de México y Municipios</w:t>
          </w:r>
        </w:p>
      </w:tc>
    </w:tr>
    <w:tr w:rsidR="00E15E85" w:rsidTr="00925079">
      <w:trPr>
        <w:trHeight w:val="342"/>
      </w:trPr>
      <w:tc>
        <w:tcPr>
          <w:tcW w:w="4253"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812"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1D1B7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0387109"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F14A0"/>
    <w:multiLevelType w:val="hybridMultilevel"/>
    <w:tmpl w:val="F1C0DB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16B1C0C"/>
    <w:multiLevelType w:val="hybridMultilevel"/>
    <w:tmpl w:val="759C7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364CF2"/>
    <w:multiLevelType w:val="hybridMultilevel"/>
    <w:tmpl w:val="3508B9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C374A0"/>
    <w:multiLevelType w:val="hybridMultilevel"/>
    <w:tmpl w:val="D2F24C8C"/>
    <w:lvl w:ilvl="0" w:tplc="62A24FB4">
      <w:start w:val="4"/>
      <w:numFmt w:val="upperRoman"/>
      <w:lvlText w:val="%1."/>
      <w:lvlJc w:val="righ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
    <w:nsid w:val="0F915A9C"/>
    <w:multiLevelType w:val="hybridMultilevel"/>
    <w:tmpl w:val="B4F0D7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6">
    <w:nsid w:val="13D21891"/>
    <w:multiLevelType w:val="hybridMultilevel"/>
    <w:tmpl w:val="1DE08A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5A04EDE"/>
    <w:multiLevelType w:val="hybridMultilevel"/>
    <w:tmpl w:val="421EF8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8147E6A"/>
    <w:multiLevelType w:val="hybridMultilevel"/>
    <w:tmpl w:val="DB76ED1E"/>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18191F58"/>
    <w:multiLevelType w:val="hybridMultilevel"/>
    <w:tmpl w:val="22126660"/>
    <w:lvl w:ilvl="0" w:tplc="0C72EAD6">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9911875"/>
    <w:multiLevelType w:val="hybridMultilevel"/>
    <w:tmpl w:val="C6ECBDAA"/>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nsid w:val="1E7B0204"/>
    <w:multiLevelType w:val="hybridMultilevel"/>
    <w:tmpl w:val="ECA40B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F327E0B"/>
    <w:multiLevelType w:val="hybridMultilevel"/>
    <w:tmpl w:val="624A4E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F430F4B"/>
    <w:multiLevelType w:val="hybridMultilevel"/>
    <w:tmpl w:val="C3006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1F9E21C6"/>
    <w:multiLevelType w:val="hybridMultilevel"/>
    <w:tmpl w:val="1F1E16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1FD90611"/>
    <w:multiLevelType w:val="hybridMultilevel"/>
    <w:tmpl w:val="AFD86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7C27017"/>
    <w:multiLevelType w:val="hybridMultilevel"/>
    <w:tmpl w:val="F80EBAEE"/>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nsid w:val="28F444DB"/>
    <w:multiLevelType w:val="hybridMultilevel"/>
    <w:tmpl w:val="995499C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nsid w:val="29CE0F5B"/>
    <w:multiLevelType w:val="hybridMultilevel"/>
    <w:tmpl w:val="739A800A"/>
    <w:lvl w:ilvl="0" w:tplc="E8B63936">
      <w:start w:val="21"/>
      <w:numFmt w:val="upperRoman"/>
      <w:lvlText w:val="%1."/>
      <w:lvlJc w:val="right"/>
      <w:pPr>
        <w:ind w:left="177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2AC03D60"/>
    <w:multiLevelType w:val="hybridMultilevel"/>
    <w:tmpl w:val="BA3CFDC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2C6D0A68"/>
    <w:multiLevelType w:val="hybridMultilevel"/>
    <w:tmpl w:val="B0E492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nsid w:val="404A2278"/>
    <w:multiLevelType w:val="hybridMultilevel"/>
    <w:tmpl w:val="E4E6E25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nsid w:val="4ABF5054"/>
    <w:multiLevelType w:val="hybridMultilevel"/>
    <w:tmpl w:val="DAC41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BD60E08"/>
    <w:multiLevelType w:val="hybridMultilevel"/>
    <w:tmpl w:val="ECBA2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C692F7E"/>
    <w:multiLevelType w:val="hybridMultilevel"/>
    <w:tmpl w:val="E4E6E256"/>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nsid w:val="4CC7469F"/>
    <w:multiLevelType w:val="hybridMultilevel"/>
    <w:tmpl w:val="F326A260"/>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1">
    <w:nsid w:val="4D893CC9"/>
    <w:multiLevelType w:val="hybridMultilevel"/>
    <w:tmpl w:val="6B062F5E"/>
    <w:lvl w:ilvl="0" w:tplc="080A0001">
      <w:start w:val="1"/>
      <w:numFmt w:val="bullet"/>
      <w:lvlText w:val=""/>
      <w:lvlJc w:val="left"/>
      <w:pPr>
        <w:ind w:left="720" w:hanging="360"/>
      </w:pPr>
      <w:rPr>
        <w:rFonts w:ascii="Symbol" w:hAnsi="Symbol"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A44333E"/>
    <w:multiLevelType w:val="hybridMultilevel"/>
    <w:tmpl w:val="047E92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B157DB9"/>
    <w:multiLevelType w:val="hybridMultilevel"/>
    <w:tmpl w:val="18640776"/>
    <w:numStyleLink w:val="Estiloimportado2"/>
  </w:abstractNum>
  <w:abstractNum w:abstractNumId="35">
    <w:nsid w:val="5C432E93"/>
    <w:multiLevelType w:val="hybridMultilevel"/>
    <w:tmpl w:val="177EC1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0863235"/>
    <w:multiLevelType w:val="hybridMultilevel"/>
    <w:tmpl w:val="28828E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7090377"/>
    <w:multiLevelType w:val="hybridMultilevel"/>
    <w:tmpl w:val="4BE640EA"/>
    <w:lvl w:ilvl="0" w:tplc="080A0017">
      <w:start w:val="1"/>
      <w:numFmt w:val="lowerLetter"/>
      <w:lvlText w:val="%1)"/>
      <w:lvlJc w:val="left"/>
      <w:pPr>
        <w:ind w:left="1068" w:hanging="360"/>
      </w:pPr>
      <w:rPr>
        <w:rFonts w:hint="default"/>
        <w:color w:val="00000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8">
    <w:nsid w:val="6BFA1597"/>
    <w:multiLevelType w:val="hybridMultilevel"/>
    <w:tmpl w:val="CCDA7FF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9">
    <w:nsid w:val="71687F24"/>
    <w:multiLevelType w:val="hybridMultilevel"/>
    <w:tmpl w:val="85F21D9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41">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3">
    <w:nsid w:val="790F7A4C"/>
    <w:multiLevelType w:val="hybridMultilevel"/>
    <w:tmpl w:val="17C2E26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4">
    <w:nsid w:val="7E0E2A89"/>
    <w:multiLevelType w:val="hybridMultilevel"/>
    <w:tmpl w:val="EB14ECD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40"/>
  </w:num>
  <w:num w:numId="2">
    <w:abstractNumId w:val="11"/>
  </w:num>
  <w:num w:numId="3">
    <w:abstractNumId w:val="32"/>
  </w:num>
  <w:num w:numId="4">
    <w:abstractNumId w:val="24"/>
  </w:num>
  <w:num w:numId="5">
    <w:abstractNumId w:val="34"/>
  </w:num>
  <w:num w:numId="6">
    <w:abstractNumId w:val="12"/>
  </w:num>
  <w:num w:numId="7">
    <w:abstractNumId w:val="42"/>
  </w:num>
  <w:num w:numId="8">
    <w:abstractNumId w:val="25"/>
  </w:num>
  <w:num w:numId="9">
    <w:abstractNumId w:val="18"/>
  </w:num>
  <w:num w:numId="10">
    <w:abstractNumId w:val="41"/>
  </w:num>
  <w:num w:numId="11">
    <w:abstractNumId w:val="7"/>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5"/>
  </w:num>
  <w:num w:numId="15">
    <w:abstractNumId w:val="14"/>
  </w:num>
  <w:num w:numId="16">
    <w:abstractNumId w:val="16"/>
  </w:num>
  <w:num w:numId="17">
    <w:abstractNumId w:val="19"/>
  </w:num>
  <w:num w:numId="18">
    <w:abstractNumId w:val="3"/>
  </w:num>
  <w:num w:numId="19">
    <w:abstractNumId w:val="30"/>
  </w:num>
  <w:num w:numId="20">
    <w:abstractNumId w:val="21"/>
  </w:num>
  <w:num w:numId="21">
    <w:abstractNumId w:val="15"/>
  </w:num>
  <w:num w:numId="22">
    <w:abstractNumId w:val="13"/>
  </w:num>
  <w:num w:numId="23">
    <w:abstractNumId w:val="6"/>
  </w:num>
  <w:num w:numId="24">
    <w:abstractNumId w:val="8"/>
  </w:num>
  <w:num w:numId="25">
    <w:abstractNumId w:val="43"/>
  </w:num>
  <w:num w:numId="26">
    <w:abstractNumId w:val="22"/>
  </w:num>
  <w:num w:numId="27">
    <w:abstractNumId w:val="0"/>
  </w:num>
  <w:num w:numId="28">
    <w:abstractNumId w:val="33"/>
  </w:num>
  <w:num w:numId="29">
    <w:abstractNumId w:val="4"/>
  </w:num>
  <w:num w:numId="30">
    <w:abstractNumId w:val="9"/>
  </w:num>
  <w:num w:numId="31">
    <w:abstractNumId w:val="27"/>
  </w:num>
  <w:num w:numId="32">
    <w:abstractNumId w:val="1"/>
  </w:num>
  <w:num w:numId="33">
    <w:abstractNumId w:val="38"/>
  </w:num>
  <w:num w:numId="34">
    <w:abstractNumId w:val="20"/>
  </w:num>
  <w:num w:numId="35">
    <w:abstractNumId w:val="23"/>
  </w:num>
  <w:num w:numId="36">
    <w:abstractNumId w:val="26"/>
  </w:num>
  <w:num w:numId="37">
    <w:abstractNumId w:val="37"/>
  </w:num>
  <w:num w:numId="38">
    <w:abstractNumId w:val="39"/>
  </w:num>
  <w:num w:numId="39">
    <w:abstractNumId w:val="29"/>
  </w:num>
  <w:num w:numId="40">
    <w:abstractNumId w:val="35"/>
  </w:num>
  <w:num w:numId="41">
    <w:abstractNumId w:val="2"/>
  </w:num>
  <w:num w:numId="42">
    <w:abstractNumId w:val="31"/>
  </w:num>
  <w:num w:numId="43">
    <w:abstractNumId w:val="28"/>
  </w:num>
  <w:num w:numId="44">
    <w:abstractNumId w:val="10"/>
  </w:num>
  <w:num w:numId="45">
    <w:abstractNumId w:val="36"/>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1519"/>
    <w:rsid w:val="00005309"/>
    <w:rsid w:val="00013BCB"/>
    <w:rsid w:val="00020EE0"/>
    <w:rsid w:val="000222F7"/>
    <w:rsid w:val="0003050E"/>
    <w:rsid w:val="00032CF7"/>
    <w:rsid w:val="00033003"/>
    <w:rsid w:val="00035EDB"/>
    <w:rsid w:val="00035F8F"/>
    <w:rsid w:val="00041425"/>
    <w:rsid w:val="0004795A"/>
    <w:rsid w:val="00050DB5"/>
    <w:rsid w:val="00052D4F"/>
    <w:rsid w:val="00053ED1"/>
    <w:rsid w:val="00060DD9"/>
    <w:rsid w:val="00062CBD"/>
    <w:rsid w:val="00062CDA"/>
    <w:rsid w:val="000637A0"/>
    <w:rsid w:val="00063AE7"/>
    <w:rsid w:val="00071CDA"/>
    <w:rsid w:val="00073973"/>
    <w:rsid w:val="00074A99"/>
    <w:rsid w:val="000751FB"/>
    <w:rsid w:val="00076643"/>
    <w:rsid w:val="000773C1"/>
    <w:rsid w:val="00080E38"/>
    <w:rsid w:val="00082DF3"/>
    <w:rsid w:val="00083664"/>
    <w:rsid w:val="00097F38"/>
    <w:rsid w:val="000B00E1"/>
    <w:rsid w:val="000B3319"/>
    <w:rsid w:val="000B5CA4"/>
    <w:rsid w:val="000C4D36"/>
    <w:rsid w:val="000C59EE"/>
    <w:rsid w:val="000D23C7"/>
    <w:rsid w:val="000D5294"/>
    <w:rsid w:val="000D6771"/>
    <w:rsid w:val="000D7FDC"/>
    <w:rsid w:val="000E2FED"/>
    <w:rsid w:val="000E56A4"/>
    <w:rsid w:val="000F019E"/>
    <w:rsid w:val="000F0611"/>
    <w:rsid w:val="000F2A0E"/>
    <w:rsid w:val="0011750A"/>
    <w:rsid w:val="0012266D"/>
    <w:rsid w:val="00125254"/>
    <w:rsid w:val="00130D58"/>
    <w:rsid w:val="00132E81"/>
    <w:rsid w:val="001374A4"/>
    <w:rsid w:val="00143758"/>
    <w:rsid w:val="00146A93"/>
    <w:rsid w:val="001501D2"/>
    <w:rsid w:val="001527DE"/>
    <w:rsid w:val="0015550A"/>
    <w:rsid w:val="00171798"/>
    <w:rsid w:val="00171BD5"/>
    <w:rsid w:val="001720CA"/>
    <w:rsid w:val="00180204"/>
    <w:rsid w:val="0018251E"/>
    <w:rsid w:val="0018257F"/>
    <w:rsid w:val="00183623"/>
    <w:rsid w:val="00195489"/>
    <w:rsid w:val="001A32DE"/>
    <w:rsid w:val="001B066D"/>
    <w:rsid w:val="001B160D"/>
    <w:rsid w:val="001B3E5E"/>
    <w:rsid w:val="001C0F7D"/>
    <w:rsid w:val="001C28D0"/>
    <w:rsid w:val="001C3E01"/>
    <w:rsid w:val="001C3F41"/>
    <w:rsid w:val="001C7069"/>
    <w:rsid w:val="001D1B7E"/>
    <w:rsid w:val="001E5993"/>
    <w:rsid w:val="002019BD"/>
    <w:rsid w:val="002052F6"/>
    <w:rsid w:val="00207283"/>
    <w:rsid w:val="00217E99"/>
    <w:rsid w:val="00223C2F"/>
    <w:rsid w:val="00224181"/>
    <w:rsid w:val="00230DC3"/>
    <w:rsid w:val="00233D51"/>
    <w:rsid w:val="0024055C"/>
    <w:rsid w:val="00241578"/>
    <w:rsid w:val="0025319F"/>
    <w:rsid w:val="00253C58"/>
    <w:rsid w:val="00260563"/>
    <w:rsid w:val="002606F0"/>
    <w:rsid w:val="0026534C"/>
    <w:rsid w:val="002677ED"/>
    <w:rsid w:val="00272144"/>
    <w:rsid w:val="00287512"/>
    <w:rsid w:val="002902D7"/>
    <w:rsid w:val="00294D34"/>
    <w:rsid w:val="002A067D"/>
    <w:rsid w:val="002A0B8E"/>
    <w:rsid w:val="002A1820"/>
    <w:rsid w:val="002A30B2"/>
    <w:rsid w:val="002A42E4"/>
    <w:rsid w:val="002A6F17"/>
    <w:rsid w:val="002B144D"/>
    <w:rsid w:val="002B1A4F"/>
    <w:rsid w:val="002B48E4"/>
    <w:rsid w:val="002B718C"/>
    <w:rsid w:val="002C42B8"/>
    <w:rsid w:val="002C5AC2"/>
    <w:rsid w:val="002C6BFF"/>
    <w:rsid w:val="002D1CF7"/>
    <w:rsid w:val="002E10F7"/>
    <w:rsid w:val="002F539F"/>
    <w:rsid w:val="003011A8"/>
    <w:rsid w:val="003028D1"/>
    <w:rsid w:val="003034F4"/>
    <w:rsid w:val="0030350B"/>
    <w:rsid w:val="00307CD9"/>
    <w:rsid w:val="003126D8"/>
    <w:rsid w:val="00313FE3"/>
    <w:rsid w:val="00314E07"/>
    <w:rsid w:val="003160E8"/>
    <w:rsid w:val="003162D8"/>
    <w:rsid w:val="00317B8A"/>
    <w:rsid w:val="0032711F"/>
    <w:rsid w:val="00330A95"/>
    <w:rsid w:val="00331F23"/>
    <w:rsid w:val="0033301C"/>
    <w:rsid w:val="003341B0"/>
    <w:rsid w:val="00334E11"/>
    <w:rsid w:val="00336F11"/>
    <w:rsid w:val="00337B49"/>
    <w:rsid w:val="00342499"/>
    <w:rsid w:val="00342A59"/>
    <w:rsid w:val="00343929"/>
    <w:rsid w:val="00345C5E"/>
    <w:rsid w:val="0034696E"/>
    <w:rsid w:val="003470B1"/>
    <w:rsid w:val="003474F2"/>
    <w:rsid w:val="0035101A"/>
    <w:rsid w:val="003522E2"/>
    <w:rsid w:val="00357BFC"/>
    <w:rsid w:val="00382E48"/>
    <w:rsid w:val="00385299"/>
    <w:rsid w:val="00386EC3"/>
    <w:rsid w:val="0039084D"/>
    <w:rsid w:val="00394CC7"/>
    <w:rsid w:val="003B465B"/>
    <w:rsid w:val="003B5697"/>
    <w:rsid w:val="003C5897"/>
    <w:rsid w:val="003E2AE6"/>
    <w:rsid w:val="003F6C6C"/>
    <w:rsid w:val="0041137A"/>
    <w:rsid w:val="00411827"/>
    <w:rsid w:val="00415ED7"/>
    <w:rsid w:val="0041722B"/>
    <w:rsid w:val="0042378C"/>
    <w:rsid w:val="004254FE"/>
    <w:rsid w:val="00437C82"/>
    <w:rsid w:val="00437E85"/>
    <w:rsid w:val="00443C6C"/>
    <w:rsid w:val="00447C95"/>
    <w:rsid w:val="0047358F"/>
    <w:rsid w:val="004867DE"/>
    <w:rsid w:val="00486FE1"/>
    <w:rsid w:val="00492244"/>
    <w:rsid w:val="004931E7"/>
    <w:rsid w:val="004A2BFB"/>
    <w:rsid w:val="004A4E4D"/>
    <w:rsid w:val="004B1B38"/>
    <w:rsid w:val="004C0C26"/>
    <w:rsid w:val="004C3693"/>
    <w:rsid w:val="004D2991"/>
    <w:rsid w:val="004E271B"/>
    <w:rsid w:val="004E5F55"/>
    <w:rsid w:val="004E6DB3"/>
    <w:rsid w:val="004F05B2"/>
    <w:rsid w:val="004F0802"/>
    <w:rsid w:val="004F4C76"/>
    <w:rsid w:val="005073CF"/>
    <w:rsid w:val="0050780F"/>
    <w:rsid w:val="00511AC9"/>
    <w:rsid w:val="0051435E"/>
    <w:rsid w:val="00515641"/>
    <w:rsid w:val="00525565"/>
    <w:rsid w:val="00527856"/>
    <w:rsid w:val="00527C6A"/>
    <w:rsid w:val="00531D07"/>
    <w:rsid w:val="005329E8"/>
    <w:rsid w:val="00554258"/>
    <w:rsid w:val="0056434F"/>
    <w:rsid w:val="005733EB"/>
    <w:rsid w:val="0057576D"/>
    <w:rsid w:val="0058641D"/>
    <w:rsid w:val="0059073D"/>
    <w:rsid w:val="0059322C"/>
    <w:rsid w:val="005A7D62"/>
    <w:rsid w:val="005B1DF4"/>
    <w:rsid w:val="005C10B2"/>
    <w:rsid w:val="005D17CF"/>
    <w:rsid w:val="005E015A"/>
    <w:rsid w:val="005E601C"/>
    <w:rsid w:val="005F014F"/>
    <w:rsid w:val="005F27DF"/>
    <w:rsid w:val="005F32D2"/>
    <w:rsid w:val="005F763D"/>
    <w:rsid w:val="006016F5"/>
    <w:rsid w:val="00601A60"/>
    <w:rsid w:val="00611799"/>
    <w:rsid w:val="00614FDD"/>
    <w:rsid w:val="00616784"/>
    <w:rsid w:val="006200A2"/>
    <w:rsid w:val="00624C9F"/>
    <w:rsid w:val="00630582"/>
    <w:rsid w:val="00631B59"/>
    <w:rsid w:val="00634239"/>
    <w:rsid w:val="00637A11"/>
    <w:rsid w:val="00650FCE"/>
    <w:rsid w:val="00651B07"/>
    <w:rsid w:val="00653AE3"/>
    <w:rsid w:val="00653B08"/>
    <w:rsid w:val="00654533"/>
    <w:rsid w:val="00654B56"/>
    <w:rsid w:val="00657E2A"/>
    <w:rsid w:val="0066339D"/>
    <w:rsid w:val="00664CA7"/>
    <w:rsid w:val="00665024"/>
    <w:rsid w:val="00673CFD"/>
    <w:rsid w:val="00680423"/>
    <w:rsid w:val="006866FB"/>
    <w:rsid w:val="00693C10"/>
    <w:rsid w:val="006A1167"/>
    <w:rsid w:val="006A6F10"/>
    <w:rsid w:val="006B2E10"/>
    <w:rsid w:val="006C1A4F"/>
    <w:rsid w:val="006C35AF"/>
    <w:rsid w:val="006D27AC"/>
    <w:rsid w:val="006F20AD"/>
    <w:rsid w:val="006F2EA8"/>
    <w:rsid w:val="006F46D5"/>
    <w:rsid w:val="00702AB3"/>
    <w:rsid w:val="00707CD8"/>
    <w:rsid w:val="0071132A"/>
    <w:rsid w:val="00712DB8"/>
    <w:rsid w:val="007152E4"/>
    <w:rsid w:val="0071620F"/>
    <w:rsid w:val="00717B4F"/>
    <w:rsid w:val="00721C6D"/>
    <w:rsid w:val="007222CB"/>
    <w:rsid w:val="00732C05"/>
    <w:rsid w:val="00751252"/>
    <w:rsid w:val="00755099"/>
    <w:rsid w:val="00757BDB"/>
    <w:rsid w:val="0077680C"/>
    <w:rsid w:val="00776C31"/>
    <w:rsid w:val="0079194D"/>
    <w:rsid w:val="00793344"/>
    <w:rsid w:val="00793FB4"/>
    <w:rsid w:val="007A0267"/>
    <w:rsid w:val="007A1EFA"/>
    <w:rsid w:val="007B5366"/>
    <w:rsid w:val="007B7A2B"/>
    <w:rsid w:val="007C1445"/>
    <w:rsid w:val="007C5165"/>
    <w:rsid w:val="007D276C"/>
    <w:rsid w:val="007D48FA"/>
    <w:rsid w:val="007E2959"/>
    <w:rsid w:val="007F5C41"/>
    <w:rsid w:val="00834F4B"/>
    <w:rsid w:val="00837327"/>
    <w:rsid w:val="0084425F"/>
    <w:rsid w:val="00845C1C"/>
    <w:rsid w:val="00857F9A"/>
    <w:rsid w:val="00860F0A"/>
    <w:rsid w:val="00861BED"/>
    <w:rsid w:val="00871577"/>
    <w:rsid w:val="00871B5D"/>
    <w:rsid w:val="00872278"/>
    <w:rsid w:val="00873EF8"/>
    <w:rsid w:val="00875499"/>
    <w:rsid w:val="00881D0D"/>
    <w:rsid w:val="00883D82"/>
    <w:rsid w:val="008904FC"/>
    <w:rsid w:val="008A0C8F"/>
    <w:rsid w:val="008A12F6"/>
    <w:rsid w:val="008A7A86"/>
    <w:rsid w:val="008B34EC"/>
    <w:rsid w:val="008C0698"/>
    <w:rsid w:val="008C2D55"/>
    <w:rsid w:val="008C314B"/>
    <w:rsid w:val="008D33FE"/>
    <w:rsid w:val="008E0DD2"/>
    <w:rsid w:val="008E0E21"/>
    <w:rsid w:val="008E3F2C"/>
    <w:rsid w:val="008E5141"/>
    <w:rsid w:val="008F084E"/>
    <w:rsid w:val="008F77B1"/>
    <w:rsid w:val="008F7A52"/>
    <w:rsid w:val="009050B2"/>
    <w:rsid w:val="00925079"/>
    <w:rsid w:val="00925375"/>
    <w:rsid w:val="00926F7B"/>
    <w:rsid w:val="00940EBE"/>
    <w:rsid w:val="00943223"/>
    <w:rsid w:val="00944134"/>
    <w:rsid w:val="0094613F"/>
    <w:rsid w:val="0095157B"/>
    <w:rsid w:val="00956134"/>
    <w:rsid w:val="009614DA"/>
    <w:rsid w:val="00962BB1"/>
    <w:rsid w:val="00963155"/>
    <w:rsid w:val="0097286C"/>
    <w:rsid w:val="00976A80"/>
    <w:rsid w:val="00980401"/>
    <w:rsid w:val="009838CD"/>
    <w:rsid w:val="00985E6C"/>
    <w:rsid w:val="009877A2"/>
    <w:rsid w:val="00991CC2"/>
    <w:rsid w:val="00992273"/>
    <w:rsid w:val="00994336"/>
    <w:rsid w:val="00997030"/>
    <w:rsid w:val="009A0459"/>
    <w:rsid w:val="009B328B"/>
    <w:rsid w:val="009B4889"/>
    <w:rsid w:val="009B76BF"/>
    <w:rsid w:val="009C75A5"/>
    <w:rsid w:val="009D427C"/>
    <w:rsid w:val="009D4C08"/>
    <w:rsid w:val="009E1F9F"/>
    <w:rsid w:val="009E3B36"/>
    <w:rsid w:val="009E5649"/>
    <w:rsid w:val="009F30E4"/>
    <w:rsid w:val="009F4D4F"/>
    <w:rsid w:val="009F6268"/>
    <w:rsid w:val="009F7948"/>
    <w:rsid w:val="00A11FE2"/>
    <w:rsid w:val="00A202F3"/>
    <w:rsid w:val="00A21B83"/>
    <w:rsid w:val="00A24CAB"/>
    <w:rsid w:val="00A253C5"/>
    <w:rsid w:val="00A27CE2"/>
    <w:rsid w:val="00A36240"/>
    <w:rsid w:val="00A401A6"/>
    <w:rsid w:val="00A447F3"/>
    <w:rsid w:val="00A459D0"/>
    <w:rsid w:val="00A62E49"/>
    <w:rsid w:val="00A70873"/>
    <w:rsid w:val="00A70BE5"/>
    <w:rsid w:val="00A75D74"/>
    <w:rsid w:val="00A77CBE"/>
    <w:rsid w:val="00A859D1"/>
    <w:rsid w:val="00A863D6"/>
    <w:rsid w:val="00A92C85"/>
    <w:rsid w:val="00A948EF"/>
    <w:rsid w:val="00AA08D9"/>
    <w:rsid w:val="00AA2CB1"/>
    <w:rsid w:val="00AA4538"/>
    <w:rsid w:val="00AA5258"/>
    <w:rsid w:val="00AA5274"/>
    <w:rsid w:val="00AC1215"/>
    <w:rsid w:val="00AC1D50"/>
    <w:rsid w:val="00AC44EF"/>
    <w:rsid w:val="00AC4880"/>
    <w:rsid w:val="00AC5FA1"/>
    <w:rsid w:val="00AE1180"/>
    <w:rsid w:val="00AE2701"/>
    <w:rsid w:val="00AE6C3B"/>
    <w:rsid w:val="00AF32D3"/>
    <w:rsid w:val="00B020D7"/>
    <w:rsid w:val="00B04BDC"/>
    <w:rsid w:val="00B052B4"/>
    <w:rsid w:val="00B10B28"/>
    <w:rsid w:val="00B11FA7"/>
    <w:rsid w:val="00B12DA8"/>
    <w:rsid w:val="00B13C8E"/>
    <w:rsid w:val="00B1456E"/>
    <w:rsid w:val="00B165EF"/>
    <w:rsid w:val="00B16B3F"/>
    <w:rsid w:val="00B176C9"/>
    <w:rsid w:val="00B17A1D"/>
    <w:rsid w:val="00B20422"/>
    <w:rsid w:val="00B252F9"/>
    <w:rsid w:val="00B258A2"/>
    <w:rsid w:val="00B25D15"/>
    <w:rsid w:val="00B34A6D"/>
    <w:rsid w:val="00B355AB"/>
    <w:rsid w:val="00B43530"/>
    <w:rsid w:val="00B44BB1"/>
    <w:rsid w:val="00B50BD7"/>
    <w:rsid w:val="00B51395"/>
    <w:rsid w:val="00B51AF4"/>
    <w:rsid w:val="00B54578"/>
    <w:rsid w:val="00B553D5"/>
    <w:rsid w:val="00B57A54"/>
    <w:rsid w:val="00B66DEA"/>
    <w:rsid w:val="00B67466"/>
    <w:rsid w:val="00B7353E"/>
    <w:rsid w:val="00B74369"/>
    <w:rsid w:val="00B86E3B"/>
    <w:rsid w:val="00B90BC9"/>
    <w:rsid w:val="00BA225C"/>
    <w:rsid w:val="00BA2458"/>
    <w:rsid w:val="00BA2908"/>
    <w:rsid w:val="00BA5A1B"/>
    <w:rsid w:val="00BA68FA"/>
    <w:rsid w:val="00BB5CC6"/>
    <w:rsid w:val="00BB5E16"/>
    <w:rsid w:val="00BB6D63"/>
    <w:rsid w:val="00BC1280"/>
    <w:rsid w:val="00BC1A30"/>
    <w:rsid w:val="00BC1C0A"/>
    <w:rsid w:val="00BC4EF7"/>
    <w:rsid w:val="00BD19FA"/>
    <w:rsid w:val="00BD3741"/>
    <w:rsid w:val="00BD5907"/>
    <w:rsid w:val="00BD652F"/>
    <w:rsid w:val="00BE21CE"/>
    <w:rsid w:val="00BE35D8"/>
    <w:rsid w:val="00BE5A10"/>
    <w:rsid w:val="00BE6D2F"/>
    <w:rsid w:val="00BF1F57"/>
    <w:rsid w:val="00BF2F26"/>
    <w:rsid w:val="00C06006"/>
    <w:rsid w:val="00C13508"/>
    <w:rsid w:val="00C16071"/>
    <w:rsid w:val="00C203E8"/>
    <w:rsid w:val="00C24AE8"/>
    <w:rsid w:val="00C25BA8"/>
    <w:rsid w:val="00C35DAB"/>
    <w:rsid w:val="00C50262"/>
    <w:rsid w:val="00C502BC"/>
    <w:rsid w:val="00C522A3"/>
    <w:rsid w:val="00C546B6"/>
    <w:rsid w:val="00C56A1E"/>
    <w:rsid w:val="00C56C4E"/>
    <w:rsid w:val="00C62BDF"/>
    <w:rsid w:val="00C62E8E"/>
    <w:rsid w:val="00C63001"/>
    <w:rsid w:val="00C6478B"/>
    <w:rsid w:val="00C64C22"/>
    <w:rsid w:val="00C65C19"/>
    <w:rsid w:val="00C66E70"/>
    <w:rsid w:val="00C80AEF"/>
    <w:rsid w:val="00CA3C0C"/>
    <w:rsid w:val="00CA7BDA"/>
    <w:rsid w:val="00CC3352"/>
    <w:rsid w:val="00CC4E94"/>
    <w:rsid w:val="00CC570A"/>
    <w:rsid w:val="00CD55BD"/>
    <w:rsid w:val="00CE2D30"/>
    <w:rsid w:val="00CF53DF"/>
    <w:rsid w:val="00D001A0"/>
    <w:rsid w:val="00D120B9"/>
    <w:rsid w:val="00D12C9D"/>
    <w:rsid w:val="00D12DF8"/>
    <w:rsid w:val="00D15363"/>
    <w:rsid w:val="00D16237"/>
    <w:rsid w:val="00D22632"/>
    <w:rsid w:val="00D2369C"/>
    <w:rsid w:val="00D240D9"/>
    <w:rsid w:val="00D24D84"/>
    <w:rsid w:val="00D25862"/>
    <w:rsid w:val="00D27526"/>
    <w:rsid w:val="00D30D0C"/>
    <w:rsid w:val="00D352E2"/>
    <w:rsid w:val="00D405E6"/>
    <w:rsid w:val="00D41F41"/>
    <w:rsid w:val="00D54321"/>
    <w:rsid w:val="00D55CE4"/>
    <w:rsid w:val="00D56BC3"/>
    <w:rsid w:val="00D67629"/>
    <w:rsid w:val="00D70FE3"/>
    <w:rsid w:val="00D8485C"/>
    <w:rsid w:val="00D86447"/>
    <w:rsid w:val="00D874D8"/>
    <w:rsid w:val="00D9010D"/>
    <w:rsid w:val="00D95208"/>
    <w:rsid w:val="00D95936"/>
    <w:rsid w:val="00D96638"/>
    <w:rsid w:val="00D97375"/>
    <w:rsid w:val="00D973F0"/>
    <w:rsid w:val="00DA3CBF"/>
    <w:rsid w:val="00DA598F"/>
    <w:rsid w:val="00DA7A60"/>
    <w:rsid w:val="00DB3369"/>
    <w:rsid w:val="00DB584E"/>
    <w:rsid w:val="00DB6BBE"/>
    <w:rsid w:val="00DB731A"/>
    <w:rsid w:val="00DC12D8"/>
    <w:rsid w:val="00DC3B85"/>
    <w:rsid w:val="00DC4A63"/>
    <w:rsid w:val="00DC4C5B"/>
    <w:rsid w:val="00DC6685"/>
    <w:rsid w:val="00DC75FB"/>
    <w:rsid w:val="00DD06D5"/>
    <w:rsid w:val="00DD0F9F"/>
    <w:rsid w:val="00DD13E2"/>
    <w:rsid w:val="00DD4779"/>
    <w:rsid w:val="00DE6EF1"/>
    <w:rsid w:val="00DF5AFA"/>
    <w:rsid w:val="00E039B7"/>
    <w:rsid w:val="00E03B09"/>
    <w:rsid w:val="00E10982"/>
    <w:rsid w:val="00E10DEE"/>
    <w:rsid w:val="00E158AD"/>
    <w:rsid w:val="00E15E85"/>
    <w:rsid w:val="00E20DFF"/>
    <w:rsid w:val="00E221C1"/>
    <w:rsid w:val="00E30AF5"/>
    <w:rsid w:val="00E34874"/>
    <w:rsid w:val="00E34FA5"/>
    <w:rsid w:val="00E372DA"/>
    <w:rsid w:val="00E402F4"/>
    <w:rsid w:val="00E41A23"/>
    <w:rsid w:val="00E44464"/>
    <w:rsid w:val="00E44BBB"/>
    <w:rsid w:val="00E57F62"/>
    <w:rsid w:val="00E623FA"/>
    <w:rsid w:val="00E62963"/>
    <w:rsid w:val="00E738B6"/>
    <w:rsid w:val="00E819A2"/>
    <w:rsid w:val="00E8593B"/>
    <w:rsid w:val="00E85DB7"/>
    <w:rsid w:val="00E86869"/>
    <w:rsid w:val="00E87E34"/>
    <w:rsid w:val="00E91B25"/>
    <w:rsid w:val="00E92E34"/>
    <w:rsid w:val="00E94BA2"/>
    <w:rsid w:val="00E95D7C"/>
    <w:rsid w:val="00EA0D06"/>
    <w:rsid w:val="00EA1894"/>
    <w:rsid w:val="00EA4B96"/>
    <w:rsid w:val="00EA663A"/>
    <w:rsid w:val="00EB1C9E"/>
    <w:rsid w:val="00EB2D51"/>
    <w:rsid w:val="00EB551F"/>
    <w:rsid w:val="00EC601F"/>
    <w:rsid w:val="00EC7EDE"/>
    <w:rsid w:val="00ED007C"/>
    <w:rsid w:val="00ED3DC4"/>
    <w:rsid w:val="00ED466F"/>
    <w:rsid w:val="00ED6532"/>
    <w:rsid w:val="00EE109E"/>
    <w:rsid w:val="00EE18A2"/>
    <w:rsid w:val="00EE3C39"/>
    <w:rsid w:val="00EE5CB5"/>
    <w:rsid w:val="00EF285B"/>
    <w:rsid w:val="00EF2AE9"/>
    <w:rsid w:val="00F07156"/>
    <w:rsid w:val="00F07680"/>
    <w:rsid w:val="00F174A7"/>
    <w:rsid w:val="00F319C4"/>
    <w:rsid w:val="00F3348A"/>
    <w:rsid w:val="00F342A1"/>
    <w:rsid w:val="00F36B67"/>
    <w:rsid w:val="00F36C4A"/>
    <w:rsid w:val="00F433DC"/>
    <w:rsid w:val="00F451DF"/>
    <w:rsid w:val="00F72E4A"/>
    <w:rsid w:val="00F77632"/>
    <w:rsid w:val="00F812A0"/>
    <w:rsid w:val="00F87F64"/>
    <w:rsid w:val="00F959EF"/>
    <w:rsid w:val="00F9756D"/>
    <w:rsid w:val="00FA1E45"/>
    <w:rsid w:val="00FA569C"/>
    <w:rsid w:val="00FB39C0"/>
    <w:rsid w:val="00FB5F52"/>
    <w:rsid w:val="00FB7C6A"/>
    <w:rsid w:val="00FC2F6B"/>
    <w:rsid w:val="00FC796F"/>
    <w:rsid w:val="00FD04A9"/>
    <w:rsid w:val="00FD2984"/>
    <w:rsid w:val="00FE0916"/>
    <w:rsid w:val="00FE2CEA"/>
    <w:rsid w:val="00FE51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9F7D4DA-E97E-45C9-A626-2E5F46679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135463343">
      <w:bodyDiv w:val="1"/>
      <w:marLeft w:val="0"/>
      <w:marRight w:val="0"/>
      <w:marTop w:val="0"/>
      <w:marBottom w:val="0"/>
      <w:divBdr>
        <w:top w:val="none" w:sz="0" w:space="0" w:color="auto"/>
        <w:left w:val="none" w:sz="0" w:space="0" w:color="auto"/>
        <w:bottom w:val="none" w:sz="0" w:space="0" w:color="auto"/>
        <w:right w:val="none" w:sz="0" w:space="0" w:color="auto"/>
      </w:divBdr>
    </w:div>
    <w:div w:id="201287784">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72877311">
      <w:bodyDiv w:val="1"/>
      <w:marLeft w:val="0"/>
      <w:marRight w:val="0"/>
      <w:marTop w:val="0"/>
      <w:marBottom w:val="0"/>
      <w:divBdr>
        <w:top w:val="none" w:sz="0" w:space="0" w:color="auto"/>
        <w:left w:val="none" w:sz="0" w:space="0" w:color="auto"/>
        <w:bottom w:val="none" w:sz="0" w:space="0" w:color="auto"/>
        <w:right w:val="none" w:sz="0" w:space="0" w:color="auto"/>
      </w:divBdr>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27793077">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68475850">
      <w:bodyDiv w:val="1"/>
      <w:marLeft w:val="0"/>
      <w:marRight w:val="0"/>
      <w:marTop w:val="0"/>
      <w:marBottom w:val="0"/>
      <w:divBdr>
        <w:top w:val="none" w:sz="0" w:space="0" w:color="auto"/>
        <w:left w:val="none" w:sz="0" w:space="0" w:color="auto"/>
        <w:bottom w:val="none" w:sz="0" w:space="0" w:color="auto"/>
        <w:right w:val="none" w:sz="0" w:space="0" w:color="auto"/>
      </w:divBdr>
    </w:div>
    <w:div w:id="1567032039">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860315360">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F6F2E-3B39-4738-ACF5-1DA0B12B4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27</Pages>
  <Words>4518</Words>
  <Characters>24849</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2020-02-11T00:15:00Z</cp:lastPrinted>
  <dcterms:created xsi:type="dcterms:W3CDTF">2020-11-26T18:09:00Z</dcterms:created>
  <dcterms:modified xsi:type="dcterms:W3CDTF">2021-02-16T21:05:00Z</dcterms:modified>
</cp:coreProperties>
</file>