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0D66A" w14:textId="15308D4B" w:rsidR="00100B8B" w:rsidRPr="00F72F07" w:rsidRDefault="00BE4FCA" w:rsidP="00100B8B">
      <w:pPr>
        <w:spacing w:before="240" w:after="240" w:line="360" w:lineRule="auto"/>
        <w:jc w:val="center"/>
        <w:rPr>
          <w:rFonts w:ascii="Palatino Linotype" w:hAnsi="Palatino Linotype"/>
          <w:b/>
        </w:rPr>
      </w:pPr>
      <w:r w:rsidRPr="00722988">
        <w:rPr>
          <w:rFonts w:ascii="Palatino Linotype" w:hAnsi="Palatino Linotype"/>
          <w:b/>
        </w:rPr>
        <w:t xml:space="preserve"> </w:t>
      </w:r>
      <w:r w:rsidR="00100B8B" w:rsidRPr="00F72F07">
        <w:rPr>
          <w:rFonts w:ascii="Palatino Linotype" w:hAnsi="Palatino Linotype"/>
          <w:b/>
        </w:rPr>
        <w:t>LÍNEAS ARGUMENTATIVAS.</w:t>
      </w:r>
    </w:p>
    <w:p w14:paraId="744B5B33" w14:textId="77777777" w:rsidR="00871A22" w:rsidRPr="00F72F07" w:rsidRDefault="00871A22" w:rsidP="00871A22">
      <w:pPr>
        <w:tabs>
          <w:tab w:val="left" w:pos="567"/>
        </w:tabs>
        <w:spacing w:line="360" w:lineRule="auto"/>
        <w:jc w:val="both"/>
        <w:rPr>
          <w:rFonts w:ascii="Palatino Linotype" w:eastAsia="MS Mincho" w:hAnsi="Palatino Linotype" w:cs="Times New Roman"/>
          <w:lang w:val="es-ES" w:eastAsia="es-MX"/>
        </w:rPr>
      </w:pPr>
      <w:r w:rsidRPr="00F72F07">
        <w:rPr>
          <w:rFonts w:ascii="Palatino Linotype" w:eastAsia="MS Mincho" w:hAnsi="Palatino Linotype" w:cs="Times New Roman"/>
          <w:b/>
          <w:lang w:eastAsia="es-MX"/>
        </w:rPr>
        <w:t>NEGATIVA FICTA, NO EXISTE PLAZO PERENTORIO PARA INTERPONER EL RECURSO.</w:t>
      </w:r>
      <w:r w:rsidRPr="00F72F07">
        <w:rPr>
          <w:rFonts w:ascii="Palatino Linotype" w:eastAsia="MS Mincho" w:hAnsi="Palatino Linotype" w:cs="Times New Roman"/>
          <w:lang w:eastAsia="es-MX"/>
        </w:rPr>
        <w:t xml:space="preserve"> </w:t>
      </w:r>
      <w:r w:rsidRPr="00F72F07">
        <w:rPr>
          <w:rFonts w:ascii="Palatino Linotype" w:eastAsia="MS Mincho" w:hAnsi="Palatino Linotype" w:cs="Times New Roman"/>
          <w:lang w:val="es-ES" w:eastAsia="es-MX"/>
        </w:rPr>
        <w:t>Tratándose de negativa ficta no existe plazo para la interposición del recurso de revisión por tratarse de una afectación continua al Derecho de Acceso a la Información Pública.</w:t>
      </w:r>
    </w:p>
    <w:p w14:paraId="6100BC79" w14:textId="77777777" w:rsidR="00871A22" w:rsidRPr="00F72F07" w:rsidRDefault="00871A22" w:rsidP="002D597B">
      <w:pPr>
        <w:spacing w:before="240" w:after="360" w:line="360" w:lineRule="auto"/>
        <w:contextualSpacing/>
        <w:jc w:val="both"/>
        <w:rPr>
          <w:rFonts w:ascii="Palatino Linotype" w:eastAsia="Times New Roman" w:hAnsi="Palatino Linotype"/>
          <w:b/>
          <w:lang w:val="es-ES"/>
        </w:rPr>
      </w:pPr>
    </w:p>
    <w:p w14:paraId="69B765EA" w14:textId="77777777" w:rsidR="002D597B" w:rsidRPr="00F72F07" w:rsidRDefault="002D597B" w:rsidP="002D597B">
      <w:pPr>
        <w:spacing w:before="240" w:after="360" w:line="360" w:lineRule="auto"/>
        <w:contextualSpacing/>
        <w:jc w:val="both"/>
        <w:rPr>
          <w:rFonts w:ascii="Palatino Linotype" w:eastAsia="Times New Roman" w:hAnsi="Palatino Linotype"/>
        </w:rPr>
      </w:pPr>
      <w:r w:rsidRPr="00F72F07">
        <w:rPr>
          <w:rFonts w:ascii="Palatino Linotype" w:eastAsia="Times New Roman" w:hAnsi="Palatino Linotype"/>
          <w:b/>
        </w:rPr>
        <w:t>DEBERES DE LAS AUTORIDADES.</w:t>
      </w:r>
      <w:r w:rsidRPr="00F72F07">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3BCDAF7B" w14:textId="77777777" w:rsidR="002D597B" w:rsidRPr="00F72F07" w:rsidRDefault="002D597B" w:rsidP="002D597B">
      <w:pPr>
        <w:spacing w:before="240" w:after="360" w:line="360" w:lineRule="auto"/>
        <w:contextualSpacing/>
        <w:jc w:val="both"/>
        <w:rPr>
          <w:rFonts w:ascii="Palatino Linotype" w:eastAsia="Times New Roman" w:hAnsi="Palatino Linotype"/>
        </w:rPr>
      </w:pPr>
    </w:p>
    <w:p w14:paraId="5CD1C39E" w14:textId="77777777" w:rsidR="002D597B" w:rsidRPr="00F72F07" w:rsidRDefault="002D597B" w:rsidP="002D597B">
      <w:pPr>
        <w:spacing w:line="360" w:lineRule="auto"/>
        <w:jc w:val="both"/>
        <w:rPr>
          <w:rFonts w:ascii="Palatino Linotype" w:eastAsia="Calibri" w:hAnsi="Palatino Linotype" w:cs="Times New Roman"/>
        </w:rPr>
      </w:pPr>
      <w:r w:rsidRPr="00F72F07">
        <w:rPr>
          <w:rFonts w:ascii="Palatino Linotype" w:eastAsia="Calibri" w:hAnsi="Palatino Linotype" w:cs="Times New Roman"/>
          <w:b/>
        </w:rPr>
        <w:t>DE LA GARANTÍA DE PROPORCIONAR LA INFORMACIÓN PÚBLICA GUBERNAMENTAL.</w:t>
      </w:r>
      <w:r w:rsidRPr="00F72F07">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764A7E9A" w14:textId="77777777" w:rsidR="002D597B" w:rsidRPr="00F72F07" w:rsidRDefault="002D597B" w:rsidP="002D597B">
      <w:pPr>
        <w:spacing w:before="240" w:after="360" w:line="360" w:lineRule="auto"/>
        <w:contextualSpacing/>
        <w:jc w:val="both"/>
        <w:rPr>
          <w:rFonts w:ascii="Palatino Linotype" w:eastAsia="Times New Roman" w:hAnsi="Palatino Linotype"/>
        </w:rPr>
      </w:pPr>
    </w:p>
    <w:p w14:paraId="22E7E3F7" w14:textId="77777777" w:rsidR="002D597B" w:rsidRPr="00F72F07" w:rsidRDefault="002D597B" w:rsidP="002D597B">
      <w:pPr>
        <w:spacing w:before="240" w:after="240" w:line="360" w:lineRule="auto"/>
        <w:ind w:right="142"/>
        <w:jc w:val="both"/>
        <w:rPr>
          <w:rFonts w:ascii="Palatino Linotype" w:eastAsia="MS Mincho" w:hAnsi="Palatino Linotype" w:cs="Arial"/>
        </w:rPr>
      </w:pPr>
      <w:r w:rsidRPr="00F72F07">
        <w:rPr>
          <w:rFonts w:ascii="Palatino Linotype" w:eastAsia="MS Mincho" w:hAnsi="Palatino Linotype" w:cs="Arial"/>
          <w:b/>
        </w:rPr>
        <w:t xml:space="preserve">VERSIÓN PÚBLICA. </w:t>
      </w:r>
      <w:r w:rsidRPr="00F72F07">
        <w:rPr>
          <w:rFonts w:ascii="Palatino Linotype" w:eastAsia="MS Mincho" w:hAnsi="Palatino Linotype" w:cs="Arial"/>
        </w:rPr>
        <w:t xml:space="preserve">Para generar la versión pública de un documento es necesario que el Comité de Transparencia emita el Acuerdo de Clasificación </w:t>
      </w:r>
      <w:r w:rsidRPr="00F72F07">
        <w:rPr>
          <w:rFonts w:ascii="Palatino Linotype" w:eastAsia="MS Mincho" w:hAnsi="Palatino Linotype" w:cs="Arial"/>
        </w:rPr>
        <w:lastRenderedPageBreak/>
        <w:t xml:space="preserve">correspondiente que la sustente, explicando las razones que la motivan y los datos que se protegen. </w:t>
      </w:r>
    </w:p>
    <w:p w14:paraId="610ECC11" w14:textId="19775175" w:rsidR="007E1BE3" w:rsidRPr="00F72F07" w:rsidRDefault="007E1BE3" w:rsidP="007E1BE3">
      <w:pPr>
        <w:spacing w:line="360" w:lineRule="auto"/>
        <w:jc w:val="both"/>
        <w:rPr>
          <w:rFonts w:ascii="Palatino Linotype" w:eastAsia="Calibri" w:hAnsi="Palatino Linotype" w:cs="Times New Roman"/>
        </w:rPr>
      </w:pPr>
    </w:p>
    <w:p w14:paraId="31137936" w14:textId="302D1D0F" w:rsidR="00BC61B2" w:rsidRPr="00F72F07" w:rsidRDefault="00A20B1F" w:rsidP="001E74A5">
      <w:pPr>
        <w:spacing w:line="360" w:lineRule="auto"/>
        <w:jc w:val="center"/>
        <w:rPr>
          <w:rFonts w:ascii="Palatino Linotype" w:eastAsia="Times New Roman" w:hAnsi="Palatino Linotype" w:cs="Times New Roman"/>
          <w:b/>
          <w:u w:val="single"/>
        </w:rPr>
      </w:pPr>
      <w:r w:rsidRPr="00F72F07">
        <w:rPr>
          <w:rFonts w:ascii="Palatino Linotype" w:eastAsia="Times New Roman" w:hAnsi="Palatino Linotype" w:cs="Times New Roman"/>
          <w:b/>
          <w:u w:val="single"/>
        </w:rPr>
        <w:t>ÍNDICE</w:t>
      </w:r>
    </w:p>
    <w:p w14:paraId="5854D220" w14:textId="77777777" w:rsidR="002D597B" w:rsidRPr="00F72F07" w:rsidRDefault="002D597B" w:rsidP="001E74A5">
      <w:pPr>
        <w:spacing w:line="360" w:lineRule="auto"/>
        <w:jc w:val="center"/>
        <w:rPr>
          <w:rFonts w:ascii="Palatino Linotype" w:eastAsia="Times New Roman" w:hAnsi="Palatino Linotype" w:cs="Times New Roman"/>
          <w:b/>
          <w:u w:val="single"/>
        </w:rPr>
      </w:pPr>
    </w:p>
    <w:sdt>
      <w:sdtPr>
        <w:rPr>
          <w:rFonts w:ascii="Palatino Linotype" w:hAnsi="Palatino Linotype"/>
          <w:lang w:val="es-ES"/>
        </w:rPr>
        <w:id w:val="-1245946457"/>
        <w:docPartObj>
          <w:docPartGallery w:val="Table of Contents"/>
          <w:docPartUnique/>
        </w:docPartObj>
      </w:sdtPr>
      <w:sdtEndPr>
        <w:rPr>
          <w:b/>
          <w:bCs/>
        </w:rPr>
      </w:sdtEndPr>
      <w:sdtContent>
        <w:p w14:paraId="244085E9" w14:textId="77777777" w:rsidR="00640D30" w:rsidRPr="00F72F07" w:rsidRDefault="00DA7E2F" w:rsidP="00640D30">
          <w:pPr>
            <w:pStyle w:val="TDC1"/>
            <w:ind w:left="0"/>
            <w:rPr>
              <w:rFonts w:ascii="Palatino Linotype" w:hAnsi="Palatino Linotype"/>
              <w:noProof/>
              <w:sz w:val="22"/>
              <w:szCs w:val="22"/>
              <w:lang w:val="es-MX" w:eastAsia="es-MX"/>
            </w:rPr>
          </w:pPr>
          <w:r w:rsidRPr="00F72F07">
            <w:rPr>
              <w:rFonts w:ascii="Palatino Linotype" w:eastAsiaTheme="majorEastAsia" w:hAnsi="Palatino Linotype" w:cstheme="majorBidi"/>
              <w:b/>
              <w:lang w:val="es-MX" w:eastAsia="es-MX"/>
            </w:rPr>
            <w:fldChar w:fldCharType="begin"/>
          </w:r>
          <w:r w:rsidRPr="00F72F07">
            <w:rPr>
              <w:rFonts w:ascii="Palatino Linotype" w:hAnsi="Palatino Linotype"/>
              <w:b/>
            </w:rPr>
            <w:instrText xml:space="preserve"> TOC \o "1-3" \h \z \u </w:instrText>
          </w:r>
          <w:r w:rsidRPr="00F72F07">
            <w:rPr>
              <w:rFonts w:ascii="Palatino Linotype" w:eastAsiaTheme="majorEastAsia" w:hAnsi="Palatino Linotype" w:cstheme="majorBidi"/>
              <w:b/>
              <w:lang w:val="es-MX" w:eastAsia="es-MX"/>
            </w:rPr>
            <w:fldChar w:fldCharType="separate"/>
          </w:r>
          <w:hyperlink w:anchor="_Toc57928473" w:history="1">
            <w:r w:rsidR="00640D30" w:rsidRPr="00F72F07">
              <w:rPr>
                <w:rStyle w:val="Hipervnculo"/>
                <w:rFonts w:ascii="Palatino Linotype" w:hAnsi="Palatino Linotype"/>
                <w:b/>
                <w:noProof/>
              </w:rPr>
              <w:t>ANTECEDENTES</w:t>
            </w:r>
            <w:r w:rsidR="00640D30" w:rsidRPr="00F72F07">
              <w:rPr>
                <w:rFonts w:ascii="Palatino Linotype" w:hAnsi="Palatino Linotype"/>
                <w:noProof/>
                <w:webHidden/>
              </w:rPr>
              <w:tab/>
            </w:r>
            <w:r w:rsidR="00640D30" w:rsidRPr="00F72F07">
              <w:rPr>
                <w:rFonts w:ascii="Palatino Linotype" w:hAnsi="Palatino Linotype"/>
                <w:noProof/>
                <w:webHidden/>
              </w:rPr>
              <w:fldChar w:fldCharType="begin"/>
            </w:r>
            <w:r w:rsidR="00640D30" w:rsidRPr="00F72F07">
              <w:rPr>
                <w:rFonts w:ascii="Palatino Linotype" w:hAnsi="Palatino Linotype"/>
                <w:noProof/>
                <w:webHidden/>
              </w:rPr>
              <w:instrText xml:space="preserve"> PAGEREF _Toc57928473 \h </w:instrText>
            </w:r>
            <w:r w:rsidR="00640D30" w:rsidRPr="00F72F07">
              <w:rPr>
                <w:rFonts w:ascii="Palatino Linotype" w:hAnsi="Palatino Linotype"/>
                <w:noProof/>
                <w:webHidden/>
              </w:rPr>
            </w:r>
            <w:r w:rsidR="00640D30" w:rsidRPr="00F72F07">
              <w:rPr>
                <w:rFonts w:ascii="Palatino Linotype" w:hAnsi="Palatino Linotype"/>
                <w:noProof/>
                <w:webHidden/>
              </w:rPr>
              <w:fldChar w:fldCharType="separate"/>
            </w:r>
            <w:r w:rsidR="00295C0F" w:rsidRPr="00F72F07">
              <w:rPr>
                <w:rFonts w:ascii="Palatino Linotype" w:hAnsi="Palatino Linotype"/>
                <w:noProof/>
                <w:webHidden/>
              </w:rPr>
              <w:t>3</w:t>
            </w:r>
            <w:r w:rsidR="00640D30" w:rsidRPr="00F72F07">
              <w:rPr>
                <w:rFonts w:ascii="Palatino Linotype" w:hAnsi="Palatino Linotype"/>
                <w:noProof/>
                <w:webHidden/>
              </w:rPr>
              <w:fldChar w:fldCharType="end"/>
            </w:r>
          </w:hyperlink>
        </w:p>
        <w:p w14:paraId="7C3E8B0D" w14:textId="77777777" w:rsidR="00640D30" w:rsidRPr="00F72F07" w:rsidRDefault="00B93F39" w:rsidP="00640D30">
          <w:pPr>
            <w:pStyle w:val="TDC1"/>
            <w:ind w:left="0"/>
            <w:rPr>
              <w:rFonts w:ascii="Palatino Linotype" w:hAnsi="Palatino Linotype"/>
              <w:noProof/>
              <w:sz w:val="22"/>
              <w:szCs w:val="22"/>
              <w:lang w:val="es-MX" w:eastAsia="es-MX"/>
            </w:rPr>
          </w:pPr>
          <w:hyperlink w:anchor="_Toc57928476" w:history="1">
            <w:r w:rsidR="00640D30" w:rsidRPr="00F72F07">
              <w:rPr>
                <w:rStyle w:val="Hipervnculo"/>
                <w:rFonts w:ascii="Palatino Linotype" w:hAnsi="Palatino Linotype"/>
                <w:b/>
                <w:noProof/>
              </w:rPr>
              <w:t>CONSIDERANDO</w:t>
            </w:r>
            <w:r w:rsidR="00640D30" w:rsidRPr="00F72F07">
              <w:rPr>
                <w:rFonts w:ascii="Palatino Linotype" w:hAnsi="Palatino Linotype"/>
                <w:noProof/>
                <w:webHidden/>
              </w:rPr>
              <w:tab/>
            </w:r>
            <w:r w:rsidR="00640D30" w:rsidRPr="00F72F07">
              <w:rPr>
                <w:rFonts w:ascii="Palatino Linotype" w:hAnsi="Palatino Linotype"/>
                <w:noProof/>
                <w:webHidden/>
              </w:rPr>
              <w:fldChar w:fldCharType="begin"/>
            </w:r>
            <w:r w:rsidR="00640D30" w:rsidRPr="00F72F07">
              <w:rPr>
                <w:rFonts w:ascii="Palatino Linotype" w:hAnsi="Palatino Linotype"/>
                <w:noProof/>
                <w:webHidden/>
              </w:rPr>
              <w:instrText xml:space="preserve"> PAGEREF _Toc57928476 \h </w:instrText>
            </w:r>
            <w:r w:rsidR="00640D30" w:rsidRPr="00F72F07">
              <w:rPr>
                <w:rFonts w:ascii="Palatino Linotype" w:hAnsi="Palatino Linotype"/>
                <w:noProof/>
                <w:webHidden/>
              </w:rPr>
            </w:r>
            <w:r w:rsidR="00640D30" w:rsidRPr="00F72F07">
              <w:rPr>
                <w:rFonts w:ascii="Palatino Linotype" w:hAnsi="Palatino Linotype"/>
                <w:noProof/>
                <w:webHidden/>
              </w:rPr>
              <w:fldChar w:fldCharType="separate"/>
            </w:r>
            <w:r w:rsidR="00295C0F" w:rsidRPr="00F72F07">
              <w:rPr>
                <w:rFonts w:ascii="Palatino Linotype" w:hAnsi="Palatino Linotype"/>
                <w:noProof/>
                <w:webHidden/>
              </w:rPr>
              <w:t>5</w:t>
            </w:r>
            <w:r w:rsidR="00640D30" w:rsidRPr="00F72F07">
              <w:rPr>
                <w:rFonts w:ascii="Palatino Linotype" w:hAnsi="Palatino Linotype"/>
                <w:noProof/>
                <w:webHidden/>
              </w:rPr>
              <w:fldChar w:fldCharType="end"/>
            </w:r>
          </w:hyperlink>
        </w:p>
        <w:p w14:paraId="066975FA" w14:textId="77777777" w:rsidR="00640D30" w:rsidRPr="00F72F07" w:rsidRDefault="00B93F39">
          <w:pPr>
            <w:pStyle w:val="TDC2"/>
            <w:rPr>
              <w:rFonts w:ascii="Palatino Linotype" w:hAnsi="Palatino Linotype"/>
              <w:noProof/>
              <w:sz w:val="22"/>
              <w:szCs w:val="22"/>
              <w:lang w:val="es-MX" w:eastAsia="es-MX"/>
            </w:rPr>
          </w:pPr>
          <w:hyperlink w:anchor="_Toc57928477" w:history="1">
            <w:r w:rsidR="00640D30" w:rsidRPr="00F72F07">
              <w:rPr>
                <w:rStyle w:val="Hipervnculo"/>
                <w:rFonts w:ascii="Palatino Linotype" w:hAnsi="Palatino Linotype"/>
                <w:b/>
                <w:noProof/>
              </w:rPr>
              <w:t>PRIMERO. De la competencia</w:t>
            </w:r>
            <w:r w:rsidR="00640D30" w:rsidRPr="00F72F07">
              <w:rPr>
                <w:rFonts w:ascii="Palatino Linotype" w:hAnsi="Palatino Linotype"/>
                <w:noProof/>
                <w:webHidden/>
              </w:rPr>
              <w:tab/>
            </w:r>
            <w:r w:rsidR="00640D30" w:rsidRPr="00F72F07">
              <w:rPr>
                <w:rFonts w:ascii="Palatino Linotype" w:hAnsi="Palatino Linotype"/>
                <w:noProof/>
                <w:webHidden/>
              </w:rPr>
              <w:fldChar w:fldCharType="begin"/>
            </w:r>
            <w:r w:rsidR="00640D30" w:rsidRPr="00F72F07">
              <w:rPr>
                <w:rFonts w:ascii="Palatino Linotype" w:hAnsi="Palatino Linotype"/>
                <w:noProof/>
                <w:webHidden/>
              </w:rPr>
              <w:instrText xml:space="preserve"> PAGEREF _Toc57928477 \h </w:instrText>
            </w:r>
            <w:r w:rsidR="00640D30" w:rsidRPr="00F72F07">
              <w:rPr>
                <w:rFonts w:ascii="Palatino Linotype" w:hAnsi="Palatino Linotype"/>
                <w:noProof/>
                <w:webHidden/>
              </w:rPr>
            </w:r>
            <w:r w:rsidR="00640D30" w:rsidRPr="00F72F07">
              <w:rPr>
                <w:rFonts w:ascii="Palatino Linotype" w:hAnsi="Palatino Linotype"/>
                <w:noProof/>
                <w:webHidden/>
              </w:rPr>
              <w:fldChar w:fldCharType="separate"/>
            </w:r>
            <w:r w:rsidR="00295C0F" w:rsidRPr="00F72F07">
              <w:rPr>
                <w:rFonts w:ascii="Palatino Linotype" w:hAnsi="Palatino Linotype"/>
                <w:noProof/>
                <w:webHidden/>
              </w:rPr>
              <w:t>5</w:t>
            </w:r>
            <w:r w:rsidR="00640D30" w:rsidRPr="00F72F07">
              <w:rPr>
                <w:rFonts w:ascii="Palatino Linotype" w:hAnsi="Palatino Linotype"/>
                <w:noProof/>
                <w:webHidden/>
              </w:rPr>
              <w:fldChar w:fldCharType="end"/>
            </w:r>
          </w:hyperlink>
        </w:p>
        <w:p w14:paraId="16DF9BDD" w14:textId="77777777" w:rsidR="00640D30" w:rsidRPr="00F72F07" w:rsidRDefault="00B93F39">
          <w:pPr>
            <w:pStyle w:val="TDC1"/>
            <w:rPr>
              <w:rFonts w:ascii="Palatino Linotype" w:hAnsi="Palatino Linotype"/>
              <w:noProof/>
              <w:sz w:val="22"/>
              <w:szCs w:val="22"/>
              <w:lang w:val="es-MX" w:eastAsia="es-MX"/>
            </w:rPr>
          </w:pPr>
          <w:hyperlink w:anchor="_Toc57928478" w:history="1">
            <w:r w:rsidR="00640D30" w:rsidRPr="00F72F07">
              <w:rPr>
                <w:rStyle w:val="Hipervnculo"/>
                <w:rFonts w:ascii="Palatino Linotype" w:hAnsi="Palatino Linotype"/>
                <w:b/>
                <w:noProof/>
              </w:rPr>
              <w:t xml:space="preserve">TERCERO. Del planteamiento de la </w:t>
            </w:r>
            <w:r w:rsidR="00640D30" w:rsidRPr="00F72F07">
              <w:rPr>
                <w:rStyle w:val="Hipervnculo"/>
                <w:rFonts w:ascii="Palatino Linotype" w:hAnsi="Palatino Linotype"/>
                <w:b/>
                <w:i/>
                <w:noProof/>
              </w:rPr>
              <w:t>Litis</w:t>
            </w:r>
            <w:r w:rsidR="00640D30" w:rsidRPr="00F72F07">
              <w:rPr>
                <w:rStyle w:val="Hipervnculo"/>
                <w:rFonts w:ascii="Palatino Linotype" w:hAnsi="Palatino Linotype"/>
                <w:b/>
                <w:noProof/>
              </w:rPr>
              <w:t>.</w:t>
            </w:r>
            <w:r w:rsidR="00640D30" w:rsidRPr="00F72F07">
              <w:rPr>
                <w:rFonts w:ascii="Palatino Linotype" w:hAnsi="Palatino Linotype"/>
                <w:noProof/>
                <w:webHidden/>
              </w:rPr>
              <w:tab/>
            </w:r>
            <w:r w:rsidR="00640D30" w:rsidRPr="00F72F07">
              <w:rPr>
                <w:rFonts w:ascii="Palatino Linotype" w:hAnsi="Palatino Linotype"/>
                <w:noProof/>
                <w:webHidden/>
              </w:rPr>
              <w:fldChar w:fldCharType="begin"/>
            </w:r>
            <w:r w:rsidR="00640D30" w:rsidRPr="00F72F07">
              <w:rPr>
                <w:rFonts w:ascii="Palatino Linotype" w:hAnsi="Palatino Linotype"/>
                <w:noProof/>
                <w:webHidden/>
              </w:rPr>
              <w:instrText xml:space="preserve"> PAGEREF _Toc57928478 \h </w:instrText>
            </w:r>
            <w:r w:rsidR="00640D30" w:rsidRPr="00F72F07">
              <w:rPr>
                <w:rFonts w:ascii="Palatino Linotype" w:hAnsi="Palatino Linotype"/>
                <w:noProof/>
                <w:webHidden/>
              </w:rPr>
            </w:r>
            <w:r w:rsidR="00640D30" w:rsidRPr="00F72F07">
              <w:rPr>
                <w:rFonts w:ascii="Palatino Linotype" w:hAnsi="Palatino Linotype"/>
                <w:noProof/>
                <w:webHidden/>
              </w:rPr>
              <w:fldChar w:fldCharType="separate"/>
            </w:r>
            <w:r w:rsidR="00295C0F" w:rsidRPr="00F72F07">
              <w:rPr>
                <w:rFonts w:ascii="Palatino Linotype" w:hAnsi="Palatino Linotype"/>
                <w:noProof/>
                <w:webHidden/>
              </w:rPr>
              <w:t>9</w:t>
            </w:r>
            <w:r w:rsidR="00640D30" w:rsidRPr="00F72F07">
              <w:rPr>
                <w:rFonts w:ascii="Palatino Linotype" w:hAnsi="Palatino Linotype"/>
                <w:noProof/>
                <w:webHidden/>
              </w:rPr>
              <w:fldChar w:fldCharType="end"/>
            </w:r>
          </w:hyperlink>
        </w:p>
        <w:p w14:paraId="1B6B2EED" w14:textId="77777777" w:rsidR="00640D30" w:rsidRPr="00F72F07" w:rsidRDefault="00B93F39">
          <w:pPr>
            <w:pStyle w:val="TDC2"/>
            <w:rPr>
              <w:rFonts w:ascii="Palatino Linotype" w:hAnsi="Palatino Linotype"/>
              <w:noProof/>
              <w:sz w:val="22"/>
              <w:szCs w:val="22"/>
              <w:lang w:val="es-MX" w:eastAsia="es-MX"/>
            </w:rPr>
          </w:pPr>
          <w:hyperlink w:anchor="_Toc57928479" w:history="1">
            <w:r w:rsidR="00640D30" w:rsidRPr="00F72F07">
              <w:rPr>
                <w:rStyle w:val="Hipervnculo"/>
                <w:rFonts w:ascii="Palatino Linotype" w:hAnsi="Palatino Linotype"/>
                <w:b/>
                <w:noProof/>
              </w:rPr>
              <w:t>CUARTO. Del estudio y resolución del asunto.</w:t>
            </w:r>
            <w:r w:rsidR="00640D30" w:rsidRPr="00F72F07">
              <w:rPr>
                <w:rFonts w:ascii="Palatino Linotype" w:hAnsi="Palatino Linotype"/>
                <w:noProof/>
                <w:webHidden/>
              </w:rPr>
              <w:tab/>
            </w:r>
            <w:r w:rsidR="00640D30" w:rsidRPr="00F72F07">
              <w:rPr>
                <w:rFonts w:ascii="Palatino Linotype" w:hAnsi="Palatino Linotype"/>
                <w:noProof/>
                <w:webHidden/>
              </w:rPr>
              <w:fldChar w:fldCharType="begin"/>
            </w:r>
            <w:r w:rsidR="00640D30" w:rsidRPr="00F72F07">
              <w:rPr>
                <w:rFonts w:ascii="Palatino Linotype" w:hAnsi="Palatino Linotype"/>
                <w:noProof/>
                <w:webHidden/>
              </w:rPr>
              <w:instrText xml:space="preserve"> PAGEREF _Toc57928479 \h </w:instrText>
            </w:r>
            <w:r w:rsidR="00640D30" w:rsidRPr="00F72F07">
              <w:rPr>
                <w:rFonts w:ascii="Palatino Linotype" w:hAnsi="Palatino Linotype"/>
                <w:noProof/>
                <w:webHidden/>
              </w:rPr>
            </w:r>
            <w:r w:rsidR="00640D30" w:rsidRPr="00F72F07">
              <w:rPr>
                <w:rFonts w:ascii="Palatino Linotype" w:hAnsi="Palatino Linotype"/>
                <w:noProof/>
                <w:webHidden/>
              </w:rPr>
              <w:fldChar w:fldCharType="separate"/>
            </w:r>
            <w:r w:rsidR="00295C0F" w:rsidRPr="00F72F07">
              <w:rPr>
                <w:rFonts w:ascii="Palatino Linotype" w:hAnsi="Palatino Linotype"/>
                <w:noProof/>
                <w:webHidden/>
              </w:rPr>
              <w:t>9</w:t>
            </w:r>
            <w:r w:rsidR="00640D30" w:rsidRPr="00F72F07">
              <w:rPr>
                <w:rFonts w:ascii="Palatino Linotype" w:hAnsi="Palatino Linotype"/>
                <w:noProof/>
                <w:webHidden/>
              </w:rPr>
              <w:fldChar w:fldCharType="end"/>
            </w:r>
          </w:hyperlink>
        </w:p>
        <w:p w14:paraId="79F3F211" w14:textId="77777777" w:rsidR="00640D30" w:rsidRPr="00F72F07" w:rsidRDefault="00B93F39">
          <w:pPr>
            <w:pStyle w:val="TDC2"/>
            <w:rPr>
              <w:rFonts w:ascii="Palatino Linotype" w:hAnsi="Palatino Linotype"/>
              <w:noProof/>
              <w:sz w:val="22"/>
              <w:szCs w:val="22"/>
              <w:lang w:val="es-MX" w:eastAsia="es-MX"/>
            </w:rPr>
          </w:pPr>
          <w:hyperlink w:anchor="_Toc57928480" w:history="1">
            <w:r w:rsidR="00640D30" w:rsidRPr="00F72F07">
              <w:rPr>
                <w:rStyle w:val="Hipervnculo"/>
                <w:rFonts w:ascii="Palatino Linotype" w:hAnsi="Palatino Linotype"/>
                <w:b/>
                <w:noProof/>
              </w:rPr>
              <w:t>QUINTO. De la versión pública</w:t>
            </w:r>
            <w:r w:rsidR="00640D30" w:rsidRPr="00F72F07">
              <w:rPr>
                <w:rFonts w:ascii="Palatino Linotype" w:hAnsi="Palatino Linotype"/>
                <w:noProof/>
                <w:webHidden/>
              </w:rPr>
              <w:tab/>
            </w:r>
            <w:r w:rsidR="00640D30" w:rsidRPr="00F72F07">
              <w:rPr>
                <w:rFonts w:ascii="Palatino Linotype" w:hAnsi="Palatino Linotype"/>
                <w:noProof/>
                <w:webHidden/>
              </w:rPr>
              <w:fldChar w:fldCharType="begin"/>
            </w:r>
            <w:r w:rsidR="00640D30" w:rsidRPr="00F72F07">
              <w:rPr>
                <w:rFonts w:ascii="Palatino Linotype" w:hAnsi="Palatino Linotype"/>
                <w:noProof/>
                <w:webHidden/>
              </w:rPr>
              <w:instrText xml:space="preserve"> PAGEREF _Toc57928480 \h </w:instrText>
            </w:r>
            <w:r w:rsidR="00640D30" w:rsidRPr="00F72F07">
              <w:rPr>
                <w:rFonts w:ascii="Palatino Linotype" w:hAnsi="Palatino Linotype"/>
                <w:noProof/>
                <w:webHidden/>
              </w:rPr>
            </w:r>
            <w:r w:rsidR="00640D30" w:rsidRPr="00F72F07">
              <w:rPr>
                <w:rFonts w:ascii="Palatino Linotype" w:hAnsi="Palatino Linotype"/>
                <w:noProof/>
                <w:webHidden/>
              </w:rPr>
              <w:fldChar w:fldCharType="separate"/>
            </w:r>
            <w:r w:rsidR="00295C0F" w:rsidRPr="00F72F07">
              <w:rPr>
                <w:rFonts w:ascii="Palatino Linotype" w:hAnsi="Palatino Linotype"/>
                <w:noProof/>
                <w:webHidden/>
              </w:rPr>
              <w:t>52</w:t>
            </w:r>
            <w:r w:rsidR="00640D30" w:rsidRPr="00F72F07">
              <w:rPr>
                <w:rFonts w:ascii="Palatino Linotype" w:hAnsi="Palatino Linotype"/>
                <w:noProof/>
                <w:webHidden/>
              </w:rPr>
              <w:fldChar w:fldCharType="end"/>
            </w:r>
          </w:hyperlink>
        </w:p>
        <w:p w14:paraId="032EB6A2" w14:textId="77777777" w:rsidR="00640D30" w:rsidRPr="00F72F07" w:rsidRDefault="00B93F39">
          <w:pPr>
            <w:pStyle w:val="TDC1"/>
            <w:rPr>
              <w:rFonts w:ascii="Palatino Linotype" w:hAnsi="Palatino Linotype"/>
              <w:noProof/>
              <w:sz w:val="22"/>
              <w:szCs w:val="22"/>
              <w:lang w:val="es-MX" w:eastAsia="es-MX"/>
            </w:rPr>
          </w:pPr>
          <w:hyperlink w:anchor="_Toc57928484" w:history="1">
            <w:r w:rsidR="00640D30" w:rsidRPr="00F72F07">
              <w:rPr>
                <w:rStyle w:val="Hipervnculo"/>
                <w:rFonts w:ascii="Palatino Linotype" w:eastAsia="MS Gothic" w:hAnsi="Palatino Linotype" w:cstheme="majorBidi"/>
                <w:b/>
                <w:noProof/>
              </w:rPr>
              <w:t>SEXTO. Vista a los órganos de control interno.</w:t>
            </w:r>
            <w:r w:rsidR="00640D30" w:rsidRPr="00F72F07">
              <w:rPr>
                <w:rFonts w:ascii="Palatino Linotype" w:hAnsi="Palatino Linotype"/>
                <w:noProof/>
                <w:webHidden/>
              </w:rPr>
              <w:tab/>
            </w:r>
            <w:r w:rsidR="00640D30" w:rsidRPr="00F72F07">
              <w:rPr>
                <w:rFonts w:ascii="Palatino Linotype" w:hAnsi="Palatino Linotype"/>
                <w:noProof/>
                <w:webHidden/>
              </w:rPr>
              <w:fldChar w:fldCharType="begin"/>
            </w:r>
            <w:r w:rsidR="00640D30" w:rsidRPr="00F72F07">
              <w:rPr>
                <w:rFonts w:ascii="Palatino Linotype" w:hAnsi="Palatino Linotype"/>
                <w:noProof/>
                <w:webHidden/>
              </w:rPr>
              <w:instrText xml:space="preserve"> PAGEREF _Toc57928484 \h </w:instrText>
            </w:r>
            <w:r w:rsidR="00640D30" w:rsidRPr="00F72F07">
              <w:rPr>
                <w:rFonts w:ascii="Palatino Linotype" w:hAnsi="Palatino Linotype"/>
                <w:noProof/>
                <w:webHidden/>
              </w:rPr>
            </w:r>
            <w:r w:rsidR="00640D30" w:rsidRPr="00F72F07">
              <w:rPr>
                <w:rFonts w:ascii="Palatino Linotype" w:hAnsi="Palatino Linotype"/>
                <w:noProof/>
                <w:webHidden/>
              </w:rPr>
              <w:fldChar w:fldCharType="separate"/>
            </w:r>
            <w:r w:rsidR="00295C0F" w:rsidRPr="00F72F07">
              <w:rPr>
                <w:rFonts w:ascii="Palatino Linotype" w:hAnsi="Palatino Linotype"/>
                <w:noProof/>
                <w:webHidden/>
              </w:rPr>
              <w:t>61</w:t>
            </w:r>
            <w:r w:rsidR="00640D30" w:rsidRPr="00F72F07">
              <w:rPr>
                <w:rFonts w:ascii="Palatino Linotype" w:hAnsi="Palatino Linotype"/>
                <w:noProof/>
                <w:webHidden/>
              </w:rPr>
              <w:fldChar w:fldCharType="end"/>
            </w:r>
          </w:hyperlink>
        </w:p>
        <w:p w14:paraId="322128E3" w14:textId="5FC6DC7C" w:rsidR="00640D30" w:rsidRPr="00F72F07" w:rsidRDefault="00B93F39" w:rsidP="00640D30">
          <w:pPr>
            <w:pStyle w:val="TDC1"/>
            <w:ind w:left="0"/>
            <w:rPr>
              <w:rFonts w:ascii="Palatino Linotype" w:hAnsi="Palatino Linotype"/>
              <w:noProof/>
              <w:sz w:val="22"/>
              <w:szCs w:val="22"/>
              <w:lang w:val="es-MX" w:eastAsia="es-MX"/>
            </w:rPr>
          </w:pPr>
          <w:hyperlink w:anchor="_Toc57928485" w:history="1">
            <w:r w:rsidR="00640D30" w:rsidRPr="00F72F07">
              <w:rPr>
                <w:rStyle w:val="Hipervnculo"/>
                <w:rFonts w:ascii="Palatino Linotype" w:eastAsia="Calibri" w:hAnsi="Palatino Linotype"/>
                <w:b/>
                <w:noProof/>
                <w:lang w:val="es-ES"/>
              </w:rPr>
              <w:t>R E S O L U T I V O S</w:t>
            </w:r>
            <w:r w:rsidR="00640D30" w:rsidRPr="00F72F07">
              <w:rPr>
                <w:rFonts w:ascii="Palatino Linotype" w:hAnsi="Palatino Linotype"/>
                <w:noProof/>
                <w:webHidden/>
              </w:rPr>
              <w:tab/>
            </w:r>
            <w:r w:rsidR="00640D30" w:rsidRPr="00F72F07">
              <w:rPr>
                <w:rFonts w:ascii="Palatino Linotype" w:hAnsi="Palatino Linotype"/>
                <w:noProof/>
                <w:webHidden/>
              </w:rPr>
              <w:fldChar w:fldCharType="begin"/>
            </w:r>
            <w:r w:rsidR="00640D30" w:rsidRPr="00F72F07">
              <w:rPr>
                <w:rFonts w:ascii="Palatino Linotype" w:hAnsi="Palatino Linotype"/>
                <w:noProof/>
                <w:webHidden/>
              </w:rPr>
              <w:instrText xml:space="preserve"> PAGEREF _Toc57928485 \h </w:instrText>
            </w:r>
            <w:r w:rsidR="00640D30" w:rsidRPr="00F72F07">
              <w:rPr>
                <w:rFonts w:ascii="Palatino Linotype" w:hAnsi="Palatino Linotype"/>
                <w:noProof/>
                <w:webHidden/>
              </w:rPr>
            </w:r>
            <w:r w:rsidR="00640D30" w:rsidRPr="00F72F07">
              <w:rPr>
                <w:rFonts w:ascii="Palatino Linotype" w:hAnsi="Palatino Linotype"/>
                <w:noProof/>
                <w:webHidden/>
              </w:rPr>
              <w:fldChar w:fldCharType="separate"/>
            </w:r>
            <w:r w:rsidR="00295C0F" w:rsidRPr="00F72F07">
              <w:rPr>
                <w:rFonts w:ascii="Palatino Linotype" w:hAnsi="Palatino Linotype"/>
                <w:noProof/>
                <w:webHidden/>
              </w:rPr>
              <w:t>69</w:t>
            </w:r>
            <w:r w:rsidR="00640D30" w:rsidRPr="00F72F07">
              <w:rPr>
                <w:rFonts w:ascii="Palatino Linotype" w:hAnsi="Palatino Linotype"/>
                <w:noProof/>
                <w:webHidden/>
              </w:rPr>
              <w:fldChar w:fldCharType="end"/>
            </w:r>
          </w:hyperlink>
        </w:p>
        <w:p w14:paraId="2416AEAB" w14:textId="6B057DA6" w:rsidR="00100B8B" w:rsidRPr="00F72F07" w:rsidRDefault="00FD5361" w:rsidP="00C91E6F">
          <w:pPr>
            <w:spacing w:line="480" w:lineRule="auto"/>
            <w:rPr>
              <w:rFonts w:ascii="Palatino Linotype" w:hAnsi="Palatino Linotype"/>
            </w:rPr>
          </w:pPr>
          <w:r w:rsidRPr="00F72F07">
            <w:rPr>
              <w:rFonts w:ascii="Palatino Linotype" w:eastAsia="Calibri" w:hAnsi="Palatino Linotype" w:cs="Times New Roman"/>
              <w:noProof/>
              <w:lang w:val="es-MX" w:eastAsia="es-MX"/>
            </w:rPr>
            <mc:AlternateContent>
              <mc:Choice Requires="wps">
                <w:drawing>
                  <wp:anchor distT="0" distB="0" distL="114300" distR="114300" simplePos="0" relativeHeight="251665408" behindDoc="0" locked="0" layoutInCell="1" allowOverlap="1" wp14:anchorId="3B3DF1B4" wp14:editId="1D38062B">
                    <wp:simplePos x="0" y="0"/>
                    <wp:positionH relativeFrom="column">
                      <wp:posOffset>-29845</wp:posOffset>
                    </wp:positionH>
                    <wp:positionV relativeFrom="paragraph">
                      <wp:posOffset>91440</wp:posOffset>
                    </wp:positionV>
                    <wp:extent cx="5690235" cy="1438910"/>
                    <wp:effectExtent l="38100" t="38100" r="62865" b="85090"/>
                    <wp:wrapNone/>
                    <wp:docPr id="16" name="16 Conector recto"/>
                    <wp:cNvGraphicFramePr/>
                    <a:graphic xmlns:a="http://schemas.openxmlformats.org/drawingml/2006/main">
                      <a:graphicData uri="http://schemas.microsoft.com/office/word/2010/wordprocessingShape">
                        <wps:wsp>
                          <wps:cNvCnPr/>
                          <wps:spPr>
                            <a:xfrm>
                              <a:off x="0" y="0"/>
                              <a:ext cx="5690235" cy="143891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098293" id="16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pt,7.2pt" to="445.7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" strokecolor="black [3200]" strokeweight="2pt">
                    <v:shadow on="t" color="black" opacity="24903f" origin=",.5" offset="0,.55556mm"/>
                  </v:line>
                </w:pict>
              </mc:Fallback>
            </mc:AlternateContent>
          </w:r>
          <w:r w:rsidR="00DA7E2F" w:rsidRPr="00F72F07">
            <w:rPr>
              <w:rFonts w:ascii="Palatino Linotype" w:hAnsi="Palatino Linotype"/>
              <w:b/>
              <w:bCs/>
              <w:lang w:val="es-ES"/>
            </w:rPr>
            <w:fldChar w:fldCharType="end"/>
          </w:r>
        </w:p>
      </w:sdtContent>
    </w:sdt>
    <w:p w14:paraId="2282807E" w14:textId="4C617E73" w:rsidR="007E1BE3" w:rsidRPr="00F72F07" w:rsidRDefault="007E1BE3" w:rsidP="00440800">
      <w:pPr>
        <w:tabs>
          <w:tab w:val="left" w:pos="3465"/>
        </w:tabs>
        <w:spacing w:before="240" w:after="360" w:line="360" w:lineRule="auto"/>
        <w:jc w:val="both"/>
        <w:rPr>
          <w:rFonts w:ascii="Palatino Linotype" w:hAnsi="Palatino Linotype"/>
        </w:rPr>
      </w:pPr>
    </w:p>
    <w:p w14:paraId="038831BA" w14:textId="77777777" w:rsidR="007E1BE3" w:rsidRPr="00F72F07" w:rsidRDefault="007E1BE3" w:rsidP="00440800">
      <w:pPr>
        <w:tabs>
          <w:tab w:val="left" w:pos="3465"/>
        </w:tabs>
        <w:spacing w:before="240" w:after="360" w:line="360" w:lineRule="auto"/>
        <w:jc w:val="both"/>
        <w:rPr>
          <w:rFonts w:ascii="Palatino Linotype" w:hAnsi="Palatino Linotype"/>
        </w:rPr>
      </w:pPr>
    </w:p>
    <w:p w14:paraId="73F7F940" w14:textId="2DCB7443" w:rsidR="00662C69" w:rsidRPr="00F72F07" w:rsidRDefault="009B11D6" w:rsidP="00440800">
      <w:pPr>
        <w:tabs>
          <w:tab w:val="left" w:pos="3465"/>
        </w:tabs>
        <w:spacing w:before="240" w:after="360" w:line="360" w:lineRule="auto"/>
        <w:jc w:val="both"/>
        <w:rPr>
          <w:rFonts w:ascii="Palatino Linotype" w:hAnsi="Palatino Linotype"/>
        </w:rPr>
      </w:pPr>
      <w:r w:rsidRPr="00F72F07">
        <w:rPr>
          <w:rFonts w:ascii="Palatino Linotype" w:hAnsi="Palatino Linotype"/>
        </w:rPr>
        <w:lastRenderedPageBreak/>
        <w:t>R</w:t>
      </w:r>
      <w:r w:rsidR="00662C69" w:rsidRPr="00F72F07">
        <w:rPr>
          <w:rFonts w:ascii="Palatino Linotype" w:hAnsi="Palatino Linotype"/>
        </w:rPr>
        <w:t>esolución del Pleno del Instituto de Transparencia, Acceso a la Información Pública y Protección de Datos Personales del Estado de México y Mun</w:t>
      </w:r>
      <w:r w:rsidR="000D5A1D" w:rsidRPr="00F72F07">
        <w:rPr>
          <w:rFonts w:ascii="Palatino Linotype" w:hAnsi="Palatino Linotype"/>
        </w:rPr>
        <w:t>icipios, con</w:t>
      </w:r>
      <w:r w:rsidR="00662C69" w:rsidRPr="00F72F07">
        <w:rPr>
          <w:rFonts w:ascii="Palatino Linotype" w:hAnsi="Palatino Linotype"/>
        </w:rPr>
        <w:t xml:space="preserve"> </w:t>
      </w:r>
      <w:r w:rsidR="00485DB6" w:rsidRPr="00F72F07">
        <w:rPr>
          <w:rFonts w:ascii="Palatino Linotype" w:hAnsi="Palatino Linotype"/>
        </w:rPr>
        <w:t xml:space="preserve">domicilio </w:t>
      </w:r>
      <w:r w:rsidR="00662C69" w:rsidRPr="00F72F07">
        <w:rPr>
          <w:rFonts w:ascii="Palatino Linotype" w:hAnsi="Palatino Linotype"/>
        </w:rPr>
        <w:t xml:space="preserve">en </w:t>
      </w:r>
      <w:r w:rsidR="00AC22B5" w:rsidRPr="00F72F07">
        <w:rPr>
          <w:rFonts w:ascii="Palatino Linotype" w:hAnsi="Palatino Linotype"/>
        </w:rPr>
        <w:t>Metepec</w:t>
      </w:r>
      <w:r w:rsidR="00662C69" w:rsidRPr="00F72F07">
        <w:rPr>
          <w:rFonts w:ascii="Palatino Linotype" w:hAnsi="Palatino Linotype"/>
        </w:rPr>
        <w:t xml:space="preserve">, Estado de México; de </w:t>
      </w:r>
      <w:r w:rsidR="000D5A1D" w:rsidRPr="00F72F07">
        <w:rPr>
          <w:rFonts w:ascii="Palatino Linotype" w:hAnsi="Palatino Linotype"/>
        </w:rPr>
        <w:t xml:space="preserve">fecha </w:t>
      </w:r>
      <w:r w:rsidR="000760F8" w:rsidRPr="00F72F07">
        <w:rPr>
          <w:rFonts w:ascii="Palatino Linotype" w:hAnsi="Palatino Linotype"/>
        </w:rPr>
        <w:t>dieciséis</w:t>
      </w:r>
      <w:r w:rsidR="00100B8B" w:rsidRPr="00F72F07">
        <w:rPr>
          <w:rFonts w:ascii="Palatino Linotype" w:hAnsi="Palatino Linotype"/>
        </w:rPr>
        <w:t xml:space="preserve"> </w:t>
      </w:r>
      <w:r w:rsidR="00662C69" w:rsidRPr="00F72F07">
        <w:rPr>
          <w:rFonts w:ascii="Palatino Linotype" w:hAnsi="Palatino Linotype"/>
        </w:rPr>
        <w:t>(</w:t>
      </w:r>
      <w:r w:rsidR="000760F8" w:rsidRPr="00F72F07">
        <w:rPr>
          <w:rFonts w:ascii="Palatino Linotype" w:hAnsi="Palatino Linotype"/>
        </w:rPr>
        <w:t>16</w:t>
      </w:r>
      <w:r w:rsidR="00662C69" w:rsidRPr="00F72F07">
        <w:rPr>
          <w:rFonts w:ascii="Palatino Linotype" w:hAnsi="Palatino Linotype"/>
        </w:rPr>
        <w:t xml:space="preserve">) de </w:t>
      </w:r>
      <w:r w:rsidR="00997E88" w:rsidRPr="00F72F07">
        <w:rPr>
          <w:rFonts w:ascii="Palatino Linotype" w:hAnsi="Palatino Linotype"/>
        </w:rPr>
        <w:t>diciem</w:t>
      </w:r>
      <w:r w:rsidR="00724602" w:rsidRPr="00F72F07">
        <w:rPr>
          <w:rFonts w:ascii="Palatino Linotype" w:hAnsi="Palatino Linotype"/>
        </w:rPr>
        <w:t>bre</w:t>
      </w:r>
      <w:r w:rsidR="001E74A5" w:rsidRPr="00F72F07">
        <w:rPr>
          <w:rFonts w:ascii="Palatino Linotype" w:hAnsi="Palatino Linotype"/>
        </w:rPr>
        <w:t xml:space="preserve"> </w:t>
      </w:r>
      <w:r w:rsidR="00662C69" w:rsidRPr="00F72F07">
        <w:rPr>
          <w:rFonts w:ascii="Palatino Linotype" w:hAnsi="Palatino Linotype"/>
        </w:rPr>
        <w:t xml:space="preserve">de dos mil </w:t>
      </w:r>
      <w:r w:rsidR="00222AAA" w:rsidRPr="00F72F07">
        <w:rPr>
          <w:rFonts w:ascii="Palatino Linotype" w:hAnsi="Palatino Linotype"/>
        </w:rPr>
        <w:t>veinte</w:t>
      </w:r>
      <w:r w:rsidR="00662C69" w:rsidRPr="00F72F07">
        <w:rPr>
          <w:rFonts w:ascii="Palatino Linotype" w:hAnsi="Palatino Linotype"/>
        </w:rPr>
        <w:t>.</w:t>
      </w:r>
    </w:p>
    <w:p w14:paraId="6F70853A" w14:textId="1941D5F0" w:rsidR="00E330D7" w:rsidRPr="00F72F07" w:rsidRDefault="00E330D7" w:rsidP="00E330D7">
      <w:pPr>
        <w:spacing w:before="240" w:after="360" w:line="360" w:lineRule="auto"/>
        <w:jc w:val="both"/>
        <w:rPr>
          <w:rFonts w:ascii="Palatino Linotype" w:hAnsi="Palatino Linotype"/>
          <w:b/>
        </w:rPr>
      </w:pPr>
      <w:r w:rsidRPr="00F72F07">
        <w:rPr>
          <w:rFonts w:ascii="Palatino Linotype" w:hAnsi="Palatino Linotype"/>
          <w:b/>
        </w:rPr>
        <w:t>VISTO</w:t>
      </w:r>
      <w:r w:rsidRPr="00F72F07">
        <w:rPr>
          <w:rFonts w:ascii="Palatino Linotype" w:hAnsi="Palatino Linotype"/>
        </w:rPr>
        <w:t xml:space="preserve"> el expediente electrónico formado con motivo del recurso de revisión </w:t>
      </w:r>
      <w:r w:rsidR="000760F8" w:rsidRPr="00F72F07">
        <w:rPr>
          <w:rFonts w:ascii="Palatino Linotype" w:hAnsi="Palatino Linotype"/>
          <w:b/>
        </w:rPr>
        <w:t>05213/INFOEM/IP/RR/2020</w:t>
      </w:r>
      <w:r w:rsidRPr="00F72F07">
        <w:rPr>
          <w:rFonts w:ascii="Palatino Linotype" w:hAnsi="Palatino Linotype"/>
          <w:b/>
        </w:rPr>
        <w:t>,</w:t>
      </w:r>
      <w:r w:rsidRPr="00F72F07">
        <w:rPr>
          <w:rFonts w:ascii="Palatino Linotype" w:hAnsi="Palatino Linotype" w:cs="Arial"/>
          <w:b/>
          <w:bCs/>
        </w:rPr>
        <w:t xml:space="preserve"> </w:t>
      </w:r>
      <w:r w:rsidRPr="00F72F07">
        <w:rPr>
          <w:rFonts w:ascii="Palatino Linotype" w:hAnsi="Palatino Linotype"/>
        </w:rPr>
        <w:t>promovido por</w:t>
      </w:r>
      <w:r w:rsidR="007817C4" w:rsidRPr="00F72F07">
        <w:rPr>
          <w:rFonts w:ascii="Palatino Linotype" w:hAnsi="Palatino Linotype"/>
        </w:rPr>
        <w:t xml:space="preserve"> </w:t>
      </w:r>
      <w:r w:rsidR="00B93F39" w:rsidRPr="00B93F39">
        <w:rPr>
          <w:rFonts w:ascii="Palatino Linotype" w:hAnsi="Palatino Linotype"/>
          <w:b/>
          <w:highlight w:val="black"/>
        </w:rPr>
        <w:t>--------------------------------</w:t>
      </w:r>
      <w:r w:rsidR="00DF672D" w:rsidRPr="00F72F07">
        <w:rPr>
          <w:rFonts w:ascii="Palatino Linotype" w:hAnsi="Palatino Linotype"/>
          <w:b/>
        </w:rPr>
        <w:t xml:space="preserve"> </w:t>
      </w:r>
      <w:r w:rsidR="007817C4" w:rsidRPr="00F72F07">
        <w:rPr>
          <w:rFonts w:ascii="Palatino Linotype" w:hAnsi="Palatino Linotype"/>
        </w:rPr>
        <w:t>a través de</w:t>
      </w:r>
      <w:r w:rsidR="000760F8" w:rsidRPr="00F72F07">
        <w:rPr>
          <w:rFonts w:ascii="Palatino Linotype" w:hAnsi="Palatino Linotype"/>
        </w:rPr>
        <w:t xml:space="preserve"> </w:t>
      </w:r>
      <w:r w:rsidR="007817C4" w:rsidRPr="00F72F07">
        <w:rPr>
          <w:rFonts w:ascii="Palatino Linotype" w:hAnsi="Palatino Linotype"/>
        </w:rPr>
        <w:t>l</w:t>
      </w:r>
      <w:r w:rsidR="000760F8" w:rsidRPr="00F72F07">
        <w:rPr>
          <w:rFonts w:ascii="Palatino Linotype" w:hAnsi="Palatino Linotype"/>
        </w:rPr>
        <w:t>a</w:t>
      </w:r>
      <w:r w:rsidR="007817C4" w:rsidRPr="00F72F07">
        <w:rPr>
          <w:rFonts w:ascii="Palatino Linotype" w:hAnsi="Palatino Linotype"/>
        </w:rPr>
        <w:t xml:space="preserve"> </w:t>
      </w:r>
      <w:r w:rsidR="000760F8" w:rsidRPr="00F72F07">
        <w:rPr>
          <w:rFonts w:ascii="Palatino Linotype" w:hAnsi="Palatino Linotype"/>
        </w:rPr>
        <w:t>Plataforma Nacional de Transparencia</w:t>
      </w:r>
      <w:r w:rsidR="00DF672D" w:rsidRPr="00F72F07">
        <w:rPr>
          <w:rFonts w:ascii="Palatino Linotype" w:hAnsi="Palatino Linotype"/>
        </w:rPr>
        <w:t xml:space="preserve"> </w:t>
      </w:r>
      <w:r w:rsidR="00DF672D" w:rsidRPr="00F72F07">
        <w:rPr>
          <w:rFonts w:ascii="Palatino Linotype" w:hAnsi="Palatino Linotype"/>
          <w:b/>
        </w:rPr>
        <w:t>(</w:t>
      </w:r>
      <w:r w:rsidR="000760F8" w:rsidRPr="00F72F07">
        <w:rPr>
          <w:rFonts w:ascii="Palatino Linotype" w:hAnsi="Palatino Linotype"/>
          <w:b/>
        </w:rPr>
        <w:t>PNT</w:t>
      </w:r>
      <w:r w:rsidR="00DF672D" w:rsidRPr="00F72F07">
        <w:rPr>
          <w:rFonts w:ascii="Palatino Linotype" w:hAnsi="Palatino Linotype"/>
          <w:b/>
        </w:rPr>
        <w:t>)</w:t>
      </w:r>
      <w:r w:rsidR="00DF672D" w:rsidRPr="00F72F07">
        <w:rPr>
          <w:rFonts w:ascii="Palatino Linotype" w:hAnsi="Palatino Linotype"/>
        </w:rPr>
        <w:t xml:space="preserve">, </w:t>
      </w:r>
      <w:r w:rsidRPr="00F72F07">
        <w:rPr>
          <w:rFonts w:ascii="Palatino Linotype" w:hAnsi="Palatino Linotype"/>
        </w:rPr>
        <w:t>a quien en lo sucesivo se le identificará como el</w:t>
      </w:r>
      <w:r w:rsidRPr="00F72F07">
        <w:rPr>
          <w:rFonts w:ascii="Palatino Linotype" w:hAnsi="Palatino Linotype"/>
          <w:b/>
        </w:rPr>
        <w:t xml:space="preserve"> </w:t>
      </w:r>
      <w:r w:rsidRPr="00F72F07">
        <w:rPr>
          <w:rFonts w:ascii="Palatino Linotype" w:hAnsi="Palatino Linotype" w:cs="Arial"/>
          <w:b/>
        </w:rPr>
        <w:t>RECURRENTE</w:t>
      </w:r>
      <w:r w:rsidRPr="00F72F07">
        <w:rPr>
          <w:rFonts w:ascii="Palatino Linotype" w:hAnsi="Palatino Linotype" w:cs="Arial"/>
        </w:rPr>
        <w:t xml:space="preserve">, en contra de la </w:t>
      </w:r>
      <w:r w:rsidR="000760F8" w:rsidRPr="00F72F07">
        <w:rPr>
          <w:rFonts w:ascii="Palatino Linotype" w:hAnsi="Palatino Linotype" w:cs="Arial"/>
        </w:rPr>
        <w:t xml:space="preserve">falta de </w:t>
      </w:r>
      <w:r w:rsidRPr="00F72F07">
        <w:rPr>
          <w:rFonts w:ascii="Palatino Linotype" w:hAnsi="Palatino Linotype" w:cs="Arial"/>
        </w:rPr>
        <w:t xml:space="preserve">respuesta del </w:t>
      </w:r>
      <w:r w:rsidR="00280393" w:rsidRPr="00F72F07">
        <w:rPr>
          <w:rFonts w:ascii="Palatino Linotype" w:hAnsi="Palatino Linotype" w:cs="Arial"/>
          <w:b/>
        </w:rPr>
        <w:t>Ayuntamiento de Ixtapaluca</w:t>
      </w:r>
      <w:r w:rsidRPr="00F72F07">
        <w:rPr>
          <w:rFonts w:ascii="Palatino Linotype" w:hAnsi="Palatino Linotype" w:cs="Arial"/>
          <w:b/>
        </w:rPr>
        <w:t>,</w:t>
      </w:r>
      <w:r w:rsidRPr="00F72F07">
        <w:rPr>
          <w:rFonts w:ascii="Palatino Linotype" w:hAnsi="Palatino Linotype"/>
          <w:b/>
        </w:rPr>
        <w:t xml:space="preserve"> </w:t>
      </w:r>
      <w:r w:rsidRPr="00F72F07">
        <w:rPr>
          <w:rFonts w:ascii="Palatino Linotype" w:hAnsi="Palatino Linotype"/>
        </w:rPr>
        <w:t>en lo sucesivo el</w:t>
      </w:r>
      <w:r w:rsidRPr="00F72F07">
        <w:rPr>
          <w:rFonts w:ascii="Palatino Linotype" w:hAnsi="Palatino Linotype"/>
          <w:b/>
        </w:rPr>
        <w:t xml:space="preserve"> SUJETO OBLIGADO</w:t>
      </w:r>
      <w:r w:rsidRPr="00F72F07">
        <w:rPr>
          <w:rFonts w:ascii="Palatino Linotype" w:hAnsi="Palatino Linotype"/>
        </w:rPr>
        <w:t xml:space="preserve">, </w:t>
      </w:r>
      <w:r w:rsidR="00FD5361" w:rsidRPr="00F72F07">
        <w:rPr>
          <w:rFonts w:ascii="Palatino Linotype" w:hAnsi="Palatino Linotype"/>
        </w:rPr>
        <w:t xml:space="preserve">por lo que </w:t>
      </w:r>
      <w:r w:rsidRPr="00F72F07">
        <w:rPr>
          <w:rFonts w:ascii="Palatino Linotype" w:hAnsi="Palatino Linotype"/>
        </w:rPr>
        <w:t>se procede a dictar la presente resolución, con base en los siguientes:</w:t>
      </w:r>
    </w:p>
    <w:p w14:paraId="769E1410" w14:textId="5740327F" w:rsidR="00587366" w:rsidRPr="00F72F07" w:rsidRDefault="00662C69" w:rsidP="001E74A5">
      <w:pPr>
        <w:pStyle w:val="Ttulo1"/>
        <w:spacing w:line="360" w:lineRule="auto"/>
        <w:jc w:val="center"/>
        <w:rPr>
          <w:b/>
          <w:szCs w:val="24"/>
        </w:rPr>
      </w:pPr>
      <w:bookmarkStart w:id="0" w:name="_Toc461555884"/>
      <w:bookmarkStart w:id="1" w:name="_Toc466371847"/>
      <w:bookmarkStart w:id="2" w:name="_Toc57928473"/>
      <w:r w:rsidRPr="00F72F07">
        <w:rPr>
          <w:b/>
          <w:szCs w:val="24"/>
        </w:rPr>
        <w:t>ANTECEDENTES</w:t>
      </w:r>
      <w:bookmarkEnd w:id="0"/>
      <w:bookmarkEnd w:id="1"/>
      <w:bookmarkEnd w:id="2"/>
    </w:p>
    <w:p w14:paraId="402A4C0A" w14:textId="1D9EE0C6" w:rsidR="00D9392E" w:rsidRPr="00F72F07" w:rsidRDefault="00D9392E" w:rsidP="00280393">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F72F07">
        <w:rPr>
          <w:rFonts w:ascii="Palatino Linotype" w:eastAsia="Calibri" w:hAnsi="Palatino Linotype" w:cs="Arial"/>
          <w:lang w:val="es-ES"/>
        </w:rPr>
        <w:t xml:space="preserve">El día </w:t>
      </w:r>
      <w:r w:rsidR="000760F8" w:rsidRPr="00F72F07">
        <w:rPr>
          <w:rFonts w:ascii="Palatino Linotype" w:eastAsia="Calibri" w:hAnsi="Palatino Linotype" w:cs="Arial"/>
          <w:lang w:val="es-ES"/>
        </w:rPr>
        <w:t>nueve</w:t>
      </w:r>
      <w:r w:rsidRPr="00F72F07">
        <w:rPr>
          <w:rFonts w:ascii="Palatino Linotype" w:eastAsia="Calibri" w:hAnsi="Palatino Linotype" w:cs="Arial"/>
          <w:lang w:val="es-ES"/>
        </w:rPr>
        <w:t xml:space="preserve"> (</w:t>
      </w:r>
      <w:r w:rsidR="000760F8" w:rsidRPr="00F72F07">
        <w:rPr>
          <w:rFonts w:ascii="Palatino Linotype" w:eastAsia="Calibri" w:hAnsi="Palatino Linotype" w:cs="Arial"/>
          <w:lang w:val="es-ES"/>
        </w:rPr>
        <w:t>09</w:t>
      </w:r>
      <w:r w:rsidRPr="00F72F07">
        <w:rPr>
          <w:rFonts w:ascii="Palatino Linotype" w:eastAsia="Calibri" w:hAnsi="Palatino Linotype" w:cs="Arial"/>
          <w:lang w:val="es-ES"/>
        </w:rPr>
        <w:t xml:space="preserve">) de </w:t>
      </w:r>
      <w:r w:rsidR="000760F8" w:rsidRPr="00F72F07">
        <w:rPr>
          <w:rFonts w:ascii="Palatino Linotype" w:eastAsia="Calibri" w:hAnsi="Palatino Linotype" w:cs="Arial"/>
          <w:lang w:val="es-ES"/>
        </w:rPr>
        <w:t>octu</w:t>
      </w:r>
      <w:r w:rsidR="00997E88" w:rsidRPr="00F72F07">
        <w:rPr>
          <w:rFonts w:ascii="Palatino Linotype" w:eastAsia="Calibri" w:hAnsi="Palatino Linotype" w:cs="Arial"/>
          <w:lang w:val="es-ES"/>
        </w:rPr>
        <w:t>bre</w:t>
      </w:r>
      <w:r w:rsidR="00DA3F4B" w:rsidRPr="00F72F07">
        <w:rPr>
          <w:rFonts w:ascii="Palatino Linotype" w:eastAsia="Calibri" w:hAnsi="Palatino Linotype" w:cs="Arial"/>
          <w:lang w:val="es-ES"/>
        </w:rPr>
        <w:t xml:space="preserve"> de dos mil veinte</w:t>
      </w:r>
      <w:r w:rsidRPr="00F72F07">
        <w:rPr>
          <w:rFonts w:ascii="Palatino Linotype" w:hAnsi="Palatino Linotype"/>
          <w:b/>
        </w:rPr>
        <w:t xml:space="preserve">, </w:t>
      </w:r>
      <w:r w:rsidRPr="00F72F07">
        <w:rPr>
          <w:rFonts w:ascii="Palatino Linotype" w:eastAsia="Calibri" w:hAnsi="Palatino Linotype" w:cs="Arial"/>
          <w:lang w:val="es-ES"/>
        </w:rPr>
        <w:t>se presentó</w:t>
      </w:r>
      <w:r w:rsidR="00223D1A" w:rsidRPr="00F72F07">
        <w:rPr>
          <w:rFonts w:ascii="Palatino Linotype" w:eastAsia="Calibri" w:hAnsi="Palatino Linotype" w:cs="Arial"/>
          <w:lang w:val="es-ES"/>
        </w:rPr>
        <w:t xml:space="preserve"> ante </w:t>
      </w:r>
      <w:r w:rsidR="0081425E" w:rsidRPr="00F72F07">
        <w:rPr>
          <w:rFonts w:ascii="Palatino Linotype" w:eastAsia="Calibri" w:hAnsi="Palatino Linotype" w:cs="Arial"/>
          <w:lang w:val="es-ES"/>
        </w:rPr>
        <w:t>e</w:t>
      </w:r>
      <w:r w:rsidRPr="00F72F07">
        <w:rPr>
          <w:rFonts w:ascii="Palatino Linotype" w:eastAsia="Calibri" w:hAnsi="Palatino Linotype" w:cs="Arial"/>
          <w:lang w:val="es-ES"/>
        </w:rPr>
        <w:t xml:space="preserve">l </w:t>
      </w:r>
      <w:r w:rsidRPr="00F72F07">
        <w:rPr>
          <w:rFonts w:ascii="Palatino Linotype" w:eastAsia="Calibri" w:hAnsi="Palatino Linotype" w:cs="Arial"/>
          <w:b/>
          <w:lang w:val="es-ES"/>
        </w:rPr>
        <w:t>SUJETO OBLIGADO</w:t>
      </w:r>
      <w:r w:rsidRPr="00F72F07">
        <w:rPr>
          <w:rFonts w:ascii="Palatino Linotype" w:eastAsia="Calibri" w:hAnsi="Palatino Linotype" w:cs="Arial"/>
        </w:rPr>
        <w:t xml:space="preserve"> vía </w:t>
      </w:r>
      <w:r w:rsidR="00DA3F4B" w:rsidRPr="00F72F07">
        <w:rPr>
          <w:rFonts w:ascii="Palatino Linotype" w:eastAsia="Calibri" w:hAnsi="Palatino Linotype" w:cs="Arial"/>
          <w:lang w:val="es-ES"/>
        </w:rPr>
        <w:t>SAIMEX</w:t>
      </w:r>
      <w:r w:rsidRPr="00F72F07">
        <w:rPr>
          <w:rFonts w:ascii="Palatino Linotype" w:eastAsia="Calibri" w:hAnsi="Palatino Linotype" w:cs="Arial"/>
          <w:lang w:val="es-ES"/>
        </w:rPr>
        <w:t>, la solicitud de información pública registrad</w:t>
      </w:r>
      <w:r w:rsidR="0081425E" w:rsidRPr="00F72F07">
        <w:rPr>
          <w:rFonts w:ascii="Palatino Linotype" w:eastAsia="Calibri" w:hAnsi="Palatino Linotype" w:cs="Arial"/>
          <w:lang w:val="es-ES"/>
        </w:rPr>
        <w:t>a</w:t>
      </w:r>
      <w:r w:rsidRPr="00F72F07">
        <w:rPr>
          <w:rFonts w:ascii="Palatino Linotype" w:eastAsia="Calibri" w:hAnsi="Palatino Linotype" w:cs="Arial"/>
          <w:lang w:val="es-ES"/>
        </w:rPr>
        <w:t xml:space="preserve"> con </w:t>
      </w:r>
      <w:r w:rsidR="00997E88" w:rsidRPr="00F72F07">
        <w:rPr>
          <w:rFonts w:ascii="Palatino Linotype" w:eastAsia="Calibri" w:hAnsi="Palatino Linotype" w:cs="Arial"/>
          <w:lang w:val="es-ES"/>
        </w:rPr>
        <w:t xml:space="preserve">el </w:t>
      </w:r>
      <w:r w:rsidR="0081425E" w:rsidRPr="00F72F07">
        <w:rPr>
          <w:rFonts w:ascii="Palatino Linotype" w:eastAsia="Calibri" w:hAnsi="Palatino Linotype" w:cs="Arial"/>
          <w:lang w:val="es-ES"/>
        </w:rPr>
        <w:t>número</w:t>
      </w:r>
      <w:r w:rsidR="009B4D4E" w:rsidRPr="00F72F07">
        <w:rPr>
          <w:rFonts w:ascii="Palatino Linotype" w:hAnsi="Palatino Linotype"/>
          <w:b/>
          <w:bCs/>
          <w:color w:val="000000" w:themeColor="text1"/>
        </w:rPr>
        <w:t xml:space="preserve"> </w:t>
      </w:r>
      <w:r w:rsidR="000760F8" w:rsidRPr="00F72F07">
        <w:rPr>
          <w:rFonts w:ascii="Palatino Linotype" w:hAnsi="Palatino Linotype"/>
          <w:b/>
          <w:bCs/>
          <w:color w:val="000000" w:themeColor="text1"/>
        </w:rPr>
        <w:t>00207/IXTAPALU/IP/2020</w:t>
      </w:r>
      <w:r w:rsidR="00724602" w:rsidRPr="00F72F07">
        <w:rPr>
          <w:rFonts w:ascii="Palatino Linotype" w:hAnsi="Palatino Linotype"/>
          <w:b/>
          <w:bCs/>
          <w:color w:val="000000" w:themeColor="text1"/>
        </w:rPr>
        <w:t xml:space="preserve"> </w:t>
      </w:r>
      <w:r w:rsidRPr="00F72F07">
        <w:rPr>
          <w:rFonts w:ascii="Palatino Linotype" w:eastAsia="Calibri" w:hAnsi="Palatino Linotype" w:cs="Arial"/>
          <w:lang w:val="es-ES"/>
        </w:rPr>
        <w:t xml:space="preserve">mediante la cual </w:t>
      </w:r>
      <w:r w:rsidR="00A133FA" w:rsidRPr="00F72F07">
        <w:rPr>
          <w:rFonts w:ascii="Palatino Linotype" w:eastAsia="Calibri" w:hAnsi="Palatino Linotype" w:cs="Arial"/>
          <w:lang w:val="es-ES"/>
        </w:rPr>
        <w:t xml:space="preserve">se </w:t>
      </w:r>
      <w:r w:rsidRPr="00F72F07">
        <w:rPr>
          <w:rFonts w:ascii="Palatino Linotype" w:eastAsia="Calibri" w:hAnsi="Palatino Linotype" w:cs="Arial"/>
          <w:lang w:val="es-ES"/>
        </w:rPr>
        <w:t>solicitó</w:t>
      </w:r>
      <w:r w:rsidR="00A16B32" w:rsidRPr="00F72F07">
        <w:rPr>
          <w:rFonts w:ascii="Palatino Linotype" w:eastAsia="Calibri" w:hAnsi="Palatino Linotype" w:cs="Arial"/>
          <w:lang w:val="es-ES"/>
        </w:rPr>
        <w:t xml:space="preserve"> </w:t>
      </w:r>
      <w:r w:rsidR="00646BEE" w:rsidRPr="00F72F07">
        <w:rPr>
          <w:rFonts w:ascii="Palatino Linotype" w:eastAsia="Calibri" w:hAnsi="Palatino Linotype" w:cs="Arial"/>
          <w:lang w:val="es-ES"/>
        </w:rPr>
        <w:t>la</w:t>
      </w:r>
      <w:r w:rsidR="00A16B32" w:rsidRPr="00F72F07">
        <w:rPr>
          <w:rFonts w:ascii="Palatino Linotype" w:eastAsia="Calibri" w:hAnsi="Palatino Linotype" w:cs="Arial"/>
          <w:lang w:val="es-ES"/>
        </w:rPr>
        <w:t xml:space="preserve"> siguiente</w:t>
      </w:r>
      <w:r w:rsidR="00646BEE" w:rsidRPr="00F72F07">
        <w:rPr>
          <w:rFonts w:ascii="Palatino Linotype" w:eastAsia="Calibri" w:hAnsi="Palatino Linotype" w:cs="Arial"/>
          <w:lang w:val="es-ES"/>
        </w:rPr>
        <w:t xml:space="preserve"> información</w:t>
      </w:r>
      <w:r w:rsidRPr="00F72F07">
        <w:rPr>
          <w:rFonts w:ascii="Palatino Linotype" w:eastAsia="Calibri" w:hAnsi="Palatino Linotype" w:cs="Arial"/>
          <w:lang w:val="es-ES"/>
        </w:rPr>
        <w:t>:</w:t>
      </w:r>
    </w:p>
    <w:p w14:paraId="6601F6E5" w14:textId="2EA788FB" w:rsidR="00FE2D41" w:rsidRPr="00F72F07" w:rsidRDefault="00FF1BA0" w:rsidP="00FF1BA0">
      <w:pPr>
        <w:spacing w:line="360" w:lineRule="auto"/>
        <w:ind w:left="426" w:right="333"/>
        <w:jc w:val="both"/>
        <w:rPr>
          <w:rFonts w:ascii="Palatino Linotype" w:hAnsi="Palatino Linotype"/>
          <w:i/>
          <w:color w:val="000000"/>
          <w:lang w:val="es-ES"/>
        </w:rPr>
      </w:pPr>
      <w:r w:rsidRPr="00F72F07">
        <w:rPr>
          <w:rFonts w:ascii="Palatino Linotype" w:hAnsi="Palatino Linotype"/>
          <w:i/>
          <w:color w:val="000000"/>
          <w:lang w:val="es-ES"/>
        </w:rPr>
        <w:t>“</w:t>
      </w:r>
      <w:r w:rsidR="000760F8" w:rsidRPr="00F72F07">
        <w:rPr>
          <w:rFonts w:ascii="Palatino Linotype" w:hAnsi="Palatino Linotype"/>
          <w:i/>
          <w:color w:val="000000"/>
          <w:lang w:val="es-ES"/>
        </w:rPr>
        <w:t xml:space="preserve">Solicito a la Administración del Gobierno Municipal de </w:t>
      </w:r>
      <w:proofErr w:type="spellStart"/>
      <w:r w:rsidR="000760F8" w:rsidRPr="00F72F07">
        <w:rPr>
          <w:rFonts w:ascii="Palatino Linotype" w:hAnsi="Palatino Linotype"/>
          <w:i/>
          <w:color w:val="000000"/>
          <w:lang w:val="es-ES"/>
        </w:rPr>
        <w:t>ixtapaluca</w:t>
      </w:r>
      <w:proofErr w:type="spellEnd"/>
      <w:r w:rsidR="000760F8" w:rsidRPr="00F72F07">
        <w:rPr>
          <w:rFonts w:ascii="Palatino Linotype" w:hAnsi="Palatino Linotype"/>
          <w:i/>
          <w:color w:val="000000"/>
          <w:lang w:val="es-ES"/>
        </w:rPr>
        <w:t xml:space="preserve">, Estado de México, todos los documentos relacionados a las licitaciones, contratos, incluyendo anexos de los contratos, cotizaciones, facturas de compra, listas de proveedores, que han tenido relación a la obra </w:t>
      </w:r>
      <w:proofErr w:type="spellStart"/>
      <w:r w:rsidR="000760F8" w:rsidRPr="00F72F07">
        <w:rPr>
          <w:rFonts w:ascii="Palatino Linotype" w:hAnsi="Palatino Linotype"/>
          <w:i/>
          <w:color w:val="000000"/>
          <w:lang w:val="es-ES"/>
        </w:rPr>
        <w:t>publica</w:t>
      </w:r>
      <w:proofErr w:type="spellEnd"/>
      <w:r w:rsidR="000760F8" w:rsidRPr="00F72F07">
        <w:rPr>
          <w:rFonts w:ascii="Palatino Linotype" w:hAnsi="Palatino Linotype"/>
          <w:i/>
          <w:color w:val="000000"/>
          <w:lang w:val="es-ES"/>
        </w:rPr>
        <w:t xml:space="preserve"> del municipio, construcciones de centros deportivos, fuentes en general, construcción de edificios públicos, remodelaciones y </w:t>
      </w:r>
      <w:r w:rsidR="000760F8" w:rsidRPr="00F72F07">
        <w:rPr>
          <w:rFonts w:ascii="Palatino Linotype" w:hAnsi="Palatino Linotype"/>
          <w:i/>
          <w:color w:val="000000"/>
          <w:lang w:val="es-ES"/>
        </w:rPr>
        <w:lastRenderedPageBreak/>
        <w:t>compras de insumos, consumibles, herramientas, uniformes, vehículos, compras de artículos para despensas y todo lo relacionado al arrendamiento de vehículos durante los años 2017, 2018, 2019 y 2020</w:t>
      </w:r>
      <w:r w:rsidRPr="00F72F07">
        <w:rPr>
          <w:rFonts w:ascii="Palatino Linotype" w:hAnsi="Palatino Linotype"/>
          <w:i/>
          <w:color w:val="000000"/>
          <w:lang w:val="es-ES"/>
        </w:rPr>
        <w:t>”</w:t>
      </w:r>
    </w:p>
    <w:p w14:paraId="02CF266E" w14:textId="77777777" w:rsidR="00FD5361" w:rsidRPr="00F72F07" w:rsidRDefault="00FD5361" w:rsidP="00FF1BA0">
      <w:pPr>
        <w:spacing w:line="360" w:lineRule="auto"/>
        <w:ind w:left="426" w:right="333"/>
        <w:jc w:val="both"/>
        <w:rPr>
          <w:rFonts w:ascii="Palatino Linotype" w:hAnsi="Palatino Linotype"/>
          <w:color w:val="000000"/>
          <w:lang w:val="es-ES"/>
        </w:rPr>
      </w:pPr>
    </w:p>
    <w:p w14:paraId="148B229B" w14:textId="5A960C2C" w:rsidR="00FD5361" w:rsidRPr="00F72F07" w:rsidRDefault="00FD5361" w:rsidP="00FF1BA0">
      <w:pPr>
        <w:spacing w:line="360" w:lineRule="auto"/>
        <w:ind w:left="426" w:right="333"/>
        <w:jc w:val="both"/>
        <w:rPr>
          <w:rFonts w:ascii="Palatino Linotype" w:hAnsi="Palatino Linotype"/>
          <w:color w:val="000000"/>
          <w:lang w:val="es-ES"/>
        </w:rPr>
      </w:pPr>
      <w:r w:rsidRPr="00F72F07">
        <w:rPr>
          <w:rFonts w:ascii="Palatino Linotype" w:hAnsi="Palatino Linotype"/>
          <w:b/>
          <w:color w:val="000000"/>
          <w:lang w:val="es-ES"/>
        </w:rPr>
        <w:t>Modalidad de entrega</w:t>
      </w:r>
      <w:r w:rsidRPr="00F72F07">
        <w:rPr>
          <w:rFonts w:ascii="Palatino Linotype" w:hAnsi="Palatino Linotype"/>
          <w:color w:val="000000"/>
          <w:lang w:val="es-ES"/>
        </w:rPr>
        <w:t>: Correo electrónico</w:t>
      </w:r>
    </w:p>
    <w:p w14:paraId="092857F7" w14:textId="77777777" w:rsidR="00280393" w:rsidRPr="00F72F07" w:rsidRDefault="00280393" w:rsidP="00FF1BA0">
      <w:pPr>
        <w:spacing w:line="360" w:lineRule="auto"/>
        <w:ind w:left="426" w:right="333"/>
        <w:jc w:val="both"/>
        <w:rPr>
          <w:rFonts w:ascii="Palatino Linotype" w:hAnsi="Palatino Linotype"/>
          <w:i/>
          <w:color w:val="000000"/>
          <w:lang w:val="es-ES"/>
        </w:rPr>
      </w:pPr>
    </w:p>
    <w:p w14:paraId="63ACDCD1" w14:textId="1AB56F2D" w:rsidR="00CB3448" w:rsidRPr="00F72F07" w:rsidRDefault="00FF45A1"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F72F07">
        <w:rPr>
          <w:rFonts w:ascii="Palatino Linotype" w:hAnsi="Palatino Linotype" w:cs="Arial"/>
          <w:color w:val="000000" w:themeColor="text1"/>
        </w:rPr>
        <w:t xml:space="preserve">El </w:t>
      </w:r>
      <w:r w:rsidR="00280393" w:rsidRPr="00F72F07">
        <w:rPr>
          <w:rFonts w:ascii="Palatino Linotype" w:hAnsi="Palatino Linotype" w:cs="Arial"/>
          <w:b/>
          <w:color w:val="000000" w:themeColor="text1"/>
        </w:rPr>
        <w:t>SUJETO OBLIGADO</w:t>
      </w:r>
      <w:r w:rsidR="00280393" w:rsidRPr="00F72F07">
        <w:rPr>
          <w:rFonts w:ascii="Palatino Linotype" w:hAnsi="Palatino Linotype" w:cs="Arial"/>
          <w:color w:val="000000" w:themeColor="text1"/>
        </w:rPr>
        <w:t xml:space="preserve"> fue omiso en emitir una respuesta. Posteriormente e</w:t>
      </w:r>
      <w:r w:rsidR="00CB3448" w:rsidRPr="00F72F07">
        <w:rPr>
          <w:rFonts w:ascii="Palatino Linotype" w:eastAsia="Times New Roman" w:hAnsi="Palatino Linotype" w:cs="Arial"/>
          <w:color w:val="000000" w:themeColor="text1"/>
          <w:lang w:val="es-ES"/>
        </w:rPr>
        <w:t xml:space="preserve">n fecha </w:t>
      </w:r>
      <w:r w:rsidR="008132C9" w:rsidRPr="00F72F07">
        <w:rPr>
          <w:rFonts w:ascii="Palatino Linotype" w:eastAsia="Times New Roman" w:hAnsi="Palatino Linotype" w:cs="Arial"/>
          <w:color w:val="000000" w:themeColor="text1"/>
          <w:lang w:val="es-ES"/>
        </w:rPr>
        <w:t>cinco</w:t>
      </w:r>
      <w:r w:rsidR="00715488" w:rsidRPr="00F72F07">
        <w:rPr>
          <w:rFonts w:ascii="Palatino Linotype" w:eastAsia="Times New Roman" w:hAnsi="Palatino Linotype" w:cs="Arial"/>
          <w:color w:val="000000" w:themeColor="text1"/>
          <w:lang w:val="es-ES"/>
        </w:rPr>
        <w:t xml:space="preserve"> </w:t>
      </w:r>
      <w:r w:rsidR="00CB3448" w:rsidRPr="00F72F07">
        <w:rPr>
          <w:rFonts w:ascii="Palatino Linotype" w:eastAsia="Times New Roman" w:hAnsi="Palatino Linotype" w:cs="Arial"/>
          <w:color w:val="000000" w:themeColor="text1"/>
          <w:lang w:val="es-ES"/>
        </w:rPr>
        <w:t>(</w:t>
      </w:r>
      <w:r w:rsidR="008132C9" w:rsidRPr="00F72F07">
        <w:rPr>
          <w:rFonts w:ascii="Palatino Linotype" w:eastAsia="Times New Roman" w:hAnsi="Palatino Linotype" w:cs="Arial"/>
          <w:color w:val="000000" w:themeColor="text1"/>
          <w:lang w:val="es-ES"/>
        </w:rPr>
        <w:t>05</w:t>
      </w:r>
      <w:r w:rsidR="006A058A" w:rsidRPr="00F72F07">
        <w:rPr>
          <w:rFonts w:ascii="Palatino Linotype" w:eastAsia="Times New Roman" w:hAnsi="Palatino Linotype" w:cs="Arial"/>
          <w:color w:val="000000" w:themeColor="text1"/>
          <w:lang w:val="es-ES"/>
        </w:rPr>
        <w:t xml:space="preserve">) de </w:t>
      </w:r>
      <w:r w:rsidR="008132C9" w:rsidRPr="00F72F07">
        <w:rPr>
          <w:rFonts w:ascii="Palatino Linotype" w:eastAsia="Times New Roman" w:hAnsi="Palatino Linotype" w:cs="Arial"/>
          <w:color w:val="000000" w:themeColor="text1"/>
          <w:lang w:val="es-ES"/>
        </w:rPr>
        <w:t>noviem</w:t>
      </w:r>
      <w:r w:rsidR="005D1711" w:rsidRPr="00F72F07">
        <w:rPr>
          <w:rFonts w:ascii="Palatino Linotype" w:eastAsia="Times New Roman" w:hAnsi="Palatino Linotype" w:cs="Arial"/>
          <w:color w:val="000000" w:themeColor="text1"/>
          <w:lang w:val="es-ES"/>
        </w:rPr>
        <w:t>bre</w:t>
      </w:r>
      <w:r w:rsidR="00CB3448" w:rsidRPr="00F72F07">
        <w:rPr>
          <w:rFonts w:ascii="Palatino Linotype" w:eastAsia="Times New Roman" w:hAnsi="Palatino Linotype" w:cs="Arial"/>
          <w:color w:val="000000" w:themeColor="text1"/>
          <w:lang w:val="es-ES"/>
        </w:rPr>
        <w:t xml:space="preserve"> de</w:t>
      </w:r>
      <w:r w:rsidR="00C965D0" w:rsidRPr="00F72F07">
        <w:rPr>
          <w:rFonts w:ascii="Palatino Linotype" w:eastAsia="Times New Roman" w:hAnsi="Palatino Linotype" w:cs="Arial"/>
          <w:color w:val="000000" w:themeColor="text1"/>
          <w:lang w:val="es-ES"/>
        </w:rPr>
        <w:t xml:space="preserve"> dos mil ve</w:t>
      </w:r>
      <w:r w:rsidR="00372AE1" w:rsidRPr="00F72F07">
        <w:rPr>
          <w:rFonts w:ascii="Palatino Linotype" w:eastAsia="Times New Roman" w:hAnsi="Palatino Linotype" w:cs="Arial"/>
          <w:color w:val="000000" w:themeColor="text1"/>
          <w:lang w:val="es-ES"/>
        </w:rPr>
        <w:t>inte</w:t>
      </w:r>
      <w:r w:rsidR="00B1589A" w:rsidRPr="00F72F07">
        <w:rPr>
          <w:rFonts w:ascii="Palatino Linotype" w:eastAsia="Times New Roman" w:hAnsi="Palatino Linotype" w:cs="Arial"/>
          <w:color w:val="000000" w:themeColor="text1"/>
          <w:lang w:val="es-ES"/>
        </w:rPr>
        <w:t xml:space="preserve">, </w:t>
      </w:r>
      <w:r w:rsidR="006A058A" w:rsidRPr="00F72F07">
        <w:rPr>
          <w:rFonts w:ascii="Palatino Linotype" w:eastAsia="Times New Roman" w:hAnsi="Palatino Linotype" w:cs="Arial"/>
          <w:color w:val="000000" w:themeColor="text1"/>
          <w:lang w:val="es-ES"/>
        </w:rPr>
        <w:t>l</w:t>
      </w:r>
      <w:r w:rsidR="00B1589A" w:rsidRPr="00F72F07">
        <w:rPr>
          <w:rFonts w:ascii="Palatino Linotype" w:eastAsia="Times New Roman" w:hAnsi="Palatino Linotype" w:cs="Arial"/>
          <w:color w:val="000000" w:themeColor="text1"/>
          <w:lang w:val="es-ES"/>
        </w:rPr>
        <w:t>a</w:t>
      </w:r>
      <w:r w:rsidR="006A058A" w:rsidRPr="00F72F07">
        <w:rPr>
          <w:rFonts w:ascii="Palatino Linotype" w:eastAsia="Times New Roman" w:hAnsi="Palatino Linotype" w:cs="Arial"/>
          <w:color w:val="000000" w:themeColor="text1"/>
          <w:lang w:val="es-ES"/>
        </w:rPr>
        <w:t xml:space="preserve"> particular interpuso </w:t>
      </w:r>
      <w:r w:rsidR="00CB3448" w:rsidRPr="00F72F07">
        <w:rPr>
          <w:rFonts w:ascii="Palatino Linotype" w:eastAsia="Times New Roman" w:hAnsi="Palatino Linotype" w:cs="Arial"/>
          <w:color w:val="000000" w:themeColor="text1"/>
          <w:lang w:val="es-ES"/>
        </w:rPr>
        <w:t>recurso de revisión en contra de la</w:t>
      </w:r>
      <w:r w:rsidR="00372AE1" w:rsidRPr="00F72F07">
        <w:rPr>
          <w:rFonts w:ascii="Palatino Linotype" w:eastAsia="Times New Roman" w:hAnsi="Palatino Linotype" w:cs="Arial"/>
          <w:color w:val="000000" w:themeColor="text1"/>
          <w:lang w:val="es-ES"/>
        </w:rPr>
        <w:t xml:space="preserve"> </w:t>
      </w:r>
      <w:r w:rsidR="00280393" w:rsidRPr="00F72F07">
        <w:rPr>
          <w:rFonts w:ascii="Palatino Linotype" w:eastAsia="Times New Roman" w:hAnsi="Palatino Linotype" w:cs="Arial"/>
          <w:color w:val="000000" w:themeColor="text1"/>
          <w:lang w:val="es-ES"/>
        </w:rPr>
        <w:t xml:space="preserve">falta de </w:t>
      </w:r>
      <w:r w:rsidR="00CB3448" w:rsidRPr="00F72F07">
        <w:rPr>
          <w:rFonts w:ascii="Palatino Linotype" w:eastAsia="Times New Roman" w:hAnsi="Palatino Linotype" w:cs="Arial"/>
          <w:color w:val="000000" w:themeColor="text1"/>
          <w:lang w:val="es-ES"/>
        </w:rPr>
        <w:t>respuesta</w:t>
      </w:r>
      <w:r w:rsidR="00CD6BD3" w:rsidRPr="00F72F07">
        <w:rPr>
          <w:rFonts w:ascii="Palatino Linotype" w:eastAsia="Times New Roman" w:hAnsi="Palatino Linotype" w:cs="Arial"/>
          <w:color w:val="000000" w:themeColor="text1"/>
          <w:lang w:val="es-ES"/>
        </w:rPr>
        <w:t xml:space="preserve">, </w:t>
      </w:r>
      <w:r w:rsidR="00671FFB" w:rsidRPr="00F72F07">
        <w:rPr>
          <w:rFonts w:ascii="Palatino Linotype" w:eastAsia="Times New Roman" w:hAnsi="Palatino Linotype" w:cs="Arial"/>
          <w:color w:val="000000" w:themeColor="text1"/>
          <w:lang w:val="es-ES"/>
        </w:rPr>
        <w:t xml:space="preserve">en los siguientes </w:t>
      </w:r>
      <w:r w:rsidR="006F28BB" w:rsidRPr="00F72F07">
        <w:rPr>
          <w:rFonts w:ascii="Palatino Linotype" w:eastAsia="Times New Roman" w:hAnsi="Palatino Linotype" w:cs="Arial"/>
          <w:color w:val="000000" w:themeColor="text1"/>
          <w:lang w:val="es-ES"/>
        </w:rPr>
        <w:t>términos</w:t>
      </w:r>
      <w:r w:rsidR="00CB3448" w:rsidRPr="00F72F07">
        <w:rPr>
          <w:rFonts w:ascii="Palatino Linotype" w:eastAsia="Times New Roman" w:hAnsi="Palatino Linotype" w:cs="Arial"/>
          <w:color w:val="000000" w:themeColor="text1"/>
          <w:lang w:val="es-ES"/>
        </w:rPr>
        <w:t>:</w:t>
      </w:r>
    </w:p>
    <w:p w14:paraId="1744C6A0" w14:textId="017C7CC4" w:rsidR="00CB3448" w:rsidRPr="00F72F07" w:rsidRDefault="00CB3448" w:rsidP="00CB3448">
      <w:pPr>
        <w:spacing w:line="360" w:lineRule="auto"/>
        <w:ind w:right="34"/>
        <w:jc w:val="both"/>
        <w:rPr>
          <w:rFonts w:ascii="Palatino Linotype" w:hAnsi="Palatino Linotype"/>
          <w:b/>
        </w:rPr>
      </w:pPr>
    </w:p>
    <w:p w14:paraId="0D1D87B0" w14:textId="57DFA140" w:rsidR="00903391" w:rsidRPr="00F72F07" w:rsidRDefault="00585F00" w:rsidP="008132C9">
      <w:pPr>
        <w:pStyle w:val="Prrafodelista"/>
        <w:numPr>
          <w:ilvl w:val="0"/>
          <w:numId w:val="4"/>
        </w:numPr>
        <w:spacing w:line="360" w:lineRule="auto"/>
      </w:pPr>
      <w:bookmarkStart w:id="3" w:name="_Toc466982514"/>
      <w:bookmarkStart w:id="4" w:name="_Toc51854302"/>
      <w:bookmarkStart w:id="5" w:name="_Toc57144956"/>
      <w:bookmarkStart w:id="6" w:name="_Toc57854946"/>
      <w:bookmarkStart w:id="7" w:name="_Toc57895929"/>
      <w:bookmarkStart w:id="8" w:name="_Toc57928474"/>
      <w:bookmarkStart w:id="9" w:name="_Toc27589208"/>
      <w:bookmarkStart w:id="10" w:name="_Toc29395022"/>
      <w:bookmarkStart w:id="11" w:name="_Toc29481467"/>
      <w:bookmarkStart w:id="12" w:name="_Toc33113911"/>
      <w:bookmarkStart w:id="13" w:name="_Toc33643059"/>
      <w:bookmarkStart w:id="14" w:name="_Toc33724991"/>
      <w:bookmarkStart w:id="15" w:name="_Toc33726434"/>
      <w:bookmarkStart w:id="16" w:name="_Toc34157662"/>
      <w:bookmarkStart w:id="17" w:name="_Toc35003615"/>
      <w:bookmarkStart w:id="18" w:name="_Toc35535691"/>
      <w:bookmarkStart w:id="19" w:name="_Toc51262525"/>
      <w:bookmarkStart w:id="20" w:name="_Toc471908126"/>
      <w:bookmarkStart w:id="21" w:name="_Toc491791300"/>
      <w:bookmarkStart w:id="22" w:name="_Toc496726170"/>
      <w:bookmarkStart w:id="23" w:name="_Toc497242134"/>
      <w:bookmarkStart w:id="24" w:name="_Toc497292517"/>
      <w:bookmarkStart w:id="25" w:name="_Toc498503716"/>
      <w:bookmarkStart w:id="26" w:name="_Toc499568660"/>
      <w:bookmarkStart w:id="27" w:name="_Toc499568693"/>
      <w:bookmarkStart w:id="28" w:name="_Toc499665452"/>
      <w:bookmarkStart w:id="29" w:name="_Toc499729819"/>
      <w:bookmarkStart w:id="30" w:name="_Toc499835024"/>
      <w:bookmarkStart w:id="31" w:name="_Toc499835835"/>
      <w:bookmarkStart w:id="32" w:name="_Toc499835858"/>
      <w:bookmarkStart w:id="33" w:name="_Toc500264537"/>
      <w:bookmarkStart w:id="34" w:name="_Toc503290275"/>
      <w:bookmarkStart w:id="35" w:name="_Toc524009637"/>
      <w:bookmarkStart w:id="36" w:name="_Toc524009672"/>
      <w:bookmarkStart w:id="37" w:name="_Toc524602720"/>
      <w:bookmarkStart w:id="38" w:name="_Toc526365279"/>
      <w:bookmarkStart w:id="39" w:name="_Toc526365337"/>
      <w:bookmarkStart w:id="40" w:name="_Toc530067664"/>
      <w:bookmarkStart w:id="41" w:name="_Toc530067692"/>
      <w:bookmarkStart w:id="42" w:name="_Toc530067939"/>
      <w:bookmarkStart w:id="43" w:name="_Toc530590420"/>
      <w:bookmarkStart w:id="44" w:name="_Toc530593951"/>
      <w:bookmarkStart w:id="45" w:name="_Toc531190248"/>
      <w:bookmarkStart w:id="46" w:name="_Toc531190295"/>
      <w:bookmarkStart w:id="47" w:name="_Toc534908208"/>
      <w:bookmarkStart w:id="48" w:name="_Toc534909344"/>
      <w:bookmarkStart w:id="49" w:name="_Toc535353305"/>
      <w:bookmarkStart w:id="50" w:name="_Toc535353791"/>
      <w:bookmarkStart w:id="51" w:name="_Toc18436351"/>
      <w:bookmarkStart w:id="52" w:name="_Toc18436385"/>
      <w:bookmarkStart w:id="53" w:name="_Toc18513477"/>
      <w:bookmarkStart w:id="54" w:name="_Toc18513503"/>
      <w:bookmarkStart w:id="55" w:name="_Toc18606801"/>
      <w:bookmarkStart w:id="56" w:name="_Toc19723536"/>
      <w:bookmarkStart w:id="57" w:name="_Toc20322795"/>
      <w:bookmarkStart w:id="58" w:name="_Toc20323052"/>
      <w:bookmarkStart w:id="59" w:name="_Toc20323181"/>
      <w:bookmarkStart w:id="60" w:name="_Toc20420591"/>
      <w:bookmarkStart w:id="61" w:name="_Toc20421579"/>
      <w:bookmarkStart w:id="62" w:name="_Toc21027316"/>
      <w:bookmarkStart w:id="63" w:name="_Toc22660652"/>
      <w:bookmarkStart w:id="64" w:name="_Toc22811623"/>
      <w:bookmarkStart w:id="65" w:name="_Toc26436015"/>
      <w:r w:rsidRPr="00F72F07">
        <w:rPr>
          <w:rStyle w:val="Ttulo2Car"/>
          <w:rFonts w:ascii="Palatino Linotype" w:hAnsi="Palatino Linotype"/>
          <w:b/>
          <w:color w:val="auto"/>
          <w:sz w:val="24"/>
          <w:szCs w:val="24"/>
        </w:rPr>
        <w:t>Acto impugnado</w:t>
      </w:r>
      <w:bookmarkEnd w:id="3"/>
      <w:r w:rsidR="00F95F7E" w:rsidRPr="00F72F07">
        <w:rPr>
          <w:rStyle w:val="Ttulo2Car"/>
          <w:rFonts w:ascii="Palatino Linotype" w:hAnsi="Palatino Linotype"/>
          <w:b/>
          <w:color w:val="000000" w:themeColor="text1"/>
          <w:sz w:val="24"/>
          <w:szCs w:val="24"/>
        </w:rPr>
        <w:t xml:space="preserve">: </w:t>
      </w:r>
      <w:r w:rsidR="00F95F7E" w:rsidRPr="00F72F07">
        <w:rPr>
          <w:rStyle w:val="Ttulo2Car"/>
          <w:rFonts w:ascii="Palatino Linotype" w:hAnsi="Palatino Linotype"/>
          <w:i/>
          <w:color w:val="000000" w:themeColor="text1"/>
          <w:sz w:val="24"/>
          <w:szCs w:val="24"/>
        </w:rPr>
        <w:t>“</w:t>
      </w:r>
      <w:bookmarkEnd w:id="4"/>
      <w:bookmarkEnd w:id="5"/>
      <w:bookmarkEnd w:id="6"/>
      <w:bookmarkEnd w:id="7"/>
      <w:bookmarkEnd w:id="8"/>
      <w:r w:rsidR="008132C9" w:rsidRPr="00F72F07">
        <w:rPr>
          <w:rStyle w:val="Ttulo2Car"/>
          <w:rFonts w:ascii="Palatino Linotype" w:hAnsi="Palatino Linotype"/>
          <w:i/>
          <w:color w:val="000000" w:themeColor="text1"/>
          <w:sz w:val="24"/>
          <w:szCs w:val="24"/>
        </w:rPr>
        <w:t xml:space="preserve">Recurro a la queja ya que no encuentro respuesta </w:t>
      </w:r>
      <w:proofErr w:type="spellStart"/>
      <w:r w:rsidR="008132C9" w:rsidRPr="00F72F07">
        <w:rPr>
          <w:rStyle w:val="Ttulo2Car"/>
          <w:rFonts w:ascii="Palatino Linotype" w:hAnsi="Palatino Linotype"/>
          <w:i/>
          <w:color w:val="000000" w:themeColor="text1"/>
          <w:sz w:val="24"/>
          <w:szCs w:val="24"/>
        </w:rPr>
        <w:t>algun</w:t>
      </w:r>
      <w:proofErr w:type="spellEnd"/>
      <w:r w:rsidR="008132C9" w:rsidRPr="00F72F07">
        <w:rPr>
          <w:rStyle w:val="Ttulo2Car"/>
          <w:rFonts w:ascii="Palatino Linotype" w:hAnsi="Palatino Linotype"/>
          <w:i/>
          <w:color w:val="000000" w:themeColor="text1"/>
          <w:sz w:val="24"/>
          <w:szCs w:val="24"/>
        </w:rPr>
        <w:t xml:space="preserve"> por parte del sujeto obligado dentro del plazo legal.</w:t>
      </w:r>
      <w:r w:rsidRPr="00F72F07">
        <w:t>”</w:t>
      </w:r>
      <w:bookmarkEnd w:id="9"/>
      <w:bookmarkEnd w:id="10"/>
      <w:bookmarkEnd w:id="11"/>
      <w:bookmarkEnd w:id="12"/>
      <w:bookmarkEnd w:id="13"/>
      <w:bookmarkEnd w:id="14"/>
      <w:bookmarkEnd w:id="15"/>
      <w:bookmarkEnd w:id="16"/>
      <w:bookmarkEnd w:id="17"/>
      <w:bookmarkEnd w:id="18"/>
      <w:bookmarkEnd w:id="19"/>
      <w:r w:rsidRPr="00F72F07">
        <w:t xml:space="preserve"> </w:t>
      </w:r>
      <w:bookmarkStart w:id="66" w:name="_Toc466982515"/>
      <w:bookmarkStart w:id="67" w:name="_Toc27589209"/>
      <w:bookmarkStart w:id="68" w:name="_Toc29395023"/>
      <w:bookmarkStart w:id="69" w:name="_Toc29481468"/>
      <w:bookmarkStart w:id="70" w:name="_Toc33113912"/>
      <w:bookmarkStart w:id="71" w:name="_Toc33643060"/>
      <w:bookmarkStart w:id="72" w:name="_Toc33724992"/>
      <w:bookmarkStart w:id="73" w:name="_Toc33726435"/>
      <w:bookmarkStart w:id="74" w:name="_Toc34157663"/>
      <w:bookmarkStart w:id="75" w:name="_Toc35003616"/>
      <w:bookmarkStart w:id="76" w:name="_Toc35535692"/>
      <w:bookmarkStart w:id="77" w:name="_Toc51262526"/>
      <w:bookmarkStart w:id="78" w:name="_Toc471908127"/>
      <w:bookmarkStart w:id="79" w:name="_Toc491791301"/>
      <w:bookmarkStart w:id="80" w:name="_Toc496726171"/>
      <w:bookmarkStart w:id="81" w:name="_Toc497242135"/>
      <w:bookmarkStart w:id="82" w:name="_Toc497292518"/>
      <w:bookmarkStart w:id="83" w:name="_Toc498503717"/>
      <w:bookmarkStart w:id="84" w:name="_Toc499568661"/>
      <w:bookmarkStart w:id="85" w:name="_Toc499568694"/>
      <w:bookmarkStart w:id="86" w:name="_Toc499665453"/>
      <w:bookmarkStart w:id="87" w:name="_Toc499729820"/>
      <w:bookmarkStart w:id="88" w:name="_Toc499835025"/>
      <w:bookmarkStart w:id="89" w:name="_Toc499835836"/>
      <w:bookmarkStart w:id="90" w:name="_Toc499835859"/>
      <w:bookmarkStart w:id="91" w:name="_Toc500264538"/>
      <w:bookmarkStart w:id="92" w:name="_Toc503290276"/>
      <w:bookmarkStart w:id="93" w:name="_Toc524009638"/>
      <w:bookmarkStart w:id="94" w:name="_Toc524009673"/>
      <w:bookmarkStart w:id="95" w:name="_Toc524602721"/>
      <w:bookmarkStart w:id="96" w:name="_Toc526365280"/>
      <w:bookmarkStart w:id="97" w:name="_Toc526365338"/>
      <w:bookmarkStart w:id="98" w:name="_Toc530067665"/>
      <w:bookmarkStart w:id="99" w:name="_Toc530067693"/>
      <w:bookmarkStart w:id="100" w:name="_Toc530067940"/>
      <w:bookmarkStart w:id="101" w:name="_Toc530590421"/>
      <w:bookmarkStart w:id="102" w:name="_Toc530593952"/>
      <w:bookmarkStart w:id="103" w:name="_Toc531190249"/>
      <w:bookmarkStart w:id="104" w:name="_Toc531190296"/>
      <w:bookmarkStart w:id="105" w:name="_Toc534908209"/>
      <w:bookmarkStart w:id="106" w:name="_Toc534909345"/>
      <w:bookmarkStart w:id="107" w:name="_Toc535353306"/>
      <w:bookmarkStart w:id="108" w:name="_Toc535353792"/>
      <w:bookmarkStart w:id="109" w:name="_Toc18436352"/>
      <w:bookmarkStart w:id="110" w:name="_Toc18436386"/>
      <w:bookmarkStart w:id="111" w:name="_Toc18513478"/>
      <w:bookmarkStart w:id="112" w:name="_Toc18513504"/>
      <w:bookmarkStart w:id="113" w:name="_Toc18606802"/>
      <w:bookmarkStart w:id="114" w:name="_Toc19723537"/>
      <w:bookmarkStart w:id="115" w:name="_Toc20322796"/>
      <w:bookmarkStart w:id="116" w:name="_Toc20323053"/>
      <w:bookmarkStart w:id="117" w:name="_Toc20323182"/>
      <w:bookmarkStart w:id="118" w:name="_Toc20420592"/>
      <w:bookmarkStart w:id="119" w:name="_Toc20421580"/>
      <w:bookmarkStart w:id="120" w:name="_Toc21027317"/>
      <w:bookmarkStart w:id="121" w:name="_Toc22660653"/>
      <w:bookmarkStart w:id="122" w:name="_Toc22811624"/>
      <w:bookmarkStart w:id="123" w:name="_Toc26436016"/>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4394569E" w14:textId="77777777" w:rsidR="00E92E3C" w:rsidRPr="00F72F07" w:rsidRDefault="00E92E3C" w:rsidP="00E92E3C">
      <w:pPr>
        <w:pStyle w:val="Prrafodelista"/>
        <w:spacing w:line="360" w:lineRule="auto"/>
        <w:ind w:left="1004"/>
      </w:pPr>
    </w:p>
    <w:p w14:paraId="16C1CD16" w14:textId="730FD9D4" w:rsidR="00585F00" w:rsidRPr="00F72F07" w:rsidRDefault="00585F00" w:rsidP="008132C9">
      <w:pPr>
        <w:pStyle w:val="Ttulo2"/>
        <w:numPr>
          <w:ilvl w:val="0"/>
          <w:numId w:val="4"/>
        </w:numPr>
        <w:spacing w:line="360" w:lineRule="auto"/>
        <w:jc w:val="both"/>
        <w:rPr>
          <w:rFonts w:ascii="Palatino Linotype" w:hAnsi="Palatino Linotype"/>
          <w:i/>
          <w:color w:val="000000" w:themeColor="text1"/>
          <w:sz w:val="24"/>
          <w:szCs w:val="24"/>
        </w:rPr>
      </w:pPr>
      <w:bookmarkStart w:id="124" w:name="_Toc51854303"/>
      <w:bookmarkStart w:id="125" w:name="_Toc57144957"/>
      <w:bookmarkStart w:id="126" w:name="_Toc57854947"/>
      <w:bookmarkStart w:id="127" w:name="_Toc57895930"/>
      <w:bookmarkStart w:id="128" w:name="_Toc57928475"/>
      <w:r w:rsidRPr="00F72F07">
        <w:rPr>
          <w:rStyle w:val="Ttulo2Car"/>
          <w:rFonts w:ascii="Palatino Linotype" w:hAnsi="Palatino Linotype"/>
          <w:b/>
          <w:color w:val="000000" w:themeColor="text1"/>
          <w:sz w:val="24"/>
          <w:szCs w:val="24"/>
        </w:rPr>
        <w:t>Razones o Motivos de inconformidad:</w:t>
      </w:r>
      <w:bookmarkEnd w:id="66"/>
      <w:r w:rsidRPr="00F72F07">
        <w:rPr>
          <w:rFonts w:ascii="Palatino Linotype" w:hAnsi="Palatino Linotype"/>
          <w:b/>
          <w:color w:val="000000" w:themeColor="text1"/>
          <w:sz w:val="24"/>
          <w:szCs w:val="24"/>
        </w:rPr>
        <w:t xml:space="preserve"> </w:t>
      </w:r>
      <w:r w:rsidRPr="00F72F07">
        <w:rPr>
          <w:rFonts w:ascii="Palatino Linotype" w:hAnsi="Palatino Linotype"/>
          <w:i/>
          <w:color w:val="000000" w:themeColor="text1"/>
          <w:sz w:val="24"/>
          <w:szCs w:val="24"/>
        </w:rPr>
        <w:t>“</w:t>
      </w:r>
      <w:r w:rsidR="008132C9" w:rsidRPr="00F72F07">
        <w:rPr>
          <w:rFonts w:ascii="Palatino Linotype" w:hAnsi="Palatino Linotype"/>
          <w:i/>
          <w:color w:val="000000" w:themeColor="text1"/>
          <w:sz w:val="24"/>
          <w:szCs w:val="24"/>
        </w:rPr>
        <w:t xml:space="preserve">Recurro a la queja ya que no encuentro respuesta </w:t>
      </w:r>
      <w:proofErr w:type="spellStart"/>
      <w:r w:rsidR="008132C9" w:rsidRPr="00F72F07">
        <w:rPr>
          <w:rFonts w:ascii="Palatino Linotype" w:hAnsi="Palatino Linotype"/>
          <w:i/>
          <w:color w:val="000000" w:themeColor="text1"/>
          <w:sz w:val="24"/>
          <w:szCs w:val="24"/>
        </w:rPr>
        <w:t>algun</w:t>
      </w:r>
      <w:proofErr w:type="spellEnd"/>
      <w:r w:rsidR="008132C9" w:rsidRPr="00F72F07">
        <w:rPr>
          <w:rFonts w:ascii="Palatino Linotype" w:hAnsi="Palatino Linotype"/>
          <w:i/>
          <w:color w:val="000000" w:themeColor="text1"/>
          <w:sz w:val="24"/>
          <w:szCs w:val="24"/>
        </w:rPr>
        <w:t xml:space="preserve"> por parte del sujeto obligado dentro del plazo legal.</w:t>
      </w:r>
      <w:r w:rsidRPr="00F72F07">
        <w:rPr>
          <w:rFonts w:ascii="Palatino Linotype" w:hAnsi="Palatino Linotype"/>
          <w:i/>
          <w:color w:val="000000" w:themeColor="text1"/>
          <w:sz w:val="24"/>
          <w:szCs w:val="24"/>
        </w:rPr>
        <w:t>”</w:t>
      </w:r>
      <w:bookmarkEnd w:id="67"/>
      <w:bookmarkEnd w:id="68"/>
      <w:bookmarkEnd w:id="69"/>
      <w:bookmarkEnd w:id="70"/>
      <w:bookmarkEnd w:id="71"/>
      <w:bookmarkEnd w:id="72"/>
      <w:bookmarkEnd w:id="73"/>
      <w:bookmarkEnd w:id="74"/>
      <w:bookmarkEnd w:id="75"/>
      <w:bookmarkEnd w:id="76"/>
      <w:bookmarkEnd w:id="77"/>
      <w:bookmarkEnd w:id="124"/>
      <w:bookmarkEnd w:id="125"/>
      <w:bookmarkEnd w:id="126"/>
      <w:bookmarkEnd w:id="127"/>
      <w:bookmarkEnd w:id="128"/>
      <w:r w:rsidRPr="00F72F07">
        <w:rPr>
          <w:rFonts w:ascii="Palatino Linotype" w:hAnsi="Palatino Linotype"/>
          <w:i/>
          <w:color w:val="000000" w:themeColor="text1"/>
          <w:sz w:val="24"/>
          <w:szCs w:val="24"/>
        </w:rPr>
        <w:t xml:space="preserve"> </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496CE205" w14:textId="77777777" w:rsidR="00EB781A" w:rsidRPr="00F72F07" w:rsidRDefault="00EB781A" w:rsidP="00EB781A">
      <w:pPr>
        <w:rPr>
          <w:rFonts w:ascii="Palatino Linotype" w:hAnsi="Palatino Linotype"/>
          <w:lang w:val="es-MX" w:eastAsia="en-US"/>
        </w:rPr>
      </w:pPr>
    </w:p>
    <w:p w14:paraId="2A36D9BD" w14:textId="3929828F" w:rsidR="00034A1F" w:rsidRPr="00F72F07" w:rsidRDefault="00034A1F" w:rsidP="00D845E3">
      <w:pPr>
        <w:pStyle w:val="Prrafodelista"/>
        <w:numPr>
          <w:ilvl w:val="0"/>
          <w:numId w:val="2"/>
        </w:numPr>
        <w:spacing w:before="240" w:after="240" w:line="360" w:lineRule="auto"/>
        <w:ind w:left="0" w:firstLine="0"/>
        <w:jc w:val="both"/>
        <w:rPr>
          <w:rFonts w:ascii="Palatino Linotype" w:hAnsi="Palatino Linotype"/>
          <w:i/>
        </w:rPr>
      </w:pPr>
      <w:r w:rsidRPr="00F72F07">
        <w:rPr>
          <w:rFonts w:ascii="Palatino Linotype" w:eastAsia="Calibri" w:hAnsi="Palatino Linotype" w:cs="Arial"/>
          <w:lang w:val="es-ES"/>
        </w:rPr>
        <w:t>El Comisionado Ponente con fundamento en lo dispuesto por el artículo 185 fracción II de la</w:t>
      </w:r>
      <w:r w:rsidR="003364ED" w:rsidRPr="00F72F07">
        <w:rPr>
          <w:rFonts w:ascii="Palatino Linotype" w:eastAsia="Calibri" w:hAnsi="Palatino Linotype" w:cs="Arial"/>
          <w:lang w:val="es-ES"/>
        </w:rPr>
        <w:t xml:space="preserve"> ley de la materia, a través de</w:t>
      </w:r>
      <w:r w:rsidRPr="00F72F07">
        <w:rPr>
          <w:rFonts w:ascii="Palatino Linotype" w:eastAsia="Calibri" w:hAnsi="Palatino Linotype" w:cs="Arial"/>
          <w:lang w:val="es-ES"/>
        </w:rPr>
        <w:t xml:space="preserve">l acuerdo de admisión de fecha </w:t>
      </w:r>
      <w:r w:rsidR="00D25C04" w:rsidRPr="00F72F07">
        <w:rPr>
          <w:rFonts w:ascii="Palatino Linotype" w:eastAsia="Calibri" w:hAnsi="Palatino Linotype" w:cs="Arial"/>
          <w:lang w:val="es-ES"/>
        </w:rPr>
        <w:t>once</w:t>
      </w:r>
      <w:r w:rsidR="00280393" w:rsidRPr="00F72F07">
        <w:rPr>
          <w:rFonts w:ascii="Palatino Linotype" w:eastAsia="Calibri" w:hAnsi="Palatino Linotype" w:cs="Arial"/>
          <w:lang w:val="es-ES"/>
        </w:rPr>
        <w:t xml:space="preserve"> </w:t>
      </w:r>
      <w:r w:rsidR="007B002D" w:rsidRPr="00F72F07">
        <w:rPr>
          <w:rFonts w:ascii="Palatino Linotype" w:eastAsia="Calibri" w:hAnsi="Palatino Linotype" w:cs="Arial"/>
          <w:lang w:val="es-ES"/>
        </w:rPr>
        <w:t>(</w:t>
      </w:r>
      <w:r w:rsidR="00D25C04" w:rsidRPr="00F72F07">
        <w:rPr>
          <w:rFonts w:ascii="Palatino Linotype" w:eastAsia="Calibri" w:hAnsi="Palatino Linotype" w:cs="Arial"/>
          <w:lang w:val="es-ES"/>
        </w:rPr>
        <w:t>11</w:t>
      </w:r>
      <w:r w:rsidR="007B002D" w:rsidRPr="00F72F07">
        <w:rPr>
          <w:rFonts w:ascii="Palatino Linotype" w:eastAsia="Calibri" w:hAnsi="Palatino Linotype" w:cs="Arial"/>
          <w:lang w:val="es-ES"/>
        </w:rPr>
        <w:t>)</w:t>
      </w:r>
      <w:r w:rsidR="00290721" w:rsidRPr="00F72F07">
        <w:rPr>
          <w:rFonts w:ascii="Palatino Linotype" w:eastAsia="Calibri" w:hAnsi="Palatino Linotype" w:cs="Arial"/>
          <w:lang w:val="es-ES"/>
        </w:rPr>
        <w:t xml:space="preserve"> </w:t>
      </w:r>
      <w:r w:rsidRPr="00F72F07">
        <w:rPr>
          <w:rFonts w:ascii="Palatino Linotype" w:eastAsia="Calibri" w:hAnsi="Palatino Linotype" w:cs="Arial"/>
          <w:lang w:val="es-ES"/>
        </w:rPr>
        <w:t xml:space="preserve">de </w:t>
      </w:r>
      <w:r w:rsidR="00D25C04" w:rsidRPr="00F72F07">
        <w:rPr>
          <w:rFonts w:ascii="Palatino Linotype" w:eastAsia="Calibri" w:hAnsi="Palatino Linotype" w:cs="Arial"/>
          <w:lang w:val="es-ES"/>
        </w:rPr>
        <w:t>noviem</w:t>
      </w:r>
      <w:r w:rsidR="005D1711" w:rsidRPr="00F72F07">
        <w:rPr>
          <w:rFonts w:ascii="Palatino Linotype" w:eastAsia="Calibri" w:hAnsi="Palatino Linotype" w:cs="Arial"/>
          <w:lang w:val="es-ES"/>
        </w:rPr>
        <w:t>bre</w:t>
      </w:r>
      <w:r w:rsidRPr="00F72F07">
        <w:rPr>
          <w:rFonts w:ascii="Palatino Linotype" w:eastAsia="Calibri" w:hAnsi="Palatino Linotype" w:cs="Arial"/>
          <w:lang w:val="es-ES"/>
        </w:rPr>
        <w:t xml:space="preserve"> del año en curso, puso a disposición de las partes </w:t>
      </w:r>
      <w:r w:rsidR="00C93405" w:rsidRPr="00F72F07">
        <w:rPr>
          <w:rFonts w:ascii="Palatino Linotype" w:eastAsia="Calibri" w:hAnsi="Palatino Linotype" w:cs="Arial"/>
          <w:lang w:val="es-ES"/>
        </w:rPr>
        <w:t>e</w:t>
      </w:r>
      <w:r w:rsidRPr="00F72F07">
        <w:rPr>
          <w:rFonts w:ascii="Palatino Linotype" w:eastAsia="Calibri" w:hAnsi="Palatino Linotype" w:cs="Arial"/>
          <w:lang w:val="es-ES"/>
        </w:rPr>
        <w:t xml:space="preserve">l expediente electrónico </w:t>
      </w:r>
      <w:r w:rsidRPr="00F72F07">
        <w:rPr>
          <w:rFonts w:ascii="Palatino Linotype" w:eastAsia="Calibri" w:hAnsi="Palatino Linotype" w:cs="Arial"/>
        </w:rPr>
        <w:t xml:space="preserve">vía </w:t>
      </w:r>
      <w:r w:rsidRPr="00F72F07">
        <w:rPr>
          <w:rFonts w:ascii="Palatino Linotype" w:eastAsia="Calibri" w:hAnsi="Palatino Linotype" w:cs="Arial"/>
          <w:b/>
          <w:lang w:val="es-ES"/>
        </w:rPr>
        <w:t xml:space="preserve">SAIMEX </w:t>
      </w:r>
      <w:r w:rsidRPr="00F72F07">
        <w:rPr>
          <w:rFonts w:ascii="Palatino Linotype" w:eastAsia="Calibri" w:hAnsi="Palatino Linotype" w:cs="Arial"/>
          <w:lang w:val="es-ES"/>
        </w:rPr>
        <w:t>a efecto de que en un plazo máximo de siete días manifestaran</w:t>
      </w:r>
      <w:r w:rsidR="005E77E6" w:rsidRPr="00F72F07">
        <w:rPr>
          <w:rFonts w:ascii="Palatino Linotype" w:eastAsia="Calibri" w:hAnsi="Palatino Linotype" w:cs="Arial"/>
          <w:lang w:val="es-ES"/>
        </w:rPr>
        <w:t xml:space="preserve"> lo que a su derecho conviniera</w:t>
      </w:r>
      <w:r w:rsidRPr="00F72F07">
        <w:rPr>
          <w:rFonts w:ascii="Palatino Linotype" w:eastAsia="Calibri" w:hAnsi="Palatino Linotype" w:cs="Arial"/>
          <w:lang w:val="es-ES"/>
        </w:rPr>
        <w:t xml:space="preserve">, ofrecieran pruebas y alegatos según </w:t>
      </w:r>
      <w:r w:rsidRPr="00F72F07">
        <w:rPr>
          <w:rFonts w:ascii="Palatino Linotype" w:eastAsia="Calibri" w:hAnsi="Palatino Linotype" w:cs="Arial"/>
          <w:lang w:val="es-ES"/>
        </w:rPr>
        <w:lastRenderedPageBreak/>
        <w:t xml:space="preserve">corresponda a los casos concretos, </w:t>
      </w:r>
      <w:r w:rsidR="00FA448D" w:rsidRPr="00F72F07">
        <w:rPr>
          <w:rFonts w:ascii="Palatino Linotype" w:eastAsia="Calibri" w:hAnsi="Palatino Linotype" w:cs="Arial"/>
          <w:lang w:val="es-ES"/>
        </w:rPr>
        <w:t>y</w:t>
      </w:r>
      <w:r w:rsidRPr="00F72F07">
        <w:rPr>
          <w:rFonts w:ascii="Palatino Linotype" w:eastAsia="Calibri" w:hAnsi="Palatino Linotype" w:cs="Arial"/>
          <w:lang w:val="es-ES"/>
        </w:rPr>
        <w:t xml:space="preserve"> el </w:t>
      </w:r>
      <w:r w:rsidRPr="00F72F07">
        <w:rPr>
          <w:rFonts w:ascii="Palatino Linotype" w:eastAsia="Calibri" w:hAnsi="Palatino Linotype" w:cs="Arial"/>
          <w:b/>
          <w:lang w:val="es-ES"/>
        </w:rPr>
        <w:t>SUJETO OBLIGADO</w:t>
      </w:r>
      <w:r w:rsidRPr="00F72F07">
        <w:rPr>
          <w:rFonts w:ascii="Palatino Linotype" w:eastAsia="Calibri" w:hAnsi="Palatino Linotype" w:cs="Arial"/>
          <w:lang w:val="es-ES"/>
        </w:rPr>
        <w:t xml:space="preserve"> presentará el Informe Justificado procedente.</w:t>
      </w:r>
    </w:p>
    <w:p w14:paraId="495DCD26" w14:textId="77777777" w:rsidR="00FD5361" w:rsidRPr="00F72F07" w:rsidRDefault="00FD5361" w:rsidP="00FD5361">
      <w:pPr>
        <w:pStyle w:val="Prrafodelista"/>
        <w:spacing w:before="240" w:after="240" w:line="360" w:lineRule="auto"/>
        <w:ind w:left="0"/>
        <w:jc w:val="both"/>
        <w:rPr>
          <w:rFonts w:ascii="Palatino Linotype" w:hAnsi="Palatino Linotype"/>
          <w:i/>
        </w:rPr>
      </w:pPr>
    </w:p>
    <w:p w14:paraId="54C63665" w14:textId="4CAE9465" w:rsidR="003A0AA2" w:rsidRPr="00F72F07" w:rsidRDefault="002D58F8" w:rsidP="009B4D4E">
      <w:pPr>
        <w:pStyle w:val="Prrafodelista"/>
        <w:numPr>
          <w:ilvl w:val="0"/>
          <w:numId w:val="2"/>
        </w:numPr>
        <w:spacing w:before="240" w:after="240" w:line="360" w:lineRule="auto"/>
        <w:ind w:left="0" w:firstLine="0"/>
        <w:jc w:val="both"/>
        <w:rPr>
          <w:rFonts w:ascii="Palatino Linotype" w:hAnsi="Palatino Linotype"/>
        </w:rPr>
      </w:pPr>
      <w:r w:rsidRPr="00F72F07">
        <w:rPr>
          <w:rFonts w:ascii="Palatino Linotype" w:hAnsi="Palatino Linotype"/>
          <w:color w:val="000000"/>
        </w:rPr>
        <w:t xml:space="preserve">El </w:t>
      </w:r>
      <w:r w:rsidRPr="00F72F07">
        <w:rPr>
          <w:rFonts w:ascii="Palatino Linotype" w:hAnsi="Palatino Linotype"/>
          <w:b/>
          <w:color w:val="000000"/>
        </w:rPr>
        <w:t>SUJETO OBLIGADO</w:t>
      </w:r>
      <w:r w:rsidR="005072B2" w:rsidRPr="00F72F07">
        <w:rPr>
          <w:rFonts w:ascii="Palatino Linotype" w:hAnsi="Palatino Linotype"/>
          <w:color w:val="000000"/>
        </w:rPr>
        <w:t xml:space="preserve"> </w:t>
      </w:r>
      <w:r w:rsidR="00280393" w:rsidRPr="00F72F07">
        <w:rPr>
          <w:rFonts w:ascii="Palatino Linotype" w:hAnsi="Palatino Linotype"/>
          <w:color w:val="000000"/>
        </w:rPr>
        <w:t>realizo manifestaciones</w:t>
      </w:r>
      <w:r w:rsidR="005072B2" w:rsidRPr="00F72F07">
        <w:rPr>
          <w:rFonts w:ascii="Palatino Linotype" w:hAnsi="Palatino Linotype"/>
          <w:color w:val="000000"/>
        </w:rPr>
        <w:t xml:space="preserve"> </w:t>
      </w:r>
      <w:r w:rsidR="00D25C04" w:rsidRPr="00F72F07">
        <w:rPr>
          <w:rFonts w:ascii="Palatino Linotype" w:hAnsi="Palatino Linotype"/>
          <w:color w:val="000000"/>
        </w:rPr>
        <w:t xml:space="preserve">el día dieciocho (18) de noviembre del año en curso, </w:t>
      </w:r>
      <w:r w:rsidR="00C52DDA" w:rsidRPr="00F72F07">
        <w:rPr>
          <w:rFonts w:ascii="Palatino Linotype" w:hAnsi="Palatino Linotype"/>
          <w:color w:val="000000"/>
        </w:rPr>
        <w:t>a través de</w:t>
      </w:r>
      <w:r w:rsidR="00D25C04" w:rsidRPr="00F72F07">
        <w:rPr>
          <w:rFonts w:ascii="Palatino Linotype" w:hAnsi="Palatino Linotype"/>
          <w:color w:val="000000"/>
        </w:rPr>
        <w:t xml:space="preserve"> un oficio</w:t>
      </w:r>
      <w:r w:rsidR="00C52DDA" w:rsidRPr="00F72F07">
        <w:rPr>
          <w:rFonts w:ascii="Palatino Linotype" w:hAnsi="Palatino Linotype"/>
          <w:color w:val="000000"/>
        </w:rPr>
        <w:t xml:space="preserve"> </w:t>
      </w:r>
      <w:r w:rsidR="00D25C04" w:rsidRPr="00F72F07">
        <w:rPr>
          <w:rFonts w:ascii="Palatino Linotype" w:hAnsi="Palatino Linotype"/>
          <w:color w:val="000000"/>
        </w:rPr>
        <w:t>que fue</w:t>
      </w:r>
      <w:r w:rsidR="00EF16A0" w:rsidRPr="00F72F07">
        <w:rPr>
          <w:rFonts w:ascii="Palatino Linotype" w:hAnsi="Palatino Linotype"/>
          <w:color w:val="000000"/>
        </w:rPr>
        <w:t xml:space="preserve"> </w:t>
      </w:r>
      <w:r w:rsidR="00D25C04" w:rsidRPr="00F72F07">
        <w:rPr>
          <w:rFonts w:ascii="Palatino Linotype" w:hAnsi="Palatino Linotype"/>
          <w:color w:val="000000"/>
        </w:rPr>
        <w:t>puesto</w:t>
      </w:r>
      <w:r w:rsidR="00EF16A0" w:rsidRPr="00F72F07">
        <w:rPr>
          <w:rFonts w:ascii="Palatino Linotype" w:hAnsi="Palatino Linotype"/>
          <w:color w:val="000000"/>
        </w:rPr>
        <w:t xml:space="preserve"> a disposición del </w:t>
      </w:r>
      <w:r w:rsidR="00EF16A0" w:rsidRPr="00F72F07">
        <w:rPr>
          <w:rFonts w:ascii="Palatino Linotype" w:hAnsi="Palatino Linotype"/>
          <w:b/>
          <w:color w:val="000000"/>
        </w:rPr>
        <w:t xml:space="preserve">RECURRENTE </w:t>
      </w:r>
      <w:r w:rsidR="00A35986" w:rsidRPr="00F72F07">
        <w:rPr>
          <w:rFonts w:ascii="Palatino Linotype" w:hAnsi="Palatino Linotype"/>
          <w:color w:val="000000"/>
        </w:rPr>
        <w:t>mediante acuerdo de fecha tres</w:t>
      </w:r>
      <w:r w:rsidR="00EF16A0" w:rsidRPr="00F72F07">
        <w:rPr>
          <w:rFonts w:ascii="Palatino Linotype" w:hAnsi="Palatino Linotype"/>
          <w:color w:val="000000"/>
        </w:rPr>
        <w:t xml:space="preserve"> (0</w:t>
      </w:r>
      <w:r w:rsidR="00A35986" w:rsidRPr="00F72F07">
        <w:rPr>
          <w:rFonts w:ascii="Palatino Linotype" w:hAnsi="Palatino Linotype"/>
          <w:color w:val="000000"/>
        </w:rPr>
        <w:t>3</w:t>
      </w:r>
      <w:r w:rsidR="00EF16A0" w:rsidRPr="00F72F07">
        <w:rPr>
          <w:rFonts w:ascii="Palatino Linotype" w:hAnsi="Palatino Linotype"/>
          <w:color w:val="000000"/>
        </w:rPr>
        <w:t>) de diciembre del mismo año</w:t>
      </w:r>
      <w:r w:rsidR="00D25C04" w:rsidRPr="00F72F07">
        <w:rPr>
          <w:rFonts w:ascii="Palatino Linotype" w:hAnsi="Palatino Linotype"/>
          <w:color w:val="000000"/>
        </w:rPr>
        <w:t xml:space="preserve">, en el </w:t>
      </w:r>
      <w:proofErr w:type="gramStart"/>
      <w:r w:rsidR="00D25C04" w:rsidRPr="00F72F07">
        <w:rPr>
          <w:rFonts w:ascii="Palatino Linotype" w:hAnsi="Palatino Linotype"/>
          <w:color w:val="000000"/>
        </w:rPr>
        <w:t>que</w:t>
      </w:r>
      <w:proofErr w:type="gramEnd"/>
      <w:r w:rsidR="00D25C04" w:rsidRPr="00F72F07">
        <w:rPr>
          <w:rFonts w:ascii="Palatino Linotype" w:hAnsi="Palatino Linotype"/>
          <w:color w:val="000000"/>
        </w:rPr>
        <w:t xml:space="preserve"> de manera general, informa que se pone a disposición la información para su consulta directa</w:t>
      </w:r>
      <w:r w:rsidRPr="00F72F07">
        <w:rPr>
          <w:rFonts w:ascii="Palatino Linotype" w:hAnsi="Palatino Linotype"/>
          <w:color w:val="000000"/>
        </w:rPr>
        <w:t xml:space="preserve">. Por su parte </w:t>
      </w:r>
      <w:r w:rsidR="00EF16A0" w:rsidRPr="00F72F07">
        <w:rPr>
          <w:rFonts w:ascii="Palatino Linotype" w:hAnsi="Palatino Linotype"/>
          <w:color w:val="000000"/>
        </w:rPr>
        <w:t>el</w:t>
      </w:r>
      <w:r w:rsidRPr="00F72F07">
        <w:rPr>
          <w:rFonts w:ascii="Palatino Linotype" w:hAnsi="Palatino Linotype"/>
          <w:b/>
          <w:color w:val="000000"/>
        </w:rPr>
        <w:t xml:space="preserve"> PARTICULAR </w:t>
      </w:r>
      <w:r w:rsidRPr="00F72F07">
        <w:rPr>
          <w:rFonts w:ascii="Palatino Linotype" w:hAnsi="Palatino Linotype"/>
          <w:color w:val="000000"/>
        </w:rPr>
        <w:t>dejo de realizar manifestaciones que a su derecho conviniera y asistiera</w:t>
      </w:r>
      <w:r w:rsidR="00C200E3" w:rsidRPr="00F72F07">
        <w:rPr>
          <w:rFonts w:ascii="Palatino Linotype" w:hAnsi="Palatino Linotype"/>
          <w:color w:val="000000"/>
        </w:rPr>
        <w:t>.</w:t>
      </w:r>
    </w:p>
    <w:p w14:paraId="6F675269" w14:textId="77777777" w:rsidR="00192D8E" w:rsidRPr="00F72F07" w:rsidRDefault="00192D8E" w:rsidP="00192D8E">
      <w:pPr>
        <w:pStyle w:val="Prrafodelista"/>
        <w:spacing w:before="240" w:after="240" w:line="360" w:lineRule="auto"/>
        <w:ind w:left="0"/>
        <w:jc w:val="both"/>
        <w:rPr>
          <w:rFonts w:ascii="Palatino Linotype" w:hAnsi="Palatino Linotype"/>
          <w:b/>
        </w:rPr>
      </w:pPr>
    </w:p>
    <w:p w14:paraId="3214A902" w14:textId="0A7060AE" w:rsidR="00184266" w:rsidRPr="00F72F07" w:rsidRDefault="00025B10" w:rsidP="00184266">
      <w:pPr>
        <w:pStyle w:val="Prrafodelista"/>
        <w:numPr>
          <w:ilvl w:val="0"/>
          <w:numId w:val="2"/>
        </w:numPr>
        <w:spacing w:before="240" w:after="240" w:line="360" w:lineRule="auto"/>
        <w:ind w:left="0" w:firstLine="0"/>
        <w:jc w:val="both"/>
        <w:rPr>
          <w:rFonts w:ascii="Palatino Linotype" w:hAnsi="Palatino Linotype"/>
          <w:b/>
        </w:rPr>
      </w:pPr>
      <w:r w:rsidRPr="00F72F07">
        <w:rPr>
          <w:rFonts w:ascii="Palatino Linotype" w:hAnsi="Palatino Linotype"/>
        </w:rPr>
        <w:t xml:space="preserve">El Comisionado Ponente </w:t>
      </w:r>
      <w:r w:rsidR="00CE2991" w:rsidRPr="00F72F07">
        <w:rPr>
          <w:rFonts w:ascii="Palatino Linotype" w:hAnsi="Palatino Linotype"/>
        </w:rPr>
        <w:t xml:space="preserve">decreto el cierre de instrucción mediante acuerdo de fecha </w:t>
      </w:r>
      <w:r w:rsidR="00D25C04" w:rsidRPr="00F72F07">
        <w:rPr>
          <w:rFonts w:ascii="Palatino Linotype" w:hAnsi="Palatino Linotype"/>
        </w:rPr>
        <w:t>catorc</w:t>
      </w:r>
      <w:r w:rsidR="00A35986" w:rsidRPr="00F72F07">
        <w:rPr>
          <w:rFonts w:ascii="Palatino Linotype" w:hAnsi="Palatino Linotype"/>
        </w:rPr>
        <w:t>e</w:t>
      </w:r>
      <w:r w:rsidR="00EF16A0" w:rsidRPr="00F72F07">
        <w:rPr>
          <w:rFonts w:ascii="Palatino Linotype" w:hAnsi="Palatino Linotype"/>
        </w:rPr>
        <w:t xml:space="preserve"> (</w:t>
      </w:r>
      <w:r w:rsidR="00D25C04" w:rsidRPr="00F72F07">
        <w:rPr>
          <w:rFonts w:ascii="Palatino Linotype" w:hAnsi="Palatino Linotype"/>
        </w:rPr>
        <w:t>14</w:t>
      </w:r>
      <w:r w:rsidR="002D2D1D" w:rsidRPr="00F72F07">
        <w:rPr>
          <w:rFonts w:ascii="Palatino Linotype" w:hAnsi="Palatino Linotype"/>
        </w:rPr>
        <w:t xml:space="preserve">) de </w:t>
      </w:r>
      <w:r w:rsidR="00EF16A0" w:rsidRPr="00F72F07">
        <w:rPr>
          <w:rFonts w:ascii="Palatino Linotype" w:hAnsi="Palatino Linotype"/>
        </w:rPr>
        <w:t>dic</w:t>
      </w:r>
      <w:r w:rsidR="002D2D1D" w:rsidRPr="00F72F07">
        <w:rPr>
          <w:rFonts w:ascii="Palatino Linotype" w:hAnsi="Palatino Linotype"/>
        </w:rPr>
        <w:t xml:space="preserve">iembre </w:t>
      </w:r>
      <w:r w:rsidR="00CE2991" w:rsidRPr="00F72F07">
        <w:rPr>
          <w:rFonts w:ascii="Palatino Linotype" w:hAnsi="Palatino Linotype"/>
        </w:rPr>
        <w:t xml:space="preserve">de dos mil </w:t>
      </w:r>
      <w:r w:rsidR="00772B6F" w:rsidRPr="00F72F07">
        <w:rPr>
          <w:rFonts w:ascii="Palatino Linotype" w:hAnsi="Palatino Linotype"/>
        </w:rPr>
        <w:t>veinte</w:t>
      </w:r>
      <w:r w:rsidR="00CE2991" w:rsidRPr="00F72F07">
        <w:rPr>
          <w:rFonts w:ascii="Palatino Linotype" w:hAnsi="Palatino Linotype"/>
        </w:rPr>
        <w:t>;</w:t>
      </w:r>
      <w:r w:rsidR="00C8486C" w:rsidRPr="00F72F07">
        <w:rPr>
          <w:rFonts w:ascii="Palatino Linotype" w:hAnsi="Palatino Linotype"/>
        </w:rPr>
        <w:t xml:space="preserve"> </w:t>
      </w:r>
      <w:r w:rsidR="002D58F8" w:rsidRPr="00F72F07">
        <w:rPr>
          <w:rFonts w:ascii="Palatino Linotype" w:hAnsi="Palatino Linotype"/>
        </w:rPr>
        <w:t>ordenando</w:t>
      </w:r>
      <w:r w:rsidR="00585F00" w:rsidRPr="00F72F07">
        <w:rPr>
          <w:rFonts w:ascii="Palatino Linotype" w:hAnsi="Palatino Linotype" w:cs="Arial"/>
        </w:rPr>
        <w:t xml:space="preserve"> tur</w:t>
      </w:r>
      <w:r w:rsidR="00434B23" w:rsidRPr="00F72F07">
        <w:rPr>
          <w:rFonts w:ascii="Palatino Linotype" w:hAnsi="Palatino Linotype" w:cs="Arial"/>
        </w:rPr>
        <w:t xml:space="preserve">nar el expediente a resolución, </w:t>
      </w:r>
      <w:r w:rsidR="00274F7F" w:rsidRPr="00F72F07">
        <w:rPr>
          <w:rFonts w:ascii="Palatino Linotype" w:hAnsi="Palatino Linotype" w:cs="Arial"/>
        </w:rPr>
        <w:t xml:space="preserve">por lo que no habiendo más que hacer constar, </w:t>
      </w:r>
      <w:r w:rsidR="001F5AF8" w:rsidRPr="00F72F07">
        <w:rPr>
          <w:rFonts w:ascii="Palatino Linotype" w:hAnsi="Palatino Linotype" w:cs="Arial"/>
        </w:rPr>
        <w:t xml:space="preserve">y </w:t>
      </w:r>
    </w:p>
    <w:p w14:paraId="51E91971" w14:textId="4A8939B2" w:rsidR="00585F00" w:rsidRPr="00F72F07" w:rsidRDefault="00585F00" w:rsidP="00585F00">
      <w:pPr>
        <w:pStyle w:val="Ttulo1"/>
        <w:jc w:val="center"/>
        <w:rPr>
          <w:b/>
          <w:szCs w:val="24"/>
        </w:rPr>
      </w:pPr>
      <w:bookmarkStart w:id="129" w:name="_Toc491791302"/>
      <w:bookmarkStart w:id="130" w:name="_Toc57928476"/>
      <w:r w:rsidRPr="00F72F07">
        <w:rPr>
          <w:b/>
          <w:szCs w:val="24"/>
        </w:rPr>
        <w:t>CONSIDERANDO</w:t>
      </w:r>
      <w:bookmarkEnd w:id="129"/>
      <w:bookmarkEnd w:id="130"/>
    </w:p>
    <w:p w14:paraId="7681ED66" w14:textId="77777777" w:rsidR="00585F00" w:rsidRPr="00F72F07" w:rsidRDefault="00585F00" w:rsidP="00585F00">
      <w:pPr>
        <w:rPr>
          <w:rFonts w:ascii="Palatino Linotype" w:hAnsi="Palatino Linotype"/>
          <w:lang w:val="es-MX" w:eastAsia="en-US"/>
        </w:rPr>
      </w:pPr>
    </w:p>
    <w:p w14:paraId="717D4ABA" w14:textId="77777777" w:rsidR="00585F00" w:rsidRPr="00F72F07" w:rsidRDefault="00585F00" w:rsidP="00585F00">
      <w:pPr>
        <w:pStyle w:val="Ttulo2"/>
        <w:rPr>
          <w:rFonts w:ascii="Palatino Linotype" w:hAnsi="Palatino Linotype"/>
          <w:b/>
          <w:color w:val="auto"/>
          <w:sz w:val="24"/>
          <w:szCs w:val="24"/>
        </w:rPr>
      </w:pPr>
      <w:bookmarkStart w:id="131" w:name="_Toc491791303"/>
      <w:bookmarkStart w:id="132" w:name="_Toc57928477"/>
      <w:r w:rsidRPr="00F72F07">
        <w:rPr>
          <w:rFonts w:ascii="Palatino Linotype" w:hAnsi="Palatino Linotype"/>
          <w:b/>
          <w:color w:val="auto"/>
          <w:sz w:val="24"/>
          <w:szCs w:val="24"/>
        </w:rPr>
        <w:t>PRIMERO. De la competencia</w:t>
      </w:r>
      <w:bookmarkEnd w:id="131"/>
      <w:bookmarkEnd w:id="132"/>
    </w:p>
    <w:p w14:paraId="6EA8B854" w14:textId="77777777" w:rsidR="00585F00" w:rsidRPr="00F72F07" w:rsidRDefault="00585F00" w:rsidP="00585F00">
      <w:pPr>
        <w:rPr>
          <w:rFonts w:ascii="Palatino Linotype" w:hAnsi="Palatino Linotype"/>
          <w:lang w:val="es-MX" w:eastAsia="en-US"/>
        </w:rPr>
      </w:pPr>
    </w:p>
    <w:p w14:paraId="59B46AF8" w14:textId="77777777" w:rsidR="00585F00" w:rsidRPr="00F72F07"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F72F07">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72F07">
        <w:rPr>
          <w:rFonts w:ascii="Palatino Linotype" w:eastAsia="Calibri" w:hAnsi="Palatino Linotype" w:cs="Times New Roman"/>
          <w:b/>
          <w:lang w:val="es-ES"/>
        </w:rPr>
        <w:t>Constitución Política de los Estados Unidos Mexicanos</w:t>
      </w:r>
      <w:r w:rsidRPr="00F72F07">
        <w:rPr>
          <w:rFonts w:ascii="Palatino Linotype" w:eastAsia="Calibri" w:hAnsi="Palatino Linotype" w:cs="Times New Roman"/>
          <w:lang w:val="es-ES"/>
        </w:rPr>
        <w:t xml:space="preserve">; 5, párrafos vigésimo, vigésimo primero y vigésimo segundo fracciones IV y V de la </w:t>
      </w:r>
      <w:r w:rsidRPr="00F72F07">
        <w:rPr>
          <w:rFonts w:ascii="Palatino Linotype" w:eastAsia="Calibri" w:hAnsi="Palatino Linotype" w:cs="Times New Roman"/>
          <w:b/>
          <w:lang w:val="es-ES"/>
        </w:rPr>
        <w:t>Constitución Política del Estado Libre y Soberano de México</w:t>
      </w:r>
      <w:r w:rsidRPr="00F72F07">
        <w:rPr>
          <w:rFonts w:ascii="Palatino Linotype" w:eastAsia="Calibri" w:hAnsi="Palatino Linotype" w:cs="Times New Roman"/>
          <w:lang w:val="es-ES"/>
        </w:rPr>
        <w:t xml:space="preserve">; artículos 1, 2 fracción </w:t>
      </w:r>
      <w:r w:rsidRPr="00F72F07">
        <w:rPr>
          <w:rFonts w:ascii="Palatino Linotype" w:eastAsia="Calibri" w:hAnsi="Palatino Linotype" w:cs="Times New Roman"/>
          <w:lang w:val="es-ES"/>
        </w:rPr>
        <w:lastRenderedPageBreak/>
        <w:t xml:space="preserve">II, 13, 29, 36 fracciones I y II, 176, 178, 179, 181 párrafo tercero y 185 </w:t>
      </w:r>
      <w:r w:rsidRPr="00F72F07">
        <w:rPr>
          <w:rFonts w:ascii="Palatino Linotype" w:eastAsia="Calibri" w:hAnsi="Palatino Linotype" w:cs="Arial"/>
          <w:lang w:val="es-ES"/>
        </w:rPr>
        <w:t xml:space="preserve">de la </w:t>
      </w:r>
      <w:r w:rsidRPr="00F72F07">
        <w:rPr>
          <w:rFonts w:ascii="Palatino Linotype" w:eastAsia="Calibri" w:hAnsi="Palatino Linotype" w:cs="Arial"/>
          <w:b/>
          <w:lang w:val="es-ES"/>
        </w:rPr>
        <w:t>Ley de Transparencia y Acceso a la Información Pública del Estado de México y Municipios</w:t>
      </w:r>
      <w:r w:rsidRPr="00F72F07">
        <w:rPr>
          <w:rFonts w:ascii="Palatino Linotype" w:eastAsia="Calibri" w:hAnsi="Palatino Linotype" w:cs="Arial"/>
          <w:lang w:val="es-ES"/>
        </w:rPr>
        <w:t xml:space="preserve">; ; y 10, 7, 9 fracciones I y XXIV, y 11 del </w:t>
      </w:r>
      <w:r w:rsidRPr="00F72F07">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7C511749" w14:textId="77777777" w:rsidR="00C936E7" w:rsidRPr="00F72F07" w:rsidRDefault="00C936E7" w:rsidP="00C936E7">
      <w:pPr>
        <w:pStyle w:val="Prrafodelista"/>
        <w:spacing w:line="360" w:lineRule="auto"/>
        <w:ind w:left="0"/>
        <w:jc w:val="both"/>
        <w:rPr>
          <w:rFonts w:ascii="Palatino Linotype" w:eastAsia="Calibri" w:hAnsi="Palatino Linotype" w:cs="Times New Roman"/>
          <w:b/>
          <w:lang w:val="es-ES"/>
        </w:rPr>
      </w:pPr>
    </w:p>
    <w:p w14:paraId="76E00B18" w14:textId="77777777" w:rsidR="00C52DDA" w:rsidRPr="00F72F07" w:rsidRDefault="00C52DDA" w:rsidP="00C52DDA">
      <w:pPr>
        <w:pStyle w:val="Prrafodelista"/>
        <w:numPr>
          <w:ilvl w:val="0"/>
          <w:numId w:val="2"/>
        </w:numPr>
        <w:spacing w:line="360" w:lineRule="auto"/>
        <w:ind w:left="0" w:firstLine="0"/>
        <w:jc w:val="both"/>
        <w:rPr>
          <w:rFonts w:ascii="Palatino Linotype" w:eastAsia="Times New Roman" w:hAnsi="Palatino Linotype" w:cs="Arial"/>
          <w:color w:val="000000"/>
        </w:rPr>
      </w:pPr>
      <w:r w:rsidRPr="00F72F07">
        <w:rPr>
          <w:rFonts w:ascii="Palatino Linotype" w:eastAsia="Calibri" w:hAnsi="Palatino Linotype" w:cs="Times New Roman"/>
          <w:lang w:val="es-ES"/>
        </w:rPr>
        <w:t>Es</w:t>
      </w:r>
      <w:r w:rsidRPr="00F72F07">
        <w:rPr>
          <w:rFonts w:ascii="Palatino Linotype" w:eastAsia="Calibri" w:hAnsi="Palatino Linotype" w:cs="Arial"/>
          <w:lang w:val="es-ES"/>
        </w:rPr>
        <w:t xml:space="preserve"> de precisar, que la Ley de Transparencia y Acceso a la Información Pública del Estado de México y Municipios, en el artículo 178 describe la procedencia del recurso de revisión; asimismo señala que el plazo del </w:t>
      </w:r>
      <w:r w:rsidRPr="00F72F07">
        <w:rPr>
          <w:rFonts w:ascii="Palatino Linotype" w:eastAsia="Calibri" w:hAnsi="Palatino Linotype" w:cs="Arial"/>
          <w:b/>
          <w:lang w:val="es-ES"/>
        </w:rPr>
        <w:t>SUJETO OBLIGADO</w:t>
      </w:r>
      <w:r w:rsidRPr="00F72F07">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C167E86" w14:textId="77777777" w:rsidR="00C52DDA" w:rsidRPr="00F72F07" w:rsidRDefault="00C52DDA" w:rsidP="00C52DDA">
      <w:pPr>
        <w:pStyle w:val="Prrafodelista"/>
        <w:spacing w:line="360" w:lineRule="auto"/>
        <w:ind w:left="0"/>
        <w:jc w:val="both"/>
        <w:rPr>
          <w:rFonts w:ascii="Palatino Linotype" w:eastAsia="Times New Roman" w:hAnsi="Palatino Linotype" w:cs="Arial"/>
          <w:color w:val="000000"/>
        </w:rPr>
      </w:pPr>
    </w:p>
    <w:p w14:paraId="5600963F" w14:textId="77777777" w:rsidR="00C52DDA" w:rsidRPr="00F72F07" w:rsidRDefault="00C52DDA" w:rsidP="00C52DDA">
      <w:pPr>
        <w:pStyle w:val="Prrafodelista"/>
        <w:numPr>
          <w:ilvl w:val="0"/>
          <w:numId w:val="2"/>
        </w:numPr>
        <w:spacing w:line="360" w:lineRule="auto"/>
        <w:ind w:left="0" w:firstLine="0"/>
        <w:jc w:val="both"/>
        <w:rPr>
          <w:rFonts w:ascii="Palatino Linotype" w:eastAsia="Times New Roman" w:hAnsi="Palatino Linotype" w:cs="Arial"/>
          <w:color w:val="000000"/>
        </w:rPr>
      </w:pPr>
      <w:r w:rsidRPr="00F72F07">
        <w:rPr>
          <w:rFonts w:ascii="Palatino Linotype" w:eastAsia="Calibri" w:hAnsi="Palatino Linotype" w:cs="Times New Roman"/>
          <w:lang w:val="es-ES"/>
        </w:rPr>
        <w:t>Por</w:t>
      </w:r>
      <w:r w:rsidRPr="00F72F07">
        <w:rPr>
          <w:rFonts w:ascii="Palatino Linotype" w:eastAsia="Calibri" w:hAnsi="Palatino Linotype" w:cs="Arial"/>
          <w:lang w:val="es-ES"/>
        </w:rPr>
        <w:t xml:space="preserve"> ende, se constituye la figura jurídica de la </w:t>
      </w:r>
      <w:r w:rsidRPr="00F72F07">
        <w:rPr>
          <w:rFonts w:ascii="Palatino Linotype" w:eastAsia="Calibri" w:hAnsi="Palatino Linotype" w:cs="Arial"/>
          <w:i/>
          <w:lang w:val="es-ES"/>
        </w:rPr>
        <w:t>negativa ficta</w:t>
      </w:r>
      <w:r w:rsidRPr="00F72F07">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F72F07">
        <w:rPr>
          <w:rFonts w:ascii="Palatino Linotype" w:eastAsia="Calibri" w:hAnsi="Palatino Linotype" w:cs="Arial"/>
          <w:b/>
          <w:lang w:val="es-ES"/>
        </w:rPr>
        <w:t>178</w:t>
      </w:r>
      <w:r w:rsidRPr="00F72F07">
        <w:rPr>
          <w:rFonts w:ascii="Palatino Linotype" w:eastAsia="Calibri" w:hAnsi="Palatino Linotype" w:cs="Arial"/>
          <w:lang w:val="es-ES"/>
        </w:rPr>
        <w:t xml:space="preserve"> segundo párrafo de </w:t>
      </w:r>
      <w:r w:rsidRPr="00F72F07">
        <w:rPr>
          <w:rFonts w:ascii="Palatino Linotype" w:eastAsia="Calibri" w:hAnsi="Palatino Linotype" w:cs="Arial"/>
          <w:b/>
          <w:lang w:val="es-ES"/>
        </w:rPr>
        <w:t>Ley de Transparencia y Acceso a la Información Pública del Estado de México y Municipios</w:t>
      </w:r>
      <w:r w:rsidRPr="00F72F07">
        <w:rPr>
          <w:rFonts w:ascii="Palatino Linotype" w:eastAsia="Calibri" w:hAnsi="Palatino Linotype" w:cs="Times New Roman"/>
          <w:color w:val="000000"/>
          <w:shd w:val="clear" w:color="auto" w:fill="FFFFFF"/>
        </w:rPr>
        <w:t xml:space="preserve">, que dispone; ante la falta de respuesta del </w:t>
      </w:r>
      <w:r w:rsidRPr="00F72F07">
        <w:rPr>
          <w:rFonts w:ascii="Palatino Linotype" w:eastAsia="Calibri" w:hAnsi="Palatino Linotype" w:cs="Times New Roman"/>
          <w:b/>
          <w:color w:val="000000"/>
          <w:shd w:val="clear" w:color="auto" w:fill="FFFFFF"/>
        </w:rPr>
        <w:t>SUJETO OBLIGADO,</w:t>
      </w:r>
      <w:r w:rsidRPr="00F72F07">
        <w:rPr>
          <w:rFonts w:ascii="Palatino Linotype" w:eastAsia="Calibri" w:hAnsi="Palatino Linotype" w:cs="Times New Roman"/>
          <w:color w:val="000000"/>
          <w:shd w:val="clear" w:color="auto" w:fill="FFFFFF"/>
        </w:rPr>
        <w:t xml:space="preserve"> dentro de los plazos establecidos en </w:t>
      </w:r>
      <w:r w:rsidRPr="00F72F07">
        <w:rPr>
          <w:rFonts w:ascii="Palatino Linotype" w:eastAsia="Calibri" w:hAnsi="Palatino Linotype" w:cs="Times New Roman"/>
          <w:color w:val="000000"/>
          <w:shd w:val="clear" w:color="auto" w:fill="FFFFFF"/>
        </w:rPr>
        <w:lastRenderedPageBreak/>
        <w:t xml:space="preserve">esta Ley, a una solicitud de acceso a la información pública, el recurso </w:t>
      </w:r>
      <w:r w:rsidRPr="00F72F07">
        <w:rPr>
          <w:rFonts w:ascii="Palatino Linotype" w:eastAsia="Calibri" w:hAnsi="Palatino Linotype" w:cs="Times New Roman"/>
          <w:b/>
          <w:color w:val="000000"/>
          <w:shd w:val="clear" w:color="auto" w:fill="FFFFFF"/>
        </w:rPr>
        <w:t xml:space="preserve">podrá ser interpuesto en cualquier momento. </w:t>
      </w:r>
    </w:p>
    <w:p w14:paraId="6F90D83C" w14:textId="77777777" w:rsidR="00C52DDA" w:rsidRPr="00F72F07" w:rsidRDefault="00C52DDA" w:rsidP="00C52DDA">
      <w:pPr>
        <w:pStyle w:val="Prrafodelista"/>
        <w:rPr>
          <w:rFonts w:ascii="Palatino Linotype" w:eastAsia="Times New Roman" w:hAnsi="Palatino Linotype" w:cs="Arial"/>
          <w:color w:val="000000"/>
        </w:rPr>
      </w:pPr>
    </w:p>
    <w:p w14:paraId="22C45E79" w14:textId="77777777" w:rsidR="00C52DDA" w:rsidRPr="00F72F07" w:rsidRDefault="00C52DDA" w:rsidP="00C52DDA">
      <w:pPr>
        <w:pStyle w:val="Prrafodelista"/>
        <w:numPr>
          <w:ilvl w:val="0"/>
          <w:numId w:val="2"/>
        </w:numPr>
        <w:spacing w:line="360" w:lineRule="auto"/>
        <w:ind w:left="0" w:firstLine="0"/>
        <w:jc w:val="both"/>
        <w:rPr>
          <w:rFonts w:ascii="Palatino Linotype" w:eastAsia="Times New Roman" w:hAnsi="Palatino Linotype" w:cs="Arial"/>
          <w:color w:val="000000"/>
        </w:rPr>
      </w:pPr>
      <w:r w:rsidRPr="00F72F07">
        <w:rPr>
          <w:rFonts w:ascii="Palatino Linotype" w:eastAsia="Calibri" w:hAnsi="Palatino Linotype" w:cs="Arial"/>
          <w:lang w:val="es-ES"/>
        </w:rPr>
        <w:t xml:space="preserve">Por lo que, tratándose de la </w:t>
      </w:r>
      <w:r w:rsidRPr="00F72F07">
        <w:rPr>
          <w:rFonts w:ascii="Palatino Linotype" w:eastAsia="Calibri" w:hAnsi="Palatino Linotype" w:cs="Arial"/>
          <w:i/>
          <w:lang w:val="es-ES"/>
        </w:rPr>
        <w:t>negativa ficta</w:t>
      </w:r>
      <w:r w:rsidRPr="00F72F07">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F72F07">
        <w:rPr>
          <w:rFonts w:ascii="Palatino Linotype" w:eastAsia="Calibri" w:hAnsi="Palatino Linotype" w:cs="Arial"/>
          <w:i/>
          <w:lang w:val="es-ES"/>
        </w:rPr>
        <w:t>negativa ficta</w:t>
      </w:r>
      <w:r w:rsidRPr="00F72F07">
        <w:rPr>
          <w:rFonts w:ascii="Palatino Linotype" w:eastAsia="Calibri" w:hAnsi="Palatino Linotype" w:cs="Arial"/>
          <w:lang w:val="es-ES"/>
        </w:rPr>
        <w:t>, que señala:</w:t>
      </w:r>
    </w:p>
    <w:p w14:paraId="6269185A" w14:textId="77777777" w:rsidR="00C52DDA" w:rsidRPr="00F72F07" w:rsidRDefault="00C52DDA" w:rsidP="00C52DDA">
      <w:pPr>
        <w:tabs>
          <w:tab w:val="left" w:pos="7655"/>
        </w:tabs>
        <w:spacing w:before="240" w:after="240" w:line="360" w:lineRule="auto"/>
        <w:ind w:left="567" w:right="567"/>
        <w:jc w:val="center"/>
        <w:rPr>
          <w:rFonts w:ascii="Palatino Linotype" w:eastAsia="Calibri" w:hAnsi="Palatino Linotype" w:cs="Arial"/>
          <w:b/>
          <w:lang w:val="es-ES"/>
        </w:rPr>
      </w:pPr>
      <w:r w:rsidRPr="00F72F07">
        <w:rPr>
          <w:rFonts w:ascii="Palatino Linotype" w:eastAsia="Calibri" w:hAnsi="Palatino Linotype" w:cs="Arial"/>
          <w:b/>
          <w:lang w:val="es-ES"/>
        </w:rPr>
        <w:t>Criterio 0001-15</w:t>
      </w:r>
    </w:p>
    <w:p w14:paraId="74D83113" w14:textId="77777777" w:rsidR="00C52DDA" w:rsidRPr="00F72F07" w:rsidRDefault="00C52DDA" w:rsidP="00C52DDA">
      <w:pPr>
        <w:tabs>
          <w:tab w:val="left" w:pos="7655"/>
        </w:tabs>
        <w:spacing w:before="240" w:after="240" w:line="360" w:lineRule="auto"/>
        <w:ind w:left="567" w:right="567"/>
        <w:jc w:val="both"/>
        <w:rPr>
          <w:rFonts w:ascii="Palatino Linotype" w:eastAsia="Calibri" w:hAnsi="Palatino Linotype" w:cs="Arial"/>
          <w:i/>
          <w:lang w:val="es-ES"/>
        </w:rPr>
      </w:pPr>
      <w:r w:rsidRPr="00F72F07">
        <w:rPr>
          <w:rFonts w:ascii="Palatino Linotype" w:eastAsia="Calibri" w:hAnsi="Palatino Linotype" w:cs="Arial"/>
          <w:b/>
          <w:i/>
          <w:lang w:val="es-ES"/>
        </w:rPr>
        <w:t>NEGATIVA FICTA. PLAZO PARA INTERPONER EL RECURSO DE REVISIÓN TRATÁNDOSE DE.</w:t>
      </w:r>
      <w:r w:rsidRPr="00F72F07">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w:t>
      </w:r>
      <w:r w:rsidRPr="00F72F07">
        <w:rPr>
          <w:rFonts w:ascii="Palatino Linotype" w:eastAsia="Calibri" w:hAnsi="Palatino Linotype" w:cs="Arial"/>
          <w:i/>
          <w:lang w:val="es-ES"/>
        </w:rPr>
        <w:lastRenderedPageBreak/>
        <w:t>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4DF93D3" w14:textId="552840A1" w:rsidR="00C52DDA" w:rsidRPr="00F72F07" w:rsidRDefault="00C52DDA" w:rsidP="00C52DDA">
      <w:pPr>
        <w:pStyle w:val="Prrafodelista"/>
        <w:numPr>
          <w:ilvl w:val="0"/>
          <w:numId w:val="2"/>
        </w:numPr>
        <w:spacing w:line="360" w:lineRule="auto"/>
        <w:ind w:left="0" w:firstLine="0"/>
        <w:jc w:val="both"/>
        <w:rPr>
          <w:rFonts w:ascii="Palatino Linotype" w:eastAsia="Times New Roman" w:hAnsi="Palatino Linotype" w:cs="Arial"/>
          <w:color w:val="000000" w:themeColor="text1"/>
          <w:lang w:val="es-ES" w:eastAsia="es-MX"/>
        </w:rPr>
      </w:pPr>
      <w:r w:rsidRPr="00F72F07">
        <w:rPr>
          <w:rFonts w:ascii="Palatino Linotype" w:eastAsia="Times New Roman" w:hAnsi="Palatino Linotype" w:cs="Arial"/>
          <w:color w:val="000000" w:themeColor="text1"/>
          <w:lang w:val="es-ES" w:eastAsia="es-MX"/>
        </w:rPr>
        <w:t xml:space="preserve">Lo anterior, se explica porque la </w:t>
      </w:r>
      <w:r w:rsidRPr="00F72F07">
        <w:rPr>
          <w:rFonts w:ascii="Palatino Linotype" w:eastAsia="Times New Roman" w:hAnsi="Palatino Linotype" w:cs="Arial"/>
          <w:b/>
          <w:color w:val="000000" w:themeColor="text1"/>
          <w:u w:val="single"/>
          <w:lang w:val="es-ES" w:eastAsia="es-MX"/>
        </w:rPr>
        <w:t>ausencia</w:t>
      </w:r>
      <w:r w:rsidRPr="00F72F07">
        <w:rPr>
          <w:rFonts w:ascii="Palatino Linotype" w:eastAsia="Times New Roman" w:hAnsi="Palatino Linotype" w:cs="Arial"/>
          <w:color w:val="000000" w:themeColor="text1"/>
          <w:lang w:val="es-ES" w:eastAsia="es-MX"/>
        </w:rPr>
        <w:t xml:space="preserve"> de una respuesta en la solicitud constituye un acto que vulnera el derecho de manera continua y actualizable cada día en tanto, no se emita la respuesta a la que esté impuesto el </w:t>
      </w:r>
      <w:r w:rsidRPr="00F72F07">
        <w:rPr>
          <w:rFonts w:ascii="Palatino Linotype" w:eastAsia="Times New Roman" w:hAnsi="Palatino Linotype" w:cs="Arial"/>
          <w:b/>
          <w:color w:val="000000" w:themeColor="text1"/>
          <w:lang w:val="es-ES" w:eastAsia="es-MX"/>
        </w:rPr>
        <w:t>SUJETO OBLIGADO</w:t>
      </w:r>
      <w:r w:rsidRPr="00F72F07">
        <w:rPr>
          <w:rFonts w:ascii="Palatino Linotype" w:eastAsia="Times New Roman" w:hAnsi="Palatino Linotype" w:cs="Arial"/>
          <w:color w:val="000000" w:themeColor="text1"/>
          <w:lang w:val="es-ES" w:eastAsia="es-MX"/>
        </w:rPr>
        <w:t>.</w:t>
      </w:r>
    </w:p>
    <w:p w14:paraId="3036CB1D" w14:textId="77777777" w:rsidR="00C52DDA" w:rsidRPr="00F72F07" w:rsidRDefault="00C52DDA" w:rsidP="00C52DDA">
      <w:pPr>
        <w:ind w:left="284"/>
        <w:contextualSpacing/>
        <w:rPr>
          <w:rFonts w:ascii="Palatino Linotype" w:eastAsia="Times New Roman" w:hAnsi="Palatino Linotype" w:cs="Arial"/>
          <w:color w:val="000000" w:themeColor="text1"/>
          <w:lang w:val="es-ES" w:eastAsia="es-MX"/>
        </w:rPr>
      </w:pPr>
    </w:p>
    <w:p w14:paraId="411AD99F" w14:textId="77777777" w:rsidR="00C52DDA" w:rsidRPr="00F72F07" w:rsidRDefault="00C52DDA" w:rsidP="00C52DDA">
      <w:pPr>
        <w:pStyle w:val="Prrafodelista"/>
        <w:numPr>
          <w:ilvl w:val="0"/>
          <w:numId w:val="2"/>
        </w:numPr>
        <w:spacing w:line="360" w:lineRule="auto"/>
        <w:ind w:left="0" w:firstLine="0"/>
        <w:jc w:val="both"/>
        <w:rPr>
          <w:rFonts w:ascii="Palatino Linotype" w:hAnsi="Palatino Linotype" w:cs="Arial"/>
          <w:b/>
        </w:rPr>
      </w:pPr>
      <w:r w:rsidRPr="00F72F07">
        <w:rPr>
          <w:rFonts w:ascii="Palatino Linotype" w:hAnsi="Palatino Linotype" w:cs="Arial"/>
          <w:lang w:val="es-ES"/>
        </w:rPr>
        <w:t>Expuesto</w:t>
      </w:r>
      <w:r w:rsidRPr="00F72F07">
        <w:rPr>
          <w:rFonts w:ascii="Palatino Linotype" w:eastAsia="Calibri" w:hAnsi="Palatino Linotype" w:cs="Arial"/>
        </w:rPr>
        <w:t xml:space="preserve">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CBA5E3B" w14:textId="77777777" w:rsidR="00CE2991" w:rsidRPr="00F72F07" w:rsidRDefault="00CE2991" w:rsidP="00CE2991">
      <w:pPr>
        <w:rPr>
          <w:rFonts w:ascii="Palatino Linotype" w:hAnsi="Palatino Linotype"/>
          <w:lang w:eastAsia="en-US"/>
        </w:rPr>
      </w:pPr>
    </w:p>
    <w:p w14:paraId="60A28ACA" w14:textId="77777777" w:rsidR="00F5350C" w:rsidRPr="00F72F07" w:rsidRDefault="00F5350C" w:rsidP="00F5350C">
      <w:pPr>
        <w:pStyle w:val="Ttulo1"/>
        <w:spacing w:line="360" w:lineRule="auto"/>
        <w:rPr>
          <w:b/>
          <w:color w:val="000000" w:themeColor="text1"/>
          <w:szCs w:val="24"/>
        </w:rPr>
      </w:pPr>
      <w:bookmarkStart w:id="133" w:name="_Toc34246179"/>
      <w:bookmarkStart w:id="134" w:name="_Toc50033991"/>
      <w:bookmarkStart w:id="135" w:name="_Toc51259588"/>
      <w:bookmarkStart w:id="136" w:name="_Toc52472141"/>
      <w:bookmarkStart w:id="137" w:name="_Toc57928478"/>
      <w:r w:rsidRPr="00F72F07">
        <w:rPr>
          <w:b/>
          <w:color w:val="000000" w:themeColor="text1"/>
          <w:szCs w:val="24"/>
        </w:rPr>
        <w:t xml:space="preserve">TERCERO. </w:t>
      </w:r>
      <w:bookmarkStart w:id="138" w:name="_Toc501021589"/>
      <w:r w:rsidRPr="00F72F07">
        <w:rPr>
          <w:b/>
          <w:color w:val="000000" w:themeColor="text1"/>
          <w:szCs w:val="24"/>
        </w:rPr>
        <w:t xml:space="preserve">Del planteamiento de la </w:t>
      </w:r>
      <w:r w:rsidRPr="00F72F07">
        <w:rPr>
          <w:b/>
          <w:i/>
          <w:color w:val="000000" w:themeColor="text1"/>
          <w:szCs w:val="24"/>
        </w:rPr>
        <w:t>Litis</w:t>
      </w:r>
      <w:r w:rsidRPr="00F72F07">
        <w:rPr>
          <w:b/>
          <w:color w:val="000000" w:themeColor="text1"/>
          <w:szCs w:val="24"/>
        </w:rPr>
        <w:t>.</w:t>
      </w:r>
      <w:bookmarkEnd w:id="133"/>
      <w:bookmarkEnd w:id="134"/>
      <w:bookmarkEnd w:id="135"/>
      <w:bookmarkEnd w:id="136"/>
      <w:bookmarkEnd w:id="137"/>
      <w:bookmarkEnd w:id="138"/>
    </w:p>
    <w:p w14:paraId="52EEAFFA" w14:textId="77777777" w:rsidR="00575D13" w:rsidRPr="00F72F07" w:rsidRDefault="00575D13" w:rsidP="00575D13">
      <w:pPr>
        <w:rPr>
          <w:lang w:val="es-MX" w:eastAsia="en-US"/>
        </w:rPr>
      </w:pPr>
    </w:p>
    <w:p w14:paraId="31443609" w14:textId="64BC5949" w:rsidR="004F02A9" w:rsidRPr="00F72F07" w:rsidRDefault="00B1589A" w:rsidP="0056257C">
      <w:pPr>
        <w:pStyle w:val="Prrafodelista"/>
        <w:numPr>
          <w:ilvl w:val="0"/>
          <w:numId w:val="2"/>
        </w:numPr>
        <w:spacing w:line="360" w:lineRule="auto"/>
        <w:ind w:left="0" w:firstLine="0"/>
        <w:jc w:val="both"/>
        <w:rPr>
          <w:rFonts w:ascii="Palatino Linotype" w:hAnsi="Palatino Linotype" w:cs="Arial"/>
        </w:rPr>
      </w:pPr>
      <w:r w:rsidRPr="00F72F07">
        <w:rPr>
          <w:rFonts w:ascii="Palatino Linotype" w:hAnsi="Palatino Linotype" w:cs="Arial"/>
        </w:rPr>
        <w:lastRenderedPageBreak/>
        <w:t xml:space="preserve">Se </w:t>
      </w:r>
      <w:r w:rsidR="00EF16A0" w:rsidRPr="00F72F07">
        <w:rPr>
          <w:rFonts w:ascii="Palatino Linotype" w:eastAsia="Calibri" w:hAnsi="Palatino Linotype" w:cs="Arial"/>
        </w:rPr>
        <w:t xml:space="preserve">solicitó </w:t>
      </w:r>
      <w:r w:rsidR="0056257C" w:rsidRPr="00F72F07">
        <w:rPr>
          <w:rFonts w:ascii="Palatino Linotype" w:eastAsia="Calibri" w:hAnsi="Palatino Linotype" w:cs="Arial"/>
        </w:rPr>
        <w:t>el soporte documental relacionado</w:t>
      </w:r>
      <w:r w:rsidR="00D25C04" w:rsidRPr="00F72F07">
        <w:rPr>
          <w:rFonts w:ascii="Palatino Linotype" w:eastAsia="Calibri" w:hAnsi="Palatino Linotype" w:cs="Arial"/>
        </w:rPr>
        <w:t xml:space="preserve"> a las licitaciones, </w:t>
      </w:r>
      <w:proofErr w:type="gramStart"/>
      <w:r w:rsidR="00D25C04" w:rsidRPr="00F72F07">
        <w:rPr>
          <w:rFonts w:ascii="Palatino Linotype" w:eastAsia="Calibri" w:hAnsi="Palatino Linotype" w:cs="Arial"/>
        </w:rPr>
        <w:t>contratos,  cotizaciones</w:t>
      </w:r>
      <w:proofErr w:type="gramEnd"/>
      <w:r w:rsidR="00D25C04" w:rsidRPr="00F72F07">
        <w:rPr>
          <w:rFonts w:ascii="Palatino Linotype" w:eastAsia="Calibri" w:hAnsi="Palatino Linotype" w:cs="Arial"/>
        </w:rPr>
        <w:t xml:space="preserve">, facturas de compra, </w:t>
      </w:r>
      <w:r w:rsidR="0056257C" w:rsidRPr="00F72F07">
        <w:rPr>
          <w:rFonts w:ascii="Palatino Linotype" w:eastAsia="Calibri" w:hAnsi="Palatino Linotype" w:cs="Arial"/>
        </w:rPr>
        <w:t xml:space="preserve"> y listas de proveedores de</w:t>
      </w:r>
      <w:r w:rsidR="00D25C04" w:rsidRPr="00F72F07">
        <w:rPr>
          <w:rFonts w:ascii="Palatino Linotype" w:eastAsia="Calibri" w:hAnsi="Palatino Linotype" w:cs="Arial"/>
        </w:rPr>
        <w:t xml:space="preserve"> obra</w:t>
      </w:r>
      <w:r w:rsidR="0056257C" w:rsidRPr="00F72F07">
        <w:rPr>
          <w:rFonts w:ascii="Palatino Linotype" w:eastAsia="Calibri" w:hAnsi="Palatino Linotype" w:cs="Arial"/>
        </w:rPr>
        <w:t>s</w:t>
      </w:r>
      <w:r w:rsidR="00D25C04" w:rsidRPr="00F72F07">
        <w:rPr>
          <w:rFonts w:ascii="Palatino Linotype" w:eastAsia="Calibri" w:hAnsi="Palatino Linotype" w:cs="Arial"/>
        </w:rPr>
        <w:t xml:space="preserve"> </w:t>
      </w:r>
      <w:r w:rsidR="0056257C" w:rsidRPr="00F72F07">
        <w:rPr>
          <w:rFonts w:ascii="Palatino Linotype" w:eastAsia="Calibri" w:hAnsi="Palatino Linotype" w:cs="Arial"/>
        </w:rPr>
        <w:t xml:space="preserve">públicas, y de </w:t>
      </w:r>
      <w:r w:rsidR="00D25C04" w:rsidRPr="00F72F07">
        <w:rPr>
          <w:rFonts w:ascii="Palatino Linotype" w:eastAsia="Calibri" w:hAnsi="Palatino Linotype" w:cs="Arial"/>
        </w:rPr>
        <w:t>compras de insumos, consumibles, herramientas, uniformes, vehículos, despensas y arrendamiento de vehículos</w:t>
      </w:r>
      <w:r w:rsidR="0056257C" w:rsidRPr="00F72F07">
        <w:rPr>
          <w:rFonts w:ascii="Palatino Linotype" w:eastAsia="Calibri" w:hAnsi="Palatino Linotype" w:cs="Arial"/>
        </w:rPr>
        <w:t>,</w:t>
      </w:r>
      <w:r w:rsidR="00D25C04" w:rsidRPr="00F72F07">
        <w:rPr>
          <w:rFonts w:ascii="Palatino Linotype" w:eastAsia="Calibri" w:hAnsi="Palatino Linotype" w:cs="Arial"/>
        </w:rPr>
        <w:t xml:space="preserve"> d</w:t>
      </w:r>
      <w:r w:rsidR="0056257C" w:rsidRPr="00F72F07">
        <w:rPr>
          <w:rFonts w:ascii="Palatino Linotype" w:eastAsia="Calibri" w:hAnsi="Palatino Linotype" w:cs="Arial"/>
        </w:rPr>
        <w:t>e los ejercicios fiscales</w:t>
      </w:r>
      <w:r w:rsidR="00D25C04" w:rsidRPr="00F72F07">
        <w:rPr>
          <w:rFonts w:ascii="Palatino Linotype" w:eastAsia="Calibri" w:hAnsi="Palatino Linotype" w:cs="Arial"/>
        </w:rPr>
        <w:t xml:space="preserve"> 2017</w:t>
      </w:r>
      <w:r w:rsidR="0056257C" w:rsidRPr="00F72F07">
        <w:rPr>
          <w:rFonts w:ascii="Palatino Linotype" w:eastAsia="Calibri" w:hAnsi="Palatino Linotype" w:cs="Arial"/>
        </w:rPr>
        <w:t xml:space="preserve"> a</w:t>
      </w:r>
      <w:r w:rsidR="00D25C04" w:rsidRPr="00F72F07">
        <w:rPr>
          <w:rFonts w:ascii="Palatino Linotype" w:eastAsia="Calibri" w:hAnsi="Palatino Linotype" w:cs="Arial"/>
        </w:rPr>
        <w:t xml:space="preserve"> 2020</w:t>
      </w:r>
      <w:r w:rsidR="00C52DDA" w:rsidRPr="00F72F07">
        <w:rPr>
          <w:rFonts w:ascii="Palatino Linotype" w:eastAsia="Calibri" w:hAnsi="Palatino Linotype" w:cs="Arial"/>
        </w:rPr>
        <w:t>.</w:t>
      </w:r>
    </w:p>
    <w:p w14:paraId="1E23E1F4" w14:textId="77777777" w:rsidR="00EF16A0" w:rsidRPr="00F72F07" w:rsidRDefault="00EF16A0" w:rsidP="00EF16A0">
      <w:pPr>
        <w:pStyle w:val="Prrafodelista"/>
        <w:spacing w:line="360" w:lineRule="auto"/>
        <w:ind w:left="0"/>
        <w:jc w:val="both"/>
        <w:rPr>
          <w:rFonts w:ascii="Palatino Linotype" w:hAnsi="Palatino Linotype" w:cs="Arial"/>
        </w:rPr>
      </w:pPr>
    </w:p>
    <w:p w14:paraId="3DA8C634" w14:textId="1D6E5039" w:rsidR="00575D13" w:rsidRPr="00F72F07" w:rsidRDefault="00A264B1" w:rsidP="00575D13">
      <w:pPr>
        <w:pStyle w:val="Prrafodelista"/>
        <w:numPr>
          <w:ilvl w:val="0"/>
          <w:numId w:val="2"/>
        </w:numPr>
        <w:spacing w:line="360" w:lineRule="auto"/>
        <w:ind w:left="0" w:firstLine="0"/>
        <w:jc w:val="both"/>
        <w:rPr>
          <w:rFonts w:ascii="Palatino Linotype" w:hAnsi="Palatino Linotype" w:cs="Arial"/>
        </w:rPr>
      </w:pPr>
      <w:r w:rsidRPr="00F72F07">
        <w:rPr>
          <w:rFonts w:ascii="Palatino Linotype" w:hAnsi="Palatino Linotype" w:cs="Arial"/>
        </w:rPr>
        <w:t>E</w:t>
      </w:r>
      <w:r w:rsidR="00EF16A0" w:rsidRPr="00F72F07">
        <w:rPr>
          <w:rFonts w:ascii="Palatino Linotype" w:hAnsi="Palatino Linotype" w:cs="Arial"/>
        </w:rPr>
        <w:t xml:space="preserve">l </w:t>
      </w:r>
      <w:r w:rsidR="00EF16A0" w:rsidRPr="00F72F07">
        <w:rPr>
          <w:rFonts w:ascii="Palatino Linotype" w:hAnsi="Palatino Linotype" w:cs="Arial"/>
          <w:b/>
        </w:rPr>
        <w:t xml:space="preserve">SUJETO OBLIGADO </w:t>
      </w:r>
      <w:r w:rsidRPr="00F72F07">
        <w:rPr>
          <w:rFonts w:ascii="Palatino Linotype" w:hAnsi="Palatino Linotype" w:cs="Arial"/>
        </w:rPr>
        <w:t>no emitió respuesta. EL</w:t>
      </w:r>
      <w:r w:rsidR="00575D13" w:rsidRPr="00F72F07">
        <w:rPr>
          <w:rFonts w:ascii="Palatino Linotype" w:hAnsi="Palatino Linotype" w:cs="Arial"/>
          <w:b/>
        </w:rPr>
        <w:t xml:space="preserve"> PARTICULAR </w:t>
      </w:r>
      <w:r w:rsidR="00575D13" w:rsidRPr="00F72F07">
        <w:rPr>
          <w:rFonts w:ascii="Palatino Linotype" w:hAnsi="Palatino Linotype" w:cs="Arial"/>
        </w:rPr>
        <w:t xml:space="preserve">inconforme con </w:t>
      </w:r>
      <w:r w:rsidRPr="00F72F07">
        <w:rPr>
          <w:rFonts w:ascii="Palatino Linotype" w:hAnsi="Palatino Linotype" w:cs="Arial"/>
        </w:rPr>
        <w:t>el silencio del Ayuntamiento de Ixtapaluca</w:t>
      </w:r>
      <w:r w:rsidR="00575D13" w:rsidRPr="00F72F07">
        <w:rPr>
          <w:rFonts w:ascii="Palatino Linotype" w:hAnsi="Palatino Linotype" w:cs="Arial"/>
        </w:rPr>
        <w:t xml:space="preserve">, expuso </w:t>
      </w:r>
      <w:r w:rsidRPr="00F72F07">
        <w:rPr>
          <w:rFonts w:ascii="Palatino Linotype" w:hAnsi="Palatino Linotype" w:cs="Arial"/>
        </w:rPr>
        <w:t>su inconformidad</w:t>
      </w:r>
      <w:r w:rsidR="00575D13" w:rsidRPr="00F72F07">
        <w:rPr>
          <w:rFonts w:ascii="Palatino Linotype" w:hAnsi="Palatino Linotype" w:cs="Arial"/>
        </w:rPr>
        <w:t>.</w:t>
      </w:r>
    </w:p>
    <w:p w14:paraId="667191F4" w14:textId="77777777" w:rsidR="004F02A9" w:rsidRPr="00F72F07" w:rsidRDefault="004F02A9" w:rsidP="004F02A9">
      <w:pPr>
        <w:pStyle w:val="Prrafodelista"/>
        <w:rPr>
          <w:rFonts w:ascii="Palatino Linotype" w:hAnsi="Palatino Linotype" w:cs="Arial"/>
        </w:rPr>
      </w:pPr>
    </w:p>
    <w:p w14:paraId="0AD8757D" w14:textId="77777777" w:rsidR="0056257C" w:rsidRPr="00F72F07" w:rsidRDefault="00D6340F" w:rsidP="00575D13">
      <w:pPr>
        <w:numPr>
          <w:ilvl w:val="0"/>
          <w:numId w:val="2"/>
        </w:numPr>
        <w:spacing w:line="360" w:lineRule="auto"/>
        <w:ind w:left="0" w:firstLine="0"/>
        <w:contextualSpacing/>
        <w:jc w:val="both"/>
        <w:rPr>
          <w:rFonts w:ascii="Palatino Linotype" w:eastAsia="MS Mincho" w:hAnsi="Palatino Linotype" w:cs="Arial"/>
        </w:rPr>
      </w:pPr>
      <w:r w:rsidRPr="00F72F07">
        <w:rPr>
          <w:rFonts w:ascii="Palatino Linotype" w:eastAsia="MS Mincho" w:hAnsi="Palatino Linotype" w:cs="Arial"/>
        </w:rPr>
        <w:t xml:space="preserve">En </w:t>
      </w:r>
      <w:r w:rsidRPr="00F72F07">
        <w:rPr>
          <w:rFonts w:ascii="Palatino Linotype" w:hAnsi="Palatino Linotype" w:cs="Arial"/>
        </w:rPr>
        <w:t>dichas</w:t>
      </w:r>
      <w:r w:rsidRPr="00F72F07">
        <w:rPr>
          <w:rFonts w:ascii="Palatino Linotype" w:eastAsia="Times New Roman" w:hAnsi="Palatino Linotype" w:cs="Arial"/>
        </w:rPr>
        <w:t xml:space="preserve"> condiciones, la </w:t>
      </w:r>
      <w:r w:rsidRPr="00F72F07">
        <w:rPr>
          <w:rFonts w:ascii="Palatino Linotype" w:eastAsia="Times New Roman" w:hAnsi="Palatino Linotype" w:cs="Arial"/>
          <w:i/>
        </w:rPr>
        <w:t>Litis</w:t>
      </w:r>
      <w:r w:rsidRPr="00F72F07">
        <w:rPr>
          <w:rFonts w:ascii="Palatino Linotype" w:eastAsia="Times New Roman" w:hAnsi="Palatino Linotype" w:cs="Arial"/>
        </w:rPr>
        <w:t xml:space="preserve"> a resolver corresponderá a determinar si </w:t>
      </w:r>
      <w:r w:rsidRPr="00F72F07">
        <w:rPr>
          <w:rFonts w:ascii="Palatino Linotype" w:eastAsia="MS Mincho" w:hAnsi="Palatino Linotype" w:cs="Arial"/>
        </w:rPr>
        <w:t xml:space="preserve">se actualiza la causal de procedencia prevista en el artículo 179, fracción VII de la </w:t>
      </w:r>
      <w:r w:rsidRPr="00F72F07">
        <w:rPr>
          <w:rFonts w:ascii="Palatino Linotype" w:eastAsia="MS Mincho" w:hAnsi="Palatino Linotype" w:cs="Arial"/>
          <w:b/>
        </w:rPr>
        <w:t>Ley de Transparencia y Acceso a la Información Pública del Estado de México y Municipios</w:t>
      </w:r>
      <w:r w:rsidRPr="00F72F07">
        <w:rPr>
          <w:rFonts w:ascii="Palatino Linotype" w:eastAsia="MS Mincho" w:hAnsi="Palatino Linotype" w:cs="Arial"/>
        </w:rPr>
        <w:t xml:space="preserve">; </w:t>
      </w:r>
      <w:r w:rsidRPr="00F72F07">
        <w:rPr>
          <w:rFonts w:ascii="Palatino Linotype" w:eastAsia="Times New Roman" w:hAnsi="Palatino Linotype" w:cs="Arial"/>
          <w:color w:val="000000" w:themeColor="text1"/>
          <w:lang w:val="es-ES" w:eastAsia="es-MX"/>
        </w:rPr>
        <w:t xml:space="preserve">fracción que determina la hipótesis jurídica relativa a la falta de respuesta a una solicitud de acceso a la información; </w:t>
      </w:r>
      <w:r w:rsidRPr="00F72F07">
        <w:rPr>
          <w:rFonts w:ascii="Palatino Linotype" w:eastAsia="MS Mincho" w:hAnsi="Palatino Linotype" w:cs="Arial"/>
        </w:rPr>
        <w:t xml:space="preserve">contexto del cual se dolió el </w:t>
      </w:r>
      <w:r w:rsidRPr="00F72F07">
        <w:rPr>
          <w:rFonts w:ascii="Palatino Linotype" w:eastAsia="MS Mincho" w:hAnsi="Palatino Linotype" w:cs="Arial"/>
          <w:b/>
        </w:rPr>
        <w:t>RECURRENTE</w:t>
      </w:r>
      <w:r w:rsidRPr="00F72F07">
        <w:rPr>
          <w:rFonts w:ascii="Palatino Linotype" w:eastAsia="Times New Roman" w:hAnsi="Palatino Linotype" w:cs="Arial"/>
          <w:color w:val="000000" w:themeColor="text1"/>
          <w:lang w:val="es-ES" w:eastAsia="es-MX"/>
        </w:rPr>
        <w:t xml:space="preserve"> </w:t>
      </w:r>
      <w:r w:rsidR="00575D13" w:rsidRPr="00F72F07">
        <w:rPr>
          <w:rFonts w:ascii="Palatino Linotype" w:eastAsia="MS Mincho" w:hAnsi="Palatino Linotype" w:cs="Arial"/>
        </w:rPr>
        <w:t>al momento de interponer su inconformidad.</w:t>
      </w:r>
    </w:p>
    <w:p w14:paraId="3EBE1811" w14:textId="77777777" w:rsidR="0056257C" w:rsidRPr="00F72F07" w:rsidRDefault="0056257C" w:rsidP="0056257C">
      <w:pPr>
        <w:pStyle w:val="Prrafodelista"/>
        <w:rPr>
          <w:rFonts w:ascii="Palatino Linotype" w:eastAsia="Times New Roman" w:hAnsi="Palatino Linotype" w:cs="Arial"/>
          <w:color w:val="000000" w:themeColor="text1"/>
          <w:lang w:val="es-ES" w:eastAsia="es-MX"/>
        </w:rPr>
      </w:pPr>
    </w:p>
    <w:p w14:paraId="3FD73FED" w14:textId="027BF9F5" w:rsidR="00575D13" w:rsidRPr="00F72F07"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F72F07">
        <w:rPr>
          <w:rFonts w:ascii="Palatino Linotype" w:eastAsia="Times New Roman" w:hAnsi="Palatino Linotype" w:cs="Arial"/>
          <w:color w:val="000000" w:themeColor="text1"/>
          <w:lang w:val="es-ES" w:eastAsia="es-MX"/>
        </w:rPr>
        <w:t xml:space="preserve">De modo tal </w:t>
      </w:r>
      <w:r w:rsidRPr="00F72F07">
        <w:rPr>
          <w:rFonts w:ascii="Palatino Linotype" w:hAnsi="Palatino Linotype" w:cs="Arial"/>
          <w:color w:val="000000" w:themeColor="text1"/>
          <w:szCs w:val="23"/>
        </w:rPr>
        <w:t xml:space="preserve">que el presente recurso de revisión se abocara en determinar si el </w:t>
      </w:r>
      <w:r w:rsidRPr="00F72F07">
        <w:rPr>
          <w:rFonts w:ascii="Palatino Linotype" w:hAnsi="Palatino Linotype" w:cs="Arial"/>
          <w:b/>
          <w:color w:val="000000" w:themeColor="text1"/>
          <w:szCs w:val="23"/>
        </w:rPr>
        <w:t>SUJETO</w:t>
      </w:r>
      <w:r w:rsidRPr="00F72F07">
        <w:rPr>
          <w:rFonts w:ascii="Palatino Linotype" w:hAnsi="Palatino Linotype" w:cs="Arial"/>
          <w:color w:val="000000" w:themeColor="text1"/>
          <w:szCs w:val="23"/>
        </w:rPr>
        <w:t xml:space="preserve"> </w:t>
      </w:r>
      <w:r w:rsidRPr="00F72F07">
        <w:rPr>
          <w:rFonts w:ascii="Palatino Linotype" w:hAnsi="Palatino Linotype" w:cs="Arial"/>
          <w:b/>
          <w:color w:val="000000" w:themeColor="text1"/>
          <w:szCs w:val="23"/>
        </w:rPr>
        <w:t>OBLIGADO</w:t>
      </w:r>
      <w:r w:rsidRPr="00F72F07">
        <w:rPr>
          <w:rFonts w:ascii="Palatino Linotype" w:hAnsi="Palatino Linotype" w:cs="Arial"/>
          <w:color w:val="000000" w:themeColor="text1"/>
          <w:szCs w:val="23"/>
        </w:rPr>
        <w:t xml:space="preserve"> con su respuesta ciertamente </w:t>
      </w:r>
      <w:r w:rsidRPr="00F72F07">
        <w:rPr>
          <w:rFonts w:ascii="Palatino Linotype" w:eastAsia="Times New Roman" w:hAnsi="Palatino Linotype"/>
          <w:color w:val="000000" w:themeColor="text1"/>
        </w:rPr>
        <w:t>actualiza la</w:t>
      </w:r>
      <w:r w:rsidR="0056257C" w:rsidRPr="00F72F07">
        <w:rPr>
          <w:rFonts w:ascii="Palatino Linotype" w:eastAsia="Times New Roman" w:hAnsi="Palatino Linotype"/>
          <w:color w:val="000000" w:themeColor="text1"/>
        </w:rPr>
        <w:t xml:space="preserve"> causa</w:t>
      </w:r>
      <w:r w:rsidRPr="00F72F07">
        <w:rPr>
          <w:rFonts w:ascii="Palatino Linotype" w:eastAsia="Times New Roman" w:hAnsi="Palatino Linotype"/>
          <w:color w:val="000000" w:themeColor="text1"/>
        </w:rPr>
        <w:t xml:space="preserve"> de procedencia</w:t>
      </w:r>
      <w:r w:rsidRPr="00F72F07">
        <w:rPr>
          <w:rFonts w:ascii="Palatino Linotype" w:eastAsia="Times New Roman" w:hAnsi="Palatino Linotype"/>
          <w:b/>
          <w:color w:val="000000" w:themeColor="text1"/>
        </w:rPr>
        <w:t xml:space="preserve"> </w:t>
      </w:r>
      <w:r w:rsidR="008A68BF" w:rsidRPr="00F72F07">
        <w:rPr>
          <w:rFonts w:ascii="Palatino Linotype" w:eastAsia="Times New Roman" w:hAnsi="Palatino Linotype" w:cs="Arial"/>
          <w:color w:val="000000" w:themeColor="text1"/>
          <w:lang w:eastAsia="es-MX"/>
        </w:rPr>
        <w:t>antes señalada</w:t>
      </w:r>
      <w:r w:rsidRPr="00F72F07">
        <w:rPr>
          <w:rFonts w:ascii="Palatino Linotype" w:eastAsia="Times New Roman" w:hAnsi="Palatino Linotype" w:cs="Arial"/>
          <w:color w:val="000000" w:themeColor="text1"/>
          <w:lang w:eastAsia="es-MX"/>
        </w:rPr>
        <w:t xml:space="preserve">. </w:t>
      </w:r>
    </w:p>
    <w:p w14:paraId="3FBC3147" w14:textId="77777777" w:rsidR="00575D13" w:rsidRPr="00F72F07" w:rsidRDefault="00575D13" w:rsidP="00575D13">
      <w:pPr>
        <w:rPr>
          <w:rFonts w:ascii="Palatino Linotype" w:hAnsi="Palatino Linotype"/>
          <w:lang w:eastAsia="en-US"/>
        </w:rPr>
      </w:pPr>
    </w:p>
    <w:p w14:paraId="79D9620C" w14:textId="77777777" w:rsidR="00F5350C" w:rsidRPr="00F72F07" w:rsidRDefault="00F5350C" w:rsidP="00F5350C">
      <w:pPr>
        <w:pStyle w:val="Ttulo2"/>
        <w:rPr>
          <w:rFonts w:ascii="Palatino Linotype" w:hAnsi="Palatino Linotype"/>
          <w:b/>
          <w:color w:val="000000" w:themeColor="text1"/>
          <w:sz w:val="24"/>
          <w:szCs w:val="24"/>
        </w:rPr>
      </w:pPr>
      <w:bookmarkStart w:id="139" w:name="_Toc495427545"/>
      <w:bookmarkStart w:id="140" w:name="_Toc23414596"/>
      <w:bookmarkStart w:id="141" w:name="_Toc34819433"/>
      <w:bookmarkStart w:id="142" w:name="_Toc51259589"/>
      <w:bookmarkStart w:id="143" w:name="_Toc52472142"/>
      <w:bookmarkStart w:id="144" w:name="_Toc57928479"/>
      <w:r w:rsidRPr="00F72F07">
        <w:rPr>
          <w:rFonts w:ascii="Palatino Linotype" w:hAnsi="Palatino Linotype"/>
          <w:b/>
          <w:color w:val="000000" w:themeColor="text1"/>
          <w:sz w:val="24"/>
          <w:szCs w:val="24"/>
        </w:rPr>
        <w:t>CUARTO. Del estudio y resolución del asunto.</w:t>
      </w:r>
      <w:bookmarkEnd w:id="139"/>
      <w:bookmarkEnd w:id="140"/>
      <w:bookmarkEnd w:id="141"/>
      <w:bookmarkEnd w:id="142"/>
      <w:bookmarkEnd w:id="143"/>
      <w:bookmarkEnd w:id="144"/>
    </w:p>
    <w:p w14:paraId="56B35959" w14:textId="77777777" w:rsidR="00F5350C" w:rsidRPr="00F72F07" w:rsidRDefault="00F5350C" w:rsidP="00575D13">
      <w:pPr>
        <w:rPr>
          <w:rFonts w:ascii="Palatino Linotype" w:hAnsi="Palatino Linotype"/>
          <w:lang w:val="es-MX" w:eastAsia="en-US"/>
        </w:rPr>
      </w:pPr>
    </w:p>
    <w:p w14:paraId="13D60E98" w14:textId="77777777" w:rsidR="00575D13" w:rsidRPr="00F72F07" w:rsidRDefault="00575D13" w:rsidP="00575D13">
      <w:pPr>
        <w:pStyle w:val="Prrafodelista"/>
        <w:numPr>
          <w:ilvl w:val="0"/>
          <w:numId w:val="2"/>
        </w:numPr>
        <w:spacing w:line="360" w:lineRule="auto"/>
        <w:ind w:left="0" w:firstLine="0"/>
        <w:jc w:val="both"/>
        <w:rPr>
          <w:rFonts w:ascii="Palatino Linotype" w:hAnsi="Palatino Linotype" w:cs="Arial"/>
          <w:i/>
          <w:lang w:val="es-MX"/>
        </w:rPr>
      </w:pPr>
      <w:r w:rsidRPr="00F72F07">
        <w:rPr>
          <w:rFonts w:ascii="Palatino Linotype" w:eastAsia="Calibri" w:hAnsi="Palatino Linotype" w:cs="Arial"/>
        </w:rPr>
        <w:t>Derivado</w:t>
      </w:r>
      <w:r w:rsidRPr="00F72F07">
        <w:rPr>
          <w:rFonts w:ascii="Palatino Linotype" w:hAnsi="Palatino Linotype" w:cs="Arial"/>
          <w:szCs w:val="23"/>
        </w:rPr>
        <w:t xml:space="preserve"> del planteamiento de la </w:t>
      </w:r>
      <w:r w:rsidRPr="00F72F07">
        <w:rPr>
          <w:rFonts w:ascii="Palatino Linotype" w:hAnsi="Palatino Linotype" w:cs="Arial"/>
          <w:i/>
          <w:szCs w:val="23"/>
        </w:rPr>
        <w:t>Litis</w:t>
      </w:r>
      <w:r w:rsidRPr="00F72F07">
        <w:rPr>
          <w:rFonts w:ascii="Palatino Linotype" w:hAnsi="Palatino Linotype" w:cs="Arial"/>
          <w:szCs w:val="23"/>
        </w:rPr>
        <w:t xml:space="preserve">, se procede analizar el contenido íntegro de las actuaciones que obran en el expediente electrónico en que se actúa, y </w:t>
      </w:r>
      <w:r w:rsidRPr="00F72F07">
        <w:rPr>
          <w:rFonts w:ascii="Palatino Linotype" w:hAnsi="Palatino Linotype" w:cs="Arial"/>
          <w:szCs w:val="23"/>
        </w:rPr>
        <w:lastRenderedPageBreak/>
        <w:t xml:space="preserve">así este Órgano Garante dictar la resolución correspondiente, tomando en consideración los elementos aportados por las partes y apegándose en todo momento al principio de máxima publicidad de acuerdo a lo establecido en el artículo 8 de la </w:t>
      </w:r>
      <w:r w:rsidRPr="00F72F07">
        <w:rPr>
          <w:rFonts w:ascii="Palatino Linotype" w:eastAsia="Calibri" w:hAnsi="Palatino Linotype" w:cs="Arial"/>
          <w:b/>
          <w:lang w:val="es-ES"/>
        </w:rPr>
        <w:t>Ley de Transparencia y Acceso a la Información Pública del Estado de México y Municipios</w:t>
      </w:r>
      <w:r w:rsidRPr="00F72F07">
        <w:rPr>
          <w:rFonts w:ascii="Palatino Linotype" w:eastAsia="Times New Roman" w:hAnsi="Palatino Linotype" w:cs="Arial"/>
          <w:lang w:val="es-ES" w:eastAsia="es-MX"/>
        </w:rPr>
        <w:t>.</w:t>
      </w:r>
    </w:p>
    <w:p w14:paraId="13D3DE6B" w14:textId="77777777" w:rsidR="000A00D3" w:rsidRPr="00F72F07" w:rsidRDefault="000A00D3" w:rsidP="000A00D3">
      <w:pPr>
        <w:pStyle w:val="Prrafodelista"/>
        <w:spacing w:line="360" w:lineRule="auto"/>
        <w:ind w:left="0"/>
        <w:jc w:val="both"/>
        <w:rPr>
          <w:rFonts w:ascii="Palatino Linotype" w:hAnsi="Palatino Linotype" w:cs="Arial"/>
          <w:i/>
          <w:lang w:val="es-MX"/>
        </w:rPr>
      </w:pPr>
    </w:p>
    <w:p w14:paraId="48FDE94B" w14:textId="77777777" w:rsidR="00575D13" w:rsidRPr="00F72F07" w:rsidRDefault="00575D13" w:rsidP="00575D13">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F72F07">
        <w:rPr>
          <w:rFonts w:ascii="Palatino Linotype" w:eastAsia="Calibri" w:hAnsi="Palatino Linotype" w:cs="Arial"/>
        </w:rPr>
        <w:t>Es</w:t>
      </w:r>
      <w:r w:rsidRPr="00F72F07">
        <w:rPr>
          <w:rFonts w:ascii="Palatino Linotype" w:hAnsi="Palatino Linotype"/>
        </w:rPr>
        <w:t xml:space="preserve"> menester precisar que este </w:t>
      </w:r>
      <w:r w:rsidRPr="00F72F07">
        <w:rPr>
          <w:rFonts w:ascii="Palatino Linotype" w:eastAsia="MS Mincho" w:hAnsi="Palatino Linotype" w:cs="Times New Roman"/>
          <w:color w:val="000000"/>
        </w:rPr>
        <w:t xml:space="preserve">Órgano Garante parte de que </w:t>
      </w:r>
      <w:r w:rsidRPr="00F72F07">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F72F07">
        <w:rPr>
          <w:rFonts w:ascii="Palatino Linotype" w:eastAsia="Times New Roman" w:hAnsi="Palatino Linotype" w:cs="Arial"/>
          <w:color w:val="000000"/>
        </w:rPr>
        <w:t xml:space="preserve"> </w:t>
      </w:r>
      <w:r w:rsidRPr="00F72F07">
        <w:rPr>
          <w:rFonts w:ascii="Palatino Linotype" w:eastAsia="Times New Roman" w:hAnsi="Palatino Linotype" w:cs="Arial"/>
          <w:b/>
          <w:color w:val="000000"/>
        </w:rPr>
        <w:t>SUJETO OBLIGADO</w:t>
      </w:r>
      <w:r w:rsidRPr="00F72F07">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72F07">
        <w:rPr>
          <w:rFonts w:ascii="Palatino Linotype" w:eastAsia="Times New Roman" w:hAnsi="Palatino Linotype" w:cs="Arial"/>
          <w:b/>
          <w:color w:val="000000"/>
        </w:rPr>
        <w:t xml:space="preserve">Constitución Política de los Estados Unidos Mexicanos </w:t>
      </w:r>
      <w:r w:rsidRPr="00F72F07">
        <w:rPr>
          <w:rFonts w:ascii="Palatino Linotype" w:eastAsia="Times New Roman" w:hAnsi="Palatino Linotype" w:cs="Arial"/>
          <w:color w:val="000000"/>
        </w:rPr>
        <w:t xml:space="preserve">al señalar la obligación de “promover, </w:t>
      </w:r>
      <w:r w:rsidRPr="00F72F07">
        <w:rPr>
          <w:rFonts w:ascii="Palatino Linotype" w:eastAsia="Times New Roman" w:hAnsi="Palatino Linotype" w:cs="Arial"/>
          <w:b/>
          <w:color w:val="000000"/>
        </w:rPr>
        <w:t>respetar</w:t>
      </w:r>
      <w:r w:rsidRPr="00F72F07">
        <w:rPr>
          <w:rFonts w:ascii="Palatino Linotype" w:eastAsia="Times New Roman" w:hAnsi="Palatino Linotype" w:cs="Arial"/>
          <w:color w:val="000000"/>
        </w:rPr>
        <w:t xml:space="preserve">, proteger y </w:t>
      </w:r>
      <w:r w:rsidRPr="00F72F07">
        <w:rPr>
          <w:rFonts w:ascii="Palatino Linotype" w:eastAsia="Times New Roman" w:hAnsi="Palatino Linotype" w:cs="Arial"/>
          <w:b/>
          <w:color w:val="000000"/>
        </w:rPr>
        <w:t>garantizar</w:t>
      </w:r>
      <w:r w:rsidRPr="00F72F07">
        <w:rPr>
          <w:rFonts w:ascii="Palatino Linotype" w:eastAsia="Times New Roman" w:hAnsi="Palatino Linotype" w:cs="Arial"/>
          <w:color w:val="000000"/>
        </w:rPr>
        <w:t xml:space="preserve"> los derechos humanos”, entre los cuales se encuentra dicho derecho. </w:t>
      </w:r>
    </w:p>
    <w:p w14:paraId="4FEBB45E" w14:textId="77777777" w:rsidR="00575D13" w:rsidRPr="00F72F07" w:rsidRDefault="00575D13" w:rsidP="00575D13">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207356FD" w14:textId="77777777" w:rsidR="00575D13" w:rsidRPr="00F72F07" w:rsidRDefault="00575D13" w:rsidP="00575D13">
      <w:pPr>
        <w:pStyle w:val="Prrafodelista"/>
        <w:numPr>
          <w:ilvl w:val="0"/>
          <w:numId w:val="2"/>
        </w:numPr>
        <w:spacing w:line="360" w:lineRule="auto"/>
        <w:ind w:left="0" w:firstLine="0"/>
        <w:jc w:val="both"/>
        <w:rPr>
          <w:rFonts w:ascii="Palatino Linotype" w:eastAsia="Times New Roman" w:hAnsi="Palatino Linotype"/>
        </w:rPr>
      </w:pPr>
      <w:r w:rsidRPr="00F72F07">
        <w:rPr>
          <w:rFonts w:ascii="Palatino Linotype" w:eastAsia="Calibri" w:hAnsi="Palatino Linotype" w:cs="Arial"/>
        </w:rPr>
        <w:t>Por</w:t>
      </w:r>
      <w:r w:rsidRPr="00F72F07">
        <w:rPr>
          <w:rFonts w:ascii="Palatino Linotype" w:eastAsia="Times New Roman" w:hAnsi="Palatino Linotype"/>
        </w:rPr>
        <w:t xml:space="preserve"> lo anterior, se deduce que el derecho de acceso a la información pública es un derecho humano constitucionalmente reconocido en consecuencia todas las </w:t>
      </w:r>
      <w:r w:rsidRPr="00F72F07">
        <w:rPr>
          <w:rFonts w:ascii="Palatino Linotype" w:eastAsia="Times New Roman" w:hAnsi="Palatino Linotype"/>
        </w:rPr>
        <w:lastRenderedPageBreak/>
        <w:t>autoridades en el ámbito de sus competencias, funciones y atribuciones tienen la obligación de respetarlo, protegerlo y garantizarlo.</w:t>
      </w:r>
    </w:p>
    <w:p w14:paraId="00633588" w14:textId="77777777" w:rsidR="00FD5361" w:rsidRPr="00F72F07" w:rsidRDefault="00FD5361" w:rsidP="00FD5361">
      <w:pPr>
        <w:pStyle w:val="Prrafodelista"/>
        <w:rPr>
          <w:rFonts w:ascii="Palatino Linotype" w:eastAsia="Times New Roman" w:hAnsi="Palatino Linotype"/>
        </w:rPr>
      </w:pPr>
    </w:p>
    <w:p w14:paraId="4B26D325" w14:textId="77777777" w:rsidR="00575D13" w:rsidRPr="00F72F07" w:rsidRDefault="00575D13" w:rsidP="00575D13">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F72F07">
        <w:rPr>
          <w:rFonts w:ascii="Palatino Linotype" w:eastAsia="Calibri" w:hAnsi="Palatino Linotype" w:cs="Arial"/>
        </w:rPr>
        <w:t>Además</w:t>
      </w:r>
      <w:r w:rsidRPr="00F72F07">
        <w:rPr>
          <w:rFonts w:ascii="Palatino Linotype" w:eastAsia="MS Mincho" w:hAnsi="Palatino Linotype" w:cs="Times New Roman"/>
          <w:color w:val="000000"/>
        </w:rPr>
        <w:t xml:space="preserve"> de la obligación de promover, </w:t>
      </w:r>
      <w:r w:rsidRPr="00F72F07">
        <w:rPr>
          <w:rFonts w:ascii="Palatino Linotype" w:eastAsia="MS Mincho" w:hAnsi="Palatino Linotype" w:cs="Times New Roman"/>
          <w:b/>
          <w:color w:val="000000"/>
          <w:u w:val="single"/>
        </w:rPr>
        <w:t>respetar, proteger</w:t>
      </w:r>
      <w:r w:rsidRPr="00F72F07">
        <w:rPr>
          <w:rFonts w:ascii="Palatino Linotype" w:eastAsia="MS Mincho" w:hAnsi="Palatino Linotype" w:cs="Times New Roman"/>
          <w:color w:val="000000"/>
        </w:rPr>
        <w:t xml:space="preserve"> y garantizar el derecho de acceso a la información, la </w:t>
      </w:r>
      <w:r w:rsidRPr="00F72F07">
        <w:rPr>
          <w:rFonts w:ascii="Palatino Linotype" w:eastAsia="MS Mincho" w:hAnsi="Palatino Linotype" w:cs="Times New Roman"/>
          <w:b/>
          <w:color w:val="000000"/>
        </w:rPr>
        <w:t xml:space="preserve">Ley General de Trasparencia y Acceso a la Información Pública del Estado de México y Municipios </w:t>
      </w:r>
      <w:r w:rsidRPr="00F72F07">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F72F07">
        <w:rPr>
          <w:rFonts w:ascii="Palatino Linotype" w:eastAsia="MS Mincho" w:hAnsi="Palatino Linotype" w:cs="Times New Roman"/>
          <w:b/>
          <w:color w:val="000000"/>
        </w:rPr>
        <w:t>simplicidad y rapidez</w:t>
      </w:r>
      <w:r w:rsidRPr="00F72F07">
        <w:rPr>
          <w:rFonts w:ascii="Palatino Linotype" w:eastAsia="MS Mincho" w:hAnsi="Palatino Linotype" w:cs="Times New Roman"/>
          <w:color w:val="000000"/>
        </w:rPr>
        <w:t xml:space="preserve">. </w:t>
      </w:r>
    </w:p>
    <w:p w14:paraId="2B7F0FA7" w14:textId="77777777" w:rsidR="00575D13" w:rsidRPr="00F72F07" w:rsidRDefault="00575D13" w:rsidP="00575D13">
      <w:pPr>
        <w:pStyle w:val="Prrafodelista"/>
        <w:spacing w:line="360" w:lineRule="auto"/>
        <w:ind w:left="0"/>
        <w:jc w:val="both"/>
        <w:rPr>
          <w:rFonts w:ascii="Palatino Linotype" w:hAnsi="Palatino Linotype" w:cs="Arial"/>
        </w:rPr>
      </w:pPr>
    </w:p>
    <w:p w14:paraId="44885202" w14:textId="77777777" w:rsidR="00575D13" w:rsidRPr="00F72F07" w:rsidRDefault="00575D13" w:rsidP="00575D13">
      <w:pPr>
        <w:pStyle w:val="Prrafodelista"/>
        <w:numPr>
          <w:ilvl w:val="0"/>
          <w:numId w:val="2"/>
        </w:numPr>
        <w:spacing w:line="360" w:lineRule="auto"/>
        <w:ind w:left="0" w:firstLine="0"/>
        <w:jc w:val="both"/>
        <w:rPr>
          <w:rFonts w:ascii="Palatino Linotype" w:hAnsi="Palatino Linotype" w:cs="Arial"/>
        </w:rPr>
      </w:pPr>
      <w:r w:rsidRPr="00F72F07">
        <w:rPr>
          <w:rFonts w:ascii="Palatino Linotype" w:hAnsi="Palatino Linotype" w:cs="Arial"/>
        </w:rPr>
        <w:t xml:space="preserve">Asimismo, el recurso revisión tiene como finalidad reparar cualquier posible afectación al derecho de acceso a la información pública en términos del Título Octavo de la Ley de </w:t>
      </w:r>
      <w:r w:rsidRPr="00F72F07">
        <w:rPr>
          <w:rFonts w:ascii="Palatino Linotype" w:eastAsia="Calibri" w:hAnsi="Palatino Linotype" w:cs="Arial"/>
        </w:rPr>
        <w:t>Transparencia, Acceso a la Información Pública del Estado de México y Municipios</w:t>
      </w:r>
      <w:r w:rsidRPr="00F72F07">
        <w:rPr>
          <w:rFonts w:ascii="Palatino Linotype" w:hAnsi="Palatino Linotype" w:cs="Arial"/>
        </w:rPr>
        <w:t xml:space="preserve">, y determinar la confirmación; revocación o modificación; </w:t>
      </w:r>
      <w:proofErr w:type="spellStart"/>
      <w:r w:rsidRPr="00F72F07">
        <w:rPr>
          <w:rFonts w:ascii="Palatino Linotype" w:hAnsi="Palatino Linotype" w:cs="Arial"/>
        </w:rPr>
        <w:t>desechamiento</w:t>
      </w:r>
      <w:proofErr w:type="spellEnd"/>
      <w:r w:rsidRPr="00F72F07">
        <w:rPr>
          <w:rFonts w:ascii="Palatino Linotype" w:hAnsi="Palatino Linotype" w:cs="Arial"/>
        </w:rPr>
        <w:t xml:space="preserve"> o sobreseimiento; y en su caso ordenar la entrega de la información con respecto a la respuesta emitida por el </w:t>
      </w:r>
      <w:r w:rsidRPr="00F72F07">
        <w:rPr>
          <w:rFonts w:ascii="Palatino Linotype" w:hAnsi="Palatino Linotype" w:cs="Arial"/>
          <w:b/>
        </w:rPr>
        <w:t>SUJETO</w:t>
      </w:r>
      <w:r w:rsidRPr="00F72F07">
        <w:rPr>
          <w:rFonts w:ascii="Palatino Linotype" w:hAnsi="Palatino Linotype" w:cs="Arial"/>
        </w:rPr>
        <w:t xml:space="preserve"> </w:t>
      </w:r>
      <w:r w:rsidRPr="00F72F07">
        <w:rPr>
          <w:rFonts w:ascii="Palatino Linotype" w:hAnsi="Palatino Linotype" w:cs="Arial"/>
          <w:b/>
        </w:rPr>
        <w:t>OBLIGADO</w:t>
      </w:r>
      <w:r w:rsidRPr="00F72F07">
        <w:rPr>
          <w:rFonts w:ascii="Palatino Linotype" w:hAnsi="Palatino Linotype" w:cs="Arial"/>
        </w:rPr>
        <w:t>.</w:t>
      </w:r>
    </w:p>
    <w:p w14:paraId="3CBEF67C" w14:textId="77777777" w:rsidR="00575D13" w:rsidRPr="00F72F07" w:rsidRDefault="00575D13" w:rsidP="00575D13">
      <w:pPr>
        <w:pStyle w:val="Prrafodelista"/>
        <w:spacing w:line="360" w:lineRule="auto"/>
        <w:ind w:left="0"/>
        <w:jc w:val="both"/>
        <w:rPr>
          <w:rFonts w:ascii="Palatino Linotype" w:hAnsi="Palatino Linotype" w:cs="Arial"/>
        </w:rPr>
      </w:pPr>
    </w:p>
    <w:p w14:paraId="0502D223" w14:textId="43506D7E" w:rsidR="00575D13" w:rsidRPr="00F72F07" w:rsidRDefault="00575D13" w:rsidP="00575D13">
      <w:pPr>
        <w:pStyle w:val="Prrafodelista"/>
        <w:numPr>
          <w:ilvl w:val="0"/>
          <w:numId w:val="2"/>
        </w:numPr>
        <w:spacing w:line="360" w:lineRule="auto"/>
        <w:ind w:left="0" w:firstLine="0"/>
        <w:jc w:val="both"/>
        <w:rPr>
          <w:rFonts w:ascii="Palatino Linotype" w:hAnsi="Palatino Linotype"/>
          <w:b/>
          <w:sz w:val="22"/>
          <w:szCs w:val="22"/>
        </w:rPr>
      </w:pPr>
      <w:r w:rsidRPr="00F72F07">
        <w:rPr>
          <w:rFonts w:ascii="Palatino Linotype" w:eastAsia="Calibri" w:hAnsi="Palatino Linotype" w:cs="Arial"/>
          <w:color w:val="000000" w:themeColor="text1"/>
          <w:lang w:val="es-MX" w:eastAsia="en-US"/>
        </w:rPr>
        <w:t xml:space="preserve">Ahora bien, del caso concreto y derivado del análisis a las constancias que obran en los expedientes electrónicos al rubro indicado; es de señalar que </w:t>
      </w:r>
      <w:r w:rsidR="008A68BF" w:rsidRPr="00F72F07">
        <w:rPr>
          <w:rFonts w:ascii="Palatino Linotype" w:eastAsia="Calibri" w:hAnsi="Palatino Linotype" w:cs="Arial"/>
          <w:color w:val="000000" w:themeColor="text1"/>
          <w:lang w:val="es-MX" w:eastAsia="en-US"/>
        </w:rPr>
        <w:t>e</w:t>
      </w:r>
      <w:r w:rsidRPr="00F72F07">
        <w:rPr>
          <w:rFonts w:ascii="Palatino Linotype" w:eastAsia="Calibri" w:hAnsi="Palatino Linotype" w:cs="Arial"/>
          <w:color w:val="000000" w:themeColor="text1"/>
          <w:lang w:val="es-MX" w:eastAsia="en-US"/>
        </w:rPr>
        <w:t xml:space="preserve">l </w:t>
      </w:r>
      <w:r w:rsidRPr="00F72F07">
        <w:rPr>
          <w:rFonts w:ascii="Palatino Linotype" w:hAnsi="Palatino Linotype" w:cs="Arial"/>
          <w:color w:val="000000" w:themeColor="text1"/>
        </w:rPr>
        <w:t>ahora recurrente, solicitó conocer lo ya transcrito en el anterior párrafo 1.</w:t>
      </w:r>
    </w:p>
    <w:p w14:paraId="377F8201" w14:textId="1D47AA75" w:rsidR="004F02A9" w:rsidRPr="00F72F07" w:rsidRDefault="008A68BF" w:rsidP="00575D13">
      <w:pPr>
        <w:numPr>
          <w:ilvl w:val="0"/>
          <w:numId w:val="2"/>
        </w:numPr>
        <w:spacing w:line="360" w:lineRule="auto"/>
        <w:ind w:left="0" w:right="49" w:firstLine="0"/>
        <w:contextualSpacing/>
        <w:jc w:val="both"/>
        <w:rPr>
          <w:rFonts w:ascii="Palatino Linotype" w:hAnsi="Palatino Linotype" w:cs="Times New Roman"/>
          <w:color w:val="000000" w:themeColor="text1"/>
          <w:lang w:eastAsia="es-ES_tradnl"/>
        </w:rPr>
      </w:pPr>
      <w:r w:rsidRPr="00F72F07">
        <w:rPr>
          <w:rFonts w:ascii="Palatino Linotype" w:hAnsi="Palatino Linotype" w:cs="Times New Roman"/>
          <w:color w:val="000000" w:themeColor="text1"/>
          <w:lang w:eastAsia="es-ES_tradnl"/>
        </w:rPr>
        <w:lastRenderedPageBreak/>
        <w:t xml:space="preserve">Como ya quedo establecido, </w:t>
      </w:r>
      <w:r w:rsidR="00D102BC" w:rsidRPr="00F72F07">
        <w:rPr>
          <w:rFonts w:ascii="Palatino Linotype" w:hAnsi="Palatino Linotype" w:cs="Times New Roman"/>
          <w:color w:val="000000" w:themeColor="text1"/>
          <w:lang w:eastAsia="es-ES_tradnl"/>
        </w:rPr>
        <w:t>no existió ningún tipo de pronunciamiento</w:t>
      </w:r>
      <w:r w:rsidR="004F02A9" w:rsidRPr="00F72F07">
        <w:rPr>
          <w:rFonts w:ascii="Palatino Linotype" w:hAnsi="Palatino Linotype" w:cs="Times New Roman"/>
          <w:color w:val="000000" w:themeColor="text1"/>
          <w:lang w:eastAsia="es-ES_tradnl"/>
        </w:rPr>
        <w:t xml:space="preserve"> </w:t>
      </w:r>
      <w:r w:rsidR="00D102BC" w:rsidRPr="00F72F07">
        <w:rPr>
          <w:rFonts w:ascii="Palatino Linotype" w:hAnsi="Palatino Linotype" w:cs="Times New Roman"/>
          <w:color w:val="000000" w:themeColor="text1"/>
          <w:lang w:eastAsia="es-ES_tradnl"/>
        </w:rPr>
        <w:t>por lo</w:t>
      </w:r>
      <w:r w:rsidR="004F02A9" w:rsidRPr="00F72F07">
        <w:rPr>
          <w:rFonts w:ascii="Palatino Linotype" w:hAnsi="Palatino Linotype" w:cs="Times New Roman"/>
          <w:color w:val="000000" w:themeColor="text1"/>
          <w:lang w:eastAsia="es-ES_tradnl"/>
        </w:rPr>
        <w:t xml:space="preserve"> que los motivos de inconformidad dev</w:t>
      </w:r>
      <w:r w:rsidR="0003262F" w:rsidRPr="00F72F07">
        <w:rPr>
          <w:rFonts w:ascii="Palatino Linotype" w:hAnsi="Palatino Linotype" w:cs="Times New Roman"/>
          <w:color w:val="000000" w:themeColor="text1"/>
          <w:lang w:eastAsia="es-ES_tradnl"/>
        </w:rPr>
        <w:t>ie</w:t>
      </w:r>
      <w:r w:rsidR="004F02A9" w:rsidRPr="00F72F07">
        <w:rPr>
          <w:rFonts w:ascii="Palatino Linotype" w:hAnsi="Palatino Linotype" w:cs="Times New Roman"/>
          <w:color w:val="000000" w:themeColor="text1"/>
          <w:lang w:eastAsia="es-ES_tradnl"/>
        </w:rPr>
        <w:t>nen fundados, pues ciertamente</w:t>
      </w:r>
      <w:r w:rsidR="0003262F" w:rsidRPr="00F72F07">
        <w:rPr>
          <w:rFonts w:ascii="Palatino Linotype" w:hAnsi="Palatino Linotype" w:cs="Times New Roman"/>
          <w:color w:val="000000" w:themeColor="text1"/>
          <w:lang w:eastAsia="es-ES_tradnl"/>
        </w:rPr>
        <w:t xml:space="preserve"> </w:t>
      </w:r>
      <w:r w:rsidR="00D102BC" w:rsidRPr="00F72F07">
        <w:rPr>
          <w:rFonts w:ascii="Palatino Linotype" w:hAnsi="Palatino Linotype" w:cs="Times New Roman"/>
          <w:color w:val="000000" w:themeColor="text1"/>
          <w:lang w:eastAsia="es-ES_tradnl"/>
        </w:rPr>
        <w:t>nos encontramos ante la figura jurídica denominada negativa ficta</w:t>
      </w:r>
      <w:r w:rsidR="0003262F" w:rsidRPr="00F72F07">
        <w:rPr>
          <w:rFonts w:ascii="Palatino Linotype" w:hAnsi="Palatino Linotype" w:cs="Times New Roman"/>
          <w:color w:val="000000" w:themeColor="text1"/>
          <w:lang w:eastAsia="es-ES_tradnl"/>
        </w:rPr>
        <w:t>.</w:t>
      </w:r>
    </w:p>
    <w:p w14:paraId="31AB1EB4" w14:textId="77777777" w:rsidR="004F02A9" w:rsidRPr="00F72F07" w:rsidRDefault="004F02A9" w:rsidP="004F02A9">
      <w:pPr>
        <w:pStyle w:val="Prrafodelista"/>
        <w:rPr>
          <w:rFonts w:ascii="Palatino Linotype" w:hAnsi="Palatino Linotype" w:cs="Times New Roman"/>
          <w:color w:val="000000" w:themeColor="text1"/>
          <w:lang w:eastAsia="es-ES_tradnl"/>
        </w:rPr>
      </w:pPr>
    </w:p>
    <w:p w14:paraId="61631894" w14:textId="31AEC100" w:rsidR="00D102BC" w:rsidRPr="00F72F07" w:rsidRDefault="00650956" w:rsidP="00E3731B">
      <w:pPr>
        <w:numPr>
          <w:ilvl w:val="0"/>
          <w:numId w:val="2"/>
        </w:numPr>
        <w:spacing w:line="360" w:lineRule="auto"/>
        <w:ind w:left="0" w:right="49" w:firstLine="0"/>
        <w:contextualSpacing/>
        <w:jc w:val="both"/>
        <w:rPr>
          <w:rFonts w:ascii="Palatino Linotype" w:hAnsi="Palatino Linotype" w:cs="Times New Roman"/>
          <w:color w:val="000000" w:themeColor="text1"/>
          <w:lang w:eastAsia="es-ES_tradnl"/>
        </w:rPr>
      </w:pPr>
      <w:r w:rsidRPr="00F72F07">
        <w:rPr>
          <w:rFonts w:ascii="Palatino Linotype" w:hAnsi="Palatino Linotype" w:cs="Times New Roman"/>
          <w:color w:val="000000" w:themeColor="text1"/>
          <w:lang w:eastAsia="es-ES_tradnl"/>
        </w:rPr>
        <w:t>No obstante, el silencio de</w:t>
      </w:r>
      <w:r w:rsidR="00D102BC" w:rsidRPr="00F72F07">
        <w:rPr>
          <w:rFonts w:ascii="Palatino Linotype" w:hAnsi="Palatino Linotype" w:cs="Times New Roman"/>
          <w:color w:val="000000" w:themeColor="text1"/>
          <w:lang w:eastAsia="es-ES_tradnl"/>
        </w:rPr>
        <w:t xml:space="preserve">l </w:t>
      </w:r>
      <w:r w:rsidRPr="00F72F07">
        <w:rPr>
          <w:rFonts w:ascii="Palatino Linotype" w:hAnsi="Palatino Linotype" w:cs="Times New Roman"/>
          <w:color w:val="000000" w:themeColor="text1"/>
          <w:lang w:eastAsia="es-ES_tradnl"/>
        </w:rPr>
        <w:t>Ayuntamiento</w:t>
      </w:r>
      <w:r w:rsidR="00D102BC" w:rsidRPr="00F72F07">
        <w:rPr>
          <w:rFonts w:ascii="Palatino Linotype" w:hAnsi="Palatino Linotype" w:cs="Times New Roman"/>
          <w:color w:val="000000" w:themeColor="text1"/>
          <w:lang w:eastAsia="es-ES_tradnl"/>
        </w:rPr>
        <w:t xml:space="preserve"> no fue liso y llano, pues </w:t>
      </w:r>
      <w:r w:rsidRPr="00F72F07">
        <w:rPr>
          <w:rFonts w:ascii="Palatino Linotype" w:hAnsi="Palatino Linotype" w:cs="Times New Roman"/>
          <w:color w:val="000000" w:themeColor="text1"/>
          <w:lang w:eastAsia="es-ES_tradnl"/>
        </w:rPr>
        <w:t xml:space="preserve">luego </w:t>
      </w:r>
      <w:r w:rsidR="00D102BC" w:rsidRPr="00F72F07">
        <w:rPr>
          <w:rFonts w:ascii="Palatino Linotype" w:hAnsi="Palatino Linotype" w:cs="Times New Roman"/>
          <w:color w:val="000000" w:themeColor="text1"/>
          <w:lang w:eastAsia="es-ES_tradnl"/>
        </w:rPr>
        <w:t>de interponer el recurso de mérito, durante la etapa de manifestaciones</w:t>
      </w:r>
      <w:r w:rsidR="00E3731B" w:rsidRPr="00F72F07">
        <w:rPr>
          <w:rFonts w:ascii="Palatino Linotype" w:hAnsi="Palatino Linotype" w:cs="Times New Roman"/>
          <w:color w:val="000000" w:themeColor="text1"/>
          <w:lang w:eastAsia="es-ES_tradnl"/>
        </w:rPr>
        <w:t xml:space="preserve">, el </w:t>
      </w:r>
      <w:r w:rsidR="00E3731B" w:rsidRPr="00F72F07">
        <w:rPr>
          <w:rFonts w:ascii="Palatino Linotype" w:hAnsi="Palatino Linotype" w:cs="Times New Roman"/>
          <w:b/>
          <w:color w:val="000000" w:themeColor="text1"/>
          <w:lang w:eastAsia="es-ES_tradnl"/>
        </w:rPr>
        <w:t>SUJETO OBLIGADO</w:t>
      </w:r>
      <w:r w:rsidR="00E3731B" w:rsidRPr="00F72F07">
        <w:rPr>
          <w:rFonts w:ascii="Palatino Linotype" w:hAnsi="Palatino Linotype" w:cs="Times New Roman"/>
          <w:color w:val="000000" w:themeColor="text1"/>
          <w:lang w:eastAsia="es-ES_tradnl"/>
        </w:rPr>
        <w:t xml:space="preserve"> remitió la contestación</w:t>
      </w:r>
      <w:r w:rsidR="00A33BF0" w:rsidRPr="00F72F07">
        <w:rPr>
          <w:rFonts w:ascii="Palatino Linotype" w:hAnsi="Palatino Linotype" w:cs="Times New Roman"/>
          <w:color w:val="000000" w:themeColor="text1"/>
          <w:lang w:eastAsia="es-ES_tradnl"/>
        </w:rPr>
        <w:t xml:space="preserve"> emitida por</w:t>
      </w:r>
      <w:r w:rsidR="00E3731B" w:rsidRPr="00F72F07">
        <w:rPr>
          <w:rFonts w:ascii="Palatino Linotype" w:hAnsi="Palatino Linotype" w:cs="Times New Roman"/>
          <w:color w:val="000000" w:themeColor="text1"/>
          <w:lang w:eastAsia="es-ES_tradnl"/>
        </w:rPr>
        <w:t xml:space="preserve"> e</w:t>
      </w:r>
      <w:r w:rsidR="0056257C" w:rsidRPr="00F72F07">
        <w:rPr>
          <w:rFonts w:ascii="Palatino Linotype" w:hAnsi="Palatino Linotype" w:cs="Times New Roman"/>
          <w:color w:val="000000" w:themeColor="text1"/>
          <w:lang w:eastAsia="es-ES_tradnl"/>
        </w:rPr>
        <w:t>l</w:t>
      </w:r>
      <w:r w:rsidR="00E3731B" w:rsidRPr="00F72F07">
        <w:rPr>
          <w:rFonts w:ascii="Palatino Linotype" w:hAnsi="Palatino Linotype" w:cs="Times New Roman"/>
          <w:color w:val="000000" w:themeColor="text1"/>
          <w:lang w:eastAsia="es-ES_tradnl"/>
        </w:rPr>
        <w:t xml:space="preserve"> </w:t>
      </w:r>
      <w:r w:rsidR="0056257C" w:rsidRPr="00F72F07">
        <w:rPr>
          <w:rFonts w:ascii="Palatino Linotype" w:hAnsi="Palatino Linotype" w:cs="Times New Roman"/>
          <w:color w:val="000000" w:themeColor="text1"/>
          <w:lang w:eastAsia="es-ES_tradnl"/>
        </w:rPr>
        <w:t>Director de Obras Públicas en su carácter de servidor público habilitado.</w:t>
      </w:r>
    </w:p>
    <w:p w14:paraId="1C31CD76" w14:textId="77777777" w:rsidR="00E3731B" w:rsidRPr="00F72F07" w:rsidRDefault="00E3731B" w:rsidP="00E3731B">
      <w:pPr>
        <w:pStyle w:val="Prrafodelista"/>
        <w:rPr>
          <w:rFonts w:ascii="Palatino Linotype" w:hAnsi="Palatino Linotype" w:cs="Times New Roman"/>
          <w:color w:val="000000" w:themeColor="text1"/>
          <w:lang w:eastAsia="es-ES_tradnl"/>
        </w:rPr>
      </w:pPr>
    </w:p>
    <w:p w14:paraId="7505C549" w14:textId="493C31A7" w:rsidR="00E3731B" w:rsidRPr="00F72F07" w:rsidRDefault="00E3731B" w:rsidP="00E3731B">
      <w:pPr>
        <w:numPr>
          <w:ilvl w:val="0"/>
          <w:numId w:val="2"/>
        </w:numPr>
        <w:spacing w:line="360" w:lineRule="auto"/>
        <w:ind w:left="0" w:right="49" w:firstLine="0"/>
        <w:contextualSpacing/>
        <w:jc w:val="both"/>
        <w:rPr>
          <w:rFonts w:ascii="Palatino Linotype" w:hAnsi="Palatino Linotype" w:cs="Times New Roman"/>
          <w:color w:val="000000" w:themeColor="text1"/>
          <w:lang w:eastAsia="es-ES_tradnl"/>
        </w:rPr>
      </w:pPr>
      <w:r w:rsidRPr="00F72F07">
        <w:rPr>
          <w:rFonts w:ascii="Palatino Linotype" w:hAnsi="Palatino Linotype" w:cs="Times New Roman"/>
          <w:color w:val="000000" w:themeColor="text1"/>
          <w:lang w:eastAsia="es-ES_tradnl"/>
        </w:rPr>
        <w:t>Respuesta</w:t>
      </w:r>
      <w:r w:rsidR="00203E1C" w:rsidRPr="00F72F07">
        <w:rPr>
          <w:rFonts w:ascii="Palatino Linotype" w:hAnsi="Palatino Linotype" w:cs="Times New Roman"/>
          <w:color w:val="000000" w:themeColor="text1"/>
          <w:lang w:eastAsia="es-ES_tradnl"/>
        </w:rPr>
        <w:t xml:space="preserve"> que ya</w:t>
      </w:r>
      <w:r w:rsidR="00D0232B" w:rsidRPr="00F72F07">
        <w:rPr>
          <w:rFonts w:ascii="Palatino Linotype" w:hAnsi="Palatino Linotype" w:cs="Times New Roman"/>
          <w:color w:val="000000" w:themeColor="text1"/>
          <w:lang w:eastAsia="es-ES_tradnl"/>
        </w:rPr>
        <w:t xml:space="preserve"> es</w:t>
      </w:r>
      <w:r w:rsidRPr="00F72F07">
        <w:rPr>
          <w:rFonts w:ascii="Palatino Linotype" w:hAnsi="Palatino Linotype" w:cs="Times New Roman"/>
          <w:color w:val="000000" w:themeColor="text1"/>
          <w:lang w:eastAsia="es-ES_tradnl"/>
        </w:rPr>
        <w:t xml:space="preserve"> del conocimient</w:t>
      </w:r>
      <w:r w:rsidR="00A33BF0" w:rsidRPr="00F72F07">
        <w:rPr>
          <w:rFonts w:ascii="Palatino Linotype" w:hAnsi="Palatino Linotype" w:cs="Times New Roman"/>
          <w:color w:val="000000" w:themeColor="text1"/>
          <w:lang w:eastAsia="es-ES_tradnl"/>
        </w:rPr>
        <w:t>o de la parte recurrente, en la</w:t>
      </w:r>
      <w:r w:rsidRPr="00F72F07">
        <w:rPr>
          <w:rFonts w:ascii="Palatino Linotype" w:hAnsi="Palatino Linotype" w:cs="Times New Roman"/>
          <w:color w:val="000000" w:themeColor="text1"/>
          <w:lang w:eastAsia="es-ES_tradnl"/>
        </w:rPr>
        <w:t xml:space="preserve"> que </w:t>
      </w:r>
      <w:r w:rsidRPr="00F72F07">
        <w:rPr>
          <w:rFonts w:ascii="Palatino Linotype" w:hAnsi="Palatino Linotype" w:cs="Times New Roman"/>
          <w:i/>
          <w:color w:val="000000" w:themeColor="text1"/>
          <w:lang w:eastAsia="es-ES_tradnl"/>
        </w:rPr>
        <w:t>grosso modo</w:t>
      </w:r>
      <w:r w:rsidR="00A33BF0" w:rsidRPr="00F72F07">
        <w:rPr>
          <w:rFonts w:ascii="Palatino Linotype" w:hAnsi="Palatino Linotype" w:cs="Times New Roman"/>
          <w:color w:val="000000" w:themeColor="text1"/>
          <w:lang w:eastAsia="es-ES_tradnl"/>
        </w:rPr>
        <w:t xml:space="preserve"> expone</w:t>
      </w:r>
      <w:r w:rsidRPr="00F72F07">
        <w:rPr>
          <w:rFonts w:ascii="Palatino Linotype" w:hAnsi="Palatino Linotype" w:cs="Times New Roman"/>
          <w:color w:val="000000" w:themeColor="text1"/>
          <w:lang w:eastAsia="es-ES_tradnl"/>
        </w:rPr>
        <w:t xml:space="preserve"> que </w:t>
      </w:r>
      <w:r w:rsidR="00A33BF0" w:rsidRPr="00F72F07">
        <w:rPr>
          <w:rFonts w:ascii="Palatino Linotype" w:hAnsi="Palatino Linotype" w:cs="Times New Roman"/>
          <w:color w:val="000000" w:themeColor="text1"/>
          <w:lang w:eastAsia="es-ES_tradnl"/>
        </w:rPr>
        <w:t xml:space="preserve">se pone a disposición del solicitante hoy recurrente la información de manera </w:t>
      </w:r>
      <w:r w:rsidR="00A33BF0" w:rsidRPr="00F72F07">
        <w:rPr>
          <w:rFonts w:ascii="Palatino Linotype" w:hAnsi="Palatino Linotype" w:cs="Times New Roman"/>
          <w:i/>
          <w:color w:val="000000" w:themeColor="text1"/>
          <w:lang w:eastAsia="es-ES_tradnl"/>
        </w:rPr>
        <w:t>In Situ</w:t>
      </w:r>
      <w:r w:rsidR="00A33BF0" w:rsidRPr="00F72F07">
        <w:rPr>
          <w:rFonts w:ascii="Palatino Linotype" w:hAnsi="Palatino Linotype" w:cs="Times New Roman"/>
          <w:color w:val="000000" w:themeColor="text1"/>
          <w:lang w:eastAsia="es-ES_tradnl"/>
        </w:rPr>
        <w:t xml:space="preserve">; toda vez que a decir del </w:t>
      </w:r>
      <w:r w:rsidR="00A33BF0" w:rsidRPr="00F72F07">
        <w:rPr>
          <w:rFonts w:ascii="Palatino Linotype" w:hAnsi="Palatino Linotype" w:cs="Times New Roman"/>
          <w:b/>
          <w:color w:val="000000" w:themeColor="text1"/>
          <w:lang w:eastAsia="es-ES_tradnl"/>
        </w:rPr>
        <w:t>SUJETO OBLIGADO</w:t>
      </w:r>
      <w:r w:rsidR="00A33BF0" w:rsidRPr="00F72F07">
        <w:rPr>
          <w:rFonts w:ascii="Palatino Linotype" w:hAnsi="Palatino Linotype" w:cs="Times New Roman"/>
          <w:color w:val="000000" w:themeColor="text1"/>
          <w:lang w:eastAsia="es-ES_tradnl"/>
        </w:rPr>
        <w:t xml:space="preserve"> dar contestación a la solicitud de información de mérito, rebasa sus capacidades técnicas, administrativas y humanas.</w:t>
      </w:r>
    </w:p>
    <w:p w14:paraId="458E928C" w14:textId="77777777" w:rsidR="00F30EDF" w:rsidRPr="00F72F07" w:rsidRDefault="00F30EDF" w:rsidP="00F30EDF">
      <w:pPr>
        <w:jc w:val="center"/>
        <w:rPr>
          <w:rFonts w:ascii="Palatino Linotype" w:hAnsi="Palatino Linotype" w:cs="Arial"/>
        </w:rPr>
      </w:pPr>
    </w:p>
    <w:p w14:paraId="35254276" w14:textId="7821115C" w:rsidR="00F30EDF" w:rsidRPr="00F72F07" w:rsidRDefault="00650956" w:rsidP="00F30EDF">
      <w:pPr>
        <w:numPr>
          <w:ilvl w:val="0"/>
          <w:numId w:val="2"/>
        </w:numPr>
        <w:spacing w:line="360" w:lineRule="auto"/>
        <w:ind w:left="0" w:firstLine="0"/>
        <w:contextualSpacing/>
        <w:jc w:val="both"/>
        <w:rPr>
          <w:rFonts w:ascii="Palatino Linotype" w:hAnsi="Palatino Linotype"/>
        </w:rPr>
      </w:pPr>
      <w:r w:rsidRPr="00F72F07">
        <w:rPr>
          <w:rFonts w:ascii="Palatino Linotype" w:hAnsi="Palatino Linotype" w:cs="Arial"/>
        </w:rPr>
        <w:t>En ese contexto,</w:t>
      </w:r>
      <w:r w:rsidR="00F30EDF" w:rsidRPr="00F72F07">
        <w:rPr>
          <w:rFonts w:ascii="Palatino Linotype" w:hAnsi="Palatino Linotype" w:cs="Arial"/>
        </w:rPr>
        <w:t xml:space="preserve"> e</w:t>
      </w:r>
      <w:r w:rsidR="00F30EDF" w:rsidRPr="00F72F07">
        <w:rPr>
          <w:rFonts w:ascii="Palatino Linotype" w:eastAsia="Times New Roman" w:hAnsi="Palatino Linotype"/>
        </w:rPr>
        <w:t xml:space="preserve">s de subrayar que </w:t>
      </w:r>
      <w:r w:rsidR="00F30EDF" w:rsidRPr="00F72F07">
        <w:rPr>
          <w:rFonts w:ascii="Palatino Linotype" w:hAnsi="Palatino Linotype" w:cs="Arial"/>
          <w:color w:val="000000" w:themeColor="text1"/>
        </w:rPr>
        <w:t xml:space="preserve">este Instituto no puede prejuzgar sobre las contestaciones esgrimidas por los sujetos obligados, dado que no se encuentra facultado para </w:t>
      </w:r>
      <w:r w:rsidR="00F30EDF" w:rsidRPr="00F72F07">
        <w:rPr>
          <w:rFonts w:ascii="Palatino Linotype" w:hAnsi="Palatino Linotype" w:cs="Arial"/>
          <w:b/>
          <w:color w:val="000000" w:themeColor="text1"/>
        </w:rPr>
        <w:t>dudar de la veracidad</w:t>
      </w:r>
      <w:r w:rsidR="00F30EDF" w:rsidRPr="00F72F07">
        <w:rPr>
          <w:rFonts w:ascii="Palatino Linotype" w:hAnsi="Palatino Linotype" w:cs="Arial"/>
          <w:color w:val="000000" w:themeColor="text1"/>
        </w:rPr>
        <w:t xml:space="preserve"> </w:t>
      </w:r>
      <w:r w:rsidR="00F30EDF" w:rsidRPr="00F72F07">
        <w:rPr>
          <w:rFonts w:ascii="Palatino Linotype" w:hAnsi="Palatino Linotype" w:cs="Bookman Old Style"/>
          <w:lang w:val="es-ES"/>
        </w:rPr>
        <w:t>de las respuestas emitidas por los sujetos obligados</w:t>
      </w:r>
      <w:r w:rsidR="00F30EDF" w:rsidRPr="00F72F07">
        <w:rPr>
          <w:rFonts w:ascii="Palatino Linotype" w:hAnsi="Palatino Linotype" w:cs="Arial"/>
        </w:rPr>
        <w:t xml:space="preserve"> ni de la que ponen a disposición de los solicitantes; situación que se aleja de las atribuciones de este Instituto </w:t>
      </w:r>
      <w:r w:rsidR="00F30EDF" w:rsidRPr="00F72F07">
        <w:rPr>
          <w:rFonts w:ascii="Palatino Linotype" w:hAnsi="Palatino Linotype"/>
          <w:color w:val="000000"/>
        </w:rPr>
        <w:t>máxime que al momento que ponen a disposición ésta, la misma tiene el carácter oficial y se presume veraz, tan es así que la misma queda registrada en el SAIMEX.</w:t>
      </w:r>
    </w:p>
    <w:p w14:paraId="71736B07" w14:textId="77777777" w:rsidR="00F30EDF" w:rsidRPr="00F72F07" w:rsidRDefault="00F30EDF" w:rsidP="00F30EDF">
      <w:pPr>
        <w:pStyle w:val="Prrafodelista"/>
        <w:rPr>
          <w:rFonts w:ascii="Palatino Linotype" w:hAnsi="Palatino Linotype"/>
        </w:rPr>
      </w:pPr>
    </w:p>
    <w:p w14:paraId="73DDD44A" w14:textId="77777777" w:rsidR="00F30EDF" w:rsidRPr="00F72F07" w:rsidRDefault="00F30EDF" w:rsidP="00F30EDF">
      <w:pPr>
        <w:numPr>
          <w:ilvl w:val="0"/>
          <w:numId w:val="2"/>
        </w:numPr>
        <w:spacing w:line="360" w:lineRule="auto"/>
        <w:ind w:left="0" w:firstLine="0"/>
        <w:contextualSpacing/>
        <w:jc w:val="both"/>
        <w:rPr>
          <w:rFonts w:ascii="Palatino Linotype" w:hAnsi="Palatino Linotype"/>
        </w:rPr>
      </w:pPr>
      <w:r w:rsidRPr="00F72F07">
        <w:rPr>
          <w:rFonts w:ascii="Palatino Linotype" w:eastAsia="Times New Roman" w:hAnsi="Palatino Linotype"/>
        </w:rPr>
        <w:lastRenderedPageBreak/>
        <w:t>Sirviendo</w:t>
      </w:r>
      <w:r w:rsidRPr="00F72F07">
        <w:rPr>
          <w:rFonts w:ascii="Palatino Linotype" w:hAnsi="Palatino Linotype"/>
        </w:rPr>
        <w:t xml:space="preserve"> de apoyo a lo anterior por analogía, el criterio 31-10 emitido por el ahora </w:t>
      </w:r>
      <w:r w:rsidRPr="00F72F07">
        <w:rPr>
          <w:rFonts w:ascii="Palatino Linotype" w:hAnsi="Palatino Linotype" w:cs="Arial"/>
        </w:rPr>
        <w:t>Instituto</w:t>
      </w:r>
      <w:r w:rsidRPr="00F72F07">
        <w:rPr>
          <w:rFonts w:ascii="Palatino Linotype" w:hAnsi="Palatino Linotype"/>
        </w:rPr>
        <w:t xml:space="preserve"> Nacional de Transparencia, Acceso a la Información y Protección de Datos Personales, que a la letra dice:</w:t>
      </w:r>
    </w:p>
    <w:p w14:paraId="202618B1" w14:textId="77777777" w:rsidR="00F30EDF" w:rsidRPr="00F72F07" w:rsidRDefault="00F30EDF" w:rsidP="00F30EDF">
      <w:pPr>
        <w:pStyle w:val="Default"/>
        <w:spacing w:before="240" w:after="360" w:line="360" w:lineRule="auto"/>
        <w:ind w:left="851" w:right="850"/>
        <w:jc w:val="both"/>
        <w:rPr>
          <w:rFonts w:ascii="Palatino Linotype" w:hAnsi="Palatino Linotype"/>
          <w:i/>
        </w:rPr>
      </w:pPr>
      <w:r w:rsidRPr="00F72F07">
        <w:rPr>
          <w:rFonts w:ascii="Palatino Linotype" w:hAnsi="Palatino Linotype"/>
          <w:i/>
        </w:rPr>
        <w:t xml:space="preserve">El Instituto Federal de Acceso a la Información y Protección de Datos </w:t>
      </w:r>
      <w:r w:rsidRPr="00F72F07">
        <w:rPr>
          <w:rFonts w:ascii="Palatino Linotype" w:hAnsi="Palatino Linotype"/>
          <w:b/>
          <w:i/>
        </w:rPr>
        <w:t>no cuenta con facultades para pronunciarse respecto de la veracidad de los documentos proporcionados por los sujetos obligados.</w:t>
      </w:r>
      <w:r w:rsidRPr="00F72F07">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08DF0E0" w14:textId="77777777" w:rsidR="00F30EDF" w:rsidRPr="00F72F07" w:rsidRDefault="00F30EDF" w:rsidP="00F30EDF">
      <w:pPr>
        <w:numPr>
          <w:ilvl w:val="0"/>
          <w:numId w:val="2"/>
        </w:numPr>
        <w:spacing w:line="360" w:lineRule="auto"/>
        <w:ind w:left="0" w:firstLine="0"/>
        <w:contextualSpacing/>
        <w:jc w:val="both"/>
        <w:rPr>
          <w:rFonts w:ascii="Palatino Linotype" w:hAnsi="Palatino Linotype"/>
          <w:i/>
        </w:rPr>
      </w:pPr>
      <w:r w:rsidRPr="00F72F07">
        <w:rPr>
          <w:rFonts w:ascii="Palatino Linotype" w:eastAsia="Times New Roman" w:hAnsi="Palatino Linotype"/>
        </w:rPr>
        <w:t>Por</w:t>
      </w:r>
      <w:r w:rsidRPr="00F72F07">
        <w:rPr>
          <w:rFonts w:ascii="Palatino Linotype" w:hAnsi="Palatino Linotype"/>
        </w:rPr>
        <w:t xml:space="preserve"> su parte, la </w:t>
      </w:r>
      <w:r w:rsidRPr="00F72F07">
        <w:rPr>
          <w:rFonts w:ascii="Palatino Linotype" w:hAnsi="Palatino Linotype"/>
          <w:b/>
        </w:rPr>
        <w:t xml:space="preserve">Ley de Transparencia y Acceso a la Información Pública del </w:t>
      </w:r>
      <w:r w:rsidRPr="00F72F07">
        <w:rPr>
          <w:rFonts w:ascii="Palatino Linotype" w:hAnsi="Palatino Linotype"/>
        </w:rPr>
        <w:t>Estado</w:t>
      </w:r>
      <w:r w:rsidRPr="00F72F07">
        <w:rPr>
          <w:rFonts w:ascii="Palatino Linotype" w:hAnsi="Palatino Linotype"/>
          <w:b/>
        </w:rPr>
        <w:t xml:space="preserve"> de México y Municipios</w:t>
      </w:r>
      <w:r w:rsidRPr="00F72F07">
        <w:rPr>
          <w:rFonts w:ascii="Palatino Linotype" w:hAnsi="Palatino Linotype"/>
        </w:rPr>
        <w:t xml:space="preserve">, establece que la información pública generada, </w:t>
      </w:r>
      <w:r w:rsidRPr="00F72F07">
        <w:rPr>
          <w:rFonts w:ascii="Palatino Linotype" w:hAnsi="Palatino Linotype"/>
        </w:rPr>
        <w:lastRenderedPageBreak/>
        <w:t>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105EB285" w14:textId="77777777" w:rsidR="00F30EDF" w:rsidRPr="00F72F07" w:rsidRDefault="00F30EDF" w:rsidP="00F30EDF">
      <w:pPr>
        <w:pStyle w:val="Prrafodelista"/>
        <w:spacing w:line="360" w:lineRule="auto"/>
        <w:ind w:left="0"/>
        <w:jc w:val="both"/>
        <w:rPr>
          <w:rFonts w:ascii="Palatino Linotype" w:hAnsi="Palatino Linotype"/>
          <w:i/>
        </w:rPr>
      </w:pPr>
    </w:p>
    <w:p w14:paraId="1BF35696" w14:textId="77777777" w:rsidR="00F30EDF" w:rsidRPr="00F72F07" w:rsidRDefault="00F30EDF" w:rsidP="00F30EDF">
      <w:pPr>
        <w:pStyle w:val="Prrafodelista"/>
        <w:spacing w:line="360" w:lineRule="auto"/>
        <w:ind w:left="709" w:right="758"/>
        <w:jc w:val="both"/>
        <w:rPr>
          <w:rFonts w:ascii="Palatino Linotype" w:hAnsi="Palatino Linotype" w:cs="Arial"/>
        </w:rPr>
      </w:pPr>
      <w:r w:rsidRPr="00F72F07">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F72F07">
        <w:rPr>
          <w:rFonts w:ascii="Palatino Linotype" w:hAnsi="Palatino Linotype" w:cs="Arial"/>
          <w:b/>
          <w:i/>
        </w:rPr>
        <w:t xml:space="preserve">Los Sujetos Obligados deben poner en práctica, políticas y programas de acceso a la información que se apeguen a criterios de publicidad, veracidad, oportunidad, precisión y suficiencia en beneficio de los solicitantes.” </w:t>
      </w:r>
      <w:r w:rsidRPr="00F72F07">
        <w:rPr>
          <w:rFonts w:ascii="Palatino Linotype" w:hAnsi="Palatino Linotype" w:cs="Arial"/>
        </w:rPr>
        <w:t>Énfasis añadido</w:t>
      </w:r>
    </w:p>
    <w:p w14:paraId="71E07E83" w14:textId="77777777" w:rsidR="00F30EDF" w:rsidRPr="00F72F07" w:rsidRDefault="00F30EDF" w:rsidP="00F30EDF">
      <w:pPr>
        <w:pStyle w:val="Prrafodelista"/>
        <w:spacing w:line="360" w:lineRule="auto"/>
        <w:ind w:left="709" w:right="758"/>
        <w:jc w:val="both"/>
        <w:rPr>
          <w:rFonts w:ascii="Palatino Linotype" w:hAnsi="Palatino Linotype" w:cs="Arial"/>
          <w:b/>
        </w:rPr>
      </w:pPr>
    </w:p>
    <w:p w14:paraId="614D69CB" w14:textId="77777777" w:rsidR="00F30EDF" w:rsidRPr="00F72F07" w:rsidRDefault="00F30EDF" w:rsidP="00F30EDF">
      <w:pPr>
        <w:numPr>
          <w:ilvl w:val="0"/>
          <w:numId w:val="2"/>
        </w:numPr>
        <w:spacing w:line="360" w:lineRule="auto"/>
        <w:ind w:left="0" w:firstLine="0"/>
        <w:contextualSpacing/>
        <w:jc w:val="both"/>
        <w:rPr>
          <w:rFonts w:ascii="Palatino Linotype" w:hAnsi="Palatino Linotype" w:cs="Arial"/>
          <w:noProof/>
          <w:lang w:eastAsia="es-MX"/>
        </w:rPr>
      </w:pPr>
      <w:r w:rsidRPr="00F72F07">
        <w:rPr>
          <w:rFonts w:ascii="Palatino Linotype" w:eastAsia="Times New Roman" w:hAnsi="Palatino Linotype"/>
        </w:rPr>
        <w:t>Numerales</w:t>
      </w:r>
      <w:r w:rsidRPr="00F72F07">
        <w:rPr>
          <w:rFonts w:ascii="Palatino Linotype" w:hAnsi="Palatino Linotype" w:cs="Arial"/>
          <w:noProof/>
          <w:lang w:eastAsia="es-MX"/>
        </w:rPr>
        <w:t xml:space="preserve"> que compelen al </w:t>
      </w:r>
      <w:r w:rsidRPr="00F72F07">
        <w:rPr>
          <w:rFonts w:ascii="Palatino Linotype" w:hAnsi="Palatino Linotype" w:cs="Arial"/>
          <w:b/>
          <w:noProof/>
          <w:lang w:eastAsia="es-MX"/>
        </w:rPr>
        <w:t>SUJETO OBLIGADO</w:t>
      </w:r>
      <w:r w:rsidRPr="00F72F07">
        <w:rPr>
          <w:rFonts w:ascii="Palatino Linotype" w:hAnsi="Palatino Linotype" w:cs="Arial"/>
          <w:noProof/>
          <w:lang w:eastAsia="es-MX"/>
        </w:rPr>
        <w:t xml:space="preserve"> apegarse en todo </w:t>
      </w:r>
      <w:r w:rsidRPr="00F72F07">
        <w:rPr>
          <w:rFonts w:ascii="Palatino Linotype" w:hAnsi="Palatino Linotype"/>
        </w:rPr>
        <w:t>momento</w:t>
      </w:r>
      <w:r w:rsidRPr="00F72F07">
        <w:rPr>
          <w:rFonts w:ascii="Palatino Linotype" w:hAnsi="Palatino Linotype" w:cs="Arial"/>
          <w:noProof/>
          <w:lang w:eastAsia="es-MX"/>
        </w:rPr>
        <w:t xml:space="preserve"> a los criterios ya expuestos, imipidiendo a este Órgano Colegiado cuestionar la veracidad de la información.</w:t>
      </w:r>
    </w:p>
    <w:p w14:paraId="37A556E5" w14:textId="77777777" w:rsidR="00203E1C" w:rsidRPr="00F72F07" w:rsidRDefault="00203E1C" w:rsidP="00203E1C">
      <w:pPr>
        <w:spacing w:line="360" w:lineRule="auto"/>
        <w:contextualSpacing/>
        <w:jc w:val="both"/>
        <w:rPr>
          <w:rFonts w:ascii="Palatino Linotype" w:hAnsi="Palatino Linotype" w:cs="Arial"/>
          <w:noProof/>
          <w:lang w:eastAsia="es-MX"/>
        </w:rPr>
      </w:pPr>
    </w:p>
    <w:p w14:paraId="1B0E160A" w14:textId="4982FBBC" w:rsidR="008852BF" w:rsidRPr="00F72F07" w:rsidRDefault="00203E1C" w:rsidP="008852BF">
      <w:pPr>
        <w:numPr>
          <w:ilvl w:val="0"/>
          <w:numId w:val="2"/>
        </w:numPr>
        <w:spacing w:line="360" w:lineRule="auto"/>
        <w:ind w:left="0" w:firstLine="0"/>
        <w:contextualSpacing/>
        <w:jc w:val="both"/>
        <w:rPr>
          <w:rFonts w:ascii="Palatino Linotype" w:hAnsi="Palatino Linotype"/>
        </w:rPr>
      </w:pPr>
      <w:r w:rsidRPr="00F72F07">
        <w:rPr>
          <w:rFonts w:ascii="Palatino Linotype" w:hAnsi="Palatino Linotype" w:cs="Arial"/>
          <w:noProof/>
          <w:lang w:eastAsia="es-MX"/>
        </w:rPr>
        <w:t xml:space="preserve">No obstante lo anterior, tambien lo es que </w:t>
      </w:r>
      <w:r w:rsidR="00A33BF0" w:rsidRPr="00F72F07">
        <w:rPr>
          <w:rFonts w:ascii="Palatino Linotype" w:hAnsi="Palatino Linotype" w:cs="Arial"/>
          <w:noProof/>
          <w:lang w:eastAsia="es-MX"/>
        </w:rPr>
        <w:t xml:space="preserve">de las constancias que obran en el expediente electronico en que se actua, no se advierte que exista en primera instancia </w:t>
      </w:r>
      <w:r w:rsidR="008852BF" w:rsidRPr="00F72F07">
        <w:rPr>
          <w:rFonts w:ascii="Palatino Linotype" w:hAnsi="Palatino Linotype" w:cs="Arial"/>
          <w:noProof/>
          <w:lang w:eastAsia="es-MX"/>
        </w:rPr>
        <w:t xml:space="preserve">el reporte de incidencias del </w:t>
      </w:r>
      <w:r w:rsidR="008852BF" w:rsidRPr="00F72F07">
        <w:rPr>
          <w:rFonts w:ascii="Palatino Linotype" w:hAnsi="Palatino Linotype" w:cs="Arial"/>
          <w:b/>
          <w:noProof/>
          <w:lang w:eastAsia="es-MX"/>
        </w:rPr>
        <w:t xml:space="preserve">SUJETO OBLIGADO </w:t>
      </w:r>
      <w:r w:rsidR="008852BF" w:rsidRPr="00F72F07">
        <w:rPr>
          <w:rFonts w:ascii="Palatino Linotype" w:hAnsi="Palatino Linotype" w:cs="Arial"/>
          <w:noProof/>
          <w:lang w:eastAsia="es-MX"/>
        </w:rPr>
        <w:t xml:space="preserve">en el que conste la </w:t>
      </w:r>
      <w:r w:rsidR="008852BF" w:rsidRPr="00F72F07">
        <w:rPr>
          <w:rFonts w:ascii="Palatino Linotype" w:eastAsia="Calibri" w:hAnsi="Palatino Linotype" w:cs="Times New Roman"/>
        </w:rPr>
        <w:t>justificación del cambio de</w:t>
      </w:r>
      <w:r w:rsidR="008852BF" w:rsidRPr="00F72F07">
        <w:rPr>
          <w:rFonts w:ascii="Palatino Linotype" w:hAnsi="Palatino Linotype"/>
        </w:rPr>
        <w:t xml:space="preserve"> modalidad de entrega como la forma de envío de la información </w:t>
      </w:r>
      <w:r w:rsidR="008852BF" w:rsidRPr="00F72F07">
        <w:rPr>
          <w:rFonts w:ascii="Palatino Linotype" w:hAnsi="Palatino Linotype"/>
        </w:rPr>
        <w:lastRenderedPageBreak/>
        <w:t xml:space="preserve">elegida por el requirente, sino un pronunciamiento simple. En los casos en que esto no sea posible, el </w:t>
      </w:r>
      <w:r w:rsidR="008852BF" w:rsidRPr="00F72F07">
        <w:rPr>
          <w:rFonts w:ascii="Palatino Linotype" w:hAnsi="Palatino Linotype"/>
          <w:b/>
        </w:rPr>
        <w:t xml:space="preserve">SUJETO OBLIGADO </w:t>
      </w:r>
      <w:r w:rsidR="008852BF" w:rsidRPr="00F72F07">
        <w:rPr>
          <w:rFonts w:ascii="Palatino Linotype" w:hAnsi="Palatino Linotype"/>
        </w:rPr>
        <w:t xml:space="preserve">podrá garantizar la entrega a través de cualquier otro medio, siempre y cuando funde y motive la razón para hacerlo. La necesidad de fundar y motivar es imperante en todos los actos que emite cualquier autoridad. </w:t>
      </w:r>
    </w:p>
    <w:p w14:paraId="0EE1F6B5" w14:textId="77777777" w:rsidR="008852BF" w:rsidRPr="00F72F07" w:rsidRDefault="008852BF" w:rsidP="008852BF">
      <w:pPr>
        <w:pStyle w:val="Prrafodelista"/>
        <w:rPr>
          <w:rFonts w:ascii="Palatino Linotype" w:hAnsi="Palatino Linotype"/>
        </w:rPr>
      </w:pPr>
    </w:p>
    <w:p w14:paraId="2D6606DB" w14:textId="70B335E7" w:rsidR="008852BF" w:rsidRPr="00F72F07" w:rsidRDefault="008852BF" w:rsidP="008852BF">
      <w:pPr>
        <w:numPr>
          <w:ilvl w:val="0"/>
          <w:numId w:val="2"/>
        </w:numPr>
        <w:spacing w:line="360" w:lineRule="auto"/>
        <w:ind w:left="0" w:firstLine="0"/>
        <w:contextualSpacing/>
        <w:jc w:val="both"/>
        <w:rPr>
          <w:rFonts w:ascii="Palatino Linotype" w:eastAsia="MS Mincho" w:hAnsi="Palatino Linotype" w:cs="Arial"/>
        </w:rPr>
      </w:pPr>
      <w:r w:rsidRPr="00F72F07">
        <w:rPr>
          <w:rFonts w:ascii="Palatino Linotype" w:eastAsia="MS Mincho" w:hAnsi="Palatino Linotype" w:cs="Arial"/>
        </w:rPr>
        <w:t xml:space="preserve">Ahora bien, es indispensable traer a colación lo contenido en los artículos 158 y 164 de la Ley de Transparencia y Acceso a la Información Pública del Estado de México y Municipios, los cuales señalan que: </w:t>
      </w:r>
    </w:p>
    <w:p w14:paraId="3E21C7F1" w14:textId="77777777" w:rsidR="008852BF" w:rsidRPr="00F72F07" w:rsidRDefault="008852BF" w:rsidP="008852BF">
      <w:pPr>
        <w:spacing w:line="360" w:lineRule="auto"/>
        <w:contextualSpacing/>
        <w:jc w:val="both"/>
        <w:rPr>
          <w:rFonts w:ascii="Palatino Linotype" w:eastAsia="MS Mincho" w:hAnsi="Palatino Linotype" w:cs="Arial"/>
        </w:rPr>
      </w:pPr>
    </w:p>
    <w:p w14:paraId="31002DDC" w14:textId="77777777" w:rsidR="008852BF" w:rsidRPr="00F72F07" w:rsidRDefault="008852BF" w:rsidP="008852BF">
      <w:pPr>
        <w:spacing w:line="360" w:lineRule="auto"/>
        <w:ind w:left="567" w:right="567"/>
        <w:jc w:val="both"/>
        <w:rPr>
          <w:rFonts w:ascii="Palatino Linotype" w:hAnsi="Palatino Linotype"/>
          <w:i/>
          <w:sz w:val="22"/>
        </w:rPr>
      </w:pPr>
      <w:r w:rsidRPr="00F72F07">
        <w:rPr>
          <w:rFonts w:ascii="Palatino Linotype" w:hAnsi="Palatino Linotype"/>
          <w:i/>
          <w:sz w:val="22"/>
        </w:rPr>
        <w:t>“</w:t>
      </w:r>
      <w:r w:rsidRPr="00F72F07">
        <w:rPr>
          <w:rFonts w:ascii="Palatino Linotype" w:hAnsi="Palatino Linotype"/>
          <w:b/>
          <w:bCs/>
          <w:i/>
          <w:sz w:val="22"/>
        </w:rPr>
        <w:t>Artículo 158.</w:t>
      </w:r>
      <w:r w:rsidRPr="00F72F07">
        <w:rPr>
          <w:rFonts w:ascii="Palatino Linotype" w:hAnsi="Palatino Linotype"/>
          <w:i/>
          <w:sz w:val="22"/>
        </w:rPr>
        <w:t xml:space="preserve"> </w:t>
      </w:r>
      <w:r w:rsidRPr="00F72F07">
        <w:rPr>
          <w:rFonts w:ascii="Palatino Linotype" w:hAnsi="Palatino Linotype"/>
          <w:b/>
          <w:bCs/>
          <w:i/>
          <w:sz w:val="22"/>
        </w:rPr>
        <w:t>De manera excepcional, cuando de forma fundada y motivada así lo determine el sujeto obligado</w:t>
      </w:r>
      <w:r w:rsidRPr="00F72F07">
        <w:rPr>
          <w:rFonts w:ascii="Palatino Linotype" w:hAnsi="Palatino Linotype"/>
          <w:i/>
          <w:sz w:val="22"/>
        </w:rPr>
        <w:t xml:space="preserve">, en aquellos casos en que la información solicitada que ya se encuentre en su posesión implique análisis, estudio o procesamiento de documentos </w:t>
      </w:r>
      <w:r w:rsidRPr="00F72F07">
        <w:rPr>
          <w:rFonts w:ascii="Palatino Linotype" w:hAnsi="Palatino Linotype"/>
          <w:b/>
          <w:bCs/>
          <w:i/>
          <w:sz w:val="22"/>
        </w:rPr>
        <w:t>cuya entrega o reproducción sobrepase las capacidades técnicas administrativas y humanas del sujeto obligado</w:t>
      </w:r>
      <w:r w:rsidRPr="00F72F07">
        <w:rPr>
          <w:rFonts w:ascii="Palatino Linotype" w:hAnsi="Palatino Linotype"/>
          <w:i/>
          <w:sz w:val="22"/>
        </w:rPr>
        <w:t xml:space="preserve"> para cumplir con la solicitud, en los plazos establecidos para dichos efectos,</w:t>
      </w:r>
      <w:r w:rsidRPr="00F72F07">
        <w:rPr>
          <w:rFonts w:ascii="Palatino Linotype" w:hAnsi="Palatino Linotype"/>
          <w:b/>
          <w:bCs/>
          <w:i/>
          <w:sz w:val="22"/>
        </w:rPr>
        <w:t xml:space="preserve"> se podrá poner a disposición del solicitante los documentos en consulta directa</w:t>
      </w:r>
      <w:r w:rsidRPr="00F72F07">
        <w:rPr>
          <w:rFonts w:ascii="Palatino Linotype" w:hAnsi="Palatino Linotype"/>
          <w:i/>
          <w:sz w:val="22"/>
        </w:rPr>
        <w:t>, salvo la información clasificada”.</w:t>
      </w:r>
    </w:p>
    <w:p w14:paraId="6EEC2B6F" w14:textId="77777777" w:rsidR="008852BF" w:rsidRPr="00F72F07" w:rsidRDefault="008852BF" w:rsidP="008852BF">
      <w:pPr>
        <w:spacing w:line="360" w:lineRule="auto"/>
        <w:ind w:right="567"/>
        <w:jc w:val="both"/>
        <w:rPr>
          <w:rFonts w:ascii="Palatino Linotype" w:hAnsi="Palatino Linotype"/>
          <w:i/>
          <w:sz w:val="22"/>
        </w:rPr>
      </w:pPr>
    </w:p>
    <w:p w14:paraId="754B2B58" w14:textId="77777777" w:rsidR="008852BF" w:rsidRPr="00F72F07" w:rsidRDefault="008852BF" w:rsidP="008852BF">
      <w:pPr>
        <w:spacing w:line="360" w:lineRule="auto"/>
        <w:ind w:left="567" w:right="567"/>
        <w:jc w:val="both"/>
        <w:rPr>
          <w:rFonts w:ascii="Palatino Linotype" w:hAnsi="Palatino Linotype"/>
          <w:b/>
          <w:bCs/>
          <w:i/>
          <w:sz w:val="22"/>
        </w:rPr>
      </w:pPr>
      <w:r w:rsidRPr="00F72F07">
        <w:rPr>
          <w:rFonts w:ascii="Palatino Linotype" w:hAnsi="Palatino Linotype"/>
          <w:i/>
          <w:sz w:val="22"/>
        </w:rPr>
        <w:t>“</w:t>
      </w:r>
      <w:r w:rsidRPr="00F72F07">
        <w:rPr>
          <w:rFonts w:ascii="Palatino Linotype" w:hAnsi="Palatino Linotype"/>
          <w:b/>
          <w:bCs/>
          <w:i/>
          <w:sz w:val="22"/>
        </w:rPr>
        <w:t>Artículo 164.</w:t>
      </w:r>
      <w:r w:rsidRPr="00F72F07">
        <w:rPr>
          <w:rFonts w:ascii="Palatino Linotype" w:hAnsi="Palatino Linotype"/>
          <w:i/>
          <w:sz w:val="22"/>
        </w:rPr>
        <w:t xml:space="preserve"> </w:t>
      </w:r>
      <w:r w:rsidRPr="00F72F07">
        <w:rPr>
          <w:rFonts w:ascii="Palatino Linotype" w:hAnsi="Palatino Linotype"/>
          <w:b/>
          <w:bCs/>
          <w:i/>
          <w:sz w:val="22"/>
        </w:rPr>
        <w:t>El acceso se dará en la modalidad de entrega</w:t>
      </w:r>
      <w:r w:rsidRPr="00F72F07">
        <w:rPr>
          <w:rFonts w:ascii="Palatino Linotype" w:hAnsi="Palatino Linotype"/>
          <w:i/>
          <w:sz w:val="22"/>
        </w:rPr>
        <w:t xml:space="preserve"> y, en su caso, de envío elegidos por el solicitante</w:t>
      </w:r>
      <w:r w:rsidRPr="00F72F07">
        <w:rPr>
          <w:rFonts w:ascii="Palatino Linotype" w:hAnsi="Palatino Linotype"/>
          <w:b/>
          <w:bCs/>
          <w:i/>
          <w:sz w:val="22"/>
        </w:rPr>
        <w:t>. Cuando la información no pueda entregarse o enviarse en la modalidad solicitada, el sujeto obligado deberá ofrecer otra u otras modalidades de entrega.</w:t>
      </w:r>
    </w:p>
    <w:p w14:paraId="5FCAD012" w14:textId="77777777" w:rsidR="008852BF" w:rsidRPr="00F72F07" w:rsidRDefault="008852BF" w:rsidP="008852BF">
      <w:pPr>
        <w:spacing w:line="360" w:lineRule="auto"/>
        <w:ind w:left="567" w:right="567"/>
        <w:jc w:val="both"/>
        <w:rPr>
          <w:rFonts w:ascii="Palatino Linotype" w:hAnsi="Palatino Linotype"/>
          <w:i/>
          <w:sz w:val="22"/>
        </w:rPr>
      </w:pPr>
    </w:p>
    <w:p w14:paraId="029D1B2F" w14:textId="77777777" w:rsidR="008852BF" w:rsidRPr="00F72F07" w:rsidRDefault="008852BF" w:rsidP="008852BF">
      <w:pPr>
        <w:spacing w:line="360" w:lineRule="auto"/>
        <w:ind w:left="567" w:right="567"/>
        <w:jc w:val="both"/>
        <w:rPr>
          <w:rFonts w:ascii="Palatino Linotype" w:hAnsi="Palatino Linotype"/>
          <w:i/>
          <w:sz w:val="22"/>
        </w:rPr>
      </w:pPr>
      <w:r w:rsidRPr="00F72F07">
        <w:rPr>
          <w:rFonts w:ascii="Palatino Linotype" w:hAnsi="Palatino Linotype"/>
          <w:b/>
          <w:bCs/>
          <w:i/>
          <w:sz w:val="22"/>
        </w:rPr>
        <w:lastRenderedPageBreak/>
        <w:t>En cualquier caso, se deberá fundar y motivar la necesidad de ofrecer otras modalidades</w:t>
      </w:r>
      <w:r w:rsidRPr="00F72F07">
        <w:rPr>
          <w:rFonts w:ascii="Palatino Linotype" w:hAnsi="Palatino Linotype"/>
          <w:i/>
          <w:sz w:val="22"/>
        </w:rPr>
        <w:t>”.</w:t>
      </w:r>
    </w:p>
    <w:p w14:paraId="1DA5C37A" w14:textId="77777777" w:rsidR="00FD5361" w:rsidRPr="00F72F07" w:rsidRDefault="00FD5361" w:rsidP="008852BF">
      <w:pPr>
        <w:spacing w:line="360" w:lineRule="auto"/>
        <w:ind w:left="567" w:right="567"/>
        <w:jc w:val="both"/>
        <w:rPr>
          <w:rFonts w:ascii="Palatino Linotype" w:hAnsi="Palatino Linotype"/>
          <w:i/>
          <w:sz w:val="22"/>
        </w:rPr>
      </w:pPr>
    </w:p>
    <w:p w14:paraId="0E1BD3CA" w14:textId="77777777" w:rsidR="008852BF" w:rsidRPr="00F72F07" w:rsidRDefault="008852BF" w:rsidP="008852BF">
      <w:pPr>
        <w:numPr>
          <w:ilvl w:val="0"/>
          <w:numId w:val="2"/>
        </w:numPr>
        <w:spacing w:line="360" w:lineRule="auto"/>
        <w:ind w:left="0" w:firstLine="0"/>
        <w:contextualSpacing/>
        <w:jc w:val="both"/>
        <w:rPr>
          <w:rFonts w:ascii="Palatino Linotype" w:eastAsia="MS Mincho" w:hAnsi="Palatino Linotype" w:cs="Arial"/>
        </w:rPr>
      </w:pPr>
      <w:r w:rsidRPr="00F72F07">
        <w:rPr>
          <w:rFonts w:ascii="Palatino Linotype" w:eastAsia="MS Mincho" w:hAnsi="Palatino Linotype" w:cs="Arial"/>
        </w:rPr>
        <w:t xml:space="preserve">Del artículo 158 referido, se tiene que </w:t>
      </w:r>
      <w:r w:rsidRPr="00F72F07">
        <w:rPr>
          <w:rFonts w:ascii="Palatino Linotype" w:eastAsia="MS Mincho" w:hAnsi="Palatino Linotype" w:cs="Arial"/>
          <w:b/>
        </w:rPr>
        <w:t xml:space="preserve">excepcionalmente, de forma fundada y motivada, </w:t>
      </w:r>
      <w:r w:rsidRPr="00F72F07">
        <w:rPr>
          <w:rFonts w:ascii="Palatino Linotype" w:eastAsia="MS Mincho" w:hAnsi="Palatino Linotype" w:cs="Arial"/>
        </w:rPr>
        <w:t xml:space="preserve">en el caso de que la información solicitada implique </w:t>
      </w:r>
      <w:r w:rsidRPr="00F72F07">
        <w:rPr>
          <w:rFonts w:ascii="Palatino Linotype" w:eastAsia="MS Mincho" w:hAnsi="Palatino Linotype" w:cs="Arial"/>
          <w:b/>
        </w:rPr>
        <w:t xml:space="preserve">análisis, estudio o procesamiento de documentos, </w:t>
      </w:r>
      <w:r w:rsidRPr="00F72F07">
        <w:rPr>
          <w:rFonts w:ascii="Palatino Linotype" w:eastAsia="MS Mincho" w:hAnsi="Palatino Linotype" w:cs="Arial"/>
        </w:rPr>
        <w:t xml:space="preserve">cuya entrega o reproducción </w:t>
      </w:r>
      <w:r w:rsidRPr="00F72F07">
        <w:rPr>
          <w:rFonts w:ascii="Palatino Linotype" w:eastAsia="MS Mincho" w:hAnsi="Palatino Linotype" w:cs="Arial"/>
          <w:b/>
        </w:rPr>
        <w:t xml:space="preserve">sobrepase las capacidades técnicas, administrativas y humanas del sujeto obligado, </w:t>
      </w:r>
      <w:r w:rsidRPr="00F72F07">
        <w:rPr>
          <w:rFonts w:ascii="Palatino Linotype" w:eastAsia="MS Mincho" w:hAnsi="Palatino Linotype" w:cs="Arial"/>
        </w:rPr>
        <w:t xml:space="preserve">se podrá poner a disposición del solicitante los documentos en consulta directa. </w:t>
      </w:r>
    </w:p>
    <w:p w14:paraId="5C98A541" w14:textId="77777777" w:rsidR="008852BF" w:rsidRPr="00F72F07" w:rsidRDefault="008852BF" w:rsidP="008852BF">
      <w:pPr>
        <w:spacing w:line="360" w:lineRule="auto"/>
        <w:contextualSpacing/>
        <w:jc w:val="both"/>
        <w:rPr>
          <w:rFonts w:ascii="Palatino Linotype" w:eastAsia="MS Mincho" w:hAnsi="Palatino Linotype" w:cs="Arial"/>
        </w:rPr>
      </w:pPr>
      <w:r w:rsidRPr="00F72F07">
        <w:rPr>
          <w:rFonts w:ascii="Palatino Linotype" w:eastAsia="MS Mincho" w:hAnsi="Palatino Linotype" w:cs="Arial"/>
        </w:rPr>
        <w:t xml:space="preserve"> </w:t>
      </w:r>
    </w:p>
    <w:p w14:paraId="67088348" w14:textId="77777777" w:rsidR="008852BF" w:rsidRPr="00F72F07" w:rsidRDefault="008852BF" w:rsidP="008852BF">
      <w:pPr>
        <w:numPr>
          <w:ilvl w:val="0"/>
          <w:numId w:val="2"/>
        </w:numPr>
        <w:spacing w:line="360" w:lineRule="auto"/>
        <w:ind w:left="0" w:firstLine="0"/>
        <w:contextualSpacing/>
        <w:jc w:val="both"/>
        <w:rPr>
          <w:rFonts w:ascii="Palatino Linotype" w:eastAsia="MS Mincho" w:hAnsi="Palatino Linotype" w:cs="Arial"/>
        </w:rPr>
      </w:pPr>
      <w:r w:rsidRPr="00F72F07">
        <w:rPr>
          <w:rFonts w:ascii="Palatino Linotype" w:eastAsia="MS Mincho" w:hAnsi="Palatino Linotype" w:cs="Arial"/>
        </w:rPr>
        <w:t xml:space="preserve">Es decir, del artículo anterior, se derivan tres hipótesis que en conjunto y de manera fundada y motivada, validan el cambio de modalidad de entrega de la información y las cuales son, que las documentales a proporcionar </w:t>
      </w:r>
      <w:r w:rsidRPr="00F72F07">
        <w:rPr>
          <w:rFonts w:ascii="Palatino Linotype" w:eastAsia="MS Mincho" w:hAnsi="Palatino Linotype" w:cs="Arial"/>
          <w:b/>
        </w:rPr>
        <w:t xml:space="preserve">sobrepasen las capacidades técnicas, administrativas y humanas del sujeto obligado. </w:t>
      </w:r>
    </w:p>
    <w:p w14:paraId="4CA144BC" w14:textId="77777777" w:rsidR="008852BF" w:rsidRPr="00F72F07" w:rsidRDefault="008852BF" w:rsidP="008852BF">
      <w:pPr>
        <w:spacing w:line="360" w:lineRule="auto"/>
        <w:contextualSpacing/>
        <w:jc w:val="both"/>
        <w:rPr>
          <w:rFonts w:ascii="Palatino Linotype" w:eastAsia="MS Mincho" w:hAnsi="Palatino Linotype" w:cs="Arial"/>
        </w:rPr>
      </w:pPr>
    </w:p>
    <w:p w14:paraId="61D6C97F" w14:textId="77777777" w:rsidR="008852BF" w:rsidRPr="00F72F07" w:rsidRDefault="008852BF" w:rsidP="008852BF">
      <w:pPr>
        <w:numPr>
          <w:ilvl w:val="0"/>
          <w:numId w:val="2"/>
        </w:numPr>
        <w:spacing w:line="360" w:lineRule="auto"/>
        <w:ind w:left="0" w:firstLine="0"/>
        <w:contextualSpacing/>
        <w:jc w:val="both"/>
        <w:rPr>
          <w:rFonts w:ascii="Palatino Linotype" w:eastAsia="MS Mincho" w:hAnsi="Palatino Linotype" w:cs="Arial"/>
        </w:rPr>
      </w:pPr>
      <w:r w:rsidRPr="00F72F07">
        <w:rPr>
          <w:rFonts w:ascii="Palatino Linotype" w:eastAsia="MS Mincho" w:hAnsi="Palatino Linotype" w:cs="Arial"/>
        </w:rPr>
        <w:t xml:space="preserve">Para ello, cabe mencionar lo que se tiene por </w:t>
      </w:r>
      <w:r w:rsidRPr="00F72F07">
        <w:rPr>
          <w:rFonts w:ascii="Palatino Linotype" w:eastAsia="MS Mincho" w:hAnsi="Palatino Linotype" w:cs="Arial"/>
          <w:b/>
        </w:rPr>
        <w:t>“capacidad”</w:t>
      </w:r>
      <w:r w:rsidRPr="00F72F07">
        <w:rPr>
          <w:rFonts w:ascii="Palatino Linotype" w:eastAsia="MS Mincho" w:hAnsi="Palatino Linotype" w:cs="Arial"/>
        </w:rPr>
        <w:t>, que de manera general puede ser interpretado como la circunstancia o conjunto de condiciones, cualidades o aptitudes que permiten el desarrollo o el cumplimiento de una función o desempeño de un cargo y que, para el funcionamiento adecuado de una institución se desglosa en las siguientes:</w:t>
      </w:r>
    </w:p>
    <w:p w14:paraId="0C5854F2" w14:textId="77777777" w:rsidR="008852BF" w:rsidRPr="00F72F07" w:rsidRDefault="008852BF" w:rsidP="008852BF">
      <w:pPr>
        <w:pStyle w:val="Prrafodelista"/>
        <w:keepNext/>
        <w:keepLines/>
        <w:numPr>
          <w:ilvl w:val="0"/>
          <w:numId w:val="43"/>
        </w:numPr>
        <w:spacing w:line="360" w:lineRule="auto"/>
        <w:outlineLvl w:val="0"/>
        <w:rPr>
          <w:rFonts w:ascii="Palatino Linotype" w:eastAsia="MS Gothic" w:hAnsi="Palatino Linotype" w:cstheme="majorBidi"/>
          <w:b/>
        </w:rPr>
      </w:pPr>
      <w:bookmarkStart w:id="145" w:name="_Toc34819435"/>
      <w:bookmarkStart w:id="146" w:name="_Toc51259591"/>
      <w:bookmarkStart w:id="147" w:name="_Toc57144964"/>
      <w:r w:rsidRPr="00F72F07">
        <w:rPr>
          <w:rFonts w:ascii="Palatino Linotype" w:eastAsia="MS Gothic" w:hAnsi="Palatino Linotype" w:cstheme="majorBidi"/>
          <w:b/>
        </w:rPr>
        <w:t>De las capacidades técnicas.</w:t>
      </w:r>
      <w:bookmarkEnd w:id="145"/>
      <w:bookmarkEnd w:id="146"/>
      <w:bookmarkEnd w:id="147"/>
      <w:r w:rsidRPr="00F72F07">
        <w:rPr>
          <w:rFonts w:ascii="Palatino Linotype" w:eastAsia="MS Gothic" w:hAnsi="Palatino Linotype" w:cstheme="majorBidi"/>
          <w:b/>
        </w:rPr>
        <w:t xml:space="preserve"> </w:t>
      </w:r>
    </w:p>
    <w:p w14:paraId="33BF6FDA" w14:textId="77777777" w:rsidR="008852BF" w:rsidRPr="00F72F07" w:rsidRDefault="008852BF" w:rsidP="008852BF">
      <w:pPr>
        <w:spacing w:line="360" w:lineRule="auto"/>
        <w:contextualSpacing/>
        <w:jc w:val="both"/>
        <w:rPr>
          <w:rFonts w:ascii="Palatino Linotype" w:eastAsia="MS Mincho" w:hAnsi="Palatino Linotype" w:cs="Arial"/>
        </w:rPr>
      </w:pPr>
    </w:p>
    <w:p w14:paraId="5232D0EA" w14:textId="77777777" w:rsidR="008852BF" w:rsidRPr="00F72F07" w:rsidRDefault="008852BF" w:rsidP="008852BF">
      <w:pPr>
        <w:numPr>
          <w:ilvl w:val="0"/>
          <w:numId w:val="2"/>
        </w:numPr>
        <w:spacing w:line="360" w:lineRule="auto"/>
        <w:ind w:left="0" w:firstLine="0"/>
        <w:contextualSpacing/>
        <w:jc w:val="both"/>
        <w:rPr>
          <w:rFonts w:ascii="Palatino Linotype" w:eastAsia="MS Mincho" w:hAnsi="Palatino Linotype" w:cs="Arial"/>
        </w:rPr>
      </w:pPr>
      <w:r w:rsidRPr="00F72F07">
        <w:rPr>
          <w:rFonts w:ascii="Palatino Linotype" w:eastAsia="MS Mincho" w:hAnsi="Palatino Linotype" w:cs="Arial"/>
        </w:rPr>
        <w:lastRenderedPageBreak/>
        <w:t xml:space="preserve">Para abundar en este punto, resulta indispensable verlo desde dos vertientes: a) de la capacidad técnica del Sistema de Acceso a la Información Mexiquense y b) de la capacidad técnica del </w:t>
      </w:r>
      <w:r w:rsidRPr="00F72F07">
        <w:rPr>
          <w:rFonts w:ascii="Palatino Linotype" w:eastAsia="MS Mincho" w:hAnsi="Palatino Linotype" w:cs="Arial"/>
          <w:b/>
        </w:rPr>
        <w:t xml:space="preserve">Sujeto Obligado. </w:t>
      </w:r>
    </w:p>
    <w:p w14:paraId="58D48553" w14:textId="77777777" w:rsidR="008852BF" w:rsidRPr="00F72F07" w:rsidRDefault="008852BF" w:rsidP="008852BF">
      <w:pPr>
        <w:numPr>
          <w:ilvl w:val="0"/>
          <w:numId w:val="2"/>
        </w:numPr>
        <w:spacing w:line="360" w:lineRule="auto"/>
        <w:ind w:left="0" w:firstLine="0"/>
        <w:contextualSpacing/>
        <w:jc w:val="both"/>
        <w:rPr>
          <w:rFonts w:ascii="Palatino Linotype" w:eastAsia="MS Mincho" w:hAnsi="Palatino Linotype" w:cs="Arial"/>
        </w:rPr>
      </w:pPr>
      <w:r w:rsidRPr="00F72F07">
        <w:rPr>
          <w:rFonts w:ascii="Palatino Linotype" w:eastAsia="MS Mincho" w:hAnsi="Palatino Linotype" w:cs="Arial"/>
        </w:rPr>
        <w:t xml:space="preserve">Respecto al punto a),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6C0BB883" w14:textId="77777777" w:rsidR="008852BF" w:rsidRPr="00F72F07" w:rsidRDefault="008852BF" w:rsidP="008852BF">
      <w:pPr>
        <w:spacing w:line="360" w:lineRule="auto"/>
        <w:contextualSpacing/>
        <w:jc w:val="both"/>
        <w:rPr>
          <w:rFonts w:ascii="Palatino Linotype" w:eastAsia="MS Mincho" w:hAnsi="Palatino Linotype" w:cs="Arial"/>
        </w:rPr>
      </w:pPr>
    </w:p>
    <w:p w14:paraId="18B277FF" w14:textId="77777777" w:rsidR="008852BF" w:rsidRPr="00F72F07" w:rsidRDefault="008852BF" w:rsidP="008852BF">
      <w:pPr>
        <w:numPr>
          <w:ilvl w:val="0"/>
          <w:numId w:val="2"/>
        </w:numPr>
        <w:spacing w:line="360" w:lineRule="auto"/>
        <w:ind w:left="0" w:firstLine="0"/>
        <w:contextualSpacing/>
        <w:jc w:val="both"/>
        <w:rPr>
          <w:rFonts w:ascii="Palatino Linotype" w:eastAsia="MS Mincho" w:hAnsi="Palatino Linotype" w:cs="Arial"/>
        </w:rPr>
      </w:pPr>
      <w:r w:rsidRPr="00F72F07">
        <w:rPr>
          <w:rFonts w:ascii="Palatino Linotype" w:eastAsia="MS Mincho" w:hAnsi="Palatino Linotype" w:cs="Arial"/>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11B2359A" w14:textId="77777777" w:rsidR="008852BF" w:rsidRPr="00F72F07" w:rsidRDefault="008852BF" w:rsidP="008852BF">
      <w:pPr>
        <w:spacing w:line="360" w:lineRule="auto"/>
        <w:contextualSpacing/>
        <w:jc w:val="both"/>
        <w:rPr>
          <w:rFonts w:ascii="Palatino Linotype" w:eastAsia="MS Mincho" w:hAnsi="Palatino Linotype" w:cs="Arial"/>
        </w:rPr>
      </w:pPr>
    </w:p>
    <w:p w14:paraId="7CBEFEC0" w14:textId="2549A99D" w:rsidR="008852BF" w:rsidRPr="00F72F07" w:rsidRDefault="008852BF" w:rsidP="008852BF">
      <w:pPr>
        <w:numPr>
          <w:ilvl w:val="0"/>
          <w:numId w:val="2"/>
        </w:numPr>
        <w:spacing w:line="360" w:lineRule="auto"/>
        <w:ind w:left="0" w:firstLine="0"/>
        <w:contextualSpacing/>
        <w:jc w:val="both"/>
        <w:rPr>
          <w:rFonts w:ascii="Palatino Linotype" w:eastAsia="MS Mincho" w:hAnsi="Palatino Linotype" w:cs="Arial"/>
        </w:rPr>
      </w:pPr>
      <w:r w:rsidRPr="00F72F07">
        <w:rPr>
          <w:rFonts w:ascii="Palatino Linotype" w:eastAsia="MS Mincho" w:hAnsi="Palatino Linotype" w:cs="Arial"/>
        </w:rPr>
        <w:t xml:space="preserve">Respecto al punto b), el </w:t>
      </w:r>
      <w:r w:rsidRPr="00F72F07">
        <w:rPr>
          <w:rFonts w:ascii="Palatino Linotype" w:eastAsia="MS Mincho" w:hAnsi="Palatino Linotype" w:cs="Arial"/>
          <w:b/>
        </w:rPr>
        <w:t xml:space="preserve">Sujeto Obligado </w:t>
      </w:r>
      <w:r w:rsidR="00D0232B" w:rsidRPr="00F72F07">
        <w:rPr>
          <w:rFonts w:ascii="Palatino Linotype" w:eastAsia="MS Mincho" w:hAnsi="Palatino Linotype" w:cs="Arial"/>
          <w:b/>
        </w:rPr>
        <w:t xml:space="preserve">no </w:t>
      </w:r>
      <w:r w:rsidRPr="00F72F07">
        <w:rPr>
          <w:rFonts w:ascii="Palatino Linotype" w:eastAsia="MS Mincho" w:hAnsi="Palatino Linotype" w:cs="Arial"/>
        </w:rPr>
        <w:t xml:space="preserve">invoco el artículo 158 de la ley de la materia haciendo énfasis en las capacidades técnicas, al respecto los Lineamientos para la Recepción, Trámite y Resolución de las Solicitudes de Acceso </w:t>
      </w:r>
      <w:r w:rsidRPr="00F72F07">
        <w:rPr>
          <w:rFonts w:ascii="Palatino Linotype" w:eastAsia="MS Mincho" w:hAnsi="Palatino Linotype" w:cs="Arial"/>
        </w:rPr>
        <w:lastRenderedPageBreak/>
        <w:t xml:space="preserve">a la Información, así como de los Recursos de Revisión que deberán observar los Sujetos Obligados por la Ley de Transparencia y Acceso a la Información Pública del Estado de México y Municipios, deberá  agregar los archivos electrónicos que contengan la información requerida en dicho sistema, y sólo en su caso, previo aviso a este Instituto, puede optarse por cambiar la modalidad de la entrega. </w:t>
      </w:r>
    </w:p>
    <w:p w14:paraId="46401997" w14:textId="77777777" w:rsidR="008852BF" w:rsidRPr="00F72F07" w:rsidRDefault="008852BF" w:rsidP="008852BF">
      <w:pPr>
        <w:spacing w:line="360" w:lineRule="auto"/>
        <w:contextualSpacing/>
        <w:jc w:val="both"/>
        <w:rPr>
          <w:rFonts w:ascii="Palatino Linotype" w:eastAsia="MS Mincho" w:hAnsi="Palatino Linotype" w:cs="Arial"/>
        </w:rPr>
      </w:pPr>
    </w:p>
    <w:p w14:paraId="242289DA" w14:textId="6951920F" w:rsidR="008852BF" w:rsidRPr="00F72F07" w:rsidRDefault="008852BF" w:rsidP="008852BF">
      <w:pPr>
        <w:numPr>
          <w:ilvl w:val="0"/>
          <w:numId w:val="2"/>
        </w:numPr>
        <w:spacing w:line="360" w:lineRule="auto"/>
        <w:ind w:left="0" w:firstLine="0"/>
        <w:contextualSpacing/>
        <w:jc w:val="both"/>
        <w:rPr>
          <w:rFonts w:ascii="Palatino Linotype" w:eastAsia="MS Mincho" w:hAnsi="Palatino Linotype" w:cs="Arial"/>
        </w:rPr>
      </w:pPr>
      <w:r w:rsidRPr="00F72F07">
        <w:rPr>
          <w:rFonts w:ascii="Palatino Linotype" w:eastAsia="MS Mincho" w:hAnsi="Palatino Linotype" w:cs="Arial"/>
        </w:rPr>
        <w:t xml:space="preserve">De tal forma que, el Titular de la Unidad de Transparencia debe entregar los documentos solicitados en la modalidad elegida por el particular; y sólo en caso de que se encuentre imposibilitado, </w:t>
      </w:r>
      <w:r w:rsidR="00D0232B" w:rsidRPr="00F72F07">
        <w:rPr>
          <w:rFonts w:ascii="Palatino Linotype" w:eastAsia="MS Mincho" w:hAnsi="Palatino Linotype" w:cs="Arial"/>
        </w:rPr>
        <w:t>debería</w:t>
      </w:r>
      <w:r w:rsidRPr="00F72F07">
        <w:rPr>
          <w:rFonts w:ascii="Palatino Linotype" w:eastAsia="MS Mincho" w:hAnsi="Palatino Linotype" w:cs="Arial"/>
        </w:rPr>
        <w:t xml:space="preserve"> avisar de inmediato a este Instituto, a través del correo electrónico institucional y comunicarse vía telefónica a efecto de que reciba el apoyo técnico correspondiente.</w:t>
      </w:r>
      <w:r w:rsidRPr="00F72F07">
        <w:rPr>
          <w:rFonts w:ascii="Palatino Linotype" w:eastAsia="MS Mincho" w:hAnsi="Palatino Linotype" w:cs="Arial"/>
          <w:b/>
        </w:rPr>
        <w:t xml:space="preserve"> </w:t>
      </w:r>
    </w:p>
    <w:p w14:paraId="5C0F3B6C" w14:textId="77777777" w:rsidR="008852BF" w:rsidRPr="00F72F07" w:rsidRDefault="008852BF" w:rsidP="008852BF">
      <w:pPr>
        <w:spacing w:line="360" w:lineRule="auto"/>
        <w:contextualSpacing/>
        <w:jc w:val="both"/>
        <w:rPr>
          <w:rFonts w:ascii="Palatino Linotype" w:eastAsia="MS Mincho" w:hAnsi="Palatino Linotype" w:cs="Arial"/>
        </w:rPr>
      </w:pPr>
    </w:p>
    <w:p w14:paraId="4F678629" w14:textId="08104CD7" w:rsidR="008852BF" w:rsidRPr="00F72F07" w:rsidRDefault="008852BF" w:rsidP="008852BF">
      <w:pPr>
        <w:numPr>
          <w:ilvl w:val="0"/>
          <w:numId w:val="2"/>
        </w:numPr>
        <w:spacing w:line="360" w:lineRule="auto"/>
        <w:ind w:left="0" w:firstLine="0"/>
        <w:contextualSpacing/>
        <w:jc w:val="both"/>
        <w:rPr>
          <w:rFonts w:ascii="Palatino Linotype" w:eastAsia="MS Mincho" w:hAnsi="Palatino Linotype" w:cs="Arial"/>
        </w:rPr>
      </w:pPr>
      <w:r w:rsidRPr="00F72F07">
        <w:rPr>
          <w:rFonts w:ascii="Palatino Linotype" w:eastAsia="MS Mincho" w:hAnsi="Palatino Linotype" w:cs="Arial"/>
        </w:rPr>
        <w:t xml:space="preserve">Del análisis de la información solicitada, se puede advertir que los documentos requeridos, pudieran o no sobrepasar las 8,000 hojas que admite el Sistema de Acceso a la Información Mexiquense; sin embargo, para que se cumpla con la modalidad de entrega solicitada, no depende únicamente de la capacidad tecnológica del SAIMEX, sino también de otras variables como lo son: capacidades administrativas y humanas </w:t>
      </w:r>
      <w:r w:rsidR="00275E48" w:rsidRPr="00F72F07">
        <w:rPr>
          <w:rFonts w:ascii="Palatino Linotype" w:eastAsia="MS Mincho" w:hAnsi="Palatino Linotype" w:cs="Arial"/>
        </w:rPr>
        <w:t>no comprobadas por</w:t>
      </w:r>
      <w:r w:rsidRPr="00F72F07">
        <w:rPr>
          <w:rFonts w:ascii="Palatino Linotype" w:eastAsia="MS Mincho" w:hAnsi="Palatino Linotype" w:cs="Arial"/>
        </w:rPr>
        <w:t xml:space="preserve"> el Ayuntamiento de </w:t>
      </w:r>
      <w:r w:rsidR="00275E48" w:rsidRPr="00F72F07">
        <w:rPr>
          <w:rFonts w:ascii="Palatino Linotype" w:eastAsia="MS Mincho" w:hAnsi="Palatino Linotype" w:cs="Arial"/>
        </w:rPr>
        <w:t>Ixtapaluca</w:t>
      </w:r>
      <w:r w:rsidRPr="00F72F07">
        <w:rPr>
          <w:rFonts w:ascii="Palatino Linotype" w:eastAsia="MS Mincho" w:hAnsi="Palatino Linotype" w:cs="Arial"/>
        </w:rPr>
        <w:t xml:space="preserve">, las cuales serán analizadas a continuación: </w:t>
      </w:r>
    </w:p>
    <w:p w14:paraId="029A9E3E" w14:textId="77777777" w:rsidR="008852BF" w:rsidRPr="00F72F07" w:rsidRDefault="008852BF" w:rsidP="008852BF">
      <w:pPr>
        <w:pStyle w:val="Prrafodelista"/>
        <w:keepNext/>
        <w:keepLines/>
        <w:numPr>
          <w:ilvl w:val="0"/>
          <w:numId w:val="43"/>
        </w:numPr>
        <w:spacing w:line="360" w:lineRule="auto"/>
        <w:outlineLvl w:val="0"/>
        <w:rPr>
          <w:rFonts w:ascii="Palatino Linotype" w:eastAsia="MS Gothic" w:hAnsi="Palatino Linotype" w:cstheme="majorBidi"/>
          <w:b/>
        </w:rPr>
      </w:pPr>
      <w:bookmarkStart w:id="148" w:name="_Toc34819436"/>
      <w:bookmarkStart w:id="149" w:name="_Toc51259592"/>
      <w:bookmarkStart w:id="150" w:name="_Toc57144965"/>
      <w:r w:rsidRPr="00F72F07">
        <w:rPr>
          <w:rFonts w:ascii="Palatino Linotype" w:eastAsia="MS Gothic" w:hAnsi="Palatino Linotype" w:cstheme="majorBidi"/>
          <w:b/>
        </w:rPr>
        <w:t>De las capacidades administrativas.</w:t>
      </w:r>
      <w:bookmarkEnd w:id="148"/>
      <w:bookmarkEnd w:id="149"/>
      <w:bookmarkEnd w:id="150"/>
      <w:r w:rsidRPr="00F72F07">
        <w:rPr>
          <w:rFonts w:ascii="Palatino Linotype" w:eastAsia="MS Gothic" w:hAnsi="Palatino Linotype" w:cstheme="majorBidi"/>
          <w:b/>
        </w:rPr>
        <w:t xml:space="preserve"> </w:t>
      </w:r>
    </w:p>
    <w:p w14:paraId="00B55218" w14:textId="77777777" w:rsidR="008852BF" w:rsidRPr="00F72F07" w:rsidRDefault="008852BF" w:rsidP="008852BF">
      <w:pPr>
        <w:numPr>
          <w:ilvl w:val="0"/>
          <w:numId w:val="2"/>
        </w:numPr>
        <w:spacing w:line="360" w:lineRule="auto"/>
        <w:ind w:left="0" w:firstLine="0"/>
        <w:contextualSpacing/>
        <w:jc w:val="both"/>
        <w:rPr>
          <w:rFonts w:ascii="Palatino Linotype" w:eastAsia="MS Mincho" w:hAnsi="Palatino Linotype" w:cs="Arial"/>
        </w:rPr>
      </w:pPr>
      <w:r w:rsidRPr="00F72F07">
        <w:rPr>
          <w:rFonts w:ascii="Palatino Linotype" w:eastAsia="MS Mincho" w:hAnsi="Palatino Linotype" w:cs="Arial"/>
        </w:rPr>
        <w:t xml:space="preserve">La capacidad administrativa, es definida como la habilidad institucional de un gobierno, para formular y realizar planes, políticas, programas, actividades, </w:t>
      </w:r>
      <w:r w:rsidRPr="00F72F07">
        <w:rPr>
          <w:rFonts w:ascii="Palatino Linotype" w:eastAsia="MS Mincho" w:hAnsi="Palatino Linotype" w:cs="Arial"/>
        </w:rPr>
        <w:lastRenderedPageBreak/>
        <w:t xml:space="preserve">operaciones u otras medidas para cumplir con los propósitos de desarrollo. En palabras más simples, es la </w:t>
      </w:r>
      <w:r w:rsidRPr="00F72F07">
        <w:rPr>
          <w:rFonts w:ascii="Palatino Linotype" w:eastAsia="MS Mincho" w:hAnsi="Palatino Linotype" w:cs="Arial"/>
          <w:b/>
        </w:rPr>
        <w:t>eficiencia organizacional para efectuar funciones esenciales.</w:t>
      </w:r>
    </w:p>
    <w:p w14:paraId="471B2495" w14:textId="77777777" w:rsidR="008852BF" w:rsidRPr="00F72F07" w:rsidRDefault="008852BF" w:rsidP="008852BF">
      <w:pPr>
        <w:spacing w:line="360" w:lineRule="auto"/>
        <w:contextualSpacing/>
        <w:jc w:val="both"/>
        <w:rPr>
          <w:rFonts w:ascii="Palatino Linotype" w:eastAsia="MS Mincho" w:hAnsi="Palatino Linotype" w:cs="Arial"/>
        </w:rPr>
      </w:pPr>
    </w:p>
    <w:p w14:paraId="77574C00" w14:textId="77777777" w:rsidR="008852BF" w:rsidRPr="00F72F07" w:rsidRDefault="008852BF" w:rsidP="008852BF">
      <w:pPr>
        <w:numPr>
          <w:ilvl w:val="0"/>
          <w:numId w:val="2"/>
        </w:numPr>
        <w:spacing w:line="360" w:lineRule="auto"/>
        <w:ind w:left="0" w:firstLine="0"/>
        <w:contextualSpacing/>
        <w:jc w:val="both"/>
        <w:rPr>
          <w:rFonts w:ascii="Palatino Linotype" w:eastAsia="MS Mincho" w:hAnsi="Palatino Linotype" w:cs="Arial"/>
        </w:rPr>
      </w:pPr>
      <w:r w:rsidRPr="00F72F07">
        <w:rPr>
          <w:rFonts w:ascii="Palatino Linotype" w:eastAsia="MS Mincho" w:hAnsi="Palatino Linotype" w:cs="Arial"/>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6B0B8DF7" w14:textId="77777777" w:rsidR="008852BF" w:rsidRPr="00F72F07" w:rsidRDefault="008852BF" w:rsidP="008852BF">
      <w:pPr>
        <w:pStyle w:val="Prrafodelista"/>
        <w:rPr>
          <w:rFonts w:ascii="Palatino Linotype" w:eastAsia="MS Mincho" w:hAnsi="Palatino Linotype" w:cs="Arial"/>
        </w:rPr>
      </w:pPr>
    </w:p>
    <w:p w14:paraId="35522136" w14:textId="77777777" w:rsidR="008852BF" w:rsidRPr="00F72F07" w:rsidRDefault="008852BF" w:rsidP="008852BF">
      <w:pPr>
        <w:numPr>
          <w:ilvl w:val="0"/>
          <w:numId w:val="2"/>
        </w:numPr>
        <w:spacing w:line="360" w:lineRule="auto"/>
        <w:ind w:left="0" w:firstLine="0"/>
        <w:contextualSpacing/>
        <w:jc w:val="both"/>
        <w:rPr>
          <w:rFonts w:ascii="Palatino Linotype" w:eastAsia="MS Mincho" w:hAnsi="Palatino Linotype" w:cs="Arial"/>
        </w:rPr>
      </w:pPr>
      <w:r w:rsidRPr="00F72F07">
        <w:rPr>
          <w:rFonts w:ascii="Palatino Linotype" w:eastAsia="MS Mincho" w:hAnsi="Palatino Linotype" w:cs="Arial"/>
        </w:rPr>
        <w:t xml:space="preserve">Desde una perspectiva institucional, la </w:t>
      </w:r>
      <w:r w:rsidRPr="00F72F07">
        <w:rPr>
          <w:rFonts w:ascii="Palatino Linotype" w:eastAsia="MS Mincho" w:hAnsi="Palatino Linotype" w:cs="Arial"/>
          <w:b/>
        </w:rPr>
        <w:t xml:space="preserve">capacidad administrativa </w:t>
      </w:r>
      <w:r w:rsidRPr="00F72F07">
        <w:rPr>
          <w:rFonts w:ascii="Palatino Linotype" w:eastAsia="MS Mincho" w:hAnsi="Palatino Linotype" w:cs="Arial"/>
        </w:rPr>
        <w:t xml:space="preserve">es entendida como </w:t>
      </w:r>
      <w:r w:rsidRPr="00F72F07">
        <w:rPr>
          <w:rFonts w:ascii="Palatino Linotype" w:eastAsia="MS Mincho" w:hAnsi="Palatino Linotype" w:cs="Arial"/>
          <w:i/>
        </w:rPr>
        <w:t xml:space="preserve">“las habilidades técnico-burocráticas del aparato estatal requeridas para alcanzar sus objetos. En este componente se ubican el nivel micro y meso de la Capacidad Institucional. El </w:t>
      </w:r>
      <w:r w:rsidRPr="00F72F07">
        <w:rPr>
          <w:rFonts w:ascii="Palatino Linotype" w:eastAsia="MS Mincho" w:hAnsi="Palatino Linotype" w:cs="Arial"/>
          <w:b/>
          <w:i/>
        </w:rPr>
        <w:t xml:space="preserve">primero </w:t>
      </w:r>
      <w:r w:rsidRPr="00F72F07">
        <w:rPr>
          <w:rFonts w:ascii="Palatino Linotype" w:eastAsia="MS Mincho" w:hAnsi="Palatino Linotype" w:cs="Arial"/>
          <w:i/>
        </w:rPr>
        <w:t xml:space="preserve">hace alusión al individuo, al </w:t>
      </w:r>
      <w:proofErr w:type="gramStart"/>
      <w:r w:rsidRPr="00F72F07">
        <w:rPr>
          <w:rFonts w:ascii="Palatino Linotype" w:eastAsia="MS Mincho" w:hAnsi="Palatino Linotype" w:cs="Arial"/>
          <w:b/>
          <w:i/>
        </w:rPr>
        <w:t>recursos humano</w:t>
      </w:r>
      <w:proofErr w:type="gramEnd"/>
      <w:r w:rsidRPr="00F72F07">
        <w:rPr>
          <w:rFonts w:ascii="Palatino Linotype" w:eastAsia="MS Mincho" w:hAnsi="Palatino Linotype" w:cs="Arial"/>
          <w:i/>
        </w:rPr>
        <w:t xml:space="preserve">. En el segundo nivel, se ubica la </w:t>
      </w:r>
      <w:r w:rsidRPr="00F72F07">
        <w:rPr>
          <w:rFonts w:ascii="Palatino Linotype" w:eastAsia="MS Mincho" w:hAnsi="Palatino Linotype" w:cs="Arial"/>
          <w:b/>
          <w:i/>
        </w:rPr>
        <w:t>capacidad de gestión</w:t>
      </w:r>
      <w:r w:rsidRPr="00F72F07">
        <w:rPr>
          <w:rFonts w:ascii="Palatino Linotype" w:eastAsia="MS Mincho" w:hAnsi="Palatino Linotype" w:cs="Arial"/>
          <w:i/>
        </w:rPr>
        <w:t xml:space="preserve">, el cual se centra en el fortalecimiento organizacional como área de intervención para construir capacidad; cultura organizacional, sistemas de comunicación u organización”. </w:t>
      </w:r>
      <w:r w:rsidRPr="00F72F07">
        <w:rPr>
          <w:rStyle w:val="Refdenotaalpie"/>
          <w:rFonts w:ascii="Palatino Linotype" w:eastAsia="MS Mincho" w:hAnsi="Palatino Linotype" w:cs="Arial"/>
          <w:i/>
        </w:rPr>
        <w:footnoteReference w:id="1"/>
      </w:r>
    </w:p>
    <w:p w14:paraId="2AD0DE6C" w14:textId="77777777" w:rsidR="008852BF" w:rsidRPr="00F72F07" w:rsidRDefault="008852BF" w:rsidP="008852BF">
      <w:pPr>
        <w:spacing w:line="360" w:lineRule="auto"/>
        <w:contextualSpacing/>
        <w:jc w:val="both"/>
        <w:rPr>
          <w:rFonts w:ascii="Palatino Linotype" w:eastAsia="MS Mincho" w:hAnsi="Palatino Linotype" w:cs="Arial"/>
        </w:rPr>
      </w:pPr>
    </w:p>
    <w:p w14:paraId="29F1ABDA" w14:textId="77777777" w:rsidR="008852BF" w:rsidRPr="00F72F07" w:rsidRDefault="008852BF" w:rsidP="008852BF">
      <w:pPr>
        <w:numPr>
          <w:ilvl w:val="0"/>
          <w:numId w:val="2"/>
        </w:numPr>
        <w:spacing w:line="360" w:lineRule="auto"/>
        <w:ind w:left="0" w:firstLine="0"/>
        <w:contextualSpacing/>
        <w:jc w:val="both"/>
        <w:rPr>
          <w:rFonts w:ascii="Palatino Linotype" w:eastAsia="MS Mincho" w:hAnsi="Palatino Linotype" w:cs="Arial"/>
        </w:rPr>
      </w:pPr>
      <w:r w:rsidRPr="00F72F07">
        <w:rPr>
          <w:rFonts w:ascii="Palatino Linotype" w:eastAsia="MS Mincho" w:hAnsi="Palatino Linotype" w:cs="Arial"/>
        </w:rPr>
        <w:t xml:space="preserve">Hasta aquí se tiene que, la capacidad administrativa señala los recursos humanos y organizacionales, donde los organizacionales, además de englobar recursos humanos, engloban recursos materiales (espacio, equipos de cómputo, </w:t>
      </w:r>
      <w:r w:rsidRPr="00F72F07">
        <w:rPr>
          <w:rFonts w:ascii="Palatino Linotype" w:eastAsia="MS Mincho" w:hAnsi="Palatino Linotype" w:cs="Arial"/>
        </w:rPr>
        <w:lastRenderedPageBreak/>
        <w:t xml:space="preserve">instalaciones, tecnología), financieros (ingresos) e intangibles (tiempo), los cuales en conjunto y a la medida correcta, alcanzarían que las instituciones logren la finalidad de cumplir con sus responsabilidades y funciones de manera eficaz y eficiente. </w:t>
      </w:r>
    </w:p>
    <w:p w14:paraId="375AA323" w14:textId="77777777" w:rsidR="008852BF" w:rsidRPr="00F72F07" w:rsidRDefault="008852BF" w:rsidP="008852BF">
      <w:pPr>
        <w:spacing w:line="360" w:lineRule="auto"/>
        <w:contextualSpacing/>
        <w:jc w:val="both"/>
        <w:rPr>
          <w:rFonts w:ascii="Palatino Linotype" w:eastAsia="MS Mincho" w:hAnsi="Palatino Linotype" w:cs="Arial"/>
        </w:rPr>
      </w:pPr>
    </w:p>
    <w:p w14:paraId="2B31407F" w14:textId="4ABD0C0C" w:rsidR="008852BF" w:rsidRPr="00F72F07" w:rsidRDefault="008852BF" w:rsidP="008852BF">
      <w:pPr>
        <w:numPr>
          <w:ilvl w:val="0"/>
          <w:numId w:val="2"/>
        </w:numPr>
        <w:spacing w:line="360" w:lineRule="auto"/>
        <w:ind w:left="0" w:firstLine="0"/>
        <w:contextualSpacing/>
        <w:jc w:val="both"/>
        <w:rPr>
          <w:rFonts w:ascii="Palatino Linotype" w:eastAsia="MS Mincho" w:hAnsi="Palatino Linotype" w:cs="Arial"/>
        </w:rPr>
      </w:pPr>
      <w:r w:rsidRPr="00F72F07">
        <w:rPr>
          <w:rFonts w:ascii="Palatino Linotype" w:eastAsia="MS Mincho" w:hAnsi="Palatino Linotype" w:cs="Arial"/>
        </w:rPr>
        <w:t xml:space="preserve">Atendiendo esta óptica, el </w:t>
      </w:r>
      <w:r w:rsidRPr="00F72F07">
        <w:rPr>
          <w:rFonts w:ascii="Palatino Linotype" w:eastAsia="MS Mincho" w:hAnsi="Palatino Linotype" w:cs="Arial"/>
          <w:b/>
        </w:rPr>
        <w:t xml:space="preserve">Sujeto Obligado </w:t>
      </w:r>
      <w:r w:rsidR="00275E48" w:rsidRPr="00F72F07">
        <w:rPr>
          <w:rFonts w:ascii="Palatino Linotype" w:eastAsia="MS Mincho" w:hAnsi="Palatino Linotype" w:cs="Arial"/>
          <w:b/>
        </w:rPr>
        <w:t xml:space="preserve">no </w:t>
      </w:r>
      <w:r w:rsidRPr="00F72F07">
        <w:rPr>
          <w:rFonts w:ascii="Palatino Linotype" w:eastAsia="MS Mincho" w:hAnsi="Palatino Linotype" w:cs="Arial"/>
        </w:rPr>
        <w:t xml:space="preserve">se pronunció mencionando que para encontrarse en posibilidad de dar respuesta en tiempo y forma a la  solicitud de información, </w:t>
      </w:r>
      <w:r w:rsidR="00275E48" w:rsidRPr="00F72F07">
        <w:rPr>
          <w:rFonts w:ascii="Palatino Linotype" w:eastAsia="MS Mincho" w:hAnsi="Palatino Linotype" w:cs="Arial"/>
        </w:rPr>
        <w:t>sea</w:t>
      </w:r>
      <w:r w:rsidRPr="00F72F07">
        <w:rPr>
          <w:rFonts w:ascii="Palatino Linotype" w:eastAsia="MS Mincho" w:hAnsi="Palatino Linotype" w:cs="Arial"/>
        </w:rPr>
        <w:t xml:space="preserve"> necesario que se realice una serie de procedimientos internos a efecto de atender la</w:t>
      </w:r>
      <w:r w:rsidR="00275E48" w:rsidRPr="00F72F07">
        <w:rPr>
          <w:rFonts w:ascii="Palatino Linotype" w:eastAsia="MS Mincho" w:hAnsi="Palatino Linotype" w:cs="Arial"/>
        </w:rPr>
        <w:t xml:space="preserve"> solicitud</w:t>
      </w:r>
      <w:r w:rsidRPr="00F72F07">
        <w:rPr>
          <w:rFonts w:ascii="Palatino Linotype" w:eastAsia="MS Mincho" w:hAnsi="Palatino Linotype" w:cs="Arial"/>
        </w:rPr>
        <w:t xml:space="preserve">, como lo es el análisis exhaustivo de los pedimentos, obtención, separación y clasificación de la información, así como la elaboración de versiones públicas </w:t>
      </w:r>
      <w:r w:rsidR="00275E48" w:rsidRPr="00F72F07">
        <w:rPr>
          <w:rFonts w:ascii="Palatino Linotype" w:eastAsia="MS Mincho" w:hAnsi="Palatino Linotype" w:cs="Arial"/>
        </w:rPr>
        <w:t>correspondientes, lo que implique</w:t>
      </w:r>
      <w:r w:rsidRPr="00F72F07">
        <w:rPr>
          <w:rFonts w:ascii="Palatino Linotype" w:eastAsia="MS Mincho" w:hAnsi="Palatino Linotype" w:cs="Arial"/>
        </w:rPr>
        <w:t xml:space="preserve"> destinar un número significativo de días, horas y personal </w:t>
      </w:r>
      <w:r w:rsidR="00275E48" w:rsidRPr="00F72F07">
        <w:rPr>
          <w:rFonts w:ascii="Palatino Linotype" w:eastAsia="MS Mincho" w:hAnsi="Palatino Linotype" w:cs="Arial"/>
        </w:rPr>
        <w:t>para</w:t>
      </w:r>
      <w:r w:rsidRPr="00F72F07">
        <w:rPr>
          <w:rFonts w:ascii="Palatino Linotype" w:eastAsia="MS Mincho" w:hAnsi="Palatino Linotype" w:cs="Arial"/>
        </w:rPr>
        <w:t xml:space="preserve"> la realización de otras actividades lo cual generaría un daño en el cumplimiento los objetivos previamente establecidos</w:t>
      </w:r>
      <w:r w:rsidR="00275E48" w:rsidRPr="00F72F07">
        <w:rPr>
          <w:rFonts w:ascii="Palatino Linotype" w:eastAsia="MS Mincho" w:hAnsi="Palatino Linotype" w:cs="Arial"/>
        </w:rPr>
        <w:t>.</w:t>
      </w:r>
      <w:r w:rsidRPr="00F72F07">
        <w:rPr>
          <w:rFonts w:ascii="Palatino Linotype" w:eastAsia="MS Mincho" w:hAnsi="Palatino Linotype" w:cs="Arial"/>
        </w:rPr>
        <w:t xml:space="preserve"> </w:t>
      </w:r>
    </w:p>
    <w:p w14:paraId="1B840641" w14:textId="77777777" w:rsidR="008852BF" w:rsidRPr="00F72F07" w:rsidRDefault="008852BF" w:rsidP="008852BF">
      <w:pPr>
        <w:spacing w:line="360" w:lineRule="auto"/>
        <w:contextualSpacing/>
        <w:jc w:val="both"/>
        <w:rPr>
          <w:rFonts w:ascii="Palatino Linotype" w:eastAsia="MS Mincho" w:hAnsi="Palatino Linotype" w:cs="Arial"/>
        </w:rPr>
      </w:pPr>
    </w:p>
    <w:p w14:paraId="32F0B558" w14:textId="4D3BD68A" w:rsidR="008852BF" w:rsidRPr="00F72F07" w:rsidRDefault="008852BF" w:rsidP="008852BF">
      <w:pPr>
        <w:numPr>
          <w:ilvl w:val="0"/>
          <w:numId w:val="2"/>
        </w:numPr>
        <w:spacing w:line="360" w:lineRule="auto"/>
        <w:ind w:left="0" w:firstLine="0"/>
        <w:contextualSpacing/>
        <w:jc w:val="both"/>
        <w:rPr>
          <w:rFonts w:ascii="Palatino Linotype" w:eastAsia="MS Mincho" w:hAnsi="Palatino Linotype" w:cs="Arial"/>
        </w:rPr>
      </w:pPr>
      <w:r w:rsidRPr="00F72F07">
        <w:rPr>
          <w:rFonts w:ascii="Palatino Linotype" w:eastAsia="MS Mincho" w:hAnsi="Palatino Linotype" w:cs="Arial"/>
        </w:rPr>
        <w:t xml:space="preserve">De tal forma que, al no integrar adecuadamente los recursos humanos, materiales, financieros e intangibles, que como se mencionó en conjunto lograrían el cumplimiento de las responsabilidades y funciones de manera eficaz y eficiente, resultaría irrealizable la entrega de la información bajo la modalidad solicitada, </w:t>
      </w:r>
      <w:r w:rsidR="00275E48" w:rsidRPr="00F72F07">
        <w:rPr>
          <w:rFonts w:ascii="Palatino Linotype" w:eastAsia="MS Mincho" w:hAnsi="Palatino Linotype" w:cs="Arial"/>
        </w:rPr>
        <w:t>contexto que en el asunto de mérito no se actualiza.</w:t>
      </w:r>
      <w:r w:rsidRPr="00F72F07">
        <w:rPr>
          <w:rFonts w:ascii="Palatino Linotype" w:eastAsia="MS Mincho" w:hAnsi="Palatino Linotype" w:cs="Arial"/>
        </w:rPr>
        <w:t xml:space="preserve"> </w:t>
      </w:r>
    </w:p>
    <w:p w14:paraId="5769C09E" w14:textId="77777777" w:rsidR="008852BF" w:rsidRPr="00F72F07" w:rsidRDefault="008852BF" w:rsidP="008852BF">
      <w:pPr>
        <w:spacing w:line="360" w:lineRule="auto"/>
        <w:contextualSpacing/>
        <w:jc w:val="both"/>
        <w:rPr>
          <w:rFonts w:ascii="Palatino Linotype" w:eastAsia="MS Mincho" w:hAnsi="Palatino Linotype" w:cs="Arial"/>
        </w:rPr>
      </w:pPr>
    </w:p>
    <w:p w14:paraId="0F0F4A76" w14:textId="77777777" w:rsidR="008852BF" w:rsidRPr="00F72F07" w:rsidRDefault="008852BF" w:rsidP="008852BF">
      <w:pPr>
        <w:pStyle w:val="Prrafodelista"/>
        <w:keepNext/>
        <w:keepLines/>
        <w:numPr>
          <w:ilvl w:val="0"/>
          <w:numId w:val="43"/>
        </w:numPr>
        <w:spacing w:line="360" w:lineRule="auto"/>
        <w:outlineLvl w:val="0"/>
        <w:rPr>
          <w:rFonts w:ascii="Palatino Linotype" w:eastAsia="MS Gothic" w:hAnsi="Palatino Linotype" w:cstheme="majorBidi"/>
          <w:b/>
        </w:rPr>
      </w:pPr>
      <w:bookmarkStart w:id="151" w:name="_Toc34819437"/>
      <w:bookmarkStart w:id="152" w:name="_Toc51259593"/>
      <w:bookmarkStart w:id="153" w:name="_Toc57144966"/>
      <w:r w:rsidRPr="00F72F07">
        <w:rPr>
          <w:rFonts w:ascii="Palatino Linotype" w:eastAsia="MS Gothic" w:hAnsi="Palatino Linotype" w:cstheme="majorBidi"/>
          <w:b/>
        </w:rPr>
        <w:t>De las capacidades humanas.</w:t>
      </w:r>
      <w:bookmarkEnd w:id="151"/>
      <w:bookmarkEnd w:id="152"/>
      <w:bookmarkEnd w:id="153"/>
      <w:r w:rsidRPr="00F72F07">
        <w:rPr>
          <w:rFonts w:ascii="Palatino Linotype" w:eastAsia="MS Gothic" w:hAnsi="Palatino Linotype" w:cstheme="majorBidi"/>
          <w:b/>
        </w:rPr>
        <w:t xml:space="preserve"> </w:t>
      </w:r>
    </w:p>
    <w:p w14:paraId="58A85B45" w14:textId="77777777" w:rsidR="008852BF" w:rsidRPr="00F72F07" w:rsidRDefault="008852BF" w:rsidP="008852BF">
      <w:pPr>
        <w:spacing w:line="360" w:lineRule="auto"/>
        <w:contextualSpacing/>
        <w:jc w:val="both"/>
        <w:rPr>
          <w:rFonts w:ascii="Palatino Linotype" w:eastAsia="MS Mincho" w:hAnsi="Palatino Linotype" w:cs="Arial"/>
        </w:rPr>
      </w:pPr>
    </w:p>
    <w:p w14:paraId="4DC24E11" w14:textId="77777777" w:rsidR="008852BF" w:rsidRPr="00F72F07" w:rsidRDefault="008852BF" w:rsidP="008852BF">
      <w:pPr>
        <w:numPr>
          <w:ilvl w:val="0"/>
          <w:numId w:val="2"/>
        </w:numPr>
        <w:spacing w:line="360" w:lineRule="auto"/>
        <w:ind w:left="0" w:firstLine="0"/>
        <w:contextualSpacing/>
        <w:jc w:val="both"/>
        <w:rPr>
          <w:rFonts w:ascii="Palatino Linotype" w:eastAsia="MS Mincho" w:hAnsi="Palatino Linotype" w:cs="Arial"/>
        </w:rPr>
      </w:pPr>
      <w:r w:rsidRPr="00F72F07">
        <w:rPr>
          <w:rFonts w:ascii="Palatino Linotype" w:eastAsia="MS Mincho" w:hAnsi="Palatino Linotype" w:cs="Arial"/>
        </w:rPr>
        <w:lastRenderedPageBreak/>
        <w:t xml:space="preserve">En este punto, vale la pena precisar lo que se denomina por </w:t>
      </w:r>
      <w:r w:rsidRPr="00F72F07">
        <w:rPr>
          <w:rFonts w:ascii="Palatino Linotype" w:eastAsia="MS Mincho" w:hAnsi="Palatino Linotype" w:cs="Arial"/>
          <w:b/>
        </w:rPr>
        <w:t>recursos humanos</w:t>
      </w:r>
      <w:r w:rsidRPr="00F72F07">
        <w:rPr>
          <w:rFonts w:ascii="Palatino Linotype" w:eastAsia="MS Mincho" w:hAnsi="Palatino Linotype" w:cs="Arial"/>
        </w:rPr>
        <w:t xml:space="preserve">, siendo esto el conjunto de personas con las que cuenta una determinada organización, para desarrollar y ejecutar de manera correcta las acciones, actividades, labores y tareas que deben realizarse y que han sido solicitadas. </w:t>
      </w:r>
    </w:p>
    <w:p w14:paraId="3239C083" w14:textId="77777777" w:rsidR="008852BF" w:rsidRPr="00F72F07" w:rsidRDefault="008852BF" w:rsidP="008852BF">
      <w:pPr>
        <w:spacing w:line="360" w:lineRule="auto"/>
        <w:contextualSpacing/>
        <w:jc w:val="both"/>
        <w:rPr>
          <w:rFonts w:ascii="Palatino Linotype" w:eastAsia="MS Mincho" w:hAnsi="Palatino Linotype" w:cs="Arial"/>
        </w:rPr>
      </w:pPr>
    </w:p>
    <w:p w14:paraId="6C9B2F5D" w14:textId="77777777" w:rsidR="008852BF" w:rsidRPr="00F72F07" w:rsidRDefault="008852BF" w:rsidP="008852BF">
      <w:pPr>
        <w:numPr>
          <w:ilvl w:val="0"/>
          <w:numId w:val="2"/>
        </w:numPr>
        <w:spacing w:line="360" w:lineRule="auto"/>
        <w:ind w:left="0" w:firstLine="0"/>
        <w:contextualSpacing/>
        <w:jc w:val="both"/>
        <w:rPr>
          <w:rFonts w:ascii="Palatino Linotype" w:eastAsia="MS Mincho" w:hAnsi="Palatino Linotype" w:cs="Arial"/>
        </w:rPr>
      </w:pPr>
      <w:r w:rsidRPr="00F72F07">
        <w:rPr>
          <w:rFonts w:ascii="Palatino Linotype" w:eastAsia="MS Mincho" w:hAnsi="Palatino Linotype" w:cs="Arial"/>
        </w:rPr>
        <w:t xml:space="preserve">Las personas, son la </w:t>
      </w:r>
      <w:r w:rsidRPr="00F72F07">
        <w:rPr>
          <w:rFonts w:ascii="Palatino Linotype" w:eastAsia="MS Mincho" w:hAnsi="Palatino Linotype" w:cs="Arial"/>
          <w:b/>
        </w:rPr>
        <w:t xml:space="preserve">parte fundamental de una organización </w:t>
      </w:r>
      <w:r w:rsidRPr="00F72F07">
        <w:rPr>
          <w:rFonts w:ascii="Palatino Linotype" w:eastAsia="MS Mincho" w:hAnsi="Palatino Linotype" w:cs="Arial"/>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1874F175" w14:textId="77777777" w:rsidR="008852BF" w:rsidRPr="00F72F07" w:rsidRDefault="008852BF" w:rsidP="008852BF">
      <w:pPr>
        <w:spacing w:line="360" w:lineRule="auto"/>
        <w:contextualSpacing/>
        <w:jc w:val="both"/>
        <w:rPr>
          <w:rFonts w:ascii="Palatino Linotype" w:eastAsia="MS Mincho" w:hAnsi="Palatino Linotype" w:cs="Arial"/>
        </w:rPr>
      </w:pPr>
    </w:p>
    <w:p w14:paraId="77D80CFB" w14:textId="514BD88D" w:rsidR="008852BF" w:rsidRPr="00F72F07" w:rsidRDefault="008852BF" w:rsidP="008852BF">
      <w:pPr>
        <w:numPr>
          <w:ilvl w:val="0"/>
          <w:numId w:val="2"/>
        </w:numPr>
        <w:spacing w:line="360" w:lineRule="auto"/>
        <w:ind w:left="0" w:firstLine="0"/>
        <w:contextualSpacing/>
        <w:jc w:val="both"/>
        <w:rPr>
          <w:rFonts w:ascii="Palatino Linotype" w:eastAsia="MS Mincho" w:hAnsi="Palatino Linotype" w:cs="Arial"/>
        </w:rPr>
      </w:pPr>
      <w:r w:rsidRPr="00F72F07">
        <w:rPr>
          <w:rFonts w:ascii="Palatino Linotype" w:eastAsia="MS Mincho" w:hAnsi="Palatino Linotype" w:cs="Arial"/>
        </w:rPr>
        <w:t xml:space="preserve">Ante ello, el </w:t>
      </w:r>
      <w:r w:rsidRPr="00F72F07">
        <w:rPr>
          <w:rFonts w:ascii="Palatino Linotype" w:eastAsia="MS Mincho" w:hAnsi="Palatino Linotype" w:cs="Arial"/>
          <w:b/>
        </w:rPr>
        <w:t xml:space="preserve">Sujeto Obligado </w:t>
      </w:r>
      <w:r w:rsidR="00275E48" w:rsidRPr="00F72F07">
        <w:rPr>
          <w:rFonts w:ascii="Palatino Linotype" w:eastAsia="MS Mincho" w:hAnsi="Palatino Linotype" w:cs="Arial"/>
          <w:b/>
        </w:rPr>
        <w:t xml:space="preserve">no </w:t>
      </w:r>
      <w:r w:rsidRPr="00F72F07">
        <w:rPr>
          <w:rFonts w:ascii="Palatino Linotype" w:eastAsia="MS Mincho" w:hAnsi="Palatino Linotype" w:cs="Arial"/>
        </w:rPr>
        <w:t xml:space="preserve">mencionó </w:t>
      </w:r>
      <w:r w:rsidR="00275E48" w:rsidRPr="00F72F07">
        <w:rPr>
          <w:rFonts w:ascii="Palatino Linotype" w:eastAsia="MS Mincho" w:hAnsi="Palatino Linotype" w:cs="Arial"/>
        </w:rPr>
        <w:t>cual es la deficiencia del recurso humano que carece para poder dar atención a la solicitud de información; p</w:t>
      </w:r>
      <w:r w:rsidRPr="00F72F07">
        <w:rPr>
          <w:rFonts w:ascii="Palatino Linotype" w:eastAsia="MS Mincho" w:hAnsi="Palatino Linotype" w:cs="Arial"/>
        </w:rPr>
        <w:t xml:space="preserve">or lo que, a todas luces resulta insuficiente </w:t>
      </w:r>
      <w:r w:rsidR="00275E48" w:rsidRPr="00F72F07">
        <w:rPr>
          <w:rFonts w:ascii="Palatino Linotype" w:eastAsia="MS Mincho" w:hAnsi="Palatino Linotype" w:cs="Arial"/>
        </w:rPr>
        <w:t xml:space="preserve">el argumento que </w:t>
      </w:r>
      <w:r w:rsidRPr="00F72F07">
        <w:rPr>
          <w:rFonts w:ascii="Palatino Linotype" w:eastAsia="MS Mincho" w:hAnsi="Palatino Linotype" w:cs="Arial"/>
        </w:rPr>
        <w:t xml:space="preserve">el recurso humano con el que cuenta el </w:t>
      </w:r>
      <w:r w:rsidRPr="00F72F07">
        <w:rPr>
          <w:rFonts w:ascii="Palatino Linotype" w:eastAsia="MS Mincho" w:hAnsi="Palatino Linotype" w:cs="Arial"/>
          <w:b/>
        </w:rPr>
        <w:t xml:space="preserve">Sujeto Obligado </w:t>
      </w:r>
      <w:r w:rsidRPr="00F72F07">
        <w:rPr>
          <w:rFonts w:ascii="Palatino Linotype" w:eastAsia="MS Mincho" w:hAnsi="Palatino Linotype" w:cs="Arial"/>
        </w:rPr>
        <w:t>para atender la solicitud</w:t>
      </w:r>
      <w:r w:rsidR="00275E48" w:rsidRPr="00F72F07">
        <w:rPr>
          <w:rFonts w:ascii="Palatino Linotype" w:eastAsia="MS Mincho" w:hAnsi="Palatino Linotype" w:cs="Arial"/>
        </w:rPr>
        <w:t xml:space="preserve"> de información</w:t>
      </w:r>
      <w:r w:rsidRPr="00F72F07">
        <w:rPr>
          <w:rFonts w:ascii="Palatino Linotype" w:eastAsia="MS Mincho" w:hAnsi="Palatino Linotype" w:cs="Arial"/>
        </w:rPr>
        <w:t xml:space="preserve"> cumpliendo con los plazos establecidos para tal efecto, </w:t>
      </w:r>
      <w:r w:rsidR="00275E48" w:rsidRPr="00F72F07">
        <w:rPr>
          <w:rFonts w:ascii="Palatino Linotype" w:eastAsia="MS Mincho" w:hAnsi="Palatino Linotype" w:cs="Arial"/>
        </w:rPr>
        <w:t>sea insuficiente.</w:t>
      </w:r>
    </w:p>
    <w:p w14:paraId="3676FE1B" w14:textId="77777777" w:rsidR="008852BF" w:rsidRPr="00F72F07" w:rsidRDefault="008852BF" w:rsidP="008852BF">
      <w:pPr>
        <w:spacing w:line="360" w:lineRule="auto"/>
        <w:contextualSpacing/>
        <w:jc w:val="both"/>
        <w:rPr>
          <w:rFonts w:ascii="Palatino Linotype" w:eastAsia="MS Mincho" w:hAnsi="Palatino Linotype" w:cs="Arial"/>
        </w:rPr>
      </w:pPr>
    </w:p>
    <w:p w14:paraId="0DFF34A4" w14:textId="77777777" w:rsidR="008852BF" w:rsidRPr="00F72F07" w:rsidRDefault="008852BF" w:rsidP="008852BF">
      <w:pPr>
        <w:keepNext/>
        <w:keepLines/>
        <w:spacing w:line="360" w:lineRule="auto"/>
        <w:outlineLvl w:val="0"/>
        <w:rPr>
          <w:rFonts w:ascii="Palatino Linotype" w:eastAsia="MS Gothic" w:hAnsi="Palatino Linotype" w:cstheme="majorBidi"/>
          <w:b/>
        </w:rPr>
      </w:pPr>
      <w:bookmarkStart w:id="154" w:name="_Toc34819438"/>
      <w:bookmarkStart w:id="155" w:name="_Toc51259594"/>
      <w:bookmarkStart w:id="156" w:name="_Toc51854313"/>
      <w:bookmarkStart w:id="157" w:name="_Toc57144967"/>
      <w:r w:rsidRPr="00F72F07">
        <w:rPr>
          <w:rFonts w:ascii="Palatino Linotype" w:eastAsia="MS Gothic" w:hAnsi="Palatino Linotype" w:cstheme="majorBidi"/>
          <w:b/>
        </w:rPr>
        <w:t>b. De la decisión.</w:t>
      </w:r>
      <w:bookmarkEnd w:id="154"/>
      <w:bookmarkEnd w:id="155"/>
      <w:bookmarkEnd w:id="156"/>
      <w:bookmarkEnd w:id="157"/>
    </w:p>
    <w:p w14:paraId="12934176" w14:textId="77777777" w:rsidR="008852BF" w:rsidRPr="00F72F07" w:rsidRDefault="008852BF" w:rsidP="008852BF">
      <w:pPr>
        <w:spacing w:line="360" w:lineRule="auto"/>
        <w:contextualSpacing/>
        <w:jc w:val="both"/>
        <w:rPr>
          <w:rFonts w:ascii="Palatino Linotype" w:eastAsia="MS Mincho" w:hAnsi="Palatino Linotype" w:cs="Arial"/>
        </w:rPr>
      </w:pPr>
    </w:p>
    <w:p w14:paraId="36430317" w14:textId="3B715001" w:rsidR="008852BF" w:rsidRPr="00F72F07" w:rsidRDefault="008852BF" w:rsidP="008852BF">
      <w:pPr>
        <w:numPr>
          <w:ilvl w:val="0"/>
          <w:numId w:val="2"/>
        </w:numPr>
        <w:spacing w:line="360" w:lineRule="auto"/>
        <w:ind w:left="0" w:firstLine="0"/>
        <w:contextualSpacing/>
        <w:jc w:val="both"/>
        <w:rPr>
          <w:rFonts w:ascii="Palatino Linotype" w:eastAsia="MS Mincho" w:hAnsi="Palatino Linotype" w:cs="Arial"/>
        </w:rPr>
      </w:pPr>
      <w:r w:rsidRPr="00F72F07">
        <w:rPr>
          <w:rFonts w:ascii="Palatino Linotype" w:eastAsia="MS Mincho" w:hAnsi="Palatino Linotype" w:cs="Arial"/>
        </w:rPr>
        <w:t xml:space="preserve">En conclusión, </w:t>
      </w:r>
      <w:r w:rsidRPr="00F72F07">
        <w:rPr>
          <w:rFonts w:ascii="Palatino Linotype" w:hAnsi="Palatino Linotype"/>
        </w:rPr>
        <w:t xml:space="preserve">de manera excepcional, cuando la entrega o reproducción de la información sobrepase las capacidades técnicas, administrativas y humanas del </w:t>
      </w:r>
      <w:r w:rsidRPr="00F72F07">
        <w:rPr>
          <w:rFonts w:ascii="Palatino Linotype" w:hAnsi="Palatino Linotype"/>
        </w:rPr>
        <w:lastRenderedPageBreak/>
        <w:t>sujeto obligado, los documentos se podrán poner a disposición del solici</w:t>
      </w:r>
      <w:r w:rsidR="00DA222E" w:rsidRPr="00F72F07">
        <w:rPr>
          <w:rFonts w:ascii="Palatino Linotype" w:hAnsi="Palatino Linotype"/>
        </w:rPr>
        <w:t>tante en consulta directa, contexto que –se insiste– no resulta aplicable al caso concreto.</w:t>
      </w:r>
    </w:p>
    <w:p w14:paraId="43DA5E2D" w14:textId="77777777" w:rsidR="008852BF" w:rsidRPr="00F72F07" w:rsidRDefault="008852BF" w:rsidP="008852BF">
      <w:pPr>
        <w:spacing w:line="360" w:lineRule="auto"/>
        <w:contextualSpacing/>
        <w:jc w:val="both"/>
        <w:rPr>
          <w:rFonts w:ascii="Palatino Linotype" w:eastAsia="MS Mincho" w:hAnsi="Palatino Linotype" w:cs="Arial"/>
        </w:rPr>
      </w:pPr>
    </w:p>
    <w:p w14:paraId="2B5BAF81" w14:textId="77777777" w:rsidR="008852BF" w:rsidRPr="00F72F07" w:rsidRDefault="008852BF" w:rsidP="008852BF">
      <w:pPr>
        <w:numPr>
          <w:ilvl w:val="0"/>
          <w:numId w:val="2"/>
        </w:numPr>
        <w:spacing w:line="360" w:lineRule="auto"/>
        <w:ind w:left="0" w:firstLine="0"/>
        <w:contextualSpacing/>
        <w:jc w:val="both"/>
        <w:rPr>
          <w:rFonts w:ascii="Palatino Linotype" w:eastAsia="MS Mincho" w:hAnsi="Palatino Linotype" w:cs="Arial"/>
        </w:rPr>
      </w:pPr>
      <w:r w:rsidRPr="00F72F07">
        <w:rPr>
          <w:rFonts w:ascii="Palatino Linotype" w:hAnsi="Palatino Linotype"/>
        </w:rPr>
        <w:t xml:space="preserve">En conjunto, las capacidades técnicas, administrativas y humanas, en coexistencia, permiten el correcto funcionamiento y el alcance de objetivos planteados por las instituciones y </w:t>
      </w:r>
      <w:proofErr w:type="gramStart"/>
      <w:r w:rsidRPr="00F72F07">
        <w:rPr>
          <w:rFonts w:ascii="Palatino Linotype" w:hAnsi="Palatino Linotype"/>
        </w:rPr>
        <w:t>que</w:t>
      </w:r>
      <w:proofErr w:type="gramEnd"/>
      <w:r w:rsidRPr="00F72F07">
        <w:rPr>
          <w:rFonts w:ascii="Palatino Linotype" w:hAnsi="Palatino Linotype"/>
        </w:rPr>
        <w:t xml:space="preserve"> en el presente caso, se traduce como la entrega de la información bajo la modalidad solicitada, siendo que en contrario sensu, a falta de uno de esos tres elementos, el </w:t>
      </w:r>
      <w:r w:rsidRPr="00F72F07">
        <w:rPr>
          <w:rFonts w:ascii="Palatino Linotype" w:hAnsi="Palatino Linotype"/>
          <w:b/>
        </w:rPr>
        <w:t xml:space="preserve">SUJETO OBLIGADO </w:t>
      </w:r>
      <w:r w:rsidRPr="00F72F07">
        <w:rPr>
          <w:rFonts w:ascii="Palatino Linotype" w:hAnsi="Palatino Linotype"/>
        </w:rPr>
        <w:t xml:space="preserve">se vería imposibilitado en el cumplimiento requerido, en el plazo legal legalmente establecido para tales efectos.  </w:t>
      </w:r>
    </w:p>
    <w:p w14:paraId="7768A274" w14:textId="77777777" w:rsidR="008852BF" w:rsidRPr="00F72F07" w:rsidRDefault="008852BF" w:rsidP="008852BF">
      <w:pPr>
        <w:spacing w:line="360" w:lineRule="auto"/>
        <w:contextualSpacing/>
        <w:jc w:val="both"/>
        <w:rPr>
          <w:rFonts w:ascii="Palatino Linotype" w:eastAsia="MS Mincho" w:hAnsi="Palatino Linotype" w:cs="Arial"/>
        </w:rPr>
      </w:pPr>
    </w:p>
    <w:p w14:paraId="042D3DFF" w14:textId="604D3009" w:rsidR="008852BF" w:rsidRPr="00F72F07" w:rsidRDefault="008852BF" w:rsidP="008852BF">
      <w:pPr>
        <w:numPr>
          <w:ilvl w:val="0"/>
          <w:numId w:val="2"/>
        </w:numPr>
        <w:spacing w:line="360" w:lineRule="auto"/>
        <w:ind w:left="0" w:firstLine="0"/>
        <w:contextualSpacing/>
        <w:jc w:val="both"/>
        <w:rPr>
          <w:rFonts w:ascii="Palatino Linotype" w:eastAsia="MS Mincho" w:hAnsi="Palatino Linotype" w:cs="Arial"/>
        </w:rPr>
      </w:pPr>
      <w:r w:rsidRPr="00F72F07">
        <w:rPr>
          <w:rFonts w:ascii="Palatino Linotype" w:hAnsi="Palatino Linotype"/>
        </w:rPr>
        <w:t>En el caso que ahora resolvemos, al</w:t>
      </w:r>
      <w:r w:rsidR="00DA222E" w:rsidRPr="00F72F07">
        <w:rPr>
          <w:rFonts w:ascii="Palatino Linotype" w:hAnsi="Palatino Linotype"/>
        </w:rPr>
        <w:t xml:space="preserve"> no</w:t>
      </w:r>
      <w:r w:rsidRPr="00F72F07">
        <w:rPr>
          <w:rFonts w:ascii="Palatino Linotype" w:hAnsi="Palatino Linotype"/>
        </w:rPr>
        <w:t xml:space="preserve"> enfrentarnos contra un déficit </w:t>
      </w:r>
      <w:proofErr w:type="gramStart"/>
      <w:r w:rsidRPr="00F72F07">
        <w:rPr>
          <w:rFonts w:ascii="Palatino Linotype" w:hAnsi="Palatino Linotype"/>
        </w:rPr>
        <w:t>humano</w:t>
      </w:r>
      <w:r w:rsidR="00DA222E" w:rsidRPr="00F72F07">
        <w:rPr>
          <w:rFonts w:ascii="Palatino Linotype" w:hAnsi="Palatino Linotype"/>
        </w:rPr>
        <w:t xml:space="preserve">, </w:t>
      </w:r>
      <w:r w:rsidRPr="00F72F07">
        <w:rPr>
          <w:rFonts w:ascii="Palatino Linotype" w:hAnsi="Palatino Linotype"/>
        </w:rPr>
        <w:t xml:space="preserve"> material</w:t>
      </w:r>
      <w:proofErr w:type="gramEnd"/>
      <w:r w:rsidRPr="00F72F07">
        <w:rPr>
          <w:rFonts w:ascii="Palatino Linotype" w:hAnsi="Palatino Linotype"/>
        </w:rPr>
        <w:t>; un déficit intangible, al no contar con el tiempo suficiente</w:t>
      </w:r>
      <w:r w:rsidR="00DA222E" w:rsidRPr="00F72F07">
        <w:rPr>
          <w:rFonts w:ascii="Palatino Linotype" w:hAnsi="Palatino Linotype"/>
        </w:rPr>
        <w:t xml:space="preserve"> o</w:t>
      </w:r>
      <w:r w:rsidRPr="00F72F07">
        <w:rPr>
          <w:rFonts w:ascii="Palatino Linotype" w:hAnsi="Palatino Linotype"/>
        </w:rPr>
        <w:t xml:space="preserve"> un exceso de solicitudes de información, resulta </w:t>
      </w:r>
      <w:r w:rsidR="00DA222E" w:rsidRPr="00F72F07">
        <w:rPr>
          <w:rFonts w:ascii="Palatino Linotype" w:hAnsi="Palatino Linotype"/>
        </w:rPr>
        <w:t>inadecuado</w:t>
      </w:r>
      <w:r w:rsidRPr="00F72F07">
        <w:rPr>
          <w:rFonts w:ascii="Palatino Linotype" w:hAnsi="Palatino Linotype"/>
        </w:rPr>
        <w:t xml:space="preserve"> </w:t>
      </w:r>
      <w:r w:rsidR="00DA222E" w:rsidRPr="00F72F07">
        <w:rPr>
          <w:rFonts w:ascii="Palatino Linotype" w:hAnsi="Palatino Linotype"/>
        </w:rPr>
        <w:t xml:space="preserve">no poder </w:t>
      </w:r>
      <w:r w:rsidRPr="00F72F07">
        <w:rPr>
          <w:rFonts w:ascii="Palatino Linotype" w:hAnsi="Palatino Linotype"/>
        </w:rPr>
        <w:t>cumplir con los plazos de entrega de la información bajo la modalidad prevista por el solicitante</w:t>
      </w:r>
      <w:r w:rsidR="00DA222E" w:rsidRPr="00F72F07">
        <w:rPr>
          <w:rFonts w:ascii="Palatino Linotype" w:hAnsi="Palatino Linotype"/>
        </w:rPr>
        <w:t>.</w:t>
      </w:r>
      <w:r w:rsidRPr="00F72F07">
        <w:rPr>
          <w:rFonts w:ascii="Palatino Linotype" w:hAnsi="Palatino Linotype"/>
        </w:rPr>
        <w:t xml:space="preserve"> </w:t>
      </w:r>
    </w:p>
    <w:p w14:paraId="56B00ADF" w14:textId="77777777" w:rsidR="008852BF" w:rsidRPr="00F72F07" w:rsidRDefault="008852BF" w:rsidP="008852BF">
      <w:pPr>
        <w:spacing w:line="360" w:lineRule="auto"/>
        <w:contextualSpacing/>
        <w:jc w:val="both"/>
        <w:rPr>
          <w:rFonts w:ascii="Palatino Linotype" w:eastAsia="MS Mincho" w:hAnsi="Palatino Linotype" w:cs="Arial"/>
        </w:rPr>
      </w:pPr>
    </w:p>
    <w:p w14:paraId="3A9DDF6F" w14:textId="0E17B4C5" w:rsidR="008852BF" w:rsidRPr="00F72F07" w:rsidRDefault="008852BF" w:rsidP="008852BF">
      <w:pPr>
        <w:numPr>
          <w:ilvl w:val="0"/>
          <w:numId w:val="2"/>
        </w:numPr>
        <w:spacing w:line="360" w:lineRule="auto"/>
        <w:ind w:left="0" w:firstLine="0"/>
        <w:contextualSpacing/>
        <w:jc w:val="both"/>
        <w:rPr>
          <w:rFonts w:ascii="Palatino Linotype" w:eastAsia="MS Mincho" w:hAnsi="Palatino Linotype" w:cs="Arial"/>
        </w:rPr>
      </w:pPr>
      <w:r w:rsidRPr="00F72F07">
        <w:rPr>
          <w:rFonts w:ascii="Palatino Linotype" w:hAnsi="Palatino Linotype"/>
        </w:rPr>
        <w:t>Asimismo, es propicio señalar que el cambio de modalidad de entrega de la información</w:t>
      </w:r>
      <w:r w:rsidR="00DA222E" w:rsidRPr="00F72F07">
        <w:rPr>
          <w:rFonts w:ascii="Palatino Linotype" w:hAnsi="Palatino Linotype"/>
        </w:rPr>
        <w:t xml:space="preserve"> como fue propuesto</w:t>
      </w:r>
      <w:r w:rsidRPr="00F72F07">
        <w:rPr>
          <w:rFonts w:ascii="Palatino Linotype" w:hAnsi="Palatino Linotype"/>
        </w:rPr>
        <w:t>, resulta ser una acción que lesion</w:t>
      </w:r>
      <w:r w:rsidR="00DA222E" w:rsidRPr="00F72F07">
        <w:rPr>
          <w:rFonts w:ascii="Palatino Linotype" w:hAnsi="Palatino Linotype"/>
        </w:rPr>
        <w:t>a</w:t>
      </w:r>
      <w:r w:rsidRPr="00F72F07">
        <w:rPr>
          <w:rFonts w:ascii="Palatino Linotype" w:hAnsi="Palatino Linotype"/>
        </w:rPr>
        <w:t xml:space="preserve"> el derecho de acceso a la información del particular, </w:t>
      </w:r>
      <w:r w:rsidR="00DA222E" w:rsidRPr="00F72F07">
        <w:rPr>
          <w:rFonts w:ascii="Palatino Linotype" w:hAnsi="Palatino Linotype"/>
        </w:rPr>
        <w:t>pues además tampoco cumple los requisitos de forma que establece la ley de la materia.</w:t>
      </w:r>
    </w:p>
    <w:p w14:paraId="559177AB" w14:textId="77777777" w:rsidR="008852BF" w:rsidRPr="00F72F07" w:rsidRDefault="008852BF" w:rsidP="008852BF">
      <w:pPr>
        <w:spacing w:line="360" w:lineRule="auto"/>
        <w:contextualSpacing/>
        <w:jc w:val="both"/>
        <w:rPr>
          <w:rFonts w:ascii="Palatino Linotype" w:eastAsia="MS Mincho" w:hAnsi="Palatino Linotype" w:cs="Arial"/>
        </w:rPr>
      </w:pPr>
    </w:p>
    <w:p w14:paraId="28B917F7" w14:textId="0F9756DA" w:rsidR="00A33BF0" w:rsidRPr="00F72F07" w:rsidRDefault="00DA222E" w:rsidP="00F30EDF">
      <w:pPr>
        <w:numPr>
          <w:ilvl w:val="0"/>
          <w:numId w:val="2"/>
        </w:numPr>
        <w:spacing w:line="360" w:lineRule="auto"/>
        <w:ind w:left="0" w:firstLine="0"/>
        <w:contextualSpacing/>
        <w:jc w:val="both"/>
        <w:rPr>
          <w:rFonts w:ascii="Palatino Linotype" w:hAnsi="Palatino Linotype" w:cs="Arial"/>
          <w:noProof/>
          <w:lang w:eastAsia="es-MX"/>
        </w:rPr>
      </w:pPr>
      <w:r w:rsidRPr="00F72F07">
        <w:rPr>
          <w:rFonts w:ascii="Palatino Linotype" w:hAnsi="Palatino Linotype" w:cs="Arial"/>
          <w:noProof/>
          <w:lang w:eastAsia="es-MX"/>
        </w:rPr>
        <w:lastRenderedPageBreak/>
        <w:t xml:space="preserve">Por otro lado, de la respuesta emitida, se advierte que el </w:t>
      </w:r>
      <w:r w:rsidRPr="00F72F07">
        <w:rPr>
          <w:rFonts w:ascii="Palatino Linotype" w:hAnsi="Palatino Linotype" w:cs="Arial"/>
          <w:b/>
          <w:noProof/>
          <w:lang w:eastAsia="es-MX"/>
        </w:rPr>
        <w:t>SUJETO OBLIGADO</w:t>
      </w:r>
      <w:r w:rsidRPr="00F72F07">
        <w:rPr>
          <w:rFonts w:ascii="Palatino Linotype" w:hAnsi="Palatino Linotype" w:cs="Arial"/>
          <w:noProof/>
          <w:lang w:eastAsia="es-MX"/>
        </w:rPr>
        <w:t xml:space="preserve"> </w:t>
      </w:r>
      <w:r w:rsidRPr="00F72F07">
        <w:rPr>
          <w:rFonts w:ascii="Palatino Linotype" w:hAnsi="Palatino Linotype" w:cs="Arial"/>
          <w:b/>
          <w:noProof/>
          <w:lang w:eastAsia="es-MX"/>
        </w:rPr>
        <w:t>acepta de manera</w:t>
      </w:r>
      <w:r w:rsidRPr="00F72F07">
        <w:rPr>
          <w:rFonts w:ascii="Palatino Linotype" w:hAnsi="Palatino Linotype" w:cs="Arial"/>
          <w:noProof/>
          <w:lang w:eastAsia="es-MX"/>
        </w:rPr>
        <w:t xml:space="preserve"> </w:t>
      </w:r>
      <w:r w:rsidRPr="00F72F07">
        <w:rPr>
          <w:rFonts w:ascii="Palatino Linotype" w:hAnsi="Palatino Linotype" w:cs="Arial"/>
          <w:b/>
          <w:noProof/>
          <w:lang w:eastAsia="es-MX"/>
        </w:rPr>
        <w:t>expresa</w:t>
      </w:r>
      <w:r w:rsidRPr="00F72F07">
        <w:rPr>
          <w:rFonts w:ascii="Palatino Linotype" w:hAnsi="Palatino Linotype" w:cs="Arial"/>
          <w:noProof/>
          <w:lang w:eastAsia="es-MX"/>
        </w:rPr>
        <w:t xml:space="preserve">, que genera, posee y administra la información; tan es asi que la pone a disposición del particular para su consulta directa, de modo tal que </w:t>
      </w:r>
      <w:r w:rsidR="00FE6609" w:rsidRPr="00F72F07">
        <w:rPr>
          <w:rFonts w:ascii="Palatino Linotype" w:hAnsi="Palatino Linotype" w:cs="Arial"/>
          <w:noProof/>
          <w:lang w:eastAsia="es-MX"/>
        </w:rPr>
        <w:t xml:space="preserve">eventualmente </w:t>
      </w:r>
      <w:r w:rsidRPr="00F72F07">
        <w:rPr>
          <w:rFonts w:ascii="Palatino Linotype" w:hAnsi="Palatino Linotype" w:cs="Arial"/>
          <w:noProof/>
          <w:lang w:eastAsia="es-MX"/>
        </w:rPr>
        <w:t>resultaria ocioso realizar un estudio pormenorizado de la fuente obligacional del Ayuntamiento para poder determinar su genera, posee o administra la información requerida, pues se insiste, ya asumio que cuenta con la misma.</w:t>
      </w:r>
    </w:p>
    <w:p w14:paraId="26572485" w14:textId="77777777" w:rsidR="00A33BF0" w:rsidRPr="00F72F07" w:rsidRDefault="00A33BF0" w:rsidP="00A33BF0">
      <w:pPr>
        <w:pStyle w:val="Prrafodelista"/>
        <w:rPr>
          <w:rFonts w:ascii="Palatino Linotype" w:hAnsi="Palatino Linotype" w:cs="Arial"/>
          <w:noProof/>
          <w:lang w:eastAsia="es-MX"/>
        </w:rPr>
      </w:pPr>
    </w:p>
    <w:p w14:paraId="5AECE509" w14:textId="0692A7FF" w:rsidR="0080601D" w:rsidRPr="00F72F07" w:rsidRDefault="0080601D" w:rsidP="0080601D">
      <w:pPr>
        <w:numPr>
          <w:ilvl w:val="0"/>
          <w:numId w:val="2"/>
        </w:numPr>
        <w:spacing w:before="240" w:after="240" w:line="360" w:lineRule="auto"/>
        <w:ind w:left="0" w:right="49" w:firstLine="0"/>
        <w:contextualSpacing/>
        <w:jc w:val="both"/>
        <w:rPr>
          <w:rFonts w:ascii="Palatino Linotype" w:eastAsia="MS Mincho" w:hAnsi="Palatino Linotype" w:cs="Times New Roman"/>
        </w:rPr>
      </w:pPr>
      <w:r w:rsidRPr="00F72F07">
        <w:rPr>
          <w:rFonts w:ascii="Palatino Linotype" w:eastAsia="MS Mincho" w:hAnsi="Palatino Linotype" w:cs="Times New Roman"/>
        </w:rPr>
        <w:t>No obstante lo anterior, se estima oportuno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w:t>
      </w:r>
    </w:p>
    <w:p w14:paraId="4D1B624F" w14:textId="77777777" w:rsidR="0080601D" w:rsidRPr="00F72F07" w:rsidRDefault="0080601D" w:rsidP="0080601D">
      <w:pPr>
        <w:spacing w:line="360" w:lineRule="auto"/>
        <w:contextualSpacing/>
        <w:jc w:val="both"/>
        <w:rPr>
          <w:rFonts w:ascii="Palatino Linotype" w:eastAsia="Times New Roman" w:hAnsi="Palatino Linotype" w:cs="Arial"/>
          <w:lang w:val="es-ES"/>
        </w:rPr>
      </w:pPr>
    </w:p>
    <w:p w14:paraId="2E975AF3" w14:textId="77777777" w:rsidR="0080601D" w:rsidRPr="00F72F07" w:rsidRDefault="0080601D" w:rsidP="0080601D">
      <w:pPr>
        <w:numPr>
          <w:ilvl w:val="0"/>
          <w:numId w:val="2"/>
        </w:numPr>
        <w:spacing w:after="160" w:line="360" w:lineRule="auto"/>
        <w:ind w:left="0" w:firstLine="0"/>
        <w:contextualSpacing/>
        <w:jc w:val="both"/>
        <w:rPr>
          <w:rFonts w:ascii="Palatino Linotype" w:eastAsia="Times New Roman" w:hAnsi="Palatino Linotype" w:cs="Arial"/>
          <w:lang w:val="es-ES"/>
        </w:rPr>
      </w:pPr>
      <w:r w:rsidRPr="00F72F07">
        <w:rPr>
          <w:rFonts w:ascii="Palatino Linotype" w:eastAsia="MS Mincho" w:hAnsi="Palatino Linotype" w:cs="Times New Roman"/>
        </w:rPr>
        <w:t xml:space="preserve">En ese sentido, </w:t>
      </w:r>
      <w:r w:rsidRPr="00F72F07">
        <w:rPr>
          <w:rFonts w:ascii="Palatino Linotype" w:hAnsi="Palatino Linotype" w:cs="Arial"/>
          <w:color w:val="000000" w:themeColor="text1"/>
        </w:rPr>
        <w:t>el 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7F88E57B" w14:textId="77777777" w:rsidR="0080601D" w:rsidRPr="00F72F07" w:rsidRDefault="0080601D" w:rsidP="0080601D">
      <w:pPr>
        <w:widowControl w:val="0"/>
        <w:autoSpaceDE w:val="0"/>
        <w:autoSpaceDN w:val="0"/>
        <w:adjustRightInd w:val="0"/>
        <w:spacing w:before="240" w:after="240" w:line="360" w:lineRule="auto"/>
        <w:contextualSpacing/>
        <w:jc w:val="both"/>
        <w:rPr>
          <w:rFonts w:ascii="Palatino Linotype" w:hAnsi="Palatino Linotype" w:cs="Times New Roman"/>
          <w:lang w:eastAsia="es-ES_tradnl"/>
        </w:rPr>
      </w:pPr>
    </w:p>
    <w:p w14:paraId="41D88B48" w14:textId="77777777" w:rsidR="0080601D" w:rsidRPr="00F72F07" w:rsidRDefault="0080601D" w:rsidP="0080601D">
      <w:pPr>
        <w:widowControl w:val="0"/>
        <w:autoSpaceDE w:val="0"/>
        <w:autoSpaceDN w:val="0"/>
        <w:adjustRightInd w:val="0"/>
        <w:spacing w:before="240" w:after="240" w:line="360" w:lineRule="auto"/>
        <w:ind w:left="567" w:right="567"/>
        <w:jc w:val="both"/>
        <w:rPr>
          <w:rFonts w:ascii="Palatino Linotype" w:hAnsi="Palatino Linotype" w:cs="Times New Roman"/>
          <w:i/>
          <w:lang w:eastAsia="es-ES_tradnl"/>
        </w:rPr>
      </w:pPr>
      <w:r w:rsidRPr="00F72F07">
        <w:rPr>
          <w:rFonts w:ascii="Palatino Linotype" w:hAnsi="Palatino Linotype" w:cs="Times New Roman"/>
          <w:b/>
          <w:i/>
          <w:lang w:eastAsia="es-ES_tradnl"/>
        </w:rPr>
        <w:lastRenderedPageBreak/>
        <w:t>Artículo 18.</w:t>
      </w:r>
      <w:r w:rsidRPr="00F72F07">
        <w:rPr>
          <w:rFonts w:ascii="Palatino Linotype" w:hAnsi="Palatino Linotype" w:cs="Times New Roman"/>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2B641CB4" w14:textId="77777777" w:rsidR="0080601D" w:rsidRPr="00F72F07" w:rsidRDefault="0080601D" w:rsidP="0080601D">
      <w:pPr>
        <w:pStyle w:val="Prrafodelista"/>
        <w:numPr>
          <w:ilvl w:val="0"/>
          <w:numId w:val="2"/>
        </w:numPr>
        <w:spacing w:before="240" w:after="240" w:line="360" w:lineRule="auto"/>
        <w:ind w:left="0" w:right="49" w:firstLine="0"/>
        <w:jc w:val="both"/>
        <w:rPr>
          <w:rFonts w:ascii="Palatino Linotype" w:hAnsi="Palatino Linotype" w:cs="Arial"/>
        </w:rPr>
      </w:pPr>
      <w:r w:rsidRPr="00F72F07">
        <w:rPr>
          <w:rFonts w:ascii="Palatino Linotype" w:hAnsi="Palatino Linotype" w:cs="Arial"/>
        </w:rPr>
        <w:t xml:space="preserve">Por otro lado, </w:t>
      </w:r>
      <w:r w:rsidRPr="00F72F07">
        <w:rPr>
          <w:rFonts w:ascii="Palatino Linotype" w:eastAsia="Times New Roman" w:hAnsi="Palatino Linotype" w:cs="Times New Roman"/>
          <w:lang w:eastAsia="es-MX"/>
        </w:rPr>
        <w:t xml:space="preserve">de acuerdo con la multicitada Ley de Transparencia vigente en la entidad, se entiende que la información pública es toda aquella que sea generada, obtenida, adquirida, transformada, administrada o en posesión de los </w:t>
      </w:r>
      <w:r w:rsidRPr="00F72F07">
        <w:rPr>
          <w:rFonts w:ascii="Palatino Linotype" w:eastAsia="Times New Roman" w:hAnsi="Palatino Linotype" w:cs="Times New Roman"/>
          <w:b/>
          <w:lang w:eastAsia="es-MX"/>
        </w:rPr>
        <w:t>SUJETOS OBLIGADOS</w:t>
      </w:r>
      <w:r w:rsidRPr="00F72F07">
        <w:rPr>
          <w:rFonts w:ascii="Palatino Linotype" w:eastAsia="Times New Roman" w:hAnsi="Palatino Linotype" w:cs="Times New Roman"/>
          <w:lang w:eastAsia="es-MX"/>
        </w:rPr>
        <w:t>, misma que debe ser accesible de manera permanente a cualquier persona, siempre privilegiando el principio de máxima publicidad, como se prevé su artículo 4, segundo párrafo:</w:t>
      </w:r>
    </w:p>
    <w:p w14:paraId="3D708B46" w14:textId="77777777" w:rsidR="0080601D" w:rsidRPr="00F72F07" w:rsidRDefault="0080601D" w:rsidP="0080601D">
      <w:pPr>
        <w:spacing w:line="360" w:lineRule="auto"/>
        <w:ind w:left="567" w:right="567"/>
        <w:jc w:val="both"/>
        <w:rPr>
          <w:rFonts w:ascii="Palatino Linotype" w:eastAsia="Times New Roman" w:hAnsi="Palatino Linotype" w:cs="Times New Roman"/>
          <w:i/>
          <w:lang w:val="es-ES"/>
        </w:rPr>
      </w:pPr>
      <w:r w:rsidRPr="00F72F07">
        <w:rPr>
          <w:rFonts w:ascii="Palatino Linotype" w:eastAsia="Times New Roman" w:hAnsi="Palatino Linotype" w:cs="Times New Roman"/>
          <w:i/>
          <w:lang w:val="es-ES"/>
        </w:rPr>
        <w:t>“</w:t>
      </w:r>
      <w:r w:rsidRPr="00F72F07">
        <w:rPr>
          <w:rFonts w:ascii="Palatino Linotype" w:eastAsia="Times New Roman" w:hAnsi="Palatino Linotype" w:cs="Times New Roman"/>
          <w:b/>
          <w:i/>
          <w:lang w:val="es-ES"/>
        </w:rPr>
        <w:t>Artículo 4.</w:t>
      </w:r>
      <w:r w:rsidRPr="00F72F07">
        <w:rPr>
          <w:rFonts w:ascii="Palatino Linotype" w:eastAsia="Times New Roman" w:hAnsi="Palatino Linotype" w:cs="Times New Roman"/>
          <w:i/>
          <w:lang w:val="es-ES"/>
        </w:rPr>
        <w:t xml:space="preserve"> (…)</w:t>
      </w:r>
    </w:p>
    <w:p w14:paraId="219BD18D" w14:textId="77777777" w:rsidR="0080601D" w:rsidRPr="00F72F07" w:rsidRDefault="0080601D" w:rsidP="0080601D">
      <w:pPr>
        <w:spacing w:line="360" w:lineRule="auto"/>
        <w:ind w:left="567" w:right="567"/>
        <w:jc w:val="both"/>
        <w:rPr>
          <w:rFonts w:ascii="Palatino Linotype" w:eastAsia="Times New Roman" w:hAnsi="Palatino Linotype" w:cs="Times New Roman"/>
          <w:i/>
          <w:lang w:val="es-ES"/>
        </w:rPr>
      </w:pPr>
    </w:p>
    <w:p w14:paraId="71C2CEE2" w14:textId="77777777" w:rsidR="0080601D" w:rsidRPr="00F72F07" w:rsidRDefault="0080601D" w:rsidP="0080601D">
      <w:pPr>
        <w:spacing w:line="360" w:lineRule="auto"/>
        <w:ind w:left="567" w:right="567"/>
        <w:jc w:val="both"/>
        <w:rPr>
          <w:rFonts w:ascii="Palatino Linotype" w:eastAsia="Times New Roman" w:hAnsi="Palatino Linotype" w:cs="Times New Roman"/>
          <w:i/>
          <w:lang w:val="es-ES"/>
        </w:rPr>
      </w:pPr>
      <w:r w:rsidRPr="00F72F07">
        <w:rPr>
          <w:rFonts w:ascii="Palatino Linotype" w:eastAsia="Times New Roman" w:hAnsi="Palatino Linotype" w:cs="Times New Roman"/>
          <w:b/>
          <w:i/>
          <w:lang w:val="es-ES"/>
        </w:rPr>
        <w:t>Toda la información generada, obtenida, adquirida, transformada, administrada o en posesión de los sujetos obligados es pública y accesible de manera permanente a cualquier persona,</w:t>
      </w:r>
      <w:r w:rsidRPr="00F72F07">
        <w:rPr>
          <w:rFonts w:ascii="Palatino Linotype" w:eastAsia="Times New Roman" w:hAnsi="Palatino Linotype" w:cs="Times New Roman"/>
          <w:i/>
          <w:lang w:val="es-ES"/>
        </w:rPr>
        <w:t xml:space="preserve"> en los términos y condiciones que se establezcan en los tratados internacionales de los que el Estado mexicano sea parte, en la Ley General, la presente Ley y demás disposiciones de la materia, privilegiando el </w:t>
      </w:r>
      <w:r w:rsidRPr="00F72F07">
        <w:rPr>
          <w:rFonts w:ascii="Palatino Linotype" w:eastAsia="Times New Roman" w:hAnsi="Palatino Linotype" w:cs="Times New Roman"/>
          <w:b/>
          <w:i/>
          <w:lang w:val="es-ES"/>
        </w:rPr>
        <w:t>principio de máxima publicidad</w:t>
      </w:r>
      <w:r w:rsidRPr="00F72F07">
        <w:rPr>
          <w:rFonts w:ascii="Palatino Linotype" w:eastAsia="Times New Roman" w:hAnsi="Palatino Linotype" w:cs="Times New Roman"/>
          <w:i/>
          <w:lang w:val="es-ES"/>
        </w:rPr>
        <w:t xml:space="preserve"> de la información. Solo podrá ser clasificada excepcionalmente como reservada temporalmente por razones de interés público, en los términos de las causas legítimas y estrictamente necesarias previstas por esta Ley.”</w:t>
      </w:r>
    </w:p>
    <w:p w14:paraId="5987AAF0" w14:textId="77777777" w:rsidR="0080601D" w:rsidRPr="00F72F07" w:rsidRDefault="0080601D" w:rsidP="0080601D">
      <w:pPr>
        <w:spacing w:line="360" w:lineRule="auto"/>
        <w:ind w:left="567" w:right="567"/>
        <w:jc w:val="both"/>
        <w:rPr>
          <w:rFonts w:ascii="Palatino Linotype" w:eastAsia="Times New Roman" w:hAnsi="Palatino Linotype" w:cs="Times New Roman"/>
          <w:i/>
          <w:lang w:val="es-ES"/>
        </w:rPr>
      </w:pPr>
    </w:p>
    <w:p w14:paraId="44B59653" w14:textId="77777777" w:rsidR="0080601D" w:rsidRPr="00F72F07" w:rsidRDefault="0080601D" w:rsidP="0080601D">
      <w:pPr>
        <w:spacing w:line="360" w:lineRule="auto"/>
        <w:ind w:left="567" w:right="567"/>
        <w:jc w:val="both"/>
        <w:rPr>
          <w:rFonts w:ascii="Palatino Linotype" w:eastAsia="Times New Roman" w:hAnsi="Palatino Linotype" w:cs="Times New Roman"/>
          <w:b/>
          <w:i/>
          <w:lang w:val="es-ES"/>
        </w:rPr>
      </w:pPr>
      <w:r w:rsidRPr="00F72F07">
        <w:rPr>
          <w:rFonts w:ascii="Palatino Linotype" w:eastAsia="Times New Roman" w:hAnsi="Palatino Linotype" w:cs="Times New Roman"/>
          <w:b/>
          <w:i/>
          <w:lang w:val="es-ES"/>
        </w:rPr>
        <w:lastRenderedPageBreak/>
        <w:t>(…)</w:t>
      </w:r>
    </w:p>
    <w:p w14:paraId="1F445B90" w14:textId="77777777" w:rsidR="0080601D" w:rsidRPr="00F72F07" w:rsidRDefault="0080601D" w:rsidP="0080601D">
      <w:pPr>
        <w:spacing w:line="360" w:lineRule="auto"/>
        <w:ind w:left="567" w:right="567"/>
        <w:jc w:val="both"/>
        <w:rPr>
          <w:rFonts w:ascii="Palatino Linotype" w:eastAsia="Times New Roman" w:hAnsi="Palatino Linotype" w:cs="Times New Roman"/>
          <w:lang w:val="es-ES"/>
        </w:rPr>
      </w:pPr>
      <w:r w:rsidRPr="00F72F07">
        <w:rPr>
          <w:rFonts w:ascii="Palatino Linotype" w:eastAsia="Times New Roman" w:hAnsi="Palatino Linotype" w:cs="Times New Roman"/>
          <w:lang w:val="es-ES"/>
        </w:rPr>
        <w:t>(Énfasis añadido)</w:t>
      </w:r>
    </w:p>
    <w:p w14:paraId="1C795BA9" w14:textId="77777777" w:rsidR="0080601D" w:rsidRPr="00F72F07" w:rsidRDefault="0080601D" w:rsidP="0080601D">
      <w:pPr>
        <w:spacing w:line="360" w:lineRule="auto"/>
        <w:ind w:right="567"/>
        <w:jc w:val="both"/>
        <w:rPr>
          <w:rFonts w:ascii="Palatino Linotype" w:eastAsia="Times New Roman" w:hAnsi="Palatino Linotype" w:cs="Times New Roman"/>
          <w:i/>
          <w:lang w:val="es-ES"/>
        </w:rPr>
      </w:pPr>
    </w:p>
    <w:p w14:paraId="76BE2CA5" w14:textId="77777777" w:rsidR="0080601D" w:rsidRPr="00F72F07" w:rsidRDefault="0080601D" w:rsidP="0080601D">
      <w:pPr>
        <w:numPr>
          <w:ilvl w:val="0"/>
          <w:numId w:val="2"/>
        </w:numPr>
        <w:spacing w:before="240" w:after="240" w:line="360" w:lineRule="auto"/>
        <w:ind w:left="0" w:right="49" w:firstLine="0"/>
        <w:contextualSpacing/>
        <w:jc w:val="both"/>
        <w:rPr>
          <w:rFonts w:ascii="Palatino Linotype" w:hAnsi="Palatino Linotype" w:cs="Arial"/>
        </w:rPr>
      </w:pPr>
      <w:r w:rsidRPr="00F72F07">
        <w:rPr>
          <w:rFonts w:ascii="Palatino Linotype" w:hAnsi="Palatino Linotype" w:cs="Arial"/>
        </w:rPr>
        <w:t xml:space="preserve">En ese sentido, no debe de pasar de vista para el </w:t>
      </w:r>
      <w:r w:rsidRPr="00F72F07">
        <w:rPr>
          <w:rFonts w:ascii="Palatino Linotype" w:hAnsi="Palatino Linotype" w:cs="Arial"/>
          <w:b/>
        </w:rPr>
        <w:t>SUJETO OBLIGADO</w:t>
      </w:r>
      <w:r w:rsidRPr="00F72F07">
        <w:rPr>
          <w:rFonts w:ascii="Palatino Linotype"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78C3B65E" w14:textId="77777777" w:rsidR="0080601D" w:rsidRPr="00F72F07" w:rsidRDefault="0080601D" w:rsidP="0080601D">
      <w:pPr>
        <w:spacing w:before="240" w:after="240" w:line="360" w:lineRule="auto"/>
        <w:ind w:left="426" w:right="49"/>
        <w:contextualSpacing/>
        <w:jc w:val="both"/>
        <w:rPr>
          <w:rFonts w:ascii="Palatino Linotype" w:hAnsi="Palatino Linotype" w:cs="Arial"/>
        </w:rPr>
      </w:pPr>
    </w:p>
    <w:p w14:paraId="07381AE1" w14:textId="77777777" w:rsidR="0080601D" w:rsidRPr="00F72F07" w:rsidRDefault="0080601D" w:rsidP="0080601D">
      <w:pPr>
        <w:spacing w:line="360" w:lineRule="auto"/>
        <w:ind w:left="567" w:right="567"/>
        <w:jc w:val="both"/>
        <w:rPr>
          <w:rFonts w:ascii="Palatino Linotype" w:hAnsi="Palatino Linotype"/>
          <w:i/>
        </w:rPr>
      </w:pPr>
      <w:r w:rsidRPr="00F72F07">
        <w:rPr>
          <w:rFonts w:ascii="Palatino Linotype" w:hAnsi="Palatino Linotype"/>
          <w:i/>
        </w:rPr>
        <w:t>“</w:t>
      </w:r>
      <w:r w:rsidRPr="00F72F07">
        <w:rPr>
          <w:rFonts w:ascii="Palatino Linotype" w:hAnsi="Palatino Linotype"/>
          <w:b/>
          <w:i/>
        </w:rPr>
        <w:t>Artículo 8.</w:t>
      </w:r>
      <w:r w:rsidRPr="00F72F07">
        <w:rPr>
          <w:rFonts w:ascii="Palatino Linotype" w:hAnsi="Palatino Linotype"/>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0E6BDE6B" w14:textId="77777777" w:rsidR="0080601D" w:rsidRPr="00F72F07" w:rsidRDefault="0080601D" w:rsidP="0080601D">
      <w:pPr>
        <w:spacing w:line="360" w:lineRule="auto"/>
        <w:ind w:left="567" w:right="567"/>
        <w:jc w:val="both"/>
        <w:rPr>
          <w:rFonts w:ascii="Palatino Linotype" w:hAnsi="Palatino Linotype"/>
          <w:i/>
        </w:rPr>
      </w:pPr>
    </w:p>
    <w:p w14:paraId="5B405695" w14:textId="77777777" w:rsidR="0080601D" w:rsidRPr="00F72F07" w:rsidRDefault="0080601D" w:rsidP="0080601D">
      <w:pPr>
        <w:spacing w:line="360" w:lineRule="auto"/>
        <w:ind w:left="567" w:right="567"/>
        <w:jc w:val="both"/>
        <w:rPr>
          <w:rFonts w:ascii="Palatino Linotype" w:hAnsi="Palatino Linotype"/>
          <w:i/>
        </w:rPr>
      </w:pPr>
      <w:r w:rsidRPr="00F72F07">
        <w:rPr>
          <w:rFonts w:ascii="Palatino Linotype" w:hAnsi="Palatino Linotype"/>
          <w:b/>
          <w:i/>
        </w:rPr>
        <w:t>En la aplicación e interpretación de la presente Ley deberá prevalecer el principio de máxima publicidad,</w:t>
      </w:r>
      <w:r w:rsidRPr="00F72F07">
        <w:rPr>
          <w:rFonts w:ascii="Palatino Linotype" w:hAnsi="Palatino Linotype"/>
          <w:i/>
        </w:rPr>
        <w:t xml:space="preserve"> conforme a lo dispuesto en la Constitución Federal, en los tratados internacionales de los que el Estado mexicano sea parte, la Ley General, la Constitución Local, así como en las resoluciones y sentencias </w:t>
      </w:r>
      <w:r w:rsidRPr="00F72F07">
        <w:rPr>
          <w:rFonts w:ascii="Palatino Linotype" w:hAnsi="Palatino Linotype"/>
          <w:i/>
        </w:rPr>
        <w:lastRenderedPageBreak/>
        <w:t xml:space="preserve">vinculantes que emitan los órganos nacionales e internacionales especializados, favoreciendo en todo tiempo a las personas la protección más amplia, atendiendo al principio </w:t>
      </w:r>
      <w:proofErr w:type="spellStart"/>
      <w:r w:rsidRPr="00F72F07">
        <w:rPr>
          <w:rFonts w:ascii="Palatino Linotype" w:hAnsi="Palatino Linotype"/>
          <w:i/>
        </w:rPr>
        <w:t>pro</w:t>
      </w:r>
      <w:proofErr w:type="spellEnd"/>
      <w:r w:rsidRPr="00F72F07">
        <w:rPr>
          <w:rFonts w:ascii="Palatino Linotype" w:hAnsi="Palatino Linotype"/>
          <w:i/>
        </w:rPr>
        <w:t xml:space="preserve"> persona.</w:t>
      </w:r>
    </w:p>
    <w:p w14:paraId="4E46764F" w14:textId="77777777" w:rsidR="0080601D" w:rsidRPr="00F72F07" w:rsidRDefault="0080601D" w:rsidP="0080601D">
      <w:pPr>
        <w:spacing w:line="360" w:lineRule="auto"/>
        <w:ind w:left="567" w:right="567"/>
        <w:jc w:val="both"/>
        <w:rPr>
          <w:rFonts w:ascii="Palatino Linotype" w:hAnsi="Palatino Linotype"/>
          <w:i/>
        </w:rPr>
      </w:pPr>
    </w:p>
    <w:p w14:paraId="003588EC" w14:textId="77777777" w:rsidR="0080601D" w:rsidRPr="00F72F07" w:rsidRDefault="0080601D" w:rsidP="0080601D">
      <w:pPr>
        <w:spacing w:line="360" w:lineRule="auto"/>
        <w:ind w:left="567" w:right="567"/>
        <w:jc w:val="both"/>
        <w:rPr>
          <w:rFonts w:ascii="Palatino Linotype" w:hAnsi="Palatino Linotype"/>
          <w:i/>
        </w:rPr>
      </w:pPr>
      <w:r w:rsidRPr="00F72F07">
        <w:rPr>
          <w:rFonts w:ascii="Palatino Linotype" w:hAnsi="Palatino Linotype"/>
          <w:i/>
        </w:rPr>
        <w:t>Para el caso de la interpretación se podrá tomar en cuenta los criterios, determinaciones y opiniones de los organismos nacionales e internacionales, en materia de transparencia y el derecho de acceso a la información.</w:t>
      </w:r>
    </w:p>
    <w:p w14:paraId="20D27F82" w14:textId="77777777" w:rsidR="0080601D" w:rsidRPr="00F72F07" w:rsidRDefault="0080601D" w:rsidP="0080601D">
      <w:pPr>
        <w:spacing w:line="360" w:lineRule="auto"/>
        <w:ind w:left="567" w:right="567"/>
        <w:jc w:val="both"/>
        <w:rPr>
          <w:rFonts w:ascii="Palatino Linotype" w:hAnsi="Palatino Linotype"/>
          <w:i/>
        </w:rPr>
      </w:pPr>
    </w:p>
    <w:p w14:paraId="4672536D" w14:textId="77777777" w:rsidR="0080601D" w:rsidRPr="00F72F07" w:rsidRDefault="0080601D" w:rsidP="0080601D">
      <w:pPr>
        <w:spacing w:line="360" w:lineRule="auto"/>
        <w:ind w:left="567" w:right="567"/>
        <w:jc w:val="both"/>
        <w:rPr>
          <w:rFonts w:ascii="Palatino Linotype" w:hAnsi="Palatino Linotype"/>
          <w:i/>
        </w:rPr>
      </w:pPr>
      <w:r w:rsidRPr="00F72F07">
        <w:rPr>
          <w:rFonts w:ascii="Palatino Linotype" w:hAnsi="Palatino Linotype"/>
          <w:i/>
        </w:rPr>
        <w:t>(Énfasis añadido)</w:t>
      </w:r>
    </w:p>
    <w:p w14:paraId="1C565758" w14:textId="77777777" w:rsidR="0080601D" w:rsidRPr="00F72F07" w:rsidRDefault="0080601D" w:rsidP="0080601D">
      <w:pPr>
        <w:spacing w:line="360" w:lineRule="auto"/>
        <w:ind w:left="567" w:right="567"/>
        <w:jc w:val="both"/>
        <w:rPr>
          <w:rFonts w:ascii="Palatino Linotype" w:hAnsi="Palatino Linotype"/>
          <w:i/>
        </w:rPr>
      </w:pPr>
    </w:p>
    <w:p w14:paraId="2AF7637A" w14:textId="77777777" w:rsidR="0080601D" w:rsidRPr="00F72F07" w:rsidRDefault="0080601D" w:rsidP="0080601D">
      <w:pPr>
        <w:numPr>
          <w:ilvl w:val="0"/>
          <w:numId w:val="2"/>
        </w:numPr>
        <w:spacing w:before="240" w:after="240" w:line="360" w:lineRule="auto"/>
        <w:ind w:left="0" w:right="49" w:firstLine="0"/>
        <w:contextualSpacing/>
        <w:jc w:val="both"/>
        <w:rPr>
          <w:rFonts w:ascii="Palatino Linotype" w:eastAsia="MS Mincho" w:hAnsi="Palatino Linotype" w:cs="Arial"/>
        </w:rPr>
      </w:pPr>
      <w:r w:rsidRPr="00F72F07">
        <w:rPr>
          <w:rFonts w:ascii="Palatino Linotype" w:eastAsia="MS Mincho" w:hAnsi="Palatino Linotype" w:cs="Times New Roman"/>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de la Ley de la Materia:  </w:t>
      </w:r>
    </w:p>
    <w:p w14:paraId="6FB001DB" w14:textId="77777777" w:rsidR="0080601D" w:rsidRPr="00F72F07" w:rsidRDefault="0080601D" w:rsidP="0080601D">
      <w:pPr>
        <w:spacing w:before="240" w:after="240" w:line="360" w:lineRule="auto"/>
        <w:ind w:right="49"/>
        <w:contextualSpacing/>
        <w:jc w:val="both"/>
        <w:rPr>
          <w:rFonts w:ascii="Palatino Linotype" w:eastAsia="MS Mincho" w:hAnsi="Palatino Linotype" w:cs="Arial"/>
        </w:rPr>
      </w:pPr>
    </w:p>
    <w:p w14:paraId="4E4413C9" w14:textId="77777777" w:rsidR="0080601D" w:rsidRPr="00F72F07" w:rsidRDefault="0080601D" w:rsidP="0080601D">
      <w:pPr>
        <w:spacing w:before="240" w:after="240" w:line="360" w:lineRule="auto"/>
        <w:ind w:left="567" w:right="616"/>
        <w:contextualSpacing/>
        <w:jc w:val="both"/>
        <w:rPr>
          <w:rFonts w:ascii="Palatino Linotype" w:hAnsi="Palatino Linotype"/>
          <w:i/>
        </w:rPr>
      </w:pPr>
      <w:r w:rsidRPr="00F72F07">
        <w:rPr>
          <w:rFonts w:ascii="Palatino Linotype" w:hAnsi="Palatino Linotype"/>
          <w:i/>
        </w:rPr>
        <w:t>“</w:t>
      </w:r>
      <w:r w:rsidRPr="00F72F07">
        <w:rPr>
          <w:rFonts w:ascii="Palatino Linotype" w:hAnsi="Palatino Linotype"/>
          <w:b/>
          <w:i/>
        </w:rPr>
        <w:t>Artículo 12.</w:t>
      </w:r>
      <w:r w:rsidRPr="00F72F07">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3F5E3236" w14:textId="77777777" w:rsidR="0080601D" w:rsidRPr="00F72F07" w:rsidRDefault="0080601D" w:rsidP="0080601D">
      <w:pPr>
        <w:spacing w:before="240" w:after="240" w:line="360" w:lineRule="auto"/>
        <w:ind w:left="567" w:right="616"/>
        <w:contextualSpacing/>
        <w:jc w:val="both"/>
        <w:rPr>
          <w:rFonts w:ascii="Palatino Linotype" w:eastAsia="Times New Roman" w:hAnsi="Palatino Linotype" w:cs="Arial"/>
          <w:i/>
          <w:lang w:eastAsia="es-MX"/>
        </w:rPr>
      </w:pPr>
      <w:r w:rsidRPr="00F72F07">
        <w:rPr>
          <w:rFonts w:ascii="Palatino Linotype" w:hAnsi="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w:t>
      </w:r>
      <w:r w:rsidRPr="00F72F07">
        <w:rPr>
          <w:rFonts w:ascii="Palatino Linotype" w:hAnsi="Palatino Linotype"/>
          <w:i/>
        </w:rPr>
        <w:lastRenderedPageBreak/>
        <w:t>misma, ni el presentarla conforme al interés del solicitante; no estarán obligados a generarla, resumirla, efectuar cálculos o practicar investigaciones.”</w:t>
      </w:r>
    </w:p>
    <w:p w14:paraId="1BB91E4E" w14:textId="77777777" w:rsidR="0080601D" w:rsidRPr="00F72F07" w:rsidRDefault="0080601D" w:rsidP="0080601D">
      <w:pPr>
        <w:spacing w:line="360" w:lineRule="auto"/>
        <w:ind w:left="851" w:right="616"/>
        <w:contextualSpacing/>
        <w:jc w:val="both"/>
        <w:rPr>
          <w:rFonts w:ascii="Palatino Linotype" w:eastAsia="Times New Roman" w:hAnsi="Palatino Linotype" w:cs="Arial"/>
          <w:i/>
          <w:lang w:eastAsia="gl-ES"/>
        </w:rPr>
      </w:pPr>
    </w:p>
    <w:p w14:paraId="27CC6443" w14:textId="77777777" w:rsidR="0080601D" w:rsidRPr="00F72F07" w:rsidRDefault="0080601D" w:rsidP="0080601D">
      <w:pPr>
        <w:numPr>
          <w:ilvl w:val="0"/>
          <w:numId w:val="2"/>
        </w:numPr>
        <w:spacing w:after="160" w:line="360" w:lineRule="auto"/>
        <w:ind w:left="0" w:firstLine="0"/>
        <w:contextualSpacing/>
        <w:jc w:val="both"/>
        <w:rPr>
          <w:rFonts w:ascii="Palatino Linotype" w:eastAsia="MS Mincho" w:hAnsi="Palatino Linotype" w:cs="Times New Roman"/>
        </w:rPr>
      </w:pPr>
      <w:r w:rsidRPr="00F72F07">
        <w:rPr>
          <w:rFonts w:ascii="Palatino Linotype" w:eastAsia="Calibri" w:hAnsi="Palatino Linotype" w:cs="Arial"/>
          <w:bCs/>
        </w:rPr>
        <w:t xml:space="preserve">Además, </w:t>
      </w:r>
      <w:r w:rsidRPr="00F72F07">
        <w:rPr>
          <w:rFonts w:ascii="Palatino Linotype" w:eastAsia="Times New Roman"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672F3495" w14:textId="77777777" w:rsidR="0080601D" w:rsidRPr="00F72F07" w:rsidRDefault="0080601D" w:rsidP="0080601D">
      <w:pPr>
        <w:spacing w:before="240" w:after="240" w:line="360" w:lineRule="auto"/>
        <w:ind w:left="567" w:right="616"/>
        <w:contextualSpacing/>
        <w:jc w:val="both"/>
        <w:rPr>
          <w:rFonts w:ascii="Palatino Linotype" w:eastAsia="MS Mincho" w:hAnsi="Palatino Linotype" w:cs="Arial"/>
          <w:b/>
        </w:rPr>
      </w:pPr>
    </w:p>
    <w:p w14:paraId="19011498" w14:textId="77777777" w:rsidR="0080601D" w:rsidRPr="00F72F07" w:rsidRDefault="0080601D" w:rsidP="0080601D">
      <w:pPr>
        <w:spacing w:before="240" w:after="240" w:line="360" w:lineRule="auto"/>
        <w:ind w:left="567" w:right="616"/>
        <w:contextualSpacing/>
        <w:jc w:val="both"/>
        <w:rPr>
          <w:rFonts w:ascii="Palatino Linotype" w:eastAsia="MS Mincho" w:hAnsi="Palatino Linotype" w:cs="Arial"/>
          <w:b/>
          <w:i/>
        </w:rPr>
      </w:pPr>
      <w:r w:rsidRPr="00F72F07">
        <w:rPr>
          <w:rFonts w:ascii="Palatino Linotype" w:eastAsia="MS Mincho" w:hAnsi="Palatino Linotype" w:cs="Arial"/>
          <w:b/>
          <w:i/>
        </w:rPr>
        <w:t>IV. Los ayuntamientos y las dependencias, organismos, órganos y entidades de la administración municipal;</w:t>
      </w:r>
    </w:p>
    <w:p w14:paraId="597FC43D" w14:textId="77777777" w:rsidR="0080601D" w:rsidRPr="00F72F07" w:rsidRDefault="0080601D" w:rsidP="0080601D">
      <w:pPr>
        <w:spacing w:before="240" w:after="240" w:line="360" w:lineRule="auto"/>
        <w:ind w:right="49"/>
        <w:contextualSpacing/>
        <w:jc w:val="both"/>
        <w:rPr>
          <w:rFonts w:ascii="Palatino Linotype" w:eastAsia="MS Mincho" w:hAnsi="Palatino Linotype" w:cs="Times New Roman"/>
        </w:rPr>
      </w:pPr>
    </w:p>
    <w:p w14:paraId="15983AC5" w14:textId="77777777" w:rsidR="0080601D" w:rsidRPr="00F72F07" w:rsidRDefault="0080601D" w:rsidP="0080601D">
      <w:pPr>
        <w:numPr>
          <w:ilvl w:val="0"/>
          <w:numId w:val="2"/>
        </w:numPr>
        <w:tabs>
          <w:tab w:val="left" w:pos="851"/>
        </w:tabs>
        <w:spacing w:line="360" w:lineRule="auto"/>
        <w:ind w:left="0" w:right="567" w:firstLine="0"/>
        <w:contextualSpacing/>
        <w:jc w:val="both"/>
        <w:rPr>
          <w:rFonts w:ascii="Palatino Linotype" w:eastAsia="Times New Roman" w:hAnsi="Palatino Linotype" w:cs="Times New Roman"/>
          <w:b/>
          <w:bCs/>
          <w:i/>
          <w:color w:val="000000"/>
          <w:lang w:val="es-ES"/>
        </w:rPr>
      </w:pPr>
      <w:r w:rsidRPr="00F72F07">
        <w:rPr>
          <w:rFonts w:ascii="Palatino Linotype" w:eastAsia="Times New Roman" w:hAnsi="Palatino Linotype" w:cs="Arial"/>
        </w:rPr>
        <w:t xml:space="preserve">Expuesto lo anterior y para llevar a buen término la presente resolución, es necesario preciar que este Instituto de Transparencia como Órgano Garante se rige bajo los principios de eficacia, objetividad y profesionalismo de conformidad con el artículo 19 de la Ley de Transparencia y Acceso a la Información Pública del Estado de México y Municipios, como a continuación se observa: </w:t>
      </w:r>
    </w:p>
    <w:p w14:paraId="0C134C8B" w14:textId="77777777" w:rsidR="0080601D" w:rsidRPr="00F72F07" w:rsidRDefault="0080601D" w:rsidP="0080601D">
      <w:pPr>
        <w:spacing w:before="240" w:after="240" w:line="360" w:lineRule="auto"/>
        <w:ind w:left="567" w:right="616"/>
        <w:jc w:val="both"/>
        <w:rPr>
          <w:rFonts w:ascii="Palatino Linotype" w:hAnsi="Palatino Linotype"/>
          <w:i/>
          <w:color w:val="000000" w:themeColor="text1"/>
        </w:rPr>
      </w:pPr>
      <w:r w:rsidRPr="00F72F07">
        <w:rPr>
          <w:rFonts w:ascii="Palatino Linotype" w:hAnsi="Palatino Linotype"/>
          <w:i/>
          <w:color w:val="000000" w:themeColor="text1"/>
        </w:rPr>
        <w:t>“</w:t>
      </w:r>
      <w:r w:rsidRPr="00F72F07">
        <w:rPr>
          <w:rFonts w:ascii="Palatino Linotype" w:hAnsi="Palatino Linotype"/>
          <w:b/>
          <w:i/>
          <w:color w:val="000000" w:themeColor="text1"/>
        </w:rPr>
        <w:t>Artículo 9.</w:t>
      </w:r>
      <w:r w:rsidRPr="00F72F07">
        <w:rPr>
          <w:rFonts w:ascii="Palatino Linotype" w:hAnsi="Palatino Linotype"/>
          <w:i/>
          <w:color w:val="000000" w:themeColor="text1"/>
        </w:rPr>
        <w:t xml:space="preserve"> El Instituto deberá regir su funcionamiento de acuerdo a los siguientes principios: I. Certeza: Principio que otorga seguridad y certidumbre jurídica a los particulares, en virtud de que permite conocer si las acciones del </w:t>
      </w:r>
      <w:r w:rsidRPr="00F72F07">
        <w:rPr>
          <w:rFonts w:ascii="Palatino Linotype" w:hAnsi="Palatino Linotype"/>
          <w:i/>
          <w:color w:val="000000" w:themeColor="text1"/>
        </w:rPr>
        <w:lastRenderedPageBreak/>
        <w:t xml:space="preserve">Instituto son apegadas a derecho y garantiza que los procedimientos sean completamente verificables, fidedignos y confiables; </w:t>
      </w:r>
    </w:p>
    <w:p w14:paraId="5B6C3414" w14:textId="77777777" w:rsidR="0080601D" w:rsidRPr="00F72F07" w:rsidRDefault="0080601D" w:rsidP="0080601D">
      <w:pPr>
        <w:spacing w:before="240" w:after="240" w:line="360" w:lineRule="auto"/>
        <w:ind w:left="567" w:right="616"/>
        <w:jc w:val="both"/>
        <w:rPr>
          <w:rFonts w:ascii="Palatino Linotype" w:hAnsi="Palatino Linotype"/>
          <w:b/>
          <w:i/>
          <w:color w:val="000000" w:themeColor="text1"/>
        </w:rPr>
      </w:pPr>
      <w:r w:rsidRPr="00F72F07">
        <w:rPr>
          <w:rFonts w:ascii="Palatino Linotype" w:hAnsi="Palatino Linotype"/>
          <w:b/>
          <w:i/>
          <w:color w:val="000000" w:themeColor="text1"/>
        </w:rPr>
        <w:t xml:space="preserve">II. Eficacia: Obligación del Instituto para tutelar, de manera efectiva, el derecho de acceso a la información; </w:t>
      </w:r>
    </w:p>
    <w:p w14:paraId="6116DD52" w14:textId="77777777" w:rsidR="0080601D" w:rsidRPr="00F72F07" w:rsidRDefault="0080601D" w:rsidP="0080601D">
      <w:pPr>
        <w:spacing w:before="240" w:after="240" w:line="360" w:lineRule="auto"/>
        <w:ind w:left="567" w:right="616"/>
        <w:jc w:val="both"/>
        <w:rPr>
          <w:rFonts w:ascii="Palatino Linotype" w:hAnsi="Palatino Linotype"/>
          <w:i/>
          <w:color w:val="000000" w:themeColor="text1"/>
        </w:rPr>
      </w:pPr>
      <w:r w:rsidRPr="00F72F07">
        <w:rPr>
          <w:rFonts w:ascii="Palatino Linotype" w:hAnsi="Palatino Linotype"/>
          <w:i/>
          <w:color w:val="000000" w:themeColor="text1"/>
        </w:rPr>
        <w:t>III. Gratuidad: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14:paraId="45358EDF" w14:textId="77777777" w:rsidR="0080601D" w:rsidRPr="00F72F07" w:rsidRDefault="0080601D" w:rsidP="0080601D">
      <w:pPr>
        <w:spacing w:before="240" w:after="240" w:line="360" w:lineRule="auto"/>
        <w:ind w:left="567" w:right="616"/>
        <w:jc w:val="both"/>
        <w:rPr>
          <w:rFonts w:ascii="Palatino Linotype" w:hAnsi="Palatino Linotype"/>
          <w:i/>
          <w:color w:val="000000" w:themeColor="text1"/>
        </w:rPr>
      </w:pPr>
      <w:r w:rsidRPr="00F72F07">
        <w:rPr>
          <w:rFonts w:ascii="Palatino Linotype" w:hAnsi="Palatino Linotype"/>
          <w:i/>
          <w:color w:val="000000" w:themeColor="text1"/>
        </w:rPr>
        <w:t xml:space="preserve"> IV. Imparcialidad: Cualidad que debe tener el Instituto respecto de sus actuaciones de ser ajenos o extraños a los intereses de las partes en controversia y resolver sin favorecer indebidamente a ninguna de ellas; </w:t>
      </w:r>
    </w:p>
    <w:p w14:paraId="32B6D30F" w14:textId="77777777" w:rsidR="0080601D" w:rsidRPr="00F72F07" w:rsidRDefault="0080601D" w:rsidP="0080601D">
      <w:pPr>
        <w:spacing w:before="240" w:after="240" w:line="360" w:lineRule="auto"/>
        <w:ind w:left="567" w:right="616"/>
        <w:jc w:val="both"/>
        <w:rPr>
          <w:rFonts w:ascii="Palatino Linotype" w:hAnsi="Palatino Linotype"/>
          <w:i/>
          <w:color w:val="000000" w:themeColor="text1"/>
        </w:rPr>
      </w:pPr>
      <w:r w:rsidRPr="00F72F07">
        <w:rPr>
          <w:rFonts w:ascii="Palatino Linotype" w:hAnsi="Palatino Linotype"/>
          <w:i/>
          <w:color w:val="000000" w:themeColor="text1"/>
        </w:rPr>
        <w:t xml:space="preserve">V. Independencia: Cualidad que debe tener el Instituto para actuar sin supeditarse a interés, autoridad o persona alguna; </w:t>
      </w:r>
    </w:p>
    <w:p w14:paraId="2ACBBC52" w14:textId="77777777" w:rsidR="0080601D" w:rsidRPr="00F72F07" w:rsidRDefault="0080601D" w:rsidP="0080601D">
      <w:pPr>
        <w:spacing w:before="240" w:after="240" w:line="360" w:lineRule="auto"/>
        <w:ind w:left="567" w:right="616"/>
        <w:jc w:val="both"/>
        <w:rPr>
          <w:rFonts w:ascii="Palatino Linotype" w:hAnsi="Palatino Linotype"/>
          <w:i/>
          <w:color w:val="000000" w:themeColor="text1"/>
        </w:rPr>
      </w:pPr>
      <w:r w:rsidRPr="00F72F07">
        <w:rPr>
          <w:rFonts w:ascii="Palatino Linotype" w:hAnsi="Palatino Linotype"/>
          <w:i/>
          <w:color w:val="000000" w:themeColor="text1"/>
        </w:rPr>
        <w:t>VI. Legalidad: Obligación del Instituto de ajustar su actuación, que funde y motive sus resoluciones y actos en las normas aplicables;</w:t>
      </w:r>
    </w:p>
    <w:p w14:paraId="65044F68" w14:textId="77777777" w:rsidR="0080601D" w:rsidRPr="00F72F07" w:rsidRDefault="0080601D" w:rsidP="0080601D">
      <w:pPr>
        <w:spacing w:before="240" w:after="240" w:line="360" w:lineRule="auto"/>
        <w:ind w:left="567" w:right="616"/>
        <w:jc w:val="both"/>
        <w:rPr>
          <w:rFonts w:ascii="Palatino Linotype" w:hAnsi="Palatino Linotype"/>
          <w:i/>
          <w:color w:val="000000" w:themeColor="text1"/>
        </w:rPr>
      </w:pPr>
      <w:r w:rsidRPr="00F72F07">
        <w:rPr>
          <w:rFonts w:ascii="Palatino Linotype" w:hAnsi="Palatino Linotype"/>
          <w:i/>
          <w:color w:val="000000" w:themeColor="text1"/>
        </w:rPr>
        <w:t xml:space="preserve"> VII. Máxima Publicidad: Toda la información en posesión de los sujetos obligados será pública, completa, oportuna y accesible, sujeta a un claro régimen de excepciones que deberán estar definidas y ser además legítimas y estrictamente necesarias en una sociedad democrática; </w:t>
      </w:r>
    </w:p>
    <w:p w14:paraId="71673CC4" w14:textId="77777777" w:rsidR="0080601D" w:rsidRPr="00F72F07" w:rsidRDefault="0080601D" w:rsidP="0080601D">
      <w:pPr>
        <w:spacing w:before="240" w:after="240" w:line="360" w:lineRule="auto"/>
        <w:ind w:left="567" w:right="616"/>
        <w:jc w:val="both"/>
        <w:rPr>
          <w:rFonts w:ascii="Palatino Linotype" w:hAnsi="Palatino Linotype"/>
          <w:b/>
          <w:i/>
          <w:color w:val="000000" w:themeColor="text1"/>
        </w:rPr>
      </w:pPr>
      <w:r w:rsidRPr="00F72F07">
        <w:rPr>
          <w:rFonts w:ascii="Palatino Linotype" w:hAnsi="Palatino Linotype"/>
          <w:b/>
          <w:i/>
          <w:color w:val="000000" w:themeColor="text1"/>
        </w:rPr>
        <w:lastRenderedPageBreak/>
        <w:t xml:space="preserve">VIII. Objetividad: Obligación del Instituto de ajustar su actuación a los presupuestos de ley que deben ser aplicados al analizar el caso en concreto y resolver todos los hechos, prescindiendo de las consideraciones y criterios personales; </w:t>
      </w:r>
    </w:p>
    <w:p w14:paraId="2093324D" w14:textId="77777777" w:rsidR="0080601D" w:rsidRPr="00F72F07" w:rsidRDefault="0080601D" w:rsidP="0080601D">
      <w:pPr>
        <w:spacing w:before="240" w:after="240" w:line="360" w:lineRule="auto"/>
        <w:ind w:left="567" w:right="616"/>
        <w:jc w:val="both"/>
        <w:rPr>
          <w:rFonts w:ascii="Palatino Linotype" w:hAnsi="Palatino Linotype"/>
          <w:b/>
          <w:i/>
          <w:color w:val="000000" w:themeColor="text1"/>
        </w:rPr>
      </w:pPr>
      <w:r w:rsidRPr="00F72F07">
        <w:rPr>
          <w:rFonts w:ascii="Palatino Linotype" w:hAnsi="Palatino Linotype"/>
          <w:b/>
          <w:i/>
          <w:color w:val="000000" w:themeColor="text1"/>
        </w:rPr>
        <w:t xml:space="preserve">IX. Profesionalismo: Los servidores públicos que laboren en el Instituto deberán sujetar su actuación a conocimientos técnicos, teóricos y metodológicos que garanticen un desempeño eficiente y eficaz en el ejercicio de la función pública que tienen encomendada; </w:t>
      </w:r>
    </w:p>
    <w:p w14:paraId="49FD7AA1" w14:textId="77777777" w:rsidR="0080601D" w:rsidRPr="00F72F07" w:rsidRDefault="0080601D" w:rsidP="0080601D">
      <w:pPr>
        <w:spacing w:before="240" w:after="240" w:line="360" w:lineRule="auto"/>
        <w:ind w:left="567" w:right="616"/>
        <w:jc w:val="both"/>
        <w:rPr>
          <w:rFonts w:ascii="Palatino Linotype" w:hAnsi="Palatino Linotype"/>
          <w:i/>
          <w:color w:val="000000" w:themeColor="text1"/>
        </w:rPr>
      </w:pPr>
      <w:r w:rsidRPr="00F72F07">
        <w:rPr>
          <w:rFonts w:ascii="Palatino Linotype" w:hAnsi="Palatino Linotype"/>
          <w:i/>
          <w:color w:val="000000" w:themeColor="text1"/>
        </w:rPr>
        <w:t xml:space="preserve">y X. Transparencia: Obligación del Instituto de dar publicidad a las deliberaciones y actos relacionados con sus </w:t>
      </w:r>
      <w:proofErr w:type="gramStart"/>
      <w:r w:rsidRPr="00F72F07">
        <w:rPr>
          <w:rFonts w:ascii="Palatino Linotype" w:hAnsi="Palatino Linotype"/>
          <w:i/>
          <w:color w:val="000000" w:themeColor="text1"/>
        </w:rPr>
        <w:t>atribuciones</w:t>
      </w:r>
      <w:proofErr w:type="gramEnd"/>
      <w:r w:rsidRPr="00F72F07">
        <w:rPr>
          <w:rFonts w:ascii="Palatino Linotype" w:hAnsi="Palatino Linotype"/>
          <w:i/>
          <w:color w:val="000000" w:themeColor="text1"/>
        </w:rPr>
        <w:t xml:space="preserve"> así como dar acceso a la información que generen.”</w:t>
      </w:r>
    </w:p>
    <w:p w14:paraId="0B561174" w14:textId="77777777" w:rsidR="00750600" w:rsidRPr="00F72F07" w:rsidRDefault="00750600" w:rsidP="00750600">
      <w:pPr>
        <w:pStyle w:val="Prrafodelista"/>
        <w:tabs>
          <w:tab w:val="left" w:pos="851"/>
        </w:tabs>
        <w:spacing w:line="360" w:lineRule="auto"/>
        <w:ind w:left="0" w:right="49"/>
        <w:jc w:val="both"/>
        <w:rPr>
          <w:rFonts w:ascii="Palatino Linotype" w:eastAsia="Times New Roman" w:hAnsi="Palatino Linotype" w:cs="Arial"/>
          <w:i/>
        </w:rPr>
      </w:pPr>
    </w:p>
    <w:p w14:paraId="0E25B3C3" w14:textId="77777777" w:rsidR="0080601D" w:rsidRPr="00F72F07" w:rsidRDefault="0080601D" w:rsidP="0080601D">
      <w:pPr>
        <w:pStyle w:val="Prrafodelista"/>
        <w:numPr>
          <w:ilvl w:val="0"/>
          <w:numId w:val="2"/>
        </w:numPr>
        <w:tabs>
          <w:tab w:val="left" w:pos="851"/>
        </w:tabs>
        <w:spacing w:line="360" w:lineRule="auto"/>
        <w:ind w:left="0" w:right="49" w:firstLine="0"/>
        <w:jc w:val="both"/>
        <w:rPr>
          <w:rFonts w:ascii="Palatino Linotype" w:eastAsia="Times New Roman" w:hAnsi="Palatino Linotype" w:cs="Arial"/>
          <w:i/>
        </w:rPr>
      </w:pPr>
      <w:r w:rsidRPr="00F72F07">
        <w:rPr>
          <w:rFonts w:ascii="Palatino Linotype" w:eastAsia="Times New Roman" w:hAnsi="Palatino Linotype" w:cs="Arial"/>
          <w:lang w:val="es-ES"/>
        </w:rPr>
        <w:t>Tratado lo anterior</w:t>
      </w:r>
      <w:r w:rsidRPr="00F72F07">
        <w:rPr>
          <w:rFonts w:ascii="Palatino Linotype" w:eastAsia="MS Mincho" w:hAnsi="Palatino Linotype" w:cs="Times New Roman"/>
          <w:b/>
          <w:lang w:val="es-ES"/>
        </w:rPr>
        <w:t xml:space="preserve">, </w:t>
      </w:r>
      <w:r w:rsidRPr="00F72F07">
        <w:rPr>
          <w:rFonts w:ascii="Palatino Linotype" w:eastAsia="MS Mincho" w:hAnsi="Palatino Linotype" w:cs="Times New Roman"/>
          <w:lang w:val="es-ES"/>
        </w:rPr>
        <w:t xml:space="preserve">es pertinente mencionar que </w:t>
      </w:r>
      <w:r w:rsidRPr="00F72F07">
        <w:rPr>
          <w:rFonts w:ascii="Palatino Linotype" w:eastAsia="MS Mincho" w:hAnsi="Palatino Linotype" w:cs="Arial"/>
        </w:rPr>
        <w:t xml:space="preserve">la </w:t>
      </w:r>
      <w:r w:rsidRPr="00F72F07">
        <w:rPr>
          <w:rFonts w:ascii="Palatino Linotype" w:eastAsia="MS Mincho" w:hAnsi="Palatino Linotype" w:cs="Arial"/>
          <w:lang w:val="es-ES"/>
        </w:rPr>
        <w:t>Constitución Política de los Estados Unidos Mexicanos que establece en el artículo 115 fracciones I, II inciso c), lo siguiente:</w:t>
      </w:r>
    </w:p>
    <w:p w14:paraId="576DF38A" w14:textId="77777777" w:rsidR="0080601D" w:rsidRPr="00F72F07" w:rsidRDefault="0080601D" w:rsidP="0080601D">
      <w:pPr>
        <w:spacing w:before="240" w:after="240" w:line="360" w:lineRule="auto"/>
        <w:ind w:left="567" w:right="616"/>
        <w:jc w:val="both"/>
        <w:rPr>
          <w:rFonts w:ascii="Palatino Linotype" w:eastAsia="MS Mincho" w:hAnsi="Palatino Linotype" w:cs="Times New Roman"/>
          <w:i/>
        </w:rPr>
      </w:pPr>
      <w:r w:rsidRPr="00F72F07">
        <w:rPr>
          <w:rFonts w:ascii="Palatino Linotype" w:eastAsia="MS Mincho" w:hAnsi="Palatino Linotype" w:cs="Arial"/>
          <w:b/>
          <w:i/>
        </w:rPr>
        <w:t>“</w:t>
      </w:r>
      <w:r w:rsidRPr="00F72F07">
        <w:rPr>
          <w:rFonts w:ascii="Palatino Linotype" w:eastAsia="MS Mincho" w:hAnsi="Palatino Linotype" w:cs="Times New Roman"/>
          <w:b/>
          <w:i/>
        </w:rPr>
        <w:t>Artículo 115.</w:t>
      </w:r>
      <w:r w:rsidRPr="00F72F07">
        <w:rPr>
          <w:rFonts w:ascii="Palatino Linotype" w:eastAsia="MS Mincho" w:hAnsi="Palatino Linotype" w:cs="Times New Roman"/>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3024DBB6" w14:textId="77777777" w:rsidR="0080601D" w:rsidRPr="00F72F07" w:rsidRDefault="0080601D" w:rsidP="0080601D">
      <w:pPr>
        <w:spacing w:after="120" w:line="360" w:lineRule="auto"/>
        <w:ind w:left="567" w:right="616"/>
        <w:jc w:val="both"/>
        <w:rPr>
          <w:rFonts w:ascii="Palatino Linotype" w:eastAsia="MS Mincho" w:hAnsi="Palatino Linotype" w:cs="Times New Roman"/>
          <w:i/>
        </w:rPr>
      </w:pPr>
      <w:r w:rsidRPr="00F72F07">
        <w:rPr>
          <w:rFonts w:ascii="Palatino Linotype" w:eastAsia="MS Mincho" w:hAnsi="Palatino Linotype" w:cs="Times New Roman"/>
          <w:i/>
        </w:rPr>
        <w:lastRenderedPageBreak/>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110DA226" w14:textId="77777777" w:rsidR="0080601D" w:rsidRPr="00F72F07" w:rsidRDefault="0080601D" w:rsidP="0080601D">
      <w:pPr>
        <w:spacing w:after="120" w:line="360" w:lineRule="auto"/>
        <w:ind w:left="567" w:right="616"/>
        <w:jc w:val="both"/>
        <w:rPr>
          <w:rFonts w:ascii="Palatino Linotype" w:eastAsia="MS Mincho" w:hAnsi="Palatino Linotype" w:cs="Times New Roman"/>
          <w:i/>
        </w:rPr>
      </w:pPr>
      <w:r w:rsidRPr="00F72F07">
        <w:rPr>
          <w:rFonts w:ascii="Palatino Linotype" w:eastAsia="MS Mincho" w:hAnsi="Palatino Linotype" w:cs="Times New Roman"/>
          <w:i/>
        </w:rPr>
        <w:t>(…)</w:t>
      </w:r>
    </w:p>
    <w:p w14:paraId="531234CA" w14:textId="77777777" w:rsidR="0080601D" w:rsidRPr="00F72F07" w:rsidRDefault="0080601D" w:rsidP="0080601D">
      <w:pPr>
        <w:autoSpaceDE w:val="0"/>
        <w:autoSpaceDN w:val="0"/>
        <w:adjustRightInd w:val="0"/>
        <w:spacing w:after="120" w:line="360" w:lineRule="auto"/>
        <w:ind w:left="567" w:right="616"/>
        <w:jc w:val="both"/>
        <w:rPr>
          <w:rFonts w:ascii="Palatino Linotype" w:eastAsia="Cambria" w:hAnsi="Palatino Linotype" w:cs="Arial"/>
          <w:i/>
          <w:color w:val="000000"/>
        </w:rPr>
      </w:pPr>
      <w:r w:rsidRPr="00F72F07">
        <w:rPr>
          <w:rFonts w:ascii="Palatino Linotype" w:eastAsia="Cambria" w:hAnsi="Palatino Linotype" w:cs="Arial"/>
          <w:b/>
          <w:bCs/>
          <w:i/>
          <w:color w:val="000000"/>
        </w:rPr>
        <w:t xml:space="preserve">II. </w:t>
      </w:r>
      <w:r w:rsidRPr="00F72F07">
        <w:rPr>
          <w:rFonts w:ascii="Palatino Linotype" w:eastAsia="Cambria" w:hAnsi="Palatino Linotype" w:cs="Arial"/>
          <w:i/>
          <w:color w:val="000000"/>
        </w:rPr>
        <w:t xml:space="preserve">Los municipios estarán investidos de personalidad jurídica y manejarán su patrimonio conforme a la ley. </w:t>
      </w:r>
    </w:p>
    <w:p w14:paraId="7C8010EE" w14:textId="77777777" w:rsidR="0080601D" w:rsidRPr="00F72F07" w:rsidRDefault="0080601D" w:rsidP="0080601D">
      <w:pPr>
        <w:autoSpaceDE w:val="0"/>
        <w:autoSpaceDN w:val="0"/>
        <w:adjustRightInd w:val="0"/>
        <w:spacing w:after="120" w:line="360" w:lineRule="auto"/>
        <w:ind w:left="567" w:right="616"/>
        <w:jc w:val="both"/>
        <w:rPr>
          <w:rFonts w:ascii="Palatino Linotype" w:eastAsia="Cambria" w:hAnsi="Palatino Linotype" w:cs="Arial"/>
          <w:i/>
          <w:color w:val="000000"/>
        </w:rPr>
      </w:pPr>
      <w:r w:rsidRPr="00F72F07">
        <w:rPr>
          <w:rFonts w:ascii="Palatino Linotype" w:eastAsia="Cambria" w:hAnsi="Palatino Linotype" w:cs="Arial"/>
          <w:i/>
          <w:color w:val="000000"/>
        </w:rPr>
        <w:t xml:space="preserve">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14:paraId="58167BB6" w14:textId="77777777" w:rsidR="0080601D" w:rsidRPr="00F72F07" w:rsidRDefault="0080601D" w:rsidP="0080601D">
      <w:pPr>
        <w:autoSpaceDE w:val="0"/>
        <w:autoSpaceDN w:val="0"/>
        <w:adjustRightInd w:val="0"/>
        <w:spacing w:after="120" w:line="360" w:lineRule="auto"/>
        <w:ind w:left="567" w:right="616"/>
        <w:jc w:val="both"/>
        <w:rPr>
          <w:rFonts w:ascii="Palatino Linotype" w:eastAsia="Cambria" w:hAnsi="Palatino Linotype" w:cs="Arial"/>
          <w:i/>
          <w:color w:val="000000"/>
        </w:rPr>
      </w:pPr>
      <w:r w:rsidRPr="00F72F07">
        <w:rPr>
          <w:rFonts w:ascii="Palatino Linotype" w:eastAsia="Cambria" w:hAnsi="Palatino Linotype" w:cs="Arial"/>
          <w:i/>
          <w:color w:val="000000"/>
        </w:rPr>
        <w:t>El objeto de las leyes a que se refiere el párrafo anterior será establecer:</w:t>
      </w:r>
    </w:p>
    <w:p w14:paraId="7194DBB1" w14:textId="77777777" w:rsidR="0080601D" w:rsidRPr="00F72F07" w:rsidRDefault="0080601D" w:rsidP="0080601D">
      <w:pPr>
        <w:autoSpaceDE w:val="0"/>
        <w:autoSpaceDN w:val="0"/>
        <w:adjustRightInd w:val="0"/>
        <w:spacing w:after="120" w:line="360" w:lineRule="auto"/>
        <w:ind w:left="567" w:right="616"/>
        <w:jc w:val="both"/>
        <w:rPr>
          <w:rFonts w:ascii="Palatino Linotype" w:eastAsia="Cambria" w:hAnsi="Palatino Linotype" w:cs="Arial"/>
          <w:i/>
          <w:color w:val="000000"/>
        </w:rPr>
      </w:pPr>
      <w:r w:rsidRPr="00F72F07">
        <w:rPr>
          <w:rFonts w:ascii="Palatino Linotype" w:eastAsia="Cambria" w:hAnsi="Palatino Linotype" w:cs="Arial"/>
          <w:i/>
          <w:color w:val="000000"/>
        </w:rPr>
        <w:t xml:space="preserve">a) 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w:t>
      </w:r>
      <w:proofErr w:type="gramStart"/>
      <w:r w:rsidRPr="00F72F07">
        <w:rPr>
          <w:rFonts w:ascii="Palatino Linotype" w:eastAsia="Cambria" w:hAnsi="Palatino Linotype" w:cs="Arial"/>
          <w:i/>
          <w:color w:val="000000"/>
        </w:rPr>
        <w:t>legalidad;…</w:t>
      </w:r>
      <w:proofErr w:type="gramEnd"/>
      <w:r w:rsidRPr="00F72F07">
        <w:rPr>
          <w:rFonts w:ascii="Palatino Linotype" w:eastAsia="Cambria" w:hAnsi="Palatino Linotype" w:cs="Arial"/>
          <w:i/>
          <w:color w:val="000000"/>
        </w:rPr>
        <w:t>”</w:t>
      </w:r>
    </w:p>
    <w:p w14:paraId="4D033DA6" w14:textId="77777777" w:rsidR="0080601D" w:rsidRPr="00F72F07" w:rsidRDefault="0080601D" w:rsidP="0080601D">
      <w:pPr>
        <w:autoSpaceDE w:val="0"/>
        <w:autoSpaceDN w:val="0"/>
        <w:adjustRightInd w:val="0"/>
        <w:spacing w:after="120" w:line="360" w:lineRule="auto"/>
        <w:ind w:left="567" w:right="616"/>
        <w:jc w:val="both"/>
        <w:rPr>
          <w:rFonts w:ascii="Palatino Linotype" w:eastAsia="Cambria" w:hAnsi="Palatino Linotype" w:cs="Arial"/>
          <w:color w:val="000000"/>
        </w:rPr>
      </w:pPr>
      <w:r w:rsidRPr="00F72F07">
        <w:rPr>
          <w:rFonts w:ascii="Palatino Linotype" w:eastAsia="Cambria" w:hAnsi="Palatino Linotype" w:cs="Arial"/>
          <w:color w:val="000000"/>
        </w:rPr>
        <w:lastRenderedPageBreak/>
        <w:t>(Énfasis añadido)</w:t>
      </w:r>
    </w:p>
    <w:p w14:paraId="1060F0EF" w14:textId="77777777" w:rsidR="0080601D" w:rsidRPr="00F72F07" w:rsidRDefault="0080601D" w:rsidP="0080601D">
      <w:pPr>
        <w:autoSpaceDE w:val="0"/>
        <w:autoSpaceDN w:val="0"/>
        <w:adjustRightInd w:val="0"/>
        <w:spacing w:after="120"/>
        <w:ind w:left="567" w:right="616"/>
        <w:jc w:val="both"/>
        <w:rPr>
          <w:rFonts w:ascii="Palatino Linotype" w:eastAsia="Cambria" w:hAnsi="Palatino Linotype" w:cs="Arial"/>
          <w:color w:val="000000"/>
        </w:rPr>
      </w:pPr>
    </w:p>
    <w:p w14:paraId="7207BC51" w14:textId="77777777" w:rsidR="0080601D" w:rsidRPr="00F72F07" w:rsidRDefault="0080601D" w:rsidP="0080601D">
      <w:pPr>
        <w:numPr>
          <w:ilvl w:val="0"/>
          <w:numId w:val="2"/>
        </w:numPr>
        <w:tabs>
          <w:tab w:val="left" w:pos="426"/>
        </w:tabs>
        <w:spacing w:line="360" w:lineRule="auto"/>
        <w:ind w:left="0" w:firstLine="0"/>
        <w:contextualSpacing/>
        <w:jc w:val="both"/>
        <w:rPr>
          <w:rFonts w:ascii="Palatino Linotype" w:eastAsia="MS Mincho" w:hAnsi="Palatino Linotype" w:cs="Arial"/>
          <w:bCs/>
        </w:rPr>
      </w:pPr>
      <w:r w:rsidRPr="00F72F07">
        <w:rPr>
          <w:rFonts w:ascii="Palatino Linotype" w:eastAsia="MS Mincho" w:hAnsi="Palatino Linotype" w:cs="Arial"/>
        </w:rPr>
        <w:t xml:space="preserve">Del precepto jurídico vertido, se advierte que los Municipios son la </w:t>
      </w:r>
      <w:r w:rsidRPr="00F72F07">
        <w:rPr>
          <w:rFonts w:ascii="Palatino Linotype" w:eastAsia="MS Mincho" w:hAnsi="Palatino Linotype" w:cs="Arial"/>
          <w:bCs/>
        </w:rPr>
        <w:t>base de  la división territorial de los Estados, mismos que serán gobernados por un Ayuntamiento de elección popular, compuesto por un Presidente Municipal y el número de regidores y síndicos que la ley determine, el cual estará investido de personalidad jurídica y patrimonio propio, en consecuencia está facultado para aprobar con acuerdo a las leyes, su bando de policía y buen gobierno, reglamentos, circulares y disposiciones administrativas de observancia general dentro de su circunscripción.</w:t>
      </w:r>
    </w:p>
    <w:p w14:paraId="2DD051CF" w14:textId="77777777" w:rsidR="0080601D" w:rsidRPr="00F72F07" w:rsidRDefault="0080601D" w:rsidP="0080601D">
      <w:pPr>
        <w:tabs>
          <w:tab w:val="left" w:pos="426"/>
        </w:tabs>
        <w:spacing w:line="360" w:lineRule="auto"/>
        <w:contextualSpacing/>
        <w:jc w:val="both"/>
        <w:rPr>
          <w:rFonts w:ascii="Palatino Linotype" w:eastAsia="MS Mincho" w:hAnsi="Palatino Linotype" w:cs="Arial"/>
          <w:bCs/>
        </w:rPr>
      </w:pPr>
    </w:p>
    <w:p w14:paraId="2BDF38B5" w14:textId="77777777" w:rsidR="0080601D" w:rsidRPr="00F72F07" w:rsidRDefault="0080601D" w:rsidP="0080601D">
      <w:pPr>
        <w:numPr>
          <w:ilvl w:val="0"/>
          <w:numId w:val="2"/>
        </w:numPr>
        <w:tabs>
          <w:tab w:val="left" w:pos="426"/>
        </w:tabs>
        <w:spacing w:line="360" w:lineRule="auto"/>
        <w:ind w:left="0" w:firstLine="0"/>
        <w:contextualSpacing/>
        <w:jc w:val="both"/>
        <w:rPr>
          <w:rFonts w:ascii="Palatino Linotype" w:eastAsia="MS Mincho" w:hAnsi="Palatino Linotype" w:cs="Arial"/>
          <w:bCs/>
        </w:rPr>
      </w:pPr>
      <w:r w:rsidRPr="00F72F07">
        <w:rPr>
          <w:rFonts w:ascii="Palatino Linotype" w:eastAsia="MS Mincho" w:hAnsi="Palatino Linotype" w:cs="Times New Roman"/>
          <w:bCs/>
        </w:rPr>
        <w:t>Por su parte, la Constitución Política del Estado Libre y Soberano de México, reconoce en su artículo 112, a los Municipios como la base de la división territorial y organización política y administrativa del Estado, además de establecer en el diverso 122, que las funciones y atribuciones que tienen encomendadas son las contenidas en la Constitución Federal, cuestiones que no se pasaron por alto al emitirse la L</w:t>
      </w:r>
      <w:r w:rsidRPr="00F72F07">
        <w:rPr>
          <w:rFonts w:ascii="Palatino Linotype" w:eastAsia="MS Mincho" w:hAnsi="Palatino Linotype" w:cs="Times New Roman"/>
        </w:rPr>
        <w:t>ey Orgánica Municipal del Estado de México, en virtud de que la misma, acoge lo establecido por las Constituciones en comento, al incluir al municipio libre como la base de la división territorial y de la organización política del Estado, el cual es gobernado en su régimen interior y en la administración de su hacienda pública por un Ayuntamiento de elección popular directa, integrado por un Presidente Municipal, y el número de regidores y síndicos que la Ley determine.</w:t>
      </w:r>
    </w:p>
    <w:p w14:paraId="2D8F4EAC" w14:textId="77777777" w:rsidR="0080601D" w:rsidRPr="00F72F07" w:rsidRDefault="0080601D" w:rsidP="0080601D">
      <w:pPr>
        <w:tabs>
          <w:tab w:val="left" w:pos="426"/>
        </w:tabs>
        <w:spacing w:line="360" w:lineRule="auto"/>
        <w:contextualSpacing/>
        <w:jc w:val="both"/>
        <w:rPr>
          <w:rFonts w:ascii="Palatino Linotype" w:eastAsia="MS Mincho" w:hAnsi="Palatino Linotype" w:cs="Arial"/>
          <w:bCs/>
        </w:rPr>
      </w:pPr>
    </w:p>
    <w:p w14:paraId="6DC9EAEF" w14:textId="77777777" w:rsidR="0080601D" w:rsidRPr="00F72F07" w:rsidRDefault="0080601D" w:rsidP="0080601D">
      <w:pPr>
        <w:numPr>
          <w:ilvl w:val="0"/>
          <w:numId w:val="2"/>
        </w:numPr>
        <w:tabs>
          <w:tab w:val="left" w:pos="426"/>
        </w:tabs>
        <w:spacing w:line="360" w:lineRule="auto"/>
        <w:ind w:left="0" w:firstLine="0"/>
        <w:contextualSpacing/>
        <w:jc w:val="both"/>
        <w:rPr>
          <w:rFonts w:ascii="Palatino Linotype" w:eastAsia="MS Mincho" w:hAnsi="Palatino Linotype" w:cs="Arial"/>
          <w:bCs/>
        </w:rPr>
      </w:pPr>
      <w:r w:rsidRPr="00F72F07">
        <w:rPr>
          <w:rFonts w:ascii="Palatino Linotype" w:eastAsia="MS Mincho" w:hAnsi="Palatino Linotype" w:cs="Times New Roman"/>
        </w:rPr>
        <w:t>De manera, que le compete al Ayuntamiento la planeación de las políticas públicas, que orienten y encausen todas las acciones de gobierno, mediante el Plan de Desarrollo Municipal que se establezca las necesidades que deben atender a mediano y largo plazo, mediante objetivos, estrategias y líneas de acción.</w:t>
      </w:r>
    </w:p>
    <w:p w14:paraId="7646B37B" w14:textId="77777777" w:rsidR="0080601D" w:rsidRPr="00F72F07" w:rsidRDefault="0080601D" w:rsidP="0080601D">
      <w:pPr>
        <w:tabs>
          <w:tab w:val="left" w:pos="426"/>
        </w:tabs>
        <w:spacing w:line="360" w:lineRule="auto"/>
        <w:contextualSpacing/>
        <w:jc w:val="both"/>
        <w:rPr>
          <w:rFonts w:ascii="Palatino Linotype" w:eastAsia="MS Mincho" w:hAnsi="Palatino Linotype" w:cs="Arial"/>
          <w:bCs/>
        </w:rPr>
      </w:pPr>
    </w:p>
    <w:p w14:paraId="11605BD0" w14:textId="77777777" w:rsidR="0080601D" w:rsidRPr="00F72F07" w:rsidRDefault="0080601D" w:rsidP="0080601D">
      <w:pPr>
        <w:numPr>
          <w:ilvl w:val="0"/>
          <w:numId w:val="2"/>
        </w:numPr>
        <w:tabs>
          <w:tab w:val="left" w:pos="426"/>
        </w:tabs>
        <w:spacing w:line="360" w:lineRule="auto"/>
        <w:ind w:left="0" w:firstLine="0"/>
        <w:contextualSpacing/>
        <w:jc w:val="both"/>
        <w:rPr>
          <w:rFonts w:ascii="Palatino Linotype" w:eastAsia="MS Mincho" w:hAnsi="Palatino Linotype" w:cs="Arial"/>
          <w:bCs/>
        </w:rPr>
      </w:pPr>
      <w:r w:rsidRPr="00F72F07">
        <w:rPr>
          <w:rFonts w:ascii="Palatino Linotype" w:eastAsia="MS Mincho" w:hAnsi="Palatino Linotype" w:cs="Times New Roman"/>
        </w:rPr>
        <w:t>Siendo entonces competencia del Ayuntamiento, colaborar de manera directa con las autoridades federales y estatales en el cumplimiento de sus funciones; así como obtener planes y programas de manera coordinada, otorgando beneficios directos a la población, los cuales pueden ir encaminados en materia de Salud, Educación, Cultura, Trabajo, Abasto, Mejoramiento a la Vivienda Popular, Recreación, Cultura Física, Deporte, Seguridad Pública, Tránsito, entre otros; según lo establece el artículo 16, fracción XXIII del Bando Municipal de Policía y buen Gobierno 2019, el cual dispone lo siguiente:</w:t>
      </w:r>
    </w:p>
    <w:p w14:paraId="38AF0438" w14:textId="77777777" w:rsidR="0080601D" w:rsidRPr="00F72F07" w:rsidRDefault="0080601D" w:rsidP="0080601D">
      <w:pPr>
        <w:tabs>
          <w:tab w:val="left" w:pos="426"/>
        </w:tabs>
        <w:spacing w:line="360" w:lineRule="auto"/>
        <w:contextualSpacing/>
        <w:jc w:val="both"/>
        <w:rPr>
          <w:rFonts w:ascii="Palatino Linotype" w:eastAsia="MS Mincho" w:hAnsi="Palatino Linotype" w:cs="Arial"/>
          <w:bCs/>
        </w:rPr>
      </w:pPr>
    </w:p>
    <w:p w14:paraId="2D41A107" w14:textId="77777777" w:rsidR="0080601D" w:rsidRPr="00F72F07" w:rsidRDefault="0080601D" w:rsidP="0080601D">
      <w:pPr>
        <w:autoSpaceDE w:val="0"/>
        <w:autoSpaceDN w:val="0"/>
        <w:adjustRightInd w:val="0"/>
        <w:spacing w:after="120" w:line="360" w:lineRule="auto"/>
        <w:ind w:left="567" w:right="616"/>
        <w:jc w:val="both"/>
        <w:rPr>
          <w:rFonts w:ascii="Palatino Linotype" w:eastAsia="Cambria" w:hAnsi="Palatino Linotype" w:cs="Arial"/>
          <w:i/>
          <w:color w:val="000000"/>
        </w:rPr>
      </w:pPr>
      <w:r w:rsidRPr="00F72F07">
        <w:rPr>
          <w:rFonts w:ascii="Palatino Linotype" w:eastAsia="Cambria" w:hAnsi="Palatino Linotype" w:cs="Arial"/>
          <w:b/>
          <w:i/>
          <w:color w:val="000000"/>
        </w:rPr>
        <w:t>“Artículo 16.</w:t>
      </w:r>
      <w:r w:rsidRPr="00F72F07">
        <w:rPr>
          <w:rFonts w:ascii="Palatino Linotype" w:eastAsia="Cambria" w:hAnsi="Palatino Linotype" w:cs="Arial"/>
          <w:i/>
          <w:color w:val="000000"/>
        </w:rPr>
        <w:t xml:space="preserve"> La actividad del Municipio se dirige a la consecución de los fines siguientes:</w:t>
      </w:r>
    </w:p>
    <w:p w14:paraId="49CB445D" w14:textId="77777777" w:rsidR="0080601D" w:rsidRPr="00F72F07" w:rsidRDefault="0080601D" w:rsidP="0080601D">
      <w:pPr>
        <w:autoSpaceDE w:val="0"/>
        <w:autoSpaceDN w:val="0"/>
        <w:adjustRightInd w:val="0"/>
        <w:spacing w:after="120" w:line="360" w:lineRule="auto"/>
        <w:ind w:left="567" w:right="616"/>
        <w:jc w:val="both"/>
        <w:rPr>
          <w:rFonts w:ascii="Palatino Linotype" w:eastAsia="Cambria" w:hAnsi="Palatino Linotype" w:cs="Arial"/>
          <w:i/>
          <w:color w:val="000000"/>
        </w:rPr>
      </w:pPr>
      <w:r w:rsidRPr="00F72F07">
        <w:rPr>
          <w:rFonts w:ascii="Palatino Linotype" w:eastAsia="Cambria" w:hAnsi="Palatino Linotype" w:cs="Arial"/>
          <w:i/>
          <w:color w:val="000000"/>
        </w:rPr>
        <w:t>(…)</w:t>
      </w:r>
    </w:p>
    <w:p w14:paraId="160A6DD1" w14:textId="77777777" w:rsidR="0080601D" w:rsidRPr="00F72F07" w:rsidRDefault="0080601D" w:rsidP="0080601D">
      <w:pPr>
        <w:autoSpaceDE w:val="0"/>
        <w:autoSpaceDN w:val="0"/>
        <w:adjustRightInd w:val="0"/>
        <w:spacing w:after="120" w:line="360" w:lineRule="auto"/>
        <w:ind w:left="567" w:right="616"/>
        <w:jc w:val="both"/>
        <w:rPr>
          <w:rFonts w:ascii="Palatino Linotype" w:eastAsia="Cambria" w:hAnsi="Palatino Linotype" w:cs="Arial"/>
          <w:i/>
          <w:color w:val="000000"/>
        </w:rPr>
      </w:pPr>
      <w:r w:rsidRPr="00F72F07">
        <w:rPr>
          <w:rFonts w:ascii="Palatino Linotype" w:eastAsia="Cambria" w:hAnsi="Palatino Linotype" w:cs="Arial"/>
          <w:b/>
          <w:i/>
          <w:color w:val="000000"/>
        </w:rPr>
        <w:t>XXIII.</w:t>
      </w:r>
      <w:r w:rsidRPr="00F72F07">
        <w:rPr>
          <w:rFonts w:ascii="Palatino Linotype" w:eastAsia="Cambria" w:hAnsi="Palatino Linotype" w:cs="Arial"/>
          <w:i/>
          <w:color w:val="000000"/>
        </w:rPr>
        <w:t xml:space="preserve"> Colaborar de manera directa con las autoridades federales y estatales en el cumplimiento de sus funciones; </w:t>
      </w:r>
      <w:r w:rsidRPr="00F72F07">
        <w:rPr>
          <w:rFonts w:ascii="Palatino Linotype" w:eastAsia="Cambria" w:hAnsi="Palatino Linotype" w:cs="Arial"/>
          <w:b/>
          <w:i/>
          <w:color w:val="000000"/>
        </w:rPr>
        <w:t xml:space="preserve">así como obtener planes y programas de manera coordinada, otorgando beneficios directos a la </w:t>
      </w:r>
      <w:proofErr w:type="gramStart"/>
      <w:r w:rsidRPr="00F72F07">
        <w:rPr>
          <w:rFonts w:ascii="Palatino Linotype" w:eastAsia="Cambria" w:hAnsi="Palatino Linotype" w:cs="Arial"/>
          <w:b/>
          <w:i/>
          <w:color w:val="000000"/>
        </w:rPr>
        <w:t>población</w:t>
      </w:r>
      <w:r w:rsidRPr="00F72F07">
        <w:rPr>
          <w:rFonts w:ascii="Palatino Linotype" w:eastAsia="Cambria" w:hAnsi="Palatino Linotype" w:cs="Arial"/>
          <w:i/>
          <w:color w:val="000000"/>
        </w:rPr>
        <w:t>;…</w:t>
      </w:r>
      <w:proofErr w:type="gramEnd"/>
      <w:r w:rsidRPr="00F72F07">
        <w:rPr>
          <w:rFonts w:ascii="Palatino Linotype" w:eastAsia="Cambria" w:hAnsi="Palatino Linotype" w:cs="Arial"/>
          <w:i/>
          <w:color w:val="000000"/>
        </w:rPr>
        <w:t>”</w:t>
      </w:r>
    </w:p>
    <w:p w14:paraId="2923B016" w14:textId="77777777" w:rsidR="0080601D" w:rsidRPr="00F72F07" w:rsidRDefault="0080601D" w:rsidP="0080601D">
      <w:pPr>
        <w:autoSpaceDE w:val="0"/>
        <w:autoSpaceDN w:val="0"/>
        <w:adjustRightInd w:val="0"/>
        <w:spacing w:after="120" w:line="360" w:lineRule="auto"/>
        <w:ind w:left="567" w:right="616"/>
        <w:jc w:val="both"/>
        <w:rPr>
          <w:rFonts w:ascii="Palatino Linotype" w:eastAsia="Cambria" w:hAnsi="Palatino Linotype" w:cs="Arial"/>
          <w:i/>
          <w:color w:val="000000"/>
        </w:rPr>
      </w:pPr>
    </w:p>
    <w:p w14:paraId="59270891" w14:textId="77777777" w:rsidR="0080601D" w:rsidRPr="00F72F07" w:rsidRDefault="0080601D" w:rsidP="0080601D">
      <w:pPr>
        <w:autoSpaceDE w:val="0"/>
        <w:autoSpaceDN w:val="0"/>
        <w:adjustRightInd w:val="0"/>
        <w:spacing w:after="120" w:line="360" w:lineRule="auto"/>
        <w:ind w:left="567" w:right="616"/>
        <w:jc w:val="both"/>
        <w:rPr>
          <w:rFonts w:ascii="Palatino Linotype" w:eastAsia="Cambria" w:hAnsi="Palatino Linotype" w:cs="Arial"/>
          <w:color w:val="000000"/>
        </w:rPr>
      </w:pPr>
      <w:r w:rsidRPr="00F72F07">
        <w:rPr>
          <w:rFonts w:ascii="Palatino Linotype" w:eastAsia="Cambria" w:hAnsi="Palatino Linotype" w:cs="Arial"/>
          <w:color w:val="000000"/>
        </w:rPr>
        <w:t>(Énfasis añadido)</w:t>
      </w:r>
    </w:p>
    <w:p w14:paraId="498094F1" w14:textId="77777777" w:rsidR="0080601D" w:rsidRPr="00F72F07" w:rsidRDefault="0080601D" w:rsidP="0080601D">
      <w:pPr>
        <w:tabs>
          <w:tab w:val="left" w:pos="426"/>
        </w:tabs>
        <w:spacing w:line="360" w:lineRule="auto"/>
        <w:contextualSpacing/>
        <w:jc w:val="both"/>
        <w:rPr>
          <w:rFonts w:ascii="Palatino Linotype" w:eastAsia="MS Mincho" w:hAnsi="Palatino Linotype" w:cs="Arial"/>
          <w:bCs/>
        </w:rPr>
      </w:pPr>
    </w:p>
    <w:p w14:paraId="64DEBB76" w14:textId="77777777" w:rsidR="0080601D" w:rsidRPr="00F72F07" w:rsidRDefault="0080601D" w:rsidP="0080601D">
      <w:pPr>
        <w:numPr>
          <w:ilvl w:val="0"/>
          <w:numId w:val="2"/>
        </w:numPr>
        <w:tabs>
          <w:tab w:val="left" w:pos="426"/>
        </w:tabs>
        <w:spacing w:line="360" w:lineRule="auto"/>
        <w:ind w:left="0" w:firstLine="0"/>
        <w:contextualSpacing/>
        <w:jc w:val="both"/>
        <w:rPr>
          <w:rFonts w:ascii="Palatino Linotype" w:eastAsia="MS Mincho" w:hAnsi="Palatino Linotype" w:cs="Arial"/>
          <w:bCs/>
        </w:rPr>
      </w:pPr>
      <w:r w:rsidRPr="00F72F07">
        <w:rPr>
          <w:rFonts w:ascii="Palatino Linotype" w:eastAsia="MS Mincho" w:hAnsi="Palatino Linotype" w:cs="Times New Roman"/>
        </w:rPr>
        <w:t>Asimismo, no pasa por inadvertido que el texto de la Ley de Planeación del Estado de México y Municipios, es clara al disponer que le compete a los Ayuntamientos en materia de planeación democrática para el desarrollo, “</w:t>
      </w:r>
      <w:r w:rsidRPr="00F72F07">
        <w:rPr>
          <w:rFonts w:ascii="Palatino Linotype" w:eastAsia="MS Mincho" w:hAnsi="Palatino Linotype" w:cs="Times New Roman"/>
          <w:i/>
        </w:rPr>
        <w:t xml:space="preserve">Asegurar la congruencia del Plan de Desarrollo Municipal con el Plan de Desarrollo del Estado y el Plan Nacional de Desarrollo, así como con los programas sectoriales, regionales y especiales que se deriven de éstos últimos, manteniendo una continuidad programática de mediano y largo plazos” </w:t>
      </w:r>
      <w:r w:rsidRPr="00F72F07">
        <w:rPr>
          <w:rFonts w:ascii="Palatino Linotype" w:eastAsia="MS Mincho" w:hAnsi="Palatino Linotype" w:cs="Times New Roman"/>
        </w:rPr>
        <w:t>y “</w:t>
      </w:r>
      <w:r w:rsidRPr="00F72F07">
        <w:rPr>
          <w:rFonts w:ascii="Palatino Linotype" w:eastAsia="MS Mincho" w:hAnsi="Palatino Linotype" w:cs="Times New Roman"/>
          <w:i/>
        </w:rPr>
        <w:t>Garantizar, mediante los procesos de planeación estratégica, la congruencia organizativa con las acciones que habrán de realizar para alcanzar los objetivos, metas y prioridades de la estrategia del desarrollo municipal.</w:t>
      </w:r>
    </w:p>
    <w:p w14:paraId="4FCA9CDF" w14:textId="77777777" w:rsidR="0080601D" w:rsidRPr="00F72F07" w:rsidRDefault="0080601D" w:rsidP="0080601D">
      <w:pPr>
        <w:tabs>
          <w:tab w:val="left" w:pos="426"/>
        </w:tabs>
        <w:spacing w:line="360" w:lineRule="auto"/>
        <w:contextualSpacing/>
        <w:jc w:val="both"/>
        <w:rPr>
          <w:rFonts w:ascii="Palatino Linotype" w:eastAsia="MS Mincho" w:hAnsi="Palatino Linotype" w:cs="Arial"/>
          <w:bCs/>
        </w:rPr>
      </w:pPr>
    </w:p>
    <w:p w14:paraId="2AF0EC48" w14:textId="77777777" w:rsidR="0080601D" w:rsidRPr="00F72F07" w:rsidRDefault="0080601D" w:rsidP="0080601D">
      <w:pPr>
        <w:numPr>
          <w:ilvl w:val="0"/>
          <w:numId w:val="2"/>
        </w:numPr>
        <w:tabs>
          <w:tab w:val="left" w:pos="426"/>
        </w:tabs>
        <w:spacing w:line="360" w:lineRule="auto"/>
        <w:ind w:left="0" w:firstLine="0"/>
        <w:contextualSpacing/>
        <w:jc w:val="both"/>
        <w:rPr>
          <w:rFonts w:ascii="Palatino Linotype" w:eastAsia="MS Mincho" w:hAnsi="Palatino Linotype" w:cs="Arial"/>
          <w:bCs/>
        </w:rPr>
      </w:pPr>
      <w:r w:rsidRPr="00F72F07">
        <w:rPr>
          <w:rFonts w:ascii="Palatino Linotype" w:eastAsia="MS Mincho" w:hAnsi="Palatino Linotype" w:cs="Times New Roman"/>
        </w:rPr>
        <w:t xml:space="preserve">Bajo ese contexto, se entiende que la política social del Gobierno del Estado de México tiene como propósito reducir la pobreza, marginación y vulnerabilidad de las personas, generando condiciones para su desarrollo y bienestar, llevando a cabo la ejecución de programas sociales para modificar las condiciones de desigualdad, no obstante, que es una obligación constitucional del Gobernador planear y conducir el desarrollo integral de la entidad, fomentar la organización de instituciones para difundir o fomentar entre los habitantes del Estado, hábitos, costumbres o actividades que les permita mejorar su nivel de vida, así como conducir y </w:t>
      </w:r>
      <w:r w:rsidRPr="00F72F07">
        <w:rPr>
          <w:rFonts w:ascii="Palatino Linotype" w:eastAsia="MS Mincho" w:hAnsi="Palatino Linotype" w:cs="Times New Roman"/>
        </w:rPr>
        <w:lastRenderedPageBreak/>
        <w:t>administrar los ramos de la administración pública estatal dictando y poniendo en ejecución las políticas correspondientes, mediante las acciones públicas y los procedimientos necesarios para este fin.</w:t>
      </w:r>
    </w:p>
    <w:p w14:paraId="77A554C1" w14:textId="77777777" w:rsidR="0080601D" w:rsidRPr="00F72F07" w:rsidRDefault="0080601D" w:rsidP="0080601D">
      <w:pPr>
        <w:tabs>
          <w:tab w:val="left" w:pos="426"/>
        </w:tabs>
        <w:spacing w:line="360" w:lineRule="auto"/>
        <w:contextualSpacing/>
        <w:jc w:val="both"/>
        <w:rPr>
          <w:rFonts w:ascii="Palatino Linotype" w:eastAsia="MS Mincho" w:hAnsi="Palatino Linotype" w:cs="Arial"/>
          <w:bCs/>
        </w:rPr>
      </w:pPr>
    </w:p>
    <w:p w14:paraId="1CB15EB6" w14:textId="77777777" w:rsidR="0080601D" w:rsidRPr="00F72F07" w:rsidRDefault="0080601D" w:rsidP="0080601D">
      <w:pPr>
        <w:numPr>
          <w:ilvl w:val="0"/>
          <w:numId w:val="2"/>
        </w:numPr>
        <w:tabs>
          <w:tab w:val="left" w:pos="426"/>
        </w:tabs>
        <w:spacing w:line="360" w:lineRule="auto"/>
        <w:ind w:left="0" w:firstLine="0"/>
        <w:contextualSpacing/>
        <w:jc w:val="both"/>
        <w:rPr>
          <w:rFonts w:ascii="Palatino Linotype" w:eastAsia="MS Mincho" w:hAnsi="Palatino Linotype" w:cs="Arial"/>
          <w:bCs/>
        </w:rPr>
      </w:pPr>
      <w:r w:rsidRPr="00F72F07">
        <w:rPr>
          <w:rFonts w:ascii="Palatino Linotype" w:eastAsia="MS Mincho" w:hAnsi="Palatino Linotype" w:cs="Times New Roman"/>
        </w:rPr>
        <w:t>En ese orden de ideas, conviene señalar que la Ley de Desarrollo Social del Estado de México, de aplicación a los gobiernos municipales, establece en su artículo 2, como objetivos los siguientes:</w:t>
      </w:r>
    </w:p>
    <w:p w14:paraId="5B8B237D" w14:textId="77777777" w:rsidR="0080601D" w:rsidRPr="00F72F07" w:rsidRDefault="0080601D" w:rsidP="0080601D">
      <w:pPr>
        <w:tabs>
          <w:tab w:val="left" w:pos="426"/>
        </w:tabs>
        <w:spacing w:line="360" w:lineRule="auto"/>
        <w:contextualSpacing/>
        <w:jc w:val="both"/>
        <w:rPr>
          <w:rFonts w:ascii="Palatino Linotype" w:eastAsia="MS Mincho" w:hAnsi="Palatino Linotype" w:cs="Arial"/>
          <w:bCs/>
        </w:rPr>
      </w:pPr>
    </w:p>
    <w:p w14:paraId="03DD552B" w14:textId="77777777" w:rsidR="0080601D" w:rsidRPr="00F72F07" w:rsidRDefault="0080601D" w:rsidP="0080601D">
      <w:pPr>
        <w:spacing w:line="360" w:lineRule="auto"/>
        <w:ind w:left="567" w:right="616"/>
        <w:jc w:val="both"/>
        <w:rPr>
          <w:rFonts w:ascii="Palatino Linotype" w:eastAsia="MS Mincho" w:hAnsi="Palatino Linotype" w:cs="Times New Roman"/>
          <w:i/>
        </w:rPr>
      </w:pPr>
      <w:r w:rsidRPr="00F72F07">
        <w:rPr>
          <w:rFonts w:ascii="Palatino Linotype" w:eastAsia="MS Mincho" w:hAnsi="Palatino Linotype" w:cs="Times New Roman"/>
          <w:i/>
        </w:rPr>
        <w:t xml:space="preserve">“I. Generar las condiciones que aseguren el desarrollo social y el pleno disfrute de los derechos sociales; </w:t>
      </w:r>
    </w:p>
    <w:p w14:paraId="5D191588" w14:textId="77777777" w:rsidR="0080601D" w:rsidRPr="00F72F07" w:rsidRDefault="0080601D" w:rsidP="0080601D">
      <w:pPr>
        <w:spacing w:line="360" w:lineRule="auto"/>
        <w:ind w:left="567" w:right="616"/>
        <w:jc w:val="both"/>
        <w:rPr>
          <w:rFonts w:ascii="Palatino Linotype" w:eastAsia="MS Mincho" w:hAnsi="Palatino Linotype" w:cs="Times New Roman"/>
          <w:i/>
        </w:rPr>
      </w:pPr>
    </w:p>
    <w:p w14:paraId="265BE41D" w14:textId="77777777" w:rsidR="0080601D" w:rsidRPr="00F72F07" w:rsidRDefault="0080601D" w:rsidP="0080601D">
      <w:pPr>
        <w:spacing w:line="360" w:lineRule="auto"/>
        <w:ind w:left="567" w:right="616"/>
        <w:jc w:val="both"/>
        <w:rPr>
          <w:rFonts w:ascii="Palatino Linotype" w:eastAsia="MS Mincho" w:hAnsi="Palatino Linotype" w:cs="Times New Roman"/>
          <w:i/>
        </w:rPr>
      </w:pPr>
      <w:r w:rsidRPr="00F72F07">
        <w:rPr>
          <w:rFonts w:ascii="Palatino Linotype" w:eastAsia="MS Mincho" w:hAnsi="Palatino Linotype" w:cs="Times New Roman"/>
          <w:i/>
        </w:rPr>
        <w:t xml:space="preserve">II. Garantizar el derecho igualitario e incondicional de toda la población al desarrollo social y a sus programas y acciones; </w:t>
      </w:r>
    </w:p>
    <w:p w14:paraId="2E4B00FB" w14:textId="77777777" w:rsidR="0080601D" w:rsidRPr="00F72F07" w:rsidRDefault="0080601D" w:rsidP="0080601D">
      <w:pPr>
        <w:spacing w:line="360" w:lineRule="auto"/>
        <w:ind w:left="567" w:right="616"/>
        <w:jc w:val="both"/>
        <w:rPr>
          <w:rFonts w:ascii="Palatino Linotype" w:eastAsia="MS Mincho" w:hAnsi="Palatino Linotype" w:cs="Times New Roman"/>
          <w:i/>
        </w:rPr>
      </w:pPr>
    </w:p>
    <w:p w14:paraId="0E716BDD" w14:textId="77777777" w:rsidR="0080601D" w:rsidRPr="00F72F07" w:rsidRDefault="0080601D" w:rsidP="0080601D">
      <w:pPr>
        <w:spacing w:line="360" w:lineRule="auto"/>
        <w:ind w:left="567" w:right="616"/>
        <w:jc w:val="both"/>
        <w:rPr>
          <w:rFonts w:ascii="Palatino Linotype" w:eastAsia="MS Mincho" w:hAnsi="Palatino Linotype" w:cs="Times New Roman"/>
          <w:i/>
        </w:rPr>
      </w:pPr>
      <w:r w:rsidRPr="00F72F07">
        <w:rPr>
          <w:rFonts w:ascii="Palatino Linotype" w:eastAsia="MS Mincho" w:hAnsi="Palatino Linotype" w:cs="Times New Roman"/>
          <w:i/>
        </w:rPr>
        <w:t xml:space="preserve">III. Establecer las bases para un desarrollo integral, a fin de superar la pobreza, la marginación y la exclusión social; </w:t>
      </w:r>
    </w:p>
    <w:p w14:paraId="2E48CCE1" w14:textId="77777777" w:rsidR="0080601D" w:rsidRPr="00F72F07" w:rsidRDefault="0080601D" w:rsidP="0080601D">
      <w:pPr>
        <w:spacing w:line="360" w:lineRule="auto"/>
        <w:ind w:left="567" w:right="616"/>
        <w:jc w:val="both"/>
        <w:rPr>
          <w:rFonts w:ascii="Palatino Linotype" w:eastAsia="MS Mincho" w:hAnsi="Palatino Linotype" w:cs="Times New Roman"/>
          <w:i/>
        </w:rPr>
      </w:pPr>
      <w:r w:rsidRPr="00F72F07">
        <w:rPr>
          <w:rFonts w:ascii="Palatino Linotype" w:eastAsia="MS Mincho" w:hAnsi="Palatino Linotype" w:cs="Times New Roman"/>
          <w:i/>
        </w:rPr>
        <w:t xml:space="preserve">IV. Promover la implementación de políticas públicas subsidiarias que ayuden a la superación de la desigualdad social; </w:t>
      </w:r>
    </w:p>
    <w:p w14:paraId="29FC8A9E" w14:textId="77777777" w:rsidR="0080601D" w:rsidRPr="00F72F07" w:rsidRDefault="0080601D" w:rsidP="00750600">
      <w:pPr>
        <w:spacing w:line="360" w:lineRule="auto"/>
        <w:ind w:left="567" w:right="616"/>
        <w:jc w:val="both"/>
        <w:rPr>
          <w:rFonts w:ascii="Palatino Linotype" w:eastAsia="MS Mincho" w:hAnsi="Palatino Linotype" w:cs="Times New Roman"/>
          <w:i/>
        </w:rPr>
      </w:pPr>
      <w:r w:rsidRPr="00F72F07">
        <w:rPr>
          <w:rFonts w:ascii="Palatino Linotype" w:eastAsia="MS Mincho" w:hAnsi="Palatino Linotype" w:cs="Times New Roman"/>
          <w:i/>
        </w:rPr>
        <w:t xml:space="preserve">V. Garantizar la evaluación permanente de las políticas públicas, programas y acciones de desarrollo social; </w:t>
      </w:r>
    </w:p>
    <w:p w14:paraId="585E9C80" w14:textId="77777777" w:rsidR="0080601D" w:rsidRPr="00F72F07" w:rsidRDefault="0080601D" w:rsidP="0080601D">
      <w:pPr>
        <w:spacing w:line="360" w:lineRule="auto"/>
        <w:ind w:left="567" w:right="616"/>
        <w:jc w:val="both"/>
        <w:rPr>
          <w:rFonts w:ascii="Palatino Linotype" w:eastAsia="MS Mincho" w:hAnsi="Palatino Linotype" w:cs="Times New Roman"/>
          <w:i/>
        </w:rPr>
      </w:pPr>
    </w:p>
    <w:p w14:paraId="40A6B0D1" w14:textId="77777777" w:rsidR="0080601D" w:rsidRPr="00F72F07" w:rsidRDefault="0080601D" w:rsidP="0080601D">
      <w:pPr>
        <w:spacing w:line="360" w:lineRule="auto"/>
        <w:ind w:left="567" w:right="616"/>
        <w:jc w:val="both"/>
        <w:rPr>
          <w:rFonts w:ascii="Palatino Linotype" w:eastAsia="MS Mincho" w:hAnsi="Palatino Linotype" w:cs="Times New Roman"/>
          <w:i/>
        </w:rPr>
      </w:pPr>
      <w:r w:rsidRPr="00F72F07">
        <w:rPr>
          <w:rFonts w:ascii="Palatino Linotype" w:eastAsia="MS Mincho" w:hAnsi="Palatino Linotype" w:cs="Times New Roman"/>
          <w:i/>
        </w:rPr>
        <w:lastRenderedPageBreak/>
        <w:t xml:space="preserve">VI. Promover políticas públicas, programas y acciones de desarrollo social que favorezcan la inclusión y participación social, a fin de alcanzar una mayor cohesión social; y </w:t>
      </w:r>
    </w:p>
    <w:p w14:paraId="55DA255B" w14:textId="77777777" w:rsidR="0080601D" w:rsidRPr="00F72F07" w:rsidRDefault="0080601D" w:rsidP="0080601D">
      <w:pPr>
        <w:spacing w:line="360" w:lineRule="auto"/>
        <w:ind w:left="567" w:right="616"/>
        <w:jc w:val="both"/>
        <w:rPr>
          <w:rFonts w:ascii="Palatino Linotype" w:eastAsia="MS Mincho" w:hAnsi="Palatino Linotype" w:cs="Times New Roman"/>
          <w:i/>
        </w:rPr>
      </w:pPr>
    </w:p>
    <w:p w14:paraId="2CD7EF53" w14:textId="77777777" w:rsidR="0080601D" w:rsidRPr="00F72F07" w:rsidRDefault="0080601D" w:rsidP="0080601D">
      <w:pPr>
        <w:spacing w:line="360" w:lineRule="auto"/>
        <w:ind w:left="567" w:right="616"/>
        <w:jc w:val="both"/>
        <w:rPr>
          <w:rFonts w:ascii="Palatino Linotype" w:eastAsia="MS Mincho" w:hAnsi="Palatino Linotype" w:cs="Times New Roman"/>
          <w:i/>
        </w:rPr>
      </w:pPr>
      <w:r w:rsidRPr="00F72F07">
        <w:rPr>
          <w:rFonts w:ascii="Palatino Linotype" w:eastAsia="MS Mincho" w:hAnsi="Palatino Linotype" w:cs="Times New Roman"/>
          <w:i/>
        </w:rPr>
        <w:t>VII. Asegurar la rendición de cuentas y transparencia en la ejecución de los programas de desarrollo social y la aplicación de los recursos para el desarrollo social, a través de procedimientos de aprobación, incluidos en las reglas de operación, así como su respectiva supervisión, verificación, control y acceso a la información pública.”</w:t>
      </w:r>
    </w:p>
    <w:p w14:paraId="7304FFC4" w14:textId="77777777" w:rsidR="0080601D" w:rsidRPr="00F72F07" w:rsidRDefault="0080601D" w:rsidP="0080601D">
      <w:pPr>
        <w:ind w:left="567" w:right="616"/>
        <w:jc w:val="both"/>
        <w:rPr>
          <w:rFonts w:ascii="Palatino Linotype" w:eastAsia="MS Mincho" w:hAnsi="Palatino Linotype" w:cs="Times New Roman"/>
          <w:i/>
        </w:rPr>
      </w:pPr>
    </w:p>
    <w:p w14:paraId="21D50062" w14:textId="77777777" w:rsidR="0080601D" w:rsidRPr="00F72F07" w:rsidRDefault="0080601D" w:rsidP="0080601D">
      <w:pPr>
        <w:numPr>
          <w:ilvl w:val="0"/>
          <w:numId w:val="2"/>
        </w:numPr>
        <w:tabs>
          <w:tab w:val="left" w:pos="426"/>
        </w:tabs>
        <w:spacing w:line="360" w:lineRule="auto"/>
        <w:ind w:left="0" w:firstLine="0"/>
        <w:contextualSpacing/>
        <w:jc w:val="both"/>
        <w:rPr>
          <w:rFonts w:ascii="Palatino Linotype" w:eastAsia="Times New Roman" w:hAnsi="Palatino Linotype" w:cs="Arial"/>
          <w:lang w:val="es-ES"/>
        </w:rPr>
      </w:pPr>
      <w:r w:rsidRPr="00F72F07">
        <w:rPr>
          <w:rFonts w:ascii="Palatino Linotype" w:eastAsia="MS Mincho" w:hAnsi="Palatino Linotype" w:cs="Arial"/>
        </w:rPr>
        <w:t xml:space="preserve">Bajo dichas condiciones, resulta evidente que al </w:t>
      </w:r>
      <w:r w:rsidRPr="00F72F07">
        <w:rPr>
          <w:rFonts w:ascii="Palatino Linotype" w:eastAsia="MS Mincho" w:hAnsi="Palatino Linotype" w:cs="Arial"/>
          <w:b/>
        </w:rPr>
        <w:t>SUJETO OBLIGADO</w:t>
      </w:r>
      <w:r w:rsidRPr="00F72F07">
        <w:rPr>
          <w:rFonts w:ascii="Palatino Linotype" w:eastAsia="MS Mincho" w:hAnsi="Palatino Linotype" w:cs="Arial"/>
        </w:rPr>
        <w:t xml:space="preserve"> le corresponde </w:t>
      </w:r>
      <w:r w:rsidRPr="00F72F07">
        <w:rPr>
          <w:rFonts w:ascii="Palatino Linotype" w:eastAsia="Times New Roman" w:hAnsi="Palatino Linotype" w:cs="Times New Roman"/>
          <w:lang w:val="es-ES"/>
        </w:rPr>
        <w:t xml:space="preserve">generar las bases que aseguren el derecho social y pleno disfrute de condiciones igualitarias a su población, que a su vez favorezcan la inclusión y participación social, que conlleven a mejorar la calidad de vida y la productividad de cada uno de los miembros de la comunidad, en un entorno más justo, equitativo y equilibrado, por lo que para tal efecto puede realizar las contrataciones necesarias de conformidad don las Leyes aplicables. </w:t>
      </w:r>
    </w:p>
    <w:p w14:paraId="5B050D7B" w14:textId="77777777" w:rsidR="0080601D" w:rsidRPr="00F72F07" w:rsidRDefault="0080601D" w:rsidP="0080601D">
      <w:pPr>
        <w:pStyle w:val="Prrafodelista"/>
        <w:numPr>
          <w:ilvl w:val="0"/>
          <w:numId w:val="2"/>
        </w:numPr>
        <w:tabs>
          <w:tab w:val="left" w:pos="851"/>
        </w:tabs>
        <w:spacing w:line="360" w:lineRule="auto"/>
        <w:ind w:left="0" w:right="49" w:firstLine="0"/>
        <w:jc w:val="both"/>
        <w:rPr>
          <w:rFonts w:ascii="Palatino Linotype" w:eastAsia="Times New Roman" w:hAnsi="Palatino Linotype" w:cs="Arial"/>
          <w:i/>
        </w:rPr>
      </w:pPr>
      <w:r w:rsidRPr="00F72F07">
        <w:rPr>
          <w:rFonts w:ascii="Palatino Linotype" w:eastAsia="Times New Roman" w:hAnsi="Palatino Linotype" w:cs="Arial"/>
          <w:lang w:val="es-ES"/>
        </w:rPr>
        <w:t xml:space="preserve">Así, por cuanto hace al punto marcado con el inciso </w:t>
      </w:r>
      <w:r w:rsidRPr="00F72F07">
        <w:rPr>
          <w:rFonts w:ascii="Palatino Linotype" w:eastAsia="Times New Roman" w:hAnsi="Palatino Linotype" w:cs="Arial"/>
          <w:b/>
          <w:lang w:val="es-ES"/>
        </w:rPr>
        <w:t>a)</w:t>
      </w:r>
      <w:r w:rsidRPr="00F72F07">
        <w:rPr>
          <w:rFonts w:ascii="Palatino Linotype" w:eastAsia="Times New Roman" w:hAnsi="Palatino Linotype" w:cs="Arial"/>
          <w:lang w:val="es-ES"/>
        </w:rPr>
        <w:t xml:space="preserve">, </w:t>
      </w:r>
      <w:r w:rsidRPr="00F72F07">
        <w:rPr>
          <w:rFonts w:ascii="Palatino Linotype" w:eastAsia="Calibri" w:hAnsi="Palatino Linotype" w:cs="Arial"/>
        </w:rPr>
        <w:t xml:space="preserve">es </w:t>
      </w:r>
      <w:r w:rsidRPr="00F72F07">
        <w:rPr>
          <w:rFonts w:ascii="Palatino Linotype" w:eastAsia="MS Mincho" w:hAnsi="Palatino Linotype" w:cs="Bookman Old Style"/>
          <w:lang w:eastAsia="es-MX"/>
        </w:rPr>
        <w:t xml:space="preserve">pertinente mencionar que la información peticionada constituye una obligación de transparencia a cargo del </w:t>
      </w:r>
      <w:r w:rsidRPr="00F72F07">
        <w:rPr>
          <w:rFonts w:ascii="Palatino Linotype" w:eastAsia="MS Mincho" w:hAnsi="Palatino Linotype" w:cs="Bookman Old Style"/>
          <w:b/>
          <w:lang w:eastAsia="es-MX"/>
        </w:rPr>
        <w:t>SUJETO OBLIGADO</w:t>
      </w:r>
      <w:r w:rsidRPr="00F72F07">
        <w:rPr>
          <w:rFonts w:ascii="Palatino Linotype" w:eastAsia="MS Mincho" w:hAnsi="Palatino Linotype" w:cs="Bookman Old Style"/>
          <w:lang w:eastAsia="es-MX"/>
        </w:rPr>
        <w:t xml:space="preserve">, misma que está relacionada con los procedimientos y resultados de adjudicación directa, invitación restringida y licitación de cualquier naturaleza, que incluye la versión pública del expediente </w:t>
      </w:r>
      <w:r w:rsidRPr="00F72F07">
        <w:rPr>
          <w:rFonts w:ascii="Palatino Linotype" w:eastAsia="MS Mincho" w:hAnsi="Palatino Linotype" w:cs="Bookman Old Style"/>
          <w:lang w:eastAsia="es-MX"/>
        </w:rPr>
        <w:lastRenderedPageBreak/>
        <w:t xml:space="preserve">respectivo y de los contratos celebrados, obligación prevista en el artículo 92, fracción XXIX de la Ley de Transparencia y Acceso a la Información Pública de nuestra entidad, como a continuación se observa:  </w:t>
      </w:r>
    </w:p>
    <w:p w14:paraId="6BE31228" w14:textId="77777777" w:rsidR="0080601D" w:rsidRPr="00F72F07" w:rsidRDefault="0080601D" w:rsidP="0080601D">
      <w:pPr>
        <w:autoSpaceDE w:val="0"/>
        <w:autoSpaceDN w:val="0"/>
        <w:adjustRightInd w:val="0"/>
        <w:spacing w:line="360" w:lineRule="auto"/>
        <w:ind w:right="49"/>
        <w:jc w:val="both"/>
        <w:rPr>
          <w:rFonts w:ascii="Palatino Linotype" w:eastAsia="MS Mincho" w:hAnsi="Palatino Linotype" w:cs="Bookman Old Style"/>
          <w:lang w:eastAsia="es-MX"/>
        </w:rPr>
      </w:pPr>
    </w:p>
    <w:p w14:paraId="013C66A5" w14:textId="77777777" w:rsidR="0080601D" w:rsidRPr="00F72F07" w:rsidRDefault="0080601D" w:rsidP="0080601D">
      <w:pPr>
        <w:autoSpaceDE w:val="0"/>
        <w:autoSpaceDN w:val="0"/>
        <w:adjustRightInd w:val="0"/>
        <w:spacing w:line="360" w:lineRule="auto"/>
        <w:ind w:left="567" w:right="567"/>
        <w:jc w:val="both"/>
        <w:rPr>
          <w:rFonts w:ascii="Palatino Linotype" w:eastAsia="MS Mincho" w:hAnsi="Palatino Linotype" w:cs="Bookman Old Style"/>
          <w:i/>
          <w:lang w:eastAsia="es-MX"/>
        </w:rPr>
      </w:pPr>
      <w:r w:rsidRPr="00F72F07">
        <w:rPr>
          <w:rFonts w:ascii="Palatino Linotype" w:eastAsia="MS Mincho" w:hAnsi="Palatino Linotype" w:cs="Bookman Old Style"/>
          <w:i/>
          <w:lang w:eastAsia="es-MX"/>
        </w:rPr>
        <w:t>“</w:t>
      </w:r>
      <w:r w:rsidRPr="00F72F07">
        <w:rPr>
          <w:rFonts w:ascii="Palatino Linotype" w:eastAsia="MS Mincho" w:hAnsi="Palatino Linotype" w:cs="Bookman Old Style"/>
          <w:b/>
          <w:i/>
          <w:lang w:eastAsia="es-MX"/>
        </w:rPr>
        <w:t>Artículo 92</w:t>
      </w:r>
      <w:r w:rsidRPr="00F72F07">
        <w:rPr>
          <w:rFonts w:ascii="Palatino Linotype" w:eastAsia="MS Mincho" w:hAnsi="Palatino Linotype" w:cs="Bookman Old Style"/>
          <w:i/>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53A80D1" w14:textId="77777777" w:rsidR="0080601D" w:rsidRPr="00F72F07" w:rsidRDefault="0080601D" w:rsidP="0080601D">
      <w:pPr>
        <w:autoSpaceDE w:val="0"/>
        <w:autoSpaceDN w:val="0"/>
        <w:adjustRightInd w:val="0"/>
        <w:spacing w:line="360" w:lineRule="auto"/>
        <w:ind w:left="567" w:right="567"/>
        <w:jc w:val="both"/>
        <w:rPr>
          <w:rFonts w:ascii="Palatino Linotype" w:eastAsia="MS Mincho" w:hAnsi="Palatino Linotype" w:cs="Bookman Old Style"/>
          <w:i/>
          <w:lang w:eastAsia="es-MX"/>
        </w:rPr>
      </w:pPr>
      <w:r w:rsidRPr="00F72F07">
        <w:rPr>
          <w:rFonts w:ascii="Palatino Linotype" w:eastAsia="MS Mincho" w:hAnsi="Palatino Linotype" w:cs="Bookman Old Style"/>
          <w:i/>
          <w:lang w:eastAsia="es-MX"/>
        </w:rPr>
        <w:t>…</w:t>
      </w:r>
    </w:p>
    <w:p w14:paraId="306C803C" w14:textId="77777777" w:rsidR="0080601D" w:rsidRPr="00F72F07" w:rsidRDefault="0080601D" w:rsidP="0080601D">
      <w:pPr>
        <w:autoSpaceDE w:val="0"/>
        <w:autoSpaceDN w:val="0"/>
        <w:adjustRightInd w:val="0"/>
        <w:spacing w:line="360" w:lineRule="auto"/>
        <w:ind w:left="567" w:right="567"/>
        <w:jc w:val="both"/>
        <w:rPr>
          <w:rFonts w:ascii="Palatino Linotype" w:eastAsia="MS Mincho" w:hAnsi="Palatino Linotype" w:cs="Bookman Old Style"/>
          <w:i/>
          <w:lang w:eastAsia="es-MX"/>
        </w:rPr>
      </w:pPr>
      <w:r w:rsidRPr="00F72F07">
        <w:rPr>
          <w:rFonts w:ascii="Palatino Linotype" w:eastAsia="MS Mincho" w:hAnsi="Palatino Linotype" w:cs="Bookman Old Style"/>
          <w:b/>
          <w:i/>
          <w:lang w:eastAsia="es-MX"/>
        </w:rPr>
        <w:t>XXIX</w:t>
      </w:r>
      <w:r w:rsidRPr="00F72F07">
        <w:rPr>
          <w:rFonts w:ascii="Palatino Linotype" w:eastAsia="MS Mincho" w:hAnsi="Palatino Linotype" w:cs="Bookman Old Style"/>
          <w:i/>
          <w:lang w:eastAsia="es-MX"/>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4D804682" w14:textId="77777777" w:rsidR="0080601D" w:rsidRPr="00F72F07" w:rsidRDefault="0080601D" w:rsidP="0080601D">
      <w:pPr>
        <w:autoSpaceDE w:val="0"/>
        <w:autoSpaceDN w:val="0"/>
        <w:adjustRightInd w:val="0"/>
        <w:spacing w:line="360" w:lineRule="auto"/>
        <w:ind w:left="567" w:right="567"/>
        <w:jc w:val="both"/>
        <w:rPr>
          <w:rFonts w:ascii="Palatino Linotype" w:eastAsia="MS Mincho" w:hAnsi="Palatino Linotype" w:cs="Bookman Old Style"/>
          <w:i/>
          <w:lang w:eastAsia="es-MX"/>
        </w:rPr>
      </w:pPr>
      <w:r w:rsidRPr="00F72F07">
        <w:rPr>
          <w:rFonts w:ascii="Palatino Linotype" w:eastAsia="MS Mincho" w:hAnsi="Palatino Linotype" w:cs="Bookman Old Style"/>
          <w:i/>
          <w:lang w:eastAsia="es-MX"/>
        </w:rPr>
        <w:t xml:space="preserve"> </w:t>
      </w:r>
    </w:p>
    <w:p w14:paraId="4D1DD96E" w14:textId="77777777" w:rsidR="0080601D" w:rsidRPr="00F72F07" w:rsidRDefault="0080601D" w:rsidP="0080601D">
      <w:pPr>
        <w:tabs>
          <w:tab w:val="left" w:pos="1134"/>
        </w:tabs>
        <w:autoSpaceDE w:val="0"/>
        <w:autoSpaceDN w:val="0"/>
        <w:adjustRightInd w:val="0"/>
        <w:spacing w:line="360" w:lineRule="auto"/>
        <w:ind w:left="567" w:right="567"/>
        <w:jc w:val="both"/>
        <w:rPr>
          <w:rFonts w:ascii="Palatino Linotype" w:eastAsia="MS Mincho" w:hAnsi="Palatino Linotype" w:cs="Bookman Old Style"/>
          <w:b/>
          <w:i/>
          <w:lang w:eastAsia="es-MX"/>
        </w:rPr>
      </w:pPr>
      <w:r w:rsidRPr="00F72F07">
        <w:rPr>
          <w:rFonts w:ascii="Palatino Linotype" w:eastAsia="MS Mincho" w:hAnsi="Palatino Linotype" w:cs="Bookman Old Style"/>
          <w:b/>
          <w:i/>
          <w:lang w:eastAsia="es-MX"/>
        </w:rPr>
        <w:t xml:space="preserve">a) De licitaciones públicas o procedimientos de invitación restringida: </w:t>
      </w:r>
    </w:p>
    <w:p w14:paraId="0D2B3E36" w14:textId="77777777" w:rsidR="0080601D" w:rsidRPr="00F72F07" w:rsidRDefault="0080601D" w:rsidP="0080601D">
      <w:pPr>
        <w:tabs>
          <w:tab w:val="left" w:pos="1418"/>
        </w:tabs>
        <w:autoSpaceDE w:val="0"/>
        <w:autoSpaceDN w:val="0"/>
        <w:adjustRightInd w:val="0"/>
        <w:spacing w:line="360" w:lineRule="auto"/>
        <w:ind w:left="567" w:right="567"/>
        <w:jc w:val="both"/>
        <w:rPr>
          <w:rFonts w:ascii="Palatino Linotype" w:eastAsia="MS Mincho" w:hAnsi="Palatino Linotype" w:cs="Bookman Old Style"/>
          <w:b/>
          <w:i/>
          <w:lang w:eastAsia="es-MX"/>
        </w:rPr>
      </w:pPr>
      <w:r w:rsidRPr="00F72F07">
        <w:rPr>
          <w:rFonts w:ascii="Palatino Linotype" w:eastAsia="MS Mincho" w:hAnsi="Palatino Linotype" w:cs="Bookman Old Style"/>
          <w:b/>
          <w:i/>
          <w:lang w:eastAsia="es-MX"/>
        </w:rPr>
        <w:t xml:space="preserve">1) La convocatoria o invitación emitida, así como los fundamentos legales aplicados para llevarla a cabo; </w:t>
      </w:r>
    </w:p>
    <w:p w14:paraId="4EFE4AA6" w14:textId="77777777" w:rsidR="0080601D" w:rsidRPr="00F72F07" w:rsidRDefault="0080601D" w:rsidP="0080601D">
      <w:pPr>
        <w:autoSpaceDE w:val="0"/>
        <w:autoSpaceDN w:val="0"/>
        <w:adjustRightInd w:val="0"/>
        <w:spacing w:line="360" w:lineRule="auto"/>
        <w:ind w:left="567" w:right="567"/>
        <w:jc w:val="both"/>
        <w:rPr>
          <w:rFonts w:ascii="Palatino Linotype" w:eastAsia="MS Mincho" w:hAnsi="Palatino Linotype" w:cs="Bookman Old Style"/>
          <w:b/>
          <w:i/>
          <w:lang w:eastAsia="es-MX"/>
        </w:rPr>
      </w:pPr>
      <w:r w:rsidRPr="00F72F07">
        <w:rPr>
          <w:rFonts w:ascii="Palatino Linotype" w:eastAsia="MS Mincho" w:hAnsi="Palatino Linotype" w:cs="Bookman Old Style"/>
          <w:b/>
          <w:i/>
          <w:lang w:eastAsia="es-MX"/>
        </w:rPr>
        <w:t>2) Los nombres de los participantes o invitados;</w:t>
      </w:r>
    </w:p>
    <w:p w14:paraId="0C82A284" w14:textId="77777777" w:rsidR="0080601D" w:rsidRPr="00F72F07" w:rsidRDefault="0080601D" w:rsidP="0080601D">
      <w:pPr>
        <w:autoSpaceDE w:val="0"/>
        <w:autoSpaceDN w:val="0"/>
        <w:adjustRightInd w:val="0"/>
        <w:spacing w:line="360" w:lineRule="auto"/>
        <w:ind w:left="567" w:right="567"/>
        <w:jc w:val="both"/>
        <w:rPr>
          <w:rFonts w:ascii="Palatino Linotype" w:eastAsia="MS Mincho" w:hAnsi="Palatino Linotype" w:cs="Bookman Old Style"/>
          <w:b/>
          <w:i/>
          <w:lang w:eastAsia="es-MX"/>
        </w:rPr>
      </w:pPr>
      <w:r w:rsidRPr="00F72F07">
        <w:rPr>
          <w:rFonts w:ascii="Palatino Linotype" w:eastAsia="MS Mincho" w:hAnsi="Palatino Linotype" w:cs="Bookman Old Style"/>
          <w:b/>
          <w:i/>
          <w:lang w:eastAsia="es-MX"/>
        </w:rPr>
        <w:t xml:space="preserve">3) El nombre del ganador y las razones que lo justifican; </w:t>
      </w:r>
    </w:p>
    <w:p w14:paraId="0AA15E20" w14:textId="77777777" w:rsidR="0080601D" w:rsidRPr="00F72F07" w:rsidRDefault="0080601D" w:rsidP="0080601D">
      <w:pPr>
        <w:autoSpaceDE w:val="0"/>
        <w:autoSpaceDN w:val="0"/>
        <w:adjustRightInd w:val="0"/>
        <w:spacing w:line="360" w:lineRule="auto"/>
        <w:ind w:left="567" w:right="567"/>
        <w:jc w:val="both"/>
        <w:rPr>
          <w:rFonts w:ascii="Palatino Linotype" w:eastAsia="MS Mincho" w:hAnsi="Palatino Linotype" w:cs="Bookman Old Style"/>
          <w:i/>
          <w:lang w:eastAsia="es-MX"/>
        </w:rPr>
      </w:pPr>
      <w:r w:rsidRPr="00F72F07">
        <w:rPr>
          <w:rFonts w:ascii="Palatino Linotype" w:eastAsia="MS Mincho" w:hAnsi="Palatino Linotype" w:cs="Bookman Old Style"/>
          <w:i/>
          <w:lang w:eastAsia="es-MX"/>
        </w:rPr>
        <w:t xml:space="preserve"> </w:t>
      </w:r>
    </w:p>
    <w:p w14:paraId="6BA49FA1" w14:textId="77777777" w:rsidR="0080601D" w:rsidRPr="00F72F07" w:rsidRDefault="0080601D" w:rsidP="0080601D">
      <w:pPr>
        <w:autoSpaceDE w:val="0"/>
        <w:autoSpaceDN w:val="0"/>
        <w:adjustRightInd w:val="0"/>
        <w:spacing w:line="360" w:lineRule="auto"/>
        <w:ind w:left="567" w:right="567"/>
        <w:jc w:val="both"/>
        <w:rPr>
          <w:rFonts w:ascii="Palatino Linotype" w:eastAsia="MS Mincho" w:hAnsi="Palatino Linotype" w:cs="Bookman Old Style"/>
          <w:b/>
          <w:i/>
          <w:lang w:eastAsia="es-MX"/>
        </w:rPr>
      </w:pPr>
      <w:r w:rsidRPr="00F72F07">
        <w:rPr>
          <w:rFonts w:ascii="Palatino Linotype" w:eastAsia="MS Mincho" w:hAnsi="Palatino Linotype" w:cs="Bookman Old Style"/>
          <w:b/>
          <w:i/>
          <w:lang w:eastAsia="es-MX"/>
        </w:rPr>
        <w:t xml:space="preserve">4) El área solicitante y la responsable de su ejecución; </w:t>
      </w:r>
    </w:p>
    <w:p w14:paraId="258CD18F" w14:textId="77777777" w:rsidR="0080601D" w:rsidRPr="00F72F07" w:rsidRDefault="0080601D" w:rsidP="0080601D">
      <w:pPr>
        <w:autoSpaceDE w:val="0"/>
        <w:autoSpaceDN w:val="0"/>
        <w:adjustRightInd w:val="0"/>
        <w:spacing w:line="360" w:lineRule="auto"/>
        <w:ind w:left="567" w:right="567"/>
        <w:jc w:val="both"/>
        <w:rPr>
          <w:rFonts w:ascii="Palatino Linotype" w:eastAsia="MS Mincho" w:hAnsi="Palatino Linotype" w:cs="Bookman Old Style"/>
          <w:i/>
          <w:lang w:eastAsia="es-MX"/>
        </w:rPr>
      </w:pPr>
      <w:r w:rsidRPr="00F72F07">
        <w:rPr>
          <w:rFonts w:ascii="Palatino Linotype" w:eastAsia="MS Mincho" w:hAnsi="Palatino Linotype" w:cs="Bookman Old Style"/>
          <w:i/>
          <w:lang w:eastAsia="es-MX"/>
        </w:rPr>
        <w:lastRenderedPageBreak/>
        <w:t xml:space="preserve">5) Las convocatorias e invitaciones emitidas; </w:t>
      </w:r>
    </w:p>
    <w:p w14:paraId="26502E59" w14:textId="77777777" w:rsidR="0080601D" w:rsidRPr="00F72F07" w:rsidRDefault="0080601D" w:rsidP="0080601D">
      <w:pPr>
        <w:autoSpaceDE w:val="0"/>
        <w:autoSpaceDN w:val="0"/>
        <w:adjustRightInd w:val="0"/>
        <w:spacing w:line="360" w:lineRule="auto"/>
        <w:ind w:left="567" w:right="567"/>
        <w:jc w:val="both"/>
        <w:rPr>
          <w:rFonts w:ascii="Palatino Linotype" w:eastAsia="MS Mincho" w:hAnsi="Palatino Linotype" w:cs="Bookman Old Style"/>
          <w:b/>
          <w:i/>
          <w:lang w:eastAsia="es-MX"/>
        </w:rPr>
      </w:pPr>
      <w:r w:rsidRPr="00F72F07">
        <w:rPr>
          <w:rFonts w:ascii="Palatino Linotype" w:eastAsia="MS Mincho" w:hAnsi="Palatino Linotype" w:cs="Bookman Old Style"/>
          <w:b/>
          <w:i/>
          <w:lang w:eastAsia="es-MX"/>
        </w:rPr>
        <w:t xml:space="preserve">6) Los dictámenes y fallo de adjudicación; </w:t>
      </w:r>
    </w:p>
    <w:p w14:paraId="6D0EC62D" w14:textId="77777777" w:rsidR="0080601D" w:rsidRPr="00F72F07" w:rsidRDefault="0080601D" w:rsidP="0080601D">
      <w:pPr>
        <w:autoSpaceDE w:val="0"/>
        <w:autoSpaceDN w:val="0"/>
        <w:adjustRightInd w:val="0"/>
        <w:spacing w:line="360" w:lineRule="auto"/>
        <w:ind w:left="567" w:right="567"/>
        <w:jc w:val="both"/>
        <w:rPr>
          <w:rFonts w:ascii="Palatino Linotype" w:eastAsia="MS Mincho" w:hAnsi="Palatino Linotype" w:cs="Bookman Old Style"/>
          <w:b/>
          <w:i/>
          <w:lang w:eastAsia="es-MX"/>
        </w:rPr>
      </w:pPr>
      <w:r w:rsidRPr="00F72F07">
        <w:rPr>
          <w:rFonts w:ascii="Palatino Linotype" w:eastAsia="MS Mincho" w:hAnsi="Palatino Linotype" w:cs="Bookman Old Style"/>
          <w:b/>
          <w:i/>
          <w:lang w:eastAsia="es-MX"/>
        </w:rPr>
        <w:t xml:space="preserve">7) El contrato y, en su caso, sus anexos; </w:t>
      </w:r>
    </w:p>
    <w:p w14:paraId="6AD58EE0" w14:textId="77777777" w:rsidR="0080601D" w:rsidRPr="00F72F07" w:rsidRDefault="0080601D" w:rsidP="0080601D">
      <w:pPr>
        <w:autoSpaceDE w:val="0"/>
        <w:autoSpaceDN w:val="0"/>
        <w:adjustRightInd w:val="0"/>
        <w:spacing w:line="360" w:lineRule="auto"/>
        <w:ind w:left="567" w:right="567"/>
        <w:jc w:val="both"/>
        <w:rPr>
          <w:rFonts w:ascii="Palatino Linotype" w:eastAsia="MS Mincho" w:hAnsi="Palatino Linotype" w:cs="Bookman Old Style"/>
          <w:i/>
          <w:lang w:eastAsia="es-MX"/>
        </w:rPr>
      </w:pPr>
      <w:r w:rsidRPr="00F72F07">
        <w:rPr>
          <w:rFonts w:ascii="Palatino Linotype" w:eastAsia="MS Mincho" w:hAnsi="Palatino Linotype" w:cs="Bookman Old Style"/>
          <w:i/>
          <w:lang w:eastAsia="es-MX"/>
        </w:rPr>
        <w:t xml:space="preserve">8) Los mecanismos de vigilancia y supervisión, incluyendo en su caso, los estudios de impacto urbano y ambiental, según corresponda; </w:t>
      </w:r>
    </w:p>
    <w:p w14:paraId="1DD7222F" w14:textId="77777777" w:rsidR="0080601D" w:rsidRPr="00F72F07" w:rsidRDefault="0080601D" w:rsidP="0080601D">
      <w:pPr>
        <w:autoSpaceDE w:val="0"/>
        <w:autoSpaceDN w:val="0"/>
        <w:adjustRightInd w:val="0"/>
        <w:spacing w:line="360" w:lineRule="auto"/>
        <w:ind w:left="567" w:right="567"/>
        <w:jc w:val="both"/>
        <w:rPr>
          <w:rFonts w:ascii="Palatino Linotype" w:eastAsia="MS Mincho" w:hAnsi="Palatino Linotype" w:cs="Bookman Old Style"/>
          <w:b/>
          <w:i/>
          <w:lang w:eastAsia="es-MX"/>
        </w:rPr>
      </w:pPr>
      <w:r w:rsidRPr="00F72F07">
        <w:rPr>
          <w:rFonts w:ascii="Palatino Linotype" w:eastAsia="MS Mincho" w:hAnsi="Palatino Linotype" w:cs="Bookman Old Style"/>
          <w:b/>
          <w:i/>
          <w:lang w:eastAsia="es-MX"/>
        </w:rPr>
        <w:t xml:space="preserve">9) La partida presupuestal, de conformidad con el clasificador por objeto del gasto, en el caso de ser aplicable; </w:t>
      </w:r>
    </w:p>
    <w:p w14:paraId="614733D2" w14:textId="77777777" w:rsidR="0080601D" w:rsidRPr="00F72F07" w:rsidRDefault="0080601D" w:rsidP="0080601D">
      <w:pPr>
        <w:autoSpaceDE w:val="0"/>
        <w:autoSpaceDN w:val="0"/>
        <w:adjustRightInd w:val="0"/>
        <w:spacing w:line="360" w:lineRule="auto"/>
        <w:ind w:left="567" w:right="567"/>
        <w:jc w:val="both"/>
        <w:rPr>
          <w:rFonts w:ascii="Palatino Linotype" w:eastAsia="MS Mincho" w:hAnsi="Palatino Linotype" w:cs="Bookman Old Style"/>
          <w:i/>
          <w:lang w:eastAsia="es-MX"/>
        </w:rPr>
      </w:pPr>
      <w:r w:rsidRPr="00F72F07">
        <w:rPr>
          <w:rFonts w:ascii="Palatino Linotype" w:eastAsia="MS Mincho" w:hAnsi="Palatino Linotype" w:cs="Bookman Old Style"/>
          <w:i/>
          <w:lang w:eastAsia="es-MX"/>
        </w:rPr>
        <w:t xml:space="preserve">10) Origen de los recursos especificando si son federales, estatales o municipales, así como el tipo de fondo de participación o aportación respectiva; </w:t>
      </w:r>
    </w:p>
    <w:p w14:paraId="039BFBD3" w14:textId="77777777" w:rsidR="0080601D" w:rsidRPr="00F72F07" w:rsidRDefault="0080601D" w:rsidP="0080601D">
      <w:pPr>
        <w:autoSpaceDE w:val="0"/>
        <w:autoSpaceDN w:val="0"/>
        <w:adjustRightInd w:val="0"/>
        <w:spacing w:line="360" w:lineRule="auto"/>
        <w:ind w:left="567" w:right="567"/>
        <w:jc w:val="both"/>
        <w:rPr>
          <w:rFonts w:ascii="Palatino Linotype" w:eastAsia="MS Mincho" w:hAnsi="Palatino Linotype" w:cs="Bookman Old Style"/>
          <w:i/>
          <w:lang w:eastAsia="es-MX"/>
        </w:rPr>
      </w:pPr>
      <w:r w:rsidRPr="00F72F07">
        <w:rPr>
          <w:rFonts w:ascii="Palatino Linotype" w:eastAsia="MS Mincho" w:hAnsi="Palatino Linotype" w:cs="Bookman Old Style"/>
          <w:i/>
          <w:lang w:eastAsia="es-MX"/>
        </w:rPr>
        <w:t xml:space="preserve">11) Los convenios modificatorios que, en su caso, sean firmados, precisando el objeto y la fecha de celebración; </w:t>
      </w:r>
    </w:p>
    <w:p w14:paraId="12187CC9" w14:textId="77777777" w:rsidR="0080601D" w:rsidRPr="00F72F07" w:rsidRDefault="0080601D" w:rsidP="0080601D">
      <w:pPr>
        <w:autoSpaceDE w:val="0"/>
        <w:autoSpaceDN w:val="0"/>
        <w:adjustRightInd w:val="0"/>
        <w:spacing w:line="360" w:lineRule="auto"/>
        <w:ind w:left="567" w:right="567"/>
        <w:jc w:val="both"/>
        <w:rPr>
          <w:rFonts w:ascii="Palatino Linotype" w:eastAsia="MS Mincho" w:hAnsi="Palatino Linotype" w:cs="Bookman Old Style"/>
          <w:i/>
          <w:lang w:eastAsia="es-MX"/>
        </w:rPr>
      </w:pPr>
      <w:r w:rsidRPr="00F72F07">
        <w:rPr>
          <w:rFonts w:ascii="Palatino Linotype" w:eastAsia="MS Mincho" w:hAnsi="Palatino Linotype" w:cs="Bookman Old Style"/>
          <w:i/>
          <w:lang w:eastAsia="es-MX"/>
        </w:rPr>
        <w:t xml:space="preserve">12) Los informes de avance físico y financiero sobre las obras o servicios contratados; </w:t>
      </w:r>
    </w:p>
    <w:p w14:paraId="5077E829" w14:textId="77777777" w:rsidR="0080601D" w:rsidRPr="00F72F07" w:rsidRDefault="0080601D" w:rsidP="0080601D">
      <w:pPr>
        <w:autoSpaceDE w:val="0"/>
        <w:autoSpaceDN w:val="0"/>
        <w:adjustRightInd w:val="0"/>
        <w:spacing w:line="360" w:lineRule="auto"/>
        <w:ind w:left="567" w:right="567"/>
        <w:jc w:val="both"/>
        <w:rPr>
          <w:rFonts w:ascii="Palatino Linotype" w:eastAsia="MS Mincho" w:hAnsi="Palatino Linotype" w:cs="Bookman Old Style"/>
          <w:i/>
          <w:lang w:eastAsia="es-MX"/>
        </w:rPr>
      </w:pPr>
      <w:r w:rsidRPr="00F72F07">
        <w:rPr>
          <w:rFonts w:ascii="Palatino Linotype" w:eastAsia="MS Mincho" w:hAnsi="Palatino Linotype" w:cs="Bookman Old Style"/>
          <w:i/>
          <w:lang w:eastAsia="es-MX"/>
        </w:rPr>
        <w:t xml:space="preserve">13) El convenio de terminación; y </w:t>
      </w:r>
    </w:p>
    <w:p w14:paraId="23124F21" w14:textId="77777777" w:rsidR="0080601D" w:rsidRPr="00F72F07" w:rsidRDefault="0080601D" w:rsidP="0080601D">
      <w:pPr>
        <w:autoSpaceDE w:val="0"/>
        <w:autoSpaceDN w:val="0"/>
        <w:adjustRightInd w:val="0"/>
        <w:spacing w:line="360" w:lineRule="auto"/>
        <w:ind w:left="567" w:right="567"/>
        <w:jc w:val="both"/>
        <w:rPr>
          <w:rFonts w:ascii="Palatino Linotype" w:eastAsia="MS Mincho" w:hAnsi="Palatino Linotype" w:cs="Bookman Old Style"/>
          <w:i/>
          <w:lang w:eastAsia="es-MX"/>
        </w:rPr>
      </w:pPr>
      <w:r w:rsidRPr="00F72F07">
        <w:rPr>
          <w:rFonts w:ascii="Palatino Linotype" w:eastAsia="MS Mincho" w:hAnsi="Palatino Linotype" w:cs="Bookman Old Style"/>
          <w:i/>
          <w:lang w:eastAsia="es-MX"/>
        </w:rPr>
        <w:t>14) El finiquito.</w:t>
      </w:r>
    </w:p>
    <w:p w14:paraId="10725D7D" w14:textId="77777777" w:rsidR="0080601D" w:rsidRPr="00F72F07" w:rsidRDefault="0080601D" w:rsidP="0080601D">
      <w:pPr>
        <w:autoSpaceDE w:val="0"/>
        <w:autoSpaceDN w:val="0"/>
        <w:adjustRightInd w:val="0"/>
        <w:spacing w:line="360" w:lineRule="auto"/>
        <w:ind w:left="567" w:right="567"/>
        <w:jc w:val="both"/>
        <w:rPr>
          <w:rFonts w:ascii="Palatino Linotype" w:eastAsia="MS Mincho" w:hAnsi="Palatino Linotype" w:cs="Bookman Old Style"/>
          <w:i/>
          <w:lang w:eastAsia="es-MX"/>
        </w:rPr>
      </w:pPr>
    </w:p>
    <w:p w14:paraId="0E79363E" w14:textId="77777777" w:rsidR="0080601D" w:rsidRPr="00F72F07" w:rsidRDefault="0080601D" w:rsidP="0080601D">
      <w:pPr>
        <w:autoSpaceDE w:val="0"/>
        <w:autoSpaceDN w:val="0"/>
        <w:adjustRightInd w:val="0"/>
        <w:spacing w:line="360" w:lineRule="auto"/>
        <w:ind w:left="567" w:right="567"/>
        <w:jc w:val="both"/>
        <w:rPr>
          <w:rFonts w:ascii="Palatino Linotype" w:eastAsia="MS Mincho" w:hAnsi="Palatino Linotype" w:cs="Bookman Old Style"/>
          <w:b/>
          <w:i/>
          <w:lang w:eastAsia="es-MX"/>
        </w:rPr>
      </w:pPr>
      <w:r w:rsidRPr="00F72F07">
        <w:rPr>
          <w:rFonts w:ascii="Palatino Linotype" w:eastAsia="MS Mincho" w:hAnsi="Palatino Linotype" w:cs="Bookman Old Style"/>
          <w:b/>
          <w:i/>
          <w:lang w:eastAsia="es-MX"/>
        </w:rPr>
        <w:t>b) De las adjudicaciones directas:</w:t>
      </w:r>
    </w:p>
    <w:p w14:paraId="5B2293FB" w14:textId="77777777" w:rsidR="0080601D" w:rsidRPr="00F72F07" w:rsidRDefault="0080601D" w:rsidP="0080601D">
      <w:pPr>
        <w:autoSpaceDE w:val="0"/>
        <w:autoSpaceDN w:val="0"/>
        <w:adjustRightInd w:val="0"/>
        <w:spacing w:line="360" w:lineRule="auto"/>
        <w:ind w:left="567" w:right="567"/>
        <w:jc w:val="both"/>
        <w:rPr>
          <w:rFonts w:ascii="Palatino Linotype" w:eastAsia="MS Mincho" w:hAnsi="Palatino Linotype" w:cs="Bookman Old Style"/>
          <w:b/>
          <w:i/>
          <w:lang w:eastAsia="es-MX"/>
        </w:rPr>
      </w:pPr>
    </w:p>
    <w:p w14:paraId="5893EB82" w14:textId="77777777" w:rsidR="0080601D" w:rsidRPr="00F72F07" w:rsidRDefault="0080601D" w:rsidP="0080601D">
      <w:pPr>
        <w:autoSpaceDE w:val="0"/>
        <w:autoSpaceDN w:val="0"/>
        <w:adjustRightInd w:val="0"/>
        <w:spacing w:line="360" w:lineRule="auto"/>
        <w:ind w:left="567" w:right="567"/>
        <w:jc w:val="both"/>
        <w:rPr>
          <w:rFonts w:ascii="Palatino Linotype" w:eastAsia="MS Mincho" w:hAnsi="Palatino Linotype" w:cs="Bookman Old Style"/>
          <w:i/>
          <w:lang w:eastAsia="es-MX"/>
        </w:rPr>
      </w:pPr>
      <w:r w:rsidRPr="00F72F07">
        <w:rPr>
          <w:rFonts w:ascii="Palatino Linotype" w:eastAsia="MS Mincho" w:hAnsi="Palatino Linotype" w:cs="Bookman Old Style"/>
          <w:i/>
          <w:lang w:eastAsia="es-MX"/>
        </w:rPr>
        <w:t>1) La propuesta enviada por el participante;</w:t>
      </w:r>
    </w:p>
    <w:p w14:paraId="3DBEC693" w14:textId="77777777" w:rsidR="0080601D" w:rsidRPr="00F72F07" w:rsidRDefault="0080601D" w:rsidP="0080601D">
      <w:pPr>
        <w:autoSpaceDE w:val="0"/>
        <w:autoSpaceDN w:val="0"/>
        <w:adjustRightInd w:val="0"/>
        <w:spacing w:line="360" w:lineRule="auto"/>
        <w:ind w:left="567" w:right="567"/>
        <w:jc w:val="both"/>
        <w:rPr>
          <w:rFonts w:ascii="Palatino Linotype" w:eastAsia="MS Mincho" w:hAnsi="Palatino Linotype" w:cs="Bookman Old Style"/>
          <w:i/>
          <w:lang w:eastAsia="es-MX"/>
        </w:rPr>
      </w:pPr>
      <w:r w:rsidRPr="00F72F07">
        <w:rPr>
          <w:rFonts w:ascii="Palatino Linotype" w:eastAsia="MS Mincho" w:hAnsi="Palatino Linotype" w:cs="Bookman Old Style"/>
          <w:i/>
          <w:lang w:eastAsia="es-MX"/>
        </w:rPr>
        <w:t>2) Los motivos y fundamentos legales aplicados para llevarla a cabo;</w:t>
      </w:r>
    </w:p>
    <w:p w14:paraId="5AD4C1E7" w14:textId="77777777" w:rsidR="0080601D" w:rsidRPr="00F72F07" w:rsidRDefault="0080601D" w:rsidP="0080601D">
      <w:pPr>
        <w:autoSpaceDE w:val="0"/>
        <w:autoSpaceDN w:val="0"/>
        <w:adjustRightInd w:val="0"/>
        <w:spacing w:line="360" w:lineRule="auto"/>
        <w:ind w:left="567" w:right="567"/>
        <w:jc w:val="both"/>
        <w:rPr>
          <w:rFonts w:ascii="Palatino Linotype" w:eastAsia="MS Mincho" w:hAnsi="Palatino Linotype" w:cs="Bookman Old Style"/>
          <w:i/>
          <w:lang w:eastAsia="es-MX"/>
        </w:rPr>
      </w:pPr>
      <w:r w:rsidRPr="00F72F07">
        <w:rPr>
          <w:rFonts w:ascii="Palatino Linotype" w:eastAsia="MS Mincho" w:hAnsi="Palatino Linotype" w:cs="Bookman Old Style"/>
          <w:i/>
          <w:lang w:eastAsia="es-MX"/>
        </w:rPr>
        <w:t>3) La autorización del ejercicio de la opción;</w:t>
      </w:r>
    </w:p>
    <w:p w14:paraId="2F1FA637" w14:textId="77777777" w:rsidR="0080601D" w:rsidRPr="00F72F07" w:rsidRDefault="0080601D" w:rsidP="0080601D">
      <w:pPr>
        <w:autoSpaceDE w:val="0"/>
        <w:autoSpaceDN w:val="0"/>
        <w:adjustRightInd w:val="0"/>
        <w:spacing w:line="360" w:lineRule="auto"/>
        <w:ind w:left="567" w:right="567"/>
        <w:jc w:val="both"/>
        <w:rPr>
          <w:rFonts w:ascii="Palatino Linotype" w:eastAsia="MS Mincho" w:hAnsi="Palatino Linotype" w:cs="Bookman Old Style"/>
          <w:i/>
          <w:lang w:eastAsia="es-MX"/>
        </w:rPr>
      </w:pPr>
      <w:r w:rsidRPr="00F72F07">
        <w:rPr>
          <w:rFonts w:ascii="Palatino Linotype" w:eastAsia="MS Mincho" w:hAnsi="Palatino Linotype" w:cs="Bookman Old Style"/>
          <w:i/>
          <w:lang w:eastAsia="es-MX"/>
        </w:rPr>
        <w:lastRenderedPageBreak/>
        <w:t>4) En su caso, las cotizaciones consideradas, especificando los nombres de los proveedores y sus montos;</w:t>
      </w:r>
    </w:p>
    <w:p w14:paraId="6C386A03" w14:textId="77777777" w:rsidR="0080601D" w:rsidRPr="00F72F07" w:rsidRDefault="0080601D" w:rsidP="0080601D">
      <w:pPr>
        <w:autoSpaceDE w:val="0"/>
        <w:autoSpaceDN w:val="0"/>
        <w:adjustRightInd w:val="0"/>
        <w:spacing w:line="360" w:lineRule="auto"/>
        <w:ind w:left="567" w:right="567"/>
        <w:jc w:val="both"/>
        <w:rPr>
          <w:rFonts w:ascii="Palatino Linotype" w:eastAsia="MS Mincho" w:hAnsi="Palatino Linotype" w:cs="Bookman Old Style"/>
          <w:i/>
          <w:lang w:eastAsia="es-MX"/>
        </w:rPr>
      </w:pPr>
      <w:r w:rsidRPr="00F72F07">
        <w:rPr>
          <w:rFonts w:ascii="Palatino Linotype" w:eastAsia="MS Mincho" w:hAnsi="Palatino Linotype" w:cs="Bookman Old Style"/>
          <w:i/>
          <w:lang w:eastAsia="es-MX"/>
        </w:rPr>
        <w:t>5) El nombre de la persona física o jurídica colectiva adjudicada;</w:t>
      </w:r>
    </w:p>
    <w:p w14:paraId="4B47F3B8" w14:textId="77777777" w:rsidR="0080601D" w:rsidRPr="00F72F07" w:rsidRDefault="0080601D" w:rsidP="0080601D">
      <w:pPr>
        <w:autoSpaceDE w:val="0"/>
        <w:autoSpaceDN w:val="0"/>
        <w:adjustRightInd w:val="0"/>
        <w:spacing w:line="360" w:lineRule="auto"/>
        <w:ind w:left="567" w:right="567"/>
        <w:jc w:val="both"/>
        <w:rPr>
          <w:rFonts w:ascii="Palatino Linotype" w:eastAsia="MS Mincho" w:hAnsi="Palatino Linotype" w:cs="Bookman Old Style"/>
          <w:i/>
          <w:lang w:eastAsia="es-MX"/>
        </w:rPr>
      </w:pPr>
      <w:r w:rsidRPr="00F72F07">
        <w:rPr>
          <w:rFonts w:ascii="Palatino Linotype" w:eastAsia="MS Mincho" w:hAnsi="Palatino Linotype" w:cs="Bookman Old Style"/>
          <w:i/>
          <w:lang w:eastAsia="es-MX"/>
        </w:rPr>
        <w:t>6) La unidad administrativa solicitante y la responsable de su ejecución;</w:t>
      </w:r>
    </w:p>
    <w:p w14:paraId="225DB2C9" w14:textId="77777777" w:rsidR="0080601D" w:rsidRPr="00F72F07" w:rsidRDefault="0080601D" w:rsidP="0080601D">
      <w:pPr>
        <w:autoSpaceDE w:val="0"/>
        <w:autoSpaceDN w:val="0"/>
        <w:adjustRightInd w:val="0"/>
        <w:spacing w:line="360" w:lineRule="auto"/>
        <w:ind w:left="567" w:right="567"/>
        <w:jc w:val="both"/>
        <w:rPr>
          <w:rFonts w:ascii="Palatino Linotype" w:eastAsia="MS Mincho" w:hAnsi="Palatino Linotype" w:cs="Bookman Old Style"/>
          <w:i/>
          <w:lang w:eastAsia="es-MX"/>
        </w:rPr>
      </w:pPr>
      <w:r w:rsidRPr="00F72F07">
        <w:rPr>
          <w:rFonts w:ascii="Palatino Linotype" w:eastAsia="MS Mincho" w:hAnsi="Palatino Linotype" w:cs="Bookman Old Style"/>
          <w:i/>
          <w:lang w:eastAsia="es-MX"/>
        </w:rPr>
        <w:t>7) El número, fecha, el monto del contrato y el plazo de entrega o de ejecución de los servicios u obra;</w:t>
      </w:r>
    </w:p>
    <w:p w14:paraId="7FA093CB" w14:textId="77777777" w:rsidR="0080601D" w:rsidRPr="00F72F07" w:rsidRDefault="0080601D" w:rsidP="0080601D">
      <w:pPr>
        <w:autoSpaceDE w:val="0"/>
        <w:autoSpaceDN w:val="0"/>
        <w:adjustRightInd w:val="0"/>
        <w:spacing w:line="360" w:lineRule="auto"/>
        <w:ind w:left="567" w:right="567"/>
        <w:jc w:val="both"/>
        <w:rPr>
          <w:rFonts w:ascii="Palatino Linotype" w:eastAsia="MS Mincho" w:hAnsi="Palatino Linotype" w:cs="Bookman Old Style"/>
          <w:i/>
          <w:lang w:eastAsia="es-MX"/>
        </w:rPr>
      </w:pPr>
      <w:r w:rsidRPr="00F72F07">
        <w:rPr>
          <w:rFonts w:ascii="Palatino Linotype" w:eastAsia="MS Mincho" w:hAnsi="Palatino Linotype" w:cs="Bookman Old Style"/>
          <w:i/>
          <w:lang w:eastAsia="es-MX"/>
        </w:rPr>
        <w:t>8) Los mecanismos de vigilancia y supervisión, incluyendo, en su caso, los estudios de impacto urbano y ambiental, según corresponda;</w:t>
      </w:r>
    </w:p>
    <w:p w14:paraId="4E52DD96" w14:textId="77777777" w:rsidR="0080601D" w:rsidRPr="00F72F07" w:rsidRDefault="0080601D" w:rsidP="0080601D">
      <w:pPr>
        <w:autoSpaceDE w:val="0"/>
        <w:autoSpaceDN w:val="0"/>
        <w:adjustRightInd w:val="0"/>
        <w:spacing w:line="360" w:lineRule="auto"/>
        <w:ind w:left="567" w:right="567"/>
        <w:jc w:val="both"/>
        <w:rPr>
          <w:rFonts w:ascii="Palatino Linotype" w:eastAsia="MS Mincho" w:hAnsi="Palatino Linotype" w:cs="Bookman Old Style"/>
          <w:i/>
          <w:lang w:eastAsia="es-MX"/>
        </w:rPr>
      </w:pPr>
      <w:r w:rsidRPr="00F72F07">
        <w:rPr>
          <w:rFonts w:ascii="Palatino Linotype" w:eastAsia="MS Mincho" w:hAnsi="Palatino Linotype" w:cs="Bookman Old Style"/>
          <w:i/>
          <w:lang w:eastAsia="es-MX"/>
        </w:rPr>
        <w:t>9) Los informes de avance sobre las obras o servicios contratados;</w:t>
      </w:r>
    </w:p>
    <w:p w14:paraId="5C0BB3A9" w14:textId="77777777" w:rsidR="0080601D" w:rsidRPr="00F72F07" w:rsidRDefault="0080601D" w:rsidP="0080601D">
      <w:pPr>
        <w:autoSpaceDE w:val="0"/>
        <w:autoSpaceDN w:val="0"/>
        <w:adjustRightInd w:val="0"/>
        <w:spacing w:line="360" w:lineRule="auto"/>
        <w:ind w:left="567" w:right="567"/>
        <w:jc w:val="both"/>
        <w:rPr>
          <w:rFonts w:ascii="Palatino Linotype" w:eastAsia="MS Mincho" w:hAnsi="Palatino Linotype" w:cs="Bookman Old Style"/>
          <w:i/>
          <w:lang w:eastAsia="es-MX"/>
        </w:rPr>
      </w:pPr>
      <w:r w:rsidRPr="00F72F07">
        <w:rPr>
          <w:rFonts w:ascii="Palatino Linotype" w:eastAsia="MS Mincho" w:hAnsi="Palatino Linotype" w:cs="Bookman Old Style"/>
          <w:i/>
          <w:lang w:eastAsia="es-MX"/>
        </w:rPr>
        <w:t>10) El convenio de terminación; y</w:t>
      </w:r>
    </w:p>
    <w:p w14:paraId="47F83103" w14:textId="77777777" w:rsidR="0080601D" w:rsidRPr="00F72F07" w:rsidRDefault="0080601D" w:rsidP="0080601D">
      <w:pPr>
        <w:autoSpaceDE w:val="0"/>
        <w:autoSpaceDN w:val="0"/>
        <w:adjustRightInd w:val="0"/>
        <w:spacing w:line="360" w:lineRule="auto"/>
        <w:ind w:left="567" w:right="567"/>
        <w:jc w:val="both"/>
        <w:rPr>
          <w:rFonts w:ascii="Palatino Linotype" w:eastAsia="MS Mincho" w:hAnsi="Palatino Linotype" w:cs="Bookman Old Style"/>
          <w:i/>
          <w:lang w:eastAsia="es-MX"/>
        </w:rPr>
      </w:pPr>
      <w:r w:rsidRPr="00F72F07">
        <w:rPr>
          <w:rFonts w:ascii="Palatino Linotype" w:eastAsia="MS Mincho" w:hAnsi="Palatino Linotype" w:cs="Bookman Old Style"/>
          <w:i/>
          <w:lang w:eastAsia="es-MX"/>
        </w:rPr>
        <w:t>11) El finiquito.</w:t>
      </w:r>
    </w:p>
    <w:p w14:paraId="177D1908" w14:textId="77777777" w:rsidR="0080601D" w:rsidRPr="00F72F07" w:rsidRDefault="0080601D" w:rsidP="0080601D">
      <w:pPr>
        <w:spacing w:line="360" w:lineRule="auto"/>
        <w:contextualSpacing/>
        <w:rPr>
          <w:rFonts w:ascii="Palatino Linotype" w:eastAsia="Calibri" w:hAnsi="Palatino Linotype" w:cs="Arial"/>
        </w:rPr>
      </w:pPr>
    </w:p>
    <w:p w14:paraId="353612B0" w14:textId="77777777" w:rsidR="0080601D" w:rsidRPr="00F72F07" w:rsidRDefault="0080601D" w:rsidP="0080601D">
      <w:pPr>
        <w:numPr>
          <w:ilvl w:val="0"/>
          <w:numId w:val="2"/>
        </w:numPr>
        <w:spacing w:line="360" w:lineRule="auto"/>
        <w:ind w:left="0" w:firstLine="0"/>
        <w:contextualSpacing/>
        <w:jc w:val="both"/>
        <w:rPr>
          <w:rFonts w:ascii="Palatino Linotype" w:eastAsia="Times New Roman" w:hAnsi="Palatino Linotype" w:cs="Times New Roman"/>
          <w:lang w:val="es-ES" w:eastAsia="es-MX"/>
        </w:rPr>
      </w:pPr>
      <w:r w:rsidRPr="00F72F07">
        <w:rPr>
          <w:rFonts w:ascii="Palatino Linotype" w:eastAsia="Calibri" w:hAnsi="Palatino Linotype" w:cs="Arial"/>
        </w:rPr>
        <w:t xml:space="preserve">En ese mismo sentido se pronuncia la </w:t>
      </w:r>
      <w:r w:rsidRPr="00F72F07">
        <w:rPr>
          <w:rFonts w:ascii="Palatino Linotype" w:eastAsia="Calibri" w:hAnsi="Palatino Linotype" w:cs="Tahoma"/>
          <w:iCs/>
          <w:lang w:val="es-ES" w:eastAsia="es-ES_tradnl"/>
        </w:rPr>
        <w:t>Ley de Contratación Pública del Estado de México y Municipios, aplicable para los municipios que integran al Estado de México,</w:t>
      </w:r>
      <w:r w:rsidRPr="00F72F07">
        <w:rPr>
          <w:rFonts w:ascii="Palatino Linotype" w:eastAsia="Calibri" w:hAnsi="Palatino Linotype" w:cs="Tahoma"/>
          <w:iCs/>
          <w:lang w:eastAsia="es-ES_tradnl"/>
        </w:rPr>
        <w:t xml:space="preserve"> tiene por objeto regular los actos relativos a la planeación, programación, presupuestación, ejecución y control de la adquisición, enajenación y arrendamiento de bienes, y la </w:t>
      </w:r>
      <w:r w:rsidRPr="00F72F07">
        <w:rPr>
          <w:rFonts w:ascii="Palatino Linotype" w:eastAsia="Calibri" w:hAnsi="Palatino Linotype" w:cs="Tahoma"/>
          <w:b/>
          <w:iCs/>
          <w:lang w:eastAsia="es-ES_tradnl"/>
        </w:rPr>
        <w:t>contratación de servicios de cualquier naturaleza.</w:t>
      </w:r>
    </w:p>
    <w:p w14:paraId="6776EAD0" w14:textId="77777777" w:rsidR="0080601D" w:rsidRPr="00F72F07" w:rsidRDefault="0080601D" w:rsidP="0080601D">
      <w:pPr>
        <w:numPr>
          <w:ilvl w:val="0"/>
          <w:numId w:val="2"/>
        </w:numPr>
        <w:spacing w:line="360" w:lineRule="auto"/>
        <w:ind w:left="0" w:firstLine="0"/>
        <w:contextualSpacing/>
        <w:jc w:val="both"/>
        <w:rPr>
          <w:rFonts w:ascii="Palatino Linotype" w:eastAsia="MS Mincho" w:hAnsi="Palatino Linotype" w:cs="Arial"/>
        </w:rPr>
      </w:pPr>
      <w:r w:rsidRPr="00F72F07">
        <w:rPr>
          <w:rFonts w:ascii="Palatino Linotype" w:eastAsia="Calibri" w:hAnsi="Palatino Linotype" w:cs="Tahoma"/>
          <w:iCs/>
          <w:lang w:eastAsia="es-ES_tradnl"/>
        </w:rPr>
        <w:t xml:space="preserve">El artículo 26 de la citada legislación, determina que las adquisiciones, arrendamientos y </w:t>
      </w:r>
      <w:r w:rsidRPr="00F72F07">
        <w:rPr>
          <w:rFonts w:ascii="Palatino Linotype" w:eastAsia="Calibri" w:hAnsi="Palatino Linotype" w:cs="Tahoma"/>
          <w:b/>
          <w:iCs/>
          <w:lang w:eastAsia="es-ES_tradnl"/>
        </w:rPr>
        <w:t>servicios se adjudicarán a través de licitaciones públicas</w:t>
      </w:r>
      <w:r w:rsidRPr="00F72F07">
        <w:rPr>
          <w:rFonts w:ascii="Palatino Linotype" w:eastAsia="Calibri" w:hAnsi="Palatino Linotype" w:cs="Tahoma"/>
          <w:iCs/>
          <w:lang w:eastAsia="es-ES_tradnl"/>
        </w:rPr>
        <w:t xml:space="preserve">, mediante convocatoria pública. Asimismo, en su artículo 43, prevé como excepciones a la licitación pública los procedimientos de </w:t>
      </w:r>
      <w:r w:rsidRPr="00F72F07">
        <w:rPr>
          <w:rFonts w:ascii="Palatino Linotype" w:eastAsia="Calibri" w:hAnsi="Palatino Linotype" w:cs="Tahoma"/>
          <w:b/>
          <w:iCs/>
          <w:lang w:eastAsia="es-ES_tradnl"/>
        </w:rPr>
        <w:t>adquisición de</w:t>
      </w:r>
      <w:r w:rsidRPr="00F72F07">
        <w:rPr>
          <w:rFonts w:ascii="Palatino Linotype" w:eastAsia="Calibri" w:hAnsi="Palatino Linotype" w:cs="Tahoma"/>
          <w:iCs/>
          <w:lang w:eastAsia="es-ES_tradnl"/>
        </w:rPr>
        <w:t xml:space="preserve"> bienes o </w:t>
      </w:r>
      <w:r w:rsidRPr="00F72F07">
        <w:rPr>
          <w:rFonts w:ascii="Palatino Linotype" w:eastAsia="Calibri" w:hAnsi="Palatino Linotype" w:cs="Tahoma"/>
          <w:b/>
          <w:iCs/>
          <w:lang w:eastAsia="es-ES_tradnl"/>
        </w:rPr>
        <w:lastRenderedPageBreak/>
        <w:t>servicios</w:t>
      </w:r>
      <w:r w:rsidRPr="00F72F07">
        <w:rPr>
          <w:rFonts w:ascii="Palatino Linotype" w:eastAsia="Calibri" w:hAnsi="Palatino Linotype" w:cs="Tahoma"/>
          <w:iCs/>
          <w:lang w:eastAsia="es-ES_tradnl"/>
        </w:rPr>
        <w:t xml:space="preserve"> a través de las modalidades de invitación restringida y adjudicación directa.</w:t>
      </w:r>
    </w:p>
    <w:p w14:paraId="581B2393" w14:textId="77777777" w:rsidR="0080601D" w:rsidRPr="00F72F07" w:rsidRDefault="0080601D" w:rsidP="0080601D">
      <w:pPr>
        <w:spacing w:line="360" w:lineRule="auto"/>
        <w:ind w:left="720"/>
        <w:contextualSpacing/>
        <w:rPr>
          <w:rFonts w:ascii="Palatino Linotype" w:eastAsia="MS Mincho" w:hAnsi="Palatino Linotype" w:cs="Arial"/>
        </w:rPr>
      </w:pPr>
    </w:p>
    <w:p w14:paraId="24309B77" w14:textId="77777777" w:rsidR="0080601D" w:rsidRPr="00F72F07" w:rsidRDefault="0080601D" w:rsidP="0080601D">
      <w:pPr>
        <w:numPr>
          <w:ilvl w:val="0"/>
          <w:numId w:val="2"/>
        </w:numPr>
        <w:spacing w:line="360" w:lineRule="auto"/>
        <w:ind w:left="0" w:firstLine="0"/>
        <w:contextualSpacing/>
        <w:jc w:val="both"/>
        <w:rPr>
          <w:rFonts w:ascii="Palatino Linotype" w:eastAsia="MS Mincho" w:hAnsi="Palatino Linotype" w:cs="Arial"/>
        </w:rPr>
      </w:pPr>
      <w:r w:rsidRPr="00F72F07">
        <w:rPr>
          <w:rFonts w:ascii="Palatino Linotype" w:eastAsia="Calibri" w:hAnsi="Palatino Linotype" w:cs="Tahoma"/>
          <w:iCs/>
          <w:lang w:eastAsia="es-ES_tradnl"/>
        </w:rPr>
        <w:t xml:space="preserve">Con relación a la modalidad de adjudicación directa, el artículo 48, fracción IV, de la Ley en cita, establece que </w:t>
      </w:r>
      <w:r w:rsidRPr="00F72F07">
        <w:rPr>
          <w:rFonts w:ascii="Palatino Linotype" w:eastAsia="Calibri" w:hAnsi="Palatino Linotype" w:cs="Tahoma"/>
          <w:b/>
          <w:iCs/>
          <w:lang w:eastAsia="es-ES_tradnl"/>
        </w:rPr>
        <w:t>podrá realizarse cuando sea urgente la adquisición de</w:t>
      </w:r>
      <w:r w:rsidRPr="00F72F07">
        <w:rPr>
          <w:rFonts w:ascii="Palatino Linotype" w:eastAsia="Calibri" w:hAnsi="Palatino Linotype" w:cs="Tahoma"/>
          <w:iCs/>
          <w:lang w:eastAsia="es-ES_tradnl"/>
        </w:rPr>
        <w:t xml:space="preserve"> bienes, arrendamientos o </w:t>
      </w:r>
      <w:r w:rsidRPr="00F72F07">
        <w:rPr>
          <w:rFonts w:ascii="Palatino Linotype" w:eastAsia="Calibri" w:hAnsi="Palatino Linotype" w:cs="Tahoma"/>
          <w:b/>
          <w:iCs/>
          <w:lang w:eastAsia="es-ES_tradnl"/>
        </w:rPr>
        <w:t>servicios por estar en riesgo el orden social, la salubridad, la seguridad pública o el ambiente, de alguna zona o región del Estado</w:t>
      </w:r>
      <w:r w:rsidRPr="00F72F07">
        <w:rPr>
          <w:rFonts w:ascii="Palatino Linotype" w:eastAsia="Calibri" w:hAnsi="Palatino Linotype" w:cs="Tahoma"/>
          <w:iCs/>
          <w:lang w:eastAsia="es-ES_tradnl"/>
        </w:rPr>
        <w:t xml:space="preserve">; </w:t>
      </w:r>
      <w:r w:rsidRPr="00F72F07">
        <w:rPr>
          <w:rFonts w:ascii="Palatino Linotype" w:eastAsia="Calibri" w:hAnsi="Palatino Linotype" w:cs="Tahoma"/>
          <w:b/>
          <w:iCs/>
          <w:lang w:eastAsia="es-ES_tradnl"/>
        </w:rPr>
        <w:t>se paralicen los servicios públicos</w:t>
      </w:r>
      <w:r w:rsidRPr="00F72F07">
        <w:rPr>
          <w:rFonts w:ascii="Palatino Linotype" w:eastAsia="Calibri" w:hAnsi="Palatino Linotype" w:cs="Tahoma"/>
          <w:iCs/>
          <w:lang w:eastAsia="es-ES_tradnl"/>
        </w:rPr>
        <w:t xml:space="preserve">; </w:t>
      </w:r>
      <w:r w:rsidRPr="00F72F07">
        <w:rPr>
          <w:rFonts w:ascii="Palatino Linotype" w:eastAsia="Calibri" w:hAnsi="Palatino Linotype" w:cs="Tahoma"/>
          <w:b/>
          <w:iCs/>
          <w:lang w:eastAsia="es-ES_tradnl"/>
        </w:rPr>
        <w:t>se trate de programas o acciones</w:t>
      </w:r>
      <w:r w:rsidRPr="00F72F07">
        <w:rPr>
          <w:rFonts w:ascii="Palatino Linotype" w:eastAsia="Calibri" w:hAnsi="Palatino Linotype" w:cs="Tahoma"/>
          <w:iCs/>
          <w:lang w:eastAsia="es-ES_tradnl"/>
        </w:rPr>
        <w:t xml:space="preserve"> de apoyo a la población </w:t>
      </w:r>
      <w:r w:rsidRPr="00F72F07">
        <w:rPr>
          <w:rFonts w:ascii="Palatino Linotype" w:eastAsia="Calibri" w:hAnsi="Palatino Linotype" w:cs="Tahoma"/>
          <w:b/>
          <w:iCs/>
          <w:lang w:eastAsia="es-ES_tradnl"/>
        </w:rPr>
        <w:t>para atender necesidades apremiantes, o concurra alguna causa similar de interés público</w:t>
      </w:r>
      <w:r w:rsidRPr="00F72F07">
        <w:rPr>
          <w:rFonts w:ascii="Palatino Linotype" w:eastAsia="Calibri" w:hAnsi="Palatino Linotype" w:cs="Tahoma"/>
          <w:iCs/>
          <w:lang w:eastAsia="es-ES_tradnl"/>
        </w:rPr>
        <w:t>.</w:t>
      </w:r>
    </w:p>
    <w:p w14:paraId="3655508E" w14:textId="77777777" w:rsidR="00FD5361" w:rsidRPr="00F72F07" w:rsidRDefault="00FD5361" w:rsidP="00FD5361">
      <w:pPr>
        <w:pStyle w:val="Prrafodelista"/>
        <w:rPr>
          <w:rFonts w:ascii="Palatino Linotype" w:eastAsia="MS Mincho" w:hAnsi="Palatino Linotype" w:cs="Arial"/>
        </w:rPr>
      </w:pPr>
    </w:p>
    <w:p w14:paraId="7277A4D9" w14:textId="77777777" w:rsidR="0080601D" w:rsidRPr="00F72F07" w:rsidRDefault="0080601D" w:rsidP="0080601D">
      <w:pPr>
        <w:numPr>
          <w:ilvl w:val="0"/>
          <w:numId w:val="2"/>
        </w:numPr>
        <w:spacing w:line="360" w:lineRule="auto"/>
        <w:ind w:left="0" w:firstLine="0"/>
        <w:contextualSpacing/>
        <w:jc w:val="both"/>
        <w:rPr>
          <w:rFonts w:ascii="Palatino Linotype" w:eastAsia="MS Mincho" w:hAnsi="Palatino Linotype" w:cs="Arial"/>
        </w:rPr>
      </w:pPr>
      <w:r w:rsidRPr="00F72F07">
        <w:rPr>
          <w:rFonts w:ascii="Palatino Linotype" w:eastAsia="Calibri" w:hAnsi="Palatino Linotype" w:cs="Tahoma"/>
          <w:iCs/>
          <w:lang w:eastAsia="es-ES_tradnl"/>
        </w:rPr>
        <w:t>En este sentido, se advierte la existencia de obligación legal para realizar contrataciones por parte del Sujeto Obligado, incluso la propia normatividad prevé supuestos de excepción al procedimiento adquisitivo cuando se trate de situaciones de emergencia que pongan en riesgo la prestación de servicios públicos.</w:t>
      </w:r>
    </w:p>
    <w:p w14:paraId="72FC1D87" w14:textId="77777777" w:rsidR="0080601D" w:rsidRPr="00F72F07" w:rsidRDefault="0080601D" w:rsidP="0080601D">
      <w:pPr>
        <w:spacing w:line="360" w:lineRule="auto"/>
        <w:ind w:left="720"/>
        <w:contextualSpacing/>
        <w:rPr>
          <w:rFonts w:ascii="Palatino Linotype" w:eastAsia="MS Mincho" w:hAnsi="Palatino Linotype" w:cs="Arial"/>
        </w:rPr>
      </w:pPr>
    </w:p>
    <w:p w14:paraId="4D05B842" w14:textId="77777777" w:rsidR="0080601D" w:rsidRPr="00F72F07" w:rsidRDefault="0080601D" w:rsidP="0080601D">
      <w:pPr>
        <w:numPr>
          <w:ilvl w:val="0"/>
          <w:numId w:val="2"/>
        </w:numPr>
        <w:spacing w:line="360" w:lineRule="auto"/>
        <w:ind w:left="0" w:firstLine="0"/>
        <w:contextualSpacing/>
        <w:jc w:val="both"/>
        <w:rPr>
          <w:rFonts w:ascii="Palatino Linotype" w:eastAsia="MS Mincho" w:hAnsi="Palatino Linotype" w:cs="Arial"/>
        </w:rPr>
      </w:pPr>
      <w:r w:rsidRPr="00F72F07">
        <w:rPr>
          <w:rFonts w:ascii="Palatino Linotype" w:eastAsia="Calibri" w:hAnsi="Palatino Linotype" w:cs="Tahoma"/>
          <w:iCs/>
          <w:lang w:eastAsia="es-ES_tradnl"/>
        </w:rPr>
        <w:t xml:space="preserve">Asimismo, el artículo artículos 65 de la </w:t>
      </w:r>
      <w:r w:rsidRPr="00F72F07">
        <w:rPr>
          <w:rFonts w:ascii="Palatino Linotype" w:eastAsia="Calibri" w:hAnsi="Palatino Linotype" w:cs="Tahoma"/>
          <w:iCs/>
          <w:lang w:val="es-ES" w:eastAsia="es-ES_tradnl"/>
        </w:rPr>
        <w:t>Ley de Contratación Pública del Estado de México y Municipios establecen lo siguiente:</w:t>
      </w:r>
    </w:p>
    <w:p w14:paraId="6F7A8B53" w14:textId="77777777" w:rsidR="0080601D" w:rsidRPr="00F72F07" w:rsidRDefault="0080601D" w:rsidP="0080601D">
      <w:pPr>
        <w:tabs>
          <w:tab w:val="left" w:pos="4962"/>
        </w:tabs>
        <w:spacing w:line="360" w:lineRule="auto"/>
        <w:jc w:val="both"/>
        <w:rPr>
          <w:rFonts w:ascii="Palatino Linotype" w:eastAsia="Calibri" w:hAnsi="Palatino Linotype" w:cs="Tahoma"/>
          <w:iCs/>
          <w:lang w:val="es-ES" w:eastAsia="es-ES_tradnl"/>
        </w:rPr>
      </w:pPr>
    </w:p>
    <w:p w14:paraId="4B3FD6B4" w14:textId="77777777" w:rsidR="0080601D" w:rsidRPr="00F72F07" w:rsidRDefault="0080601D" w:rsidP="0080601D">
      <w:pPr>
        <w:tabs>
          <w:tab w:val="left" w:pos="4962"/>
        </w:tabs>
        <w:spacing w:line="360" w:lineRule="auto"/>
        <w:ind w:left="567" w:right="567"/>
        <w:jc w:val="both"/>
        <w:rPr>
          <w:rFonts w:ascii="Palatino Linotype" w:eastAsia="Calibri" w:hAnsi="Palatino Linotype" w:cs="Tahoma"/>
          <w:i/>
          <w:iCs/>
          <w:lang w:eastAsia="es-ES_tradnl"/>
        </w:rPr>
      </w:pPr>
      <w:r w:rsidRPr="00F72F07">
        <w:rPr>
          <w:rFonts w:ascii="Palatino Linotype" w:eastAsia="Calibri" w:hAnsi="Palatino Linotype" w:cs="Tahoma"/>
          <w:b/>
          <w:i/>
          <w:iCs/>
          <w:lang w:eastAsia="es-ES_tradnl"/>
        </w:rPr>
        <w:t>“Artículo 65.-</w:t>
      </w:r>
      <w:r w:rsidRPr="00F72F07">
        <w:rPr>
          <w:rFonts w:ascii="Palatino Linotype" w:eastAsia="Calibri" w:hAnsi="Palatino Linotype" w:cs="Tahoma"/>
          <w:i/>
          <w:iCs/>
          <w:lang w:eastAsia="es-ES_tradnl"/>
        </w:rPr>
        <w:t xml:space="preserve"> La adjudicación de los contratos derivados de los procedimientos de </w:t>
      </w:r>
      <w:r w:rsidRPr="00F72F07">
        <w:rPr>
          <w:rFonts w:ascii="Palatino Linotype" w:eastAsia="Calibri" w:hAnsi="Palatino Linotype" w:cs="Tahoma"/>
          <w:b/>
          <w:i/>
          <w:iCs/>
          <w:lang w:eastAsia="es-ES_tradnl"/>
        </w:rPr>
        <w:t xml:space="preserve">adquisiciones de </w:t>
      </w:r>
      <w:r w:rsidRPr="00F72F07">
        <w:rPr>
          <w:rFonts w:ascii="Palatino Linotype" w:eastAsia="Calibri" w:hAnsi="Palatino Linotype" w:cs="Tahoma"/>
          <w:i/>
          <w:iCs/>
          <w:lang w:eastAsia="es-ES_tradnl"/>
        </w:rPr>
        <w:t xml:space="preserve">bienes o </w:t>
      </w:r>
      <w:r w:rsidRPr="00F72F07">
        <w:rPr>
          <w:rFonts w:ascii="Palatino Linotype" w:eastAsia="Calibri" w:hAnsi="Palatino Linotype" w:cs="Tahoma"/>
          <w:b/>
          <w:i/>
          <w:iCs/>
          <w:lang w:eastAsia="es-ES_tradnl"/>
        </w:rPr>
        <w:t>servicios</w:t>
      </w:r>
      <w:r w:rsidRPr="00F72F07">
        <w:rPr>
          <w:rFonts w:ascii="Palatino Linotype" w:eastAsia="Calibri" w:hAnsi="Palatino Linotype" w:cs="Tahoma"/>
          <w:i/>
          <w:iCs/>
          <w:lang w:eastAsia="es-ES_tradnl"/>
        </w:rPr>
        <w:t xml:space="preserve">, obligará a la convocante y al licitante ganador a </w:t>
      </w:r>
      <w:r w:rsidRPr="00F72F07">
        <w:rPr>
          <w:rFonts w:ascii="Palatino Linotype" w:eastAsia="Calibri" w:hAnsi="Palatino Linotype" w:cs="Tahoma"/>
          <w:b/>
          <w:i/>
          <w:iCs/>
          <w:lang w:eastAsia="es-ES_tradnl"/>
        </w:rPr>
        <w:t>suscribir el contrato respectivo</w:t>
      </w:r>
      <w:r w:rsidRPr="00F72F07">
        <w:rPr>
          <w:rFonts w:ascii="Palatino Linotype" w:eastAsia="Calibri" w:hAnsi="Palatino Linotype" w:cs="Tahoma"/>
          <w:i/>
          <w:iCs/>
          <w:lang w:eastAsia="es-ES_tradnl"/>
        </w:rPr>
        <w:t xml:space="preserve">, dentro de los diez días hábiles </w:t>
      </w:r>
      <w:r w:rsidRPr="00F72F07">
        <w:rPr>
          <w:rFonts w:ascii="Palatino Linotype" w:eastAsia="Calibri" w:hAnsi="Palatino Linotype" w:cs="Tahoma"/>
          <w:i/>
          <w:iCs/>
          <w:lang w:eastAsia="es-ES_tradnl"/>
        </w:rPr>
        <w:lastRenderedPageBreak/>
        <w:t>siguientes al de la notificación del fallo. Los contratos podrán suscribirse mediante el uso de la firma electrónica, en apego a las disposiciones de la Ley de Medios Electrónicos y de su Reglamento.”</w:t>
      </w:r>
    </w:p>
    <w:p w14:paraId="1712D150" w14:textId="77777777" w:rsidR="0065136E" w:rsidRPr="00F72F07" w:rsidRDefault="0065136E" w:rsidP="0080601D">
      <w:pPr>
        <w:tabs>
          <w:tab w:val="left" w:pos="4962"/>
        </w:tabs>
        <w:spacing w:line="360" w:lineRule="auto"/>
        <w:ind w:left="567" w:right="567"/>
        <w:jc w:val="both"/>
        <w:rPr>
          <w:rFonts w:ascii="Palatino Linotype" w:eastAsia="Calibri" w:hAnsi="Palatino Linotype" w:cs="Tahoma"/>
          <w:i/>
          <w:iCs/>
          <w:lang w:eastAsia="es-ES_tradnl"/>
        </w:rPr>
      </w:pPr>
    </w:p>
    <w:p w14:paraId="32991368" w14:textId="29F88713" w:rsidR="00ED4FBF" w:rsidRPr="00F72F07" w:rsidRDefault="00ED4FBF" w:rsidP="00ED4FBF">
      <w:pPr>
        <w:pStyle w:val="Prrafodelista"/>
        <w:numPr>
          <w:ilvl w:val="0"/>
          <w:numId w:val="2"/>
        </w:numPr>
        <w:spacing w:line="360" w:lineRule="auto"/>
        <w:ind w:left="0" w:firstLine="0"/>
        <w:jc w:val="both"/>
        <w:rPr>
          <w:rFonts w:ascii="Palatino Linotype" w:hAnsi="Palatino Linotype" w:cs="Arial"/>
        </w:rPr>
      </w:pPr>
      <w:r w:rsidRPr="00F72F07">
        <w:rPr>
          <w:rFonts w:ascii="Palatino Linotype" w:hAnsi="Palatino Linotype" w:cs="Arial"/>
          <w:noProof/>
          <w:lang w:eastAsia="es-MX"/>
        </w:rPr>
        <w:t xml:space="preserve">Por otro lado, no pasa desapercibido que el solicitante hoy recurrente fue enfatico en </w:t>
      </w:r>
      <w:r w:rsidRPr="00F72F07">
        <w:rPr>
          <w:rFonts w:ascii="Palatino Linotype" w:hAnsi="Palatino Linotype" w:cs="Arial"/>
          <w:b/>
          <w:noProof/>
          <w:lang w:eastAsia="es-MX"/>
        </w:rPr>
        <w:t>que de los contratos se deberian incluir los anexos de los mismos</w:t>
      </w:r>
      <w:r w:rsidRPr="00F72F07">
        <w:rPr>
          <w:rFonts w:ascii="Palatino Linotype" w:hAnsi="Palatino Linotype" w:cs="Arial"/>
          <w:noProof/>
          <w:lang w:eastAsia="es-MX"/>
        </w:rPr>
        <w:t>; al respecto no es dable ordenar especificamente los mismo</w:t>
      </w:r>
      <w:r w:rsidR="00FE6609" w:rsidRPr="00F72F07">
        <w:rPr>
          <w:rFonts w:ascii="Palatino Linotype" w:hAnsi="Palatino Linotype" w:cs="Arial"/>
          <w:noProof/>
          <w:lang w:eastAsia="es-MX"/>
        </w:rPr>
        <w:t>s</w:t>
      </w:r>
      <w:r w:rsidRPr="00F72F07">
        <w:rPr>
          <w:rFonts w:ascii="Palatino Linotype" w:hAnsi="Palatino Linotype" w:cs="Arial"/>
          <w:noProof/>
          <w:lang w:eastAsia="es-MX"/>
        </w:rPr>
        <w:t xml:space="preserve"> en caso de existir, pues ya han sido vastos los pronunciamientos al respecto, relativo a que cuando un documento gubernamental contiene anexos éstos se consideran parte integral del documento y deben ser entregados.</w:t>
      </w:r>
      <w:r w:rsidRPr="00F72F07">
        <w:rPr>
          <w:rFonts w:ascii="Palatino Linotype" w:hAnsi="Palatino Linotype" w:cs="Arial"/>
        </w:rPr>
        <w:t xml:space="preserve"> Sirve de apoyo a lo anterior el </w:t>
      </w:r>
      <w:r w:rsidRPr="00F72F07">
        <w:rPr>
          <w:rFonts w:ascii="Palatino Linotype" w:hAnsi="Palatino Linotype" w:cs="Arial"/>
          <w:b/>
        </w:rPr>
        <w:t xml:space="preserve">Criterio 17/17 </w:t>
      </w:r>
      <w:r w:rsidRPr="00F72F07">
        <w:rPr>
          <w:rFonts w:ascii="Palatino Linotype" w:hAnsi="Palatino Linotype" w:cs="Arial"/>
        </w:rPr>
        <w:t>emitido por el Instituto Nacional de Transparencia, Acceso a la Información y Protección de Datos Personales que es del tenor siguiente:</w:t>
      </w:r>
    </w:p>
    <w:p w14:paraId="675D2984" w14:textId="77777777" w:rsidR="00ED4FBF" w:rsidRPr="00F72F07" w:rsidRDefault="00ED4FBF" w:rsidP="00ED4FBF">
      <w:pPr>
        <w:spacing w:line="360" w:lineRule="auto"/>
        <w:jc w:val="both"/>
        <w:rPr>
          <w:rFonts w:ascii="Palatino Linotype" w:hAnsi="Palatino Linotype" w:cs="Arial"/>
        </w:rPr>
      </w:pPr>
    </w:p>
    <w:p w14:paraId="358A5D37" w14:textId="77777777" w:rsidR="00ED4FBF" w:rsidRPr="00F72F07" w:rsidRDefault="00ED4FBF" w:rsidP="00ED4FBF">
      <w:pPr>
        <w:spacing w:line="360" w:lineRule="auto"/>
        <w:ind w:left="426" w:right="474"/>
        <w:jc w:val="both"/>
        <w:rPr>
          <w:rFonts w:ascii="Palatino Linotype" w:hAnsi="Palatino Linotype" w:cs="Arial"/>
          <w:b/>
          <w:sz w:val="22"/>
        </w:rPr>
      </w:pPr>
      <w:r w:rsidRPr="00F72F07">
        <w:rPr>
          <w:rFonts w:ascii="Palatino Linotype" w:hAnsi="Palatino Linotype" w:cs="Arial"/>
          <w:b/>
          <w:bCs/>
          <w:sz w:val="22"/>
        </w:rPr>
        <w:t xml:space="preserve">Anexos de los documentos solicitados. </w:t>
      </w:r>
      <w:r w:rsidRPr="00F72F07">
        <w:rPr>
          <w:rFonts w:ascii="Palatino Linotype" w:hAnsi="Palatino Linotype" w:cs="Arial"/>
          <w:bCs/>
          <w:sz w:val="22"/>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14:paraId="1826D80E" w14:textId="77777777" w:rsidR="00ED4FBF" w:rsidRPr="00F72F07" w:rsidRDefault="00ED4FBF" w:rsidP="00ED4FBF">
      <w:pPr>
        <w:spacing w:line="360" w:lineRule="auto"/>
        <w:ind w:left="426" w:right="474"/>
        <w:jc w:val="both"/>
        <w:rPr>
          <w:rFonts w:ascii="Palatino Linotype" w:hAnsi="Palatino Linotype" w:cs="Arial"/>
          <w:b/>
          <w:sz w:val="22"/>
        </w:rPr>
      </w:pPr>
    </w:p>
    <w:p w14:paraId="253B5918" w14:textId="77777777" w:rsidR="00ED4FBF" w:rsidRPr="00F72F07" w:rsidRDefault="00ED4FBF" w:rsidP="00ED4FBF">
      <w:pPr>
        <w:spacing w:line="360" w:lineRule="auto"/>
        <w:ind w:left="426" w:right="474"/>
        <w:jc w:val="both"/>
        <w:rPr>
          <w:rFonts w:ascii="Palatino Linotype" w:hAnsi="Palatino Linotype" w:cs="Arial"/>
          <w:b/>
          <w:sz w:val="22"/>
        </w:rPr>
      </w:pPr>
      <w:r w:rsidRPr="00F72F07">
        <w:rPr>
          <w:rFonts w:ascii="Palatino Linotype" w:hAnsi="Palatino Linotype" w:cs="Arial"/>
          <w:b/>
          <w:sz w:val="22"/>
        </w:rPr>
        <w:t>Resoluciones:</w:t>
      </w:r>
    </w:p>
    <w:p w14:paraId="70D5B68C" w14:textId="77777777" w:rsidR="00ED4FBF" w:rsidRPr="00F72F07" w:rsidRDefault="00ED4FBF" w:rsidP="00ED4FBF">
      <w:pPr>
        <w:pStyle w:val="Prrafodelista"/>
        <w:numPr>
          <w:ilvl w:val="0"/>
          <w:numId w:val="36"/>
        </w:numPr>
        <w:spacing w:line="360" w:lineRule="auto"/>
        <w:ind w:left="426" w:right="474" w:hanging="284"/>
        <w:contextualSpacing w:val="0"/>
        <w:jc w:val="both"/>
        <w:rPr>
          <w:rFonts w:ascii="Palatino Linotype" w:hAnsi="Palatino Linotype" w:cs="Arial"/>
          <w:bCs/>
          <w:sz w:val="22"/>
        </w:rPr>
      </w:pPr>
      <w:r w:rsidRPr="00F72F07">
        <w:rPr>
          <w:rFonts w:ascii="Palatino Linotype" w:hAnsi="Palatino Linotype" w:cs="Arial"/>
          <w:b/>
          <w:sz w:val="22"/>
        </w:rPr>
        <w:t xml:space="preserve">RRA </w:t>
      </w:r>
      <w:r w:rsidRPr="00F72F07">
        <w:rPr>
          <w:rFonts w:ascii="Palatino Linotype" w:hAnsi="Palatino Linotype"/>
          <w:b/>
          <w:sz w:val="22"/>
        </w:rPr>
        <w:t xml:space="preserve">0483/17. </w:t>
      </w:r>
      <w:r w:rsidRPr="00F72F07">
        <w:rPr>
          <w:rFonts w:ascii="Palatino Linotype" w:hAnsi="Palatino Linotype"/>
          <w:sz w:val="22"/>
        </w:rPr>
        <w:t xml:space="preserve">Universidad Nacional Autónoma de México. </w:t>
      </w:r>
      <w:r w:rsidRPr="00F72F07">
        <w:rPr>
          <w:rFonts w:ascii="Palatino Linotype" w:hAnsi="Palatino Linotype"/>
          <w:bCs/>
          <w:sz w:val="22"/>
        </w:rPr>
        <w:t>22 de febrero de 2017. Por unanimidad. Comisionado Ponente Joel Salas Suárez</w:t>
      </w:r>
      <w:r w:rsidRPr="00F72F07">
        <w:rPr>
          <w:rFonts w:ascii="Palatino Linotype" w:hAnsi="Palatino Linotype" w:cs="Arial"/>
          <w:bCs/>
          <w:sz w:val="22"/>
        </w:rPr>
        <w:t>.</w:t>
      </w:r>
    </w:p>
    <w:p w14:paraId="51C907FA" w14:textId="77777777" w:rsidR="00ED4FBF" w:rsidRPr="00F72F07" w:rsidRDefault="00ED4FBF" w:rsidP="00ED4FBF">
      <w:pPr>
        <w:pStyle w:val="Prrafodelista"/>
        <w:numPr>
          <w:ilvl w:val="0"/>
          <w:numId w:val="36"/>
        </w:numPr>
        <w:spacing w:line="360" w:lineRule="auto"/>
        <w:ind w:left="426" w:right="474" w:hanging="284"/>
        <w:contextualSpacing w:val="0"/>
        <w:jc w:val="both"/>
        <w:rPr>
          <w:rFonts w:ascii="Palatino Linotype" w:hAnsi="Palatino Linotype" w:cs="Arial"/>
          <w:b/>
          <w:sz w:val="22"/>
        </w:rPr>
      </w:pPr>
      <w:r w:rsidRPr="00F72F07">
        <w:rPr>
          <w:rFonts w:ascii="Palatino Linotype" w:hAnsi="Palatino Linotype" w:cs="Arial"/>
          <w:b/>
          <w:sz w:val="22"/>
        </w:rPr>
        <w:lastRenderedPageBreak/>
        <w:t xml:space="preserve">RRA </w:t>
      </w:r>
      <w:r w:rsidRPr="00F72F07">
        <w:rPr>
          <w:rFonts w:ascii="Palatino Linotype" w:eastAsia="Calibri" w:hAnsi="Palatino Linotype" w:cs="Arial"/>
          <w:b/>
          <w:sz w:val="22"/>
        </w:rPr>
        <w:t xml:space="preserve">4503/16. </w:t>
      </w:r>
      <w:r w:rsidRPr="00F72F07">
        <w:rPr>
          <w:rFonts w:ascii="Palatino Linotype" w:hAnsi="Palatino Linotype" w:cs="Arial"/>
          <w:sz w:val="22"/>
        </w:rPr>
        <w:t xml:space="preserve">Secretaría de Hacienda y Crédito Público. 01 de marzo de 2017. Por unanimidad. Comisionada Ponente Areli Cano Guadiana. </w:t>
      </w:r>
    </w:p>
    <w:p w14:paraId="2843EA0C" w14:textId="77777777" w:rsidR="00ED4FBF" w:rsidRPr="00F72F07" w:rsidRDefault="00ED4FBF" w:rsidP="00ED4FBF">
      <w:pPr>
        <w:pStyle w:val="Prrafodelista"/>
        <w:numPr>
          <w:ilvl w:val="0"/>
          <w:numId w:val="36"/>
        </w:numPr>
        <w:spacing w:line="360" w:lineRule="auto"/>
        <w:ind w:left="426" w:right="474" w:hanging="284"/>
        <w:contextualSpacing w:val="0"/>
        <w:jc w:val="both"/>
        <w:rPr>
          <w:rFonts w:ascii="Palatino Linotype" w:hAnsi="Palatino Linotype" w:cs="Arial"/>
          <w:b/>
          <w:sz w:val="22"/>
        </w:rPr>
      </w:pPr>
      <w:r w:rsidRPr="00F72F07">
        <w:rPr>
          <w:rFonts w:ascii="Palatino Linotype" w:hAnsi="Palatino Linotype" w:cs="Arial"/>
          <w:b/>
          <w:sz w:val="22"/>
        </w:rPr>
        <w:t>RRA</w:t>
      </w:r>
      <w:r w:rsidRPr="00F72F07">
        <w:rPr>
          <w:rFonts w:ascii="Palatino Linotype" w:hAnsi="Palatino Linotype" w:cs="Arial"/>
          <w:b/>
          <w:bCs/>
          <w:sz w:val="22"/>
        </w:rPr>
        <w:t xml:space="preserve"> </w:t>
      </w:r>
      <w:r w:rsidRPr="00F72F07">
        <w:rPr>
          <w:rFonts w:ascii="Palatino Linotype" w:hAnsi="Palatino Linotype" w:cs="Arial"/>
          <w:b/>
          <w:sz w:val="22"/>
        </w:rPr>
        <w:t>1639/17.</w:t>
      </w:r>
      <w:r w:rsidRPr="00F72F07">
        <w:rPr>
          <w:rFonts w:ascii="Palatino Linotype" w:hAnsi="Palatino Linotype" w:cs="Arial"/>
          <w:sz w:val="22"/>
        </w:rPr>
        <w:t xml:space="preserve"> Instituto Mexicano del Seguro Social. 19 de abril de 2017. Por unanimidad. Comisionado Ponente </w:t>
      </w:r>
      <w:r w:rsidRPr="00F72F07">
        <w:rPr>
          <w:rFonts w:ascii="Palatino Linotype" w:hAnsi="Palatino Linotype"/>
          <w:color w:val="000000"/>
          <w:sz w:val="22"/>
        </w:rPr>
        <w:t>Francisco Javier Acuña Llamas</w:t>
      </w:r>
    </w:p>
    <w:p w14:paraId="50769B3C" w14:textId="77777777" w:rsidR="00ED4FBF" w:rsidRPr="00F72F07" w:rsidRDefault="00ED4FBF" w:rsidP="00ED4FBF">
      <w:pPr>
        <w:pStyle w:val="Prrafodelista"/>
        <w:pBdr>
          <w:bottom w:val="single" w:sz="12" w:space="1" w:color="auto"/>
        </w:pBdr>
        <w:autoSpaceDE w:val="0"/>
        <w:autoSpaceDN w:val="0"/>
        <w:adjustRightInd w:val="0"/>
        <w:spacing w:line="360" w:lineRule="auto"/>
        <w:ind w:left="426" w:right="474"/>
        <w:jc w:val="both"/>
        <w:rPr>
          <w:rFonts w:ascii="Palatino Linotype" w:hAnsi="Palatino Linotype" w:cs="Arial"/>
          <w:sz w:val="6"/>
          <w:szCs w:val="8"/>
        </w:rPr>
      </w:pPr>
    </w:p>
    <w:p w14:paraId="712E3492" w14:textId="77777777" w:rsidR="00ED4FBF" w:rsidRPr="00F72F07" w:rsidRDefault="00ED4FBF" w:rsidP="00ED4FBF">
      <w:pPr>
        <w:tabs>
          <w:tab w:val="left" w:pos="7830"/>
        </w:tabs>
        <w:spacing w:line="360" w:lineRule="auto"/>
        <w:ind w:left="426" w:right="474"/>
        <w:jc w:val="right"/>
        <w:rPr>
          <w:rFonts w:ascii="Palatino Linotype" w:hAnsi="Palatino Linotype" w:cs="Arial"/>
          <w:b/>
          <w:sz w:val="22"/>
        </w:rPr>
      </w:pPr>
      <w:r w:rsidRPr="00F72F07">
        <w:rPr>
          <w:rFonts w:ascii="Palatino Linotype" w:hAnsi="Palatino Linotype" w:cs="Arial"/>
          <w:b/>
          <w:sz w:val="22"/>
        </w:rPr>
        <w:t>Segunda Época                                                                                  Criterio 17/17</w:t>
      </w:r>
    </w:p>
    <w:p w14:paraId="5B2C620F" w14:textId="77777777" w:rsidR="00ED4FBF" w:rsidRPr="00F72F07" w:rsidRDefault="00ED4FBF" w:rsidP="00ED4FBF">
      <w:pPr>
        <w:tabs>
          <w:tab w:val="left" w:pos="7830"/>
        </w:tabs>
        <w:spacing w:line="360" w:lineRule="auto"/>
        <w:ind w:left="426" w:right="474"/>
        <w:jc w:val="right"/>
        <w:rPr>
          <w:rFonts w:ascii="Palatino Linotype" w:hAnsi="Palatino Linotype"/>
          <w:sz w:val="22"/>
        </w:rPr>
      </w:pPr>
    </w:p>
    <w:p w14:paraId="6A7DF06B" w14:textId="2ECB8E1E" w:rsidR="00FE6609" w:rsidRPr="00F72F07" w:rsidRDefault="00FE6609" w:rsidP="00FE6609">
      <w:pPr>
        <w:pStyle w:val="Prrafodelista"/>
        <w:numPr>
          <w:ilvl w:val="0"/>
          <w:numId w:val="2"/>
        </w:numPr>
        <w:tabs>
          <w:tab w:val="left" w:pos="851"/>
        </w:tabs>
        <w:spacing w:line="360" w:lineRule="auto"/>
        <w:ind w:left="0" w:right="49" w:firstLine="0"/>
        <w:jc w:val="both"/>
        <w:rPr>
          <w:rFonts w:ascii="Palatino Linotype" w:eastAsia="Times New Roman" w:hAnsi="Palatino Linotype" w:cs="Times New Roman"/>
          <w:b/>
          <w:u w:val="single"/>
          <w:lang w:val="es-MX" w:eastAsia="es-MX"/>
        </w:rPr>
      </w:pPr>
      <w:r w:rsidRPr="00F72F07">
        <w:rPr>
          <w:rFonts w:ascii="Palatino Linotype" w:hAnsi="Palatino Linotype" w:cs="Arial"/>
          <w:noProof/>
          <w:lang w:eastAsia="es-MX"/>
        </w:rPr>
        <w:t xml:space="preserve">Por otro lado, relativo a las facturas de compras, </w:t>
      </w:r>
      <w:r w:rsidRPr="00F72F07">
        <w:rPr>
          <w:rFonts w:ascii="Palatino Linotype" w:eastAsia="Times New Roman" w:hAnsi="Palatino Linotype" w:cs="Times New Roman"/>
          <w:lang w:val="es-MX" w:eastAsia="es-MX"/>
        </w:rPr>
        <w:t xml:space="preserve">es de mencionar que el </w:t>
      </w:r>
      <w:r w:rsidRPr="00F72F07">
        <w:rPr>
          <w:rFonts w:ascii="Palatino Linotype" w:eastAsia="MS Mincho" w:hAnsi="Palatino Linotype" w:cstheme="majorBidi"/>
          <w:b/>
        </w:rPr>
        <w:t xml:space="preserve">Manual para la Planeación, Programación y Presupuesto Municipal para el Ejercicio Fiscal 2019, </w:t>
      </w:r>
      <w:r w:rsidRPr="00F72F07">
        <w:rPr>
          <w:rFonts w:ascii="Palatino Linotype" w:eastAsia="MS Mincho" w:hAnsi="Palatino Linotype" w:cstheme="majorBidi"/>
        </w:rPr>
        <w:t>así como los manuales de los ejercicios fiscales señalados en la solicitud de información,</w:t>
      </w:r>
      <w:r w:rsidRPr="00F72F07">
        <w:rPr>
          <w:rFonts w:ascii="Palatino Linotype" w:eastAsia="MS Mincho" w:hAnsi="Palatino Linotype" w:cstheme="majorBidi"/>
          <w:b/>
        </w:rPr>
        <w:t xml:space="preserve"> </w:t>
      </w:r>
      <w:r w:rsidRPr="00F72F07">
        <w:rPr>
          <w:rFonts w:ascii="Palatino Linotype" w:eastAsia="MS Mincho" w:hAnsi="Palatino Linotype" w:cstheme="majorBidi"/>
        </w:rPr>
        <w:t>establecen una clasificación por objeto del gasto, entre los cuales destaca al caso concreto los capítulos siguientes</w:t>
      </w:r>
      <w:r w:rsidRPr="00F72F07">
        <w:rPr>
          <w:rFonts w:ascii="Palatino Linotype" w:hAnsi="Palatino Linotype"/>
          <w:sz w:val="22"/>
          <w:szCs w:val="22"/>
        </w:rPr>
        <w:t>:</w:t>
      </w:r>
    </w:p>
    <w:p w14:paraId="5217D902" w14:textId="77777777" w:rsidR="00FE6609" w:rsidRPr="00F72F07" w:rsidRDefault="00FE6609" w:rsidP="00FE6609">
      <w:pPr>
        <w:pStyle w:val="Prrafodelista"/>
        <w:tabs>
          <w:tab w:val="left" w:pos="851"/>
        </w:tabs>
        <w:spacing w:line="360" w:lineRule="auto"/>
        <w:ind w:left="0" w:right="49"/>
        <w:jc w:val="both"/>
        <w:rPr>
          <w:rFonts w:ascii="Palatino Linotype" w:eastAsia="Times New Roman" w:hAnsi="Palatino Linotype" w:cs="Times New Roman"/>
          <w:b/>
          <w:u w:val="single"/>
          <w:lang w:val="es-MX" w:eastAsia="es-MX"/>
        </w:rPr>
      </w:pPr>
    </w:p>
    <w:p w14:paraId="69DE2CC3" w14:textId="77777777" w:rsidR="00FE6609" w:rsidRPr="00F72F07" w:rsidRDefault="00FE6609" w:rsidP="00FE6609">
      <w:pPr>
        <w:pStyle w:val="Prrafodelista"/>
        <w:spacing w:before="240" w:after="360" w:line="360" w:lineRule="auto"/>
        <w:ind w:left="426" w:right="474"/>
        <w:jc w:val="both"/>
        <w:rPr>
          <w:rFonts w:ascii="Palatino Linotype" w:eastAsia="Times New Roman" w:hAnsi="Palatino Linotype" w:cs="Times New Roman"/>
          <w:b/>
          <w:u w:val="single"/>
          <w:lang w:val="es-MX" w:eastAsia="es-MX"/>
        </w:rPr>
      </w:pPr>
      <w:r w:rsidRPr="00F72F07">
        <w:rPr>
          <w:rFonts w:ascii="Palatino Linotype" w:eastAsia="Times New Roman" w:hAnsi="Palatino Linotype" w:cs="Times New Roman"/>
          <w:b/>
          <w:u w:val="single"/>
          <w:lang w:val="es-MX" w:eastAsia="es-MX"/>
        </w:rPr>
        <w:t>2000 MATERIALES Y SUMINISTROS.</w:t>
      </w:r>
      <w:r w:rsidRPr="00F72F07">
        <w:rPr>
          <w:rFonts w:ascii="Palatino Linotype" w:eastAsia="Times New Roman" w:hAnsi="Palatino Linotype" w:cs="Times New Roman"/>
          <w:lang w:val="es-MX" w:eastAsia="es-MX"/>
        </w:rPr>
        <w:t xml:space="preserve"> Agrupa las asignaciones destinadas a la adquisición de toda clase de insumos y suministros requeridos para la prestación de bienes y servicios públicos y para el desempeño de las actividades administrativas.</w:t>
      </w:r>
    </w:p>
    <w:p w14:paraId="37773C4A" w14:textId="77777777" w:rsidR="00FE6609" w:rsidRPr="00F72F07" w:rsidRDefault="00FE6609" w:rsidP="00FE6609">
      <w:pPr>
        <w:pStyle w:val="Prrafodelista"/>
        <w:spacing w:before="240" w:after="360" w:line="360" w:lineRule="auto"/>
        <w:ind w:left="426" w:right="474"/>
        <w:jc w:val="both"/>
        <w:rPr>
          <w:rFonts w:ascii="Palatino Linotype" w:eastAsia="Times New Roman" w:hAnsi="Palatino Linotype" w:cs="Times New Roman"/>
          <w:lang w:val="es-MX" w:eastAsia="es-MX"/>
        </w:rPr>
      </w:pPr>
      <w:r w:rsidRPr="00F72F07">
        <w:rPr>
          <w:rFonts w:ascii="Palatino Linotype" w:eastAsia="Times New Roman" w:hAnsi="Palatino Linotype" w:cs="Times New Roman"/>
          <w:b/>
          <w:u w:val="single"/>
          <w:lang w:val="es-MX" w:eastAsia="es-MX"/>
        </w:rPr>
        <w:t xml:space="preserve">3000 SERVICIOS GENERALES. </w:t>
      </w:r>
      <w:r w:rsidRPr="00F72F07">
        <w:rPr>
          <w:rFonts w:ascii="Palatino Linotype" w:eastAsia="Times New Roman" w:hAnsi="Palatino Linotype" w:cs="Times New Roman"/>
          <w:lang w:val="es-MX" w:eastAsia="es-MX"/>
        </w:rPr>
        <w:t>Asignaciones destinadas a cubrir el costo de todo tipo de servicios que se contraten con particulares o instituciones del propio sector público; así como los servicios oficiales requeridos para el desempeño de actividades vinculadas con la función pública.</w:t>
      </w:r>
    </w:p>
    <w:p w14:paraId="77ECFFD5" w14:textId="77777777" w:rsidR="00FE6609" w:rsidRPr="00F72F07" w:rsidRDefault="00FE6609" w:rsidP="00FE6609">
      <w:pPr>
        <w:pStyle w:val="Prrafodelista"/>
        <w:spacing w:before="240" w:after="360" w:line="360" w:lineRule="auto"/>
        <w:ind w:left="426" w:right="474"/>
        <w:jc w:val="both"/>
        <w:rPr>
          <w:rFonts w:ascii="Palatino Linotype" w:eastAsia="Times New Roman" w:hAnsi="Palatino Linotype" w:cs="Times New Roman"/>
          <w:b/>
          <w:u w:val="single"/>
          <w:lang w:val="es-MX" w:eastAsia="es-MX"/>
        </w:rPr>
      </w:pPr>
    </w:p>
    <w:p w14:paraId="7450BC92" w14:textId="77777777" w:rsidR="00FE6609" w:rsidRPr="00F72F07" w:rsidRDefault="00FE6609" w:rsidP="00FE6609">
      <w:pPr>
        <w:pStyle w:val="Prrafodelista"/>
        <w:spacing w:before="240" w:after="360" w:line="360" w:lineRule="auto"/>
        <w:ind w:left="426" w:right="474"/>
        <w:jc w:val="both"/>
        <w:rPr>
          <w:rFonts w:ascii="Palatino Linotype" w:eastAsia="Times New Roman" w:hAnsi="Palatino Linotype" w:cs="Times New Roman"/>
          <w:lang w:val="es-MX" w:eastAsia="es-MX"/>
        </w:rPr>
      </w:pPr>
      <w:r w:rsidRPr="00F72F07">
        <w:rPr>
          <w:rFonts w:ascii="Palatino Linotype" w:eastAsia="Times New Roman" w:hAnsi="Palatino Linotype" w:cs="Times New Roman"/>
          <w:b/>
          <w:u w:val="single"/>
          <w:lang w:val="es-MX" w:eastAsia="es-MX"/>
        </w:rPr>
        <w:lastRenderedPageBreak/>
        <w:t>4000 TRANSFERENCIAS, ASIGNACIONES, SUBSIDIOS Y OTRAS AYUDAS</w:t>
      </w:r>
      <w:r w:rsidRPr="00F72F07">
        <w:rPr>
          <w:rFonts w:ascii="Palatino Linotype" w:eastAsia="Times New Roman" w:hAnsi="Palatino Linotype" w:cs="Times New Roman"/>
          <w:lang w:val="es-MX" w:eastAsia="es-MX"/>
        </w:rPr>
        <w:t>. Asignaciones destinadas en forma directa o indirecta a los sectores público, privado y externo, organismos y empresas paraestatales y apoyos como parte de su política económica y social, de acuerdo a las estrategias y prioridades de desarrollo para el sostenimiento y desempeño de sus actividades.</w:t>
      </w:r>
    </w:p>
    <w:p w14:paraId="585F1723" w14:textId="77777777" w:rsidR="00FE6609" w:rsidRPr="00F72F07" w:rsidRDefault="00FE6609" w:rsidP="00FE6609">
      <w:pPr>
        <w:pStyle w:val="Prrafodelista"/>
        <w:spacing w:before="240" w:after="360" w:line="360" w:lineRule="auto"/>
        <w:ind w:left="426" w:right="474"/>
        <w:jc w:val="both"/>
        <w:rPr>
          <w:rFonts w:ascii="Palatino Linotype" w:eastAsia="Times New Roman" w:hAnsi="Palatino Linotype" w:cs="Times New Roman"/>
          <w:b/>
          <w:u w:val="single"/>
          <w:lang w:val="es-MX" w:eastAsia="es-MX"/>
        </w:rPr>
      </w:pPr>
    </w:p>
    <w:p w14:paraId="53077B58" w14:textId="77777777" w:rsidR="00FE6609" w:rsidRPr="00F72F07" w:rsidRDefault="00FE6609" w:rsidP="00FE6609">
      <w:pPr>
        <w:pStyle w:val="Prrafodelista"/>
        <w:spacing w:before="240" w:after="360" w:line="360" w:lineRule="auto"/>
        <w:ind w:left="426" w:right="474"/>
        <w:jc w:val="both"/>
        <w:rPr>
          <w:rFonts w:ascii="Palatino Linotype" w:eastAsia="Times New Roman" w:hAnsi="Palatino Linotype" w:cs="Times New Roman"/>
          <w:lang w:val="es-MX" w:eastAsia="es-MX"/>
        </w:rPr>
      </w:pPr>
      <w:r w:rsidRPr="00F72F07">
        <w:rPr>
          <w:rFonts w:ascii="Palatino Linotype" w:eastAsia="Times New Roman" w:hAnsi="Palatino Linotype" w:cs="Times New Roman"/>
          <w:b/>
          <w:u w:val="single"/>
          <w:lang w:val="es-MX" w:eastAsia="es-MX"/>
        </w:rPr>
        <w:t>5000 BIENES MUEBLES, INMUEBLES E INTANGIBLES.</w:t>
      </w:r>
      <w:r w:rsidRPr="00F72F07">
        <w:rPr>
          <w:rFonts w:ascii="Palatino Linotype" w:eastAsia="Times New Roman" w:hAnsi="Palatino Linotype" w:cs="Times New Roman"/>
          <w:lang w:val="es-MX" w:eastAsia="es-MX"/>
        </w:rPr>
        <w:t xml:space="preserve"> Agrupa las asignaciones destinadas a la adquisición de toda clase de bienes muebles e inmuebles requeridos en el desempeño de las actividades de los entes públicos.</w:t>
      </w:r>
    </w:p>
    <w:p w14:paraId="6113D2CE" w14:textId="77777777" w:rsidR="00FE6609" w:rsidRPr="00F72F07" w:rsidRDefault="00FE6609" w:rsidP="00FE6609">
      <w:pPr>
        <w:pStyle w:val="Prrafodelista"/>
        <w:spacing w:before="240" w:after="360" w:line="360" w:lineRule="auto"/>
        <w:ind w:left="426" w:right="474"/>
        <w:jc w:val="both"/>
        <w:rPr>
          <w:rFonts w:ascii="Palatino Linotype" w:eastAsia="Times New Roman" w:hAnsi="Palatino Linotype" w:cs="Times New Roman"/>
          <w:lang w:val="es-MX" w:eastAsia="es-MX"/>
        </w:rPr>
      </w:pPr>
      <w:r w:rsidRPr="00F72F07">
        <w:rPr>
          <w:rFonts w:ascii="Palatino Linotype" w:eastAsia="Times New Roman" w:hAnsi="Palatino Linotype" w:cs="Times New Roman"/>
          <w:lang w:val="es-MX" w:eastAsia="es-MX"/>
        </w:rPr>
        <w:t>Incluye los pagos por adjudicación, expropiación e indemnización de bienes muebles e inmuebles a favor del Gobierno.</w:t>
      </w:r>
    </w:p>
    <w:p w14:paraId="508B21FF" w14:textId="77777777" w:rsidR="00FE6609" w:rsidRPr="00F72F07" w:rsidRDefault="00FE6609" w:rsidP="00FE6609">
      <w:pPr>
        <w:pStyle w:val="Prrafodelista"/>
        <w:spacing w:before="240" w:after="360" w:line="360" w:lineRule="auto"/>
        <w:ind w:left="426"/>
        <w:jc w:val="both"/>
        <w:rPr>
          <w:rFonts w:ascii="Palatino Linotype" w:eastAsia="Times New Roman" w:hAnsi="Palatino Linotype" w:cs="Times New Roman"/>
          <w:b/>
          <w:u w:val="single"/>
          <w:lang w:val="es-MX" w:eastAsia="es-MX"/>
        </w:rPr>
      </w:pPr>
    </w:p>
    <w:p w14:paraId="04A40277" w14:textId="77777777" w:rsidR="00FE6609" w:rsidRPr="00F72F07" w:rsidRDefault="00FE6609" w:rsidP="00FE6609">
      <w:pPr>
        <w:pStyle w:val="Prrafodelista"/>
        <w:numPr>
          <w:ilvl w:val="0"/>
          <w:numId w:val="2"/>
        </w:numPr>
        <w:tabs>
          <w:tab w:val="left" w:pos="851"/>
        </w:tabs>
        <w:spacing w:line="360" w:lineRule="auto"/>
        <w:ind w:left="0" w:right="49" w:firstLine="0"/>
        <w:jc w:val="both"/>
        <w:rPr>
          <w:rFonts w:ascii="Palatino Linotype" w:hAnsi="Palatino Linotype" w:cs="Arial"/>
          <w:lang w:val="es-MX"/>
        </w:rPr>
      </w:pPr>
      <w:r w:rsidRPr="00F72F07">
        <w:rPr>
          <w:rFonts w:ascii="Palatino Linotype" w:hAnsi="Palatino Linotype" w:cs="Arial"/>
          <w:lang w:val="es-MX"/>
        </w:rPr>
        <w:t xml:space="preserve">De lo anterior se deduce, que cada gasto efectuado por el </w:t>
      </w:r>
      <w:r w:rsidRPr="00F72F07">
        <w:rPr>
          <w:rFonts w:ascii="Palatino Linotype" w:hAnsi="Palatino Linotype" w:cs="Arial"/>
          <w:b/>
          <w:lang w:val="es-MX"/>
        </w:rPr>
        <w:t>SUJETO OBLIGADO</w:t>
      </w:r>
      <w:r w:rsidRPr="00F72F07">
        <w:rPr>
          <w:rFonts w:ascii="Palatino Linotype" w:hAnsi="Palatino Linotype" w:cs="Arial"/>
          <w:lang w:val="es-MX"/>
        </w:rPr>
        <w:t xml:space="preserve"> deberá ser registrado en una póliza contable, afectando el capítulo y la partida presupuestal que corresponda; así como lo presupuestado para cada dependencia que conforma la Estructura Orgánica Municipal.</w:t>
      </w:r>
    </w:p>
    <w:p w14:paraId="22FF4601" w14:textId="77777777" w:rsidR="00FE6609" w:rsidRPr="00F72F07" w:rsidRDefault="00FE6609" w:rsidP="00FE6609">
      <w:pPr>
        <w:pStyle w:val="Prrafodelista"/>
        <w:tabs>
          <w:tab w:val="left" w:pos="851"/>
        </w:tabs>
        <w:spacing w:line="360" w:lineRule="auto"/>
        <w:ind w:left="0" w:right="49"/>
        <w:jc w:val="both"/>
        <w:rPr>
          <w:rFonts w:ascii="Palatino Linotype" w:hAnsi="Palatino Linotype" w:cs="Arial"/>
          <w:lang w:val="es-MX"/>
        </w:rPr>
      </w:pPr>
    </w:p>
    <w:p w14:paraId="362D65BD" w14:textId="77777777" w:rsidR="00FE6609" w:rsidRPr="00F72F07" w:rsidRDefault="00FE6609" w:rsidP="00FE6609">
      <w:pPr>
        <w:pStyle w:val="Prrafodelista"/>
        <w:numPr>
          <w:ilvl w:val="0"/>
          <w:numId w:val="2"/>
        </w:numPr>
        <w:tabs>
          <w:tab w:val="left" w:pos="851"/>
        </w:tabs>
        <w:spacing w:line="360" w:lineRule="auto"/>
        <w:ind w:left="0" w:right="49" w:firstLine="0"/>
        <w:jc w:val="both"/>
        <w:rPr>
          <w:rFonts w:ascii="Palatino Linotype" w:hAnsi="Palatino Linotype" w:cs="Arial"/>
          <w:lang w:val="es-MX"/>
        </w:rPr>
      </w:pPr>
      <w:r w:rsidRPr="00F72F07">
        <w:rPr>
          <w:rFonts w:ascii="Palatino Linotype" w:hAnsi="Palatino Linotype" w:cs="Arial"/>
          <w:lang w:val="es-MX"/>
        </w:rPr>
        <w:t xml:space="preserve">Ahora bien, todo registro contable y presupuestal deberá estar soportado con los </w:t>
      </w:r>
      <w:r w:rsidRPr="00F72F07">
        <w:rPr>
          <w:rFonts w:ascii="Palatino Linotype" w:hAnsi="Palatino Linotype" w:cs="Arial"/>
          <w:b/>
          <w:lang w:val="es-MX"/>
        </w:rPr>
        <w:t>documentos comprobatorios</w:t>
      </w:r>
      <w:r w:rsidRPr="00F72F07">
        <w:rPr>
          <w:rFonts w:ascii="Palatino Linotype" w:hAnsi="Palatino Linotype" w:cs="Arial"/>
          <w:lang w:val="es-MX"/>
        </w:rPr>
        <w:t xml:space="preserve"> originales, </w:t>
      </w:r>
      <w:r w:rsidRPr="00F72F07">
        <w:rPr>
          <w:rFonts w:ascii="Palatino Linotype" w:hAnsi="Palatino Linotype" w:cs="Arial"/>
          <w:b/>
          <w:lang w:val="es-MX"/>
        </w:rPr>
        <w:t>como lo son las facturas solicitadas</w:t>
      </w:r>
      <w:r w:rsidRPr="00F72F07">
        <w:rPr>
          <w:rFonts w:ascii="Palatino Linotype" w:hAnsi="Palatino Linotype" w:cs="Arial"/>
          <w:lang w:val="es-MX"/>
        </w:rPr>
        <w:t xml:space="preserve">, </w:t>
      </w:r>
      <w:r w:rsidRPr="00F72F07">
        <w:rPr>
          <w:rFonts w:ascii="Palatino Linotype" w:hAnsi="Palatino Linotype" w:cs="Arial"/>
          <w:b/>
          <w:lang w:val="es-MX"/>
        </w:rPr>
        <w:t>contratos</w:t>
      </w:r>
      <w:r w:rsidRPr="00F72F07">
        <w:rPr>
          <w:rFonts w:ascii="Palatino Linotype" w:hAnsi="Palatino Linotype" w:cs="Arial"/>
          <w:lang w:val="es-MX"/>
        </w:rPr>
        <w:t xml:space="preserve">, requerimientos, solicitudes y agradecimientos y deberá </w:t>
      </w:r>
      <w:r w:rsidRPr="00F72F07">
        <w:rPr>
          <w:rFonts w:ascii="Palatino Linotype" w:hAnsi="Palatino Linotype" w:cs="Arial"/>
          <w:lang w:val="es-MX"/>
        </w:rPr>
        <w:lastRenderedPageBreak/>
        <w:t>constar en Pólizas de Ingresos, Diario, Egresos, Cheque o de Cuentas por pagar según sea el caso. Documentos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w:t>
      </w:r>
    </w:p>
    <w:p w14:paraId="06A4C12E" w14:textId="77777777" w:rsidR="00FE6609" w:rsidRPr="00F72F07" w:rsidRDefault="00FE6609" w:rsidP="00FE6609">
      <w:pPr>
        <w:pStyle w:val="Prrafodelista"/>
        <w:rPr>
          <w:rFonts w:ascii="Palatino Linotype" w:hAnsi="Palatino Linotype" w:cs="Arial"/>
          <w:lang w:val="es-MX"/>
        </w:rPr>
      </w:pPr>
    </w:p>
    <w:p w14:paraId="7993BA0E" w14:textId="77777777" w:rsidR="00FE6609" w:rsidRPr="00F72F07" w:rsidRDefault="00FE6609" w:rsidP="00FE6609">
      <w:pPr>
        <w:pStyle w:val="Prrafodelista"/>
        <w:numPr>
          <w:ilvl w:val="0"/>
          <w:numId w:val="2"/>
        </w:numPr>
        <w:tabs>
          <w:tab w:val="left" w:pos="851"/>
        </w:tabs>
        <w:spacing w:line="360" w:lineRule="auto"/>
        <w:ind w:left="0" w:right="49" w:firstLine="0"/>
        <w:jc w:val="both"/>
        <w:rPr>
          <w:rFonts w:ascii="Palatino Linotype" w:hAnsi="Palatino Linotype" w:cs="Arial"/>
          <w:lang w:val="es-MX"/>
        </w:rPr>
      </w:pPr>
      <w:r w:rsidRPr="00F72F07">
        <w:rPr>
          <w:rFonts w:ascii="Palatino Linotype" w:hAnsi="Palatino Linotype" w:cs="Arial"/>
          <w:lang w:val="es-MX"/>
        </w:rPr>
        <w:t xml:space="preserve">En ese sentido los anteriormente citados </w:t>
      </w:r>
      <w:r w:rsidRPr="00F72F07">
        <w:rPr>
          <w:rFonts w:ascii="Palatino Linotype" w:hAnsi="Palatino Linotype" w:cs="Arial"/>
          <w:b/>
          <w:lang w:val="es-MX"/>
        </w:rPr>
        <w:t>Lineamientos para la Integración del Informe Mensual 2019</w:t>
      </w:r>
      <w:r w:rsidRPr="00F72F07">
        <w:rPr>
          <w:rFonts w:ascii="Palatino Linotype" w:hAnsi="Palatino Linotype" w:cs="Arial"/>
          <w:lang w:val="es-MX"/>
        </w:rPr>
        <w:t xml:space="preserve"> refieren </w:t>
      </w:r>
      <w:proofErr w:type="gramStart"/>
      <w:r w:rsidRPr="00F72F07">
        <w:rPr>
          <w:rFonts w:ascii="Palatino Linotype" w:hAnsi="Palatino Linotype" w:cs="Arial"/>
          <w:b/>
          <w:u w:val="single"/>
          <w:lang w:val="es-MX"/>
        </w:rPr>
        <w:t>que</w:t>
      </w:r>
      <w:proofErr w:type="gramEnd"/>
      <w:r w:rsidRPr="00F72F07">
        <w:rPr>
          <w:rFonts w:ascii="Palatino Linotype" w:hAnsi="Palatino Linotype" w:cs="Arial"/>
          <w:b/>
          <w:u w:val="single"/>
          <w:lang w:val="es-MX"/>
        </w:rPr>
        <w:t xml:space="preserve"> por cada salida de efectivo, se deberán integrar los documentos comprobatorios y justificativos del pago</w:t>
      </w:r>
      <w:r w:rsidRPr="00F72F07">
        <w:rPr>
          <w:rFonts w:ascii="Palatino Linotype" w:hAnsi="Palatino Linotype" w:cs="Arial"/>
          <w:lang w:val="es-MX"/>
        </w:rPr>
        <w:t>; asimismo incluir la documentación anexa establecida en los Lineamientos de Control Financiero y Administrativo de las Entidades Fiscalizables Municipales del Estado de México.</w:t>
      </w:r>
    </w:p>
    <w:p w14:paraId="33559BB4" w14:textId="77777777" w:rsidR="00FE6609" w:rsidRPr="00F72F07" w:rsidRDefault="00FE6609" w:rsidP="00FE6609">
      <w:pPr>
        <w:pStyle w:val="Prrafodelista"/>
        <w:rPr>
          <w:rFonts w:ascii="Palatino Linotype" w:hAnsi="Palatino Linotype" w:cs="Arial"/>
          <w:lang w:val="es-MX"/>
        </w:rPr>
      </w:pPr>
    </w:p>
    <w:p w14:paraId="76432287" w14:textId="77777777" w:rsidR="00FE6609" w:rsidRPr="00F72F07" w:rsidRDefault="00FE6609" w:rsidP="00FE6609">
      <w:pPr>
        <w:pStyle w:val="Prrafodelista"/>
        <w:numPr>
          <w:ilvl w:val="0"/>
          <w:numId w:val="2"/>
        </w:numPr>
        <w:tabs>
          <w:tab w:val="left" w:pos="851"/>
        </w:tabs>
        <w:spacing w:line="360" w:lineRule="auto"/>
        <w:ind w:left="0" w:right="49" w:firstLine="0"/>
        <w:jc w:val="both"/>
        <w:rPr>
          <w:rFonts w:ascii="Palatino Linotype" w:hAnsi="Palatino Linotype" w:cs="Arial"/>
          <w:lang w:val="es-MX"/>
        </w:rPr>
      </w:pPr>
      <w:r w:rsidRPr="00F72F07">
        <w:rPr>
          <w:rFonts w:ascii="Palatino Linotype" w:hAnsi="Palatino Linotype" w:cs="Arial"/>
          <w:lang w:val="es-MX"/>
        </w:rPr>
        <w:t xml:space="preserve">Por lo </w:t>
      </w:r>
      <w:proofErr w:type="gramStart"/>
      <w:r w:rsidRPr="00F72F07">
        <w:rPr>
          <w:rFonts w:ascii="Palatino Linotype" w:hAnsi="Palatino Linotype" w:cs="Arial"/>
          <w:lang w:val="es-MX"/>
        </w:rPr>
        <w:t>tanto</w:t>
      </w:r>
      <w:proofErr w:type="gramEnd"/>
      <w:r w:rsidRPr="00F72F07">
        <w:rPr>
          <w:rFonts w:ascii="Palatino Linotype" w:hAnsi="Palatino Linotype" w:cs="Arial"/>
          <w:lang w:val="es-MX"/>
        </w:rPr>
        <w:t xml:space="preserve"> las pólizas contables con su respectivo soporte documental siendo parte de este las </w:t>
      </w:r>
      <w:r w:rsidRPr="00F72F07">
        <w:rPr>
          <w:rFonts w:ascii="Palatino Linotype" w:hAnsi="Palatino Linotype" w:cs="Arial"/>
          <w:b/>
          <w:u w:val="single"/>
          <w:lang w:val="es-MX"/>
        </w:rPr>
        <w:t>facturas</w:t>
      </w:r>
      <w:r w:rsidRPr="00F72F07">
        <w:rPr>
          <w:rFonts w:ascii="Palatino Linotype" w:hAnsi="Palatino Linotype" w:cs="Arial"/>
          <w:lang w:val="es-MX"/>
        </w:rPr>
        <w:t xml:space="preserve">, se encuentran integrados en el </w:t>
      </w:r>
      <w:r w:rsidRPr="00F72F07">
        <w:rPr>
          <w:rFonts w:ascii="Palatino Linotype" w:hAnsi="Palatino Linotype" w:cs="Arial"/>
          <w:b/>
          <w:lang w:val="es-MX"/>
        </w:rPr>
        <w:t>Disco 5 “Imágenes Digitalizadas”</w:t>
      </w:r>
      <w:r w:rsidRPr="00F72F07">
        <w:rPr>
          <w:rFonts w:ascii="Palatino Linotype" w:hAnsi="Palatino Linotype" w:cs="Arial"/>
          <w:lang w:val="es-MX"/>
        </w:rPr>
        <w:t xml:space="preserve"> del informe mensual tal como se ilustra: </w:t>
      </w:r>
    </w:p>
    <w:p w14:paraId="08908298" w14:textId="77777777" w:rsidR="00FE6609" w:rsidRPr="00F72F07" w:rsidRDefault="00FE6609" w:rsidP="00FE6609">
      <w:pPr>
        <w:pStyle w:val="Prrafodelista"/>
        <w:rPr>
          <w:rFonts w:ascii="Palatino Linotype" w:hAnsi="Palatino Linotype" w:cs="Arial"/>
          <w:lang w:val="es-MX"/>
        </w:rPr>
      </w:pPr>
    </w:p>
    <w:p w14:paraId="2AEEA3EA" w14:textId="77777777" w:rsidR="00FE6609" w:rsidRPr="00F72F07" w:rsidRDefault="00FE6609" w:rsidP="00FE6609">
      <w:pPr>
        <w:spacing w:before="240" w:after="360" w:line="360" w:lineRule="auto"/>
        <w:jc w:val="center"/>
        <w:rPr>
          <w:rFonts w:ascii="Palatino Linotype" w:hAnsi="Palatino Linotype" w:cs="Arial"/>
          <w:lang w:val="es-MX"/>
        </w:rPr>
      </w:pPr>
      <w:r w:rsidRPr="00F72F07">
        <w:rPr>
          <w:noProof/>
          <w:lang w:val="es-MX" w:eastAsia="es-MX"/>
        </w:rPr>
        <w:lastRenderedPageBreak/>
        <w:drawing>
          <wp:inline distT="0" distB="0" distL="0" distR="0" wp14:anchorId="13D92F20" wp14:editId="0DF1A5A9">
            <wp:extent cx="5612130" cy="2692400"/>
            <wp:effectExtent l="19050" t="19050" r="26670" b="1270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2692400"/>
                    </a:xfrm>
                    <a:prstGeom prst="rect">
                      <a:avLst/>
                    </a:prstGeom>
                    <a:ln>
                      <a:solidFill>
                        <a:schemeClr val="tx1"/>
                      </a:solidFill>
                    </a:ln>
                  </pic:spPr>
                </pic:pic>
              </a:graphicData>
            </a:graphic>
          </wp:inline>
        </w:drawing>
      </w:r>
    </w:p>
    <w:p w14:paraId="2012FF4F" w14:textId="77777777" w:rsidR="00FE6609" w:rsidRPr="00F72F07" w:rsidRDefault="00FE6609" w:rsidP="00FE6609">
      <w:pPr>
        <w:pStyle w:val="Prrafodelista"/>
        <w:numPr>
          <w:ilvl w:val="0"/>
          <w:numId w:val="2"/>
        </w:numPr>
        <w:tabs>
          <w:tab w:val="left" w:pos="851"/>
        </w:tabs>
        <w:spacing w:line="360" w:lineRule="auto"/>
        <w:ind w:left="0" w:right="49" w:firstLine="0"/>
        <w:jc w:val="both"/>
        <w:rPr>
          <w:rFonts w:ascii="Palatino Linotype" w:hAnsi="Palatino Linotype" w:cs="Arial"/>
          <w:lang w:val="es-MX"/>
        </w:rPr>
      </w:pPr>
      <w:r w:rsidRPr="00F72F07">
        <w:rPr>
          <w:rFonts w:ascii="Palatino Linotype" w:hAnsi="Palatino Linotype" w:cs="Arial"/>
          <w:lang w:val="es-MX"/>
        </w:rPr>
        <w:t>De</w:t>
      </w:r>
      <w:r w:rsidRPr="00F72F07">
        <w:rPr>
          <w:rFonts w:ascii="Palatino Linotype" w:hAnsi="Palatino Linotype"/>
        </w:rPr>
        <w:t xml:space="preserve"> lo anterior se deduce que la información solicitada por la</w:t>
      </w:r>
      <w:r w:rsidRPr="00F72F07">
        <w:rPr>
          <w:rFonts w:ascii="Palatino Linotype" w:hAnsi="Palatino Linotype"/>
          <w:b/>
        </w:rPr>
        <w:t xml:space="preserve"> RECURRENTE</w:t>
      </w:r>
      <w:r w:rsidRPr="00F72F07">
        <w:rPr>
          <w:rFonts w:ascii="Palatino Linotype" w:hAnsi="Palatino Linotype"/>
        </w:rPr>
        <w:t xml:space="preserve">, debe ser accesible de manera permanente a cualquier persona y se encuentra contenida en el referido disco número 5, remitido por el </w:t>
      </w:r>
      <w:r w:rsidRPr="00F72F07">
        <w:rPr>
          <w:rFonts w:ascii="Palatino Linotype" w:hAnsi="Palatino Linotype"/>
          <w:b/>
        </w:rPr>
        <w:t xml:space="preserve">SUJETO OBLIGADO </w:t>
      </w:r>
      <w:r w:rsidRPr="00F72F07">
        <w:rPr>
          <w:rFonts w:ascii="Palatino Linotype" w:hAnsi="Palatino Linotype"/>
        </w:rPr>
        <w:t>al</w:t>
      </w:r>
      <w:r w:rsidRPr="00F72F07">
        <w:t xml:space="preserve"> </w:t>
      </w:r>
      <w:r w:rsidRPr="00F72F07">
        <w:rPr>
          <w:rFonts w:ascii="Palatino Linotype" w:hAnsi="Palatino Linotype"/>
        </w:rPr>
        <w:t xml:space="preserve">Órgano Superior de Fiscalización del Estado de México en sus informes mensuales durante el año 2019, cuyo contenido es el referente a </w:t>
      </w:r>
      <w:r w:rsidRPr="00F72F07">
        <w:rPr>
          <w:rFonts w:ascii="Palatino Linotype" w:hAnsi="Palatino Linotype"/>
          <w:b/>
          <w:i/>
        </w:rPr>
        <w:t>Imágenes Digitalizadas.</w:t>
      </w:r>
    </w:p>
    <w:p w14:paraId="5A1F93FA" w14:textId="77777777" w:rsidR="00FE6609" w:rsidRPr="00F72F07" w:rsidRDefault="00FE6609" w:rsidP="00FE6609">
      <w:pPr>
        <w:spacing w:line="360" w:lineRule="auto"/>
        <w:contextualSpacing/>
        <w:jc w:val="both"/>
        <w:rPr>
          <w:rFonts w:ascii="Palatino Linotype" w:eastAsia="Times New Roman" w:hAnsi="Palatino Linotype"/>
        </w:rPr>
      </w:pPr>
    </w:p>
    <w:p w14:paraId="19DF0BD0" w14:textId="5784D375" w:rsidR="00575D13" w:rsidRPr="00F72F07" w:rsidRDefault="00FE6609" w:rsidP="002E5B29">
      <w:pPr>
        <w:numPr>
          <w:ilvl w:val="0"/>
          <w:numId w:val="2"/>
        </w:numPr>
        <w:spacing w:line="360" w:lineRule="auto"/>
        <w:ind w:left="0" w:firstLine="0"/>
        <w:contextualSpacing/>
        <w:jc w:val="both"/>
        <w:rPr>
          <w:rFonts w:ascii="Palatino Linotype" w:eastAsia="Times New Roman" w:hAnsi="Palatino Linotype"/>
        </w:rPr>
      </w:pPr>
      <w:r w:rsidRPr="00F72F07">
        <w:rPr>
          <w:rFonts w:ascii="Palatino Linotype" w:eastAsia="Times New Roman" w:hAnsi="Palatino Linotype"/>
        </w:rPr>
        <w:t>Por tal motivo es que resulta dable ordenar la entrega de la información de referencia, subrayando</w:t>
      </w:r>
      <w:r w:rsidR="00575D13" w:rsidRPr="00F72F07">
        <w:rPr>
          <w:rFonts w:ascii="Palatino Linotype" w:eastAsia="Times New Roman" w:hAnsi="Palatino Linotype"/>
        </w:rPr>
        <w:t xml:space="preserve"> que el Derecho de Acceso a la Información Pública que tutela este Instituto se define como: </w:t>
      </w:r>
      <w:r w:rsidR="00575D13" w:rsidRPr="00F72F07">
        <w:rPr>
          <w:rFonts w:ascii="Palatino Linotype" w:hAnsi="Palatino Linotype"/>
          <w:i/>
          <w:color w:val="000000"/>
        </w:rPr>
        <w:t>La igualdad de oportunidades para recibir, buscar e impartir información</w:t>
      </w:r>
      <w:r w:rsidR="00575D13" w:rsidRPr="00F72F07">
        <w:rPr>
          <w:rFonts w:ascii="Palatino Linotype" w:hAnsi="Palatino Linotype"/>
          <w:i/>
          <w:color w:val="000000"/>
          <w:vertAlign w:val="superscript"/>
        </w:rPr>
        <w:footnoteReference w:id="2"/>
      </w:r>
      <w:r w:rsidR="00575D13" w:rsidRPr="00F72F07">
        <w:rPr>
          <w:rFonts w:ascii="Palatino Linotype" w:hAnsi="Palatino Linotype"/>
          <w:i/>
          <w:color w:val="000000"/>
        </w:rPr>
        <w:t xml:space="preserve">en posesión de cualquier autoridad, entidad, órgano y organismo de los poderes </w:t>
      </w:r>
      <w:r w:rsidR="00575D13" w:rsidRPr="00F72F07">
        <w:rPr>
          <w:rFonts w:ascii="Palatino Linotype" w:hAnsi="Palatino Linotype"/>
          <w:i/>
          <w:color w:val="000000"/>
        </w:rPr>
        <w:lastRenderedPageBreak/>
        <w:t>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575D13" w:rsidRPr="00F72F07">
        <w:rPr>
          <w:rFonts w:ascii="Palatino Linotype" w:hAnsi="Palatino Linotype"/>
          <w:i/>
          <w:color w:val="000000"/>
          <w:vertAlign w:val="superscript"/>
        </w:rPr>
        <w:footnoteReference w:id="3"/>
      </w:r>
      <w:r w:rsidR="00575D13" w:rsidRPr="00F72F07">
        <w:rPr>
          <w:rFonts w:ascii="Palatino Linotype" w:hAnsi="Palatino Linotype"/>
          <w:color w:val="000000"/>
        </w:rPr>
        <w:t>que se constituye como una herramienta fundamental para ejercer</w:t>
      </w:r>
      <w:r w:rsidR="00575D13" w:rsidRPr="00F72F07">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00575D13" w:rsidRPr="00F72F07">
        <w:rPr>
          <w:rFonts w:ascii="Palatino Linotype" w:hAnsi="Palatino Linotype"/>
          <w:i/>
          <w:color w:val="000000"/>
          <w:vertAlign w:val="superscript"/>
        </w:rPr>
        <w:footnoteReference w:id="4"/>
      </w:r>
      <w:r w:rsidR="00575D13" w:rsidRPr="00F72F07">
        <w:rPr>
          <w:rFonts w:ascii="Palatino Linotype" w:hAnsi="Palatino Linotype"/>
          <w:color w:val="000000"/>
        </w:rPr>
        <w:t>fomentando</w:t>
      </w:r>
      <w:r w:rsidR="00575D13" w:rsidRPr="00F72F07">
        <w:rPr>
          <w:rFonts w:ascii="Palatino Linotype" w:hAnsi="Palatino Linotype"/>
          <w:i/>
          <w:color w:val="000000"/>
        </w:rPr>
        <w:t xml:space="preserve"> la transparencia de las actividades estatales y </w:t>
      </w:r>
      <w:r w:rsidR="00575D13" w:rsidRPr="00F72F07">
        <w:rPr>
          <w:rFonts w:ascii="Palatino Linotype" w:hAnsi="Palatino Linotype"/>
          <w:color w:val="000000"/>
        </w:rPr>
        <w:t>promoviendo</w:t>
      </w:r>
      <w:r w:rsidR="00575D13" w:rsidRPr="00F72F07">
        <w:rPr>
          <w:rFonts w:ascii="Palatino Linotype" w:hAnsi="Palatino Linotype"/>
          <w:i/>
          <w:color w:val="000000"/>
        </w:rPr>
        <w:t xml:space="preserve"> la responsabilidad de los funcionarios sobre su gestión pública,</w:t>
      </w:r>
      <w:r w:rsidR="00575D13" w:rsidRPr="00F72F07">
        <w:rPr>
          <w:rFonts w:ascii="Palatino Linotype" w:hAnsi="Palatino Linotype"/>
          <w:i/>
          <w:color w:val="000000"/>
          <w:vertAlign w:val="superscript"/>
        </w:rPr>
        <w:footnoteReference w:id="5"/>
      </w:r>
      <w:r w:rsidR="00575D13" w:rsidRPr="00F72F07">
        <w:rPr>
          <w:rFonts w:ascii="Palatino Linotype" w:hAnsi="Palatino Linotype"/>
          <w:color w:val="000000"/>
        </w:rPr>
        <w:t>que permite</w:t>
      </w:r>
      <w:r w:rsidR="00575D13" w:rsidRPr="00F72F07">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1CD4F0FF" w14:textId="77777777" w:rsidR="00575D13" w:rsidRPr="00F72F07" w:rsidRDefault="00575D13" w:rsidP="00575D13">
      <w:pPr>
        <w:contextualSpacing/>
        <w:rPr>
          <w:rFonts w:ascii="Palatino Linotype" w:eastAsia="Times New Roman" w:hAnsi="Palatino Linotype"/>
        </w:rPr>
      </w:pPr>
    </w:p>
    <w:p w14:paraId="302E3696" w14:textId="77777777" w:rsidR="00575D13" w:rsidRPr="00F72F07" w:rsidRDefault="00575D13" w:rsidP="00FD4A4B">
      <w:pPr>
        <w:numPr>
          <w:ilvl w:val="0"/>
          <w:numId w:val="2"/>
        </w:numPr>
        <w:spacing w:line="360" w:lineRule="auto"/>
        <w:ind w:left="0" w:firstLine="0"/>
        <w:contextualSpacing/>
        <w:jc w:val="both"/>
        <w:rPr>
          <w:rFonts w:ascii="Palatino Linotype" w:hAnsi="Palatino Linotype" w:cs="Arial"/>
          <w:i/>
          <w:color w:val="000000" w:themeColor="text1"/>
        </w:rPr>
      </w:pPr>
      <w:r w:rsidRPr="00F72F07">
        <w:rPr>
          <w:rFonts w:ascii="Palatino Linotype" w:hAnsi="Palatino Linotype" w:cs="Arial"/>
        </w:rPr>
        <w:t xml:space="preserve">Luego entonces, para entender los alcances de la información pública se </w:t>
      </w:r>
      <w:r w:rsidRPr="00F72F07">
        <w:rPr>
          <w:rFonts w:ascii="Palatino Linotype" w:eastAsia="Times New Roman" w:hAnsi="Palatino Linotype"/>
        </w:rPr>
        <w:t>considera</w:t>
      </w:r>
      <w:r w:rsidRPr="00F72F07">
        <w:rPr>
          <w:rFonts w:ascii="Palatino Linotype" w:hAnsi="Palatino Linotype" w:cs="Arial"/>
        </w:rPr>
        <w:t xml:space="preserve"> importante citar el criterio </w:t>
      </w:r>
      <w:r w:rsidRPr="00F72F07">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F72F07">
        <w:rPr>
          <w:rFonts w:ascii="Palatino Linotype" w:hAnsi="Palatino Linotype" w:cs="Arial"/>
        </w:rPr>
        <w:t>cuyo rubro y texto dispone:</w:t>
      </w:r>
    </w:p>
    <w:p w14:paraId="66EF8624" w14:textId="77777777" w:rsidR="00BB6EC5" w:rsidRPr="00F72F07" w:rsidRDefault="00BB6EC5" w:rsidP="00BB6EC5">
      <w:pPr>
        <w:pStyle w:val="Prrafodelista"/>
        <w:rPr>
          <w:rFonts w:ascii="Palatino Linotype" w:hAnsi="Palatino Linotype" w:cs="Arial"/>
          <w:i/>
          <w:color w:val="000000" w:themeColor="text1"/>
        </w:rPr>
      </w:pPr>
    </w:p>
    <w:p w14:paraId="7076A518" w14:textId="77777777" w:rsidR="00575D13" w:rsidRPr="00F72F07" w:rsidRDefault="00575D13" w:rsidP="00575D13">
      <w:pPr>
        <w:autoSpaceDE w:val="0"/>
        <w:autoSpaceDN w:val="0"/>
        <w:adjustRightInd w:val="0"/>
        <w:spacing w:line="360" w:lineRule="auto"/>
        <w:ind w:left="567" w:right="567"/>
        <w:jc w:val="both"/>
        <w:rPr>
          <w:rFonts w:ascii="Palatino Linotype" w:hAnsi="Palatino Linotype" w:cs="Arial"/>
          <w:b/>
          <w:i/>
          <w:lang w:val="es-MX" w:eastAsia="es-MX"/>
        </w:rPr>
      </w:pPr>
      <w:r w:rsidRPr="00F72F07">
        <w:rPr>
          <w:rFonts w:ascii="Palatino Linotype" w:hAnsi="Palatino Linotype" w:cs="Arial"/>
          <w:b/>
          <w:i/>
          <w:lang w:val="es-MX" w:eastAsia="es-MX"/>
        </w:rPr>
        <w:t>“CRITERIO 0002-11</w:t>
      </w:r>
    </w:p>
    <w:p w14:paraId="12A8734C" w14:textId="77777777" w:rsidR="00575D13" w:rsidRPr="00F72F07" w:rsidRDefault="00575D13" w:rsidP="00575D13">
      <w:pPr>
        <w:autoSpaceDE w:val="0"/>
        <w:autoSpaceDN w:val="0"/>
        <w:adjustRightInd w:val="0"/>
        <w:spacing w:line="360" w:lineRule="auto"/>
        <w:ind w:left="567" w:right="567"/>
        <w:jc w:val="both"/>
        <w:rPr>
          <w:rFonts w:ascii="Palatino Linotype" w:hAnsi="Palatino Linotype" w:cs="Arial"/>
          <w:i/>
          <w:lang w:val="es-MX" w:eastAsia="es-MX"/>
        </w:rPr>
      </w:pPr>
      <w:r w:rsidRPr="00F72F07">
        <w:rPr>
          <w:rFonts w:ascii="Palatino Linotype" w:hAnsi="Palatino Linotype" w:cs="Arial"/>
          <w:b/>
          <w:i/>
          <w:lang w:val="es-MX" w:eastAsia="es-MX"/>
        </w:rPr>
        <w:t xml:space="preserve">INFORMACIÓN PÚBLICA, CONCEPTO DE, EN MATERIA DE TRANSPARENCIA. INTERPRETACIÓN TEMÁTICA DE LOS </w:t>
      </w:r>
      <w:r w:rsidRPr="00F72F07">
        <w:rPr>
          <w:rFonts w:ascii="Palatino Linotype" w:hAnsi="Palatino Linotype" w:cs="Arial"/>
          <w:b/>
          <w:i/>
          <w:lang w:val="es-MX" w:eastAsia="es-MX"/>
        </w:rPr>
        <w:lastRenderedPageBreak/>
        <w:t xml:space="preserve">ARTÍCULOS 2, FRACCIÓN </w:t>
      </w:r>
      <w:r w:rsidRPr="00F72F07">
        <w:rPr>
          <w:rFonts w:ascii="Palatino Linotype" w:hAnsi="Palatino Linotype" w:cs="Arial"/>
          <w:b/>
          <w:bCs/>
          <w:i/>
          <w:lang w:val="es-MX" w:eastAsia="es-MX"/>
        </w:rPr>
        <w:t xml:space="preserve">V, XV, Y XVI, </w:t>
      </w:r>
      <w:r w:rsidRPr="00F72F07">
        <w:rPr>
          <w:rFonts w:ascii="Palatino Linotype" w:hAnsi="Palatino Linotype" w:cs="Arial"/>
          <w:b/>
          <w:i/>
          <w:lang w:val="es-MX" w:eastAsia="es-MX"/>
        </w:rPr>
        <w:t>3, 4,11 Y 41.</w:t>
      </w:r>
      <w:r w:rsidRPr="00F72F07">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35BDB89" w14:textId="77777777" w:rsidR="00575D13" w:rsidRPr="00F72F07" w:rsidRDefault="00575D13" w:rsidP="00575D13">
      <w:pPr>
        <w:autoSpaceDE w:val="0"/>
        <w:autoSpaceDN w:val="0"/>
        <w:adjustRightInd w:val="0"/>
        <w:spacing w:line="360" w:lineRule="auto"/>
        <w:ind w:left="567" w:right="567"/>
        <w:jc w:val="both"/>
        <w:rPr>
          <w:rFonts w:ascii="Palatino Linotype" w:hAnsi="Palatino Linotype" w:cs="Arial"/>
          <w:i/>
          <w:lang w:val="es-MX" w:eastAsia="es-MX"/>
        </w:rPr>
      </w:pPr>
      <w:r w:rsidRPr="00F72F07">
        <w:rPr>
          <w:rFonts w:ascii="Palatino Linotype" w:hAnsi="Palatino Linotype" w:cs="Arial"/>
          <w:i/>
          <w:lang w:val="es-MX" w:eastAsia="es-MX"/>
        </w:rPr>
        <w:t xml:space="preserve">En </w:t>
      </w:r>
      <w:proofErr w:type="gramStart"/>
      <w:r w:rsidRPr="00F72F07">
        <w:rPr>
          <w:rFonts w:ascii="Palatino Linotype" w:hAnsi="Palatino Linotype" w:cs="Arial"/>
          <w:i/>
          <w:lang w:val="es-MX" w:eastAsia="es-MX"/>
        </w:rPr>
        <w:t>consecuencia</w:t>
      </w:r>
      <w:proofErr w:type="gramEnd"/>
      <w:r w:rsidRPr="00F72F07">
        <w:rPr>
          <w:rFonts w:ascii="Palatino Linotype" w:hAnsi="Palatino Linotype" w:cs="Arial"/>
          <w:i/>
          <w:lang w:val="es-MX" w:eastAsia="es-MX"/>
        </w:rPr>
        <w:t xml:space="preserve"> el acceso a la información se refiere a que se cumplan cualquiera de los siguientes tres supuestos:</w:t>
      </w:r>
    </w:p>
    <w:p w14:paraId="5602080F" w14:textId="77777777" w:rsidR="00575D13" w:rsidRPr="00F72F07" w:rsidRDefault="00575D13" w:rsidP="00575D13">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F72F07">
        <w:rPr>
          <w:rFonts w:ascii="Palatino Linotype" w:hAnsi="Palatino Linotype" w:cs="Arial"/>
          <w:i/>
          <w:sz w:val="22"/>
          <w:szCs w:val="22"/>
          <w:lang w:val="es-MX" w:eastAsia="es-MX"/>
        </w:rPr>
        <w:t xml:space="preserve">Que se trate de información registrada en cualquier soporte documental, </w:t>
      </w:r>
      <w:proofErr w:type="gramStart"/>
      <w:r w:rsidRPr="00F72F07">
        <w:rPr>
          <w:rFonts w:ascii="Palatino Linotype" w:hAnsi="Palatino Linotype" w:cs="Arial"/>
          <w:i/>
          <w:sz w:val="22"/>
          <w:szCs w:val="22"/>
          <w:lang w:val="es-MX" w:eastAsia="es-MX"/>
        </w:rPr>
        <w:t>que</w:t>
      </w:r>
      <w:proofErr w:type="gramEnd"/>
      <w:r w:rsidRPr="00F72F07">
        <w:rPr>
          <w:rFonts w:ascii="Palatino Linotype" w:hAnsi="Palatino Linotype" w:cs="Arial"/>
          <w:i/>
          <w:sz w:val="22"/>
          <w:szCs w:val="22"/>
          <w:lang w:val="es-MX" w:eastAsia="es-MX"/>
        </w:rPr>
        <w:t xml:space="preserve"> en ejercicio de las atribuciones conferidas, sea generada por los Sujetos Obligados;</w:t>
      </w:r>
    </w:p>
    <w:p w14:paraId="26FC19DE" w14:textId="77777777" w:rsidR="00575D13" w:rsidRPr="00F72F07" w:rsidRDefault="00575D13" w:rsidP="00575D13">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F72F07">
        <w:rPr>
          <w:rFonts w:ascii="Palatino Linotype" w:hAnsi="Palatino Linotype" w:cs="Arial"/>
          <w:i/>
          <w:sz w:val="22"/>
          <w:szCs w:val="22"/>
          <w:lang w:val="es-MX" w:eastAsia="es-MX"/>
        </w:rPr>
        <w:t xml:space="preserve">Que se trate de información registrada en cualquier soporte documental, </w:t>
      </w:r>
      <w:proofErr w:type="gramStart"/>
      <w:r w:rsidRPr="00F72F07">
        <w:rPr>
          <w:rFonts w:ascii="Palatino Linotype" w:hAnsi="Palatino Linotype" w:cs="Arial"/>
          <w:i/>
          <w:sz w:val="22"/>
          <w:szCs w:val="22"/>
          <w:lang w:val="es-MX" w:eastAsia="es-MX"/>
        </w:rPr>
        <w:t>que</w:t>
      </w:r>
      <w:proofErr w:type="gramEnd"/>
      <w:r w:rsidRPr="00F72F07">
        <w:rPr>
          <w:rFonts w:ascii="Palatino Linotype" w:hAnsi="Palatino Linotype" w:cs="Arial"/>
          <w:i/>
          <w:sz w:val="22"/>
          <w:szCs w:val="22"/>
          <w:lang w:val="es-MX" w:eastAsia="es-MX"/>
        </w:rPr>
        <w:t xml:space="preserve"> en ejercicio de las atribuciones conferidas, sea administrada por los Sujetos Obligados, y</w:t>
      </w:r>
    </w:p>
    <w:p w14:paraId="30791B23" w14:textId="77777777" w:rsidR="00575D13" w:rsidRPr="00F72F07" w:rsidRDefault="00575D13" w:rsidP="00575D13">
      <w:pPr>
        <w:spacing w:line="360" w:lineRule="auto"/>
        <w:ind w:left="567" w:right="567"/>
        <w:jc w:val="both"/>
        <w:rPr>
          <w:rFonts w:ascii="Palatino Linotype" w:hAnsi="Palatino Linotype" w:cs="Arial"/>
          <w:i/>
          <w:color w:val="000000" w:themeColor="text1"/>
          <w:sz w:val="22"/>
          <w:szCs w:val="22"/>
        </w:rPr>
      </w:pPr>
      <w:r w:rsidRPr="00F72F07">
        <w:rPr>
          <w:rFonts w:ascii="Palatino Linotype" w:hAnsi="Palatino Linotype" w:cs="Arial"/>
          <w:i/>
          <w:sz w:val="22"/>
          <w:szCs w:val="22"/>
          <w:lang w:val="es-MX" w:eastAsia="es-MX"/>
        </w:rPr>
        <w:t xml:space="preserve">Que se trate de información registrada en cualquier soporte documental, </w:t>
      </w:r>
      <w:proofErr w:type="gramStart"/>
      <w:r w:rsidRPr="00F72F07">
        <w:rPr>
          <w:rFonts w:ascii="Palatino Linotype" w:hAnsi="Palatino Linotype" w:cs="Arial"/>
          <w:i/>
          <w:sz w:val="22"/>
          <w:szCs w:val="22"/>
          <w:lang w:val="es-MX" w:eastAsia="es-MX"/>
        </w:rPr>
        <w:t>que</w:t>
      </w:r>
      <w:proofErr w:type="gramEnd"/>
      <w:r w:rsidRPr="00F72F07">
        <w:rPr>
          <w:rFonts w:ascii="Palatino Linotype" w:hAnsi="Palatino Linotype" w:cs="Arial"/>
          <w:i/>
          <w:sz w:val="22"/>
          <w:szCs w:val="22"/>
          <w:lang w:val="es-MX" w:eastAsia="es-MX"/>
        </w:rPr>
        <w:t xml:space="preserve"> en ejercicio de las atribuciones conferidas, se encuentre en posesión de los Sujetos Obligados.”</w:t>
      </w:r>
    </w:p>
    <w:p w14:paraId="3112DE1D" w14:textId="77777777" w:rsidR="00575D13" w:rsidRPr="00F72F07" w:rsidRDefault="00575D13" w:rsidP="00575D13">
      <w:pPr>
        <w:pStyle w:val="Prrafodelista"/>
        <w:tabs>
          <w:tab w:val="left" w:pos="851"/>
        </w:tabs>
        <w:spacing w:line="360" w:lineRule="auto"/>
        <w:ind w:left="0" w:right="49"/>
        <w:jc w:val="both"/>
        <w:rPr>
          <w:rFonts w:ascii="Palatino Linotype" w:hAnsi="Palatino Linotype"/>
          <w:lang w:val="es-ES"/>
        </w:rPr>
      </w:pPr>
    </w:p>
    <w:p w14:paraId="3BDFD48E" w14:textId="77777777" w:rsidR="00575D13" w:rsidRPr="00F72F07" w:rsidRDefault="00575D13" w:rsidP="00FD4A4B">
      <w:pPr>
        <w:numPr>
          <w:ilvl w:val="0"/>
          <w:numId w:val="2"/>
        </w:numPr>
        <w:spacing w:line="360" w:lineRule="auto"/>
        <w:ind w:left="0" w:firstLine="0"/>
        <w:contextualSpacing/>
        <w:jc w:val="both"/>
        <w:rPr>
          <w:rFonts w:ascii="Palatino Linotype" w:hAnsi="Palatino Linotype" w:cs="Arial"/>
          <w:sz w:val="28"/>
          <w:lang w:val="es-ES"/>
        </w:rPr>
      </w:pPr>
      <w:r w:rsidRPr="00F72F07">
        <w:rPr>
          <w:rFonts w:ascii="Palatino Linotype" w:hAnsi="Palatino Linotype"/>
          <w:lang w:val="es-ES"/>
        </w:rPr>
        <w:t xml:space="preserve">El </w:t>
      </w:r>
      <w:r w:rsidRPr="00F72F07">
        <w:rPr>
          <w:rFonts w:ascii="Palatino Linotype" w:hAnsi="Palatino Linotype" w:cs="Arial"/>
        </w:rPr>
        <w:t>derecho</w:t>
      </w:r>
      <w:r w:rsidRPr="00F72F07">
        <w:rPr>
          <w:rFonts w:ascii="Palatino Linotype" w:hAnsi="Palatino Linotype"/>
          <w:lang w:val="es-ES"/>
        </w:rPr>
        <w:t xml:space="preserve"> de acceso a la información encuentra su materia elemental en los documentos, y la Ley de Transparencia </w:t>
      </w:r>
      <w:proofErr w:type="gramStart"/>
      <w:r w:rsidRPr="00F72F07">
        <w:rPr>
          <w:rFonts w:ascii="Palatino Linotype" w:hAnsi="Palatino Linotype"/>
          <w:lang w:val="es-ES"/>
        </w:rPr>
        <w:t>local  nos</w:t>
      </w:r>
      <w:proofErr w:type="gramEnd"/>
      <w:r w:rsidRPr="00F72F07">
        <w:rPr>
          <w:rFonts w:ascii="Palatino Linotype" w:hAnsi="Palatino Linotype"/>
          <w:lang w:val="es-ES"/>
        </w:rPr>
        <w:t xml:space="preserve"> brinda el siguiente concepto, para darnos un mejor panorama:</w:t>
      </w:r>
    </w:p>
    <w:p w14:paraId="0AB7C07D" w14:textId="77777777" w:rsidR="00801BDD" w:rsidRPr="00F72F07" w:rsidRDefault="00801BDD" w:rsidP="00801BDD">
      <w:pPr>
        <w:spacing w:line="360" w:lineRule="auto"/>
        <w:contextualSpacing/>
        <w:jc w:val="both"/>
        <w:rPr>
          <w:rFonts w:ascii="Palatino Linotype" w:hAnsi="Palatino Linotype" w:cs="Arial"/>
          <w:sz w:val="28"/>
          <w:lang w:val="es-ES"/>
        </w:rPr>
      </w:pPr>
    </w:p>
    <w:p w14:paraId="72ED37D2" w14:textId="77777777" w:rsidR="00575D13" w:rsidRPr="00F72F07" w:rsidRDefault="00575D13" w:rsidP="00575D13">
      <w:pPr>
        <w:autoSpaceDE w:val="0"/>
        <w:autoSpaceDN w:val="0"/>
        <w:adjustRightInd w:val="0"/>
        <w:spacing w:line="360" w:lineRule="auto"/>
        <w:ind w:left="567" w:right="567"/>
        <w:jc w:val="both"/>
        <w:rPr>
          <w:rFonts w:ascii="Palatino Linotype" w:eastAsiaTheme="minorHAnsi" w:hAnsi="Palatino Linotype" w:cs="Bookman Old Style"/>
          <w:i/>
          <w:sz w:val="22"/>
          <w:szCs w:val="20"/>
          <w:lang w:val="es-MX" w:eastAsia="en-US"/>
        </w:rPr>
      </w:pPr>
      <w:r w:rsidRPr="00F72F07">
        <w:rPr>
          <w:rFonts w:ascii="Palatino Linotype" w:eastAsiaTheme="minorHAnsi" w:hAnsi="Palatino Linotype" w:cs="Bookman Old Style,Bold"/>
          <w:b/>
          <w:bCs/>
          <w:i/>
          <w:sz w:val="22"/>
          <w:szCs w:val="20"/>
          <w:lang w:val="es-MX" w:eastAsia="en-US"/>
        </w:rPr>
        <w:t xml:space="preserve">XI. Documento: </w:t>
      </w:r>
      <w:r w:rsidRPr="00F72F07">
        <w:rPr>
          <w:rFonts w:ascii="Palatino Linotype" w:eastAsiaTheme="minorHAnsi" w:hAnsi="Palatino Linotype" w:cs="Bookman Old Style"/>
          <w:i/>
          <w:sz w:val="22"/>
          <w:szCs w:val="20"/>
          <w:lang w:val="es-MX" w:eastAsia="en-US"/>
        </w:rPr>
        <w:t xml:space="preserve">Los expedientes, reportes, estudios, </w:t>
      </w:r>
      <w:r w:rsidRPr="00F72F07">
        <w:rPr>
          <w:rFonts w:ascii="Palatino Linotype" w:eastAsiaTheme="minorHAnsi" w:hAnsi="Palatino Linotype" w:cs="Bookman Old Style"/>
          <w:b/>
          <w:i/>
          <w:sz w:val="22"/>
          <w:szCs w:val="20"/>
          <w:lang w:val="es-MX" w:eastAsia="en-US"/>
        </w:rPr>
        <w:t>actas</w:t>
      </w:r>
      <w:r w:rsidRPr="00F72F07">
        <w:rPr>
          <w:rFonts w:ascii="Palatino Linotype" w:eastAsiaTheme="minorHAnsi" w:hAnsi="Palatino Linotype" w:cs="Bookman Old Style"/>
          <w:i/>
          <w:sz w:val="22"/>
          <w:szCs w:val="20"/>
          <w:lang w:val="es-MX" w:eastAsia="en-US"/>
        </w:rPr>
        <w:t xml:space="preserve">, resoluciones, oficios, correspondencia, acuerdos, directivas, directrices, circulares, </w:t>
      </w:r>
      <w:r w:rsidRPr="00F72F07">
        <w:rPr>
          <w:rFonts w:ascii="Palatino Linotype" w:eastAsiaTheme="minorHAnsi" w:hAnsi="Palatino Linotype" w:cs="Bookman Old Style"/>
          <w:b/>
          <w:i/>
          <w:sz w:val="22"/>
          <w:szCs w:val="20"/>
          <w:lang w:val="es-MX" w:eastAsia="en-US"/>
        </w:rPr>
        <w:t>contratos</w:t>
      </w:r>
      <w:r w:rsidRPr="00F72F07">
        <w:rPr>
          <w:rFonts w:ascii="Palatino Linotype" w:eastAsiaTheme="minorHAnsi" w:hAnsi="Palatino Linotype" w:cs="Bookman Old Style"/>
          <w:i/>
          <w:sz w:val="22"/>
          <w:szCs w:val="20"/>
          <w:lang w:val="es-MX" w:eastAsia="en-US"/>
        </w:rPr>
        <w:t xml:space="preserve">, convenios, instructivos, notas, memorandos, estadísticas o bien, </w:t>
      </w:r>
      <w:r w:rsidRPr="00F72F07">
        <w:rPr>
          <w:rFonts w:ascii="Palatino Linotype" w:eastAsiaTheme="minorHAnsi" w:hAnsi="Palatino Linotype" w:cs="Bookman Old Style"/>
          <w:b/>
          <w:i/>
          <w:sz w:val="22"/>
          <w:szCs w:val="20"/>
          <w:lang w:val="es-MX" w:eastAsia="en-US"/>
        </w:rPr>
        <w:t xml:space="preserve">cualquier otro registro que documente el ejercicio de las facultades, funciones y competencias de los sujetos </w:t>
      </w:r>
      <w:r w:rsidRPr="00F72F07">
        <w:rPr>
          <w:rFonts w:ascii="Palatino Linotype" w:eastAsiaTheme="minorHAnsi" w:hAnsi="Palatino Linotype" w:cs="Bookman Old Style"/>
          <w:b/>
          <w:i/>
          <w:sz w:val="22"/>
          <w:szCs w:val="20"/>
          <w:lang w:val="es-MX" w:eastAsia="en-US"/>
        </w:rPr>
        <w:lastRenderedPageBreak/>
        <w:t>obligados</w:t>
      </w:r>
      <w:r w:rsidRPr="00F72F07">
        <w:rPr>
          <w:rFonts w:ascii="Palatino Linotype" w:eastAsiaTheme="minorHAnsi" w:hAnsi="Palatino Linotype" w:cs="Bookman Old Style"/>
          <w:i/>
          <w:sz w:val="22"/>
          <w:szCs w:val="20"/>
          <w:lang w:val="es-MX" w:eastAsia="en-US"/>
        </w:rPr>
        <w:t xml:space="preserve">, sus servidores públicos e integrantes, sin importar su fuente o fecha de elaboración. Los documentos podrán estar en cualquier medio, sea escrito, </w:t>
      </w:r>
      <w:proofErr w:type="gramStart"/>
      <w:r w:rsidRPr="00F72F07">
        <w:rPr>
          <w:rFonts w:ascii="Palatino Linotype" w:eastAsiaTheme="minorHAnsi" w:hAnsi="Palatino Linotype" w:cs="Bookman Old Style"/>
          <w:i/>
          <w:sz w:val="22"/>
          <w:szCs w:val="20"/>
          <w:lang w:val="es-MX" w:eastAsia="en-US"/>
        </w:rPr>
        <w:t>impreso,  sonoro</w:t>
      </w:r>
      <w:proofErr w:type="gramEnd"/>
      <w:r w:rsidRPr="00F72F07">
        <w:rPr>
          <w:rFonts w:ascii="Palatino Linotype" w:eastAsiaTheme="minorHAnsi" w:hAnsi="Palatino Linotype" w:cs="Bookman Old Style"/>
          <w:i/>
          <w:sz w:val="22"/>
          <w:szCs w:val="20"/>
          <w:lang w:val="es-MX" w:eastAsia="en-US"/>
        </w:rPr>
        <w:t>, visual, electrónico, informático u holográfico;</w:t>
      </w:r>
    </w:p>
    <w:p w14:paraId="11837B23" w14:textId="77777777" w:rsidR="00575D13" w:rsidRPr="00F72F07" w:rsidRDefault="00575D13" w:rsidP="00575D13">
      <w:pPr>
        <w:autoSpaceDE w:val="0"/>
        <w:autoSpaceDN w:val="0"/>
        <w:adjustRightInd w:val="0"/>
        <w:spacing w:line="360" w:lineRule="auto"/>
        <w:ind w:left="567" w:right="567"/>
        <w:jc w:val="both"/>
        <w:rPr>
          <w:rFonts w:ascii="Palatino Linotype" w:hAnsi="Palatino Linotype"/>
          <w:i/>
          <w:sz w:val="28"/>
          <w:lang w:val="es-ES"/>
        </w:rPr>
      </w:pPr>
    </w:p>
    <w:p w14:paraId="7C17AD53" w14:textId="77777777" w:rsidR="00575D13" w:rsidRPr="00F72F07" w:rsidRDefault="00575D13" w:rsidP="00FD4A4B">
      <w:pPr>
        <w:numPr>
          <w:ilvl w:val="0"/>
          <w:numId w:val="2"/>
        </w:numPr>
        <w:spacing w:line="360" w:lineRule="auto"/>
        <w:ind w:left="0" w:firstLine="0"/>
        <w:contextualSpacing/>
        <w:jc w:val="both"/>
        <w:rPr>
          <w:rFonts w:ascii="Palatino Linotype" w:hAnsi="Palatino Linotype"/>
          <w:lang w:val="es-ES"/>
        </w:rPr>
      </w:pPr>
      <w:r w:rsidRPr="00F72F07">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3615186" w14:textId="77777777" w:rsidR="00575D13" w:rsidRPr="00F72F07" w:rsidRDefault="00575D13" w:rsidP="00575D13">
      <w:pPr>
        <w:pStyle w:val="Prrafodelista"/>
        <w:spacing w:line="360" w:lineRule="auto"/>
        <w:ind w:left="0"/>
        <w:jc w:val="both"/>
        <w:rPr>
          <w:rFonts w:ascii="Palatino Linotype" w:eastAsia="Calibri" w:hAnsi="Palatino Linotype" w:cs="Arial"/>
        </w:rPr>
      </w:pPr>
    </w:p>
    <w:p w14:paraId="37814BA2" w14:textId="77777777" w:rsidR="00575D13" w:rsidRPr="00F72F07" w:rsidRDefault="00575D13" w:rsidP="00FD4A4B">
      <w:pPr>
        <w:numPr>
          <w:ilvl w:val="0"/>
          <w:numId w:val="2"/>
        </w:numPr>
        <w:spacing w:line="360" w:lineRule="auto"/>
        <w:ind w:left="0" w:firstLine="0"/>
        <w:contextualSpacing/>
        <w:jc w:val="both"/>
        <w:rPr>
          <w:rFonts w:ascii="Palatino Linotype" w:eastAsia="Calibri" w:hAnsi="Palatino Linotype" w:cs="Arial"/>
        </w:rPr>
      </w:pPr>
      <w:r w:rsidRPr="00F72F07">
        <w:rPr>
          <w:rFonts w:ascii="Palatino Linotype" w:hAnsi="Palatino Linotype"/>
          <w:lang w:val="es-ES"/>
        </w:rPr>
        <w:t>Luego</w:t>
      </w:r>
      <w:r w:rsidRPr="00F72F07">
        <w:rPr>
          <w:rFonts w:ascii="Palatino Linotype" w:eastAsia="Calibri" w:hAnsi="Palatino Linotype" w:cs="Arial"/>
        </w:rPr>
        <w:t xml:space="preserve"> entonces, e</w:t>
      </w:r>
      <w:r w:rsidRPr="00F72F07">
        <w:rPr>
          <w:rFonts w:ascii="Palatino Linotype" w:eastAsia="MS Mincho" w:hAnsi="Palatino Linotype"/>
        </w:rPr>
        <w:t xml:space="preserve">l acceso a la información es un derecho humano constitucional y convencionalmente reconocido y para tal efecto </w:t>
      </w:r>
      <w:r w:rsidRPr="00F72F07">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F72F07">
        <w:rPr>
          <w:rFonts w:ascii="Palatino Linotype" w:eastAsia="Calibri" w:hAnsi="Palatino Linotype"/>
          <w:i/>
          <w:lang w:val="es-ES"/>
        </w:rPr>
        <w:t xml:space="preserve">en el ámbito de sus atribuciones, de promover, respetar, proteger y </w:t>
      </w:r>
      <w:r w:rsidRPr="00F72F07">
        <w:rPr>
          <w:rFonts w:ascii="Palatino Linotype" w:eastAsia="Calibri" w:hAnsi="Palatino Linotype"/>
          <w:b/>
          <w:i/>
          <w:lang w:val="es-ES"/>
        </w:rPr>
        <w:t>garantizar</w:t>
      </w:r>
      <w:r w:rsidRPr="00F72F07">
        <w:rPr>
          <w:rFonts w:ascii="Palatino Linotype" w:eastAsia="Calibri" w:hAnsi="Palatino Linotype"/>
          <w:i/>
          <w:lang w:val="es-ES"/>
        </w:rPr>
        <w:t xml:space="preserve"> los derechos humanos. </w:t>
      </w:r>
      <w:r w:rsidRPr="00F72F07">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F72F07">
        <w:rPr>
          <w:rFonts w:ascii="Palatino Linotype" w:eastAsia="Calibri" w:hAnsi="Palatino Linotype"/>
          <w:b/>
          <w:i/>
          <w:lang w:val="es-ES"/>
        </w:rPr>
        <w:t xml:space="preserve"> e</w:t>
      </w:r>
      <w:r w:rsidRPr="00F72F07">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F72F07">
        <w:rPr>
          <w:rStyle w:val="Refdenotaalpie"/>
          <w:rFonts w:ascii="Palatino Linotype" w:hAnsi="Palatino Linotype"/>
          <w:i/>
        </w:rPr>
        <w:footnoteReference w:id="6"/>
      </w:r>
      <w:r w:rsidRPr="00F72F07">
        <w:rPr>
          <w:rFonts w:ascii="Palatino Linotype" w:hAnsi="Palatino Linotype"/>
          <w:i/>
        </w:rPr>
        <w:t xml:space="preserve">, </w:t>
      </w:r>
      <w:r w:rsidRPr="00F72F07">
        <w:rPr>
          <w:rFonts w:ascii="Palatino Linotype" w:hAnsi="Palatino Linotype"/>
        </w:rPr>
        <w:t>asimismo establece</w:t>
      </w:r>
      <w:r w:rsidRPr="00F72F07">
        <w:rPr>
          <w:rFonts w:ascii="Palatino Linotype" w:hAnsi="Palatino Linotype"/>
          <w:i/>
        </w:rPr>
        <w:t xml:space="preserve"> que las unidades de transparencia de los Sujetos Obligados deberán garantizar las medidas y condiciones de accesibilidad para que toda persona pueda ejercer el </w:t>
      </w:r>
      <w:r w:rsidRPr="00F72F07">
        <w:rPr>
          <w:rFonts w:ascii="Palatino Linotype" w:hAnsi="Palatino Linotype"/>
          <w:i/>
        </w:rPr>
        <w:lastRenderedPageBreak/>
        <w:t>derecho de acceso a la información, mediante solicitudes de información y deberá apoyar al solicitante en la elaboración de las mismas.</w:t>
      </w:r>
    </w:p>
    <w:p w14:paraId="763F6A67" w14:textId="77777777" w:rsidR="00575D13" w:rsidRPr="00F72F07" w:rsidRDefault="00575D13" w:rsidP="00575D13">
      <w:pPr>
        <w:pStyle w:val="Prrafodelista"/>
        <w:rPr>
          <w:rFonts w:ascii="Palatino Linotype" w:eastAsia="Calibri" w:hAnsi="Palatino Linotype" w:cs="Arial"/>
        </w:rPr>
      </w:pPr>
    </w:p>
    <w:p w14:paraId="79E1E87A" w14:textId="77777777" w:rsidR="00575D13" w:rsidRPr="00F72F07" w:rsidRDefault="00575D13" w:rsidP="00FD4A4B">
      <w:pPr>
        <w:numPr>
          <w:ilvl w:val="0"/>
          <w:numId w:val="2"/>
        </w:numPr>
        <w:spacing w:line="360" w:lineRule="auto"/>
        <w:ind w:left="0" w:firstLine="0"/>
        <w:contextualSpacing/>
        <w:jc w:val="both"/>
        <w:rPr>
          <w:rFonts w:ascii="Palatino Linotype" w:eastAsia="Calibri" w:hAnsi="Palatino Linotype" w:cs="Arial"/>
        </w:rPr>
      </w:pPr>
      <w:r w:rsidRPr="00F72F07">
        <w:rPr>
          <w:rFonts w:ascii="Palatino Linotype" w:hAnsi="Palatino Linotype"/>
          <w:lang w:val="es-ES"/>
        </w:rPr>
        <w:t>Resulta</w:t>
      </w:r>
      <w:r w:rsidRPr="00F72F07">
        <w:rPr>
          <w:rFonts w:ascii="Palatino Linotype" w:hAnsi="Palatino Linotype"/>
          <w:color w:val="000000" w:themeColor="text1"/>
        </w:rPr>
        <w:t xml:space="preserve"> necesario referir que, el </w:t>
      </w:r>
      <w:r w:rsidRPr="00F72F07">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F72F07">
        <w:rPr>
          <w:rFonts w:ascii="Palatino Linotype" w:eastAsia="Calibri" w:hAnsi="Palatino Linotype" w:cs="Arial"/>
          <w:b/>
        </w:rPr>
        <w:t>los Sujetos Obligados deberán documentar todo acto que se derive del ejercicio de sus facultades, competencias o funciones,</w:t>
      </w:r>
      <w:r w:rsidRPr="00F72F07">
        <w:rPr>
          <w:rFonts w:ascii="Palatino Linotype" w:eastAsia="Calibri" w:hAnsi="Palatino Linotype" w:cs="Arial"/>
        </w:rPr>
        <w:t xml:space="preserve"> considerando desde su origen la eventual publicidad y reutilización de la información que generen, posean o administren.</w:t>
      </w:r>
    </w:p>
    <w:p w14:paraId="708F47AE" w14:textId="77777777" w:rsidR="00801BDD" w:rsidRPr="00F72F07" w:rsidRDefault="00801BDD" w:rsidP="00801BDD">
      <w:pPr>
        <w:pStyle w:val="Prrafodelista"/>
        <w:rPr>
          <w:rFonts w:ascii="Palatino Linotype" w:eastAsia="Calibri" w:hAnsi="Palatino Linotype" w:cs="Arial"/>
        </w:rPr>
      </w:pPr>
    </w:p>
    <w:p w14:paraId="2AB30F00" w14:textId="77777777" w:rsidR="00575D13" w:rsidRPr="00F72F07" w:rsidRDefault="00575D13" w:rsidP="00FD4A4B">
      <w:pPr>
        <w:numPr>
          <w:ilvl w:val="0"/>
          <w:numId w:val="2"/>
        </w:numPr>
        <w:spacing w:line="360" w:lineRule="auto"/>
        <w:ind w:left="0" w:firstLine="0"/>
        <w:contextualSpacing/>
        <w:jc w:val="both"/>
        <w:rPr>
          <w:rFonts w:ascii="Palatino Linotype" w:eastAsia="Calibri" w:hAnsi="Palatino Linotype" w:cs="Arial"/>
        </w:rPr>
      </w:pPr>
      <w:r w:rsidRPr="00F72F07">
        <w:rPr>
          <w:rFonts w:ascii="Palatino Linotype" w:eastAsia="Times New Roman" w:hAnsi="Palatino Linotype" w:cs="Arial"/>
          <w:color w:val="000000"/>
        </w:rPr>
        <w:t xml:space="preserve">Además, debemos tomar en cuenta los artículos 4 y 12, de la Ley de </w:t>
      </w:r>
      <w:r w:rsidRPr="00F72F07">
        <w:rPr>
          <w:rFonts w:ascii="Palatino Linotype" w:hAnsi="Palatino Linotype"/>
          <w:lang w:val="es-ES"/>
        </w:rPr>
        <w:t>Transparencia</w:t>
      </w:r>
      <w:r w:rsidRPr="00F72F07">
        <w:rPr>
          <w:rFonts w:ascii="Palatino Linotype" w:eastAsia="Times New Roman" w:hAnsi="Palatino Linotype" w:cs="Arial"/>
          <w:color w:val="000000"/>
        </w:rPr>
        <w:t xml:space="preserve"> y Acceso a la Información Pública del Estado de México y Municipios, los cuales establecen lo siguiente:</w:t>
      </w:r>
    </w:p>
    <w:p w14:paraId="4A0BA3E1" w14:textId="77777777" w:rsidR="002610E7" w:rsidRPr="00F72F07" w:rsidRDefault="002610E7" w:rsidP="002610E7">
      <w:pPr>
        <w:spacing w:line="360" w:lineRule="auto"/>
        <w:contextualSpacing/>
        <w:jc w:val="both"/>
        <w:rPr>
          <w:rFonts w:ascii="Palatino Linotype" w:eastAsia="Calibri" w:hAnsi="Palatino Linotype" w:cs="Arial"/>
        </w:rPr>
      </w:pPr>
    </w:p>
    <w:p w14:paraId="3E4DA195" w14:textId="77777777" w:rsidR="00575D13" w:rsidRPr="00F72F07"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F72F07">
        <w:rPr>
          <w:rFonts w:ascii="Palatino Linotype" w:hAnsi="Palatino Linotype" w:cs="Bookman Old Style,Bold"/>
          <w:b/>
          <w:bCs/>
          <w:i/>
          <w:sz w:val="22"/>
          <w:szCs w:val="20"/>
          <w:lang w:val="es-MX"/>
        </w:rPr>
        <w:t xml:space="preserve">Artículo 4. </w:t>
      </w:r>
      <w:r w:rsidRPr="00F72F07">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433CAE31" w14:textId="77777777" w:rsidR="00575D13" w:rsidRPr="00F72F07"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09F35835" w14:textId="77777777" w:rsidR="00575D13" w:rsidRPr="00F72F07"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F72F07">
        <w:rPr>
          <w:rFonts w:ascii="Palatino Linotype" w:hAnsi="Palatino Linotype" w:cs="Bookman Old Style"/>
          <w:i/>
          <w:sz w:val="22"/>
          <w:szCs w:val="20"/>
          <w:lang w:val="es-MX"/>
        </w:rPr>
        <w:t xml:space="preserve">Toda la información generada, obtenida, adquirida, transformada, administrada o en posesión de los sujetos obligados es pública y accesible de manera permanente a cualquier </w:t>
      </w:r>
      <w:r w:rsidRPr="00F72F07">
        <w:rPr>
          <w:rFonts w:ascii="Palatino Linotype" w:hAnsi="Palatino Linotype" w:cs="Bookman Old Style"/>
          <w:i/>
          <w:sz w:val="22"/>
          <w:szCs w:val="20"/>
          <w:lang w:val="es-MX"/>
        </w:rPr>
        <w:lastRenderedPageBreak/>
        <w:t>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8BAAE4" w14:textId="77777777" w:rsidR="00575D13" w:rsidRPr="00F72F07"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F72F07">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02002657" w14:textId="77777777" w:rsidR="00FD5361" w:rsidRPr="00F72F07" w:rsidRDefault="00FD5361"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25A9D809" w14:textId="77777777" w:rsidR="00575D13" w:rsidRPr="00F72F07"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F72F07">
        <w:rPr>
          <w:rFonts w:ascii="Palatino Linotype" w:hAnsi="Palatino Linotype" w:cs="Bookman Old Style,Bold"/>
          <w:b/>
          <w:bCs/>
          <w:i/>
          <w:sz w:val="22"/>
          <w:szCs w:val="20"/>
          <w:lang w:val="es-MX"/>
        </w:rPr>
        <w:t xml:space="preserve">Artículo 12. </w:t>
      </w:r>
      <w:r w:rsidRPr="00F72F07">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26FD811C" w14:textId="77777777" w:rsidR="00575D13" w:rsidRPr="00F72F07"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F72F07">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F72F07">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774623B2" w14:textId="77777777" w:rsidR="00575D13" w:rsidRPr="00F72F07" w:rsidRDefault="00575D13" w:rsidP="00FD4A4B">
      <w:pPr>
        <w:numPr>
          <w:ilvl w:val="0"/>
          <w:numId w:val="2"/>
        </w:numPr>
        <w:spacing w:line="360" w:lineRule="auto"/>
        <w:ind w:left="0" w:firstLine="0"/>
        <w:contextualSpacing/>
        <w:jc w:val="both"/>
        <w:rPr>
          <w:rFonts w:ascii="Palatino Linotype" w:hAnsi="Palatino Linotype"/>
          <w:lang w:val="es-ES"/>
        </w:rPr>
      </w:pPr>
      <w:r w:rsidRPr="00F72F07">
        <w:rPr>
          <w:rFonts w:ascii="Palatino Linotype" w:eastAsia="Times New Roman" w:hAnsi="Palatino Linotype" w:cs="Arial"/>
          <w:color w:val="000000"/>
        </w:rPr>
        <w:t>Es</w:t>
      </w:r>
      <w:r w:rsidRPr="00F72F07">
        <w:rPr>
          <w:rFonts w:ascii="Palatino Linotype" w:hAnsi="Palatino Linotype"/>
          <w:lang w:val="es-ES"/>
        </w:rPr>
        <w:t xml:space="preserve"> </w:t>
      </w:r>
      <w:r w:rsidRPr="00F72F07">
        <w:rPr>
          <w:rFonts w:ascii="Palatino Linotype" w:eastAsia="Times New Roman" w:hAnsi="Palatino Linotype" w:cs="Arial"/>
          <w:color w:val="000000"/>
        </w:rPr>
        <w:t>así</w:t>
      </w:r>
      <w:r w:rsidRPr="00F72F07">
        <w:rPr>
          <w:rFonts w:ascii="Palatino Linotype" w:hAnsi="Palatino Linotype"/>
          <w:lang w:val="es-ES"/>
        </w:rPr>
        <w:t xml:space="preserve">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F72F07">
        <w:rPr>
          <w:rFonts w:ascii="Palatino Linotype" w:hAnsi="Palatino Linotype"/>
          <w:lang w:val="es-ES"/>
        </w:rPr>
        <w:lastRenderedPageBreak/>
        <w:t>principios de eficacia</w:t>
      </w:r>
      <w:r w:rsidRPr="00F72F07">
        <w:rPr>
          <w:rStyle w:val="Refdenotaalpie"/>
          <w:rFonts w:ascii="Palatino Linotype" w:hAnsi="Palatino Linotype"/>
          <w:lang w:val="es-ES"/>
        </w:rPr>
        <w:footnoteReference w:id="7"/>
      </w:r>
      <w:r w:rsidRPr="00F72F07">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8D46836" w14:textId="77777777" w:rsidR="00575D13" w:rsidRPr="00F72F07" w:rsidRDefault="00575D13" w:rsidP="00575D13">
      <w:pPr>
        <w:pStyle w:val="Prrafodelista"/>
        <w:tabs>
          <w:tab w:val="left" w:pos="851"/>
        </w:tabs>
        <w:spacing w:line="360" w:lineRule="auto"/>
        <w:ind w:left="0" w:right="49"/>
        <w:jc w:val="both"/>
        <w:rPr>
          <w:rFonts w:ascii="Palatino Linotype" w:hAnsi="Palatino Linotype"/>
          <w:lang w:val="es-ES"/>
        </w:rPr>
      </w:pPr>
    </w:p>
    <w:p w14:paraId="67AEC5E4" w14:textId="77777777" w:rsidR="00575D13" w:rsidRPr="00F72F07" w:rsidRDefault="00575D13" w:rsidP="00FD4A4B">
      <w:pPr>
        <w:numPr>
          <w:ilvl w:val="0"/>
          <w:numId w:val="2"/>
        </w:numPr>
        <w:spacing w:line="360" w:lineRule="auto"/>
        <w:ind w:left="0" w:firstLine="0"/>
        <w:contextualSpacing/>
        <w:jc w:val="both"/>
        <w:rPr>
          <w:rFonts w:ascii="Palatino Linotype" w:hAnsi="Palatino Linotype"/>
          <w:lang w:val="es-ES"/>
        </w:rPr>
      </w:pPr>
      <w:r w:rsidRPr="00F72F07">
        <w:rPr>
          <w:rFonts w:ascii="Palatino Linotype" w:eastAsia="Times New Roman" w:hAnsi="Palatino Linotype" w:cs="Arial"/>
          <w:color w:val="000000"/>
        </w:rPr>
        <w:t>Robustece</w:t>
      </w:r>
      <w:r w:rsidRPr="00F72F07">
        <w:rPr>
          <w:rFonts w:ascii="Palatino Linotype" w:hAnsi="Palatino Linotype"/>
          <w:lang w:val="es-ES"/>
        </w:rPr>
        <w:t xml:space="preserve"> lo anterior la Tesis aislada identificada con la clave I.</w:t>
      </w:r>
      <w:proofErr w:type="gramStart"/>
      <w:r w:rsidRPr="00F72F07">
        <w:rPr>
          <w:rFonts w:ascii="Palatino Linotype" w:hAnsi="Palatino Linotype"/>
          <w:lang w:val="es-ES"/>
        </w:rPr>
        <w:t>4º.A.</w:t>
      </w:r>
      <w:proofErr w:type="gramEnd"/>
      <w:r w:rsidRPr="00F72F07">
        <w:rPr>
          <w:rFonts w:ascii="Palatino Linotype" w:hAnsi="Palatino Linotype"/>
          <w:lang w:val="es-ES"/>
        </w:rPr>
        <w:t>40 A del Cuarto Tribunal colegiado en Materia Administrativa del Primer Circuito, publicada en el Seminario Judicial de la Federación y su Gaceta en el libro XVIII, Marzo 2013, Página 1899.</w:t>
      </w:r>
    </w:p>
    <w:p w14:paraId="6549C2D8" w14:textId="77777777" w:rsidR="00801BDD" w:rsidRPr="00F72F07" w:rsidRDefault="00801BDD" w:rsidP="00801BDD">
      <w:pPr>
        <w:pStyle w:val="Prrafodelista"/>
        <w:rPr>
          <w:rFonts w:ascii="Palatino Linotype" w:hAnsi="Palatino Linotype"/>
          <w:lang w:val="es-ES"/>
        </w:rPr>
      </w:pPr>
    </w:p>
    <w:p w14:paraId="65E33496" w14:textId="77777777" w:rsidR="00575D13" w:rsidRPr="00F72F07" w:rsidRDefault="00575D13" w:rsidP="00575D13">
      <w:pPr>
        <w:pStyle w:val="Prrafodelista"/>
        <w:tabs>
          <w:tab w:val="left" w:pos="851"/>
        </w:tabs>
        <w:spacing w:line="360" w:lineRule="auto"/>
        <w:ind w:left="567" w:right="567"/>
        <w:jc w:val="both"/>
        <w:rPr>
          <w:rFonts w:ascii="Palatino Linotype" w:hAnsi="Palatino Linotype"/>
          <w:i/>
          <w:sz w:val="22"/>
        </w:rPr>
      </w:pPr>
      <w:r w:rsidRPr="00F72F07">
        <w:rPr>
          <w:rFonts w:ascii="Palatino Linotype" w:hAnsi="Palatino Linotype"/>
          <w:b/>
          <w:i/>
          <w:sz w:val="22"/>
        </w:rPr>
        <w:t>ACCESO A LA INFORMACIÓN. IMPLICACIÓN DEL PRINCIPIO DE MÁXIMA PUBLICIDAD EN EL DERECHO FUNDAMENTAL RELATIVO.</w:t>
      </w:r>
      <w:r w:rsidRPr="00F72F07">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w:t>
      </w:r>
      <w:r w:rsidRPr="00F72F07">
        <w:rPr>
          <w:rFonts w:ascii="Palatino Linotype" w:hAnsi="Palatino Linotype"/>
          <w:i/>
          <w:sz w:val="22"/>
        </w:rPr>
        <w:lastRenderedPageBreak/>
        <w:t xml:space="preserve">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40037179" w14:textId="77777777" w:rsidR="00575D13" w:rsidRPr="00F72F07" w:rsidRDefault="00575D13" w:rsidP="00575D13">
      <w:pPr>
        <w:pStyle w:val="Prrafodelista"/>
        <w:tabs>
          <w:tab w:val="left" w:pos="851"/>
        </w:tabs>
        <w:spacing w:line="360" w:lineRule="auto"/>
        <w:ind w:left="567" w:right="567"/>
        <w:jc w:val="both"/>
        <w:rPr>
          <w:rFonts w:ascii="Palatino Linotype" w:hAnsi="Palatino Linotype"/>
          <w:i/>
          <w:sz w:val="22"/>
        </w:rPr>
      </w:pPr>
      <w:r w:rsidRPr="00F72F07">
        <w:rPr>
          <w:rFonts w:ascii="Palatino Linotype" w:hAnsi="Palatino Linotype"/>
          <w:i/>
          <w:sz w:val="22"/>
        </w:rPr>
        <w:t xml:space="preserve">CUARTO TRIBUNAL COLEGIADO EN MATERIA ADMINISTRATIVA DEL PRIMER CIRCUITO. </w:t>
      </w:r>
    </w:p>
    <w:p w14:paraId="27CFCE50" w14:textId="77777777" w:rsidR="00575D13" w:rsidRPr="00F72F07" w:rsidRDefault="00575D13" w:rsidP="00575D13">
      <w:pPr>
        <w:pStyle w:val="Prrafodelista"/>
        <w:tabs>
          <w:tab w:val="left" w:pos="851"/>
        </w:tabs>
        <w:spacing w:line="360" w:lineRule="auto"/>
        <w:ind w:left="567" w:right="567"/>
        <w:jc w:val="both"/>
        <w:rPr>
          <w:rFonts w:ascii="Palatino Linotype" w:hAnsi="Palatino Linotype"/>
          <w:i/>
          <w:sz w:val="22"/>
        </w:rPr>
      </w:pPr>
      <w:r w:rsidRPr="00F72F07">
        <w:rPr>
          <w:rFonts w:ascii="Palatino Linotype" w:hAnsi="Palatino Linotype"/>
          <w:i/>
          <w:sz w:val="22"/>
        </w:rPr>
        <w:t>Amparo en revisión 257/2012. Ruth Corona Muñoz. 6 de diciembre de 2012. Unanimidad de votos. Ponente: Jean Claude Tron Petit. Secretaria: Mayra Susana Martínez López.</w:t>
      </w:r>
    </w:p>
    <w:p w14:paraId="1058917A" w14:textId="77777777" w:rsidR="000A00D3" w:rsidRPr="00F72F07" w:rsidRDefault="000A00D3" w:rsidP="000A00D3">
      <w:pPr>
        <w:spacing w:line="360" w:lineRule="auto"/>
        <w:contextualSpacing/>
        <w:jc w:val="both"/>
        <w:rPr>
          <w:rFonts w:ascii="Palatino Linotype" w:eastAsia="MS Mincho" w:hAnsi="Palatino Linotype" w:cs="Times New Roman"/>
          <w:color w:val="000000"/>
        </w:rPr>
      </w:pPr>
    </w:p>
    <w:p w14:paraId="26C777A4" w14:textId="77777777" w:rsidR="0014057A" w:rsidRPr="00F72F07" w:rsidRDefault="0014057A" w:rsidP="0014057A">
      <w:pPr>
        <w:pStyle w:val="Ttulo2"/>
        <w:rPr>
          <w:rFonts w:ascii="Palatino Linotype" w:hAnsi="Palatino Linotype"/>
          <w:b/>
          <w:color w:val="auto"/>
          <w:sz w:val="24"/>
        </w:rPr>
      </w:pPr>
      <w:bookmarkStart w:id="158" w:name="_Toc531859120"/>
      <w:bookmarkStart w:id="159" w:name="_Toc2871952"/>
      <w:bookmarkStart w:id="160" w:name="_Toc20246253"/>
      <w:bookmarkStart w:id="161" w:name="_Toc24023250"/>
      <w:bookmarkStart w:id="162" w:name="_Toc26461369"/>
      <w:bookmarkStart w:id="163" w:name="_Toc29481474"/>
      <w:bookmarkStart w:id="164" w:name="_Toc36648201"/>
      <w:bookmarkStart w:id="165" w:name="_Toc36732268"/>
      <w:bookmarkStart w:id="166" w:name="_Toc38560292"/>
      <w:bookmarkStart w:id="167" w:name="_Toc49383261"/>
      <w:bookmarkStart w:id="168" w:name="_Toc52472143"/>
      <w:bookmarkStart w:id="169" w:name="_Toc57928480"/>
      <w:bookmarkStart w:id="170" w:name="_Toc473799824"/>
      <w:bookmarkStart w:id="171" w:name="_Toc487025370"/>
      <w:bookmarkStart w:id="172" w:name="_Toc493790438"/>
      <w:bookmarkStart w:id="173" w:name="_Toc495606558"/>
      <w:bookmarkStart w:id="174" w:name="_Toc497297048"/>
      <w:bookmarkStart w:id="175" w:name="_Toc498503756"/>
      <w:bookmarkStart w:id="176" w:name="_Toc499201876"/>
      <w:bookmarkStart w:id="177" w:name="_Toc524000321"/>
      <w:r w:rsidRPr="00F72F07">
        <w:rPr>
          <w:rFonts w:ascii="Palatino Linotype" w:hAnsi="Palatino Linotype"/>
          <w:b/>
          <w:color w:val="auto"/>
          <w:sz w:val="24"/>
        </w:rPr>
        <w:t xml:space="preserve">QUINTO. De la </w:t>
      </w:r>
      <w:bookmarkEnd w:id="158"/>
      <w:bookmarkEnd w:id="159"/>
      <w:r w:rsidRPr="00F72F07">
        <w:rPr>
          <w:rFonts w:ascii="Palatino Linotype" w:hAnsi="Palatino Linotype"/>
          <w:b/>
          <w:color w:val="auto"/>
          <w:sz w:val="24"/>
        </w:rPr>
        <w:t>versión pública</w:t>
      </w:r>
      <w:bookmarkEnd w:id="160"/>
      <w:bookmarkEnd w:id="161"/>
      <w:bookmarkEnd w:id="162"/>
      <w:bookmarkEnd w:id="163"/>
      <w:bookmarkEnd w:id="164"/>
      <w:bookmarkEnd w:id="165"/>
      <w:bookmarkEnd w:id="166"/>
      <w:bookmarkEnd w:id="167"/>
      <w:bookmarkEnd w:id="168"/>
      <w:bookmarkEnd w:id="169"/>
    </w:p>
    <w:p w14:paraId="4D458859" w14:textId="77777777" w:rsidR="0014057A" w:rsidRPr="00F72F07" w:rsidRDefault="0014057A" w:rsidP="0014057A">
      <w:pPr>
        <w:rPr>
          <w:lang w:val="es-MX" w:eastAsia="en-US"/>
        </w:rPr>
      </w:pPr>
    </w:p>
    <w:bookmarkEnd w:id="170"/>
    <w:bookmarkEnd w:id="171"/>
    <w:bookmarkEnd w:id="172"/>
    <w:bookmarkEnd w:id="173"/>
    <w:bookmarkEnd w:id="174"/>
    <w:bookmarkEnd w:id="175"/>
    <w:bookmarkEnd w:id="176"/>
    <w:bookmarkEnd w:id="177"/>
    <w:p w14:paraId="7F8C99E4" w14:textId="54BABA05" w:rsidR="0014057A" w:rsidRPr="00F72F07" w:rsidRDefault="0014057A" w:rsidP="0014057A">
      <w:pPr>
        <w:numPr>
          <w:ilvl w:val="0"/>
          <w:numId w:val="2"/>
        </w:numPr>
        <w:spacing w:line="360" w:lineRule="auto"/>
        <w:ind w:left="0" w:right="49" w:firstLine="0"/>
        <w:contextualSpacing/>
        <w:jc w:val="both"/>
        <w:rPr>
          <w:rFonts w:ascii="Palatino Linotype" w:hAnsi="Palatino Linotype" w:cs="Bookman Old Style"/>
        </w:rPr>
      </w:pPr>
      <w:r w:rsidRPr="00F72F07">
        <w:rPr>
          <w:rFonts w:ascii="Palatino Linotype" w:hAnsi="Palatino Linotype" w:cs="Arial"/>
          <w:color w:val="000000" w:themeColor="text1"/>
        </w:rPr>
        <w:t xml:space="preserve">Por último, dada la propia y especial naturaleza de la información que se ordena, </w:t>
      </w:r>
      <w:r w:rsidR="00FE6609" w:rsidRPr="00F72F07">
        <w:rPr>
          <w:rFonts w:ascii="Palatino Linotype" w:hAnsi="Palatino Linotype" w:cs="Arial"/>
          <w:color w:val="000000" w:themeColor="text1"/>
        </w:rPr>
        <w:t xml:space="preserve">eventualmente </w:t>
      </w:r>
      <w:r w:rsidR="00750600" w:rsidRPr="00F72F07">
        <w:rPr>
          <w:rFonts w:ascii="Palatino Linotype" w:hAnsi="Palatino Linotype" w:cs="Arial"/>
          <w:color w:val="000000" w:themeColor="text1"/>
        </w:rPr>
        <w:t>existen</w:t>
      </w:r>
      <w:r w:rsidR="00C728F8" w:rsidRPr="00F72F07">
        <w:rPr>
          <w:rFonts w:ascii="Palatino Linotype" w:hAnsi="Palatino Linotype" w:cs="Arial"/>
          <w:color w:val="000000" w:themeColor="text1"/>
        </w:rPr>
        <w:t xml:space="preserve"> datos personales susceptibles de ser clasificados</w:t>
      </w:r>
      <w:r w:rsidRPr="00F72F07">
        <w:rPr>
          <w:rFonts w:ascii="Palatino Linotype" w:eastAsia="Calibri" w:hAnsi="Palatino Linotype" w:cs="Arial"/>
          <w:szCs w:val="22"/>
          <w:lang w:val="es-ES" w:eastAsia="es-MX"/>
        </w:rPr>
        <w:t xml:space="preserve">, se </w:t>
      </w:r>
      <w:r w:rsidRPr="00F72F07">
        <w:rPr>
          <w:rFonts w:ascii="Palatino Linotype" w:eastAsia="Calibri" w:hAnsi="Palatino Linotype" w:cs="Arial"/>
          <w:szCs w:val="22"/>
          <w:lang w:val="es-ES" w:eastAsia="es-MX"/>
        </w:rPr>
        <w:lastRenderedPageBreak/>
        <w:t>protegerán mediante una versión pública</w:t>
      </w:r>
      <w:r w:rsidRPr="00F72F07">
        <w:rPr>
          <w:rFonts w:ascii="Palatino Linotype" w:eastAsia="Times New Roman" w:hAnsi="Palatino Linotype" w:cs="Arial"/>
          <w:color w:val="222222"/>
          <w:szCs w:val="22"/>
          <w:lang w:val="es-ES" w:eastAsia="es-MX"/>
        </w:rPr>
        <w:t xml:space="preserve"> que deje a la vista los datos que ofrezcan la información requerida, en los siguientes términos.</w:t>
      </w:r>
    </w:p>
    <w:p w14:paraId="4FF8BEAE" w14:textId="77777777" w:rsidR="0014057A" w:rsidRPr="00F72F07" w:rsidRDefault="0014057A" w:rsidP="0014057A">
      <w:pPr>
        <w:pStyle w:val="Prrafodelista"/>
        <w:tabs>
          <w:tab w:val="left" w:pos="426"/>
        </w:tabs>
        <w:spacing w:line="360" w:lineRule="auto"/>
        <w:ind w:left="0"/>
        <w:jc w:val="both"/>
        <w:rPr>
          <w:rFonts w:ascii="Palatino Linotype" w:hAnsi="Palatino Linotype" w:cs="Bookman Old Style"/>
        </w:rPr>
      </w:pPr>
    </w:p>
    <w:p w14:paraId="14B806FC" w14:textId="77777777" w:rsidR="0014057A" w:rsidRPr="00F72F07" w:rsidRDefault="0014057A" w:rsidP="0014057A">
      <w:pPr>
        <w:pStyle w:val="Ttulo3"/>
        <w:numPr>
          <w:ilvl w:val="0"/>
          <w:numId w:val="7"/>
        </w:numPr>
        <w:spacing w:line="360" w:lineRule="auto"/>
        <w:rPr>
          <w:rFonts w:ascii="Palatino Linotype" w:hAnsi="Palatino Linotype"/>
          <w:color w:val="auto"/>
        </w:rPr>
      </w:pPr>
      <w:bookmarkStart w:id="178" w:name="_Toc531859121"/>
      <w:bookmarkStart w:id="179" w:name="_Toc532385645"/>
      <w:bookmarkStart w:id="180" w:name="_Toc954273"/>
      <w:bookmarkStart w:id="181" w:name="_Toc16107112"/>
      <w:bookmarkStart w:id="182" w:name="_Toc20246254"/>
      <w:bookmarkStart w:id="183" w:name="_Toc22660660"/>
      <w:bookmarkStart w:id="184" w:name="_Toc22811631"/>
      <w:bookmarkStart w:id="185" w:name="_Toc23930218"/>
      <w:bookmarkStart w:id="186" w:name="_Toc24023251"/>
      <w:bookmarkStart w:id="187" w:name="_Toc26461370"/>
      <w:bookmarkStart w:id="188" w:name="_Toc29481475"/>
      <w:bookmarkStart w:id="189" w:name="_Toc36648202"/>
      <w:bookmarkStart w:id="190" w:name="_Toc36732269"/>
      <w:bookmarkStart w:id="191" w:name="_Toc38560293"/>
      <w:bookmarkStart w:id="192" w:name="_Toc49383262"/>
      <w:bookmarkStart w:id="193" w:name="_Toc52472144"/>
      <w:bookmarkStart w:id="194" w:name="_Toc57895937"/>
      <w:bookmarkStart w:id="195" w:name="_Toc57928481"/>
      <w:r w:rsidRPr="00F72F07">
        <w:rPr>
          <w:rFonts w:ascii="Palatino Linotype" w:hAnsi="Palatino Linotype"/>
          <w:color w:val="auto"/>
        </w:rPr>
        <w:t>Requisitos previos.</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74353A9C" w14:textId="77777777" w:rsidR="00C728F8" w:rsidRPr="00F72F07" w:rsidRDefault="00C728F8" w:rsidP="00C728F8"/>
    <w:p w14:paraId="15900200" w14:textId="77777777" w:rsidR="0014057A" w:rsidRPr="00F72F07" w:rsidRDefault="0014057A" w:rsidP="0014057A">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F72F07">
        <w:rPr>
          <w:rFonts w:ascii="Palatino Linotype" w:hAnsi="Palatino Linotype" w:cs="Arial"/>
          <w:color w:val="000000" w:themeColor="text1"/>
        </w:rPr>
        <w:t>El</w:t>
      </w:r>
      <w:r w:rsidRPr="00F72F07">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108E9F56" w14:textId="77777777" w:rsidR="0014057A" w:rsidRPr="00F72F07" w:rsidRDefault="0014057A" w:rsidP="0014057A">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F72F07">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4A83730B" w14:textId="77777777" w:rsidR="0014057A" w:rsidRPr="00F72F07" w:rsidRDefault="0014057A" w:rsidP="0014057A">
      <w:pPr>
        <w:pStyle w:val="Prrafodelista"/>
        <w:rPr>
          <w:rFonts w:ascii="Palatino Linotype" w:eastAsia="Calibri" w:hAnsi="Palatino Linotype" w:cs="Arial"/>
          <w:szCs w:val="22"/>
          <w:lang w:val="es-ES" w:eastAsia="es-MX"/>
        </w:rPr>
      </w:pPr>
    </w:p>
    <w:p w14:paraId="2FE14DCE" w14:textId="77777777" w:rsidR="0014057A" w:rsidRPr="00F72F07" w:rsidRDefault="0014057A" w:rsidP="0014057A">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F72F07">
        <w:rPr>
          <w:rFonts w:ascii="Palatino Linotype" w:hAnsi="Palatino Linotype" w:cs="Arial"/>
        </w:rPr>
        <w:t xml:space="preserve">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w:t>
      </w:r>
      <w:r w:rsidRPr="00F72F07">
        <w:rPr>
          <w:rFonts w:ascii="Palatino Linotype" w:hAnsi="Palatino Linotype" w:cs="Arial"/>
        </w:rPr>
        <w:lastRenderedPageBreak/>
        <w:t>clasificar dentro de un documento con diez datos, por ejemplo, susceptibles de ser clasificados.</w:t>
      </w:r>
    </w:p>
    <w:p w14:paraId="7172A562" w14:textId="77777777" w:rsidR="0014057A" w:rsidRPr="00F72F07" w:rsidRDefault="0014057A" w:rsidP="0014057A">
      <w:pPr>
        <w:pStyle w:val="Prrafodelista"/>
        <w:rPr>
          <w:rFonts w:ascii="Palatino Linotype" w:eastAsia="Calibri" w:hAnsi="Palatino Linotype" w:cs="Arial"/>
          <w:szCs w:val="22"/>
          <w:lang w:val="es-ES" w:eastAsia="es-MX"/>
        </w:rPr>
      </w:pPr>
    </w:p>
    <w:p w14:paraId="563FA0BA" w14:textId="77777777" w:rsidR="0014057A" w:rsidRPr="00F72F07" w:rsidRDefault="0014057A" w:rsidP="0014057A">
      <w:pPr>
        <w:pStyle w:val="Prrafodelista"/>
        <w:tabs>
          <w:tab w:val="left" w:pos="426"/>
        </w:tabs>
        <w:spacing w:line="360" w:lineRule="auto"/>
        <w:ind w:left="0"/>
        <w:jc w:val="both"/>
        <w:rPr>
          <w:rFonts w:ascii="Palatino Linotype" w:eastAsia="Calibri" w:hAnsi="Palatino Linotype" w:cs="Arial"/>
          <w:szCs w:val="22"/>
          <w:lang w:val="es-ES" w:eastAsia="es-MX"/>
        </w:rPr>
      </w:pPr>
    </w:p>
    <w:p w14:paraId="6205F0C9" w14:textId="77777777" w:rsidR="0014057A" w:rsidRPr="00F72F07" w:rsidRDefault="0014057A" w:rsidP="0014057A">
      <w:pPr>
        <w:pStyle w:val="Ttulo3"/>
        <w:numPr>
          <w:ilvl w:val="0"/>
          <w:numId w:val="7"/>
        </w:numPr>
        <w:spacing w:line="360" w:lineRule="auto"/>
        <w:rPr>
          <w:rFonts w:ascii="Palatino Linotype" w:hAnsi="Palatino Linotype"/>
          <w:b/>
          <w:color w:val="auto"/>
        </w:rPr>
      </w:pPr>
      <w:bookmarkStart w:id="196" w:name="_Toc531859122"/>
      <w:bookmarkStart w:id="197" w:name="_Toc532385646"/>
      <w:bookmarkStart w:id="198" w:name="_Toc954274"/>
      <w:bookmarkStart w:id="199" w:name="_Toc16107113"/>
      <w:bookmarkStart w:id="200" w:name="_Toc20246255"/>
      <w:bookmarkStart w:id="201" w:name="_Toc22660661"/>
      <w:bookmarkStart w:id="202" w:name="_Toc22811632"/>
      <w:bookmarkStart w:id="203" w:name="_Toc23930219"/>
      <w:bookmarkStart w:id="204" w:name="_Toc24023252"/>
      <w:bookmarkStart w:id="205" w:name="_Toc26461371"/>
      <w:bookmarkStart w:id="206" w:name="_Toc29481476"/>
      <w:bookmarkStart w:id="207" w:name="_Toc36648203"/>
      <w:bookmarkStart w:id="208" w:name="_Toc36732270"/>
      <w:bookmarkStart w:id="209" w:name="_Toc38560294"/>
      <w:bookmarkStart w:id="210" w:name="_Toc49383263"/>
      <w:bookmarkStart w:id="211" w:name="_Toc52472145"/>
      <w:bookmarkStart w:id="212" w:name="_Toc57895938"/>
      <w:bookmarkStart w:id="213" w:name="_Toc57928482"/>
      <w:r w:rsidRPr="00F72F07">
        <w:rPr>
          <w:rFonts w:ascii="Palatino Linotype" w:hAnsi="Palatino Linotype"/>
          <w:color w:val="auto"/>
        </w:rPr>
        <w:t>Supuesto de clasificación.</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8F33A78" w14:textId="77777777" w:rsidR="0014057A" w:rsidRPr="00F72F07" w:rsidRDefault="0014057A" w:rsidP="0014057A">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616D334" w14:textId="77777777" w:rsidR="0014057A" w:rsidRPr="00F72F07" w:rsidRDefault="0014057A" w:rsidP="0014057A">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F72F07">
        <w:rPr>
          <w:rFonts w:ascii="Palatino Linotype" w:hAnsi="Palatino Linotype" w:cs="Arial"/>
        </w:rPr>
        <w:t>Cuando</w:t>
      </w:r>
      <w:r w:rsidRPr="00F72F07">
        <w:rPr>
          <w:rFonts w:ascii="Palatino Linotype" w:eastAsia="Calibri" w:hAnsi="Palatino Linotype" w:cs="Arial"/>
          <w:szCs w:val="22"/>
          <w:lang w:val="es-ES" w:eastAsia="es-MX"/>
        </w:rPr>
        <w:t xml:space="preserve">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4F3A878C" w14:textId="77777777" w:rsidR="0014057A" w:rsidRPr="00F72F07" w:rsidRDefault="0014057A" w:rsidP="0014057A">
      <w:pPr>
        <w:autoSpaceDE w:val="0"/>
        <w:autoSpaceDN w:val="0"/>
        <w:adjustRightInd w:val="0"/>
        <w:spacing w:after="160" w:line="360" w:lineRule="auto"/>
        <w:ind w:left="567" w:right="567"/>
        <w:jc w:val="both"/>
        <w:rPr>
          <w:rFonts w:ascii="Palatino Linotype" w:hAnsi="Palatino Linotype" w:cs="Arial"/>
          <w:i/>
          <w:sz w:val="22"/>
          <w:lang w:val="es-MX"/>
        </w:rPr>
      </w:pPr>
      <w:r w:rsidRPr="00F72F07">
        <w:rPr>
          <w:rFonts w:ascii="Palatino Linotype" w:hAnsi="Palatino Linotype" w:cs="Arial"/>
          <w:b/>
          <w:bCs/>
          <w:i/>
          <w:sz w:val="22"/>
          <w:lang w:val="es-MX"/>
        </w:rPr>
        <w:t xml:space="preserve">Artículo 3. </w:t>
      </w:r>
      <w:r w:rsidRPr="00F72F07">
        <w:rPr>
          <w:rFonts w:ascii="Palatino Linotype" w:hAnsi="Palatino Linotype" w:cs="Arial"/>
          <w:i/>
          <w:sz w:val="22"/>
          <w:lang w:val="es-MX"/>
        </w:rPr>
        <w:t>Para los efectos de la presente Ley se entenderá por:</w:t>
      </w:r>
    </w:p>
    <w:p w14:paraId="136EE219" w14:textId="77777777" w:rsidR="0014057A" w:rsidRPr="00F72F07"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72F07">
        <w:rPr>
          <w:rFonts w:ascii="Palatino Linotype" w:eastAsia="Calibri" w:hAnsi="Palatino Linotype" w:cs="Arial"/>
          <w:i/>
          <w:sz w:val="22"/>
          <w:szCs w:val="22"/>
          <w:lang w:val="es-ES" w:eastAsia="es-MX"/>
        </w:rPr>
        <w:t xml:space="preserve"> (…)</w:t>
      </w:r>
    </w:p>
    <w:p w14:paraId="1FE4A390" w14:textId="77777777" w:rsidR="0014057A" w:rsidRPr="00F72F07"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72F07">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216393EC" w14:textId="77777777" w:rsidR="0014057A" w:rsidRPr="00F72F07"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72F07">
        <w:rPr>
          <w:rFonts w:ascii="Palatino Linotype" w:eastAsia="Calibri" w:hAnsi="Palatino Linotype" w:cs="Arial"/>
          <w:i/>
          <w:sz w:val="22"/>
          <w:szCs w:val="22"/>
          <w:lang w:val="es-ES" w:eastAsia="es-MX"/>
        </w:rPr>
        <w:t>(…)</w:t>
      </w:r>
    </w:p>
    <w:p w14:paraId="042E7897" w14:textId="77777777" w:rsidR="0014057A" w:rsidRPr="00F72F07"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72F07">
        <w:rPr>
          <w:rFonts w:ascii="Palatino Linotype" w:eastAsia="Calibri" w:hAnsi="Palatino Linotype" w:cs="Arial"/>
          <w:i/>
          <w:sz w:val="22"/>
          <w:szCs w:val="22"/>
          <w:lang w:val="es-ES" w:eastAsia="es-MX"/>
        </w:rPr>
        <w:t>XX. Información clasificada: Aquella considerada por la presente Ley como reservada o confidencial;</w:t>
      </w:r>
    </w:p>
    <w:p w14:paraId="05D4E0A5" w14:textId="77777777" w:rsidR="0014057A" w:rsidRPr="00F72F07"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72F07">
        <w:rPr>
          <w:rFonts w:ascii="Palatino Linotype" w:eastAsia="Calibri" w:hAnsi="Palatino Linotype" w:cs="Arial"/>
          <w:i/>
          <w:sz w:val="22"/>
          <w:szCs w:val="22"/>
          <w:lang w:val="es-ES" w:eastAsia="es-MX"/>
        </w:rPr>
        <w:t xml:space="preserve">XXI. Información confidencial: Se considera como información confidencial los secretos bancario, fiduciario, industrial, comercial, fiscal, bursátil y postal, cuya titularidad </w:t>
      </w:r>
      <w:r w:rsidRPr="00F72F07">
        <w:rPr>
          <w:rFonts w:ascii="Palatino Linotype" w:eastAsia="Calibri" w:hAnsi="Palatino Linotype" w:cs="Arial"/>
          <w:i/>
          <w:sz w:val="22"/>
          <w:szCs w:val="22"/>
          <w:lang w:val="es-ES" w:eastAsia="es-MX"/>
        </w:rPr>
        <w:lastRenderedPageBreak/>
        <w:t>corresponda a particulares, sujetos de derecho internacional o a sujetos obligados cuando no involucren el ejercicio de recursos públicos;</w:t>
      </w:r>
    </w:p>
    <w:p w14:paraId="52BADEBA" w14:textId="77777777" w:rsidR="0014057A" w:rsidRPr="00F72F07"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72F07">
        <w:rPr>
          <w:rFonts w:ascii="Palatino Linotype" w:eastAsia="Calibri" w:hAnsi="Palatino Linotype" w:cs="Arial"/>
          <w:i/>
          <w:sz w:val="22"/>
          <w:szCs w:val="22"/>
          <w:lang w:val="es-ES" w:eastAsia="es-MX"/>
        </w:rPr>
        <w:t>(…)</w:t>
      </w:r>
    </w:p>
    <w:p w14:paraId="65FF55AB" w14:textId="77777777" w:rsidR="0014057A" w:rsidRPr="00F72F07"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72F07">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0F8661A2" w14:textId="77777777" w:rsidR="0014057A" w:rsidRPr="00F72F07"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72F07">
        <w:rPr>
          <w:rFonts w:ascii="Palatino Linotype" w:eastAsia="Calibri" w:hAnsi="Palatino Linotype" w:cs="Arial"/>
          <w:i/>
          <w:sz w:val="22"/>
          <w:szCs w:val="22"/>
          <w:lang w:val="es-ES" w:eastAsia="es-MX"/>
        </w:rPr>
        <w:t>(…)</w:t>
      </w:r>
    </w:p>
    <w:p w14:paraId="315C3588" w14:textId="77777777" w:rsidR="0014057A" w:rsidRPr="00F72F07"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72F07">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397E664B" w14:textId="77777777" w:rsidR="0014057A" w:rsidRPr="00F72F07"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72F07">
        <w:rPr>
          <w:rFonts w:ascii="Palatino Linotype" w:eastAsia="Calibri" w:hAnsi="Palatino Linotype" w:cs="Arial"/>
          <w:i/>
          <w:sz w:val="22"/>
          <w:szCs w:val="22"/>
          <w:lang w:val="es-ES" w:eastAsia="es-MX"/>
        </w:rPr>
        <w:t>(…)</w:t>
      </w:r>
    </w:p>
    <w:p w14:paraId="41271474" w14:textId="77777777" w:rsidR="0014057A" w:rsidRPr="00F72F07"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72F07">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3486B61" w14:textId="77777777" w:rsidR="0014057A" w:rsidRPr="00F72F07"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72F07">
        <w:rPr>
          <w:rFonts w:ascii="Palatino Linotype" w:eastAsia="Calibri" w:hAnsi="Palatino Linotype" w:cs="Arial"/>
          <w:i/>
          <w:sz w:val="22"/>
          <w:szCs w:val="22"/>
          <w:lang w:val="es-ES" w:eastAsia="es-MX"/>
        </w:rPr>
        <w:t>(…)</w:t>
      </w:r>
    </w:p>
    <w:p w14:paraId="5C4C156B" w14:textId="77777777" w:rsidR="0014057A" w:rsidRPr="00F72F07"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72F07">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6DDE9803" w14:textId="77777777" w:rsidR="0014057A" w:rsidRPr="00F72F07"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72F07">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14:paraId="0F7AABBF" w14:textId="77777777" w:rsidR="0014057A" w:rsidRPr="00F72F07"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72F07">
        <w:rPr>
          <w:rFonts w:ascii="Palatino Linotype" w:eastAsia="Calibri" w:hAnsi="Palatino Linotype" w:cs="Arial"/>
          <w:i/>
          <w:sz w:val="22"/>
          <w:szCs w:val="22"/>
          <w:lang w:val="es-ES" w:eastAsia="es-MX"/>
        </w:rPr>
        <w:lastRenderedPageBreak/>
        <w:t>La información confidencial no estará sujeta a temporalidad alguna y sólo podrán tener acceso a ella los titulares de la misma, sus representantes y los servidores públicos facultados para ello.</w:t>
      </w:r>
    </w:p>
    <w:p w14:paraId="701B6D37" w14:textId="77777777" w:rsidR="0014057A" w:rsidRPr="00F72F07"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72F07">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6739C4F9" w14:textId="77777777" w:rsidR="0014057A" w:rsidRPr="00F72F07" w:rsidRDefault="0014057A" w:rsidP="0014057A">
      <w:pPr>
        <w:spacing w:line="360" w:lineRule="auto"/>
        <w:ind w:right="49"/>
        <w:contextualSpacing/>
        <w:jc w:val="both"/>
        <w:rPr>
          <w:rFonts w:ascii="Palatino Linotype" w:eastAsia="Calibri" w:hAnsi="Palatino Linotype" w:cs="Arial"/>
          <w:szCs w:val="22"/>
          <w:lang w:val="es-ES" w:eastAsia="es-MX"/>
        </w:rPr>
      </w:pPr>
    </w:p>
    <w:p w14:paraId="2E46772C" w14:textId="77777777" w:rsidR="0014057A" w:rsidRPr="00F72F07" w:rsidRDefault="0014057A" w:rsidP="0014057A">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F72F07">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ACB8769" w14:textId="77777777" w:rsidR="00FD5361" w:rsidRPr="00F72F07" w:rsidRDefault="00FD5361" w:rsidP="00FD5361">
      <w:pPr>
        <w:spacing w:line="360" w:lineRule="auto"/>
        <w:ind w:right="49"/>
        <w:contextualSpacing/>
        <w:jc w:val="both"/>
        <w:rPr>
          <w:rFonts w:ascii="Palatino Linotype" w:eastAsia="Calibri" w:hAnsi="Palatino Linotype" w:cs="Arial"/>
          <w:szCs w:val="22"/>
          <w:lang w:val="es-ES" w:eastAsia="es-MX"/>
        </w:rPr>
      </w:pPr>
    </w:p>
    <w:p w14:paraId="78B8063E" w14:textId="77777777" w:rsidR="0014057A" w:rsidRPr="00F72F07" w:rsidRDefault="0014057A" w:rsidP="0014057A">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F72F07">
        <w:rPr>
          <w:rFonts w:ascii="Palatino Linotype" w:hAnsi="Palatino Linotype" w:cs="Arial"/>
        </w:rPr>
        <w:t>Como consecuencia de lo anterior, el sujeto obligado debe identificar claramente el tipo de información y hacer un juicio de subsunción o encaje</w:t>
      </w:r>
      <w:r w:rsidRPr="00F72F07">
        <w:rPr>
          <w:rStyle w:val="Refdenotaalpie"/>
          <w:rFonts w:ascii="Palatino Linotype" w:hAnsi="Palatino Linotype" w:cs="Arial"/>
        </w:rPr>
        <w:footnoteReference w:id="8"/>
      </w:r>
      <w:r w:rsidRPr="00F72F07">
        <w:rPr>
          <w:rFonts w:ascii="Palatino Linotype" w:hAnsi="Palatino Linotype" w:cs="Arial"/>
        </w:rPr>
        <w:t xml:space="preserve"> para </w:t>
      </w:r>
      <w:r w:rsidRPr="00F72F07">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46D47667" w14:textId="77777777" w:rsidR="0014057A" w:rsidRPr="00F72F07" w:rsidRDefault="0014057A" w:rsidP="0014057A">
      <w:pPr>
        <w:pStyle w:val="Prrafodelista"/>
        <w:rPr>
          <w:rFonts w:ascii="Palatino Linotype" w:eastAsia="Calibri" w:hAnsi="Palatino Linotype" w:cs="Arial"/>
          <w:szCs w:val="22"/>
          <w:lang w:val="es-ES" w:eastAsia="es-MX"/>
        </w:rPr>
      </w:pPr>
    </w:p>
    <w:p w14:paraId="5FCF2D40" w14:textId="77777777" w:rsidR="0014057A" w:rsidRPr="00F72F07" w:rsidRDefault="0014057A" w:rsidP="0014057A">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F72F07">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2A07D64E" w14:textId="77777777" w:rsidR="0014057A" w:rsidRPr="00F72F07" w:rsidRDefault="0014057A" w:rsidP="0014057A">
      <w:pPr>
        <w:pStyle w:val="Prrafodelista"/>
        <w:spacing w:line="360" w:lineRule="auto"/>
        <w:rPr>
          <w:rFonts w:ascii="Palatino Linotype" w:eastAsia="Calibri" w:hAnsi="Palatino Linotype" w:cs="Arial"/>
          <w:szCs w:val="22"/>
          <w:lang w:val="es-ES" w:eastAsia="es-MX"/>
        </w:rPr>
      </w:pPr>
    </w:p>
    <w:p w14:paraId="09B530F3" w14:textId="77777777" w:rsidR="0014057A" w:rsidRPr="00F72F07" w:rsidRDefault="0014057A" w:rsidP="0014057A">
      <w:pPr>
        <w:pStyle w:val="Ttulo3"/>
        <w:numPr>
          <w:ilvl w:val="0"/>
          <w:numId w:val="7"/>
        </w:numPr>
        <w:spacing w:line="360" w:lineRule="auto"/>
        <w:rPr>
          <w:rFonts w:ascii="Palatino Linotype" w:hAnsi="Palatino Linotype"/>
          <w:b/>
          <w:color w:val="auto"/>
        </w:rPr>
      </w:pPr>
      <w:bookmarkStart w:id="214" w:name="_Toc531859123"/>
      <w:bookmarkStart w:id="215" w:name="_Toc532385647"/>
      <w:bookmarkStart w:id="216" w:name="_Toc954275"/>
      <w:bookmarkStart w:id="217" w:name="_Toc16107114"/>
      <w:bookmarkStart w:id="218" w:name="_Toc20246256"/>
      <w:bookmarkStart w:id="219" w:name="_Toc22660662"/>
      <w:bookmarkStart w:id="220" w:name="_Toc22811633"/>
      <w:bookmarkStart w:id="221" w:name="_Toc23930220"/>
      <w:bookmarkStart w:id="222" w:name="_Toc24023253"/>
      <w:bookmarkStart w:id="223" w:name="_Toc26461372"/>
      <w:bookmarkStart w:id="224" w:name="_Toc29481477"/>
      <w:bookmarkStart w:id="225" w:name="_Toc36648204"/>
      <w:bookmarkStart w:id="226" w:name="_Toc36732271"/>
      <w:bookmarkStart w:id="227" w:name="_Toc38560295"/>
      <w:bookmarkStart w:id="228" w:name="_Toc49383264"/>
      <w:bookmarkStart w:id="229" w:name="_Toc52472146"/>
      <w:bookmarkStart w:id="230" w:name="_Toc57895939"/>
      <w:bookmarkStart w:id="231" w:name="_Toc57928483"/>
      <w:r w:rsidRPr="00F72F07">
        <w:rPr>
          <w:rFonts w:ascii="Palatino Linotype" w:hAnsi="Palatino Linotype"/>
          <w:color w:val="auto"/>
        </w:rPr>
        <w:t>La intervención del Comité de Transparencia.</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0723A01D" w14:textId="77777777" w:rsidR="0014057A" w:rsidRPr="00F72F07" w:rsidRDefault="0014057A" w:rsidP="0014057A">
      <w:pPr>
        <w:pStyle w:val="Ttulo4"/>
        <w:numPr>
          <w:ilvl w:val="1"/>
          <w:numId w:val="2"/>
        </w:numPr>
        <w:spacing w:line="360" w:lineRule="auto"/>
        <w:ind w:left="1800" w:hanging="720"/>
        <w:rPr>
          <w:rFonts w:ascii="Palatino Linotype" w:hAnsi="Palatino Linotype"/>
          <w:b/>
          <w:i w:val="0"/>
          <w:color w:val="auto"/>
        </w:rPr>
      </w:pPr>
      <w:r w:rsidRPr="00F72F07">
        <w:rPr>
          <w:rFonts w:ascii="Palatino Linotype" w:hAnsi="Palatino Linotype"/>
          <w:i w:val="0"/>
          <w:color w:val="auto"/>
        </w:rPr>
        <w:t>Formalidades para emitir el acuerdo de clasificación.</w:t>
      </w:r>
    </w:p>
    <w:p w14:paraId="7CC23719" w14:textId="77777777" w:rsidR="0014057A" w:rsidRPr="00F72F07" w:rsidRDefault="0014057A" w:rsidP="0014057A">
      <w:pPr>
        <w:spacing w:line="360" w:lineRule="auto"/>
        <w:rPr>
          <w:rFonts w:ascii="Palatino Linotype" w:hAnsi="Palatino Linotype"/>
          <w:lang w:val="es-MX" w:eastAsia="en-US"/>
        </w:rPr>
      </w:pPr>
    </w:p>
    <w:p w14:paraId="41C8AD9F" w14:textId="77777777" w:rsidR="0014057A" w:rsidRPr="00F72F07" w:rsidRDefault="0014057A" w:rsidP="0014057A">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F72F07">
        <w:rPr>
          <w:rFonts w:ascii="Palatino Linotype" w:hAnsi="Palatino Linotype" w:cs="Arial"/>
        </w:rPr>
        <w:t xml:space="preserve">El Comité de Transparencia, según lo dispuesto en los artículos 128 y 103 de la Ley Estatal y de la Ley General, respectivamente, y </w:t>
      </w:r>
      <w:r w:rsidRPr="00F72F07">
        <w:rPr>
          <w:rFonts w:ascii="Palatino Linotype" w:hAnsi="Palatino Linotype"/>
        </w:rPr>
        <w:t xml:space="preserve">la fracción III del numeral Segundo de los </w:t>
      </w:r>
      <w:r w:rsidRPr="00F72F07">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F72F07">
        <w:rPr>
          <w:rFonts w:ascii="Palatino Linotype" w:hAnsi="Palatino Linotype"/>
        </w:rPr>
        <w:t xml:space="preserve"> </w:t>
      </w:r>
      <w:r w:rsidRPr="00F72F07">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4AB98A32" w14:textId="77777777" w:rsidR="0014057A" w:rsidRPr="00F72F07" w:rsidRDefault="0014057A" w:rsidP="0014057A">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AF78D69" w14:textId="77777777" w:rsidR="0014057A" w:rsidRPr="00F72F07" w:rsidRDefault="0014057A" w:rsidP="0014057A">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F72F07">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78413B8" w14:textId="77777777" w:rsidR="00FD5361" w:rsidRPr="00F72F07" w:rsidRDefault="00FD5361" w:rsidP="00FD5361">
      <w:pPr>
        <w:pStyle w:val="Prrafodelista"/>
        <w:rPr>
          <w:rFonts w:ascii="Palatino Linotype" w:eastAsia="Calibri" w:hAnsi="Palatino Linotype" w:cs="Arial"/>
          <w:szCs w:val="22"/>
          <w:lang w:val="es-ES" w:eastAsia="es-MX"/>
        </w:rPr>
      </w:pPr>
    </w:p>
    <w:p w14:paraId="04323658" w14:textId="77777777" w:rsidR="0014057A" w:rsidRPr="00F72F07" w:rsidRDefault="0014057A" w:rsidP="0014057A">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F72F07">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55B8A24" w14:textId="77777777" w:rsidR="0014057A" w:rsidRPr="00F72F07" w:rsidRDefault="0014057A" w:rsidP="0014057A">
      <w:pPr>
        <w:pStyle w:val="Prrafodelista"/>
        <w:rPr>
          <w:rFonts w:ascii="Palatino Linotype" w:eastAsia="Calibri" w:hAnsi="Palatino Linotype" w:cs="Arial"/>
          <w:szCs w:val="22"/>
          <w:lang w:val="es-ES" w:eastAsia="es-MX"/>
        </w:rPr>
      </w:pPr>
    </w:p>
    <w:p w14:paraId="73CF3515" w14:textId="77777777" w:rsidR="0014057A" w:rsidRPr="00F72F07" w:rsidRDefault="0014057A" w:rsidP="0014057A">
      <w:pPr>
        <w:pStyle w:val="Ttulo4"/>
        <w:numPr>
          <w:ilvl w:val="0"/>
          <w:numId w:val="8"/>
        </w:numPr>
        <w:spacing w:line="360" w:lineRule="auto"/>
        <w:rPr>
          <w:rFonts w:ascii="Palatino Linotype" w:hAnsi="Palatino Linotype"/>
          <w:b/>
          <w:i w:val="0"/>
          <w:sz w:val="22"/>
        </w:rPr>
      </w:pPr>
      <w:r w:rsidRPr="00F72F07">
        <w:rPr>
          <w:rFonts w:ascii="Palatino Linotype" w:hAnsi="Palatino Linotype"/>
          <w:i w:val="0"/>
          <w:color w:val="auto"/>
        </w:rPr>
        <w:lastRenderedPageBreak/>
        <w:t>Requisitos de fondo del acuerdo de clasificación</w:t>
      </w:r>
    </w:p>
    <w:p w14:paraId="6F3454B2" w14:textId="77777777" w:rsidR="0014057A" w:rsidRPr="00F72F07" w:rsidRDefault="0014057A" w:rsidP="0014057A">
      <w:pPr>
        <w:pStyle w:val="Prrafodelista"/>
        <w:spacing w:line="360" w:lineRule="auto"/>
        <w:rPr>
          <w:rFonts w:ascii="Palatino Linotype" w:eastAsia="Calibri" w:hAnsi="Palatino Linotype" w:cs="Arial"/>
          <w:szCs w:val="22"/>
          <w:lang w:val="es-ES" w:eastAsia="es-MX"/>
        </w:rPr>
      </w:pPr>
    </w:p>
    <w:p w14:paraId="45A22A6C" w14:textId="77777777" w:rsidR="0014057A" w:rsidRPr="00F72F07" w:rsidRDefault="0014057A" w:rsidP="0014057A">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F72F07">
        <w:rPr>
          <w:rFonts w:ascii="Palatino Linotype" w:hAnsi="Palatino Linotype"/>
        </w:rPr>
        <w:t>Como</w:t>
      </w:r>
      <w:r w:rsidRPr="00F72F07">
        <w:rPr>
          <w:rFonts w:ascii="Palatino Linotype" w:hAnsi="Palatino Linotype" w:cs="Arial"/>
        </w:rPr>
        <w:t xml:space="preserve">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F72F07">
        <w:rPr>
          <w:rFonts w:ascii="Palatino Linotype" w:hAnsi="Palatino Linotype" w:cs="Arial"/>
        </w:rPr>
        <w:t>Generales,  al</w:t>
      </w:r>
      <w:proofErr w:type="gramEnd"/>
      <w:r w:rsidRPr="00F72F07">
        <w:rPr>
          <w:rFonts w:ascii="Palatino Linotype" w:hAnsi="Palatino Linotype" w:cs="Arial"/>
        </w:rPr>
        <w:t xml:space="preserve"> señalar que la carga de la prueba, para justificar las restricciones, corresponde a los sujetos obligados, por lo que deberán fundar y motivar debidamente la clasificación. </w:t>
      </w:r>
    </w:p>
    <w:p w14:paraId="79425184" w14:textId="77777777" w:rsidR="0014057A" w:rsidRPr="00F72F07" w:rsidRDefault="0014057A" w:rsidP="0014057A">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03E1E75" w14:textId="77777777" w:rsidR="0014057A" w:rsidRPr="00F72F07" w:rsidRDefault="0014057A" w:rsidP="0014057A">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F72F07">
        <w:rPr>
          <w:rFonts w:ascii="Palatino Linotype" w:hAnsi="Palatino Linotype"/>
        </w:rPr>
        <w:t xml:space="preserve">De lo anterior, se desprende </w:t>
      </w:r>
      <w:proofErr w:type="gramStart"/>
      <w:r w:rsidRPr="00F72F07">
        <w:rPr>
          <w:rFonts w:ascii="Palatino Linotype" w:hAnsi="Palatino Linotype"/>
        </w:rPr>
        <w:t>que</w:t>
      </w:r>
      <w:proofErr w:type="gramEnd"/>
      <w:r w:rsidRPr="00F72F07">
        <w:rPr>
          <w:rFonts w:ascii="Palatino Linotype" w:hAnsi="Palatino Linotype"/>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A231863" w14:textId="77777777" w:rsidR="0014057A" w:rsidRPr="00F72F07" w:rsidRDefault="0014057A" w:rsidP="0014057A">
      <w:pPr>
        <w:pStyle w:val="Prrafodelista"/>
        <w:rPr>
          <w:rFonts w:ascii="Palatino Linotype" w:eastAsia="Calibri" w:hAnsi="Palatino Linotype" w:cs="Arial"/>
          <w:szCs w:val="22"/>
          <w:lang w:val="es-ES" w:eastAsia="es-MX"/>
        </w:rPr>
      </w:pPr>
    </w:p>
    <w:p w14:paraId="5F6B7C69" w14:textId="77777777" w:rsidR="0014057A" w:rsidRPr="00F72F07" w:rsidRDefault="0014057A" w:rsidP="0014057A">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F72F07">
        <w:rPr>
          <w:rFonts w:ascii="Palatino Linotype" w:hAnsi="Palatino Linotype"/>
        </w:rPr>
        <w:t>Han</w:t>
      </w:r>
      <w:r w:rsidRPr="00F72F07">
        <w:rPr>
          <w:rFonts w:ascii="Palatino Linotype" w:eastAsia="Times New Roman" w:hAnsi="Palatino Linotype" w:cs="Arial"/>
          <w:lang w:eastAsia="es-MX"/>
        </w:rPr>
        <w:t xml:space="preserve"> sido vastos los estudios doctrinarios relativos a estos derechos fundamentales y al principio de legalidad en ellos contenidos; como ejemplo, el procesalista José Ovalle Fabela, en su obra “Garantías Constitucionales del </w:t>
      </w:r>
      <w:r w:rsidRPr="00F72F07">
        <w:rPr>
          <w:rFonts w:ascii="Palatino Linotype" w:eastAsia="Times New Roman" w:hAnsi="Palatino Linotype" w:cs="Arial"/>
          <w:lang w:eastAsia="es-MX"/>
        </w:rPr>
        <w:lastRenderedPageBreak/>
        <w:t xml:space="preserve">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F72F07">
        <w:rPr>
          <w:rFonts w:ascii="Palatino Linotype" w:eastAsia="Times New Roman" w:hAnsi="Palatino Linotype" w:cs="Arial"/>
          <w:lang w:eastAsia="es-MX"/>
        </w:rPr>
        <w:t>hecho....</w:t>
      </w:r>
      <w:proofErr w:type="gramEnd"/>
      <w:r w:rsidRPr="00F72F07">
        <w:rPr>
          <w:rFonts w:ascii="Palatino Linotype" w:eastAsia="Times New Roman" w:hAnsi="Palatino Linotype" w:cs="Arial"/>
          <w:lang w:eastAsia="es-MX"/>
        </w:rPr>
        <w:t>”</w:t>
      </w:r>
      <w:r w:rsidRPr="00F72F07">
        <w:rPr>
          <w:rStyle w:val="Refdenotaalpie"/>
          <w:rFonts w:ascii="Palatino Linotype" w:eastAsia="Times New Roman" w:hAnsi="Palatino Linotype" w:cs="Arial"/>
          <w:lang w:eastAsia="es-MX"/>
        </w:rPr>
        <w:footnoteReference w:id="9"/>
      </w:r>
    </w:p>
    <w:p w14:paraId="3990A655" w14:textId="77777777" w:rsidR="0014057A" w:rsidRPr="00F72F07" w:rsidRDefault="0014057A" w:rsidP="0014057A">
      <w:pPr>
        <w:pStyle w:val="Prrafodelista"/>
        <w:spacing w:line="360" w:lineRule="auto"/>
        <w:rPr>
          <w:rFonts w:ascii="Palatino Linotype" w:eastAsia="Calibri" w:hAnsi="Palatino Linotype" w:cs="Arial"/>
          <w:szCs w:val="22"/>
          <w:lang w:val="es-ES" w:eastAsia="es-MX"/>
        </w:rPr>
      </w:pPr>
    </w:p>
    <w:p w14:paraId="7D49CAB7" w14:textId="77777777" w:rsidR="0014057A" w:rsidRPr="00F72F07" w:rsidRDefault="0014057A" w:rsidP="0014057A">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F72F07">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12F2C565" w14:textId="77777777" w:rsidR="0014057A" w:rsidRPr="00F72F07" w:rsidRDefault="0014057A" w:rsidP="0014057A">
      <w:pPr>
        <w:pStyle w:val="Prrafodelista"/>
        <w:spacing w:line="360" w:lineRule="auto"/>
        <w:rPr>
          <w:rFonts w:ascii="Palatino Linotype" w:eastAsia="Calibri" w:hAnsi="Palatino Linotype" w:cs="Arial"/>
          <w:szCs w:val="22"/>
          <w:lang w:val="es-ES" w:eastAsia="es-MX"/>
        </w:rPr>
      </w:pPr>
    </w:p>
    <w:p w14:paraId="068B715C" w14:textId="77777777" w:rsidR="0014057A" w:rsidRPr="00F72F07" w:rsidRDefault="0014057A" w:rsidP="0014057A">
      <w:pPr>
        <w:spacing w:line="360" w:lineRule="auto"/>
        <w:ind w:left="567" w:right="567"/>
        <w:contextualSpacing/>
        <w:jc w:val="both"/>
        <w:rPr>
          <w:rFonts w:ascii="Palatino Linotype" w:hAnsi="Palatino Linotype" w:cs="Arial"/>
          <w:i/>
          <w:sz w:val="22"/>
        </w:rPr>
      </w:pPr>
      <w:r w:rsidRPr="00F72F07">
        <w:rPr>
          <w:rFonts w:ascii="Palatino Linotype" w:hAnsi="Palatino Linotype" w:cs="Arial"/>
          <w:b/>
          <w:i/>
          <w:sz w:val="22"/>
        </w:rPr>
        <w:t>FUNDAMENTACIÓN Y MOTIVACIÓN.</w:t>
      </w:r>
      <w:r w:rsidRPr="00F72F07">
        <w:rPr>
          <w:rFonts w:ascii="Palatino Linotype" w:hAnsi="Palatino Linotype" w:cs="Arial"/>
          <w:i/>
          <w:sz w:val="22"/>
        </w:rPr>
        <w:t xml:space="preserve"> La </w:t>
      </w:r>
      <w:r w:rsidRPr="00F72F07">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72F07">
        <w:rPr>
          <w:rFonts w:ascii="Palatino Linotype" w:hAnsi="Palatino Linotype" w:cs="Arial"/>
          <w:i/>
          <w:sz w:val="22"/>
        </w:rPr>
        <w:t>.</w:t>
      </w:r>
    </w:p>
    <w:p w14:paraId="2E889CB5" w14:textId="77777777" w:rsidR="0014057A" w:rsidRPr="00F72F07" w:rsidRDefault="0014057A" w:rsidP="0014057A">
      <w:pPr>
        <w:spacing w:line="360" w:lineRule="auto"/>
        <w:ind w:left="567" w:right="567"/>
        <w:contextualSpacing/>
        <w:jc w:val="both"/>
        <w:rPr>
          <w:rFonts w:ascii="Palatino Linotype" w:hAnsi="Palatino Linotype" w:cs="Arial"/>
          <w:i/>
          <w:sz w:val="22"/>
        </w:rPr>
      </w:pPr>
      <w:r w:rsidRPr="00F72F07">
        <w:rPr>
          <w:rFonts w:ascii="Palatino Linotype" w:hAnsi="Palatino Linotype" w:cs="Arial"/>
          <w:i/>
          <w:sz w:val="22"/>
        </w:rPr>
        <w:t>SEGUNDO TRIBUNAL COLEGIADO DEL SEXTO CIRCUITO.</w:t>
      </w:r>
    </w:p>
    <w:p w14:paraId="49F08DC4" w14:textId="77777777" w:rsidR="0014057A" w:rsidRPr="00F72F07" w:rsidRDefault="0014057A" w:rsidP="0014057A">
      <w:pPr>
        <w:spacing w:line="360" w:lineRule="auto"/>
        <w:ind w:left="567" w:right="567"/>
        <w:contextualSpacing/>
        <w:jc w:val="both"/>
        <w:rPr>
          <w:rFonts w:ascii="Palatino Linotype" w:hAnsi="Palatino Linotype" w:cs="Arial"/>
          <w:i/>
          <w:sz w:val="22"/>
        </w:rPr>
      </w:pPr>
      <w:r w:rsidRPr="00F72F07">
        <w:rPr>
          <w:rFonts w:ascii="Palatino Linotype" w:hAnsi="Palatino Linotype" w:cs="Arial"/>
          <w:i/>
          <w:sz w:val="22"/>
        </w:rPr>
        <w:lastRenderedPageBreak/>
        <w:t>Amparo directo 194/88. Bufete Industrial Construcciones, S.A. de C.V. 28 de junio de 1988. Unanimidad de votos. Ponente: Gustavo Calvillo Rangel. Secretario: Jorge Alberto González Álvarez.</w:t>
      </w:r>
    </w:p>
    <w:p w14:paraId="2C7B7305" w14:textId="77777777" w:rsidR="0014057A" w:rsidRPr="00F72F07" w:rsidRDefault="0014057A" w:rsidP="0014057A">
      <w:pPr>
        <w:spacing w:line="360" w:lineRule="auto"/>
        <w:ind w:left="567" w:right="567"/>
        <w:contextualSpacing/>
        <w:jc w:val="both"/>
        <w:rPr>
          <w:rFonts w:ascii="Palatino Linotype" w:hAnsi="Palatino Linotype" w:cs="Arial"/>
          <w:i/>
          <w:sz w:val="22"/>
        </w:rPr>
      </w:pPr>
      <w:r w:rsidRPr="00F72F07">
        <w:rPr>
          <w:rFonts w:ascii="Palatino Linotype" w:hAnsi="Palatino Linotype" w:cs="Arial"/>
          <w:i/>
          <w:sz w:val="22"/>
        </w:rPr>
        <w:t>Revisión fiscal 103/88. Instituto Mexicano del Seguro Social. 18 de octubre de 1988. Unanimidad de votos. Ponente: Arnoldo Nájera Virgen. Secretario: Alejandro Esponda Rincón.</w:t>
      </w:r>
    </w:p>
    <w:p w14:paraId="16F83FFD" w14:textId="77777777" w:rsidR="0014057A" w:rsidRPr="00F72F07" w:rsidRDefault="0014057A" w:rsidP="0014057A">
      <w:pPr>
        <w:spacing w:line="360" w:lineRule="auto"/>
        <w:ind w:left="567" w:right="567"/>
        <w:contextualSpacing/>
        <w:jc w:val="both"/>
        <w:rPr>
          <w:rFonts w:ascii="Palatino Linotype" w:hAnsi="Palatino Linotype" w:cs="Arial"/>
          <w:i/>
          <w:sz w:val="22"/>
        </w:rPr>
      </w:pPr>
      <w:r w:rsidRPr="00F72F07">
        <w:rPr>
          <w:rFonts w:ascii="Palatino Linotype" w:hAnsi="Palatino Linotype" w:cs="Arial"/>
          <w:i/>
          <w:sz w:val="22"/>
        </w:rPr>
        <w:t>Amparo en revisión 333/88. Adilia Romero. 26 de octubre de 1988. Unanimidad de votos. Ponente: Arnoldo Nájera Virgen. Secretario: Enrique Crispín Campos Ramírez.</w:t>
      </w:r>
    </w:p>
    <w:p w14:paraId="4CBB9717" w14:textId="77777777" w:rsidR="0014057A" w:rsidRPr="00F72F07" w:rsidRDefault="0014057A" w:rsidP="0014057A">
      <w:pPr>
        <w:spacing w:line="360" w:lineRule="auto"/>
        <w:ind w:left="567" w:right="567"/>
        <w:contextualSpacing/>
        <w:jc w:val="both"/>
        <w:rPr>
          <w:rFonts w:ascii="Palatino Linotype" w:hAnsi="Palatino Linotype" w:cs="Arial"/>
          <w:i/>
          <w:sz w:val="22"/>
        </w:rPr>
      </w:pPr>
      <w:r w:rsidRPr="00F72F07">
        <w:rPr>
          <w:rFonts w:ascii="Palatino Linotype" w:hAnsi="Palatino Linotype" w:cs="Arial"/>
          <w:i/>
          <w:sz w:val="22"/>
        </w:rPr>
        <w:t>Amparo en revisión 597/95. Emilio Maurer Bretón. 15 de noviembre de 1995. Unanimidad de votos. Ponente: Clementina Ramírez Moguel Goyzueta. Secretario: Gonzalo Carrera Molina.</w:t>
      </w:r>
    </w:p>
    <w:p w14:paraId="53A02073" w14:textId="77777777" w:rsidR="0014057A" w:rsidRPr="00F72F07" w:rsidRDefault="0014057A" w:rsidP="0014057A">
      <w:pPr>
        <w:spacing w:line="360" w:lineRule="auto"/>
        <w:ind w:left="567" w:right="567"/>
        <w:contextualSpacing/>
        <w:jc w:val="both"/>
        <w:rPr>
          <w:rFonts w:ascii="Palatino Linotype" w:hAnsi="Palatino Linotype" w:cs="Arial"/>
          <w:i/>
          <w:sz w:val="22"/>
        </w:rPr>
      </w:pPr>
      <w:r w:rsidRPr="00F72F07">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F72F07">
        <w:rPr>
          <w:rFonts w:ascii="Palatino Linotype" w:hAnsi="Palatino Linotype" w:cs="Arial"/>
          <w:i/>
          <w:sz w:val="22"/>
        </w:rPr>
        <w:t>Baigts</w:t>
      </w:r>
      <w:proofErr w:type="spellEnd"/>
      <w:r w:rsidRPr="00F72F07">
        <w:rPr>
          <w:rFonts w:ascii="Palatino Linotype" w:hAnsi="Palatino Linotype" w:cs="Arial"/>
          <w:i/>
          <w:sz w:val="22"/>
        </w:rPr>
        <w:t xml:space="preserve"> Muñoz.</w:t>
      </w:r>
    </w:p>
    <w:p w14:paraId="20F57960" w14:textId="77777777" w:rsidR="00FD5361" w:rsidRPr="00F72F07" w:rsidRDefault="00FD5361" w:rsidP="00FD5361">
      <w:pPr>
        <w:spacing w:line="360" w:lineRule="auto"/>
        <w:ind w:right="567"/>
        <w:contextualSpacing/>
        <w:jc w:val="both"/>
        <w:rPr>
          <w:rFonts w:ascii="Palatino Linotype" w:hAnsi="Palatino Linotype" w:cs="Arial"/>
          <w:i/>
          <w:sz w:val="22"/>
        </w:rPr>
      </w:pPr>
    </w:p>
    <w:p w14:paraId="2F1002F9" w14:textId="77777777" w:rsidR="0014057A" w:rsidRPr="00F72F07" w:rsidRDefault="0014057A" w:rsidP="0014057A">
      <w:pPr>
        <w:numPr>
          <w:ilvl w:val="0"/>
          <w:numId w:val="2"/>
        </w:numPr>
        <w:spacing w:line="360" w:lineRule="auto"/>
        <w:ind w:left="0" w:right="49" w:firstLine="0"/>
        <w:contextualSpacing/>
        <w:jc w:val="both"/>
        <w:rPr>
          <w:rFonts w:ascii="Palatino Linotype" w:eastAsia="Times New Roman" w:hAnsi="Palatino Linotype" w:cs="Arial"/>
          <w:lang w:eastAsia="es-MX"/>
        </w:rPr>
      </w:pPr>
      <w:r w:rsidRPr="00F72F07">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44EDD55" w14:textId="77777777" w:rsidR="0014057A" w:rsidRPr="00F72F07" w:rsidRDefault="0014057A" w:rsidP="0014057A">
      <w:pPr>
        <w:pStyle w:val="Prrafodelista"/>
        <w:shd w:val="clear" w:color="auto" w:fill="FFFFFF"/>
        <w:spacing w:line="360" w:lineRule="auto"/>
        <w:ind w:left="360"/>
        <w:jc w:val="both"/>
        <w:rPr>
          <w:rFonts w:ascii="Palatino Linotype" w:eastAsia="Times New Roman" w:hAnsi="Palatino Linotype" w:cs="Arial"/>
          <w:lang w:eastAsia="es-MX"/>
        </w:rPr>
      </w:pPr>
    </w:p>
    <w:p w14:paraId="308DB54F" w14:textId="77777777" w:rsidR="0014057A" w:rsidRPr="00F72F07" w:rsidRDefault="0014057A" w:rsidP="0014057A">
      <w:pPr>
        <w:numPr>
          <w:ilvl w:val="0"/>
          <w:numId w:val="2"/>
        </w:numPr>
        <w:spacing w:line="360" w:lineRule="auto"/>
        <w:ind w:left="0" w:right="49" w:firstLine="0"/>
        <w:contextualSpacing/>
        <w:jc w:val="both"/>
        <w:rPr>
          <w:rFonts w:ascii="Palatino Linotype" w:eastAsia="Times New Roman" w:hAnsi="Palatino Linotype" w:cs="Arial"/>
          <w:lang w:eastAsia="es-MX"/>
        </w:rPr>
      </w:pPr>
      <w:r w:rsidRPr="00F72F07">
        <w:rPr>
          <w:rFonts w:ascii="Palatino Linotype" w:eastAsia="Times New Roman" w:hAnsi="Palatino Linotype" w:cs="Arial"/>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F72F07">
        <w:rPr>
          <w:rFonts w:ascii="Palatino Linotype" w:eastAsia="Times New Roman" w:hAnsi="Palatino Linotype" w:cs="Arial"/>
          <w:lang w:eastAsia="es-MX"/>
        </w:rPr>
        <w:lastRenderedPageBreak/>
        <w:t>modo, la persona que se sienta afectada pueda impugnar la decisión, permitiéndole una real y auténtica defensa.</w:t>
      </w:r>
    </w:p>
    <w:p w14:paraId="477170B7" w14:textId="77777777" w:rsidR="0014057A" w:rsidRPr="00F72F07" w:rsidRDefault="0014057A" w:rsidP="0014057A">
      <w:pPr>
        <w:shd w:val="clear" w:color="auto" w:fill="FFFFFF"/>
        <w:spacing w:line="360" w:lineRule="auto"/>
        <w:contextualSpacing/>
        <w:jc w:val="both"/>
        <w:rPr>
          <w:rFonts w:ascii="Palatino Linotype" w:eastAsia="Times New Roman" w:hAnsi="Palatino Linotype" w:cs="Arial"/>
          <w:lang w:eastAsia="es-MX"/>
        </w:rPr>
      </w:pPr>
    </w:p>
    <w:p w14:paraId="65FDEE3A" w14:textId="77777777" w:rsidR="0014057A" w:rsidRPr="00F72F07" w:rsidRDefault="0014057A" w:rsidP="0014057A">
      <w:pPr>
        <w:numPr>
          <w:ilvl w:val="0"/>
          <w:numId w:val="2"/>
        </w:numPr>
        <w:spacing w:line="360" w:lineRule="auto"/>
        <w:ind w:left="0" w:right="49" w:firstLine="0"/>
        <w:contextualSpacing/>
        <w:jc w:val="both"/>
        <w:rPr>
          <w:rFonts w:ascii="Palatino Linotype" w:eastAsia="Times New Roman" w:hAnsi="Palatino Linotype" w:cs="Arial"/>
          <w:lang w:eastAsia="es-MX"/>
        </w:rPr>
      </w:pPr>
      <w:r w:rsidRPr="00F72F07">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3D9244DA" w14:textId="77777777" w:rsidR="00DB3FF3" w:rsidRPr="00F72F07" w:rsidRDefault="00DB3FF3" w:rsidP="00DB3FF3">
      <w:pPr>
        <w:pStyle w:val="Prrafodelista"/>
        <w:rPr>
          <w:rFonts w:ascii="Palatino Linotype" w:eastAsia="Times New Roman" w:hAnsi="Palatino Linotype" w:cs="Arial"/>
          <w:lang w:eastAsia="es-MX"/>
        </w:rPr>
      </w:pPr>
    </w:p>
    <w:p w14:paraId="448ED111" w14:textId="77777777" w:rsidR="0014057A" w:rsidRPr="00F72F07" w:rsidRDefault="0014057A" w:rsidP="0014057A">
      <w:pPr>
        <w:numPr>
          <w:ilvl w:val="0"/>
          <w:numId w:val="2"/>
        </w:numPr>
        <w:spacing w:line="360" w:lineRule="auto"/>
        <w:ind w:left="0" w:right="49" w:firstLine="0"/>
        <w:contextualSpacing/>
        <w:jc w:val="both"/>
        <w:rPr>
          <w:rFonts w:ascii="Palatino Linotype" w:eastAsia="Times New Roman" w:hAnsi="Palatino Linotype" w:cs="Arial"/>
          <w:lang w:eastAsia="es-MX"/>
        </w:rPr>
      </w:pPr>
      <w:r w:rsidRPr="00F72F07">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w:t>
      </w:r>
    </w:p>
    <w:p w14:paraId="35F7454E" w14:textId="39D43929" w:rsidR="0014057A" w:rsidRPr="00F72F07" w:rsidRDefault="0014057A" w:rsidP="0014057A">
      <w:pPr>
        <w:pStyle w:val="Prrafodelista"/>
        <w:rPr>
          <w:rFonts w:ascii="Palatino Linotype" w:eastAsia="Times New Roman" w:hAnsi="Palatino Linotype" w:cs="Arial"/>
          <w:lang w:eastAsia="es-MX"/>
        </w:rPr>
      </w:pPr>
    </w:p>
    <w:p w14:paraId="6A2A89CA" w14:textId="77777777" w:rsidR="0014057A" w:rsidRPr="00F72F07" w:rsidRDefault="0014057A" w:rsidP="0014057A">
      <w:pPr>
        <w:numPr>
          <w:ilvl w:val="0"/>
          <w:numId w:val="2"/>
        </w:numPr>
        <w:spacing w:line="360" w:lineRule="auto"/>
        <w:ind w:left="0" w:right="49" w:firstLine="0"/>
        <w:contextualSpacing/>
        <w:jc w:val="both"/>
        <w:rPr>
          <w:rFonts w:ascii="Palatino Linotype" w:eastAsia="Times New Roman" w:hAnsi="Palatino Linotype" w:cs="Arial"/>
          <w:lang w:eastAsia="es-MX"/>
        </w:rPr>
      </w:pPr>
      <w:r w:rsidRPr="00F72F07">
        <w:rPr>
          <w:rFonts w:ascii="Palatino Linotype" w:eastAsia="Times New Roman" w:hAnsi="Palatino Linotype" w:cs="Arial"/>
          <w:lang w:eastAsia="es-MX"/>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63B2A1C" w14:textId="77777777" w:rsidR="00640D30" w:rsidRPr="00F72F07" w:rsidRDefault="00640D30" w:rsidP="00640D30">
      <w:pPr>
        <w:keepNext/>
        <w:keepLines/>
        <w:spacing w:before="240"/>
        <w:outlineLvl w:val="0"/>
        <w:rPr>
          <w:rFonts w:ascii="Palatino Linotype" w:eastAsia="MS Gothic" w:hAnsi="Palatino Linotype" w:cstheme="majorBidi"/>
          <w:b/>
        </w:rPr>
      </w:pPr>
      <w:bookmarkStart w:id="232" w:name="_Toc487739452"/>
      <w:bookmarkStart w:id="233" w:name="_Toc524344196"/>
      <w:bookmarkStart w:id="234" w:name="_Toc526271201"/>
      <w:bookmarkStart w:id="235" w:name="_Toc536106975"/>
      <w:bookmarkStart w:id="236" w:name="_Toc3467947"/>
      <w:bookmarkStart w:id="237" w:name="_Toc49863011"/>
      <w:bookmarkStart w:id="238" w:name="_Toc50566497"/>
      <w:bookmarkStart w:id="239" w:name="_Toc57928484"/>
      <w:r w:rsidRPr="00F72F07">
        <w:rPr>
          <w:rFonts w:ascii="Palatino Linotype" w:eastAsia="MS Gothic" w:hAnsi="Palatino Linotype" w:cstheme="majorBidi"/>
          <w:b/>
        </w:rPr>
        <w:t>SEXTO. Vista a los órganos de control interno</w:t>
      </w:r>
      <w:bookmarkEnd w:id="232"/>
      <w:r w:rsidRPr="00F72F07">
        <w:rPr>
          <w:rFonts w:ascii="Palatino Linotype" w:eastAsia="MS Gothic" w:hAnsi="Palatino Linotype" w:cstheme="majorBidi"/>
          <w:b/>
        </w:rPr>
        <w:t>.</w:t>
      </w:r>
      <w:bookmarkEnd w:id="233"/>
      <w:bookmarkEnd w:id="234"/>
      <w:bookmarkEnd w:id="235"/>
      <w:bookmarkEnd w:id="236"/>
      <w:bookmarkEnd w:id="237"/>
      <w:bookmarkEnd w:id="238"/>
      <w:bookmarkEnd w:id="239"/>
    </w:p>
    <w:p w14:paraId="06CB5F66" w14:textId="77777777" w:rsidR="00640D30" w:rsidRPr="00F72F07" w:rsidRDefault="00640D30" w:rsidP="00640D30">
      <w:pPr>
        <w:rPr>
          <w:rFonts w:ascii="Palatino Linotype" w:hAnsi="Palatino Linotype"/>
        </w:rPr>
      </w:pPr>
    </w:p>
    <w:p w14:paraId="43177CC2" w14:textId="522B7F9B" w:rsidR="00640D30" w:rsidRPr="00F72F07" w:rsidRDefault="00640D30" w:rsidP="00640D30">
      <w:pPr>
        <w:numPr>
          <w:ilvl w:val="0"/>
          <w:numId w:val="2"/>
        </w:numPr>
        <w:spacing w:line="360" w:lineRule="auto"/>
        <w:ind w:left="0" w:firstLine="0"/>
        <w:contextualSpacing/>
        <w:jc w:val="both"/>
        <w:rPr>
          <w:rFonts w:ascii="Palatino Linotype" w:eastAsia="Times New Roman" w:hAnsi="Palatino Linotype"/>
        </w:rPr>
      </w:pPr>
      <w:r w:rsidRPr="00F72F07">
        <w:rPr>
          <w:rFonts w:ascii="Palatino Linotype" w:eastAsia="Times New Roman" w:hAnsi="Palatino Linotype"/>
        </w:rPr>
        <w:t xml:space="preserve">Por </w:t>
      </w:r>
      <w:proofErr w:type="spellStart"/>
      <w:proofErr w:type="gramStart"/>
      <w:r w:rsidRPr="00F72F07">
        <w:rPr>
          <w:rFonts w:ascii="Palatino Linotype" w:eastAsia="Times New Roman" w:hAnsi="Palatino Linotype"/>
        </w:rPr>
        <w:t>ultimo</w:t>
      </w:r>
      <w:proofErr w:type="spellEnd"/>
      <w:proofErr w:type="gramEnd"/>
      <w:r w:rsidRPr="00F72F07">
        <w:rPr>
          <w:rFonts w:ascii="Palatino Linotype" w:eastAsia="Times New Roman" w:hAnsi="Palatino Linotype"/>
        </w:rPr>
        <w:t xml:space="preserve"> es </w:t>
      </w:r>
      <w:r w:rsidRPr="00F72F07">
        <w:rPr>
          <w:rFonts w:ascii="Palatino Linotype" w:hAnsi="Palatino Linotype" w:cs="Arial"/>
        </w:rPr>
        <w:t>necesario</w:t>
      </w:r>
      <w:r w:rsidRPr="00F72F07">
        <w:rPr>
          <w:rFonts w:ascii="Palatino Linotype" w:eastAsia="Times New Roman" w:hAnsi="Palatino Linotype"/>
        </w:rPr>
        <w:t xml:space="preserve"> resaltar que el recursos de revisión previsto en la Ley de la materia no es el medio para investigar y en su caso, sancionar a servidores públicos </w:t>
      </w:r>
      <w:r w:rsidRPr="00F72F07">
        <w:rPr>
          <w:rFonts w:ascii="Palatino Linotype" w:eastAsia="Times New Roman" w:hAnsi="Palatino Linotype"/>
          <w:b/>
          <w:u w:val="single"/>
        </w:rPr>
        <w:t>por la omisión de la entrega de información pública</w:t>
      </w:r>
      <w:r w:rsidRPr="00F72F07">
        <w:rPr>
          <w:rFonts w:ascii="Palatino Linotype" w:eastAsia="Times New Roman" w:hAnsi="Palatino Linotype"/>
        </w:rPr>
        <w:t xml:space="preserve"> o en la atención a solicitudes de información; por lo que se dará vista al área competente para que en ejercicio de sus atribuciones realice las investigaciones pertinentes por las omisiones detectadas atribuibles al </w:t>
      </w:r>
      <w:r w:rsidRPr="00F72F07">
        <w:rPr>
          <w:rFonts w:ascii="Palatino Linotype" w:eastAsia="Times New Roman" w:hAnsi="Palatino Linotype"/>
          <w:b/>
        </w:rPr>
        <w:t>SUJETO OBLIGADO</w:t>
      </w:r>
      <w:r w:rsidRPr="00F72F07">
        <w:rPr>
          <w:rFonts w:ascii="Palatino Linotype" w:eastAsia="Times New Roman" w:hAnsi="Palatino Linotype"/>
        </w:rPr>
        <w:t>.</w:t>
      </w:r>
    </w:p>
    <w:p w14:paraId="0BBD2C7A" w14:textId="77777777" w:rsidR="00640D30" w:rsidRPr="00F72F07" w:rsidRDefault="00640D30" w:rsidP="00640D30">
      <w:pPr>
        <w:pStyle w:val="Prrafodelista"/>
        <w:spacing w:line="360" w:lineRule="auto"/>
        <w:ind w:left="0"/>
        <w:jc w:val="both"/>
        <w:rPr>
          <w:rFonts w:ascii="Palatino Linotype" w:eastAsia="MS Mincho" w:hAnsi="Palatino Linotype" w:cs="Arial"/>
        </w:rPr>
      </w:pPr>
    </w:p>
    <w:p w14:paraId="0DA4A11F" w14:textId="45899057" w:rsidR="00640D30" w:rsidRPr="00F72F07" w:rsidRDefault="00640D30" w:rsidP="00640D30">
      <w:pPr>
        <w:pStyle w:val="Prrafodelista"/>
        <w:numPr>
          <w:ilvl w:val="0"/>
          <w:numId w:val="2"/>
        </w:numPr>
        <w:spacing w:line="360" w:lineRule="auto"/>
        <w:ind w:left="0" w:firstLine="0"/>
        <w:jc w:val="both"/>
        <w:rPr>
          <w:rFonts w:ascii="Palatino Linotype" w:eastAsia="MS Mincho" w:hAnsi="Palatino Linotype" w:cs="Arial"/>
        </w:rPr>
      </w:pPr>
      <w:r w:rsidRPr="00F72F07">
        <w:rPr>
          <w:rFonts w:ascii="Palatino Linotype" w:eastAsia="Times New Roman" w:hAnsi="Palatino Linotype"/>
        </w:rPr>
        <w:t xml:space="preserve">Por ello, este Pleno hará del conocimiento del Órgano de Control de este Instituto de las infracciones en que el </w:t>
      </w:r>
      <w:r w:rsidRPr="00F72F07">
        <w:rPr>
          <w:rFonts w:ascii="Palatino Linotype" w:eastAsia="Times New Roman" w:hAnsi="Palatino Linotype"/>
          <w:b/>
        </w:rPr>
        <w:t>SUJETO OBLIGADO</w:t>
      </w:r>
      <w:r w:rsidRPr="00F72F07">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F72F07">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652A3B55" w14:textId="77777777" w:rsidR="00640D30" w:rsidRPr="00F72F07" w:rsidRDefault="00640D30" w:rsidP="00640D30">
      <w:pPr>
        <w:pStyle w:val="Prrafodelista"/>
        <w:rPr>
          <w:rFonts w:ascii="Palatino Linotype" w:eastAsia="MS Mincho" w:hAnsi="Palatino Linotype" w:cs="Arial"/>
        </w:rPr>
      </w:pPr>
    </w:p>
    <w:p w14:paraId="7FC5CC5E" w14:textId="77777777" w:rsidR="00640D30" w:rsidRPr="00F72F07" w:rsidRDefault="00640D30" w:rsidP="00640D30">
      <w:pPr>
        <w:spacing w:line="360" w:lineRule="auto"/>
        <w:ind w:left="567" w:right="567"/>
        <w:contextualSpacing/>
        <w:jc w:val="both"/>
        <w:rPr>
          <w:rFonts w:ascii="Palatino Linotype" w:eastAsia="Times New Roman" w:hAnsi="Palatino Linotype" w:cs="Times New Roman"/>
          <w:i/>
        </w:rPr>
      </w:pPr>
      <w:r w:rsidRPr="00F72F07">
        <w:rPr>
          <w:rFonts w:ascii="Palatino Linotype" w:eastAsia="Times New Roman" w:hAnsi="Palatino Linotype" w:cs="Times New Roman"/>
          <w:i/>
        </w:rPr>
        <w:t>“</w:t>
      </w:r>
      <w:r w:rsidRPr="00F72F07">
        <w:rPr>
          <w:rFonts w:ascii="Palatino Linotype" w:eastAsia="Times New Roman" w:hAnsi="Palatino Linotype" w:cs="Times New Roman"/>
          <w:b/>
          <w:i/>
        </w:rPr>
        <w:t>Artículo 190.</w:t>
      </w:r>
      <w:r w:rsidRPr="00F72F07">
        <w:rPr>
          <w:rFonts w:ascii="Palatino Linotype" w:eastAsia="Times New Roman"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23E357F" w14:textId="77777777" w:rsidR="00640D30" w:rsidRPr="00F72F07" w:rsidRDefault="00640D30" w:rsidP="00640D30">
      <w:pPr>
        <w:spacing w:line="360" w:lineRule="auto"/>
        <w:ind w:left="567" w:right="567"/>
        <w:contextualSpacing/>
        <w:jc w:val="both"/>
        <w:rPr>
          <w:rFonts w:ascii="Palatino Linotype" w:eastAsia="Times New Roman" w:hAnsi="Palatino Linotype" w:cs="Times New Roman"/>
          <w:i/>
        </w:rPr>
      </w:pPr>
    </w:p>
    <w:p w14:paraId="07973304" w14:textId="77777777" w:rsidR="00640D30" w:rsidRPr="00F72F07" w:rsidRDefault="00640D30" w:rsidP="00640D30">
      <w:pPr>
        <w:spacing w:line="360" w:lineRule="auto"/>
        <w:ind w:left="567" w:right="567"/>
        <w:contextualSpacing/>
        <w:jc w:val="both"/>
        <w:rPr>
          <w:rFonts w:ascii="Palatino Linotype" w:eastAsia="Times New Roman" w:hAnsi="Palatino Linotype" w:cs="Times New Roman"/>
          <w:i/>
        </w:rPr>
      </w:pPr>
      <w:r w:rsidRPr="00F72F07">
        <w:rPr>
          <w:rFonts w:ascii="Palatino Linotype" w:eastAsia="Times New Roman" w:hAnsi="Palatino Linotype" w:cs="Times New Roman"/>
          <w:b/>
          <w:i/>
        </w:rPr>
        <w:t>Artículo 222.</w:t>
      </w:r>
      <w:r w:rsidRPr="00F72F07">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4E8CC6D1" w14:textId="77777777" w:rsidR="00640D30" w:rsidRPr="00F72F07" w:rsidRDefault="00640D30" w:rsidP="00640D30">
      <w:pPr>
        <w:spacing w:line="360" w:lineRule="auto"/>
        <w:ind w:left="567" w:right="567"/>
        <w:contextualSpacing/>
        <w:jc w:val="both"/>
        <w:rPr>
          <w:rFonts w:ascii="Palatino Linotype" w:eastAsia="Times New Roman" w:hAnsi="Palatino Linotype" w:cs="Times New Roman"/>
          <w:i/>
        </w:rPr>
      </w:pPr>
      <w:r w:rsidRPr="00F72F07">
        <w:rPr>
          <w:rFonts w:ascii="Palatino Linotype" w:eastAsia="Times New Roman" w:hAnsi="Palatino Linotype" w:cs="Times New Roman"/>
          <w:i/>
        </w:rPr>
        <w:t>…</w:t>
      </w:r>
    </w:p>
    <w:p w14:paraId="09B419C5" w14:textId="77777777" w:rsidR="00640D30" w:rsidRPr="00F72F07" w:rsidRDefault="00640D30" w:rsidP="00640D30">
      <w:pPr>
        <w:spacing w:line="360" w:lineRule="auto"/>
        <w:ind w:left="567" w:right="567"/>
        <w:contextualSpacing/>
        <w:jc w:val="both"/>
        <w:rPr>
          <w:rFonts w:ascii="Palatino Linotype" w:eastAsia="Times New Roman" w:hAnsi="Palatino Linotype" w:cs="Times New Roman"/>
          <w:i/>
        </w:rPr>
      </w:pPr>
      <w:r w:rsidRPr="00F72F07">
        <w:rPr>
          <w:rFonts w:ascii="Palatino Linotype" w:eastAsia="Times New Roman" w:hAnsi="Palatino Linotype" w:cs="Times New Roman"/>
          <w:b/>
          <w:i/>
        </w:rPr>
        <w:t>I. Cualquier acto u omisión que provoque la suspensión o deficiencia en la atención de las solicitudes de información</w:t>
      </w:r>
      <w:r w:rsidRPr="00F72F07">
        <w:rPr>
          <w:rFonts w:ascii="Palatino Linotype" w:eastAsia="Times New Roman" w:hAnsi="Palatino Linotype" w:cs="Times New Roman"/>
          <w:i/>
        </w:rPr>
        <w:t>;</w:t>
      </w:r>
    </w:p>
    <w:p w14:paraId="5D4D45E0" w14:textId="77777777" w:rsidR="00640D30" w:rsidRPr="00F72F07" w:rsidRDefault="00640D30" w:rsidP="00640D30">
      <w:pPr>
        <w:spacing w:line="360" w:lineRule="auto"/>
        <w:ind w:left="567" w:right="567"/>
        <w:contextualSpacing/>
        <w:jc w:val="both"/>
        <w:rPr>
          <w:rFonts w:ascii="Palatino Linotype" w:eastAsia="Times New Roman" w:hAnsi="Palatino Linotype" w:cs="Times New Roman"/>
          <w:i/>
        </w:rPr>
      </w:pPr>
      <w:r w:rsidRPr="00F72F07">
        <w:rPr>
          <w:rFonts w:ascii="Palatino Linotype" w:eastAsia="Times New Roman" w:hAnsi="Palatino Linotype" w:cs="Times New Roman"/>
          <w:b/>
          <w:i/>
        </w:rPr>
        <w:lastRenderedPageBreak/>
        <w:t>II. La falta de respuesta a las solicitudes de información en los plazos señalados en la normatividad aplicable</w:t>
      </w:r>
      <w:r w:rsidRPr="00F72F07">
        <w:rPr>
          <w:rFonts w:ascii="Palatino Linotype" w:eastAsia="Times New Roman" w:hAnsi="Palatino Linotype" w:cs="Times New Roman"/>
          <w:i/>
        </w:rPr>
        <w:t>;</w:t>
      </w:r>
    </w:p>
    <w:p w14:paraId="787E7BC3" w14:textId="77777777" w:rsidR="00640D30" w:rsidRPr="00F72F07" w:rsidRDefault="00640D30" w:rsidP="00640D30">
      <w:pPr>
        <w:spacing w:line="360" w:lineRule="auto"/>
        <w:ind w:left="567" w:right="567"/>
        <w:contextualSpacing/>
        <w:jc w:val="both"/>
        <w:rPr>
          <w:rFonts w:ascii="Palatino Linotype" w:eastAsia="Times New Roman" w:hAnsi="Palatino Linotype" w:cs="Times New Roman"/>
          <w:i/>
        </w:rPr>
      </w:pPr>
      <w:r w:rsidRPr="00F72F07">
        <w:rPr>
          <w:rFonts w:ascii="Palatino Linotype" w:eastAsia="Times New Roman" w:hAnsi="Palatino Linotype" w:cs="Times New Roman"/>
          <w:i/>
        </w:rPr>
        <w:t>…</w:t>
      </w:r>
    </w:p>
    <w:p w14:paraId="275EDC6E" w14:textId="77777777" w:rsidR="00640D30" w:rsidRPr="00F72F07" w:rsidRDefault="00640D30" w:rsidP="00640D30">
      <w:pPr>
        <w:spacing w:line="360" w:lineRule="auto"/>
        <w:ind w:left="567" w:right="567"/>
        <w:contextualSpacing/>
        <w:jc w:val="both"/>
        <w:rPr>
          <w:rFonts w:ascii="Palatino Linotype" w:hAnsi="Palatino Linotype"/>
          <w:i/>
        </w:rPr>
      </w:pPr>
      <w:r w:rsidRPr="00F72F07">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F72F07">
        <w:rPr>
          <w:rFonts w:ascii="Palatino Linotype" w:hAnsi="Palatino Linotype"/>
          <w:i/>
        </w:rPr>
        <w:t xml:space="preserve"> (De Acuerdo al Decreto N°207, Publicado el 30 de mayo de 2017)</w:t>
      </w:r>
    </w:p>
    <w:p w14:paraId="7D3B33B6" w14:textId="77777777" w:rsidR="00640D30" w:rsidRPr="00F72F07" w:rsidRDefault="00640D30" w:rsidP="00640D30">
      <w:pPr>
        <w:spacing w:line="360" w:lineRule="auto"/>
        <w:ind w:left="567" w:right="567"/>
        <w:contextualSpacing/>
        <w:jc w:val="both"/>
        <w:rPr>
          <w:rFonts w:ascii="Palatino Linotype" w:hAnsi="Palatino Linotype"/>
          <w:i/>
        </w:rPr>
      </w:pPr>
      <w:r w:rsidRPr="00F72F07">
        <w:rPr>
          <w:rFonts w:ascii="Palatino Linotype" w:hAnsi="Palatino Linotype"/>
          <w:i/>
        </w:rPr>
        <w:t>…”</w:t>
      </w:r>
    </w:p>
    <w:p w14:paraId="633BBF75" w14:textId="77777777" w:rsidR="00640D30" w:rsidRPr="00F72F07" w:rsidRDefault="00640D30" w:rsidP="00640D30">
      <w:pPr>
        <w:spacing w:line="360" w:lineRule="auto"/>
        <w:ind w:right="49"/>
        <w:contextualSpacing/>
        <w:jc w:val="both"/>
        <w:rPr>
          <w:rFonts w:ascii="Palatino Linotype" w:eastAsia="Times New Roman" w:hAnsi="Palatino Linotype" w:cs="Arial"/>
          <w:color w:val="000000"/>
        </w:rPr>
      </w:pPr>
    </w:p>
    <w:p w14:paraId="062CCC8A" w14:textId="01905706" w:rsidR="00640D30" w:rsidRPr="00F72F07" w:rsidRDefault="00640D30" w:rsidP="00640D30">
      <w:pPr>
        <w:pStyle w:val="Prrafodelista"/>
        <w:numPr>
          <w:ilvl w:val="0"/>
          <w:numId w:val="2"/>
        </w:numPr>
        <w:spacing w:line="360" w:lineRule="auto"/>
        <w:ind w:left="0" w:firstLine="0"/>
        <w:jc w:val="both"/>
        <w:rPr>
          <w:rFonts w:ascii="Palatino Linotype" w:hAnsi="Palatino Linotype" w:cs="Arial"/>
          <w:color w:val="000000" w:themeColor="text1"/>
        </w:rPr>
      </w:pPr>
      <w:r w:rsidRPr="00F72F07">
        <w:rPr>
          <w:rFonts w:ascii="Palatino Linotype" w:hAnsi="Palatino Linotype" w:cs="Arial"/>
          <w:color w:val="000000" w:themeColor="text1"/>
        </w:rPr>
        <w:t xml:space="preserve">En </w:t>
      </w:r>
      <w:proofErr w:type="gramStart"/>
      <w:r w:rsidRPr="00F72F07">
        <w:rPr>
          <w:rFonts w:ascii="Palatino Linotype" w:hAnsi="Palatino Linotype" w:cs="Arial"/>
          <w:color w:val="000000" w:themeColor="text1"/>
        </w:rPr>
        <w:t>consecuencia</w:t>
      </w:r>
      <w:proofErr w:type="gramEnd"/>
      <w:r w:rsidRPr="00F72F07">
        <w:rPr>
          <w:rFonts w:ascii="Palatino Linotype" w:hAnsi="Palatino Linotype" w:cs="Arial"/>
          <w:color w:val="000000" w:themeColor="text1"/>
        </w:rPr>
        <w:t xml:space="preserve"> el recurso de revisión consiste en una garantía secundaria</w:t>
      </w:r>
      <w:r w:rsidRPr="00F72F07">
        <w:rPr>
          <w:rFonts w:ascii="Palatino Linotype" w:hAnsi="Palatino Linotype" w:cs="Arial"/>
          <w:i/>
          <w:color w:val="000000" w:themeColor="text1"/>
        </w:rPr>
        <w:t xml:space="preserve"> de la anulabilidad de los actos inválidos y de la responsabilidad de los actos ilícitos, que constituyen las desobediencias de sus garantías primarias</w:t>
      </w:r>
      <w:r w:rsidRPr="00F72F07">
        <w:rPr>
          <w:rStyle w:val="Refdenotaalpie"/>
          <w:rFonts w:ascii="Palatino Linotype" w:hAnsi="Palatino Linotype" w:cs="Arial"/>
          <w:color w:val="000000" w:themeColor="text1"/>
        </w:rPr>
        <w:footnoteReference w:id="10"/>
      </w:r>
      <w:r w:rsidRPr="00F72F07">
        <w:rPr>
          <w:rFonts w:ascii="Palatino Linotype" w:hAnsi="Palatino Linotype" w:cs="Arial"/>
          <w:color w:val="000000" w:themeColor="text1"/>
        </w:rPr>
        <w:t xml:space="preserve">.  esto refiere que, ante la falta de respuesta por parte del </w:t>
      </w:r>
      <w:r w:rsidRPr="00F72F07">
        <w:rPr>
          <w:rFonts w:ascii="Palatino Linotype" w:hAnsi="Palatino Linotype" w:cs="Arial"/>
          <w:b/>
          <w:color w:val="000000" w:themeColor="text1"/>
        </w:rPr>
        <w:t>SUJETO OBLIGADO</w:t>
      </w:r>
      <w:r w:rsidRPr="00F72F07">
        <w:rPr>
          <w:rFonts w:ascii="Palatino Linotype" w:hAnsi="Palatino Linotype" w:cs="Arial"/>
          <w:color w:val="000000" w:themeColor="text1"/>
        </w:rPr>
        <w:t xml:space="preserve">, el </w:t>
      </w:r>
      <w:r w:rsidRPr="00F72F07">
        <w:rPr>
          <w:rFonts w:ascii="Palatino Linotype" w:hAnsi="Palatino Linotype" w:cs="Arial"/>
          <w:b/>
          <w:color w:val="000000" w:themeColor="text1"/>
        </w:rPr>
        <w:t>RECURRENTE</w:t>
      </w:r>
      <w:r w:rsidRPr="00F72F07">
        <w:rPr>
          <w:rFonts w:ascii="Palatino Linotype" w:hAnsi="Palatino Linotype" w:cs="Arial"/>
          <w:color w:val="000000" w:themeColor="text1"/>
        </w:rPr>
        <w:t xml:space="preserve"> interpuso el recurso de revisión con el objeto de que este órgano garante determine si existió una violación al derecho de acceso a la información pública y que esta violación sea reparada por la autoridad competente. </w:t>
      </w:r>
    </w:p>
    <w:p w14:paraId="4E0E77E2" w14:textId="77777777" w:rsidR="009D3375" w:rsidRPr="00F72F07" w:rsidRDefault="009D3375" w:rsidP="009D3375">
      <w:pPr>
        <w:pStyle w:val="Prrafodelista"/>
        <w:spacing w:line="360" w:lineRule="auto"/>
        <w:ind w:left="0"/>
        <w:jc w:val="both"/>
        <w:rPr>
          <w:rFonts w:ascii="Palatino Linotype" w:hAnsi="Palatino Linotype" w:cs="Arial"/>
          <w:color w:val="000000" w:themeColor="text1"/>
        </w:rPr>
      </w:pPr>
    </w:p>
    <w:p w14:paraId="1A57E609" w14:textId="134DDEFD" w:rsidR="009D3375" w:rsidRPr="00F72F07" w:rsidRDefault="00295C0F" w:rsidP="009D3375">
      <w:pPr>
        <w:keepNext/>
        <w:keepLines/>
        <w:outlineLvl w:val="0"/>
        <w:rPr>
          <w:rFonts w:ascii="Palatino Linotype" w:eastAsia="MS Gothic" w:hAnsi="Palatino Linotype" w:cstheme="majorBidi"/>
          <w:b/>
        </w:rPr>
      </w:pPr>
      <w:bookmarkStart w:id="240" w:name="_Toc33793859"/>
      <w:bookmarkStart w:id="241" w:name="_Toc57902978"/>
      <w:r w:rsidRPr="00F72F07">
        <w:rPr>
          <w:rFonts w:ascii="Palatino Linotype" w:eastAsia="MS Gothic" w:hAnsi="Palatino Linotype" w:cstheme="majorBidi"/>
          <w:b/>
        </w:rPr>
        <w:t>SÉPTIMO</w:t>
      </w:r>
      <w:r w:rsidR="009D3375" w:rsidRPr="00F72F07">
        <w:rPr>
          <w:rFonts w:ascii="Palatino Linotype" w:eastAsia="MS Gothic" w:hAnsi="Palatino Linotype" w:cstheme="majorBidi"/>
          <w:b/>
        </w:rPr>
        <w:t>. Vista a la Dirección Jurídica y de Verificación.</w:t>
      </w:r>
      <w:bookmarkEnd w:id="240"/>
      <w:bookmarkEnd w:id="241"/>
    </w:p>
    <w:p w14:paraId="39209C9F" w14:textId="77777777" w:rsidR="009D3375" w:rsidRPr="00F72F07" w:rsidRDefault="009D3375" w:rsidP="009D3375"/>
    <w:p w14:paraId="396B0D85" w14:textId="77777777" w:rsidR="009D3375" w:rsidRPr="00F72F07" w:rsidRDefault="009D3375" w:rsidP="009D3375">
      <w:pPr>
        <w:numPr>
          <w:ilvl w:val="0"/>
          <w:numId w:val="2"/>
        </w:numPr>
        <w:spacing w:line="360" w:lineRule="auto"/>
        <w:ind w:left="0" w:firstLine="0"/>
        <w:contextualSpacing/>
        <w:jc w:val="both"/>
        <w:rPr>
          <w:rFonts w:ascii="Palatino Linotype" w:hAnsi="Palatino Linotype"/>
        </w:rPr>
      </w:pPr>
      <w:r w:rsidRPr="00F72F07">
        <w:rPr>
          <w:rFonts w:ascii="Palatino Linotype" w:hAnsi="Palatino Linotype"/>
        </w:rPr>
        <w:lastRenderedPageBreak/>
        <w:t xml:space="preserve">Asimismo, es necesario resaltar que el recurso de revisión previsto en la Ley de la materia no es el medio para investigar y en su caso, sancionar a servidores públicos por no tener actualizada o completa la información en su portal de Acceso a la Información Mexiquense o en la atención a solicitudes de información; sin embargo, dadas la inconsistencias que se pudieron observar en el presente asunto, consistentes en la falta de publicación de las licitaciones y contratos en IPOMEX, donde el </w:t>
      </w:r>
      <w:r w:rsidRPr="00F72F07">
        <w:rPr>
          <w:rFonts w:ascii="Palatino Linotype" w:hAnsi="Palatino Linotype"/>
          <w:b/>
        </w:rPr>
        <w:t>SUJETO OBLIGADO</w:t>
      </w:r>
      <w:r w:rsidRPr="00F72F07">
        <w:rPr>
          <w:rFonts w:ascii="Palatino Linotype" w:hAnsi="Palatino Linotype"/>
        </w:rPr>
        <w:t xml:space="preserve"> pudo remitir al hoy recurrente dado que es información pública de oficio, en lugar de ponerla para su </w:t>
      </w:r>
      <w:r w:rsidRPr="00F72F07">
        <w:rPr>
          <w:rFonts w:ascii="Palatino Linotype" w:hAnsi="Palatino Linotype"/>
          <w:b/>
        </w:rPr>
        <w:t>consulta directa</w:t>
      </w:r>
      <w:r w:rsidRPr="00F72F07">
        <w:rPr>
          <w:rFonts w:ascii="Palatino Linotype" w:hAnsi="Palatino Linotype"/>
        </w:rPr>
        <w:t>.</w:t>
      </w:r>
    </w:p>
    <w:p w14:paraId="231B3B2C" w14:textId="77777777" w:rsidR="009D3375" w:rsidRPr="00F72F07" w:rsidRDefault="009D3375" w:rsidP="009D3375">
      <w:pPr>
        <w:spacing w:line="360" w:lineRule="auto"/>
        <w:contextualSpacing/>
        <w:jc w:val="both"/>
        <w:rPr>
          <w:rFonts w:ascii="Palatino Linotype" w:hAnsi="Palatino Linotype"/>
        </w:rPr>
      </w:pPr>
    </w:p>
    <w:p w14:paraId="33253FD4" w14:textId="01972B7D" w:rsidR="009D3375" w:rsidRPr="00F72F07" w:rsidRDefault="009D3375" w:rsidP="009D3375">
      <w:pPr>
        <w:numPr>
          <w:ilvl w:val="0"/>
          <w:numId w:val="2"/>
        </w:numPr>
        <w:spacing w:line="360" w:lineRule="auto"/>
        <w:ind w:left="0" w:firstLine="0"/>
        <w:contextualSpacing/>
        <w:jc w:val="both"/>
        <w:rPr>
          <w:rFonts w:ascii="Palatino Linotype" w:hAnsi="Palatino Linotype"/>
        </w:rPr>
      </w:pPr>
      <w:r w:rsidRPr="00F72F07">
        <w:rPr>
          <w:rFonts w:ascii="Palatino Linotype" w:hAnsi="Palatino Linotype"/>
        </w:rPr>
        <w:t xml:space="preserve">Atento a lo anterior se dará vista al área competente para que en ejercicio de sus atribuciones realice las investigaciones pertinentes por las probables omisiones detectadas atribuibles al </w:t>
      </w:r>
      <w:r w:rsidRPr="00F72F07">
        <w:rPr>
          <w:rFonts w:ascii="Palatino Linotype" w:hAnsi="Palatino Linotype"/>
          <w:b/>
        </w:rPr>
        <w:t>SUJETO OBLIGADO</w:t>
      </w:r>
      <w:r w:rsidRPr="00F72F07">
        <w:rPr>
          <w:rFonts w:ascii="Palatino Linotype" w:hAnsi="Palatino Linotype"/>
        </w:rPr>
        <w:t>.</w:t>
      </w:r>
    </w:p>
    <w:p w14:paraId="370E671B" w14:textId="77777777" w:rsidR="009D3375" w:rsidRPr="00F72F07" w:rsidRDefault="009D3375" w:rsidP="009D3375">
      <w:pPr>
        <w:spacing w:line="360" w:lineRule="auto"/>
        <w:contextualSpacing/>
        <w:jc w:val="both"/>
        <w:rPr>
          <w:rFonts w:ascii="Palatino Linotype" w:hAnsi="Palatino Linotype"/>
        </w:rPr>
      </w:pPr>
    </w:p>
    <w:p w14:paraId="3E964E66" w14:textId="78CC6623" w:rsidR="009D3375" w:rsidRPr="00F72F07" w:rsidRDefault="009D3375" w:rsidP="009D3375">
      <w:pPr>
        <w:numPr>
          <w:ilvl w:val="0"/>
          <w:numId w:val="2"/>
        </w:numPr>
        <w:spacing w:line="360" w:lineRule="auto"/>
        <w:ind w:left="0" w:firstLine="0"/>
        <w:contextualSpacing/>
        <w:jc w:val="both"/>
        <w:rPr>
          <w:rFonts w:ascii="Palatino Linotype" w:hAnsi="Palatino Linotype"/>
        </w:rPr>
      </w:pPr>
      <w:r w:rsidRPr="00F72F07">
        <w:rPr>
          <w:rFonts w:ascii="Palatino Linotype" w:hAnsi="Palatino Linotype"/>
        </w:rPr>
        <w:t>Por ello, es conveniente señalar lo dispuesto por las siguientes fracciones del artículo 92, de la Ley de Transparencia y Acceso a la Información Pública del Estado de México y Municipios, a saber:</w:t>
      </w:r>
    </w:p>
    <w:p w14:paraId="274A85DC" w14:textId="77777777" w:rsidR="009D3375" w:rsidRPr="00F72F07" w:rsidRDefault="009D3375" w:rsidP="009D3375">
      <w:pPr>
        <w:spacing w:line="360" w:lineRule="auto"/>
        <w:contextualSpacing/>
        <w:jc w:val="both"/>
        <w:rPr>
          <w:rFonts w:ascii="Palatino Linotype" w:hAnsi="Palatino Linotype"/>
        </w:rPr>
      </w:pPr>
    </w:p>
    <w:p w14:paraId="70FE047D" w14:textId="77777777" w:rsidR="009D3375" w:rsidRPr="00F72F07" w:rsidRDefault="009D3375" w:rsidP="009D3375">
      <w:pPr>
        <w:spacing w:line="360" w:lineRule="auto"/>
        <w:ind w:left="567" w:right="567"/>
        <w:contextualSpacing/>
        <w:jc w:val="both"/>
        <w:rPr>
          <w:rFonts w:ascii="Palatino Linotype" w:hAnsi="Palatino Linotype"/>
          <w:i/>
        </w:rPr>
      </w:pPr>
      <w:r w:rsidRPr="00F72F07">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BFF18C2" w14:textId="77777777" w:rsidR="009D3375" w:rsidRPr="00F72F07" w:rsidRDefault="009D3375" w:rsidP="009D3375">
      <w:pPr>
        <w:spacing w:line="360" w:lineRule="auto"/>
        <w:ind w:left="567" w:right="567"/>
        <w:contextualSpacing/>
        <w:jc w:val="both"/>
        <w:rPr>
          <w:rFonts w:ascii="Palatino Linotype" w:hAnsi="Palatino Linotype"/>
          <w:i/>
        </w:rPr>
      </w:pPr>
      <w:r w:rsidRPr="00F72F07">
        <w:rPr>
          <w:rFonts w:ascii="Palatino Linotype" w:hAnsi="Palatino Linotype"/>
          <w:i/>
        </w:rPr>
        <w:lastRenderedPageBreak/>
        <w:t>(…)</w:t>
      </w:r>
    </w:p>
    <w:p w14:paraId="7A81701A" w14:textId="77777777" w:rsidR="009D3375" w:rsidRPr="00F72F07" w:rsidRDefault="009D3375" w:rsidP="009D3375">
      <w:pPr>
        <w:spacing w:line="360" w:lineRule="auto"/>
        <w:ind w:left="567" w:right="567"/>
        <w:contextualSpacing/>
        <w:jc w:val="both"/>
        <w:rPr>
          <w:rFonts w:ascii="Palatino Linotype" w:hAnsi="Palatino Linotype"/>
          <w:i/>
        </w:rPr>
      </w:pPr>
    </w:p>
    <w:p w14:paraId="4C2C837F" w14:textId="677615F8" w:rsidR="009D3375" w:rsidRPr="00F72F07" w:rsidRDefault="009D3375" w:rsidP="009D3375">
      <w:pPr>
        <w:spacing w:line="360" w:lineRule="auto"/>
        <w:ind w:left="567" w:right="567"/>
        <w:contextualSpacing/>
        <w:jc w:val="both"/>
        <w:rPr>
          <w:rFonts w:ascii="Palatino Linotype" w:eastAsia="MS Mincho" w:hAnsi="Palatino Linotype" w:cstheme="majorBidi"/>
          <w:i/>
        </w:rPr>
      </w:pPr>
      <w:r w:rsidRPr="00F72F07">
        <w:rPr>
          <w:rFonts w:ascii="Palatino Linotype" w:eastAsia="MS Mincho" w:hAnsi="Palatino Linotype" w:cstheme="majorBidi"/>
          <w:i/>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62BD8C75" w14:textId="77777777" w:rsidR="009D3375" w:rsidRPr="00F72F07" w:rsidRDefault="009D3375" w:rsidP="009D3375">
      <w:pPr>
        <w:spacing w:line="360" w:lineRule="auto"/>
        <w:ind w:left="567" w:right="567"/>
        <w:contextualSpacing/>
        <w:jc w:val="both"/>
        <w:rPr>
          <w:rFonts w:ascii="Palatino Linotype" w:eastAsia="MS Mincho" w:hAnsi="Palatino Linotype" w:cstheme="majorBidi"/>
          <w:i/>
        </w:rPr>
      </w:pPr>
      <w:r w:rsidRPr="00F72F07">
        <w:rPr>
          <w:rFonts w:ascii="Palatino Linotype" w:eastAsia="MS Mincho" w:hAnsi="Palatino Linotype" w:cstheme="majorBidi"/>
          <w:i/>
        </w:rPr>
        <w:t>a) De licitaciones públicas o procedimientos de invitación restringida:</w:t>
      </w:r>
    </w:p>
    <w:p w14:paraId="62F2A6BC" w14:textId="0296F65B" w:rsidR="009D3375" w:rsidRPr="00F72F07" w:rsidRDefault="009D3375" w:rsidP="009D3375">
      <w:pPr>
        <w:spacing w:line="360" w:lineRule="auto"/>
        <w:ind w:left="567" w:right="567"/>
        <w:contextualSpacing/>
        <w:jc w:val="both"/>
        <w:rPr>
          <w:rFonts w:ascii="Palatino Linotype" w:eastAsia="MS Mincho" w:hAnsi="Palatino Linotype" w:cstheme="majorBidi"/>
          <w:i/>
        </w:rPr>
      </w:pPr>
      <w:r w:rsidRPr="00F72F07">
        <w:rPr>
          <w:rFonts w:ascii="Palatino Linotype" w:eastAsia="MS Mincho" w:hAnsi="Palatino Linotype" w:cstheme="majorBidi"/>
          <w:i/>
        </w:rPr>
        <w:t>1) La convocatoria o invitación emitida, así como los fundamentos legales aplicados para llevarla a cabo;</w:t>
      </w:r>
    </w:p>
    <w:p w14:paraId="11F35D35" w14:textId="77777777" w:rsidR="009D3375" w:rsidRPr="00F72F07" w:rsidRDefault="009D3375" w:rsidP="009D3375">
      <w:pPr>
        <w:spacing w:line="360" w:lineRule="auto"/>
        <w:ind w:left="567" w:right="567"/>
        <w:contextualSpacing/>
        <w:jc w:val="both"/>
        <w:rPr>
          <w:rFonts w:ascii="Palatino Linotype" w:eastAsia="MS Mincho" w:hAnsi="Palatino Linotype" w:cstheme="majorBidi"/>
          <w:i/>
        </w:rPr>
      </w:pPr>
      <w:r w:rsidRPr="00F72F07">
        <w:rPr>
          <w:rFonts w:ascii="Palatino Linotype" w:eastAsia="MS Mincho" w:hAnsi="Palatino Linotype" w:cstheme="majorBidi"/>
          <w:i/>
        </w:rPr>
        <w:t>2) Los nombres de los participantes o invitados;</w:t>
      </w:r>
    </w:p>
    <w:p w14:paraId="404B64BD" w14:textId="77777777" w:rsidR="009D3375" w:rsidRPr="00F72F07" w:rsidRDefault="009D3375" w:rsidP="009D3375">
      <w:pPr>
        <w:spacing w:line="360" w:lineRule="auto"/>
        <w:ind w:left="567" w:right="567"/>
        <w:contextualSpacing/>
        <w:jc w:val="both"/>
        <w:rPr>
          <w:rFonts w:ascii="Palatino Linotype" w:eastAsia="MS Mincho" w:hAnsi="Palatino Linotype" w:cstheme="majorBidi"/>
          <w:i/>
        </w:rPr>
      </w:pPr>
      <w:r w:rsidRPr="00F72F07">
        <w:rPr>
          <w:rFonts w:ascii="Palatino Linotype" w:eastAsia="MS Mincho" w:hAnsi="Palatino Linotype" w:cstheme="majorBidi"/>
          <w:i/>
        </w:rPr>
        <w:t>3) El nombre del ganador y las razones que lo justifican;</w:t>
      </w:r>
    </w:p>
    <w:p w14:paraId="27648020" w14:textId="77777777" w:rsidR="009D3375" w:rsidRPr="00F72F07" w:rsidRDefault="009D3375" w:rsidP="009D3375">
      <w:pPr>
        <w:spacing w:line="360" w:lineRule="auto"/>
        <w:ind w:left="567" w:right="567"/>
        <w:contextualSpacing/>
        <w:jc w:val="both"/>
        <w:rPr>
          <w:rFonts w:ascii="Palatino Linotype" w:eastAsia="MS Mincho" w:hAnsi="Palatino Linotype" w:cstheme="majorBidi"/>
          <w:i/>
        </w:rPr>
      </w:pPr>
      <w:r w:rsidRPr="00F72F07">
        <w:rPr>
          <w:rFonts w:ascii="Palatino Linotype" w:eastAsia="MS Mincho" w:hAnsi="Palatino Linotype" w:cstheme="majorBidi"/>
          <w:i/>
        </w:rPr>
        <w:t>4) El área solicitante y la responsable de su ejecución;</w:t>
      </w:r>
    </w:p>
    <w:p w14:paraId="559420D1" w14:textId="77777777" w:rsidR="009D3375" w:rsidRPr="00F72F07" w:rsidRDefault="009D3375" w:rsidP="009D3375">
      <w:pPr>
        <w:spacing w:line="360" w:lineRule="auto"/>
        <w:ind w:left="567" w:right="567"/>
        <w:contextualSpacing/>
        <w:jc w:val="both"/>
        <w:rPr>
          <w:rFonts w:ascii="Palatino Linotype" w:eastAsia="MS Mincho" w:hAnsi="Palatino Linotype" w:cstheme="majorBidi"/>
          <w:i/>
        </w:rPr>
      </w:pPr>
      <w:r w:rsidRPr="00F72F07">
        <w:rPr>
          <w:rFonts w:ascii="Palatino Linotype" w:eastAsia="MS Mincho" w:hAnsi="Palatino Linotype" w:cstheme="majorBidi"/>
          <w:i/>
        </w:rPr>
        <w:t>5) Las convocatorias e invitaciones emitidas;</w:t>
      </w:r>
    </w:p>
    <w:p w14:paraId="2EBBDFEC" w14:textId="77777777" w:rsidR="009D3375" w:rsidRPr="00F72F07" w:rsidRDefault="009D3375" w:rsidP="009D3375">
      <w:pPr>
        <w:spacing w:line="360" w:lineRule="auto"/>
        <w:ind w:left="567" w:right="567"/>
        <w:contextualSpacing/>
        <w:jc w:val="both"/>
        <w:rPr>
          <w:rFonts w:ascii="Palatino Linotype" w:eastAsia="MS Mincho" w:hAnsi="Palatino Linotype" w:cstheme="majorBidi"/>
          <w:i/>
        </w:rPr>
      </w:pPr>
      <w:r w:rsidRPr="00F72F07">
        <w:rPr>
          <w:rFonts w:ascii="Palatino Linotype" w:eastAsia="MS Mincho" w:hAnsi="Palatino Linotype" w:cstheme="majorBidi"/>
          <w:i/>
        </w:rPr>
        <w:t>6) Los dictámenes y fallo de adjudicación;</w:t>
      </w:r>
    </w:p>
    <w:p w14:paraId="788A2D15" w14:textId="77777777" w:rsidR="009D3375" w:rsidRPr="00F72F07" w:rsidRDefault="009D3375" w:rsidP="009D3375">
      <w:pPr>
        <w:spacing w:line="360" w:lineRule="auto"/>
        <w:ind w:left="567" w:right="567"/>
        <w:contextualSpacing/>
        <w:jc w:val="both"/>
        <w:rPr>
          <w:rFonts w:ascii="Palatino Linotype" w:eastAsia="MS Mincho" w:hAnsi="Palatino Linotype" w:cstheme="majorBidi"/>
          <w:i/>
        </w:rPr>
      </w:pPr>
      <w:r w:rsidRPr="00F72F07">
        <w:rPr>
          <w:rFonts w:ascii="Palatino Linotype" w:eastAsia="MS Mincho" w:hAnsi="Palatino Linotype" w:cstheme="majorBidi"/>
          <w:i/>
        </w:rPr>
        <w:t>7) El contrato y, en su caso, sus anexos;</w:t>
      </w:r>
    </w:p>
    <w:p w14:paraId="10C59D20" w14:textId="28F1BE11" w:rsidR="009D3375" w:rsidRPr="00F72F07" w:rsidRDefault="009D3375" w:rsidP="009D3375">
      <w:pPr>
        <w:spacing w:line="360" w:lineRule="auto"/>
        <w:ind w:left="567" w:right="567"/>
        <w:contextualSpacing/>
        <w:jc w:val="both"/>
        <w:rPr>
          <w:rFonts w:ascii="Palatino Linotype" w:eastAsia="MS Mincho" w:hAnsi="Palatino Linotype" w:cstheme="majorBidi"/>
          <w:i/>
        </w:rPr>
      </w:pPr>
      <w:r w:rsidRPr="00F72F07">
        <w:rPr>
          <w:rFonts w:ascii="Palatino Linotype" w:eastAsia="MS Mincho" w:hAnsi="Palatino Linotype" w:cstheme="majorBidi"/>
          <w:i/>
        </w:rPr>
        <w:t>8) Los mecanismos de vigilancia y supervisión, incluyendo en su caso, los estudios de impacto urbano y ambiental, según corresponda;</w:t>
      </w:r>
    </w:p>
    <w:p w14:paraId="3E14AB12" w14:textId="164010C5" w:rsidR="009D3375" w:rsidRPr="00F72F07" w:rsidRDefault="009D3375" w:rsidP="009D3375">
      <w:pPr>
        <w:spacing w:line="360" w:lineRule="auto"/>
        <w:ind w:left="567" w:right="567"/>
        <w:contextualSpacing/>
        <w:jc w:val="both"/>
        <w:rPr>
          <w:rFonts w:ascii="Palatino Linotype" w:eastAsia="MS Mincho" w:hAnsi="Palatino Linotype" w:cstheme="majorBidi"/>
          <w:i/>
        </w:rPr>
      </w:pPr>
      <w:r w:rsidRPr="00F72F07">
        <w:rPr>
          <w:rFonts w:ascii="Palatino Linotype" w:eastAsia="MS Mincho" w:hAnsi="Palatino Linotype" w:cstheme="majorBidi"/>
          <w:i/>
        </w:rPr>
        <w:t>9) La partida presupuestal, de conformidad con el clasificador por objeto del gasto, en el caso de ser aplicable;</w:t>
      </w:r>
    </w:p>
    <w:p w14:paraId="55F3C389" w14:textId="754A9662" w:rsidR="009D3375" w:rsidRPr="00F72F07" w:rsidRDefault="009D3375" w:rsidP="009D3375">
      <w:pPr>
        <w:spacing w:line="360" w:lineRule="auto"/>
        <w:ind w:left="567" w:right="567"/>
        <w:contextualSpacing/>
        <w:jc w:val="both"/>
        <w:rPr>
          <w:rFonts w:ascii="Palatino Linotype" w:eastAsia="MS Mincho" w:hAnsi="Palatino Linotype" w:cstheme="majorBidi"/>
          <w:i/>
        </w:rPr>
      </w:pPr>
      <w:r w:rsidRPr="00F72F07">
        <w:rPr>
          <w:rFonts w:ascii="Palatino Linotype" w:eastAsia="MS Mincho" w:hAnsi="Palatino Linotype" w:cstheme="majorBidi"/>
          <w:i/>
        </w:rPr>
        <w:t>10) Origen de los recursos especificando si son federales, estatales o municipales, así como el tipo de fondo de participación o aportación respectiva;</w:t>
      </w:r>
    </w:p>
    <w:p w14:paraId="5D588F92" w14:textId="239BBCE9" w:rsidR="009D3375" w:rsidRPr="00F72F07" w:rsidRDefault="009D3375" w:rsidP="009D3375">
      <w:pPr>
        <w:spacing w:line="360" w:lineRule="auto"/>
        <w:ind w:left="567" w:right="567"/>
        <w:contextualSpacing/>
        <w:jc w:val="both"/>
        <w:rPr>
          <w:rFonts w:ascii="Palatino Linotype" w:eastAsia="MS Mincho" w:hAnsi="Palatino Linotype" w:cstheme="majorBidi"/>
          <w:i/>
        </w:rPr>
      </w:pPr>
      <w:r w:rsidRPr="00F72F07">
        <w:rPr>
          <w:rFonts w:ascii="Palatino Linotype" w:eastAsia="MS Mincho" w:hAnsi="Palatino Linotype" w:cstheme="majorBidi"/>
          <w:i/>
        </w:rPr>
        <w:lastRenderedPageBreak/>
        <w:t>11) Los convenios modificatorios que, en su caso, sean firmados, precisando el objeto y la fecha de celebración;</w:t>
      </w:r>
    </w:p>
    <w:p w14:paraId="2988CABA" w14:textId="77777777" w:rsidR="009D3375" w:rsidRPr="00F72F07" w:rsidRDefault="009D3375" w:rsidP="009D3375">
      <w:pPr>
        <w:spacing w:line="360" w:lineRule="auto"/>
        <w:ind w:left="567" w:right="567"/>
        <w:contextualSpacing/>
        <w:jc w:val="both"/>
        <w:rPr>
          <w:rFonts w:ascii="Palatino Linotype" w:eastAsia="MS Mincho" w:hAnsi="Palatino Linotype" w:cstheme="majorBidi"/>
          <w:i/>
        </w:rPr>
      </w:pPr>
      <w:r w:rsidRPr="00F72F07">
        <w:rPr>
          <w:rFonts w:ascii="Palatino Linotype" w:eastAsia="MS Mincho" w:hAnsi="Palatino Linotype" w:cstheme="majorBidi"/>
          <w:i/>
        </w:rPr>
        <w:t>12) Los informes de avance físico y financiero sobre las obras o servicios contratados;</w:t>
      </w:r>
    </w:p>
    <w:p w14:paraId="7FD6109E" w14:textId="77777777" w:rsidR="009D3375" w:rsidRPr="00F72F07" w:rsidRDefault="009D3375" w:rsidP="009D3375">
      <w:pPr>
        <w:spacing w:line="360" w:lineRule="auto"/>
        <w:ind w:left="567" w:right="567"/>
        <w:contextualSpacing/>
        <w:jc w:val="both"/>
        <w:rPr>
          <w:rFonts w:ascii="Palatino Linotype" w:eastAsia="MS Mincho" w:hAnsi="Palatino Linotype" w:cstheme="majorBidi"/>
          <w:i/>
        </w:rPr>
      </w:pPr>
      <w:r w:rsidRPr="00F72F07">
        <w:rPr>
          <w:rFonts w:ascii="Palatino Linotype" w:eastAsia="MS Mincho" w:hAnsi="Palatino Linotype" w:cstheme="majorBidi"/>
          <w:i/>
        </w:rPr>
        <w:t>13) El convenio de terminación; y</w:t>
      </w:r>
    </w:p>
    <w:p w14:paraId="52486F70" w14:textId="77777777" w:rsidR="009D3375" w:rsidRPr="00F72F07" w:rsidRDefault="009D3375" w:rsidP="009D3375">
      <w:pPr>
        <w:spacing w:line="360" w:lineRule="auto"/>
        <w:ind w:left="567" w:right="567"/>
        <w:contextualSpacing/>
        <w:jc w:val="both"/>
        <w:rPr>
          <w:rFonts w:ascii="Palatino Linotype" w:eastAsia="MS Mincho" w:hAnsi="Palatino Linotype" w:cstheme="majorBidi"/>
          <w:i/>
        </w:rPr>
      </w:pPr>
      <w:r w:rsidRPr="00F72F07">
        <w:rPr>
          <w:rFonts w:ascii="Palatino Linotype" w:eastAsia="MS Mincho" w:hAnsi="Palatino Linotype" w:cstheme="majorBidi"/>
          <w:i/>
        </w:rPr>
        <w:t>14) El finiquito.</w:t>
      </w:r>
    </w:p>
    <w:p w14:paraId="43696F32" w14:textId="77777777" w:rsidR="009D3375" w:rsidRPr="00F72F07" w:rsidRDefault="009D3375" w:rsidP="009D3375">
      <w:pPr>
        <w:spacing w:line="360" w:lineRule="auto"/>
        <w:ind w:left="567" w:right="567"/>
        <w:contextualSpacing/>
        <w:jc w:val="both"/>
        <w:rPr>
          <w:rFonts w:ascii="Palatino Linotype" w:eastAsia="MS Mincho" w:hAnsi="Palatino Linotype" w:cstheme="majorBidi"/>
          <w:i/>
        </w:rPr>
      </w:pPr>
      <w:r w:rsidRPr="00F72F07">
        <w:rPr>
          <w:rFonts w:ascii="Palatino Linotype" w:eastAsia="MS Mincho" w:hAnsi="Palatino Linotype" w:cstheme="majorBidi"/>
          <w:i/>
        </w:rPr>
        <w:t>b) De las adjudicaciones directas:</w:t>
      </w:r>
    </w:p>
    <w:p w14:paraId="3EDB9D11" w14:textId="77777777" w:rsidR="009D3375" w:rsidRPr="00F72F07" w:rsidRDefault="009D3375" w:rsidP="009D3375">
      <w:pPr>
        <w:spacing w:line="360" w:lineRule="auto"/>
        <w:ind w:left="567" w:right="567"/>
        <w:contextualSpacing/>
        <w:jc w:val="both"/>
        <w:rPr>
          <w:rFonts w:ascii="Palatino Linotype" w:eastAsia="MS Mincho" w:hAnsi="Palatino Linotype" w:cstheme="majorBidi"/>
          <w:i/>
        </w:rPr>
      </w:pPr>
      <w:r w:rsidRPr="00F72F07">
        <w:rPr>
          <w:rFonts w:ascii="Palatino Linotype" w:eastAsia="MS Mincho" w:hAnsi="Palatino Linotype" w:cstheme="majorBidi"/>
          <w:i/>
        </w:rPr>
        <w:t>1) La propuesta enviada por el participante;</w:t>
      </w:r>
    </w:p>
    <w:p w14:paraId="0A256F18" w14:textId="77777777" w:rsidR="009D3375" w:rsidRPr="00F72F07" w:rsidRDefault="009D3375" w:rsidP="009D3375">
      <w:pPr>
        <w:spacing w:line="360" w:lineRule="auto"/>
        <w:ind w:left="567" w:right="567"/>
        <w:contextualSpacing/>
        <w:jc w:val="both"/>
        <w:rPr>
          <w:rFonts w:ascii="Palatino Linotype" w:eastAsia="MS Mincho" w:hAnsi="Palatino Linotype" w:cstheme="majorBidi"/>
          <w:i/>
        </w:rPr>
      </w:pPr>
      <w:r w:rsidRPr="00F72F07">
        <w:rPr>
          <w:rFonts w:ascii="Palatino Linotype" w:eastAsia="MS Mincho" w:hAnsi="Palatino Linotype" w:cstheme="majorBidi"/>
          <w:i/>
        </w:rPr>
        <w:t>2) Los motivos y fundamentos legales aplicados para llevarla a cabo;</w:t>
      </w:r>
    </w:p>
    <w:p w14:paraId="59239DFF" w14:textId="77777777" w:rsidR="009D3375" w:rsidRPr="00F72F07" w:rsidRDefault="009D3375" w:rsidP="009D3375">
      <w:pPr>
        <w:spacing w:line="360" w:lineRule="auto"/>
        <w:ind w:left="567" w:right="567"/>
        <w:contextualSpacing/>
        <w:jc w:val="both"/>
        <w:rPr>
          <w:rFonts w:ascii="Palatino Linotype" w:eastAsia="MS Mincho" w:hAnsi="Palatino Linotype" w:cstheme="majorBidi"/>
          <w:i/>
        </w:rPr>
      </w:pPr>
      <w:r w:rsidRPr="00F72F07">
        <w:rPr>
          <w:rFonts w:ascii="Palatino Linotype" w:eastAsia="MS Mincho" w:hAnsi="Palatino Linotype" w:cstheme="majorBidi"/>
          <w:i/>
        </w:rPr>
        <w:t>3) La autorización del ejercicio de la opción;</w:t>
      </w:r>
    </w:p>
    <w:p w14:paraId="7B3BD6E1" w14:textId="510C18EA" w:rsidR="009D3375" w:rsidRPr="00F72F07" w:rsidRDefault="009D3375" w:rsidP="009D3375">
      <w:pPr>
        <w:spacing w:line="360" w:lineRule="auto"/>
        <w:ind w:left="567" w:right="567"/>
        <w:contextualSpacing/>
        <w:jc w:val="both"/>
        <w:rPr>
          <w:rFonts w:ascii="Palatino Linotype" w:eastAsia="MS Mincho" w:hAnsi="Palatino Linotype" w:cstheme="majorBidi"/>
          <w:i/>
        </w:rPr>
      </w:pPr>
      <w:r w:rsidRPr="00F72F07">
        <w:rPr>
          <w:rFonts w:ascii="Palatino Linotype" w:eastAsia="MS Mincho" w:hAnsi="Palatino Linotype" w:cstheme="majorBidi"/>
          <w:i/>
        </w:rPr>
        <w:t>4) En su caso, las cotizaciones consideradas, especificando los nombres de los proveedores y sus montos;</w:t>
      </w:r>
    </w:p>
    <w:p w14:paraId="41AF6455" w14:textId="77777777" w:rsidR="009D3375" w:rsidRPr="00F72F07" w:rsidRDefault="009D3375" w:rsidP="009D3375">
      <w:pPr>
        <w:spacing w:line="360" w:lineRule="auto"/>
        <w:ind w:left="567" w:right="567"/>
        <w:contextualSpacing/>
        <w:jc w:val="both"/>
        <w:rPr>
          <w:rFonts w:ascii="Palatino Linotype" w:eastAsia="MS Mincho" w:hAnsi="Palatino Linotype" w:cstheme="majorBidi"/>
          <w:i/>
        </w:rPr>
      </w:pPr>
      <w:r w:rsidRPr="00F72F07">
        <w:rPr>
          <w:rFonts w:ascii="Palatino Linotype" w:eastAsia="MS Mincho" w:hAnsi="Palatino Linotype" w:cstheme="majorBidi"/>
          <w:i/>
        </w:rPr>
        <w:t>5) El nombre de la persona física o jurídica colectiva adjudicada;</w:t>
      </w:r>
    </w:p>
    <w:p w14:paraId="00A8EE9E" w14:textId="77777777" w:rsidR="009D3375" w:rsidRPr="00F72F07" w:rsidRDefault="009D3375" w:rsidP="009D3375">
      <w:pPr>
        <w:spacing w:line="360" w:lineRule="auto"/>
        <w:ind w:left="567" w:right="567"/>
        <w:contextualSpacing/>
        <w:jc w:val="both"/>
        <w:rPr>
          <w:rFonts w:ascii="Palatino Linotype" w:eastAsia="MS Mincho" w:hAnsi="Palatino Linotype" w:cstheme="majorBidi"/>
          <w:i/>
        </w:rPr>
      </w:pPr>
      <w:r w:rsidRPr="00F72F07">
        <w:rPr>
          <w:rFonts w:ascii="Palatino Linotype" w:eastAsia="MS Mincho" w:hAnsi="Palatino Linotype" w:cstheme="majorBidi"/>
          <w:i/>
        </w:rPr>
        <w:t>6) La unidad administrativa solicitante y la responsable de su ejecución;</w:t>
      </w:r>
    </w:p>
    <w:p w14:paraId="6BD6DFCA" w14:textId="77777777" w:rsidR="009D3375" w:rsidRPr="00F72F07" w:rsidRDefault="009D3375" w:rsidP="009D3375">
      <w:pPr>
        <w:spacing w:line="360" w:lineRule="auto"/>
        <w:ind w:left="567" w:right="567"/>
        <w:contextualSpacing/>
        <w:jc w:val="both"/>
        <w:rPr>
          <w:rFonts w:ascii="Palatino Linotype" w:eastAsia="MS Mincho" w:hAnsi="Palatino Linotype" w:cstheme="majorBidi"/>
          <w:i/>
        </w:rPr>
      </w:pPr>
      <w:r w:rsidRPr="00F72F07">
        <w:rPr>
          <w:rFonts w:ascii="Palatino Linotype" w:eastAsia="MS Mincho" w:hAnsi="Palatino Linotype" w:cstheme="majorBidi"/>
          <w:i/>
        </w:rPr>
        <w:t>7) El número, fecha, el monto del contrato y el plazo de entrega o de ejecución de los servicios u obra;</w:t>
      </w:r>
    </w:p>
    <w:p w14:paraId="1201E75B" w14:textId="130653CC" w:rsidR="009D3375" w:rsidRPr="00F72F07" w:rsidRDefault="009D3375" w:rsidP="009D3375">
      <w:pPr>
        <w:spacing w:line="360" w:lineRule="auto"/>
        <w:ind w:left="567" w:right="567"/>
        <w:contextualSpacing/>
        <w:jc w:val="both"/>
        <w:rPr>
          <w:rFonts w:ascii="Palatino Linotype" w:eastAsia="MS Mincho" w:hAnsi="Palatino Linotype" w:cstheme="majorBidi"/>
          <w:i/>
        </w:rPr>
      </w:pPr>
      <w:r w:rsidRPr="00F72F07">
        <w:rPr>
          <w:rFonts w:ascii="Palatino Linotype" w:eastAsia="MS Mincho" w:hAnsi="Palatino Linotype" w:cstheme="majorBidi"/>
          <w:i/>
        </w:rPr>
        <w:t>8) Los mecanismos de vigilancia y supervisión, incluyendo, en su caso, los estudios de impacto urbano y ambiental, según corresponda;</w:t>
      </w:r>
    </w:p>
    <w:p w14:paraId="6E15420E" w14:textId="77777777" w:rsidR="009D3375" w:rsidRPr="00F72F07" w:rsidRDefault="009D3375" w:rsidP="009D3375">
      <w:pPr>
        <w:spacing w:line="360" w:lineRule="auto"/>
        <w:ind w:left="567" w:right="567"/>
        <w:contextualSpacing/>
        <w:jc w:val="both"/>
        <w:rPr>
          <w:rFonts w:ascii="Palatino Linotype" w:eastAsia="MS Mincho" w:hAnsi="Palatino Linotype" w:cstheme="majorBidi"/>
          <w:i/>
        </w:rPr>
      </w:pPr>
      <w:r w:rsidRPr="00F72F07">
        <w:rPr>
          <w:rFonts w:ascii="Palatino Linotype" w:eastAsia="MS Mincho" w:hAnsi="Palatino Linotype" w:cstheme="majorBidi"/>
          <w:i/>
        </w:rPr>
        <w:t>9) Los informes de avance sobre las obras o servicios contratados;</w:t>
      </w:r>
    </w:p>
    <w:p w14:paraId="40941589" w14:textId="77777777" w:rsidR="009D3375" w:rsidRPr="00F72F07" w:rsidRDefault="009D3375" w:rsidP="009D3375">
      <w:pPr>
        <w:spacing w:line="360" w:lineRule="auto"/>
        <w:ind w:left="567" w:right="567"/>
        <w:contextualSpacing/>
        <w:jc w:val="both"/>
        <w:rPr>
          <w:rFonts w:ascii="Palatino Linotype" w:eastAsia="MS Mincho" w:hAnsi="Palatino Linotype" w:cstheme="majorBidi"/>
          <w:i/>
        </w:rPr>
      </w:pPr>
      <w:r w:rsidRPr="00F72F07">
        <w:rPr>
          <w:rFonts w:ascii="Palatino Linotype" w:eastAsia="MS Mincho" w:hAnsi="Palatino Linotype" w:cstheme="majorBidi"/>
          <w:i/>
        </w:rPr>
        <w:t>10) El convenio de terminación; y</w:t>
      </w:r>
    </w:p>
    <w:p w14:paraId="0C0B0BC1" w14:textId="77777777" w:rsidR="009D3375" w:rsidRPr="00F72F07" w:rsidRDefault="009D3375" w:rsidP="009D3375">
      <w:pPr>
        <w:spacing w:line="360" w:lineRule="auto"/>
        <w:ind w:left="567" w:right="567"/>
        <w:contextualSpacing/>
        <w:jc w:val="both"/>
        <w:rPr>
          <w:rFonts w:ascii="Palatino Linotype" w:eastAsia="MS Mincho" w:hAnsi="Palatino Linotype" w:cstheme="majorBidi"/>
          <w:i/>
        </w:rPr>
      </w:pPr>
      <w:r w:rsidRPr="00F72F07">
        <w:rPr>
          <w:rFonts w:ascii="Palatino Linotype" w:eastAsia="MS Mincho" w:hAnsi="Palatino Linotype" w:cstheme="majorBidi"/>
          <w:i/>
        </w:rPr>
        <w:t>11) El finiquito.</w:t>
      </w:r>
    </w:p>
    <w:p w14:paraId="09F373DD" w14:textId="2B029561" w:rsidR="009D3375" w:rsidRPr="00F72F07" w:rsidRDefault="009D3375" w:rsidP="009D3375">
      <w:pPr>
        <w:spacing w:line="360" w:lineRule="auto"/>
        <w:ind w:left="567" w:right="567"/>
        <w:contextualSpacing/>
        <w:jc w:val="both"/>
        <w:rPr>
          <w:rFonts w:ascii="Palatino Linotype" w:hAnsi="Palatino Linotype"/>
        </w:rPr>
      </w:pPr>
      <w:r w:rsidRPr="00F72F07">
        <w:rPr>
          <w:rFonts w:ascii="Palatino Linotype" w:eastAsia="MS Mincho" w:hAnsi="Palatino Linotype" w:cstheme="majorBidi"/>
          <w:i/>
        </w:rPr>
        <w:lastRenderedPageBreak/>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F72F07">
        <w:rPr>
          <w:rFonts w:ascii="Palatino Linotype" w:eastAsia="MS Mincho" w:hAnsi="Palatino Linotype" w:cstheme="majorBidi"/>
          <w:i/>
        </w:rPr>
        <w:cr/>
      </w:r>
      <w:r w:rsidRPr="00F72F07">
        <w:rPr>
          <w:rFonts w:ascii="Palatino Linotype" w:hAnsi="Palatino Linotype"/>
        </w:rPr>
        <w:t>(…)</w:t>
      </w:r>
    </w:p>
    <w:p w14:paraId="5BB09649" w14:textId="77777777" w:rsidR="009D3375" w:rsidRPr="00F72F07" w:rsidRDefault="009D3375" w:rsidP="009D3375">
      <w:pPr>
        <w:spacing w:line="360" w:lineRule="auto"/>
        <w:contextualSpacing/>
        <w:jc w:val="both"/>
        <w:rPr>
          <w:rFonts w:ascii="Palatino Linotype" w:eastAsia="MS Mincho" w:hAnsi="Palatino Linotype" w:cs="Arial"/>
        </w:rPr>
      </w:pPr>
    </w:p>
    <w:p w14:paraId="208266C8" w14:textId="77777777" w:rsidR="009D3375" w:rsidRPr="00F72F07" w:rsidRDefault="009D3375" w:rsidP="009D3375">
      <w:pPr>
        <w:numPr>
          <w:ilvl w:val="0"/>
          <w:numId w:val="2"/>
        </w:numPr>
        <w:spacing w:line="360" w:lineRule="auto"/>
        <w:ind w:left="0" w:firstLine="0"/>
        <w:contextualSpacing/>
        <w:jc w:val="both"/>
        <w:rPr>
          <w:rFonts w:ascii="Palatino Linotype" w:hAnsi="Palatino Linotype"/>
          <w:i/>
        </w:rPr>
      </w:pPr>
      <w:r w:rsidRPr="00F72F07">
        <w:rPr>
          <w:rFonts w:ascii="Palatino Linotype" w:hAnsi="Palatino Linotype"/>
        </w:rPr>
        <w:t xml:space="preserve">Asimismo, el Reglamento Interior del Instituto de Transparencia, Acceso a la Información Pública y Protección de Datos del Estado de México y sus Municipios, establece en su artículo 22, fracción XIV, que es la Dirección Jurídica y de Verificación quien ordenará y practicará verificaciones en los portales de internet de los sujetos obligados: </w:t>
      </w:r>
    </w:p>
    <w:p w14:paraId="45ADCE96" w14:textId="77777777" w:rsidR="009D3375" w:rsidRPr="00F72F07" w:rsidRDefault="009D3375" w:rsidP="009D3375">
      <w:pPr>
        <w:spacing w:line="360" w:lineRule="auto"/>
        <w:contextualSpacing/>
        <w:jc w:val="both"/>
        <w:rPr>
          <w:rFonts w:ascii="Palatino Linotype" w:hAnsi="Palatino Linotype"/>
          <w:i/>
        </w:rPr>
      </w:pPr>
    </w:p>
    <w:p w14:paraId="37DB38B8" w14:textId="77777777" w:rsidR="009D3375" w:rsidRPr="00F72F07" w:rsidRDefault="009D3375" w:rsidP="009D3375">
      <w:pPr>
        <w:spacing w:line="360" w:lineRule="auto"/>
        <w:ind w:left="851" w:right="567"/>
        <w:contextualSpacing/>
        <w:jc w:val="both"/>
        <w:rPr>
          <w:rFonts w:ascii="Palatino Linotype" w:hAnsi="Palatino Linotype"/>
          <w:i/>
        </w:rPr>
      </w:pPr>
      <w:r w:rsidRPr="00F72F07">
        <w:rPr>
          <w:rFonts w:ascii="Palatino Linotype" w:hAnsi="Palatino Linotype"/>
          <w:i/>
        </w:rPr>
        <w:t>Artículo 22. Corresponde a la Dirección Jurídica y de Verificación ejercer las atribuciones siguientes:</w:t>
      </w:r>
    </w:p>
    <w:p w14:paraId="701BB7B8" w14:textId="77777777" w:rsidR="009D3375" w:rsidRPr="00F72F07" w:rsidRDefault="009D3375" w:rsidP="009D3375">
      <w:pPr>
        <w:spacing w:line="360" w:lineRule="auto"/>
        <w:ind w:left="851" w:right="567"/>
        <w:contextualSpacing/>
        <w:jc w:val="both"/>
        <w:rPr>
          <w:rFonts w:ascii="Palatino Linotype" w:hAnsi="Palatino Linotype"/>
          <w:i/>
        </w:rPr>
      </w:pPr>
      <w:r w:rsidRPr="00F72F07">
        <w:rPr>
          <w:rFonts w:ascii="Palatino Linotype" w:hAnsi="Palatino Linotype"/>
          <w:i/>
        </w:rPr>
        <w:t xml:space="preserve">(…) </w:t>
      </w:r>
    </w:p>
    <w:p w14:paraId="7263F59E" w14:textId="77777777" w:rsidR="009D3375" w:rsidRPr="00F72F07" w:rsidRDefault="009D3375" w:rsidP="009D3375">
      <w:pPr>
        <w:spacing w:line="360" w:lineRule="auto"/>
        <w:ind w:left="851" w:right="567"/>
        <w:contextualSpacing/>
        <w:jc w:val="both"/>
        <w:rPr>
          <w:rFonts w:ascii="Palatino Linotype" w:hAnsi="Palatino Linotype"/>
          <w:i/>
        </w:rPr>
      </w:pPr>
      <w:r w:rsidRPr="00F72F07">
        <w:rPr>
          <w:rFonts w:ascii="Palatino Linotype" w:hAnsi="Palatino Linotype"/>
          <w:i/>
        </w:rPr>
        <w:t>XIV. 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14:paraId="7FD29E43" w14:textId="77777777" w:rsidR="009D3375" w:rsidRPr="00F72F07" w:rsidRDefault="009D3375" w:rsidP="009D3375">
      <w:pPr>
        <w:spacing w:line="360" w:lineRule="auto"/>
        <w:ind w:left="851" w:right="567"/>
        <w:contextualSpacing/>
        <w:jc w:val="both"/>
        <w:rPr>
          <w:rFonts w:ascii="Palatino Linotype" w:hAnsi="Palatino Linotype"/>
          <w:i/>
        </w:rPr>
      </w:pPr>
      <w:r w:rsidRPr="00F72F07">
        <w:rPr>
          <w:rFonts w:ascii="Palatino Linotype" w:hAnsi="Palatino Linotype"/>
          <w:i/>
        </w:rPr>
        <w:lastRenderedPageBreak/>
        <w:t>(…)</w:t>
      </w:r>
    </w:p>
    <w:p w14:paraId="540A7B19" w14:textId="77777777" w:rsidR="00640D30" w:rsidRPr="00F72F07" w:rsidRDefault="00640D30" w:rsidP="00640D30">
      <w:pPr>
        <w:spacing w:line="360" w:lineRule="auto"/>
        <w:ind w:right="49"/>
        <w:contextualSpacing/>
        <w:jc w:val="both"/>
        <w:rPr>
          <w:rFonts w:ascii="Palatino Linotype" w:eastAsia="Times New Roman" w:hAnsi="Palatino Linotype" w:cs="Arial"/>
          <w:lang w:eastAsia="es-MX"/>
        </w:rPr>
      </w:pPr>
    </w:p>
    <w:p w14:paraId="691B21D8" w14:textId="77777777" w:rsidR="00575D13" w:rsidRPr="00F72F07" w:rsidRDefault="00575D13" w:rsidP="00FD4A4B">
      <w:pPr>
        <w:numPr>
          <w:ilvl w:val="0"/>
          <w:numId w:val="2"/>
        </w:numPr>
        <w:spacing w:line="360" w:lineRule="auto"/>
        <w:ind w:left="0" w:firstLine="0"/>
        <w:contextualSpacing/>
        <w:jc w:val="both"/>
        <w:rPr>
          <w:rFonts w:ascii="Palatino Linotype" w:eastAsia="Calibri" w:hAnsi="Palatino Linotype" w:cs="Times New Roman"/>
        </w:rPr>
      </w:pPr>
      <w:r w:rsidRPr="00F72F07">
        <w:rPr>
          <w:rFonts w:ascii="Palatino Linotype" w:eastAsia="MS Mincho" w:hAnsi="Palatino Linotype" w:cs="Times New Roman"/>
          <w:color w:val="000000"/>
        </w:rPr>
        <w:t>Por</w:t>
      </w:r>
      <w:r w:rsidRPr="00F72F07">
        <w:rPr>
          <w:rFonts w:ascii="Palatino Linotype" w:eastAsia="Calibri" w:hAnsi="Palatino Linotype" w:cs="Times New Roman"/>
        </w:rPr>
        <w:t xml:space="preserve"> lo </w:t>
      </w:r>
      <w:r w:rsidRPr="00F72F07">
        <w:rPr>
          <w:rFonts w:ascii="Palatino Linotype" w:eastAsia="MS Mincho" w:hAnsi="Palatino Linotype" w:cs="Times New Roman"/>
          <w:color w:val="000000"/>
        </w:rPr>
        <w:t>anteriormente</w:t>
      </w:r>
      <w:r w:rsidRPr="00F72F07">
        <w:rPr>
          <w:rFonts w:ascii="Palatino Linotype" w:eastAsia="Calibri" w:hAnsi="Palatino Linotype" w:cs="Times New Roman"/>
        </w:rPr>
        <w:t xml:space="preserve"> expuesto y fundado, este </w:t>
      </w:r>
      <w:r w:rsidRPr="00F72F07">
        <w:rPr>
          <w:rFonts w:ascii="Palatino Linotype" w:eastAsia="Calibri" w:hAnsi="Palatino Linotype" w:cs="Times New Roman"/>
          <w:b/>
          <w:bCs/>
        </w:rPr>
        <w:t>ÓRGANO GARANTE</w:t>
      </w:r>
      <w:r w:rsidRPr="00F72F07">
        <w:rPr>
          <w:rFonts w:ascii="Palatino Linotype" w:eastAsia="Calibri" w:hAnsi="Palatino Linotype" w:cs="Times New Roman"/>
        </w:rPr>
        <w:t xml:space="preserve"> emite los siguientes:</w:t>
      </w:r>
    </w:p>
    <w:p w14:paraId="1CF55189" w14:textId="78608D93" w:rsidR="00FE6609" w:rsidRPr="00F72F07" w:rsidRDefault="00FE6609" w:rsidP="00FE6609">
      <w:pPr>
        <w:pStyle w:val="Prrafodelista"/>
        <w:rPr>
          <w:rFonts w:ascii="Palatino Linotype" w:eastAsia="Calibri" w:hAnsi="Palatino Linotype" w:cs="Times New Roman"/>
        </w:rPr>
      </w:pPr>
    </w:p>
    <w:p w14:paraId="043E1159" w14:textId="0C778562" w:rsidR="00FD5361" w:rsidRPr="00F72F07" w:rsidRDefault="00FD5361" w:rsidP="00FE6609">
      <w:pPr>
        <w:pStyle w:val="Prrafodelista"/>
        <w:rPr>
          <w:rFonts w:ascii="Palatino Linotype" w:eastAsia="Calibri" w:hAnsi="Palatino Linotype" w:cs="Times New Roman"/>
        </w:rPr>
      </w:pPr>
      <w:r w:rsidRPr="00F72F07">
        <w:rPr>
          <w:rFonts w:ascii="Palatino Linotype" w:eastAsia="Calibri" w:hAnsi="Palatino Linotype" w:cs="Times New Roman"/>
          <w:noProof/>
          <w:lang w:val="es-MX" w:eastAsia="es-MX"/>
        </w:rPr>
        <mc:AlternateContent>
          <mc:Choice Requires="wps">
            <w:drawing>
              <wp:anchor distT="0" distB="0" distL="114300" distR="114300" simplePos="0" relativeHeight="251666432" behindDoc="0" locked="0" layoutInCell="1" allowOverlap="1" wp14:anchorId="6044AF94" wp14:editId="3BACE4E3">
                <wp:simplePos x="0" y="0"/>
                <wp:positionH relativeFrom="column">
                  <wp:posOffset>25334</wp:posOffset>
                </wp:positionH>
                <wp:positionV relativeFrom="paragraph">
                  <wp:posOffset>68201</wp:posOffset>
                </wp:positionV>
                <wp:extent cx="5261212" cy="4326340"/>
                <wp:effectExtent l="38100" t="19050" r="73025" b="93345"/>
                <wp:wrapNone/>
                <wp:docPr id="3" name="3 Conector recto"/>
                <wp:cNvGraphicFramePr/>
                <a:graphic xmlns:a="http://schemas.openxmlformats.org/drawingml/2006/main">
                  <a:graphicData uri="http://schemas.microsoft.com/office/word/2010/wordprocessingShape">
                    <wps:wsp>
                      <wps:cNvCnPr/>
                      <wps:spPr>
                        <a:xfrm>
                          <a:off x="0" y="0"/>
                          <a:ext cx="5261212" cy="43263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883ECF9" id="3 Conector recto"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pt,5.35pt" to="416.2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" strokecolor="black [3200]" strokeweight="2pt">
                <v:shadow on="t" color="black" opacity="24903f" origin=",.5" offset="0,.55556mm"/>
              </v:line>
            </w:pict>
          </mc:Fallback>
        </mc:AlternateContent>
      </w:r>
    </w:p>
    <w:p w14:paraId="5C2C4305" w14:textId="77777777" w:rsidR="00FD5361" w:rsidRPr="00F72F07" w:rsidRDefault="00FD5361" w:rsidP="00FE6609">
      <w:pPr>
        <w:pStyle w:val="Prrafodelista"/>
        <w:rPr>
          <w:rFonts w:ascii="Palatino Linotype" w:eastAsia="Calibri" w:hAnsi="Palatino Linotype" w:cs="Times New Roman"/>
        </w:rPr>
      </w:pPr>
    </w:p>
    <w:p w14:paraId="2913FFCB" w14:textId="77777777" w:rsidR="00FD5361" w:rsidRPr="00F72F07" w:rsidRDefault="00FD5361" w:rsidP="00FE6609">
      <w:pPr>
        <w:pStyle w:val="Prrafodelista"/>
        <w:rPr>
          <w:rFonts w:ascii="Palatino Linotype" w:eastAsia="Calibri" w:hAnsi="Palatino Linotype" w:cs="Times New Roman"/>
        </w:rPr>
      </w:pPr>
    </w:p>
    <w:p w14:paraId="7F48D493" w14:textId="77777777" w:rsidR="00FD5361" w:rsidRPr="00F72F07" w:rsidRDefault="00FD5361" w:rsidP="00FE6609">
      <w:pPr>
        <w:pStyle w:val="Prrafodelista"/>
        <w:rPr>
          <w:rFonts w:ascii="Palatino Linotype" w:eastAsia="Calibri" w:hAnsi="Palatino Linotype" w:cs="Times New Roman"/>
        </w:rPr>
      </w:pPr>
    </w:p>
    <w:p w14:paraId="281016B2" w14:textId="77777777" w:rsidR="00FD5361" w:rsidRPr="00F72F07" w:rsidRDefault="00FD5361" w:rsidP="00FE6609">
      <w:pPr>
        <w:pStyle w:val="Prrafodelista"/>
        <w:rPr>
          <w:rFonts w:ascii="Palatino Linotype" w:eastAsia="Calibri" w:hAnsi="Palatino Linotype" w:cs="Times New Roman"/>
        </w:rPr>
      </w:pPr>
    </w:p>
    <w:p w14:paraId="0C4377EB" w14:textId="77777777" w:rsidR="00FD5361" w:rsidRPr="00F72F07" w:rsidRDefault="00FD5361" w:rsidP="00FE6609">
      <w:pPr>
        <w:pStyle w:val="Prrafodelista"/>
        <w:rPr>
          <w:rFonts w:ascii="Palatino Linotype" w:eastAsia="Calibri" w:hAnsi="Palatino Linotype" w:cs="Times New Roman"/>
        </w:rPr>
      </w:pPr>
    </w:p>
    <w:p w14:paraId="135C3044" w14:textId="77777777" w:rsidR="00FD5361" w:rsidRPr="00F72F07" w:rsidRDefault="00FD5361" w:rsidP="00FE6609">
      <w:pPr>
        <w:pStyle w:val="Prrafodelista"/>
        <w:rPr>
          <w:rFonts w:ascii="Palatino Linotype" w:eastAsia="Calibri" w:hAnsi="Palatino Linotype" w:cs="Times New Roman"/>
        </w:rPr>
      </w:pPr>
    </w:p>
    <w:p w14:paraId="52B45587" w14:textId="77777777" w:rsidR="00FD5361" w:rsidRPr="00F72F07" w:rsidRDefault="00FD5361" w:rsidP="00FE6609">
      <w:pPr>
        <w:pStyle w:val="Prrafodelista"/>
        <w:rPr>
          <w:rFonts w:ascii="Palatino Linotype" w:eastAsia="Calibri" w:hAnsi="Palatino Linotype" w:cs="Times New Roman"/>
        </w:rPr>
      </w:pPr>
    </w:p>
    <w:p w14:paraId="6B41F80D" w14:textId="77777777" w:rsidR="00FD5361" w:rsidRPr="00F72F07" w:rsidRDefault="00FD5361" w:rsidP="00FE6609">
      <w:pPr>
        <w:pStyle w:val="Prrafodelista"/>
        <w:rPr>
          <w:rFonts w:ascii="Palatino Linotype" w:eastAsia="Calibri" w:hAnsi="Palatino Linotype" w:cs="Times New Roman"/>
        </w:rPr>
      </w:pPr>
    </w:p>
    <w:p w14:paraId="5CD60D06" w14:textId="77777777" w:rsidR="00FD5361" w:rsidRPr="00F72F07" w:rsidRDefault="00FD5361" w:rsidP="00FE6609">
      <w:pPr>
        <w:pStyle w:val="Prrafodelista"/>
        <w:rPr>
          <w:rFonts w:ascii="Palatino Linotype" w:eastAsia="Calibri" w:hAnsi="Palatino Linotype" w:cs="Times New Roman"/>
        </w:rPr>
      </w:pPr>
    </w:p>
    <w:p w14:paraId="1ABE743A" w14:textId="77777777" w:rsidR="00FD5361" w:rsidRPr="00F72F07" w:rsidRDefault="00FD5361" w:rsidP="00FE6609">
      <w:pPr>
        <w:pStyle w:val="Prrafodelista"/>
        <w:rPr>
          <w:rFonts w:ascii="Palatino Linotype" w:eastAsia="Calibri" w:hAnsi="Palatino Linotype" w:cs="Times New Roman"/>
        </w:rPr>
      </w:pPr>
    </w:p>
    <w:p w14:paraId="177D8EC5" w14:textId="77777777" w:rsidR="00FD5361" w:rsidRPr="00F72F07" w:rsidRDefault="00FD5361" w:rsidP="00FE6609">
      <w:pPr>
        <w:pStyle w:val="Prrafodelista"/>
        <w:rPr>
          <w:rFonts w:ascii="Palatino Linotype" w:eastAsia="Calibri" w:hAnsi="Palatino Linotype" w:cs="Times New Roman"/>
        </w:rPr>
      </w:pPr>
    </w:p>
    <w:p w14:paraId="46DAC9CC" w14:textId="77777777" w:rsidR="00FD5361" w:rsidRPr="00F72F07" w:rsidRDefault="00FD5361" w:rsidP="00FE6609">
      <w:pPr>
        <w:pStyle w:val="Prrafodelista"/>
        <w:rPr>
          <w:rFonts w:ascii="Palatino Linotype" w:eastAsia="Calibri" w:hAnsi="Palatino Linotype" w:cs="Times New Roman"/>
        </w:rPr>
      </w:pPr>
    </w:p>
    <w:p w14:paraId="527C73B8" w14:textId="77777777" w:rsidR="00FD5361" w:rsidRPr="00F72F07" w:rsidRDefault="00FD5361" w:rsidP="00FE6609">
      <w:pPr>
        <w:pStyle w:val="Prrafodelista"/>
        <w:rPr>
          <w:rFonts w:ascii="Palatino Linotype" w:eastAsia="Calibri" w:hAnsi="Palatino Linotype" w:cs="Times New Roman"/>
        </w:rPr>
      </w:pPr>
    </w:p>
    <w:p w14:paraId="0B70472B" w14:textId="77777777" w:rsidR="00FD5361" w:rsidRDefault="00FD5361" w:rsidP="00FE6609">
      <w:pPr>
        <w:pStyle w:val="Prrafodelista"/>
        <w:rPr>
          <w:rFonts w:ascii="Palatino Linotype" w:eastAsia="Calibri" w:hAnsi="Palatino Linotype" w:cs="Times New Roman"/>
        </w:rPr>
      </w:pPr>
    </w:p>
    <w:p w14:paraId="2536D09F" w14:textId="77777777" w:rsidR="00F72F07" w:rsidRDefault="00F72F07" w:rsidP="00FE6609">
      <w:pPr>
        <w:pStyle w:val="Prrafodelista"/>
        <w:rPr>
          <w:rFonts w:ascii="Palatino Linotype" w:eastAsia="Calibri" w:hAnsi="Palatino Linotype" w:cs="Times New Roman"/>
        </w:rPr>
      </w:pPr>
    </w:p>
    <w:p w14:paraId="42EE1810" w14:textId="77777777" w:rsidR="00F72F07" w:rsidRDefault="00F72F07" w:rsidP="00FE6609">
      <w:pPr>
        <w:pStyle w:val="Prrafodelista"/>
        <w:rPr>
          <w:rFonts w:ascii="Palatino Linotype" w:eastAsia="Calibri" w:hAnsi="Palatino Linotype" w:cs="Times New Roman"/>
        </w:rPr>
      </w:pPr>
    </w:p>
    <w:p w14:paraId="431DEF69" w14:textId="77777777" w:rsidR="00F72F07" w:rsidRDefault="00F72F07" w:rsidP="00FE6609">
      <w:pPr>
        <w:pStyle w:val="Prrafodelista"/>
        <w:rPr>
          <w:rFonts w:ascii="Palatino Linotype" w:eastAsia="Calibri" w:hAnsi="Palatino Linotype" w:cs="Times New Roman"/>
        </w:rPr>
      </w:pPr>
    </w:p>
    <w:p w14:paraId="6E766190" w14:textId="77777777" w:rsidR="00F72F07" w:rsidRDefault="00F72F07" w:rsidP="00FE6609">
      <w:pPr>
        <w:pStyle w:val="Prrafodelista"/>
        <w:rPr>
          <w:rFonts w:ascii="Palatino Linotype" w:eastAsia="Calibri" w:hAnsi="Palatino Linotype" w:cs="Times New Roman"/>
        </w:rPr>
      </w:pPr>
    </w:p>
    <w:p w14:paraId="4E89CA05" w14:textId="77777777" w:rsidR="00F72F07" w:rsidRPr="00F72F07" w:rsidRDefault="00F72F07" w:rsidP="00FE6609">
      <w:pPr>
        <w:pStyle w:val="Prrafodelista"/>
        <w:rPr>
          <w:rFonts w:ascii="Palatino Linotype" w:eastAsia="Calibri" w:hAnsi="Palatino Linotype" w:cs="Times New Roman"/>
        </w:rPr>
      </w:pPr>
    </w:p>
    <w:p w14:paraId="6D66F09E" w14:textId="77777777" w:rsidR="00FD5361" w:rsidRPr="00F72F07" w:rsidRDefault="00FD5361" w:rsidP="00FE6609">
      <w:pPr>
        <w:pStyle w:val="Prrafodelista"/>
        <w:rPr>
          <w:rFonts w:ascii="Palatino Linotype" w:eastAsia="Calibri" w:hAnsi="Palatino Linotype" w:cs="Times New Roman"/>
        </w:rPr>
      </w:pPr>
    </w:p>
    <w:p w14:paraId="2129DFDA" w14:textId="77777777" w:rsidR="00FD5361" w:rsidRPr="00F72F07" w:rsidRDefault="00FD5361" w:rsidP="00FE6609">
      <w:pPr>
        <w:pStyle w:val="Prrafodelista"/>
        <w:rPr>
          <w:rFonts w:ascii="Palatino Linotype" w:eastAsia="Calibri" w:hAnsi="Palatino Linotype" w:cs="Times New Roman"/>
        </w:rPr>
      </w:pPr>
    </w:p>
    <w:p w14:paraId="11226624" w14:textId="77777777" w:rsidR="00575D13" w:rsidRPr="00F72F07" w:rsidRDefault="00575D13" w:rsidP="00575D13">
      <w:pPr>
        <w:pStyle w:val="Ttulo1"/>
        <w:spacing w:before="0" w:line="360" w:lineRule="auto"/>
        <w:jc w:val="center"/>
        <w:rPr>
          <w:rFonts w:eastAsia="Calibri"/>
          <w:b/>
          <w:szCs w:val="24"/>
          <w:lang w:val="es-ES" w:eastAsia="es-ES"/>
        </w:rPr>
      </w:pPr>
      <w:bookmarkStart w:id="242" w:name="_Toc504500693"/>
      <w:bookmarkStart w:id="243" w:name="_Toc534742545"/>
      <w:bookmarkStart w:id="244" w:name="_Toc2248738"/>
      <w:bookmarkStart w:id="245" w:name="_Toc34819440"/>
      <w:bookmarkStart w:id="246" w:name="_Toc51259595"/>
      <w:bookmarkStart w:id="247" w:name="_Toc57928485"/>
      <w:r w:rsidRPr="00F72F07">
        <w:rPr>
          <w:rFonts w:eastAsia="Calibri"/>
          <w:b/>
          <w:szCs w:val="24"/>
          <w:lang w:val="es-ES" w:eastAsia="es-ES"/>
        </w:rPr>
        <w:lastRenderedPageBreak/>
        <w:t>R E S O L U T I V O S</w:t>
      </w:r>
      <w:bookmarkEnd w:id="242"/>
      <w:bookmarkEnd w:id="243"/>
      <w:bookmarkEnd w:id="244"/>
      <w:bookmarkEnd w:id="245"/>
      <w:bookmarkEnd w:id="246"/>
      <w:bookmarkEnd w:id="247"/>
      <w:r w:rsidRPr="00F72F07">
        <w:rPr>
          <w:rFonts w:eastAsia="Calibri"/>
          <w:b/>
          <w:szCs w:val="24"/>
          <w:lang w:val="es-ES" w:eastAsia="es-ES"/>
        </w:rPr>
        <w:t xml:space="preserve"> </w:t>
      </w:r>
    </w:p>
    <w:p w14:paraId="3CB861C1" w14:textId="0D9BBE84" w:rsidR="0014057A" w:rsidRPr="00F72F07" w:rsidRDefault="0014057A" w:rsidP="0014057A">
      <w:pPr>
        <w:spacing w:before="240" w:after="360" w:line="360" w:lineRule="auto"/>
        <w:jc w:val="both"/>
        <w:rPr>
          <w:rFonts w:ascii="Palatino Linotype" w:eastAsia="Times New Roman" w:hAnsi="Palatino Linotype" w:cs="Arial"/>
          <w:lang w:val="es-ES"/>
        </w:rPr>
      </w:pPr>
      <w:r w:rsidRPr="00F72F07">
        <w:rPr>
          <w:rFonts w:ascii="Palatino Linotype" w:eastAsia="Times New Roman" w:hAnsi="Palatino Linotype" w:cs="Arial"/>
          <w:b/>
        </w:rPr>
        <w:t>PRIMERO</w:t>
      </w:r>
      <w:r w:rsidRPr="00F72F07">
        <w:rPr>
          <w:rFonts w:ascii="Palatino Linotype" w:eastAsia="Times New Roman" w:hAnsi="Palatino Linotype" w:cs="Arial"/>
          <w:lang w:val="es-ES"/>
        </w:rPr>
        <w:t xml:space="preserve">. Resultan fundadas las razones o motivos de inconformidad hechos valer en el recurso de revisión </w:t>
      </w:r>
      <w:r w:rsidR="000760F8" w:rsidRPr="00F72F07">
        <w:rPr>
          <w:rFonts w:ascii="Palatino Linotype" w:eastAsia="Times New Roman" w:hAnsi="Palatino Linotype" w:cs="Arial"/>
          <w:b/>
          <w:lang w:val="es-ES"/>
        </w:rPr>
        <w:t>05213/INFOEM/IP/RR/2020</w:t>
      </w:r>
      <w:r w:rsidRPr="00F72F07">
        <w:rPr>
          <w:rFonts w:ascii="Palatino Linotype" w:eastAsia="Times New Roman" w:hAnsi="Palatino Linotype" w:cs="Arial"/>
          <w:b/>
          <w:lang w:val="es-ES"/>
        </w:rPr>
        <w:t xml:space="preserve">, </w:t>
      </w:r>
      <w:r w:rsidRPr="00F72F07">
        <w:rPr>
          <w:rFonts w:ascii="Palatino Linotype" w:eastAsia="Times New Roman" w:hAnsi="Palatino Linotype" w:cs="Arial"/>
          <w:lang w:val="es-ES"/>
        </w:rPr>
        <w:t xml:space="preserve">en términos de los Considerandos </w:t>
      </w:r>
      <w:r w:rsidRPr="00F72F07">
        <w:rPr>
          <w:rFonts w:ascii="Palatino Linotype" w:eastAsia="Times New Roman" w:hAnsi="Palatino Linotype" w:cs="Arial"/>
          <w:b/>
          <w:lang w:val="es-ES"/>
        </w:rPr>
        <w:t xml:space="preserve">CUARTO y QUINTO </w:t>
      </w:r>
      <w:r w:rsidRPr="00F72F07">
        <w:rPr>
          <w:rFonts w:ascii="Palatino Linotype" w:eastAsia="Times New Roman" w:hAnsi="Palatino Linotype" w:cs="Arial"/>
          <w:lang w:val="es-ES"/>
        </w:rPr>
        <w:t xml:space="preserve">de la presente resolución. </w:t>
      </w:r>
    </w:p>
    <w:p w14:paraId="088AFB9D" w14:textId="0D5849F2" w:rsidR="0014057A" w:rsidRPr="00F72F07" w:rsidRDefault="0014057A" w:rsidP="0014057A">
      <w:pPr>
        <w:spacing w:before="240" w:after="360" w:line="360" w:lineRule="auto"/>
        <w:jc w:val="both"/>
        <w:rPr>
          <w:rFonts w:ascii="Palatino Linotype" w:eastAsia="MS Mincho" w:hAnsi="Palatino Linotype" w:cs="Times New Roman"/>
          <w:color w:val="000000" w:themeColor="text1"/>
        </w:rPr>
      </w:pPr>
      <w:r w:rsidRPr="00F72F07">
        <w:rPr>
          <w:rFonts w:ascii="Palatino Linotype" w:eastAsia="Times New Roman" w:hAnsi="Palatino Linotype" w:cs="Arial"/>
          <w:lang w:val="es-ES"/>
        </w:rPr>
        <w:t xml:space="preserve"> </w:t>
      </w:r>
      <w:bookmarkStart w:id="248" w:name="_Toc503891607"/>
      <w:bookmarkStart w:id="249" w:name="_Toc511647757"/>
      <w:bookmarkStart w:id="250" w:name="_Toc511647818"/>
      <w:bookmarkStart w:id="251" w:name="_Toc477891768"/>
      <w:bookmarkStart w:id="252" w:name="_Toc477891858"/>
      <w:bookmarkStart w:id="253" w:name="_Toc481576259"/>
      <w:bookmarkStart w:id="254" w:name="_Toc492590391"/>
      <w:bookmarkStart w:id="255" w:name="_Toc462653937"/>
      <w:bookmarkStart w:id="256" w:name="_Toc453696502"/>
      <w:bookmarkStart w:id="257" w:name="_Toc454301155"/>
      <w:r w:rsidRPr="00F72F07">
        <w:rPr>
          <w:rFonts w:ascii="Palatino Linotype" w:eastAsia="Times New Roman" w:hAnsi="Palatino Linotype" w:cs="Times New Roman"/>
          <w:b/>
        </w:rPr>
        <w:t>SEGUNDO.</w:t>
      </w:r>
      <w:bookmarkEnd w:id="248"/>
      <w:bookmarkEnd w:id="249"/>
      <w:bookmarkEnd w:id="250"/>
      <w:r w:rsidRPr="00F72F07">
        <w:rPr>
          <w:rFonts w:ascii="Palatino Linotype" w:eastAsia="Times New Roman" w:hAnsi="Palatino Linotype" w:cs="Times New Roman"/>
          <w:b/>
        </w:rPr>
        <w:t xml:space="preserve"> </w:t>
      </w:r>
      <w:bookmarkEnd w:id="251"/>
      <w:bookmarkEnd w:id="252"/>
      <w:bookmarkEnd w:id="253"/>
      <w:bookmarkEnd w:id="254"/>
      <w:bookmarkEnd w:id="255"/>
      <w:bookmarkEnd w:id="256"/>
      <w:bookmarkEnd w:id="257"/>
      <w:r w:rsidRPr="00F72F07">
        <w:rPr>
          <w:rFonts w:ascii="Palatino Linotype" w:eastAsia="MS Mincho" w:hAnsi="Palatino Linotype" w:cs="Times New Roman"/>
          <w:color w:val="000000" w:themeColor="text1"/>
        </w:rPr>
        <w:t xml:space="preserve">Se </w:t>
      </w:r>
      <w:r w:rsidR="00C728F8" w:rsidRPr="00F72F07">
        <w:rPr>
          <w:rFonts w:ascii="Palatino Linotype" w:eastAsia="MS Mincho" w:hAnsi="Palatino Linotype" w:cs="Times New Roman"/>
          <w:b/>
          <w:color w:val="000000" w:themeColor="text1"/>
        </w:rPr>
        <w:t>ordena</w:t>
      </w:r>
      <w:r w:rsidRPr="00F72F07">
        <w:rPr>
          <w:rFonts w:ascii="Palatino Linotype" w:eastAsia="MS Mincho" w:hAnsi="Palatino Linotype" w:cs="Times New Roman"/>
          <w:b/>
          <w:color w:val="000000" w:themeColor="text1"/>
        </w:rPr>
        <w:t xml:space="preserve"> </w:t>
      </w:r>
      <w:r w:rsidR="00C728F8" w:rsidRPr="00F72F07">
        <w:rPr>
          <w:rFonts w:ascii="Palatino Linotype" w:eastAsia="MS Mincho" w:hAnsi="Palatino Linotype" w:cs="Times New Roman"/>
          <w:color w:val="000000" w:themeColor="text1"/>
        </w:rPr>
        <w:t>a</w:t>
      </w:r>
      <w:r w:rsidRPr="00F72F07">
        <w:rPr>
          <w:rFonts w:ascii="Palatino Linotype" w:eastAsia="MS Mincho" w:hAnsi="Palatino Linotype" w:cs="Times New Roman"/>
          <w:color w:val="000000" w:themeColor="text1"/>
        </w:rPr>
        <w:t xml:space="preserve">l </w:t>
      </w:r>
      <w:r w:rsidR="00280393" w:rsidRPr="00F72F07">
        <w:rPr>
          <w:rFonts w:ascii="Palatino Linotype" w:eastAsia="MS Mincho" w:hAnsi="Palatino Linotype" w:cs="Times New Roman"/>
          <w:b/>
          <w:color w:val="000000" w:themeColor="text1"/>
        </w:rPr>
        <w:t>Ayuntamiento de Ixtapaluca</w:t>
      </w:r>
      <w:r w:rsidRPr="00F72F07">
        <w:rPr>
          <w:rFonts w:ascii="Palatino Linotype" w:eastAsia="MS Mincho" w:hAnsi="Palatino Linotype" w:cs="Times New Roman"/>
          <w:b/>
          <w:color w:val="000000" w:themeColor="text1"/>
        </w:rPr>
        <w:t xml:space="preserve"> </w:t>
      </w:r>
      <w:r w:rsidRPr="00F72F07">
        <w:rPr>
          <w:rFonts w:ascii="Palatino Linotype" w:eastAsia="MS Mincho" w:hAnsi="Palatino Linotype" w:cs="Times New Roman"/>
          <w:color w:val="000000" w:themeColor="text1"/>
        </w:rPr>
        <w:t xml:space="preserve">entregar vía </w:t>
      </w:r>
      <w:r w:rsidR="00FE6609" w:rsidRPr="00F72F07">
        <w:rPr>
          <w:rFonts w:ascii="Palatino Linotype" w:eastAsia="MS Mincho" w:hAnsi="Palatino Linotype" w:cs="Times New Roman"/>
          <w:b/>
          <w:color w:val="000000" w:themeColor="text1"/>
        </w:rPr>
        <w:t>correo electrónico</w:t>
      </w:r>
      <w:r w:rsidR="00FE6609" w:rsidRPr="00F72F07">
        <w:rPr>
          <w:rFonts w:ascii="Palatino Linotype" w:eastAsia="MS Mincho" w:hAnsi="Palatino Linotype" w:cs="Times New Roman"/>
          <w:color w:val="000000" w:themeColor="text1"/>
        </w:rPr>
        <w:t xml:space="preserve"> y a través del </w:t>
      </w:r>
      <w:r w:rsidRPr="00F72F07">
        <w:rPr>
          <w:rFonts w:ascii="Palatino Linotype" w:eastAsia="MS Mincho" w:hAnsi="Palatino Linotype" w:cs="Times New Roman"/>
          <w:color w:val="000000" w:themeColor="text1"/>
        </w:rPr>
        <w:t xml:space="preserve">Sistema de Acceso a la Información Mexiquense </w:t>
      </w:r>
      <w:r w:rsidRPr="00F72F07">
        <w:rPr>
          <w:rFonts w:ascii="Palatino Linotype" w:eastAsia="MS Mincho" w:hAnsi="Palatino Linotype" w:cs="Times New Roman"/>
          <w:b/>
          <w:color w:val="000000" w:themeColor="text1"/>
        </w:rPr>
        <w:t>(SAIMEX)</w:t>
      </w:r>
      <w:r w:rsidRPr="00F72F07">
        <w:rPr>
          <w:rFonts w:ascii="Palatino Linotype" w:eastAsia="MS Mincho" w:hAnsi="Palatino Linotype" w:cs="Times New Roman"/>
          <w:color w:val="000000" w:themeColor="text1"/>
        </w:rPr>
        <w:t xml:space="preserve">, </w:t>
      </w:r>
      <w:r w:rsidR="00C728F8" w:rsidRPr="00F72F07">
        <w:rPr>
          <w:rFonts w:ascii="Palatino Linotype" w:eastAsia="MS Mincho" w:hAnsi="Palatino Linotype" w:cs="Times New Roman"/>
          <w:color w:val="000000" w:themeColor="text1"/>
        </w:rPr>
        <w:t xml:space="preserve">de ser el caso </w:t>
      </w:r>
      <w:r w:rsidRPr="00F72F07">
        <w:rPr>
          <w:rFonts w:ascii="Palatino Linotype" w:eastAsia="MS Mincho" w:hAnsi="Palatino Linotype" w:cs="Times New Roman"/>
          <w:color w:val="000000" w:themeColor="text1"/>
        </w:rPr>
        <w:t xml:space="preserve">en versión pública, </w:t>
      </w:r>
      <w:r w:rsidR="00AD67B7" w:rsidRPr="00F72F07">
        <w:rPr>
          <w:rFonts w:ascii="Palatino Linotype" w:eastAsia="MS Mincho" w:hAnsi="Palatino Linotype" w:cs="Times New Roman"/>
          <w:color w:val="000000" w:themeColor="text1"/>
        </w:rPr>
        <w:t xml:space="preserve">el soporte documental en que conste o se advierta </w:t>
      </w:r>
      <w:r w:rsidRPr="00F72F07">
        <w:rPr>
          <w:rFonts w:ascii="Palatino Linotype" w:eastAsia="MS Mincho" w:hAnsi="Palatino Linotype" w:cs="Times New Roman"/>
          <w:color w:val="000000" w:themeColor="text1"/>
        </w:rPr>
        <w:t>la siguiente información</w:t>
      </w:r>
      <w:r w:rsidR="00FD5361" w:rsidRPr="00F72F07">
        <w:rPr>
          <w:rFonts w:ascii="Palatino Linotype" w:eastAsia="MS Mincho" w:hAnsi="Palatino Linotype" w:cs="Times New Roman"/>
          <w:color w:val="000000" w:themeColor="text1"/>
        </w:rPr>
        <w:t>,</w:t>
      </w:r>
      <w:r w:rsidR="00D0232B" w:rsidRPr="00F72F07">
        <w:rPr>
          <w:rFonts w:ascii="Palatino Linotype" w:eastAsia="MS Mincho" w:hAnsi="Palatino Linotype" w:cs="Times New Roman"/>
          <w:color w:val="000000" w:themeColor="text1"/>
        </w:rPr>
        <w:t xml:space="preserve"> de los </w:t>
      </w:r>
      <w:r w:rsidR="00D0232B" w:rsidRPr="00F72F07">
        <w:rPr>
          <w:rFonts w:ascii="Palatino Linotype" w:eastAsia="MS Mincho" w:hAnsi="Palatino Linotype" w:cs="Times New Roman"/>
          <w:b/>
          <w:color w:val="000000" w:themeColor="text1"/>
        </w:rPr>
        <w:t>ejercicios fiscales 2017 a 2019 y del</w:t>
      </w:r>
      <w:r w:rsidR="00F80D1B" w:rsidRPr="00F72F07">
        <w:rPr>
          <w:rFonts w:ascii="Palatino Linotype" w:eastAsia="MS Mincho" w:hAnsi="Palatino Linotype" w:cs="Times New Roman"/>
          <w:b/>
          <w:color w:val="000000" w:themeColor="text1"/>
        </w:rPr>
        <w:t xml:space="preserve"> uno</w:t>
      </w:r>
      <w:r w:rsidR="00D0232B" w:rsidRPr="00F72F07">
        <w:rPr>
          <w:rFonts w:ascii="Palatino Linotype" w:eastAsia="MS Mincho" w:hAnsi="Palatino Linotype" w:cs="Times New Roman"/>
          <w:b/>
          <w:color w:val="000000" w:themeColor="text1"/>
        </w:rPr>
        <w:t xml:space="preserve"> </w:t>
      </w:r>
      <w:r w:rsidR="00F80D1B" w:rsidRPr="00F72F07">
        <w:rPr>
          <w:rFonts w:ascii="Palatino Linotype" w:eastAsia="MS Mincho" w:hAnsi="Palatino Linotype" w:cs="Times New Roman"/>
          <w:b/>
          <w:color w:val="000000" w:themeColor="text1"/>
        </w:rPr>
        <w:t>(1)</w:t>
      </w:r>
      <w:r w:rsidR="00D0232B" w:rsidRPr="00F72F07">
        <w:rPr>
          <w:rFonts w:ascii="Palatino Linotype" w:eastAsia="MS Mincho" w:hAnsi="Palatino Linotype" w:cs="Times New Roman"/>
          <w:b/>
          <w:color w:val="000000" w:themeColor="text1"/>
        </w:rPr>
        <w:t xml:space="preserve"> de enero al</w:t>
      </w:r>
      <w:r w:rsidR="00F80D1B" w:rsidRPr="00F72F07">
        <w:rPr>
          <w:rFonts w:ascii="Palatino Linotype" w:eastAsia="MS Mincho" w:hAnsi="Palatino Linotype" w:cs="Times New Roman"/>
          <w:b/>
          <w:color w:val="000000" w:themeColor="text1"/>
        </w:rPr>
        <w:t xml:space="preserve"> nueve</w:t>
      </w:r>
      <w:r w:rsidR="00D0232B" w:rsidRPr="00F72F07">
        <w:rPr>
          <w:rFonts w:ascii="Palatino Linotype" w:eastAsia="MS Mincho" w:hAnsi="Palatino Linotype" w:cs="Times New Roman"/>
          <w:b/>
          <w:color w:val="000000" w:themeColor="text1"/>
        </w:rPr>
        <w:t xml:space="preserve"> </w:t>
      </w:r>
      <w:r w:rsidR="00F80D1B" w:rsidRPr="00F72F07">
        <w:rPr>
          <w:rFonts w:ascii="Palatino Linotype" w:eastAsia="MS Mincho" w:hAnsi="Palatino Linotype" w:cs="Times New Roman"/>
          <w:b/>
          <w:color w:val="000000" w:themeColor="text1"/>
        </w:rPr>
        <w:t>(</w:t>
      </w:r>
      <w:r w:rsidR="00D0232B" w:rsidRPr="00F72F07">
        <w:rPr>
          <w:rFonts w:ascii="Palatino Linotype" w:eastAsia="MS Mincho" w:hAnsi="Palatino Linotype" w:cs="Times New Roman"/>
          <w:b/>
          <w:color w:val="000000" w:themeColor="text1"/>
        </w:rPr>
        <w:t>9</w:t>
      </w:r>
      <w:r w:rsidR="00F80D1B" w:rsidRPr="00F72F07">
        <w:rPr>
          <w:rFonts w:ascii="Palatino Linotype" w:eastAsia="MS Mincho" w:hAnsi="Palatino Linotype" w:cs="Times New Roman"/>
          <w:b/>
          <w:color w:val="000000" w:themeColor="text1"/>
        </w:rPr>
        <w:t>)</w:t>
      </w:r>
      <w:r w:rsidR="00D0232B" w:rsidRPr="00F72F07">
        <w:rPr>
          <w:rFonts w:ascii="Palatino Linotype" w:eastAsia="MS Mincho" w:hAnsi="Palatino Linotype" w:cs="Times New Roman"/>
          <w:b/>
          <w:color w:val="000000" w:themeColor="text1"/>
        </w:rPr>
        <w:t xml:space="preserve"> de octubre de 2020</w:t>
      </w:r>
      <w:r w:rsidRPr="00F72F07">
        <w:rPr>
          <w:rFonts w:ascii="Palatino Linotype" w:eastAsia="MS Mincho" w:hAnsi="Palatino Linotype" w:cs="Times New Roman"/>
          <w:color w:val="000000" w:themeColor="text1"/>
        </w:rPr>
        <w:t xml:space="preserve">:   </w:t>
      </w:r>
    </w:p>
    <w:p w14:paraId="75C229B4" w14:textId="34B347EC" w:rsidR="00AD67B7" w:rsidRPr="00F72F07" w:rsidRDefault="00AD67B7" w:rsidP="00D0232B">
      <w:pPr>
        <w:pStyle w:val="Prrafodelista"/>
        <w:numPr>
          <w:ilvl w:val="0"/>
          <w:numId w:val="49"/>
        </w:numPr>
        <w:spacing w:line="360" w:lineRule="auto"/>
        <w:ind w:left="993" w:right="474"/>
        <w:jc w:val="both"/>
        <w:rPr>
          <w:rFonts w:ascii="Palatino Linotype" w:hAnsi="Palatino Linotype" w:cs="Arial"/>
          <w:b/>
          <w:szCs w:val="22"/>
          <w:lang w:eastAsia="es-MX"/>
        </w:rPr>
      </w:pPr>
      <w:bookmarkStart w:id="258" w:name="_Toc503891610"/>
      <w:bookmarkStart w:id="259" w:name="_Toc453696503"/>
      <w:bookmarkStart w:id="260" w:name="_Toc454301156"/>
      <w:bookmarkStart w:id="261" w:name="_Toc462653938"/>
      <w:bookmarkStart w:id="262" w:name="_Toc477891769"/>
      <w:bookmarkStart w:id="263" w:name="_Toc477891859"/>
      <w:bookmarkStart w:id="264" w:name="_Toc481576260"/>
      <w:bookmarkStart w:id="265" w:name="_Toc492590392"/>
      <w:r w:rsidRPr="00F72F07">
        <w:rPr>
          <w:rFonts w:ascii="Palatino Linotype" w:hAnsi="Palatino Linotype" w:cs="Arial"/>
          <w:b/>
        </w:rPr>
        <w:t>Relativo a obras públicas: l</w:t>
      </w:r>
      <w:r w:rsidR="00D0232B" w:rsidRPr="00F72F07">
        <w:rPr>
          <w:rFonts w:ascii="Palatino Linotype" w:hAnsi="Palatino Linotype" w:cs="Arial"/>
          <w:b/>
        </w:rPr>
        <w:t>icitaciones, contratos, cotizaciones, facturas de compra</w:t>
      </w:r>
      <w:r w:rsidRPr="00F72F07">
        <w:rPr>
          <w:rFonts w:ascii="Palatino Linotype" w:hAnsi="Palatino Linotype" w:cs="Arial"/>
          <w:b/>
        </w:rPr>
        <w:t xml:space="preserve"> y lista de proveedores;</w:t>
      </w:r>
    </w:p>
    <w:p w14:paraId="4B424B61" w14:textId="77777777" w:rsidR="00AD67B7" w:rsidRPr="00F72F07" w:rsidRDefault="00AD67B7" w:rsidP="00AD67B7">
      <w:pPr>
        <w:pStyle w:val="Prrafodelista"/>
        <w:spacing w:line="360" w:lineRule="auto"/>
        <w:ind w:left="993" w:right="474"/>
        <w:jc w:val="both"/>
        <w:rPr>
          <w:rFonts w:ascii="Palatino Linotype" w:hAnsi="Palatino Linotype" w:cs="Arial"/>
          <w:b/>
          <w:szCs w:val="22"/>
          <w:lang w:eastAsia="es-MX"/>
        </w:rPr>
      </w:pPr>
    </w:p>
    <w:p w14:paraId="25463911" w14:textId="71682067" w:rsidR="00AD67B7" w:rsidRPr="00F72F07" w:rsidRDefault="00AD67B7" w:rsidP="00D0232B">
      <w:pPr>
        <w:pStyle w:val="Prrafodelista"/>
        <w:numPr>
          <w:ilvl w:val="0"/>
          <w:numId w:val="49"/>
        </w:numPr>
        <w:spacing w:line="360" w:lineRule="auto"/>
        <w:ind w:left="993" w:right="474"/>
        <w:jc w:val="both"/>
        <w:rPr>
          <w:rFonts w:ascii="Palatino Linotype" w:hAnsi="Palatino Linotype" w:cs="Arial"/>
          <w:b/>
          <w:szCs w:val="22"/>
          <w:lang w:eastAsia="es-MX"/>
        </w:rPr>
      </w:pPr>
      <w:r w:rsidRPr="00F72F07">
        <w:rPr>
          <w:rFonts w:ascii="Palatino Linotype" w:hAnsi="Palatino Linotype" w:cs="Arial"/>
          <w:b/>
        </w:rPr>
        <w:t>Construcción</w:t>
      </w:r>
      <w:r w:rsidR="00D0232B" w:rsidRPr="00F72F07">
        <w:rPr>
          <w:rFonts w:ascii="Palatino Linotype" w:hAnsi="Palatino Linotype" w:cs="Arial"/>
          <w:b/>
        </w:rPr>
        <w:t xml:space="preserve"> de centros deportivos, fuentes, </w:t>
      </w:r>
      <w:r w:rsidRPr="00F72F07">
        <w:rPr>
          <w:rFonts w:ascii="Palatino Linotype" w:hAnsi="Palatino Linotype" w:cs="Arial"/>
          <w:b/>
        </w:rPr>
        <w:t>edificios públicos y</w:t>
      </w:r>
      <w:r w:rsidR="00D0232B" w:rsidRPr="00F72F07">
        <w:rPr>
          <w:rFonts w:ascii="Palatino Linotype" w:hAnsi="Palatino Linotype" w:cs="Arial"/>
          <w:b/>
        </w:rPr>
        <w:t xml:space="preserve"> </w:t>
      </w:r>
      <w:r w:rsidR="00295C0F" w:rsidRPr="00F72F07">
        <w:rPr>
          <w:rFonts w:ascii="Palatino Linotype" w:hAnsi="Palatino Linotype" w:cs="Arial"/>
          <w:b/>
        </w:rPr>
        <w:t>remodelación de inmuebles</w:t>
      </w:r>
      <w:r w:rsidRPr="00F72F07">
        <w:rPr>
          <w:rFonts w:ascii="Palatino Linotype" w:hAnsi="Palatino Linotype" w:cs="Arial"/>
          <w:b/>
        </w:rPr>
        <w:t>;</w:t>
      </w:r>
    </w:p>
    <w:p w14:paraId="7FBFE62B" w14:textId="77777777" w:rsidR="00AD67B7" w:rsidRPr="00F72F07" w:rsidRDefault="00AD67B7" w:rsidP="00AD67B7">
      <w:pPr>
        <w:pStyle w:val="Prrafodelista"/>
        <w:spacing w:line="360" w:lineRule="auto"/>
        <w:ind w:left="993" w:right="474"/>
        <w:jc w:val="both"/>
        <w:rPr>
          <w:rFonts w:ascii="Palatino Linotype" w:hAnsi="Palatino Linotype" w:cs="Arial"/>
          <w:b/>
          <w:szCs w:val="22"/>
          <w:lang w:eastAsia="es-MX"/>
        </w:rPr>
      </w:pPr>
    </w:p>
    <w:p w14:paraId="358BCF51" w14:textId="2D6D7FC6" w:rsidR="00AD67B7" w:rsidRPr="00F72F07" w:rsidRDefault="00AD67B7" w:rsidP="00D0232B">
      <w:pPr>
        <w:pStyle w:val="Prrafodelista"/>
        <w:numPr>
          <w:ilvl w:val="0"/>
          <w:numId w:val="49"/>
        </w:numPr>
        <w:spacing w:line="360" w:lineRule="auto"/>
        <w:ind w:left="993" w:right="474"/>
        <w:jc w:val="both"/>
        <w:rPr>
          <w:rFonts w:ascii="Palatino Linotype" w:hAnsi="Palatino Linotype" w:cs="Arial"/>
          <w:b/>
          <w:szCs w:val="22"/>
          <w:lang w:eastAsia="es-MX"/>
        </w:rPr>
      </w:pPr>
      <w:r w:rsidRPr="00F72F07">
        <w:rPr>
          <w:rFonts w:ascii="Palatino Linotype" w:hAnsi="Palatino Linotype" w:cs="Arial"/>
          <w:b/>
        </w:rPr>
        <w:t>C</w:t>
      </w:r>
      <w:r w:rsidR="00D0232B" w:rsidRPr="00F72F07">
        <w:rPr>
          <w:rFonts w:ascii="Palatino Linotype" w:hAnsi="Palatino Linotype" w:cs="Arial"/>
          <w:b/>
        </w:rPr>
        <w:t>ompras de insumos, consumibles, her</w:t>
      </w:r>
      <w:r w:rsidRPr="00F72F07">
        <w:rPr>
          <w:rFonts w:ascii="Palatino Linotype" w:hAnsi="Palatino Linotype" w:cs="Arial"/>
          <w:b/>
        </w:rPr>
        <w:t>ramientas, uniformes, vehículos,</w:t>
      </w:r>
      <w:r w:rsidR="00D0232B" w:rsidRPr="00F72F07">
        <w:rPr>
          <w:rFonts w:ascii="Palatino Linotype" w:hAnsi="Palatino Linotype" w:cs="Arial"/>
          <w:b/>
        </w:rPr>
        <w:t xml:space="preserve"> artículos para despensas</w:t>
      </w:r>
      <w:r w:rsidRPr="00F72F07">
        <w:rPr>
          <w:rFonts w:ascii="Palatino Linotype" w:hAnsi="Palatino Linotype" w:cs="Arial"/>
          <w:b/>
        </w:rPr>
        <w:t>; y</w:t>
      </w:r>
    </w:p>
    <w:p w14:paraId="0A62B4CE" w14:textId="77777777" w:rsidR="00FD5361" w:rsidRPr="00F72F07" w:rsidRDefault="00FD5361" w:rsidP="00FD5361">
      <w:pPr>
        <w:pStyle w:val="Prrafodelista"/>
        <w:rPr>
          <w:rFonts w:ascii="Palatino Linotype" w:hAnsi="Palatino Linotype" w:cs="Arial"/>
          <w:b/>
          <w:szCs w:val="22"/>
          <w:lang w:eastAsia="es-MX"/>
        </w:rPr>
      </w:pPr>
    </w:p>
    <w:p w14:paraId="56E368FC" w14:textId="440D772D" w:rsidR="0014057A" w:rsidRPr="00F72F07" w:rsidRDefault="00AD67B7" w:rsidP="00D0232B">
      <w:pPr>
        <w:pStyle w:val="Prrafodelista"/>
        <w:numPr>
          <w:ilvl w:val="0"/>
          <w:numId w:val="49"/>
        </w:numPr>
        <w:spacing w:line="360" w:lineRule="auto"/>
        <w:ind w:left="993" w:right="474"/>
        <w:jc w:val="both"/>
        <w:rPr>
          <w:rFonts w:ascii="Palatino Linotype" w:hAnsi="Palatino Linotype" w:cs="Arial"/>
          <w:b/>
          <w:szCs w:val="22"/>
          <w:lang w:eastAsia="es-MX"/>
        </w:rPr>
      </w:pPr>
      <w:r w:rsidRPr="00F72F07">
        <w:rPr>
          <w:rFonts w:ascii="Palatino Linotype" w:hAnsi="Palatino Linotype" w:cs="Arial"/>
          <w:b/>
        </w:rPr>
        <w:t>A</w:t>
      </w:r>
      <w:r w:rsidR="00D0232B" w:rsidRPr="00F72F07">
        <w:rPr>
          <w:rFonts w:ascii="Palatino Linotype" w:hAnsi="Palatino Linotype" w:cs="Arial"/>
          <w:b/>
        </w:rPr>
        <w:t>rrendamiento de vehículos</w:t>
      </w:r>
      <w:r w:rsidRPr="00F72F07">
        <w:rPr>
          <w:rFonts w:ascii="Palatino Linotype" w:hAnsi="Palatino Linotype" w:cs="Arial"/>
          <w:b/>
        </w:rPr>
        <w:t>.</w:t>
      </w:r>
    </w:p>
    <w:p w14:paraId="6D3F792A" w14:textId="77777777" w:rsidR="0014057A" w:rsidRPr="00F72F07" w:rsidRDefault="0014057A" w:rsidP="0014057A">
      <w:pPr>
        <w:spacing w:before="240" w:after="240" w:line="360" w:lineRule="auto"/>
        <w:jc w:val="both"/>
        <w:rPr>
          <w:rFonts w:ascii="Palatino Linotype" w:eastAsia="Calibri" w:hAnsi="Palatino Linotype" w:cs="Arial"/>
          <w:b/>
        </w:rPr>
      </w:pPr>
      <w:r w:rsidRPr="00F72F07">
        <w:rPr>
          <w:rFonts w:ascii="Palatino Linotype" w:eastAsia="Calibri" w:hAnsi="Palatino Linotype" w:cs="Arial"/>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F72F07">
        <w:rPr>
          <w:rFonts w:ascii="Palatino Linotype" w:eastAsia="Calibri" w:hAnsi="Palatino Linotype" w:cs="Arial"/>
          <w:b/>
        </w:rPr>
        <w:t>RECURRENTE.</w:t>
      </w:r>
    </w:p>
    <w:p w14:paraId="36EF71E4" w14:textId="77777777" w:rsidR="0014057A" w:rsidRPr="00F72F07" w:rsidRDefault="0014057A" w:rsidP="0014057A">
      <w:pPr>
        <w:tabs>
          <w:tab w:val="left" w:pos="8080"/>
        </w:tabs>
        <w:spacing w:before="240" w:line="360" w:lineRule="auto"/>
        <w:ind w:right="49"/>
        <w:jc w:val="both"/>
        <w:rPr>
          <w:rFonts w:ascii="Palatino Linotype" w:eastAsia="Times New Roman" w:hAnsi="Palatino Linotype" w:cs="Times New Roman"/>
          <w:shd w:val="clear" w:color="auto" w:fill="FFFFFF"/>
        </w:rPr>
      </w:pPr>
      <w:bookmarkStart w:id="266" w:name="_Toc511647758"/>
      <w:bookmarkStart w:id="267" w:name="_Toc511647819"/>
      <w:r w:rsidRPr="00F72F07">
        <w:rPr>
          <w:rFonts w:ascii="Palatino Linotype" w:eastAsia="Times New Roman" w:hAnsi="Palatino Linotype" w:cs="Times New Roman"/>
          <w:b/>
        </w:rPr>
        <w:t>TERCERO.</w:t>
      </w:r>
      <w:bookmarkEnd w:id="258"/>
      <w:bookmarkEnd w:id="266"/>
      <w:bookmarkEnd w:id="267"/>
      <w:r w:rsidRPr="00F72F07">
        <w:rPr>
          <w:rFonts w:ascii="Palatino Linotype" w:eastAsia="Times New Roman" w:hAnsi="Palatino Linotype" w:cs="Times New Roman"/>
          <w:b/>
        </w:rPr>
        <w:t xml:space="preserve"> </w:t>
      </w:r>
      <w:bookmarkEnd w:id="259"/>
      <w:bookmarkEnd w:id="260"/>
      <w:bookmarkEnd w:id="261"/>
      <w:bookmarkEnd w:id="262"/>
      <w:bookmarkEnd w:id="263"/>
      <w:bookmarkEnd w:id="264"/>
      <w:bookmarkEnd w:id="265"/>
      <w:r w:rsidRPr="00F72F07">
        <w:rPr>
          <w:rFonts w:ascii="Palatino Linotype" w:eastAsia="Palatino Linotype" w:hAnsi="Palatino Linotype" w:cs="Palatino Linotype"/>
          <w:b/>
        </w:rPr>
        <w:t xml:space="preserve">Notifíquese </w:t>
      </w:r>
      <w:r w:rsidRPr="00F72F07">
        <w:rPr>
          <w:rFonts w:ascii="Palatino Linotype" w:eastAsia="Palatino Linotype" w:hAnsi="Palatino Linotype" w:cs="Palatino Linotype"/>
        </w:rPr>
        <w:t xml:space="preserve">al Titular de la Unidad de Transparencia del </w:t>
      </w:r>
      <w:r w:rsidRPr="00F72F07">
        <w:rPr>
          <w:rFonts w:ascii="Palatino Linotype" w:eastAsia="Palatino Linotype" w:hAnsi="Palatino Linotype" w:cs="Palatino Linotype"/>
          <w:b/>
        </w:rPr>
        <w:t>SUJETO OBLIGADO</w:t>
      </w:r>
      <w:r w:rsidRPr="00F72F0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F72F07">
        <w:rPr>
          <w:rFonts w:ascii="Palatino Linotype" w:eastAsia="Times New Roman" w:hAnsi="Palatino Linotype" w:cs="Times New Roman"/>
          <w:shd w:val="clear" w:color="auto" w:fill="FFFFFF"/>
        </w:rPr>
        <w:t>vigente, dé cumplimiento a lo ordenado dentro del plazo de diez días hábiles, debiendo rendir a este Instituto el informe de cumplimiento de la resolución en un plazo de tres días hábiles posteriores.</w:t>
      </w:r>
    </w:p>
    <w:p w14:paraId="1AF103CF" w14:textId="77777777" w:rsidR="0014057A" w:rsidRPr="00F72F07" w:rsidRDefault="0014057A" w:rsidP="0014057A">
      <w:pPr>
        <w:tabs>
          <w:tab w:val="left" w:pos="8080"/>
        </w:tabs>
        <w:spacing w:before="240" w:line="360" w:lineRule="auto"/>
        <w:ind w:right="49"/>
        <w:jc w:val="both"/>
        <w:rPr>
          <w:rFonts w:ascii="Palatino Linotype" w:eastAsia="Times New Roman" w:hAnsi="Palatino Linotype" w:cs="Arial"/>
          <w:b/>
          <w:lang w:val="es-ES"/>
        </w:rPr>
      </w:pPr>
      <w:bookmarkStart w:id="268" w:name="_Toc492590393"/>
      <w:bookmarkStart w:id="269" w:name="_Toc503891611"/>
      <w:bookmarkStart w:id="270" w:name="_Toc511647759"/>
      <w:bookmarkStart w:id="271" w:name="_Toc511647820"/>
      <w:r w:rsidRPr="00F72F07">
        <w:rPr>
          <w:rFonts w:ascii="Palatino Linotype" w:eastAsia="Times New Roman" w:hAnsi="Palatino Linotype" w:cs="Times New Roman"/>
          <w:b/>
        </w:rPr>
        <w:t xml:space="preserve">CUARTO. </w:t>
      </w:r>
      <w:r w:rsidRPr="00F72F07">
        <w:rPr>
          <w:rFonts w:ascii="Palatino Linotype" w:eastAsia="Times New Roman" w:hAnsi="Palatino Linotype" w:cs="Times New Roman"/>
        </w:rPr>
        <w:t>Notifíquese</w:t>
      </w:r>
      <w:bookmarkEnd w:id="268"/>
      <w:bookmarkEnd w:id="269"/>
      <w:bookmarkEnd w:id="270"/>
      <w:bookmarkEnd w:id="271"/>
      <w:r w:rsidRPr="00F72F07">
        <w:rPr>
          <w:rFonts w:ascii="Palatino Linotype" w:eastAsia="Times New Roman" w:hAnsi="Palatino Linotype" w:cs="Times New Roman"/>
        </w:rPr>
        <w:t xml:space="preserve"> al </w:t>
      </w:r>
      <w:r w:rsidRPr="00F72F07">
        <w:rPr>
          <w:rFonts w:ascii="Palatino Linotype" w:eastAsia="Calibri" w:hAnsi="Palatino Linotype" w:cs="Arial"/>
          <w:b/>
        </w:rPr>
        <w:t>RECURRENTE</w:t>
      </w:r>
      <w:r w:rsidRPr="00F72F07">
        <w:rPr>
          <w:rFonts w:ascii="Palatino Linotype" w:eastAsia="Times New Roman" w:hAnsi="Palatino Linotype" w:cs="Times New Roman"/>
        </w:rPr>
        <w:t xml:space="preserve"> la presente</w:t>
      </w:r>
      <w:r w:rsidRPr="00F72F07">
        <w:rPr>
          <w:rFonts w:ascii="Palatino Linotype" w:eastAsia="Times New Roman" w:hAnsi="Palatino Linotype" w:cs="Times New Roman"/>
          <w:lang w:val="es-ES" w:eastAsia="es-MX"/>
        </w:rPr>
        <w:t xml:space="preserve"> resolución. </w:t>
      </w:r>
    </w:p>
    <w:p w14:paraId="2B2BD6B8" w14:textId="71757598" w:rsidR="0014057A" w:rsidRPr="00F72F07" w:rsidRDefault="0014057A" w:rsidP="0014057A">
      <w:pPr>
        <w:shd w:val="clear" w:color="auto" w:fill="FFFFFF"/>
        <w:spacing w:before="240" w:after="360" w:line="360" w:lineRule="auto"/>
        <w:jc w:val="both"/>
        <w:rPr>
          <w:rFonts w:ascii="Palatino Linotype" w:eastAsia="Times New Roman" w:hAnsi="Palatino Linotype" w:cs="Times New Roman"/>
          <w:lang w:val="es-ES" w:eastAsia="es-MX"/>
        </w:rPr>
      </w:pPr>
      <w:r w:rsidRPr="00F72F07">
        <w:rPr>
          <w:rFonts w:ascii="Palatino Linotype" w:eastAsia="Calibri" w:hAnsi="Palatino Linotype" w:cs="Times New Roman"/>
          <w:b/>
          <w:lang w:val="es-MX" w:eastAsia="en-US"/>
        </w:rPr>
        <w:t>QUINTO.</w:t>
      </w:r>
      <w:r w:rsidRPr="00F72F07">
        <w:rPr>
          <w:rFonts w:ascii="Palatino Linotype" w:eastAsia="Calibri" w:hAnsi="Palatino Linotype" w:cs="Times New Roman"/>
          <w:lang w:val="es-MX" w:eastAsia="en-US"/>
        </w:rPr>
        <w:t xml:space="preserve"> </w:t>
      </w:r>
      <w:r w:rsidRPr="00F72F07">
        <w:rPr>
          <w:rFonts w:ascii="Palatino Linotype" w:eastAsia="Times New Roman" w:hAnsi="Palatino Linotype" w:cs="Times New Roman"/>
          <w:lang w:val="es-ES" w:eastAsia="es-MX"/>
        </w:rPr>
        <w:t>Se hace del conocimiento de</w:t>
      </w:r>
      <w:r w:rsidR="00640D30" w:rsidRPr="00F72F07">
        <w:rPr>
          <w:rFonts w:ascii="Palatino Linotype" w:eastAsia="Times New Roman" w:hAnsi="Palatino Linotype" w:cs="Times New Roman"/>
          <w:lang w:val="es-ES" w:eastAsia="es-MX"/>
        </w:rPr>
        <w:t>l</w:t>
      </w:r>
      <w:r w:rsidRPr="00F72F07">
        <w:rPr>
          <w:rFonts w:ascii="Palatino Linotype" w:eastAsia="Calibri" w:hAnsi="Palatino Linotype" w:cs="Arial"/>
          <w:b/>
        </w:rPr>
        <w:t xml:space="preserve"> RECURRENTE</w:t>
      </w:r>
      <w:r w:rsidRPr="00F72F07">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F72F07">
        <w:rPr>
          <w:rFonts w:ascii="Palatino Linotype" w:eastAsia="Times New Roman" w:hAnsi="Palatino Linotype" w:cs="Times New Roman"/>
          <w:bCs/>
          <w:lang w:val="es-ES" w:eastAsia="es-MX"/>
        </w:rPr>
        <w:t>vía juicio de amparo</w:t>
      </w:r>
      <w:r w:rsidRPr="00F72F07">
        <w:rPr>
          <w:rFonts w:ascii="Palatino Linotype" w:eastAsia="Times New Roman" w:hAnsi="Palatino Linotype" w:cs="Times New Roman"/>
          <w:lang w:val="es-ES" w:eastAsia="es-MX"/>
        </w:rPr>
        <w:t> en los términos de las leyes aplicables.</w:t>
      </w:r>
    </w:p>
    <w:p w14:paraId="4BD9255D" w14:textId="77777777" w:rsidR="0014057A" w:rsidRPr="00F72F07" w:rsidRDefault="0014057A" w:rsidP="0014057A">
      <w:pPr>
        <w:spacing w:line="360" w:lineRule="auto"/>
        <w:jc w:val="both"/>
        <w:rPr>
          <w:rFonts w:ascii="Palatino Linotype" w:hAnsi="Palatino Linotype"/>
          <w:color w:val="000000"/>
          <w:shd w:val="clear" w:color="auto" w:fill="FFFFFF"/>
        </w:rPr>
      </w:pPr>
      <w:r w:rsidRPr="00F72F07">
        <w:rPr>
          <w:rFonts w:ascii="Palatino Linotype" w:eastAsia="Calibri" w:hAnsi="Palatino Linotype" w:cs="Times New Roman"/>
          <w:b/>
          <w:lang w:val="es-MX" w:eastAsia="en-US"/>
        </w:rPr>
        <w:t>SEXTO.</w:t>
      </w:r>
      <w:r w:rsidRPr="00F72F07">
        <w:rPr>
          <w:rFonts w:ascii="Palatino Linotype" w:eastAsia="MS Mincho" w:hAnsi="Palatino Linotype" w:cs="Times New Roman"/>
        </w:rPr>
        <w:t xml:space="preserve"> </w:t>
      </w:r>
      <w:r w:rsidRPr="00F72F07">
        <w:rPr>
          <w:rFonts w:ascii="Palatino Linotype" w:hAnsi="Palatino Linotype"/>
          <w:shd w:val="clear" w:color="auto" w:fill="FFFFFF"/>
        </w:rPr>
        <w:t>Con fundamento en el artículo 198 de la Ley de Transparencia y Acceso a la Información Pública del Estado de México y Municipios, se apercibe al </w:t>
      </w:r>
      <w:r w:rsidRPr="00F72F07">
        <w:rPr>
          <w:rFonts w:ascii="Palatino Linotype" w:hAnsi="Palatino Linotype"/>
          <w:b/>
          <w:bCs/>
          <w:shd w:val="clear" w:color="auto" w:fill="FFFFFF"/>
        </w:rPr>
        <w:t xml:space="preserve">SUJETO </w:t>
      </w:r>
      <w:r w:rsidRPr="00F72F07">
        <w:rPr>
          <w:rFonts w:ascii="Palatino Linotype" w:hAnsi="Palatino Linotype"/>
          <w:b/>
          <w:bCs/>
          <w:shd w:val="clear" w:color="auto" w:fill="FFFFFF"/>
        </w:rPr>
        <w:lastRenderedPageBreak/>
        <w:t>OBLIGADO</w:t>
      </w:r>
      <w:r w:rsidRPr="00F72F07">
        <w:rPr>
          <w:rFonts w:ascii="Palatino Linotype" w:hAnsi="Palatino Linotype"/>
          <w:shd w:val="clear" w:color="auto" w:fill="FFFFFF"/>
        </w:rPr>
        <w:t> de que</w:t>
      </w:r>
      <w:r w:rsidRPr="00F72F07">
        <w:rPr>
          <w:rFonts w:ascii="Palatino Linotype" w:hAnsi="Palatino Linotype"/>
          <w:color w:val="000000"/>
          <w:shd w:val="clear" w:color="auto" w:fill="FFFFFF"/>
        </w:rPr>
        <w:t>, en caso de incumplimiento total o parcial de la presente resolución, se actuará de conformidad con lo dispuesto en los artículos 213, 214, 215, 216 y 217 de la ley en cita.</w:t>
      </w:r>
    </w:p>
    <w:p w14:paraId="7EF09A61" w14:textId="77777777" w:rsidR="0014057A" w:rsidRPr="00F72F07" w:rsidRDefault="0014057A" w:rsidP="0014057A">
      <w:pPr>
        <w:spacing w:line="360" w:lineRule="auto"/>
        <w:jc w:val="both"/>
        <w:rPr>
          <w:rFonts w:ascii="Palatino Linotype" w:hAnsi="Palatino Linotype"/>
          <w:color w:val="000000"/>
          <w:shd w:val="clear" w:color="auto" w:fill="FFFFFF"/>
        </w:rPr>
      </w:pPr>
    </w:p>
    <w:p w14:paraId="011C323C" w14:textId="57A1ED75" w:rsidR="00107F5F" w:rsidRPr="00F72F07" w:rsidRDefault="001F5F0A" w:rsidP="00107F5F">
      <w:pPr>
        <w:spacing w:line="360" w:lineRule="auto"/>
        <w:jc w:val="both"/>
        <w:rPr>
          <w:rFonts w:ascii="Palatino Linotype" w:eastAsia="MS Mincho" w:hAnsi="Palatino Linotype" w:cs="Times New Roman"/>
        </w:rPr>
      </w:pPr>
      <w:r w:rsidRPr="00F72F07">
        <w:rPr>
          <w:rFonts w:ascii="Palatino Linotype" w:eastAsia="MS Mincho" w:hAnsi="Palatino Linotype" w:cs="Times New Roman"/>
          <w:b/>
        </w:rPr>
        <w:t xml:space="preserve"> </w:t>
      </w:r>
      <w:r w:rsidR="00107F5F" w:rsidRPr="00F72F07">
        <w:rPr>
          <w:rFonts w:ascii="Palatino Linotype" w:eastAsia="MS Mincho" w:hAnsi="Palatino Linotype" w:cs="Times New Roman"/>
          <w:b/>
        </w:rPr>
        <w:t xml:space="preserve">SÉPTIMO. </w:t>
      </w:r>
      <w:r w:rsidR="00107F5F" w:rsidRPr="00F72F07">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107F5F" w:rsidRPr="00F72F07">
        <w:rPr>
          <w:rFonts w:ascii="Palatino Linotype" w:eastAsia="MS Mincho" w:hAnsi="Palatino Linotype" w:cs="Times New Roman"/>
          <w:b/>
        </w:rPr>
        <w:t>Considerando SEXTO</w:t>
      </w:r>
      <w:r w:rsidR="00107F5F" w:rsidRPr="00F72F07">
        <w:rPr>
          <w:rFonts w:ascii="Palatino Linotype" w:eastAsia="MS Mincho" w:hAnsi="Palatino Linotype" w:cs="Times New Roman"/>
        </w:rPr>
        <w:t>.</w:t>
      </w:r>
      <w:bookmarkStart w:id="272" w:name="_GoBack"/>
      <w:bookmarkEnd w:id="272"/>
    </w:p>
    <w:p w14:paraId="23B3FB8A" w14:textId="77777777" w:rsidR="00295C0F" w:rsidRPr="00F72F07" w:rsidRDefault="00295C0F" w:rsidP="00295C0F">
      <w:pPr>
        <w:spacing w:line="360" w:lineRule="auto"/>
        <w:jc w:val="both"/>
        <w:rPr>
          <w:rFonts w:ascii="Palatino Linotype" w:eastAsia="Times New Roman" w:hAnsi="Palatino Linotype" w:cs="Times New Roman"/>
          <w:b/>
          <w:color w:val="000000"/>
          <w:lang w:val="es-ES" w:eastAsia="es-MX"/>
        </w:rPr>
      </w:pPr>
    </w:p>
    <w:p w14:paraId="33356D6F" w14:textId="26DF4EBC" w:rsidR="00295C0F" w:rsidRPr="00F72F07" w:rsidRDefault="00295C0F" w:rsidP="00295C0F">
      <w:pPr>
        <w:spacing w:line="360" w:lineRule="auto"/>
        <w:jc w:val="both"/>
        <w:rPr>
          <w:rFonts w:ascii="Palatino Linotype" w:eastAsia="Times New Roman" w:hAnsi="Palatino Linotype" w:cs="Times New Roman"/>
          <w:color w:val="000000"/>
          <w:lang w:val="es-ES" w:eastAsia="es-MX"/>
        </w:rPr>
      </w:pPr>
      <w:r w:rsidRPr="00F72F07">
        <w:rPr>
          <w:rFonts w:ascii="Palatino Linotype" w:eastAsia="Times New Roman" w:hAnsi="Palatino Linotype" w:cs="Times New Roman"/>
          <w:b/>
          <w:color w:val="000000"/>
          <w:lang w:val="es-ES" w:eastAsia="es-MX"/>
        </w:rPr>
        <w:t>OCTAVO</w:t>
      </w:r>
      <w:r w:rsidRPr="00F72F07">
        <w:rPr>
          <w:rFonts w:ascii="Palatino Linotype" w:eastAsia="Times New Roman" w:hAnsi="Palatino Linotype" w:cs="Times New Roman"/>
          <w:color w:val="000000"/>
          <w:lang w:val="es-ES" w:eastAsia="es-MX"/>
        </w:rPr>
        <w:t xml:space="preserve">. Gírese oficio al Titular de la Dirección Jurídica y de Verificación de este Instituto, </w:t>
      </w:r>
      <w:r w:rsidRPr="00F72F07">
        <w:rPr>
          <w:rFonts w:ascii="Palatino Linotype" w:eastAsia="MS Mincho" w:hAnsi="Palatino Linotype" w:cs="Times New Roman"/>
        </w:rPr>
        <w:t xml:space="preserve">para hacer de su conocimiento la presente resolución a fin de que en ejercicio de sus atribuciones y de </w:t>
      </w:r>
      <w:proofErr w:type="gramStart"/>
      <w:r w:rsidRPr="00F72F07">
        <w:rPr>
          <w:rFonts w:ascii="Palatino Linotype" w:eastAsia="MS Mincho" w:hAnsi="Palatino Linotype" w:cs="Times New Roman"/>
        </w:rPr>
        <w:t>conformidad  con</w:t>
      </w:r>
      <w:proofErr w:type="gramEnd"/>
      <w:r w:rsidRPr="00F72F07">
        <w:rPr>
          <w:rFonts w:ascii="Palatino Linotype" w:eastAsia="Times New Roman" w:hAnsi="Palatino Linotype" w:cs="Times New Roman"/>
          <w:color w:val="000000"/>
          <w:lang w:val="es-ES" w:eastAsia="es-MX"/>
        </w:rPr>
        <w:t xml:space="preserve"> lo dispuesto por el artículo 22, fracción XIV del Reglamento Interior del Instituto de Transparencia, Acceso a la Información Pública y Protección de Datos Personales del Estado de México y Municipios, determine lo conducente en términos del </w:t>
      </w:r>
      <w:r w:rsidRPr="00F72F07">
        <w:rPr>
          <w:rFonts w:ascii="Palatino Linotype" w:eastAsia="Times New Roman" w:hAnsi="Palatino Linotype" w:cs="Times New Roman"/>
          <w:b/>
          <w:color w:val="000000"/>
          <w:lang w:val="es-ES" w:eastAsia="es-MX"/>
        </w:rPr>
        <w:t>Considerando SÉPTIMO</w:t>
      </w:r>
      <w:r w:rsidRPr="00F72F07">
        <w:rPr>
          <w:rFonts w:ascii="Palatino Linotype" w:eastAsia="Times New Roman" w:hAnsi="Palatino Linotype" w:cs="Times New Roman"/>
          <w:color w:val="000000"/>
          <w:lang w:val="es-ES" w:eastAsia="es-MX"/>
        </w:rPr>
        <w:t>.</w:t>
      </w:r>
    </w:p>
    <w:p w14:paraId="3AE55013" w14:textId="77777777" w:rsidR="00295C0F" w:rsidRPr="00F72F07" w:rsidRDefault="00295C0F" w:rsidP="00200EF5">
      <w:pPr>
        <w:spacing w:line="360" w:lineRule="auto"/>
        <w:jc w:val="both"/>
        <w:rPr>
          <w:rFonts w:ascii="Palatino Linotype" w:eastAsia="MS Mincho" w:hAnsi="Palatino Linotype" w:cs="Times New Roman"/>
          <w:b/>
        </w:rPr>
      </w:pPr>
    </w:p>
    <w:p w14:paraId="3EA68483" w14:textId="7E8D02E2" w:rsidR="00200EF5" w:rsidRPr="00F72F07" w:rsidRDefault="00295C0F" w:rsidP="00200EF5">
      <w:pPr>
        <w:spacing w:line="360" w:lineRule="auto"/>
        <w:jc w:val="both"/>
        <w:rPr>
          <w:rFonts w:ascii="Palatino Linotype" w:eastAsia="MS Mincho" w:hAnsi="Palatino Linotype" w:cs="Times New Roman"/>
          <w:lang w:val="es-ES"/>
        </w:rPr>
      </w:pPr>
      <w:r w:rsidRPr="00F72F07">
        <w:rPr>
          <w:rFonts w:ascii="Palatino Linotype" w:eastAsia="MS Mincho" w:hAnsi="Palatino Linotype" w:cs="Times New Roman"/>
          <w:b/>
        </w:rPr>
        <w:t>NOVEN</w:t>
      </w:r>
      <w:r w:rsidR="00200EF5" w:rsidRPr="00F72F07">
        <w:rPr>
          <w:rFonts w:ascii="Palatino Linotype" w:eastAsia="MS Mincho" w:hAnsi="Palatino Linotype" w:cs="Times New Roman"/>
          <w:b/>
        </w:rPr>
        <w:t xml:space="preserve">O. </w:t>
      </w:r>
      <w:r w:rsidR="00200EF5" w:rsidRPr="00F72F07">
        <w:rPr>
          <w:rFonts w:ascii="Palatino Linotype" w:eastAsia="MS Mincho" w:hAnsi="Palatino Linotype" w:cs="Times New Roman"/>
          <w:lang w:val="es-ES"/>
        </w:rPr>
        <w:t xml:space="preserve">Hágase del conocimiento de </w:t>
      </w:r>
      <w:r w:rsidR="00200EF5" w:rsidRPr="00F72F07">
        <w:rPr>
          <w:rFonts w:ascii="Palatino Linotype" w:eastAsia="Times New Roman" w:hAnsi="Palatino Linotype" w:cs="Times New Roman"/>
          <w:b/>
          <w:bCs/>
          <w:color w:val="222222"/>
        </w:rPr>
        <w:t xml:space="preserve">RECURRENTE </w:t>
      </w:r>
      <w:r w:rsidR="00200EF5" w:rsidRPr="00F72F07">
        <w:rPr>
          <w:rFonts w:ascii="Palatino Linotype" w:eastAsia="MS Mincho" w:hAnsi="Palatino Linotype" w:cs="Times New Roman"/>
          <w:lang w:val="es-ES"/>
        </w:rPr>
        <w:t>que la respuesta que dé el</w:t>
      </w:r>
      <w:r w:rsidR="00200EF5" w:rsidRPr="00F72F07">
        <w:rPr>
          <w:rFonts w:ascii="Palatino Linotype" w:eastAsia="MS Mincho" w:hAnsi="Palatino Linotype" w:cs="Times New Roman"/>
          <w:b/>
          <w:lang w:val="es-ES"/>
        </w:rPr>
        <w:t xml:space="preserve"> SUJETO OBLIGADO</w:t>
      </w:r>
      <w:r w:rsidR="00200EF5" w:rsidRPr="00F72F07">
        <w:rPr>
          <w:rFonts w:ascii="Palatino Linotype" w:eastAsia="MS Mincho" w:hAnsi="Palatino Linotype" w:cs="Times New Roman"/>
          <w:lang w:val="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7B6E1FE" w14:textId="41EF1CCA" w:rsidR="00575D13" w:rsidRDefault="00575D13" w:rsidP="00575D13">
      <w:pPr>
        <w:tabs>
          <w:tab w:val="left" w:pos="0"/>
        </w:tabs>
        <w:spacing w:line="360" w:lineRule="auto"/>
        <w:ind w:right="49"/>
        <w:jc w:val="both"/>
        <w:rPr>
          <w:rFonts w:ascii="Palatino Linotype" w:hAnsi="Palatino Linotype" w:cs="Arial"/>
        </w:rPr>
      </w:pPr>
      <w:r w:rsidRPr="00F72F07">
        <w:rPr>
          <w:rFonts w:ascii="Palatino Linotype" w:hAnsi="Palatino Linotype" w:cs="Arial"/>
        </w:rPr>
        <w:lastRenderedPageBreak/>
        <w:t>ASÍ LO RESUELVE, POR UNANIMIDAD DE VOTOS, EL PLENO DEL</w:t>
      </w:r>
      <w:r w:rsidRPr="00F72F07">
        <w:rPr>
          <w:rFonts w:ascii="Palatino Linotype" w:eastAsia="Arial Unicode MS" w:hAnsi="Palatino Linotype" w:cs="Arial"/>
        </w:rPr>
        <w:t xml:space="preserve"> INSTITUTO DE TRANSPARENCIA, ACCESO A LA INFORMACIÓN PÚBLICA Y PROTECCIÓN DE DATOS PERSONALES DEL ESTADO DE MÉXICO Y MUNICIPIOS</w:t>
      </w:r>
      <w:r w:rsidRPr="00F72F07">
        <w:rPr>
          <w:rFonts w:ascii="Palatino Linotype" w:hAnsi="Palatino Linotype" w:cs="Arial"/>
        </w:rPr>
        <w:t xml:space="preserve">, CONFORMADO POR LOS COMISIONADOS ZULEMA MARTÍNEZ SÁNCHEZ; EVA ABAID YAPUR; JOSÉ GUADALUPE LUNA HERNÁNDEZ; JAVIER MARTÍNEZ </w:t>
      </w:r>
      <w:r w:rsidR="00F72F07">
        <w:rPr>
          <w:rFonts w:ascii="Palatino Linotype" w:hAnsi="Palatino Linotype" w:cs="Arial"/>
        </w:rPr>
        <w:t xml:space="preserve">CRUZ EMITIENDO VOTO PARTICULAR </w:t>
      </w:r>
      <w:r w:rsidRPr="00F72F07">
        <w:rPr>
          <w:rFonts w:ascii="Palatino Linotype" w:hAnsi="Palatino Linotype" w:cs="Arial"/>
        </w:rPr>
        <w:t xml:space="preserve">Y LUIS GUSTAVO PARRA NORIEGA; EN LA </w:t>
      </w:r>
      <w:r w:rsidR="00F72F07">
        <w:rPr>
          <w:rFonts w:ascii="Palatino Linotype" w:hAnsi="Palatino Linotype" w:cs="Arial"/>
        </w:rPr>
        <w:t xml:space="preserve">TRIGÉSIMA PRIMERA </w:t>
      </w:r>
      <w:r w:rsidRPr="00F72F07">
        <w:rPr>
          <w:rFonts w:ascii="Palatino Linotype" w:hAnsi="Palatino Linotype" w:cs="Arial"/>
        </w:rPr>
        <w:t xml:space="preserve"> SESIÓN ORDINARIA CELEBRADA EL </w:t>
      </w:r>
      <w:r w:rsidR="00F72F07">
        <w:rPr>
          <w:rFonts w:ascii="Palatino Linotype" w:hAnsi="Palatino Linotype" w:cs="Arial"/>
        </w:rPr>
        <w:t xml:space="preserve">DIECISÉIS </w:t>
      </w:r>
      <w:r w:rsidRPr="00F72F07">
        <w:rPr>
          <w:rFonts w:ascii="Palatino Linotype" w:hAnsi="Palatino Linotype" w:cs="Arial"/>
        </w:rPr>
        <w:t xml:space="preserve"> DE </w:t>
      </w:r>
      <w:r w:rsidR="00F72F07">
        <w:rPr>
          <w:rFonts w:ascii="Palatino Linotype" w:hAnsi="Palatino Linotype" w:cs="Arial"/>
        </w:rPr>
        <w:t>DICIEMBRE</w:t>
      </w:r>
      <w:r w:rsidRPr="00F72F07">
        <w:rPr>
          <w:rFonts w:ascii="Palatino Linotype" w:hAnsi="Palatino Linotype" w:cs="Arial"/>
        </w:rPr>
        <w:t xml:space="preserve"> DE DOS MIL VEINTE, ANTE EL SECRETARIO TÉCNICO DEL PLENO, </w:t>
      </w:r>
      <w:r w:rsidRPr="00F72F07">
        <w:rPr>
          <w:rFonts w:ascii="Palatino Linotype" w:hAnsi="Palatino Linotype"/>
        </w:rPr>
        <w:t>ALEXIS TAPIA RAMÍREZ</w:t>
      </w:r>
      <w:r w:rsidRPr="00F72F07">
        <w:rPr>
          <w:rFonts w:ascii="Palatino Linotype" w:hAnsi="Palatino Linotype" w:cs="Arial"/>
        </w:rPr>
        <w:t>.</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F72F07" w:rsidRPr="009E4D79" w14:paraId="6E977C91" w14:textId="77777777" w:rsidTr="009573F6">
        <w:trPr>
          <w:trHeight w:val="1639"/>
        </w:trPr>
        <w:tc>
          <w:tcPr>
            <w:tcW w:w="8771" w:type="dxa"/>
            <w:gridSpan w:val="2"/>
            <w:vAlign w:val="center"/>
          </w:tcPr>
          <w:p w14:paraId="0C4E9EA0" w14:textId="77777777" w:rsidR="00F72F07" w:rsidRPr="009E4D79" w:rsidRDefault="00F72F07" w:rsidP="009573F6">
            <w:pPr>
              <w:spacing w:line="240" w:lineRule="atLeast"/>
              <w:rPr>
                <w:rFonts w:ascii="Palatino Linotype" w:eastAsiaTheme="minorEastAsia" w:hAnsi="Palatino Linotype" w:cs="Times New Roman"/>
                <w:b/>
              </w:rPr>
            </w:pPr>
          </w:p>
          <w:p w14:paraId="3F28151A" w14:textId="77777777" w:rsidR="00F72F07" w:rsidRDefault="00F72F07" w:rsidP="009573F6">
            <w:pPr>
              <w:spacing w:line="240" w:lineRule="atLeast"/>
              <w:jc w:val="center"/>
              <w:rPr>
                <w:rFonts w:ascii="Palatino Linotype" w:eastAsiaTheme="minorEastAsia" w:hAnsi="Palatino Linotype" w:cs="Times New Roman"/>
                <w:b/>
              </w:rPr>
            </w:pPr>
          </w:p>
          <w:p w14:paraId="7FBE4A07" w14:textId="77777777" w:rsidR="00F72F07" w:rsidRPr="009E4D79" w:rsidRDefault="00F72F07" w:rsidP="009573F6">
            <w:pPr>
              <w:spacing w:line="240" w:lineRule="atLeast"/>
              <w:jc w:val="center"/>
              <w:rPr>
                <w:rFonts w:ascii="Palatino Linotype" w:eastAsiaTheme="minorEastAsia" w:hAnsi="Palatino Linotype" w:cs="Times New Roman"/>
                <w:b/>
              </w:rPr>
            </w:pPr>
          </w:p>
          <w:p w14:paraId="422AE89A" w14:textId="77777777" w:rsidR="00F72F07" w:rsidRPr="009E4D79" w:rsidRDefault="00F72F07" w:rsidP="009573F6">
            <w:pPr>
              <w:spacing w:line="240" w:lineRule="atLeast"/>
              <w:jc w:val="center"/>
              <w:rPr>
                <w:rFonts w:ascii="Palatino Linotype" w:eastAsiaTheme="minorEastAsia" w:hAnsi="Palatino Linotype" w:cs="Times New Roman"/>
                <w:b/>
              </w:rPr>
            </w:pPr>
          </w:p>
          <w:p w14:paraId="032A31BE" w14:textId="77777777" w:rsidR="00F72F07" w:rsidRPr="009E4D79" w:rsidRDefault="00F72F07" w:rsidP="009573F6">
            <w:pPr>
              <w:spacing w:line="240" w:lineRule="atLeast"/>
              <w:jc w:val="center"/>
              <w:rPr>
                <w:rFonts w:ascii="Palatino Linotype" w:eastAsiaTheme="minorEastAsia" w:hAnsi="Palatino Linotype" w:cs="Times New Roman"/>
                <w:b/>
              </w:rPr>
            </w:pPr>
            <w:r w:rsidRPr="009E4D79">
              <w:rPr>
                <w:rFonts w:ascii="Palatino Linotype" w:eastAsiaTheme="minorEastAsia" w:hAnsi="Palatino Linotype" w:cs="Times New Roman"/>
                <w:b/>
              </w:rPr>
              <w:t xml:space="preserve">Zulema Martínez Sánchez </w:t>
            </w:r>
          </w:p>
          <w:p w14:paraId="04C2F8AE" w14:textId="77777777" w:rsidR="00F72F07" w:rsidRPr="009E4D79" w:rsidRDefault="00F72F07" w:rsidP="009573F6">
            <w:pPr>
              <w:spacing w:line="240" w:lineRule="atLeast"/>
              <w:jc w:val="center"/>
              <w:rPr>
                <w:rFonts w:ascii="Palatino Linotype" w:eastAsiaTheme="minorEastAsia" w:hAnsi="Palatino Linotype" w:cs="Times New Roman"/>
              </w:rPr>
            </w:pPr>
            <w:r w:rsidRPr="009E4D79">
              <w:rPr>
                <w:rFonts w:ascii="Palatino Linotype" w:eastAsiaTheme="minorEastAsia" w:hAnsi="Palatino Linotype" w:cs="Times New Roman"/>
              </w:rPr>
              <w:t xml:space="preserve">Comisionada </w:t>
            </w:r>
            <w:proofErr w:type="gramStart"/>
            <w:r w:rsidRPr="009E4D79">
              <w:rPr>
                <w:rFonts w:ascii="Palatino Linotype" w:eastAsiaTheme="minorEastAsia" w:hAnsi="Palatino Linotype" w:cs="Times New Roman"/>
              </w:rPr>
              <w:t>Presidenta</w:t>
            </w:r>
            <w:proofErr w:type="gramEnd"/>
          </w:p>
          <w:p w14:paraId="46CAD699" w14:textId="77777777" w:rsidR="00F72F07" w:rsidRPr="009E4D79" w:rsidRDefault="00F72F07" w:rsidP="009573F6">
            <w:pPr>
              <w:spacing w:line="240" w:lineRule="atLeast"/>
              <w:jc w:val="center"/>
              <w:rPr>
                <w:rFonts w:ascii="Palatino Linotype" w:eastAsiaTheme="minorEastAsia" w:hAnsi="Palatino Linotype" w:cs="Times New Roman"/>
              </w:rPr>
            </w:pPr>
            <w:r w:rsidRPr="009E4D79">
              <w:rPr>
                <w:rFonts w:ascii="Palatino Linotype" w:eastAsiaTheme="minorEastAsia" w:hAnsi="Palatino Linotype" w:cs="Times New Roman"/>
              </w:rPr>
              <w:t>(Rúbrica)</w:t>
            </w:r>
          </w:p>
        </w:tc>
      </w:tr>
      <w:tr w:rsidR="00F72F07" w:rsidRPr="009E4D79" w14:paraId="20E04D23" w14:textId="77777777" w:rsidTr="009573F6">
        <w:trPr>
          <w:trHeight w:val="1956"/>
        </w:trPr>
        <w:tc>
          <w:tcPr>
            <w:tcW w:w="4385" w:type="dxa"/>
            <w:vAlign w:val="center"/>
          </w:tcPr>
          <w:p w14:paraId="4492C528" w14:textId="77777777" w:rsidR="00F72F07" w:rsidRPr="009E4D79" w:rsidRDefault="00F72F07" w:rsidP="009573F6">
            <w:pPr>
              <w:spacing w:line="240" w:lineRule="atLeast"/>
              <w:rPr>
                <w:rFonts w:ascii="Palatino Linotype" w:eastAsiaTheme="minorEastAsia" w:hAnsi="Palatino Linotype" w:cs="Times New Roman"/>
                <w:b/>
              </w:rPr>
            </w:pPr>
          </w:p>
          <w:p w14:paraId="4DA25A62" w14:textId="77777777" w:rsidR="00F72F07" w:rsidRDefault="00F72F07" w:rsidP="009573F6">
            <w:pPr>
              <w:spacing w:line="240" w:lineRule="atLeast"/>
              <w:jc w:val="center"/>
              <w:rPr>
                <w:rFonts w:ascii="Palatino Linotype" w:eastAsiaTheme="minorEastAsia" w:hAnsi="Palatino Linotype" w:cs="Times New Roman"/>
                <w:b/>
              </w:rPr>
            </w:pPr>
          </w:p>
          <w:p w14:paraId="68724D0C" w14:textId="77777777" w:rsidR="00F72F07" w:rsidRDefault="00F72F07" w:rsidP="009573F6">
            <w:pPr>
              <w:spacing w:line="240" w:lineRule="atLeast"/>
              <w:jc w:val="center"/>
              <w:rPr>
                <w:rFonts w:ascii="Palatino Linotype" w:eastAsiaTheme="minorEastAsia" w:hAnsi="Palatino Linotype" w:cs="Times New Roman"/>
                <w:b/>
              </w:rPr>
            </w:pPr>
          </w:p>
          <w:p w14:paraId="0402B156" w14:textId="77777777" w:rsidR="00F72F07" w:rsidRPr="009E4D79" w:rsidRDefault="00F72F07" w:rsidP="009573F6">
            <w:pPr>
              <w:spacing w:line="240" w:lineRule="atLeast"/>
              <w:jc w:val="center"/>
              <w:rPr>
                <w:rFonts w:ascii="Palatino Linotype" w:eastAsiaTheme="minorEastAsia" w:hAnsi="Palatino Linotype" w:cs="Times New Roman"/>
                <w:b/>
              </w:rPr>
            </w:pPr>
          </w:p>
          <w:p w14:paraId="7659D9E6" w14:textId="77777777" w:rsidR="00F72F07" w:rsidRPr="009E4D79" w:rsidRDefault="00F72F07" w:rsidP="009573F6">
            <w:pPr>
              <w:spacing w:line="240" w:lineRule="atLeast"/>
              <w:jc w:val="center"/>
              <w:rPr>
                <w:rFonts w:ascii="Palatino Linotype" w:eastAsiaTheme="minorEastAsia" w:hAnsi="Palatino Linotype" w:cs="Times New Roman"/>
                <w:b/>
              </w:rPr>
            </w:pPr>
            <w:r w:rsidRPr="009E4D79">
              <w:rPr>
                <w:rFonts w:ascii="Palatino Linotype" w:eastAsiaTheme="minorEastAsia" w:hAnsi="Palatino Linotype" w:cs="Times New Roman"/>
                <w:b/>
              </w:rPr>
              <w:t xml:space="preserve">Eva </w:t>
            </w:r>
            <w:proofErr w:type="spellStart"/>
            <w:r w:rsidRPr="009E4D79">
              <w:rPr>
                <w:rFonts w:ascii="Palatino Linotype" w:eastAsiaTheme="minorEastAsia" w:hAnsi="Palatino Linotype" w:cs="Times New Roman"/>
                <w:b/>
              </w:rPr>
              <w:t>Abaid</w:t>
            </w:r>
            <w:proofErr w:type="spellEnd"/>
            <w:r w:rsidRPr="009E4D79">
              <w:rPr>
                <w:rFonts w:ascii="Palatino Linotype" w:eastAsiaTheme="minorEastAsia" w:hAnsi="Palatino Linotype" w:cs="Times New Roman"/>
                <w:b/>
              </w:rPr>
              <w:t xml:space="preserve"> Yapur</w:t>
            </w:r>
          </w:p>
          <w:p w14:paraId="70094C74" w14:textId="77777777" w:rsidR="00F72F07" w:rsidRPr="009E4D79" w:rsidRDefault="00F72F07" w:rsidP="009573F6">
            <w:pPr>
              <w:spacing w:line="240" w:lineRule="atLeast"/>
              <w:jc w:val="center"/>
              <w:rPr>
                <w:rFonts w:ascii="Palatino Linotype" w:eastAsiaTheme="minorEastAsia" w:hAnsi="Palatino Linotype" w:cs="Times New Roman"/>
              </w:rPr>
            </w:pPr>
            <w:r w:rsidRPr="009E4D79">
              <w:rPr>
                <w:rFonts w:ascii="Palatino Linotype" w:eastAsiaTheme="minorEastAsia" w:hAnsi="Palatino Linotype" w:cs="Times New Roman"/>
              </w:rPr>
              <w:t>Comisionada</w:t>
            </w:r>
          </w:p>
          <w:p w14:paraId="2FC700BE" w14:textId="77777777" w:rsidR="00F72F07" w:rsidRPr="009E4D79" w:rsidRDefault="00F72F07" w:rsidP="009573F6">
            <w:pPr>
              <w:spacing w:line="240" w:lineRule="atLeast"/>
              <w:jc w:val="center"/>
              <w:rPr>
                <w:rFonts w:ascii="Palatino Linotype" w:eastAsiaTheme="minorEastAsia" w:hAnsi="Palatino Linotype" w:cs="Times New Roman"/>
              </w:rPr>
            </w:pPr>
            <w:r w:rsidRPr="009E4D79">
              <w:rPr>
                <w:rFonts w:ascii="Palatino Linotype" w:eastAsiaTheme="minorEastAsia" w:hAnsi="Palatino Linotype" w:cs="Times New Roman"/>
              </w:rPr>
              <w:t>(Rúbrica)</w:t>
            </w:r>
          </w:p>
          <w:p w14:paraId="00744395" w14:textId="77777777" w:rsidR="00F72F07" w:rsidRPr="009E4D79" w:rsidRDefault="00F72F07" w:rsidP="009573F6">
            <w:pPr>
              <w:spacing w:line="240" w:lineRule="atLeast"/>
              <w:jc w:val="center"/>
              <w:rPr>
                <w:rFonts w:ascii="Palatino Linotype" w:eastAsiaTheme="minorEastAsia" w:hAnsi="Palatino Linotype" w:cs="Times New Roman"/>
              </w:rPr>
            </w:pPr>
          </w:p>
          <w:p w14:paraId="07515458" w14:textId="77777777" w:rsidR="00F72F07" w:rsidRPr="009E4D79" w:rsidRDefault="00F72F07" w:rsidP="009573F6">
            <w:pPr>
              <w:spacing w:line="240" w:lineRule="atLeast"/>
              <w:rPr>
                <w:rFonts w:ascii="Palatino Linotype" w:eastAsiaTheme="minorEastAsia" w:hAnsi="Palatino Linotype" w:cs="Times New Roman"/>
              </w:rPr>
            </w:pPr>
          </w:p>
        </w:tc>
        <w:tc>
          <w:tcPr>
            <w:tcW w:w="4386" w:type="dxa"/>
            <w:vAlign w:val="center"/>
          </w:tcPr>
          <w:p w14:paraId="561D63B3" w14:textId="77777777" w:rsidR="00F72F07" w:rsidRPr="009E4D79" w:rsidRDefault="00F72F07" w:rsidP="009573F6">
            <w:pPr>
              <w:spacing w:line="240" w:lineRule="atLeast"/>
              <w:rPr>
                <w:rFonts w:ascii="Palatino Linotype" w:eastAsiaTheme="minorEastAsia" w:hAnsi="Palatino Linotype" w:cs="Times New Roman"/>
                <w:b/>
              </w:rPr>
            </w:pPr>
          </w:p>
          <w:p w14:paraId="4086A40E" w14:textId="77777777" w:rsidR="00F72F07" w:rsidRPr="009E4D79" w:rsidRDefault="00F72F07" w:rsidP="009573F6">
            <w:pPr>
              <w:spacing w:line="240" w:lineRule="atLeast"/>
              <w:jc w:val="center"/>
              <w:rPr>
                <w:rFonts w:ascii="Palatino Linotype" w:eastAsiaTheme="minorEastAsia" w:hAnsi="Palatino Linotype" w:cs="Times New Roman"/>
                <w:b/>
              </w:rPr>
            </w:pPr>
          </w:p>
          <w:p w14:paraId="08507CF7" w14:textId="77777777" w:rsidR="00F72F07" w:rsidRDefault="00F72F07" w:rsidP="009573F6">
            <w:pPr>
              <w:spacing w:line="240" w:lineRule="atLeast"/>
              <w:jc w:val="center"/>
              <w:rPr>
                <w:rFonts w:ascii="Palatino Linotype" w:eastAsiaTheme="minorEastAsia" w:hAnsi="Palatino Linotype" w:cs="Times New Roman"/>
                <w:b/>
              </w:rPr>
            </w:pPr>
          </w:p>
          <w:p w14:paraId="12D6B4F9" w14:textId="77777777" w:rsidR="00F72F07" w:rsidRDefault="00F72F07" w:rsidP="009573F6">
            <w:pPr>
              <w:spacing w:line="240" w:lineRule="atLeast"/>
              <w:jc w:val="center"/>
              <w:rPr>
                <w:rFonts w:ascii="Palatino Linotype" w:eastAsiaTheme="minorEastAsia" w:hAnsi="Palatino Linotype" w:cs="Times New Roman"/>
                <w:b/>
              </w:rPr>
            </w:pPr>
          </w:p>
          <w:p w14:paraId="51E9727F" w14:textId="77777777" w:rsidR="00F72F07" w:rsidRPr="009E4D79" w:rsidRDefault="00F72F07" w:rsidP="009573F6">
            <w:pPr>
              <w:spacing w:line="240" w:lineRule="atLeast"/>
              <w:jc w:val="center"/>
              <w:rPr>
                <w:rFonts w:ascii="Palatino Linotype" w:eastAsiaTheme="minorEastAsia" w:hAnsi="Palatino Linotype" w:cs="Times New Roman"/>
                <w:b/>
              </w:rPr>
            </w:pPr>
          </w:p>
          <w:p w14:paraId="03DA5B44" w14:textId="77777777" w:rsidR="00F72F07" w:rsidRPr="009E4D79" w:rsidRDefault="00F72F07" w:rsidP="009573F6">
            <w:pPr>
              <w:spacing w:line="240" w:lineRule="atLeast"/>
              <w:jc w:val="center"/>
              <w:rPr>
                <w:rFonts w:ascii="Palatino Linotype" w:eastAsiaTheme="minorEastAsia" w:hAnsi="Palatino Linotype" w:cs="Times New Roman"/>
                <w:b/>
              </w:rPr>
            </w:pPr>
            <w:r w:rsidRPr="009E4D79">
              <w:rPr>
                <w:rFonts w:ascii="Palatino Linotype" w:eastAsiaTheme="minorEastAsia" w:hAnsi="Palatino Linotype" w:cs="Times New Roman"/>
                <w:b/>
              </w:rPr>
              <w:t>José Guadalupe Luna Hernández</w:t>
            </w:r>
          </w:p>
          <w:p w14:paraId="6AEBED1B" w14:textId="77777777" w:rsidR="00F72F07" w:rsidRPr="009E4D79" w:rsidRDefault="00F72F07" w:rsidP="009573F6">
            <w:pPr>
              <w:spacing w:line="240" w:lineRule="atLeast"/>
              <w:jc w:val="center"/>
              <w:rPr>
                <w:rFonts w:ascii="Palatino Linotype" w:eastAsiaTheme="minorEastAsia" w:hAnsi="Palatino Linotype" w:cs="Times New Roman"/>
              </w:rPr>
            </w:pPr>
            <w:r w:rsidRPr="009E4D79">
              <w:rPr>
                <w:rFonts w:ascii="Palatino Linotype" w:eastAsiaTheme="minorEastAsia" w:hAnsi="Palatino Linotype" w:cs="Times New Roman"/>
              </w:rPr>
              <w:t>Comisionado</w:t>
            </w:r>
          </w:p>
          <w:p w14:paraId="77F427DB" w14:textId="77777777" w:rsidR="00F72F07" w:rsidRPr="009E4D79" w:rsidRDefault="00F72F07" w:rsidP="009573F6">
            <w:pPr>
              <w:spacing w:line="240" w:lineRule="atLeast"/>
              <w:jc w:val="center"/>
              <w:rPr>
                <w:rFonts w:ascii="Palatino Linotype" w:eastAsiaTheme="minorEastAsia" w:hAnsi="Palatino Linotype" w:cs="Times New Roman"/>
              </w:rPr>
            </w:pPr>
            <w:r w:rsidRPr="009E4D79">
              <w:rPr>
                <w:rFonts w:ascii="Palatino Linotype" w:eastAsiaTheme="minorEastAsia" w:hAnsi="Palatino Linotype" w:cs="Times New Roman"/>
              </w:rPr>
              <w:t>(Rúbrica)</w:t>
            </w:r>
          </w:p>
          <w:p w14:paraId="6CA9F0EB" w14:textId="77777777" w:rsidR="00F72F07" w:rsidRPr="009E4D79" w:rsidRDefault="00F72F07" w:rsidP="009573F6">
            <w:pPr>
              <w:spacing w:line="240" w:lineRule="atLeast"/>
              <w:jc w:val="center"/>
              <w:rPr>
                <w:rFonts w:ascii="Palatino Linotype" w:eastAsiaTheme="minorEastAsia" w:hAnsi="Palatino Linotype" w:cs="Times New Roman"/>
              </w:rPr>
            </w:pPr>
          </w:p>
          <w:p w14:paraId="4E8C6B05" w14:textId="77777777" w:rsidR="00F72F07" w:rsidRPr="009E4D79" w:rsidRDefault="00F72F07" w:rsidP="009573F6">
            <w:pPr>
              <w:spacing w:line="240" w:lineRule="atLeast"/>
              <w:rPr>
                <w:rFonts w:ascii="Palatino Linotype" w:eastAsiaTheme="minorEastAsia" w:hAnsi="Palatino Linotype" w:cs="Times New Roman"/>
              </w:rPr>
            </w:pPr>
          </w:p>
          <w:p w14:paraId="7BF27E32" w14:textId="77777777" w:rsidR="00F72F07" w:rsidRPr="009E4D79" w:rsidRDefault="00F72F07" w:rsidP="009573F6">
            <w:pPr>
              <w:spacing w:line="240" w:lineRule="atLeast"/>
              <w:rPr>
                <w:rFonts w:ascii="Palatino Linotype" w:eastAsiaTheme="minorEastAsia" w:hAnsi="Palatino Linotype" w:cs="Times New Roman"/>
              </w:rPr>
            </w:pPr>
          </w:p>
        </w:tc>
      </w:tr>
      <w:tr w:rsidR="00F72F07" w:rsidRPr="009E4D79" w14:paraId="1C3CFEE2" w14:textId="77777777" w:rsidTr="009573F6">
        <w:trPr>
          <w:trHeight w:val="2037"/>
        </w:trPr>
        <w:tc>
          <w:tcPr>
            <w:tcW w:w="4385" w:type="dxa"/>
            <w:vAlign w:val="center"/>
          </w:tcPr>
          <w:p w14:paraId="3B3D1479" w14:textId="77777777" w:rsidR="00F72F07" w:rsidRPr="009E4D79" w:rsidRDefault="00F72F07" w:rsidP="00F72F07">
            <w:pPr>
              <w:spacing w:line="240" w:lineRule="atLeast"/>
              <w:rPr>
                <w:rFonts w:ascii="Palatino Linotype" w:eastAsiaTheme="minorEastAsia" w:hAnsi="Palatino Linotype" w:cs="Times New Roman"/>
                <w:b/>
              </w:rPr>
            </w:pPr>
          </w:p>
          <w:p w14:paraId="3147402C" w14:textId="77777777" w:rsidR="00F72F07" w:rsidRPr="009E4D79" w:rsidRDefault="00F72F07" w:rsidP="009573F6">
            <w:pPr>
              <w:spacing w:line="240" w:lineRule="atLeast"/>
              <w:jc w:val="center"/>
              <w:rPr>
                <w:rFonts w:ascii="Palatino Linotype" w:eastAsiaTheme="minorEastAsia" w:hAnsi="Palatino Linotype" w:cs="Times New Roman"/>
                <w:b/>
              </w:rPr>
            </w:pPr>
          </w:p>
          <w:p w14:paraId="1575A623" w14:textId="77777777" w:rsidR="00F72F07" w:rsidRPr="009E4D79" w:rsidRDefault="00F72F07" w:rsidP="009573F6">
            <w:pPr>
              <w:spacing w:line="240" w:lineRule="atLeast"/>
              <w:jc w:val="center"/>
              <w:rPr>
                <w:rFonts w:ascii="Palatino Linotype" w:eastAsiaTheme="minorEastAsia" w:hAnsi="Palatino Linotype" w:cs="Times New Roman"/>
                <w:b/>
              </w:rPr>
            </w:pPr>
          </w:p>
          <w:p w14:paraId="5D73517F" w14:textId="77777777" w:rsidR="00F72F07" w:rsidRPr="009E4D79" w:rsidRDefault="00F72F07" w:rsidP="009573F6">
            <w:pPr>
              <w:spacing w:line="240" w:lineRule="atLeast"/>
              <w:jc w:val="center"/>
              <w:rPr>
                <w:rFonts w:ascii="Palatino Linotype" w:eastAsiaTheme="minorEastAsia" w:hAnsi="Palatino Linotype" w:cs="Times New Roman"/>
                <w:b/>
              </w:rPr>
            </w:pPr>
            <w:r w:rsidRPr="009E4D79">
              <w:rPr>
                <w:rFonts w:ascii="Palatino Linotype" w:eastAsiaTheme="minorEastAsia" w:hAnsi="Palatino Linotype" w:cs="Times New Roman"/>
                <w:b/>
              </w:rPr>
              <w:t>Javier Martínez Cruz</w:t>
            </w:r>
          </w:p>
          <w:p w14:paraId="2C0A6B9A" w14:textId="77777777" w:rsidR="00F72F07" w:rsidRPr="009E4D79" w:rsidRDefault="00F72F07" w:rsidP="009573F6">
            <w:pPr>
              <w:spacing w:line="240" w:lineRule="atLeast"/>
              <w:jc w:val="center"/>
              <w:rPr>
                <w:rFonts w:ascii="Palatino Linotype" w:eastAsiaTheme="minorEastAsia" w:hAnsi="Palatino Linotype" w:cs="Times New Roman"/>
              </w:rPr>
            </w:pPr>
            <w:r w:rsidRPr="009E4D79">
              <w:rPr>
                <w:rFonts w:ascii="Palatino Linotype" w:eastAsiaTheme="minorEastAsia" w:hAnsi="Palatino Linotype" w:cs="Times New Roman"/>
              </w:rPr>
              <w:t>Comisionado</w:t>
            </w:r>
          </w:p>
          <w:p w14:paraId="26CEAD17" w14:textId="77777777" w:rsidR="00F72F07" w:rsidRPr="009E4D79" w:rsidRDefault="00F72F07" w:rsidP="009573F6">
            <w:pPr>
              <w:spacing w:line="240" w:lineRule="atLeast"/>
              <w:jc w:val="center"/>
              <w:rPr>
                <w:rFonts w:ascii="Palatino Linotype" w:eastAsiaTheme="minorEastAsia" w:hAnsi="Palatino Linotype" w:cs="Times New Roman"/>
              </w:rPr>
            </w:pPr>
            <w:r w:rsidRPr="009E4D79">
              <w:rPr>
                <w:rFonts w:ascii="Palatino Linotype" w:eastAsiaTheme="minorEastAsia" w:hAnsi="Palatino Linotype" w:cs="Times New Roman"/>
              </w:rPr>
              <w:t>(Rúbrica)</w:t>
            </w:r>
          </w:p>
          <w:p w14:paraId="61D32365" w14:textId="77777777" w:rsidR="00F72F07" w:rsidRPr="009E4D79" w:rsidRDefault="00F72F07" w:rsidP="009573F6">
            <w:pPr>
              <w:spacing w:line="240" w:lineRule="atLeast"/>
              <w:jc w:val="center"/>
              <w:rPr>
                <w:rFonts w:ascii="Palatino Linotype" w:eastAsiaTheme="minorEastAsia" w:hAnsi="Palatino Linotype" w:cs="Times New Roman"/>
              </w:rPr>
            </w:pPr>
          </w:p>
        </w:tc>
        <w:tc>
          <w:tcPr>
            <w:tcW w:w="4386" w:type="dxa"/>
            <w:vAlign w:val="center"/>
          </w:tcPr>
          <w:p w14:paraId="243199ED" w14:textId="77777777" w:rsidR="00F72F07" w:rsidRDefault="00F72F07" w:rsidP="00F72F07">
            <w:pPr>
              <w:spacing w:line="240" w:lineRule="atLeast"/>
              <w:rPr>
                <w:rFonts w:ascii="Palatino Linotype" w:eastAsiaTheme="minorEastAsia" w:hAnsi="Palatino Linotype" w:cs="Times New Roman"/>
                <w:b/>
              </w:rPr>
            </w:pPr>
          </w:p>
          <w:p w14:paraId="1DEAE800" w14:textId="77777777" w:rsidR="00F72F07" w:rsidRPr="009E4D79" w:rsidRDefault="00F72F07" w:rsidP="009573F6">
            <w:pPr>
              <w:spacing w:line="240" w:lineRule="atLeast"/>
              <w:jc w:val="center"/>
              <w:rPr>
                <w:rFonts w:ascii="Palatino Linotype" w:eastAsiaTheme="minorEastAsia" w:hAnsi="Palatino Linotype" w:cs="Times New Roman"/>
                <w:b/>
              </w:rPr>
            </w:pPr>
          </w:p>
          <w:p w14:paraId="57D305BD" w14:textId="77777777" w:rsidR="00F72F07" w:rsidRDefault="00F72F07" w:rsidP="009573F6">
            <w:pPr>
              <w:spacing w:line="240" w:lineRule="atLeast"/>
              <w:jc w:val="center"/>
              <w:rPr>
                <w:rFonts w:ascii="Palatino Linotype" w:eastAsiaTheme="minorEastAsia" w:hAnsi="Palatino Linotype" w:cs="Times New Roman"/>
                <w:b/>
              </w:rPr>
            </w:pPr>
          </w:p>
          <w:p w14:paraId="13D9BCB0" w14:textId="77777777" w:rsidR="00F72F07" w:rsidRPr="009E4D79" w:rsidRDefault="00F72F07" w:rsidP="009573F6">
            <w:pPr>
              <w:spacing w:line="240" w:lineRule="atLeast"/>
              <w:jc w:val="center"/>
              <w:rPr>
                <w:rFonts w:ascii="Palatino Linotype" w:eastAsiaTheme="minorEastAsia" w:hAnsi="Palatino Linotype" w:cs="Times New Roman"/>
                <w:b/>
              </w:rPr>
            </w:pPr>
          </w:p>
          <w:p w14:paraId="232860C4" w14:textId="77777777" w:rsidR="00F72F07" w:rsidRPr="009E4D79" w:rsidRDefault="00F72F07" w:rsidP="009573F6">
            <w:pPr>
              <w:spacing w:line="240" w:lineRule="atLeast"/>
              <w:jc w:val="center"/>
              <w:rPr>
                <w:rFonts w:ascii="Palatino Linotype" w:eastAsiaTheme="minorEastAsia" w:hAnsi="Palatino Linotype" w:cs="Times New Roman"/>
                <w:b/>
              </w:rPr>
            </w:pPr>
            <w:r w:rsidRPr="009E4D79">
              <w:rPr>
                <w:rFonts w:ascii="Palatino Linotype" w:eastAsiaTheme="minorEastAsia" w:hAnsi="Palatino Linotype" w:cs="Times New Roman"/>
                <w:b/>
              </w:rPr>
              <w:t>Luis Gustavo Parra Noriega</w:t>
            </w:r>
          </w:p>
          <w:p w14:paraId="5F14F4DA" w14:textId="77777777" w:rsidR="00F72F07" w:rsidRPr="009E4D79" w:rsidRDefault="00F72F07" w:rsidP="009573F6">
            <w:pPr>
              <w:spacing w:line="240" w:lineRule="atLeast"/>
              <w:jc w:val="center"/>
              <w:rPr>
                <w:rFonts w:ascii="Palatino Linotype" w:eastAsiaTheme="minorEastAsia" w:hAnsi="Palatino Linotype" w:cs="Times New Roman"/>
              </w:rPr>
            </w:pPr>
            <w:r w:rsidRPr="009E4D79">
              <w:rPr>
                <w:rFonts w:ascii="Palatino Linotype" w:eastAsiaTheme="minorEastAsia" w:hAnsi="Palatino Linotype" w:cs="Times New Roman"/>
              </w:rPr>
              <w:t>Comisionado</w:t>
            </w:r>
          </w:p>
          <w:p w14:paraId="42022B22" w14:textId="77777777" w:rsidR="00F72F07" w:rsidRPr="009E4D79" w:rsidRDefault="00F72F07" w:rsidP="009573F6">
            <w:pPr>
              <w:spacing w:line="240" w:lineRule="atLeast"/>
              <w:jc w:val="center"/>
              <w:rPr>
                <w:rFonts w:ascii="Palatino Linotype" w:eastAsiaTheme="minorEastAsia" w:hAnsi="Palatino Linotype" w:cs="Times New Roman"/>
              </w:rPr>
            </w:pPr>
            <w:r w:rsidRPr="009E4D79">
              <w:rPr>
                <w:rFonts w:ascii="Palatino Linotype" w:eastAsiaTheme="minorEastAsia" w:hAnsi="Palatino Linotype" w:cs="Times New Roman"/>
              </w:rPr>
              <w:t>(Rúbrica)</w:t>
            </w:r>
          </w:p>
          <w:p w14:paraId="683D8C51" w14:textId="77777777" w:rsidR="00F72F07" w:rsidRPr="009E4D79" w:rsidRDefault="00F72F07" w:rsidP="009573F6">
            <w:pPr>
              <w:spacing w:line="240" w:lineRule="atLeast"/>
              <w:jc w:val="center"/>
              <w:rPr>
                <w:rFonts w:ascii="Palatino Linotype" w:eastAsiaTheme="minorEastAsia" w:hAnsi="Palatino Linotype" w:cs="Times New Roman"/>
              </w:rPr>
            </w:pPr>
          </w:p>
        </w:tc>
      </w:tr>
      <w:tr w:rsidR="00F72F07" w:rsidRPr="009E4D79" w14:paraId="26F1E13F" w14:textId="77777777" w:rsidTr="009573F6">
        <w:trPr>
          <w:trHeight w:val="1773"/>
        </w:trPr>
        <w:tc>
          <w:tcPr>
            <w:tcW w:w="8771" w:type="dxa"/>
            <w:gridSpan w:val="2"/>
            <w:vAlign w:val="center"/>
          </w:tcPr>
          <w:p w14:paraId="53553E52" w14:textId="77777777" w:rsidR="00F72F07" w:rsidRDefault="00F72F07" w:rsidP="00F72F07">
            <w:pPr>
              <w:spacing w:line="240" w:lineRule="atLeast"/>
              <w:rPr>
                <w:rFonts w:ascii="Palatino Linotype" w:eastAsiaTheme="minorEastAsia" w:hAnsi="Palatino Linotype" w:cs="Times New Roman"/>
                <w:b/>
              </w:rPr>
            </w:pPr>
          </w:p>
          <w:p w14:paraId="0844A5E3" w14:textId="77777777" w:rsidR="00F72F07" w:rsidRDefault="00F72F07" w:rsidP="009573F6">
            <w:pPr>
              <w:spacing w:line="240" w:lineRule="atLeast"/>
              <w:jc w:val="center"/>
              <w:rPr>
                <w:rFonts w:ascii="Palatino Linotype" w:eastAsiaTheme="minorEastAsia" w:hAnsi="Palatino Linotype" w:cs="Times New Roman"/>
                <w:b/>
              </w:rPr>
            </w:pPr>
          </w:p>
          <w:p w14:paraId="4C9C9DA0" w14:textId="77777777" w:rsidR="00F72F07" w:rsidRPr="009E4D79" w:rsidRDefault="00F72F07" w:rsidP="009573F6">
            <w:pPr>
              <w:spacing w:line="240" w:lineRule="atLeast"/>
              <w:jc w:val="center"/>
              <w:rPr>
                <w:rFonts w:ascii="Palatino Linotype" w:eastAsiaTheme="minorEastAsia" w:hAnsi="Palatino Linotype" w:cs="Times New Roman"/>
                <w:b/>
              </w:rPr>
            </w:pPr>
          </w:p>
          <w:p w14:paraId="2F57EAC1" w14:textId="77777777" w:rsidR="00F72F07" w:rsidRPr="009E4D79" w:rsidRDefault="00F72F07" w:rsidP="009573F6">
            <w:pPr>
              <w:spacing w:line="240" w:lineRule="atLeast"/>
              <w:jc w:val="center"/>
              <w:rPr>
                <w:rFonts w:ascii="Palatino Linotype" w:eastAsiaTheme="minorEastAsia" w:hAnsi="Palatino Linotype" w:cs="Times New Roman"/>
                <w:b/>
              </w:rPr>
            </w:pPr>
            <w:r w:rsidRPr="009E4D79">
              <w:rPr>
                <w:rFonts w:ascii="Palatino Linotype" w:eastAsiaTheme="minorEastAsia" w:hAnsi="Palatino Linotype" w:cs="Times New Roman"/>
                <w:b/>
              </w:rPr>
              <w:t xml:space="preserve">Alexis Tapia Ramírez </w:t>
            </w:r>
          </w:p>
          <w:p w14:paraId="5AD5A99B" w14:textId="77777777" w:rsidR="00F72F07" w:rsidRPr="009E4D79" w:rsidRDefault="00F72F07" w:rsidP="009573F6">
            <w:pPr>
              <w:spacing w:line="240" w:lineRule="atLeast"/>
              <w:jc w:val="center"/>
              <w:rPr>
                <w:rFonts w:ascii="Palatino Linotype" w:eastAsiaTheme="minorEastAsia" w:hAnsi="Palatino Linotype" w:cs="Times New Roman"/>
              </w:rPr>
            </w:pPr>
            <w:r w:rsidRPr="009E4D79">
              <w:rPr>
                <w:rFonts w:ascii="Palatino Linotype" w:eastAsiaTheme="minorEastAsia" w:hAnsi="Palatino Linotype" w:cs="Times New Roman"/>
              </w:rPr>
              <w:t>Secretario Técnico del Pleno</w:t>
            </w:r>
          </w:p>
          <w:p w14:paraId="51D881B0" w14:textId="77777777" w:rsidR="00F72F07" w:rsidRPr="009E4D79" w:rsidRDefault="00F72F07" w:rsidP="009573F6">
            <w:pPr>
              <w:spacing w:line="240" w:lineRule="atLeast"/>
              <w:jc w:val="center"/>
              <w:rPr>
                <w:rFonts w:ascii="Palatino Linotype" w:eastAsiaTheme="minorEastAsia" w:hAnsi="Palatino Linotype" w:cs="Times New Roman"/>
              </w:rPr>
            </w:pPr>
            <w:r w:rsidRPr="009E4D79">
              <w:rPr>
                <w:rFonts w:ascii="Palatino Linotype" w:eastAsiaTheme="minorEastAsia" w:hAnsi="Palatino Linotype" w:cs="Times New Roman"/>
              </w:rPr>
              <w:t>(Rúbrica)</w:t>
            </w:r>
          </w:p>
          <w:p w14:paraId="79F429BB" w14:textId="77777777" w:rsidR="00F72F07" w:rsidRPr="009E4D79" w:rsidRDefault="00F72F07" w:rsidP="009573F6">
            <w:pPr>
              <w:spacing w:line="240" w:lineRule="atLeast"/>
              <w:jc w:val="center"/>
              <w:rPr>
                <w:rFonts w:ascii="Palatino Linotype" w:eastAsiaTheme="minorEastAsia" w:hAnsi="Palatino Linotype" w:cs="Times New Roman"/>
              </w:rPr>
            </w:pPr>
          </w:p>
        </w:tc>
      </w:tr>
    </w:tbl>
    <w:p w14:paraId="10977136" w14:textId="77777777" w:rsidR="00F72F07" w:rsidRDefault="00F72F07" w:rsidP="00575D13">
      <w:pPr>
        <w:tabs>
          <w:tab w:val="left" w:pos="0"/>
        </w:tabs>
        <w:spacing w:line="360" w:lineRule="auto"/>
        <w:ind w:right="49"/>
        <w:jc w:val="both"/>
        <w:rPr>
          <w:rFonts w:ascii="Palatino Linotype" w:hAnsi="Palatino Linotype" w:cs="Arial"/>
        </w:rPr>
      </w:pPr>
    </w:p>
    <w:p w14:paraId="1CDECC2F" w14:textId="77777777" w:rsidR="00F72F07" w:rsidRDefault="00F72F07" w:rsidP="00575D13">
      <w:pPr>
        <w:tabs>
          <w:tab w:val="left" w:pos="0"/>
        </w:tabs>
        <w:spacing w:line="360" w:lineRule="auto"/>
        <w:ind w:right="49"/>
        <w:jc w:val="both"/>
        <w:rPr>
          <w:rFonts w:ascii="Palatino Linotype" w:hAnsi="Palatino Linotype" w:cs="Arial"/>
        </w:rPr>
      </w:pPr>
    </w:p>
    <w:p w14:paraId="2A4BD6F4" w14:textId="77777777" w:rsidR="00F72F07" w:rsidRDefault="00F72F07" w:rsidP="00575D13">
      <w:pPr>
        <w:tabs>
          <w:tab w:val="left" w:pos="0"/>
        </w:tabs>
        <w:spacing w:line="360" w:lineRule="auto"/>
        <w:ind w:right="49"/>
        <w:jc w:val="both"/>
        <w:rPr>
          <w:rFonts w:ascii="Palatino Linotype" w:hAnsi="Palatino Linotype" w:cs="Arial"/>
        </w:rPr>
      </w:pPr>
    </w:p>
    <w:p w14:paraId="3A822B1A" w14:textId="77777777" w:rsidR="00F72F07" w:rsidRDefault="00F72F07" w:rsidP="00575D13">
      <w:pPr>
        <w:tabs>
          <w:tab w:val="left" w:pos="0"/>
        </w:tabs>
        <w:spacing w:line="360" w:lineRule="auto"/>
        <w:ind w:right="49"/>
        <w:jc w:val="both"/>
        <w:rPr>
          <w:rFonts w:ascii="Palatino Linotype" w:hAnsi="Palatino Linotype" w:cs="Arial"/>
        </w:rPr>
      </w:pPr>
    </w:p>
    <w:p w14:paraId="2EBC63D5" w14:textId="77777777" w:rsidR="00F72F07" w:rsidRPr="00F72F07" w:rsidRDefault="00F72F07" w:rsidP="00575D13">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575D13" w:rsidRPr="00F72F07" w14:paraId="5DB72529" w14:textId="77777777" w:rsidTr="005078EC">
        <w:trPr>
          <w:jc w:val="center"/>
        </w:trPr>
        <w:tc>
          <w:tcPr>
            <w:tcW w:w="9918" w:type="dxa"/>
            <w:gridSpan w:val="2"/>
          </w:tcPr>
          <w:p w14:paraId="67B67519" w14:textId="77777777" w:rsidR="00575D13" w:rsidRPr="00F72F07" w:rsidRDefault="00575D13" w:rsidP="005078EC">
            <w:pPr>
              <w:tabs>
                <w:tab w:val="left" w:pos="0"/>
              </w:tabs>
              <w:spacing w:line="360" w:lineRule="auto"/>
              <w:jc w:val="center"/>
              <w:rPr>
                <w:rFonts w:ascii="Palatino Linotype" w:hAnsi="Palatino Linotype" w:cs="Arial"/>
                <w:b/>
              </w:rPr>
            </w:pPr>
          </w:p>
        </w:tc>
      </w:tr>
      <w:tr w:rsidR="00575D13" w:rsidRPr="00F72F07" w14:paraId="398BD785" w14:textId="77777777" w:rsidTr="005078EC">
        <w:trPr>
          <w:jc w:val="center"/>
        </w:trPr>
        <w:tc>
          <w:tcPr>
            <w:tcW w:w="4905" w:type="dxa"/>
          </w:tcPr>
          <w:p w14:paraId="133C1BA1" w14:textId="52B01254" w:rsidR="00575D13" w:rsidRPr="00F72F07" w:rsidRDefault="00575D13" w:rsidP="005078EC">
            <w:pPr>
              <w:tabs>
                <w:tab w:val="left" w:pos="0"/>
              </w:tabs>
              <w:spacing w:line="360" w:lineRule="auto"/>
              <w:jc w:val="center"/>
              <w:rPr>
                <w:rFonts w:ascii="Palatino Linotype" w:hAnsi="Palatino Linotype" w:cs="Arial"/>
                <w:b/>
              </w:rPr>
            </w:pPr>
          </w:p>
        </w:tc>
        <w:tc>
          <w:tcPr>
            <w:tcW w:w="5013" w:type="dxa"/>
          </w:tcPr>
          <w:p w14:paraId="4824743B" w14:textId="77777777" w:rsidR="00575D13" w:rsidRPr="00F72F07" w:rsidRDefault="00575D13" w:rsidP="005078EC">
            <w:pPr>
              <w:tabs>
                <w:tab w:val="left" w:pos="0"/>
              </w:tabs>
              <w:spacing w:line="360" w:lineRule="auto"/>
              <w:jc w:val="center"/>
              <w:rPr>
                <w:rFonts w:ascii="Palatino Linotype" w:hAnsi="Palatino Linotype" w:cs="Arial"/>
                <w:b/>
              </w:rPr>
            </w:pPr>
          </w:p>
        </w:tc>
      </w:tr>
      <w:tr w:rsidR="00575D13" w:rsidRPr="00F72F07" w14:paraId="5AA403A3" w14:textId="77777777" w:rsidTr="005078EC">
        <w:trPr>
          <w:jc w:val="center"/>
        </w:trPr>
        <w:tc>
          <w:tcPr>
            <w:tcW w:w="4905" w:type="dxa"/>
          </w:tcPr>
          <w:p w14:paraId="699040B7" w14:textId="47BBF449" w:rsidR="00575D13" w:rsidRPr="00F72F07" w:rsidRDefault="00575D13" w:rsidP="005078EC">
            <w:pPr>
              <w:tabs>
                <w:tab w:val="left" w:pos="0"/>
              </w:tabs>
              <w:spacing w:line="360" w:lineRule="auto"/>
              <w:jc w:val="center"/>
              <w:rPr>
                <w:rFonts w:ascii="Palatino Linotype" w:hAnsi="Palatino Linotype" w:cs="Arial"/>
                <w:b/>
              </w:rPr>
            </w:pPr>
          </w:p>
        </w:tc>
        <w:tc>
          <w:tcPr>
            <w:tcW w:w="5013" w:type="dxa"/>
          </w:tcPr>
          <w:p w14:paraId="26E2820D" w14:textId="77777777" w:rsidR="00F72F07" w:rsidRPr="00F72F07" w:rsidRDefault="00F72F07" w:rsidP="005078EC">
            <w:pPr>
              <w:tabs>
                <w:tab w:val="left" w:pos="0"/>
              </w:tabs>
              <w:spacing w:line="360" w:lineRule="auto"/>
              <w:jc w:val="center"/>
              <w:rPr>
                <w:rFonts w:ascii="Palatino Linotype" w:hAnsi="Palatino Linotype" w:cs="Arial"/>
                <w:b/>
              </w:rPr>
            </w:pPr>
          </w:p>
        </w:tc>
      </w:tr>
    </w:tbl>
    <w:p w14:paraId="612C7907" w14:textId="77777777" w:rsidR="00575D13" w:rsidRPr="00F72F07" w:rsidRDefault="00575D13" w:rsidP="00575D13">
      <w:pPr>
        <w:rPr>
          <w:rFonts w:ascii="Palatino Linotype" w:hAnsi="Palatino Linotype"/>
          <w:lang w:eastAsia="en-US"/>
        </w:rPr>
      </w:pPr>
    </w:p>
    <w:p w14:paraId="03D93FF9" w14:textId="0B64FB4A" w:rsidR="00575D13" w:rsidRPr="002D58F8" w:rsidRDefault="00575D13" w:rsidP="00FD5361">
      <w:pPr>
        <w:jc w:val="both"/>
        <w:rPr>
          <w:rFonts w:ascii="Palatino Linotype" w:hAnsi="Palatino Linotype"/>
          <w:lang w:eastAsia="en-US"/>
        </w:rPr>
      </w:pPr>
      <w:r w:rsidRPr="00F72F07">
        <w:rPr>
          <w:rFonts w:ascii="Palatino Linotype" w:hAnsi="Palatino Linotype" w:cs="Arial"/>
          <w:color w:val="000000" w:themeColor="text1"/>
        </w:rPr>
        <w:t xml:space="preserve">Esta hoja corresponde a la resolución del </w:t>
      </w:r>
      <w:proofErr w:type="gramStart"/>
      <w:r w:rsidR="00F72F07">
        <w:rPr>
          <w:rFonts w:ascii="Palatino Linotype" w:hAnsi="Palatino Linotype" w:cs="Arial"/>
          <w:color w:val="000000" w:themeColor="text1"/>
        </w:rPr>
        <w:t xml:space="preserve">dieciséis </w:t>
      </w:r>
      <w:r w:rsidRPr="00F72F07">
        <w:rPr>
          <w:rFonts w:ascii="Palatino Linotype" w:hAnsi="Palatino Linotype" w:cs="Arial"/>
          <w:color w:val="000000" w:themeColor="text1"/>
        </w:rPr>
        <w:t xml:space="preserve"> (</w:t>
      </w:r>
      <w:proofErr w:type="gramEnd"/>
      <w:r w:rsidR="00F72F07">
        <w:rPr>
          <w:rFonts w:ascii="Palatino Linotype" w:hAnsi="Palatino Linotype" w:cs="Arial"/>
          <w:color w:val="000000" w:themeColor="text1"/>
        </w:rPr>
        <w:t>16</w:t>
      </w:r>
      <w:r w:rsidRPr="00F72F07">
        <w:rPr>
          <w:rFonts w:ascii="Palatino Linotype" w:hAnsi="Palatino Linotype" w:cs="Arial"/>
          <w:color w:val="000000" w:themeColor="text1"/>
        </w:rPr>
        <w:t xml:space="preserve">) de </w:t>
      </w:r>
      <w:r w:rsidR="004720F4" w:rsidRPr="00F72F07">
        <w:rPr>
          <w:rFonts w:ascii="Palatino Linotype" w:hAnsi="Palatino Linotype" w:cs="Arial"/>
          <w:color w:val="000000" w:themeColor="text1"/>
        </w:rPr>
        <w:t>diciem</w:t>
      </w:r>
      <w:r w:rsidRPr="00F72F07">
        <w:rPr>
          <w:rFonts w:ascii="Palatino Linotype" w:hAnsi="Palatino Linotype" w:cs="Arial"/>
          <w:color w:val="000000" w:themeColor="text1"/>
        </w:rPr>
        <w:t xml:space="preserve">bre de dos mil veinte, emitida en el recurso de revisión </w:t>
      </w:r>
      <w:r w:rsidR="000760F8" w:rsidRPr="00F72F07">
        <w:rPr>
          <w:rFonts w:ascii="Palatino Linotype" w:hAnsi="Palatino Linotype" w:cs="Arial"/>
          <w:b/>
          <w:bCs/>
          <w:color w:val="000000" w:themeColor="text1"/>
          <w:lang w:eastAsia="es-MX"/>
        </w:rPr>
        <w:t>05213/INFOEM/IP/RR/2020</w:t>
      </w:r>
      <w:r w:rsidRPr="00F72F07">
        <w:rPr>
          <w:rFonts w:ascii="Palatino Linotype" w:hAnsi="Palatino Linotype" w:cs="Arial"/>
          <w:color w:val="000000" w:themeColor="text1"/>
        </w:rPr>
        <w:t>.</w:t>
      </w:r>
    </w:p>
    <w:sectPr w:rsidR="00575D13" w:rsidRPr="002D58F8" w:rsidSect="0014057A">
      <w:headerReference w:type="even" r:id="rId9"/>
      <w:headerReference w:type="default" r:id="rId10"/>
      <w:footerReference w:type="default" r:id="rId11"/>
      <w:headerReference w:type="first" r:id="rId12"/>
      <w:footerReference w:type="first" r:id="rId13"/>
      <w:pgSz w:w="12240" w:h="15840"/>
      <w:pgMar w:top="2694" w:right="1701" w:bottom="241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0521D" w14:textId="77777777" w:rsidR="00237135" w:rsidRDefault="00237135" w:rsidP="00587366">
      <w:r>
        <w:separator/>
      </w:r>
    </w:p>
  </w:endnote>
  <w:endnote w:type="continuationSeparator" w:id="0">
    <w:p w14:paraId="0E42E3BA" w14:textId="77777777" w:rsidR="00237135" w:rsidRDefault="0023713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3968B805" w:rsidR="009D3375" w:rsidRPr="00883450" w:rsidRDefault="009D337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72F07">
              <w:rPr>
                <w:rFonts w:ascii="Palatino Linotype" w:hAnsi="Palatino Linotype"/>
                <w:b/>
                <w:bCs/>
                <w:noProof/>
                <w:sz w:val="22"/>
                <w:szCs w:val="20"/>
              </w:rPr>
              <w:t>70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72F07">
              <w:rPr>
                <w:rFonts w:ascii="Palatino Linotype" w:hAnsi="Palatino Linotype"/>
                <w:b/>
                <w:bCs/>
                <w:noProof/>
                <w:sz w:val="22"/>
                <w:szCs w:val="20"/>
              </w:rPr>
              <w:t>73</w:t>
            </w:r>
            <w:r w:rsidRPr="00883450">
              <w:rPr>
                <w:rFonts w:ascii="Palatino Linotype" w:hAnsi="Palatino Linotype"/>
                <w:b/>
                <w:bCs/>
                <w:sz w:val="22"/>
                <w:szCs w:val="20"/>
              </w:rPr>
              <w:fldChar w:fldCharType="end"/>
            </w:r>
          </w:p>
        </w:sdtContent>
      </w:sdt>
    </w:sdtContent>
  </w:sdt>
  <w:p w14:paraId="6243EC1B" w14:textId="77777777" w:rsidR="009D3375" w:rsidRDefault="009D33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7F80824B" w:rsidR="009D3375" w:rsidRPr="00883450" w:rsidRDefault="009D337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72F07">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72F07" w:rsidRPr="00F72F07">
      <w:rPr>
        <w:rFonts w:ascii="Palatino Linotype" w:hAnsi="Palatino Linotype"/>
        <w:noProof/>
        <w:sz w:val="22"/>
        <w:szCs w:val="22"/>
        <w:lang w:val="es-ES"/>
      </w:rPr>
      <w:t>72</w:t>
    </w:r>
    <w:r w:rsidRPr="00883450">
      <w:rPr>
        <w:rFonts w:ascii="Palatino Linotype" w:hAnsi="Palatino Linotype"/>
        <w:sz w:val="22"/>
        <w:szCs w:val="22"/>
      </w:rPr>
      <w:fldChar w:fldCharType="end"/>
    </w:r>
  </w:p>
  <w:p w14:paraId="5F5C4865" w14:textId="77777777" w:rsidR="009D3375" w:rsidRPr="00883450" w:rsidRDefault="009D3375">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320FE" w14:textId="77777777" w:rsidR="00237135" w:rsidRDefault="00237135" w:rsidP="00587366">
      <w:r>
        <w:separator/>
      </w:r>
    </w:p>
  </w:footnote>
  <w:footnote w:type="continuationSeparator" w:id="0">
    <w:p w14:paraId="22F6CECC" w14:textId="77777777" w:rsidR="00237135" w:rsidRDefault="00237135" w:rsidP="00587366">
      <w:r>
        <w:continuationSeparator/>
      </w:r>
    </w:p>
  </w:footnote>
  <w:footnote w:id="1">
    <w:p w14:paraId="66244903" w14:textId="77777777" w:rsidR="009D3375" w:rsidRDefault="009D3375" w:rsidP="008852BF">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 w:id="2">
    <w:p w14:paraId="3745DE95" w14:textId="77777777" w:rsidR="009D3375" w:rsidRDefault="009D3375" w:rsidP="00575D13">
      <w:pPr>
        <w:pStyle w:val="Textonotapie"/>
      </w:pPr>
      <w:r>
        <w:rPr>
          <w:rStyle w:val="Refdenotaalpie"/>
        </w:rPr>
        <w:footnoteRef/>
      </w:r>
      <w:r>
        <w:t xml:space="preserve"> Convención Americana sobre Derechos Humanos. Artículo 13.</w:t>
      </w:r>
    </w:p>
  </w:footnote>
  <w:footnote w:id="3">
    <w:p w14:paraId="0E78CBA7" w14:textId="77777777" w:rsidR="009D3375" w:rsidRDefault="009D3375" w:rsidP="00575D13">
      <w:pPr>
        <w:pStyle w:val="Textonotapie"/>
      </w:pPr>
      <w:r>
        <w:rPr>
          <w:rStyle w:val="Refdenotaalpie"/>
        </w:rPr>
        <w:footnoteRef/>
      </w:r>
      <w:r>
        <w:t xml:space="preserve"> Constitución Política de los Estados Unidos Mexicanos. Artículo sexto, sección A, fracción I.</w:t>
      </w:r>
    </w:p>
  </w:footnote>
  <w:footnote w:id="4">
    <w:p w14:paraId="4B29911F" w14:textId="77777777" w:rsidR="009D3375" w:rsidRDefault="009D3375" w:rsidP="00575D1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14B128BB" w14:textId="77777777" w:rsidR="009D3375" w:rsidRDefault="009D3375" w:rsidP="00575D13">
      <w:pPr>
        <w:pStyle w:val="Textonotapie"/>
      </w:pPr>
      <w:r>
        <w:rPr>
          <w:rStyle w:val="Refdenotaalpie"/>
        </w:rPr>
        <w:footnoteRef/>
      </w:r>
      <w:r>
        <w:t xml:space="preserve"> Ibídem. Parr. 87.</w:t>
      </w:r>
    </w:p>
  </w:footnote>
  <w:footnote w:id="6">
    <w:p w14:paraId="6B7458EF" w14:textId="77777777" w:rsidR="009D3375" w:rsidRDefault="009D3375" w:rsidP="00575D13">
      <w:pPr>
        <w:pStyle w:val="Textonotapie"/>
      </w:pPr>
      <w:r>
        <w:rPr>
          <w:rStyle w:val="Refdenotaalpie"/>
        </w:rPr>
        <w:footnoteRef/>
      </w:r>
      <w:r>
        <w:t xml:space="preserve"> Artículo 150. Ley de Transparencia y Acceso a la Información Pública del Estado de México y Municipios.</w:t>
      </w:r>
    </w:p>
    <w:p w14:paraId="6984C235" w14:textId="77777777" w:rsidR="009D3375" w:rsidRDefault="009D3375" w:rsidP="00575D13">
      <w:pPr>
        <w:pStyle w:val="Textonotapie"/>
      </w:pPr>
      <w:r>
        <w:t>Artículo 151. Ibídem.</w:t>
      </w:r>
    </w:p>
  </w:footnote>
  <w:footnote w:id="7">
    <w:p w14:paraId="251B4EFC" w14:textId="77777777" w:rsidR="009D3375" w:rsidRDefault="009D3375" w:rsidP="00575D13">
      <w:pPr>
        <w:pStyle w:val="Textonotapie"/>
      </w:pPr>
      <w:r>
        <w:rPr>
          <w:rStyle w:val="Refdenotaalpie"/>
        </w:rPr>
        <w:footnoteRef/>
      </w:r>
      <w:r>
        <w:t xml:space="preserve"> Ley de Transparencia y Acceso a la Información Pública del Estado de México y Municipios. Artículo 9. …</w:t>
      </w:r>
    </w:p>
    <w:p w14:paraId="23B1EA52" w14:textId="77777777" w:rsidR="009D3375" w:rsidRDefault="009D3375" w:rsidP="00575D13">
      <w:pPr>
        <w:pStyle w:val="Textonotapie"/>
      </w:pPr>
      <w:r>
        <w:t>II. Eficacia: Obligación del Instituto para tutelar, de manera efectiva, el derecho de acceso a la información;</w:t>
      </w:r>
    </w:p>
    <w:p w14:paraId="7B771E48" w14:textId="77777777" w:rsidR="009D3375" w:rsidRDefault="009D3375" w:rsidP="00575D13">
      <w:pPr>
        <w:pStyle w:val="Textonotapie"/>
      </w:pPr>
      <w:r>
        <w:t xml:space="preserve">… </w:t>
      </w:r>
    </w:p>
  </w:footnote>
  <w:footnote w:id="8">
    <w:p w14:paraId="372BBC83" w14:textId="77777777" w:rsidR="009D3375" w:rsidRPr="00C728F8" w:rsidRDefault="009D3375" w:rsidP="0014057A">
      <w:pPr>
        <w:pStyle w:val="Textonotapie"/>
        <w:jc w:val="both"/>
        <w:rPr>
          <w:rFonts w:ascii="Palatino Linotype" w:hAnsi="Palatino Linotype"/>
          <w:sz w:val="18"/>
          <w:lang w:val="es-ES"/>
        </w:rPr>
      </w:pPr>
      <w:r w:rsidRPr="00C728F8">
        <w:rPr>
          <w:rStyle w:val="Refdenotaalpie"/>
          <w:rFonts w:ascii="Palatino Linotype" w:hAnsi="Palatino Linotype"/>
          <w:sz w:val="18"/>
        </w:rPr>
        <w:footnoteRef/>
      </w:r>
      <w:r w:rsidRPr="00C728F8">
        <w:rPr>
          <w:rFonts w:ascii="Palatino Linotype" w:hAnsi="Palatino Linotype"/>
          <w:sz w:val="18"/>
        </w:rPr>
        <w:t xml:space="preserve"> </w:t>
      </w:r>
      <w:r w:rsidRPr="00C728F8">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3EBCBB4" w14:textId="77777777" w:rsidR="009D3375" w:rsidRPr="00C728F8" w:rsidRDefault="009D3375" w:rsidP="0014057A">
      <w:pPr>
        <w:pStyle w:val="Textonotapie"/>
        <w:jc w:val="both"/>
        <w:rPr>
          <w:rFonts w:ascii="Palatino Linotype" w:hAnsi="Palatino Linotype"/>
          <w:sz w:val="18"/>
          <w:lang w:val="es-ES"/>
        </w:rPr>
      </w:pPr>
      <w:r w:rsidRPr="00C728F8">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7F27143" w14:textId="77777777" w:rsidR="009D3375" w:rsidRPr="001E1F95" w:rsidRDefault="009D3375" w:rsidP="0014057A">
      <w:pPr>
        <w:pStyle w:val="Textonotapie"/>
        <w:jc w:val="both"/>
        <w:rPr>
          <w:lang w:val="es-ES"/>
        </w:rPr>
      </w:pPr>
      <w:r w:rsidRPr="00C728F8">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14:paraId="1AEFEC03" w14:textId="77777777" w:rsidR="009D3375" w:rsidRPr="0037004E" w:rsidRDefault="009D3375" w:rsidP="0014057A">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footnote>
  <w:footnote w:id="10">
    <w:p w14:paraId="7FAF8639" w14:textId="77777777" w:rsidR="009D3375" w:rsidRDefault="009D3375" w:rsidP="00640D30">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90C15" w14:textId="2B01D443" w:rsidR="00F72F07" w:rsidRDefault="00B93F39">
    <w:pPr>
      <w:pStyle w:val="Encabezado"/>
    </w:pPr>
    <w:r>
      <w:rPr>
        <w:noProof/>
        <w:lang w:val="es-MX" w:eastAsia="es-MX"/>
      </w:rPr>
      <w:pict w14:anchorId="0038D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5A6E" w14:textId="204A343E" w:rsidR="009D3375" w:rsidRDefault="00B93F39" w:rsidP="001C6012">
    <w:pPr>
      <w:pStyle w:val="Encabezado"/>
      <w:tabs>
        <w:tab w:val="clear" w:pos="4252"/>
        <w:tab w:val="clear" w:pos="8504"/>
        <w:tab w:val="left" w:pos="8460"/>
      </w:tabs>
    </w:pPr>
    <w:r>
      <w:rPr>
        <w:noProof/>
        <w:lang w:val="es-MX" w:eastAsia="es-MX"/>
      </w:rPr>
      <w:pict w14:anchorId="59C2E7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9D3375">
      <w:tab/>
    </w:r>
  </w:p>
  <w:p w14:paraId="64F5F23E" w14:textId="390690E5" w:rsidR="009D3375" w:rsidRDefault="009D3375">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9D3375" w:rsidRPr="00674A46" w14:paraId="07F2896E" w14:textId="77777777" w:rsidTr="0081485A">
      <w:trPr>
        <w:trHeight w:val="138"/>
        <w:jc w:val="right"/>
      </w:trPr>
      <w:tc>
        <w:tcPr>
          <w:tcW w:w="4253" w:type="dxa"/>
          <w:vAlign w:val="center"/>
        </w:tcPr>
        <w:p w14:paraId="4A5B1974" w14:textId="3B2AB4E0" w:rsidR="009D3375" w:rsidRPr="00674A46" w:rsidRDefault="009D3375"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139C5CF2" w:rsidR="009D3375" w:rsidRPr="00674A46" w:rsidRDefault="009D3375" w:rsidP="000760F8">
          <w:pPr>
            <w:pStyle w:val="Encabezado"/>
            <w:rPr>
              <w:rFonts w:ascii="Palatino Linotype" w:hAnsi="Palatino Linotype"/>
              <w:b/>
              <w:sz w:val="22"/>
              <w:szCs w:val="22"/>
            </w:rPr>
          </w:pPr>
          <w:r>
            <w:rPr>
              <w:rFonts w:ascii="Palatino Linotype" w:hAnsi="Palatino Linotype" w:cs="Arial"/>
              <w:b/>
              <w:bCs/>
              <w:sz w:val="22"/>
              <w:szCs w:val="22"/>
              <w:lang w:eastAsia="es-MX"/>
            </w:rPr>
            <w:t>05213/INFOEM/IP/RR/2020</w:t>
          </w:r>
        </w:p>
      </w:tc>
    </w:tr>
    <w:tr w:rsidR="009D3375" w:rsidRPr="00674A46" w14:paraId="1B5D8690" w14:textId="77777777" w:rsidTr="0081485A">
      <w:trPr>
        <w:trHeight w:val="233"/>
        <w:jc w:val="right"/>
      </w:trPr>
      <w:tc>
        <w:tcPr>
          <w:tcW w:w="4253" w:type="dxa"/>
          <w:vAlign w:val="center"/>
        </w:tcPr>
        <w:p w14:paraId="3903F2C6" w14:textId="22D569F8" w:rsidR="009D3375" w:rsidRPr="00674A46" w:rsidRDefault="009D3375"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28CAEB5E" w:rsidR="009D3375" w:rsidRPr="00B75F20" w:rsidRDefault="009D3375" w:rsidP="00926F75">
          <w:pPr>
            <w:pStyle w:val="Encabezado"/>
            <w:jc w:val="both"/>
            <w:rPr>
              <w:rFonts w:ascii="Palatino Linotype" w:hAnsi="Palatino Linotype"/>
              <w:b/>
              <w:sz w:val="22"/>
              <w:szCs w:val="22"/>
            </w:rPr>
          </w:pPr>
          <w:r w:rsidRPr="00280393">
            <w:rPr>
              <w:rFonts w:ascii="Palatino Linotype" w:hAnsi="Palatino Linotype"/>
              <w:b/>
              <w:sz w:val="22"/>
              <w:szCs w:val="22"/>
            </w:rPr>
            <w:t>Ayuntamiento de Ixtapaluca</w:t>
          </w:r>
        </w:p>
      </w:tc>
    </w:tr>
    <w:tr w:rsidR="009D3375" w:rsidRPr="00674A46" w14:paraId="095EB01B" w14:textId="77777777" w:rsidTr="0081485A">
      <w:trPr>
        <w:trHeight w:val="321"/>
        <w:jc w:val="right"/>
      </w:trPr>
      <w:tc>
        <w:tcPr>
          <w:tcW w:w="4253" w:type="dxa"/>
          <w:vAlign w:val="center"/>
        </w:tcPr>
        <w:p w14:paraId="6E000A51" w14:textId="25DCC1C7" w:rsidR="009D3375" w:rsidRPr="00674A46" w:rsidRDefault="009D3375"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9D3375" w:rsidRPr="00674A46" w:rsidRDefault="009D3375"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9D3375" w:rsidRDefault="009D3375" w:rsidP="00472C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4FEF" w14:textId="5FD24553" w:rsidR="009D3375" w:rsidRDefault="00B93F39" w:rsidP="00472C41">
    <w:pPr>
      <w:pStyle w:val="Encabezado"/>
      <w:tabs>
        <w:tab w:val="clear" w:pos="4252"/>
        <w:tab w:val="clear" w:pos="8504"/>
        <w:tab w:val="left" w:pos="3103"/>
      </w:tabs>
    </w:pPr>
    <w:r>
      <w:rPr>
        <w:noProof/>
        <w:lang w:val="es-MX" w:eastAsia="es-MX"/>
      </w:rPr>
      <w:pict w14:anchorId="20BA6D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9D3375">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9D3375" w:rsidRPr="00674A46" w14:paraId="0A3256F2" w14:textId="77777777" w:rsidTr="006E6B65">
      <w:trPr>
        <w:trHeight w:val="138"/>
        <w:jc w:val="right"/>
      </w:trPr>
      <w:tc>
        <w:tcPr>
          <w:tcW w:w="3261" w:type="dxa"/>
          <w:vAlign w:val="center"/>
        </w:tcPr>
        <w:p w14:paraId="3D80769D" w14:textId="316F11F8" w:rsidR="009D3375" w:rsidRPr="00674A46" w:rsidRDefault="009D3375"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35953D01" w:rsidR="009D3375" w:rsidRPr="00674A46" w:rsidRDefault="009D3375" w:rsidP="000760F8">
          <w:pPr>
            <w:pStyle w:val="Encabezado"/>
            <w:rPr>
              <w:rFonts w:ascii="Palatino Linotype" w:hAnsi="Palatino Linotype"/>
              <w:b/>
              <w:sz w:val="22"/>
              <w:szCs w:val="22"/>
            </w:rPr>
          </w:pPr>
          <w:r>
            <w:rPr>
              <w:rFonts w:ascii="Palatino Linotype" w:hAnsi="Palatino Linotype" w:cs="Arial"/>
              <w:b/>
              <w:bCs/>
              <w:sz w:val="22"/>
              <w:szCs w:val="22"/>
              <w:lang w:eastAsia="es-MX"/>
            </w:rPr>
            <w:t>05213/INFOEM/IP/RR/2020</w:t>
          </w:r>
        </w:p>
      </w:tc>
    </w:tr>
    <w:tr w:rsidR="009D3375" w:rsidRPr="00B75F20" w14:paraId="128C8B3C" w14:textId="77777777" w:rsidTr="006E6B65">
      <w:trPr>
        <w:trHeight w:val="233"/>
        <w:jc w:val="right"/>
      </w:trPr>
      <w:tc>
        <w:tcPr>
          <w:tcW w:w="3261" w:type="dxa"/>
          <w:vAlign w:val="center"/>
        </w:tcPr>
        <w:p w14:paraId="483E3371" w14:textId="66B1BC74" w:rsidR="009D3375" w:rsidRPr="00674A46" w:rsidRDefault="009D3375"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5E7FEFD5" w:rsidR="009D3375" w:rsidRPr="00B75F20" w:rsidRDefault="00B93F39" w:rsidP="009B42A1">
          <w:pPr>
            <w:pStyle w:val="Encabezado"/>
            <w:tabs>
              <w:tab w:val="clear" w:pos="4252"/>
              <w:tab w:val="clear" w:pos="8504"/>
              <w:tab w:val="left" w:pos="521"/>
            </w:tabs>
            <w:rPr>
              <w:rFonts w:ascii="Palatino Linotype" w:hAnsi="Palatino Linotype"/>
              <w:b/>
              <w:sz w:val="22"/>
              <w:szCs w:val="22"/>
            </w:rPr>
          </w:pPr>
          <w:r w:rsidRPr="00B93F39">
            <w:rPr>
              <w:rFonts w:ascii="Palatino Linotype" w:hAnsi="Palatino Linotype"/>
              <w:b/>
              <w:sz w:val="22"/>
              <w:szCs w:val="22"/>
              <w:highlight w:val="black"/>
            </w:rPr>
            <w:t>------------------------------------</w:t>
          </w:r>
          <w:r w:rsidR="009D3375">
            <w:rPr>
              <w:rFonts w:ascii="Palatino Linotype" w:hAnsi="Palatino Linotype"/>
              <w:b/>
              <w:sz w:val="22"/>
              <w:szCs w:val="22"/>
            </w:rPr>
            <w:tab/>
          </w:r>
        </w:p>
      </w:tc>
    </w:tr>
    <w:tr w:rsidR="009D3375" w:rsidRPr="00674A46" w14:paraId="41BE0704" w14:textId="77777777" w:rsidTr="006E6B65">
      <w:trPr>
        <w:trHeight w:val="321"/>
        <w:jc w:val="right"/>
      </w:trPr>
      <w:tc>
        <w:tcPr>
          <w:tcW w:w="3261" w:type="dxa"/>
          <w:vAlign w:val="center"/>
        </w:tcPr>
        <w:p w14:paraId="34C64148" w14:textId="10C6C8A9" w:rsidR="009D3375" w:rsidRPr="00674A46" w:rsidRDefault="009D3375"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482C40A" w:rsidR="009D3375" w:rsidRPr="00674A46" w:rsidRDefault="009D3375" w:rsidP="005C3414">
          <w:pPr>
            <w:pStyle w:val="Encabezado"/>
            <w:jc w:val="both"/>
            <w:rPr>
              <w:rFonts w:ascii="Palatino Linotype" w:hAnsi="Palatino Linotype"/>
              <w:b/>
              <w:sz w:val="22"/>
              <w:szCs w:val="22"/>
            </w:rPr>
          </w:pPr>
          <w:r w:rsidRPr="00280393">
            <w:rPr>
              <w:rFonts w:ascii="Palatino Linotype" w:hAnsi="Palatino Linotype"/>
              <w:b/>
              <w:bCs/>
              <w:color w:val="000000"/>
              <w:sz w:val="22"/>
              <w:szCs w:val="22"/>
            </w:rPr>
            <w:t>Ayuntamiento de Ixtapaluca</w:t>
          </w:r>
        </w:p>
      </w:tc>
    </w:tr>
    <w:tr w:rsidR="009D3375" w:rsidRPr="00674A46" w14:paraId="0C8B6193" w14:textId="77777777" w:rsidTr="006E6B65">
      <w:trPr>
        <w:trHeight w:val="321"/>
        <w:jc w:val="right"/>
      </w:trPr>
      <w:tc>
        <w:tcPr>
          <w:tcW w:w="3261" w:type="dxa"/>
          <w:vAlign w:val="center"/>
        </w:tcPr>
        <w:p w14:paraId="321FFAFF" w14:textId="40E5A678" w:rsidR="009D3375" w:rsidRPr="00674A46" w:rsidRDefault="009D3375"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9D3375" w:rsidRPr="00674A46" w:rsidRDefault="009D3375"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9D3375" w:rsidRDefault="009D3375"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9006A9"/>
    <w:multiLevelType w:val="multilevel"/>
    <w:tmpl w:val="9F064572"/>
    <w:lvl w:ilvl="0">
      <w:start w:val="20"/>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6"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1693484A"/>
    <w:multiLevelType w:val="hybridMultilevel"/>
    <w:tmpl w:val="23DC332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797990"/>
    <w:multiLevelType w:val="hybridMultilevel"/>
    <w:tmpl w:val="A3D0F36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5"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1"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3FB42194"/>
    <w:multiLevelType w:val="hybridMultilevel"/>
    <w:tmpl w:val="E4B46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19244C0"/>
    <w:multiLevelType w:val="hybridMultilevel"/>
    <w:tmpl w:val="943C32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15:restartNumberingAfterBreak="0">
    <w:nsid w:val="4CB507E5"/>
    <w:multiLevelType w:val="hybridMultilevel"/>
    <w:tmpl w:val="3F8C707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0481E22"/>
    <w:multiLevelType w:val="hybridMultilevel"/>
    <w:tmpl w:val="9B7EC3E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2E0049F"/>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34638D1"/>
    <w:multiLevelType w:val="hybridMultilevel"/>
    <w:tmpl w:val="CBE22B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7" w15:restartNumberingAfterBreak="0">
    <w:nsid w:val="68B529D4"/>
    <w:multiLevelType w:val="hybridMultilevel"/>
    <w:tmpl w:val="93C0D80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1" w15:restartNumberingAfterBreak="0">
    <w:nsid w:val="73F55EF2"/>
    <w:multiLevelType w:val="hybridMultilevel"/>
    <w:tmpl w:val="4C5007B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2"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5" w15:restartNumberingAfterBreak="0">
    <w:nsid w:val="7AC663A3"/>
    <w:multiLevelType w:val="hybridMultilevel"/>
    <w:tmpl w:val="5DC2715A"/>
    <w:lvl w:ilvl="0" w:tplc="7F5A14CA">
      <w:start w:val="16"/>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7"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8"/>
  </w:num>
  <w:num w:numId="2">
    <w:abstractNumId w:val="17"/>
  </w:num>
  <w:num w:numId="3">
    <w:abstractNumId w:val="38"/>
  </w:num>
  <w:num w:numId="4">
    <w:abstractNumId w:val="46"/>
  </w:num>
  <w:num w:numId="5">
    <w:abstractNumId w:val="20"/>
  </w:num>
  <w:num w:numId="6">
    <w:abstractNumId w:val="39"/>
  </w:num>
  <w:num w:numId="7">
    <w:abstractNumId w:val="3"/>
  </w:num>
  <w:num w:numId="8">
    <w:abstractNumId w:val="15"/>
  </w:num>
  <w:num w:numId="9">
    <w:abstractNumId w:val="11"/>
  </w:num>
  <w:num w:numId="10">
    <w:abstractNumId w:val="10"/>
  </w:num>
  <w:num w:numId="11">
    <w:abstractNumId w:val="22"/>
  </w:num>
  <w:num w:numId="12">
    <w:abstractNumId w:val="31"/>
  </w:num>
  <w:num w:numId="13">
    <w:abstractNumId w:val="2"/>
  </w:num>
  <w:num w:numId="14">
    <w:abstractNumId w:val="1"/>
  </w:num>
  <w:num w:numId="15">
    <w:abstractNumId w:val="12"/>
  </w:num>
  <w:num w:numId="16">
    <w:abstractNumId w:val="44"/>
  </w:num>
  <w:num w:numId="17">
    <w:abstractNumId w:val="40"/>
  </w:num>
  <w:num w:numId="18">
    <w:abstractNumId w:val="30"/>
  </w:num>
  <w:num w:numId="19">
    <w:abstractNumId w:val="36"/>
  </w:num>
  <w:num w:numId="20">
    <w:abstractNumId w:val="21"/>
  </w:num>
  <w:num w:numId="21">
    <w:abstractNumId w:val="42"/>
  </w:num>
  <w:num w:numId="22">
    <w:abstractNumId w:val="47"/>
  </w:num>
  <w:num w:numId="23">
    <w:abstractNumId w:val="23"/>
  </w:num>
  <w:num w:numId="24">
    <w:abstractNumId w:val="7"/>
  </w:num>
  <w:num w:numId="25">
    <w:abstractNumId w:val="14"/>
  </w:num>
  <w:num w:numId="26">
    <w:abstractNumId w:val="43"/>
  </w:num>
  <w:num w:numId="27">
    <w:abstractNumId w:val="32"/>
  </w:num>
  <w:num w:numId="28">
    <w:abstractNumId w:val="6"/>
  </w:num>
  <w:num w:numId="29">
    <w:abstractNumId w:val="9"/>
  </w:num>
  <w:num w:numId="30">
    <w:abstractNumId w:val="24"/>
  </w:num>
  <w:num w:numId="31">
    <w:abstractNumId w:val="16"/>
  </w:num>
  <w:num w:numId="32">
    <w:abstractNumId w:val="48"/>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33"/>
  </w:num>
  <w:num w:numId="37">
    <w:abstractNumId w:val="37"/>
  </w:num>
  <w:num w:numId="38">
    <w:abstractNumId w:val="34"/>
  </w:num>
  <w:num w:numId="39">
    <w:abstractNumId w:val="41"/>
  </w:num>
  <w:num w:numId="40">
    <w:abstractNumId w:val="35"/>
  </w:num>
  <w:num w:numId="41">
    <w:abstractNumId w:val="27"/>
  </w:num>
  <w:num w:numId="42">
    <w:abstractNumId w:val="45"/>
  </w:num>
  <w:num w:numId="43">
    <w:abstractNumId w:val="29"/>
  </w:num>
  <w:num w:numId="44">
    <w:abstractNumId w:val="5"/>
  </w:num>
  <w:num w:numId="45">
    <w:abstractNumId w:val="19"/>
  </w:num>
  <w:num w:numId="46">
    <w:abstractNumId w:val="28"/>
  </w:num>
  <w:num w:numId="47">
    <w:abstractNumId w:val="26"/>
  </w:num>
  <w:num w:numId="48">
    <w:abstractNumId w:val="25"/>
  </w:num>
  <w:num w:numId="49">
    <w:abstractNumId w:val="8"/>
  </w:num>
  <w:num w:numId="50">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19C7"/>
    <w:rsid w:val="00023B29"/>
    <w:rsid w:val="0002415E"/>
    <w:rsid w:val="000246C2"/>
    <w:rsid w:val="00024F35"/>
    <w:rsid w:val="00025B10"/>
    <w:rsid w:val="000303BB"/>
    <w:rsid w:val="0003063D"/>
    <w:rsid w:val="00030F2B"/>
    <w:rsid w:val="000319FD"/>
    <w:rsid w:val="00031F10"/>
    <w:rsid w:val="00032493"/>
    <w:rsid w:val="0003262F"/>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66013"/>
    <w:rsid w:val="0007192E"/>
    <w:rsid w:val="00072930"/>
    <w:rsid w:val="000732C3"/>
    <w:rsid w:val="000760F8"/>
    <w:rsid w:val="000800AC"/>
    <w:rsid w:val="00080F9E"/>
    <w:rsid w:val="0008230A"/>
    <w:rsid w:val="00082D11"/>
    <w:rsid w:val="00082F81"/>
    <w:rsid w:val="000833BD"/>
    <w:rsid w:val="0008542A"/>
    <w:rsid w:val="00086D80"/>
    <w:rsid w:val="000878AA"/>
    <w:rsid w:val="00090D6F"/>
    <w:rsid w:val="00092198"/>
    <w:rsid w:val="00093A9A"/>
    <w:rsid w:val="00093E38"/>
    <w:rsid w:val="000950AA"/>
    <w:rsid w:val="00095114"/>
    <w:rsid w:val="000A00D3"/>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98"/>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07F5F"/>
    <w:rsid w:val="0011001E"/>
    <w:rsid w:val="0011167C"/>
    <w:rsid w:val="00112B02"/>
    <w:rsid w:val="001133C1"/>
    <w:rsid w:val="001139A2"/>
    <w:rsid w:val="00113B08"/>
    <w:rsid w:val="00113BD3"/>
    <w:rsid w:val="001140A4"/>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57A"/>
    <w:rsid w:val="00140D44"/>
    <w:rsid w:val="00141114"/>
    <w:rsid w:val="00141BF0"/>
    <w:rsid w:val="001436BB"/>
    <w:rsid w:val="00143BF3"/>
    <w:rsid w:val="0014481A"/>
    <w:rsid w:val="001459C8"/>
    <w:rsid w:val="001468A5"/>
    <w:rsid w:val="001475E7"/>
    <w:rsid w:val="00147864"/>
    <w:rsid w:val="00150BDE"/>
    <w:rsid w:val="001521F5"/>
    <w:rsid w:val="00152ADF"/>
    <w:rsid w:val="00153833"/>
    <w:rsid w:val="00154304"/>
    <w:rsid w:val="0015466E"/>
    <w:rsid w:val="00154765"/>
    <w:rsid w:val="001549FB"/>
    <w:rsid w:val="00154EF0"/>
    <w:rsid w:val="00155E0F"/>
    <w:rsid w:val="00156A23"/>
    <w:rsid w:val="00163780"/>
    <w:rsid w:val="00163B1F"/>
    <w:rsid w:val="001648EE"/>
    <w:rsid w:val="00164B65"/>
    <w:rsid w:val="00165257"/>
    <w:rsid w:val="00166794"/>
    <w:rsid w:val="00166BFB"/>
    <w:rsid w:val="00167D10"/>
    <w:rsid w:val="00170D28"/>
    <w:rsid w:val="00171E0A"/>
    <w:rsid w:val="001729DF"/>
    <w:rsid w:val="00173DDB"/>
    <w:rsid w:val="00173F22"/>
    <w:rsid w:val="00175DB6"/>
    <w:rsid w:val="0017653A"/>
    <w:rsid w:val="001770B7"/>
    <w:rsid w:val="001775DF"/>
    <w:rsid w:val="00184266"/>
    <w:rsid w:val="0018435D"/>
    <w:rsid w:val="001854E7"/>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4E15"/>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47"/>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25B"/>
    <w:rsid w:val="001F053F"/>
    <w:rsid w:val="001F0E92"/>
    <w:rsid w:val="001F1169"/>
    <w:rsid w:val="001F2BDF"/>
    <w:rsid w:val="001F4299"/>
    <w:rsid w:val="001F5AF8"/>
    <w:rsid w:val="001F5F0A"/>
    <w:rsid w:val="001F6E45"/>
    <w:rsid w:val="001F783F"/>
    <w:rsid w:val="001F7DE2"/>
    <w:rsid w:val="001F7FDA"/>
    <w:rsid w:val="00200EF5"/>
    <w:rsid w:val="002031F3"/>
    <w:rsid w:val="00203E1C"/>
    <w:rsid w:val="00207415"/>
    <w:rsid w:val="00207915"/>
    <w:rsid w:val="002111FF"/>
    <w:rsid w:val="00211229"/>
    <w:rsid w:val="00212873"/>
    <w:rsid w:val="00212C9C"/>
    <w:rsid w:val="00213108"/>
    <w:rsid w:val="0021331A"/>
    <w:rsid w:val="0021453E"/>
    <w:rsid w:val="0021475E"/>
    <w:rsid w:val="00216653"/>
    <w:rsid w:val="002179AC"/>
    <w:rsid w:val="00217D84"/>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135"/>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0E7"/>
    <w:rsid w:val="002614BE"/>
    <w:rsid w:val="00261D84"/>
    <w:rsid w:val="00262E4F"/>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5E48"/>
    <w:rsid w:val="00277771"/>
    <w:rsid w:val="00277A35"/>
    <w:rsid w:val="00280393"/>
    <w:rsid w:val="00280994"/>
    <w:rsid w:val="00280E67"/>
    <w:rsid w:val="00283749"/>
    <w:rsid w:val="002860E1"/>
    <w:rsid w:val="002871EB"/>
    <w:rsid w:val="002879B1"/>
    <w:rsid w:val="00290631"/>
    <w:rsid w:val="00290721"/>
    <w:rsid w:val="00292C6A"/>
    <w:rsid w:val="00293AAD"/>
    <w:rsid w:val="002940E2"/>
    <w:rsid w:val="00295C0F"/>
    <w:rsid w:val="00295F6E"/>
    <w:rsid w:val="00296F0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B638C"/>
    <w:rsid w:val="002C0074"/>
    <w:rsid w:val="002C0804"/>
    <w:rsid w:val="002C1882"/>
    <w:rsid w:val="002C1ED0"/>
    <w:rsid w:val="002C2282"/>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D1D"/>
    <w:rsid w:val="002D2E16"/>
    <w:rsid w:val="002D373C"/>
    <w:rsid w:val="002D3C71"/>
    <w:rsid w:val="002D3F95"/>
    <w:rsid w:val="002D4467"/>
    <w:rsid w:val="002D58BE"/>
    <w:rsid w:val="002D58F8"/>
    <w:rsid w:val="002D597B"/>
    <w:rsid w:val="002D59F1"/>
    <w:rsid w:val="002E0CDD"/>
    <w:rsid w:val="002E1FA2"/>
    <w:rsid w:val="002E1FD4"/>
    <w:rsid w:val="002E35E5"/>
    <w:rsid w:val="002E3DD5"/>
    <w:rsid w:val="002E482C"/>
    <w:rsid w:val="002E4A6D"/>
    <w:rsid w:val="002E5399"/>
    <w:rsid w:val="002E5B29"/>
    <w:rsid w:val="002E6531"/>
    <w:rsid w:val="002E689B"/>
    <w:rsid w:val="002E6CFE"/>
    <w:rsid w:val="002E74CE"/>
    <w:rsid w:val="002E7AD0"/>
    <w:rsid w:val="002F1871"/>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EFE"/>
    <w:rsid w:val="0037428A"/>
    <w:rsid w:val="0037513A"/>
    <w:rsid w:val="00375BD3"/>
    <w:rsid w:val="003762FD"/>
    <w:rsid w:val="00377CC8"/>
    <w:rsid w:val="0038145C"/>
    <w:rsid w:val="00383E66"/>
    <w:rsid w:val="0038490F"/>
    <w:rsid w:val="003849F7"/>
    <w:rsid w:val="00386CD4"/>
    <w:rsid w:val="00387DC9"/>
    <w:rsid w:val="0039193E"/>
    <w:rsid w:val="00391ADA"/>
    <w:rsid w:val="00391F80"/>
    <w:rsid w:val="00392CDB"/>
    <w:rsid w:val="00392E49"/>
    <w:rsid w:val="0039380F"/>
    <w:rsid w:val="00393B71"/>
    <w:rsid w:val="00394095"/>
    <w:rsid w:val="003940F6"/>
    <w:rsid w:val="00394445"/>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62BC"/>
    <w:rsid w:val="003C7282"/>
    <w:rsid w:val="003D00D5"/>
    <w:rsid w:val="003D01B4"/>
    <w:rsid w:val="003D16A8"/>
    <w:rsid w:val="003D181D"/>
    <w:rsid w:val="003D18D8"/>
    <w:rsid w:val="003D20C4"/>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6D76"/>
    <w:rsid w:val="003F70CA"/>
    <w:rsid w:val="0040137F"/>
    <w:rsid w:val="00401DB7"/>
    <w:rsid w:val="00402179"/>
    <w:rsid w:val="0040278D"/>
    <w:rsid w:val="00403520"/>
    <w:rsid w:val="00405A19"/>
    <w:rsid w:val="004068F6"/>
    <w:rsid w:val="00406EED"/>
    <w:rsid w:val="00410219"/>
    <w:rsid w:val="00412DB3"/>
    <w:rsid w:val="00412E24"/>
    <w:rsid w:val="00413469"/>
    <w:rsid w:val="004136EF"/>
    <w:rsid w:val="00413903"/>
    <w:rsid w:val="00413DAD"/>
    <w:rsid w:val="00414836"/>
    <w:rsid w:val="00416727"/>
    <w:rsid w:val="00417555"/>
    <w:rsid w:val="0042068A"/>
    <w:rsid w:val="00421EDE"/>
    <w:rsid w:val="004229F4"/>
    <w:rsid w:val="004242BB"/>
    <w:rsid w:val="0042432C"/>
    <w:rsid w:val="0042437A"/>
    <w:rsid w:val="00424CBA"/>
    <w:rsid w:val="00424E72"/>
    <w:rsid w:val="0042513C"/>
    <w:rsid w:val="00426D7C"/>
    <w:rsid w:val="004300ED"/>
    <w:rsid w:val="00430DD6"/>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4E45"/>
    <w:rsid w:val="00456317"/>
    <w:rsid w:val="00456348"/>
    <w:rsid w:val="004613B1"/>
    <w:rsid w:val="00461513"/>
    <w:rsid w:val="0046231E"/>
    <w:rsid w:val="004635E2"/>
    <w:rsid w:val="00464735"/>
    <w:rsid w:val="00464CB6"/>
    <w:rsid w:val="0046566E"/>
    <w:rsid w:val="00465BEA"/>
    <w:rsid w:val="004662E0"/>
    <w:rsid w:val="0047025A"/>
    <w:rsid w:val="00470558"/>
    <w:rsid w:val="0047081C"/>
    <w:rsid w:val="004720F4"/>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24A"/>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0B4D"/>
    <w:rsid w:val="004B176B"/>
    <w:rsid w:val="004B293C"/>
    <w:rsid w:val="004B3D59"/>
    <w:rsid w:val="004B4BE6"/>
    <w:rsid w:val="004B56EB"/>
    <w:rsid w:val="004B58EA"/>
    <w:rsid w:val="004B5B76"/>
    <w:rsid w:val="004B73EF"/>
    <w:rsid w:val="004C0A9B"/>
    <w:rsid w:val="004C20F2"/>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2A9"/>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2B2"/>
    <w:rsid w:val="005078EC"/>
    <w:rsid w:val="00507C08"/>
    <w:rsid w:val="00507D18"/>
    <w:rsid w:val="0051016E"/>
    <w:rsid w:val="00511536"/>
    <w:rsid w:val="00511612"/>
    <w:rsid w:val="00511A30"/>
    <w:rsid w:val="005126AD"/>
    <w:rsid w:val="00512F22"/>
    <w:rsid w:val="00516603"/>
    <w:rsid w:val="005167B1"/>
    <w:rsid w:val="00517A46"/>
    <w:rsid w:val="00517D20"/>
    <w:rsid w:val="00517EB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57C"/>
    <w:rsid w:val="00562B0A"/>
    <w:rsid w:val="00562CCE"/>
    <w:rsid w:val="00562E72"/>
    <w:rsid w:val="0056305B"/>
    <w:rsid w:val="0056397F"/>
    <w:rsid w:val="005669D6"/>
    <w:rsid w:val="00566C3D"/>
    <w:rsid w:val="00567045"/>
    <w:rsid w:val="005678C8"/>
    <w:rsid w:val="00567998"/>
    <w:rsid w:val="00567AF8"/>
    <w:rsid w:val="005713E3"/>
    <w:rsid w:val="00571419"/>
    <w:rsid w:val="0057374F"/>
    <w:rsid w:val="005759CD"/>
    <w:rsid w:val="00575D13"/>
    <w:rsid w:val="00577884"/>
    <w:rsid w:val="00577C09"/>
    <w:rsid w:val="00580873"/>
    <w:rsid w:val="00581C0F"/>
    <w:rsid w:val="00582919"/>
    <w:rsid w:val="005832C3"/>
    <w:rsid w:val="00583F65"/>
    <w:rsid w:val="005844F1"/>
    <w:rsid w:val="005849B2"/>
    <w:rsid w:val="00585F00"/>
    <w:rsid w:val="00587366"/>
    <w:rsid w:val="0058757A"/>
    <w:rsid w:val="00590037"/>
    <w:rsid w:val="0059017A"/>
    <w:rsid w:val="00590516"/>
    <w:rsid w:val="005908F1"/>
    <w:rsid w:val="00592318"/>
    <w:rsid w:val="00593476"/>
    <w:rsid w:val="00594A43"/>
    <w:rsid w:val="00594E32"/>
    <w:rsid w:val="0059551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1711"/>
    <w:rsid w:val="005D2079"/>
    <w:rsid w:val="005D27DD"/>
    <w:rsid w:val="005D2B52"/>
    <w:rsid w:val="005D3493"/>
    <w:rsid w:val="005D3DD3"/>
    <w:rsid w:val="005D622E"/>
    <w:rsid w:val="005D7A17"/>
    <w:rsid w:val="005E0183"/>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50E"/>
    <w:rsid w:val="00637580"/>
    <w:rsid w:val="00637624"/>
    <w:rsid w:val="00640D30"/>
    <w:rsid w:val="00641EBB"/>
    <w:rsid w:val="0064275F"/>
    <w:rsid w:val="00643903"/>
    <w:rsid w:val="0064393B"/>
    <w:rsid w:val="00644375"/>
    <w:rsid w:val="00644A5C"/>
    <w:rsid w:val="0064508B"/>
    <w:rsid w:val="00646A08"/>
    <w:rsid w:val="00646BEE"/>
    <w:rsid w:val="00647721"/>
    <w:rsid w:val="00647A44"/>
    <w:rsid w:val="00650392"/>
    <w:rsid w:val="0065061D"/>
    <w:rsid w:val="00650956"/>
    <w:rsid w:val="0065136E"/>
    <w:rsid w:val="00652EAE"/>
    <w:rsid w:val="00653004"/>
    <w:rsid w:val="006539FB"/>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1FFB"/>
    <w:rsid w:val="006720F3"/>
    <w:rsid w:val="00673695"/>
    <w:rsid w:val="006736F2"/>
    <w:rsid w:val="00674701"/>
    <w:rsid w:val="00674A46"/>
    <w:rsid w:val="006752B0"/>
    <w:rsid w:val="00675A28"/>
    <w:rsid w:val="00676959"/>
    <w:rsid w:val="00676C6B"/>
    <w:rsid w:val="00680235"/>
    <w:rsid w:val="00680F25"/>
    <w:rsid w:val="00682504"/>
    <w:rsid w:val="006831AE"/>
    <w:rsid w:val="00685689"/>
    <w:rsid w:val="0068594B"/>
    <w:rsid w:val="00686206"/>
    <w:rsid w:val="0068628C"/>
    <w:rsid w:val="00686B04"/>
    <w:rsid w:val="00686CF0"/>
    <w:rsid w:val="00687D53"/>
    <w:rsid w:val="00687DDB"/>
    <w:rsid w:val="006901FA"/>
    <w:rsid w:val="0069020B"/>
    <w:rsid w:val="00690ED0"/>
    <w:rsid w:val="00691384"/>
    <w:rsid w:val="00693427"/>
    <w:rsid w:val="00694C00"/>
    <w:rsid w:val="00695083"/>
    <w:rsid w:val="0069527E"/>
    <w:rsid w:val="006958A7"/>
    <w:rsid w:val="00695F94"/>
    <w:rsid w:val="006964F5"/>
    <w:rsid w:val="00696EF8"/>
    <w:rsid w:val="006973C4"/>
    <w:rsid w:val="0069770D"/>
    <w:rsid w:val="00697840"/>
    <w:rsid w:val="006A058A"/>
    <w:rsid w:val="006A0836"/>
    <w:rsid w:val="006A1047"/>
    <w:rsid w:val="006A2A2F"/>
    <w:rsid w:val="006A2CF3"/>
    <w:rsid w:val="006A2D34"/>
    <w:rsid w:val="006A2EDE"/>
    <w:rsid w:val="006A3BB6"/>
    <w:rsid w:val="006A3D7A"/>
    <w:rsid w:val="006A3E8C"/>
    <w:rsid w:val="006A438E"/>
    <w:rsid w:val="006A4845"/>
    <w:rsid w:val="006A53A9"/>
    <w:rsid w:val="006A67DA"/>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0E07"/>
    <w:rsid w:val="006D27EF"/>
    <w:rsid w:val="006D2CB1"/>
    <w:rsid w:val="006D52D1"/>
    <w:rsid w:val="006D5E1E"/>
    <w:rsid w:val="006D6B4D"/>
    <w:rsid w:val="006D7293"/>
    <w:rsid w:val="006D7529"/>
    <w:rsid w:val="006D75C6"/>
    <w:rsid w:val="006E013D"/>
    <w:rsid w:val="006E1056"/>
    <w:rsid w:val="006E2FF4"/>
    <w:rsid w:val="006E3985"/>
    <w:rsid w:val="006E3A2A"/>
    <w:rsid w:val="006E3C4C"/>
    <w:rsid w:val="006E4BD4"/>
    <w:rsid w:val="006E4E2A"/>
    <w:rsid w:val="006E5950"/>
    <w:rsid w:val="006E6B65"/>
    <w:rsid w:val="006E6C14"/>
    <w:rsid w:val="006E7CC5"/>
    <w:rsid w:val="006F02CA"/>
    <w:rsid w:val="006F1784"/>
    <w:rsid w:val="006F1E31"/>
    <w:rsid w:val="006F21C6"/>
    <w:rsid w:val="006F28BB"/>
    <w:rsid w:val="006F2C12"/>
    <w:rsid w:val="006F2F92"/>
    <w:rsid w:val="006F7D53"/>
    <w:rsid w:val="00701B72"/>
    <w:rsid w:val="00702A43"/>
    <w:rsid w:val="007049C8"/>
    <w:rsid w:val="00704DE0"/>
    <w:rsid w:val="007050B1"/>
    <w:rsid w:val="007069D1"/>
    <w:rsid w:val="00707096"/>
    <w:rsid w:val="00712144"/>
    <w:rsid w:val="007136BC"/>
    <w:rsid w:val="00714119"/>
    <w:rsid w:val="00714576"/>
    <w:rsid w:val="00715488"/>
    <w:rsid w:val="00715A04"/>
    <w:rsid w:val="0072056D"/>
    <w:rsid w:val="00721335"/>
    <w:rsid w:val="007213FB"/>
    <w:rsid w:val="00721924"/>
    <w:rsid w:val="00721F66"/>
    <w:rsid w:val="00722988"/>
    <w:rsid w:val="00722B93"/>
    <w:rsid w:val="00724602"/>
    <w:rsid w:val="00731F1F"/>
    <w:rsid w:val="00735234"/>
    <w:rsid w:val="007365AD"/>
    <w:rsid w:val="00737BB1"/>
    <w:rsid w:val="00740705"/>
    <w:rsid w:val="00741DC7"/>
    <w:rsid w:val="00742486"/>
    <w:rsid w:val="00742D1D"/>
    <w:rsid w:val="0074433B"/>
    <w:rsid w:val="0074622C"/>
    <w:rsid w:val="0074628D"/>
    <w:rsid w:val="007473D2"/>
    <w:rsid w:val="007479C2"/>
    <w:rsid w:val="00747FB1"/>
    <w:rsid w:val="00750600"/>
    <w:rsid w:val="00750A80"/>
    <w:rsid w:val="0075151E"/>
    <w:rsid w:val="007521DE"/>
    <w:rsid w:val="007524A1"/>
    <w:rsid w:val="0075265E"/>
    <w:rsid w:val="007532DC"/>
    <w:rsid w:val="00753655"/>
    <w:rsid w:val="0075440D"/>
    <w:rsid w:val="00754EF8"/>
    <w:rsid w:val="007550CE"/>
    <w:rsid w:val="0075604A"/>
    <w:rsid w:val="007561C6"/>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17C4"/>
    <w:rsid w:val="00782CA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3581"/>
    <w:rsid w:val="007A401C"/>
    <w:rsid w:val="007A5E6C"/>
    <w:rsid w:val="007A622C"/>
    <w:rsid w:val="007A65E0"/>
    <w:rsid w:val="007A70B9"/>
    <w:rsid w:val="007A7602"/>
    <w:rsid w:val="007B002D"/>
    <w:rsid w:val="007B02B9"/>
    <w:rsid w:val="007B1AED"/>
    <w:rsid w:val="007B26B2"/>
    <w:rsid w:val="007B2B63"/>
    <w:rsid w:val="007B30F3"/>
    <w:rsid w:val="007B4605"/>
    <w:rsid w:val="007B5C9D"/>
    <w:rsid w:val="007B694D"/>
    <w:rsid w:val="007B78DF"/>
    <w:rsid w:val="007B78ED"/>
    <w:rsid w:val="007C0013"/>
    <w:rsid w:val="007C0CBC"/>
    <w:rsid w:val="007C255D"/>
    <w:rsid w:val="007C2706"/>
    <w:rsid w:val="007C37D2"/>
    <w:rsid w:val="007C3985"/>
    <w:rsid w:val="007C3C28"/>
    <w:rsid w:val="007C6110"/>
    <w:rsid w:val="007D0C01"/>
    <w:rsid w:val="007D2EE9"/>
    <w:rsid w:val="007D3933"/>
    <w:rsid w:val="007D3FBD"/>
    <w:rsid w:val="007D4892"/>
    <w:rsid w:val="007D49A0"/>
    <w:rsid w:val="007D5D23"/>
    <w:rsid w:val="007D739C"/>
    <w:rsid w:val="007D7B38"/>
    <w:rsid w:val="007D7EF3"/>
    <w:rsid w:val="007E004C"/>
    <w:rsid w:val="007E0CCA"/>
    <w:rsid w:val="007E1BE3"/>
    <w:rsid w:val="007E3772"/>
    <w:rsid w:val="007E4E68"/>
    <w:rsid w:val="007E5125"/>
    <w:rsid w:val="007E5DB4"/>
    <w:rsid w:val="007E5F2C"/>
    <w:rsid w:val="007F0617"/>
    <w:rsid w:val="007F37DF"/>
    <w:rsid w:val="007F3AC9"/>
    <w:rsid w:val="007F3CB7"/>
    <w:rsid w:val="007F5589"/>
    <w:rsid w:val="007F729E"/>
    <w:rsid w:val="007F75F2"/>
    <w:rsid w:val="007F76E9"/>
    <w:rsid w:val="00800E69"/>
    <w:rsid w:val="00801BDD"/>
    <w:rsid w:val="008039C2"/>
    <w:rsid w:val="008046E4"/>
    <w:rsid w:val="00804AD7"/>
    <w:rsid w:val="008055FF"/>
    <w:rsid w:val="0080583B"/>
    <w:rsid w:val="008058EB"/>
    <w:rsid w:val="0080601D"/>
    <w:rsid w:val="00810F94"/>
    <w:rsid w:val="00813166"/>
    <w:rsid w:val="008132C9"/>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40DC"/>
    <w:rsid w:val="00836224"/>
    <w:rsid w:val="00837BE4"/>
    <w:rsid w:val="00840559"/>
    <w:rsid w:val="00840788"/>
    <w:rsid w:val="008415B3"/>
    <w:rsid w:val="008421F7"/>
    <w:rsid w:val="00842B93"/>
    <w:rsid w:val="00843153"/>
    <w:rsid w:val="00843908"/>
    <w:rsid w:val="00845BF5"/>
    <w:rsid w:val="00845D12"/>
    <w:rsid w:val="00846713"/>
    <w:rsid w:val="0084684D"/>
    <w:rsid w:val="00846A1C"/>
    <w:rsid w:val="008473FA"/>
    <w:rsid w:val="00847470"/>
    <w:rsid w:val="00847830"/>
    <w:rsid w:val="008478E8"/>
    <w:rsid w:val="0085000D"/>
    <w:rsid w:val="00850BB5"/>
    <w:rsid w:val="00851A81"/>
    <w:rsid w:val="00851F4C"/>
    <w:rsid w:val="008523BA"/>
    <w:rsid w:val="00852B26"/>
    <w:rsid w:val="0085480B"/>
    <w:rsid w:val="008560F4"/>
    <w:rsid w:val="00856B0A"/>
    <w:rsid w:val="00857D29"/>
    <w:rsid w:val="00860A1E"/>
    <w:rsid w:val="00860FE6"/>
    <w:rsid w:val="00861622"/>
    <w:rsid w:val="0086256E"/>
    <w:rsid w:val="008628FF"/>
    <w:rsid w:val="008632C8"/>
    <w:rsid w:val="0086513D"/>
    <w:rsid w:val="008662C0"/>
    <w:rsid w:val="00866DAF"/>
    <w:rsid w:val="00870EAB"/>
    <w:rsid w:val="0087153F"/>
    <w:rsid w:val="00871A22"/>
    <w:rsid w:val="0087459A"/>
    <w:rsid w:val="00875167"/>
    <w:rsid w:val="00877086"/>
    <w:rsid w:val="00877764"/>
    <w:rsid w:val="008807C9"/>
    <w:rsid w:val="00881341"/>
    <w:rsid w:val="00881572"/>
    <w:rsid w:val="00882DF4"/>
    <w:rsid w:val="00882FEA"/>
    <w:rsid w:val="00883450"/>
    <w:rsid w:val="0088398C"/>
    <w:rsid w:val="008852BF"/>
    <w:rsid w:val="00885C6E"/>
    <w:rsid w:val="008861EA"/>
    <w:rsid w:val="0089031E"/>
    <w:rsid w:val="0089067B"/>
    <w:rsid w:val="00890FAD"/>
    <w:rsid w:val="00891381"/>
    <w:rsid w:val="008915C0"/>
    <w:rsid w:val="00891A7F"/>
    <w:rsid w:val="00891C3B"/>
    <w:rsid w:val="00892680"/>
    <w:rsid w:val="008926BD"/>
    <w:rsid w:val="0089412A"/>
    <w:rsid w:val="0089488C"/>
    <w:rsid w:val="00896AD4"/>
    <w:rsid w:val="00897379"/>
    <w:rsid w:val="008A0071"/>
    <w:rsid w:val="008A02D3"/>
    <w:rsid w:val="008A11D9"/>
    <w:rsid w:val="008A2F60"/>
    <w:rsid w:val="008A2F75"/>
    <w:rsid w:val="008A460C"/>
    <w:rsid w:val="008A4966"/>
    <w:rsid w:val="008A52F3"/>
    <w:rsid w:val="008A5456"/>
    <w:rsid w:val="008A59AC"/>
    <w:rsid w:val="008A68BF"/>
    <w:rsid w:val="008A6BC1"/>
    <w:rsid w:val="008A7F7D"/>
    <w:rsid w:val="008B0551"/>
    <w:rsid w:val="008B1A5A"/>
    <w:rsid w:val="008B300E"/>
    <w:rsid w:val="008B382F"/>
    <w:rsid w:val="008B4590"/>
    <w:rsid w:val="008B49B9"/>
    <w:rsid w:val="008B5AB4"/>
    <w:rsid w:val="008B7FFE"/>
    <w:rsid w:val="008C0446"/>
    <w:rsid w:val="008C1DF4"/>
    <w:rsid w:val="008C22E9"/>
    <w:rsid w:val="008C29AD"/>
    <w:rsid w:val="008C2B3C"/>
    <w:rsid w:val="008C37C5"/>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0B38"/>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391"/>
    <w:rsid w:val="009036B3"/>
    <w:rsid w:val="00903870"/>
    <w:rsid w:val="009039BC"/>
    <w:rsid w:val="00903D32"/>
    <w:rsid w:val="0090434E"/>
    <w:rsid w:val="00905B9A"/>
    <w:rsid w:val="009071FE"/>
    <w:rsid w:val="00907761"/>
    <w:rsid w:val="00910E40"/>
    <w:rsid w:val="00911940"/>
    <w:rsid w:val="0091242A"/>
    <w:rsid w:val="00913770"/>
    <w:rsid w:val="00913AA4"/>
    <w:rsid w:val="00915778"/>
    <w:rsid w:val="009164DD"/>
    <w:rsid w:val="00917A9D"/>
    <w:rsid w:val="00917F76"/>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25D4"/>
    <w:rsid w:val="00952F61"/>
    <w:rsid w:val="00953054"/>
    <w:rsid w:val="00953338"/>
    <w:rsid w:val="009548C1"/>
    <w:rsid w:val="009549D7"/>
    <w:rsid w:val="009563A5"/>
    <w:rsid w:val="00956868"/>
    <w:rsid w:val="00956B3E"/>
    <w:rsid w:val="0095765F"/>
    <w:rsid w:val="009606E6"/>
    <w:rsid w:val="00960A73"/>
    <w:rsid w:val="00961B83"/>
    <w:rsid w:val="00962F40"/>
    <w:rsid w:val="00963968"/>
    <w:rsid w:val="00965141"/>
    <w:rsid w:val="00967690"/>
    <w:rsid w:val="00967C66"/>
    <w:rsid w:val="00970DBE"/>
    <w:rsid w:val="00970F70"/>
    <w:rsid w:val="00971056"/>
    <w:rsid w:val="009713E8"/>
    <w:rsid w:val="009714B2"/>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122"/>
    <w:rsid w:val="0099229C"/>
    <w:rsid w:val="00992655"/>
    <w:rsid w:val="00992BF0"/>
    <w:rsid w:val="00993D9D"/>
    <w:rsid w:val="009943C4"/>
    <w:rsid w:val="009945EB"/>
    <w:rsid w:val="00995C9F"/>
    <w:rsid w:val="00996436"/>
    <w:rsid w:val="0099752D"/>
    <w:rsid w:val="00997E88"/>
    <w:rsid w:val="009A0461"/>
    <w:rsid w:val="009A12A7"/>
    <w:rsid w:val="009A28A2"/>
    <w:rsid w:val="009A5191"/>
    <w:rsid w:val="009A6119"/>
    <w:rsid w:val="009B03ED"/>
    <w:rsid w:val="009B063C"/>
    <w:rsid w:val="009B0F5C"/>
    <w:rsid w:val="009B11D6"/>
    <w:rsid w:val="009B2EE9"/>
    <w:rsid w:val="009B42A1"/>
    <w:rsid w:val="009B4864"/>
    <w:rsid w:val="009B4D4E"/>
    <w:rsid w:val="009B5504"/>
    <w:rsid w:val="009B6280"/>
    <w:rsid w:val="009B649B"/>
    <w:rsid w:val="009B6F16"/>
    <w:rsid w:val="009B7156"/>
    <w:rsid w:val="009B7934"/>
    <w:rsid w:val="009C0940"/>
    <w:rsid w:val="009C0DB9"/>
    <w:rsid w:val="009C18DA"/>
    <w:rsid w:val="009C1D99"/>
    <w:rsid w:val="009C1F8B"/>
    <w:rsid w:val="009C2099"/>
    <w:rsid w:val="009C20A8"/>
    <w:rsid w:val="009C2582"/>
    <w:rsid w:val="009C3701"/>
    <w:rsid w:val="009C6373"/>
    <w:rsid w:val="009D2384"/>
    <w:rsid w:val="009D3240"/>
    <w:rsid w:val="009D3375"/>
    <w:rsid w:val="009D3A6E"/>
    <w:rsid w:val="009D61D9"/>
    <w:rsid w:val="009D624D"/>
    <w:rsid w:val="009D7380"/>
    <w:rsid w:val="009D79D8"/>
    <w:rsid w:val="009E0AB4"/>
    <w:rsid w:val="009E21FE"/>
    <w:rsid w:val="009E255E"/>
    <w:rsid w:val="009E2C99"/>
    <w:rsid w:val="009E3691"/>
    <w:rsid w:val="009E4814"/>
    <w:rsid w:val="009E4942"/>
    <w:rsid w:val="009E5A10"/>
    <w:rsid w:val="009F0B67"/>
    <w:rsid w:val="009F1846"/>
    <w:rsid w:val="009F1E4B"/>
    <w:rsid w:val="009F249C"/>
    <w:rsid w:val="009F307E"/>
    <w:rsid w:val="009F4212"/>
    <w:rsid w:val="009F50DE"/>
    <w:rsid w:val="009F54F9"/>
    <w:rsid w:val="009F6D34"/>
    <w:rsid w:val="009F7BB0"/>
    <w:rsid w:val="00A00397"/>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1BC"/>
    <w:rsid w:val="00A16B32"/>
    <w:rsid w:val="00A16DF1"/>
    <w:rsid w:val="00A16F1A"/>
    <w:rsid w:val="00A17A17"/>
    <w:rsid w:val="00A206F7"/>
    <w:rsid w:val="00A20B1F"/>
    <w:rsid w:val="00A20CFD"/>
    <w:rsid w:val="00A21244"/>
    <w:rsid w:val="00A232CA"/>
    <w:rsid w:val="00A235D0"/>
    <w:rsid w:val="00A2528F"/>
    <w:rsid w:val="00A264B1"/>
    <w:rsid w:val="00A26D02"/>
    <w:rsid w:val="00A27A7F"/>
    <w:rsid w:val="00A3276A"/>
    <w:rsid w:val="00A32D56"/>
    <w:rsid w:val="00A33BF0"/>
    <w:rsid w:val="00A33D3A"/>
    <w:rsid w:val="00A341C7"/>
    <w:rsid w:val="00A349D2"/>
    <w:rsid w:val="00A34D65"/>
    <w:rsid w:val="00A35492"/>
    <w:rsid w:val="00A35986"/>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2240"/>
    <w:rsid w:val="00A746FD"/>
    <w:rsid w:val="00A74EDE"/>
    <w:rsid w:val="00A75396"/>
    <w:rsid w:val="00A763AE"/>
    <w:rsid w:val="00A76B0D"/>
    <w:rsid w:val="00A80073"/>
    <w:rsid w:val="00A81AB5"/>
    <w:rsid w:val="00A81D2B"/>
    <w:rsid w:val="00A82510"/>
    <w:rsid w:val="00A82724"/>
    <w:rsid w:val="00A82C5A"/>
    <w:rsid w:val="00A83FF6"/>
    <w:rsid w:val="00A85245"/>
    <w:rsid w:val="00A8561B"/>
    <w:rsid w:val="00A8620F"/>
    <w:rsid w:val="00A86AAB"/>
    <w:rsid w:val="00A87674"/>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A6BBE"/>
    <w:rsid w:val="00AA7AA1"/>
    <w:rsid w:val="00AB2744"/>
    <w:rsid w:val="00AB274F"/>
    <w:rsid w:val="00AB3B51"/>
    <w:rsid w:val="00AB5C44"/>
    <w:rsid w:val="00AB5F30"/>
    <w:rsid w:val="00AB6BE3"/>
    <w:rsid w:val="00AC00BE"/>
    <w:rsid w:val="00AC22B5"/>
    <w:rsid w:val="00AC37C3"/>
    <w:rsid w:val="00AC535B"/>
    <w:rsid w:val="00AC5D1D"/>
    <w:rsid w:val="00AC5EC6"/>
    <w:rsid w:val="00AC5F6A"/>
    <w:rsid w:val="00AC7600"/>
    <w:rsid w:val="00AC7784"/>
    <w:rsid w:val="00AD0B3C"/>
    <w:rsid w:val="00AD1AD3"/>
    <w:rsid w:val="00AD1CC0"/>
    <w:rsid w:val="00AD22B5"/>
    <w:rsid w:val="00AD3485"/>
    <w:rsid w:val="00AD3DB4"/>
    <w:rsid w:val="00AD3F0D"/>
    <w:rsid w:val="00AD5125"/>
    <w:rsid w:val="00AD55B2"/>
    <w:rsid w:val="00AD67B7"/>
    <w:rsid w:val="00AD6F04"/>
    <w:rsid w:val="00AD747C"/>
    <w:rsid w:val="00AD785F"/>
    <w:rsid w:val="00AE0445"/>
    <w:rsid w:val="00AE119F"/>
    <w:rsid w:val="00AE3053"/>
    <w:rsid w:val="00AE3985"/>
    <w:rsid w:val="00AE3ABA"/>
    <w:rsid w:val="00AE5E2D"/>
    <w:rsid w:val="00AE64FB"/>
    <w:rsid w:val="00AF1F04"/>
    <w:rsid w:val="00AF3D59"/>
    <w:rsid w:val="00AF6794"/>
    <w:rsid w:val="00AF6B14"/>
    <w:rsid w:val="00AF6C18"/>
    <w:rsid w:val="00AF7E38"/>
    <w:rsid w:val="00B0144D"/>
    <w:rsid w:val="00B016F7"/>
    <w:rsid w:val="00B02288"/>
    <w:rsid w:val="00B026CE"/>
    <w:rsid w:val="00B02BDD"/>
    <w:rsid w:val="00B055B9"/>
    <w:rsid w:val="00B12503"/>
    <w:rsid w:val="00B1288E"/>
    <w:rsid w:val="00B13D85"/>
    <w:rsid w:val="00B14CBD"/>
    <w:rsid w:val="00B1589A"/>
    <w:rsid w:val="00B159C2"/>
    <w:rsid w:val="00B16296"/>
    <w:rsid w:val="00B16429"/>
    <w:rsid w:val="00B1786A"/>
    <w:rsid w:val="00B203DA"/>
    <w:rsid w:val="00B206D8"/>
    <w:rsid w:val="00B20DFD"/>
    <w:rsid w:val="00B24E55"/>
    <w:rsid w:val="00B26BC4"/>
    <w:rsid w:val="00B30849"/>
    <w:rsid w:val="00B312C7"/>
    <w:rsid w:val="00B315D9"/>
    <w:rsid w:val="00B316B9"/>
    <w:rsid w:val="00B3298A"/>
    <w:rsid w:val="00B32E58"/>
    <w:rsid w:val="00B335A2"/>
    <w:rsid w:val="00B34371"/>
    <w:rsid w:val="00B37104"/>
    <w:rsid w:val="00B3748A"/>
    <w:rsid w:val="00B40045"/>
    <w:rsid w:val="00B411D7"/>
    <w:rsid w:val="00B42B0B"/>
    <w:rsid w:val="00B437A5"/>
    <w:rsid w:val="00B447D7"/>
    <w:rsid w:val="00B44DF1"/>
    <w:rsid w:val="00B4604F"/>
    <w:rsid w:val="00B47C12"/>
    <w:rsid w:val="00B47D0D"/>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3E8A"/>
    <w:rsid w:val="00B7421A"/>
    <w:rsid w:val="00B75267"/>
    <w:rsid w:val="00B75473"/>
    <w:rsid w:val="00B75F20"/>
    <w:rsid w:val="00B762FD"/>
    <w:rsid w:val="00B808A4"/>
    <w:rsid w:val="00B81371"/>
    <w:rsid w:val="00B8296B"/>
    <w:rsid w:val="00B83E2E"/>
    <w:rsid w:val="00B849B5"/>
    <w:rsid w:val="00B84B6C"/>
    <w:rsid w:val="00B852CD"/>
    <w:rsid w:val="00B866B8"/>
    <w:rsid w:val="00B86EAB"/>
    <w:rsid w:val="00B87784"/>
    <w:rsid w:val="00B902E7"/>
    <w:rsid w:val="00B922D9"/>
    <w:rsid w:val="00B926D6"/>
    <w:rsid w:val="00B93F39"/>
    <w:rsid w:val="00B94C17"/>
    <w:rsid w:val="00B966BF"/>
    <w:rsid w:val="00B974B4"/>
    <w:rsid w:val="00B9772A"/>
    <w:rsid w:val="00BA0012"/>
    <w:rsid w:val="00BA0081"/>
    <w:rsid w:val="00BA1C89"/>
    <w:rsid w:val="00BA2666"/>
    <w:rsid w:val="00BA3DCE"/>
    <w:rsid w:val="00BA4EEA"/>
    <w:rsid w:val="00BA4F66"/>
    <w:rsid w:val="00BA6C6B"/>
    <w:rsid w:val="00BA7987"/>
    <w:rsid w:val="00BA7A66"/>
    <w:rsid w:val="00BA7CFA"/>
    <w:rsid w:val="00BB03D0"/>
    <w:rsid w:val="00BB1309"/>
    <w:rsid w:val="00BB2592"/>
    <w:rsid w:val="00BB3156"/>
    <w:rsid w:val="00BB32F4"/>
    <w:rsid w:val="00BB3C9C"/>
    <w:rsid w:val="00BB5CA9"/>
    <w:rsid w:val="00BB6001"/>
    <w:rsid w:val="00BB6662"/>
    <w:rsid w:val="00BB6B13"/>
    <w:rsid w:val="00BB6EC5"/>
    <w:rsid w:val="00BC0CE4"/>
    <w:rsid w:val="00BC260A"/>
    <w:rsid w:val="00BC2CF8"/>
    <w:rsid w:val="00BC30BF"/>
    <w:rsid w:val="00BC3150"/>
    <w:rsid w:val="00BC370D"/>
    <w:rsid w:val="00BC573E"/>
    <w:rsid w:val="00BC61B2"/>
    <w:rsid w:val="00BD010F"/>
    <w:rsid w:val="00BD02D5"/>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157F"/>
    <w:rsid w:val="00C315FB"/>
    <w:rsid w:val="00C317BD"/>
    <w:rsid w:val="00C31A00"/>
    <w:rsid w:val="00C32942"/>
    <w:rsid w:val="00C32AF2"/>
    <w:rsid w:val="00C32E86"/>
    <w:rsid w:val="00C33279"/>
    <w:rsid w:val="00C336B9"/>
    <w:rsid w:val="00C37DED"/>
    <w:rsid w:val="00C41015"/>
    <w:rsid w:val="00C41EE1"/>
    <w:rsid w:val="00C43EDF"/>
    <w:rsid w:val="00C44029"/>
    <w:rsid w:val="00C459AB"/>
    <w:rsid w:val="00C45BF0"/>
    <w:rsid w:val="00C47468"/>
    <w:rsid w:val="00C52DDA"/>
    <w:rsid w:val="00C54BEF"/>
    <w:rsid w:val="00C55F12"/>
    <w:rsid w:val="00C55FE8"/>
    <w:rsid w:val="00C609CB"/>
    <w:rsid w:val="00C60F5C"/>
    <w:rsid w:val="00C6138C"/>
    <w:rsid w:val="00C6220B"/>
    <w:rsid w:val="00C63CF2"/>
    <w:rsid w:val="00C648FC"/>
    <w:rsid w:val="00C661D1"/>
    <w:rsid w:val="00C663BE"/>
    <w:rsid w:val="00C70436"/>
    <w:rsid w:val="00C70E92"/>
    <w:rsid w:val="00C710BB"/>
    <w:rsid w:val="00C71858"/>
    <w:rsid w:val="00C71B19"/>
    <w:rsid w:val="00C7220E"/>
    <w:rsid w:val="00C722C5"/>
    <w:rsid w:val="00C728F8"/>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24B"/>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A63"/>
    <w:rsid w:val="00C97602"/>
    <w:rsid w:val="00CA1F79"/>
    <w:rsid w:val="00CA2022"/>
    <w:rsid w:val="00CA2A4E"/>
    <w:rsid w:val="00CA407B"/>
    <w:rsid w:val="00CA4422"/>
    <w:rsid w:val="00CA6AAE"/>
    <w:rsid w:val="00CA709B"/>
    <w:rsid w:val="00CB0101"/>
    <w:rsid w:val="00CB12C8"/>
    <w:rsid w:val="00CB1684"/>
    <w:rsid w:val="00CB3393"/>
    <w:rsid w:val="00CB3448"/>
    <w:rsid w:val="00CB3C69"/>
    <w:rsid w:val="00CB3C89"/>
    <w:rsid w:val="00CB3E21"/>
    <w:rsid w:val="00CB4A92"/>
    <w:rsid w:val="00CB57BF"/>
    <w:rsid w:val="00CC0224"/>
    <w:rsid w:val="00CC053E"/>
    <w:rsid w:val="00CC2D8B"/>
    <w:rsid w:val="00CC2DE4"/>
    <w:rsid w:val="00CC360E"/>
    <w:rsid w:val="00CC399C"/>
    <w:rsid w:val="00CC48D6"/>
    <w:rsid w:val="00CC73D6"/>
    <w:rsid w:val="00CD0A20"/>
    <w:rsid w:val="00CD1D73"/>
    <w:rsid w:val="00CD2C1A"/>
    <w:rsid w:val="00CD6866"/>
    <w:rsid w:val="00CD6BD3"/>
    <w:rsid w:val="00CD6F46"/>
    <w:rsid w:val="00CD75EE"/>
    <w:rsid w:val="00CD76D4"/>
    <w:rsid w:val="00CD7893"/>
    <w:rsid w:val="00CE03CC"/>
    <w:rsid w:val="00CE0DB1"/>
    <w:rsid w:val="00CE2991"/>
    <w:rsid w:val="00CE5BD0"/>
    <w:rsid w:val="00CE670C"/>
    <w:rsid w:val="00CE7E6A"/>
    <w:rsid w:val="00CF030B"/>
    <w:rsid w:val="00CF23A2"/>
    <w:rsid w:val="00CF2C67"/>
    <w:rsid w:val="00CF2F97"/>
    <w:rsid w:val="00CF335B"/>
    <w:rsid w:val="00CF3F0A"/>
    <w:rsid w:val="00CF523E"/>
    <w:rsid w:val="00CF5F6B"/>
    <w:rsid w:val="00CF6EB2"/>
    <w:rsid w:val="00D0232B"/>
    <w:rsid w:val="00D02D0F"/>
    <w:rsid w:val="00D03556"/>
    <w:rsid w:val="00D03A00"/>
    <w:rsid w:val="00D03B80"/>
    <w:rsid w:val="00D06181"/>
    <w:rsid w:val="00D102BC"/>
    <w:rsid w:val="00D11056"/>
    <w:rsid w:val="00D11F56"/>
    <w:rsid w:val="00D12D70"/>
    <w:rsid w:val="00D12EE7"/>
    <w:rsid w:val="00D1373C"/>
    <w:rsid w:val="00D14B06"/>
    <w:rsid w:val="00D160DB"/>
    <w:rsid w:val="00D17702"/>
    <w:rsid w:val="00D17C3D"/>
    <w:rsid w:val="00D225CB"/>
    <w:rsid w:val="00D240B5"/>
    <w:rsid w:val="00D25A9F"/>
    <w:rsid w:val="00D25C04"/>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40F"/>
    <w:rsid w:val="00D63990"/>
    <w:rsid w:val="00D63E87"/>
    <w:rsid w:val="00D65068"/>
    <w:rsid w:val="00D6518B"/>
    <w:rsid w:val="00D65243"/>
    <w:rsid w:val="00D658A1"/>
    <w:rsid w:val="00D704E6"/>
    <w:rsid w:val="00D707F7"/>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222E"/>
    <w:rsid w:val="00DA39FF"/>
    <w:rsid w:val="00DA3A4F"/>
    <w:rsid w:val="00DA3A77"/>
    <w:rsid w:val="00DA3F4B"/>
    <w:rsid w:val="00DA42C0"/>
    <w:rsid w:val="00DA52A2"/>
    <w:rsid w:val="00DA77AE"/>
    <w:rsid w:val="00DA7DC1"/>
    <w:rsid w:val="00DA7E2F"/>
    <w:rsid w:val="00DB0C0B"/>
    <w:rsid w:val="00DB1C9B"/>
    <w:rsid w:val="00DB27F7"/>
    <w:rsid w:val="00DB31E7"/>
    <w:rsid w:val="00DB3A66"/>
    <w:rsid w:val="00DB3FF3"/>
    <w:rsid w:val="00DB4037"/>
    <w:rsid w:val="00DB4AC0"/>
    <w:rsid w:val="00DB4BEF"/>
    <w:rsid w:val="00DB78B2"/>
    <w:rsid w:val="00DB7AE9"/>
    <w:rsid w:val="00DC230C"/>
    <w:rsid w:val="00DC2CE7"/>
    <w:rsid w:val="00DC301A"/>
    <w:rsid w:val="00DC30B5"/>
    <w:rsid w:val="00DC696B"/>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72D"/>
    <w:rsid w:val="00DF6844"/>
    <w:rsid w:val="00DF7149"/>
    <w:rsid w:val="00DF72C7"/>
    <w:rsid w:val="00E01188"/>
    <w:rsid w:val="00E01E64"/>
    <w:rsid w:val="00E03246"/>
    <w:rsid w:val="00E03508"/>
    <w:rsid w:val="00E03941"/>
    <w:rsid w:val="00E03C0E"/>
    <w:rsid w:val="00E041D1"/>
    <w:rsid w:val="00E0567D"/>
    <w:rsid w:val="00E058B4"/>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0D7"/>
    <w:rsid w:val="00E33108"/>
    <w:rsid w:val="00E33EB2"/>
    <w:rsid w:val="00E34706"/>
    <w:rsid w:val="00E37290"/>
    <w:rsid w:val="00E3731B"/>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819"/>
    <w:rsid w:val="00E92E3C"/>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6E6"/>
    <w:rsid w:val="00EC6DB6"/>
    <w:rsid w:val="00EC6FAC"/>
    <w:rsid w:val="00EC7352"/>
    <w:rsid w:val="00ED2270"/>
    <w:rsid w:val="00ED29ED"/>
    <w:rsid w:val="00ED4587"/>
    <w:rsid w:val="00ED4FBF"/>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6A0"/>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5D5F"/>
    <w:rsid w:val="00F160E5"/>
    <w:rsid w:val="00F16381"/>
    <w:rsid w:val="00F21705"/>
    <w:rsid w:val="00F231FC"/>
    <w:rsid w:val="00F23AEF"/>
    <w:rsid w:val="00F25E84"/>
    <w:rsid w:val="00F2706D"/>
    <w:rsid w:val="00F27818"/>
    <w:rsid w:val="00F27ADB"/>
    <w:rsid w:val="00F30EDF"/>
    <w:rsid w:val="00F31039"/>
    <w:rsid w:val="00F31178"/>
    <w:rsid w:val="00F31D0B"/>
    <w:rsid w:val="00F32971"/>
    <w:rsid w:val="00F3349F"/>
    <w:rsid w:val="00F33670"/>
    <w:rsid w:val="00F3400B"/>
    <w:rsid w:val="00F3458B"/>
    <w:rsid w:val="00F34889"/>
    <w:rsid w:val="00F35C44"/>
    <w:rsid w:val="00F35CC5"/>
    <w:rsid w:val="00F36C7A"/>
    <w:rsid w:val="00F376C0"/>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50C"/>
    <w:rsid w:val="00F53AC2"/>
    <w:rsid w:val="00F53C08"/>
    <w:rsid w:val="00F53C70"/>
    <w:rsid w:val="00F550C2"/>
    <w:rsid w:val="00F55D7B"/>
    <w:rsid w:val="00F575AC"/>
    <w:rsid w:val="00F602FE"/>
    <w:rsid w:val="00F60C62"/>
    <w:rsid w:val="00F61A99"/>
    <w:rsid w:val="00F61B52"/>
    <w:rsid w:val="00F6299D"/>
    <w:rsid w:val="00F63F1D"/>
    <w:rsid w:val="00F645AF"/>
    <w:rsid w:val="00F66BC9"/>
    <w:rsid w:val="00F67946"/>
    <w:rsid w:val="00F70BC9"/>
    <w:rsid w:val="00F70DCA"/>
    <w:rsid w:val="00F72B99"/>
    <w:rsid w:val="00F72CCD"/>
    <w:rsid w:val="00F72E9F"/>
    <w:rsid w:val="00F72F07"/>
    <w:rsid w:val="00F73160"/>
    <w:rsid w:val="00F732B1"/>
    <w:rsid w:val="00F739E9"/>
    <w:rsid w:val="00F80D1B"/>
    <w:rsid w:val="00F81620"/>
    <w:rsid w:val="00F81A31"/>
    <w:rsid w:val="00F82323"/>
    <w:rsid w:val="00F84240"/>
    <w:rsid w:val="00F85237"/>
    <w:rsid w:val="00F8564F"/>
    <w:rsid w:val="00F87844"/>
    <w:rsid w:val="00F87DAE"/>
    <w:rsid w:val="00F9000A"/>
    <w:rsid w:val="00F9002A"/>
    <w:rsid w:val="00F90CC8"/>
    <w:rsid w:val="00F911B2"/>
    <w:rsid w:val="00F91EEE"/>
    <w:rsid w:val="00F94E43"/>
    <w:rsid w:val="00F95929"/>
    <w:rsid w:val="00F95A8A"/>
    <w:rsid w:val="00F95F7E"/>
    <w:rsid w:val="00F971B3"/>
    <w:rsid w:val="00F97AFE"/>
    <w:rsid w:val="00F97F3F"/>
    <w:rsid w:val="00FA0128"/>
    <w:rsid w:val="00FA0214"/>
    <w:rsid w:val="00FA1786"/>
    <w:rsid w:val="00FA215F"/>
    <w:rsid w:val="00FA2160"/>
    <w:rsid w:val="00FA2B72"/>
    <w:rsid w:val="00FA2E55"/>
    <w:rsid w:val="00FA3191"/>
    <w:rsid w:val="00FA3981"/>
    <w:rsid w:val="00FA448D"/>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49E"/>
    <w:rsid w:val="00FC6D86"/>
    <w:rsid w:val="00FC77FF"/>
    <w:rsid w:val="00FC7E40"/>
    <w:rsid w:val="00FD1351"/>
    <w:rsid w:val="00FD22AA"/>
    <w:rsid w:val="00FD320F"/>
    <w:rsid w:val="00FD38A5"/>
    <w:rsid w:val="00FD4A4B"/>
    <w:rsid w:val="00FD4B65"/>
    <w:rsid w:val="00FD5361"/>
    <w:rsid w:val="00FD670E"/>
    <w:rsid w:val="00FD6729"/>
    <w:rsid w:val="00FD776B"/>
    <w:rsid w:val="00FD7EFE"/>
    <w:rsid w:val="00FE2025"/>
    <w:rsid w:val="00FE2D41"/>
    <w:rsid w:val="00FE2D9D"/>
    <w:rsid w:val="00FE3280"/>
    <w:rsid w:val="00FE3AFE"/>
    <w:rsid w:val="00FE4790"/>
    <w:rsid w:val="00FE49E3"/>
    <w:rsid w:val="00FE4E1B"/>
    <w:rsid w:val="00FE6019"/>
    <w:rsid w:val="00FE6609"/>
    <w:rsid w:val="00FE7904"/>
    <w:rsid w:val="00FE79C6"/>
    <w:rsid w:val="00FF0139"/>
    <w:rsid w:val="00FF0AD1"/>
    <w:rsid w:val="00FF1A04"/>
    <w:rsid w:val="00FF1BA0"/>
    <w:rsid w:val="00FF2F56"/>
    <w:rsid w:val="00FF3373"/>
    <w:rsid w:val="00FF3B7B"/>
    <w:rsid w:val="00FF3D45"/>
    <w:rsid w:val="00FF45A1"/>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9DD5B01A-C1F9-47FF-97B7-DC16A0CAA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FD4A4B"/>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qFormat/>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paragraph" w:customStyle="1" w:styleId="francesa">
    <w:name w:val="francesa"/>
    <w:basedOn w:val="Normal"/>
    <w:rsid w:val="00295F6E"/>
    <w:pPr>
      <w:spacing w:before="100" w:beforeAutospacing="1" w:after="100" w:afterAutospacing="1"/>
    </w:pPr>
    <w:rPr>
      <w:rFonts w:ascii="Times New Roman" w:eastAsia="Times New Roman" w:hAnsi="Times New Roman" w:cs="Times New Roman"/>
      <w:lang w:val="es-MX" w:eastAsia="es-MX"/>
    </w:rPr>
  </w:style>
  <w:style w:type="table" w:customStyle="1" w:styleId="Tablaconcuadrcula11">
    <w:name w:val="Tabla con cuadrícula11"/>
    <w:basedOn w:val="Tablanormal"/>
    <w:next w:val="Tablaconcuadrcula"/>
    <w:uiPriority w:val="59"/>
    <w:rsid w:val="00F72F0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00754320">
      <w:bodyDiv w:val="1"/>
      <w:marLeft w:val="0"/>
      <w:marRight w:val="0"/>
      <w:marTop w:val="0"/>
      <w:marBottom w:val="0"/>
      <w:divBdr>
        <w:top w:val="none" w:sz="0" w:space="0" w:color="auto"/>
        <w:left w:val="none" w:sz="0" w:space="0" w:color="auto"/>
        <w:bottom w:val="none" w:sz="0" w:space="0" w:color="auto"/>
        <w:right w:val="none" w:sz="0" w:space="0" w:color="auto"/>
      </w:divBdr>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19E3A-92F7-4389-8DE8-3C913FE65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73</Pages>
  <Words>13914</Words>
  <Characters>76530</Characters>
  <Application>Microsoft Office Word</Application>
  <DocSecurity>0</DocSecurity>
  <Lines>637</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4</cp:revision>
  <cp:lastPrinted>2019-01-16T02:59:00Z</cp:lastPrinted>
  <dcterms:created xsi:type="dcterms:W3CDTF">2020-12-11T22:57:00Z</dcterms:created>
  <dcterms:modified xsi:type="dcterms:W3CDTF">2021-02-13T01:35:00Z</dcterms:modified>
</cp:coreProperties>
</file>