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E7EFB4B" w:rsidR="00200BFC" w:rsidRPr="007A5676" w:rsidRDefault="00200BFC" w:rsidP="00200BFC">
      <w:pPr>
        <w:spacing w:line="360" w:lineRule="auto"/>
        <w:jc w:val="both"/>
        <w:rPr>
          <w:rFonts w:ascii="Palatino Linotype" w:hAnsi="Palatino Linotype" w:cs="Arial"/>
        </w:rPr>
      </w:pPr>
      <w:r w:rsidRPr="007A5676">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536FD4" w:rsidRPr="007A5676">
        <w:rPr>
          <w:rFonts w:ascii="Palatino Linotype" w:hAnsi="Palatino Linotype" w:cs="Arial"/>
        </w:rPr>
        <w:t>nueve</w:t>
      </w:r>
      <w:r w:rsidR="00280FDB" w:rsidRPr="007A5676">
        <w:rPr>
          <w:rFonts w:ascii="Palatino Linotype" w:hAnsi="Palatino Linotype" w:cs="Arial"/>
        </w:rPr>
        <w:t xml:space="preserve"> </w:t>
      </w:r>
      <w:r w:rsidR="004E049F" w:rsidRPr="007A5676">
        <w:rPr>
          <w:rFonts w:ascii="Palatino Linotype" w:hAnsi="Palatino Linotype" w:cs="Arial"/>
        </w:rPr>
        <w:t xml:space="preserve">de </w:t>
      </w:r>
      <w:r w:rsidR="00C05D6D" w:rsidRPr="007A5676">
        <w:rPr>
          <w:rFonts w:ascii="Palatino Linotype" w:hAnsi="Palatino Linotype" w:cs="Arial"/>
        </w:rPr>
        <w:t>diciembre</w:t>
      </w:r>
      <w:r w:rsidR="004E049F" w:rsidRPr="007A5676">
        <w:rPr>
          <w:rFonts w:ascii="Palatino Linotype" w:hAnsi="Palatino Linotype" w:cs="Arial"/>
        </w:rPr>
        <w:t xml:space="preserve"> de dos mil veinte</w:t>
      </w:r>
      <w:r w:rsidR="003253C6" w:rsidRPr="007A5676">
        <w:rPr>
          <w:rFonts w:ascii="Palatino Linotype" w:hAnsi="Palatino Linotype" w:cs="Arial"/>
        </w:rPr>
        <w:t>.</w:t>
      </w:r>
    </w:p>
    <w:p w14:paraId="57CA25AC" w14:textId="77777777" w:rsidR="003253C6" w:rsidRPr="007A5676" w:rsidRDefault="003253C6" w:rsidP="00200BFC">
      <w:pPr>
        <w:spacing w:line="360" w:lineRule="auto"/>
        <w:jc w:val="both"/>
        <w:rPr>
          <w:rFonts w:ascii="Palatino Linotype" w:hAnsi="Palatino Linotype" w:cs="Arial"/>
        </w:rPr>
      </w:pPr>
    </w:p>
    <w:p w14:paraId="42C7D1A2" w14:textId="4A530BBB" w:rsidR="003253C6" w:rsidRPr="007A5676" w:rsidRDefault="00200BFC" w:rsidP="00200BFC">
      <w:pPr>
        <w:spacing w:line="360" w:lineRule="auto"/>
        <w:jc w:val="both"/>
        <w:rPr>
          <w:rFonts w:ascii="Palatino Linotype" w:hAnsi="Palatino Linotype" w:cs="Arial"/>
          <w:lang w:val="es-ES"/>
        </w:rPr>
      </w:pPr>
      <w:r w:rsidRPr="007A5676">
        <w:rPr>
          <w:rFonts w:ascii="Palatino Linotype" w:hAnsi="Palatino Linotype" w:cs="Arial"/>
          <w:b/>
          <w:sz w:val="28"/>
        </w:rPr>
        <w:t>VISTO</w:t>
      </w:r>
      <w:r w:rsidRPr="007A5676">
        <w:rPr>
          <w:rFonts w:ascii="Palatino Linotype" w:hAnsi="Palatino Linotype" w:cs="Arial"/>
        </w:rPr>
        <w:t xml:space="preserve"> el expediente formado con motivo del recurso de revisión </w:t>
      </w:r>
      <w:r w:rsidR="00280FDB" w:rsidRPr="007A5676">
        <w:rPr>
          <w:rFonts w:ascii="Palatino Linotype" w:hAnsi="Palatino Linotype" w:cs="Arial"/>
          <w:b/>
          <w:bCs/>
        </w:rPr>
        <w:t>0</w:t>
      </w:r>
      <w:r w:rsidR="00C05D6D" w:rsidRPr="007A5676">
        <w:rPr>
          <w:rFonts w:ascii="Palatino Linotype" w:hAnsi="Palatino Linotype" w:cs="Arial"/>
          <w:b/>
          <w:bCs/>
        </w:rPr>
        <w:t>4</w:t>
      </w:r>
      <w:r w:rsidR="00775EF2" w:rsidRPr="007A5676">
        <w:rPr>
          <w:rFonts w:ascii="Palatino Linotype" w:hAnsi="Palatino Linotype" w:cs="Arial"/>
          <w:b/>
          <w:bCs/>
        </w:rPr>
        <w:t>31</w:t>
      </w:r>
      <w:r w:rsidR="00706051" w:rsidRPr="007A5676">
        <w:rPr>
          <w:rFonts w:ascii="Palatino Linotype" w:hAnsi="Palatino Linotype" w:cs="Arial"/>
          <w:b/>
          <w:bCs/>
        </w:rPr>
        <w:t>2</w:t>
      </w:r>
      <w:r w:rsidR="00242FAC" w:rsidRPr="007A5676">
        <w:rPr>
          <w:rFonts w:ascii="Palatino Linotype" w:hAnsi="Palatino Linotype" w:cs="Arial"/>
          <w:b/>
        </w:rPr>
        <w:t>/INFOEM/IP/RR/2020</w:t>
      </w:r>
      <w:r w:rsidRPr="007A5676">
        <w:rPr>
          <w:rFonts w:ascii="Palatino Linotype" w:hAnsi="Palatino Linotype" w:cs="Arial"/>
        </w:rPr>
        <w:t xml:space="preserve">, promovido </w:t>
      </w:r>
      <w:r w:rsidRPr="007A5676">
        <w:rPr>
          <w:rFonts w:ascii="Palatino Linotype" w:hAnsi="Palatino Linotype"/>
        </w:rPr>
        <w:t xml:space="preserve">por </w:t>
      </w:r>
      <w:r w:rsidR="00775EF2" w:rsidRPr="007A5676">
        <w:rPr>
          <w:rFonts w:ascii="Palatino Linotype" w:hAnsi="Palatino Linotype"/>
        </w:rPr>
        <w:t>el</w:t>
      </w:r>
      <w:r w:rsidRPr="007A5676">
        <w:rPr>
          <w:rFonts w:ascii="Palatino Linotype" w:hAnsi="Palatino Linotype"/>
        </w:rPr>
        <w:t xml:space="preserve"> C. </w:t>
      </w:r>
      <w:r w:rsidR="000C07B0" w:rsidRPr="000C07B0">
        <w:rPr>
          <w:rFonts w:ascii="Palatino Linotype" w:hAnsi="Palatino Linotype"/>
          <w:b/>
          <w:bCs/>
        </w:rPr>
        <w:t>XXXX XXXXXX</w:t>
      </w:r>
      <w:bookmarkStart w:id="0" w:name="_GoBack"/>
      <w:bookmarkEnd w:id="0"/>
      <w:r w:rsidRPr="007A5676">
        <w:rPr>
          <w:rFonts w:ascii="Palatino Linotype" w:hAnsi="Palatino Linotype"/>
          <w:b/>
          <w:lang w:val="es-ES"/>
        </w:rPr>
        <w:t>,</w:t>
      </w:r>
      <w:r w:rsidRPr="007A5676">
        <w:rPr>
          <w:rFonts w:ascii="Palatino Linotype" w:hAnsi="Palatino Linotype" w:cs="Arial"/>
          <w:b/>
          <w:lang w:val="es-ES"/>
        </w:rPr>
        <w:t xml:space="preserve"> </w:t>
      </w:r>
      <w:r w:rsidRPr="007A5676">
        <w:rPr>
          <w:rFonts w:ascii="Palatino Linotype" w:hAnsi="Palatino Linotype" w:cs="Arial"/>
          <w:lang w:val="es-ES"/>
        </w:rPr>
        <w:t>en lo sucesivo</w:t>
      </w:r>
      <w:r w:rsidRPr="007A5676">
        <w:rPr>
          <w:rFonts w:ascii="Palatino Linotype" w:hAnsi="Palatino Linotype" w:cs="Arial"/>
          <w:b/>
          <w:lang w:val="es-ES"/>
        </w:rPr>
        <w:t xml:space="preserve"> </w:t>
      </w:r>
      <w:r w:rsidR="00775EF2" w:rsidRPr="007A5676">
        <w:rPr>
          <w:rFonts w:ascii="Palatino Linotype" w:hAnsi="Palatino Linotype" w:cs="Arial"/>
          <w:b/>
          <w:lang w:val="es-ES"/>
        </w:rPr>
        <w:t>EL</w:t>
      </w:r>
      <w:r w:rsidRPr="007A5676">
        <w:rPr>
          <w:rFonts w:ascii="Palatino Linotype" w:hAnsi="Palatino Linotype" w:cs="Arial"/>
          <w:b/>
          <w:lang w:val="es-ES"/>
        </w:rPr>
        <w:t xml:space="preserve"> RECURRENTE,</w:t>
      </w:r>
      <w:r w:rsidRPr="007A5676">
        <w:rPr>
          <w:rFonts w:ascii="Palatino Linotype" w:hAnsi="Palatino Linotype" w:cs="Arial"/>
          <w:lang w:val="es-ES"/>
        </w:rPr>
        <w:t xml:space="preserve"> en contra de la</w:t>
      </w:r>
      <w:r w:rsidR="00280FDB" w:rsidRPr="007A5676">
        <w:rPr>
          <w:rFonts w:ascii="Palatino Linotype" w:hAnsi="Palatino Linotype" w:cs="Arial"/>
          <w:lang w:val="es-ES"/>
        </w:rPr>
        <w:t xml:space="preserve"> </w:t>
      </w:r>
      <w:r w:rsidRPr="007A5676">
        <w:rPr>
          <w:rFonts w:ascii="Palatino Linotype" w:hAnsi="Palatino Linotype" w:cs="Arial"/>
          <w:lang w:val="es-ES"/>
        </w:rPr>
        <w:t>respuesta de</w:t>
      </w:r>
      <w:r w:rsidR="00775EF2" w:rsidRPr="007A5676">
        <w:rPr>
          <w:rFonts w:ascii="Palatino Linotype" w:hAnsi="Palatino Linotype" w:cs="Arial"/>
          <w:lang w:val="es-ES"/>
        </w:rPr>
        <w:t xml:space="preserve"> </w:t>
      </w:r>
      <w:r w:rsidRPr="007A5676">
        <w:rPr>
          <w:rFonts w:ascii="Palatino Linotype" w:hAnsi="Palatino Linotype" w:cs="Arial"/>
          <w:lang w:val="es-ES"/>
        </w:rPr>
        <w:t>l</w:t>
      </w:r>
      <w:r w:rsidR="00775EF2" w:rsidRPr="007A5676">
        <w:rPr>
          <w:rFonts w:ascii="Palatino Linotype" w:hAnsi="Palatino Linotype" w:cs="Arial"/>
          <w:lang w:val="es-ES"/>
        </w:rPr>
        <w:t>a</w:t>
      </w:r>
      <w:r w:rsidRPr="007A5676">
        <w:rPr>
          <w:rFonts w:ascii="Palatino Linotype" w:hAnsi="Palatino Linotype" w:cs="Arial"/>
          <w:lang w:val="es-ES"/>
        </w:rPr>
        <w:t xml:space="preserve"> </w:t>
      </w:r>
      <w:r w:rsidR="00775EF2" w:rsidRPr="007A5676">
        <w:rPr>
          <w:rFonts w:ascii="Palatino Linotype" w:hAnsi="Palatino Linotype" w:cs="Arial"/>
          <w:b/>
          <w:bCs/>
        </w:rPr>
        <w:t>Secretaría de Educación</w:t>
      </w:r>
      <w:r w:rsidRPr="007A5676">
        <w:rPr>
          <w:rFonts w:ascii="Palatino Linotype" w:hAnsi="Palatino Linotype" w:cs="Arial"/>
          <w:b/>
          <w:lang w:val="es-ES"/>
        </w:rPr>
        <w:t xml:space="preserve">, </w:t>
      </w:r>
      <w:r w:rsidRPr="007A5676">
        <w:rPr>
          <w:rFonts w:ascii="Palatino Linotype" w:hAnsi="Palatino Linotype" w:cs="Arial"/>
          <w:lang w:val="es-ES"/>
        </w:rPr>
        <w:t xml:space="preserve">en lo sucesivo </w:t>
      </w:r>
      <w:r w:rsidRPr="007A5676">
        <w:rPr>
          <w:rFonts w:ascii="Palatino Linotype" w:hAnsi="Palatino Linotype" w:cs="Arial"/>
          <w:b/>
          <w:lang w:val="es-ES"/>
        </w:rPr>
        <w:t xml:space="preserve">EL SUJETO OBLIGADO, </w:t>
      </w:r>
      <w:r w:rsidRPr="007A5676">
        <w:rPr>
          <w:rFonts w:ascii="Palatino Linotype" w:hAnsi="Palatino Linotype" w:cs="Arial"/>
          <w:lang w:val="es-ES"/>
        </w:rPr>
        <w:t xml:space="preserve">se procede a dictar la presente resolución con base en lo siguiente: </w:t>
      </w:r>
    </w:p>
    <w:p w14:paraId="7E5DAA96" w14:textId="77777777" w:rsidR="00200BFC" w:rsidRPr="007A5676" w:rsidRDefault="00200BFC" w:rsidP="00200BFC">
      <w:pPr>
        <w:jc w:val="center"/>
        <w:rPr>
          <w:rFonts w:ascii="Palatino Linotype" w:hAnsi="Palatino Linotype" w:cs="Arial"/>
          <w:b/>
          <w:bCs/>
          <w:spacing w:val="60"/>
        </w:rPr>
      </w:pPr>
    </w:p>
    <w:p w14:paraId="6A6647B5" w14:textId="7AF7E570" w:rsidR="00200BFC" w:rsidRPr="007A5676" w:rsidRDefault="00200BFC" w:rsidP="00200BFC">
      <w:pPr>
        <w:jc w:val="center"/>
        <w:rPr>
          <w:rFonts w:ascii="Palatino Linotype" w:hAnsi="Palatino Linotype" w:cs="Arial"/>
          <w:b/>
          <w:bCs/>
          <w:spacing w:val="60"/>
          <w:sz w:val="28"/>
        </w:rPr>
      </w:pPr>
      <w:r w:rsidRPr="007A5676">
        <w:rPr>
          <w:rFonts w:ascii="Palatino Linotype" w:hAnsi="Palatino Linotype" w:cs="Arial"/>
          <w:b/>
          <w:bCs/>
          <w:spacing w:val="60"/>
          <w:sz w:val="28"/>
        </w:rPr>
        <w:t>RESULTANDO</w:t>
      </w:r>
    </w:p>
    <w:p w14:paraId="70D9D779" w14:textId="77777777" w:rsidR="00200BFC" w:rsidRPr="007A5676" w:rsidRDefault="00200BFC" w:rsidP="00FF59A8">
      <w:pPr>
        <w:rPr>
          <w:rFonts w:ascii="Palatino Linotype" w:hAnsi="Palatino Linotype" w:cs="Arial"/>
          <w:b/>
          <w:bCs/>
          <w:spacing w:val="60"/>
        </w:rPr>
      </w:pPr>
    </w:p>
    <w:p w14:paraId="702C2C4C" w14:textId="7090AFA6" w:rsidR="00200BFC" w:rsidRPr="007A5676" w:rsidRDefault="00200BFC" w:rsidP="00200BFC">
      <w:pPr>
        <w:spacing w:line="360" w:lineRule="auto"/>
        <w:jc w:val="both"/>
        <w:rPr>
          <w:rFonts w:ascii="Palatino Linotype" w:eastAsia="MS Mincho" w:hAnsi="Palatino Linotype" w:cs="Arial"/>
          <w:b/>
          <w:bCs/>
        </w:rPr>
      </w:pPr>
      <w:r w:rsidRPr="007A5676">
        <w:rPr>
          <w:rFonts w:ascii="Palatino Linotype" w:eastAsia="MS Mincho" w:hAnsi="Palatino Linotype" w:cs="Arial"/>
          <w:b/>
          <w:sz w:val="28"/>
        </w:rPr>
        <w:t>I</w:t>
      </w:r>
      <w:r w:rsidRPr="007A5676">
        <w:rPr>
          <w:rFonts w:ascii="Palatino Linotype" w:eastAsia="MS Mincho" w:hAnsi="Palatino Linotype" w:cs="Arial"/>
          <w:b/>
        </w:rPr>
        <w:t xml:space="preserve">. </w:t>
      </w:r>
      <w:r w:rsidRPr="007A5676">
        <w:rPr>
          <w:rFonts w:ascii="Palatino Linotype" w:eastAsia="MS Mincho" w:hAnsi="Palatino Linotype" w:cs="Arial"/>
        </w:rPr>
        <w:t xml:space="preserve">En fecha </w:t>
      </w:r>
      <w:r w:rsidR="00775EF2" w:rsidRPr="007A5676">
        <w:rPr>
          <w:rFonts w:ascii="Palatino Linotype" w:eastAsia="MS Mincho" w:hAnsi="Palatino Linotype" w:cs="Arial"/>
        </w:rPr>
        <w:t>cuatro</w:t>
      </w:r>
      <w:r w:rsidR="00C23EC5" w:rsidRPr="007A5676">
        <w:rPr>
          <w:rFonts w:ascii="Palatino Linotype" w:eastAsia="MS Mincho" w:hAnsi="Palatino Linotype" w:cs="Arial"/>
        </w:rPr>
        <w:t xml:space="preserve"> </w:t>
      </w:r>
      <w:r w:rsidR="00242FAC" w:rsidRPr="007A5676">
        <w:rPr>
          <w:rFonts w:ascii="Palatino Linotype" w:eastAsia="MS Mincho" w:hAnsi="Palatino Linotype" w:cs="Arial"/>
        </w:rPr>
        <w:t xml:space="preserve">de </w:t>
      </w:r>
      <w:r w:rsidR="00706051" w:rsidRPr="007A5676">
        <w:rPr>
          <w:rFonts w:ascii="Palatino Linotype" w:eastAsia="MS Mincho" w:hAnsi="Palatino Linotype" w:cs="Arial"/>
        </w:rPr>
        <w:t>septiembre</w:t>
      </w:r>
      <w:r w:rsidRPr="007A5676">
        <w:rPr>
          <w:rFonts w:ascii="Palatino Linotype" w:eastAsia="MS Mincho" w:hAnsi="Palatino Linotype" w:cs="Arial"/>
        </w:rPr>
        <w:t xml:space="preserve"> de dos mil veinte, </w:t>
      </w:r>
      <w:r w:rsidR="00775EF2" w:rsidRPr="007A5676">
        <w:rPr>
          <w:rFonts w:ascii="Palatino Linotype" w:eastAsia="MS Mincho" w:hAnsi="Palatino Linotype" w:cs="Arial"/>
          <w:b/>
        </w:rPr>
        <w:t>EL</w:t>
      </w:r>
      <w:r w:rsidRPr="007A5676">
        <w:rPr>
          <w:rFonts w:ascii="Palatino Linotype" w:eastAsia="MS Mincho" w:hAnsi="Palatino Linotype" w:cs="Arial"/>
          <w:b/>
        </w:rPr>
        <w:t xml:space="preserve"> RECURRENTE</w:t>
      </w:r>
      <w:r w:rsidR="00242FAC" w:rsidRPr="007A5676">
        <w:rPr>
          <w:rFonts w:ascii="Palatino Linotype" w:eastAsia="MS Mincho" w:hAnsi="Palatino Linotype" w:cs="Arial"/>
        </w:rPr>
        <w:t xml:space="preserve"> presentó a través de</w:t>
      </w:r>
      <w:r w:rsidRPr="007A5676">
        <w:rPr>
          <w:rFonts w:ascii="Palatino Linotype" w:eastAsia="MS Mincho" w:hAnsi="Palatino Linotype" w:cs="Arial"/>
        </w:rPr>
        <w:t>l Sistema de Acceso a la Información Mexiquense</w:t>
      </w:r>
      <w:r w:rsidRPr="007A5676">
        <w:rPr>
          <w:rFonts w:ascii="Palatino Linotype" w:eastAsia="MS Mincho" w:hAnsi="Palatino Linotype"/>
        </w:rPr>
        <w:t xml:space="preserve">, en lo subsecuente </w:t>
      </w:r>
      <w:r w:rsidRPr="007A5676">
        <w:rPr>
          <w:rFonts w:ascii="Palatino Linotype" w:eastAsia="MS Mincho" w:hAnsi="Palatino Linotype" w:cs="Arial"/>
          <w:b/>
        </w:rPr>
        <w:t>EL SAIMEX</w:t>
      </w:r>
      <w:r w:rsidRPr="007A5676">
        <w:rPr>
          <w:rFonts w:ascii="Palatino Linotype" w:eastAsia="MS Mincho" w:hAnsi="Palatino Linotype" w:cs="Arial"/>
        </w:rPr>
        <w:t xml:space="preserve"> ante </w:t>
      </w:r>
      <w:r w:rsidRPr="007A5676">
        <w:rPr>
          <w:rFonts w:ascii="Palatino Linotype" w:eastAsia="MS Mincho" w:hAnsi="Palatino Linotype" w:cs="Arial"/>
          <w:b/>
        </w:rPr>
        <w:t>EL SUJETO OBLIGADO</w:t>
      </w:r>
      <w:r w:rsidRPr="007A5676">
        <w:rPr>
          <w:rFonts w:ascii="Palatino Linotype" w:eastAsia="MS Mincho" w:hAnsi="Palatino Linotype" w:cs="Arial"/>
        </w:rPr>
        <w:t xml:space="preserve">, la solicitud de acceso a la información pública, a la que se le asignó el número de expediente </w:t>
      </w:r>
      <w:r w:rsidR="00775EF2" w:rsidRPr="007A5676">
        <w:rPr>
          <w:rFonts w:ascii="Palatino Linotype" w:eastAsia="MS Mincho" w:hAnsi="Palatino Linotype" w:cs="Arial"/>
          <w:b/>
          <w:bCs/>
        </w:rPr>
        <w:t>00425/SE/IP/2020</w:t>
      </w:r>
      <w:r w:rsidRPr="007A5676">
        <w:rPr>
          <w:rFonts w:ascii="Palatino Linotype" w:eastAsia="MS Mincho" w:hAnsi="Palatino Linotype" w:cs="Arial"/>
        </w:rPr>
        <w:t xml:space="preserve">, </w:t>
      </w:r>
      <w:r w:rsidRPr="007A5676">
        <w:rPr>
          <w:rFonts w:ascii="Palatino Linotype" w:eastAsia="MS Mincho" w:hAnsi="Palatino Linotype" w:cs="Arial"/>
          <w:bCs/>
        </w:rPr>
        <w:t>por medio de la cual requirió</w:t>
      </w:r>
      <w:r w:rsidRPr="007A5676">
        <w:rPr>
          <w:rFonts w:ascii="Palatino Linotype" w:eastAsia="MS Mincho" w:hAnsi="Palatino Linotype" w:cs="Arial"/>
        </w:rPr>
        <w:t>:</w:t>
      </w:r>
    </w:p>
    <w:tbl>
      <w:tblPr>
        <w:tblStyle w:val="Tablaconcuadrcula"/>
        <w:tblW w:w="9006" w:type="dxa"/>
        <w:tblLook w:val="04A0" w:firstRow="1" w:lastRow="0" w:firstColumn="1" w:lastColumn="0" w:noHBand="0" w:noVBand="1"/>
      </w:tblPr>
      <w:tblGrid>
        <w:gridCol w:w="2990"/>
        <w:gridCol w:w="6016"/>
      </w:tblGrid>
      <w:tr w:rsidR="00706051" w:rsidRPr="007A5676" w14:paraId="01318954" w14:textId="77777777" w:rsidTr="00DB4C29">
        <w:trPr>
          <w:trHeight w:val="589"/>
        </w:trPr>
        <w:tc>
          <w:tcPr>
            <w:tcW w:w="2990" w:type="dxa"/>
            <w:shd w:val="clear" w:color="auto" w:fill="000000" w:themeFill="text1"/>
            <w:vAlign w:val="center"/>
          </w:tcPr>
          <w:p w14:paraId="23E8CC98" w14:textId="77777777" w:rsidR="00706051" w:rsidRPr="007A5676" w:rsidRDefault="00706051" w:rsidP="00DB4C29">
            <w:pPr>
              <w:spacing w:line="360" w:lineRule="auto"/>
              <w:jc w:val="center"/>
              <w:rPr>
                <w:rFonts w:ascii="Palatino Linotype" w:hAnsi="Palatino Linotype"/>
                <w:b/>
                <w:color w:val="FFFFFF" w:themeColor="background1"/>
                <w:sz w:val="24"/>
                <w:szCs w:val="24"/>
                <w:lang w:val="es-ES" w:eastAsia="es-ES"/>
              </w:rPr>
            </w:pPr>
            <w:r w:rsidRPr="007A5676">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34FDA1B6" w14:textId="77777777" w:rsidR="00706051" w:rsidRPr="007A5676" w:rsidRDefault="00706051" w:rsidP="00DB4C29">
            <w:pPr>
              <w:tabs>
                <w:tab w:val="left" w:pos="1125"/>
              </w:tabs>
              <w:spacing w:line="360" w:lineRule="auto"/>
              <w:jc w:val="center"/>
              <w:rPr>
                <w:rFonts w:ascii="Palatino Linotype" w:hAnsi="Palatino Linotype"/>
                <w:b/>
                <w:sz w:val="24"/>
                <w:szCs w:val="24"/>
                <w:lang w:val="es-ES" w:eastAsia="es-ES"/>
              </w:rPr>
            </w:pPr>
            <w:r w:rsidRPr="007A5676">
              <w:rPr>
                <w:rFonts w:ascii="Palatino Linotype" w:hAnsi="Palatino Linotype"/>
                <w:b/>
                <w:sz w:val="24"/>
                <w:szCs w:val="24"/>
                <w:lang w:val="es-ES" w:eastAsia="es-ES"/>
              </w:rPr>
              <w:t>Contenido</w:t>
            </w:r>
          </w:p>
        </w:tc>
      </w:tr>
      <w:tr w:rsidR="00706051" w:rsidRPr="007A5676" w14:paraId="1899AABA" w14:textId="77777777" w:rsidTr="00DB4C29">
        <w:trPr>
          <w:trHeight w:val="792"/>
        </w:trPr>
        <w:tc>
          <w:tcPr>
            <w:tcW w:w="2990" w:type="dxa"/>
            <w:vAlign w:val="center"/>
          </w:tcPr>
          <w:p w14:paraId="646E168F" w14:textId="4AC2E4A6" w:rsidR="00706051" w:rsidRPr="007A5676" w:rsidRDefault="00775EF2" w:rsidP="00DB4C29">
            <w:pPr>
              <w:spacing w:line="360" w:lineRule="auto"/>
              <w:jc w:val="center"/>
              <w:rPr>
                <w:rFonts w:ascii="Palatino Linotype" w:hAnsi="Palatino Linotype"/>
                <w:lang w:val="es-ES" w:eastAsia="es-ES"/>
              </w:rPr>
            </w:pPr>
            <w:r w:rsidRPr="007A5676">
              <w:rPr>
                <w:rFonts w:ascii="Palatino Linotype" w:eastAsia="MS Mincho" w:hAnsi="Palatino Linotype" w:cs="Arial"/>
                <w:b/>
                <w:bCs/>
              </w:rPr>
              <w:t>00425/SE/IP/2020</w:t>
            </w:r>
          </w:p>
        </w:tc>
        <w:tc>
          <w:tcPr>
            <w:tcW w:w="6016" w:type="dxa"/>
          </w:tcPr>
          <w:p w14:paraId="6E644AE2" w14:textId="7F07AE5C" w:rsidR="00706051" w:rsidRPr="007A5676" w:rsidRDefault="00706051" w:rsidP="00DB4C29">
            <w:pPr>
              <w:jc w:val="both"/>
              <w:rPr>
                <w:rFonts w:ascii="Palatino Linotype" w:hAnsi="Palatino Linotype"/>
                <w:i/>
                <w:lang w:val="es-ES" w:eastAsia="es-ES"/>
              </w:rPr>
            </w:pPr>
            <w:r w:rsidRPr="007A5676">
              <w:rPr>
                <w:rFonts w:ascii="Palatino Linotype" w:hAnsi="Palatino Linotype" w:cs="Arial"/>
                <w:i/>
                <w:lang w:val="es-ES" w:eastAsia="es-ES"/>
              </w:rPr>
              <w:t>“</w:t>
            </w:r>
            <w:r w:rsidR="00775EF2" w:rsidRPr="007A5676">
              <w:rPr>
                <w:rFonts w:ascii="Palatino Linotype" w:hAnsi="Palatino Linotype" w:cs="Arial"/>
                <w:i/>
                <w:lang w:val="es-ES" w:eastAsia="es-ES"/>
              </w:rPr>
              <w:t xml:space="preserve">Solicito la plantilla de docentes, profesores horas clase, orientadores, docentes con talleres, docentes con tutorias, docentes con horas en cualquier función dentro de la institución y directivos que laboran en el CBT Dr. Carlos Sosa Moss, zona escolar BT025 del Bachillerato Tecnológico, ubicado en el municipio de Juchitepec De Mariano Riva Palacio, Estado de México. Solicito que la plantilla contenga nombre del docente, número de horas, asignaturas que imparte y tipo de horas o nombramiento: determinadas, indeterminadas, eventuales, propuesta o prelación correspondiente al primer semestre del ciclo </w:t>
            </w:r>
            <w:r w:rsidR="00775EF2" w:rsidRPr="007A5676">
              <w:rPr>
                <w:rFonts w:ascii="Palatino Linotype" w:hAnsi="Palatino Linotype" w:cs="Arial"/>
                <w:i/>
                <w:lang w:val="es-ES" w:eastAsia="es-ES"/>
              </w:rPr>
              <w:lastRenderedPageBreak/>
              <w:t>escolar 2019-2020.” (Sic</w:t>
            </w:r>
            <w:r w:rsidRPr="007A5676">
              <w:rPr>
                <w:rFonts w:ascii="Palatino Linotype" w:hAnsi="Palatino Linotype" w:cs="Arial"/>
                <w:i/>
                <w:lang w:val="es-ES" w:eastAsia="es-ES"/>
              </w:rPr>
              <w:t>” SIC</w:t>
            </w:r>
          </w:p>
        </w:tc>
      </w:tr>
    </w:tbl>
    <w:p w14:paraId="342F7C72" w14:textId="24ED0BD5" w:rsidR="00200BFC" w:rsidRPr="007A5676" w:rsidRDefault="00200BFC" w:rsidP="00200BFC">
      <w:pPr>
        <w:spacing w:line="360" w:lineRule="auto"/>
        <w:jc w:val="both"/>
        <w:rPr>
          <w:rFonts w:ascii="Palatino Linotype" w:hAnsi="Palatino Linotype" w:cs="Arial"/>
          <w:b/>
        </w:rPr>
      </w:pPr>
      <w:r w:rsidRPr="007A5676">
        <w:rPr>
          <w:rFonts w:ascii="Palatino Linotype" w:hAnsi="Palatino Linotype" w:cs="Arial"/>
          <w:b/>
        </w:rPr>
        <w:lastRenderedPageBreak/>
        <w:t>MODALIDAD DE ENTREGA:</w:t>
      </w:r>
      <w:r w:rsidRPr="007A5676">
        <w:rPr>
          <w:rFonts w:ascii="Palatino Linotype" w:hAnsi="Palatino Linotype" w:cs="Arial"/>
        </w:rPr>
        <w:t xml:space="preserve"> Vía </w:t>
      </w:r>
      <w:r w:rsidRPr="007A5676">
        <w:rPr>
          <w:rFonts w:ascii="Palatino Linotype" w:hAnsi="Palatino Linotype" w:cs="Arial"/>
          <w:b/>
        </w:rPr>
        <w:t>SAIMEX</w:t>
      </w:r>
      <w:r w:rsidR="00923E33" w:rsidRPr="007A5676">
        <w:rPr>
          <w:rFonts w:ascii="Palatino Linotype" w:hAnsi="Palatino Linotype" w:cs="Arial"/>
          <w:b/>
        </w:rPr>
        <w:t>.</w:t>
      </w:r>
    </w:p>
    <w:p w14:paraId="71C98E76" w14:textId="77777777" w:rsidR="00C05D6D" w:rsidRPr="007A5676" w:rsidRDefault="00C05D6D" w:rsidP="00200BFC">
      <w:pPr>
        <w:spacing w:line="360" w:lineRule="auto"/>
        <w:jc w:val="both"/>
        <w:rPr>
          <w:rFonts w:ascii="Palatino Linotype" w:hAnsi="Palatino Linotype" w:cs="Arial"/>
          <w:b/>
        </w:rPr>
      </w:pPr>
    </w:p>
    <w:p w14:paraId="481969C2" w14:textId="11ED3121" w:rsidR="00C05D6D" w:rsidRPr="007A5676" w:rsidRDefault="00CF186F" w:rsidP="00C05D6D">
      <w:pPr>
        <w:spacing w:line="360" w:lineRule="auto"/>
        <w:jc w:val="both"/>
        <w:rPr>
          <w:rFonts w:ascii="Palatino Linotype" w:hAnsi="Palatino Linotype"/>
        </w:rPr>
      </w:pPr>
      <w:r w:rsidRPr="007A5676">
        <w:rPr>
          <w:rFonts w:ascii="Palatino Linotype" w:eastAsia="Palatino Linotype" w:hAnsi="Palatino Linotype" w:cs="Palatino Linotype"/>
          <w:b/>
          <w:sz w:val="28"/>
          <w:szCs w:val="28"/>
          <w:lang w:val="es-ES" w:eastAsia="es-MX"/>
        </w:rPr>
        <w:t>II.</w:t>
      </w:r>
      <w:r w:rsidRPr="007A5676">
        <w:rPr>
          <w:rFonts w:ascii="Palatino Linotype" w:eastAsia="Palatino Linotype" w:hAnsi="Palatino Linotype" w:cs="Palatino Linotype"/>
          <w:sz w:val="28"/>
          <w:szCs w:val="28"/>
          <w:lang w:val="es-ES" w:eastAsia="es-MX"/>
        </w:rPr>
        <w:t xml:space="preserve"> </w:t>
      </w:r>
      <w:r w:rsidR="00C05D6D" w:rsidRPr="007A5676">
        <w:rPr>
          <w:rFonts w:ascii="Palatino Linotype" w:hAnsi="Palatino Linotype"/>
        </w:rPr>
        <w:t>Por su parte el Titular de la Unidad de Transparencia en fecha</w:t>
      </w:r>
      <w:r w:rsidR="00775EF2" w:rsidRPr="007A5676">
        <w:rPr>
          <w:rFonts w:ascii="Palatino Linotype" w:hAnsi="Palatino Linotype"/>
        </w:rPr>
        <w:t>s cuatro y</w:t>
      </w:r>
      <w:r w:rsidR="00C05D6D" w:rsidRPr="007A5676">
        <w:rPr>
          <w:rFonts w:ascii="Palatino Linotype" w:hAnsi="Palatino Linotype"/>
        </w:rPr>
        <w:t xml:space="preserve"> </w:t>
      </w:r>
      <w:r w:rsidR="00706051" w:rsidRPr="007A5676">
        <w:rPr>
          <w:rFonts w:ascii="Palatino Linotype" w:hAnsi="Palatino Linotype"/>
        </w:rPr>
        <w:t>nueve</w:t>
      </w:r>
      <w:r w:rsidR="00C05D6D" w:rsidRPr="007A5676">
        <w:rPr>
          <w:rFonts w:ascii="Palatino Linotype" w:hAnsi="Palatino Linotype"/>
        </w:rPr>
        <w:t xml:space="preserve"> de </w:t>
      </w:r>
      <w:r w:rsidR="00706051" w:rsidRPr="007A5676">
        <w:rPr>
          <w:rFonts w:ascii="Palatino Linotype" w:hAnsi="Palatino Linotype"/>
        </w:rPr>
        <w:t>septiembre</w:t>
      </w:r>
      <w:r w:rsidR="00C05D6D" w:rsidRPr="007A5676">
        <w:rPr>
          <w:rFonts w:ascii="Palatino Linotype" w:hAnsi="Palatino Linotype"/>
        </w:rPr>
        <w:t xml:space="preserve"> de dos mil veinte, solicitó la información de mérito, como se aprecia en la imagen inserta a continuación:</w:t>
      </w:r>
    </w:p>
    <w:p w14:paraId="11FB1763" w14:textId="38771F87" w:rsidR="00C05D6D" w:rsidRPr="007A5676" w:rsidRDefault="00775EF2" w:rsidP="00C05D6D">
      <w:pPr>
        <w:spacing w:line="360" w:lineRule="auto"/>
        <w:jc w:val="both"/>
        <w:rPr>
          <w:rFonts w:ascii="Palatino Linotype" w:hAnsi="Palatino Linotype"/>
        </w:rPr>
      </w:pPr>
      <w:r w:rsidRPr="007A5676">
        <w:rPr>
          <w:noProof/>
          <w:lang w:eastAsia="es-MX"/>
        </w:rPr>
        <w:drawing>
          <wp:inline distT="0" distB="0" distL="0" distR="0" wp14:anchorId="4D014A9F" wp14:editId="083E08A2">
            <wp:extent cx="5797550" cy="1771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6" t="31768" r="4944" b="38803"/>
                    <a:stretch/>
                  </pic:blipFill>
                  <pic:spPr bwMode="auto">
                    <a:xfrm>
                      <a:off x="0" y="0"/>
                      <a:ext cx="5797550" cy="1771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74739E" w14:textId="53720781" w:rsidR="00C05D6D" w:rsidRPr="007A5676" w:rsidRDefault="0010497D" w:rsidP="00C05D6D">
      <w:pPr>
        <w:spacing w:line="360" w:lineRule="auto"/>
        <w:jc w:val="both"/>
        <w:rPr>
          <w:rFonts w:ascii="Palatino Linotype" w:hAnsi="Palatino Linotype"/>
        </w:rPr>
      </w:pPr>
      <w:r w:rsidRPr="007A5676">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5896C1CB" wp14:editId="1AFC76AD">
                <wp:simplePos x="0" y="0"/>
                <wp:positionH relativeFrom="column">
                  <wp:posOffset>43815</wp:posOffset>
                </wp:positionH>
                <wp:positionV relativeFrom="paragraph">
                  <wp:posOffset>1859280</wp:posOffset>
                </wp:positionV>
                <wp:extent cx="5785485" cy="1404620"/>
                <wp:effectExtent l="50800" t="25400" r="56515" b="93980"/>
                <wp:wrapNone/>
                <wp:docPr id="18" name="Conector recto 18"/>
                <wp:cNvGraphicFramePr/>
                <a:graphic xmlns:a="http://schemas.openxmlformats.org/drawingml/2006/main">
                  <a:graphicData uri="http://schemas.microsoft.com/office/word/2010/wordprocessingShape">
                    <wps:wsp>
                      <wps:cNvCnPr/>
                      <wps:spPr>
                        <a:xfrm>
                          <a:off x="0" y="0"/>
                          <a:ext cx="5785485" cy="140462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0516A" id="Conector recto 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46.4pt" to="45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" strokecolor="red" strokeweight="2pt">
                <v:shadow on="t" color="black" opacity="24903f" origin=",.5" offset="0,.55556mm"/>
              </v:line>
            </w:pict>
          </mc:Fallback>
        </mc:AlternateContent>
      </w:r>
      <w:r w:rsidR="00C05D6D" w:rsidRPr="007A5676">
        <w:rPr>
          <w:rFonts w:ascii="Palatino Linotype" w:hAnsi="Palatino Linotype"/>
        </w:rPr>
        <w:t>Es importante señalar que, l</w:t>
      </w:r>
      <w:r w:rsidR="00706051" w:rsidRPr="007A5676">
        <w:rPr>
          <w:rFonts w:ascii="Palatino Linotype" w:hAnsi="Palatino Linotype"/>
        </w:rPr>
        <w:t>os</w:t>
      </w:r>
      <w:r w:rsidR="00C05D6D" w:rsidRPr="007A5676">
        <w:rPr>
          <w:rFonts w:ascii="Palatino Linotype" w:hAnsi="Palatino Linotype"/>
        </w:rPr>
        <w:t xml:space="preserve"> servidor</w:t>
      </w:r>
      <w:r w:rsidR="00706051" w:rsidRPr="007A5676">
        <w:rPr>
          <w:rFonts w:ascii="Palatino Linotype" w:hAnsi="Palatino Linotype"/>
        </w:rPr>
        <w:t>es públicos</w:t>
      </w:r>
      <w:r w:rsidR="00C05D6D" w:rsidRPr="007A5676">
        <w:rPr>
          <w:rFonts w:ascii="Palatino Linotype" w:hAnsi="Palatino Linotype"/>
        </w:rPr>
        <w:t xml:space="preserve"> a l</w:t>
      </w:r>
      <w:r w:rsidR="00706051" w:rsidRPr="007A5676">
        <w:rPr>
          <w:rFonts w:ascii="Palatino Linotype" w:hAnsi="Palatino Linotype"/>
        </w:rPr>
        <w:t>os</w:t>
      </w:r>
      <w:r w:rsidR="00C05D6D" w:rsidRPr="007A5676">
        <w:rPr>
          <w:rFonts w:ascii="Palatino Linotype" w:hAnsi="Palatino Linotype"/>
        </w:rPr>
        <w:t xml:space="preserve"> que se le</w:t>
      </w:r>
      <w:r w:rsidR="00706051" w:rsidRPr="007A5676">
        <w:rPr>
          <w:rFonts w:ascii="Palatino Linotype" w:hAnsi="Palatino Linotype"/>
        </w:rPr>
        <w:t>s</w:t>
      </w:r>
      <w:r w:rsidR="00C05D6D" w:rsidRPr="007A5676">
        <w:rPr>
          <w:rFonts w:ascii="Palatino Linotype" w:hAnsi="Palatino Linotype"/>
        </w:rPr>
        <w:t xml:space="preserve"> requirió la información, de la revisión realizada por esta Ponencia al Directorio de Servidores Públicos publicado en el portal electrónico que contiene la Información Pública de Oficio Mexiquense (IPOMEX), </w:t>
      </w:r>
      <w:r w:rsidRPr="007A5676">
        <w:rPr>
          <w:rFonts w:ascii="Palatino Linotype" w:hAnsi="Palatino Linotype"/>
        </w:rPr>
        <w:t xml:space="preserve">el primero </w:t>
      </w:r>
      <w:r w:rsidR="00C05D6D" w:rsidRPr="007A5676">
        <w:rPr>
          <w:rFonts w:ascii="Palatino Linotype" w:hAnsi="Palatino Linotype"/>
        </w:rPr>
        <w:t xml:space="preserve">ostenta </w:t>
      </w:r>
      <w:r w:rsidRPr="007A5676">
        <w:rPr>
          <w:rFonts w:ascii="Palatino Linotype" w:hAnsi="Palatino Linotype"/>
        </w:rPr>
        <w:t>el</w:t>
      </w:r>
      <w:r w:rsidR="00C05D6D" w:rsidRPr="007A5676">
        <w:rPr>
          <w:rFonts w:ascii="Palatino Linotype" w:hAnsi="Palatino Linotype"/>
        </w:rPr>
        <w:t xml:space="preserve"> cargo de </w:t>
      </w:r>
      <w:r w:rsidR="0013280E" w:rsidRPr="007A5676">
        <w:rPr>
          <w:rFonts w:ascii="Palatino Linotype" w:hAnsi="Palatino Linotype"/>
        </w:rPr>
        <w:t xml:space="preserve">Director General de </w:t>
      </w:r>
      <w:r w:rsidRPr="007A5676">
        <w:rPr>
          <w:rFonts w:ascii="Palatino Linotype" w:hAnsi="Palatino Linotype"/>
        </w:rPr>
        <w:t>Educación Media Superior</w:t>
      </w:r>
      <w:r w:rsidR="009B1965" w:rsidRPr="007A5676">
        <w:rPr>
          <w:rFonts w:ascii="Palatino Linotype" w:hAnsi="Palatino Linotype"/>
        </w:rPr>
        <w:t xml:space="preserve">, </w:t>
      </w:r>
      <w:r w:rsidR="0013280E" w:rsidRPr="007A5676">
        <w:rPr>
          <w:rFonts w:ascii="Palatino Linotype" w:hAnsi="Palatino Linotype"/>
        </w:rPr>
        <w:t xml:space="preserve"> </w:t>
      </w:r>
      <w:r w:rsidRPr="007A5676">
        <w:rPr>
          <w:rFonts w:ascii="Palatino Linotype" w:hAnsi="Palatino Linotype"/>
        </w:rPr>
        <w:t>del segundo no se encontró información al respecto</w:t>
      </w:r>
      <w:r w:rsidR="00C05D6D" w:rsidRPr="007A5676">
        <w:rPr>
          <w:rFonts w:ascii="Palatino Linotype" w:hAnsi="Palatino Linotype"/>
        </w:rPr>
        <w:t>, como se aprecia a continuación:</w:t>
      </w:r>
    </w:p>
    <w:p w14:paraId="3D1A386E" w14:textId="262027EB" w:rsidR="0013280E" w:rsidRPr="007A5676" w:rsidRDefault="00C3447B" w:rsidP="00C05D6D">
      <w:pPr>
        <w:spacing w:line="360" w:lineRule="auto"/>
        <w:jc w:val="both"/>
        <w:rPr>
          <w:noProof/>
          <w:lang w:eastAsia="es-MX"/>
        </w:rPr>
      </w:pPr>
      <w:r w:rsidRPr="007A5676">
        <w:rPr>
          <w:noProof/>
          <w:lang w:eastAsia="es-MX"/>
        </w:rPr>
        <w:lastRenderedPageBreak/>
        <w:drawing>
          <wp:inline distT="0" distB="0" distL="0" distR="0" wp14:anchorId="3AA8177F" wp14:editId="361BB691">
            <wp:extent cx="5683250" cy="3530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8" t="11694" r="35205" b="12493"/>
                    <a:stretch/>
                  </pic:blipFill>
                  <pic:spPr bwMode="auto">
                    <a:xfrm>
                      <a:off x="0" y="0"/>
                      <a:ext cx="5683250" cy="3530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9BF3FF" w14:textId="744A60CA" w:rsidR="0013280E" w:rsidRPr="007A5676" w:rsidRDefault="0013280E" w:rsidP="00C05D6D">
      <w:pPr>
        <w:spacing w:line="360" w:lineRule="auto"/>
        <w:jc w:val="both"/>
        <w:rPr>
          <w:rFonts w:ascii="Palatino Linotype" w:hAnsi="Palatino Linotype" w:cs="Arial"/>
        </w:rPr>
      </w:pPr>
    </w:p>
    <w:p w14:paraId="2A5E17F2" w14:textId="306C96BF" w:rsidR="009B1965" w:rsidRPr="007A5676" w:rsidRDefault="009B1965" w:rsidP="009B1965">
      <w:pPr>
        <w:spacing w:line="360" w:lineRule="auto"/>
        <w:jc w:val="both"/>
        <w:rPr>
          <w:rFonts w:ascii="Palatino Linotype" w:hAnsi="Palatino Linotype" w:cs="Arial"/>
        </w:rPr>
      </w:pPr>
      <w:r w:rsidRPr="007A5676">
        <w:rPr>
          <w:rFonts w:ascii="Palatino Linotype" w:hAnsi="Palatino Linotype" w:cs="Arial"/>
          <w:b/>
          <w:sz w:val="28"/>
          <w:szCs w:val="28"/>
        </w:rPr>
        <w:t xml:space="preserve">III. </w:t>
      </w:r>
      <w:r w:rsidRPr="007A5676">
        <w:rPr>
          <w:rFonts w:ascii="Palatino Linotype" w:hAnsi="Palatino Linotype" w:cs="Arial"/>
        </w:rPr>
        <w:t xml:space="preserve">De las constancias que obran en el expediente electrónico del </w:t>
      </w:r>
      <w:r w:rsidRPr="007A5676">
        <w:rPr>
          <w:rFonts w:ascii="Palatino Linotype" w:hAnsi="Palatino Linotype" w:cs="Arial"/>
          <w:b/>
        </w:rPr>
        <w:t>SAIMEX</w:t>
      </w:r>
      <w:r w:rsidRPr="007A5676">
        <w:rPr>
          <w:rFonts w:ascii="Palatino Linotype" w:hAnsi="Palatino Linotype" w:cs="Arial"/>
        </w:rPr>
        <w:t xml:space="preserve">, se advierte que el </w:t>
      </w:r>
      <w:r w:rsidR="0010497D" w:rsidRPr="007A5676">
        <w:rPr>
          <w:rFonts w:ascii="Palatino Linotype" w:hAnsi="Palatino Linotype" w:cs="Arial"/>
        </w:rPr>
        <w:t>dieciocho</w:t>
      </w:r>
      <w:r w:rsidRPr="007A5676">
        <w:rPr>
          <w:rFonts w:ascii="Palatino Linotype" w:hAnsi="Palatino Linotype" w:cs="Arial"/>
        </w:rPr>
        <w:t xml:space="preserve"> de septiembre de dos mil veinte, la Titular de la Unidad de Transparencia, dio respuesta a</w:t>
      </w:r>
      <w:r w:rsidR="0010497D" w:rsidRPr="007A5676">
        <w:rPr>
          <w:rFonts w:ascii="Palatino Linotype" w:hAnsi="Palatino Linotype" w:cs="Arial"/>
        </w:rPr>
        <w:t>l</w:t>
      </w:r>
      <w:r w:rsidR="00536FD4" w:rsidRPr="007A5676">
        <w:rPr>
          <w:rFonts w:ascii="Palatino Linotype" w:hAnsi="Palatino Linotype" w:cs="Arial"/>
        </w:rPr>
        <w:t xml:space="preserve"> </w:t>
      </w:r>
      <w:r w:rsidRPr="007A5676">
        <w:rPr>
          <w:rFonts w:ascii="Palatino Linotype" w:hAnsi="Palatino Linotype" w:cs="Arial"/>
          <w:b/>
        </w:rPr>
        <w:t>RECURRENTE</w:t>
      </w:r>
      <w:r w:rsidRPr="007A5676">
        <w:rPr>
          <w:rFonts w:ascii="Palatino Linotype" w:hAnsi="Palatino Linotype" w:cs="Arial"/>
        </w:rPr>
        <w:t xml:space="preserve">, pronunciándose en los siguientes términos: </w:t>
      </w:r>
    </w:p>
    <w:p w14:paraId="4DAADEBE" w14:textId="77777777" w:rsidR="009B1965" w:rsidRPr="007A5676" w:rsidRDefault="009B1965" w:rsidP="009B1965">
      <w:pPr>
        <w:spacing w:line="360" w:lineRule="auto"/>
        <w:jc w:val="both"/>
        <w:rPr>
          <w:rFonts w:ascii="Palatino Linotype" w:hAnsi="Palatino Linotype" w:cs="Arial"/>
          <w:sz w:val="16"/>
        </w:rPr>
      </w:pPr>
    </w:p>
    <w:p w14:paraId="2432A836" w14:textId="77777777" w:rsidR="0010497D" w:rsidRPr="007A5676" w:rsidRDefault="009B1965" w:rsidP="0010497D">
      <w:pPr>
        <w:spacing w:line="276" w:lineRule="auto"/>
        <w:ind w:left="851" w:right="1043"/>
        <w:jc w:val="right"/>
        <w:rPr>
          <w:rFonts w:ascii="Palatino Linotype" w:hAnsi="Palatino Linotype" w:cs="Arial"/>
          <w:i/>
          <w:sz w:val="22"/>
          <w:szCs w:val="22"/>
        </w:rPr>
      </w:pPr>
      <w:r w:rsidRPr="007A5676">
        <w:rPr>
          <w:rFonts w:ascii="Palatino Linotype" w:hAnsi="Palatino Linotype" w:cs="Arial"/>
          <w:i/>
          <w:sz w:val="22"/>
          <w:szCs w:val="22"/>
        </w:rPr>
        <w:t>“</w:t>
      </w:r>
      <w:r w:rsidR="0010497D" w:rsidRPr="007A5676">
        <w:rPr>
          <w:rFonts w:ascii="Palatino Linotype" w:hAnsi="Palatino Linotype" w:cs="Arial"/>
          <w:i/>
          <w:sz w:val="22"/>
          <w:szCs w:val="22"/>
        </w:rPr>
        <w:t>Folio de la solicitud: 00425/SE/IP/2020</w:t>
      </w:r>
    </w:p>
    <w:p w14:paraId="466BE29A" w14:textId="77777777" w:rsidR="0010497D" w:rsidRPr="007A5676" w:rsidRDefault="0010497D" w:rsidP="0010497D">
      <w:pPr>
        <w:spacing w:line="276" w:lineRule="auto"/>
        <w:ind w:left="851" w:right="1043"/>
        <w:jc w:val="both"/>
        <w:rPr>
          <w:rFonts w:ascii="Palatino Linotype" w:hAnsi="Palatino Linotype" w:cs="Arial"/>
          <w:i/>
          <w:sz w:val="22"/>
          <w:szCs w:val="22"/>
        </w:rPr>
      </w:pPr>
      <w:r w:rsidRPr="007A567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E1169F" w14:textId="77777777" w:rsidR="0010497D" w:rsidRPr="007A5676" w:rsidRDefault="0010497D" w:rsidP="0010497D">
      <w:pPr>
        <w:spacing w:line="276" w:lineRule="auto"/>
        <w:ind w:left="851" w:right="1043"/>
        <w:jc w:val="both"/>
        <w:rPr>
          <w:rFonts w:ascii="Palatino Linotype" w:hAnsi="Palatino Linotype" w:cs="Arial"/>
          <w:i/>
          <w:sz w:val="22"/>
          <w:szCs w:val="22"/>
        </w:rPr>
      </w:pPr>
      <w:r w:rsidRPr="007A5676">
        <w:rPr>
          <w:rFonts w:ascii="Palatino Linotype" w:hAnsi="Palatino Linotype" w:cs="Arial"/>
          <w:i/>
          <w:sz w:val="22"/>
          <w:szCs w:val="22"/>
        </w:rPr>
        <w:t xml:space="preserve">De conformidad con lo dispuesto en el artículo 163 de la Ley de Transparencia y Acceso a la Información Pública del Estado de México y Municipios; se adjunta un archivo correspondiente al acuerdo de fecha dieciocho de septiembre de dos mil </w:t>
      </w:r>
      <w:r w:rsidRPr="007A5676">
        <w:rPr>
          <w:rFonts w:ascii="Palatino Linotype" w:hAnsi="Palatino Linotype" w:cs="Arial"/>
          <w:i/>
          <w:sz w:val="22"/>
          <w:szCs w:val="22"/>
        </w:rPr>
        <w:lastRenderedPageBreak/>
        <w:t>veinte signado por la Titular de la Unidad de Transparencia y la información con que cuenta esta Dependencia</w:t>
      </w:r>
    </w:p>
    <w:p w14:paraId="5D2DA215" w14:textId="77777777" w:rsidR="0010497D" w:rsidRPr="007A5676" w:rsidRDefault="0010497D" w:rsidP="0010497D">
      <w:pPr>
        <w:spacing w:line="276" w:lineRule="auto"/>
        <w:ind w:left="851" w:right="1043"/>
        <w:jc w:val="both"/>
        <w:rPr>
          <w:rFonts w:ascii="Palatino Linotype" w:hAnsi="Palatino Linotype" w:cs="Arial"/>
          <w:i/>
          <w:sz w:val="22"/>
          <w:szCs w:val="22"/>
        </w:rPr>
      </w:pPr>
      <w:r w:rsidRPr="007A5676">
        <w:rPr>
          <w:rFonts w:ascii="Palatino Linotype" w:hAnsi="Palatino Linotype" w:cs="Arial"/>
          <w:i/>
          <w:sz w:val="22"/>
          <w:szCs w:val="22"/>
        </w:rPr>
        <w:t>ATENTAMENTE</w:t>
      </w:r>
    </w:p>
    <w:p w14:paraId="5A2BCA89" w14:textId="3AAFF50B" w:rsidR="009B1965" w:rsidRPr="007A5676" w:rsidRDefault="0010497D" w:rsidP="0010497D">
      <w:pPr>
        <w:spacing w:line="276" w:lineRule="auto"/>
        <w:ind w:left="851" w:right="1043"/>
        <w:jc w:val="both"/>
        <w:rPr>
          <w:rFonts w:ascii="Palatino Linotype" w:hAnsi="Palatino Linotype" w:cs="Arial"/>
          <w:i/>
          <w:sz w:val="22"/>
          <w:szCs w:val="22"/>
        </w:rPr>
      </w:pPr>
      <w:r w:rsidRPr="007A5676">
        <w:rPr>
          <w:rFonts w:ascii="Palatino Linotype" w:hAnsi="Palatino Linotype" w:cs="Arial"/>
          <w:i/>
          <w:sz w:val="22"/>
          <w:szCs w:val="22"/>
        </w:rPr>
        <w:t>Licenciado en Derecho Sergio Luna Hernández</w:t>
      </w:r>
      <w:r w:rsidR="00B34635" w:rsidRPr="007A5676">
        <w:rPr>
          <w:rFonts w:ascii="Palatino Linotype" w:hAnsi="Palatino Linotype" w:cs="Arial"/>
          <w:i/>
          <w:sz w:val="22"/>
          <w:szCs w:val="22"/>
        </w:rPr>
        <w:t>”</w:t>
      </w:r>
    </w:p>
    <w:p w14:paraId="7D05ED5E" w14:textId="77777777" w:rsidR="00B34635" w:rsidRPr="007A5676" w:rsidRDefault="00B34635" w:rsidP="00B34635">
      <w:pPr>
        <w:spacing w:line="276" w:lineRule="auto"/>
        <w:ind w:left="851" w:right="1043"/>
        <w:jc w:val="both"/>
        <w:rPr>
          <w:rFonts w:ascii="Palatino Linotype" w:hAnsi="Palatino Linotype" w:cs="Arial"/>
          <w:i/>
          <w:sz w:val="22"/>
          <w:szCs w:val="22"/>
        </w:rPr>
      </w:pPr>
    </w:p>
    <w:p w14:paraId="7EC2247A" w14:textId="798E7454" w:rsidR="009B1965" w:rsidRPr="007A5676" w:rsidRDefault="009B1965" w:rsidP="0010497D">
      <w:pPr>
        <w:tabs>
          <w:tab w:val="left" w:pos="8080"/>
        </w:tabs>
        <w:spacing w:line="360" w:lineRule="auto"/>
        <w:ind w:right="49"/>
        <w:jc w:val="both"/>
        <w:rPr>
          <w:rFonts w:ascii="Palatino Linotype" w:hAnsi="Palatino Linotype" w:cs="Arial"/>
          <w:lang w:val="es-ES_tradnl"/>
        </w:rPr>
      </w:pPr>
      <w:r w:rsidRPr="007A5676">
        <w:rPr>
          <w:rFonts w:ascii="Palatino Linotype" w:hAnsi="Palatino Linotype" w:cs="Arial"/>
          <w:lang w:val="es-ES_tradnl"/>
        </w:rPr>
        <w:t xml:space="preserve">Cabe hacer mención, que </w:t>
      </w:r>
      <w:r w:rsidRPr="007A5676">
        <w:rPr>
          <w:rFonts w:ascii="Palatino Linotype" w:hAnsi="Palatino Linotype" w:cs="Arial"/>
          <w:b/>
          <w:lang w:val="es-ES_tradnl"/>
        </w:rPr>
        <w:t>EL SUJETO OBLIGADO</w:t>
      </w:r>
      <w:r w:rsidRPr="007A5676">
        <w:rPr>
          <w:rFonts w:ascii="Palatino Linotype" w:hAnsi="Palatino Linotype" w:cs="Arial"/>
          <w:lang w:val="es-ES_tradnl"/>
        </w:rPr>
        <w:t xml:space="preserve"> anexó dos archivos electrónicos denominados </w:t>
      </w:r>
      <w:r w:rsidRPr="007A5676">
        <w:rPr>
          <w:rFonts w:ascii="Palatino Linotype" w:hAnsi="Palatino Linotype" w:cs="Arial"/>
          <w:b/>
        </w:rPr>
        <w:t>“</w:t>
      </w:r>
      <w:r w:rsidR="0010497D" w:rsidRPr="007A5676">
        <w:rPr>
          <w:rFonts w:ascii="Palatino Linotype" w:hAnsi="Palatino Linotype" w:cs="Arial"/>
          <w:b/>
          <w:i/>
        </w:rPr>
        <w:t>ESTADO DE MEXICO_.pdf, OF. 2310 CON ADJUNTO.pdf y acuerdo de respuesta 425 y 426.pdf</w:t>
      </w:r>
      <w:r w:rsidR="0000142A" w:rsidRPr="007A5676">
        <w:rPr>
          <w:rFonts w:ascii="Palatino Linotype" w:hAnsi="Palatino Linotype" w:cs="Arial"/>
          <w:b/>
          <w:i/>
        </w:rPr>
        <w:t>”</w:t>
      </w:r>
      <w:r w:rsidRPr="007A5676">
        <w:rPr>
          <w:rFonts w:ascii="Palatino Linotype" w:hAnsi="Palatino Linotype" w:cs="Arial"/>
          <w:b/>
          <w:i/>
        </w:rPr>
        <w:t>,</w:t>
      </w:r>
      <w:r w:rsidRPr="007A5676">
        <w:rPr>
          <w:rFonts w:ascii="Palatino Linotype" w:hAnsi="Palatino Linotype" w:cs="Arial"/>
          <w:lang w:val="es-ES_tradnl"/>
        </w:rPr>
        <w:t xml:space="preserve"> </w:t>
      </w:r>
      <w:r w:rsidR="0000142A" w:rsidRPr="007A5676">
        <w:rPr>
          <w:rFonts w:ascii="Palatino Linotype" w:hAnsi="Palatino Linotype" w:cs="Arial"/>
          <w:lang w:val="es-ES_tradnl"/>
        </w:rPr>
        <w:t>los</w:t>
      </w:r>
      <w:r w:rsidRPr="007A5676">
        <w:rPr>
          <w:rFonts w:ascii="Palatino Linotype" w:hAnsi="Palatino Linotype" w:cs="Arial"/>
          <w:lang w:val="es-ES_tradnl"/>
        </w:rPr>
        <w:t xml:space="preserve"> cual</w:t>
      </w:r>
      <w:r w:rsidR="0000142A" w:rsidRPr="007A5676">
        <w:rPr>
          <w:rFonts w:ascii="Palatino Linotype" w:hAnsi="Palatino Linotype" w:cs="Arial"/>
          <w:lang w:val="es-ES_tradnl"/>
        </w:rPr>
        <w:t>es</w:t>
      </w:r>
      <w:r w:rsidR="007C223E" w:rsidRPr="007A5676">
        <w:rPr>
          <w:rFonts w:ascii="Palatino Linotype" w:hAnsi="Palatino Linotype" w:cs="Arial"/>
          <w:lang w:val="es-ES_tradnl"/>
        </w:rPr>
        <w:t xml:space="preserve"> contienen lo siguiente:</w:t>
      </w:r>
    </w:p>
    <w:p w14:paraId="4E610FF7" w14:textId="77777777" w:rsidR="007C223E" w:rsidRPr="007A5676" w:rsidRDefault="007C223E" w:rsidP="00B34635">
      <w:pPr>
        <w:tabs>
          <w:tab w:val="left" w:pos="8080"/>
        </w:tabs>
        <w:spacing w:line="360" w:lineRule="auto"/>
        <w:ind w:right="49"/>
        <w:jc w:val="both"/>
        <w:rPr>
          <w:rFonts w:ascii="Palatino Linotype" w:hAnsi="Palatino Linotype" w:cs="Arial"/>
          <w:b/>
          <w:i/>
          <w:sz w:val="20"/>
          <w:szCs w:val="20"/>
        </w:rPr>
      </w:pPr>
    </w:p>
    <w:p w14:paraId="07563093" w14:textId="0D0FDA7E" w:rsidR="00FB7020" w:rsidRPr="007A5676" w:rsidRDefault="00BA0C0F" w:rsidP="00BA0C0F">
      <w:pPr>
        <w:pStyle w:val="Prrafodelista"/>
        <w:numPr>
          <w:ilvl w:val="0"/>
          <w:numId w:val="50"/>
        </w:numPr>
        <w:tabs>
          <w:tab w:val="left" w:pos="8080"/>
        </w:tabs>
        <w:spacing w:line="360" w:lineRule="auto"/>
        <w:ind w:right="49"/>
        <w:jc w:val="both"/>
        <w:rPr>
          <w:rFonts w:ascii="Palatino Linotype" w:hAnsi="Palatino Linotype" w:cs="Arial"/>
        </w:rPr>
      </w:pPr>
      <w:r w:rsidRPr="007A5676">
        <w:rPr>
          <w:rFonts w:ascii="Palatino Linotype" w:hAnsi="Palatino Linotype" w:cs="Arial"/>
          <w:b/>
          <w:i/>
        </w:rPr>
        <w:t>ESTADO DE MEXICO_.pdf</w:t>
      </w:r>
      <w:r w:rsidR="007C223E" w:rsidRPr="007A5676">
        <w:rPr>
          <w:rFonts w:ascii="Palatino Linotype" w:hAnsi="Palatino Linotype" w:cs="Arial"/>
          <w:b/>
          <w:i/>
          <w:sz w:val="20"/>
          <w:szCs w:val="20"/>
        </w:rPr>
        <w:t xml:space="preserve">; </w:t>
      </w:r>
      <w:r w:rsidR="007C223E" w:rsidRPr="007A5676">
        <w:rPr>
          <w:rFonts w:ascii="Palatino Linotype" w:hAnsi="Palatino Linotype" w:cs="Arial"/>
        </w:rPr>
        <w:t xml:space="preserve">el cual contiene </w:t>
      </w:r>
      <w:r w:rsidRPr="007A5676">
        <w:rPr>
          <w:rFonts w:ascii="Palatino Linotype" w:hAnsi="Palatino Linotype" w:cs="Arial"/>
        </w:rPr>
        <w:t>el oficio número 21012001A/2310/2020, suscrito por el Director General de Educación Media Superior por el que informa al Titular de la Unidad de Transparencia que le anexaba la documentación relativa a la solicitud.</w:t>
      </w:r>
    </w:p>
    <w:p w14:paraId="6123659B" w14:textId="39EBB62F" w:rsidR="00FB7020" w:rsidRPr="007A5676" w:rsidRDefault="00BA0C0F" w:rsidP="009867A4">
      <w:pPr>
        <w:pStyle w:val="Prrafodelista"/>
        <w:numPr>
          <w:ilvl w:val="0"/>
          <w:numId w:val="50"/>
        </w:numPr>
        <w:tabs>
          <w:tab w:val="left" w:pos="8080"/>
        </w:tabs>
        <w:spacing w:line="360" w:lineRule="auto"/>
        <w:ind w:right="49"/>
        <w:jc w:val="both"/>
        <w:rPr>
          <w:rFonts w:ascii="Palatino Linotype" w:hAnsi="Palatino Linotype" w:cs="Arial"/>
        </w:rPr>
      </w:pPr>
      <w:r w:rsidRPr="007A5676">
        <w:rPr>
          <w:rFonts w:ascii="Palatino Linotype" w:hAnsi="Palatino Linotype" w:cs="Arial"/>
          <w:b/>
          <w:i/>
        </w:rPr>
        <w:t>OF. 2310 CON ADJUNTO.pdf</w:t>
      </w:r>
      <w:r w:rsidR="006A7152" w:rsidRPr="007A5676">
        <w:rPr>
          <w:rFonts w:ascii="Palatino Linotype" w:hAnsi="Palatino Linotype" w:cs="Arial"/>
          <w:b/>
          <w:i/>
          <w:sz w:val="20"/>
          <w:szCs w:val="20"/>
        </w:rPr>
        <w:t xml:space="preserve">; </w:t>
      </w:r>
      <w:r w:rsidR="006A7152" w:rsidRPr="007A5676">
        <w:rPr>
          <w:rFonts w:ascii="Palatino Linotype" w:hAnsi="Palatino Linotype" w:cs="Arial"/>
        </w:rPr>
        <w:t xml:space="preserve">el cual contiene </w:t>
      </w:r>
      <w:r w:rsidRPr="007A5676">
        <w:rPr>
          <w:rFonts w:ascii="Palatino Linotype" w:hAnsi="Palatino Linotype" w:cs="Arial"/>
        </w:rPr>
        <w:t>los archivos de la información relativa a la plantilla del personal requerido</w:t>
      </w:r>
      <w:r w:rsidR="006A7152" w:rsidRPr="007A5676">
        <w:rPr>
          <w:rFonts w:ascii="Palatino Linotype" w:hAnsi="Palatino Linotype" w:cs="Arial"/>
        </w:rPr>
        <w:t>.</w:t>
      </w:r>
      <w:r w:rsidR="00FB7020" w:rsidRPr="007A5676">
        <w:rPr>
          <w:rFonts w:ascii="Palatino Linotype" w:hAnsi="Palatino Linotype" w:cs="Arial"/>
        </w:rPr>
        <w:t xml:space="preserve"> </w:t>
      </w:r>
    </w:p>
    <w:p w14:paraId="7CE08422" w14:textId="0C4DB7F5" w:rsidR="00FB7020" w:rsidRPr="007A5676" w:rsidRDefault="00BA0C0F" w:rsidP="00106A4D">
      <w:pPr>
        <w:pStyle w:val="Prrafodelista"/>
        <w:numPr>
          <w:ilvl w:val="0"/>
          <w:numId w:val="50"/>
        </w:numPr>
        <w:tabs>
          <w:tab w:val="left" w:pos="8080"/>
        </w:tabs>
        <w:spacing w:line="360" w:lineRule="auto"/>
        <w:ind w:right="49"/>
        <w:jc w:val="both"/>
        <w:rPr>
          <w:rFonts w:ascii="Palatino Linotype" w:hAnsi="Palatino Linotype" w:cs="Arial"/>
        </w:rPr>
      </w:pPr>
      <w:r w:rsidRPr="007A5676">
        <w:rPr>
          <w:rFonts w:ascii="Palatino Linotype" w:hAnsi="Palatino Linotype" w:cs="Arial"/>
          <w:b/>
          <w:i/>
        </w:rPr>
        <w:t>acuerdo de respuesta 425 y 426.pdf</w:t>
      </w:r>
      <w:r w:rsidR="006A7152" w:rsidRPr="007A5676">
        <w:rPr>
          <w:rFonts w:ascii="Palatino Linotype" w:hAnsi="Palatino Linotype" w:cs="Arial"/>
          <w:b/>
          <w:i/>
          <w:sz w:val="20"/>
          <w:szCs w:val="20"/>
        </w:rPr>
        <w:t xml:space="preserve">; </w:t>
      </w:r>
      <w:r w:rsidR="006A7152" w:rsidRPr="007A5676">
        <w:rPr>
          <w:rFonts w:ascii="Palatino Linotype" w:hAnsi="Palatino Linotype" w:cs="Arial"/>
        </w:rPr>
        <w:t xml:space="preserve">el cual contiene </w:t>
      </w:r>
      <w:r w:rsidRPr="007A5676">
        <w:rPr>
          <w:rFonts w:ascii="Palatino Linotype" w:hAnsi="Palatino Linotype" w:cs="Arial"/>
        </w:rPr>
        <w:t xml:space="preserve">el oficio 21000007S/1071/UT/2020, suscrito por el Titular de la Unidad de Transparencia en el que informa al particular la respuesta </w:t>
      </w:r>
    </w:p>
    <w:p w14:paraId="5D05BF69" w14:textId="77777777" w:rsidR="009B1965" w:rsidRPr="007A5676" w:rsidRDefault="009B1965" w:rsidP="009B1965">
      <w:pPr>
        <w:spacing w:line="276" w:lineRule="auto"/>
        <w:ind w:right="1043"/>
        <w:jc w:val="both"/>
        <w:rPr>
          <w:rFonts w:ascii="Palatino Linotype" w:hAnsi="Palatino Linotype" w:cs="Arial"/>
          <w:i/>
          <w:sz w:val="22"/>
          <w:szCs w:val="22"/>
        </w:rPr>
      </w:pPr>
    </w:p>
    <w:p w14:paraId="4017CDA8" w14:textId="21EE70EF" w:rsidR="00FF59A8" w:rsidRPr="007A5676" w:rsidRDefault="00CF186F" w:rsidP="003253C6">
      <w:pPr>
        <w:spacing w:line="360" w:lineRule="auto"/>
        <w:jc w:val="both"/>
        <w:rPr>
          <w:rFonts w:ascii="Palatino Linotype" w:hAnsi="Palatino Linotype" w:cs="Arial"/>
        </w:rPr>
      </w:pPr>
      <w:r w:rsidRPr="007A5676">
        <w:rPr>
          <w:rFonts w:ascii="Palatino Linotype" w:hAnsi="Palatino Linotype" w:cs="Arial"/>
          <w:b/>
          <w:sz w:val="28"/>
          <w:szCs w:val="28"/>
        </w:rPr>
        <w:t>I</w:t>
      </w:r>
      <w:r w:rsidR="0000142A" w:rsidRPr="007A5676">
        <w:rPr>
          <w:rFonts w:ascii="Palatino Linotype" w:hAnsi="Palatino Linotype" w:cs="Arial"/>
          <w:b/>
          <w:sz w:val="28"/>
          <w:szCs w:val="28"/>
        </w:rPr>
        <w:t>V</w:t>
      </w:r>
      <w:r w:rsidR="00200BFC" w:rsidRPr="007A5676">
        <w:rPr>
          <w:rFonts w:ascii="Palatino Linotype" w:hAnsi="Palatino Linotype" w:cs="Arial"/>
          <w:b/>
          <w:sz w:val="28"/>
          <w:szCs w:val="28"/>
        </w:rPr>
        <w:t>.</w:t>
      </w:r>
      <w:r w:rsidR="00200BFC" w:rsidRPr="007A5676">
        <w:rPr>
          <w:rFonts w:ascii="Palatino Linotype" w:hAnsi="Palatino Linotype" w:cs="Arial"/>
          <w:b/>
        </w:rPr>
        <w:t xml:space="preserve"> </w:t>
      </w:r>
      <w:r w:rsidR="00754D17" w:rsidRPr="007A5676">
        <w:rPr>
          <w:rFonts w:ascii="Palatino Linotype" w:hAnsi="Palatino Linotype" w:cs="Arial"/>
        </w:rPr>
        <w:t xml:space="preserve">Inconforme </w:t>
      </w:r>
      <w:r w:rsidR="0000142A" w:rsidRPr="007A5676">
        <w:rPr>
          <w:rFonts w:ascii="Palatino Linotype" w:hAnsi="Palatino Linotype" w:cs="Arial"/>
        </w:rPr>
        <w:t>con la</w:t>
      </w:r>
      <w:r w:rsidR="00FF59A8" w:rsidRPr="007A5676">
        <w:rPr>
          <w:rFonts w:ascii="Palatino Linotype" w:hAnsi="Palatino Linotype" w:cs="Arial"/>
        </w:rPr>
        <w:t xml:space="preserve"> </w:t>
      </w:r>
      <w:r w:rsidR="00200BFC" w:rsidRPr="007A5676">
        <w:rPr>
          <w:rFonts w:ascii="Palatino Linotype" w:hAnsi="Palatino Linotype" w:cs="Arial"/>
        </w:rPr>
        <w:t>respuesta</w:t>
      </w:r>
      <w:r w:rsidR="00AC709C" w:rsidRPr="007A5676">
        <w:rPr>
          <w:rFonts w:ascii="Palatino Linotype" w:hAnsi="Palatino Linotype" w:cs="Arial"/>
        </w:rPr>
        <w:t xml:space="preserve"> del</w:t>
      </w:r>
      <w:r w:rsidR="00AC709C" w:rsidRPr="007A5676">
        <w:rPr>
          <w:rFonts w:ascii="Palatino Linotype" w:hAnsi="Palatino Linotype" w:cs="Arial"/>
          <w:b/>
        </w:rPr>
        <w:t xml:space="preserve"> SUJETO OBLIGADO</w:t>
      </w:r>
      <w:r w:rsidR="00200BFC" w:rsidRPr="007A5676">
        <w:rPr>
          <w:rFonts w:ascii="Palatino Linotype" w:hAnsi="Palatino Linotype" w:cs="Arial"/>
        </w:rPr>
        <w:t xml:space="preserve">, </w:t>
      </w:r>
      <w:bookmarkStart w:id="1" w:name="_Hlk55932053"/>
      <w:r w:rsidR="00200BFC" w:rsidRPr="007A5676">
        <w:rPr>
          <w:rFonts w:ascii="Palatino Linotype" w:hAnsi="Palatino Linotype" w:cs="Arial"/>
        </w:rPr>
        <w:t xml:space="preserve">el </w:t>
      </w:r>
      <w:r w:rsidR="004D7853" w:rsidRPr="007A5676">
        <w:rPr>
          <w:rFonts w:ascii="Palatino Linotype" w:hAnsi="Palatino Linotype" w:cs="Arial"/>
        </w:rPr>
        <w:t>trece</w:t>
      </w:r>
      <w:r w:rsidR="006F29F5" w:rsidRPr="007A5676">
        <w:rPr>
          <w:rFonts w:ascii="Palatino Linotype" w:hAnsi="Palatino Linotype" w:cs="Arial"/>
        </w:rPr>
        <w:t xml:space="preserve"> </w:t>
      </w:r>
      <w:r w:rsidR="003E7169" w:rsidRPr="007A5676">
        <w:rPr>
          <w:rFonts w:ascii="Palatino Linotype" w:hAnsi="Palatino Linotype" w:cs="Arial"/>
        </w:rPr>
        <w:t xml:space="preserve">de </w:t>
      </w:r>
      <w:bookmarkEnd w:id="1"/>
      <w:r w:rsidR="008E277F" w:rsidRPr="007A5676">
        <w:rPr>
          <w:rFonts w:ascii="Palatino Linotype" w:hAnsi="Palatino Linotype" w:cs="Arial"/>
        </w:rPr>
        <w:t>octubre</w:t>
      </w:r>
      <w:r w:rsidR="00200BFC" w:rsidRPr="007A5676">
        <w:rPr>
          <w:rFonts w:ascii="Palatino Linotype" w:hAnsi="Palatino Linotype" w:cs="Arial"/>
        </w:rPr>
        <w:t xml:space="preserve"> de dos mil veinte, </w:t>
      </w:r>
      <w:r w:rsidR="004D7853" w:rsidRPr="007A5676">
        <w:rPr>
          <w:rFonts w:ascii="Palatino Linotype" w:hAnsi="Palatino Linotype" w:cs="Arial"/>
          <w:b/>
        </w:rPr>
        <w:t>EL</w:t>
      </w:r>
      <w:r w:rsidR="00200BFC" w:rsidRPr="007A5676">
        <w:rPr>
          <w:rFonts w:ascii="Palatino Linotype" w:hAnsi="Palatino Linotype" w:cs="Arial"/>
          <w:b/>
        </w:rPr>
        <w:t xml:space="preserve"> RECURRENTE</w:t>
      </w:r>
      <w:r w:rsidR="00200BFC" w:rsidRPr="007A5676">
        <w:rPr>
          <w:rFonts w:ascii="Palatino Linotype" w:hAnsi="Palatino Linotype" w:cs="Arial"/>
        </w:rPr>
        <w:t xml:space="preserve"> interpuso el recurso de revisión sujeto del presente estudio, el cual fue registrado en </w:t>
      </w:r>
      <w:r w:rsidR="00200BFC" w:rsidRPr="007A5676">
        <w:rPr>
          <w:rFonts w:ascii="Palatino Linotype" w:hAnsi="Palatino Linotype" w:cs="Arial"/>
          <w:b/>
        </w:rPr>
        <w:t>EL SAIMEX</w:t>
      </w:r>
      <w:r w:rsidR="00200BFC" w:rsidRPr="007A5676">
        <w:rPr>
          <w:rFonts w:ascii="Palatino Linotype" w:hAnsi="Palatino Linotype" w:cs="Arial"/>
        </w:rPr>
        <w:t xml:space="preserve"> y se le</w:t>
      </w:r>
      <w:r w:rsidR="003E7169" w:rsidRPr="007A5676">
        <w:rPr>
          <w:rFonts w:ascii="Palatino Linotype" w:hAnsi="Palatino Linotype" w:cs="Arial"/>
        </w:rPr>
        <w:t xml:space="preserve"> asignó el número de expediente </w:t>
      </w:r>
      <w:r w:rsidR="00FF59A8" w:rsidRPr="007A5676">
        <w:rPr>
          <w:rFonts w:ascii="Palatino Linotype" w:hAnsi="Palatino Linotype" w:cs="Arial"/>
          <w:b/>
        </w:rPr>
        <w:t>0</w:t>
      </w:r>
      <w:r w:rsidR="0028650F" w:rsidRPr="007A5676">
        <w:rPr>
          <w:rFonts w:ascii="Palatino Linotype" w:hAnsi="Palatino Linotype" w:cs="Arial"/>
          <w:b/>
        </w:rPr>
        <w:t>4</w:t>
      </w:r>
      <w:r w:rsidR="004D7853" w:rsidRPr="007A5676">
        <w:rPr>
          <w:rFonts w:ascii="Palatino Linotype" w:hAnsi="Palatino Linotype" w:cs="Arial"/>
          <w:b/>
        </w:rPr>
        <w:t>31</w:t>
      </w:r>
      <w:r w:rsidR="008E277F" w:rsidRPr="007A5676">
        <w:rPr>
          <w:rFonts w:ascii="Palatino Linotype" w:hAnsi="Palatino Linotype" w:cs="Arial"/>
          <w:b/>
        </w:rPr>
        <w:t>2</w:t>
      </w:r>
      <w:r w:rsidR="00FF59A8" w:rsidRPr="007A5676">
        <w:rPr>
          <w:rFonts w:ascii="Palatino Linotype" w:hAnsi="Palatino Linotype" w:cs="Arial"/>
          <w:b/>
        </w:rPr>
        <w:t>/INFOEM/IP/RR/2020</w:t>
      </w:r>
      <w:r w:rsidR="00200BFC" w:rsidRPr="007A5676">
        <w:rPr>
          <w:rFonts w:ascii="Palatino Linotype" w:hAnsi="Palatino Linotype" w:cs="Arial"/>
          <w:b/>
        </w:rPr>
        <w:t>,</w:t>
      </w:r>
      <w:r w:rsidR="00200BFC" w:rsidRPr="007A5676">
        <w:rPr>
          <w:rFonts w:ascii="Palatino Linotype" w:hAnsi="Palatino Linotype" w:cs="Arial"/>
        </w:rPr>
        <w:t xml:space="preserve"> en el que señaló</w:t>
      </w:r>
      <w:r w:rsidR="00FF59A8" w:rsidRPr="007A5676">
        <w:rPr>
          <w:rFonts w:ascii="Palatino Linotype" w:hAnsi="Palatino Linotype" w:cs="Arial"/>
        </w:rPr>
        <w:t xml:space="preserve"> lo siguiente:</w:t>
      </w:r>
    </w:p>
    <w:p w14:paraId="5C13AA8E" w14:textId="77777777" w:rsidR="004D7853" w:rsidRPr="007A5676" w:rsidRDefault="004D7853" w:rsidP="003253C6">
      <w:pPr>
        <w:spacing w:line="360" w:lineRule="auto"/>
        <w:jc w:val="both"/>
        <w:rPr>
          <w:rFonts w:ascii="Palatino Linotype" w:hAnsi="Palatino Linotype" w:cs="Arial"/>
        </w:rPr>
      </w:pPr>
    </w:p>
    <w:p w14:paraId="7982F28F" w14:textId="77777777" w:rsidR="004D7853" w:rsidRPr="007A5676" w:rsidRDefault="004D7853" w:rsidP="003253C6">
      <w:pPr>
        <w:spacing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3085"/>
        <w:gridCol w:w="2580"/>
        <w:gridCol w:w="3446"/>
      </w:tblGrid>
      <w:tr w:rsidR="0028650F" w:rsidRPr="007A5676" w14:paraId="6DA82620" w14:textId="77777777" w:rsidTr="00C34933">
        <w:trPr>
          <w:jc w:val="center"/>
        </w:trPr>
        <w:tc>
          <w:tcPr>
            <w:tcW w:w="3085" w:type="dxa"/>
            <w:shd w:val="clear" w:color="auto" w:fill="000000" w:themeFill="text1"/>
            <w:vAlign w:val="center"/>
          </w:tcPr>
          <w:p w14:paraId="6FB84907" w14:textId="77777777" w:rsidR="0028650F" w:rsidRPr="007A5676" w:rsidRDefault="0028650F" w:rsidP="00157AD4">
            <w:pPr>
              <w:jc w:val="center"/>
              <w:rPr>
                <w:rFonts w:ascii="Palatino Linotype" w:hAnsi="Palatino Linotype"/>
                <w:b/>
                <w:sz w:val="24"/>
                <w:szCs w:val="24"/>
              </w:rPr>
            </w:pPr>
            <w:r w:rsidRPr="007A5676">
              <w:rPr>
                <w:rFonts w:ascii="Palatino Linotype" w:hAnsi="Palatino Linotype"/>
                <w:b/>
                <w:sz w:val="24"/>
                <w:szCs w:val="24"/>
              </w:rPr>
              <w:t>Número de Recurso</w:t>
            </w:r>
          </w:p>
        </w:tc>
        <w:tc>
          <w:tcPr>
            <w:tcW w:w="2580" w:type="dxa"/>
            <w:shd w:val="clear" w:color="auto" w:fill="000000" w:themeFill="text1"/>
            <w:vAlign w:val="center"/>
          </w:tcPr>
          <w:p w14:paraId="0BD6962B" w14:textId="77777777" w:rsidR="0028650F" w:rsidRPr="007A5676" w:rsidRDefault="0028650F" w:rsidP="00157AD4">
            <w:pPr>
              <w:jc w:val="center"/>
              <w:rPr>
                <w:rFonts w:ascii="Palatino Linotype" w:hAnsi="Palatino Linotype"/>
                <w:b/>
                <w:sz w:val="24"/>
                <w:szCs w:val="24"/>
              </w:rPr>
            </w:pPr>
            <w:r w:rsidRPr="007A5676">
              <w:rPr>
                <w:rFonts w:ascii="Palatino Linotype" w:hAnsi="Palatino Linotype"/>
                <w:b/>
                <w:sz w:val="24"/>
                <w:szCs w:val="24"/>
              </w:rPr>
              <w:t>Acto Impugnado</w:t>
            </w:r>
          </w:p>
        </w:tc>
        <w:tc>
          <w:tcPr>
            <w:tcW w:w="3446" w:type="dxa"/>
            <w:shd w:val="clear" w:color="auto" w:fill="000000" w:themeFill="text1"/>
            <w:vAlign w:val="center"/>
          </w:tcPr>
          <w:p w14:paraId="424BB694" w14:textId="77777777" w:rsidR="0028650F" w:rsidRPr="007A5676" w:rsidRDefault="0028650F" w:rsidP="00157AD4">
            <w:pPr>
              <w:jc w:val="center"/>
              <w:rPr>
                <w:rFonts w:ascii="Palatino Linotype" w:hAnsi="Palatino Linotype"/>
                <w:b/>
                <w:sz w:val="24"/>
                <w:szCs w:val="24"/>
              </w:rPr>
            </w:pPr>
            <w:r w:rsidRPr="007A5676">
              <w:rPr>
                <w:rFonts w:ascii="Palatino Linotype" w:hAnsi="Palatino Linotype"/>
                <w:b/>
                <w:sz w:val="24"/>
                <w:szCs w:val="24"/>
              </w:rPr>
              <w:t xml:space="preserve">Razones o motivos de </w:t>
            </w:r>
            <w:r w:rsidRPr="007A5676">
              <w:rPr>
                <w:rFonts w:ascii="Palatino Linotype" w:hAnsi="Palatino Linotype"/>
                <w:b/>
                <w:sz w:val="24"/>
                <w:szCs w:val="24"/>
              </w:rPr>
              <w:lastRenderedPageBreak/>
              <w:t>inconformidad</w:t>
            </w:r>
          </w:p>
        </w:tc>
      </w:tr>
      <w:tr w:rsidR="0028650F" w:rsidRPr="007A5676" w14:paraId="7185BCFB" w14:textId="77777777" w:rsidTr="00C34933">
        <w:trPr>
          <w:trHeight w:val="1384"/>
          <w:jc w:val="center"/>
        </w:trPr>
        <w:tc>
          <w:tcPr>
            <w:tcW w:w="3085" w:type="dxa"/>
          </w:tcPr>
          <w:p w14:paraId="66CB9C13" w14:textId="3CB77647" w:rsidR="0028650F" w:rsidRPr="007A5676" w:rsidRDefault="008E277F" w:rsidP="00157AD4">
            <w:pPr>
              <w:rPr>
                <w:rFonts w:ascii="Palatino Linotype" w:hAnsi="Palatino Linotype"/>
                <w:lang w:eastAsia="es-MX"/>
              </w:rPr>
            </w:pPr>
            <w:r w:rsidRPr="007A5676">
              <w:rPr>
                <w:rFonts w:ascii="Palatino Linotype" w:hAnsi="Palatino Linotype"/>
                <w:b/>
                <w:lang w:eastAsia="es-MX"/>
              </w:rPr>
              <w:lastRenderedPageBreak/>
              <w:t>0</w:t>
            </w:r>
            <w:r w:rsidR="0028650F" w:rsidRPr="007A5676">
              <w:rPr>
                <w:rFonts w:ascii="Palatino Linotype" w:hAnsi="Palatino Linotype"/>
                <w:b/>
                <w:lang w:eastAsia="es-MX"/>
              </w:rPr>
              <w:t>4</w:t>
            </w:r>
            <w:r w:rsidR="004D7853" w:rsidRPr="007A5676">
              <w:rPr>
                <w:rFonts w:ascii="Palatino Linotype" w:hAnsi="Palatino Linotype"/>
                <w:b/>
                <w:lang w:eastAsia="es-MX"/>
              </w:rPr>
              <w:t>31</w:t>
            </w:r>
            <w:r w:rsidRPr="007A5676">
              <w:rPr>
                <w:rFonts w:ascii="Palatino Linotype" w:hAnsi="Palatino Linotype"/>
                <w:b/>
                <w:lang w:eastAsia="es-MX"/>
              </w:rPr>
              <w:t>2</w:t>
            </w:r>
            <w:r w:rsidR="0028650F" w:rsidRPr="007A5676">
              <w:rPr>
                <w:rFonts w:ascii="Palatino Linotype" w:hAnsi="Palatino Linotype"/>
                <w:b/>
                <w:lang w:eastAsia="es-MX"/>
              </w:rPr>
              <w:t xml:space="preserve">/INFOEM/IP/RR/2020 </w:t>
            </w:r>
          </w:p>
          <w:p w14:paraId="2C2F67E2" w14:textId="77777777" w:rsidR="0028650F" w:rsidRPr="007A5676" w:rsidRDefault="0028650F" w:rsidP="00157AD4">
            <w:pPr>
              <w:rPr>
                <w:rFonts w:ascii="Palatino Linotype" w:hAnsi="Palatino Linotype"/>
                <w:lang w:eastAsia="es-MX"/>
              </w:rPr>
            </w:pPr>
          </w:p>
          <w:p w14:paraId="31B120EB" w14:textId="77777777" w:rsidR="0028650F" w:rsidRPr="007A5676" w:rsidRDefault="0028650F" w:rsidP="00157AD4">
            <w:pPr>
              <w:rPr>
                <w:rFonts w:ascii="Palatino Linotype" w:hAnsi="Palatino Linotype"/>
                <w:sz w:val="20"/>
                <w:szCs w:val="20"/>
              </w:rPr>
            </w:pPr>
          </w:p>
        </w:tc>
        <w:tc>
          <w:tcPr>
            <w:tcW w:w="2580" w:type="dxa"/>
          </w:tcPr>
          <w:p w14:paraId="7348ACB6" w14:textId="786A0555" w:rsidR="0028650F" w:rsidRPr="007A5676" w:rsidRDefault="0028650F" w:rsidP="00157AD4">
            <w:pPr>
              <w:jc w:val="both"/>
              <w:rPr>
                <w:rFonts w:ascii="Palatino Linotype" w:hAnsi="Palatino Linotype"/>
                <w:i/>
              </w:rPr>
            </w:pPr>
            <w:r w:rsidRPr="007A5676">
              <w:rPr>
                <w:rFonts w:ascii="Palatino Linotype" w:hAnsi="Palatino Linotype"/>
                <w:i/>
                <w:color w:val="000000"/>
              </w:rPr>
              <w:t>“</w:t>
            </w:r>
            <w:r w:rsidR="00C34933" w:rsidRPr="007A5676">
              <w:rPr>
                <w:rFonts w:ascii="Palatino Linotype" w:hAnsi="Palatino Linotype"/>
                <w:i/>
                <w:color w:val="000000"/>
              </w:rPr>
              <w:t>EXISTEN PROFESORES QUE NO ESTAN EN LOS LISTADOS, Y ESTAN LABORANDO EN ESA ZONA, TENGO LISTADOS EN DONDE APARECEN.</w:t>
            </w:r>
            <w:r w:rsidRPr="007A5676">
              <w:rPr>
                <w:rFonts w:ascii="Palatino Linotype" w:hAnsi="Palatino Linotype"/>
                <w:i/>
              </w:rPr>
              <w:t>”</w:t>
            </w:r>
          </w:p>
        </w:tc>
        <w:tc>
          <w:tcPr>
            <w:tcW w:w="3446" w:type="dxa"/>
          </w:tcPr>
          <w:p w14:paraId="4616BE0C" w14:textId="4B5F7CD7" w:rsidR="0028650F" w:rsidRPr="007A5676" w:rsidRDefault="0028650F" w:rsidP="00B34AE0">
            <w:pPr>
              <w:tabs>
                <w:tab w:val="left" w:pos="1252"/>
              </w:tabs>
              <w:jc w:val="both"/>
              <w:rPr>
                <w:rFonts w:ascii="Palatino Linotype" w:hAnsi="Palatino Linotype"/>
                <w:i/>
              </w:rPr>
            </w:pPr>
            <w:r w:rsidRPr="007A5676">
              <w:rPr>
                <w:rFonts w:ascii="Palatino Linotype" w:hAnsi="Palatino Linotype"/>
                <w:i/>
                <w:color w:val="000000"/>
              </w:rPr>
              <w:t>“</w:t>
            </w:r>
            <w:r w:rsidR="00C34933" w:rsidRPr="007A5676">
              <w:rPr>
                <w:rFonts w:ascii="Palatino Linotype" w:hAnsi="Palatino Linotype"/>
                <w:i/>
                <w:color w:val="000000"/>
              </w:rPr>
              <w:t>EXISTEN PROFESORES QUE NO ESTAN EN LOS LISTADOS, Y ESTAN LABORANDO EN ESA ZONA, TENGO LISTADOS EN DONDE APARECEN.</w:t>
            </w:r>
            <w:r w:rsidRPr="007A5676">
              <w:rPr>
                <w:rFonts w:ascii="Palatino Linotype" w:hAnsi="Palatino Linotype"/>
                <w:i/>
                <w:color w:val="000000"/>
              </w:rPr>
              <w:t>”</w:t>
            </w:r>
          </w:p>
        </w:tc>
      </w:tr>
    </w:tbl>
    <w:p w14:paraId="75676854" w14:textId="77777777" w:rsidR="0028650F" w:rsidRPr="007A5676" w:rsidRDefault="0028650F" w:rsidP="00200BFC">
      <w:pPr>
        <w:spacing w:line="360" w:lineRule="auto"/>
        <w:jc w:val="both"/>
        <w:rPr>
          <w:rFonts w:ascii="Palatino Linotype" w:hAnsi="Palatino Linotype" w:cs="Arial"/>
          <w:b/>
          <w:sz w:val="28"/>
          <w:szCs w:val="28"/>
        </w:rPr>
      </w:pPr>
    </w:p>
    <w:p w14:paraId="7AFA6F77" w14:textId="12721CE2" w:rsidR="00200BFC" w:rsidRPr="007A5676" w:rsidRDefault="00FF59A8" w:rsidP="00200BFC">
      <w:pPr>
        <w:spacing w:line="360" w:lineRule="auto"/>
        <w:jc w:val="both"/>
        <w:rPr>
          <w:rFonts w:ascii="Palatino Linotype" w:hAnsi="Palatino Linotype" w:cs="Arial"/>
        </w:rPr>
      </w:pPr>
      <w:r w:rsidRPr="007A5676">
        <w:rPr>
          <w:rFonts w:ascii="Palatino Linotype" w:hAnsi="Palatino Linotype" w:cs="Arial"/>
          <w:b/>
          <w:sz w:val="28"/>
          <w:szCs w:val="28"/>
        </w:rPr>
        <w:t>V</w:t>
      </w:r>
      <w:r w:rsidRPr="007A5676">
        <w:rPr>
          <w:rFonts w:ascii="Palatino Linotype" w:hAnsi="Palatino Linotype" w:cs="Arial"/>
          <w:b/>
        </w:rPr>
        <w:t>.</w:t>
      </w:r>
      <w:r w:rsidR="00200BFC" w:rsidRPr="007A5676">
        <w:rPr>
          <w:rFonts w:ascii="Palatino Linotype" w:hAnsi="Palatino Linotype" w:cs="Arial"/>
          <w:b/>
        </w:rPr>
        <w:t xml:space="preserve"> </w:t>
      </w:r>
      <w:r w:rsidR="00200BFC" w:rsidRPr="007A5676">
        <w:rPr>
          <w:rFonts w:ascii="Palatino Linotype" w:hAnsi="Palatino Linotype" w:cs="Arial"/>
        </w:rPr>
        <w:t xml:space="preserve">El </w:t>
      </w:r>
      <w:r w:rsidR="00B04963" w:rsidRPr="007A5676">
        <w:rPr>
          <w:rFonts w:ascii="Palatino Linotype" w:hAnsi="Palatino Linotype" w:cs="Arial"/>
        </w:rPr>
        <w:t>trece</w:t>
      </w:r>
      <w:r w:rsidRPr="007A5676">
        <w:rPr>
          <w:rFonts w:ascii="Palatino Linotype" w:hAnsi="Palatino Linotype" w:cs="Arial"/>
        </w:rPr>
        <w:t xml:space="preserve"> de </w:t>
      </w:r>
      <w:r w:rsidR="00296389" w:rsidRPr="007A5676">
        <w:rPr>
          <w:rFonts w:ascii="Palatino Linotype" w:hAnsi="Palatino Linotype" w:cs="Arial"/>
        </w:rPr>
        <w:t>octubre</w:t>
      </w:r>
      <w:r w:rsidRPr="007A5676">
        <w:rPr>
          <w:rFonts w:ascii="Palatino Linotype" w:hAnsi="Palatino Linotype" w:cs="Arial"/>
        </w:rPr>
        <w:t xml:space="preserve"> </w:t>
      </w:r>
      <w:r w:rsidR="00200BFC" w:rsidRPr="007A5676">
        <w:rPr>
          <w:rFonts w:ascii="Palatino Linotype" w:hAnsi="Palatino Linotype" w:cs="Arial"/>
        </w:rPr>
        <w:t xml:space="preserve">de dos mil veinte, el recurso de que se trata se envió electrónicamente al Instituto de </w:t>
      </w:r>
      <w:r w:rsidR="00200BFC" w:rsidRPr="007A5676">
        <w:rPr>
          <w:rFonts w:ascii="Palatino Linotype" w:eastAsia="Arial Unicode MS" w:hAnsi="Palatino Linotype" w:cs="Arial"/>
        </w:rPr>
        <w:t>Transparencia</w:t>
      </w:r>
      <w:r w:rsidR="00200BFC" w:rsidRPr="007A5676">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7A5676">
        <w:rPr>
          <w:rFonts w:ascii="Palatino Linotype" w:hAnsi="Palatino Linotype"/>
        </w:rPr>
        <w:t>Ley de Transparencia y Acceso a la Información Pública del Estado de México y Municipios</w:t>
      </w:r>
      <w:r w:rsidR="00200BFC" w:rsidRPr="007A5676">
        <w:rPr>
          <w:rFonts w:ascii="Palatino Linotype" w:hAnsi="Palatino Linotype" w:cs="Arial"/>
        </w:rPr>
        <w:t>, se turnó, a través del</w:t>
      </w:r>
      <w:r w:rsidR="00200BFC" w:rsidRPr="007A5676">
        <w:rPr>
          <w:rFonts w:ascii="Palatino Linotype" w:eastAsia="Arial Unicode MS" w:hAnsi="Palatino Linotype" w:cs="Arial"/>
        </w:rPr>
        <w:t xml:space="preserve"> </w:t>
      </w:r>
      <w:r w:rsidR="00200BFC" w:rsidRPr="007A5676">
        <w:rPr>
          <w:rFonts w:ascii="Palatino Linotype" w:eastAsia="Arial Unicode MS" w:hAnsi="Palatino Linotype" w:cs="Arial"/>
          <w:b/>
        </w:rPr>
        <w:t>SAIMEX</w:t>
      </w:r>
      <w:r w:rsidR="00200BFC" w:rsidRPr="007A5676">
        <w:rPr>
          <w:rFonts w:ascii="Palatino Linotype" w:hAnsi="Palatino Linotype"/>
        </w:rPr>
        <w:t xml:space="preserve">, a la </w:t>
      </w:r>
      <w:r w:rsidR="00200BFC" w:rsidRPr="007A5676">
        <w:rPr>
          <w:rFonts w:ascii="Palatino Linotype" w:hAnsi="Palatino Linotype" w:cs="Arial"/>
        </w:rPr>
        <w:t xml:space="preserve">Comisionada </w:t>
      </w:r>
      <w:r w:rsidR="00200BFC" w:rsidRPr="007A5676">
        <w:rPr>
          <w:rFonts w:ascii="Palatino Linotype" w:hAnsi="Palatino Linotype" w:cs="Arial"/>
          <w:b/>
        </w:rPr>
        <w:t>EVA ABAID YAPUR</w:t>
      </w:r>
      <w:r w:rsidR="00200BFC" w:rsidRPr="007A5676">
        <w:rPr>
          <w:rFonts w:ascii="Palatino Linotype" w:hAnsi="Palatino Linotype"/>
        </w:rPr>
        <w:t>,</w:t>
      </w:r>
      <w:r w:rsidR="00200BFC" w:rsidRPr="007A5676">
        <w:rPr>
          <w:rFonts w:ascii="Palatino Linotype" w:hAnsi="Palatino Linotype" w:cs="Arial"/>
        </w:rPr>
        <w:t xml:space="preserve"> a efecto de decretar su admisión o desechamiento.</w:t>
      </w:r>
    </w:p>
    <w:p w14:paraId="74931326" w14:textId="77777777" w:rsidR="00200BFC" w:rsidRPr="007A5676" w:rsidRDefault="00200BFC" w:rsidP="00200BFC">
      <w:pPr>
        <w:spacing w:line="360" w:lineRule="auto"/>
        <w:jc w:val="both"/>
        <w:rPr>
          <w:rFonts w:ascii="Palatino Linotype" w:hAnsi="Palatino Linotype" w:cs="Arial"/>
        </w:rPr>
      </w:pPr>
    </w:p>
    <w:p w14:paraId="4952A0CD" w14:textId="1A41A30E" w:rsidR="00200BFC" w:rsidRPr="007A5676" w:rsidRDefault="00200BFC" w:rsidP="00200BFC">
      <w:pPr>
        <w:tabs>
          <w:tab w:val="center" w:pos="4252"/>
          <w:tab w:val="right" w:pos="8504"/>
        </w:tabs>
        <w:spacing w:line="360" w:lineRule="auto"/>
        <w:jc w:val="both"/>
        <w:rPr>
          <w:rFonts w:ascii="Palatino Linotype" w:hAnsi="Palatino Linotype" w:cs="Arial"/>
        </w:rPr>
      </w:pPr>
      <w:r w:rsidRPr="007A5676">
        <w:rPr>
          <w:rFonts w:ascii="Palatino Linotype" w:hAnsi="Palatino Linotype" w:cs="Arial"/>
          <w:b/>
          <w:sz w:val="28"/>
          <w:szCs w:val="28"/>
        </w:rPr>
        <w:t xml:space="preserve">V. </w:t>
      </w:r>
      <w:r w:rsidRPr="007A5676">
        <w:rPr>
          <w:rFonts w:ascii="Palatino Linotype" w:hAnsi="Palatino Linotype" w:cs="Arial"/>
        </w:rPr>
        <w:t>De las constancias del expediente electrónico del</w:t>
      </w:r>
      <w:r w:rsidRPr="007A5676">
        <w:rPr>
          <w:rFonts w:ascii="Palatino Linotype" w:hAnsi="Palatino Linotype" w:cs="Arial"/>
          <w:b/>
        </w:rPr>
        <w:t xml:space="preserve"> SAIMEX</w:t>
      </w:r>
      <w:r w:rsidRPr="007A5676">
        <w:rPr>
          <w:rFonts w:ascii="Palatino Linotype" w:hAnsi="Palatino Linotype" w:cs="Arial"/>
        </w:rPr>
        <w:t xml:space="preserve">, se advierte que en fecha </w:t>
      </w:r>
      <w:r w:rsidR="00B04963" w:rsidRPr="007A5676">
        <w:rPr>
          <w:rFonts w:ascii="Palatino Linotype" w:hAnsi="Palatino Linotype" w:cs="Arial"/>
        </w:rPr>
        <w:t>catorce</w:t>
      </w:r>
      <w:r w:rsidR="00A6763D" w:rsidRPr="007A5676">
        <w:rPr>
          <w:rFonts w:ascii="Palatino Linotype" w:hAnsi="Palatino Linotype" w:cs="Arial"/>
        </w:rPr>
        <w:t xml:space="preserve"> de </w:t>
      </w:r>
      <w:r w:rsidR="0028650F" w:rsidRPr="007A5676">
        <w:rPr>
          <w:rFonts w:ascii="Palatino Linotype" w:hAnsi="Palatino Linotype" w:cs="Arial"/>
        </w:rPr>
        <w:t>octubre</w:t>
      </w:r>
      <w:r w:rsidRPr="007A5676">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A5676">
        <w:rPr>
          <w:rFonts w:ascii="Palatino Linotype" w:hAnsi="Palatino Linotype" w:cs="Arial"/>
          <w:b/>
        </w:rPr>
        <w:t xml:space="preserve">EL SUJETO OBLIGADO </w:t>
      </w:r>
      <w:r w:rsidRPr="007A5676">
        <w:rPr>
          <w:rFonts w:ascii="Palatino Linotype" w:hAnsi="Palatino Linotype" w:cs="Arial"/>
        </w:rPr>
        <w:t>rindiera su</w:t>
      </w:r>
      <w:r w:rsidRPr="007A5676">
        <w:rPr>
          <w:rFonts w:ascii="Palatino Linotype" w:hAnsi="Palatino Linotype" w:cs="Arial"/>
          <w:b/>
        </w:rPr>
        <w:t xml:space="preserve"> </w:t>
      </w:r>
      <w:r w:rsidRPr="007A5676">
        <w:rPr>
          <w:rFonts w:ascii="Palatino Linotype" w:hAnsi="Palatino Linotype" w:cs="Arial"/>
        </w:rPr>
        <w:t>Informe Justificado.</w:t>
      </w:r>
    </w:p>
    <w:p w14:paraId="01EFA607" w14:textId="77777777" w:rsidR="00200BFC" w:rsidRPr="007A5676" w:rsidRDefault="00200BFC" w:rsidP="00200BFC">
      <w:pPr>
        <w:spacing w:line="360" w:lineRule="auto"/>
        <w:jc w:val="both"/>
        <w:rPr>
          <w:rFonts w:ascii="Palatino Linotype" w:eastAsia="Arial Unicode MS" w:hAnsi="Palatino Linotype" w:cs="Arial"/>
          <w:b/>
        </w:rPr>
      </w:pPr>
    </w:p>
    <w:p w14:paraId="5FBD2506" w14:textId="26B256CF" w:rsidR="00F862A0" w:rsidRPr="007A5676" w:rsidRDefault="00200BFC" w:rsidP="00F862A0">
      <w:pPr>
        <w:spacing w:line="360" w:lineRule="auto"/>
        <w:jc w:val="both"/>
        <w:rPr>
          <w:rFonts w:ascii="Palatino Linotype" w:eastAsia="Arial Unicode MS" w:hAnsi="Palatino Linotype" w:cs="Arial"/>
          <w:bCs/>
        </w:rPr>
      </w:pPr>
      <w:r w:rsidRPr="007A5676">
        <w:rPr>
          <w:rFonts w:ascii="Palatino Linotype" w:eastAsia="Arial Unicode MS" w:hAnsi="Palatino Linotype" w:cs="Arial"/>
          <w:b/>
          <w:sz w:val="28"/>
          <w:szCs w:val="28"/>
        </w:rPr>
        <w:lastRenderedPageBreak/>
        <w:t>VI</w:t>
      </w:r>
      <w:r w:rsidRPr="007A5676">
        <w:rPr>
          <w:rFonts w:ascii="Palatino Linotype" w:eastAsia="Arial Unicode MS" w:hAnsi="Palatino Linotype" w:cs="Arial"/>
          <w:b/>
        </w:rPr>
        <w:t>.</w:t>
      </w:r>
      <w:r w:rsidR="00F862A0" w:rsidRPr="007A5676">
        <w:rPr>
          <w:rFonts w:ascii="Palatino Linotype" w:eastAsia="Arial Unicode MS" w:hAnsi="Palatino Linotype" w:cs="Arial"/>
          <w:b/>
        </w:rPr>
        <w:t xml:space="preserve"> </w:t>
      </w:r>
      <w:r w:rsidR="00F862A0" w:rsidRPr="007A5676">
        <w:rPr>
          <w:rFonts w:ascii="Palatino Linotype" w:eastAsia="Arial Unicode MS" w:hAnsi="Palatino Linotype" w:cs="Arial"/>
          <w:bCs/>
        </w:rPr>
        <w:t xml:space="preserve">En cumplimiento a lo anterior, de las constancias del expediente electrónico del </w:t>
      </w:r>
      <w:r w:rsidR="00F862A0" w:rsidRPr="007A5676">
        <w:rPr>
          <w:rFonts w:ascii="Palatino Linotype" w:eastAsia="Arial Unicode MS" w:hAnsi="Palatino Linotype" w:cs="Arial"/>
          <w:b/>
        </w:rPr>
        <w:t>SAIMEX</w:t>
      </w:r>
      <w:r w:rsidR="00F862A0" w:rsidRPr="007A5676">
        <w:rPr>
          <w:rFonts w:ascii="Palatino Linotype" w:eastAsia="Arial Unicode MS" w:hAnsi="Palatino Linotype" w:cs="Arial"/>
          <w:bCs/>
        </w:rPr>
        <w:t xml:space="preserve">, se observa que el día </w:t>
      </w:r>
      <w:r w:rsidR="00B04963" w:rsidRPr="007A5676">
        <w:rPr>
          <w:rFonts w:ascii="Palatino Linotype" w:eastAsia="Arial Unicode MS" w:hAnsi="Palatino Linotype" w:cs="Arial"/>
          <w:bCs/>
        </w:rPr>
        <w:t>veintiuno</w:t>
      </w:r>
      <w:r w:rsidR="00F862A0" w:rsidRPr="007A5676">
        <w:rPr>
          <w:rFonts w:ascii="Palatino Linotype" w:eastAsia="Arial Unicode MS" w:hAnsi="Palatino Linotype" w:cs="Arial"/>
          <w:bCs/>
        </w:rPr>
        <w:t xml:space="preserve"> de octubre de dos mil veinte, </w:t>
      </w:r>
      <w:r w:rsidR="00F862A0" w:rsidRPr="007A5676">
        <w:rPr>
          <w:rFonts w:ascii="Palatino Linotype" w:eastAsia="Arial Unicode MS" w:hAnsi="Palatino Linotype" w:cs="Arial"/>
          <w:b/>
        </w:rPr>
        <w:t>EL SUJETO OBLIGADO</w:t>
      </w:r>
      <w:r w:rsidR="00F862A0" w:rsidRPr="007A5676">
        <w:rPr>
          <w:rFonts w:ascii="Palatino Linotype" w:eastAsia="Arial Unicode MS" w:hAnsi="Palatino Linotype" w:cs="Arial"/>
          <w:bCs/>
        </w:rPr>
        <w:t xml:space="preserve"> envió el Informe Justificado, </w:t>
      </w:r>
      <w:r w:rsidR="00B04963" w:rsidRPr="007A5676">
        <w:rPr>
          <w:rFonts w:ascii="Palatino Linotype" w:eastAsia="Arial Unicode MS" w:hAnsi="Palatino Linotype" w:cs="Arial"/>
          <w:bCs/>
        </w:rPr>
        <w:t>mediante el cual ratificó su respuesta por lo que al no encuadrar en el supuesto de la fracción III, del artículo 185 de la Ley de Transparencia y Acceso a la Información Pública del Estado de México y Municipios, no se puso a la vista del particular.</w:t>
      </w:r>
    </w:p>
    <w:p w14:paraId="584B0D0B" w14:textId="77777777" w:rsidR="00312BB0" w:rsidRPr="007A5676" w:rsidRDefault="00312BB0" w:rsidP="00F862A0">
      <w:pPr>
        <w:spacing w:line="360" w:lineRule="auto"/>
        <w:jc w:val="both"/>
        <w:rPr>
          <w:rFonts w:ascii="Palatino Linotype" w:eastAsia="Arial Unicode MS" w:hAnsi="Palatino Linotype" w:cs="Arial"/>
          <w:bCs/>
          <w:sz w:val="14"/>
        </w:rPr>
      </w:pPr>
    </w:p>
    <w:p w14:paraId="4F77FCDC" w14:textId="4A3D4F20" w:rsidR="00200BFC" w:rsidRPr="007A5676" w:rsidRDefault="005C647B" w:rsidP="00931A1C">
      <w:pPr>
        <w:spacing w:line="360" w:lineRule="auto"/>
        <w:jc w:val="both"/>
        <w:rPr>
          <w:rFonts w:ascii="Palatino Linotype" w:hAnsi="Palatino Linotype" w:cs="Arial"/>
          <w:b/>
          <w:noProof/>
          <w:lang w:eastAsia="es-MX"/>
        </w:rPr>
      </w:pPr>
      <w:r w:rsidRPr="007A5676">
        <w:rPr>
          <w:rFonts w:ascii="Palatino Linotype" w:eastAsia="MS Mincho" w:hAnsi="Palatino Linotype"/>
          <w:noProof/>
          <w:lang w:eastAsia="es-MX"/>
        </w:rPr>
        <w:t xml:space="preserve">Por su parte, </w:t>
      </w:r>
      <w:r w:rsidR="00743D55" w:rsidRPr="007A5676">
        <w:rPr>
          <w:rFonts w:ascii="Palatino Linotype" w:eastAsia="MS Mincho" w:hAnsi="Palatino Linotype"/>
          <w:noProof/>
          <w:lang w:eastAsia="es-MX"/>
        </w:rPr>
        <w:t xml:space="preserve">el </w:t>
      </w:r>
      <w:r w:rsidR="0014129A" w:rsidRPr="007A5676">
        <w:rPr>
          <w:rFonts w:ascii="Palatino Linotype" w:eastAsia="MS Mincho" w:hAnsi="Palatino Linotype"/>
          <w:noProof/>
          <w:lang w:eastAsia="es-MX"/>
        </w:rPr>
        <w:t>p</w:t>
      </w:r>
      <w:r w:rsidR="00200BFC" w:rsidRPr="007A5676">
        <w:rPr>
          <w:rFonts w:ascii="Palatino Linotype" w:eastAsia="MS Mincho" w:hAnsi="Palatino Linotype"/>
          <w:noProof/>
          <w:lang w:eastAsia="es-MX"/>
        </w:rPr>
        <w:t>articular no realizó manifiestación alguna,</w:t>
      </w:r>
      <w:r w:rsidR="00200BFC" w:rsidRPr="007A5676">
        <w:rPr>
          <w:rFonts w:ascii="Palatino Linotype" w:eastAsia="Arial Unicode MS" w:hAnsi="Palatino Linotype" w:cs="Arial"/>
        </w:rPr>
        <w:t xml:space="preserve"> ni presentó pruebas o alegatos.</w:t>
      </w:r>
    </w:p>
    <w:p w14:paraId="492C6E2C" w14:textId="77777777" w:rsidR="00200BFC" w:rsidRPr="007A5676" w:rsidRDefault="00200BFC" w:rsidP="00200BFC">
      <w:pPr>
        <w:spacing w:line="360" w:lineRule="auto"/>
        <w:jc w:val="both"/>
        <w:rPr>
          <w:rFonts w:ascii="Palatino Linotype" w:hAnsi="Palatino Linotype"/>
          <w:b/>
        </w:rPr>
      </w:pPr>
    </w:p>
    <w:p w14:paraId="685EAD56" w14:textId="1C44F39A" w:rsidR="00F77BB2" w:rsidRPr="007A5676" w:rsidRDefault="00F35C9D" w:rsidP="00F77BB2">
      <w:pPr>
        <w:pStyle w:val="Prrafodelista"/>
        <w:spacing w:line="360" w:lineRule="auto"/>
        <w:ind w:left="0"/>
        <w:jc w:val="both"/>
        <w:rPr>
          <w:rFonts w:ascii="Palatino Linotype" w:hAnsi="Palatino Linotype" w:cs="Arial"/>
        </w:rPr>
      </w:pPr>
      <w:r w:rsidRPr="007A5676">
        <w:rPr>
          <w:rFonts w:ascii="Palatino Linotype" w:eastAsia="Palatino Linotype" w:hAnsi="Palatino Linotype" w:cs="Palatino Linotype"/>
          <w:b/>
          <w:sz w:val="28"/>
          <w:szCs w:val="28"/>
          <w:lang w:val="es-ES" w:eastAsia="es-MX"/>
        </w:rPr>
        <w:t>VII.</w:t>
      </w:r>
      <w:r w:rsidR="00D22C91" w:rsidRPr="007A5676">
        <w:rPr>
          <w:rFonts w:ascii="Palatino Linotype" w:hAnsi="Palatino Linotype"/>
          <w:b/>
        </w:rPr>
        <w:t xml:space="preserve"> </w:t>
      </w:r>
      <w:r w:rsidR="00F77BB2" w:rsidRPr="007A5676">
        <w:rPr>
          <w:rFonts w:ascii="Palatino Linotype" w:hAnsi="Palatino Linotype" w:cs="Arial"/>
        </w:rPr>
        <w:t xml:space="preserve">Transcurrido el plazo señalado en el párrafo anterior y, una vez analizado el estado procesal que guarda el expediente, el </w:t>
      </w:r>
      <w:r w:rsidR="00B04963" w:rsidRPr="007A5676">
        <w:rPr>
          <w:rFonts w:ascii="Palatino Linotype" w:hAnsi="Palatino Linotype" w:cs="Arial"/>
        </w:rPr>
        <w:t>dos</w:t>
      </w:r>
      <w:r w:rsidR="00F77BB2" w:rsidRPr="007A5676">
        <w:rPr>
          <w:rFonts w:ascii="Palatino Linotype" w:hAnsi="Palatino Linotype" w:cs="Arial"/>
        </w:rPr>
        <w:t xml:space="preserve"> de </w:t>
      </w:r>
      <w:r w:rsidR="00296389" w:rsidRPr="007A5676">
        <w:rPr>
          <w:rFonts w:ascii="Palatino Linotype" w:hAnsi="Palatino Linotype" w:cs="Arial"/>
        </w:rPr>
        <w:t>diciembre</w:t>
      </w:r>
      <w:r w:rsidR="00F77BB2" w:rsidRPr="007A5676">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D0FDC48" w14:textId="5F29F9BD" w:rsidR="00D22C91" w:rsidRPr="007A5676" w:rsidRDefault="00D22C91" w:rsidP="00F77BB2">
      <w:pPr>
        <w:spacing w:line="360" w:lineRule="auto"/>
        <w:jc w:val="both"/>
        <w:rPr>
          <w:rFonts w:ascii="Palatino Linotype" w:hAnsi="Palatino Linotype"/>
          <w:i/>
          <w:iCs/>
          <w:sz w:val="22"/>
          <w:szCs w:val="22"/>
        </w:rPr>
      </w:pPr>
    </w:p>
    <w:p w14:paraId="069531E8" w14:textId="5E185DFF" w:rsidR="00BB17AB" w:rsidRPr="007A5676" w:rsidRDefault="00D22C91" w:rsidP="00A03F7D">
      <w:pPr>
        <w:spacing w:line="360" w:lineRule="auto"/>
        <w:ind w:right="50"/>
        <w:jc w:val="both"/>
        <w:rPr>
          <w:rFonts w:ascii="Palatino Linotype" w:hAnsi="Palatino Linotype"/>
          <w:color w:val="000000"/>
        </w:rPr>
      </w:pPr>
      <w:r w:rsidRPr="007A5676">
        <w:rPr>
          <w:rFonts w:ascii="Palatino Linotype" w:hAnsi="Palatino Linotype" w:cs="Arial"/>
          <w:b/>
          <w:sz w:val="28"/>
        </w:rPr>
        <w:t>VII</w:t>
      </w:r>
      <w:r w:rsidR="00F77BB2" w:rsidRPr="007A5676">
        <w:rPr>
          <w:rFonts w:ascii="Palatino Linotype" w:hAnsi="Palatino Linotype" w:cs="Arial"/>
          <w:b/>
          <w:sz w:val="28"/>
        </w:rPr>
        <w:t>I</w:t>
      </w:r>
      <w:r w:rsidRPr="007A5676">
        <w:rPr>
          <w:rFonts w:ascii="Palatino Linotype" w:hAnsi="Palatino Linotype" w:cs="Arial"/>
          <w:b/>
        </w:rPr>
        <w:t xml:space="preserve">. </w:t>
      </w:r>
      <w:r w:rsidRPr="007A5676">
        <w:rPr>
          <w:rFonts w:ascii="Palatino Linotype" w:hAnsi="Palatino Linotype"/>
          <w:color w:val="000000"/>
        </w:rPr>
        <w:t xml:space="preserve">El </w:t>
      </w:r>
      <w:r w:rsidR="00B04963" w:rsidRPr="007A5676">
        <w:rPr>
          <w:rFonts w:ascii="Palatino Linotype" w:hAnsi="Palatino Linotype"/>
          <w:color w:val="000000"/>
        </w:rPr>
        <w:t>dos</w:t>
      </w:r>
      <w:r w:rsidR="00A03F7D" w:rsidRPr="007A5676">
        <w:rPr>
          <w:rFonts w:ascii="Palatino Linotype" w:hAnsi="Palatino Linotype"/>
          <w:color w:val="000000"/>
        </w:rPr>
        <w:t xml:space="preserve"> de </w:t>
      </w:r>
      <w:r w:rsidR="00296389" w:rsidRPr="007A5676">
        <w:rPr>
          <w:rFonts w:ascii="Palatino Linotype" w:hAnsi="Palatino Linotype"/>
          <w:color w:val="000000"/>
        </w:rPr>
        <w:t>diciembre</w:t>
      </w:r>
      <w:r w:rsidR="00A03F7D" w:rsidRPr="007A5676">
        <w:rPr>
          <w:rFonts w:ascii="Palatino Linotype" w:hAnsi="Palatino Linotype"/>
          <w:color w:val="000000"/>
        </w:rPr>
        <w:t xml:space="preserve"> </w:t>
      </w:r>
      <w:r w:rsidRPr="007A5676">
        <w:rPr>
          <w:rFonts w:ascii="Palatino Linotype" w:hAnsi="Palatino Linotype"/>
          <w:color w:val="000000"/>
        </w:rPr>
        <w:t>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7DAF319" w14:textId="77777777" w:rsidR="00B04963" w:rsidRPr="007A5676" w:rsidRDefault="00B04963" w:rsidP="00A03F7D">
      <w:pPr>
        <w:spacing w:line="360" w:lineRule="auto"/>
        <w:ind w:right="50"/>
        <w:jc w:val="both"/>
        <w:rPr>
          <w:rFonts w:ascii="Palatino Linotype" w:hAnsi="Palatino Linotype"/>
          <w:color w:val="000000"/>
        </w:rPr>
      </w:pPr>
    </w:p>
    <w:p w14:paraId="55AD02C3" w14:textId="77777777" w:rsidR="00B04963" w:rsidRPr="007A5676" w:rsidRDefault="00B04963" w:rsidP="00A03F7D">
      <w:pPr>
        <w:spacing w:line="360" w:lineRule="auto"/>
        <w:ind w:right="50"/>
        <w:jc w:val="both"/>
        <w:rPr>
          <w:rFonts w:ascii="Palatino Linotype" w:hAnsi="Palatino Linotype"/>
          <w:color w:val="000000"/>
        </w:rPr>
      </w:pPr>
    </w:p>
    <w:p w14:paraId="1D8BC3E6" w14:textId="77777777" w:rsidR="00312BB0" w:rsidRPr="007A5676" w:rsidRDefault="00312BB0" w:rsidP="00A03F7D">
      <w:pPr>
        <w:spacing w:line="360" w:lineRule="auto"/>
        <w:ind w:right="50"/>
        <w:jc w:val="both"/>
        <w:rPr>
          <w:rFonts w:ascii="Palatino Linotype" w:hAnsi="Palatino Linotype" w:cs="Arial"/>
        </w:rPr>
      </w:pPr>
    </w:p>
    <w:p w14:paraId="1826CAFD" w14:textId="77777777" w:rsidR="00200BFC" w:rsidRPr="007A5676" w:rsidRDefault="00200BFC" w:rsidP="00200BFC">
      <w:pPr>
        <w:jc w:val="center"/>
        <w:rPr>
          <w:rFonts w:ascii="Palatino Linotype" w:hAnsi="Palatino Linotype" w:cs="Arial"/>
          <w:b/>
          <w:bCs/>
          <w:spacing w:val="60"/>
          <w:sz w:val="28"/>
        </w:rPr>
      </w:pPr>
      <w:r w:rsidRPr="007A5676">
        <w:rPr>
          <w:rFonts w:ascii="Palatino Linotype" w:hAnsi="Palatino Linotype" w:cs="Arial"/>
          <w:b/>
          <w:bCs/>
          <w:spacing w:val="60"/>
          <w:sz w:val="28"/>
        </w:rPr>
        <w:lastRenderedPageBreak/>
        <w:t>CONSIDERANDO</w:t>
      </w:r>
    </w:p>
    <w:p w14:paraId="23461604" w14:textId="77777777" w:rsidR="00200BFC" w:rsidRPr="007A5676" w:rsidRDefault="00200BFC" w:rsidP="00200BFC">
      <w:pPr>
        <w:jc w:val="center"/>
        <w:rPr>
          <w:rFonts w:ascii="Palatino Linotype" w:hAnsi="Palatino Linotype"/>
          <w:b/>
        </w:rPr>
      </w:pPr>
    </w:p>
    <w:p w14:paraId="52C76394" w14:textId="77777777" w:rsidR="00200BFC" w:rsidRPr="007A5676" w:rsidRDefault="00200BFC" w:rsidP="00200BFC">
      <w:pPr>
        <w:spacing w:line="360" w:lineRule="auto"/>
        <w:ind w:right="50"/>
        <w:jc w:val="both"/>
        <w:rPr>
          <w:rFonts w:ascii="Palatino Linotype" w:hAnsi="Palatino Linotype" w:cs="Arial"/>
          <w:b/>
        </w:rPr>
      </w:pPr>
      <w:r w:rsidRPr="007A5676">
        <w:rPr>
          <w:rFonts w:ascii="Palatino Linotype" w:hAnsi="Palatino Linotype"/>
          <w:b/>
          <w:sz w:val="28"/>
        </w:rPr>
        <w:t>PRIMERO</w:t>
      </w:r>
      <w:r w:rsidRPr="007A5676">
        <w:rPr>
          <w:rFonts w:ascii="Palatino Linotype" w:hAnsi="Palatino Linotype"/>
          <w:b/>
        </w:rPr>
        <w:t>.</w:t>
      </w:r>
      <w:r w:rsidRPr="007A5676">
        <w:rPr>
          <w:rFonts w:ascii="Palatino Linotype" w:hAnsi="Palatino Linotype"/>
        </w:rPr>
        <w:t xml:space="preserve"> </w:t>
      </w:r>
      <w:r w:rsidRPr="007A5676">
        <w:rPr>
          <w:rFonts w:ascii="Palatino Linotype" w:hAnsi="Palatino Linotype"/>
          <w:b/>
          <w:i/>
        </w:rPr>
        <w:t>Competencia</w:t>
      </w:r>
      <w:r w:rsidRPr="007A5676">
        <w:rPr>
          <w:rFonts w:ascii="Palatino Linotype" w:hAnsi="Palatino Linotype"/>
        </w:rPr>
        <w:t>.</w:t>
      </w:r>
      <w:r w:rsidRPr="007A5676">
        <w:rPr>
          <w:rFonts w:ascii="Palatino Linotype" w:hAnsi="Palatino Linotype"/>
          <w:b/>
        </w:rPr>
        <w:t xml:space="preserve"> </w:t>
      </w:r>
      <w:r w:rsidRPr="007A5676">
        <w:rPr>
          <w:rFonts w:ascii="Palatino Linotype" w:hAnsi="Palatino Linotype"/>
        </w:rPr>
        <w:t xml:space="preserve">Este Instituto de </w:t>
      </w:r>
      <w:r w:rsidRPr="007A5676">
        <w:rPr>
          <w:rFonts w:ascii="Palatino Linotype" w:hAnsi="Palatino Linotype" w:cs="Arial"/>
        </w:rPr>
        <w:t>Transparencia</w:t>
      </w:r>
      <w:r w:rsidRPr="007A5676">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A567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7A5676" w:rsidRDefault="00200BFC" w:rsidP="00200BFC">
      <w:pPr>
        <w:spacing w:line="360" w:lineRule="auto"/>
        <w:jc w:val="both"/>
        <w:rPr>
          <w:rFonts w:ascii="Palatino Linotype" w:hAnsi="Palatino Linotype" w:cs="Arial"/>
          <w:b/>
        </w:rPr>
      </w:pPr>
    </w:p>
    <w:p w14:paraId="3CB02DC5" w14:textId="2E9FA97F" w:rsidR="00200BFC" w:rsidRPr="007A5676" w:rsidRDefault="00200BFC" w:rsidP="00200BFC">
      <w:pPr>
        <w:spacing w:line="360" w:lineRule="auto"/>
        <w:jc w:val="both"/>
        <w:rPr>
          <w:rFonts w:ascii="Palatino Linotype" w:hAnsi="Palatino Linotype" w:cs="Arial"/>
          <w:b/>
          <w:snapToGrid w:val="0"/>
        </w:rPr>
      </w:pPr>
      <w:r w:rsidRPr="007A5676">
        <w:rPr>
          <w:rFonts w:ascii="Palatino Linotype" w:hAnsi="Palatino Linotype" w:cs="Arial"/>
          <w:b/>
          <w:sz w:val="28"/>
        </w:rPr>
        <w:t>SEGUNDO</w:t>
      </w:r>
      <w:r w:rsidRPr="007A5676">
        <w:rPr>
          <w:rFonts w:ascii="Palatino Linotype" w:hAnsi="Palatino Linotype" w:cs="Arial"/>
          <w:b/>
        </w:rPr>
        <w:t xml:space="preserve">. </w:t>
      </w:r>
      <w:r w:rsidRPr="007A5676">
        <w:rPr>
          <w:rFonts w:ascii="Palatino Linotype" w:hAnsi="Palatino Linotype" w:cs="Arial"/>
          <w:b/>
          <w:i/>
        </w:rPr>
        <w:t>Interés</w:t>
      </w:r>
      <w:r w:rsidRPr="007A5676">
        <w:rPr>
          <w:rFonts w:ascii="Palatino Linotype" w:hAnsi="Palatino Linotype" w:cs="Arial"/>
          <w:b/>
        </w:rPr>
        <w:t xml:space="preserve">. </w:t>
      </w:r>
      <w:r w:rsidRPr="007A5676">
        <w:rPr>
          <w:rFonts w:ascii="Palatino Linotype" w:hAnsi="Palatino Linotype" w:cs="Arial"/>
          <w:bCs/>
        </w:rPr>
        <w:t>El recurso de revisión fue interpuesto por parte legítima, en atención a que se presentó por</w:t>
      </w:r>
      <w:r w:rsidR="00F35C9D" w:rsidRPr="007A5676">
        <w:rPr>
          <w:rFonts w:ascii="Palatino Linotype" w:hAnsi="Palatino Linotype" w:cs="Arial"/>
          <w:bCs/>
        </w:rPr>
        <w:t xml:space="preserve"> </w:t>
      </w:r>
      <w:r w:rsidR="00B04963" w:rsidRPr="007A5676">
        <w:rPr>
          <w:rFonts w:ascii="Palatino Linotype" w:hAnsi="Palatino Linotype" w:cs="Arial"/>
          <w:b/>
        </w:rPr>
        <w:t>EL</w:t>
      </w:r>
      <w:r w:rsidRPr="007A5676">
        <w:rPr>
          <w:rFonts w:ascii="Palatino Linotype" w:hAnsi="Palatino Linotype" w:cs="Arial"/>
          <w:b/>
          <w:bCs/>
        </w:rPr>
        <w:t xml:space="preserve"> RECURRENTE,</w:t>
      </w:r>
      <w:r w:rsidRPr="007A5676">
        <w:rPr>
          <w:rFonts w:ascii="Palatino Linotype" w:hAnsi="Palatino Linotype" w:cs="Arial"/>
          <w:bCs/>
        </w:rPr>
        <w:t xml:space="preserve"> quien es la misma persona que formuló la solicitud de acceso a la información pública al </w:t>
      </w:r>
      <w:r w:rsidRPr="007A5676">
        <w:rPr>
          <w:rFonts w:ascii="Palatino Linotype" w:hAnsi="Palatino Linotype" w:cs="Arial"/>
          <w:b/>
          <w:bCs/>
        </w:rPr>
        <w:t>SUJETO OBLIGADO.</w:t>
      </w:r>
    </w:p>
    <w:p w14:paraId="4DD8B4F5" w14:textId="77777777" w:rsidR="00200BFC" w:rsidRPr="007A5676" w:rsidRDefault="00200BFC" w:rsidP="00200BFC">
      <w:pPr>
        <w:spacing w:line="360" w:lineRule="auto"/>
        <w:jc w:val="both"/>
        <w:rPr>
          <w:rFonts w:ascii="Palatino Linotype" w:hAnsi="Palatino Linotype" w:cs="Arial"/>
          <w:b/>
        </w:rPr>
      </w:pPr>
    </w:p>
    <w:p w14:paraId="51D0B0AA" w14:textId="75F1AE1D" w:rsidR="00312BB0" w:rsidRPr="007A5676" w:rsidRDefault="00200BFC" w:rsidP="00312BB0">
      <w:pPr>
        <w:pStyle w:val="Prrafodelista"/>
        <w:autoSpaceDE w:val="0"/>
        <w:autoSpaceDN w:val="0"/>
        <w:adjustRightInd w:val="0"/>
        <w:spacing w:line="360" w:lineRule="auto"/>
        <w:ind w:left="0" w:right="49"/>
        <w:jc w:val="both"/>
        <w:rPr>
          <w:rFonts w:ascii="Palatino Linotype" w:hAnsi="Palatino Linotype" w:cs="Arial"/>
        </w:rPr>
      </w:pPr>
      <w:r w:rsidRPr="007A5676">
        <w:rPr>
          <w:rFonts w:ascii="Palatino Linotype" w:hAnsi="Palatino Linotype" w:cs="Arial"/>
          <w:b/>
          <w:sz w:val="28"/>
        </w:rPr>
        <w:t>TERCERO</w:t>
      </w:r>
      <w:r w:rsidRPr="007A5676">
        <w:rPr>
          <w:rFonts w:ascii="Palatino Linotype" w:hAnsi="Palatino Linotype" w:cs="Arial"/>
          <w:b/>
        </w:rPr>
        <w:t xml:space="preserve">. </w:t>
      </w:r>
      <w:r w:rsidRPr="007A5676">
        <w:rPr>
          <w:rFonts w:ascii="Palatino Linotype" w:hAnsi="Palatino Linotype" w:cs="Arial"/>
          <w:b/>
          <w:i/>
          <w:lang w:val="es-ES"/>
        </w:rPr>
        <w:t>Oportunidad</w:t>
      </w:r>
      <w:r w:rsidR="00FD561B" w:rsidRPr="007A5676">
        <w:rPr>
          <w:rFonts w:ascii="Palatino Linotype" w:hAnsi="Palatino Linotype" w:cs="Arial"/>
        </w:rPr>
        <w:t xml:space="preserve">. </w:t>
      </w:r>
      <w:r w:rsidR="00312BB0" w:rsidRPr="007A5676">
        <w:rPr>
          <w:rFonts w:ascii="Palatino Linotype" w:hAnsi="Palatino Linotype" w:cs="Arial"/>
        </w:rPr>
        <w:t xml:space="preserve">El recurso de revisión fue interpuesto dentro del plazo de quince días hábiles contados a partir del día siguiente al en que </w:t>
      </w:r>
      <w:r w:rsidR="00B04963" w:rsidRPr="007A5676">
        <w:rPr>
          <w:rFonts w:ascii="Palatino Linotype" w:hAnsi="Palatino Linotype" w:cs="Arial"/>
          <w:b/>
        </w:rPr>
        <w:t>EL</w:t>
      </w:r>
      <w:r w:rsidR="00312BB0" w:rsidRPr="007A5676">
        <w:rPr>
          <w:rFonts w:ascii="Palatino Linotype" w:hAnsi="Palatino Linotype" w:cs="Arial"/>
          <w:b/>
        </w:rPr>
        <w:t xml:space="preserve"> RECURRENTE </w:t>
      </w:r>
      <w:r w:rsidR="00312BB0" w:rsidRPr="007A567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E1638BB" w14:textId="77777777" w:rsidR="00312BB0" w:rsidRPr="007A5676" w:rsidRDefault="00312BB0" w:rsidP="00312BB0">
      <w:pPr>
        <w:ind w:left="851" w:right="899"/>
        <w:jc w:val="both"/>
        <w:rPr>
          <w:rFonts w:ascii="Palatino Linotype" w:hAnsi="Palatino Linotype" w:cs="Arial"/>
        </w:rPr>
      </w:pPr>
    </w:p>
    <w:p w14:paraId="458B4902" w14:textId="77777777" w:rsidR="00312BB0" w:rsidRPr="007A5676" w:rsidRDefault="00312BB0" w:rsidP="00312BB0">
      <w:pPr>
        <w:ind w:left="851" w:right="899"/>
        <w:jc w:val="both"/>
        <w:rPr>
          <w:rFonts w:ascii="Palatino Linotype" w:hAnsi="Palatino Linotype" w:cs="Arial"/>
          <w:i/>
        </w:rPr>
      </w:pPr>
      <w:r w:rsidRPr="007A5676">
        <w:rPr>
          <w:rFonts w:ascii="Palatino Linotype" w:hAnsi="Palatino Linotype" w:cs="Arial"/>
          <w:b/>
          <w:i/>
        </w:rPr>
        <w:t>“Artículo 178.</w:t>
      </w:r>
      <w:r w:rsidRPr="007A5676">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B7C9ADC" w14:textId="77777777" w:rsidR="00312BB0" w:rsidRPr="007A5676" w:rsidRDefault="00312BB0" w:rsidP="00312BB0">
      <w:pPr>
        <w:ind w:left="851" w:right="899"/>
        <w:jc w:val="both"/>
        <w:rPr>
          <w:rFonts w:ascii="Palatino Linotype" w:hAnsi="Palatino Linotype" w:cs="Arial"/>
          <w:i/>
        </w:rPr>
      </w:pPr>
      <w:r w:rsidRPr="007A5676">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4DA830" w14:textId="77777777" w:rsidR="00312BB0" w:rsidRPr="007A5676" w:rsidRDefault="00312BB0" w:rsidP="00312BB0">
      <w:pPr>
        <w:ind w:left="851" w:right="899"/>
        <w:jc w:val="both"/>
        <w:rPr>
          <w:rFonts w:ascii="Palatino Linotype" w:hAnsi="Palatino Linotype" w:cs="Arial"/>
          <w:i/>
        </w:rPr>
      </w:pPr>
      <w:r w:rsidRPr="007A5676">
        <w:rPr>
          <w:rFonts w:ascii="Palatino Linotype" w:hAnsi="Palatino Linotype" w:cs="Arial"/>
          <w:i/>
        </w:rPr>
        <w:t>En el caso de que se interponga ante la Unidad de Transparencia, ésta deberá remitir el recurso de revisión al Instituto a más tardar al día siguiente de haberlo recibido.</w:t>
      </w:r>
      <w:r w:rsidRPr="007A5676">
        <w:rPr>
          <w:rFonts w:ascii="Palatino Linotype" w:hAnsi="Palatino Linotype" w:cs="Arial"/>
          <w:b/>
          <w:i/>
        </w:rPr>
        <w:t>”</w:t>
      </w:r>
    </w:p>
    <w:p w14:paraId="2C3A111B" w14:textId="77777777" w:rsidR="00312BB0" w:rsidRPr="007A5676" w:rsidRDefault="00312BB0" w:rsidP="00312BB0">
      <w:pPr>
        <w:ind w:left="851" w:right="899"/>
        <w:jc w:val="both"/>
        <w:rPr>
          <w:rFonts w:ascii="Palatino Linotype" w:hAnsi="Palatino Linotype" w:cs="Arial"/>
        </w:rPr>
      </w:pPr>
    </w:p>
    <w:p w14:paraId="4AAF0037" w14:textId="3A9A9A3D" w:rsidR="00312BB0" w:rsidRPr="007A5676" w:rsidRDefault="00312BB0" w:rsidP="00312BB0">
      <w:pPr>
        <w:spacing w:before="240" w:after="100" w:afterAutospacing="1" w:line="360" w:lineRule="auto"/>
        <w:jc w:val="both"/>
        <w:rPr>
          <w:rFonts w:ascii="Palatino Linotype" w:hAnsi="Palatino Linotype"/>
        </w:rPr>
      </w:pPr>
      <w:r w:rsidRPr="007A5676">
        <w:rPr>
          <w:rFonts w:ascii="Palatino Linotype" w:hAnsi="Palatino Linotype" w:cs="Arial"/>
        </w:rPr>
        <w:t xml:space="preserve">En efecto, atendiendo a que </w:t>
      </w:r>
      <w:r w:rsidRPr="007A5676">
        <w:rPr>
          <w:rFonts w:ascii="Palatino Linotype" w:hAnsi="Palatino Linotype" w:cs="Arial"/>
          <w:b/>
        </w:rPr>
        <w:t>EL SUJETO OBLIGADO</w:t>
      </w:r>
      <w:r w:rsidRPr="007A5676">
        <w:rPr>
          <w:rFonts w:ascii="Palatino Linotype" w:hAnsi="Palatino Linotype" w:cs="Arial"/>
        </w:rPr>
        <w:t xml:space="preserve"> notificó la respuesta a la solicitud de información pública el día </w:t>
      </w:r>
      <w:r w:rsidR="00B04963" w:rsidRPr="007A5676">
        <w:rPr>
          <w:rFonts w:ascii="Palatino Linotype" w:hAnsi="Palatino Linotype" w:cs="Arial"/>
          <w:b/>
        </w:rPr>
        <w:t>dieciocho</w:t>
      </w:r>
      <w:r w:rsidRPr="007A5676">
        <w:rPr>
          <w:rFonts w:ascii="Palatino Linotype" w:hAnsi="Palatino Linotype" w:cs="Arial"/>
          <w:b/>
        </w:rPr>
        <w:t xml:space="preserve"> de </w:t>
      </w:r>
      <w:r w:rsidR="00BD52A3" w:rsidRPr="007A5676">
        <w:rPr>
          <w:rFonts w:ascii="Palatino Linotype" w:hAnsi="Palatino Linotype" w:cs="Arial"/>
          <w:b/>
        </w:rPr>
        <w:t>septiembre</w:t>
      </w:r>
      <w:r w:rsidRPr="007A5676">
        <w:rPr>
          <w:rFonts w:ascii="Palatino Linotype" w:hAnsi="Palatino Linotype" w:cs="Arial"/>
          <w:b/>
        </w:rPr>
        <w:t xml:space="preserve"> de dos mil diecinueve</w:t>
      </w:r>
      <w:r w:rsidRPr="007A5676">
        <w:rPr>
          <w:rFonts w:ascii="Palatino Linotype" w:hAnsi="Palatino Linotype" w:cs="Arial"/>
        </w:rPr>
        <w:t>, el plazo de quince días hábiles que el artículo 178 de la ley de la materia otorga a</w:t>
      </w:r>
      <w:r w:rsidR="00BD52A3" w:rsidRPr="007A5676">
        <w:rPr>
          <w:rFonts w:ascii="Palatino Linotype" w:hAnsi="Palatino Linotype" w:cs="Arial"/>
        </w:rPr>
        <w:t>l</w:t>
      </w:r>
      <w:r w:rsidRPr="007A5676">
        <w:rPr>
          <w:rFonts w:ascii="Palatino Linotype" w:hAnsi="Palatino Linotype" w:cs="Arial"/>
          <w:b/>
        </w:rPr>
        <w:t xml:space="preserve"> RECURRENTE</w:t>
      </w:r>
      <w:r w:rsidRPr="007A5676">
        <w:rPr>
          <w:rFonts w:ascii="Palatino Linotype" w:hAnsi="Palatino Linotype" w:cs="Arial"/>
        </w:rPr>
        <w:t xml:space="preserve"> para presentar el recurso de revisión, transcurrió del </w:t>
      </w:r>
      <w:r w:rsidR="00BD52A3" w:rsidRPr="007A5676">
        <w:rPr>
          <w:rFonts w:ascii="Palatino Linotype" w:hAnsi="Palatino Linotype" w:cs="Arial"/>
          <w:b/>
        </w:rPr>
        <w:t>veintiuno de septiembre</w:t>
      </w:r>
      <w:r w:rsidRPr="007A5676">
        <w:rPr>
          <w:rFonts w:ascii="Palatino Linotype" w:hAnsi="Palatino Linotype" w:cs="Arial"/>
          <w:b/>
        </w:rPr>
        <w:t xml:space="preserve"> al</w:t>
      </w:r>
      <w:r w:rsidRPr="007A5676">
        <w:rPr>
          <w:rFonts w:ascii="Palatino Linotype" w:hAnsi="Palatino Linotype" w:cs="Arial"/>
        </w:rPr>
        <w:t xml:space="preserve"> </w:t>
      </w:r>
      <w:r w:rsidR="00BD52A3" w:rsidRPr="007A5676">
        <w:rPr>
          <w:rFonts w:ascii="Palatino Linotype" w:hAnsi="Palatino Linotype" w:cs="Arial"/>
          <w:b/>
        </w:rPr>
        <w:t>nueve</w:t>
      </w:r>
      <w:r w:rsidRPr="007A5676">
        <w:rPr>
          <w:rFonts w:ascii="Palatino Linotype" w:hAnsi="Palatino Linotype" w:cs="Arial"/>
          <w:b/>
        </w:rPr>
        <w:t xml:space="preserve"> de octubre de dos mil veinte</w:t>
      </w:r>
      <w:r w:rsidRPr="007A5676">
        <w:rPr>
          <w:rFonts w:ascii="Palatino Linotype" w:hAnsi="Palatino Linotype" w:cs="Arial"/>
        </w:rPr>
        <w:t xml:space="preserve">, </w:t>
      </w:r>
      <w:r w:rsidRPr="007A5676">
        <w:rPr>
          <w:rFonts w:ascii="Palatino Linotype" w:hAnsi="Palatino Linotype" w:cs="Arial"/>
          <w:lang w:val="es-ES_tradnl"/>
        </w:rPr>
        <w:t xml:space="preserve">sin contemplar en el cómputo los días </w:t>
      </w:r>
      <w:r w:rsidR="00BD52A3" w:rsidRPr="007A5676">
        <w:rPr>
          <w:rFonts w:ascii="Palatino Linotype" w:hAnsi="Palatino Linotype" w:cs="Arial"/>
          <w:lang w:val="es-ES_tradnl"/>
        </w:rPr>
        <w:t xml:space="preserve">veintiséis y veintisiete de septiembre; tres y </w:t>
      </w:r>
      <w:r w:rsidR="001A609E" w:rsidRPr="007A5676">
        <w:rPr>
          <w:rFonts w:ascii="Palatino Linotype" w:hAnsi="Palatino Linotype" w:cs="Arial"/>
          <w:lang w:val="es-ES_tradnl"/>
        </w:rPr>
        <w:t>cuatro</w:t>
      </w:r>
      <w:r w:rsidR="00BD52A3" w:rsidRPr="007A5676">
        <w:rPr>
          <w:rFonts w:ascii="Palatino Linotype" w:hAnsi="Palatino Linotype" w:cs="Arial"/>
          <w:lang w:val="es-ES_tradnl"/>
        </w:rPr>
        <w:t xml:space="preserve"> </w:t>
      </w:r>
      <w:r w:rsidRPr="007A5676">
        <w:rPr>
          <w:rFonts w:ascii="Palatino Linotype" w:hAnsi="Palatino Linotype" w:cs="Arial"/>
          <w:lang w:val="es-ES_tradnl"/>
        </w:rPr>
        <w:t xml:space="preserve">de octubre de dos mil veinte por corresponder a sábados y domingos </w:t>
      </w:r>
      <w:r w:rsidRPr="007A5676">
        <w:rPr>
          <w:rFonts w:ascii="Palatino Linotype" w:hAnsi="Palatino Linotype" w:cs="Arial"/>
        </w:rPr>
        <w:t xml:space="preserve">considerados como días inhábiles; en términos del artículo 3, fracción X de la </w:t>
      </w:r>
      <w:r w:rsidRPr="007A5676">
        <w:rPr>
          <w:rFonts w:ascii="Palatino Linotype" w:hAnsi="Palatino Linotype"/>
        </w:rPr>
        <w:t>Ley de Transparencia y Acceso a la Información Pública del</w:t>
      </w:r>
      <w:r w:rsidR="00BD52A3" w:rsidRPr="007A5676">
        <w:rPr>
          <w:rFonts w:ascii="Palatino Linotype" w:hAnsi="Palatino Linotype"/>
        </w:rPr>
        <w:t xml:space="preserve"> Estado de México y Municipios.</w:t>
      </w:r>
    </w:p>
    <w:p w14:paraId="36A81BCB" w14:textId="403D3AFF" w:rsidR="00312BB0" w:rsidRPr="007A5676" w:rsidRDefault="00312BB0" w:rsidP="00312BB0">
      <w:pPr>
        <w:spacing w:line="360" w:lineRule="auto"/>
        <w:jc w:val="both"/>
        <w:rPr>
          <w:rFonts w:ascii="Palatino Linotype" w:hAnsi="Palatino Linotype" w:cs="Arial"/>
          <w:lang w:val="es-ES"/>
        </w:rPr>
      </w:pPr>
      <w:r w:rsidRPr="007A5676">
        <w:rPr>
          <w:rFonts w:ascii="Palatino Linotype" w:hAnsi="Palatino Linotype" w:cs="Arial"/>
          <w:lang w:val="es-ES"/>
        </w:rPr>
        <w:t xml:space="preserve">En ese tenor, si el recurso de revisión que nos ocupa, se interpuso en fecha </w:t>
      </w:r>
      <w:r w:rsidR="00BD52A3" w:rsidRPr="007A5676">
        <w:rPr>
          <w:rFonts w:ascii="Palatino Linotype" w:hAnsi="Palatino Linotype" w:cs="Arial"/>
          <w:b/>
          <w:u w:val="single"/>
          <w:lang w:val="es-ES"/>
        </w:rPr>
        <w:t>ocho</w:t>
      </w:r>
      <w:r w:rsidRPr="007A5676">
        <w:rPr>
          <w:rFonts w:ascii="Palatino Linotype" w:hAnsi="Palatino Linotype" w:cs="Arial"/>
          <w:b/>
          <w:u w:val="single"/>
          <w:lang w:val="es-ES"/>
        </w:rPr>
        <w:t xml:space="preserve"> de </w:t>
      </w:r>
      <w:r w:rsidR="001A609E" w:rsidRPr="007A5676">
        <w:rPr>
          <w:rFonts w:ascii="Palatino Linotype" w:hAnsi="Palatino Linotype" w:cs="Arial"/>
          <w:b/>
          <w:u w:val="single"/>
          <w:lang w:val="es-ES"/>
        </w:rPr>
        <w:t>octubre</w:t>
      </w:r>
      <w:r w:rsidRPr="007A5676">
        <w:rPr>
          <w:rFonts w:ascii="Palatino Linotype" w:hAnsi="Palatino Linotype" w:cs="Arial"/>
          <w:b/>
          <w:u w:val="single"/>
          <w:lang w:val="es-ES"/>
        </w:rPr>
        <w:t xml:space="preserve"> de dos mil veinte</w:t>
      </w:r>
      <w:r w:rsidRPr="007A5676">
        <w:rPr>
          <w:rFonts w:ascii="Palatino Linotype" w:hAnsi="Palatino Linotype" w:cs="Arial"/>
          <w:b/>
          <w:lang w:val="es-ES"/>
        </w:rPr>
        <w:t xml:space="preserve">, </w:t>
      </w:r>
      <w:r w:rsidRPr="007A5676">
        <w:rPr>
          <w:rFonts w:ascii="Palatino Linotype" w:hAnsi="Palatino Linotype" w:cs="Arial"/>
          <w:lang w:val="es-ES"/>
        </w:rPr>
        <w:t xml:space="preserve">éste se encuentra dentro del margen temporal previsto en el precepto legal y, por tanto, es oportuno. </w:t>
      </w:r>
    </w:p>
    <w:p w14:paraId="6A3EFE1B" w14:textId="77777777" w:rsidR="00312BB0" w:rsidRPr="007A5676" w:rsidRDefault="00312BB0" w:rsidP="00312BB0">
      <w:pPr>
        <w:pBdr>
          <w:top w:val="nil"/>
          <w:left w:val="nil"/>
          <w:bottom w:val="nil"/>
          <w:right w:val="nil"/>
          <w:between w:val="nil"/>
        </w:pBdr>
        <w:spacing w:line="360" w:lineRule="auto"/>
        <w:ind w:right="49"/>
        <w:jc w:val="both"/>
        <w:rPr>
          <w:rFonts w:ascii="Palatino Linotype" w:hAnsi="Palatino Linotype" w:cs="Arial"/>
          <w:b/>
          <w:sz w:val="28"/>
        </w:rPr>
      </w:pPr>
    </w:p>
    <w:p w14:paraId="0597565B" w14:textId="406DDD54" w:rsidR="004D6EDE" w:rsidRPr="007A5676" w:rsidRDefault="00200BFC" w:rsidP="00312BB0">
      <w:pPr>
        <w:pBdr>
          <w:top w:val="nil"/>
          <w:left w:val="nil"/>
          <w:bottom w:val="nil"/>
          <w:right w:val="nil"/>
          <w:between w:val="nil"/>
        </w:pBdr>
        <w:spacing w:line="360" w:lineRule="auto"/>
        <w:ind w:right="49"/>
        <w:jc w:val="both"/>
        <w:rPr>
          <w:rFonts w:ascii="Palatino Linotype" w:hAnsi="Palatino Linotype"/>
          <w:b/>
        </w:rPr>
      </w:pPr>
      <w:r w:rsidRPr="007A5676">
        <w:rPr>
          <w:rFonts w:ascii="Palatino Linotype" w:hAnsi="Palatino Linotype" w:cs="Arial"/>
          <w:b/>
          <w:sz w:val="28"/>
        </w:rPr>
        <w:lastRenderedPageBreak/>
        <w:t>CUARTO</w:t>
      </w:r>
      <w:r w:rsidRPr="007A5676">
        <w:rPr>
          <w:rFonts w:ascii="Palatino Linotype" w:hAnsi="Palatino Linotype"/>
          <w:b/>
        </w:rPr>
        <w:t xml:space="preserve">. Procedibilidad. </w:t>
      </w:r>
      <w:r w:rsidRPr="007A567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7A5676">
        <w:rPr>
          <w:rFonts w:ascii="Palatino Linotype" w:hAnsi="Palatino Linotype"/>
        </w:rPr>
        <w:t xml:space="preserve">Ley de Transparencia y Acceso a la Información Pública del Estado de México y Municipios, en atención a que fueron presentados mediante el formato visible en </w:t>
      </w:r>
      <w:r w:rsidRPr="007A5676">
        <w:rPr>
          <w:rFonts w:ascii="Palatino Linotype" w:hAnsi="Palatino Linotype"/>
          <w:b/>
        </w:rPr>
        <w:t>EL SAIMEX.</w:t>
      </w:r>
    </w:p>
    <w:p w14:paraId="0DA736F7" w14:textId="77777777" w:rsidR="00312BB0" w:rsidRPr="007A5676" w:rsidRDefault="00312BB0" w:rsidP="00312BB0">
      <w:pPr>
        <w:pBdr>
          <w:top w:val="nil"/>
          <w:left w:val="nil"/>
          <w:bottom w:val="nil"/>
          <w:right w:val="nil"/>
          <w:between w:val="nil"/>
        </w:pBdr>
        <w:spacing w:line="360" w:lineRule="auto"/>
        <w:ind w:right="49"/>
        <w:jc w:val="both"/>
        <w:rPr>
          <w:rFonts w:ascii="Palatino Linotype" w:hAnsi="Palatino Linotype" w:cs="Arial"/>
          <w:b/>
        </w:rPr>
      </w:pPr>
    </w:p>
    <w:p w14:paraId="44E9FD30" w14:textId="21CF0B55" w:rsidR="00174937" w:rsidRPr="007A5676" w:rsidRDefault="16089748" w:rsidP="009647FF">
      <w:pPr>
        <w:pStyle w:val="Prrafodelista"/>
        <w:widowControl w:val="0"/>
        <w:autoSpaceDE w:val="0"/>
        <w:autoSpaceDN w:val="0"/>
        <w:adjustRightInd w:val="0"/>
        <w:spacing w:after="120" w:line="360" w:lineRule="auto"/>
        <w:ind w:left="0"/>
        <w:jc w:val="both"/>
        <w:rPr>
          <w:rFonts w:ascii="Palatino Linotype" w:hAnsi="Palatino Linotype" w:cs="Arial"/>
        </w:rPr>
      </w:pPr>
      <w:r w:rsidRPr="007A5676">
        <w:rPr>
          <w:rFonts w:ascii="Palatino Linotype" w:hAnsi="Palatino Linotype" w:cs="Arial"/>
          <w:b/>
          <w:bCs/>
          <w:sz w:val="28"/>
          <w:szCs w:val="28"/>
        </w:rPr>
        <w:t>QUINTO</w:t>
      </w:r>
      <w:r w:rsidRPr="007A5676">
        <w:rPr>
          <w:rFonts w:ascii="Palatino Linotype" w:hAnsi="Palatino Linotype" w:cs="Arial"/>
          <w:b/>
          <w:bCs/>
        </w:rPr>
        <w:t xml:space="preserve">. </w:t>
      </w:r>
      <w:r w:rsidR="008B127C" w:rsidRPr="007A5676">
        <w:rPr>
          <w:rFonts w:ascii="Palatino Linotype" w:eastAsiaTheme="minorEastAsia" w:hAnsi="Palatino Linotype" w:cs="Arial"/>
          <w:b/>
          <w:bCs/>
          <w:lang w:val="es-ES"/>
        </w:rPr>
        <w:t>Análisis de las causales de sobreseimiento</w:t>
      </w:r>
      <w:r w:rsidRPr="007A5676">
        <w:rPr>
          <w:rFonts w:ascii="Palatino Linotype" w:eastAsiaTheme="minorEastAsia" w:hAnsi="Palatino Linotype" w:cstheme="minorBidi"/>
          <w:b/>
          <w:bCs/>
          <w:lang w:val="es-ES"/>
        </w:rPr>
        <w:t xml:space="preserve">. </w:t>
      </w:r>
      <w:r w:rsidR="00174937" w:rsidRPr="007A5676">
        <w:rPr>
          <w:rFonts w:ascii="Palatino Linotype" w:hAnsi="Palatino Linotype" w:cs="Arial"/>
        </w:rPr>
        <w:t xml:space="preserve">Una vez determinada la vía sobre la que versará el presente recurso, y previa revisión del expediente electrónico formado en </w:t>
      </w:r>
      <w:r w:rsidR="00174937" w:rsidRPr="007A5676">
        <w:rPr>
          <w:rFonts w:ascii="Palatino Linotype" w:hAnsi="Palatino Linotype" w:cs="Arial"/>
          <w:b/>
        </w:rPr>
        <w:t>EL SAIMEX</w:t>
      </w:r>
      <w:r w:rsidR="00174937" w:rsidRPr="007A567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5DCCE2CB" w14:textId="77777777" w:rsidR="00312BB0" w:rsidRPr="007A5676" w:rsidRDefault="00312BB0" w:rsidP="009647FF">
      <w:pPr>
        <w:pStyle w:val="Prrafodelista"/>
        <w:widowControl w:val="0"/>
        <w:autoSpaceDE w:val="0"/>
        <w:autoSpaceDN w:val="0"/>
        <w:adjustRightInd w:val="0"/>
        <w:spacing w:after="120" w:line="360" w:lineRule="auto"/>
        <w:ind w:left="0"/>
        <w:jc w:val="both"/>
        <w:rPr>
          <w:rFonts w:ascii="Palatino Linotype" w:hAnsi="Palatino Linotype" w:cs="Arial"/>
          <w:sz w:val="12"/>
        </w:rPr>
      </w:pPr>
    </w:p>
    <w:p w14:paraId="7055FCE0" w14:textId="4B4C81F5" w:rsidR="00174937" w:rsidRPr="007A5676" w:rsidRDefault="00174937" w:rsidP="00174937">
      <w:pPr>
        <w:spacing w:line="360" w:lineRule="auto"/>
        <w:jc w:val="both"/>
        <w:rPr>
          <w:rFonts w:ascii="Palatino Linotype" w:eastAsia="Arial Unicode MS" w:hAnsi="Palatino Linotype" w:cs="Arial"/>
          <w:lang w:val="es-ES"/>
        </w:rPr>
      </w:pPr>
      <w:r w:rsidRPr="007A5676">
        <w:rPr>
          <w:rFonts w:ascii="Palatino Linotype" w:hAnsi="Palatino Linotype" w:cs="Arial"/>
          <w:color w:val="000000"/>
        </w:rPr>
        <w:t>Primeramente</w:t>
      </w:r>
      <w:r w:rsidRPr="007A5676">
        <w:rPr>
          <w:rFonts w:ascii="Palatino Linotype" w:hAnsi="Palatino Linotype" w:cs="Arial"/>
          <w:color w:val="000000"/>
          <w:sz w:val="22"/>
          <w:szCs w:val="22"/>
        </w:rPr>
        <w:t xml:space="preserve">, </w:t>
      </w:r>
      <w:r w:rsidRPr="007A5676">
        <w:rPr>
          <w:rFonts w:ascii="Palatino Linotype" w:eastAsia="Arial Unicode MS" w:hAnsi="Palatino Linotype" w:cs="Arial"/>
        </w:rPr>
        <w:t xml:space="preserve">es importante destacar en el caso concreto </w:t>
      </w:r>
      <w:r w:rsidR="009D20D3" w:rsidRPr="007A5676">
        <w:rPr>
          <w:rFonts w:ascii="Palatino Linotype" w:eastAsia="Arial Unicode MS" w:hAnsi="Palatino Linotype" w:cs="Arial"/>
        </w:rPr>
        <w:t>que,</w:t>
      </w:r>
      <w:r w:rsidRPr="007A5676">
        <w:rPr>
          <w:rFonts w:ascii="Palatino Linotype" w:eastAsia="Arial Unicode MS" w:hAnsi="Palatino Linotype" w:cs="Arial"/>
        </w:rPr>
        <w:t xml:space="preserve"> a través de la solicitud de información pública,</w:t>
      </w:r>
      <w:r w:rsidR="005549B1" w:rsidRPr="007A5676">
        <w:rPr>
          <w:rFonts w:ascii="Palatino Linotype" w:hAnsi="Palatino Linotype"/>
          <w:b/>
        </w:rPr>
        <w:t xml:space="preserve"> </w:t>
      </w:r>
      <w:r w:rsidR="00BD52A3" w:rsidRPr="007A5676">
        <w:rPr>
          <w:rFonts w:ascii="Palatino Linotype" w:hAnsi="Palatino Linotype"/>
          <w:b/>
        </w:rPr>
        <w:t>EL</w:t>
      </w:r>
      <w:r w:rsidR="005549B1" w:rsidRPr="007A5676">
        <w:rPr>
          <w:rFonts w:ascii="Palatino Linotype" w:hAnsi="Palatino Linotype"/>
          <w:b/>
        </w:rPr>
        <w:t xml:space="preserve"> </w:t>
      </w:r>
      <w:r w:rsidRPr="007A5676">
        <w:rPr>
          <w:rFonts w:ascii="Palatino Linotype" w:hAnsi="Palatino Linotype"/>
          <w:b/>
        </w:rPr>
        <w:t>RECURRENTE</w:t>
      </w:r>
      <w:r w:rsidRPr="007A5676">
        <w:rPr>
          <w:rFonts w:ascii="Palatino Linotype" w:eastAsia="Arial Unicode MS" w:hAnsi="Palatino Linotype" w:cs="Arial"/>
        </w:rPr>
        <w:t xml:space="preserve"> </w:t>
      </w:r>
      <w:r w:rsidR="00687A2D" w:rsidRPr="007A5676">
        <w:rPr>
          <w:rFonts w:ascii="Palatino Linotype" w:eastAsia="Arial Unicode MS" w:hAnsi="Palatino Linotype" w:cs="Arial"/>
        </w:rPr>
        <w:t xml:space="preserve">solicitó </w:t>
      </w:r>
      <w:r w:rsidR="00BD52A3" w:rsidRPr="007A5676">
        <w:rPr>
          <w:rFonts w:ascii="Palatino Linotype" w:hAnsi="Palatino Linotype"/>
          <w:color w:val="000000"/>
        </w:rPr>
        <w:t xml:space="preserve">la plantilla de docentes, profesores horas clase, orientadores, docentes con talleres, docentes con tutorías, docentes con horas en cualquier función dentro de la institución y directivos que </w:t>
      </w:r>
      <w:r w:rsidR="00BD52A3" w:rsidRPr="007A5676">
        <w:rPr>
          <w:rFonts w:ascii="Palatino Linotype" w:hAnsi="Palatino Linotype"/>
          <w:color w:val="000000"/>
        </w:rPr>
        <w:lastRenderedPageBreak/>
        <w:t>laboran en el CBT Dr. Carlos Sosa Moss, zona escolar BT025 del Bachillerato Tecnológico, ubicado en el municipio de Juchitepec de Mariano Riva Palacio, Estado de México</w:t>
      </w:r>
      <w:r w:rsidR="00A367D3" w:rsidRPr="007A5676">
        <w:rPr>
          <w:rFonts w:ascii="Palatino Linotype" w:hAnsi="Palatino Linotype"/>
          <w:color w:val="000000"/>
        </w:rPr>
        <w:t xml:space="preserve">, así mismo, que </w:t>
      </w:r>
      <w:r w:rsidR="00BD52A3" w:rsidRPr="007A5676">
        <w:rPr>
          <w:rFonts w:ascii="Palatino Linotype" w:hAnsi="Palatino Linotype"/>
          <w:color w:val="000000"/>
        </w:rPr>
        <w:t xml:space="preserve">la plantilla </w:t>
      </w:r>
      <w:r w:rsidR="00637210" w:rsidRPr="007A5676">
        <w:rPr>
          <w:rFonts w:ascii="Palatino Linotype" w:hAnsi="Palatino Linotype"/>
          <w:color w:val="000000"/>
        </w:rPr>
        <w:t>incluyera el</w:t>
      </w:r>
      <w:r w:rsidR="00BD52A3" w:rsidRPr="007A5676">
        <w:rPr>
          <w:rFonts w:ascii="Palatino Linotype" w:hAnsi="Palatino Linotype"/>
          <w:color w:val="000000"/>
        </w:rPr>
        <w:t xml:space="preserve"> nombre del docente, número de horas, asignaturas que imparte y tipo de horas o nombramiento: determinadas, indeterminadas, eventuales, propuesta o prelación correspondiente al primer semestre del ciclo escolar 2019-2020</w:t>
      </w:r>
      <w:r w:rsidR="005549B1" w:rsidRPr="007A5676">
        <w:rPr>
          <w:rFonts w:ascii="Palatino Linotype" w:eastAsia="Arial Unicode MS" w:hAnsi="Palatino Linotype" w:cs="Arial"/>
        </w:rPr>
        <w:t>.</w:t>
      </w:r>
    </w:p>
    <w:p w14:paraId="0EF4A908" w14:textId="77777777" w:rsidR="009647FF" w:rsidRPr="007A5676" w:rsidRDefault="009647FF" w:rsidP="009647FF">
      <w:pPr>
        <w:widowControl w:val="0"/>
        <w:autoSpaceDE w:val="0"/>
        <w:autoSpaceDN w:val="0"/>
        <w:adjustRightInd w:val="0"/>
        <w:spacing w:after="120" w:line="360" w:lineRule="auto"/>
        <w:jc w:val="both"/>
        <w:rPr>
          <w:rFonts w:ascii="Palatino Linotype" w:hAnsi="Palatino Linotype" w:cs="Arial"/>
          <w:sz w:val="14"/>
        </w:rPr>
      </w:pPr>
    </w:p>
    <w:p w14:paraId="5DA2F9B6" w14:textId="59C4C04B" w:rsidR="009647FF" w:rsidRPr="007A5676" w:rsidRDefault="009647FF" w:rsidP="009608DC">
      <w:pPr>
        <w:tabs>
          <w:tab w:val="left" w:pos="8080"/>
        </w:tabs>
        <w:spacing w:line="360" w:lineRule="auto"/>
        <w:ind w:right="49"/>
        <w:jc w:val="both"/>
        <w:rPr>
          <w:rFonts w:ascii="Palatino Linotype" w:hAnsi="Palatino Linotype"/>
        </w:rPr>
      </w:pPr>
      <w:r w:rsidRPr="007A5676">
        <w:rPr>
          <w:rFonts w:ascii="Palatino Linotype" w:hAnsi="Palatino Linotype" w:cs="Arial"/>
        </w:rPr>
        <w:t xml:space="preserve">Por su parte </w:t>
      </w:r>
      <w:r w:rsidRPr="007A5676">
        <w:rPr>
          <w:rFonts w:ascii="Palatino Linotype" w:hAnsi="Palatino Linotype" w:cs="Arial"/>
          <w:b/>
        </w:rPr>
        <w:t>EL SUJETO OBLIGADO,</w:t>
      </w:r>
      <w:r w:rsidRPr="007A5676">
        <w:rPr>
          <w:rFonts w:ascii="Palatino Linotype" w:hAnsi="Palatino Linotype" w:cs="Arial"/>
        </w:rPr>
        <w:t xml:space="preserve"> </w:t>
      </w:r>
      <w:r w:rsidR="00312BB0" w:rsidRPr="007A5676">
        <w:rPr>
          <w:rFonts w:ascii="Palatino Linotype" w:hAnsi="Palatino Linotype" w:cs="Arial"/>
        </w:rPr>
        <w:t>mediante</w:t>
      </w:r>
      <w:r w:rsidR="009608DC" w:rsidRPr="007A5676">
        <w:rPr>
          <w:rFonts w:ascii="Palatino Linotype" w:hAnsi="Palatino Linotype" w:cs="Arial"/>
        </w:rPr>
        <w:t xml:space="preserve"> la respuesta a la solicitud planteada; </w:t>
      </w:r>
      <w:r w:rsidR="00312BB0" w:rsidRPr="007A5676">
        <w:rPr>
          <w:rFonts w:ascii="Palatino Linotype" w:hAnsi="Palatino Linotype" w:cs="Arial"/>
        </w:rPr>
        <w:t xml:space="preserve">le adjuntó </w:t>
      </w:r>
      <w:r w:rsidR="00A367D3" w:rsidRPr="007A5676">
        <w:rPr>
          <w:rFonts w:ascii="Palatino Linotype" w:hAnsi="Palatino Linotype" w:cs="Arial"/>
        </w:rPr>
        <w:t>le adjuntó la información requerida que por economía procesal y por ser del conocimiento de las partes solo se inserta una parte</w:t>
      </w:r>
      <w:r w:rsidR="003D218B" w:rsidRPr="007A5676">
        <w:rPr>
          <w:rFonts w:ascii="Palatino Linotype" w:hAnsi="Palatino Linotype"/>
        </w:rPr>
        <w:t>, como se observa a continuación:</w:t>
      </w:r>
    </w:p>
    <w:p w14:paraId="78306807" w14:textId="482D31D1" w:rsidR="003D218B" w:rsidRPr="007A5676" w:rsidRDefault="00A367D3" w:rsidP="009608DC">
      <w:pPr>
        <w:tabs>
          <w:tab w:val="left" w:pos="8080"/>
        </w:tabs>
        <w:spacing w:line="360" w:lineRule="auto"/>
        <w:ind w:right="49"/>
        <w:jc w:val="both"/>
        <w:rPr>
          <w:rFonts w:ascii="Palatino Linotype" w:hAnsi="Palatino Linotype"/>
        </w:rPr>
      </w:pPr>
      <w:r w:rsidRPr="007A5676">
        <w:rPr>
          <w:noProof/>
          <w:lang w:eastAsia="es-MX"/>
        </w:rPr>
        <w:drawing>
          <wp:inline distT="0" distB="0" distL="0" distR="0" wp14:anchorId="08DD0A14" wp14:editId="3017955F">
            <wp:extent cx="5372735" cy="3940810"/>
            <wp:effectExtent l="0" t="0" r="1206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05" t="20074" r="24131" b="20093"/>
                    <a:stretch/>
                  </pic:blipFill>
                  <pic:spPr bwMode="auto">
                    <a:xfrm>
                      <a:off x="0" y="0"/>
                      <a:ext cx="5373563" cy="39414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AD313C" w14:textId="77777777" w:rsidR="00A367D3" w:rsidRPr="007A5676" w:rsidRDefault="00A367D3" w:rsidP="009608DC">
      <w:pPr>
        <w:tabs>
          <w:tab w:val="left" w:pos="8080"/>
        </w:tabs>
        <w:spacing w:line="360" w:lineRule="auto"/>
        <w:ind w:right="49"/>
        <w:jc w:val="both"/>
        <w:rPr>
          <w:rFonts w:ascii="Palatino Linotype" w:hAnsi="Palatino Linotype"/>
        </w:rPr>
      </w:pPr>
    </w:p>
    <w:p w14:paraId="6F46C1A1" w14:textId="4D9111ED" w:rsidR="00A367D3" w:rsidRPr="007A5676" w:rsidRDefault="00A367D3" w:rsidP="009608DC">
      <w:pPr>
        <w:tabs>
          <w:tab w:val="left" w:pos="8080"/>
        </w:tabs>
        <w:spacing w:line="360" w:lineRule="auto"/>
        <w:ind w:right="49"/>
        <w:jc w:val="both"/>
        <w:rPr>
          <w:rFonts w:ascii="Palatino Linotype" w:hAnsi="Palatino Linotype"/>
        </w:rPr>
      </w:pPr>
      <w:r w:rsidRPr="007A5676">
        <w:rPr>
          <w:noProof/>
          <w:lang w:eastAsia="es-MX"/>
        </w:rPr>
        <w:drawing>
          <wp:inline distT="0" distB="0" distL="0" distR="0" wp14:anchorId="5169A16A" wp14:editId="4716CEF2">
            <wp:extent cx="5695950" cy="7067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31" t="10135" r="31806" b="9180"/>
                    <a:stretch/>
                  </pic:blipFill>
                  <pic:spPr bwMode="auto">
                    <a:xfrm>
                      <a:off x="0" y="0"/>
                      <a:ext cx="5695950" cy="7067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0DE61E" w14:textId="56EC50CA" w:rsidR="00A367D3" w:rsidRPr="007A5676" w:rsidRDefault="00A367D3" w:rsidP="009608DC">
      <w:pPr>
        <w:tabs>
          <w:tab w:val="left" w:pos="8080"/>
        </w:tabs>
        <w:spacing w:line="360" w:lineRule="auto"/>
        <w:ind w:right="49"/>
        <w:jc w:val="both"/>
        <w:rPr>
          <w:rFonts w:ascii="Palatino Linotype" w:hAnsi="Palatino Linotype"/>
        </w:rPr>
      </w:pPr>
      <w:r w:rsidRPr="007A5676">
        <w:rPr>
          <w:noProof/>
          <w:lang w:eastAsia="es-MX"/>
        </w:rPr>
        <w:lastRenderedPageBreak/>
        <w:drawing>
          <wp:inline distT="0" distB="0" distL="0" distR="0" wp14:anchorId="42E44600" wp14:editId="4F3B176A">
            <wp:extent cx="5676900" cy="7073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50" t="10720" r="30819" b="5281"/>
                    <a:stretch/>
                  </pic:blipFill>
                  <pic:spPr bwMode="auto">
                    <a:xfrm>
                      <a:off x="0" y="0"/>
                      <a:ext cx="5676900" cy="7073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13BD97" w14:textId="77777777" w:rsidR="003D218B" w:rsidRPr="007A5676" w:rsidRDefault="003D218B" w:rsidP="009608DC">
      <w:pPr>
        <w:tabs>
          <w:tab w:val="left" w:pos="8080"/>
        </w:tabs>
        <w:spacing w:line="360" w:lineRule="auto"/>
        <w:ind w:right="49"/>
        <w:jc w:val="both"/>
        <w:rPr>
          <w:rFonts w:ascii="Palatino Linotype" w:hAnsi="Palatino Linotype"/>
        </w:rPr>
      </w:pPr>
    </w:p>
    <w:p w14:paraId="5052A1D8" w14:textId="3D1ECC49" w:rsidR="009647FF" w:rsidRPr="007A5676" w:rsidRDefault="009647FF" w:rsidP="009647FF">
      <w:pPr>
        <w:spacing w:before="100" w:beforeAutospacing="1" w:after="100" w:afterAutospacing="1" w:line="360" w:lineRule="auto"/>
        <w:jc w:val="both"/>
        <w:rPr>
          <w:rFonts w:ascii="Palatino Linotype" w:hAnsi="Palatino Linotype" w:cs="Arial"/>
          <w:lang w:val="es-ES_tradnl"/>
        </w:rPr>
      </w:pPr>
      <w:r w:rsidRPr="007A5676">
        <w:rPr>
          <w:rFonts w:ascii="Palatino Linotype" w:hAnsi="Palatino Linotype" w:cs="Arial"/>
        </w:rPr>
        <w:lastRenderedPageBreak/>
        <w:t xml:space="preserve">En atención a lo expuesto y de las constancias que obran en el expediente electrónico del </w:t>
      </w:r>
      <w:r w:rsidRPr="007A5676">
        <w:rPr>
          <w:rFonts w:ascii="Palatino Linotype" w:hAnsi="Palatino Linotype" w:cs="Arial"/>
          <w:b/>
        </w:rPr>
        <w:t>SAIMEX</w:t>
      </w:r>
      <w:r w:rsidRPr="007A5676">
        <w:rPr>
          <w:rFonts w:ascii="Palatino Linotype" w:hAnsi="Palatino Linotype" w:cs="Arial"/>
        </w:rPr>
        <w:t xml:space="preserve">, se advierte que </w:t>
      </w:r>
      <w:r w:rsidR="00A367D3" w:rsidRPr="007A5676">
        <w:rPr>
          <w:rFonts w:ascii="Palatino Linotype" w:hAnsi="Palatino Linotype" w:cs="Arial"/>
          <w:b/>
          <w:lang w:val="es-ES_tradnl"/>
        </w:rPr>
        <w:t>EL</w:t>
      </w:r>
      <w:r w:rsidRPr="007A5676">
        <w:rPr>
          <w:rFonts w:ascii="Palatino Linotype" w:hAnsi="Palatino Linotype" w:cs="Arial"/>
          <w:b/>
          <w:lang w:val="es-ES_tradnl"/>
        </w:rPr>
        <w:t xml:space="preserve"> RECURRENTE </w:t>
      </w:r>
      <w:r w:rsidR="003D218B" w:rsidRPr="007A5676">
        <w:rPr>
          <w:rFonts w:ascii="Palatino Linotype" w:hAnsi="Palatino Linotype" w:cs="Arial"/>
          <w:lang w:val="es-ES_tradnl"/>
        </w:rPr>
        <w:t>presentó el recurso de revisión mediante el cual realiza cuestionamientos los cuales se encuentran vertidos en el Resultando Cuarto de la presente, por lo que por economía procesal se tiene por reproducido en el presente apartado</w:t>
      </w:r>
      <w:r w:rsidRPr="007A5676">
        <w:rPr>
          <w:rFonts w:ascii="Palatino Linotype" w:hAnsi="Palatino Linotype" w:cs="Arial"/>
          <w:lang w:val="es-ES_tradnl"/>
        </w:rPr>
        <w:t>.</w:t>
      </w:r>
    </w:p>
    <w:p w14:paraId="2946B23D" w14:textId="2CDE63D0" w:rsidR="00A367D3" w:rsidRPr="007A5676" w:rsidRDefault="00A367D3" w:rsidP="00A367D3">
      <w:pPr>
        <w:spacing w:before="100" w:beforeAutospacing="1" w:after="100" w:afterAutospacing="1" w:line="360" w:lineRule="auto"/>
        <w:jc w:val="both"/>
        <w:rPr>
          <w:rFonts w:ascii="Palatino Linotype" w:hAnsi="Palatino Linotype"/>
          <w:bCs/>
        </w:rPr>
      </w:pPr>
      <w:r w:rsidRPr="007A5676">
        <w:rPr>
          <w:rFonts w:ascii="Palatino Linotype" w:hAnsi="Palatino Linotype"/>
          <w:bCs/>
        </w:rPr>
        <w:t xml:space="preserve">De los argumentos vertidos por el particular es claro que las manifestaciones mencionadas versan </w:t>
      </w:r>
      <w:r w:rsidR="002A7667" w:rsidRPr="007A5676">
        <w:rPr>
          <w:rFonts w:ascii="Palatino Linotype" w:hAnsi="Palatino Linotype"/>
          <w:bCs/>
        </w:rPr>
        <w:t>sobre la veracidad de la información en virtud de que manifestó que no son todos los maestros ya que tiene otros datos</w:t>
      </w:r>
      <w:r w:rsidRPr="007A5676">
        <w:rPr>
          <w:rFonts w:ascii="Palatino Linotype" w:hAnsi="Palatino Linotype"/>
          <w:bCs/>
        </w:rPr>
        <w:t>.</w:t>
      </w:r>
    </w:p>
    <w:p w14:paraId="3B598546" w14:textId="2C849BDB" w:rsidR="002A7667" w:rsidRPr="007A5676" w:rsidRDefault="002A7667" w:rsidP="00A367D3">
      <w:pPr>
        <w:spacing w:before="100" w:beforeAutospacing="1" w:after="100" w:afterAutospacing="1" w:line="360" w:lineRule="auto"/>
        <w:jc w:val="both"/>
        <w:rPr>
          <w:rFonts w:ascii="Palatino Linotype" w:hAnsi="Palatino Linotype"/>
          <w:bCs/>
        </w:rPr>
      </w:pPr>
      <w:r w:rsidRPr="007A5676">
        <w:rPr>
          <w:rFonts w:ascii="Palatino Linotype" w:hAnsi="Palatino Linotype"/>
          <w:bCs/>
        </w:rPr>
        <w:t xml:space="preserve">Es mediante el Informe Justificado que </w:t>
      </w:r>
      <w:r w:rsidRPr="007A5676">
        <w:rPr>
          <w:rFonts w:ascii="Palatino Linotype" w:hAnsi="Palatino Linotype"/>
          <w:b/>
          <w:bCs/>
        </w:rPr>
        <w:t>EL SUJETO OBLIGADO</w:t>
      </w:r>
      <w:r w:rsidRPr="007A5676">
        <w:rPr>
          <w:rFonts w:ascii="Palatino Linotype" w:hAnsi="Palatino Linotype"/>
          <w:bCs/>
        </w:rPr>
        <w:t xml:space="preserve"> manifestó:</w:t>
      </w:r>
    </w:p>
    <w:p w14:paraId="765BFAB2" w14:textId="383C6613" w:rsidR="002A7667" w:rsidRPr="007A5676" w:rsidRDefault="002A7667" w:rsidP="00A367D3">
      <w:pPr>
        <w:spacing w:before="100" w:beforeAutospacing="1" w:after="100" w:afterAutospacing="1" w:line="360" w:lineRule="auto"/>
        <w:jc w:val="both"/>
        <w:rPr>
          <w:rFonts w:ascii="Palatino Linotype" w:hAnsi="Palatino Linotype"/>
          <w:bCs/>
        </w:rPr>
      </w:pPr>
      <w:r w:rsidRPr="007A5676">
        <w:rPr>
          <w:noProof/>
          <w:lang w:eastAsia="es-MX"/>
        </w:rPr>
        <w:drawing>
          <wp:inline distT="0" distB="0" distL="0" distR="0" wp14:anchorId="0024B43C" wp14:editId="0F4EF191">
            <wp:extent cx="5781675" cy="3876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73" t="10232" r="29613" b="4405"/>
                    <a:stretch/>
                  </pic:blipFill>
                  <pic:spPr bwMode="auto">
                    <a:xfrm>
                      <a:off x="0" y="0"/>
                      <a:ext cx="5781675" cy="3876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961261" w14:textId="0ECBF73C" w:rsidR="002A7667" w:rsidRPr="007A5676" w:rsidRDefault="002A7667" w:rsidP="00A367D3">
      <w:pPr>
        <w:spacing w:before="100" w:beforeAutospacing="1" w:after="100" w:afterAutospacing="1" w:line="360" w:lineRule="auto"/>
        <w:jc w:val="both"/>
        <w:rPr>
          <w:rFonts w:ascii="Palatino Linotype" w:hAnsi="Palatino Linotype"/>
          <w:bCs/>
        </w:rPr>
      </w:pPr>
      <w:r w:rsidRPr="007A5676">
        <w:rPr>
          <w:noProof/>
          <w:lang w:eastAsia="es-MX"/>
        </w:rPr>
        <w:lastRenderedPageBreak/>
        <w:drawing>
          <wp:inline distT="0" distB="0" distL="0" distR="0" wp14:anchorId="41D873FE" wp14:editId="3796DF69">
            <wp:extent cx="5734050" cy="7067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80" t="13155" r="30106" b="4989"/>
                    <a:stretch/>
                  </pic:blipFill>
                  <pic:spPr bwMode="auto">
                    <a:xfrm>
                      <a:off x="0" y="0"/>
                      <a:ext cx="5734050" cy="7067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05965D" w14:textId="6004E59D" w:rsidR="002A7667" w:rsidRPr="007A5676" w:rsidRDefault="002A7667" w:rsidP="00A367D3">
      <w:pPr>
        <w:spacing w:before="100" w:beforeAutospacing="1" w:after="100" w:afterAutospacing="1" w:line="360" w:lineRule="auto"/>
        <w:jc w:val="both"/>
        <w:rPr>
          <w:rFonts w:ascii="Palatino Linotype" w:hAnsi="Palatino Linotype"/>
          <w:bCs/>
        </w:rPr>
      </w:pPr>
      <w:r w:rsidRPr="007A5676">
        <w:rPr>
          <w:noProof/>
          <w:lang w:eastAsia="es-MX"/>
        </w:rPr>
        <w:lastRenderedPageBreak/>
        <w:drawing>
          <wp:inline distT="0" distB="0" distL="0" distR="0" wp14:anchorId="36E99698" wp14:editId="2054AA30">
            <wp:extent cx="5800725" cy="6915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08" t="19002" r="30107" b="11421"/>
                    <a:stretch/>
                  </pic:blipFill>
                  <pic:spPr bwMode="auto">
                    <a:xfrm>
                      <a:off x="0" y="0"/>
                      <a:ext cx="5800725" cy="6915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5BE30C" w14:textId="77777777" w:rsidR="00CF31B7" w:rsidRPr="007A5676" w:rsidRDefault="00CF31B7" w:rsidP="00A367D3">
      <w:pPr>
        <w:spacing w:before="100" w:beforeAutospacing="1" w:after="100" w:afterAutospacing="1" w:line="360" w:lineRule="auto"/>
        <w:jc w:val="both"/>
        <w:rPr>
          <w:rFonts w:ascii="Palatino Linotype" w:hAnsi="Palatino Linotype" w:cs="Arial"/>
        </w:rPr>
      </w:pPr>
    </w:p>
    <w:p w14:paraId="7A0278B4" w14:textId="06932B1D" w:rsidR="00CF31B7" w:rsidRPr="007A5676" w:rsidRDefault="00CF31B7" w:rsidP="00CF31B7">
      <w:pPr>
        <w:spacing w:line="360" w:lineRule="auto"/>
        <w:jc w:val="both"/>
        <w:rPr>
          <w:rFonts w:ascii="Palatino Linotype" w:hAnsi="Palatino Linotype"/>
          <w:color w:val="222222"/>
        </w:rPr>
      </w:pPr>
      <w:r w:rsidRPr="007A5676">
        <w:rPr>
          <w:rFonts w:ascii="Palatino Linotype" w:hAnsi="Palatino Linotype" w:cs="Arial"/>
        </w:rPr>
        <w:t xml:space="preserve">De lo anterior, es impórtate señalar que al haber dado respuesta a la solicitud de acceso a la información requerida por parte del </w:t>
      </w:r>
      <w:r w:rsidRPr="007A5676">
        <w:rPr>
          <w:rFonts w:ascii="Palatino Linotype" w:hAnsi="Palatino Linotype" w:cs="Arial"/>
          <w:b/>
        </w:rPr>
        <w:t>SUJETO</w:t>
      </w:r>
      <w:r w:rsidRPr="007A5676">
        <w:rPr>
          <w:rFonts w:ascii="Palatino Linotype" w:hAnsi="Palatino Linotype" w:cs="Arial"/>
        </w:rPr>
        <w:t xml:space="preserve"> </w:t>
      </w:r>
      <w:r w:rsidRPr="007A5676">
        <w:rPr>
          <w:rFonts w:ascii="Palatino Linotype" w:hAnsi="Palatino Linotype" w:cs="Arial"/>
          <w:b/>
        </w:rPr>
        <w:t>OBLIGADO</w:t>
      </w:r>
      <w:r w:rsidRPr="007A5676">
        <w:rPr>
          <w:rFonts w:ascii="Palatino Linotype" w:hAnsi="Palatino Linotype" w:cs="Arial"/>
        </w:rPr>
        <w:t xml:space="preserve">, </w:t>
      </w:r>
      <w:r w:rsidRPr="007A5676">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BDD9D82" w14:textId="77777777" w:rsidR="00CF31B7" w:rsidRPr="007A5676" w:rsidRDefault="00CF31B7" w:rsidP="00CF31B7">
      <w:pPr>
        <w:shd w:val="clear" w:color="auto" w:fill="FFFFFF"/>
        <w:spacing w:line="360" w:lineRule="auto"/>
        <w:jc w:val="both"/>
        <w:rPr>
          <w:color w:val="222222"/>
          <w:sz w:val="10"/>
        </w:rPr>
      </w:pPr>
    </w:p>
    <w:p w14:paraId="0FF0517B" w14:textId="77777777" w:rsidR="00CF31B7" w:rsidRPr="007A5676" w:rsidRDefault="00CF31B7" w:rsidP="00CF31B7">
      <w:pPr>
        <w:shd w:val="clear" w:color="auto" w:fill="FFFFFF"/>
        <w:spacing w:line="221" w:lineRule="atLeast"/>
        <w:ind w:left="851" w:right="1276"/>
        <w:jc w:val="both"/>
        <w:rPr>
          <w:rFonts w:ascii="Palatino Linotype" w:hAnsi="Palatino Linotype"/>
          <w:i/>
          <w:iCs/>
          <w:color w:val="222222"/>
          <w:sz w:val="22"/>
          <w:szCs w:val="22"/>
        </w:rPr>
      </w:pPr>
      <w:r w:rsidRPr="007A5676">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223FD0" w14:textId="563CEAA4" w:rsidR="00CF31B7" w:rsidRPr="007A5676" w:rsidRDefault="00CF31B7" w:rsidP="00A367D3">
      <w:pPr>
        <w:spacing w:before="100" w:beforeAutospacing="1" w:after="100" w:afterAutospacing="1" w:line="360" w:lineRule="auto"/>
        <w:jc w:val="both"/>
        <w:rPr>
          <w:rFonts w:ascii="Palatino Linotype" w:hAnsi="Palatino Linotype" w:cs="Arial"/>
        </w:rPr>
      </w:pPr>
    </w:p>
    <w:p w14:paraId="18308D54" w14:textId="77777777" w:rsidR="00A367D3" w:rsidRPr="007A5676" w:rsidRDefault="00A367D3" w:rsidP="00A367D3">
      <w:pPr>
        <w:spacing w:before="100" w:beforeAutospacing="1" w:after="100" w:afterAutospacing="1" w:line="360" w:lineRule="auto"/>
        <w:jc w:val="both"/>
        <w:rPr>
          <w:rFonts w:ascii="Palatino Linotype" w:hAnsi="Palatino Linotype"/>
          <w:bCs/>
        </w:rPr>
      </w:pPr>
      <w:r w:rsidRPr="007A5676">
        <w:rPr>
          <w:rFonts w:ascii="Palatino Linotype" w:hAnsi="Palatino Linotype" w:cs="Arial"/>
        </w:rPr>
        <w:t xml:space="preserve">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w:t>
      </w:r>
      <w:r w:rsidRPr="007A5676">
        <w:rPr>
          <w:rFonts w:ascii="Palatino Linotype" w:hAnsi="Palatino Linotype" w:cs="Arial"/>
        </w:rPr>
        <w:lastRenderedPageBreak/>
        <w:t>Pública del Estado de México, es competente para resolver los recursos de revisión, cuando se actualice cualquiera de las siguientes causas:</w:t>
      </w:r>
    </w:p>
    <w:p w14:paraId="19AA87B7"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w:t>
      </w:r>
      <w:r w:rsidRPr="007A5676">
        <w:rPr>
          <w:rFonts w:ascii="Palatino Linotype" w:hAnsi="Palatino Linotype" w:cs="Arial"/>
          <w:b/>
          <w:i/>
        </w:rPr>
        <w:t>Artículo 179</w:t>
      </w:r>
      <w:r w:rsidRPr="007A5676">
        <w:rPr>
          <w:rFonts w:ascii="Palatino Linotype" w:hAnsi="Palatino Linotype" w:cs="Arial"/>
          <w:i/>
        </w:rPr>
        <w:t>. El recurso de revisión es un medio de protección que la Ley otorga a los particulares, para hacer valer su derecho de acceso a la información pública, y procederá en contra de las siguientes causas:</w:t>
      </w:r>
    </w:p>
    <w:p w14:paraId="3E2533CC" w14:textId="77777777" w:rsidR="00A367D3" w:rsidRPr="007A5676" w:rsidRDefault="00A367D3" w:rsidP="00A367D3">
      <w:pPr>
        <w:ind w:left="709" w:right="757"/>
        <w:jc w:val="both"/>
        <w:rPr>
          <w:rFonts w:ascii="Palatino Linotype" w:hAnsi="Palatino Linotype" w:cs="Arial"/>
          <w:i/>
        </w:rPr>
      </w:pPr>
    </w:p>
    <w:p w14:paraId="3440FB6B"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I. La negativa a la información solicitada;</w:t>
      </w:r>
    </w:p>
    <w:p w14:paraId="3BF9F756"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II. La clasificación de la información;</w:t>
      </w:r>
    </w:p>
    <w:p w14:paraId="7F92724F"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III. La declaración de inexistencia de la información;</w:t>
      </w:r>
    </w:p>
    <w:p w14:paraId="30383943"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IV. La declaración de incompetencia por el sujeto obligado;</w:t>
      </w:r>
    </w:p>
    <w:p w14:paraId="77F97CDA"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V. La entrega de información incompleta;</w:t>
      </w:r>
    </w:p>
    <w:p w14:paraId="3937BC45"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VI. La entrega de información que no corresponda con lo solicitado;</w:t>
      </w:r>
    </w:p>
    <w:p w14:paraId="2A3E6D52"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VII. La falta de respuesta a una solicitud de acceso a la información;</w:t>
      </w:r>
    </w:p>
    <w:p w14:paraId="37F4BCDB"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VIII. La notificación, entrega o puesta a disposición de información en una modalidad o formato distinto al solicitado;</w:t>
      </w:r>
    </w:p>
    <w:p w14:paraId="42FDDDC6"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IX. La entrega o puesta a disposición de información en un formato incomprensible y/o no accesible para el solicitante;</w:t>
      </w:r>
    </w:p>
    <w:p w14:paraId="2031C1F5"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X. Los costos o tiempos de entrega de la información;</w:t>
      </w:r>
    </w:p>
    <w:p w14:paraId="2FEAA35B"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XI. La falta de trámite a una solicitud;</w:t>
      </w:r>
    </w:p>
    <w:p w14:paraId="57899B3F"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XII. La negativa a permitir la consulta directa de la información;</w:t>
      </w:r>
    </w:p>
    <w:p w14:paraId="55159AC6"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XIII. La falta, deficiencia o insuficiencia de la fundamentación y/o motivación en la respuesta; y</w:t>
      </w:r>
    </w:p>
    <w:p w14:paraId="38DF846F"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XIV. La orientación a un trámite específico.</w:t>
      </w:r>
    </w:p>
    <w:p w14:paraId="71E85C61" w14:textId="77777777" w:rsidR="00A367D3" w:rsidRPr="007A5676" w:rsidRDefault="00A367D3" w:rsidP="00A367D3">
      <w:pPr>
        <w:ind w:left="709" w:right="757"/>
        <w:jc w:val="both"/>
        <w:rPr>
          <w:rFonts w:ascii="Palatino Linotype" w:hAnsi="Palatino Linotype" w:cs="Arial"/>
          <w:i/>
        </w:rPr>
      </w:pPr>
      <w:r w:rsidRPr="007A5676">
        <w:rPr>
          <w:rFonts w:ascii="Palatino Linotype" w:hAnsi="Palatino Linotype" w:cs="Arial"/>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7A2CEF12" w14:textId="50AAA2BF" w:rsidR="00A367D3" w:rsidRPr="007A5676" w:rsidRDefault="00A367D3" w:rsidP="00A367D3">
      <w:pPr>
        <w:spacing w:before="100" w:beforeAutospacing="1" w:after="100" w:afterAutospacing="1" w:line="360" w:lineRule="auto"/>
        <w:ind w:right="51"/>
        <w:jc w:val="both"/>
        <w:rPr>
          <w:rFonts w:ascii="Palatino Linotype" w:hAnsi="Palatino Linotype" w:cs="Arial"/>
        </w:rPr>
      </w:pPr>
      <w:r w:rsidRPr="007A5676">
        <w:rPr>
          <w:rFonts w:ascii="Palatino Linotype" w:hAnsi="Palatino Linotype" w:cs="Arial"/>
        </w:rPr>
        <w:t xml:space="preserve">En tal virtud, al no actualizarse ninguno de los supuestos aludidos, este Instituto no tiene atribuciones para pronunciarse respecto a la petición formulada por la recurrente, máxime que las razones y motivos de inconformidad no guardan relación con la naturaleza de la información que de origen fue requerida por el particular, lo </w:t>
      </w:r>
      <w:r w:rsidRPr="007A5676">
        <w:rPr>
          <w:rFonts w:ascii="Palatino Linotype" w:hAnsi="Palatino Linotype" w:cs="Arial"/>
        </w:rPr>
        <w:lastRenderedPageBreak/>
        <w:t>anterior se refuerza con el criterio Jurisprudencial</w:t>
      </w:r>
      <w:r w:rsidR="00E531DC" w:rsidRPr="007A5676">
        <w:rPr>
          <w:rFonts w:ascii="Palatino Linotype" w:hAnsi="Palatino Linotype" w:cs="Arial"/>
        </w:rPr>
        <w:t xml:space="preserve"> Tesis:</w:t>
      </w:r>
      <w:r w:rsidR="00E531DC" w:rsidRPr="007A5676">
        <w:rPr>
          <w:rFonts w:ascii="Palatino Linotype" w:hAnsi="Palatino Linotype" w:cs="Arial"/>
        </w:rPr>
        <w:tab/>
        <w:t>1a./J. 30/2016 (10a.)</w:t>
      </w:r>
      <w:r w:rsidRPr="007A5676">
        <w:rPr>
          <w:rFonts w:ascii="Palatino Linotype" w:hAnsi="Palatino Linotype" w:cs="Arial"/>
        </w:rPr>
        <w:t xml:space="preserve"> </w:t>
      </w:r>
      <w:r w:rsidR="00E531DC" w:rsidRPr="007A5676">
        <w:rPr>
          <w:rFonts w:ascii="Palatino Linotype" w:hAnsi="Palatino Linotype" w:cs="Arial"/>
        </w:rPr>
        <w:t>Décima Época</w:t>
      </w:r>
      <w:r w:rsidR="00E531DC" w:rsidRPr="007A5676">
        <w:rPr>
          <w:rFonts w:ascii="Palatino Linotype" w:hAnsi="Palatino Linotype" w:cs="Arial"/>
        </w:rPr>
        <w:tab/>
        <w:t xml:space="preserve">Núm. de Registro: 2011937 con número de Registro: 2011937, Libro 31, Junio de 2016, Tomo I </w:t>
      </w:r>
      <w:r w:rsidRPr="007A5676">
        <w:rPr>
          <w:rFonts w:ascii="Palatino Linotype" w:hAnsi="Palatino Linotype" w:cs="Arial"/>
        </w:rPr>
        <w:t>que se cita a continuación:</w:t>
      </w:r>
    </w:p>
    <w:p w14:paraId="310D45D4" w14:textId="77777777" w:rsidR="00A367D3" w:rsidRPr="007A5676" w:rsidRDefault="00A367D3" w:rsidP="00A367D3">
      <w:pPr>
        <w:ind w:left="851" w:right="899"/>
        <w:jc w:val="both"/>
        <w:rPr>
          <w:rFonts w:ascii="Palatino Linotype" w:hAnsi="Palatino Linotype" w:cs="Arial"/>
          <w:b/>
          <w:i/>
        </w:rPr>
      </w:pPr>
      <w:r w:rsidRPr="007A5676">
        <w:rPr>
          <w:rFonts w:ascii="Palatino Linotype" w:hAnsi="Palatino Linotype" w:cs="Arial"/>
          <w:b/>
          <w:i/>
        </w:rPr>
        <w:t>REVISIÓN EN AMPARO DIRECTO. ES IMPROCEDENTE ESTE RECURSO CUANDO LOS AGRAVIOS FORMULADOS POR EL RECURRENTE SON INOPERANTES.</w:t>
      </w:r>
    </w:p>
    <w:p w14:paraId="653C98B3"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Conforme a los artículos 107, fracción IX, de la Constitución Política de los Estados Unidos Mexicanos, 81, fracción II, de la Ley de Amparo, y 21, fracción III, inciso a), de la Ley Orgánica del Poder Judicial de la Federación, así como al Acuerdo General Número 9/2015, del Pleno de la Suprema Corte de Justicia de la Nación, la procedencia del recurso de revisión en amparo directo tiene un carácter excepcional, esto es, sólo procede si existe alguna cuestión de constitucionalidad y, además, si ésta entraña la fijación de un criterio de importancia y trascendencia, es decir, cuando: i) se trate de la fijación de un criterio novedoso o de relevancia para el orden jurídico nacional; o, ii) lo decidido en la sentencia recurrida pudiera implicar el desconocimiento u omisión de un criterio sostenido por este alto tribunal. De ahí que el recurso de revisión en amparo directo es improcedente cuando los agravios formulados por el recurrente sean inoperantes, toda vez que no se fijará un criterio de relevancia para el orden jurídico nacional.</w:t>
      </w:r>
    </w:p>
    <w:p w14:paraId="60BAFE31"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 xml:space="preserve">Amparo directo en revisión 398/2015. Bronceados de Chihuahua, S.A. 8 de julio de 2015. Cinco votos de los Ministros Arturo Zaldívar Lelo de Larrea, José Ramón Cossío Díaz, Jorge Mario Pardo Rebolledo, Olga Sánchez Cordero de García Villegas y Alfredo Gutiérrez Ortiz Mena. Ponente: José Ramón Cossío Díaz. Secretaria: Dolores Rueda Aguilar. </w:t>
      </w:r>
    </w:p>
    <w:p w14:paraId="00B67E9D"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 xml:space="preserve">Amparo directo en revisión 3250/2015. General Products, S.A. de C.V. 2 de diciembre de 2015. Unanimidad de cuatro votos de los Ministros Arturo Zaldívar Lelo de Larrea, José Ramón Cossío Díaz, Jorge Mario Pardo Rebolledo y Alfredo Gutiérrez Ortiz Mena. Ponente: Arturo Zaldívar Lelo de Larrea. Secretario: Carlos Enrique Mendoza Ponce. </w:t>
      </w:r>
    </w:p>
    <w:p w14:paraId="7423F438"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 xml:space="preserve">Amparo directo en revisión 2411/2015. Kamikaze Lab, S.A. de C.V. 2 de diciembre de 2015. Unanimidad de cuatro votos de los Ministros Arturo </w:t>
      </w:r>
      <w:r w:rsidRPr="007A5676">
        <w:rPr>
          <w:rFonts w:ascii="Palatino Linotype" w:hAnsi="Palatino Linotype" w:cs="Arial"/>
          <w:i/>
        </w:rPr>
        <w:lastRenderedPageBreak/>
        <w:t xml:space="preserve">Zaldívar Lelo de Larrea, José Ramón Cossío Díaz, Jorge Mario Pardo Rebolledo y Alfredo Gutiérrez Ortiz Mena. Ponente: Arturo Zaldívar Lelo de Larrea. Secretario: Carlos Enrique Mendoza Ponce. </w:t>
      </w:r>
    </w:p>
    <w:p w14:paraId="225D0879"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 xml:space="preserve">Amparo directo en revisión 2549/2015. Jesús Flores Hernández y otros. 3 de febrero de 2016. Cinco votos de los Ministros Arturo Zaldívar Lelo de Larrea, José Ramón Cossío Díaz, Jorge Mario Pardo Rebolledo, Norma Lucía Piña Hernández y Alfredo Gutiérrez Ortiz Mena. Ponente: Arturo Zaldívar Lelo de Larrea. Secretario: Arturo Guerrero Zazueta. </w:t>
      </w:r>
    </w:p>
    <w:p w14:paraId="661AE033"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 xml:space="preserve">Amparo directo en revisión 2737/2015. 24 de febrero de 2016. Cinco votos de los Ministros Arturo Zaldívar Lelo de Larrea, José Ramón Cossío Díaz, Jorge Mario Pardo Rebolledo, Norma Lucía Piña Hernández y Alfredo Gutiérrez Ortiz Mena. Ponente: Arturo Zaldívar Lelo de Larrea. Secretario: Arturo Guerrero Zazueta. </w:t>
      </w:r>
    </w:p>
    <w:p w14:paraId="3017E0FD"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 xml:space="preserve">Nota: El Acuerdo General Número 9/2015, de ocho de junio de dos mil quince, del Pleno de la Suprema Corte de Justicia de la Nación, que establece las bases generales para la procedencia y tramitación de los recursos de revisión en amparo directo citado, aparece publicado en la Gaceta del Semanario Judicial de la Federación, Décima Época, Libro 19, Tomo III, junio de 2015, página 2483. </w:t>
      </w:r>
    </w:p>
    <w:p w14:paraId="1F1F294C"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Tesis de jurisprudencia 30/2016 (10a.). Aprobada por la Primera Sala de este Alto Tribunal en sesión de ocho de junio de dos mil dieciséis.</w:t>
      </w:r>
    </w:p>
    <w:p w14:paraId="098004DB" w14:textId="77777777" w:rsidR="00A367D3" w:rsidRPr="007A5676" w:rsidRDefault="00A367D3" w:rsidP="00A367D3">
      <w:pPr>
        <w:ind w:left="851" w:right="899"/>
        <w:jc w:val="both"/>
        <w:rPr>
          <w:rFonts w:ascii="Palatino Linotype" w:hAnsi="Palatino Linotype" w:cs="Arial"/>
          <w:i/>
        </w:rPr>
      </w:pPr>
      <w:r w:rsidRPr="007A5676">
        <w:rPr>
          <w:rFonts w:ascii="Palatino Linotype" w:hAnsi="Palatino Linotype" w:cs="Arial"/>
          <w:i/>
        </w:rPr>
        <w:t>Esta tesis se publicó el viernes 24 de junio de 2016 a las 10:24 horas en el Semanario Judicial de la Federación y, por ende, se considera de aplicación obligatoria a partir del lunes 27 de junio de 2016, para los efectos previstos en el punto séptimo del Acuerdo General Plenario 19/2013.” (Sic)</w:t>
      </w:r>
    </w:p>
    <w:p w14:paraId="0FF23F95" w14:textId="77777777" w:rsidR="00A367D3" w:rsidRPr="007A5676" w:rsidRDefault="00A367D3" w:rsidP="00A367D3">
      <w:pPr>
        <w:ind w:left="851" w:right="899"/>
        <w:jc w:val="both"/>
        <w:rPr>
          <w:rFonts w:ascii="Palatino Linotype" w:hAnsi="Palatino Linotype" w:cs="Arial"/>
          <w:i/>
        </w:rPr>
      </w:pPr>
    </w:p>
    <w:p w14:paraId="3C37BB72" w14:textId="44D4C419" w:rsidR="00E531DC" w:rsidRPr="007A5676" w:rsidRDefault="00E531DC" w:rsidP="00E531DC">
      <w:pPr>
        <w:autoSpaceDE w:val="0"/>
        <w:autoSpaceDN w:val="0"/>
        <w:adjustRightInd w:val="0"/>
        <w:spacing w:before="240" w:after="240" w:line="360" w:lineRule="auto"/>
        <w:jc w:val="both"/>
        <w:rPr>
          <w:rFonts w:ascii="Palatino Linotype" w:hAnsi="Palatino Linotype" w:cs="Arial"/>
          <w:color w:val="222222"/>
          <w:sz w:val="4"/>
          <w:lang w:eastAsia="es-MX"/>
        </w:rPr>
      </w:pPr>
      <w:r w:rsidRPr="007A5676">
        <w:rPr>
          <w:rFonts w:ascii="Palatino Linotype" w:hAnsi="Palatino Linotype"/>
        </w:rPr>
        <w:t xml:space="preserve">Es importante señalar, que </w:t>
      </w:r>
      <w:r w:rsidRPr="007A5676">
        <w:rPr>
          <w:rFonts w:ascii="Palatino Linotype" w:hAnsi="Palatino Linotype" w:cs="Arial"/>
          <w:color w:val="222222"/>
          <w:lang w:eastAsia="es-MX"/>
        </w:rPr>
        <w:t xml:space="preserve">el derecho de acceso a la información pública se satisface con entregar el soporte documental en el que consta la información pública y que conforme al artículo 12 de la Ley de Transparencia y Acceso a la Información Pública del Estado de México y Municipios, </w:t>
      </w:r>
      <w:r w:rsidRPr="007A5676">
        <w:rPr>
          <w:rFonts w:ascii="Palatino Linotype" w:eastAsiaTheme="minorHAnsi" w:hAnsi="Palatino Linotype" w:cs="Bookman Old Style"/>
          <w:lang w:eastAsia="en-US"/>
        </w:rPr>
        <w:t>los sujetos obligados sólo proporcionarán la información pública que se les requiera y que obre en sus archivos y en el estado en que ésta se encuentre.</w:t>
      </w:r>
      <w:r w:rsidRPr="007A5676">
        <w:rPr>
          <w:rFonts w:ascii="Palatino Linotype" w:hAnsi="Palatino Linotype" w:cs="Arial"/>
          <w:color w:val="222222"/>
          <w:lang w:eastAsia="es-MX"/>
        </w:rPr>
        <w:t xml:space="preserve"> </w:t>
      </w:r>
      <w:r w:rsidRPr="007A5676">
        <w:rPr>
          <w:rFonts w:ascii="Palatino Linotype" w:eastAsiaTheme="minorHAnsi" w:hAnsi="Palatino Linotype" w:cs="Bookman Old Style"/>
          <w:lang w:eastAsia="en-US"/>
        </w:rPr>
        <w:t xml:space="preserve">La obligación de proporcionar información no comprende el </w:t>
      </w:r>
      <w:r w:rsidRPr="007A5676">
        <w:rPr>
          <w:rFonts w:ascii="Palatino Linotype" w:eastAsiaTheme="minorHAnsi" w:hAnsi="Palatino Linotype" w:cs="Bookman Old Style"/>
          <w:lang w:eastAsia="en-US"/>
        </w:rPr>
        <w:lastRenderedPageBreak/>
        <w:t>procesamiento de la misma, ni el presentarla conforme al interés del solicitante; no estarán obligados a generarla, resumirla, efectuar cálculos o practicar investigaciones.</w:t>
      </w:r>
    </w:p>
    <w:p w14:paraId="411EE4C6" w14:textId="77777777" w:rsidR="00E531DC" w:rsidRPr="007A5676" w:rsidRDefault="00E531DC" w:rsidP="00E531DC">
      <w:pPr>
        <w:spacing w:before="240" w:after="240" w:line="360" w:lineRule="auto"/>
        <w:jc w:val="both"/>
        <w:rPr>
          <w:rFonts w:ascii="Arial" w:hAnsi="Arial" w:cs="Arial"/>
          <w:color w:val="222222"/>
          <w:szCs w:val="19"/>
          <w:lang w:eastAsia="es-MX"/>
        </w:rPr>
      </w:pPr>
      <w:r w:rsidRPr="007A5676">
        <w:rPr>
          <w:rFonts w:ascii="Palatino Linotype" w:hAnsi="Palatino Linotype" w:cs="Arial"/>
          <w:color w:val="222222"/>
          <w:szCs w:val="19"/>
          <w:lang w:eastAsia="es-MX"/>
        </w:rPr>
        <w:t>Como apoyo a lo anterior, es aplicable por analogía el Criterio 09-10, emitido por el Pleno del entonces Instituto Federal de Acceso a la Información y Protección de Datos, que dice:</w:t>
      </w:r>
    </w:p>
    <w:p w14:paraId="593B4A08" w14:textId="77777777" w:rsidR="00E531DC" w:rsidRPr="007A5676" w:rsidRDefault="00E531DC" w:rsidP="00E531DC">
      <w:pPr>
        <w:shd w:val="clear" w:color="auto" w:fill="FFFFFF"/>
        <w:tabs>
          <w:tab w:val="left" w:pos="8647"/>
        </w:tabs>
        <w:spacing w:line="276" w:lineRule="auto"/>
        <w:ind w:left="567" w:right="1043"/>
        <w:jc w:val="both"/>
        <w:rPr>
          <w:rFonts w:ascii="Palatino Linotype" w:hAnsi="Palatino Linotype" w:cs="Arial"/>
          <w:i/>
          <w:iCs/>
          <w:color w:val="222222"/>
          <w:sz w:val="22"/>
          <w:szCs w:val="22"/>
          <w:lang w:eastAsia="es-MX"/>
        </w:rPr>
      </w:pPr>
      <w:r w:rsidRPr="007A5676">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7A5676">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2940765" w14:textId="77777777" w:rsidR="00E531DC" w:rsidRPr="007A5676" w:rsidRDefault="00E531DC" w:rsidP="00E531DC">
      <w:pPr>
        <w:shd w:val="clear" w:color="auto" w:fill="FFFFFF"/>
        <w:spacing w:before="240" w:after="240" w:line="360" w:lineRule="auto"/>
        <w:jc w:val="both"/>
        <w:rPr>
          <w:rFonts w:ascii="Palatino Linotype" w:hAnsi="Palatino Linotype" w:cs="Arial"/>
          <w:szCs w:val="19"/>
          <w:lang w:eastAsia="es-MX"/>
        </w:rPr>
      </w:pPr>
      <w:r w:rsidRPr="007A5676">
        <w:rPr>
          <w:rFonts w:ascii="Palatino Linotype" w:hAnsi="Palatino Linotype" w:cs="Arial"/>
          <w:szCs w:val="19"/>
          <w:lang w:eastAsia="es-MX"/>
        </w:rPr>
        <w:t>En efecto, el derecho de acceso a la información es un derecho de acceso a documentos; por lo que, se estima que la naturaleza de los artículos de la legislación en la materia versa en ese acceso al documento </w:t>
      </w:r>
      <w:r w:rsidRPr="007A5676">
        <w:rPr>
          <w:rFonts w:ascii="Palatino Linotype" w:hAnsi="Palatino Linotype" w:cs="Arial"/>
          <w:i/>
          <w:iCs/>
          <w:szCs w:val="19"/>
          <w:lang w:eastAsia="es-MX"/>
        </w:rPr>
        <w:t>per se</w:t>
      </w:r>
      <w:r w:rsidRPr="007A5676">
        <w:rPr>
          <w:rFonts w:ascii="Palatino Linotype" w:hAnsi="Palatino Linotype" w:cs="Arial"/>
          <w:szCs w:val="19"/>
          <w:lang w:eastAsia="es-MX"/>
        </w:rPr>
        <w:t>.</w:t>
      </w:r>
    </w:p>
    <w:p w14:paraId="1FB8CB1F" w14:textId="5E9C0E73" w:rsidR="002A7667" w:rsidRPr="007A5676" w:rsidRDefault="00E531DC" w:rsidP="00E531DC">
      <w:pPr>
        <w:spacing w:before="240" w:after="240" w:line="360" w:lineRule="auto"/>
        <w:jc w:val="both"/>
        <w:rPr>
          <w:rFonts w:ascii="Palatino Linotype" w:hAnsi="Palatino Linotype"/>
        </w:rPr>
      </w:pPr>
      <w:r w:rsidRPr="007A5676">
        <w:rPr>
          <w:rFonts w:ascii="Palatino Linotype" w:hAnsi="Palatino Linotype"/>
        </w:rPr>
        <w:t xml:space="preserve">En este sentido, se advierte que no, se actualiza causal de procedencia del recurso de revisión, situación que trae aparejado el sobreseimiento, atendiendo a lo dispuesto en el artículo 192, fracción </w:t>
      </w:r>
      <w:r w:rsidR="002A7667" w:rsidRPr="007A5676">
        <w:rPr>
          <w:rFonts w:ascii="Palatino Linotype" w:hAnsi="Palatino Linotype"/>
        </w:rPr>
        <w:t>V</w:t>
      </w:r>
      <w:r w:rsidRPr="007A5676">
        <w:rPr>
          <w:rFonts w:ascii="Palatino Linotype" w:hAnsi="Palatino Linotype"/>
        </w:rPr>
        <w:t>, de la Ley en la materia</w:t>
      </w:r>
      <w:r w:rsidR="002A7667" w:rsidRPr="007A5676">
        <w:rPr>
          <w:rFonts w:ascii="Palatino Linotype" w:hAnsi="Palatino Linotype"/>
        </w:rPr>
        <w:t>:</w:t>
      </w:r>
    </w:p>
    <w:p w14:paraId="105EFBA1" w14:textId="451BF2EC" w:rsidR="002A7667" w:rsidRPr="007A5676" w:rsidRDefault="002A7667" w:rsidP="00CF31B7">
      <w:pPr>
        <w:spacing w:line="276" w:lineRule="auto"/>
        <w:ind w:left="851" w:right="1043"/>
        <w:jc w:val="both"/>
        <w:rPr>
          <w:rFonts w:ascii="Palatino Linotype" w:hAnsi="Palatino Linotype"/>
          <w:i/>
          <w:sz w:val="22"/>
          <w:szCs w:val="22"/>
        </w:rPr>
      </w:pPr>
      <w:r w:rsidRPr="007A5676">
        <w:rPr>
          <w:rFonts w:ascii="Palatino Linotype" w:hAnsi="Palatino Linotype"/>
          <w:b/>
          <w:i/>
          <w:sz w:val="22"/>
          <w:szCs w:val="22"/>
        </w:rPr>
        <w:t>Artículo 192.</w:t>
      </w:r>
      <w:r w:rsidRPr="007A5676">
        <w:rPr>
          <w:rFonts w:ascii="Palatino Linotype" w:hAnsi="Palatino Linotype"/>
          <w:i/>
          <w:sz w:val="22"/>
          <w:szCs w:val="22"/>
        </w:rPr>
        <w:t xml:space="preserve"> El recurso será sobreseído, en todo o en parte, cuando una vez admitido, se actualicen alguno de los siguientes supuestos:</w:t>
      </w:r>
    </w:p>
    <w:p w14:paraId="67F32304" w14:textId="47E752C4" w:rsidR="002A7667" w:rsidRPr="007A5676" w:rsidRDefault="002A7667" w:rsidP="00CF31B7">
      <w:pPr>
        <w:spacing w:line="276" w:lineRule="auto"/>
        <w:ind w:left="851" w:right="1043"/>
        <w:jc w:val="both"/>
        <w:rPr>
          <w:rFonts w:ascii="Palatino Linotype" w:hAnsi="Palatino Linotype"/>
          <w:b/>
          <w:i/>
          <w:sz w:val="22"/>
          <w:szCs w:val="22"/>
        </w:rPr>
      </w:pPr>
      <w:r w:rsidRPr="007A5676">
        <w:rPr>
          <w:rFonts w:ascii="Palatino Linotype" w:hAnsi="Palatino Linotype"/>
          <w:b/>
          <w:i/>
          <w:sz w:val="22"/>
          <w:szCs w:val="22"/>
        </w:rPr>
        <w:t>V. Cuando por cualquier motivo quede sin materia el recurso.</w:t>
      </w:r>
    </w:p>
    <w:p w14:paraId="773D19DD" w14:textId="77777777" w:rsidR="00E531DC" w:rsidRPr="007A5676" w:rsidRDefault="00E531DC" w:rsidP="00CF31B7">
      <w:pPr>
        <w:spacing w:before="240" w:after="240" w:line="360" w:lineRule="auto"/>
        <w:jc w:val="both"/>
        <w:rPr>
          <w:rFonts w:ascii="Palatino Linotype" w:hAnsi="Palatino Linotype" w:cs="Arial"/>
        </w:rPr>
      </w:pPr>
      <w:r w:rsidRPr="007A5676">
        <w:rPr>
          <w:rFonts w:ascii="Palatino Linotype" w:hAnsi="Palatino Linotype" w:cs="Arial"/>
        </w:rPr>
        <w:lastRenderedPageBreak/>
        <w:t xml:space="preserve">Sirve como criterio orientador, lo establecido en la Jurisprudencia 1ª./J 3/99 de la Novena Época, emitida por la Primera Sala de la Suprema Corte de Justicia de la Nación, publicada en el Semanario Judicial de la Federación y su Gaceta, que en lo conducente dispone: </w:t>
      </w:r>
    </w:p>
    <w:p w14:paraId="7E16300A" w14:textId="77777777" w:rsidR="00E531DC" w:rsidRPr="007A5676" w:rsidRDefault="00E531DC" w:rsidP="00E531DC">
      <w:pPr>
        <w:spacing w:line="276" w:lineRule="auto"/>
        <w:ind w:left="851" w:right="902"/>
        <w:jc w:val="both"/>
        <w:rPr>
          <w:rFonts w:ascii="Palatino Linotype" w:hAnsi="Palatino Linotype" w:cs="Arial"/>
          <w:i/>
          <w:sz w:val="22"/>
          <w:szCs w:val="22"/>
        </w:rPr>
      </w:pPr>
      <w:r w:rsidRPr="007A5676">
        <w:rPr>
          <w:rFonts w:ascii="Palatino Linotype" w:hAnsi="Palatino Linotype" w:cs="Arial"/>
          <w:b/>
          <w:i/>
          <w:sz w:val="22"/>
          <w:szCs w:val="22"/>
        </w:rPr>
        <w:t xml:space="preserve">“IMPROCEDENCIA. ESTUDIO PREFERENCIAL DE LAS CAUSALES PREVISTAS EN EL ARTÍCULO 73 DE LA LEY DE AMPARO. </w:t>
      </w:r>
      <w:r w:rsidRPr="007A5676">
        <w:rPr>
          <w:rFonts w:ascii="Palatino Linotype" w:hAnsi="Palatino Linotype" w:cs="Arial"/>
          <w:i/>
          <w:sz w:val="22"/>
          <w:szCs w:val="22"/>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343DDA1B" w14:textId="63E8E45D" w:rsidR="00E531DC" w:rsidRPr="007A5676" w:rsidRDefault="00E531DC" w:rsidP="00E531DC">
      <w:pPr>
        <w:spacing w:before="240" w:after="240" w:line="360" w:lineRule="auto"/>
        <w:jc w:val="both"/>
        <w:rPr>
          <w:rFonts w:ascii="Palatino Linotype" w:hAnsi="Palatino Linotype"/>
        </w:rPr>
      </w:pPr>
      <w:r w:rsidRPr="007A5676">
        <w:rPr>
          <w:rFonts w:ascii="Palatino Linotype" w:hAnsi="Palatino Linotype"/>
        </w:rPr>
        <w:t xml:space="preserve">Por ello, en términos del artículo 191, fracción </w:t>
      </w:r>
      <w:r w:rsidR="00486F5C" w:rsidRPr="007A5676">
        <w:rPr>
          <w:rFonts w:ascii="Palatino Linotype" w:hAnsi="Palatino Linotype"/>
        </w:rPr>
        <w:t>V</w:t>
      </w:r>
      <w:r w:rsidR="00490C24" w:rsidRPr="007A5676">
        <w:rPr>
          <w:rStyle w:val="Refdenotaalpie"/>
          <w:rFonts w:ascii="Palatino Linotype" w:hAnsi="Palatino Linotype"/>
        </w:rPr>
        <w:footnoteReference w:id="1"/>
      </w:r>
      <w:r w:rsidR="00486F5C" w:rsidRPr="007A5676">
        <w:rPr>
          <w:rFonts w:ascii="Palatino Linotype" w:hAnsi="Palatino Linotype"/>
        </w:rPr>
        <w:t xml:space="preserve"> </w:t>
      </w:r>
      <w:r w:rsidR="00490C24" w:rsidRPr="007A5676">
        <w:rPr>
          <w:rFonts w:ascii="Palatino Linotype" w:hAnsi="Palatino Linotype"/>
        </w:rPr>
        <w:t xml:space="preserve"> en correlación con el diverso 192 fracción IV</w:t>
      </w:r>
      <w:r w:rsidR="00490C24" w:rsidRPr="007A5676">
        <w:rPr>
          <w:rStyle w:val="Refdenotaalpie"/>
          <w:rFonts w:ascii="Palatino Linotype" w:hAnsi="Palatino Linotype"/>
        </w:rPr>
        <w:footnoteReference w:id="2"/>
      </w:r>
      <w:r w:rsidR="00490C24" w:rsidRPr="007A5676">
        <w:rPr>
          <w:rFonts w:ascii="Palatino Linotype" w:hAnsi="Palatino Linotype"/>
        </w:rPr>
        <w:t xml:space="preserve"> </w:t>
      </w:r>
      <w:r w:rsidRPr="007A5676">
        <w:rPr>
          <w:rFonts w:ascii="Palatino Linotype" w:hAnsi="Palatino Linotype"/>
        </w:rPr>
        <w:t xml:space="preserve">de la Ley de Transparencia y Acceso a la Información Pública del Estado de México y Municipios, este Órgano Garante considera procedente </w:t>
      </w:r>
      <w:r w:rsidRPr="007A5676">
        <w:rPr>
          <w:rFonts w:ascii="Palatino Linotype" w:hAnsi="Palatino Linotype"/>
          <w:b/>
        </w:rPr>
        <w:t xml:space="preserve">SOBRESEER </w:t>
      </w:r>
      <w:r w:rsidRPr="007A5676">
        <w:rPr>
          <w:rFonts w:ascii="Palatino Linotype" w:hAnsi="Palatino Linotype"/>
        </w:rPr>
        <w:t>el presente recurso de revisión.</w:t>
      </w:r>
    </w:p>
    <w:p w14:paraId="4103F086" w14:textId="7D80336B" w:rsidR="009647FF" w:rsidRPr="007A5676" w:rsidRDefault="009647FF" w:rsidP="009647FF">
      <w:pPr>
        <w:spacing w:line="360" w:lineRule="auto"/>
        <w:jc w:val="both"/>
        <w:rPr>
          <w:rFonts w:ascii="Palatino Linotype" w:eastAsia="Calibri" w:hAnsi="Palatino Linotype" w:cs="Arial"/>
        </w:rPr>
      </w:pPr>
      <w:r w:rsidRPr="007A5676">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w:t>
      </w:r>
      <w:r w:rsidR="009D20D3" w:rsidRPr="007A5676">
        <w:rPr>
          <w:rFonts w:ascii="Palatino Linotype" w:eastAsia="Calibri" w:hAnsi="Palatino Linotype" w:cs="Arial"/>
        </w:rPr>
        <w:t>re</w:t>
      </w:r>
      <w:r w:rsidRPr="007A5676">
        <w:rPr>
          <w:rFonts w:ascii="Palatino Linotype" w:eastAsia="Calibri" w:hAnsi="Palatino Linotype" w:cs="Arial"/>
        </w:rPr>
        <w:t xml:space="preserve">curso ha quedado sin materia, lo que impide estudiar y pronunciarse al respecto. </w:t>
      </w:r>
    </w:p>
    <w:p w14:paraId="4F2F1AD9" w14:textId="77777777" w:rsidR="009647FF" w:rsidRPr="007A5676" w:rsidRDefault="009647FF" w:rsidP="009647FF">
      <w:pPr>
        <w:spacing w:line="360" w:lineRule="auto"/>
        <w:rPr>
          <w:rFonts w:ascii="Palatino Linotype" w:eastAsia="Calibri" w:hAnsi="Palatino Linotype"/>
          <w:sz w:val="16"/>
        </w:rPr>
      </w:pPr>
    </w:p>
    <w:p w14:paraId="5D25CC53" w14:textId="77777777" w:rsidR="009647FF" w:rsidRPr="007A5676" w:rsidRDefault="009647FF" w:rsidP="009647FF">
      <w:pPr>
        <w:spacing w:line="360" w:lineRule="auto"/>
        <w:jc w:val="both"/>
        <w:rPr>
          <w:rFonts w:ascii="Palatino Linotype" w:eastAsia="Calibri" w:hAnsi="Palatino Linotype"/>
        </w:rPr>
      </w:pPr>
      <w:r w:rsidRPr="007A5676">
        <w:rPr>
          <w:rFonts w:ascii="Palatino Linotype" w:eastAsia="Batang" w:hAnsi="Palatino Linotype" w:cs="Arial"/>
        </w:rPr>
        <w:t xml:space="preserve">Por analogía, se cita la Tesis emitida por el </w:t>
      </w:r>
      <w:r w:rsidRPr="007A5676">
        <w:rPr>
          <w:rFonts w:ascii="Palatino Linotype" w:eastAsia="Batang" w:hAnsi="Palatino Linotype" w:cs="Arial"/>
          <w:lang w:val="es-AR"/>
        </w:rPr>
        <w:t>Séptimo Tribunal Colegiado en Materia Civil del Primer Circuito que en su literalidad, establece lo siguiente:</w:t>
      </w:r>
    </w:p>
    <w:p w14:paraId="0E1C6FA9" w14:textId="77777777" w:rsidR="009647FF" w:rsidRPr="007A5676" w:rsidRDefault="009647FF" w:rsidP="009647FF">
      <w:pPr>
        <w:spacing w:line="360" w:lineRule="auto"/>
        <w:ind w:left="426"/>
        <w:contextualSpacing/>
        <w:rPr>
          <w:rFonts w:ascii="Palatino Linotype" w:eastAsia="Calibri" w:hAnsi="Palatino Linotype"/>
          <w:sz w:val="16"/>
        </w:rPr>
      </w:pPr>
    </w:p>
    <w:p w14:paraId="73F46242" w14:textId="77777777" w:rsidR="009647FF" w:rsidRPr="007A5676" w:rsidRDefault="009647FF" w:rsidP="009647FF">
      <w:pPr>
        <w:spacing w:line="276" w:lineRule="auto"/>
        <w:ind w:left="851" w:right="902"/>
        <w:contextualSpacing/>
        <w:jc w:val="both"/>
        <w:rPr>
          <w:rFonts w:ascii="Palatino Linotype" w:eastAsia="Calibri" w:hAnsi="Palatino Linotype"/>
          <w:sz w:val="22"/>
          <w:szCs w:val="22"/>
        </w:rPr>
      </w:pPr>
      <w:r w:rsidRPr="007A5676">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016A8334" w14:textId="77777777" w:rsidR="009647FF" w:rsidRPr="007A5676"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7A5676">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3813DE" w14:textId="77777777" w:rsidR="009647FF" w:rsidRPr="007A5676"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7A5676">
        <w:rPr>
          <w:rFonts w:ascii="Palatino Linotype" w:eastAsia="Batang" w:hAnsi="Palatino Linotype" w:cs="Arial"/>
          <w:i/>
          <w:sz w:val="22"/>
          <w:szCs w:val="22"/>
          <w:lang w:val="es-AR"/>
        </w:rPr>
        <w:t>SÉPTIMO TRIBUNAL COLEGIADO EN MATERIA CIVIL DEL PRIMER CIRCUITO.</w:t>
      </w:r>
    </w:p>
    <w:p w14:paraId="785F0B68" w14:textId="77777777" w:rsidR="009647FF" w:rsidRPr="007A5676"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7A5676">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71457F67" w14:textId="77777777" w:rsidR="009647FF" w:rsidRPr="007A5676" w:rsidRDefault="009647FF" w:rsidP="009647FF">
      <w:pPr>
        <w:widowControl w:val="0"/>
        <w:autoSpaceDE w:val="0"/>
        <w:autoSpaceDN w:val="0"/>
        <w:adjustRightInd w:val="0"/>
        <w:spacing w:before="240" w:after="120" w:line="360" w:lineRule="auto"/>
        <w:jc w:val="both"/>
        <w:rPr>
          <w:rFonts w:ascii="Palatino Linotype" w:eastAsia="Calibri" w:hAnsi="Palatino Linotype" w:cs="Arial"/>
        </w:rPr>
      </w:pPr>
      <w:r w:rsidRPr="007A5676">
        <w:rPr>
          <w:rFonts w:ascii="Palatino Linotype" w:eastAsia="Calibri" w:hAnsi="Palatino Linotype" w:cs="Arial"/>
        </w:rPr>
        <w:t xml:space="preserve">Así, con </w:t>
      </w:r>
      <w:r w:rsidRPr="007A5676">
        <w:rPr>
          <w:rFonts w:ascii="Palatino Linotype" w:hAnsi="Palatino Linotype" w:cs="Arial"/>
        </w:rPr>
        <w:t>fundamento</w:t>
      </w:r>
      <w:r w:rsidRPr="007A5676">
        <w:rPr>
          <w:rFonts w:ascii="Palatino Linotype" w:eastAsia="Calibri" w:hAnsi="Palatino Linotype" w:cs="Arial"/>
        </w:rPr>
        <w:t xml:space="preserve"> en lo prescrito en los artículos 5 </w:t>
      </w:r>
      <w:r w:rsidRPr="007A5676">
        <w:rPr>
          <w:rFonts w:ascii="Palatino Linotype" w:hAnsi="Palatino Linotype"/>
        </w:rPr>
        <w:t>párrafos vigésimo, vigésimo primero y vigésimo segundo fracciones IV y V</w:t>
      </w:r>
      <w:r w:rsidRPr="007A5676">
        <w:rPr>
          <w:rFonts w:ascii="Palatino Linotype" w:eastAsia="Calibri" w:hAnsi="Palatino Linotype" w:cs="Arial"/>
        </w:rPr>
        <w:t xml:space="preserve"> de la Constitución Política del Estado Libre y Soberano de México; </w:t>
      </w:r>
      <w:r w:rsidRPr="007A5676">
        <w:rPr>
          <w:rFonts w:ascii="Palatino Linotype" w:hAnsi="Palatino Linotype"/>
        </w:rPr>
        <w:t xml:space="preserve">2 fracción II, </w:t>
      </w:r>
      <w:r w:rsidRPr="007A5676">
        <w:rPr>
          <w:rFonts w:ascii="Palatino Linotype" w:hAnsi="Palatino Linotype" w:cs="Arial"/>
          <w:lang w:val="es-ES_tradnl"/>
        </w:rPr>
        <w:t>29</w:t>
      </w:r>
      <w:r w:rsidRPr="007A5676">
        <w:rPr>
          <w:rFonts w:ascii="Palatino Linotype" w:hAnsi="Palatino Linotype"/>
        </w:rPr>
        <w:t>, 36 fracciones I y II, 176, 178, 179, 181, 185 fracción I, 186 y 188</w:t>
      </w:r>
      <w:r w:rsidRPr="007A5676">
        <w:rPr>
          <w:rFonts w:ascii="Palatino Linotype" w:eastAsia="Calibri" w:hAnsi="Palatino Linotype" w:cs="Arial"/>
        </w:rPr>
        <w:t xml:space="preserve"> de la Ley de Transparencia y Acceso a la Información Pública del Estado de México y Municipios, este Pleno:</w:t>
      </w:r>
    </w:p>
    <w:p w14:paraId="11430495" w14:textId="77777777" w:rsidR="005B0351" w:rsidRPr="007A5676" w:rsidRDefault="005B0351" w:rsidP="00D07815">
      <w:pPr>
        <w:jc w:val="center"/>
        <w:rPr>
          <w:rFonts w:ascii="Palatino Linotype" w:hAnsi="Palatino Linotype" w:cs="Arial"/>
          <w:b/>
          <w:spacing w:val="44"/>
          <w:sz w:val="28"/>
        </w:rPr>
      </w:pPr>
    </w:p>
    <w:p w14:paraId="002CA747" w14:textId="7D9CCB17" w:rsidR="00200BFC" w:rsidRPr="007A5676" w:rsidRDefault="00200BFC" w:rsidP="00D07815">
      <w:pPr>
        <w:jc w:val="center"/>
        <w:rPr>
          <w:rFonts w:ascii="Palatino Linotype" w:hAnsi="Palatino Linotype" w:cs="Arial"/>
          <w:b/>
          <w:spacing w:val="44"/>
          <w:sz w:val="28"/>
        </w:rPr>
      </w:pPr>
      <w:r w:rsidRPr="007A5676">
        <w:rPr>
          <w:rFonts w:ascii="Palatino Linotype" w:hAnsi="Palatino Linotype" w:cs="Arial"/>
          <w:b/>
          <w:spacing w:val="44"/>
          <w:sz w:val="28"/>
        </w:rPr>
        <w:t>RESUELVE</w:t>
      </w:r>
    </w:p>
    <w:p w14:paraId="73EDCB69" w14:textId="77777777" w:rsidR="003302C9" w:rsidRPr="007A5676" w:rsidRDefault="003302C9" w:rsidP="00D07815">
      <w:pPr>
        <w:jc w:val="center"/>
        <w:rPr>
          <w:rFonts w:ascii="Palatino Linotype" w:hAnsi="Palatino Linotype" w:cs="Arial"/>
          <w:b/>
          <w:spacing w:val="44"/>
          <w:sz w:val="28"/>
        </w:rPr>
      </w:pPr>
    </w:p>
    <w:p w14:paraId="65A79383" w14:textId="551AFBCE" w:rsidR="00B51A12" w:rsidRPr="007A5676" w:rsidRDefault="00B51A12" w:rsidP="00CF31B7">
      <w:pPr>
        <w:spacing w:line="360" w:lineRule="auto"/>
        <w:jc w:val="both"/>
        <w:rPr>
          <w:rFonts w:ascii="Palatino Linotype" w:hAnsi="Palatino Linotype" w:cs="Arial"/>
          <w:bCs/>
          <w:lang w:val="es-ES_tradnl"/>
        </w:rPr>
      </w:pPr>
      <w:r w:rsidRPr="007A5676">
        <w:rPr>
          <w:rFonts w:ascii="Palatino Linotype" w:hAnsi="Palatino Linotype" w:cs="Arial"/>
          <w:b/>
          <w:sz w:val="28"/>
          <w:szCs w:val="28"/>
          <w:lang w:val="es-ES_tradnl"/>
        </w:rPr>
        <w:t>PRIMERO</w:t>
      </w:r>
      <w:r w:rsidRPr="007A5676">
        <w:rPr>
          <w:rFonts w:ascii="Palatino Linotype" w:hAnsi="Palatino Linotype" w:cs="Arial"/>
          <w:bCs/>
          <w:lang w:val="es-ES_tradnl"/>
        </w:rPr>
        <w:t>.</w:t>
      </w:r>
      <w:r w:rsidR="00B1599D" w:rsidRPr="007A5676">
        <w:rPr>
          <w:rFonts w:ascii="Palatino Linotype" w:hAnsi="Palatino Linotype" w:cs="Arial"/>
          <w:bCs/>
          <w:lang w:val="es-ES_tradnl"/>
        </w:rPr>
        <w:t xml:space="preserve"> </w:t>
      </w:r>
      <w:r w:rsidR="00CF31B7" w:rsidRPr="007A5676">
        <w:rPr>
          <w:rFonts w:ascii="Palatino Linotype" w:hAnsi="Palatino Linotype"/>
        </w:rPr>
        <w:t xml:space="preserve">Se </w:t>
      </w:r>
      <w:r w:rsidR="00CF31B7" w:rsidRPr="007A5676">
        <w:rPr>
          <w:rFonts w:ascii="Palatino Linotype" w:hAnsi="Palatino Linotype"/>
          <w:b/>
        </w:rPr>
        <w:t>SOBRESEE</w:t>
      </w:r>
      <w:r w:rsidR="00CF31B7" w:rsidRPr="007A5676">
        <w:rPr>
          <w:rFonts w:ascii="Palatino Linotype" w:hAnsi="Palatino Linotype"/>
        </w:rPr>
        <w:t xml:space="preserve"> el recurso de revisión número </w:t>
      </w:r>
      <w:r w:rsidR="00CF31B7" w:rsidRPr="007A5676">
        <w:rPr>
          <w:rFonts w:ascii="Palatino Linotype" w:hAnsi="Palatino Linotype"/>
          <w:b/>
        </w:rPr>
        <w:t>04312/INFOEM/IP/RR/2020</w:t>
      </w:r>
      <w:r w:rsidR="00CF31B7" w:rsidRPr="007A5676">
        <w:rPr>
          <w:rFonts w:ascii="Palatino Linotype" w:hAnsi="Palatino Linotype"/>
        </w:rPr>
        <w:t xml:space="preserve"> </w:t>
      </w:r>
      <w:r w:rsidR="00490C24" w:rsidRPr="007A5676">
        <w:rPr>
          <w:rFonts w:ascii="Palatino Linotype" w:hAnsi="Palatino Linotype"/>
        </w:rPr>
        <w:t>por improcedente</w:t>
      </w:r>
      <w:r w:rsidR="00CF31B7" w:rsidRPr="007A5676">
        <w:rPr>
          <w:rFonts w:ascii="Palatino Linotype" w:hAnsi="Palatino Linotype"/>
          <w:b/>
        </w:rPr>
        <w:t xml:space="preserve"> </w:t>
      </w:r>
      <w:r w:rsidR="00CF31B7" w:rsidRPr="007A5676">
        <w:rPr>
          <w:rFonts w:ascii="Palatino Linotype" w:hAnsi="Palatino Linotype"/>
        </w:rPr>
        <w:t xml:space="preserve">en términos del Considerando </w:t>
      </w:r>
      <w:r w:rsidR="00CF31B7" w:rsidRPr="007A5676">
        <w:rPr>
          <w:rFonts w:ascii="Palatino Linotype" w:hAnsi="Palatino Linotype"/>
          <w:b/>
        </w:rPr>
        <w:t>QUINTO</w:t>
      </w:r>
      <w:r w:rsidR="00CF31B7" w:rsidRPr="007A5676">
        <w:rPr>
          <w:rFonts w:ascii="Palatino Linotype" w:hAnsi="Palatino Linotype"/>
        </w:rPr>
        <w:t xml:space="preserve"> de la presente resolución</w:t>
      </w:r>
      <w:r w:rsidR="00CF31B7" w:rsidRPr="007A5676">
        <w:rPr>
          <w:rFonts w:ascii="Palatino Linotype" w:hAnsi="Palatino Linotype" w:cs="Arial"/>
          <w:bCs/>
          <w:lang w:val="es-ES_tradnl"/>
        </w:rPr>
        <w:t>.</w:t>
      </w:r>
    </w:p>
    <w:p w14:paraId="58F328E4" w14:textId="77777777" w:rsidR="00CF31B7" w:rsidRPr="007A5676" w:rsidRDefault="00CF31B7" w:rsidP="00CF31B7">
      <w:pPr>
        <w:spacing w:line="360" w:lineRule="auto"/>
        <w:jc w:val="both"/>
        <w:rPr>
          <w:rFonts w:ascii="Palatino Linotype" w:hAnsi="Palatino Linotype" w:cs="Arial"/>
          <w:b/>
          <w:sz w:val="18"/>
          <w:lang w:val="es-ES_tradnl"/>
        </w:rPr>
      </w:pPr>
    </w:p>
    <w:p w14:paraId="07EA1C07" w14:textId="1A4349E9" w:rsidR="00B51A12" w:rsidRPr="007A5676" w:rsidRDefault="00B51A12" w:rsidP="00B1599D">
      <w:pPr>
        <w:spacing w:line="360" w:lineRule="auto"/>
        <w:jc w:val="both"/>
        <w:rPr>
          <w:rFonts w:ascii="Palatino Linotype" w:hAnsi="Palatino Linotype" w:cs="Arial"/>
          <w:bCs/>
          <w:lang w:val="es-ES_tradnl"/>
        </w:rPr>
      </w:pPr>
      <w:r w:rsidRPr="007A5676">
        <w:rPr>
          <w:rFonts w:ascii="Palatino Linotype" w:hAnsi="Palatino Linotype" w:cs="Arial"/>
          <w:b/>
          <w:sz w:val="28"/>
          <w:szCs w:val="28"/>
          <w:lang w:val="es-ES_tradnl"/>
        </w:rPr>
        <w:lastRenderedPageBreak/>
        <w:t>SEGUNDO</w:t>
      </w:r>
      <w:r w:rsidRPr="007A5676">
        <w:rPr>
          <w:rFonts w:ascii="Palatino Linotype" w:hAnsi="Palatino Linotype" w:cs="Arial"/>
          <w:b/>
          <w:lang w:val="es-ES_tradnl"/>
        </w:rPr>
        <w:t xml:space="preserve">. Notifíquese </w:t>
      </w:r>
      <w:r w:rsidRPr="007A5676">
        <w:rPr>
          <w:rFonts w:ascii="Palatino Linotype" w:hAnsi="Palatino Linotype" w:cs="Arial"/>
          <w:bCs/>
          <w:lang w:val="es-ES_tradnl"/>
        </w:rPr>
        <w:t>la presente resolución al Titular de la Unidad de Transparencia del</w:t>
      </w:r>
      <w:r w:rsidRPr="007A5676">
        <w:rPr>
          <w:rFonts w:ascii="Palatino Linotype" w:hAnsi="Palatino Linotype" w:cs="Arial"/>
          <w:b/>
          <w:lang w:val="es-ES_tradnl"/>
        </w:rPr>
        <w:t xml:space="preserve"> SUJETO OBLIGADO </w:t>
      </w:r>
      <w:r w:rsidRPr="007A5676">
        <w:rPr>
          <w:rFonts w:ascii="Palatino Linotype" w:hAnsi="Palatino Linotype" w:cs="Arial"/>
          <w:bCs/>
          <w:lang w:val="es-ES_tradnl"/>
        </w:rPr>
        <w:t>para su conocimiento.</w:t>
      </w:r>
    </w:p>
    <w:p w14:paraId="3AC71DD8" w14:textId="6659AFB4" w:rsidR="00B51A12" w:rsidRPr="007A5676" w:rsidRDefault="00B51A12" w:rsidP="00B1599D">
      <w:pPr>
        <w:spacing w:before="240" w:line="360" w:lineRule="auto"/>
        <w:jc w:val="both"/>
        <w:rPr>
          <w:rFonts w:ascii="Palatino Linotype" w:hAnsi="Palatino Linotype" w:cs="Arial"/>
          <w:b/>
          <w:lang w:val="es-ES_tradnl"/>
        </w:rPr>
      </w:pPr>
      <w:r w:rsidRPr="007A5676">
        <w:rPr>
          <w:rFonts w:ascii="Palatino Linotype" w:hAnsi="Palatino Linotype" w:cs="Arial"/>
          <w:b/>
          <w:sz w:val="28"/>
          <w:szCs w:val="28"/>
          <w:lang w:val="es-ES_tradnl"/>
        </w:rPr>
        <w:t>TERCERO</w:t>
      </w:r>
      <w:r w:rsidRPr="007A5676">
        <w:rPr>
          <w:rFonts w:ascii="Palatino Linotype" w:hAnsi="Palatino Linotype" w:cs="Arial"/>
          <w:b/>
          <w:lang w:val="es-ES_tradnl"/>
        </w:rPr>
        <w:t>. Notifíquese a</w:t>
      </w:r>
      <w:r w:rsidR="00E531DC" w:rsidRPr="007A5676">
        <w:rPr>
          <w:rFonts w:ascii="Palatino Linotype" w:hAnsi="Palatino Linotype" w:cs="Arial"/>
          <w:b/>
          <w:lang w:val="es-ES_tradnl"/>
        </w:rPr>
        <w:t>l</w:t>
      </w:r>
      <w:r w:rsidRPr="007A5676">
        <w:rPr>
          <w:rFonts w:ascii="Palatino Linotype" w:hAnsi="Palatino Linotype" w:cs="Arial"/>
          <w:b/>
          <w:lang w:val="es-ES_tradnl"/>
        </w:rPr>
        <w:t xml:space="preserve"> RECURRENTE </w:t>
      </w:r>
      <w:r w:rsidRPr="007A5676">
        <w:rPr>
          <w:rFonts w:ascii="Palatino Linotype" w:hAnsi="Palatino Linotype" w:cs="Arial"/>
          <w:bCs/>
          <w:lang w:val="es-ES_tradnl"/>
        </w:rPr>
        <w:t>la presente resolución</w:t>
      </w:r>
      <w:r w:rsidRPr="007A5676">
        <w:rPr>
          <w:rFonts w:ascii="Palatino Linotype" w:hAnsi="Palatino Linotype" w:cs="Arial"/>
          <w:b/>
          <w:lang w:val="es-ES_tradnl"/>
        </w:rPr>
        <w:t xml:space="preserve">. </w:t>
      </w:r>
    </w:p>
    <w:p w14:paraId="674EDE28" w14:textId="3E6EBC7C" w:rsidR="00B51A12" w:rsidRPr="007A5676" w:rsidRDefault="00B51A12" w:rsidP="00B1599D">
      <w:pPr>
        <w:spacing w:before="240" w:line="360" w:lineRule="auto"/>
        <w:jc w:val="both"/>
        <w:rPr>
          <w:rFonts w:ascii="Palatino Linotype" w:hAnsi="Palatino Linotype"/>
          <w:lang w:val="es-ES_tradnl"/>
        </w:rPr>
      </w:pPr>
      <w:r w:rsidRPr="007A5676">
        <w:rPr>
          <w:rFonts w:ascii="Palatino Linotype" w:hAnsi="Palatino Linotype"/>
          <w:b/>
          <w:bCs/>
          <w:sz w:val="28"/>
          <w:szCs w:val="28"/>
          <w:lang w:val="es-ES_tradnl"/>
        </w:rPr>
        <w:t>CUARTO</w:t>
      </w:r>
      <w:r w:rsidRPr="007A5676">
        <w:rPr>
          <w:rFonts w:ascii="Palatino Linotype" w:hAnsi="Palatino Linotype"/>
          <w:lang w:val="es-ES_tradnl"/>
        </w:rPr>
        <w:t xml:space="preserve">. </w:t>
      </w:r>
      <w:r w:rsidR="00536FD4" w:rsidRPr="007A5676">
        <w:rPr>
          <w:rFonts w:ascii="Palatino Linotype" w:hAnsi="Palatino Linotype"/>
          <w:b/>
          <w:bCs/>
          <w:lang w:val="es-ES_tradnl"/>
        </w:rPr>
        <w:t>Hágase del conocimiento a</w:t>
      </w:r>
      <w:r w:rsidR="003C7F1D" w:rsidRPr="007A5676">
        <w:rPr>
          <w:rFonts w:ascii="Palatino Linotype" w:hAnsi="Palatino Linotype"/>
          <w:b/>
          <w:bCs/>
          <w:lang w:val="es-ES_tradnl"/>
        </w:rPr>
        <w:t>l</w:t>
      </w:r>
      <w:r w:rsidRPr="007A5676">
        <w:rPr>
          <w:rFonts w:ascii="Palatino Linotype" w:hAnsi="Palatino Linotype"/>
          <w:lang w:val="es-ES_tradnl"/>
        </w:rPr>
        <w:t xml:space="preserve"> </w:t>
      </w:r>
      <w:r w:rsidRPr="007A5676">
        <w:rPr>
          <w:rFonts w:ascii="Palatino Linotype" w:hAnsi="Palatino Linotype"/>
          <w:b/>
          <w:bCs/>
          <w:lang w:val="es-ES_tradnl"/>
        </w:rPr>
        <w:t>RECURRENTE</w:t>
      </w:r>
      <w:r w:rsidRPr="007A5676">
        <w:rPr>
          <w:rFonts w:ascii="Palatino Linotype" w:hAnsi="Palatino Linotype"/>
          <w:lang w:val="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FECF76C" w14:textId="77777777" w:rsidR="005B0351" w:rsidRPr="007A5676" w:rsidRDefault="005B0351" w:rsidP="00200BFC">
      <w:pPr>
        <w:spacing w:line="360" w:lineRule="auto"/>
        <w:jc w:val="both"/>
        <w:rPr>
          <w:rFonts w:ascii="Palatino Linotype" w:hAnsi="Palatino Linotype" w:cs="Arial"/>
        </w:rPr>
      </w:pPr>
    </w:p>
    <w:p w14:paraId="414D8358" w14:textId="41484CD6" w:rsidR="003302C9" w:rsidRPr="007A5676" w:rsidRDefault="00200BFC" w:rsidP="00200BFC">
      <w:pPr>
        <w:spacing w:line="360" w:lineRule="auto"/>
        <w:jc w:val="both"/>
        <w:rPr>
          <w:rFonts w:ascii="Palatino Linotype" w:hAnsi="Palatino Linotype" w:cs="Arial"/>
        </w:rPr>
      </w:pPr>
      <w:r w:rsidRPr="007A5676">
        <w:rPr>
          <w:rFonts w:ascii="Palatino Linotype" w:hAnsi="Palatino Linotype" w:cs="Arial"/>
        </w:rPr>
        <w:t xml:space="preserve">ASÍ LO RESUELVE, POR </w:t>
      </w:r>
      <w:r w:rsidR="00BA2D6F" w:rsidRPr="007A5676">
        <w:rPr>
          <w:rFonts w:ascii="Palatino Linotype" w:hAnsi="Palatino Linotype" w:cs="Arial"/>
        </w:rPr>
        <w:t xml:space="preserve">UNANIMIDAD </w:t>
      </w:r>
      <w:r w:rsidRPr="007A5676">
        <w:rPr>
          <w:rFonts w:ascii="Palatino Linotype" w:hAnsi="Palatino Linotype" w:cs="Arial"/>
        </w:rPr>
        <w:t>DE VOTOS EL PLENO DEL</w:t>
      </w:r>
      <w:r w:rsidRPr="007A5676">
        <w:rPr>
          <w:rFonts w:ascii="Palatino Linotype" w:eastAsia="Arial Unicode MS" w:hAnsi="Palatino Linotype" w:cs="Arial"/>
        </w:rPr>
        <w:t xml:space="preserve"> INSTITUTO DE </w:t>
      </w:r>
      <w:r w:rsidRPr="007A5676">
        <w:rPr>
          <w:rFonts w:ascii="Palatino Linotype" w:hAnsi="Palatino Linotype"/>
          <w:lang w:eastAsia="en-US"/>
        </w:rPr>
        <w:t>TRANSPARENCIA</w:t>
      </w:r>
      <w:r w:rsidRPr="007A5676">
        <w:rPr>
          <w:rFonts w:ascii="Palatino Linotype" w:eastAsia="Arial Unicode MS" w:hAnsi="Palatino Linotype" w:cs="Arial"/>
        </w:rPr>
        <w:t>, ACCESO A LA INFORMACIÓN PÚBLICA Y PROTECCIÓN DE DATOS PERSONALES DEL ESTADO DE MÉXICO Y MUNICIPIOS</w:t>
      </w:r>
      <w:r w:rsidRPr="007A5676">
        <w:rPr>
          <w:rFonts w:ascii="Palatino Linotype" w:hAnsi="Palatino Linotype" w:cs="Arial"/>
        </w:rPr>
        <w:t xml:space="preserve">, CONFORMADO POR LOS COMISIONADOS ZULEMA MARTÍNEZ SÁNCHEZ; EVA ABAID YAPUR; JOSÉ GUADALUPE LUNA HERNÁNDEZ, JAVIER MARTÍNEZ CRUZ Y LUIS GUSTAVO PARRA NORIEGA; </w:t>
      </w:r>
      <w:r w:rsidRPr="007A5676">
        <w:rPr>
          <w:rFonts w:ascii="Palatino Linotype" w:hAnsi="Palatino Linotype" w:cs="Arial"/>
          <w:shd w:val="clear" w:color="auto" w:fill="FFFFFF" w:themeFill="background1"/>
        </w:rPr>
        <w:t xml:space="preserve">EN </w:t>
      </w:r>
      <w:r w:rsidR="005C25EA" w:rsidRPr="007A5676">
        <w:rPr>
          <w:rFonts w:ascii="Palatino Linotype" w:hAnsi="Palatino Linotype" w:cs="Arial"/>
          <w:shd w:val="clear" w:color="auto" w:fill="FFFFFF" w:themeFill="background1"/>
        </w:rPr>
        <w:t xml:space="preserve">LA </w:t>
      </w:r>
      <w:r w:rsidR="007A5676" w:rsidRPr="007A5676">
        <w:rPr>
          <w:rFonts w:ascii="Palatino Linotype" w:hAnsi="Palatino Linotype" w:cs="Arial"/>
        </w:rPr>
        <w:t>TRIGÉSIMA</w:t>
      </w:r>
      <w:r w:rsidR="005C25EA" w:rsidRPr="007A5676">
        <w:rPr>
          <w:rFonts w:ascii="Palatino Linotype" w:hAnsi="Palatino Linotype" w:cs="Arial"/>
        </w:rPr>
        <w:t xml:space="preserve"> </w:t>
      </w:r>
      <w:r w:rsidR="00BA2D6F" w:rsidRPr="007A5676">
        <w:rPr>
          <w:rFonts w:ascii="Palatino Linotype" w:hAnsi="Palatino Linotype" w:cs="Arial"/>
        </w:rPr>
        <w:t xml:space="preserve">SESIÓN </w:t>
      </w:r>
      <w:r w:rsidR="005B0351" w:rsidRPr="007A5676">
        <w:rPr>
          <w:rFonts w:ascii="Palatino Linotype" w:hAnsi="Palatino Linotype" w:cs="Arial"/>
        </w:rPr>
        <w:t xml:space="preserve">ORDINARIA CELEBRADA EL </w:t>
      </w:r>
      <w:r w:rsidR="00536FD4" w:rsidRPr="007A5676">
        <w:rPr>
          <w:rFonts w:ascii="Palatino Linotype" w:hAnsi="Palatino Linotype" w:cs="Arial"/>
        </w:rPr>
        <w:t>NUEVE</w:t>
      </w:r>
      <w:r w:rsidR="005C25EA" w:rsidRPr="007A5676">
        <w:rPr>
          <w:rFonts w:ascii="Palatino Linotype" w:hAnsi="Palatino Linotype" w:cs="Arial"/>
        </w:rPr>
        <w:t xml:space="preserve"> DE </w:t>
      </w:r>
      <w:r w:rsidR="005B0351" w:rsidRPr="007A5676">
        <w:rPr>
          <w:rFonts w:ascii="Palatino Linotype" w:hAnsi="Palatino Linotype" w:cs="Arial"/>
        </w:rPr>
        <w:t>DICIEMBRE</w:t>
      </w:r>
      <w:r w:rsidR="005C25EA" w:rsidRPr="007A5676">
        <w:rPr>
          <w:rFonts w:ascii="Palatino Linotype" w:hAnsi="Palatino Linotype" w:cs="Arial"/>
        </w:rPr>
        <w:t xml:space="preserve"> </w:t>
      </w:r>
      <w:r w:rsidRPr="007A5676">
        <w:rPr>
          <w:rFonts w:ascii="Palatino Linotype" w:hAnsi="Palatino Linotype" w:cs="Arial"/>
        </w:rPr>
        <w:t xml:space="preserve">DE DOS MIL VEINTE, ANTE EL SECRETARIO TÉCNICO DEL PLENO, </w:t>
      </w:r>
      <w:r w:rsidRPr="007A5676">
        <w:rPr>
          <w:rFonts w:ascii="Palatino Linotype" w:eastAsia="Arial Unicode MS" w:hAnsi="Palatino Linotype" w:cs="Arial"/>
        </w:rPr>
        <w:t>ALEXIS</w:t>
      </w:r>
      <w:r w:rsidRPr="007A5676">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7A5676" w14:paraId="7F3A8EEF" w14:textId="77777777" w:rsidTr="00754D17">
        <w:trPr>
          <w:jc w:val="center"/>
        </w:trPr>
        <w:tc>
          <w:tcPr>
            <w:tcW w:w="10368" w:type="dxa"/>
          </w:tcPr>
          <w:p w14:paraId="607129F1" w14:textId="77777777" w:rsidR="005B0351" w:rsidRPr="007A5676" w:rsidRDefault="005B0351" w:rsidP="00BA2D6F">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7A5676" w14:paraId="22A61126" w14:textId="77777777" w:rsidTr="00754D17">
              <w:trPr>
                <w:jc w:val="center"/>
              </w:trPr>
              <w:tc>
                <w:tcPr>
                  <w:tcW w:w="10365" w:type="dxa"/>
                  <w:gridSpan w:val="2"/>
                  <w:shd w:val="clear" w:color="auto" w:fill="auto"/>
                </w:tcPr>
                <w:p w14:paraId="6DFC13BD" w14:textId="77777777" w:rsidR="007A5676" w:rsidRDefault="007A5676" w:rsidP="00754D17">
                  <w:pPr>
                    <w:jc w:val="center"/>
                    <w:rPr>
                      <w:rFonts w:ascii="Palatino Linotype" w:hAnsi="Palatino Linotype" w:cs="Arial"/>
                      <w:b/>
                    </w:rPr>
                  </w:pPr>
                </w:p>
                <w:p w14:paraId="7A8E1DB0" w14:textId="77777777" w:rsidR="007A5676" w:rsidRDefault="007A5676" w:rsidP="00754D17">
                  <w:pPr>
                    <w:jc w:val="center"/>
                    <w:rPr>
                      <w:rFonts w:ascii="Palatino Linotype" w:hAnsi="Palatino Linotype" w:cs="Arial"/>
                      <w:b/>
                    </w:rPr>
                  </w:pPr>
                </w:p>
                <w:p w14:paraId="3915E40C" w14:textId="77777777" w:rsidR="007A5676" w:rsidRDefault="007A5676" w:rsidP="00754D17">
                  <w:pPr>
                    <w:jc w:val="center"/>
                    <w:rPr>
                      <w:rFonts w:ascii="Palatino Linotype" w:hAnsi="Palatino Linotype" w:cs="Arial"/>
                      <w:b/>
                    </w:rPr>
                  </w:pPr>
                </w:p>
                <w:p w14:paraId="17DA649F" w14:textId="77777777" w:rsidR="007A5676" w:rsidRDefault="007A5676" w:rsidP="00754D17">
                  <w:pPr>
                    <w:jc w:val="center"/>
                    <w:rPr>
                      <w:rFonts w:ascii="Palatino Linotype" w:hAnsi="Palatino Linotype" w:cs="Arial"/>
                      <w:b/>
                    </w:rPr>
                  </w:pPr>
                </w:p>
                <w:p w14:paraId="12E3E000"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rPr>
                    <w:t>Zulema Martínez Sánchez</w:t>
                  </w:r>
                </w:p>
                <w:p w14:paraId="4B152C80" w14:textId="77777777" w:rsidR="00200BFC" w:rsidRPr="007A5676" w:rsidRDefault="00200BFC" w:rsidP="00754D17">
                  <w:pPr>
                    <w:jc w:val="center"/>
                    <w:rPr>
                      <w:rFonts w:ascii="Palatino Linotype" w:hAnsi="Palatino Linotype" w:cs="Arial"/>
                    </w:rPr>
                  </w:pPr>
                  <w:r w:rsidRPr="007A5676">
                    <w:rPr>
                      <w:rFonts w:ascii="Palatino Linotype" w:hAnsi="Palatino Linotype" w:cs="Arial"/>
                    </w:rPr>
                    <w:t>Comisionada Presidenta</w:t>
                  </w:r>
                </w:p>
                <w:p w14:paraId="0364FADB" w14:textId="25B3D27E" w:rsidR="005B0351" w:rsidRPr="007A5676" w:rsidRDefault="00AC315C" w:rsidP="005B0351">
                  <w:pPr>
                    <w:jc w:val="center"/>
                    <w:rPr>
                      <w:rFonts w:ascii="Palatino Linotype" w:hAnsi="Palatino Linotype"/>
                      <w:b/>
                    </w:rPr>
                  </w:pPr>
                  <w:r w:rsidRPr="00AC315C">
                    <w:rPr>
                      <w:rFonts w:ascii="Palatino Linotype" w:hAnsi="Palatino Linotype"/>
                      <w:b/>
                      <w:color w:val="FFFFFF" w:themeColor="background1"/>
                    </w:rPr>
                    <w:t>(RÚBRICA)</w:t>
                  </w:r>
                </w:p>
                <w:p w14:paraId="065915CD" w14:textId="1DD9BFC1" w:rsidR="00200BFC" w:rsidRPr="007A5676" w:rsidRDefault="00200BFC" w:rsidP="00754D17">
                  <w:pPr>
                    <w:jc w:val="center"/>
                    <w:rPr>
                      <w:rFonts w:ascii="Palatino Linotype" w:hAnsi="Palatino Linotype" w:cs="Arial"/>
                      <w:b/>
                    </w:rPr>
                  </w:pPr>
                </w:p>
              </w:tc>
            </w:tr>
            <w:tr w:rsidR="00200BFC" w:rsidRPr="007A5676" w14:paraId="49AC26EB" w14:textId="77777777" w:rsidTr="00754D17">
              <w:trPr>
                <w:jc w:val="center"/>
              </w:trPr>
              <w:tc>
                <w:tcPr>
                  <w:tcW w:w="5182" w:type="dxa"/>
                  <w:shd w:val="clear" w:color="auto" w:fill="auto"/>
                </w:tcPr>
                <w:p w14:paraId="54821F32" w14:textId="77777777" w:rsidR="005B0351" w:rsidRPr="007A5676" w:rsidRDefault="005B0351" w:rsidP="00BA2D6F">
                  <w:pPr>
                    <w:rPr>
                      <w:rFonts w:ascii="Palatino Linotype" w:hAnsi="Palatino Linotype" w:cs="Arial"/>
                      <w:b/>
                    </w:rPr>
                  </w:pPr>
                </w:p>
                <w:p w14:paraId="3052ED72" w14:textId="77777777" w:rsidR="007A5676" w:rsidRDefault="007A5676" w:rsidP="00754D17">
                  <w:pPr>
                    <w:jc w:val="center"/>
                    <w:rPr>
                      <w:rFonts w:ascii="Palatino Linotype" w:hAnsi="Palatino Linotype" w:cs="Arial"/>
                      <w:b/>
                    </w:rPr>
                  </w:pPr>
                </w:p>
                <w:p w14:paraId="786C0567" w14:textId="77777777" w:rsidR="007A5676" w:rsidRDefault="007A5676" w:rsidP="00754D17">
                  <w:pPr>
                    <w:jc w:val="center"/>
                    <w:rPr>
                      <w:rFonts w:ascii="Palatino Linotype" w:hAnsi="Palatino Linotype" w:cs="Arial"/>
                      <w:b/>
                    </w:rPr>
                  </w:pPr>
                </w:p>
                <w:p w14:paraId="63183C33" w14:textId="77777777" w:rsidR="007A5676" w:rsidRDefault="007A5676" w:rsidP="00754D17">
                  <w:pPr>
                    <w:jc w:val="center"/>
                    <w:rPr>
                      <w:rFonts w:ascii="Palatino Linotype" w:hAnsi="Palatino Linotype" w:cs="Arial"/>
                      <w:b/>
                    </w:rPr>
                  </w:pPr>
                </w:p>
                <w:p w14:paraId="33CA4D11" w14:textId="77777777" w:rsidR="007A5676" w:rsidRDefault="007A5676" w:rsidP="00754D17">
                  <w:pPr>
                    <w:jc w:val="center"/>
                    <w:rPr>
                      <w:rFonts w:ascii="Palatino Linotype" w:hAnsi="Palatino Linotype" w:cs="Arial"/>
                      <w:b/>
                    </w:rPr>
                  </w:pPr>
                </w:p>
                <w:p w14:paraId="3F7C0E09"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rPr>
                    <w:t>Eva Abaid Yapur</w:t>
                  </w:r>
                </w:p>
                <w:p w14:paraId="153335EE" w14:textId="77777777" w:rsidR="00200BFC" w:rsidRPr="007A5676" w:rsidRDefault="00200BFC" w:rsidP="00754D17">
                  <w:pPr>
                    <w:jc w:val="center"/>
                    <w:rPr>
                      <w:rFonts w:ascii="Palatino Linotype" w:hAnsi="Palatino Linotype" w:cs="Arial"/>
                    </w:rPr>
                  </w:pPr>
                  <w:r w:rsidRPr="007A5676">
                    <w:rPr>
                      <w:rFonts w:ascii="Palatino Linotype" w:hAnsi="Palatino Linotype" w:cs="Arial"/>
                    </w:rPr>
                    <w:t>Comisionada</w:t>
                  </w:r>
                </w:p>
                <w:p w14:paraId="53F844D3" w14:textId="31CA5632" w:rsidR="005B0351" w:rsidRPr="007A5676" w:rsidRDefault="005B0351" w:rsidP="005B0351">
                  <w:pPr>
                    <w:jc w:val="center"/>
                    <w:rPr>
                      <w:rFonts w:ascii="Palatino Linotype" w:hAnsi="Palatino Linotype"/>
                      <w:b/>
                    </w:rPr>
                  </w:pPr>
                  <w:r w:rsidRPr="007A5676">
                    <w:rPr>
                      <w:rFonts w:ascii="Palatino Linotype" w:hAnsi="Palatino Linotype" w:cs="Arial"/>
                      <w:b/>
                      <w:color w:val="FFFFFF" w:themeColor="background1"/>
                    </w:rPr>
                    <w:t>(</w:t>
                  </w:r>
                  <w:r w:rsidR="00AC315C" w:rsidRPr="00AC315C">
                    <w:rPr>
                      <w:rFonts w:ascii="Palatino Linotype" w:hAnsi="Palatino Linotype"/>
                      <w:b/>
                      <w:color w:val="FFFFFF" w:themeColor="background1"/>
                    </w:rPr>
                    <w:t>(RÚBRICA)</w:t>
                  </w:r>
                </w:p>
                <w:p w14:paraId="68A8A9F3"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color w:val="FFFFFF" w:themeColor="background1"/>
                    </w:rPr>
                    <w:t>ICA)</w:t>
                  </w:r>
                </w:p>
              </w:tc>
              <w:tc>
                <w:tcPr>
                  <w:tcW w:w="5183" w:type="dxa"/>
                  <w:shd w:val="clear" w:color="auto" w:fill="auto"/>
                </w:tcPr>
                <w:p w14:paraId="03F2B701" w14:textId="77777777" w:rsidR="005B0351" w:rsidRPr="007A5676" w:rsidRDefault="005B0351" w:rsidP="00BA2D6F">
                  <w:pPr>
                    <w:rPr>
                      <w:rFonts w:ascii="Palatino Linotype" w:hAnsi="Palatino Linotype" w:cs="Arial"/>
                      <w:b/>
                    </w:rPr>
                  </w:pPr>
                </w:p>
                <w:p w14:paraId="72FB4529" w14:textId="77777777" w:rsidR="007A5676" w:rsidRDefault="007A5676" w:rsidP="00754D17">
                  <w:pPr>
                    <w:jc w:val="center"/>
                    <w:rPr>
                      <w:rFonts w:ascii="Palatino Linotype" w:hAnsi="Palatino Linotype" w:cs="Arial"/>
                      <w:b/>
                    </w:rPr>
                  </w:pPr>
                </w:p>
                <w:p w14:paraId="2C993ABE" w14:textId="77777777" w:rsidR="007A5676" w:rsidRDefault="007A5676" w:rsidP="00754D17">
                  <w:pPr>
                    <w:jc w:val="center"/>
                    <w:rPr>
                      <w:rFonts w:ascii="Palatino Linotype" w:hAnsi="Palatino Linotype" w:cs="Arial"/>
                      <w:b/>
                    </w:rPr>
                  </w:pPr>
                </w:p>
                <w:p w14:paraId="0D6F66D0" w14:textId="77777777" w:rsidR="007A5676" w:rsidRDefault="007A5676" w:rsidP="00754D17">
                  <w:pPr>
                    <w:jc w:val="center"/>
                    <w:rPr>
                      <w:rFonts w:ascii="Palatino Linotype" w:hAnsi="Palatino Linotype" w:cs="Arial"/>
                      <w:b/>
                    </w:rPr>
                  </w:pPr>
                </w:p>
                <w:p w14:paraId="05C80099" w14:textId="77777777" w:rsidR="007A5676" w:rsidRDefault="007A5676" w:rsidP="00754D17">
                  <w:pPr>
                    <w:jc w:val="center"/>
                    <w:rPr>
                      <w:rFonts w:ascii="Palatino Linotype" w:hAnsi="Palatino Linotype" w:cs="Arial"/>
                      <w:b/>
                    </w:rPr>
                  </w:pPr>
                </w:p>
                <w:p w14:paraId="7AD192C9"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rPr>
                    <w:t>José Guadalupe Luna Hernández</w:t>
                  </w:r>
                </w:p>
                <w:p w14:paraId="54F92DA4" w14:textId="77777777" w:rsidR="00200BFC" w:rsidRPr="007A5676" w:rsidRDefault="00200BFC" w:rsidP="00754D17">
                  <w:pPr>
                    <w:jc w:val="center"/>
                    <w:rPr>
                      <w:rFonts w:ascii="Palatino Linotype" w:hAnsi="Palatino Linotype" w:cs="Arial"/>
                    </w:rPr>
                  </w:pPr>
                  <w:r w:rsidRPr="007A5676">
                    <w:rPr>
                      <w:rFonts w:ascii="Palatino Linotype" w:hAnsi="Palatino Linotype" w:cs="Arial"/>
                    </w:rPr>
                    <w:t>Comisionado</w:t>
                  </w:r>
                </w:p>
                <w:p w14:paraId="0500D5A8" w14:textId="198BF9A9" w:rsidR="005B0351" w:rsidRPr="007A5676" w:rsidRDefault="00AC315C" w:rsidP="005B0351">
                  <w:pPr>
                    <w:jc w:val="center"/>
                    <w:rPr>
                      <w:rFonts w:ascii="Palatino Linotype" w:hAnsi="Palatino Linotype"/>
                      <w:b/>
                    </w:rPr>
                  </w:pPr>
                  <w:r w:rsidRPr="00AC315C">
                    <w:rPr>
                      <w:rFonts w:ascii="Palatino Linotype" w:hAnsi="Palatino Linotype"/>
                      <w:b/>
                      <w:color w:val="FFFFFF" w:themeColor="background1"/>
                    </w:rPr>
                    <w:t>(RÚBRICA)</w:t>
                  </w:r>
                </w:p>
                <w:p w14:paraId="7658D9E5"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color w:val="FFFFFF" w:themeColor="background1"/>
                    </w:rPr>
                    <w:t>BRICA)</w:t>
                  </w:r>
                </w:p>
              </w:tc>
            </w:tr>
            <w:tr w:rsidR="00200BFC" w:rsidRPr="007A5676" w14:paraId="219D5156" w14:textId="77777777" w:rsidTr="00754D17">
              <w:trPr>
                <w:jc w:val="center"/>
              </w:trPr>
              <w:tc>
                <w:tcPr>
                  <w:tcW w:w="5182" w:type="dxa"/>
                  <w:shd w:val="clear" w:color="auto" w:fill="auto"/>
                </w:tcPr>
                <w:p w14:paraId="0A55947F" w14:textId="77777777" w:rsidR="005B0351" w:rsidRDefault="005B0351" w:rsidP="00754D17">
                  <w:pPr>
                    <w:jc w:val="center"/>
                    <w:rPr>
                      <w:rFonts w:ascii="Palatino Linotype" w:hAnsi="Palatino Linotype" w:cs="Arial"/>
                      <w:b/>
                    </w:rPr>
                  </w:pPr>
                </w:p>
                <w:p w14:paraId="64CBA88C" w14:textId="77777777" w:rsidR="007A5676" w:rsidRDefault="007A5676" w:rsidP="00754D17">
                  <w:pPr>
                    <w:jc w:val="center"/>
                    <w:rPr>
                      <w:rFonts w:ascii="Palatino Linotype" w:hAnsi="Palatino Linotype" w:cs="Arial"/>
                      <w:b/>
                    </w:rPr>
                  </w:pPr>
                </w:p>
                <w:p w14:paraId="740E0130" w14:textId="77777777" w:rsidR="007A5676" w:rsidRPr="007A5676" w:rsidRDefault="007A5676" w:rsidP="00754D17">
                  <w:pPr>
                    <w:jc w:val="center"/>
                    <w:rPr>
                      <w:rFonts w:ascii="Palatino Linotype" w:hAnsi="Palatino Linotype" w:cs="Arial"/>
                      <w:b/>
                    </w:rPr>
                  </w:pPr>
                </w:p>
                <w:p w14:paraId="2EEB80F5" w14:textId="77777777" w:rsidR="00B1599D" w:rsidRPr="007A5676" w:rsidRDefault="00B1599D" w:rsidP="00BA2D6F">
                  <w:pPr>
                    <w:rPr>
                      <w:rFonts w:ascii="Palatino Linotype" w:hAnsi="Palatino Linotype" w:cs="Arial"/>
                      <w:b/>
                    </w:rPr>
                  </w:pPr>
                </w:p>
                <w:p w14:paraId="202E0360"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rPr>
                    <w:t>Javier Martínez Cruz</w:t>
                  </w:r>
                </w:p>
                <w:p w14:paraId="20443F69" w14:textId="77777777" w:rsidR="00200BFC" w:rsidRPr="007A5676" w:rsidRDefault="00200BFC" w:rsidP="00754D17">
                  <w:pPr>
                    <w:jc w:val="center"/>
                    <w:rPr>
                      <w:rFonts w:ascii="Palatino Linotype" w:hAnsi="Palatino Linotype" w:cs="Arial"/>
                    </w:rPr>
                  </w:pPr>
                  <w:r w:rsidRPr="007A5676">
                    <w:rPr>
                      <w:rFonts w:ascii="Palatino Linotype" w:hAnsi="Palatino Linotype" w:cs="Arial"/>
                    </w:rPr>
                    <w:t>Comisionado</w:t>
                  </w:r>
                </w:p>
                <w:p w14:paraId="0EC875DB" w14:textId="49982BF1" w:rsidR="005B0351" w:rsidRPr="007A5676" w:rsidRDefault="00AC315C" w:rsidP="005B0351">
                  <w:pPr>
                    <w:jc w:val="center"/>
                    <w:rPr>
                      <w:rFonts w:ascii="Palatino Linotype" w:hAnsi="Palatino Linotype"/>
                      <w:b/>
                    </w:rPr>
                  </w:pPr>
                  <w:r w:rsidRPr="00AC315C">
                    <w:rPr>
                      <w:rFonts w:ascii="Palatino Linotype" w:hAnsi="Palatino Linotype"/>
                      <w:b/>
                      <w:color w:val="FFFFFF" w:themeColor="background1"/>
                    </w:rPr>
                    <w:t>(RÚBRICA)</w:t>
                  </w:r>
                </w:p>
                <w:p w14:paraId="75416832"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color w:val="FFFFFF" w:themeColor="background1"/>
                    </w:rPr>
                    <w:t>RICA)</w:t>
                  </w:r>
                </w:p>
              </w:tc>
              <w:tc>
                <w:tcPr>
                  <w:tcW w:w="5183" w:type="dxa"/>
                  <w:shd w:val="clear" w:color="auto" w:fill="auto"/>
                </w:tcPr>
                <w:p w14:paraId="69474A2F" w14:textId="77777777" w:rsidR="00200BFC" w:rsidRDefault="00200BFC" w:rsidP="00754D17">
                  <w:pPr>
                    <w:jc w:val="center"/>
                    <w:rPr>
                      <w:rFonts w:ascii="Palatino Linotype" w:hAnsi="Palatino Linotype" w:cs="Arial"/>
                      <w:b/>
                    </w:rPr>
                  </w:pPr>
                </w:p>
                <w:p w14:paraId="585071B7" w14:textId="77777777" w:rsidR="007A5676" w:rsidRDefault="007A5676" w:rsidP="00754D17">
                  <w:pPr>
                    <w:jc w:val="center"/>
                    <w:rPr>
                      <w:rFonts w:ascii="Palatino Linotype" w:hAnsi="Palatino Linotype" w:cs="Arial"/>
                      <w:b/>
                    </w:rPr>
                  </w:pPr>
                </w:p>
                <w:p w14:paraId="0096D5B8" w14:textId="77777777" w:rsidR="007A5676" w:rsidRPr="007A5676" w:rsidRDefault="007A5676" w:rsidP="007A5676">
                  <w:pPr>
                    <w:rPr>
                      <w:rFonts w:ascii="Palatino Linotype" w:hAnsi="Palatino Linotype" w:cs="Arial"/>
                      <w:b/>
                    </w:rPr>
                  </w:pPr>
                </w:p>
                <w:p w14:paraId="60F9D1B1" w14:textId="77777777" w:rsidR="005B0351" w:rsidRPr="007A5676" w:rsidRDefault="005B0351" w:rsidP="00BA2D6F">
                  <w:pPr>
                    <w:rPr>
                      <w:rFonts w:ascii="Palatino Linotype" w:hAnsi="Palatino Linotype" w:cs="Arial"/>
                      <w:b/>
                    </w:rPr>
                  </w:pPr>
                </w:p>
                <w:p w14:paraId="643DDB7B"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rPr>
                    <w:t>Luis Gustavo Parra Noriega</w:t>
                  </w:r>
                </w:p>
                <w:p w14:paraId="3419D8B9" w14:textId="77777777" w:rsidR="00200BFC" w:rsidRPr="007A5676" w:rsidRDefault="00200BFC" w:rsidP="00754D17">
                  <w:pPr>
                    <w:jc w:val="center"/>
                    <w:rPr>
                      <w:rFonts w:ascii="Palatino Linotype" w:hAnsi="Palatino Linotype" w:cs="Arial"/>
                    </w:rPr>
                  </w:pPr>
                  <w:r w:rsidRPr="007A5676">
                    <w:rPr>
                      <w:rFonts w:ascii="Palatino Linotype" w:hAnsi="Palatino Linotype" w:cs="Arial"/>
                    </w:rPr>
                    <w:t>Comisionado</w:t>
                  </w:r>
                </w:p>
                <w:p w14:paraId="230BA292" w14:textId="76F33E8C" w:rsidR="005B0351" w:rsidRPr="007A5676" w:rsidRDefault="005B0351" w:rsidP="005B0351">
                  <w:pPr>
                    <w:jc w:val="center"/>
                    <w:rPr>
                      <w:rFonts w:ascii="Palatino Linotype" w:hAnsi="Palatino Linotype"/>
                      <w:b/>
                    </w:rPr>
                  </w:pPr>
                  <w:r w:rsidRPr="007A5676">
                    <w:rPr>
                      <w:rFonts w:ascii="Palatino Linotype" w:hAnsi="Palatino Linotype" w:cs="Arial"/>
                      <w:b/>
                      <w:color w:val="FFFFFF" w:themeColor="background1"/>
                    </w:rPr>
                    <w:t>(</w:t>
                  </w:r>
                  <w:r w:rsidR="00AC315C" w:rsidRPr="00AC315C">
                    <w:rPr>
                      <w:rFonts w:ascii="Palatino Linotype" w:hAnsi="Palatino Linotype"/>
                      <w:b/>
                      <w:color w:val="FFFFFF" w:themeColor="background1"/>
                    </w:rPr>
                    <w:t>(RÚBRICA)</w:t>
                  </w:r>
                </w:p>
                <w:p w14:paraId="5E9BFF48"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color w:val="FFFFFF" w:themeColor="background1"/>
                    </w:rPr>
                    <w:t>RICA)</w:t>
                  </w:r>
                </w:p>
              </w:tc>
            </w:tr>
            <w:tr w:rsidR="00200BFC" w:rsidRPr="007A5676" w14:paraId="2EBD9E31" w14:textId="77777777" w:rsidTr="00754D17">
              <w:trPr>
                <w:jc w:val="center"/>
              </w:trPr>
              <w:tc>
                <w:tcPr>
                  <w:tcW w:w="10365" w:type="dxa"/>
                  <w:gridSpan w:val="2"/>
                  <w:shd w:val="clear" w:color="auto" w:fill="auto"/>
                </w:tcPr>
                <w:p w14:paraId="55D56A4A" w14:textId="77777777" w:rsidR="005B0351" w:rsidRPr="007A5676" w:rsidRDefault="005B0351" w:rsidP="00BA2D6F">
                  <w:pPr>
                    <w:rPr>
                      <w:rFonts w:ascii="Palatino Linotype" w:hAnsi="Palatino Linotype" w:cs="Arial"/>
                      <w:b/>
                    </w:rPr>
                  </w:pPr>
                </w:p>
                <w:p w14:paraId="3591A06D" w14:textId="77777777" w:rsidR="007A5676" w:rsidRDefault="007A5676" w:rsidP="00754D17">
                  <w:pPr>
                    <w:jc w:val="center"/>
                    <w:rPr>
                      <w:rFonts w:ascii="Palatino Linotype" w:hAnsi="Palatino Linotype" w:cs="Arial"/>
                      <w:b/>
                    </w:rPr>
                  </w:pPr>
                </w:p>
                <w:p w14:paraId="2EC4525D" w14:textId="77777777" w:rsidR="007A5676" w:rsidRDefault="007A5676" w:rsidP="00754D17">
                  <w:pPr>
                    <w:jc w:val="center"/>
                    <w:rPr>
                      <w:rFonts w:ascii="Palatino Linotype" w:hAnsi="Palatino Linotype" w:cs="Arial"/>
                      <w:b/>
                    </w:rPr>
                  </w:pPr>
                </w:p>
                <w:p w14:paraId="3C9873C8" w14:textId="77777777" w:rsidR="007A5676" w:rsidRDefault="007A5676" w:rsidP="00754D17">
                  <w:pPr>
                    <w:jc w:val="center"/>
                    <w:rPr>
                      <w:rFonts w:ascii="Palatino Linotype" w:hAnsi="Palatino Linotype" w:cs="Arial"/>
                      <w:b/>
                    </w:rPr>
                  </w:pPr>
                </w:p>
                <w:p w14:paraId="3F9E89C3" w14:textId="77777777" w:rsidR="007A5676" w:rsidRDefault="007A5676" w:rsidP="00754D17">
                  <w:pPr>
                    <w:jc w:val="center"/>
                    <w:rPr>
                      <w:rFonts w:ascii="Palatino Linotype" w:hAnsi="Palatino Linotype" w:cs="Arial"/>
                      <w:b/>
                    </w:rPr>
                  </w:pPr>
                </w:p>
                <w:p w14:paraId="038C042C" w14:textId="77777777" w:rsidR="00200BFC" w:rsidRPr="007A5676" w:rsidRDefault="00200BFC" w:rsidP="00754D17">
                  <w:pPr>
                    <w:jc w:val="center"/>
                    <w:rPr>
                      <w:rFonts w:ascii="Palatino Linotype" w:hAnsi="Palatino Linotype" w:cs="Arial"/>
                      <w:b/>
                    </w:rPr>
                  </w:pPr>
                  <w:r w:rsidRPr="007A5676">
                    <w:rPr>
                      <w:rFonts w:ascii="Palatino Linotype" w:hAnsi="Palatino Linotype" w:cs="Arial"/>
                      <w:b/>
                    </w:rPr>
                    <w:t>Alexis Tapia Ramírez</w:t>
                  </w:r>
                </w:p>
                <w:p w14:paraId="2D88BC77" w14:textId="77777777" w:rsidR="00200BFC" w:rsidRPr="007A5676" w:rsidRDefault="00200BFC" w:rsidP="00754D17">
                  <w:pPr>
                    <w:jc w:val="center"/>
                    <w:rPr>
                      <w:rFonts w:ascii="Palatino Linotype" w:hAnsi="Palatino Linotype" w:cs="Arial"/>
                    </w:rPr>
                  </w:pPr>
                  <w:r w:rsidRPr="007A5676">
                    <w:rPr>
                      <w:rFonts w:ascii="Palatino Linotype" w:hAnsi="Palatino Linotype" w:cs="Arial"/>
                    </w:rPr>
                    <w:t>Secretario Técnico del Pleno</w:t>
                  </w:r>
                </w:p>
                <w:p w14:paraId="04D665E3" w14:textId="3C62A075" w:rsidR="005B0351" w:rsidRPr="007A5676" w:rsidRDefault="005B0351" w:rsidP="005B0351">
                  <w:pPr>
                    <w:jc w:val="center"/>
                    <w:rPr>
                      <w:rFonts w:ascii="Palatino Linotype" w:hAnsi="Palatino Linotype"/>
                      <w:b/>
                    </w:rPr>
                  </w:pPr>
                  <w:r w:rsidRPr="007A5676">
                    <w:rPr>
                      <w:rFonts w:ascii="Palatino Linotype" w:hAnsi="Palatino Linotype" w:cs="Arial"/>
                      <w:b/>
                      <w:color w:val="FFFFFF" w:themeColor="background1"/>
                    </w:rPr>
                    <w:t>(</w:t>
                  </w:r>
                  <w:r w:rsidR="00AC315C" w:rsidRPr="00AC315C">
                    <w:rPr>
                      <w:rFonts w:ascii="Palatino Linotype" w:hAnsi="Palatino Linotype"/>
                      <w:b/>
                      <w:color w:val="FFFFFF" w:themeColor="background1"/>
                    </w:rPr>
                    <w:t>(RÚBRICA)</w:t>
                  </w:r>
                </w:p>
                <w:p w14:paraId="71B2E8B6" w14:textId="77777777" w:rsidR="00200BFC" w:rsidRPr="007A5676" w:rsidRDefault="00200BFC" w:rsidP="00754D17">
                  <w:pPr>
                    <w:jc w:val="center"/>
                    <w:rPr>
                      <w:rFonts w:ascii="Palatino Linotype" w:hAnsi="Palatino Linotype" w:cs="Arial"/>
                      <w:b/>
                      <w:color w:val="FFFFFF" w:themeColor="background1"/>
                    </w:rPr>
                  </w:pPr>
                  <w:r w:rsidRPr="007A5676">
                    <w:rPr>
                      <w:rFonts w:ascii="Palatino Linotype" w:hAnsi="Palatino Linotype" w:cs="Arial"/>
                      <w:b/>
                      <w:color w:val="FFFFFF" w:themeColor="background1"/>
                    </w:rPr>
                    <w:t xml:space="preserve">ICA) </w:t>
                  </w:r>
                </w:p>
                <w:p w14:paraId="157E70E4" w14:textId="77777777" w:rsidR="005B0351" w:rsidRPr="007A5676" w:rsidRDefault="005B0351" w:rsidP="00F212D2">
                  <w:pPr>
                    <w:tabs>
                      <w:tab w:val="left" w:pos="4959"/>
                    </w:tabs>
                    <w:rPr>
                      <w:rFonts w:ascii="Palatino Linotype" w:hAnsi="Palatino Linotype" w:cs="Arial"/>
                      <w:b/>
                    </w:rPr>
                  </w:pPr>
                </w:p>
              </w:tc>
            </w:tr>
          </w:tbl>
          <w:p w14:paraId="3B6A7C97" w14:textId="77777777" w:rsidR="00200BFC" w:rsidRPr="007A5676" w:rsidRDefault="00200BFC" w:rsidP="00754D17">
            <w:pPr>
              <w:jc w:val="center"/>
              <w:rPr>
                <w:rFonts w:ascii="Palatino Linotype" w:hAnsi="Palatino Linotype" w:cs="Arial"/>
                <w:b/>
              </w:rPr>
            </w:pPr>
          </w:p>
        </w:tc>
      </w:tr>
    </w:tbl>
    <w:p w14:paraId="4017C9F8" w14:textId="77777777" w:rsidR="007A5676" w:rsidRDefault="007A5676" w:rsidP="00200BFC">
      <w:pPr>
        <w:jc w:val="both"/>
        <w:rPr>
          <w:rFonts w:ascii="Palatino Linotype" w:hAnsi="Palatino Linotype" w:cs="Arial"/>
        </w:rPr>
      </w:pPr>
    </w:p>
    <w:p w14:paraId="6BABF78C" w14:textId="77777777" w:rsidR="007A5676" w:rsidRDefault="007A5676" w:rsidP="00200BFC">
      <w:pPr>
        <w:jc w:val="both"/>
        <w:rPr>
          <w:rFonts w:ascii="Palatino Linotype" w:hAnsi="Palatino Linotype" w:cs="Arial"/>
        </w:rPr>
      </w:pPr>
    </w:p>
    <w:p w14:paraId="3F44A880" w14:textId="77777777" w:rsidR="007A5676" w:rsidRDefault="007A5676" w:rsidP="00200BFC">
      <w:pPr>
        <w:jc w:val="both"/>
        <w:rPr>
          <w:rFonts w:ascii="Palatino Linotype" w:hAnsi="Palatino Linotype" w:cs="Arial"/>
        </w:rPr>
      </w:pPr>
    </w:p>
    <w:p w14:paraId="48010D0B" w14:textId="77777777" w:rsidR="007A5676" w:rsidRDefault="007A5676" w:rsidP="00200BFC">
      <w:pPr>
        <w:jc w:val="both"/>
        <w:rPr>
          <w:rFonts w:ascii="Palatino Linotype" w:hAnsi="Palatino Linotype" w:cs="Arial"/>
        </w:rPr>
      </w:pPr>
    </w:p>
    <w:p w14:paraId="048A5E1D" w14:textId="291133C2" w:rsidR="00200BFC" w:rsidRPr="007A5676" w:rsidRDefault="00200BFC" w:rsidP="00200BFC">
      <w:pPr>
        <w:jc w:val="both"/>
        <w:rPr>
          <w:rFonts w:ascii="Palatino Linotype" w:hAnsi="Palatino Linotype" w:cs="Arial"/>
        </w:rPr>
      </w:pPr>
      <w:r w:rsidRPr="007A5676">
        <w:rPr>
          <w:rFonts w:ascii="Palatino Linotype" w:hAnsi="Palatino Linotype" w:cs="Arial"/>
        </w:rPr>
        <w:t xml:space="preserve">Esta hoja corresponde a la resolución de </w:t>
      </w:r>
      <w:r w:rsidR="00536FD4" w:rsidRPr="007A5676">
        <w:rPr>
          <w:rFonts w:ascii="Palatino Linotype" w:hAnsi="Palatino Linotype" w:cs="Arial"/>
        </w:rPr>
        <w:t>nueve</w:t>
      </w:r>
      <w:r w:rsidR="005C25EA" w:rsidRPr="007A5676">
        <w:rPr>
          <w:rFonts w:ascii="Palatino Linotype" w:hAnsi="Palatino Linotype" w:cs="Arial"/>
        </w:rPr>
        <w:t xml:space="preserve"> de </w:t>
      </w:r>
      <w:r w:rsidR="005B0351" w:rsidRPr="007A5676">
        <w:rPr>
          <w:rFonts w:ascii="Palatino Linotype" w:hAnsi="Palatino Linotype" w:cs="Arial"/>
        </w:rPr>
        <w:t>diciembre</w:t>
      </w:r>
      <w:r w:rsidR="005C25EA" w:rsidRPr="007A5676">
        <w:rPr>
          <w:rFonts w:ascii="Palatino Linotype" w:hAnsi="Palatino Linotype" w:cs="Arial"/>
        </w:rPr>
        <w:t xml:space="preserve"> </w:t>
      </w:r>
      <w:r w:rsidR="004E049F" w:rsidRPr="007A5676">
        <w:rPr>
          <w:rFonts w:ascii="Palatino Linotype" w:hAnsi="Palatino Linotype" w:cs="Arial"/>
        </w:rPr>
        <w:t xml:space="preserve">de </w:t>
      </w:r>
      <w:r w:rsidRPr="007A5676">
        <w:rPr>
          <w:rFonts w:ascii="Palatino Linotype" w:hAnsi="Palatino Linotype" w:cs="Arial"/>
        </w:rPr>
        <w:t xml:space="preserve">dos mil veinte, emitida en el recurso de revisión número </w:t>
      </w:r>
      <w:r w:rsidR="00C86B63" w:rsidRPr="007A5676">
        <w:rPr>
          <w:rFonts w:ascii="Palatino Linotype" w:hAnsi="Palatino Linotype" w:cs="Arial"/>
        </w:rPr>
        <w:t>0</w:t>
      </w:r>
      <w:r w:rsidR="005B0351" w:rsidRPr="007A5676">
        <w:rPr>
          <w:rFonts w:ascii="Palatino Linotype" w:hAnsi="Palatino Linotype" w:cs="Arial"/>
        </w:rPr>
        <w:t>4</w:t>
      </w:r>
      <w:r w:rsidR="00F212D2" w:rsidRPr="007A5676">
        <w:rPr>
          <w:rFonts w:ascii="Palatino Linotype" w:hAnsi="Palatino Linotype" w:cs="Arial"/>
        </w:rPr>
        <w:t>312</w:t>
      </w:r>
      <w:r w:rsidR="00C86B63" w:rsidRPr="007A5676">
        <w:rPr>
          <w:rFonts w:ascii="Palatino Linotype" w:hAnsi="Palatino Linotype" w:cs="Arial"/>
        </w:rPr>
        <w:t>/INFOEM/IP/RR/2020</w:t>
      </w:r>
      <w:r w:rsidRPr="007A5676">
        <w:rPr>
          <w:rFonts w:ascii="Palatino Linotype" w:hAnsi="Palatino Linotype" w:cs="Arial"/>
        </w:rPr>
        <w:t>.</w:t>
      </w:r>
    </w:p>
    <w:p w14:paraId="568434C7" w14:textId="5BFF90ED" w:rsidR="00C34EFF" w:rsidRPr="003253C6" w:rsidRDefault="00200BFC" w:rsidP="00BB17AB">
      <w:pPr>
        <w:jc w:val="both"/>
        <w:rPr>
          <w:rFonts w:ascii="Palatino Linotype" w:hAnsi="Palatino Linotype"/>
        </w:rPr>
      </w:pPr>
      <w:r w:rsidRPr="007A5676">
        <w:rPr>
          <w:rFonts w:ascii="Palatino Linotype" w:hAnsi="Palatino Linotype" w:cs="Arial"/>
        </w:rPr>
        <w:t>YSM/</w:t>
      </w:r>
      <w:r w:rsidR="00461A10" w:rsidRPr="007A5676">
        <w:rPr>
          <w:rFonts w:ascii="Palatino Linotype" w:hAnsi="Palatino Linotype" w:cs="Arial"/>
        </w:rPr>
        <w:t>LAGO</w:t>
      </w:r>
    </w:p>
    <w:sectPr w:rsidR="00C34EFF" w:rsidRPr="003253C6"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E01DD" w14:textId="77777777" w:rsidR="00E32705" w:rsidRDefault="00E32705" w:rsidP="00C80F8C">
      <w:r>
        <w:separator/>
      </w:r>
    </w:p>
  </w:endnote>
  <w:endnote w:type="continuationSeparator" w:id="0">
    <w:p w14:paraId="01B94DC0" w14:textId="77777777" w:rsidR="00E32705" w:rsidRDefault="00E327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E32EE0" w:rsidRPr="0010196A" w:rsidRDefault="00E32EE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C07B0">
      <w:rPr>
        <w:rFonts w:ascii="Palatino Linotype" w:hAnsi="Palatino Linotype" w:cs="Arial"/>
        <w:bCs/>
        <w:noProof/>
        <w:sz w:val="22"/>
        <w:szCs w:val="22"/>
      </w:rPr>
      <w:t>16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C07B0">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E32EE0" w:rsidRPr="0010196A" w:rsidRDefault="00E32EE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C07B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C07B0">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22A0A" w14:textId="77777777" w:rsidR="00E32705" w:rsidRDefault="00E32705" w:rsidP="00C80F8C">
      <w:r>
        <w:separator/>
      </w:r>
    </w:p>
  </w:footnote>
  <w:footnote w:type="continuationSeparator" w:id="0">
    <w:p w14:paraId="2861F3D5" w14:textId="77777777" w:rsidR="00E32705" w:rsidRDefault="00E32705" w:rsidP="00C80F8C">
      <w:r>
        <w:continuationSeparator/>
      </w:r>
    </w:p>
  </w:footnote>
  <w:footnote w:id="1">
    <w:p w14:paraId="04ADF5A6" w14:textId="02F444AE" w:rsidR="00490C24" w:rsidRDefault="00490C24">
      <w:pPr>
        <w:pStyle w:val="Textonotapie"/>
      </w:pPr>
      <w:r>
        <w:rPr>
          <w:rStyle w:val="Refdenotaalpie"/>
        </w:rPr>
        <w:footnoteRef/>
      </w:r>
      <w:r>
        <w:t xml:space="preserve"> V. Se impugne la veracidad de la información proporcionada;</w:t>
      </w:r>
    </w:p>
  </w:footnote>
  <w:footnote w:id="2">
    <w:p w14:paraId="788DBB11" w14:textId="439DC756" w:rsidR="00490C24" w:rsidRDefault="00490C24">
      <w:pPr>
        <w:pStyle w:val="Textonotapie"/>
      </w:pPr>
      <w:r>
        <w:rPr>
          <w:rStyle w:val="Refdenotaalpie"/>
        </w:rPr>
        <w:footnoteRef/>
      </w:r>
      <w:r>
        <w:t xml:space="preserve"> IV. Admitido el recurso de revisión, aparezca alguna causal de improcedencia en los términos de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32EE0" w:rsidRDefault="00E3270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32EE0" w:rsidRPr="0010196A" w:rsidRDefault="00E3270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923" w:type="dxa"/>
      <w:tblInd w:w="-142" w:type="dxa"/>
      <w:tblLayout w:type="fixed"/>
      <w:tblLook w:val="04A0" w:firstRow="1" w:lastRow="0" w:firstColumn="1" w:lastColumn="0" w:noHBand="0" w:noVBand="1"/>
    </w:tblPr>
    <w:tblGrid>
      <w:gridCol w:w="3828"/>
      <w:gridCol w:w="2551"/>
      <w:gridCol w:w="3544"/>
    </w:tblGrid>
    <w:tr w:rsidR="00E32EE0" w:rsidRPr="008F2CCC" w14:paraId="1F097D8A" w14:textId="77777777" w:rsidTr="00775EF2">
      <w:tc>
        <w:tcPr>
          <w:tcW w:w="3828" w:type="dxa"/>
          <w:vMerge w:val="restart"/>
        </w:tcPr>
        <w:p w14:paraId="1F780A0C" w14:textId="1EFF25F4" w:rsidR="00E32EE0" w:rsidRPr="008F2CCC" w:rsidRDefault="00E32EE0" w:rsidP="00070856">
          <w:pPr>
            <w:rPr>
              <w:rFonts w:ascii="Palatino Linotype" w:hAnsi="Palatino Linotype"/>
              <w:b/>
              <w:sz w:val="22"/>
              <w:szCs w:val="22"/>
              <w:lang w:val="es-ES_tradnl"/>
            </w:rPr>
          </w:pPr>
          <w:r>
            <w:rPr>
              <w:noProof/>
              <w:lang w:eastAsia="es-MX"/>
            </w:rPr>
            <w:drawing>
              <wp:inline distT="0" distB="0" distL="0" distR="0" wp14:anchorId="3D5FD3EA" wp14:editId="6C0986B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1" w:type="dxa"/>
          <w:shd w:val="clear" w:color="auto" w:fill="auto"/>
        </w:tcPr>
        <w:p w14:paraId="5B26419A" w14:textId="77777777" w:rsidR="00E32EE0" w:rsidRPr="00664658" w:rsidRDefault="00E32EE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65AFA994" w14:textId="027DF0E0" w:rsidR="00E32EE0" w:rsidRPr="00664658" w:rsidRDefault="00E32EE0" w:rsidP="00775EF2">
          <w:pPr>
            <w:jc w:val="both"/>
            <w:rPr>
              <w:rFonts w:ascii="Palatino Linotype" w:hAnsi="Palatino Linotype"/>
              <w:b/>
              <w:sz w:val="22"/>
              <w:szCs w:val="22"/>
              <w:lang w:val="es-ES_tradnl"/>
            </w:rPr>
          </w:pPr>
          <w:r w:rsidRPr="00280FDB">
            <w:rPr>
              <w:rFonts w:ascii="Palatino Linotype" w:hAnsi="Palatino Linotype"/>
              <w:b/>
              <w:bCs/>
              <w:sz w:val="22"/>
              <w:szCs w:val="22"/>
            </w:rPr>
            <w:t>0</w:t>
          </w:r>
          <w:r w:rsidR="00C05D6D">
            <w:rPr>
              <w:rFonts w:ascii="Palatino Linotype" w:hAnsi="Palatino Linotype"/>
              <w:b/>
              <w:bCs/>
              <w:sz w:val="22"/>
              <w:szCs w:val="22"/>
            </w:rPr>
            <w:t>4</w:t>
          </w:r>
          <w:r w:rsidR="00775EF2">
            <w:rPr>
              <w:rFonts w:ascii="Palatino Linotype" w:hAnsi="Palatino Linotype"/>
              <w:b/>
              <w:bCs/>
              <w:sz w:val="22"/>
              <w:szCs w:val="22"/>
            </w:rPr>
            <w:t>31</w:t>
          </w:r>
          <w:r w:rsidR="00AF0BAB">
            <w:rPr>
              <w:rFonts w:ascii="Palatino Linotype" w:hAnsi="Palatino Linotype"/>
              <w:b/>
              <w:bCs/>
              <w:sz w:val="22"/>
              <w:szCs w:val="22"/>
            </w:rPr>
            <w:t>2</w:t>
          </w:r>
          <w:r w:rsidRPr="007F1457">
            <w:rPr>
              <w:rFonts w:ascii="Palatino Linotype" w:hAnsi="Palatino Linotype"/>
              <w:b/>
              <w:sz w:val="22"/>
              <w:szCs w:val="22"/>
            </w:rPr>
            <w:t>/INFOEM/IP/RR/2020</w:t>
          </w:r>
        </w:p>
      </w:tc>
    </w:tr>
    <w:tr w:rsidR="00706051" w:rsidRPr="008F2CCC" w14:paraId="049677A3" w14:textId="77777777" w:rsidTr="00775EF2">
      <w:tc>
        <w:tcPr>
          <w:tcW w:w="3828" w:type="dxa"/>
          <w:vMerge/>
        </w:tcPr>
        <w:p w14:paraId="4A21EAC1" w14:textId="5C1F145E" w:rsidR="00706051" w:rsidRPr="008F2CCC" w:rsidRDefault="00706051" w:rsidP="00706051">
          <w:pPr>
            <w:rPr>
              <w:rFonts w:ascii="Palatino Linotype" w:hAnsi="Palatino Linotype"/>
              <w:b/>
              <w:sz w:val="22"/>
              <w:szCs w:val="22"/>
              <w:lang w:val="es-ES_tradnl"/>
            </w:rPr>
          </w:pPr>
        </w:p>
      </w:tc>
      <w:tc>
        <w:tcPr>
          <w:tcW w:w="2551" w:type="dxa"/>
          <w:shd w:val="clear" w:color="auto" w:fill="auto"/>
        </w:tcPr>
        <w:p w14:paraId="1237BCDE" w14:textId="77777777" w:rsidR="00706051" w:rsidRPr="00664658" w:rsidRDefault="00706051" w:rsidP="0070605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tcPr>
        <w:p w14:paraId="7F554073" w14:textId="54AF6D2C" w:rsidR="00706051" w:rsidRPr="00D41D47" w:rsidRDefault="00775EF2" w:rsidP="00706051">
          <w:pPr>
            <w:jc w:val="both"/>
            <w:rPr>
              <w:rFonts w:ascii="Palatino Linotype" w:hAnsi="Palatino Linotype"/>
              <w:b/>
              <w:sz w:val="22"/>
              <w:szCs w:val="22"/>
              <w:lang w:val="es-ES_tradnl"/>
            </w:rPr>
          </w:pPr>
          <w:r w:rsidRPr="00775EF2">
            <w:rPr>
              <w:rFonts w:ascii="Palatino Linotype" w:hAnsi="Palatino Linotype"/>
              <w:b/>
              <w:sz w:val="22"/>
              <w:szCs w:val="22"/>
            </w:rPr>
            <w:t>Secretaría de Educación</w:t>
          </w:r>
        </w:p>
      </w:tc>
    </w:tr>
    <w:tr w:rsidR="00706051" w:rsidRPr="008F2CCC" w14:paraId="72CD087D" w14:textId="77777777" w:rsidTr="00775EF2">
      <w:trPr>
        <w:trHeight w:val="228"/>
      </w:trPr>
      <w:tc>
        <w:tcPr>
          <w:tcW w:w="3828" w:type="dxa"/>
          <w:vMerge/>
        </w:tcPr>
        <w:p w14:paraId="1B78656F" w14:textId="01E6F6F6" w:rsidR="00706051" w:rsidRPr="008F2CCC" w:rsidRDefault="00706051" w:rsidP="00706051">
          <w:pPr>
            <w:rPr>
              <w:rFonts w:ascii="Palatino Linotype" w:hAnsi="Palatino Linotype"/>
              <w:b/>
              <w:sz w:val="22"/>
              <w:szCs w:val="22"/>
              <w:lang w:val="es-ES_tradnl"/>
            </w:rPr>
          </w:pPr>
        </w:p>
      </w:tc>
      <w:tc>
        <w:tcPr>
          <w:tcW w:w="2551" w:type="dxa"/>
          <w:shd w:val="clear" w:color="auto" w:fill="auto"/>
        </w:tcPr>
        <w:p w14:paraId="74D81628" w14:textId="77777777" w:rsidR="00706051" w:rsidRPr="00664658" w:rsidRDefault="00706051" w:rsidP="0070605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04D66499" w:rsidR="00706051" w:rsidRPr="00664658" w:rsidRDefault="00706051" w:rsidP="0070605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32EE0" w:rsidRPr="0010196A" w:rsidRDefault="00E32EE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32EE0" w:rsidRPr="0010196A" w:rsidRDefault="00E3270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199" w:type="dxa"/>
      <w:tblInd w:w="-1276" w:type="dxa"/>
      <w:tblLayout w:type="fixed"/>
      <w:tblLook w:val="04A0" w:firstRow="1" w:lastRow="0" w:firstColumn="1" w:lastColumn="0" w:noHBand="0" w:noVBand="1"/>
    </w:tblPr>
    <w:tblGrid>
      <w:gridCol w:w="4962"/>
      <w:gridCol w:w="2552"/>
      <w:gridCol w:w="3259"/>
      <w:gridCol w:w="426"/>
    </w:tblGrid>
    <w:tr w:rsidR="00E32EE0" w:rsidRPr="008F2CCC" w14:paraId="6ABABA57" w14:textId="77777777" w:rsidTr="00775EF2">
      <w:trPr>
        <w:gridAfter w:val="1"/>
        <w:wAfter w:w="426" w:type="dxa"/>
      </w:trPr>
      <w:tc>
        <w:tcPr>
          <w:tcW w:w="4962" w:type="dxa"/>
          <w:vMerge w:val="restart"/>
          <w:shd w:val="clear" w:color="auto" w:fill="auto"/>
        </w:tcPr>
        <w:p w14:paraId="6AA376CC" w14:textId="1234161B" w:rsidR="00E32EE0" w:rsidRPr="008F2CCC" w:rsidRDefault="00E32EE0" w:rsidP="00A2780F">
          <w:pPr>
            <w:rPr>
              <w:rFonts w:ascii="Palatino Linotype" w:hAnsi="Palatino Linotype"/>
              <w:b/>
              <w:sz w:val="22"/>
              <w:szCs w:val="22"/>
              <w:lang w:val="es-ES_tradnl"/>
            </w:rPr>
          </w:pPr>
          <w:r>
            <w:rPr>
              <w:noProof/>
              <w:lang w:eastAsia="es-MX"/>
            </w:rPr>
            <w:drawing>
              <wp:inline distT="0" distB="0" distL="0" distR="0" wp14:anchorId="7340D196" wp14:editId="10A1863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2" w:type="dxa"/>
          <w:shd w:val="clear" w:color="auto" w:fill="auto"/>
        </w:tcPr>
        <w:p w14:paraId="1C114EF9" w14:textId="77777777" w:rsidR="00E32EE0" w:rsidRPr="008F2CCC" w:rsidRDefault="00E32EE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5F0F5848" w14:textId="026148FE" w:rsidR="00E32EE0" w:rsidRPr="008F2CCC" w:rsidRDefault="00E32EE0" w:rsidP="00775EF2">
          <w:pPr>
            <w:jc w:val="both"/>
            <w:rPr>
              <w:rFonts w:ascii="Palatino Linotype" w:hAnsi="Palatino Linotype"/>
              <w:b/>
              <w:sz w:val="22"/>
              <w:szCs w:val="22"/>
              <w:lang w:val="es-ES_tradnl"/>
            </w:rPr>
          </w:pPr>
          <w:r w:rsidRPr="00280FDB">
            <w:rPr>
              <w:rFonts w:ascii="Palatino Linotype" w:hAnsi="Palatino Linotype"/>
              <w:b/>
              <w:bCs/>
              <w:sz w:val="22"/>
              <w:szCs w:val="22"/>
            </w:rPr>
            <w:t>0</w:t>
          </w:r>
          <w:r w:rsidR="00C05D6D">
            <w:rPr>
              <w:rFonts w:ascii="Palatino Linotype" w:hAnsi="Palatino Linotype"/>
              <w:b/>
              <w:bCs/>
              <w:sz w:val="22"/>
              <w:szCs w:val="22"/>
            </w:rPr>
            <w:t>4</w:t>
          </w:r>
          <w:r w:rsidR="00775EF2">
            <w:rPr>
              <w:rFonts w:ascii="Palatino Linotype" w:hAnsi="Palatino Linotype"/>
              <w:b/>
              <w:bCs/>
              <w:sz w:val="22"/>
              <w:szCs w:val="22"/>
            </w:rPr>
            <w:t>31</w:t>
          </w:r>
          <w:r w:rsidR="00706051">
            <w:rPr>
              <w:rFonts w:ascii="Palatino Linotype" w:hAnsi="Palatino Linotype"/>
              <w:b/>
              <w:bCs/>
              <w:sz w:val="22"/>
              <w:szCs w:val="22"/>
            </w:rPr>
            <w:t>2</w:t>
          </w:r>
          <w:r w:rsidRPr="007F1457">
            <w:rPr>
              <w:rFonts w:ascii="Palatino Linotype" w:hAnsi="Palatino Linotype"/>
              <w:b/>
              <w:sz w:val="22"/>
              <w:szCs w:val="22"/>
            </w:rPr>
            <w:t>/INFOEM/IP/RR/2020</w:t>
          </w:r>
        </w:p>
      </w:tc>
    </w:tr>
    <w:tr w:rsidR="00706051" w:rsidRPr="008F2CCC" w14:paraId="3B45FB53" w14:textId="77777777" w:rsidTr="00775EF2">
      <w:tc>
        <w:tcPr>
          <w:tcW w:w="4962" w:type="dxa"/>
          <w:vMerge/>
        </w:tcPr>
        <w:p w14:paraId="188B82EF" w14:textId="77777777" w:rsidR="00706051" w:rsidRPr="008F2CCC" w:rsidRDefault="00706051" w:rsidP="00706051">
          <w:pPr>
            <w:rPr>
              <w:rFonts w:ascii="Palatino Linotype" w:hAnsi="Palatino Linotype"/>
              <w:b/>
              <w:sz w:val="22"/>
              <w:szCs w:val="22"/>
              <w:lang w:val="es-ES_tradnl"/>
            </w:rPr>
          </w:pPr>
        </w:p>
      </w:tc>
      <w:tc>
        <w:tcPr>
          <w:tcW w:w="2552" w:type="dxa"/>
          <w:shd w:val="clear" w:color="auto" w:fill="auto"/>
        </w:tcPr>
        <w:p w14:paraId="3B2AD0CF" w14:textId="77777777" w:rsidR="00706051" w:rsidRPr="008F2CCC" w:rsidRDefault="00706051" w:rsidP="0070605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gridSpan w:val="2"/>
          <w:shd w:val="clear" w:color="auto" w:fill="auto"/>
        </w:tcPr>
        <w:p w14:paraId="749961B3" w14:textId="05D1F2E2" w:rsidR="00706051" w:rsidRPr="00706051" w:rsidRDefault="000C07B0" w:rsidP="00775EF2">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775EF2" w:rsidRPr="00775EF2">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775EF2" w:rsidRPr="00775EF2">
            <w:rPr>
              <w:rFonts w:ascii="Palatino Linotype" w:hAnsi="Palatino Linotype"/>
              <w:b/>
              <w:sz w:val="22"/>
              <w:szCs w:val="22"/>
              <w:lang w:val="es-ES_tradnl"/>
            </w:rPr>
            <w:t xml:space="preserve"> </w:t>
          </w:r>
        </w:p>
      </w:tc>
    </w:tr>
    <w:tr w:rsidR="00706051" w:rsidRPr="008F2CCC" w14:paraId="28A493EB" w14:textId="77777777" w:rsidTr="00775EF2">
      <w:trPr>
        <w:trHeight w:val="228"/>
      </w:trPr>
      <w:tc>
        <w:tcPr>
          <w:tcW w:w="4962" w:type="dxa"/>
          <w:vMerge/>
        </w:tcPr>
        <w:p w14:paraId="06C77D31" w14:textId="77777777" w:rsidR="00706051" w:rsidRPr="008F2CCC" w:rsidRDefault="00706051" w:rsidP="00706051">
          <w:pPr>
            <w:rPr>
              <w:rFonts w:ascii="Palatino Linotype" w:hAnsi="Palatino Linotype"/>
              <w:b/>
              <w:sz w:val="22"/>
              <w:szCs w:val="22"/>
              <w:lang w:val="es-ES_tradnl"/>
            </w:rPr>
          </w:pPr>
        </w:p>
      </w:tc>
      <w:tc>
        <w:tcPr>
          <w:tcW w:w="2552" w:type="dxa"/>
          <w:shd w:val="clear" w:color="auto" w:fill="auto"/>
        </w:tcPr>
        <w:p w14:paraId="2E1A72B4" w14:textId="77777777" w:rsidR="00706051" w:rsidRPr="008F2CCC" w:rsidRDefault="00706051" w:rsidP="0070605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gridSpan w:val="2"/>
          <w:shd w:val="clear" w:color="auto" w:fill="auto"/>
        </w:tcPr>
        <w:p w14:paraId="47AF3C2E" w14:textId="047C509F" w:rsidR="00706051" w:rsidRPr="00706051" w:rsidRDefault="00775EF2" w:rsidP="00706051">
          <w:pPr>
            <w:jc w:val="both"/>
            <w:rPr>
              <w:rFonts w:ascii="Palatino Linotype" w:hAnsi="Palatino Linotype"/>
              <w:b/>
              <w:sz w:val="22"/>
              <w:szCs w:val="22"/>
            </w:rPr>
          </w:pPr>
          <w:r w:rsidRPr="00775EF2">
            <w:rPr>
              <w:rFonts w:ascii="Palatino Linotype" w:hAnsi="Palatino Linotype"/>
              <w:b/>
              <w:sz w:val="22"/>
              <w:szCs w:val="22"/>
            </w:rPr>
            <w:t>Secretaría de Educación</w:t>
          </w:r>
        </w:p>
      </w:tc>
    </w:tr>
    <w:tr w:rsidR="00E32EE0" w:rsidRPr="008F2CCC" w14:paraId="0F114FF0" w14:textId="77777777" w:rsidTr="00775EF2">
      <w:trPr>
        <w:gridAfter w:val="1"/>
        <w:wAfter w:w="426" w:type="dxa"/>
      </w:trPr>
      <w:tc>
        <w:tcPr>
          <w:tcW w:w="4962" w:type="dxa"/>
          <w:vMerge/>
        </w:tcPr>
        <w:p w14:paraId="4CCB64BA"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31E422EA"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181C41B4" w14:textId="77777777" w:rsidR="00E32EE0" w:rsidRPr="008F2CCC" w:rsidRDefault="00E32EE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E32EE0" w:rsidRPr="0010196A" w:rsidRDefault="00E32EE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32CC6"/>
    <w:multiLevelType w:val="hybridMultilevel"/>
    <w:tmpl w:val="EC68D7DA"/>
    <w:lvl w:ilvl="0" w:tplc="069CD40A">
      <w:start w:val="1"/>
      <w:numFmt w:val="bullet"/>
      <w:lvlText w:val=""/>
      <w:lvlJc w:val="left"/>
      <w:pPr>
        <w:tabs>
          <w:tab w:val="num" w:pos="720"/>
        </w:tabs>
        <w:ind w:left="720" w:hanging="360"/>
      </w:pPr>
      <w:rPr>
        <w:rFonts w:ascii="Symbol" w:hAnsi="Symbol" w:hint="default"/>
        <w:sz w:val="20"/>
      </w:rPr>
    </w:lvl>
    <w:lvl w:ilvl="1" w:tplc="0B4E236C" w:tentative="1">
      <w:start w:val="1"/>
      <w:numFmt w:val="bullet"/>
      <w:lvlText w:val="o"/>
      <w:lvlJc w:val="left"/>
      <w:pPr>
        <w:tabs>
          <w:tab w:val="num" w:pos="1440"/>
        </w:tabs>
        <w:ind w:left="1440" w:hanging="360"/>
      </w:pPr>
      <w:rPr>
        <w:rFonts w:ascii="Courier New" w:hAnsi="Courier New" w:hint="default"/>
        <w:sz w:val="20"/>
      </w:rPr>
    </w:lvl>
    <w:lvl w:ilvl="2" w:tplc="648A807A" w:tentative="1">
      <w:start w:val="1"/>
      <w:numFmt w:val="bullet"/>
      <w:lvlText w:val=""/>
      <w:lvlJc w:val="left"/>
      <w:pPr>
        <w:tabs>
          <w:tab w:val="num" w:pos="2160"/>
        </w:tabs>
        <w:ind w:left="2160" w:hanging="360"/>
      </w:pPr>
      <w:rPr>
        <w:rFonts w:ascii="Wingdings" w:hAnsi="Wingdings" w:hint="default"/>
        <w:sz w:val="20"/>
      </w:rPr>
    </w:lvl>
    <w:lvl w:ilvl="3" w:tplc="4860E13C" w:tentative="1">
      <w:start w:val="1"/>
      <w:numFmt w:val="bullet"/>
      <w:lvlText w:val=""/>
      <w:lvlJc w:val="left"/>
      <w:pPr>
        <w:tabs>
          <w:tab w:val="num" w:pos="2880"/>
        </w:tabs>
        <w:ind w:left="2880" w:hanging="360"/>
      </w:pPr>
      <w:rPr>
        <w:rFonts w:ascii="Wingdings" w:hAnsi="Wingdings" w:hint="default"/>
        <w:sz w:val="20"/>
      </w:rPr>
    </w:lvl>
    <w:lvl w:ilvl="4" w:tplc="3CE21B30" w:tentative="1">
      <w:start w:val="1"/>
      <w:numFmt w:val="bullet"/>
      <w:lvlText w:val=""/>
      <w:lvlJc w:val="left"/>
      <w:pPr>
        <w:tabs>
          <w:tab w:val="num" w:pos="3600"/>
        </w:tabs>
        <w:ind w:left="3600" w:hanging="360"/>
      </w:pPr>
      <w:rPr>
        <w:rFonts w:ascii="Wingdings" w:hAnsi="Wingdings" w:hint="default"/>
        <w:sz w:val="20"/>
      </w:rPr>
    </w:lvl>
    <w:lvl w:ilvl="5" w:tplc="53C63E02" w:tentative="1">
      <w:start w:val="1"/>
      <w:numFmt w:val="bullet"/>
      <w:lvlText w:val=""/>
      <w:lvlJc w:val="left"/>
      <w:pPr>
        <w:tabs>
          <w:tab w:val="num" w:pos="4320"/>
        </w:tabs>
        <w:ind w:left="4320" w:hanging="360"/>
      </w:pPr>
      <w:rPr>
        <w:rFonts w:ascii="Wingdings" w:hAnsi="Wingdings" w:hint="default"/>
        <w:sz w:val="20"/>
      </w:rPr>
    </w:lvl>
    <w:lvl w:ilvl="6" w:tplc="2556C3AA" w:tentative="1">
      <w:start w:val="1"/>
      <w:numFmt w:val="bullet"/>
      <w:lvlText w:val=""/>
      <w:lvlJc w:val="left"/>
      <w:pPr>
        <w:tabs>
          <w:tab w:val="num" w:pos="5040"/>
        </w:tabs>
        <w:ind w:left="5040" w:hanging="360"/>
      </w:pPr>
      <w:rPr>
        <w:rFonts w:ascii="Wingdings" w:hAnsi="Wingdings" w:hint="default"/>
        <w:sz w:val="20"/>
      </w:rPr>
    </w:lvl>
    <w:lvl w:ilvl="7" w:tplc="FD1A9092" w:tentative="1">
      <w:start w:val="1"/>
      <w:numFmt w:val="bullet"/>
      <w:lvlText w:val=""/>
      <w:lvlJc w:val="left"/>
      <w:pPr>
        <w:tabs>
          <w:tab w:val="num" w:pos="5760"/>
        </w:tabs>
        <w:ind w:left="5760" w:hanging="360"/>
      </w:pPr>
      <w:rPr>
        <w:rFonts w:ascii="Wingdings" w:hAnsi="Wingdings" w:hint="default"/>
        <w:sz w:val="20"/>
      </w:rPr>
    </w:lvl>
    <w:lvl w:ilvl="8" w:tplc="98EAB71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C97557"/>
    <w:multiLevelType w:val="hybridMultilevel"/>
    <w:tmpl w:val="C2E2D33C"/>
    <w:lvl w:ilvl="0" w:tplc="EEC6A084">
      <w:start w:val="1"/>
      <w:numFmt w:val="bullet"/>
      <w:lvlText w:val=""/>
      <w:lvlJc w:val="left"/>
      <w:pPr>
        <w:tabs>
          <w:tab w:val="num" w:pos="720"/>
        </w:tabs>
        <w:ind w:left="720" w:hanging="360"/>
      </w:pPr>
      <w:rPr>
        <w:rFonts w:ascii="Symbol" w:hAnsi="Symbol" w:hint="default"/>
        <w:sz w:val="20"/>
      </w:rPr>
    </w:lvl>
    <w:lvl w:ilvl="1" w:tplc="5F3CE5DE" w:tentative="1">
      <w:start w:val="1"/>
      <w:numFmt w:val="bullet"/>
      <w:lvlText w:val="o"/>
      <w:lvlJc w:val="left"/>
      <w:pPr>
        <w:tabs>
          <w:tab w:val="num" w:pos="1440"/>
        </w:tabs>
        <w:ind w:left="1440" w:hanging="360"/>
      </w:pPr>
      <w:rPr>
        <w:rFonts w:ascii="Courier New" w:hAnsi="Courier New" w:hint="default"/>
        <w:sz w:val="20"/>
      </w:rPr>
    </w:lvl>
    <w:lvl w:ilvl="2" w:tplc="119291E2" w:tentative="1">
      <w:start w:val="1"/>
      <w:numFmt w:val="bullet"/>
      <w:lvlText w:val=""/>
      <w:lvlJc w:val="left"/>
      <w:pPr>
        <w:tabs>
          <w:tab w:val="num" w:pos="2160"/>
        </w:tabs>
        <w:ind w:left="2160" w:hanging="360"/>
      </w:pPr>
      <w:rPr>
        <w:rFonts w:ascii="Wingdings" w:hAnsi="Wingdings" w:hint="default"/>
        <w:sz w:val="20"/>
      </w:rPr>
    </w:lvl>
    <w:lvl w:ilvl="3" w:tplc="31C4981A" w:tentative="1">
      <w:start w:val="1"/>
      <w:numFmt w:val="bullet"/>
      <w:lvlText w:val=""/>
      <w:lvlJc w:val="left"/>
      <w:pPr>
        <w:tabs>
          <w:tab w:val="num" w:pos="2880"/>
        </w:tabs>
        <w:ind w:left="2880" w:hanging="360"/>
      </w:pPr>
      <w:rPr>
        <w:rFonts w:ascii="Wingdings" w:hAnsi="Wingdings" w:hint="default"/>
        <w:sz w:val="20"/>
      </w:rPr>
    </w:lvl>
    <w:lvl w:ilvl="4" w:tplc="979A553C" w:tentative="1">
      <w:start w:val="1"/>
      <w:numFmt w:val="bullet"/>
      <w:lvlText w:val=""/>
      <w:lvlJc w:val="left"/>
      <w:pPr>
        <w:tabs>
          <w:tab w:val="num" w:pos="3600"/>
        </w:tabs>
        <w:ind w:left="3600" w:hanging="360"/>
      </w:pPr>
      <w:rPr>
        <w:rFonts w:ascii="Wingdings" w:hAnsi="Wingdings" w:hint="default"/>
        <w:sz w:val="20"/>
      </w:rPr>
    </w:lvl>
    <w:lvl w:ilvl="5" w:tplc="4F18C424" w:tentative="1">
      <w:start w:val="1"/>
      <w:numFmt w:val="bullet"/>
      <w:lvlText w:val=""/>
      <w:lvlJc w:val="left"/>
      <w:pPr>
        <w:tabs>
          <w:tab w:val="num" w:pos="4320"/>
        </w:tabs>
        <w:ind w:left="4320" w:hanging="360"/>
      </w:pPr>
      <w:rPr>
        <w:rFonts w:ascii="Wingdings" w:hAnsi="Wingdings" w:hint="default"/>
        <w:sz w:val="20"/>
      </w:rPr>
    </w:lvl>
    <w:lvl w:ilvl="6" w:tplc="336E69A8" w:tentative="1">
      <w:start w:val="1"/>
      <w:numFmt w:val="bullet"/>
      <w:lvlText w:val=""/>
      <w:lvlJc w:val="left"/>
      <w:pPr>
        <w:tabs>
          <w:tab w:val="num" w:pos="5040"/>
        </w:tabs>
        <w:ind w:left="5040" w:hanging="360"/>
      </w:pPr>
      <w:rPr>
        <w:rFonts w:ascii="Wingdings" w:hAnsi="Wingdings" w:hint="default"/>
        <w:sz w:val="20"/>
      </w:rPr>
    </w:lvl>
    <w:lvl w:ilvl="7" w:tplc="A8902DE4" w:tentative="1">
      <w:start w:val="1"/>
      <w:numFmt w:val="bullet"/>
      <w:lvlText w:val=""/>
      <w:lvlJc w:val="left"/>
      <w:pPr>
        <w:tabs>
          <w:tab w:val="num" w:pos="5760"/>
        </w:tabs>
        <w:ind w:left="5760" w:hanging="360"/>
      </w:pPr>
      <w:rPr>
        <w:rFonts w:ascii="Wingdings" w:hAnsi="Wingdings" w:hint="default"/>
        <w:sz w:val="20"/>
      </w:rPr>
    </w:lvl>
    <w:lvl w:ilvl="8" w:tplc="E5EAFA12"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083EB5"/>
    <w:multiLevelType w:val="hybridMultilevel"/>
    <w:tmpl w:val="EC007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212858"/>
    <w:multiLevelType w:val="hybridMultilevel"/>
    <w:tmpl w:val="CF86D3CC"/>
    <w:lvl w:ilvl="0" w:tplc="ED3A5BD0">
      <w:start w:val="1"/>
      <w:numFmt w:val="upperRoman"/>
      <w:lvlText w:val="%1."/>
      <w:lvlJc w:val="left"/>
      <w:pPr>
        <w:ind w:left="338"/>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BD225E72">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AB56B63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08C613C">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D5DCDEEC">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B35C7998">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2586D0F2">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83DE56D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3FA296DA">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0D65A9"/>
    <w:multiLevelType w:val="hybridMultilevel"/>
    <w:tmpl w:val="C17425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9"/>
  </w:num>
  <w:num w:numId="5">
    <w:abstractNumId w:val="39"/>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6"/>
  </w:num>
  <w:num w:numId="10">
    <w:abstractNumId w:val="12"/>
  </w:num>
  <w:num w:numId="11">
    <w:abstractNumId w:val="10"/>
  </w:num>
  <w:num w:numId="12">
    <w:abstractNumId w:val="0"/>
  </w:num>
  <w:num w:numId="13">
    <w:abstractNumId w:val="44"/>
  </w:num>
  <w:num w:numId="14">
    <w:abstractNumId w:val="4"/>
  </w:num>
  <w:num w:numId="15">
    <w:abstractNumId w:val="6"/>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7"/>
  </w:num>
  <w:num w:numId="21">
    <w:abstractNumId w:val="24"/>
  </w:num>
  <w:num w:numId="22">
    <w:abstractNumId w:val="37"/>
  </w:num>
  <w:num w:numId="23">
    <w:abstractNumId w:val="40"/>
  </w:num>
  <w:num w:numId="24">
    <w:abstractNumId w:val="38"/>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6"/>
  </w:num>
  <w:num w:numId="29">
    <w:abstractNumId w:val="13"/>
  </w:num>
  <w:num w:numId="30">
    <w:abstractNumId w:val="17"/>
  </w:num>
  <w:num w:numId="31">
    <w:abstractNumId w:val="41"/>
  </w:num>
  <w:num w:numId="32">
    <w:abstractNumId w:val="2"/>
  </w:num>
  <w:num w:numId="33">
    <w:abstractNumId w:val="3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2"/>
  </w:num>
  <w:num w:numId="37">
    <w:abstractNumId w:val="47"/>
  </w:num>
  <w:num w:numId="38">
    <w:abstractNumId w:val="30"/>
  </w:num>
  <w:num w:numId="39">
    <w:abstractNumId w:val="14"/>
  </w:num>
  <w:num w:numId="40">
    <w:abstractNumId w:val="21"/>
  </w:num>
  <w:num w:numId="41">
    <w:abstractNumId w:val="8"/>
  </w:num>
  <w:num w:numId="42">
    <w:abstractNumId w:val="33"/>
  </w:num>
  <w:num w:numId="43">
    <w:abstractNumId w:val="3"/>
  </w:num>
  <w:num w:numId="44">
    <w:abstractNumId w:val="34"/>
  </w:num>
  <w:num w:numId="45">
    <w:abstractNumId w:val="31"/>
  </w:num>
  <w:num w:numId="46">
    <w:abstractNumId w:val="15"/>
  </w:num>
  <w:num w:numId="47">
    <w:abstractNumId w:val="35"/>
  </w:num>
  <w:num w:numId="48">
    <w:abstractNumId w:val="28"/>
  </w:num>
  <w:num w:numId="49">
    <w:abstractNumId w:val="43"/>
  </w:num>
  <w:num w:numId="5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42A"/>
    <w:rsid w:val="00001BE2"/>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9B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1D61"/>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7B0"/>
    <w:rsid w:val="000C100A"/>
    <w:rsid w:val="000C1C1F"/>
    <w:rsid w:val="000C1DC9"/>
    <w:rsid w:val="000C2214"/>
    <w:rsid w:val="000C2832"/>
    <w:rsid w:val="000C2900"/>
    <w:rsid w:val="000C2A4F"/>
    <w:rsid w:val="000C2B4A"/>
    <w:rsid w:val="000C2C13"/>
    <w:rsid w:val="000C2C6F"/>
    <w:rsid w:val="000C2F10"/>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4E62"/>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5E14"/>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D"/>
    <w:rsid w:val="00104A22"/>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515"/>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80E"/>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29A"/>
    <w:rsid w:val="00141EE7"/>
    <w:rsid w:val="001425F5"/>
    <w:rsid w:val="001432A9"/>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4937"/>
    <w:rsid w:val="00175590"/>
    <w:rsid w:val="00175682"/>
    <w:rsid w:val="001757B6"/>
    <w:rsid w:val="00175805"/>
    <w:rsid w:val="00175CC8"/>
    <w:rsid w:val="00175EBB"/>
    <w:rsid w:val="00175FE0"/>
    <w:rsid w:val="001769F3"/>
    <w:rsid w:val="0017724A"/>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609E"/>
    <w:rsid w:val="001A78D9"/>
    <w:rsid w:val="001B0393"/>
    <w:rsid w:val="001B0793"/>
    <w:rsid w:val="001B1253"/>
    <w:rsid w:val="001B125C"/>
    <w:rsid w:val="001B12D9"/>
    <w:rsid w:val="001B15F4"/>
    <w:rsid w:val="001B1ABC"/>
    <w:rsid w:val="001B1D04"/>
    <w:rsid w:val="001B2536"/>
    <w:rsid w:val="001B27AD"/>
    <w:rsid w:val="001B2E89"/>
    <w:rsid w:val="001B32D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BE3"/>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2E"/>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A7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0FDB"/>
    <w:rsid w:val="0028167B"/>
    <w:rsid w:val="00281AA4"/>
    <w:rsid w:val="0028266C"/>
    <w:rsid w:val="00282679"/>
    <w:rsid w:val="00283424"/>
    <w:rsid w:val="002843D9"/>
    <w:rsid w:val="0028546D"/>
    <w:rsid w:val="002864B2"/>
    <w:rsid w:val="0028650F"/>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389"/>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667"/>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E5E"/>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BB0"/>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00"/>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C7F1D"/>
    <w:rsid w:val="003D1122"/>
    <w:rsid w:val="003D1518"/>
    <w:rsid w:val="003D1C17"/>
    <w:rsid w:val="003D218B"/>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A10"/>
    <w:rsid w:val="00462595"/>
    <w:rsid w:val="00462BCF"/>
    <w:rsid w:val="004631D8"/>
    <w:rsid w:val="004633DA"/>
    <w:rsid w:val="004639C1"/>
    <w:rsid w:val="00463FD6"/>
    <w:rsid w:val="0046426D"/>
    <w:rsid w:val="0046433E"/>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5FFC"/>
    <w:rsid w:val="0048603B"/>
    <w:rsid w:val="004864D1"/>
    <w:rsid w:val="0048694F"/>
    <w:rsid w:val="00486F5C"/>
    <w:rsid w:val="004873C3"/>
    <w:rsid w:val="004901B6"/>
    <w:rsid w:val="00490366"/>
    <w:rsid w:val="004909C1"/>
    <w:rsid w:val="00490C24"/>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D7853"/>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0E0B"/>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6FD4"/>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946"/>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9B1"/>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351"/>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210"/>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4C23"/>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A2D"/>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52"/>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48AA"/>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92E"/>
    <w:rsid w:val="006D6E39"/>
    <w:rsid w:val="006D7EA2"/>
    <w:rsid w:val="006D7EEB"/>
    <w:rsid w:val="006D7F59"/>
    <w:rsid w:val="006E0836"/>
    <w:rsid w:val="006E1976"/>
    <w:rsid w:val="006E1BB0"/>
    <w:rsid w:val="006E25F7"/>
    <w:rsid w:val="006E33F7"/>
    <w:rsid w:val="006E3969"/>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05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D55"/>
    <w:rsid w:val="00743F63"/>
    <w:rsid w:val="00744446"/>
    <w:rsid w:val="00744BA4"/>
    <w:rsid w:val="00745354"/>
    <w:rsid w:val="007458B3"/>
    <w:rsid w:val="007465F0"/>
    <w:rsid w:val="00746708"/>
    <w:rsid w:val="00747261"/>
    <w:rsid w:val="00747331"/>
    <w:rsid w:val="00747851"/>
    <w:rsid w:val="00747B58"/>
    <w:rsid w:val="00747F64"/>
    <w:rsid w:val="00750C89"/>
    <w:rsid w:val="00750D6F"/>
    <w:rsid w:val="00750EDD"/>
    <w:rsid w:val="00750F1A"/>
    <w:rsid w:val="00751099"/>
    <w:rsid w:val="00751824"/>
    <w:rsid w:val="00751978"/>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EF2"/>
    <w:rsid w:val="00775F47"/>
    <w:rsid w:val="007762FF"/>
    <w:rsid w:val="00776418"/>
    <w:rsid w:val="00776674"/>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676"/>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AD2"/>
    <w:rsid w:val="007B7F32"/>
    <w:rsid w:val="007C0CC6"/>
    <w:rsid w:val="007C113F"/>
    <w:rsid w:val="007C13B7"/>
    <w:rsid w:val="007C13E3"/>
    <w:rsid w:val="007C1493"/>
    <w:rsid w:val="007C1FBE"/>
    <w:rsid w:val="007C2056"/>
    <w:rsid w:val="007C223E"/>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E4"/>
    <w:rsid w:val="00837D19"/>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D6A"/>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4930"/>
    <w:rsid w:val="008A5B0A"/>
    <w:rsid w:val="008A622A"/>
    <w:rsid w:val="008A6446"/>
    <w:rsid w:val="008A78C5"/>
    <w:rsid w:val="008B0019"/>
    <w:rsid w:val="008B00B8"/>
    <w:rsid w:val="008B0908"/>
    <w:rsid w:val="008B0B57"/>
    <w:rsid w:val="008B11CC"/>
    <w:rsid w:val="008B127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77F"/>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8DC"/>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3CF9"/>
    <w:rsid w:val="00964260"/>
    <w:rsid w:val="009647FF"/>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C71"/>
    <w:rsid w:val="00975EB9"/>
    <w:rsid w:val="009776B8"/>
    <w:rsid w:val="00977935"/>
    <w:rsid w:val="00977EBC"/>
    <w:rsid w:val="009805B5"/>
    <w:rsid w:val="00980E78"/>
    <w:rsid w:val="009813F7"/>
    <w:rsid w:val="00981DD0"/>
    <w:rsid w:val="00981EF5"/>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965"/>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5F1"/>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0D3"/>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0"/>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3F7D"/>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4F77"/>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5E4"/>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7D3"/>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D2"/>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A1A"/>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0962"/>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15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81F"/>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0BAB"/>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963"/>
    <w:rsid w:val="00B057A7"/>
    <w:rsid w:val="00B0677A"/>
    <w:rsid w:val="00B0677E"/>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635"/>
    <w:rsid w:val="00B34AE0"/>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0C0F"/>
    <w:rsid w:val="00BA11A9"/>
    <w:rsid w:val="00BA1C82"/>
    <w:rsid w:val="00BA20C4"/>
    <w:rsid w:val="00BA2445"/>
    <w:rsid w:val="00BA2582"/>
    <w:rsid w:val="00BA2714"/>
    <w:rsid w:val="00BA2D6F"/>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2A3"/>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59B8"/>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980"/>
    <w:rsid w:val="00C03F7A"/>
    <w:rsid w:val="00C0486E"/>
    <w:rsid w:val="00C04CCB"/>
    <w:rsid w:val="00C052B7"/>
    <w:rsid w:val="00C057BF"/>
    <w:rsid w:val="00C0585D"/>
    <w:rsid w:val="00C05C01"/>
    <w:rsid w:val="00C05D6D"/>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47B"/>
    <w:rsid w:val="00C34933"/>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D6F"/>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86F"/>
    <w:rsid w:val="00CF1933"/>
    <w:rsid w:val="00CF19BD"/>
    <w:rsid w:val="00CF1D8A"/>
    <w:rsid w:val="00CF212D"/>
    <w:rsid w:val="00CF2131"/>
    <w:rsid w:val="00CF23B8"/>
    <w:rsid w:val="00CF268C"/>
    <w:rsid w:val="00CF26F9"/>
    <w:rsid w:val="00CF30B2"/>
    <w:rsid w:val="00CF31B7"/>
    <w:rsid w:val="00CF3BA6"/>
    <w:rsid w:val="00CF3C1A"/>
    <w:rsid w:val="00CF5A72"/>
    <w:rsid w:val="00CF5B6A"/>
    <w:rsid w:val="00CF6421"/>
    <w:rsid w:val="00CF7515"/>
    <w:rsid w:val="00D00664"/>
    <w:rsid w:val="00D00A64"/>
    <w:rsid w:val="00D00B6E"/>
    <w:rsid w:val="00D014AE"/>
    <w:rsid w:val="00D01D8E"/>
    <w:rsid w:val="00D023BF"/>
    <w:rsid w:val="00D02D3B"/>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C91"/>
    <w:rsid w:val="00D23C5B"/>
    <w:rsid w:val="00D24667"/>
    <w:rsid w:val="00D2486D"/>
    <w:rsid w:val="00D24B37"/>
    <w:rsid w:val="00D253F8"/>
    <w:rsid w:val="00D255A8"/>
    <w:rsid w:val="00D25733"/>
    <w:rsid w:val="00D25D8E"/>
    <w:rsid w:val="00D26144"/>
    <w:rsid w:val="00D26BC0"/>
    <w:rsid w:val="00D26D3D"/>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DE"/>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26F"/>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846"/>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5AF8"/>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B4"/>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05"/>
    <w:rsid w:val="00E3275E"/>
    <w:rsid w:val="00E328E4"/>
    <w:rsid w:val="00E32ADE"/>
    <w:rsid w:val="00E32AF2"/>
    <w:rsid w:val="00E32EC8"/>
    <w:rsid w:val="00E32EE0"/>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1DC"/>
    <w:rsid w:val="00E53410"/>
    <w:rsid w:val="00E53498"/>
    <w:rsid w:val="00E53979"/>
    <w:rsid w:val="00E5460E"/>
    <w:rsid w:val="00E5559D"/>
    <w:rsid w:val="00E55C0B"/>
    <w:rsid w:val="00E55CC0"/>
    <w:rsid w:val="00E5610C"/>
    <w:rsid w:val="00E5626A"/>
    <w:rsid w:val="00E5676C"/>
    <w:rsid w:val="00E567FC"/>
    <w:rsid w:val="00E56E8D"/>
    <w:rsid w:val="00E56EE0"/>
    <w:rsid w:val="00E5701B"/>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7DD"/>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AED"/>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6C50"/>
    <w:rsid w:val="00F17345"/>
    <w:rsid w:val="00F17AC9"/>
    <w:rsid w:val="00F212D2"/>
    <w:rsid w:val="00F212DD"/>
    <w:rsid w:val="00F218FF"/>
    <w:rsid w:val="00F22439"/>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C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B2"/>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020"/>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A1E"/>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9A8"/>
    <w:rsid w:val="00FF5D54"/>
    <w:rsid w:val="00FF61F3"/>
    <w:rsid w:val="00FF62F6"/>
    <w:rsid w:val="00FF7502"/>
    <w:rsid w:val="00FF78D5"/>
    <w:rsid w:val="1608974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C5041139-A88A-4A41-B6B9-A1F50A07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87308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7251387">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7739">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54462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BABB1-EF39-4C2A-A0D6-7B3986CFD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4279</Words>
  <Characters>23539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2021-01-20T02:09:00Z</dcterms:created>
  <dcterms:modified xsi:type="dcterms:W3CDTF">2021-01-20T02:09:00Z</dcterms:modified>
</cp:coreProperties>
</file>