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6991F" w14:textId="77777777" w:rsidR="002A5BA4" w:rsidRPr="000076C3" w:rsidRDefault="002A5BA4" w:rsidP="001C7F53">
      <w:pPr>
        <w:spacing w:line="360" w:lineRule="auto"/>
        <w:jc w:val="center"/>
        <w:rPr>
          <w:rFonts w:ascii="Palatino Linotype" w:eastAsia="Times New Roman" w:hAnsi="Palatino Linotype" w:cs="Times New Roman"/>
          <w:b/>
        </w:rPr>
      </w:pPr>
      <w:r w:rsidRPr="000076C3">
        <w:rPr>
          <w:rFonts w:ascii="Palatino Linotype" w:eastAsia="Times New Roman" w:hAnsi="Palatino Linotype" w:cs="Times New Roman"/>
          <w:b/>
        </w:rPr>
        <w:t>LÍNEAS ARGUMENTATIVAS</w:t>
      </w:r>
    </w:p>
    <w:p w14:paraId="4A6AA023" w14:textId="76087A10" w:rsidR="002250C3" w:rsidRPr="000076C3" w:rsidRDefault="008D6769" w:rsidP="008D6769">
      <w:pPr>
        <w:tabs>
          <w:tab w:val="left" w:pos="7290"/>
        </w:tabs>
        <w:spacing w:line="360" w:lineRule="auto"/>
        <w:rPr>
          <w:rFonts w:ascii="Palatino Linotype" w:eastAsia="Times New Roman" w:hAnsi="Palatino Linotype" w:cs="Times New Roman"/>
          <w:b/>
        </w:rPr>
      </w:pPr>
      <w:r w:rsidRPr="000076C3">
        <w:rPr>
          <w:rFonts w:ascii="Palatino Linotype" w:eastAsia="Times New Roman" w:hAnsi="Palatino Linotype" w:cs="Times New Roman"/>
          <w:b/>
        </w:rPr>
        <w:tab/>
      </w:r>
    </w:p>
    <w:p w14:paraId="23F6ACCF" w14:textId="77777777" w:rsidR="002250C3" w:rsidRPr="000076C3" w:rsidRDefault="002250C3" w:rsidP="001C7F53">
      <w:pPr>
        <w:spacing w:before="240" w:after="240" w:line="360" w:lineRule="auto"/>
        <w:jc w:val="both"/>
        <w:rPr>
          <w:rFonts w:ascii="Palatino Linotype" w:eastAsia="MS Mincho" w:hAnsi="Palatino Linotype" w:cs="Times New Roman"/>
        </w:rPr>
      </w:pPr>
      <w:r w:rsidRPr="000076C3">
        <w:rPr>
          <w:rFonts w:ascii="Palatino Linotype" w:eastAsia="MS Mincho" w:hAnsi="Palatino Linotype" w:cs="Times New Roman"/>
          <w:b/>
        </w:rPr>
        <w:t xml:space="preserve">DERECHO DE ACCESO A LA INFORMACIÓN PÚBLICA. </w:t>
      </w:r>
      <w:r w:rsidRPr="000076C3">
        <w:rPr>
          <w:rFonts w:ascii="Palatino Linotype" w:eastAsia="MS Mincho" w:hAnsi="Palatino Linotype" w:cs="Times New Roman"/>
        </w:rPr>
        <w:t xml:space="preserve">El derecho de acceso                                                                                                                                                          </w:t>
      </w:r>
      <w:proofErr w:type="gramStart"/>
      <w:r w:rsidRPr="000076C3">
        <w:rPr>
          <w:rFonts w:ascii="Palatino Linotype" w:eastAsia="MS Mincho" w:hAnsi="Palatino Linotype" w:cs="Times New Roman"/>
        </w:rPr>
        <w:t>a</w:t>
      </w:r>
      <w:proofErr w:type="gramEnd"/>
      <w:r w:rsidRPr="000076C3">
        <w:rPr>
          <w:rFonts w:ascii="Palatino Linotype" w:eastAsia="MS Mincho" w:hAnsi="Palatino Linotype" w:cs="Times New Roman"/>
        </w:rPr>
        <w:t xml:space="preserve"> la información pública se satisface en aquellos casos en que se atienda cada punto de la solicitud de información, haciendo entrega del soporte documental en que conste la información requerida.</w:t>
      </w:r>
    </w:p>
    <w:p w14:paraId="49503AF8" w14:textId="77777777" w:rsidR="002250C3" w:rsidRPr="000076C3" w:rsidRDefault="002250C3" w:rsidP="001C7F53">
      <w:pPr>
        <w:spacing w:line="360" w:lineRule="auto"/>
        <w:jc w:val="both"/>
        <w:rPr>
          <w:rFonts w:ascii="Palatino Linotype" w:eastAsia="Times New Roman" w:hAnsi="Palatino Linotype" w:cs="Times New Roman"/>
          <w:color w:val="000000"/>
        </w:rPr>
      </w:pPr>
      <w:r w:rsidRPr="000076C3">
        <w:rPr>
          <w:rFonts w:ascii="Palatino Linotype" w:eastAsia="MS Mincho" w:hAnsi="Palatino Linotype" w:cs="Times New Roman"/>
          <w:b/>
          <w:color w:val="000000"/>
          <w:lang w:val="es-MX"/>
        </w:rPr>
        <w:t>DEBERES DE LAS AUTORIDADES</w:t>
      </w:r>
      <w:r w:rsidRPr="000076C3">
        <w:rPr>
          <w:rFonts w:ascii="Palatino Linotype" w:eastAsia="MS Mincho" w:hAnsi="Palatino Linotype" w:cs="Times New Roman"/>
          <w:color w:val="000000"/>
          <w:lang w:val="es-MX"/>
        </w:rPr>
        <w:t xml:space="preserve">. </w:t>
      </w:r>
      <w:r w:rsidRPr="000076C3">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0076C3" w:rsidRDefault="002250C3" w:rsidP="001C7F53">
      <w:pPr>
        <w:tabs>
          <w:tab w:val="left" w:pos="0"/>
        </w:tabs>
        <w:spacing w:line="360" w:lineRule="auto"/>
        <w:jc w:val="both"/>
        <w:rPr>
          <w:rFonts w:ascii="Palatino Linotype" w:eastAsia="MS Mincho" w:hAnsi="Palatino Linotype" w:cs="Arial"/>
        </w:rPr>
      </w:pPr>
    </w:p>
    <w:p w14:paraId="79DF6085" w14:textId="77777777" w:rsidR="002250C3" w:rsidRPr="000076C3" w:rsidRDefault="002250C3" w:rsidP="001C7F53">
      <w:pPr>
        <w:spacing w:line="360" w:lineRule="auto"/>
        <w:jc w:val="both"/>
        <w:rPr>
          <w:rFonts w:ascii="Palatino Linotype" w:eastAsia="Times New Roman" w:hAnsi="Palatino Linotype" w:cs="Times New Roman"/>
          <w:color w:val="000000"/>
        </w:rPr>
      </w:pPr>
      <w:r w:rsidRPr="000076C3">
        <w:rPr>
          <w:rFonts w:ascii="Palatino Linotype" w:eastAsia="Times New Roman" w:hAnsi="Palatino Linotype" w:cs="Times New Roman"/>
          <w:b/>
          <w:color w:val="000000"/>
        </w:rPr>
        <w:t>RESPUESTAS IMPRECISAS O INCOMPLETAS, DEBER DE REPARACIÓN.</w:t>
      </w:r>
      <w:r w:rsidRPr="000076C3">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986BC04" w14:textId="77777777" w:rsidR="002250C3" w:rsidRPr="000076C3" w:rsidRDefault="002250C3" w:rsidP="001C7F53">
      <w:pPr>
        <w:spacing w:line="360" w:lineRule="auto"/>
        <w:jc w:val="both"/>
        <w:rPr>
          <w:rFonts w:ascii="Palatino Linotype" w:eastAsia="Times New Roman" w:hAnsi="Palatino Linotype" w:cs="Times New Roman"/>
          <w:color w:val="000000"/>
        </w:rPr>
      </w:pPr>
    </w:p>
    <w:p w14:paraId="10E795EF" w14:textId="3D4E374E" w:rsidR="002250C3" w:rsidRPr="000076C3" w:rsidRDefault="002250C3" w:rsidP="001C7F53">
      <w:pPr>
        <w:spacing w:line="360" w:lineRule="auto"/>
        <w:jc w:val="both"/>
        <w:rPr>
          <w:rFonts w:ascii="Palatino Linotype" w:eastAsia="Times New Roman" w:hAnsi="Palatino Linotype" w:cs="Times New Roman"/>
          <w:color w:val="000000"/>
        </w:rPr>
      </w:pPr>
      <w:r w:rsidRPr="000076C3">
        <w:rPr>
          <w:rFonts w:ascii="Palatino Linotype" w:eastAsia="Times New Roman" w:hAnsi="Palatino Linotype" w:cs="Times New Roman"/>
          <w:b/>
          <w:color w:val="000000"/>
        </w:rPr>
        <w:t xml:space="preserve">DILIGENCIAS EN LA </w:t>
      </w:r>
      <w:r w:rsidR="000076C3" w:rsidRPr="000076C3">
        <w:rPr>
          <w:rFonts w:ascii="Palatino Linotype" w:eastAsia="Times New Roman" w:hAnsi="Palatino Linotype" w:cs="Times New Roman"/>
          <w:b/>
          <w:color w:val="000000"/>
        </w:rPr>
        <w:t>BÚSQUEDA</w:t>
      </w:r>
      <w:r w:rsidRPr="000076C3">
        <w:rPr>
          <w:rFonts w:ascii="Palatino Linotype" w:eastAsia="Times New Roman" w:hAnsi="Palatino Linotype" w:cs="Times New Roman"/>
          <w:b/>
          <w:color w:val="000000"/>
        </w:rPr>
        <w:t xml:space="preserve"> DE LA INFORMACIÓN ES </w:t>
      </w:r>
      <w:r w:rsidR="000076C3" w:rsidRPr="000076C3">
        <w:rPr>
          <w:rFonts w:ascii="Palatino Linotype" w:eastAsia="Times New Roman" w:hAnsi="Palatino Linotype" w:cs="Times New Roman"/>
          <w:b/>
          <w:color w:val="000000"/>
        </w:rPr>
        <w:t>GARANTÍA</w:t>
      </w:r>
      <w:r w:rsidRPr="000076C3">
        <w:rPr>
          <w:rFonts w:ascii="Palatino Linotype" w:eastAsia="Times New Roman" w:hAnsi="Palatino Linotype" w:cs="Times New Roman"/>
          <w:b/>
          <w:color w:val="000000"/>
        </w:rPr>
        <w:t xml:space="preserve"> PARA ASEGURAR LA EFECTIVIDAD DEL DERECHO DE ACCESO A LA INFORMACIÓN. </w:t>
      </w:r>
      <w:r w:rsidRPr="000076C3">
        <w:rPr>
          <w:rFonts w:ascii="Palatino Linotype" w:eastAsia="Times New Roman" w:hAnsi="Palatino Linotype" w:cs="Times New Roman"/>
          <w:color w:val="000000"/>
        </w:rPr>
        <w:t xml:space="preserve">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w:t>
      </w:r>
      <w:r w:rsidRPr="000076C3">
        <w:rPr>
          <w:rFonts w:ascii="Palatino Linotype" w:eastAsia="Times New Roman" w:hAnsi="Palatino Linotype" w:cs="Times New Roman"/>
          <w:color w:val="000000"/>
        </w:rPr>
        <w:lastRenderedPageBreak/>
        <w:t>actuación discrecional y arbitraria del Estado sobre facilitar o no determinada información, generando inseguridad jurídica a los particulares en el ejercicio de sus derechos.</w:t>
      </w:r>
    </w:p>
    <w:p w14:paraId="2C53F4A9" w14:textId="77777777" w:rsidR="00DF065F" w:rsidRPr="000076C3" w:rsidRDefault="00DF065F" w:rsidP="001C7F53">
      <w:pPr>
        <w:spacing w:line="360" w:lineRule="auto"/>
        <w:jc w:val="both"/>
        <w:rPr>
          <w:rFonts w:ascii="Palatino Linotype" w:eastAsia="Times New Roman" w:hAnsi="Palatino Linotype" w:cs="Times New Roman"/>
          <w:color w:val="000000"/>
        </w:rPr>
      </w:pPr>
    </w:p>
    <w:p w14:paraId="1781791F" w14:textId="77777777" w:rsidR="00DF065F" w:rsidRPr="000076C3" w:rsidRDefault="00DF065F" w:rsidP="00DF065F">
      <w:pPr>
        <w:spacing w:line="360" w:lineRule="auto"/>
        <w:jc w:val="both"/>
        <w:rPr>
          <w:rFonts w:ascii="Palatino Linotype" w:eastAsia="Times New Roman" w:hAnsi="Palatino Linotype" w:cs="Times New Roman"/>
          <w:b/>
          <w:color w:val="000000"/>
        </w:rPr>
      </w:pPr>
      <w:r w:rsidRPr="000076C3">
        <w:rPr>
          <w:rFonts w:ascii="Palatino Linotype" w:eastAsia="Times New Roman" w:hAnsi="Palatino Linotype" w:cs="Times New Roman"/>
          <w:b/>
          <w:color w:val="000000"/>
        </w:rPr>
        <w:t xml:space="preserve">INFORMACIÓN CONFIDENCIAL, CLASIFICACIÓN DE LA. </w:t>
      </w:r>
      <w:r w:rsidRPr="000076C3">
        <w:rPr>
          <w:rFonts w:ascii="Palatino Linotype" w:eastAsia="Times New Roman" w:hAnsi="Palatino Linotype" w:cs="Times New Roman"/>
          <w:color w:val="000000"/>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D104592" w14:textId="77777777" w:rsidR="00DF065F" w:rsidRPr="000076C3" w:rsidRDefault="00DF065F" w:rsidP="00DF065F">
      <w:pPr>
        <w:spacing w:line="360" w:lineRule="auto"/>
        <w:jc w:val="both"/>
        <w:rPr>
          <w:rFonts w:ascii="Palatino Linotype" w:eastAsia="Times New Roman" w:hAnsi="Palatino Linotype" w:cs="Times New Roman"/>
          <w:color w:val="000000"/>
        </w:rPr>
      </w:pPr>
    </w:p>
    <w:p w14:paraId="5449CB6D" w14:textId="77777777" w:rsidR="00DF065F" w:rsidRPr="000076C3" w:rsidRDefault="00DF065F" w:rsidP="00DF065F">
      <w:pPr>
        <w:spacing w:line="360" w:lineRule="auto"/>
        <w:jc w:val="both"/>
        <w:rPr>
          <w:rFonts w:ascii="Palatino Linotype" w:eastAsia="Times New Roman" w:hAnsi="Palatino Linotype" w:cs="Times New Roman"/>
          <w:color w:val="000000"/>
          <w:lang w:val="es-MX"/>
        </w:rPr>
      </w:pPr>
      <w:r w:rsidRPr="000076C3">
        <w:rPr>
          <w:rFonts w:ascii="Palatino Linotype" w:eastAsia="Times New Roman" w:hAnsi="Palatino Linotype" w:cs="Times New Roman"/>
          <w:b/>
          <w:color w:val="000000"/>
          <w:lang w:val="es-MX"/>
        </w:rPr>
        <w:t>DOCUMENTOS GENERADOS POR LOS SUJETOS OBLIGADOS EN EJERCICIO DESUS ATRIBUCIONES, LA INFORMACIÓN PÚBLICA SE ENCUENTRA CONTENIDA ENLOS.</w:t>
      </w:r>
      <w:r w:rsidRPr="000076C3">
        <w:rPr>
          <w:rFonts w:ascii="Palatino Linotype" w:eastAsia="Times New Roman" w:hAnsi="Palatino Linotype" w:cs="Times New Roman"/>
          <w:color w:val="000000"/>
          <w:lang w:val="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w:t>
      </w:r>
      <w:r w:rsidRPr="000076C3">
        <w:rPr>
          <w:rFonts w:ascii="Palatino Linotype" w:eastAsia="Times New Roman" w:hAnsi="Palatino Linotype" w:cs="Times New Roman"/>
          <w:color w:val="000000"/>
          <w:lang w:val="es-MX"/>
        </w:rPr>
        <w:lastRenderedPageBreak/>
        <w:t>deber de procesarla o resumirla, ni realizar cálculos o investigaciones, en su intención de satisfacer el derecho de acceso a la información pública de los particulares.</w:t>
      </w:r>
    </w:p>
    <w:p w14:paraId="2E0E0930" w14:textId="77777777" w:rsidR="00DF065F" w:rsidRPr="000076C3" w:rsidRDefault="00DF065F" w:rsidP="00DF065F">
      <w:pPr>
        <w:spacing w:line="360" w:lineRule="auto"/>
        <w:jc w:val="both"/>
        <w:rPr>
          <w:rFonts w:ascii="Palatino Linotype" w:eastAsia="Times New Roman" w:hAnsi="Palatino Linotype" w:cs="Times New Roman"/>
          <w:color w:val="000000"/>
          <w:lang w:val="es-MX"/>
        </w:rPr>
      </w:pPr>
    </w:p>
    <w:p w14:paraId="53319150" w14:textId="0A6D60E3" w:rsidR="00DF065F" w:rsidRPr="000076C3" w:rsidRDefault="00DF065F" w:rsidP="001C7F53">
      <w:pPr>
        <w:spacing w:line="360" w:lineRule="auto"/>
        <w:jc w:val="both"/>
        <w:rPr>
          <w:rFonts w:ascii="Palatino Linotype" w:eastAsia="Times New Roman" w:hAnsi="Palatino Linotype" w:cs="Times New Roman"/>
          <w:color w:val="000000"/>
        </w:rPr>
      </w:pPr>
      <w:r w:rsidRPr="000076C3">
        <w:rPr>
          <w:rFonts w:ascii="Palatino Linotype" w:eastAsia="Times New Roman" w:hAnsi="Palatino Linotype" w:cs="Times New Roman"/>
          <w:b/>
          <w:color w:val="000000"/>
        </w:rPr>
        <w:t>DE LAS FOTOGRAFÍAS CONTENIDAS EN DOCUMENTOS QUE ACREDITEN UN GRADO DE PROFESIONALIZACIÓN O UN CARGO PÚBLICO ORIENTADO A LA ATENCIÓN CIUDADANA.</w:t>
      </w:r>
      <w:r w:rsidRPr="000076C3">
        <w:rPr>
          <w:rFonts w:ascii="Palatino Linotype" w:eastAsia="Times New Roman" w:hAnsi="Palatino Linotype" w:cs="Times New Roman"/>
          <w:color w:val="000000"/>
        </w:rPr>
        <w:t xml:space="preserve"> La fotografía contenida en documentos oficiales como lo son el título o cédula profesional permiten constatar la identidad de una persona que ostenta tener estudios profesionales, además de que  permite otorgar certidumbre a la ciudadanía sobre la identidad de los servidores públicos que ostentan un cargo público de mediano o alto rango y que por las atribuciones propias del mismo, deben mantener un acercamiento constante con los particulares, propiciando mayor confianza al ente público al dar a conocer los rostros de los servidores públicos a los que cualquier interesado debe dirigirse para ser atendido sobre alguna duda, requerim</w:t>
      </w:r>
      <w:r w:rsidR="0036048C" w:rsidRPr="000076C3">
        <w:rPr>
          <w:rFonts w:ascii="Palatino Linotype" w:eastAsia="Times New Roman" w:hAnsi="Palatino Linotype" w:cs="Times New Roman"/>
          <w:color w:val="000000"/>
        </w:rPr>
        <w:t>iento o trámite administrativo.</w:t>
      </w:r>
    </w:p>
    <w:p w14:paraId="4AF436D1" w14:textId="2F32223D" w:rsidR="00DF065F" w:rsidRPr="000076C3" w:rsidRDefault="00884EE2" w:rsidP="000076C3">
      <w:pPr>
        <w:spacing w:before="240" w:after="240" w:line="360" w:lineRule="auto"/>
        <w:jc w:val="both"/>
        <w:rPr>
          <w:rFonts w:ascii="Palatino Linotype" w:eastAsia="MS Mincho" w:hAnsi="Palatino Linotype" w:cs="Times New Roman"/>
        </w:rPr>
      </w:pPr>
      <w:r w:rsidRPr="000076C3">
        <w:rPr>
          <w:rFonts w:ascii="Palatino Linotype" w:eastAsia="MS Mincho" w:hAnsi="Palatino Linotype" w:cs="Times New Roman"/>
          <w:b/>
        </w:rPr>
        <w:t xml:space="preserve">INFORMACIÓN DISPONIBLE EN SITIOS ELECTRÓNICOS. </w:t>
      </w:r>
      <w:r w:rsidRPr="000076C3">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14:paraId="31583B9A" w14:textId="77777777" w:rsidR="000076C3" w:rsidRPr="000076C3" w:rsidRDefault="000076C3" w:rsidP="000076C3">
      <w:pPr>
        <w:spacing w:before="240" w:after="240" w:line="360" w:lineRule="auto"/>
        <w:jc w:val="both"/>
        <w:rPr>
          <w:rFonts w:ascii="Palatino Linotype" w:eastAsia="MS Mincho" w:hAnsi="Palatino Linotype" w:cs="Times New Roman"/>
        </w:rPr>
      </w:pPr>
    </w:p>
    <w:p w14:paraId="297A2D83" w14:textId="77A1B159" w:rsidR="002A5BA4" w:rsidRPr="000076C3" w:rsidRDefault="008C2DD7" w:rsidP="001C7F53">
      <w:pPr>
        <w:spacing w:before="240" w:after="240" w:line="360" w:lineRule="auto"/>
        <w:jc w:val="center"/>
        <w:rPr>
          <w:rFonts w:ascii="Palatino Linotype" w:hAnsi="Palatino Linotype"/>
        </w:rPr>
      </w:pPr>
      <w:r w:rsidRPr="000076C3">
        <w:rPr>
          <w:rFonts w:ascii="Palatino Linotype" w:hAnsi="Palatino Linotype"/>
          <w:b/>
        </w:rPr>
        <w:lastRenderedPageBreak/>
        <w:t>ÍNDICE</w:t>
      </w:r>
      <w:r w:rsidRPr="000076C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0076C3" w:rsidRDefault="002A5BA4" w:rsidP="001C7F53">
          <w:pPr>
            <w:pStyle w:val="TtulodeTDC"/>
            <w:spacing w:line="360" w:lineRule="auto"/>
          </w:pPr>
        </w:p>
        <w:p w14:paraId="238291FE" w14:textId="77777777" w:rsidR="008C2DD7" w:rsidRPr="000076C3" w:rsidRDefault="002A5BA4">
          <w:pPr>
            <w:pStyle w:val="TDC1"/>
            <w:tabs>
              <w:tab w:val="right" w:leader="dot" w:pos="8779"/>
            </w:tabs>
            <w:rPr>
              <w:rFonts w:ascii="Palatino Linotype" w:hAnsi="Palatino Linotype"/>
              <w:b/>
              <w:noProof/>
              <w:sz w:val="22"/>
              <w:szCs w:val="22"/>
              <w:lang w:val="es-MX" w:eastAsia="es-MX"/>
            </w:rPr>
          </w:pPr>
          <w:r w:rsidRPr="000076C3">
            <w:rPr>
              <w:rFonts w:ascii="Palatino Linotype" w:hAnsi="Palatino Linotype"/>
              <w:b/>
            </w:rPr>
            <w:fldChar w:fldCharType="begin"/>
          </w:r>
          <w:r w:rsidRPr="000076C3">
            <w:rPr>
              <w:rFonts w:ascii="Palatino Linotype" w:hAnsi="Palatino Linotype"/>
              <w:b/>
            </w:rPr>
            <w:instrText xml:space="preserve"> TOC \o "1-3" \h \z \u </w:instrText>
          </w:r>
          <w:r w:rsidRPr="000076C3">
            <w:rPr>
              <w:rFonts w:ascii="Palatino Linotype" w:hAnsi="Palatino Linotype"/>
              <w:b/>
            </w:rPr>
            <w:fldChar w:fldCharType="separate"/>
          </w:r>
          <w:hyperlink w:anchor="_Toc57332086" w:history="1">
            <w:r w:rsidR="008C2DD7" w:rsidRPr="000076C3">
              <w:rPr>
                <w:rStyle w:val="Hipervnculo"/>
                <w:rFonts w:ascii="Palatino Linotype" w:hAnsi="Palatino Linotype"/>
                <w:b/>
                <w:noProof/>
              </w:rPr>
              <w:t>ANTECEDENTES</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_Toc57332086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w:t>
            </w:r>
            <w:r w:rsidR="008C2DD7" w:rsidRPr="000076C3">
              <w:rPr>
                <w:rFonts w:ascii="Palatino Linotype" w:hAnsi="Palatino Linotype"/>
                <w:b/>
                <w:noProof/>
                <w:webHidden/>
              </w:rPr>
              <w:fldChar w:fldCharType="end"/>
            </w:r>
          </w:hyperlink>
        </w:p>
        <w:p w14:paraId="632790E4"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87" w:history="1">
            <w:r w:rsidR="008C2DD7" w:rsidRPr="000076C3">
              <w:rPr>
                <w:rStyle w:val="Hipervnculo"/>
                <w:rFonts w:ascii="Palatino Linotype" w:eastAsia="MS Gothic" w:hAnsi="Palatino Linotype" w:cs="Times New Roman"/>
                <w:b/>
                <w:noProof/>
                <w:lang w:val="es-MX" w:eastAsia="en-US"/>
              </w:rPr>
              <w:t>CONSIDERANDO</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_Toc57332087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13</w:t>
            </w:r>
            <w:r w:rsidR="008C2DD7" w:rsidRPr="000076C3">
              <w:rPr>
                <w:rFonts w:ascii="Palatino Linotype" w:hAnsi="Palatino Linotype"/>
                <w:b/>
                <w:noProof/>
                <w:webHidden/>
              </w:rPr>
              <w:fldChar w:fldCharType="end"/>
            </w:r>
          </w:hyperlink>
        </w:p>
        <w:p w14:paraId="7FEE6FF0" w14:textId="77777777" w:rsidR="008C2DD7" w:rsidRPr="000076C3" w:rsidRDefault="00946696">
          <w:pPr>
            <w:pStyle w:val="TDC2"/>
            <w:rPr>
              <w:rFonts w:ascii="Palatino Linotype" w:hAnsi="Palatino Linotype"/>
              <w:b/>
              <w:noProof/>
              <w:sz w:val="22"/>
              <w:szCs w:val="22"/>
              <w:lang w:val="es-MX" w:eastAsia="es-MX"/>
            </w:rPr>
          </w:pPr>
          <w:hyperlink w:anchor="_Toc57332088" w:history="1">
            <w:r w:rsidR="008C2DD7" w:rsidRPr="000076C3">
              <w:rPr>
                <w:rStyle w:val="Hipervnculo"/>
                <w:rFonts w:ascii="Palatino Linotype" w:eastAsia="MS Gothic" w:hAnsi="Palatino Linotype" w:cs="Times New Roman"/>
                <w:b/>
                <w:noProof/>
                <w:lang w:val="es-MX" w:eastAsia="en-US"/>
              </w:rPr>
              <w:t>PRIMERO. De la competencia.</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_Toc57332088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13</w:t>
            </w:r>
            <w:r w:rsidR="008C2DD7" w:rsidRPr="000076C3">
              <w:rPr>
                <w:rFonts w:ascii="Palatino Linotype" w:hAnsi="Palatino Linotype"/>
                <w:b/>
                <w:noProof/>
                <w:webHidden/>
              </w:rPr>
              <w:fldChar w:fldCharType="end"/>
            </w:r>
          </w:hyperlink>
        </w:p>
        <w:p w14:paraId="794946B7" w14:textId="77777777" w:rsidR="008C2DD7" w:rsidRPr="000076C3" w:rsidRDefault="00946696">
          <w:pPr>
            <w:pStyle w:val="TDC2"/>
            <w:rPr>
              <w:rFonts w:ascii="Palatino Linotype" w:hAnsi="Palatino Linotype"/>
              <w:b/>
              <w:noProof/>
              <w:sz w:val="22"/>
              <w:szCs w:val="22"/>
              <w:lang w:val="es-MX" w:eastAsia="es-MX"/>
            </w:rPr>
          </w:pPr>
          <w:hyperlink w:anchor="_Toc57332089" w:history="1">
            <w:r w:rsidR="008C2DD7" w:rsidRPr="000076C3">
              <w:rPr>
                <w:rStyle w:val="Hipervnculo"/>
                <w:rFonts w:ascii="Palatino Linotype" w:eastAsia="MS Gothic" w:hAnsi="Palatino Linotype" w:cs="Times New Roman"/>
                <w:b/>
                <w:noProof/>
                <w:lang w:val="es-MX" w:eastAsia="en-US"/>
              </w:rPr>
              <w:t>SEGUNDO. De la oportunidad y procedencia.</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_Toc57332089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13</w:t>
            </w:r>
            <w:r w:rsidR="008C2DD7" w:rsidRPr="000076C3">
              <w:rPr>
                <w:rFonts w:ascii="Palatino Linotype" w:hAnsi="Palatino Linotype"/>
                <w:b/>
                <w:noProof/>
                <w:webHidden/>
              </w:rPr>
              <w:fldChar w:fldCharType="end"/>
            </w:r>
          </w:hyperlink>
        </w:p>
        <w:p w14:paraId="0B2AD67E"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0" w:history="1">
            <w:r w:rsidR="008C2DD7" w:rsidRPr="000076C3">
              <w:rPr>
                <w:rStyle w:val="Hipervnculo"/>
                <w:rFonts w:ascii="Palatino Linotype" w:hAnsi="Palatino Linotype"/>
                <w:b/>
                <w:noProof/>
                <w:lang w:eastAsia="es-MX"/>
              </w:rPr>
              <w:t>TERCERO. Planteamiento de la Litis.</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_Toc57332090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15</w:t>
            </w:r>
            <w:r w:rsidR="008C2DD7" w:rsidRPr="000076C3">
              <w:rPr>
                <w:rFonts w:ascii="Palatino Linotype" w:hAnsi="Palatino Linotype"/>
                <w:b/>
                <w:noProof/>
                <w:webHidden/>
              </w:rPr>
              <w:fldChar w:fldCharType="end"/>
            </w:r>
          </w:hyperlink>
        </w:p>
        <w:p w14:paraId="05734491"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1" w:history="1">
            <w:r w:rsidR="008C2DD7" w:rsidRPr="000076C3">
              <w:rPr>
                <w:rStyle w:val="Hipervnculo"/>
                <w:rFonts w:ascii="Palatino Linotype" w:hAnsi="Palatino Linotype"/>
                <w:b/>
                <w:noProof/>
              </w:rPr>
              <w:t>CUARTO. Análisis y resolución del asunto.</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_Toc57332091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16</w:t>
            </w:r>
            <w:r w:rsidR="008C2DD7" w:rsidRPr="000076C3">
              <w:rPr>
                <w:rFonts w:ascii="Palatino Linotype" w:hAnsi="Palatino Linotype"/>
                <w:b/>
                <w:noProof/>
                <w:webHidden/>
              </w:rPr>
              <w:fldChar w:fldCharType="end"/>
            </w:r>
          </w:hyperlink>
        </w:p>
        <w:p w14:paraId="321A2945"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2" w:history="1">
            <w:r w:rsidR="008C2DD7" w:rsidRPr="000076C3">
              <w:rPr>
                <w:rStyle w:val="Hipervnculo"/>
                <w:rFonts w:ascii="Palatino Linotype" w:hAnsi="Palatino Linotype"/>
                <w:b/>
                <w:noProof/>
              </w:rPr>
              <w:t>I. De la responsabilidad del particular.</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_Toc57332092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53</w:t>
            </w:r>
            <w:r w:rsidR="008C2DD7" w:rsidRPr="000076C3">
              <w:rPr>
                <w:rFonts w:ascii="Palatino Linotype" w:hAnsi="Palatino Linotype"/>
                <w:b/>
                <w:noProof/>
                <w:webHidden/>
              </w:rPr>
              <w:fldChar w:fldCharType="end"/>
            </w:r>
          </w:hyperlink>
        </w:p>
        <w:p w14:paraId="30AE178E"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3" w:history="1">
            <w:r w:rsidR="008C2DD7" w:rsidRPr="000076C3">
              <w:rPr>
                <w:rStyle w:val="Hipervnculo"/>
                <w:rFonts w:ascii="Palatino Linotype" w:eastAsia="MS Gothic" w:hAnsi="Palatino Linotype"/>
                <w:b/>
                <w:noProof/>
                <w:lang w:eastAsia="es-ES_tradnl"/>
              </w:rPr>
              <w:t>QUINTO.</w:t>
            </w:r>
            <w:r w:rsidR="008C2DD7" w:rsidRPr="000076C3">
              <w:rPr>
                <w:rStyle w:val="Hipervnculo"/>
                <w:rFonts w:ascii="Palatino Linotype" w:eastAsia="MS Mincho" w:hAnsi="Palatino Linotype"/>
                <w:b/>
                <w:noProof/>
              </w:rPr>
              <w:t xml:space="preserve"> De la elaboración de la versión pública y el acuerdo de clasificación como información confidencial.</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_Toc57332093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55</w:t>
            </w:r>
            <w:r w:rsidR="008C2DD7" w:rsidRPr="000076C3">
              <w:rPr>
                <w:rFonts w:ascii="Palatino Linotype" w:hAnsi="Palatino Linotype"/>
                <w:b/>
                <w:noProof/>
                <w:webHidden/>
              </w:rPr>
              <w:fldChar w:fldCharType="end"/>
            </w:r>
          </w:hyperlink>
        </w:p>
        <w:p w14:paraId="21CA741C" w14:textId="77777777" w:rsidR="008C2DD7" w:rsidRPr="000076C3" w:rsidRDefault="00946696">
          <w:pPr>
            <w:pStyle w:val="TDC1"/>
            <w:tabs>
              <w:tab w:val="left" w:pos="480"/>
              <w:tab w:val="right" w:leader="dot" w:pos="8779"/>
            </w:tabs>
            <w:rPr>
              <w:rFonts w:ascii="Palatino Linotype" w:hAnsi="Palatino Linotype"/>
              <w:b/>
              <w:noProof/>
              <w:sz w:val="22"/>
              <w:szCs w:val="22"/>
              <w:lang w:val="es-MX" w:eastAsia="es-MX"/>
            </w:rPr>
          </w:pPr>
          <w:hyperlink w:anchor="_Toc57332094" w:history="1">
            <w:r w:rsidR="008C2DD7" w:rsidRPr="000076C3">
              <w:rPr>
                <w:rStyle w:val="Hipervnculo"/>
                <w:rFonts w:ascii="Palatino Linotype" w:hAnsi="Palatino Linotype"/>
                <w:b/>
                <w:noProof/>
              </w:rPr>
              <w:t>I.</w:t>
            </w:r>
            <w:r w:rsidR="008C2DD7" w:rsidRPr="000076C3">
              <w:rPr>
                <w:rFonts w:ascii="Palatino Linotype" w:hAnsi="Palatino Linotype"/>
                <w:b/>
                <w:noProof/>
                <w:sz w:val="22"/>
                <w:szCs w:val="22"/>
                <w:lang w:val="es-MX" w:eastAsia="es-MX"/>
              </w:rPr>
              <w:tab/>
            </w:r>
            <w:r w:rsidR="008C2DD7" w:rsidRPr="000076C3">
              <w:rPr>
                <w:rStyle w:val="Hipervnculo"/>
                <w:rFonts w:ascii="Palatino Linotype" w:hAnsi="Palatino Linotype"/>
                <w:b/>
                <w:noProof/>
              </w:rPr>
              <w:t>Requisitos previos.</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_Toc57332094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56</w:t>
            </w:r>
            <w:r w:rsidR="008C2DD7" w:rsidRPr="000076C3">
              <w:rPr>
                <w:rFonts w:ascii="Palatino Linotype" w:hAnsi="Palatino Linotype"/>
                <w:b/>
                <w:noProof/>
                <w:webHidden/>
              </w:rPr>
              <w:fldChar w:fldCharType="end"/>
            </w:r>
          </w:hyperlink>
        </w:p>
        <w:p w14:paraId="6ED5219F"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5" w:history="1">
            <w:r w:rsidR="008C2DD7" w:rsidRPr="000076C3">
              <w:rPr>
                <w:rStyle w:val="Hipervnculo"/>
                <w:rFonts w:ascii="Palatino Linotype" w:eastAsiaTheme="majorEastAsia" w:hAnsi="Palatino Linotype" w:cstheme="majorBidi"/>
                <w:b/>
                <w:noProof/>
                <w:lang w:val="es-MX" w:eastAsia="en-US"/>
              </w:rPr>
              <w:t>II. Supuestos de clasificación</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_Toc57332095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57</w:t>
            </w:r>
            <w:r w:rsidR="008C2DD7" w:rsidRPr="000076C3">
              <w:rPr>
                <w:rFonts w:ascii="Palatino Linotype" w:hAnsi="Palatino Linotype"/>
                <w:b/>
                <w:noProof/>
                <w:webHidden/>
              </w:rPr>
              <w:fldChar w:fldCharType="end"/>
            </w:r>
          </w:hyperlink>
        </w:p>
        <w:p w14:paraId="0177CD99" w14:textId="77777777" w:rsidR="008C2DD7" w:rsidRPr="000076C3" w:rsidRDefault="00946696">
          <w:pPr>
            <w:pStyle w:val="TDC1"/>
            <w:tabs>
              <w:tab w:val="left" w:pos="480"/>
              <w:tab w:val="right" w:leader="dot" w:pos="8779"/>
            </w:tabs>
            <w:rPr>
              <w:rFonts w:ascii="Palatino Linotype" w:hAnsi="Palatino Linotype"/>
              <w:b/>
              <w:noProof/>
              <w:sz w:val="22"/>
              <w:szCs w:val="22"/>
              <w:lang w:val="es-MX" w:eastAsia="es-MX"/>
            </w:rPr>
          </w:pPr>
          <w:hyperlink w:anchor="_Toc57332096" w:history="1">
            <w:r w:rsidR="008C2DD7" w:rsidRPr="000076C3">
              <w:rPr>
                <w:rStyle w:val="Hipervnculo"/>
                <w:rFonts w:ascii="Palatino Linotype" w:hAnsi="Palatino Linotype"/>
                <w:b/>
                <w:noProof/>
              </w:rPr>
              <w:t>II.</w:t>
            </w:r>
            <w:r w:rsidR="008C2DD7" w:rsidRPr="000076C3">
              <w:rPr>
                <w:rFonts w:ascii="Palatino Linotype" w:hAnsi="Palatino Linotype"/>
                <w:b/>
                <w:noProof/>
                <w:sz w:val="22"/>
                <w:szCs w:val="22"/>
                <w:lang w:val="es-MX" w:eastAsia="es-MX"/>
              </w:rPr>
              <w:tab/>
            </w:r>
            <w:r w:rsidR="008C2DD7" w:rsidRPr="000076C3">
              <w:rPr>
                <w:rStyle w:val="Hipervnculo"/>
                <w:rFonts w:ascii="Palatino Linotype" w:hAnsi="Palatino Linotype"/>
                <w:b/>
                <w:noProof/>
              </w:rPr>
              <w:t>La intervención del Comité de Transparencia.</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_Toc57332096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59</w:t>
            </w:r>
            <w:r w:rsidR="008C2DD7" w:rsidRPr="000076C3">
              <w:rPr>
                <w:rFonts w:ascii="Palatino Linotype" w:hAnsi="Palatino Linotype"/>
                <w:b/>
                <w:noProof/>
                <w:webHidden/>
              </w:rPr>
              <w:fldChar w:fldCharType="end"/>
            </w:r>
          </w:hyperlink>
        </w:p>
        <w:p w14:paraId="6C170B5F" w14:textId="77777777" w:rsidR="008C2DD7" w:rsidRPr="000076C3" w:rsidRDefault="00946696">
          <w:pPr>
            <w:pStyle w:val="TDC1"/>
            <w:tabs>
              <w:tab w:val="left" w:pos="480"/>
              <w:tab w:val="right" w:leader="dot" w:pos="8779"/>
            </w:tabs>
            <w:rPr>
              <w:rFonts w:ascii="Palatino Linotype" w:hAnsi="Palatino Linotype"/>
              <w:b/>
              <w:noProof/>
              <w:sz w:val="22"/>
              <w:szCs w:val="22"/>
              <w:lang w:val="es-MX" w:eastAsia="es-MX"/>
            </w:rPr>
          </w:pPr>
          <w:hyperlink w:anchor="_Toc57332097" w:history="1">
            <w:r w:rsidR="008C2DD7" w:rsidRPr="000076C3">
              <w:rPr>
                <w:rStyle w:val="Hipervnculo"/>
                <w:rFonts w:ascii="Palatino Linotype" w:hAnsi="Palatino Linotype"/>
                <w:b/>
                <w:noProof/>
              </w:rPr>
              <w:t>a)</w:t>
            </w:r>
            <w:r w:rsidR="008C2DD7" w:rsidRPr="000076C3">
              <w:rPr>
                <w:rFonts w:ascii="Palatino Linotype" w:hAnsi="Palatino Linotype"/>
                <w:b/>
                <w:noProof/>
                <w:sz w:val="22"/>
                <w:szCs w:val="22"/>
                <w:lang w:val="es-MX" w:eastAsia="es-MX"/>
              </w:rPr>
              <w:tab/>
            </w:r>
            <w:r w:rsidR="008C2DD7" w:rsidRPr="000076C3">
              <w:rPr>
                <w:rStyle w:val="Hipervnculo"/>
                <w:rFonts w:ascii="Palatino Linotype" w:hAnsi="Palatino Linotype"/>
                <w:b/>
                <w:noProof/>
              </w:rPr>
              <w:t>Formalidades para emitir el acuerdo de clasificación.</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_Toc57332097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59</w:t>
            </w:r>
            <w:r w:rsidR="008C2DD7" w:rsidRPr="000076C3">
              <w:rPr>
                <w:rFonts w:ascii="Palatino Linotype" w:hAnsi="Palatino Linotype"/>
                <w:b/>
                <w:noProof/>
                <w:webHidden/>
              </w:rPr>
              <w:fldChar w:fldCharType="end"/>
            </w:r>
          </w:hyperlink>
        </w:p>
        <w:p w14:paraId="4B1C1C78"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098" w:history="1">
            <w:r w:rsidR="008C2DD7" w:rsidRPr="000076C3">
              <w:rPr>
                <w:rStyle w:val="Hipervnculo"/>
                <w:rFonts w:ascii="Palatino Linotype" w:hAnsi="Palatino Linotype"/>
                <w:b/>
                <w:noProof/>
              </w:rPr>
              <w:t>b) Requisitos de fondo del acuerdo de clasificación.</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_Toc57332098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61</w:t>
            </w:r>
            <w:r w:rsidR="008C2DD7" w:rsidRPr="000076C3">
              <w:rPr>
                <w:rFonts w:ascii="Palatino Linotype" w:hAnsi="Palatino Linotype"/>
                <w:b/>
                <w:noProof/>
                <w:webHidden/>
              </w:rPr>
              <w:fldChar w:fldCharType="end"/>
            </w:r>
          </w:hyperlink>
        </w:p>
        <w:p w14:paraId="107D0EA0" w14:textId="77777777" w:rsidR="008C2DD7" w:rsidRPr="000076C3" w:rsidRDefault="00946696">
          <w:pPr>
            <w:pStyle w:val="TDC1"/>
            <w:tabs>
              <w:tab w:val="left" w:pos="480"/>
              <w:tab w:val="right" w:leader="dot" w:pos="8779"/>
            </w:tabs>
            <w:rPr>
              <w:rFonts w:ascii="Palatino Linotype" w:hAnsi="Palatino Linotype"/>
              <w:b/>
              <w:noProof/>
              <w:sz w:val="22"/>
              <w:szCs w:val="22"/>
              <w:lang w:val="es-MX" w:eastAsia="es-MX"/>
            </w:rPr>
          </w:pPr>
          <w:hyperlink w:anchor="_Toc57332099" w:history="1">
            <w:r w:rsidR="008C2DD7" w:rsidRPr="000076C3">
              <w:rPr>
                <w:rStyle w:val="Hipervnculo"/>
                <w:rFonts w:ascii="Palatino Linotype" w:hAnsi="Palatino Linotype"/>
                <w:b/>
                <w:noProof/>
              </w:rPr>
              <w:t>III.</w:t>
            </w:r>
            <w:r w:rsidR="008C2DD7" w:rsidRPr="000076C3">
              <w:rPr>
                <w:rFonts w:ascii="Palatino Linotype" w:hAnsi="Palatino Linotype"/>
                <w:b/>
                <w:noProof/>
                <w:sz w:val="22"/>
                <w:szCs w:val="22"/>
                <w:lang w:val="es-MX" w:eastAsia="es-MX"/>
              </w:rPr>
              <w:tab/>
            </w:r>
            <w:r w:rsidR="008C2DD7" w:rsidRPr="000076C3">
              <w:rPr>
                <w:rStyle w:val="Hipervnculo"/>
                <w:rFonts w:ascii="Palatino Linotype" w:hAnsi="Palatino Linotype"/>
                <w:b/>
                <w:noProof/>
              </w:rPr>
              <w:t>Condiciones especiales de la clasificación de la información como confidencial.</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_Toc57332099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64</w:t>
            </w:r>
            <w:r w:rsidR="008C2DD7" w:rsidRPr="000076C3">
              <w:rPr>
                <w:rFonts w:ascii="Palatino Linotype" w:hAnsi="Palatino Linotype"/>
                <w:b/>
                <w:noProof/>
                <w:webHidden/>
              </w:rPr>
              <w:fldChar w:fldCharType="end"/>
            </w:r>
          </w:hyperlink>
        </w:p>
        <w:p w14:paraId="28A6BA3D"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0" w:history="1">
            <w:r w:rsidR="008C2DD7" w:rsidRPr="000076C3">
              <w:rPr>
                <w:rStyle w:val="Hipervnculo"/>
                <w:rFonts w:ascii="Palatino Linotype" w:eastAsia="MS Gothic" w:hAnsi="Palatino Linotype"/>
                <w:b/>
                <w:noProof/>
              </w:rPr>
              <w:t>a) Del consentimiento.</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_Toc57332100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64</w:t>
            </w:r>
            <w:r w:rsidR="008C2DD7" w:rsidRPr="000076C3">
              <w:rPr>
                <w:rFonts w:ascii="Palatino Linotype" w:hAnsi="Palatino Linotype"/>
                <w:b/>
                <w:noProof/>
                <w:webHidden/>
              </w:rPr>
              <w:fldChar w:fldCharType="end"/>
            </w:r>
          </w:hyperlink>
        </w:p>
        <w:p w14:paraId="1F436CC9"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1" w:history="1">
            <w:r w:rsidR="008C2DD7" w:rsidRPr="000076C3">
              <w:rPr>
                <w:rStyle w:val="Hipervnculo"/>
                <w:rFonts w:ascii="Palatino Linotype" w:eastAsiaTheme="majorEastAsia" w:hAnsi="Palatino Linotype" w:cstheme="majorBidi"/>
                <w:b/>
                <w:noProof/>
              </w:rPr>
              <w:t>b) De la información curricular y académica solicitada</w:t>
            </w:r>
            <w:r w:rsidR="008C2DD7" w:rsidRPr="000076C3">
              <w:rPr>
                <w:rStyle w:val="Hipervnculo"/>
                <w:rFonts w:ascii="Palatino Linotype" w:eastAsia="MS Gothic" w:hAnsi="Palatino Linotype" w:cs="Times New Roman"/>
                <w:b/>
                <w:noProof/>
                <w:lang w:val="es-MX" w:eastAsia="en-US"/>
              </w:rPr>
              <w:t>.</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_Toc57332101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65</w:t>
            </w:r>
            <w:r w:rsidR="008C2DD7" w:rsidRPr="000076C3">
              <w:rPr>
                <w:rFonts w:ascii="Palatino Linotype" w:hAnsi="Palatino Linotype"/>
                <w:b/>
                <w:noProof/>
                <w:webHidden/>
              </w:rPr>
              <w:fldChar w:fldCharType="end"/>
            </w:r>
          </w:hyperlink>
        </w:p>
        <w:p w14:paraId="78B11E74"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2" w:history="1">
            <w:r w:rsidR="008C2DD7" w:rsidRPr="000076C3">
              <w:rPr>
                <w:rStyle w:val="Hipervnculo"/>
                <w:rFonts w:ascii="Palatino Linotype" w:hAnsi="Palatino Linotype"/>
                <w:b/>
                <w:noProof/>
              </w:rPr>
              <w:t>b. I. Juicio de Idoneidad.</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_Toc57332102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67</w:t>
            </w:r>
            <w:r w:rsidR="008C2DD7" w:rsidRPr="000076C3">
              <w:rPr>
                <w:rFonts w:ascii="Palatino Linotype" w:hAnsi="Palatino Linotype"/>
                <w:b/>
                <w:noProof/>
                <w:webHidden/>
              </w:rPr>
              <w:fldChar w:fldCharType="end"/>
            </w:r>
          </w:hyperlink>
        </w:p>
        <w:p w14:paraId="3DEA3443"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3" w:history="1">
            <w:r w:rsidR="008C2DD7" w:rsidRPr="000076C3">
              <w:rPr>
                <w:rStyle w:val="Hipervnculo"/>
                <w:rFonts w:ascii="Palatino Linotype" w:hAnsi="Palatino Linotype"/>
                <w:b/>
                <w:noProof/>
              </w:rPr>
              <w:t>b.II. Segundo juicio: el de necesidad.</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_Toc57332103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72</w:t>
            </w:r>
            <w:r w:rsidR="008C2DD7" w:rsidRPr="000076C3">
              <w:rPr>
                <w:rFonts w:ascii="Palatino Linotype" w:hAnsi="Palatino Linotype"/>
                <w:b/>
                <w:noProof/>
                <w:webHidden/>
              </w:rPr>
              <w:fldChar w:fldCharType="end"/>
            </w:r>
          </w:hyperlink>
        </w:p>
        <w:p w14:paraId="5CE3CC60"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4" w:history="1">
            <w:r w:rsidR="008C2DD7" w:rsidRPr="000076C3">
              <w:rPr>
                <w:rStyle w:val="Hipervnculo"/>
                <w:rFonts w:ascii="Palatino Linotype" w:eastAsia="Times New Roman" w:hAnsi="Palatino Linotype"/>
                <w:b/>
                <w:noProof/>
              </w:rPr>
              <w:t>b). III. Tercer juicio: Estricta ponderación.</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_Toc57332104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74</w:t>
            </w:r>
            <w:r w:rsidR="008C2DD7" w:rsidRPr="000076C3">
              <w:rPr>
                <w:rFonts w:ascii="Palatino Linotype" w:hAnsi="Palatino Linotype"/>
                <w:b/>
                <w:noProof/>
                <w:webHidden/>
              </w:rPr>
              <w:fldChar w:fldCharType="end"/>
            </w:r>
          </w:hyperlink>
        </w:p>
        <w:p w14:paraId="2A245724" w14:textId="77777777" w:rsidR="008C2DD7" w:rsidRPr="000076C3" w:rsidRDefault="00946696">
          <w:pPr>
            <w:pStyle w:val="TDC2"/>
            <w:rPr>
              <w:rFonts w:ascii="Palatino Linotype" w:hAnsi="Palatino Linotype"/>
              <w:b/>
              <w:noProof/>
              <w:sz w:val="22"/>
              <w:szCs w:val="22"/>
              <w:lang w:val="es-MX" w:eastAsia="es-MX"/>
            </w:rPr>
          </w:pPr>
          <w:hyperlink w:anchor="_Toc57332105" w:history="1">
            <w:r w:rsidR="008C2DD7" w:rsidRPr="000076C3">
              <w:rPr>
                <w:rStyle w:val="Hipervnculo"/>
                <w:rFonts w:ascii="Palatino Linotype" w:eastAsiaTheme="majorEastAsia" w:hAnsi="Palatino Linotype" w:cstheme="majorBidi"/>
                <w:b/>
                <w:noProof/>
                <w:lang w:val="es-MX" w:eastAsia="en-US"/>
              </w:rPr>
              <w:t>SEXTO. Vista a la Dirección de Protección de Datos Personales.</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_Toc57332105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76</w:t>
            </w:r>
            <w:r w:rsidR="008C2DD7" w:rsidRPr="000076C3">
              <w:rPr>
                <w:rFonts w:ascii="Palatino Linotype" w:hAnsi="Palatino Linotype"/>
                <w:b/>
                <w:noProof/>
                <w:webHidden/>
              </w:rPr>
              <w:fldChar w:fldCharType="end"/>
            </w:r>
          </w:hyperlink>
        </w:p>
        <w:p w14:paraId="4F2FD8DE" w14:textId="77777777" w:rsidR="008C2DD7" w:rsidRPr="000076C3" w:rsidRDefault="00946696">
          <w:pPr>
            <w:pStyle w:val="TDC1"/>
            <w:tabs>
              <w:tab w:val="right" w:leader="dot" w:pos="8779"/>
            </w:tabs>
            <w:rPr>
              <w:rFonts w:ascii="Palatino Linotype" w:hAnsi="Palatino Linotype"/>
              <w:b/>
              <w:noProof/>
              <w:sz w:val="22"/>
              <w:szCs w:val="22"/>
              <w:lang w:val="es-MX" w:eastAsia="es-MX"/>
            </w:rPr>
          </w:pPr>
          <w:hyperlink w:anchor="_Toc57332106" w:history="1">
            <w:r w:rsidR="008C2DD7" w:rsidRPr="000076C3">
              <w:rPr>
                <w:rStyle w:val="Hipervnculo"/>
                <w:rFonts w:ascii="Palatino Linotype" w:eastAsia="Times New Roman" w:hAnsi="Palatino Linotype" w:cstheme="majorBidi"/>
                <w:b/>
                <w:bCs/>
                <w:noProof/>
              </w:rPr>
              <w:t>R E S O L U T I V O S</w:t>
            </w:r>
            <w:r w:rsidR="008C2DD7" w:rsidRPr="000076C3">
              <w:rPr>
                <w:rFonts w:ascii="Palatino Linotype" w:hAnsi="Palatino Linotype"/>
                <w:b/>
                <w:noProof/>
                <w:webHidden/>
              </w:rPr>
              <w:tab/>
            </w:r>
            <w:r w:rsidR="008C2DD7" w:rsidRPr="000076C3">
              <w:rPr>
                <w:rFonts w:ascii="Palatino Linotype" w:hAnsi="Palatino Linotype"/>
                <w:b/>
                <w:noProof/>
                <w:webHidden/>
              </w:rPr>
              <w:fldChar w:fldCharType="begin"/>
            </w:r>
            <w:r w:rsidR="008C2DD7" w:rsidRPr="000076C3">
              <w:rPr>
                <w:rFonts w:ascii="Palatino Linotype" w:hAnsi="Palatino Linotype"/>
                <w:b/>
                <w:noProof/>
                <w:webHidden/>
              </w:rPr>
              <w:instrText xml:space="preserve"> PAGEREF _Toc57332106 \h </w:instrText>
            </w:r>
            <w:r w:rsidR="008C2DD7" w:rsidRPr="000076C3">
              <w:rPr>
                <w:rFonts w:ascii="Palatino Linotype" w:hAnsi="Palatino Linotype"/>
                <w:b/>
                <w:noProof/>
                <w:webHidden/>
              </w:rPr>
            </w:r>
            <w:r w:rsidR="008C2DD7" w:rsidRPr="000076C3">
              <w:rPr>
                <w:rFonts w:ascii="Palatino Linotype" w:hAnsi="Palatino Linotype"/>
                <w:b/>
                <w:noProof/>
                <w:webHidden/>
              </w:rPr>
              <w:fldChar w:fldCharType="separate"/>
            </w:r>
            <w:r w:rsidR="008C2DD7" w:rsidRPr="000076C3">
              <w:rPr>
                <w:rFonts w:ascii="Palatino Linotype" w:hAnsi="Palatino Linotype"/>
                <w:b/>
                <w:noProof/>
                <w:webHidden/>
              </w:rPr>
              <w:t>78</w:t>
            </w:r>
            <w:r w:rsidR="008C2DD7" w:rsidRPr="000076C3">
              <w:rPr>
                <w:rFonts w:ascii="Palatino Linotype" w:hAnsi="Palatino Linotype"/>
                <w:b/>
                <w:noProof/>
                <w:webHidden/>
              </w:rPr>
              <w:fldChar w:fldCharType="end"/>
            </w:r>
          </w:hyperlink>
        </w:p>
        <w:p w14:paraId="226A013E" w14:textId="4AE8CA33" w:rsidR="002A5BA4" w:rsidRPr="000076C3" w:rsidRDefault="002A5BA4" w:rsidP="001C7F53">
          <w:pPr>
            <w:spacing w:line="360" w:lineRule="auto"/>
          </w:pPr>
          <w:r w:rsidRPr="000076C3">
            <w:rPr>
              <w:rFonts w:ascii="Palatino Linotype" w:hAnsi="Palatino Linotype"/>
              <w:b/>
              <w:bCs/>
              <w:lang w:val="es-ES"/>
            </w:rPr>
            <w:fldChar w:fldCharType="end"/>
          </w:r>
        </w:p>
      </w:sdtContent>
    </w:sdt>
    <w:p w14:paraId="78B7F9DE" w14:textId="77777777" w:rsidR="0036048C" w:rsidRPr="000076C3" w:rsidRDefault="0036048C" w:rsidP="001C7F53">
      <w:pPr>
        <w:spacing w:before="240" w:after="240" w:line="360" w:lineRule="auto"/>
        <w:jc w:val="both"/>
        <w:rPr>
          <w:rFonts w:ascii="Palatino Linotype" w:hAnsi="Palatino Linotype"/>
        </w:rPr>
      </w:pPr>
    </w:p>
    <w:p w14:paraId="6B9A1BCC" w14:textId="08BAFC33" w:rsidR="002A5BA4" w:rsidRPr="000076C3" w:rsidRDefault="002A5BA4" w:rsidP="001C7F53">
      <w:pPr>
        <w:spacing w:before="240" w:after="240" w:line="360" w:lineRule="auto"/>
        <w:jc w:val="both"/>
        <w:rPr>
          <w:rFonts w:ascii="Palatino Linotype" w:hAnsi="Palatino Linotype"/>
        </w:rPr>
      </w:pPr>
      <w:r w:rsidRPr="000076C3">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D359E0" w:rsidRPr="000076C3">
        <w:rPr>
          <w:rFonts w:ascii="Palatino Linotype" w:hAnsi="Palatino Linotype"/>
        </w:rPr>
        <w:t>dos</w:t>
      </w:r>
      <w:r w:rsidR="003F7440" w:rsidRPr="000076C3">
        <w:rPr>
          <w:rFonts w:ascii="Palatino Linotype" w:hAnsi="Palatino Linotype"/>
        </w:rPr>
        <w:t xml:space="preserve"> </w:t>
      </w:r>
      <w:r w:rsidRPr="000076C3">
        <w:rPr>
          <w:rFonts w:ascii="Palatino Linotype" w:hAnsi="Palatino Linotype"/>
        </w:rPr>
        <w:t>(</w:t>
      </w:r>
      <w:r w:rsidR="00D359E0" w:rsidRPr="000076C3">
        <w:rPr>
          <w:rFonts w:ascii="Palatino Linotype" w:hAnsi="Palatino Linotype"/>
        </w:rPr>
        <w:t>02</w:t>
      </w:r>
      <w:r w:rsidR="000F1552" w:rsidRPr="000076C3">
        <w:rPr>
          <w:rFonts w:ascii="Palatino Linotype" w:hAnsi="Palatino Linotype"/>
        </w:rPr>
        <w:t>) de</w:t>
      </w:r>
      <w:r w:rsidR="00D359E0" w:rsidRPr="000076C3">
        <w:rPr>
          <w:rFonts w:ascii="Palatino Linotype" w:hAnsi="Palatino Linotype"/>
        </w:rPr>
        <w:t xml:space="preserve"> diciembre </w:t>
      </w:r>
      <w:r w:rsidRPr="000076C3">
        <w:rPr>
          <w:rFonts w:ascii="Palatino Linotype" w:hAnsi="Palatino Linotype"/>
        </w:rPr>
        <w:t xml:space="preserve">de dos mil </w:t>
      </w:r>
      <w:r w:rsidR="000F1552" w:rsidRPr="000076C3">
        <w:rPr>
          <w:rFonts w:ascii="Palatino Linotype" w:eastAsia="Calibri" w:hAnsi="Palatino Linotype" w:cs="Arial"/>
          <w:lang w:val="es-ES"/>
        </w:rPr>
        <w:t>veinte</w:t>
      </w:r>
      <w:r w:rsidR="000404FD" w:rsidRPr="000076C3">
        <w:rPr>
          <w:rFonts w:ascii="Palatino Linotype" w:hAnsi="Palatino Linotype"/>
        </w:rPr>
        <w:t>.</w:t>
      </w:r>
    </w:p>
    <w:p w14:paraId="6825CD1D" w14:textId="7A54D7F3" w:rsidR="00D359E0" w:rsidRPr="000076C3" w:rsidRDefault="00D359E0" w:rsidP="00D359E0">
      <w:pPr>
        <w:spacing w:before="240" w:after="360" w:line="360" w:lineRule="auto"/>
        <w:jc w:val="both"/>
        <w:rPr>
          <w:rFonts w:ascii="Palatino Linotype" w:eastAsia="MS Mincho" w:hAnsi="Palatino Linotype" w:cs="Times New Roman"/>
        </w:rPr>
      </w:pPr>
      <w:r w:rsidRPr="000076C3">
        <w:rPr>
          <w:rFonts w:ascii="Palatino Linotype" w:eastAsia="MS Mincho" w:hAnsi="Palatino Linotype" w:cs="Times New Roman"/>
          <w:b/>
        </w:rPr>
        <w:t>VISTO</w:t>
      </w:r>
      <w:r w:rsidRPr="000076C3">
        <w:rPr>
          <w:rFonts w:ascii="Palatino Linotype" w:eastAsia="MS Mincho" w:hAnsi="Palatino Linotype" w:cs="Times New Roman"/>
        </w:rPr>
        <w:t xml:space="preserve"> el expediente electrónico formado con motivo del recurso de revisión </w:t>
      </w:r>
      <w:r w:rsidRPr="000076C3">
        <w:rPr>
          <w:rFonts w:ascii="Palatino Linotype" w:eastAsia="MS Mincho" w:hAnsi="Palatino Linotype" w:cs="Times New Roman"/>
          <w:b/>
        </w:rPr>
        <w:t xml:space="preserve">04018/INFOEM/IP/RR/2020, </w:t>
      </w:r>
      <w:r w:rsidRPr="000076C3">
        <w:rPr>
          <w:rFonts w:ascii="Palatino Linotype" w:eastAsia="MS Mincho" w:hAnsi="Palatino Linotype" w:cs="Times New Roman"/>
        </w:rPr>
        <w:t>promovido por</w:t>
      </w:r>
      <w:r w:rsidRPr="000076C3">
        <w:rPr>
          <w:rFonts w:ascii="Palatino Linotype" w:eastAsia="MS Mincho" w:hAnsi="Palatino Linotype" w:cs="Times New Roman"/>
          <w:b/>
        </w:rPr>
        <w:t xml:space="preserve"> </w:t>
      </w:r>
      <w:r w:rsidR="006D43FB" w:rsidRPr="006D43FB">
        <w:rPr>
          <w:rFonts w:ascii="Palatino Linotype" w:eastAsia="MS Mincho" w:hAnsi="Palatino Linotype" w:cs="Times New Roman"/>
          <w:b/>
          <w:highlight w:val="black"/>
        </w:rPr>
        <w:t>----------------------------------------</w:t>
      </w:r>
      <w:r w:rsidRPr="000076C3">
        <w:rPr>
          <w:rFonts w:ascii="Palatino Linotype" w:eastAsia="MS Mincho" w:hAnsi="Palatino Linotype" w:cs="Times New Roman"/>
        </w:rPr>
        <w:t xml:space="preserve">, en contra de la respuesta del </w:t>
      </w:r>
      <w:r w:rsidRPr="000076C3">
        <w:rPr>
          <w:rFonts w:ascii="Palatino Linotype" w:eastAsia="MS Mincho" w:hAnsi="Palatino Linotype" w:cs="Times New Roman"/>
          <w:b/>
        </w:rPr>
        <w:t xml:space="preserve">Ayuntamiento de Malinalco, </w:t>
      </w:r>
      <w:r w:rsidRPr="000076C3">
        <w:rPr>
          <w:rFonts w:ascii="Palatino Linotype" w:eastAsia="MS Mincho" w:hAnsi="Palatino Linotype" w:cs="Times New Roman"/>
        </w:rPr>
        <w:t>en lo sucesivo el</w:t>
      </w:r>
      <w:r w:rsidRPr="000076C3">
        <w:rPr>
          <w:rFonts w:ascii="Palatino Linotype" w:eastAsia="MS Mincho" w:hAnsi="Palatino Linotype" w:cs="Times New Roman"/>
          <w:b/>
        </w:rPr>
        <w:t xml:space="preserve"> SUJETO OBLIGADO, </w:t>
      </w:r>
      <w:r w:rsidRPr="000076C3">
        <w:rPr>
          <w:rFonts w:ascii="Palatino Linotype" w:eastAsia="MS Mincho" w:hAnsi="Palatino Linotype" w:cs="Times New Roman"/>
        </w:rPr>
        <w:t xml:space="preserve">se procede a dictar la presente resolución, con base en los siguientes: </w:t>
      </w:r>
    </w:p>
    <w:p w14:paraId="65CCC67D" w14:textId="196B2A08" w:rsidR="003F7440" w:rsidRPr="000076C3" w:rsidRDefault="002A5BA4" w:rsidP="003F7440">
      <w:pPr>
        <w:pStyle w:val="Ttulo1"/>
        <w:spacing w:line="360" w:lineRule="auto"/>
        <w:jc w:val="center"/>
      </w:pPr>
      <w:bookmarkStart w:id="0" w:name="_Toc57332086"/>
      <w:r w:rsidRPr="000076C3">
        <w:t>ANTECEDENTES</w:t>
      </w:r>
      <w:bookmarkEnd w:id="0"/>
    </w:p>
    <w:p w14:paraId="3F382B61" w14:textId="77777777" w:rsidR="003F7440" w:rsidRPr="000076C3" w:rsidRDefault="003F7440" w:rsidP="003F7440">
      <w:pPr>
        <w:rPr>
          <w:lang w:val="es-MX" w:eastAsia="en-US"/>
        </w:rPr>
      </w:pPr>
    </w:p>
    <w:p w14:paraId="7BE7A198" w14:textId="615F4CA7" w:rsidR="003F7440" w:rsidRPr="000076C3" w:rsidRDefault="00D359E0" w:rsidP="003F7440">
      <w:pPr>
        <w:numPr>
          <w:ilvl w:val="0"/>
          <w:numId w:val="16"/>
        </w:numPr>
        <w:tabs>
          <w:tab w:val="left" w:pos="0"/>
        </w:tabs>
        <w:spacing w:line="360" w:lineRule="auto"/>
        <w:ind w:left="0" w:firstLine="0"/>
        <w:contextualSpacing/>
        <w:jc w:val="both"/>
        <w:rPr>
          <w:rFonts w:ascii="Palatino Linotype" w:eastAsia="Calibri" w:hAnsi="Palatino Linotype" w:cs="Arial"/>
          <w:lang w:val="es-ES"/>
        </w:rPr>
      </w:pPr>
      <w:r w:rsidRPr="000076C3">
        <w:rPr>
          <w:rFonts w:ascii="Palatino Linotype" w:eastAsia="Calibri" w:hAnsi="Palatino Linotype" w:cs="Arial"/>
          <w:lang w:val="es-ES"/>
        </w:rPr>
        <w:t>El día ocho (08</w:t>
      </w:r>
      <w:r w:rsidR="003F7440" w:rsidRPr="000076C3">
        <w:rPr>
          <w:rFonts w:ascii="Palatino Linotype" w:eastAsia="Calibri" w:hAnsi="Palatino Linotype" w:cs="Arial"/>
          <w:lang w:val="es-ES"/>
        </w:rPr>
        <w:t>) de</w:t>
      </w:r>
      <w:r w:rsidRPr="000076C3">
        <w:rPr>
          <w:rFonts w:ascii="Palatino Linotype" w:eastAsia="Calibri" w:hAnsi="Palatino Linotype" w:cs="Arial"/>
          <w:lang w:val="es-ES"/>
        </w:rPr>
        <w:t xml:space="preserve"> septiembre</w:t>
      </w:r>
      <w:r w:rsidR="003F7440" w:rsidRPr="000076C3">
        <w:rPr>
          <w:rFonts w:ascii="Palatino Linotype" w:eastAsia="Calibri" w:hAnsi="Palatino Linotype" w:cs="Arial"/>
          <w:lang w:val="es-ES"/>
        </w:rPr>
        <w:t xml:space="preserve"> de dos mil veinte </w:t>
      </w:r>
      <w:r w:rsidR="003F7440" w:rsidRPr="000076C3">
        <w:rPr>
          <w:rFonts w:ascii="Palatino Linotype" w:eastAsia="Times New Roman" w:hAnsi="Palatino Linotype" w:cs="Times New Roman"/>
        </w:rPr>
        <w:t>el</w:t>
      </w:r>
      <w:r w:rsidR="003F7440" w:rsidRPr="000076C3">
        <w:rPr>
          <w:rFonts w:ascii="Palatino Linotype" w:eastAsia="Times New Roman" w:hAnsi="Palatino Linotype" w:cs="Times New Roman"/>
          <w:b/>
        </w:rPr>
        <w:t xml:space="preserve"> </w:t>
      </w:r>
      <w:r w:rsidR="003F7440" w:rsidRPr="000076C3">
        <w:rPr>
          <w:rFonts w:ascii="Palatino Linotype" w:eastAsia="Times New Roman" w:hAnsi="Palatino Linotype" w:cs="Times New Roman"/>
        </w:rPr>
        <w:t>solicitante</w:t>
      </w:r>
      <w:r w:rsidR="003F7440" w:rsidRPr="000076C3">
        <w:rPr>
          <w:rFonts w:ascii="Palatino Linotype" w:eastAsia="Times New Roman" w:hAnsi="Palatino Linotype" w:cs="Times New Roman"/>
          <w:b/>
        </w:rPr>
        <w:t xml:space="preserve">,  </w:t>
      </w:r>
      <w:r w:rsidR="003F7440" w:rsidRPr="000076C3">
        <w:rPr>
          <w:rFonts w:ascii="Palatino Linotype" w:eastAsia="Times New Roman" w:hAnsi="Palatino Linotype" w:cs="Times New Roman"/>
        </w:rPr>
        <w:t>presentó</w:t>
      </w:r>
      <w:r w:rsidR="003F7440" w:rsidRPr="000076C3">
        <w:rPr>
          <w:rFonts w:ascii="Palatino Linotype" w:eastAsia="Times New Roman" w:hAnsi="Palatino Linotype" w:cs="Times New Roman"/>
          <w:b/>
        </w:rPr>
        <w:t xml:space="preserve"> </w:t>
      </w:r>
      <w:r w:rsidR="003F7440" w:rsidRPr="000076C3">
        <w:rPr>
          <w:rFonts w:ascii="Palatino Linotype" w:eastAsia="Calibri" w:hAnsi="Palatino Linotype" w:cs="Arial"/>
          <w:lang w:val="es-ES"/>
        </w:rPr>
        <w:t xml:space="preserve">ante el </w:t>
      </w:r>
      <w:r w:rsidR="003F7440" w:rsidRPr="000076C3">
        <w:rPr>
          <w:rFonts w:ascii="Palatino Linotype" w:eastAsia="Calibri" w:hAnsi="Palatino Linotype" w:cs="Arial"/>
          <w:b/>
          <w:lang w:val="es-ES"/>
        </w:rPr>
        <w:t>SUJETO OBLIGADO,</w:t>
      </w:r>
      <w:r w:rsidR="003F7440" w:rsidRPr="000076C3">
        <w:rPr>
          <w:rFonts w:ascii="Palatino Linotype" w:eastAsia="Calibri" w:hAnsi="Palatino Linotype" w:cs="Arial"/>
        </w:rPr>
        <w:t xml:space="preserve"> vía </w:t>
      </w:r>
      <w:r w:rsidR="003F7440" w:rsidRPr="000076C3">
        <w:rPr>
          <w:rFonts w:ascii="Palatino Linotype" w:eastAsia="Calibri" w:hAnsi="Palatino Linotype" w:cs="Arial"/>
          <w:lang w:val="es-ES"/>
        </w:rPr>
        <w:t>Sistema de Acceso a la Información Mexiquense (</w:t>
      </w:r>
      <w:r w:rsidR="003F7440" w:rsidRPr="000076C3">
        <w:rPr>
          <w:rFonts w:ascii="Palatino Linotype" w:eastAsia="Calibri" w:hAnsi="Palatino Linotype" w:cs="Arial"/>
          <w:b/>
          <w:lang w:val="es-ES"/>
        </w:rPr>
        <w:t>SAIMEX</w:t>
      </w:r>
      <w:r w:rsidR="003F7440" w:rsidRPr="000076C3">
        <w:rPr>
          <w:rFonts w:ascii="Palatino Linotype" w:eastAsia="Calibri" w:hAnsi="Palatino Linotype" w:cs="Arial"/>
          <w:lang w:val="es-ES"/>
        </w:rPr>
        <w:t>) la solicitud de información pública registrada con el número</w:t>
      </w:r>
      <w:r w:rsidRPr="000076C3">
        <w:rPr>
          <w:rFonts w:ascii="Palatino Linotype" w:eastAsia="Calibri" w:hAnsi="Palatino Linotype" w:cs="Arial"/>
          <w:b/>
          <w:bCs/>
        </w:rPr>
        <w:t xml:space="preserve"> 00074/MALINAL/IP/2020</w:t>
      </w:r>
      <w:r w:rsidR="003F7440" w:rsidRPr="000076C3">
        <w:rPr>
          <w:rFonts w:ascii="Palatino Linotype" w:eastAsia="Calibri" w:hAnsi="Palatino Linotype" w:cs="Arial"/>
          <w:lang w:val="es-ES"/>
        </w:rPr>
        <w:t>, mediante la cual se solicitó:</w:t>
      </w:r>
    </w:p>
    <w:p w14:paraId="002F2B8D" w14:textId="77777777" w:rsidR="003F7440" w:rsidRPr="000076C3" w:rsidRDefault="003F7440" w:rsidP="003F7440">
      <w:pPr>
        <w:tabs>
          <w:tab w:val="left" w:pos="0"/>
        </w:tabs>
        <w:spacing w:line="360" w:lineRule="auto"/>
        <w:contextualSpacing/>
        <w:jc w:val="both"/>
        <w:rPr>
          <w:rFonts w:ascii="Palatino Linotype" w:eastAsia="Calibri" w:hAnsi="Palatino Linotype" w:cs="Arial"/>
          <w:lang w:val="es-ES"/>
        </w:rPr>
      </w:pPr>
    </w:p>
    <w:p w14:paraId="2CA65FEB" w14:textId="0144C944" w:rsidR="003F7440" w:rsidRPr="000076C3" w:rsidRDefault="003F7440" w:rsidP="003F7440">
      <w:pPr>
        <w:tabs>
          <w:tab w:val="left" w:pos="567"/>
        </w:tabs>
        <w:spacing w:line="360" w:lineRule="auto"/>
        <w:ind w:left="567" w:right="616"/>
        <w:contextualSpacing/>
        <w:jc w:val="both"/>
        <w:rPr>
          <w:rFonts w:ascii="Palatino Linotype" w:eastAsia="Times New Roman" w:hAnsi="Palatino Linotype" w:cs="Arial"/>
          <w:i/>
          <w:lang w:val="es-ES"/>
        </w:rPr>
      </w:pPr>
      <w:r w:rsidRPr="000076C3">
        <w:rPr>
          <w:rFonts w:ascii="Palatino Linotype" w:eastAsia="Times New Roman" w:hAnsi="Palatino Linotype" w:cs="Arial"/>
          <w:i/>
          <w:lang w:val="es-ES"/>
        </w:rPr>
        <w:t>“</w:t>
      </w:r>
      <w:r w:rsidR="00D359E0" w:rsidRPr="000076C3">
        <w:rPr>
          <w:rFonts w:ascii="Palatino Linotype" w:eastAsia="Times New Roman" w:hAnsi="Palatino Linotype" w:cs="Arial"/>
          <w:i/>
          <w:lang w:val="es-ES"/>
        </w:rPr>
        <w:t xml:space="preserve">Solicito el Certificado de Competencia Laboral en materia de Recursos Humanos y Materiales del actual Director de Administración o su equivalente así como su Currículum y evidencias de experiencia, capacitaciones u otra documental que comprueben su capacidad para el cargo. Solicito todos los documentos en versión pública en los cuales haya firmado o rubricado Director de Administración o equivalente, incluyendo contratos, cheques, adjudicaciones, oficios, circulares, memorándums, informes mensuales, cuenta pública, informes, estadísticas, reportes y en general todo documento que </w:t>
      </w:r>
      <w:r w:rsidR="00D359E0" w:rsidRPr="000076C3">
        <w:rPr>
          <w:rFonts w:ascii="Palatino Linotype" w:eastAsia="Times New Roman" w:hAnsi="Palatino Linotype" w:cs="Arial"/>
          <w:i/>
          <w:lang w:val="es-ES"/>
        </w:rPr>
        <w:lastRenderedPageBreak/>
        <w:t>requiera autorización de este Servidor Público desde el 1 de enero de 2019 a la fecha</w:t>
      </w:r>
      <w:r w:rsidRPr="000076C3">
        <w:rPr>
          <w:rFonts w:ascii="Palatino Linotype" w:eastAsia="Times New Roman" w:hAnsi="Palatino Linotype" w:cs="Arial"/>
          <w:i/>
          <w:lang w:val="es-ES"/>
        </w:rPr>
        <w:t>.”(Sic)</w:t>
      </w:r>
    </w:p>
    <w:p w14:paraId="05BA8DD9" w14:textId="77777777" w:rsidR="003F7440" w:rsidRPr="000076C3" w:rsidRDefault="003F7440" w:rsidP="003F7440">
      <w:pPr>
        <w:tabs>
          <w:tab w:val="left" w:pos="0"/>
        </w:tabs>
        <w:spacing w:line="360" w:lineRule="auto"/>
        <w:ind w:right="616"/>
        <w:jc w:val="both"/>
        <w:rPr>
          <w:rFonts w:ascii="Palatino Linotype" w:eastAsia="Times New Roman" w:hAnsi="Palatino Linotype" w:cs="Arial"/>
          <w:i/>
          <w:lang w:val="es-ES"/>
        </w:rPr>
      </w:pPr>
    </w:p>
    <w:p w14:paraId="60E066AB" w14:textId="5D3B95B1" w:rsidR="003F7440" w:rsidRPr="000076C3" w:rsidRDefault="003F7440" w:rsidP="003F7440">
      <w:pPr>
        <w:numPr>
          <w:ilvl w:val="0"/>
          <w:numId w:val="16"/>
        </w:numPr>
        <w:tabs>
          <w:tab w:val="left" w:pos="0"/>
        </w:tabs>
        <w:spacing w:line="360" w:lineRule="auto"/>
        <w:ind w:left="0" w:right="34" w:firstLine="0"/>
        <w:contextualSpacing/>
        <w:jc w:val="both"/>
        <w:rPr>
          <w:rFonts w:ascii="Palatino Linotype" w:eastAsia="Times New Roman" w:hAnsi="Palatino Linotype" w:cs="Arial"/>
          <w:lang w:val="es-ES"/>
        </w:rPr>
      </w:pPr>
      <w:r w:rsidRPr="000076C3">
        <w:rPr>
          <w:rFonts w:ascii="Palatino Linotype" w:eastAsia="Calibri" w:hAnsi="Palatino Linotype" w:cs="Arial"/>
          <w:lang w:val="es-AR"/>
        </w:rPr>
        <w:t>El</w:t>
      </w:r>
      <w:r w:rsidR="00887EE5" w:rsidRPr="000076C3">
        <w:rPr>
          <w:rFonts w:ascii="Palatino Linotype" w:eastAsia="Times New Roman" w:hAnsi="Palatino Linotype" w:cs="Arial"/>
          <w:lang w:val="es-ES"/>
        </w:rPr>
        <w:t xml:space="preserve"> día veinticuatro (24</w:t>
      </w:r>
      <w:r w:rsidRPr="000076C3">
        <w:rPr>
          <w:rFonts w:ascii="Palatino Linotype" w:eastAsia="Times New Roman" w:hAnsi="Palatino Linotype" w:cs="Arial"/>
          <w:lang w:val="es-ES"/>
        </w:rPr>
        <w:t>) de</w:t>
      </w:r>
      <w:r w:rsidR="00887EE5" w:rsidRPr="000076C3">
        <w:rPr>
          <w:rFonts w:ascii="Palatino Linotype" w:eastAsia="Times New Roman" w:hAnsi="Palatino Linotype" w:cs="Arial"/>
          <w:lang w:val="es-ES"/>
        </w:rPr>
        <w:t xml:space="preserve"> septiembre</w:t>
      </w:r>
      <w:r w:rsidRPr="000076C3">
        <w:rPr>
          <w:rFonts w:ascii="Palatino Linotype" w:eastAsia="Times New Roman" w:hAnsi="Palatino Linotype" w:cs="Arial"/>
          <w:lang w:val="es-ES"/>
        </w:rPr>
        <w:t xml:space="preserve"> agosto de dos mil veinte, el </w:t>
      </w:r>
      <w:r w:rsidRPr="000076C3">
        <w:rPr>
          <w:rFonts w:ascii="Palatino Linotype" w:eastAsia="Times New Roman" w:hAnsi="Palatino Linotype" w:cs="Arial"/>
          <w:b/>
          <w:lang w:val="es-ES"/>
        </w:rPr>
        <w:t xml:space="preserve">SUJETO OBLIGADO </w:t>
      </w:r>
      <w:r w:rsidRPr="000076C3">
        <w:rPr>
          <w:rFonts w:ascii="Palatino Linotype" w:eastAsia="Times New Roman" w:hAnsi="Palatino Linotype" w:cs="Arial"/>
          <w:lang w:val="es-ES"/>
        </w:rPr>
        <w:t xml:space="preserve">dio respuesta a la solicitud de información al tenor de lo siguiente: </w:t>
      </w:r>
    </w:p>
    <w:p w14:paraId="1BCF87BD" w14:textId="77777777" w:rsidR="003F7440" w:rsidRPr="000076C3" w:rsidRDefault="003F7440" w:rsidP="003F7440">
      <w:pPr>
        <w:tabs>
          <w:tab w:val="left" w:pos="0"/>
        </w:tabs>
        <w:spacing w:line="360" w:lineRule="auto"/>
        <w:ind w:right="34"/>
        <w:contextualSpacing/>
        <w:jc w:val="right"/>
        <w:rPr>
          <w:rFonts w:ascii="Palatino Linotype" w:eastAsia="Times New Roman" w:hAnsi="Palatino Linotype" w:cs="Arial"/>
          <w:i/>
          <w:sz w:val="23"/>
          <w:szCs w:val="23"/>
          <w:lang w:val="es-ES"/>
        </w:rPr>
      </w:pPr>
    </w:p>
    <w:p w14:paraId="6C8CD2C7" w14:textId="77777777" w:rsidR="00D359E0" w:rsidRPr="000076C3" w:rsidRDefault="003F7440" w:rsidP="00D359E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w:t>
      </w:r>
      <w:r w:rsidR="00D359E0" w:rsidRPr="000076C3">
        <w:rPr>
          <w:rFonts w:ascii="Palatino Linotype" w:eastAsia="Times New Roman" w:hAnsi="Palatino Linotype" w:cs="Arial"/>
          <w:i/>
          <w:sz w:val="23"/>
          <w:szCs w:val="23"/>
          <w:lang w:val="es-ES"/>
        </w:rPr>
        <w:t>Malinalco, México a 24 de Septiembre de 2020</w:t>
      </w:r>
    </w:p>
    <w:p w14:paraId="717F0ABC" w14:textId="5E511409" w:rsidR="00D359E0" w:rsidRPr="000076C3" w:rsidRDefault="00D359E0" w:rsidP="00D359E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 xml:space="preserve">Nombre del solicitante: </w:t>
      </w:r>
      <w:r w:rsidR="006D43FB" w:rsidRPr="006D43FB">
        <w:rPr>
          <w:rFonts w:ascii="Palatino Linotype" w:eastAsia="Times New Roman" w:hAnsi="Palatino Linotype" w:cs="Arial"/>
          <w:i/>
          <w:sz w:val="23"/>
          <w:szCs w:val="23"/>
          <w:highlight w:val="black"/>
          <w:lang w:val="es-ES"/>
        </w:rPr>
        <w:t>------------------------------------------------------------</w:t>
      </w:r>
    </w:p>
    <w:p w14:paraId="31CBC49C" w14:textId="77777777" w:rsidR="00D359E0" w:rsidRPr="000076C3" w:rsidRDefault="00D359E0" w:rsidP="00D359E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Folio de la solicitud: 00074/MALINAL/IP/2020</w:t>
      </w:r>
    </w:p>
    <w:p w14:paraId="4532969A" w14:textId="77777777" w:rsidR="00D359E0" w:rsidRPr="000076C3" w:rsidRDefault="00D359E0" w:rsidP="00D359E0">
      <w:pPr>
        <w:tabs>
          <w:tab w:val="left" w:pos="567"/>
        </w:tabs>
        <w:spacing w:line="360" w:lineRule="auto"/>
        <w:ind w:left="567" w:right="567"/>
        <w:contextualSpacing/>
        <w:jc w:val="right"/>
        <w:rPr>
          <w:rFonts w:ascii="Palatino Linotype" w:eastAsia="Times New Roman" w:hAnsi="Palatino Linotype" w:cs="Arial"/>
          <w:i/>
          <w:sz w:val="23"/>
          <w:szCs w:val="23"/>
          <w:lang w:val="es-ES"/>
        </w:rPr>
      </w:pPr>
    </w:p>
    <w:p w14:paraId="71426751" w14:textId="77777777" w:rsidR="00D359E0" w:rsidRPr="000076C3" w:rsidRDefault="00D359E0" w:rsidP="00D359E0">
      <w:pPr>
        <w:tabs>
          <w:tab w:val="left" w:pos="567"/>
        </w:tabs>
        <w:spacing w:line="360" w:lineRule="auto"/>
        <w:ind w:left="567" w:right="567"/>
        <w:contextualSpacing/>
        <w:jc w:val="both"/>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8275AE" w14:textId="77777777" w:rsidR="00D359E0" w:rsidRPr="000076C3" w:rsidRDefault="00D359E0" w:rsidP="00D359E0">
      <w:pPr>
        <w:tabs>
          <w:tab w:val="left" w:pos="567"/>
        </w:tabs>
        <w:spacing w:line="360" w:lineRule="auto"/>
        <w:ind w:left="567" w:right="567"/>
        <w:contextualSpacing/>
        <w:jc w:val="both"/>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Se envía respuesta a la solicitud 00074/MALINAL/IP/2020. Proporcionada por el Servidor Público Habilitado Director General de Administración y Finanzas</w:t>
      </w:r>
    </w:p>
    <w:p w14:paraId="4153C17C" w14:textId="77777777" w:rsidR="00D359E0" w:rsidRPr="000076C3" w:rsidRDefault="00D359E0" w:rsidP="00D359E0">
      <w:pPr>
        <w:tabs>
          <w:tab w:val="left" w:pos="567"/>
        </w:tabs>
        <w:spacing w:line="360" w:lineRule="auto"/>
        <w:ind w:left="567" w:right="567"/>
        <w:contextualSpacing/>
        <w:jc w:val="both"/>
        <w:rPr>
          <w:rFonts w:ascii="Palatino Linotype" w:eastAsia="Times New Roman" w:hAnsi="Palatino Linotype" w:cs="Arial"/>
          <w:i/>
          <w:sz w:val="23"/>
          <w:szCs w:val="23"/>
          <w:lang w:val="es-ES"/>
        </w:rPr>
      </w:pPr>
    </w:p>
    <w:p w14:paraId="76E9535F" w14:textId="77777777" w:rsidR="00D359E0" w:rsidRPr="000076C3" w:rsidRDefault="00D359E0" w:rsidP="00D359E0">
      <w:pPr>
        <w:tabs>
          <w:tab w:val="left" w:pos="567"/>
        </w:tabs>
        <w:spacing w:line="360" w:lineRule="auto"/>
        <w:ind w:left="567" w:right="567"/>
        <w:contextualSpacing/>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ATENTAMENTE</w:t>
      </w:r>
    </w:p>
    <w:p w14:paraId="25AC625E" w14:textId="0C234D28" w:rsidR="003F7440" w:rsidRPr="000076C3" w:rsidRDefault="00D359E0" w:rsidP="00D359E0">
      <w:pPr>
        <w:tabs>
          <w:tab w:val="left" w:pos="567"/>
        </w:tabs>
        <w:spacing w:line="360" w:lineRule="auto"/>
        <w:ind w:left="567" w:right="567"/>
        <w:contextualSpacing/>
        <w:rPr>
          <w:rFonts w:ascii="Palatino Linotype" w:eastAsia="Times New Roman" w:hAnsi="Palatino Linotype" w:cs="Arial"/>
          <w:i/>
          <w:sz w:val="23"/>
          <w:szCs w:val="23"/>
          <w:lang w:val="es-ES"/>
        </w:rPr>
      </w:pPr>
      <w:r w:rsidRPr="000076C3">
        <w:rPr>
          <w:rFonts w:ascii="Palatino Linotype" w:eastAsia="Times New Roman" w:hAnsi="Palatino Linotype" w:cs="Arial"/>
          <w:i/>
          <w:sz w:val="23"/>
          <w:szCs w:val="23"/>
          <w:lang w:val="es-ES"/>
        </w:rPr>
        <w:t>C. MARCIANO CORTÉS GONZÁLEZ</w:t>
      </w:r>
      <w:r w:rsidR="003F7440" w:rsidRPr="000076C3">
        <w:rPr>
          <w:rFonts w:ascii="Palatino Linotype" w:eastAsia="Times New Roman" w:hAnsi="Palatino Linotype" w:cs="Arial"/>
          <w:i/>
          <w:sz w:val="23"/>
          <w:szCs w:val="23"/>
          <w:lang w:val="es-ES"/>
        </w:rPr>
        <w:t>” (Sic)</w:t>
      </w:r>
    </w:p>
    <w:p w14:paraId="614685B7" w14:textId="77777777" w:rsidR="003F7440" w:rsidRPr="000076C3" w:rsidRDefault="003F7440" w:rsidP="003F7440">
      <w:pPr>
        <w:tabs>
          <w:tab w:val="left" w:pos="567"/>
        </w:tabs>
        <w:spacing w:line="360" w:lineRule="auto"/>
        <w:ind w:left="567" w:right="567"/>
        <w:contextualSpacing/>
        <w:rPr>
          <w:rFonts w:ascii="Palatino Linotype" w:eastAsia="Times New Roman" w:hAnsi="Palatino Linotype" w:cs="Arial"/>
          <w:i/>
          <w:sz w:val="23"/>
          <w:szCs w:val="23"/>
          <w:lang w:val="es-ES"/>
        </w:rPr>
      </w:pPr>
    </w:p>
    <w:p w14:paraId="6984A7F4" w14:textId="77777777" w:rsidR="003F7440" w:rsidRPr="000076C3" w:rsidRDefault="003F7440" w:rsidP="003F7440">
      <w:pPr>
        <w:numPr>
          <w:ilvl w:val="0"/>
          <w:numId w:val="16"/>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A dicha respuesta se anexó un documento electrónico: </w:t>
      </w:r>
    </w:p>
    <w:p w14:paraId="212C19C1" w14:textId="77777777" w:rsidR="003F7440" w:rsidRPr="000076C3" w:rsidRDefault="003F7440" w:rsidP="003F7440">
      <w:pPr>
        <w:tabs>
          <w:tab w:val="left" w:pos="567"/>
        </w:tabs>
        <w:spacing w:line="360" w:lineRule="auto"/>
        <w:ind w:left="567" w:right="567"/>
        <w:jc w:val="both"/>
        <w:rPr>
          <w:rFonts w:ascii="Palatino Linotype" w:eastAsia="MS Mincho" w:hAnsi="Palatino Linotype" w:cs="Arial"/>
          <w:b/>
          <w:bCs/>
        </w:rPr>
      </w:pPr>
    </w:p>
    <w:p w14:paraId="33E4B9FC" w14:textId="7FD651E7" w:rsidR="003F7440" w:rsidRPr="000076C3" w:rsidRDefault="00D359E0" w:rsidP="00D359E0">
      <w:pPr>
        <w:numPr>
          <w:ilvl w:val="0"/>
          <w:numId w:val="18"/>
        </w:numPr>
        <w:tabs>
          <w:tab w:val="left" w:pos="567"/>
        </w:tabs>
        <w:spacing w:line="360" w:lineRule="auto"/>
        <w:ind w:right="567"/>
        <w:contextualSpacing/>
        <w:jc w:val="both"/>
        <w:rPr>
          <w:rFonts w:ascii="Palatino Linotype" w:eastAsia="MS Mincho" w:hAnsi="Palatino Linotype" w:cs="Arial"/>
          <w:b/>
          <w:bCs/>
        </w:rPr>
      </w:pPr>
      <w:r w:rsidRPr="000076C3">
        <w:rPr>
          <w:rFonts w:ascii="Palatino Linotype" w:eastAsia="MS Mincho" w:hAnsi="Palatino Linotype" w:cs="Arial"/>
          <w:b/>
          <w:bCs/>
        </w:rPr>
        <w:t>RespTesoreria74.pdf</w:t>
      </w:r>
      <w:r w:rsidR="003F7440" w:rsidRPr="000076C3">
        <w:rPr>
          <w:rFonts w:ascii="Palatino Linotype" w:eastAsia="MS Mincho" w:hAnsi="Palatino Linotype" w:cs="Arial"/>
          <w:b/>
          <w:bCs/>
        </w:rPr>
        <w:t xml:space="preserve">: </w:t>
      </w:r>
      <w:r w:rsidR="003F7440" w:rsidRPr="000076C3">
        <w:rPr>
          <w:rFonts w:ascii="Palatino Linotype" w:eastAsia="MS Mincho" w:hAnsi="Palatino Linotype" w:cs="Arial"/>
          <w:bCs/>
        </w:rPr>
        <w:t>Do</w:t>
      </w:r>
      <w:r w:rsidRPr="000076C3">
        <w:rPr>
          <w:rFonts w:ascii="Palatino Linotype" w:eastAsia="MS Mincho" w:hAnsi="Palatino Linotype" w:cs="Arial"/>
          <w:bCs/>
        </w:rPr>
        <w:t>cumento electrónico que en diez (10</w:t>
      </w:r>
      <w:r w:rsidR="003F7440" w:rsidRPr="000076C3">
        <w:rPr>
          <w:rFonts w:ascii="Palatino Linotype" w:eastAsia="MS Mincho" w:hAnsi="Palatino Linotype" w:cs="Arial"/>
          <w:bCs/>
        </w:rPr>
        <w:t xml:space="preserve">) hojas contiene lo siguiente: </w:t>
      </w:r>
    </w:p>
    <w:p w14:paraId="68BFCD37" w14:textId="77777777" w:rsidR="003F7440" w:rsidRPr="000076C3" w:rsidRDefault="003F7440" w:rsidP="003F7440">
      <w:pPr>
        <w:tabs>
          <w:tab w:val="left" w:pos="567"/>
        </w:tabs>
        <w:spacing w:line="360" w:lineRule="auto"/>
        <w:ind w:left="567" w:right="567"/>
        <w:contextualSpacing/>
        <w:jc w:val="both"/>
        <w:rPr>
          <w:rFonts w:ascii="Palatino Linotype" w:eastAsia="MS Mincho" w:hAnsi="Palatino Linotype" w:cs="Arial"/>
          <w:b/>
          <w:bCs/>
        </w:rPr>
      </w:pPr>
    </w:p>
    <w:p w14:paraId="26322B87" w14:textId="618D9909" w:rsidR="00985D94" w:rsidRPr="000076C3" w:rsidRDefault="003F7440"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lastRenderedPageBreak/>
        <w:t xml:space="preserve">Oficio </w:t>
      </w:r>
      <w:r w:rsidR="00D359E0" w:rsidRPr="000076C3">
        <w:rPr>
          <w:rFonts w:ascii="Palatino Linotype" w:eastAsia="MS Mincho" w:hAnsi="Palatino Linotype" w:cs="Arial"/>
          <w:bCs/>
        </w:rPr>
        <w:t>D.G.A y F.266/09/2020</w:t>
      </w:r>
      <w:r w:rsidRPr="000076C3">
        <w:rPr>
          <w:rFonts w:ascii="Palatino Linotype" w:eastAsia="MS Mincho" w:hAnsi="Palatino Linotype" w:cs="Arial"/>
          <w:bCs/>
        </w:rPr>
        <w:t>, dirigido al</w:t>
      </w:r>
      <w:r w:rsidR="00D359E0" w:rsidRPr="000076C3">
        <w:rPr>
          <w:rFonts w:ascii="Palatino Linotype" w:eastAsia="MS Mincho" w:hAnsi="Palatino Linotype" w:cs="Arial"/>
          <w:bCs/>
        </w:rPr>
        <w:t xml:space="preserve"> Jefe de Departamento de la Unidad de Transparencia </w:t>
      </w:r>
      <w:r w:rsidRPr="000076C3">
        <w:rPr>
          <w:rFonts w:ascii="Palatino Linotype" w:eastAsia="MS Mincho" w:hAnsi="Palatino Linotype" w:cs="Arial"/>
          <w:bCs/>
        </w:rPr>
        <w:t>y suscrito por el</w:t>
      </w:r>
      <w:r w:rsidR="00D359E0" w:rsidRPr="000076C3">
        <w:rPr>
          <w:rFonts w:ascii="Palatino Linotype" w:eastAsia="MS Mincho" w:hAnsi="Palatino Linotype" w:cs="Arial"/>
          <w:bCs/>
        </w:rPr>
        <w:t xml:space="preserve"> Director General de Administración y Finanzas </w:t>
      </w:r>
      <w:r w:rsidRPr="000076C3">
        <w:rPr>
          <w:rFonts w:ascii="Palatino Linotype" w:eastAsia="MS Mincho" w:hAnsi="Palatino Linotype" w:cs="Arial"/>
          <w:bCs/>
        </w:rPr>
        <w:t xml:space="preserve">mediante el cual se refiere que </w:t>
      </w:r>
      <w:r w:rsidRPr="000076C3">
        <w:rPr>
          <w:rFonts w:ascii="Palatino Linotype" w:eastAsia="MS Mincho" w:hAnsi="Palatino Linotype" w:cs="Arial"/>
          <w:bCs/>
          <w:i/>
        </w:rPr>
        <w:t>“</w:t>
      </w:r>
      <w:r w:rsidR="00985D94" w:rsidRPr="000076C3">
        <w:rPr>
          <w:rFonts w:ascii="Palatino Linotype" w:eastAsia="MS Mincho" w:hAnsi="Palatino Linotype" w:cs="Arial"/>
          <w:bCs/>
          <w:i/>
        </w:rPr>
        <w:t xml:space="preserve">En referencia a la solicitud de oficios circulares, informes mensuales, no se proporciona información, derivado que es información reservada con el objeto de salvaguardar los datos personales de proveedores, ya que se manejan nombres y/o razón social, </w:t>
      </w:r>
      <w:proofErr w:type="spellStart"/>
      <w:r w:rsidR="00985D94" w:rsidRPr="000076C3">
        <w:rPr>
          <w:rFonts w:ascii="Palatino Linotype" w:eastAsia="MS Mincho" w:hAnsi="Palatino Linotype" w:cs="Arial"/>
          <w:bCs/>
          <w:i/>
        </w:rPr>
        <w:t>Rfc</w:t>
      </w:r>
      <w:proofErr w:type="spellEnd"/>
      <w:r w:rsidR="00985D94" w:rsidRPr="000076C3">
        <w:rPr>
          <w:rFonts w:ascii="Palatino Linotype" w:eastAsia="MS Mincho" w:hAnsi="Palatino Linotype" w:cs="Arial"/>
          <w:bCs/>
          <w:i/>
        </w:rPr>
        <w:t xml:space="preserve">, numero de cuentas bancaria entre otros datos comentándole que se encuentra a su disposición para su cotejo en el área ya mencionada; y no se proporcionan la información solicitada. Y de acuerdo al punto de la cuenta pública se remite la liga </w:t>
      </w:r>
      <w:hyperlink r:id="rId8" w:history="1">
        <w:r w:rsidR="00985D94" w:rsidRPr="000076C3">
          <w:rPr>
            <w:rStyle w:val="Hipervnculo"/>
            <w:rFonts w:ascii="Palatino Linotype" w:eastAsia="MS Mincho" w:hAnsi="Palatino Linotype" w:cs="Arial"/>
            <w:bCs/>
            <w:i/>
          </w:rPr>
          <w:t>https://www.malinalco.gob.mx/svc/link/ayuntamiento_sevac_2019_4t_cuenta-publica-2019_170920150251.pdf</w:t>
        </w:r>
      </w:hyperlink>
      <w:r w:rsidR="00985D94" w:rsidRPr="000076C3">
        <w:rPr>
          <w:rFonts w:ascii="Palatino Linotype" w:eastAsia="MS Mincho" w:hAnsi="Palatino Linotype" w:cs="Arial"/>
          <w:bCs/>
          <w:i/>
        </w:rPr>
        <w:t xml:space="preserve"> .</w:t>
      </w:r>
    </w:p>
    <w:p w14:paraId="60A64926" w14:textId="77777777" w:rsidR="003F7440" w:rsidRPr="000076C3" w:rsidRDefault="003F7440" w:rsidP="00985D94">
      <w:pPr>
        <w:tabs>
          <w:tab w:val="left" w:pos="567"/>
        </w:tabs>
        <w:spacing w:line="360" w:lineRule="auto"/>
        <w:ind w:right="567"/>
        <w:contextualSpacing/>
        <w:jc w:val="both"/>
        <w:rPr>
          <w:rFonts w:ascii="Palatino Linotype" w:eastAsia="MS Mincho" w:hAnsi="Palatino Linotype" w:cs="Arial"/>
          <w:b/>
          <w:bCs/>
        </w:rPr>
      </w:pPr>
    </w:p>
    <w:p w14:paraId="6651118A" w14:textId="2F4D76B2" w:rsidR="003F7440" w:rsidRPr="000076C3" w:rsidRDefault="003F7440" w:rsidP="00B57478">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r w:rsidR="00985D94" w:rsidRPr="000076C3">
        <w:rPr>
          <w:rFonts w:ascii="Palatino Linotype" w:eastAsia="MS Mincho" w:hAnsi="Palatino Linotype" w:cs="Arial"/>
          <w:bCs/>
        </w:rPr>
        <w:t xml:space="preserve">Oficio R.H./178/09/2020, dirigido al Jefe de Departamento de la Unidad de Transparencia y suscrito por el Jefe de Departamento de Recursos Humanos mediante el cual se refiere que </w:t>
      </w:r>
      <w:r w:rsidR="00985D94" w:rsidRPr="000076C3">
        <w:rPr>
          <w:rFonts w:ascii="Palatino Linotype" w:eastAsia="MS Mincho" w:hAnsi="Palatino Linotype" w:cs="Arial"/>
          <w:bCs/>
          <w:i/>
        </w:rPr>
        <w:t>“</w:t>
      </w:r>
      <w:r w:rsidR="00920DA5" w:rsidRPr="000076C3">
        <w:rPr>
          <w:rFonts w:ascii="Palatino Linotype" w:eastAsia="MS Mincho" w:hAnsi="Palatino Linotype" w:cs="Arial"/>
          <w:bCs/>
          <w:i/>
        </w:rPr>
        <w:t>me permito  enviar a usted, información solicitada, en relación al oficio UT/127/09/2020, con fecha 18 de septiembre del presente año, ... , Director General de Administración, consta de los siguientes documentos: N</w:t>
      </w:r>
      <w:r w:rsidR="003B1088" w:rsidRPr="000076C3">
        <w:rPr>
          <w:rFonts w:ascii="Palatino Linotype" w:eastAsia="MS Mincho" w:hAnsi="Palatino Linotype" w:cs="Arial"/>
          <w:bCs/>
          <w:i/>
        </w:rPr>
        <w:t>ombramiento;</w:t>
      </w:r>
      <w:r w:rsidR="00920DA5" w:rsidRPr="000076C3">
        <w:rPr>
          <w:rFonts w:ascii="Palatino Linotype" w:eastAsia="MS Mincho" w:hAnsi="Palatino Linotype" w:cs="Arial"/>
          <w:bCs/>
          <w:i/>
        </w:rPr>
        <w:t xml:space="preserve"> </w:t>
      </w:r>
      <w:proofErr w:type="spellStart"/>
      <w:r w:rsidR="00920DA5" w:rsidRPr="000076C3">
        <w:rPr>
          <w:rFonts w:ascii="Palatino Linotype" w:eastAsia="MS Mincho" w:hAnsi="Palatino Linotype" w:cs="Arial"/>
          <w:bCs/>
          <w:i/>
        </w:rPr>
        <w:t>C</w:t>
      </w:r>
      <w:r w:rsidR="003B1088" w:rsidRPr="000076C3">
        <w:rPr>
          <w:rFonts w:ascii="Palatino Linotype" w:eastAsia="MS Mincho" w:hAnsi="Palatino Linotype" w:cs="Arial"/>
          <w:bCs/>
          <w:i/>
        </w:rPr>
        <w:t>urriculum</w:t>
      </w:r>
      <w:proofErr w:type="spellEnd"/>
      <w:r w:rsidR="003B1088" w:rsidRPr="000076C3">
        <w:rPr>
          <w:rFonts w:ascii="Palatino Linotype" w:eastAsia="MS Mincho" w:hAnsi="Palatino Linotype" w:cs="Arial"/>
          <w:bCs/>
          <w:i/>
        </w:rPr>
        <w:t>;</w:t>
      </w:r>
      <w:r w:rsidR="00920DA5" w:rsidRPr="000076C3">
        <w:rPr>
          <w:rFonts w:ascii="Palatino Linotype" w:eastAsia="MS Mincho" w:hAnsi="Palatino Linotype" w:cs="Arial"/>
          <w:bCs/>
          <w:i/>
        </w:rPr>
        <w:t xml:space="preserve"> Hoja de datos de identificación de RFC</w:t>
      </w:r>
      <w:r w:rsidR="003B1088" w:rsidRPr="000076C3">
        <w:rPr>
          <w:rFonts w:ascii="Palatino Linotype" w:eastAsia="MS Mincho" w:hAnsi="Palatino Linotype" w:cs="Arial"/>
          <w:bCs/>
          <w:i/>
        </w:rPr>
        <w:t>;</w:t>
      </w:r>
      <w:r w:rsidR="00920DA5" w:rsidRPr="000076C3">
        <w:rPr>
          <w:rFonts w:ascii="Palatino Linotype" w:eastAsia="MS Mincho" w:hAnsi="Palatino Linotype" w:cs="Arial"/>
          <w:bCs/>
          <w:i/>
        </w:rPr>
        <w:t xml:space="preserve"> Credencial del INE</w:t>
      </w:r>
      <w:r w:rsidR="003B1088" w:rsidRPr="000076C3">
        <w:rPr>
          <w:rFonts w:ascii="Palatino Linotype" w:eastAsia="MS Mincho" w:hAnsi="Palatino Linotype" w:cs="Arial"/>
          <w:bCs/>
          <w:i/>
        </w:rPr>
        <w:t>;</w:t>
      </w:r>
      <w:r w:rsidR="00920DA5" w:rsidRPr="000076C3">
        <w:rPr>
          <w:rFonts w:ascii="Palatino Linotype" w:eastAsia="MS Mincho" w:hAnsi="Palatino Linotype" w:cs="Arial"/>
          <w:bCs/>
          <w:i/>
        </w:rPr>
        <w:t xml:space="preserve"> Comprobante de Estudios (Titulo de Contador Público)</w:t>
      </w:r>
      <w:r w:rsidR="003B1088" w:rsidRPr="000076C3">
        <w:rPr>
          <w:rFonts w:ascii="Palatino Linotype" w:eastAsia="MS Mincho" w:hAnsi="Palatino Linotype" w:cs="Arial"/>
          <w:bCs/>
          <w:i/>
        </w:rPr>
        <w:t>;</w:t>
      </w:r>
      <w:r w:rsidR="00920DA5" w:rsidRPr="000076C3">
        <w:rPr>
          <w:rFonts w:ascii="Palatino Linotype" w:eastAsia="MS Mincho" w:hAnsi="Palatino Linotype" w:cs="Arial"/>
          <w:bCs/>
          <w:i/>
        </w:rPr>
        <w:t xml:space="preserve"> Certificado de Competencia Laboral en la Norma Institucional: “Administración de Hacienda pública Municipal” 2017; y Certificado de Competencia Laboral en el Estándar de Competencia: Administración de la Hacienda Pública Municipal. 2018</w:t>
      </w:r>
      <w:r w:rsidR="003B1088" w:rsidRPr="000076C3">
        <w:rPr>
          <w:rFonts w:ascii="Palatino Linotype" w:eastAsia="MS Mincho" w:hAnsi="Palatino Linotype" w:cs="Arial"/>
          <w:bCs/>
          <w:i/>
        </w:rPr>
        <w:t xml:space="preserve">. Con la finalidad de </w:t>
      </w:r>
      <w:r w:rsidR="003B1088" w:rsidRPr="000076C3">
        <w:rPr>
          <w:rFonts w:ascii="Palatino Linotype" w:eastAsia="MS Mincho" w:hAnsi="Palatino Linotype" w:cs="Arial"/>
          <w:bCs/>
          <w:i/>
        </w:rPr>
        <w:lastRenderedPageBreak/>
        <w:t>dar contestación a la solicitud de folio: 00074/MALINAL/IP/20120 emitida por el sistema de Acceso a la Información Mexiquense (SAIMEX).”</w:t>
      </w:r>
    </w:p>
    <w:p w14:paraId="4F1ADA10" w14:textId="77777777" w:rsidR="003F7440" w:rsidRPr="000076C3" w:rsidRDefault="003F7440" w:rsidP="003F7440">
      <w:pPr>
        <w:tabs>
          <w:tab w:val="left" w:pos="567"/>
        </w:tabs>
        <w:ind w:left="567" w:right="567"/>
        <w:contextualSpacing/>
        <w:rPr>
          <w:rFonts w:ascii="Palatino Linotype" w:eastAsia="MS Mincho" w:hAnsi="Palatino Linotype" w:cs="Arial"/>
          <w:b/>
          <w:bCs/>
        </w:rPr>
      </w:pPr>
    </w:p>
    <w:p w14:paraId="6708FDC2" w14:textId="0C3C7EC0" w:rsidR="003B1088" w:rsidRPr="000076C3" w:rsidRDefault="003B1088" w:rsidP="003B1088">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Nombramiento, emitido por el H. Ayuntamiento Constitucional de Malinalco como Director General de Administración y Finanzas, de fecha uno (01) enero del 2019. </w:t>
      </w:r>
    </w:p>
    <w:p w14:paraId="5EFBEF2A" w14:textId="77777777" w:rsidR="003B1088" w:rsidRPr="000076C3" w:rsidRDefault="003B1088" w:rsidP="003B1088">
      <w:pPr>
        <w:pStyle w:val="Prrafodelista"/>
        <w:rPr>
          <w:rFonts w:ascii="Palatino Linotype" w:eastAsia="MS Mincho" w:hAnsi="Palatino Linotype" w:cs="Arial"/>
          <w:bCs/>
        </w:rPr>
      </w:pPr>
    </w:p>
    <w:p w14:paraId="72867B0C" w14:textId="77777777" w:rsidR="003B1088" w:rsidRPr="000076C3" w:rsidRDefault="003B1088"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proofErr w:type="spellStart"/>
      <w:r w:rsidRPr="000076C3">
        <w:rPr>
          <w:rFonts w:ascii="Palatino Linotype" w:eastAsia="MS Mincho" w:hAnsi="Palatino Linotype" w:cs="Arial"/>
          <w:bCs/>
        </w:rPr>
        <w:t>Curriculum</w:t>
      </w:r>
      <w:proofErr w:type="spellEnd"/>
      <w:r w:rsidRPr="000076C3">
        <w:rPr>
          <w:rFonts w:ascii="Palatino Linotype" w:eastAsia="MS Mincho" w:hAnsi="Palatino Linotype" w:cs="Arial"/>
          <w:bCs/>
        </w:rPr>
        <w:t xml:space="preserve"> suscrito por el ahora Director General de Administración y Finanzas.</w:t>
      </w:r>
    </w:p>
    <w:p w14:paraId="188C9361" w14:textId="77777777" w:rsidR="003B1088" w:rsidRPr="000076C3" w:rsidRDefault="003B1088" w:rsidP="003B1088">
      <w:pPr>
        <w:pStyle w:val="Prrafodelista"/>
        <w:rPr>
          <w:rFonts w:ascii="Palatino Linotype" w:eastAsia="MS Mincho" w:hAnsi="Palatino Linotype" w:cs="Arial"/>
          <w:bCs/>
        </w:rPr>
      </w:pPr>
    </w:p>
    <w:p w14:paraId="7532A0CB" w14:textId="3EF80DF1" w:rsidR="000A3192" w:rsidRPr="000076C3" w:rsidRDefault="003B1088"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Formato de Inscripción por CURP</w:t>
      </w:r>
      <w:r w:rsidR="000A3192" w:rsidRPr="000076C3">
        <w:rPr>
          <w:rFonts w:ascii="Palatino Linotype" w:eastAsia="MS Mincho" w:hAnsi="Palatino Linotype" w:cs="Arial"/>
          <w:bCs/>
        </w:rPr>
        <w:t xml:space="preserve">, emitido por el Portal de trámites y servicios –SAT, mismo del que se observa contiene datos personales susceptibles de clasificarse. </w:t>
      </w:r>
    </w:p>
    <w:p w14:paraId="2CDEC74F" w14:textId="77777777" w:rsidR="000A3192" w:rsidRPr="000076C3" w:rsidRDefault="000A3192" w:rsidP="000A3192">
      <w:pPr>
        <w:pStyle w:val="Prrafodelista"/>
        <w:rPr>
          <w:rFonts w:ascii="Palatino Linotype" w:eastAsia="MS Mincho" w:hAnsi="Palatino Linotype" w:cs="Arial"/>
          <w:bCs/>
        </w:rPr>
      </w:pPr>
    </w:p>
    <w:p w14:paraId="400F05CE" w14:textId="77777777" w:rsidR="000A3192" w:rsidRPr="000076C3" w:rsidRDefault="003B1088"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r w:rsidR="000A3192" w:rsidRPr="000076C3">
        <w:rPr>
          <w:rFonts w:ascii="Palatino Linotype" w:eastAsia="MS Mincho" w:hAnsi="Palatino Linotype" w:cs="Arial"/>
          <w:bCs/>
        </w:rPr>
        <w:t>Credencial de Elector expedida por el Instituto Nacional Electoral.</w:t>
      </w:r>
    </w:p>
    <w:p w14:paraId="14DA4344" w14:textId="77777777" w:rsidR="000A3192" w:rsidRPr="000076C3" w:rsidRDefault="000A3192" w:rsidP="000A3192">
      <w:pPr>
        <w:pStyle w:val="Prrafodelista"/>
        <w:rPr>
          <w:rFonts w:ascii="Palatino Linotype" w:eastAsia="MS Mincho" w:hAnsi="Palatino Linotype" w:cs="Arial"/>
          <w:bCs/>
        </w:rPr>
      </w:pPr>
    </w:p>
    <w:p w14:paraId="44EAC9A7" w14:textId="661E9E33" w:rsidR="000A3192" w:rsidRPr="000076C3" w:rsidRDefault="000A3192" w:rsidP="000A3192">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proofErr w:type="spellStart"/>
      <w:r w:rsidRPr="000076C3">
        <w:rPr>
          <w:rFonts w:ascii="Palatino Linotype" w:eastAsia="MS Mincho" w:hAnsi="Palatino Linotype" w:cs="Arial"/>
          <w:bCs/>
        </w:rPr>
        <w:t>Titulo</w:t>
      </w:r>
      <w:proofErr w:type="spellEnd"/>
      <w:r w:rsidRPr="000076C3">
        <w:rPr>
          <w:rFonts w:ascii="Palatino Linotype" w:eastAsia="MS Mincho" w:hAnsi="Palatino Linotype" w:cs="Arial"/>
          <w:bCs/>
        </w:rPr>
        <w:t xml:space="preserve"> de Contador Público, emitido por la Universidad Tecnológica de México a favor del servidor público referido en la solicitud. </w:t>
      </w:r>
    </w:p>
    <w:p w14:paraId="00D9BE29" w14:textId="77777777" w:rsidR="000A3192" w:rsidRPr="000076C3" w:rsidRDefault="000A3192" w:rsidP="000A3192">
      <w:pPr>
        <w:pStyle w:val="Prrafodelista"/>
        <w:rPr>
          <w:rFonts w:ascii="Palatino Linotype" w:eastAsia="MS Mincho" w:hAnsi="Palatino Linotype" w:cs="Arial"/>
          <w:bCs/>
        </w:rPr>
      </w:pPr>
    </w:p>
    <w:p w14:paraId="7C183D18" w14:textId="77777777" w:rsidR="00536668" w:rsidRPr="000076C3" w:rsidRDefault="000A3192" w:rsidP="00536668">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Certificado de Competencia Laboral en la Norma Institucional en “Administración de la Hacienda Pública Institucional” emitido por el Gobierno del Estado de México, a través del Instituto Hacendario del Estado de México y la Comisión Certificadora de Competencia Laboral de los Servidores Públicos del Estado de México (COCERTEM)</w:t>
      </w:r>
      <w:r w:rsidR="00536668" w:rsidRPr="000076C3">
        <w:rPr>
          <w:rFonts w:ascii="Palatino Linotype" w:eastAsia="MS Mincho" w:hAnsi="Palatino Linotype" w:cs="Arial"/>
          <w:bCs/>
        </w:rPr>
        <w:t>, de fecha 19 de diciembre de 2017.</w:t>
      </w:r>
    </w:p>
    <w:p w14:paraId="3EDDE0CA" w14:textId="77777777" w:rsidR="00536668" w:rsidRPr="000076C3" w:rsidRDefault="00536668" w:rsidP="00536668">
      <w:pPr>
        <w:pStyle w:val="Prrafodelista"/>
        <w:rPr>
          <w:rFonts w:ascii="Palatino Linotype" w:eastAsia="MS Mincho" w:hAnsi="Palatino Linotype" w:cs="Arial"/>
          <w:bCs/>
        </w:rPr>
      </w:pPr>
    </w:p>
    <w:p w14:paraId="7E151848" w14:textId="384BB0F8" w:rsidR="000A3192" w:rsidRPr="000076C3" w:rsidRDefault="00536668" w:rsidP="00536668">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0076C3">
        <w:rPr>
          <w:rFonts w:ascii="Palatino Linotype" w:eastAsia="MS Mincho" w:hAnsi="Palatino Linotype" w:cs="Arial"/>
          <w:bCs/>
        </w:rPr>
        <w:lastRenderedPageBreak/>
        <w:t xml:space="preserve">Certificado de Competencia Laboral en el Estándar de Competencia “Administración de la Hacienda Pública Municipal” emitido por la Entidad de Certificación y Evaluación “Instituto Hacendario del Estado de México”, de fecha dos (02) de Marzo de 2018. </w:t>
      </w:r>
    </w:p>
    <w:p w14:paraId="4A6AA92E" w14:textId="77777777" w:rsidR="00536668" w:rsidRPr="000076C3" w:rsidRDefault="00536668" w:rsidP="00536668">
      <w:pPr>
        <w:pStyle w:val="Prrafodelista"/>
        <w:rPr>
          <w:rFonts w:ascii="Palatino Linotype" w:eastAsia="MS Mincho" w:hAnsi="Palatino Linotype" w:cs="Arial"/>
          <w:b/>
          <w:bCs/>
        </w:rPr>
      </w:pPr>
    </w:p>
    <w:p w14:paraId="3892ACA3" w14:textId="1E145D05" w:rsidR="003F7440" w:rsidRPr="000076C3" w:rsidRDefault="00946696" w:rsidP="0050219E">
      <w:pPr>
        <w:pStyle w:val="Prrafodelista"/>
        <w:numPr>
          <w:ilvl w:val="0"/>
          <w:numId w:val="18"/>
        </w:numPr>
        <w:tabs>
          <w:tab w:val="left" w:pos="567"/>
        </w:tabs>
        <w:spacing w:line="360" w:lineRule="auto"/>
        <w:ind w:right="567"/>
        <w:jc w:val="both"/>
        <w:rPr>
          <w:rFonts w:ascii="Palatino Linotype" w:eastAsia="MS Mincho" w:hAnsi="Palatino Linotype" w:cs="Arial"/>
          <w:b/>
          <w:bCs/>
          <w:color w:val="000000" w:themeColor="text1"/>
        </w:rPr>
      </w:pPr>
      <w:hyperlink r:id="rId9" w:tgtFrame="_blank" w:history="1">
        <w:r w:rsidR="00B57478" w:rsidRPr="000076C3">
          <w:rPr>
            <w:rStyle w:val="Hipervnculo"/>
            <w:rFonts w:ascii="Palatino Linotype" w:eastAsia="MS Mincho" w:hAnsi="Palatino Linotype" w:cs="Arial"/>
            <w:b/>
            <w:bCs/>
            <w:color w:val="000000" w:themeColor="text1"/>
            <w:u w:val="none"/>
          </w:rPr>
          <w:t>Acta 2 Ext 2019.pdf</w:t>
        </w:r>
      </w:hyperlink>
      <w:r w:rsidR="00B57478" w:rsidRPr="000076C3">
        <w:rPr>
          <w:rFonts w:ascii="Palatino Linotype" w:eastAsia="MS Mincho" w:hAnsi="Palatino Linotype" w:cs="Arial"/>
          <w:b/>
          <w:bCs/>
          <w:color w:val="000000" w:themeColor="text1"/>
        </w:rPr>
        <w:t xml:space="preserve">: </w:t>
      </w:r>
      <w:r w:rsidR="00B57478" w:rsidRPr="000076C3">
        <w:rPr>
          <w:rFonts w:ascii="Palatino Linotype" w:eastAsia="MS Mincho" w:hAnsi="Palatino Linotype" w:cs="Arial"/>
          <w:bCs/>
          <w:color w:val="000000" w:themeColor="text1"/>
        </w:rPr>
        <w:t>Documento electrónico que en siete (07) hojas contiene el Acta de la Segunda Sesión Extraordinaria del Comité de Transparencia del Ayun</w:t>
      </w:r>
      <w:r w:rsidR="00654B6D" w:rsidRPr="000076C3">
        <w:rPr>
          <w:rFonts w:ascii="Palatino Linotype" w:eastAsia="MS Mincho" w:hAnsi="Palatino Linotype" w:cs="Arial"/>
          <w:bCs/>
          <w:color w:val="000000" w:themeColor="text1"/>
        </w:rPr>
        <w:t xml:space="preserve">tamiento de Malinalco, de fecha veintiuno de marzo de dos mil diecinueve mediante la cual se aprueba la clasificación como </w:t>
      </w:r>
      <w:r w:rsidR="0050219E" w:rsidRPr="000076C3">
        <w:rPr>
          <w:rFonts w:ascii="Palatino Linotype" w:eastAsia="MS Mincho" w:hAnsi="Palatino Linotype" w:cs="Arial"/>
          <w:bCs/>
          <w:color w:val="000000" w:themeColor="text1"/>
        </w:rPr>
        <w:t xml:space="preserve">confidencial de la información contenida en los </w:t>
      </w:r>
      <w:proofErr w:type="spellStart"/>
      <w:r w:rsidR="0050219E" w:rsidRPr="000076C3">
        <w:rPr>
          <w:rFonts w:ascii="Palatino Linotype" w:eastAsia="MS Mincho" w:hAnsi="Palatino Linotype" w:cs="Arial"/>
          <w:bCs/>
          <w:color w:val="000000" w:themeColor="text1"/>
        </w:rPr>
        <w:t>curriculums</w:t>
      </w:r>
      <w:proofErr w:type="spellEnd"/>
      <w:r w:rsidR="0050219E" w:rsidRPr="000076C3">
        <w:rPr>
          <w:rFonts w:ascii="Palatino Linotype" w:eastAsia="MS Mincho" w:hAnsi="Palatino Linotype" w:cs="Arial"/>
          <w:bCs/>
          <w:color w:val="000000" w:themeColor="text1"/>
        </w:rPr>
        <w:t>, título y cedula profesional de los servidores públicos del Ayuntamiento, DIF y APAS.</w:t>
      </w:r>
    </w:p>
    <w:p w14:paraId="2C2281B4" w14:textId="77777777" w:rsidR="0050219E" w:rsidRPr="000076C3" w:rsidRDefault="0050219E" w:rsidP="0050219E">
      <w:pPr>
        <w:pStyle w:val="Prrafodelista"/>
        <w:tabs>
          <w:tab w:val="left" w:pos="567"/>
        </w:tabs>
        <w:spacing w:line="360" w:lineRule="auto"/>
        <w:ind w:left="360" w:right="567"/>
        <w:jc w:val="both"/>
        <w:rPr>
          <w:rFonts w:ascii="Palatino Linotype" w:eastAsia="MS Mincho" w:hAnsi="Palatino Linotype" w:cs="Arial"/>
          <w:b/>
          <w:bCs/>
          <w:color w:val="000000" w:themeColor="text1"/>
        </w:rPr>
      </w:pPr>
    </w:p>
    <w:p w14:paraId="1143FA3A" w14:textId="37469E46" w:rsidR="0050219E" w:rsidRPr="000076C3" w:rsidRDefault="00946696" w:rsidP="0050219E">
      <w:pPr>
        <w:pStyle w:val="Prrafodelista"/>
        <w:numPr>
          <w:ilvl w:val="0"/>
          <w:numId w:val="18"/>
        </w:numPr>
        <w:tabs>
          <w:tab w:val="left" w:pos="567"/>
        </w:tabs>
        <w:spacing w:line="360" w:lineRule="auto"/>
        <w:ind w:right="567"/>
        <w:jc w:val="both"/>
        <w:rPr>
          <w:rFonts w:ascii="Palatino Linotype" w:eastAsia="MS Mincho" w:hAnsi="Palatino Linotype" w:cs="Arial"/>
          <w:b/>
          <w:bCs/>
          <w:color w:val="000000" w:themeColor="text1"/>
        </w:rPr>
      </w:pPr>
      <w:hyperlink r:id="rId10" w:tgtFrame="_blank" w:history="1">
        <w:r w:rsidR="0050219E" w:rsidRPr="000076C3">
          <w:rPr>
            <w:rStyle w:val="Hipervnculo"/>
            <w:rFonts w:ascii="Palatino Linotype" w:eastAsia="MS Mincho" w:hAnsi="Palatino Linotype" w:cs="Arial"/>
            <w:b/>
            <w:bCs/>
            <w:color w:val="000000" w:themeColor="text1"/>
            <w:u w:val="none"/>
          </w:rPr>
          <w:t>Solicitud 74 2020.pdf</w:t>
        </w:r>
      </w:hyperlink>
      <w:r w:rsidR="0050219E" w:rsidRPr="000076C3">
        <w:rPr>
          <w:rFonts w:ascii="Palatino Linotype" w:eastAsia="MS Mincho" w:hAnsi="Palatino Linotype" w:cs="Arial"/>
          <w:b/>
          <w:bCs/>
          <w:color w:val="000000" w:themeColor="text1"/>
        </w:rPr>
        <w:t xml:space="preserve">: </w:t>
      </w:r>
      <w:r w:rsidR="0050219E" w:rsidRPr="000076C3">
        <w:rPr>
          <w:rFonts w:ascii="Palatino Linotype" w:eastAsia="MS Mincho" w:hAnsi="Palatino Linotype" w:cs="Arial"/>
          <w:bCs/>
          <w:color w:val="000000" w:themeColor="text1"/>
        </w:rPr>
        <w:t xml:space="preserve">Documento electrónico que en tres 8039 hojas contiene el oficio de fecha veintitrés (23) de septiembre de dos mil veinte suscrito por el Jefe de Departamento de la Unidad de Transparencia del Ayuntamiento de Malinalco y dirigido a l particular, mediante el cual se pone a disposición la información emitida por los servidores públicos habilitados. </w:t>
      </w:r>
    </w:p>
    <w:p w14:paraId="3FF76755" w14:textId="77777777" w:rsidR="0050219E" w:rsidRPr="000076C3" w:rsidRDefault="0050219E" w:rsidP="0050219E">
      <w:pPr>
        <w:pStyle w:val="Prrafodelista"/>
        <w:tabs>
          <w:tab w:val="left" w:pos="567"/>
        </w:tabs>
        <w:spacing w:line="360" w:lineRule="auto"/>
        <w:ind w:left="360" w:right="567"/>
        <w:jc w:val="both"/>
        <w:rPr>
          <w:rFonts w:ascii="Palatino Linotype" w:eastAsia="MS Mincho" w:hAnsi="Palatino Linotype" w:cs="Arial"/>
          <w:b/>
          <w:bCs/>
          <w:color w:val="000000" w:themeColor="text1"/>
        </w:rPr>
      </w:pPr>
    </w:p>
    <w:p w14:paraId="6DF5BA5C" w14:textId="225FEFE9" w:rsidR="003F7440" w:rsidRPr="000076C3" w:rsidRDefault="0050219E" w:rsidP="003F7440">
      <w:pPr>
        <w:numPr>
          <w:ilvl w:val="0"/>
          <w:numId w:val="16"/>
        </w:numPr>
        <w:tabs>
          <w:tab w:val="left" w:pos="0"/>
        </w:tabs>
        <w:spacing w:line="360" w:lineRule="auto"/>
        <w:ind w:left="0" w:firstLine="0"/>
        <w:contextualSpacing/>
        <w:jc w:val="both"/>
        <w:rPr>
          <w:rFonts w:ascii="Palatino Linotype" w:eastAsia="MS Mincho" w:hAnsi="Palatino Linotype" w:cs="Arial"/>
          <w:b/>
          <w:bCs/>
        </w:rPr>
      </w:pPr>
      <w:r w:rsidRPr="000076C3">
        <w:rPr>
          <w:rFonts w:ascii="Palatino Linotype" w:eastAsia="Times New Roman" w:hAnsi="Palatino Linotype" w:cs="Arial"/>
          <w:lang w:val="es-ES"/>
        </w:rPr>
        <w:t>Así las cosa , el día veinticuatro (24</w:t>
      </w:r>
      <w:r w:rsidR="00201CA6" w:rsidRPr="000076C3">
        <w:rPr>
          <w:rFonts w:ascii="Palatino Linotype" w:eastAsia="Times New Roman" w:hAnsi="Palatino Linotype" w:cs="Arial"/>
          <w:lang w:val="es-ES"/>
        </w:rPr>
        <w:t>) de septiembre</w:t>
      </w:r>
      <w:r w:rsidR="003F7440" w:rsidRPr="000076C3">
        <w:rPr>
          <w:rFonts w:ascii="Palatino Linotype" w:eastAsia="Times New Roman" w:hAnsi="Palatino Linotype" w:cs="Arial"/>
          <w:lang w:val="es-ES"/>
        </w:rPr>
        <w:t xml:space="preserve"> de dos mil veinte</w:t>
      </w:r>
      <w:r w:rsidR="003F7440" w:rsidRPr="000076C3">
        <w:rPr>
          <w:rFonts w:ascii="Palatino Linotype" w:eastAsia="Times New Roman" w:hAnsi="Palatino Linotype" w:cs="Arial"/>
          <w:b/>
          <w:lang w:val="es-ES"/>
        </w:rPr>
        <w:t>,</w:t>
      </w:r>
      <w:r w:rsidR="003F7440" w:rsidRPr="000076C3">
        <w:rPr>
          <w:rFonts w:ascii="Palatino Linotype" w:eastAsia="Times New Roman" w:hAnsi="Palatino Linotype" w:cs="Arial"/>
          <w:lang w:val="es-ES"/>
        </w:rPr>
        <w:t xml:space="preserve"> </w:t>
      </w:r>
      <w:r w:rsidR="003F7440" w:rsidRPr="000076C3">
        <w:rPr>
          <w:rFonts w:ascii="Palatino Linotype" w:eastAsia="Times New Roman" w:hAnsi="Palatino Linotype" w:cs="Arial"/>
          <w:b/>
          <w:lang w:val="es-ES"/>
        </w:rPr>
        <w:t xml:space="preserve"> </w:t>
      </w:r>
      <w:r w:rsidR="003F7440" w:rsidRPr="000076C3">
        <w:rPr>
          <w:rFonts w:ascii="Palatino Linotype" w:eastAsia="Times New Roman" w:hAnsi="Palatino Linotype" w:cs="Arial"/>
          <w:lang w:val="es-ES"/>
        </w:rPr>
        <w:t>el solicitante interpuso el recurso de revisión, señalando lo siguiente:</w:t>
      </w:r>
    </w:p>
    <w:p w14:paraId="06FB50C3" w14:textId="77777777" w:rsidR="003F7440" w:rsidRPr="000076C3" w:rsidRDefault="003F7440" w:rsidP="003F7440">
      <w:pPr>
        <w:tabs>
          <w:tab w:val="left" w:pos="567"/>
        </w:tabs>
        <w:spacing w:line="360" w:lineRule="auto"/>
        <w:ind w:left="567" w:right="567"/>
        <w:contextualSpacing/>
        <w:jc w:val="both"/>
        <w:rPr>
          <w:rFonts w:ascii="Palatino Linotype" w:eastAsia="MS Mincho" w:hAnsi="Palatino Linotype" w:cs="Arial"/>
          <w:b/>
          <w:bCs/>
        </w:rPr>
      </w:pPr>
    </w:p>
    <w:p w14:paraId="43D685CE" w14:textId="53D5DC17" w:rsidR="0036048C" w:rsidRPr="000076C3" w:rsidRDefault="003F7440" w:rsidP="0036048C">
      <w:pPr>
        <w:pStyle w:val="Prrafodelista"/>
        <w:numPr>
          <w:ilvl w:val="1"/>
          <w:numId w:val="16"/>
        </w:numPr>
        <w:tabs>
          <w:tab w:val="left" w:pos="851"/>
          <w:tab w:val="left" w:pos="8222"/>
        </w:tabs>
        <w:spacing w:line="360" w:lineRule="auto"/>
        <w:ind w:left="567" w:right="567" w:firstLine="0"/>
        <w:jc w:val="both"/>
        <w:rPr>
          <w:rFonts w:ascii="Palatino Linotype" w:eastAsia="Calibri" w:hAnsi="Palatino Linotype" w:cs="Arial"/>
          <w:i/>
          <w:lang w:val="es-ES"/>
        </w:rPr>
      </w:pPr>
      <w:r w:rsidRPr="000076C3">
        <w:rPr>
          <w:rFonts w:ascii="Palatino Linotype" w:eastAsia="Calibri" w:hAnsi="Palatino Linotype" w:cs="Arial"/>
          <w:b/>
          <w:lang w:val="es-ES"/>
        </w:rPr>
        <w:t>Acto impugnado:</w:t>
      </w:r>
      <w:r w:rsidRPr="000076C3">
        <w:rPr>
          <w:rFonts w:ascii="Palatino Linotype" w:eastAsia="Calibri" w:hAnsi="Palatino Linotype" w:cs="Arial"/>
          <w:i/>
          <w:lang w:val="es-ES"/>
        </w:rPr>
        <w:t xml:space="preserve"> “</w:t>
      </w:r>
      <w:r w:rsidR="00201CA6" w:rsidRPr="000076C3">
        <w:rPr>
          <w:rFonts w:ascii="Palatino Linotype" w:eastAsia="Calibri" w:hAnsi="Palatino Linotype" w:cs="Arial"/>
          <w:i/>
          <w:lang w:val="es-ES"/>
        </w:rPr>
        <w:t>Información no entregada así como abuso en las facultades del comité de transparencia para la clasificación de la información</w:t>
      </w:r>
      <w:r w:rsidR="0036048C" w:rsidRPr="000076C3">
        <w:rPr>
          <w:rFonts w:ascii="Palatino Linotype" w:eastAsia="Calibri" w:hAnsi="Palatino Linotype" w:cs="Arial"/>
          <w:i/>
          <w:lang w:val="es-ES"/>
        </w:rPr>
        <w:t xml:space="preserve">.". (Sic); </w:t>
      </w:r>
    </w:p>
    <w:p w14:paraId="5BDE6C41" w14:textId="17D7FB71" w:rsidR="003F7440" w:rsidRPr="000076C3" w:rsidRDefault="003F7440" w:rsidP="0036048C">
      <w:pPr>
        <w:pStyle w:val="Prrafodelista"/>
        <w:numPr>
          <w:ilvl w:val="1"/>
          <w:numId w:val="16"/>
        </w:numPr>
        <w:tabs>
          <w:tab w:val="left" w:pos="851"/>
          <w:tab w:val="left" w:pos="8222"/>
        </w:tabs>
        <w:spacing w:line="360" w:lineRule="auto"/>
        <w:ind w:left="567" w:right="567" w:firstLine="0"/>
        <w:jc w:val="both"/>
        <w:rPr>
          <w:rFonts w:ascii="Palatino Linotype" w:eastAsia="Calibri" w:hAnsi="Palatino Linotype" w:cs="Arial"/>
          <w:i/>
          <w:lang w:val="es-ES"/>
        </w:rPr>
      </w:pPr>
      <w:r w:rsidRPr="000076C3">
        <w:rPr>
          <w:rFonts w:ascii="Palatino Linotype" w:eastAsia="MS Gothic" w:hAnsi="Palatino Linotype" w:cs="Times New Roman"/>
          <w:b/>
          <w:lang w:val="es-ES"/>
        </w:rPr>
        <w:lastRenderedPageBreak/>
        <w:t>Razones o Motivos de inconformidad</w:t>
      </w:r>
      <w:r w:rsidRPr="000076C3">
        <w:rPr>
          <w:rFonts w:ascii="Palatino Linotype" w:eastAsia="MS Mincho" w:hAnsi="Palatino Linotype" w:cs="Times New Roman"/>
          <w:i/>
        </w:rPr>
        <w:t>: “</w:t>
      </w:r>
      <w:r w:rsidR="00201CA6" w:rsidRPr="000076C3">
        <w:rPr>
          <w:rFonts w:ascii="Palatino Linotype" w:eastAsia="MS Mincho" w:hAnsi="Palatino Linotype" w:cs="Times New Roman"/>
          <w:i/>
        </w:rPr>
        <w:t xml:space="preserve">el sujeto obligado y el servidor público habilitado no entregan la información solicitada, entendemos que es mucha la documentación solicitada, sin embargo esta </w:t>
      </w:r>
      <w:proofErr w:type="spellStart"/>
      <w:r w:rsidR="00201CA6" w:rsidRPr="000076C3">
        <w:rPr>
          <w:rFonts w:ascii="Palatino Linotype" w:eastAsia="MS Mincho" w:hAnsi="Palatino Linotype" w:cs="Times New Roman"/>
          <w:i/>
        </w:rPr>
        <w:t>inforación</w:t>
      </w:r>
      <w:proofErr w:type="spellEnd"/>
      <w:r w:rsidR="00201CA6" w:rsidRPr="000076C3">
        <w:rPr>
          <w:rFonts w:ascii="Palatino Linotype" w:eastAsia="MS Mincho" w:hAnsi="Palatino Linotype" w:cs="Times New Roman"/>
          <w:i/>
        </w:rPr>
        <w:t xml:space="preserve"> es importante para el análisis que realizamos, ya que en la gestión de esta área de Administración y finanzas hay inconsistencias, empezando porque el Director de Administración y Finanzas tendría que tener el título de Tesorero Municipal como lo marca la Ley Orgánica </w:t>
      </w:r>
      <w:proofErr w:type="spellStart"/>
      <w:r w:rsidR="00201CA6" w:rsidRPr="000076C3">
        <w:rPr>
          <w:rFonts w:ascii="Palatino Linotype" w:eastAsia="MS Mincho" w:hAnsi="Palatino Linotype" w:cs="Times New Roman"/>
          <w:i/>
        </w:rPr>
        <w:t>Municiapal</w:t>
      </w:r>
      <w:proofErr w:type="spellEnd"/>
      <w:r w:rsidR="00201CA6" w:rsidRPr="000076C3">
        <w:rPr>
          <w:rFonts w:ascii="Palatino Linotype" w:eastAsia="MS Mincho" w:hAnsi="Palatino Linotype" w:cs="Times New Roman"/>
          <w:i/>
        </w:rPr>
        <w:t xml:space="preserve"> y en especial este funcionario tiene observaciones </w:t>
      </w:r>
      <w:proofErr w:type="spellStart"/>
      <w:r w:rsidR="00201CA6" w:rsidRPr="000076C3">
        <w:rPr>
          <w:rFonts w:ascii="Palatino Linotype" w:eastAsia="MS Mincho" w:hAnsi="Palatino Linotype" w:cs="Times New Roman"/>
          <w:i/>
        </w:rPr>
        <w:t>aun</w:t>
      </w:r>
      <w:proofErr w:type="spellEnd"/>
      <w:r w:rsidR="00201CA6" w:rsidRPr="000076C3">
        <w:rPr>
          <w:rFonts w:ascii="Palatino Linotype" w:eastAsia="MS Mincho" w:hAnsi="Palatino Linotype" w:cs="Times New Roman"/>
          <w:i/>
        </w:rPr>
        <w:t xml:space="preserve"> pendientes por otras instancias por lo cual es del interés conocer su actual gestión. también cabe mencionar que el comité de transparencia puede estar excediendo sus atribuciones al clasificar información que debería de ser pública como los datos de proveedores que de acuerdo a la ley de responsabilidades administrativas, a la normatividad de transparencia también se vuelven sujetos obligados, y reiteramos, respetaríamos que de toda la información que hemos solicitado los datos personales que sí apliquen en su protección sean testados, protegidos o reservados para esta solicitud en especial y que en el resolutivo del comité de transparencia así se hubiera determinado, por tal motivo solicito al Instituto y al Comisionado Ponente que analice este recurso y considere el legítimo interés de conocer esta información que además ya debería estar disponible para la consulta pública de manera oficiosa o bajo principio de interés público y que no se reserve de forma alguna ya que no permite la correcta rendición de cuentas y la evaluación que como ciudadanos hagamos de la gestión de los funcionarios u otros servidores públicos. conocemos que en </w:t>
      </w:r>
      <w:proofErr w:type="spellStart"/>
      <w:r w:rsidR="00201CA6" w:rsidRPr="000076C3">
        <w:rPr>
          <w:rFonts w:ascii="Palatino Linotype" w:eastAsia="MS Mincho" w:hAnsi="Palatino Linotype" w:cs="Times New Roman"/>
          <w:i/>
        </w:rPr>
        <w:t>tras</w:t>
      </w:r>
      <w:proofErr w:type="spellEnd"/>
      <w:r w:rsidR="00201CA6" w:rsidRPr="000076C3">
        <w:rPr>
          <w:rFonts w:ascii="Palatino Linotype" w:eastAsia="MS Mincho" w:hAnsi="Palatino Linotype" w:cs="Times New Roman"/>
          <w:i/>
        </w:rPr>
        <w:t xml:space="preserve"> solicitudes similares nos han entregado esta documentación y han permitido hacer las observaciones incluso compartirlas con representantes ciudadanos que forman parte del sistema anti corrupción del estado.”</w:t>
      </w:r>
      <w:r w:rsidRPr="000076C3">
        <w:rPr>
          <w:rFonts w:ascii="Palatino Linotype" w:eastAsia="MS Mincho" w:hAnsi="Palatino Linotype" w:cs="Times New Roman"/>
          <w:i/>
        </w:rPr>
        <w:t xml:space="preserve"> (Sic)</w:t>
      </w:r>
    </w:p>
    <w:p w14:paraId="7EEBDFF6" w14:textId="77777777" w:rsidR="003F7440" w:rsidRPr="000076C3" w:rsidRDefault="003F7440" w:rsidP="003F7440">
      <w:pPr>
        <w:tabs>
          <w:tab w:val="left" w:pos="0"/>
        </w:tabs>
        <w:spacing w:line="360" w:lineRule="auto"/>
        <w:contextualSpacing/>
        <w:jc w:val="both"/>
        <w:rPr>
          <w:rFonts w:ascii="Palatino Linotype" w:eastAsia="Times New Roman" w:hAnsi="Palatino Linotype" w:cs="Arial"/>
        </w:rPr>
      </w:pPr>
    </w:p>
    <w:p w14:paraId="39FBE537" w14:textId="77777777" w:rsidR="003F7440" w:rsidRPr="000076C3" w:rsidRDefault="003F7440" w:rsidP="003F7440">
      <w:pPr>
        <w:numPr>
          <w:ilvl w:val="0"/>
          <w:numId w:val="16"/>
        </w:numPr>
        <w:spacing w:line="360" w:lineRule="auto"/>
        <w:ind w:left="0" w:firstLine="0"/>
        <w:contextualSpacing/>
        <w:jc w:val="both"/>
        <w:rPr>
          <w:rFonts w:ascii="Palatino Linotype" w:eastAsia="MS Mincho" w:hAnsi="Palatino Linotype" w:cs="Times New Roman"/>
          <w:i/>
          <w:color w:val="000000"/>
        </w:rPr>
      </w:pPr>
      <w:r w:rsidRPr="000076C3">
        <w:rPr>
          <w:rFonts w:ascii="Palatino Linotype" w:eastAsia="Times New Roman" w:hAnsi="Palatino Linotype" w:cs="Arial"/>
          <w:lang w:val="es-ES"/>
        </w:rPr>
        <w:t xml:space="preserve">Se registró el recurso de revisión bajo el número de expediente </w:t>
      </w:r>
      <w:r w:rsidRPr="000076C3">
        <w:rPr>
          <w:rFonts w:ascii="Palatino Linotype" w:eastAsia="MS Mincho" w:hAnsi="Palatino Linotype" w:cs="Arial"/>
          <w:bCs/>
        </w:rPr>
        <w:t xml:space="preserve">al rubro indicado, asimismo con fundamento en lo dispuesto por el </w:t>
      </w:r>
      <w:r w:rsidRPr="000076C3">
        <w:rPr>
          <w:rFonts w:ascii="Palatino Linotype" w:eastAsia="Calibri" w:hAnsi="Palatino Linotype" w:cs="Arial"/>
          <w:lang w:val="es-ES"/>
        </w:rPr>
        <w:t xml:space="preserve">artículo 185 fracción I de la Ley de Transparencia y Acceso a la Información Pública del Estado de México y Municipios </w:t>
      </w:r>
      <w:r w:rsidRPr="000076C3">
        <w:rPr>
          <w:rFonts w:ascii="Palatino Linotype" w:eastAsia="Times New Roman" w:hAnsi="Palatino Linotype" w:cs="Arial"/>
          <w:lang w:val="es-ES"/>
        </w:rPr>
        <w:t xml:space="preserve">se turnó al Comisionado José Guadalupe Luna Hernández con el objeto de </w:t>
      </w:r>
      <w:r w:rsidRPr="000076C3">
        <w:rPr>
          <w:rFonts w:ascii="Palatino Linotype" w:eastAsia="Times New Roman" w:hAnsi="Palatino Linotype" w:cs="Arial"/>
          <w:lang w:val="es-MX"/>
        </w:rPr>
        <w:t>su análisis.</w:t>
      </w:r>
    </w:p>
    <w:p w14:paraId="0F954AC5" w14:textId="77777777" w:rsidR="003F7440" w:rsidRPr="000076C3" w:rsidRDefault="003F7440" w:rsidP="003F7440">
      <w:pPr>
        <w:contextualSpacing/>
        <w:rPr>
          <w:rFonts w:ascii="Palatino Linotype" w:eastAsia="Calibri" w:hAnsi="Palatino Linotype" w:cs="Arial"/>
          <w:lang w:val="es-ES"/>
        </w:rPr>
      </w:pPr>
    </w:p>
    <w:p w14:paraId="6D622E99" w14:textId="2CF66739" w:rsidR="003F7440" w:rsidRPr="000076C3" w:rsidRDefault="003F7440" w:rsidP="003F7440">
      <w:pPr>
        <w:numPr>
          <w:ilvl w:val="0"/>
          <w:numId w:val="16"/>
        </w:numPr>
        <w:spacing w:line="360" w:lineRule="auto"/>
        <w:ind w:left="0" w:firstLine="0"/>
        <w:contextualSpacing/>
        <w:jc w:val="both"/>
        <w:rPr>
          <w:rFonts w:ascii="Palatino Linotype" w:eastAsia="MS Mincho" w:hAnsi="Palatino Linotype" w:cs="Times New Roman"/>
          <w:i/>
          <w:color w:val="000000"/>
        </w:rPr>
      </w:pPr>
      <w:r w:rsidRPr="000076C3">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201CA6" w:rsidRPr="000076C3">
        <w:rPr>
          <w:rFonts w:ascii="Palatino Linotype" w:eastAsia="Calibri" w:hAnsi="Palatino Linotype" w:cs="Arial"/>
          <w:lang w:val="es-ES"/>
        </w:rPr>
        <w:t xml:space="preserve"> treinta (30) </w:t>
      </w:r>
      <w:r w:rsidRPr="000076C3">
        <w:rPr>
          <w:rFonts w:ascii="Palatino Linotype" w:eastAsia="Calibri" w:hAnsi="Palatino Linotype" w:cs="Arial"/>
          <w:lang w:val="es-ES"/>
        </w:rPr>
        <w:t xml:space="preserve"> </w:t>
      </w:r>
      <w:r w:rsidR="00201CA6" w:rsidRPr="000076C3">
        <w:rPr>
          <w:rFonts w:ascii="Palatino Linotype" w:eastAsia="Calibri" w:hAnsi="Palatino Linotype" w:cs="Arial"/>
          <w:lang w:val="es-ES"/>
        </w:rPr>
        <w:t xml:space="preserve">de septiembre </w:t>
      </w:r>
      <w:r w:rsidRPr="000076C3">
        <w:rPr>
          <w:rFonts w:ascii="Palatino Linotype" w:eastAsia="Calibri" w:hAnsi="Palatino Linotype" w:cs="Arial"/>
          <w:lang w:val="es-ES"/>
        </w:rPr>
        <w:t xml:space="preserve">de dos mil veinte, puso a disposición de las partes el expediente electrónico </w:t>
      </w:r>
      <w:r w:rsidRPr="000076C3">
        <w:rPr>
          <w:rFonts w:ascii="Palatino Linotype" w:eastAsia="Calibri" w:hAnsi="Palatino Linotype" w:cs="Arial"/>
        </w:rPr>
        <w:t xml:space="preserve">vía </w:t>
      </w:r>
      <w:r w:rsidRPr="000076C3">
        <w:rPr>
          <w:rFonts w:ascii="Palatino Linotype" w:eastAsia="Calibri" w:hAnsi="Palatino Linotype" w:cs="Arial"/>
          <w:lang w:val="es-ES"/>
        </w:rPr>
        <w:t xml:space="preserve">Sistema de Acceso a la Información Mexiquense </w:t>
      </w:r>
      <w:r w:rsidRPr="000076C3">
        <w:rPr>
          <w:rFonts w:ascii="Palatino Linotype" w:eastAsia="Calibri" w:hAnsi="Palatino Linotype" w:cs="Arial"/>
          <w:b/>
          <w:lang w:val="es-ES"/>
        </w:rPr>
        <w:t xml:space="preserve">(SAIMEX) </w:t>
      </w:r>
      <w:r w:rsidRPr="000076C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076C3">
        <w:rPr>
          <w:rFonts w:ascii="Palatino Linotype" w:eastAsia="Calibri" w:hAnsi="Palatino Linotype" w:cs="Arial"/>
          <w:b/>
          <w:lang w:val="es-ES"/>
        </w:rPr>
        <w:t>SUJETO OBLIGADO</w:t>
      </w:r>
      <w:r w:rsidRPr="000076C3">
        <w:rPr>
          <w:rFonts w:ascii="Palatino Linotype" w:eastAsia="Calibri" w:hAnsi="Palatino Linotype" w:cs="Arial"/>
          <w:lang w:val="es-ES"/>
        </w:rPr>
        <w:t xml:space="preserve"> presentara el Informe Justificado procedente.    </w:t>
      </w:r>
    </w:p>
    <w:p w14:paraId="6AA284E9" w14:textId="77777777" w:rsidR="003F7440" w:rsidRPr="000076C3" w:rsidRDefault="003F7440" w:rsidP="003F7440">
      <w:pPr>
        <w:contextualSpacing/>
        <w:rPr>
          <w:rFonts w:ascii="Palatino Linotype" w:eastAsia="Calibri" w:hAnsi="Palatino Linotype" w:cs="Arial"/>
          <w:lang w:val="es-ES"/>
        </w:rPr>
      </w:pPr>
    </w:p>
    <w:p w14:paraId="42AD0A9B" w14:textId="66BF4F62" w:rsidR="003F7440" w:rsidRPr="000076C3" w:rsidRDefault="00201CA6" w:rsidP="003F7440">
      <w:pPr>
        <w:numPr>
          <w:ilvl w:val="0"/>
          <w:numId w:val="16"/>
        </w:numPr>
        <w:spacing w:before="240" w:after="240" w:line="360" w:lineRule="auto"/>
        <w:ind w:left="0" w:firstLine="0"/>
        <w:contextualSpacing/>
        <w:jc w:val="both"/>
        <w:rPr>
          <w:rFonts w:ascii="Cambria" w:eastAsia="MS Mincho" w:hAnsi="Cambria" w:cs="Times New Roman"/>
        </w:rPr>
      </w:pPr>
      <w:r w:rsidRPr="000076C3">
        <w:rPr>
          <w:rFonts w:ascii="Palatino Linotype" w:eastAsia="Calibri" w:hAnsi="Palatino Linotype" w:cs="Arial"/>
          <w:lang w:val="es-ES"/>
        </w:rPr>
        <w:t xml:space="preserve">En fecha ocho (08) de octubre </w:t>
      </w:r>
      <w:r w:rsidRPr="000076C3">
        <w:rPr>
          <w:rFonts w:ascii="Palatino Linotype" w:eastAsia="Calibri" w:hAnsi="Palatino Linotype" w:cs="Arial"/>
        </w:rPr>
        <w:t>de dos mil veinte</w:t>
      </w:r>
      <w:r w:rsidR="003F7440" w:rsidRPr="000076C3">
        <w:rPr>
          <w:rFonts w:ascii="Palatino Linotype" w:eastAsia="Calibri" w:hAnsi="Palatino Linotype" w:cs="Arial"/>
        </w:rPr>
        <w:t xml:space="preserve">, el </w:t>
      </w:r>
      <w:r w:rsidR="003F7440" w:rsidRPr="000076C3">
        <w:rPr>
          <w:rFonts w:ascii="Palatino Linotype" w:eastAsia="Calibri" w:hAnsi="Palatino Linotype" w:cs="Arial"/>
          <w:b/>
        </w:rPr>
        <w:t>SUJETO OBLIGADO</w:t>
      </w:r>
      <w:r w:rsidR="003F7440" w:rsidRPr="000076C3">
        <w:rPr>
          <w:rFonts w:ascii="Palatino Linotype" w:eastAsia="Calibri" w:hAnsi="Palatino Linotype" w:cs="Arial"/>
        </w:rPr>
        <w:t>, rindió informe justificado, el cual  se puso a la vista de la recurrente medi</w:t>
      </w:r>
      <w:r w:rsidRPr="000076C3">
        <w:rPr>
          <w:rFonts w:ascii="Palatino Linotype" w:eastAsia="Calibri" w:hAnsi="Palatino Linotype" w:cs="Arial"/>
        </w:rPr>
        <w:t>ante acuerdo de fecha catorce  (14</w:t>
      </w:r>
      <w:r w:rsidR="003F7440" w:rsidRPr="000076C3">
        <w:rPr>
          <w:rFonts w:ascii="Palatino Linotype" w:eastAsia="Calibri" w:hAnsi="Palatino Linotype" w:cs="Arial"/>
        </w:rPr>
        <w:t>) de</w:t>
      </w:r>
      <w:r w:rsidRPr="000076C3">
        <w:rPr>
          <w:rFonts w:ascii="Palatino Linotype" w:eastAsia="Calibri" w:hAnsi="Palatino Linotype" w:cs="Arial"/>
        </w:rPr>
        <w:t xml:space="preserve"> octubre </w:t>
      </w:r>
      <w:r w:rsidR="003F7440" w:rsidRPr="000076C3">
        <w:rPr>
          <w:rFonts w:ascii="Palatino Linotype" w:eastAsia="Calibri" w:hAnsi="Palatino Linotype" w:cs="Arial"/>
        </w:rPr>
        <w:t>de dos mil veinte, en virtud de que aportaba elementos novedosos con relación a la respuesta primigenia y contiene el siguiente documento electrónico:</w:t>
      </w:r>
    </w:p>
    <w:p w14:paraId="4919FF9C" w14:textId="77777777" w:rsidR="003F7440" w:rsidRPr="000076C3" w:rsidRDefault="003F7440" w:rsidP="0036048C">
      <w:pPr>
        <w:ind w:left="567" w:right="567"/>
        <w:contextualSpacing/>
        <w:rPr>
          <w:rFonts w:ascii="Palatino Linotype" w:eastAsia="MS Mincho" w:hAnsi="Palatino Linotype" w:cs="Times New Roman"/>
          <w:b/>
        </w:rPr>
      </w:pPr>
    </w:p>
    <w:p w14:paraId="63F5F250" w14:textId="180D0207" w:rsidR="00201CA6" w:rsidRPr="000076C3" w:rsidRDefault="00201CA6" w:rsidP="0036048C">
      <w:pPr>
        <w:numPr>
          <w:ilvl w:val="0"/>
          <w:numId w:val="18"/>
        </w:numPr>
        <w:spacing w:before="240" w:after="240" w:line="360" w:lineRule="auto"/>
        <w:ind w:left="567" w:right="567" w:firstLine="0"/>
        <w:contextualSpacing/>
        <w:jc w:val="both"/>
        <w:rPr>
          <w:rFonts w:ascii="Palatino Linotype" w:eastAsia="MS Mincho" w:hAnsi="Palatino Linotype" w:cs="Times New Roman"/>
          <w:b/>
        </w:rPr>
      </w:pPr>
      <w:r w:rsidRPr="000076C3">
        <w:rPr>
          <w:rFonts w:ascii="Palatino Linotype" w:eastAsia="MS Mincho" w:hAnsi="Palatino Linotype" w:cs="Times New Roman"/>
          <w:b/>
        </w:rPr>
        <w:t>Informe Juztificado.pdf</w:t>
      </w:r>
      <w:r w:rsidR="003F7440" w:rsidRPr="000076C3">
        <w:rPr>
          <w:rFonts w:ascii="Palatino Linotype" w:eastAsia="MS Mincho" w:hAnsi="Palatino Linotype" w:cs="Times New Roman"/>
          <w:b/>
        </w:rPr>
        <w:t xml:space="preserve">: </w:t>
      </w:r>
      <w:r w:rsidR="003F7440" w:rsidRPr="000076C3">
        <w:rPr>
          <w:rFonts w:ascii="Palatino Linotype" w:eastAsia="MS Mincho" w:hAnsi="Palatino Linotype" w:cs="Times New Roman"/>
        </w:rPr>
        <w:t>Documento electrónico que</w:t>
      </w:r>
      <w:r w:rsidRPr="000076C3">
        <w:rPr>
          <w:rFonts w:ascii="Palatino Linotype" w:eastAsia="MS Mincho" w:hAnsi="Palatino Linotype" w:cs="Times New Roman"/>
        </w:rPr>
        <w:t xml:space="preserve"> en cinco (05) hojas contiene el informe de justificación dirigido al Comisionado José Guadalupe Luna Hernández y suscrito por el Jefe del Departamento de la Unidad de Transparencia del Ayuntamiento de Malinalco  mediante </w:t>
      </w:r>
      <w:r w:rsidRPr="000076C3">
        <w:rPr>
          <w:rFonts w:ascii="Palatino Linotype" w:eastAsia="MS Mincho" w:hAnsi="Palatino Linotype" w:cs="Times New Roman"/>
        </w:rPr>
        <w:lastRenderedPageBreak/>
        <w:t xml:space="preserve">el cual se </w:t>
      </w:r>
      <w:r w:rsidR="003F7440" w:rsidRPr="000076C3">
        <w:rPr>
          <w:rFonts w:ascii="Palatino Linotype" w:eastAsia="MS Mincho" w:hAnsi="Palatino Linotype" w:cs="Times New Roman"/>
        </w:rPr>
        <w:t xml:space="preserve"> </w:t>
      </w:r>
      <w:r w:rsidRPr="000076C3">
        <w:rPr>
          <w:rFonts w:ascii="Palatino Linotype" w:eastAsia="MS Mincho" w:hAnsi="Palatino Linotype" w:cs="Times New Roman"/>
        </w:rPr>
        <w:t xml:space="preserve">pone a disposición  la información otorgada por el Director General de Administración y Finanzas. </w:t>
      </w:r>
    </w:p>
    <w:p w14:paraId="46138987" w14:textId="77777777" w:rsidR="00201CA6" w:rsidRPr="000076C3" w:rsidRDefault="00201CA6" w:rsidP="0036048C">
      <w:pPr>
        <w:spacing w:before="240" w:after="240" w:line="360" w:lineRule="auto"/>
        <w:ind w:left="567" w:right="567"/>
        <w:contextualSpacing/>
        <w:jc w:val="both"/>
        <w:rPr>
          <w:rFonts w:ascii="Palatino Linotype" w:eastAsia="MS Mincho" w:hAnsi="Palatino Linotype" w:cs="Times New Roman"/>
          <w:b/>
        </w:rPr>
      </w:pPr>
    </w:p>
    <w:p w14:paraId="4CCA6382" w14:textId="3D6DE751" w:rsidR="00E52480" w:rsidRPr="000076C3" w:rsidRDefault="00201CA6" w:rsidP="0036048C">
      <w:pPr>
        <w:numPr>
          <w:ilvl w:val="0"/>
          <w:numId w:val="18"/>
        </w:numPr>
        <w:spacing w:before="240" w:after="240" w:line="360" w:lineRule="auto"/>
        <w:ind w:left="567" w:right="567" w:firstLine="0"/>
        <w:contextualSpacing/>
        <w:jc w:val="both"/>
        <w:rPr>
          <w:rFonts w:ascii="Palatino Linotype" w:eastAsia="MS Mincho" w:hAnsi="Palatino Linotype" w:cs="Times New Roman"/>
          <w:b/>
        </w:rPr>
      </w:pPr>
      <w:r w:rsidRPr="000076C3">
        <w:rPr>
          <w:rFonts w:ascii="Palatino Linotype" w:eastAsia="MS Mincho" w:hAnsi="Palatino Linotype" w:cs="Times New Roman"/>
          <w:b/>
        </w:rPr>
        <w:t xml:space="preserve">RespRR04018.pdf:  </w:t>
      </w:r>
      <w:r w:rsidRPr="000076C3">
        <w:rPr>
          <w:rFonts w:ascii="Palatino Linotype" w:eastAsia="MS Mincho" w:hAnsi="Palatino Linotype" w:cs="Times New Roman"/>
        </w:rPr>
        <w:t xml:space="preserve">Documento electrónico que en dos (02) hojas contiene el oficio D.G.A y F.281/10/2020 dirigido al Jefe de la Unidad de Transparencia y suscrito por el Director de Administración y Finanzas mediante el cual refiere que </w:t>
      </w:r>
      <w:r w:rsidRPr="000076C3">
        <w:rPr>
          <w:rFonts w:ascii="Palatino Linotype" w:eastAsia="MS Mincho" w:hAnsi="Palatino Linotype" w:cs="Times New Roman"/>
          <w:i/>
        </w:rPr>
        <w:t xml:space="preserve">“le comento que la información que están requiriendo; es información de versión pública la cual puede visualizar en la página </w:t>
      </w:r>
      <w:proofErr w:type="spellStart"/>
      <w:r w:rsidRPr="000076C3">
        <w:rPr>
          <w:rFonts w:ascii="Palatino Linotype" w:eastAsia="MS Mincho" w:hAnsi="Palatino Linotype" w:cs="Times New Roman"/>
          <w:i/>
        </w:rPr>
        <w:t>Ipomex</w:t>
      </w:r>
      <w:proofErr w:type="spellEnd"/>
      <w:r w:rsidRPr="000076C3">
        <w:rPr>
          <w:rFonts w:ascii="Palatino Linotype" w:eastAsia="MS Mincho" w:hAnsi="Palatino Linotype" w:cs="Times New Roman"/>
          <w:i/>
        </w:rPr>
        <w:t xml:space="preserve"> en las siguientes fracciones y ligas: </w:t>
      </w:r>
      <w:r w:rsidR="00E52480" w:rsidRPr="000076C3">
        <w:rPr>
          <w:rFonts w:ascii="Palatino Linotype" w:eastAsia="MS Mincho" w:hAnsi="Palatino Linotype" w:cs="Times New Roman"/>
          <w:i/>
        </w:rPr>
        <w:t xml:space="preserve">1. </w:t>
      </w:r>
      <w:proofErr w:type="spellStart"/>
      <w:r w:rsidR="00E52480" w:rsidRPr="000076C3">
        <w:rPr>
          <w:rFonts w:ascii="Palatino Linotype" w:eastAsia="MS Mincho" w:hAnsi="Palatino Linotype" w:cs="Times New Roman"/>
          <w:i/>
        </w:rPr>
        <w:t>Articulo</w:t>
      </w:r>
      <w:proofErr w:type="spellEnd"/>
      <w:r w:rsidR="00E52480" w:rsidRPr="000076C3">
        <w:rPr>
          <w:rFonts w:ascii="Palatino Linotype" w:eastAsia="MS Mincho" w:hAnsi="Palatino Linotype" w:cs="Times New Roman"/>
          <w:i/>
        </w:rPr>
        <w:t xml:space="preserve"> 92 fracción XXVC información financiera de cuenta pública </w:t>
      </w:r>
      <w:hyperlink r:id="rId11" w:history="1">
        <w:r w:rsidR="0082344F" w:rsidRPr="000076C3">
          <w:rPr>
            <w:rStyle w:val="Hipervnculo"/>
            <w:rFonts w:ascii="Palatino Linotype" w:eastAsia="MS Mincho" w:hAnsi="Palatino Linotype" w:cs="Times New Roman"/>
            <w:i/>
          </w:rPr>
          <w:t>https://www.ipomex.org.mx/ipo3/gce/list/43027.web</w:t>
        </w:r>
      </w:hyperlink>
      <w:r w:rsidR="00ED0F52" w:rsidRPr="000076C3">
        <w:rPr>
          <w:rFonts w:ascii="Palatino Linotype" w:eastAsia="MS Mincho" w:hAnsi="Palatino Linotype" w:cs="Times New Roman"/>
          <w:i/>
        </w:rPr>
        <w:t xml:space="preserve"> ;</w:t>
      </w:r>
      <w:r w:rsidR="007B3BE7" w:rsidRPr="000076C3">
        <w:rPr>
          <w:rFonts w:ascii="Palatino Linotype" w:eastAsia="MS Mincho" w:hAnsi="Palatino Linotype" w:cs="Times New Roman"/>
          <w:i/>
        </w:rPr>
        <w:t xml:space="preserve"> 2. </w:t>
      </w:r>
      <w:proofErr w:type="spellStart"/>
      <w:r w:rsidR="007B3BE7" w:rsidRPr="000076C3">
        <w:rPr>
          <w:rFonts w:ascii="Palatino Linotype" w:eastAsia="MS Mincho" w:hAnsi="Palatino Linotype" w:cs="Times New Roman"/>
          <w:i/>
        </w:rPr>
        <w:t>Articulo</w:t>
      </w:r>
      <w:proofErr w:type="spellEnd"/>
      <w:r w:rsidR="007B3BE7" w:rsidRPr="000076C3">
        <w:rPr>
          <w:rFonts w:ascii="Palatino Linotype" w:eastAsia="MS Mincho" w:hAnsi="Palatino Linotype" w:cs="Times New Roman"/>
          <w:i/>
        </w:rPr>
        <w:t xml:space="preserve"> 92 fracción XXVI resultados de procedimientos de adjudicación directa </w:t>
      </w:r>
      <w:hyperlink r:id="rId12" w:history="1">
        <w:r w:rsidR="007B3BE7" w:rsidRPr="000076C3">
          <w:rPr>
            <w:rStyle w:val="Hipervnculo"/>
            <w:rFonts w:ascii="Palatino Linotype" w:eastAsia="MS Mincho" w:hAnsi="Palatino Linotype" w:cs="Times New Roman"/>
            <w:i/>
          </w:rPr>
          <w:t>https://www.ipomex.org.mx/ipo3/gce/list/43079.web</w:t>
        </w:r>
      </w:hyperlink>
      <w:r w:rsidR="007B3BE7"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w:t>
      </w:r>
      <w:r w:rsidR="007B3BE7" w:rsidRPr="000076C3">
        <w:rPr>
          <w:rFonts w:ascii="Palatino Linotype" w:eastAsia="MS Mincho" w:hAnsi="Palatino Linotype" w:cs="Times New Roman"/>
          <w:i/>
        </w:rPr>
        <w:t xml:space="preserve"> 3. </w:t>
      </w:r>
      <w:proofErr w:type="spellStart"/>
      <w:r w:rsidR="007B3BE7" w:rsidRPr="000076C3">
        <w:rPr>
          <w:rFonts w:ascii="Palatino Linotype" w:eastAsia="MS Mincho" w:hAnsi="Palatino Linotype" w:cs="Times New Roman"/>
          <w:i/>
        </w:rPr>
        <w:t>Articulo</w:t>
      </w:r>
      <w:proofErr w:type="spellEnd"/>
      <w:r w:rsidR="007B3BE7" w:rsidRPr="000076C3">
        <w:rPr>
          <w:rFonts w:ascii="Palatino Linotype" w:eastAsia="MS Mincho" w:hAnsi="Palatino Linotype" w:cs="Times New Roman"/>
          <w:i/>
        </w:rPr>
        <w:t xml:space="preserve"> 92 fracción XXXIII informes emitidos </w:t>
      </w:r>
      <w:hyperlink r:id="rId13" w:history="1">
        <w:r w:rsidR="007B3BE7" w:rsidRPr="000076C3">
          <w:rPr>
            <w:rStyle w:val="Hipervnculo"/>
            <w:rFonts w:ascii="Palatino Linotype" w:eastAsia="MS Mincho" w:hAnsi="Palatino Linotype" w:cs="Times New Roman"/>
            <w:i/>
          </w:rPr>
          <w:t>https://www.ipomex.org.mx/ipo3/gce/list/43079.web</w:t>
        </w:r>
      </w:hyperlink>
      <w:r w:rsidR="00ED0F52" w:rsidRPr="000076C3">
        <w:rPr>
          <w:rFonts w:ascii="Palatino Linotype" w:eastAsia="MS Mincho" w:hAnsi="Palatino Linotype" w:cs="Times New Roman"/>
          <w:i/>
        </w:rPr>
        <w:t xml:space="preserve">  ;</w:t>
      </w:r>
      <w:r w:rsidR="007B3BE7" w:rsidRPr="000076C3">
        <w:rPr>
          <w:rFonts w:ascii="Palatino Linotype" w:eastAsia="MS Mincho" w:hAnsi="Palatino Linotype" w:cs="Times New Roman"/>
          <w:i/>
        </w:rPr>
        <w:t xml:space="preserve"> 4. </w:t>
      </w:r>
      <w:proofErr w:type="spellStart"/>
      <w:r w:rsidR="007B3BE7" w:rsidRPr="000076C3">
        <w:rPr>
          <w:rFonts w:ascii="Palatino Linotype" w:eastAsia="MS Mincho" w:hAnsi="Palatino Linotype" w:cs="Times New Roman"/>
          <w:i/>
        </w:rPr>
        <w:t>Articulo</w:t>
      </w:r>
      <w:proofErr w:type="spellEnd"/>
      <w:r w:rsidR="007B3BE7" w:rsidRPr="000076C3">
        <w:rPr>
          <w:rFonts w:ascii="Palatino Linotype" w:eastAsia="MS Mincho" w:hAnsi="Palatino Linotype" w:cs="Times New Roman"/>
          <w:i/>
        </w:rPr>
        <w:t xml:space="preserve"> 92 fracción XXXVI padrón de Proveedores y Contratistas </w:t>
      </w:r>
      <w:hyperlink r:id="rId14" w:history="1">
        <w:r w:rsidR="007B3BE7" w:rsidRPr="000076C3">
          <w:rPr>
            <w:rStyle w:val="Hipervnculo"/>
            <w:rFonts w:ascii="Palatino Linotype" w:eastAsia="MS Mincho" w:hAnsi="Palatino Linotype" w:cs="Times New Roman"/>
            <w:i/>
          </w:rPr>
          <w:t>https://www.ipomex.org.mx/ipo3/gce/list/43053.web</w:t>
        </w:r>
      </w:hyperlink>
      <w:r w:rsidR="007B3BE7"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w:t>
      </w:r>
      <w:r w:rsidR="007B3BE7" w:rsidRPr="000076C3">
        <w:rPr>
          <w:rFonts w:ascii="Palatino Linotype" w:eastAsia="MS Mincho" w:hAnsi="Palatino Linotype" w:cs="Times New Roman"/>
          <w:i/>
        </w:rPr>
        <w:t xml:space="preserve"> 5. </w:t>
      </w:r>
      <w:proofErr w:type="spellStart"/>
      <w:r w:rsidR="007B3BE7" w:rsidRPr="000076C3">
        <w:rPr>
          <w:rFonts w:ascii="Palatino Linotype" w:eastAsia="MS Mincho" w:hAnsi="Palatino Linotype" w:cs="Times New Roman"/>
          <w:i/>
        </w:rPr>
        <w:t>Articulo</w:t>
      </w:r>
      <w:proofErr w:type="spellEnd"/>
      <w:r w:rsidR="007B3BE7" w:rsidRPr="000076C3">
        <w:rPr>
          <w:rFonts w:ascii="Palatino Linotype" w:eastAsia="MS Mincho" w:hAnsi="Palatino Linotype" w:cs="Times New Roman"/>
          <w:i/>
        </w:rPr>
        <w:t xml:space="preserve"> 92 fracción </w:t>
      </w:r>
      <w:r w:rsidR="00761AAB" w:rsidRPr="000076C3">
        <w:rPr>
          <w:rFonts w:ascii="Palatino Linotype" w:eastAsia="MS Mincho" w:hAnsi="Palatino Linotype" w:cs="Times New Roman"/>
          <w:i/>
        </w:rPr>
        <w:t xml:space="preserve">XXVA Presupuesto Asignado </w:t>
      </w:r>
      <w:hyperlink r:id="rId15" w:history="1">
        <w:r w:rsidR="00761AAB" w:rsidRPr="000076C3">
          <w:rPr>
            <w:rStyle w:val="Hipervnculo"/>
            <w:rFonts w:ascii="Palatino Linotype" w:eastAsia="MS Mincho" w:hAnsi="Palatino Linotype" w:cs="Times New Roman"/>
            <w:i/>
          </w:rPr>
          <w:t>https://www.ipomex.org.mx/ipo3/gce/list/43019.web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 xml:space="preserve">  ;</w:t>
      </w:r>
      <w:r w:rsidR="00761AAB" w:rsidRPr="000076C3">
        <w:rPr>
          <w:rFonts w:ascii="Palatino Linotype" w:eastAsia="MS Mincho" w:hAnsi="Palatino Linotype" w:cs="Times New Roman"/>
          <w:i/>
        </w:rPr>
        <w:t xml:space="preserve"> 6. </w:t>
      </w:r>
      <w:proofErr w:type="spellStart"/>
      <w:r w:rsidR="00761AAB" w:rsidRPr="000076C3">
        <w:rPr>
          <w:rFonts w:ascii="Palatino Linotype" w:eastAsia="MS Mincho" w:hAnsi="Palatino Linotype" w:cs="Times New Roman"/>
          <w:i/>
        </w:rPr>
        <w:t>Articulo</w:t>
      </w:r>
      <w:proofErr w:type="spellEnd"/>
      <w:r w:rsidR="00761AAB" w:rsidRPr="000076C3">
        <w:rPr>
          <w:rFonts w:ascii="Palatino Linotype" w:eastAsia="MS Mincho" w:hAnsi="Palatino Linotype" w:cs="Times New Roman"/>
          <w:i/>
        </w:rPr>
        <w:t xml:space="preserve"> 92 fracción XXXVA Gasto por concepto y partida </w:t>
      </w:r>
      <w:hyperlink r:id="rId16" w:history="1">
        <w:r w:rsidR="0082344F" w:rsidRPr="000076C3">
          <w:rPr>
            <w:rStyle w:val="Hipervnculo"/>
            <w:rFonts w:ascii="Palatino Linotype" w:eastAsia="MS Mincho" w:hAnsi="Palatino Linotype" w:cs="Times New Roman"/>
            <w:i/>
          </w:rPr>
          <w:t>https://www.ipomex.org.mx/ipo3/gce/list/43067.web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w:t>
      </w:r>
      <w:r w:rsidR="00761AAB" w:rsidRPr="000076C3">
        <w:rPr>
          <w:rFonts w:ascii="Palatino Linotype" w:eastAsia="MS Mincho" w:hAnsi="Palatino Linotype" w:cs="Times New Roman"/>
          <w:i/>
        </w:rPr>
        <w:t xml:space="preserve"> 7. </w:t>
      </w:r>
      <w:proofErr w:type="spellStart"/>
      <w:r w:rsidR="00761AAB" w:rsidRPr="000076C3">
        <w:rPr>
          <w:rFonts w:ascii="Palatino Linotype" w:eastAsia="MS Mincho" w:hAnsi="Palatino Linotype" w:cs="Times New Roman"/>
          <w:i/>
        </w:rPr>
        <w:t>Articulo</w:t>
      </w:r>
      <w:proofErr w:type="spellEnd"/>
      <w:r w:rsidR="00761AAB" w:rsidRPr="000076C3">
        <w:rPr>
          <w:rFonts w:ascii="Palatino Linotype" w:eastAsia="MS Mincho" w:hAnsi="Palatino Linotype" w:cs="Times New Roman"/>
          <w:i/>
        </w:rPr>
        <w:t xml:space="preserve"> 92 fracción XXV Ejercicio de los egresos presupuestarios </w:t>
      </w:r>
      <w:hyperlink r:id="rId17" w:history="1">
        <w:r w:rsidR="0082344F" w:rsidRPr="000076C3">
          <w:rPr>
            <w:rStyle w:val="Hipervnculo"/>
            <w:rFonts w:ascii="Palatino Linotype" w:eastAsia="MS Mincho" w:hAnsi="Palatino Linotype" w:cs="Times New Roman"/>
            <w:i/>
          </w:rPr>
          <w:t>https://www.ipomex.org.mx/ipo3/gce/list/43021.web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 xml:space="preserve"> ;</w:t>
      </w:r>
      <w:r w:rsidR="00761AAB" w:rsidRPr="000076C3">
        <w:rPr>
          <w:rFonts w:ascii="Palatino Linotype" w:eastAsia="MS Mincho" w:hAnsi="Palatino Linotype" w:cs="Times New Roman"/>
          <w:i/>
        </w:rPr>
        <w:t xml:space="preserve"> 8. </w:t>
      </w:r>
      <w:proofErr w:type="spellStart"/>
      <w:r w:rsidR="00761AAB" w:rsidRPr="000076C3">
        <w:rPr>
          <w:rFonts w:ascii="Palatino Linotype" w:eastAsia="MS Mincho" w:hAnsi="Palatino Linotype" w:cs="Times New Roman"/>
          <w:i/>
        </w:rPr>
        <w:t>Articulo</w:t>
      </w:r>
      <w:proofErr w:type="spellEnd"/>
      <w:r w:rsidR="00761AAB" w:rsidRPr="000076C3">
        <w:rPr>
          <w:rFonts w:ascii="Palatino Linotype" w:eastAsia="MS Mincho" w:hAnsi="Palatino Linotype" w:cs="Times New Roman"/>
          <w:i/>
        </w:rPr>
        <w:t xml:space="preserve"> 92 fracción XXIX resultado de procedimientos de invitación pública y procedimientos de invitación restringida cuando menos a tres personas </w:t>
      </w:r>
      <w:hyperlink r:id="rId18" w:history="1">
        <w:r w:rsidR="00761AAB" w:rsidRPr="000076C3">
          <w:rPr>
            <w:rStyle w:val="Hipervnculo"/>
            <w:rFonts w:ascii="Palatino Linotype" w:eastAsia="MS Mincho" w:hAnsi="Palatino Linotype" w:cs="Times New Roman"/>
            <w:i/>
          </w:rPr>
          <w:t>https://www.ipomex.org.mx/ipo3/gce/list/42957.web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w:t>
      </w:r>
      <w:r w:rsidR="00761AAB" w:rsidRPr="000076C3">
        <w:rPr>
          <w:rFonts w:ascii="Palatino Linotype" w:eastAsia="MS Mincho" w:hAnsi="Palatino Linotype" w:cs="Times New Roman"/>
          <w:i/>
        </w:rPr>
        <w:t xml:space="preserve"> 9. </w:t>
      </w:r>
      <w:proofErr w:type="spellStart"/>
      <w:r w:rsidR="00761AAB" w:rsidRPr="000076C3">
        <w:rPr>
          <w:rFonts w:ascii="Palatino Linotype" w:eastAsia="MS Mincho" w:hAnsi="Palatino Linotype" w:cs="Times New Roman"/>
          <w:i/>
        </w:rPr>
        <w:t>Articulo</w:t>
      </w:r>
      <w:proofErr w:type="spellEnd"/>
      <w:r w:rsidR="00761AAB" w:rsidRPr="000076C3">
        <w:rPr>
          <w:rFonts w:ascii="Palatino Linotype" w:eastAsia="MS Mincho" w:hAnsi="Palatino Linotype" w:cs="Times New Roman"/>
          <w:i/>
        </w:rPr>
        <w:t xml:space="preserve"> 92 fracción </w:t>
      </w:r>
      <w:r w:rsidR="00761AAB" w:rsidRPr="000076C3">
        <w:rPr>
          <w:rFonts w:ascii="Palatino Linotype" w:eastAsia="MS Mincho" w:hAnsi="Palatino Linotype" w:cs="Times New Roman"/>
          <w:i/>
        </w:rPr>
        <w:lastRenderedPageBreak/>
        <w:t xml:space="preserve">XXV B informes financieros, contables y presupuestales </w:t>
      </w:r>
      <w:hyperlink r:id="rId19" w:history="1">
        <w:r w:rsidR="00761AAB" w:rsidRPr="000076C3">
          <w:rPr>
            <w:rStyle w:val="Hipervnculo"/>
            <w:rFonts w:ascii="Palatino Linotype" w:eastAsia="MS Mincho" w:hAnsi="Palatino Linotype" w:cs="Times New Roman"/>
            <w:i/>
          </w:rPr>
          <w:t>https://www.ipomex.org.mx/ipo3/gce/list/43064.web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w:t>
      </w:r>
      <w:r w:rsidR="00761AAB" w:rsidRPr="000076C3">
        <w:rPr>
          <w:rFonts w:ascii="Palatino Linotype" w:eastAsia="MS Mincho" w:hAnsi="Palatino Linotype" w:cs="Times New Roman"/>
          <w:i/>
        </w:rPr>
        <w:t xml:space="preserve"> 10. </w:t>
      </w:r>
      <w:proofErr w:type="spellStart"/>
      <w:r w:rsidR="00761AAB" w:rsidRPr="000076C3">
        <w:rPr>
          <w:rFonts w:ascii="Palatino Linotype" w:eastAsia="MS Mincho" w:hAnsi="Palatino Linotype" w:cs="Times New Roman"/>
          <w:i/>
        </w:rPr>
        <w:t>Padron</w:t>
      </w:r>
      <w:proofErr w:type="spellEnd"/>
      <w:r w:rsidR="00761AAB" w:rsidRPr="000076C3">
        <w:rPr>
          <w:rFonts w:ascii="Palatino Linotype" w:eastAsia="MS Mincho" w:hAnsi="Palatino Linotype" w:cs="Times New Roman"/>
          <w:i/>
        </w:rPr>
        <w:t xml:space="preserve"> Proveedores y Contratistas XXXVI </w:t>
      </w:r>
      <w:hyperlink r:id="rId20" w:history="1">
        <w:r w:rsidR="00761AAB" w:rsidRPr="000076C3">
          <w:rPr>
            <w:rStyle w:val="Hipervnculo"/>
            <w:rFonts w:ascii="Palatino Linotype" w:eastAsia="MS Mincho" w:hAnsi="Palatino Linotype" w:cs="Times New Roman"/>
            <w:i/>
          </w:rPr>
          <w:t>https://www.ipomex.org.mx/ipo3/gce/list/43053.web</w:t>
        </w:r>
      </w:hyperlink>
      <w:r w:rsidR="00761AAB" w:rsidRPr="000076C3">
        <w:rPr>
          <w:rFonts w:ascii="Palatino Linotype" w:eastAsia="MS Mincho" w:hAnsi="Palatino Linotype" w:cs="Times New Roman"/>
          <w:i/>
        </w:rPr>
        <w:t xml:space="preserve"> </w:t>
      </w:r>
      <w:r w:rsidR="00ED0F52" w:rsidRPr="000076C3">
        <w:rPr>
          <w:rFonts w:ascii="Palatino Linotype" w:eastAsia="MS Mincho" w:hAnsi="Palatino Linotype" w:cs="Times New Roman"/>
          <w:i/>
        </w:rPr>
        <w:t xml:space="preserve"> ;</w:t>
      </w:r>
      <w:r w:rsidR="00761AAB" w:rsidRPr="000076C3">
        <w:rPr>
          <w:rFonts w:ascii="Palatino Linotype" w:eastAsia="MS Mincho" w:hAnsi="Palatino Linotype" w:cs="Times New Roman"/>
          <w:i/>
        </w:rPr>
        <w:t xml:space="preserve"> 11. Adjudicaciones </w:t>
      </w:r>
      <w:r w:rsidR="0082344F" w:rsidRPr="000076C3">
        <w:rPr>
          <w:rFonts w:ascii="Palatino Linotype" w:eastAsia="MS Mincho" w:hAnsi="Palatino Linotype" w:cs="Times New Roman"/>
          <w:i/>
        </w:rPr>
        <w:t xml:space="preserve">fracción XXIX </w:t>
      </w:r>
      <w:hyperlink r:id="rId21" w:history="1">
        <w:r w:rsidR="0082344F" w:rsidRPr="000076C3">
          <w:rPr>
            <w:rStyle w:val="Hipervnculo"/>
            <w:rFonts w:ascii="Palatino Linotype" w:eastAsia="MS Mincho" w:hAnsi="Palatino Linotype" w:cs="Times New Roman"/>
            <w:i/>
          </w:rPr>
          <w:t>https://www.ipomex.org.mx/ipo3/gce/list/42958.web</w:t>
        </w:r>
      </w:hyperlink>
      <w:r w:rsidR="00323033" w:rsidRPr="000076C3">
        <w:rPr>
          <w:rFonts w:ascii="Palatino Linotype" w:eastAsia="MS Mincho" w:hAnsi="Palatino Linotype" w:cs="Times New Roman"/>
          <w:i/>
        </w:rPr>
        <w:t>.</w:t>
      </w:r>
      <w:r w:rsidR="00323033" w:rsidRPr="000076C3">
        <w:rPr>
          <w:rFonts w:ascii="Palatino Linotype" w:eastAsia="MS Mincho" w:hAnsi="Palatino Linotype" w:cs="Times New Roman"/>
        </w:rPr>
        <w:t>” (Sic)</w:t>
      </w:r>
    </w:p>
    <w:p w14:paraId="00EB7E7D" w14:textId="77777777" w:rsidR="003F7440" w:rsidRPr="000076C3" w:rsidRDefault="003F7440" w:rsidP="003F7440">
      <w:pPr>
        <w:spacing w:line="360" w:lineRule="auto"/>
        <w:contextualSpacing/>
        <w:jc w:val="both"/>
        <w:rPr>
          <w:rFonts w:ascii="Palatino Linotype" w:eastAsia="MS Mincho" w:hAnsi="Palatino Linotype" w:cs="Times New Roman"/>
          <w:b/>
        </w:rPr>
      </w:pPr>
    </w:p>
    <w:p w14:paraId="65603D47" w14:textId="35A4B9B7" w:rsidR="003F7440" w:rsidRPr="000076C3" w:rsidRDefault="003F7440" w:rsidP="003F7440">
      <w:pPr>
        <w:numPr>
          <w:ilvl w:val="0"/>
          <w:numId w:val="16"/>
        </w:numPr>
        <w:spacing w:line="360" w:lineRule="auto"/>
        <w:ind w:left="0" w:firstLine="0"/>
        <w:contextualSpacing/>
        <w:jc w:val="both"/>
        <w:rPr>
          <w:rFonts w:ascii="Palatino Linotype" w:eastAsia="MS Mincho" w:hAnsi="Palatino Linotype" w:cs="Times New Roman"/>
          <w:b/>
        </w:rPr>
      </w:pPr>
      <w:r w:rsidRPr="000076C3">
        <w:rPr>
          <w:rFonts w:ascii="Palatino Linotype" w:eastAsia="MS Mincho" w:hAnsi="Palatino Linotype" w:cs="Times New Roman"/>
        </w:rPr>
        <w:t>Así las cosas, el Comisionado Ponente decretó el cierre de instrucción</w:t>
      </w:r>
      <w:r w:rsidRPr="000076C3">
        <w:rPr>
          <w:rFonts w:ascii="Palatino Linotype" w:eastAsia="MS Mincho" w:hAnsi="Palatino Linotype" w:cs="Arial"/>
        </w:rPr>
        <w:t xml:space="preserve"> </w:t>
      </w:r>
      <w:r w:rsidR="00323033" w:rsidRPr="000076C3">
        <w:rPr>
          <w:rFonts w:ascii="Palatino Linotype" w:eastAsia="MS Mincho" w:hAnsi="Palatino Linotype" w:cs="Times New Roman"/>
        </w:rPr>
        <w:t>mediante acuerdo de fecha veintiuno (21</w:t>
      </w:r>
      <w:r w:rsidRPr="000076C3">
        <w:rPr>
          <w:rFonts w:ascii="Palatino Linotype" w:eastAsia="MS Mincho" w:hAnsi="Palatino Linotype" w:cs="Times New Roman"/>
        </w:rPr>
        <w:t xml:space="preserve">) de octubre de dos mil veinte, </w:t>
      </w:r>
      <w:r w:rsidRPr="000076C3">
        <w:rPr>
          <w:rFonts w:ascii="Palatino Linotype" w:eastAsia="MS Mincho" w:hAnsi="Palatino Linotype" w:cs="Arial"/>
        </w:rPr>
        <w:t xml:space="preserve">por lo que, ordenó turnar el expediente a resolución, misma que a continuación se pronuncia. </w:t>
      </w:r>
    </w:p>
    <w:p w14:paraId="381BABA7" w14:textId="77777777" w:rsidR="003F7440" w:rsidRPr="000076C3" w:rsidRDefault="003F7440" w:rsidP="003F7440">
      <w:pPr>
        <w:spacing w:before="240" w:after="240" w:line="360" w:lineRule="auto"/>
        <w:contextualSpacing/>
        <w:jc w:val="both"/>
        <w:rPr>
          <w:rFonts w:ascii="Cambria" w:eastAsia="MS Mincho" w:hAnsi="Cambria" w:cs="Times New Roman"/>
        </w:rPr>
      </w:pPr>
    </w:p>
    <w:p w14:paraId="3D7A539F" w14:textId="79A4C8F6" w:rsidR="003F7440" w:rsidRPr="000076C3" w:rsidRDefault="00323033" w:rsidP="003F7440">
      <w:pPr>
        <w:numPr>
          <w:ilvl w:val="0"/>
          <w:numId w:val="16"/>
        </w:numPr>
        <w:spacing w:before="240" w:after="240" w:line="360" w:lineRule="auto"/>
        <w:ind w:left="0" w:firstLine="0"/>
        <w:contextualSpacing/>
        <w:jc w:val="both"/>
        <w:rPr>
          <w:rFonts w:ascii="Palatino Linotype" w:eastAsia="MS Mincho" w:hAnsi="Palatino Linotype" w:cs="Times New Roman"/>
          <w:i/>
          <w:color w:val="000000"/>
        </w:rPr>
      </w:pPr>
      <w:r w:rsidRPr="000076C3">
        <w:rPr>
          <w:rFonts w:ascii="Palatino Linotype" w:eastAsia="Calibri" w:hAnsi="Palatino Linotype" w:cs="Arial"/>
          <w:color w:val="000000"/>
        </w:rPr>
        <w:t>El día veintiséis (26</w:t>
      </w:r>
      <w:r w:rsidR="003F7440" w:rsidRPr="000076C3">
        <w:rPr>
          <w:rFonts w:ascii="Palatino Linotype" w:eastAsia="Calibri" w:hAnsi="Palatino Linotype" w:cs="Arial"/>
          <w:color w:val="000000"/>
        </w:rPr>
        <w:t>) de</w:t>
      </w:r>
      <w:r w:rsidRPr="000076C3">
        <w:rPr>
          <w:rFonts w:ascii="Palatino Linotype" w:eastAsia="Calibri" w:hAnsi="Palatino Linotype" w:cs="Arial"/>
          <w:color w:val="000000"/>
        </w:rPr>
        <w:t xml:space="preserve"> noviembre </w:t>
      </w:r>
      <w:r w:rsidR="003F7440" w:rsidRPr="000076C3">
        <w:rPr>
          <w:rFonts w:ascii="Palatino Linotype" w:eastAsia="Calibri" w:hAnsi="Palatino Linotype" w:cs="Arial"/>
          <w:color w:val="000000"/>
        </w:rPr>
        <w:t>de dos mil veinte y con fundamento en el artículo 181 tercer párrafo de la </w:t>
      </w:r>
      <w:r w:rsidR="003F7440" w:rsidRPr="000076C3">
        <w:rPr>
          <w:rFonts w:ascii="Palatino Linotype" w:eastAsia="Calibri" w:hAnsi="Palatino Linotype" w:cs="Arial"/>
          <w:b/>
          <w:bCs/>
          <w:color w:val="000000"/>
        </w:rPr>
        <w:t>Ley de Transparencia y Acceso a la Información Pública del Estado de México y Municipios, </w:t>
      </w:r>
      <w:r w:rsidR="003F7440" w:rsidRPr="000076C3">
        <w:rPr>
          <w:rFonts w:ascii="Palatino Linotype" w:eastAsia="Calibri" w:hAnsi="Palatino Linotype" w:cs="Arial"/>
          <w:color w:val="000000"/>
        </w:rPr>
        <w:t>se notificó que el plazo de 30 días para resolver los recursos de revisión, serían ampliados por un periodo de 15 días hábiles adicionales, debido a la carga de trabajo bajo la cual se encuentra sometido este órgano garante.</w:t>
      </w:r>
    </w:p>
    <w:p w14:paraId="18E6D3B4" w14:textId="77777777" w:rsidR="003F7440" w:rsidRPr="000076C3" w:rsidRDefault="003F7440" w:rsidP="003F7440">
      <w:pPr>
        <w:keepNext/>
        <w:keepLines/>
        <w:spacing w:line="259" w:lineRule="auto"/>
        <w:jc w:val="center"/>
        <w:outlineLvl w:val="0"/>
        <w:rPr>
          <w:rFonts w:ascii="Palatino Linotype" w:eastAsia="MS Gothic" w:hAnsi="Palatino Linotype" w:cs="Times New Roman"/>
          <w:b/>
          <w:lang w:val="es-MX" w:eastAsia="en-US"/>
        </w:rPr>
      </w:pPr>
      <w:bookmarkStart w:id="1" w:name="_Toc491791302"/>
      <w:bookmarkStart w:id="2" w:name="_Toc528153788"/>
      <w:bookmarkStart w:id="3" w:name="_Toc30094010"/>
      <w:bookmarkStart w:id="4" w:name="_Toc57332087"/>
      <w:r w:rsidRPr="000076C3">
        <w:rPr>
          <w:rFonts w:ascii="Palatino Linotype" w:eastAsia="MS Gothic" w:hAnsi="Palatino Linotype" w:cs="Times New Roman"/>
          <w:b/>
          <w:lang w:val="es-MX" w:eastAsia="en-US"/>
        </w:rPr>
        <w:t>CONSIDERANDO</w:t>
      </w:r>
      <w:bookmarkEnd w:id="1"/>
      <w:bookmarkEnd w:id="2"/>
      <w:bookmarkEnd w:id="3"/>
      <w:bookmarkEnd w:id="4"/>
    </w:p>
    <w:p w14:paraId="6A546B2B" w14:textId="77777777" w:rsidR="003F7440" w:rsidRPr="000076C3" w:rsidRDefault="003F7440" w:rsidP="003F7440">
      <w:pPr>
        <w:rPr>
          <w:rFonts w:ascii="Palatino Linotype" w:eastAsia="MS Mincho" w:hAnsi="Palatino Linotype" w:cs="Times New Roman"/>
          <w:lang w:val="es-MX" w:eastAsia="en-US"/>
        </w:rPr>
      </w:pPr>
    </w:p>
    <w:p w14:paraId="43A0351A" w14:textId="77777777" w:rsidR="003F7440" w:rsidRPr="000076C3" w:rsidRDefault="003F7440" w:rsidP="003F7440">
      <w:pPr>
        <w:keepNext/>
        <w:keepLines/>
        <w:spacing w:line="259" w:lineRule="auto"/>
        <w:outlineLvl w:val="1"/>
        <w:rPr>
          <w:rFonts w:ascii="Palatino Linotype" w:eastAsia="MS Gothic" w:hAnsi="Palatino Linotype" w:cs="Times New Roman"/>
          <w:b/>
          <w:lang w:val="es-MX" w:eastAsia="en-US"/>
        </w:rPr>
      </w:pPr>
      <w:bookmarkStart w:id="5" w:name="_Toc491791303"/>
      <w:bookmarkStart w:id="6" w:name="_Toc528153789"/>
      <w:bookmarkStart w:id="7" w:name="_Toc30094011"/>
      <w:bookmarkStart w:id="8" w:name="_Toc57332088"/>
      <w:r w:rsidRPr="000076C3">
        <w:rPr>
          <w:rFonts w:ascii="Palatino Linotype" w:eastAsia="MS Gothic" w:hAnsi="Palatino Linotype" w:cs="Times New Roman"/>
          <w:b/>
          <w:lang w:val="es-MX" w:eastAsia="en-US"/>
        </w:rPr>
        <w:t>PRIMERO. De la competencia</w:t>
      </w:r>
      <w:bookmarkEnd w:id="5"/>
      <w:bookmarkEnd w:id="6"/>
      <w:r w:rsidRPr="000076C3">
        <w:rPr>
          <w:rFonts w:ascii="Palatino Linotype" w:eastAsia="MS Gothic" w:hAnsi="Palatino Linotype" w:cs="Times New Roman"/>
          <w:b/>
          <w:lang w:val="es-MX" w:eastAsia="en-US"/>
        </w:rPr>
        <w:t>.</w:t>
      </w:r>
      <w:bookmarkEnd w:id="7"/>
      <w:bookmarkEnd w:id="8"/>
    </w:p>
    <w:p w14:paraId="7421F02C" w14:textId="77777777" w:rsidR="003F7440" w:rsidRPr="000076C3" w:rsidRDefault="003F7440" w:rsidP="003F7440">
      <w:pPr>
        <w:rPr>
          <w:rFonts w:ascii="Palatino Linotype" w:eastAsia="MS Mincho" w:hAnsi="Palatino Linotype" w:cs="Times New Roman"/>
          <w:lang w:val="es-MX" w:eastAsia="en-US"/>
        </w:rPr>
      </w:pPr>
    </w:p>
    <w:p w14:paraId="5507BDFF" w14:textId="77777777" w:rsidR="003F7440" w:rsidRPr="000076C3" w:rsidRDefault="003F7440" w:rsidP="003F7440">
      <w:pPr>
        <w:numPr>
          <w:ilvl w:val="0"/>
          <w:numId w:val="16"/>
        </w:numPr>
        <w:spacing w:line="360" w:lineRule="auto"/>
        <w:ind w:left="0" w:firstLine="0"/>
        <w:contextualSpacing/>
        <w:jc w:val="both"/>
        <w:rPr>
          <w:rFonts w:ascii="Palatino Linotype" w:eastAsia="Calibri" w:hAnsi="Palatino Linotype" w:cs="Times New Roman"/>
          <w:lang w:val="es-ES"/>
        </w:rPr>
      </w:pPr>
      <w:r w:rsidRPr="000076C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w:t>
      </w:r>
      <w:r w:rsidRPr="000076C3">
        <w:rPr>
          <w:rFonts w:ascii="Palatino Linotype" w:eastAsia="Calibri" w:hAnsi="Palatino Linotype" w:cs="Times New Roman"/>
          <w:lang w:val="es-ES"/>
        </w:rPr>
        <w:lastRenderedPageBreak/>
        <w:t xml:space="preserve">fracción II, 13, 29, 36 fracciones I y II, 176, 178, 179, 181 párrafo tercero y 185 </w:t>
      </w:r>
      <w:r w:rsidRPr="000076C3">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510BCC6" w14:textId="77777777" w:rsidR="003F7440" w:rsidRPr="000076C3" w:rsidRDefault="003F7440" w:rsidP="003F7440">
      <w:pPr>
        <w:spacing w:line="360" w:lineRule="auto"/>
        <w:contextualSpacing/>
        <w:jc w:val="both"/>
        <w:rPr>
          <w:rFonts w:ascii="Palatino Linotype" w:eastAsia="Calibri" w:hAnsi="Palatino Linotype" w:cs="Times New Roman"/>
          <w:b/>
          <w:lang w:val="es-ES"/>
        </w:rPr>
      </w:pPr>
    </w:p>
    <w:p w14:paraId="0E26C94E" w14:textId="77777777" w:rsidR="003F7440" w:rsidRPr="000076C3" w:rsidRDefault="003F7440" w:rsidP="003F7440">
      <w:pPr>
        <w:keepNext/>
        <w:keepLines/>
        <w:spacing w:line="259" w:lineRule="auto"/>
        <w:outlineLvl w:val="1"/>
        <w:rPr>
          <w:rFonts w:ascii="Palatino Linotype" w:eastAsia="MS Gothic" w:hAnsi="Palatino Linotype" w:cs="Times New Roman"/>
          <w:b/>
          <w:lang w:val="es-MX" w:eastAsia="en-US"/>
        </w:rPr>
      </w:pPr>
      <w:bookmarkStart w:id="9" w:name="_Toc491791304"/>
      <w:bookmarkStart w:id="10" w:name="_Toc528153790"/>
      <w:bookmarkStart w:id="11" w:name="_Toc30094012"/>
      <w:bookmarkStart w:id="12" w:name="_Toc57332089"/>
      <w:r w:rsidRPr="000076C3">
        <w:rPr>
          <w:rFonts w:ascii="Palatino Linotype" w:eastAsia="MS Gothic" w:hAnsi="Palatino Linotype" w:cs="Times New Roman"/>
          <w:b/>
          <w:lang w:val="es-MX" w:eastAsia="en-US"/>
        </w:rPr>
        <w:t>SEGUNDO. De la oportunidad y procedencia.</w:t>
      </w:r>
      <w:bookmarkEnd w:id="9"/>
      <w:bookmarkEnd w:id="10"/>
      <w:bookmarkEnd w:id="11"/>
      <w:bookmarkEnd w:id="12"/>
    </w:p>
    <w:p w14:paraId="010572DB" w14:textId="77777777" w:rsidR="003F7440" w:rsidRPr="000076C3" w:rsidRDefault="003F7440" w:rsidP="003F7440">
      <w:pPr>
        <w:keepNext/>
        <w:keepLines/>
        <w:tabs>
          <w:tab w:val="left" w:pos="0"/>
        </w:tabs>
        <w:spacing w:line="360" w:lineRule="auto"/>
        <w:outlineLvl w:val="0"/>
        <w:rPr>
          <w:rFonts w:ascii="Palatino Linotype" w:eastAsia="MS Gothic" w:hAnsi="Palatino Linotype" w:cs="Times New Roman"/>
          <w:b/>
          <w:lang w:val="es-MX" w:eastAsia="en-US"/>
        </w:rPr>
      </w:pPr>
    </w:p>
    <w:p w14:paraId="7082B5B6" w14:textId="41047D8C" w:rsidR="00351C86" w:rsidRPr="000076C3" w:rsidRDefault="003F7440" w:rsidP="00AB4B88">
      <w:pPr>
        <w:numPr>
          <w:ilvl w:val="0"/>
          <w:numId w:val="16"/>
        </w:numPr>
        <w:spacing w:after="160" w:line="360" w:lineRule="auto"/>
        <w:ind w:left="0" w:right="49" w:firstLine="0"/>
        <w:contextualSpacing/>
        <w:jc w:val="both"/>
        <w:rPr>
          <w:rFonts w:ascii="Palatino Linotype" w:eastAsia="Times New Roman" w:hAnsi="Palatino Linotype" w:cs="Times New Roman"/>
        </w:rPr>
      </w:pPr>
      <w:r w:rsidRPr="000076C3">
        <w:rPr>
          <w:rFonts w:ascii="Palatino Linotype" w:eastAsia="Calibri" w:hAnsi="Palatino Linotype" w:cs="Arial"/>
        </w:rPr>
        <w:t xml:space="preserve">El medio de impugnación fue presentado a través del </w:t>
      </w:r>
      <w:r w:rsidRPr="000076C3">
        <w:rPr>
          <w:rFonts w:ascii="Palatino Linotype" w:eastAsia="Calibri" w:hAnsi="Palatino Linotype" w:cs="Arial"/>
          <w:b/>
        </w:rPr>
        <w:t>SAIMEX,</w:t>
      </w:r>
      <w:r w:rsidRPr="000076C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0076C3">
        <w:rPr>
          <w:rFonts w:ascii="Palatino Linotype" w:eastAsia="Calibri" w:hAnsi="Palatino Linotype" w:cs="Arial"/>
          <w:b/>
        </w:rPr>
        <w:t>SUJETO OBLIGADO</w:t>
      </w:r>
      <w:r w:rsidRPr="000076C3">
        <w:rPr>
          <w:rFonts w:ascii="Palatino Linotype" w:eastAsia="Calibri" w:hAnsi="Palatino Linotype" w:cs="Arial"/>
        </w:rPr>
        <w:t xml:space="preserve"> ent</w:t>
      </w:r>
      <w:r w:rsidR="009B2BDC" w:rsidRPr="000076C3">
        <w:rPr>
          <w:rFonts w:ascii="Palatino Linotype" w:eastAsia="Calibri" w:hAnsi="Palatino Linotype" w:cs="Arial"/>
        </w:rPr>
        <w:t>regó respuesta el día veinticuatro (24) de septiembre</w:t>
      </w:r>
      <w:r w:rsidRPr="000076C3">
        <w:rPr>
          <w:rFonts w:ascii="Palatino Linotype" w:eastAsia="Calibri" w:hAnsi="Palatino Linotype" w:cs="Arial"/>
          <w:lang w:val="es-MX" w:eastAsia="en-US"/>
        </w:rPr>
        <w:t xml:space="preserve">, </w:t>
      </w:r>
      <w:r w:rsidR="00E113C7" w:rsidRPr="000076C3">
        <w:rPr>
          <w:rFonts w:ascii="Palatino Linotype" w:eastAsia="Calibri" w:hAnsi="Palatino Linotype" w:cs="Arial"/>
          <w:lang w:val="es-MX" w:eastAsia="en-US"/>
        </w:rPr>
        <w:t xml:space="preserve"> por lo que </w:t>
      </w:r>
      <w:r w:rsidRPr="000076C3">
        <w:rPr>
          <w:rFonts w:ascii="Palatino Linotype" w:eastAsia="Calibri" w:hAnsi="Palatino Linotype" w:cs="Arial"/>
          <w:lang w:val="es-MX" w:eastAsia="en-US"/>
        </w:rPr>
        <w:t>el plazo para interponer el recurso de revisión trascur</w:t>
      </w:r>
      <w:r w:rsidR="00351C86" w:rsidRPr="000076C3">
        <w:rPr>
          <w:rFonts w:ascii="Palatino Linotype" w:eastAsia="Calibri" w:hAnsi="Palatino Linotype" w:cs="Arial"/>
          <w:lang w:val="es-MX" w:eastAsia="en-US"/>
        </w:rPr>
        <w:t>rió del veinticinco (25</w:t>
      </w:r>
      <w:r w:rsidRPr="000076C3">
        <w:rPr>
          <w:rFonts w:ascii="Palatino Linotype" w:eastAsia="Calibri" w:hAnsi="Palatino Linotype" w:cs="Arial"/>
          <w:lang w:val="es-MX" w:eastAsia="en-US"/>
        </w:rPr>
        <w:t xml:space="preserve">) </w:t>
      </w:r>
      <w:r w:rsidR="00351C86" w:rsidRPr="000076C3">
        <w:rPr>
          <w:rFonts w:ascii="Palatino Linotype" w:eastAsia="Calibri" w:hAnsi="Palatino Linotype" w:cs="Arial"/>
          <w:lang w:val="es-MX" w:eastAsia="en-US"/>
        </w:rPr>
        <w:t xml:space="preserve"> de septiembre al quince (15) de octubre</w:t>
      </w:r>
      <w:r w:rsidR="009B2BDC" w:rsidRPr="000076C3">
        <w:rPr>
          <w:rFonts w:ascii="Palatino Linotype" w:eastAsia="Calibri" w:hAnsi="Palatino Linotype" w:cs="Arial"/>
          <w:lang w:val="es-MX" w:eastAsia="en-US"/>
        </w:rPr>
        <w:t xml:space="preserve">, </w:t>
      </w:r>
      <w:r w:rsidR="00C94CEB" w:rsidRPr="000076C3">
        <w:rPr>
          <w:rFonts w:ascii="Palatino Linotype" w:eastAsia="Calibri" w:hAnsi="Palatino Linotype" w:cs="Arial"/>
          <w:lang w:val="es-MX" w:eastAsia="en-US"/>
        </w:rPr>
        <w:t xml:space="preserve">en consecuencia, si el particular </w:t>
      </w:r>
      <w:r w:rsidRPr="000076C3">
        <w:rPr>
          <w:rFonts w:ascii="Palatino Linotype" w:eastAsia="Calibri" w:hAnsi="Palatino Linotype" w:cs="Arial"/>
          <w:lang w:val="es-MX" w:eastAsia="en-US"/>
        </w:rPr>
        <w:t>interpuso recurso el r</w:t>
      </w:r>
      <w:r w:rsidR="00351C86" w:rsidRPr="000076C3">
        <w:rPr>
          <w:rFonts w:ascii="Palatino Linotype" w:eastAsia="Calibri" w:hAnsi="Palatino Linotype" w:cs="Arial"/>
          <w:lang w:val="es-MX" w:eastAsia="en-US"/>
        </w:rPr>
        <w:t>ecurso de revisión  el veinticuatro (24</w:t>
      </w:r>
      <w:r w:rsidRPr="000076C3">
        <w:rPr>
          <w:rFonts w:ascii="Palatino Linotype" w:eastAsia="Calibri" w:hAnsi="Palatino Linotype" w:cs="Arial"/>
          <w:lang w:val="es-MX" w:eastAsia="en-US"/>
        </w:rPr>
        <w:t>)</w:t>
      </w:r>
      <w:r w:rsidR="00351C86" w:rsidRPr="000076C3">
        <w:rPr>
          <w:rFonts w:ascii="Palatino Linotype" w:eastAsia="Calibri" w:hAnsi="Palatino Linotype" w:cs="Arial"/>
          <w:lang w:val="es-MX" w:eastAsia="en-US"/>
        </w:rPr>
        <w:t xml:space="preserve"> de septiembre </w:t>
      </w:r>
      <w:r w:rsidRPr="000076C3">
        <w:rPr>
          <w:rFonts w:ascii="Palatino Linotype" w:eastAsia="Calibri" w:hAnsi="Palatino Linotype" w:cs="Arial"/>
          <w:lang w:val="es-MX" w:eastAsia="en-US"/>
        </w:rPr>
        <w:t xml:space="preserve"> </w:t>
      </w:r>
      <w:r w:rsidR="00351C86" w:rsidRPr="000076C3">
        <w:rPr>
          <w:rFonts w:ascii="Palatino Linotype" w:eastAsia="Calibri" w:hAnsi="Palatino Linotype" w:cs="Arial"/>
          <w:lang w:val="es-MX" w:eastAsia="en-US"/>
        </w:rPr>
        <w:t xml:space="preserve">de dos mil veinte, </w:t>
      </w:r>
      <w:r w:rsidR="00351C86" w:rsidRPr="000076C3">
        <w:rPr>
          <w:rFonts w:ascii="Palatino Linotype" w:eastAsia="Calibri" w:hAnsi="Palatino Linotype" w:cs="Arial"/>
        </w:rPr>
        <w:t xml:space="preserve">esto es, el mismo día en que tuvo conocimiento de la respuesta impugnada, </w:t>
      </w:r>
      <w:r w:rsidR="00E113C7" w:rsidRPr="000076C3">
        <w:rPr>
          <w:rFonts w:ascii="Palatino Linotype" w:eastAsia="Calibri" w:hAnsi="Palatino Linotype" w:cs="Arial"/>
        </w:rPr>
        <w:t xml:space="preserve"> y </w:t>
      </w:r>
      <w:r w:rsidR="00351C86" w:rsidRPr="000076C3">
        <w:rPr>
          <w:rFonts w:ascii="Palatino Linotype" w:eastAsia="Calibri" w:hAnsi="Palatino Linotype" w:cs="Arial"/>
        </w:rPr>
        <w:t>un día antes de qu</w:t>
      </w:r>
      <w:r w:rsidR="00E113C7" w:rsidRPr="000076C3">
        <w:rPr>
          <w:rFonts w:ascii="Palatino Linotype" w:eastAsia="Calibri" w:hAnsi="Palatino Linotype" w:cs="Arial"/>
        </w:rPr>
        <w:t xml:space="preserve">e iniciara el plazo precitado,  es de señalar que </w:t>
      </w:r>
      <w:r w:rsidR="00351C86" w:rsidRPr="000076C3">
        <w:rPr>
          <w:rFonts w:ascii="Palatino Linotype" w:eastAsia="Calibri" w:hAnsi="Palatino Linotype" w:cs="Arial"/>
        </w:rPr>
        <w:t xml:space="preserve"> no es determinante para declararlo extemporáneo, toda vez que el tiempo concedido es para delimitar el término en que pueden impugnarse las respuestas, lo cual no impide  que se presenten antes de iniciado el plazo previsto.</w:t>
      </w:r>
    </w:p>
    <w:p w14:paraId="6181E8E6" w14:textId="49F73810" w:rsidR="00351C86" w:rsidRPr="000076C3" w:rsidRDefault="00351C86" w:rsidP="00351C86">
      <w:pPr>
        <w:pStyle w:val="Prrafodelista"/>
        <w:numPr>
          <w:ilvl w:val="0"/>
          <w:numId w:val="16"/>
        </w:numPr>
        <w:spacing w:before="240" w:after="240" w:line="360" w:lineRule="auto"/>
        <w:ind w:left="0" w:right="49" w:firstLine="0"/>
        <w:jc w:val="both"/>
        <w:rPr>
          <w:rFonts w:ascii="Palatino Linotype" w:hAnsi="Palatino Linotype"/>
        </w:rPr>
      </w:pPr>
      <w:r w:rsidRPr="000076C3">
        <w:rPr>
          <w:rFonts w:ascii="Palatino Linotype" w:eastAsia="Calibri" w:hAnsi="Palatino Linotype" w:cs="Arial"/>
          <w:lang w:val="es-ES"/>
        </w:rPr>
        <w:t xml:space="preserve">Discernimiento </w:t>
      </w:r>
      <w:r w:rsidRPr="000076C3">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FD09B0B" w14:textId="77777777" w:rsidR="00351C86" w:rsidRPr="000076C3" w:rsidRDefault="00351C86" w:rsidP="00351C86">
      <w:pPr>
        <w:ind w:left="720"/>
        <w:contextualSpacing/>
        <w:rPr>
          <w:rFonts w:ascii="Palatino Linotype" w:eastAsia="Calibri" w:hAnsi="Palatino Linotype" w:cs="Arial"/>
          <w:i/>
          <w:lang w:val="es-ES"/>
        </w:rPr>
      </w:pPr>
    </w:p>
    <w:p w14:paraId="10D8C685" w14:textId="77777777" w:rsidR="00351C86" w:rsidRPr="000076C3" w:rsidRDefault="00351C86" w:rsidP="00351C86">
      <w:pPr>
        <w:spacing w:line="360" w:lineRule="auto"/>
        <w:ind w:left="567" w:right="616"/>
        <w:contextualSpacing/>
        <w:jc w:val="both"/>
        <w:rPr>
          <w:rFonts w:ascii="Palatino Linotype" w:eastAsia="Calibri" w:hAnsi="Palatino Linotype" w:cs="Arial"/>
          <w:lang w:val="es-ES"/>
        </w:rPr>
      </w:pPr>
      <w:r w:rsidRPr="000076C3">
        <w:rPr>
          <w:rFonts w:ascii="Palatino Linotype" w:eastAsia="Calibri" w:hAnsi="Palatino Linotype" w:cs="Arial"/>
          <w:b/>
          <w:i/>
          <w:lang w:val="es-ES"/>
        </w:rPr>
        <w:t>RECURSO DE RECLAMACIÓN. SU INTERPOSICIÓN NO ES EXTEMPORÁNEA SI SE REALIZA ANTES DE QUE INICIE EL PLAZO PARA HACERLO.</w:t>
      </w:r>
      <w:r w:rsidRPr="000076C3">
        <w:rPr>
          <w:rFonts w:ascii="Palatino Linotype" w:eastAsia="Calibri" w:hAnsi="Palatino Linotype" w:cs="Arial"/>
          <w:i/>
          <w:lang w:val="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744A7C4" w14:textId="77777777" w:rsidR="00351C86" w:rsidRPr="000076C3" w:rsidRDefault="00351C86" w:rsidP="00351C86">
      <w:pPr>
        <w:ind w:left="720"/>
        <w:contextualSpacing/>
        <w:rPr>
          <w:rFonts w:ascii="Palatino Linotype" w:eastAsia="Calibri" w:hAnsi="Palatino Linotype" w:cs="Arial"/>
        </w:rPr>
      </w:pPr>
    </w:p>
    <w:p w14:paraId="204BAF46" w14:textId="1DB977E8" w:rsidR="00351C86" w:rsidRPr="000076C3" w:rsidRDefault="00351C86" w:rsidP="00351C86">
      <w:pPr>
        <w:numPr>
          <w:ilvl w:val="0"/>
          <w:numId w:val="16"/>
        </w:numPr>
        <w:spacing w:before="240" w:after="240" w:line="360" w:lineRule="auto"/>
        <w:ind w:left="0" w:right="49" w:firstLine="0"/>
        <w:contextualSpacing/>
        <w:jc w:val="both"/>
        <w:rPr>
          <w:rFonts w:ascii="Palatino Linotype" w:hAnsi="Palatino Linotype"/>
        </w:rPr>
      </w:pPr>
      <w:r w:rsidRPr="000076C3">
        <w:rPr>
          <w:rFonts w:ascii="Palatino Linotype" w:eastAsia="Calibri" w:hAnsi="Palatino Linotype" w:cs="Arial"/>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0D2238" w14:textId="48531B0E" w:rsidR="002A5BA4" w:rsidRPr="000076C3" w:rsidRDefault="002A5BA4" w:rsidP="00C939C7">
      <w:pPr>
        <w:pStyle w:val="Ttulo1"/>
        <w:spacing w:line="360" w:lineRule="auto"/>
        <w:rPr>
          <w:b w:val="0"/>
          <w:color w:val="000000" w:themeColor="text1"/>
          <w:szCs w:val="24"/>
          <w:lang w:eastAsia="es-MX"/>
        </w:rPr>
      </w:pPr>
      <w:bookmarkStart w:id="13" w:name="_Toc486525253"/>
      <w:bookmarkStart w:id="14" w:name="_Toc57332090"/>
      <w:r w:rsidRPr="000076C3">
        <w:rPr>
          <w:color w:val="000000" w:themeColor="text1"/>
          <w:szCs w:val="24"/>
          <w:lang w:eastAsia="es-MX"/>
        </w:rPr>
        <w:t xml:space="preserve">TERCERO. </w:t>
      </w:r>
      <w:bookmarkEnd w:id="13"/>
      <w:r w:rsidR="006E4CE1" w:rsidRPr="000076C3">
        <w:rPr>
          <w:color w:val="000000" w:themeColor="text1"/>
          <w:szCs w:val="24"/>
          <w:lang w:eastAsia="es-MX"/>
        </w:rPr>
        <w:t>Planteamiento de la Litis</w:t>
      </w:r>
      <w:r w:rsidR="00C939C7" w:rsidRPr="000076C3">
        <w:rPr>
          <w:color w:val="000000" w:themeColor="text1"/>
          <w:szCs w:val="24"/>
          <w:lang w:eastAsia="es-MX"/>
        </w:rPr>
        <w:t>.</w:t>
      </w:r>
      <w:bookmarkEnd w:id="14"/>
    </w:p>
    <w:p w14:paraId="7953EB4E" w14:textId="23606DE5" w:rsidR="007A3D7E" w:rsidRPr="000076C3" w:rsidRDefault="007A3D7E" w:rsidP="00C939C7">
      <w:pPr>
        <w:pStyle w:val="Prrafodelista"/>
        <w:numPr>
          <w:ilvl w:val="0"/>
          <w:numId w:val="16"/>
        </w:numPr>
        <w:spacing w:before="240" w:after="240" w:line="360" w:lineRule="auto"/>
        <w:ind w:left="0" w:firstLine="0"/>
        <w:jc w:val="both"/>
        <w:rPr>
          <w:rFonts w:ascii="Palatino Linotype" w:eastAsia="Times New Roman" w:hAnsi="Palatino Linotype" w:cs="Times New Roman"/>
          <w:i/>
        </w:rPr>
      </w:pPr>
      <w:bookmarkStart w:id="15" w:name="_Toc452722829"/>
      <w:bookmarkStart w:id="16" w:name="_Toc454373811"/>
      <w:bookmarkStart w:id="17" w:name="_Toc476675991"/>
      <w:r w:rsidRPr="000076C3">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0076C3">
        <w:rPr>
          <w:rFonts w:ascii="Palatino Linotype" w:eastAsia="Calibri" w:hAnsi="Palatino Linotype" w:cs="Arial"/>
          <w:b/>
          <w:lang w:val="es-ES"/>
        </w:rPr>
        <w:t>Ley de Transparencia y Acceso a la Información Pública del Estado de México y Municipios</w:t>
      </w:r>
      <w:r w:rsidRPr="000076C3">
        <w:rPr>
          <w:rFonts w:ascii="Palatino Linotype" w:eastAsia="Times New Roman" w:hAnsi="Palatino Linotype" w:cs="Arial"/>
        </w:rPr>
        <w:t xml:space="preserve"> y determinar la confirmación; revocación o modificación; </w:t>
      </w:r>
      <w:proofErr w:type="spellStart"/>
      <w:r w:rsidRPr="000076C3">
        <w:rPr>
          <w:rFonts w:ascii="Palatino Linotype" w:eastAsia="Times New Roman" w:hAnsi="Palatino Linotype" w:cs="Arial"/>
        </w:rPr>
        <w:t>desechamiento</w:t>
      </w:r>
      <w:proofErr w:type="spellEnd"/>
      <w:r w:rsidRPr="000076C3">
        <w:rPr>
          <w:rFonts w:ascii="Palatino Linotype" w:eastAsia="Times New Roman" w:hAnsi="Palatino Linotype" w:cs="Arial"/>
        </w:rPr>
        <w:t xml:space="preserve"> o sobreseimiento; y en su </w:t>
      </w:r>
      <w:r w:rsidRPr="000076C3">
        <w:rPr>
          <w:rFonts w:ascii="Palatino Linotype" w:eastAsia="Times New Roman" w:hAnsi="Palatino Linotype" w:cs="Arial"/>
          <w:b/>
          <w:u w:val="single"/>
        </w:rPr>
        <w:t>caso ordenar la entrega de la información,</w:t>
      </w:r>
      <w:r w:rsidRPr="000076C3">
        <w:rPr>
          <w:rFonts w:ascii="Palatino Linotype" w:eastAsia="Times New Roman" w:hAnsi="Palatino Linotype" w:cs="Arial"/>
        </w:rPr>
        <w:t xml:space="preserve"> respecto a las respuestas o falta de ellas de los Sujetos Obligados. </w:t>
      </w:r>
    </w:p>
    <w:p w14:paraId="2377123D" w14:textId="77777777" w:rsidR="007A3D7E" w:rsidRPr="000076C3" w:rsidRDefault="007A3D7E" w:rsidP="001C7F53">
      <w:pPr>
        <w:spacing w:before="240" w:after="240" w:line="360" w:lineRule="auto"/>
        <w:contextualSpacing/>
        <w:jc w:val="both"/>
        <w:rPr>
          <w:rFonts w:ascii="Palatino Linotype" w:eastAsia="Times New Roman" w:hAnsi="Palatino Linotype" w:cs="Times New Roman"/>
          <w:i/>
        </w:rPr>
      </w:pPr>
    </w:p>
    <w:p w14:paraId="2A036E3A" w14:textId="164B3662" w:rsidR="007A3D7E" w:rsidRPr="000076C3" w:rsidRDefault="007A3D7E" w:rsidP="00C939C7">
      <w:pPr>
        <w:numPr>
          <w:ilvl w:val="0"/>
          <w:numId w:val="16"/>
        </w:numPr>
        <w:spacing w:before="240" w:after="240" w:line="360" w:lineRule="auto"/>
        <w:ind w:left="0" w:firstLine="0"/>
        <w:contextualSpacing/>
        <w:jc w:val="both"/>
        <w:rPr>
          <w:rFonts w:ascii="Palatino Linotype" w:eastAsia="Times New Roman" w:hAnsi="Palatino Linotype" w:cs="Times New Roman"/>
          <w:i/>
        </w:rPr>
      </w:pPr>
      <w:r w:rsidRPr="000076C3">
        <w:rPr>
          <w:rFonts w:ascii="Palatino Linotype" w:eastAsia="Times New Roman" w:hAnsi="Palatino Linotype" w:cs="Arial"/>
        </w:rPr>
        <w:t>De las constancias en el expediente al rubro indicado, se desprende que</w:t>
      </w:r>
      <w:r w:rsidRPr="000076C3">
        <w:rPr>
          <w:rFonts w:ascii="Palatino Linotype" w:eastAsia="Times New Roman" w:hAnsi="Palatino Linotype" w:cs="Times New Roman"/>
        </w:rPr>
        <w:t xml:space="preserve"> el particular solici</w:t>
      </w:r>
      <w:r w:rsidR="0075721B" w:rsidRPr="000076C3">
        <w:rPr>
          <w:rFonts w:ascii="Palatino Linotype" w:eastAsia="Times New Roman" w:hAnsi="Palatino Linotype" w:cs="Times New Roman"/>
        </w:rPr>
        <w:t>tó información  relacionada con</w:t>
      </w:r>
      <w:r w:rsidR="00E113C7" w:rsidRPr="000076C3">
        <w:rPr>
          <w:rFonts w:ascii="Palatino Linotype" w:eastAsia="Times New Roman" w:hAnsi="Palatino Linotype" w:cs="Times New Roman"/>
        </w:rPr>
        <w:t xml:space="preserve"> la certificación, </w:t>
      </w:r>
      <w:proofErr w:type="spellStart"/>
      <w:r w:rsidR="00E113C7" w:rsidRPr="000076C3">
        <w:rPr>
          <w:rFonts w:ascii="Palatino Linotype" w:eastAsia="Times New Roman" w:hAnsi="Palatino Linotype" w:cs="Times New Roman"/>
        </w:rPr>
        <w:t>curriculum</w:t>
      </w:r>
      <w:proofErr w:type="spellEnd"/>
      <w:r w:rsidR="00E113C7" w:rsidRPr="000076C3">
        <w:rPr>
          <w:rFonts w:ascii="Palatino Linotype" w:eastAsia="Times New Roman" w:hAnsi="Palatino Linotype" w:cs="Times New Roman"/>
        </w:rPr>
        <w:t>, documento que compruebe la capacidad para ostentar el cargo, así como los documentos  suscritos por el Director de Administración</w:t>
      </w:r>
      <w:r w:rsidR="0075721B" w:rsidRPr="000076C3">
        <w:rPr>
          <w:rFonts w:ascii="Palatino Linotype" w:eastAsia="Times New Roman" w:hAnsi="Palatino Linotype" w:cs="Times New Roman"/>
        </w:rPr>
        <w:t xml:space="preserve">,  requerimiento al </w:t>
      </w:r>
      <w:r w:rsidRPr="000076C3">
        <w:rPr>
          <w:rFonts w:ascii="Palatino Linotype" w:eastAsia="Times New Roman" w:hAnsi="Palatino Linotype" w:cs="Times New Roman"/>
        </w:rPr>
        <w:t>que se respondió</w:t>
      </w:r>
      <w:r w:rsidR="00E113C7" w:rsidRPr="000076C3">
        <w:rPr>
          <w:rFonts w:ascii="Palatino Linotype" w:eastAsia="Times New Roman" w:hAnsi="Palatino Linotype" w:cs="Times New Roman"/>
        </w:rPr>
        <w:t xml:space="preserve"> a través del Departamento de Recursos Humanos  realizándose entrega del nombramiento, </w:t>
      </w:r>
      <w:proofErr w:type="spellStart"/>
      <w:r w:rsidR="00E113C7" w:rsidRPr="000076C3">
        <w:rPr>
          <w:rFonts w:ascii="Palatino Linotype" w:eastAsia="Times New Roman" w:hAnsi="Palatino Linotype" w:cs="Times New Roman"/>
        </w:rPr>
        <w:t>curriculum</w:t>
      </w:r>
      <w:proofErr w:type="spellEnd"/>
      <w:r w:rsidR="00E113C7" w:rsidRPr="000076C3">
        <w:rPr>
          <w:rFonts w:ascii="Palatino Linotype" w:eastAsia="Times New Roman" w:hAnsi="Palatino Linotype" w:cs="Times New Roman"/>
        </w:rPr>
        <w:t>, comprobante de estudios entre otros</w:t>
      </w:r>
      <w:r w:rsidRPr="000076C3">
        <w:rPr>
          <w:rFonts w:ascii="Palatino Linotype" w:eastAsia="Times New Roman" w:hAnsi="Palatino Linotype" w:cs="Times New Roman"/>
        </w:rPr>
        <w:t>,</w:t>
      </w:r>
      <w:r w:rsidR="00E113C7" w:rsidRPr="000076C3">
        <w:rPr>
          <w:rFonts w:ascii="Palatino Linotype" w:eastAsia="Times New Roman" w:hAnsi="Palatino Linotype" w:cs="Times New Roman"/>
        </w:rPr>
        <w:t xml:space="preserve"> no obstante, </w:t>
      </w:r>
      <w:r w:rsidRPr="000076C3">
        <w:rPr>
          <w:rFonts w:ascii="Palatino Linotype" w:eastAsia="Times New Roman" w:hAnsi="Palatino Linotype" w:cs="Times New Roman"/>
        </w:rPr>
        <w:t xml:space="preserve"> el particular se inconforma e interpone el presente recurso de revisión, argumentado como razones o motivos de inconfor</w:t>
      </w:r>
      <w:r w:rsidR="0075721B" w:rsidRPr="000076C3">
        <w:rPr>
          <w:rFonts w:ascii="Palatino Linotype" w:eastAsia="Times New Roman" w:hAnsi="Palatino Linotype" w:cs="Times New Roman"/>
        </w:rPr>
        <w:t xml:space="preserve">midad </w:t>
      </w:r>
      <w:r w:rsidR="00C939C7" w:rsidRPr="000076C3">
        <w:rPr>
          <w:rFonts w:ascii="Palatino Linotype" w:eastAsia="Times New Roman" w:hAnsi="Palatino Linotype" w:cs="Times New Roman"/>
        </w:rPr>
        <w:t>la entrega de información incompleta</w:t>
      </w:r>
      <w:r w:rsidR="00E113C7" w:rsidRPr="000076C3">
        <w:rPr>
          <w:rFonts w:ascii="Palatino Linotype" w:eastAsia="Times New Roman" w:hAnsi="Palatino Linotype" w:cs="Times New Roman"/>
        </w:rPr>
        <w:t xml:space="preserve">; </w:t>
      </w:r>
      <w:r w:rsidR="003E0E59" w:rsidRPr="000076C3">
        <w:rPr>
          <w:rFonts w:ascii="Palatino Linotype" w:eastAsia="Times New Roman" w:hAnsi="Palatino Linotype" w:cs="Times New Roman"/>
        </w:rPr>
        <w:t xml:space="preserve">y </w:t>
      </w:r>
      <w:r w:rsidR="003E0E59" w:rsidRPr="000076C3">
        <w:rPr>
          <w:rFonts w:ascii="Palatino Linotype" w:eastAsia="Calibri" w:hAnsi="Palatino Linotype" w:cs="Arial"/>
          <w:bCs/>
          <w:lang w:val="es-MX" w:eastAsia="en-US"/>
        </w:rPr>
        <w:t xml:space="preserve">la </w:t>
      </w:r>
      <w:r w:rsidR="003E0E59" w:rsidRPr="000076C3">
        <w:rPr>
          <w:rFonts w:ascii="Palatino Linotype" w:eastAsia="Calibri" w:hAnsi="Palatino Linotype" w:cs="Arial"/>
          <w:lang w:val="es-MX" w:eastAsia="en-US"/>
        </w:rPr>
        <w:t>falta, deficiencia o insuficiencia de la fundamentación y/o motivación en la respuesta.</w:t>
      </w:r>
    </w:p>
    <w:p w14:paraId="60A86629" w14:textId="77777777" w:rsidR="007A3D7E" w:rsidRPr="000076C3" w:rsidRDefault="007A3D7E" w:rsidP="001C7F53">
      <w:pPr>
        <w:spacing w:line="360" w:lineRule="auto"/>
        <w:ind w:left="720"/>
        <w:contextualSpacing/>
        <w:rPr>
          <w:rFonts w:ascii="Palatino Linotype" w:eastAsia="Times New Roman" w:hAnsi="Palatino Linotype" w:cs="Times New Roman"/>
          <w:i/>
        </w:rPr>
      </w:pPr>
    </w:p>
    <w:p w14:paraId="37640A7D" w14:textId="6001BE22" w:rsidR="007A3D7E" w:rsidRPr="000076C3" w:rsidRDefault="007A3D7E" w:rsidP="00C939C7">
      <w:pPr>
        <w:numPr>
          <w:ilvl w:val="0"/>
          <w:numId w:val="16"/>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8" w:name="_Hlk45015053"/>
      <w:r w:rsidRPr="000076C3">
        <w:rPr>
          <w:rFonts w:ascii="Palatino Linotype" w:eastAsia="MS Mincho" w:hAnsi="Palatino Linotype" w:cs="Times New Roman"/>
        </w:rPr>
        <w:t xml:space="preserve">En ese sentido, el agravio del recurrente apunta a que la respuesta proporcionada por el </w:t>
      </w:r>
      <w:r w:rsidRPr="000076C3">
        <w:rPr>
          <w:rFonts w:ascii="Palatino Linotype" w:eastAsia="MS Mincho" w:hAnsi="Palatino Linotype" w:cs="Times New Roman"/>
          <w:b/>
          <w:bCs/>
        </w:rPr>
        <w:t xml:space="preserve">SUJETO OBLIGADO </w:t>
      </w:r>
      <w:r w:rsidRPr="000076C3">
        <w:rPr>
          <w:rFonts w:ascii="Palatino Linotype" w:eastAsia="MS Mincho" w:hAnsi="Palatino Linotype" w:cs="Times New Roman"/>
        </w:rPr>
        <w:t>no garantizo el principio contenido en el artículo 11 de la Ley de Transparencia y Acceso a la Información Pública del Estado de México y Municipios, el cual señala que en la generación, publicación y entrega de información se deberá garantizar que sea</w:t>
      </w:r>
      <w:bookmarkEnd w:id="18"/>
      <w:r w:rsidR="00116FC4" w:rsidRPr="000076C3">
        <w:rPr>
          <w:rFonts w:ascii="Palatino Linotype" w:eastAsia="MS Mincho" w:hAnsi="Palatino Linotype" w:cs="Times New Roman"/>
        </w:rPr>
        <w:t xml:space="preserve"> completa y </w:t>
      </w:r>
      <w:r w:rsidR="003E0E59" w:rsidRPr="000076C3">
        <w:rPr>
          <w:rFonts w:ascii="Palatino Linotype" w:eastAsia="MS Mincho" w:hAnsi="Palatino Linotype" w:cs="Times New Roman"/>
        </w:rPr>
        <w:t>confiable.</w:t>
      </w:r>
    </w:p>
    <w:p w14:paraId="13F31DDA" w14:textId="77777777" w:rsidR="007A3D7E" w:rsidRPr="000076C3" w:rsidRDefault="007A3D7E" w:rsidP="001C7F53">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295C59B0" w:rsidR="003B0404" w:rsidRPr="000076C3" w:rsidRDefault="007A3D7E" w:rsidP="001C7F53">
      <w:pPr>
        <w:numPr>
          <w:ilvl w:val="0"/>
          <w:numId w:val="16"/>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0076C3">
        <w:rPr>
          <w:rFonts w:ascii="Palatino Linotype" w:eastAsia="MS Mincho" w:hAnsi="Palatino Linotype" w:cs="Times New Roman"/>
        </w:rPr>
        <w:t xml:space="preserve">Por lo que de este modo, el presente recurso de revisión se circunscribe a determinar si el </w:t>
      </w:r>
      <w:r w:rsidRPr="000076C3">
        <w:rPr>
          <w:rFonts w:ascii="Palatino Linotype" w:eastAsia="MS Mincho" w:hAnsi="Palatino Linotype" w:cs="Times New Roman"/>
          <w:b/>
        </w:rPr>
        <w:t>SUJETO OBLIGADO al</w:t>
      </w:r>
      <w:r w:rsidR="00116FC4" w:rsidRPr="000076C3">
        <w:rPr>
          <w:rFonts w:ascii="Palatino Linotype" w:eastAsia="MS Mincho" w:hAnsi="Palatino Linotype" w:cs="Times New Roman"/>
          <w:b/>
        </w:rPr>
        <w:t xml:space="preserve"> realizar entrega</w:t>
      </w:r>
      <w:r w:rsidR="003E0E59" w:rsidRPr="000076C3">
        <w:rPr>
          <w:rFonts w:ascii="Palatino Linotype" w:eastAsia="MS Mincho" w:hAnsi="Palatino Linotype" w:cs="Times New Roman"/>
          <w:b/>
        </w:rPr>
        <w:t xml:space="preserve"> del título profesional y las certificaciones en los cuales se elimina la fotografía, así como el </w:t>
      </w:r>
      <w:proofErr w:type="spellStart"/>
      <w:r w:rsidR="003E0E59" w:rsidRPr="000076C3">
        <w:rPr>
          <w:rFonts w:ascii="Palatino Linotype" w:eastAsia="MS Mincho" w:hAnsi="Palatino Linotype" w:cs="Times New Roman"/>
          <w:b/>
        </w:rPr>
        <w:t>curriculum</w:t>
      </w:r>
      <w:proofErr w:type="spellEnd"/>
      <w:r w:rsidR="003E0E59" w:rsidRPr="000076C3">
        <w:rPr>
          <w:rFonts w:ascii="Palatino Linotype" w:eastAsia="MS Mincho" w:hAnsi="Palatino Linotype" w:cs="Times New Roman"/>
          <w:b/>
        </w:rPr>
        <w:t xml:space="preserve"> vitae sin anexar documentos comprobatorios </w:t>
      </w:r>
      <w:r w:rsidRPr="000076C3">
        <w:rPr>
          <w:rFonts w:ascii="Palatino Linotype" w:eastAsia="MS Mincho" w:hAnsi="Palatino Linotype" w:cs="Times New Roman"/>
          <w:bCs/>
        </w:rPr>
        <w:t xml:space="preserve">vulnera el derecho de acceso a la información accionado por el particular actualizando </w:t>
      </w:r>
      <w:r w:rsidRPr="000076C3">
        <w:rPr>
          <w:rFonts w:ascii="Palatino Linotype" w:eastAsia="MS Mincho" w:hAnsi="Palatino Linotype" w:cs="Times New Roman"/>
        </w:rPr>
        <w:t>las causales de procedencia previstas en el artículo 179 fracciones</w:t>
      </w:r>
      <w:r w:rsidR="00116FC4" w:rsidRPr="000076C3">
        <w:rPr>
          <w:rFonts w:ascii="Palatino Linotype" w:eastAsia="MS Mincho" w:hAnsi="Palatino Linotype" w:cs="Times New Roman"/>
        </w:rPr>
        <w:t xml:space="preserve"> V</w:t>
      </w:r>
      <w:r w:rsidR="003E0E59" w:rsidRPr="000076C3">
        <w:rPr>
          <w:rFonts w:ascii="Palatino Linotype" w:eastAsia="MS Mincho" w:hAnsi="Palatino Linotype" w:cs="Times New Roman"/>
        </w:rPr>
        <w:t xml:space="preserve"> y XIII </w:t>
      </w:r>
      <w:r w:rsidRPr="000076C3">
        <w:rPr>
          <w:rFonts w:ascii="Palatino Linotype" w:eastAsia="MS Mincho" w:hAnsi="Palatino Linotype" w:cs="Times New Roman"/>
        </w:rPr>
        <w:t xml:space="preserve"> de la Ley de Transparencia y Acceso a la Información del Estado de México y Municipios. </w:t>
      </w:r>
    </w:p>
    <w:p w14:paraId="11145C5C" w14:textId="56E97812" w:rsidR="002A5BA4" w:rsidRPr="000076C3" w:rsidRDefault="002A5BA4" w:rsidP="001C7F53">
      <w:pPr>
        <w:pStyle w:val="Ttulo1"/>
        <w:spacing w:line="360" w:lineRule="auto"/>
        <w:rPr>
          <w:color w:val="000000" w:themeColor="text1"/>
          <w:szCs w:val="24"/>
        </w:rPr>
      </w:pPr>
      <w:bookmarkStart w:id="19" w:name="_Toc486525254"/>
      <w:bookmarkStart w:id="20" w:name="_Toc57332091"/>
      <w:r w:rsidRPr="000076C3">
        <w:rPr>
          <w:color w:val="000000" w:themeColor="text1"/>
          <w:szCs w:val="24"/>
        </w:rPr>
        <w:lastRenderedPageBreak/>
        <w:t>CUARTO. Análisis y resolución del asunto</w:t>
      </w:r>
      <w:bookmarkEnd w:id="19"/>
      <w:r w:rsidR="00013801" w:rsidRPr="000076C3">
        <w:rPr>
          <w:color w:val="000000" w:themeColor="text1"/>
          <w:szCs w:val="24"/>
        </w:rPr>
        <w:t>.</w:t>
      </w:r>
      <w:bookmarkEnd w:id="20"/>
    </w:p>
    <w:p w14:paraId="71A29B61" w14:textId="77777777" w:rsidR="00847F08" w:rsidRPr="000076C3" w:rsidRDefault="00847F08" w:rsidP="001C7F53">
      <w:pPr>
        <w:spacing w:line="360" w:lineRule="auto"/>
        <w:rPr>
          <w:lang w:val="es-MX" w:eastAsia="en-US"/>
        </w:rPr>
      </w:pPr>
    </w:p>
    <w:p w14:paraId="0709D94C" w14:textId="77777777" w:rsidR="007747B7" w:rsidRPr="000076C3" w:rsidRDefault="00847F08" w:rsidP="00C939C7">
      <w:pPr>
        <w:numPr>
          <w:ilvl w:val="0"/>
          <w:numId w:val="16"/>
        </w:numPr>
        <w:spacing w:before="240" w:after="360" w:line="360" w:lineRule="auto"/>
        <w:ind w:left="0" w:firstLine="0"/>
        <w:contextualSpacing/>
        <w:jc w:val="both"/>
        <w:rPr>
          <w:rFonts w:ascii="Palatino Linotype" w:eastAsia="MS Mincho" w:hAnsi="Palatino Linotype" w:cs="Arial"/>
          <w:i/>
          <w:lang w:val="es-MX"/>
        </w:rPr>
      </w:pPr>
      <w:r w:rsidRPr="000076C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076C3">
        <w:rPr>
          <w:rFonts w:ascii="Palatino Linotype" w:eastAsia="Calibri" w:hAnsi="Palatino Linotype" w:cs="Arial"/>
          <w:b/>
          <w:lang w:val="es-ES" w:eastAsia="en-US"/>
        </w:rPr>
        <w:t>Ley de Transparencia y Acceso a la Información Pública del Estado de México y Municipios</w:t>
      </w:r>
      <w:r w:rsidRPr="000076C3">
        <w:rPr>
          <w:rFonts w:ascii="Palatino Linotype" w:eastAsia="Times New Roman" w:hAnsi="Palatino Linotype" w:cs="Arial"/>
          <w:lang w:val="es-ES" w:eastAsia="es-MX"/>
        </w:rPr>
        <w:t>.</w:t>
      </w:r>
    </w:p>
    <w:p w14:paraId="52605EC3" w14:textId="75F22D8F" w:rsidR="00C25475" w:rsidRPr="000076C3" w:rsidRDefault="00320C03" w:rsidP="00320C03">
      <w:pPr>
        <w:tabs>
          <w:tab w:val="left" w:pos="3060"/>
        </w:tabs>
        <w:spacing w:line="360" w:lineRule="auto"/>
        <w:rPr>
          <w:rFonts w:ascii="Palatino Linotype" w:eastAsia="MS Mincho" w:hAnsi="Palatino Linotype" w:cs="Arial"/>
          <w:lang w:val="es-MX"/>
        </w:rPr>
      </w:pPr>
      <w:r w:rsidRPr="000076C3">
        <w:rPr>
          <w:rFonts w:ascii="Palatino Linotype" w:eastAsia="MS Mincho" w:hAnsi="Palatino Linotype" w:cs="Arial"/>
          <w:lang w:val="es-MX"/>
        </w:rPr>
        <w:tab/>
      </w:r>
    </w:p>
    <w:p w14:paraId="643D4F6E" w14:textId="2D659ECD" w:rsidR="00C25475" w:rsidRPr="000076C3" w:rsidRDefault="007747B7" w:rsidP="00C939C7">
      <w:pPr>
        <w:numPr>
          <w:ilvl w:val="0"/>
          <w:numId w:val="16"/>
        </w:numPr>
        <w:spacing w:before="240" w:after="360" w:line="360" w:lineRule="auto"/>
        <w:ind w:left="0" w:firstLine="0"/>
        <w:contextualSpacing/>
        <w:jc w:val="both"/>
        <w:rPr>
          <w:rFonts w:ascii="Palatino Linotype" w:eastAsia="MS Mincho" w:hAnsi="Palatino Linotype" w:cs="Arial"/>
          <w:i/>
          <w:lang w:val="es-MX"/>
        </w:rPr>
      </w:pPr>
      <w:r w:rsidRPr="000076C3">
        <w:rPr>
          <w:rFonts w:ascii="Palatino Linotype" w:eastAsia="MS Mincho" w:hAnsi="Palatino Linotype" w:cs="Arial"/>
          <w:lang w:val="es-MX"/>
        </w:rPr>
        <w:t>Precisado lo anterior</w:t>
      </w:r>
      <w:r w:rsidRPr="000076C3">
        <w:rPr>
          <w:rFonts w:ascii="Palatino Linotype" w:eastAsia="MS Mincho" w:hAnsi="Palatino Linotype" w:cs="Arial"/>
          <w:i/>
          <w:lang w:val="es-MX"/>
        </w:rPr>
        <w:t xml:space="preserve"> </w:t>
      </w:r>
      <w:r w:rsidR="00847F08" w:rsidRPr="000076C3">
        <w:rPr>
          <w:rFonts w:ascii="Palatino Linotype" w:eastAsia="Calibri" w:hAnsi="Palatino Linotype" w:cs="Arial"/>
          <w:lang w:val="es-ES" w:eastAsia="en-US"/>
        </w:rPr>
        <w:t xml:space="preserve">por cuestiones de técnica jurídica, así como para determinar si </w:t>
      </w:r>
      <w:r w:rsidR="00847F08" w:rsidRPr="000076C3">
        <w:rPr>
          <w:rFonts w:ascii="Palatino Linotype" w:eastAsia="Calibri" w:hAnsi="Palatino Linotype" w:cs="Times New Roman"/>
          <w:lang w:val="es-ES" w:eastAsia="en-US"/>
        </w:rPr>
        <w:t xml:space="preserve">la información emitida en calidad de respuesta por el </w:t>
      </w:r>
      <w:r w:rsidR="00847F08" w:rsidRPr="000076C3">
        <w:rPr>
          <w:rFonts w:ascii="Palatino Linotype" w:eastAsia="Calibri" w:hAnsi="Palatino Linotype" w:cs="Times New Roman"/>
          <w:b/>
          <w:lang w:val="es-ES" w:eastAsia="en-US"/>
        </w:rPr>
        <w:t>SUJETO OBLIGADO</w:t>
      </w:r>
      <w:r w:rsidR="00C63BCC" w:rsidRPr="000076C3">
        <w:rPr>
          <w:rFonts w:ascii="Palatino Linotype" w:eastAsia="Calibri" w:hAnsi="Palatino Linotype" w:cs="Times New Roman"/>
          <w:lang w:val="es-ES" w:eastAsia="en-US"/>
        </w:rPr>
        <w:t>, atendió de manera puntual al  requerimiento</w:t>
      </w:r>
      <w:r w:rsidR="00847F08" w:rsidRPr="000076C3">
        <w:rPr>
          <w:rFonts w:ascii="Palatino Linotype" w:eastAsia="Calibri" w:hAnsi="Palatino Linotype" w:cs="Times New Roman"/>
          <w:lang w:val="es-ES" w:eastAsia="en-US"/>
        </w:rPr>
        <w:t xml:space="preserve">, </w:t>
      </w:r>
      <w:r w:rsidR="00847F08" w:rsidRPr="000076C3">
        <w:rPr>
          <w:rFonts w:ascii="Palatino Linotype" w:eastAsia="Calibri" w:hAnsi="Palatino Linotype" w:cs="Times New Roman"/>
          <w:color w:val="000000"/>
          <w:lang w:val="es-ES" w:eastAsia="en-US"/>
        </w:rPr>
        <w:t>se considera pertinente elaborar un cuadro de análisis</w:t>
      </w:r>
      <w:r w:rsidR="00847F08" w:rsidRPr="000076C3">
        <w:rPr>
          <w:rFonts w:ascii="Palatino Linotype" w:eastAsia="Calibri" w:hAnsi="Palatino Linotype" w:cs="Times New Roman"/>
          <w:color w:val="000000"/>
          <w:vertAlign w:val="superscript"/>
          <w:lang w:val="es-ES" w:eastAsia="en-US"/>
        </w:rPr>
        <w:footnoteReference w:id="1"/>
      </w:r>
      <w:r w:rsidR="00847F08" w:rsidRPr="000076C3">
        <w:rPr>
          <w:rFonts w:ascii="Palatino Linotype" w:eastAsia="Calibri" w:hAnsi="Palatino Linotype" w:cs="Times New Roman"/>
          <w:color w:val="000000"/>
          <w:lang w:val="es-ES" w:eastAsia="en-US"/>
        </w:rPr>
        <w:t>, mismo que se inserta a continuación:</w:t>
      </w:r>
    </w:p>
    <w:p w14:paraId="1F1D1CBC" w14:textId="77777777" w:rsidR="00C25475" w:rsidRPr="000076C3" w:rsidRDefault="00C25475" w:rsidP="00116FC4">
      <w:pPr>
        <w:spacing w:before="240" w:after="360" w:line="360" w:lineRule="auto"/>
        <w:ind w:hanging="284"/>
        <w:contextualSpacing/>
        <w:jc w:val="both"/>
        <w:rPr>
          <w:rFonts w:ascii="Palatino Linotype" w:eastAsia="MS Mincho" w:hAnsi="Palatino Linotype" w:cs="Arial"/>
          <w:i/>
          <w:lang w:val="es-MX"/>
        </w:rPr>
      </w:pPr>
    </w:p>
    <w:tbl>
      <w:tblPr>
        <w:tblStyle w:val="Tablaconcuadrcula2112"/>
        <w:tblW w:w="9888" w:type="dxa"/>
        <w:tblInd w:w="-529" w:type="dxa"/>
        <w:tblLayout w:type="fixed"/>
        <w:tblLook w:val="04A0" w:firstRow="1" w:lastRow="0" w:firstColumn="1" w:lastColumn="0" w:noHBand="0" w:noVBand="1"/>
      </w:tblPr>
      <w:tblGrid>
        <w:gridCol w:w="666"/>
        <w:gridCol w:w="2560"/>
        <w:gridCol w:w="2543"/>
        <w:gridCol w:w="2835"/>
        <w:gridCol w:w="1284"/>
      </w:tblGrid>
      <w:tr w:rsidR="00116FC4" w:rsidRPr="000076C3" w14:paraId="3C9160FF" w14:textId="4032DE6A" w:rsidTr="005D08DA">
        <w:trPr>
          <w:trHeight w:val="582"/>
        </w:trPr>
        <w:tc>
          <w:tcPr>
            <w:tcW w:w="666" w:type="dxa"/>
            <w:shd w:val="clear" w:color="auto" w:fill="DBDBDB"/>
          </w:tcPr>
          <w:p w14:paraId="00E2D01E" w14:textId="77777777" w:rsidR="00116FC4" w:rsidRPr="000076C3" w:rsidRDefault="00116FC4" w:rsidP="001C7F53">
            <w:pPr>
              <w:spacing w:line="360" w:lineRule="auto"/>
              <w:rPr>
                <w:rFonts w:ascii="Palatino Linotype" w:eastAsia="Calibri" w:hAnsi="Palatino Linotype" w:cs="Times New Roman"/>
                <w:lang w:val="es-MX" w:eastAsia="en-US"/>
              </w:rPr>
            </w:pPr>
          </w:p>
          <w:p w14:paraId="1856CF90" w14:textId="77777777" w:rsidR="00116FC4" w:rsidRPr="000076C3" w:rsidRDefault="00116FC4"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No.</w:t>
            </w:r>
          </w:p>
        </w:tc>
        <w:tc>
          <w:tcPr>
            <w:tcW w:w="2560" w:type="dxa"/>
            <w:shd w:val="clear" w:color="auto" w:fill="DBDBDB"/>
          </w:tcPr>
          <w:p w14:paraId="556597C9" w14:textId="77777777" w:rsidR="00116FC4" w:rsidRPr="000076C3" w:rsidRDefault="00116FC4" w:rsidP="001C7F53">
            <w:pPr>
              <w:spacing w:line="360" w:lineRule="auto"/>
              <w:jc w:val="center"/>
              <w:rPr>
                <w:rFonts w:ascii="Palatino Linotype" w:eastAsia="Calibri" w:hAnsi="Palatino Linotype" w:cs="Times New Roman"/>
                <w:lang w:val="es-MX" w:eastAsia="en-US"/>
              </w:rPr>
            </w:pPr>
          </w:p>
          <w:p w14:paraId="357CE282" w14:textId="77777777" w:rsidR="00116FC4" w:rsidRPr="000076C3" w:rsidRDefault="00116FC4"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Información Requerida:</w:t>
            </w:r>
          </w:p>
        </w:tc>
        <w:tc>
          <w:tcPr>
            <w:tcW w:w="2543" w:type="dxa"/>
            <w:shd w:val="clear" w:color="auto" w:fill="DBDBDB"/>
          </w:tcPr>
          <w:p w14:paraId="130A675A" w14:textId="77777777" w:rsidR="00116FC4" w:rsidRPr="000076C3" w:rsidRDefault="00116FC4" w:rsidP="001C7F53">
            <w:pPr>
              <w:spacing w:line="360" w:lineRule="auto"/>
              <w:jc w:val="center"/>
              <w:rPr>
                <w:rFonts w:ascii="Palatino Linotype" w:eastAsia="Calibri" w:hAnsi="Palatino Linotype" w:cs="Times New Roman"/>
                <w:lang w:val="es-MX" w:eastAsia="en-US"/>
              </w:rPr>
            </w:pPr>
          </w:p>
          <w:p w14:paraId="112B9E2C" w14:textId="77777777" w:rsidR="00116FC4" w:rsidRPr="000076C3" w:rsidRDefault="00116FC4"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Información entregada en respuesta:</w:t>
            </w:r>
          </w:p>
        </w:tc>
        <w:tc>
          <w:tcPr>
            <w:tcW w:w="2835" w:type="dxa"/>
            <w:shd w:val="clear" w:color="auto" w:fill="DBDBDB"/>
          </w:tcPr>
          <w:p w14:paraId="4CA058E7" w14:textId="77777777" w:rsidR="00116FC4" w:rsidRPr="000076C3" w:rsidRDefault="00116FC4" w:rsidP="001C7F53">
            <w:pPr>
              <w:spacing w:line="360" w:lineRule="auto"/>
              <w:jc w:val="center"/>
              <w:rPr>
                <w:rFonts w:ascii="Palatino Linotype" w:eastAsia="Calibri" w:hAnsi="Palatino Linotype" w:cs="Times New Roman"/>
                <w:lang w:val="es-MX" w:eastAsia="en-US"/>
              </w:rPr>
            </w:pPr>
          </w:p>
          <w:p w14:paraId="54FE5861" w14:textId="7B13F4BA" w:rsidR="00116FC4" w:rsidRPr="000076C3" w:rsidRDefault="00116FC4"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 xml:space="preserve">Información entregada en informe justificado. </w:t>
            </w:r>
          </w:p>
        </w:tc>
        <w:tc>
          <w:tcPr>
            <w:tcW w:w="1284" w:type="dxa"/>
            <w:shd w:val="clear" w:color="auto" w:fill="DBDBDB"/>
          </w:tcPr>
          <w:p w14:paraId="46AF7616" w14:textId="77777777" w:rsidR="00116FC4" w:rsidRPr="000076C3" w:rsidRDefault="00116FC4" w:rsidP="001C7F53">
            <w:pPr>
              <w:spacing w:line="360" w:lineRule="auto"/>
              <w:jc w:val="center"/>
              <w:rPr>
                <w:rFonts w:ascii="Palatino Linotype" w:eastAsia="Calibri" w:hAnsi="Palatino Linotype" w:cs="Times New Roman"/>
                <w:lang w:val="es-MX" w:eastAsia="en-US"/>
              </w:rPr>
            </w:pPr>
          </w:p>
          <w:p w14:paraId="7A8B5EF9" w14:textId="503BB873" w:rsidR="00116FC4" w:rsidRPr="000076C3" w:rsidRDefault="00116FC4"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 xml:space="preserve">¿Satisface la Solicitud? </w:t>
            </w:r>
          </w:p>
        </w:tc>
      </w:tr>
      <w:tr w:rsidR="00116FC4" w:rsidRPr="000076C3" w14:paraId="01752C80" w14:textId="4FC767D3" w:rsidTr="005D08DA">
        <w:trPr>
          <w:trHeight w:val="582"/>
        </w:trPr>
        <w:tc>
          <w:tcPr>
            <w:tcW w:w="666" w:type="dxa"/>
            <w:shd w:val="clear" w:color="auto" w:fill="auto"/>
          </w:tcPr>
          <w:p w14:paraId="6A450579" w14:textId="4848E7BC" w:rsidR="00116FC4" w:rsidRPr="000076C3" w:rsidRDefault="00116FC4" w:rsidP="001C7F53">
            <w:pPr>
              <w:spacing w:line="360" w:lineRule="auto"/>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lastRenderedPageBreak/>
              <w:t>1</w:t>
            </w:r>
          </w:p>
        </w:tc>
        <w:tc>
          <w:tcPr>
            <w:tcW w:w="2560" w:type="dxa"/>
            <w:shd w:val="clear" w:color="auto" w:fill="auto"/>
          </w:tcPr>
          <w:p w14:paraId="74EFD975" w14:textId="216B9CF6" w:rsidR="00116FC4" w:rsidRPr="000076C3" w:rsidRDefault="00116FC4" w:rsidP="003E0E59">
            <w:pPr>
              <w:spacing w:line="360" w:lineRule="auto"/>
              <w:jc w:val="both"/>
              <w:rPr>
                <w:rFonts w:ascii="Palatino Linotype" w:eastAsia="Times New Roman" w:hAnsi="Palatino Linotype" w:cs="Times New Roman"/>
                <w:i/>
                <w:color w:val="000000"/>
                <w:lang w:val="es-MX"/>
              </w:rPr>
            </w:pPr>
            <w:r w:rsidRPr="000076C3">
              <w:rPr>
                <w:rFonts w:ascii="Palatino Linotype" w:eastAsia="Times New Roman" w:hAnsi="Palatino Linotype" w:cs="Times New Roman"/>
                <w:i/>
                <w:color w:val="000000"/>
                <w:lang w:val="es-ES"/>
              </w:rPr>
              <w:t>“</w:t>
            </w:r>
            <w:r w:rsidR="003E0E59" w:rsidRPr="000076C3">
              <w:rPr>
                <w:rFonts w:ascii="Palatino Linotype" w:eastAsia="Times New Roman" w:hAnsi="Palatino Linotype" w:cs="Times New Roman"/>
                <w:i/>
                <w:color w:val="000000"/>
              </w:rPr>
              <w:t>Certificado de Competencia Laboral en materia de Recursos Humanos y Materiales del actual Director de Administración o su equivalente</w:t>
            </w:r>
            <w:r w:rsidRPr="000076C3">
              <w:rPr>
                <w:rFonts w:ascii="Palatino Linotype" w:eastAsia="Times New Roman" w:hAnsi="Palatino Linotype" w:cs="Times New Roman"/>
                <w:i/>
                <w:color w:val="000000"/>
                <w:lang w:val="es-ES"/>
              </w:rPr>
              <w:t>” (Sic)</w:t>
            </w:r>
          </w:p>
        </w:tc>
        <w:tc>
          <w:tcPr>
            <w:tcW w:w="2543" w:type="dxa"/>
            <w:shd w:val="clear" w:color="auto" w:fill="auto"/>
          </w:tcPr>
          <w:p w14:paraId="5B073563" w14:textId="52609108" w:rsidR="003E0E59" w:rsidRPr="000076C3" w:rsidRDefault="003E0E59" w:rsidP="00320C03">
            <w:pPr>
              <w:tabs>
                <w:tab w:val="left" w:pos="25"/>
              </w:tabs>
              <w:spacing w:line="360" w:lineRule="auto"/>
              <w:ind w:left="25"/>
              <w:contextualSpacing/>
              <w:jc w:val="both"/>
              <w:rPr>
                <w:rFonts w:ascii="Palatino Linotype" w:eastAsia="MS Mincho" w:hAnsi="Palatino Linotype" w:cs="Arial"/>
                <w:b/>
                <w:bCs/>
              </w:rPr>
            </w:pPr>
            <w:r w:rsidRPr="000076C3">
              <w:rPr>
                <w:rFonts w:ascii="Palatino Linotype" w:eastAsia="MS Mincho" w:hAnsi="Palatino Linotype" w:cs="Arial"/>
                <w:bCs/>
              </w:rPr>
              <w:t xml:space="preserve"> -Certificado de Competencia Laboral en la Norma Institucional en “Administración de la Hacienda Pública Institucional” emitido por el Gobierno del Estado de México, a través del Instituto Hacendario del Estado de México y la Comisión Certificadora de Competencia Laboral de los Servidores Públicos del Estado de México (COCERTEM), de fecha 19 de diciembre de 2017.</w:t>
            </w:r>
          </w:p>
          <w:p w14:paraId="3E97FEF7" w14:textId="77777777" w:rsidR="003E0E59" w:rsidRPr="000076C3" w:rsidRDefault="003E0E59" w:rsidP="00320C03">
            <w:pPr>
              <w:pStyle w:val="Prrafodelista"/>
              <w:rPr>
                <w:rFonts w:ascii="Palatino Linotype" w:eastAsia="MS Mincho" w:hAnsi="Palatino Linotype" w:cs="Arial"/>
                <w:bCs/>
              </w:rPr>
            </w:pPr>
          </w:p>
          <w:p w14:paraId="681D2810" w14:textId="3347806C" w:rsidR="003E0E59" w:rsidRPr="000076C3" w:rsidRDefault="00320C03" w:rsidP="00320C03">
            <w:pPr>
              <w:tabs>
                <w:tab w:val="left" w:pos="567"/>
              </w:tabs>
              <w:spacing w:line="360" w:lineRule="auto"/>
              <w:contextualSpacing/>
              <w:jc w:val="both"/>
              <w:rPr>
                <w:rFonts w:ascii="Palatino Linotype" w:eastAsia="MS Mincho" w:hAnsi="Palatino Linotype" w:cs="Arial"/>
                <w:b/>
                <w:bCs/>
              </w:rPr>
            </w:pPr>
            <w:r w:rsidRPr="000076C3">
              <w:rPr>
                <w:rFonts w:ascii="Palatino Linotype" w:eastAsia="MS Mincho" w:hAnsi="Palatino Linotype" w:cs="Arial"/>
                <w:bCs/>
              </w:rPr>
              <w:t>-</w:t>
            </w:r>
            <w:r w:rsidR="003E0E59" w:rsidRPr="000076C3">
              <w:rPr>
                <w:rFonts w:ascii="Palatino Linotype" w:eastAsia="MS Mincho" w:hAnsi="Palatino Linotype" w:cs="Arial"/>
                <w:bCs/>
              </w:rPr>
              <w:t xml:space="preserve">Certificado de Competencia Laboral </w:t>
            </w:r>
            <w:r w:rsidR="003E0E59" w:rsidRPr="000076C3">
              <w:rPr>
                <w:rFonts w:ascii="Palatino Linotype" w:eastAsia="MS Mincho" w:hAnsi="Palatino Linotype" w:cs="Arial"/>
                <w:bCs/>
              </w:rPr>
              <w:lastRenderedPageBreak/>
              <w:t xml:space="preserve">en el Estándar de Competencia “Administración de la Hacienda Pública Municipal” emitido por la Entidad de Certificación y Evaluación “Instituto </w:t>
            </w:r>
            <w:r w:rsidR="0077617C" w:rsidRPr="000076C3">
              <w:rPr>
                <w:rFonts w:ascii="Palatino Linotype" w:eastAsia="MS Mincho" w:hAnsi="Palatino Linotype" w:cs="Arial"/>
                <w:bCs/>
              </w:rPr>
              <w:t>Hacendario del Estado de México”</w:t>
            </w:r>
            <w:r w:rsidR="003E0E59" w:rsidRPr="000076C3">
              <w:rPr>
                <w:rFonts w:ascii="Palatino Linotype" w:eastAsia="MS Mincho" w:hAnsi="Palatino Linotype" w:cs="Arial"/>
                <w:bCs/>
              </w:rPr>
              <w:t xml:space="preserve">, de fecha dos (02) de Marzo de 2018. </w:t>
            </w:r>
          </w:p>
          <w:p w14:paraId="4196E1F4" w14:textId="77777777" w:rsidR="003E0E59" w:rsidRPr="000076C3" w:rsidRDefault="003E0E59" w:rsidP="00320C03">
            <w:pPr>
              <w:pStyle w:val="Prrafodelista"/>
              <w:rPr>
                <w:rFonts w:ascii="Palatino Linotype" w:eastAsia="MS Mincho" w:hAnsi="Palatino Linotype" w:cs="Arial"/>
                <w:b/>
                <w:bCs/>
              </w:rPr>
            </w:pPr>
          </w:p>
          <w:p w14:paraId="77243105" w14:textId="34E7CC99" w:rsidR="00116FC4" w:rsidRPr="000076C3" w:rsidRDefault="00116FC4" w:rsidP="00320C03">
            <w:pPr>
              <w:spacing w:line="360" w:lineRule="auto"/>
              <w:jc w:val="both"/>
              <w:rPr>
                <w:rFonts w:ascii="Palatino Linotype" w:eastAsia="Calibri" w:hAnsi="Palatino Linotype" w:cs="Times New Roman"/>
                <w:i/>
                <w:lang w:eastAsia="en-US"/>
              </w:rPr>
            </w:pPr>
          </w:p>
          <w:p w14:paraId="307649ED" w14:textId="03EF712E" w:rsidR="00116FC4" w:rsidRPr="000076C3" w:rsidRDefault="00116FC4" w:rsidP="00320C03">
            <w:pPr>
              <w:spacing w:line="360" w:lineRule="auto"/>
              <w:jc w:val="both"/>
              <w:rPr>
                <w:rFonts w:ascii="Palatino Linotype" w:eastAsia="Calibri" w:hAnsi="Palatino Linotype" w:cs="Times New Roman"/>
                <w:lang w:val="es-MX" w:eastAsia="en-US"/>
              </w:rPr>
            </w:pPr>
          </w:p>
        </w:tc>
        <w:tc>
          <w:tcPr>
            <w:tcW w:w="2835" w:type="dxa"/>
            <w:shd w:val="clear" w:color="auto" w:fill="auto"/>
          </w:tcPr>
          <w:p w14:paraId="00636DBA" w14:textId="162479A1" w:rsidR="00116FC4" w:rsidRPr="000076C3" w:rsidRDefault="00320C03" w:rsidP="005D08DA">
            <w:pPr>
              <w:spacing w:line="360" w:lineRule="auto"/>
              <w:jc w:val="both"/>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lastRenderedPageBreak/>
              <w:t>No existe pronunciamiento al respecto.</w:t>
            </w:r>
          </w:p>
        </w:tc>
        <w:tc>
          <w:tcPr>
            <w:tcW w:w="1284" w:type="dxa"/>
          </w:tcPr>
          <w:p w14:paraId="69A93C44" w14:textId="77777777" w:rsidR="005D08DA" w:rsidRPr="000076C3" w:rsidRDefault="005D08DA" w:rsidP="001C7F53">
            <w:pPr>
              <w:spacing w:line="360" w:lineRule="auto"/>
              <w:jc w:val="center"/>
              <w:rPr>
                <w:rFonts w:ascii="Palatino Linotype" w:eastAsia="Calibri" w:hAnsi="Palatino Linotype" w:cs="Times New Roman"/>
                <w:sz w:val="18"/>
                <w:lang w:val="es-MX" w:eastAsia="en-US"/>
              </w:rPr>
            </w:pPr>
          </w:p>
          <w:p w14:paraId="1C79E3BB" w14:textId="77777777" w:rsidR="005D08DA" w:rsidRPr="000076C3" w:rsidRDefault="005D08DA" w:rsidP="001C7F53">
            <w:pPr>
              <w:spacing w:line="360" w:lineRule="auto"/>
              <w:jc w:val="center"/>
              <w:rPr>
                <w:rFonts w:ascii="Palatino Linotype" w:eastAsia="Calibri" w:hAnsi="Palatino Linotype" w:cs="Times New Roman"/>
                <w:sz w:val="18"/>
                <w:lang w:val="es-MX" w:eastAsia="en-US"/>
              </w:rPr>
            </w:pPr>
          </w:p>
          <w:p w14:paraId="2FE6DCC0" w14:textId="74CCA37F" w:rsidR="00116FC4" w:rsidRPr="000076C3" w:rsidRDefault="005D08DA" w:rsidP="005D08DA">
            <w:pPr>
              <w:spacing w:line="360" w:lineRule="auto"/>
              <w:rPr>
                <w:rFonts w:ascii="Palatino Linotype" w:eastAsia="Calibri" w:hAnsi="Palatino Linotype" w:cs="Times New Roman"/>
                <w:lang w:val="es-MX" w:eastAsia="en-US"/>
              </w:rPr>
            </w:pPr>
            <w:r w:rsidRPr="000076C3">
              <w:rPr>
                <w:rFonts w:ascii="Palatino Linotype" w:eastAsia="Calibri" w:hAnsi="Palatino Linotype" w:cs="Times New Roman"/>
                <w:sz w:val="18"/>
                <w:lang w:val="es-MX" w:eastAsia="en-US"/>
              </w:rPr>
              <w:t xml:space="preserve">Parcialmente </w:t>
            </w:r>
          </w:p>
        </w:tc>
      </w:tr>
      <w:tr w:rsidR="00116FC4" w:rsidRPr="000076C3" w14:paraId="711245F4" w14:textId="77777777" w:rsidTr="005D08DA">
        <w:trPr>
          <w:trHeight w:val="582"/>
        </w:trPr>
        <w:tc>
          <w:tcPr>
            <w:tcW w:w="666" w:type="dxa"/>
            <w:shd w:val="clear" w:color="auto" w:fill="auto"/>
          </w:tcPr>
          <w:p w14:paraId="6C70F1F4" w14:textId="651298D9" w:rsidR="00116FC4" w:rsidRPr="000076C3" w:rsidRDefault="00116FC4" w:rsidP="001C7F53">
            <w:pPr>
              <w:spacing w:line="360" w:lineRule="auto"/>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2</w:t>
            </w:r>
          </w:p>
        </w:tc>
        <w:tc>
          <w:tcPr>
            <w:tcW w:w="2560" w:type="dxa"/>
            <w:shd w:val="clear" w:color="auto" w:fill="auto"/>
          </w:tcPr>
          <w:p w14:paraId="43FF2171" w14:textId="4A262AD4" w:rsidR="00116FC4" w:rsidRPr="000076C3" w:rsidRDefault="00116FC4" w:rsidP="003E0E59">
            <w:pPr>
              <w:spacing w:line="360" w:lineRule="auto"/>
              <w:jc w:val="both"/>
              <w:rPr>
                <w:rFonts w:ascii="Palatino Linotype" w:eastAsia="Times New Roman" w:hAnsi="Palatino Linotype" w:cs="Times New Roman"/>
                <w:i/>
                <w:color w:val="000000"/>
                <w:lang w:val="es-MX"/>
              </w:rPr>
            </w:pPr>
            <w:r w:rsidRPr="000076C3">
              <w:rPr>
                <w:rFonts w:ascii="Palatino Linotype" w:eastAsia="Times New Roman" w:hAnsi="Palatino Linotype" w:cs="Times New Roman"/>
                <w:i/>
                <w:color w:val="000000"/>
                <w:lang w:val="es-ES"/>
              </w:rPr>
              <w:t>“</w:t>
            </w:r>
            <w:r w:rsidR="003E0E59" w:rsidRPr="000076C3">
              <w:rPr>
                <w:rFonts w:ascii="Palatino Linotype" w:eastAsia="Times New Roman" w:hAnsi="Palatino Linotype" w:cs="Times New Roman"/>
                <w:i/>
                <w:color w:val="000000"/>
                <w:lang w:val="es-ES"/>
              </w:rPr>
              <w:t>Currículum y evidencias de experiencia, capacitaciones u otra documental que comprueben su capacidad para el cargo</w:t>
            </w:r>
            <w:r w:rsidRPr="000076C3">
              <w:rPr>
                <w:rFonts w:ascii="Palatino Linotype" w:eastAsia="Times New Roman" w:hAnsi="Palatino Linotype" w:cs="Times New Roman"/>
                <w:i/>
                <w:color w:val="000000"/>
                <w:lang w:val="es-ES"/>
              </w:rPr>
              <w:t>” (Sic)</w:t>
            </w:r>
          </w:p>
        </w:tc>
        <w:tc>
          <w:tcPr>
            <w:tcW w:w="2543" w:type="dxa"/>
            <w:shd w:val="clear" w:color="auto" w:fill="auto"/>
          </w:tcPr>
          <w:p w14:paraId="2E61FD5C" w14:textId="77777777" w:rsidR="00320C03" w:rsidRPr="000076C3" w:rsidRDefault="00320C03" w:rsidP="00320C03">
            <w:pPr>
              <w:numPr>
                <w:ilvl w:val="0"/>
                <w:numId w:val="19"/>
              </w:numPr>
              <w:tabs>
                <w:tab w:val="left" w:pos="25"/>
              </w:tabs>
              <w:spacing w:line="360" w:lineRule="auto"/>
              <w:ind w:left="0" w:right="34"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Nombramiento, emitido por el H. Ayuntamiento Constitucional de Malinalco como Director General de Administración y Finanzas, de fecha uno (01) enero del 2019. </w:t>
            </w:r>
          </w:p>
          <w:p w14:paraId="004185E5" w14:textId="77777777" w:rsidR="00320C03" w:rsidRPr="000076C3" w:rsidRDefault="00320C03" w:rsidP="00320C03">
            <w:pPr>
              <w:pStyle w:val="Prrafodelista"/>
              <w:tabs>
                <w:tab w:val="left" w:pos="25"/>
              </w:tabs>
              <w:ind w:left="0" w:right="34"/>
              <w:rPr>
                <w:rFonts w:ascii="Palatino Linotype" w:eastAsia="MS Mincho" w:hAnsi="Palatino Linotype" w:cs="Arial"/>
                <w:bCs/>
              </w:rPr>
            </w:pPr>
          </w:p>
          <w:p w14:paraId="75E72B33" w14:textId="0AA59BC9" w:rsidR="00320C03" w:rsidRPr="000076C3" w:rsidRDefault="00320C03" w:rsidP="00320C03">
            <w:pPr>
              <w:numPr>
                <w:ilvl w:val="0"/>
                <w:numId w:val="19"/>
              </w:numPr>
              <w:tabs>
                <w:tab w:val="left" w:pos="25"/>
              </w:tabs>
              <w:spacing w:line="360" w:lineRule="auto"/>
              <w:ind w:left="0" w:right="34"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proofErr w:type="spellStart"/>
            <w:r w:rsidRPr="000076C3">
              <w:rPr>
                <w:rFonts w:ascii="Palatino Linotype" w:eastAsia="MS Mincho" w:hAnsi="Palatino Linotype" w:cs="Arial"/>
                <w:bCs/>
              </w:rPr>
              <w:t>Curriculum</w:t>
            </w:r>
            <w:proofErr w:type="spellEnd"/>
            <w:r w:rsidRPr="000076C3">
              <w:rPr>
                <w:rFonts w:ascii="Palatino Linotype" w:eastAsia="MS Mincho" w:hAnsi="Palatino Linotype" w:cs="Arial"/>
                <w:bCs/>
              </w:rPr>
              <w:t xml:space="preserve"> suscrito por el ahora Director General de Administración y Finanzas.</w:t>
            </w:r>
          </w:p>
          <w:p w14:paraId="525784AA" w14:textId="77777777" w:rsidR="00320C03" w:rsidRPr="000076C3" w:rsidRDefault="00320C03" w:rsidP="00320C03">
            <w:pPr>
              <w:pStyle w:val="Prrafodelista"/>
              <w:tabs>
                <w:tab w:val="left" w:pos="25"/>
              </w:tabs>
              <w:ind w:left="0" w:right="34"/>
              <w:rPr>
                <w:rFonts w:ascii="Palatino Linotype" w:eastAsia="MS Mincho" w:hAnsi="Palatino Linotype" w:cs="Arial"/>
                <w:bCs/>
              </w:rPr>
            </w:pPr>
          </w:p>
          <w:p w14:paraId="02895829" w14:textId="77777777" w:rsidR="00320C03" w:rsidRPr="000076C3" w:rsidRDefault="00320C03" w:rsidP="00320C03">
            <w:pPr>
              <w:numPr>
                <w:ilvl w:val="0"/>
                <w:numId w:val="19"/>
              </w:numPr>
              <w:tabs>
                <w:tab w:val="left" w:pos="25"/>
              </w:tabs>
              <w:spacing w:line="360" w:lineRule="auto"/>
              <w:ind w:left="0" w:right="34" w:firstLine="0"/>
              <w:contextualSpacing/>
              <w:jc w:val="both"/>
              <w:rPr>
                <w:rFonts w:ascii="Palatino Linotype" w:eastAsia="MS Mincho" w:hAnsi="Palatino Linotype" w:cs="Arial"/>
                <w:b/>
                <w:bCs/>
              </w:rPr>
            </w:pPr>
            <w:r w:rsidRPr="000076C3">
              <w:rPr>
                <w:rFonts w:ascii="Palatino Linotype" w:eastAsia="MS Mincho" w:hAnsi="Palatino Linotype" w:cs="Arial"/>
                <w:bCs/>
              </w:rPr>
              <w:t xml:space="preserve"> </w:t>
            </w:r>
            <w:proofErr w:type="spellStart"/>
            <w:r w:rsidRPr="000076C3">
              <w:rPr>
                <w:rFonts w:ascii="Palatino Linotype" w:eastAsia="MS Mincho" w:hAnsi="Palatino Linotype" w:cs="Arial"/>
                <w:bCs/>
              </w:rPr>
              <w:t>Titulo</w:t>
            </w:r>
            <w:proofErr w:type="spellEnd"/>
            <w:r w:rsidRPr="000076C3">
              <w:rPr>
                <w:rFonts w:ascii="Palatino Linotype" w:eastAsia="MS Mincho" w:hAnsi="Palatino Linotype" w:cs="Arial"/>
                <w:bCs/>
              </w:rPr>
              <w:t xml:space="preserve"> de Contador Público, emitido por la Universidad Tecnológica de México a favor del servidor público referido en la solicitud. </w:t>
            </w:r>
          </w:p>
          <w:p w14:paraId="2DB2B302" w14:textId="33517E3C" w:rsidR="00116FC4" w:rsidRPr="000076C3" w:rsidRDefault="00116FC4" w:rsidP="001C7F53">
            <w:pPr>
              <w:spacing w:line="360" w:lineRule="auto"/>
              <w:jc w:val="both"/>
              <w:rPr>
                <w:rFonts w:ascii="Palatino Linotype" w:eastAsia="Calibri" w:hAnsi="Palatino Linotype" w:cs="Times New Roman"/>
                <w:lang w:val="es-MX" w:eastAsia="en-US"/>
              </w:rPr>
            </w:pPr>
          </w:p>
        </w:tc>
        <w:tc>
          <w:tcPr>
            <w:tcW w:w="2835" w:type="dxa"/>
            <w:shd w:val="clear" w:color="auto" w:fill="auto"/>
          </w:tcPr>
          <w:p w14:paraId="3B8A2E17" w14:textId="4A850701" w:rsidR="00116FC4" w:rsidRPr="000076C3" w:rsidRDefault="005D08DA" w:rsidP="005D08DA">
            <w:pPr>
              <w:spacing w:line="360" w:lineRule="auto"/>
              <w:jc w:val="both"/>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lastRenderedPageBreak/>
              <w:t>No existe pronunciamiento al respecto.</w:t>
            </w:r>
          </w:p>
        </w:tc>
        <w:tc>
          <w:tcPr>
            <w:tcW w:w="1284" w:type="dxa"/>
          </w:tcPr>
          <w:p w14:paraId="4EE0F642" w14:textId="77777777" w:rsidR="00116FC4" w:rsidRPr="000076C3" w:rsidRDefault="00116FC4" w:rsidP="001C7F53">
            <w:pPr>
              <w:spacing w:line="360" w:lineRule="auto"/>
              <w:jc w:val="center"/>
              <w:rPr>
                <w:rFonts w:ascii="Palatino Linotype" w:eastAsia="Calibri" w:hAnsi="Palatino Linotype" w:cs="Times New Roman"/>
                <w:lang w:val="es-MX" w:eastAsia="en-US"/>
              </w:rPr>
            </w:pPr>
          </w:p>
          <w:p w14:paraId="3F170471" w14:textId="6F9A76D5" w:rsidR="005D08DA" w:rsidRPr="000076C3" w:rsidRDefault="00320C03"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sz w:val="18"/>
                <w:lang w:val="es-MX" w:eastAsia="en-US"/>
              </w:rPr>
              <w:t>Parcialmente</w:t>
            </w:r>
          </w:p>
        </w:tc>
      </w:tr>
      <w:tr w:rsidR="003E0E59" w:rsidRPr="000076C3" w14:paraId="29AFB8CD" w14:textId="77777777" w:rsidTr="005D08DA">
        <w:trPr>
          <w:trHeight w:val="582"/>
        </w:trPr>
        <w:tc>
          <w:tcPr>
            <w:tcW w:w="666" w:type="dxa"/>
            <w:shd w:val="clear" w:color="auto" w:fill="auto"/>
          </w:tcPr>
          <w:p w14:paraId="581B5CD9" w14:textId="55516B96" w:rsidR="003E0E59" w:rsidRPr="000076C3" w:rsidRDefault="003E0E59" w:rsidP="001C7F53">
            <w:pPr>
              <w:spacing w:line="360" w:lineRule="auto"/>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t>3</w:t>
            </w:r>
          </w:p>
        </w:tc>
        <w:tc>
          <w:tcPr>
            <w:tcW w:w="2560" w:type="dxa"/>
            <w:shd w:val="clear" w:color="auto" w:fill="auto"/>
          </w:tcPr>
          <w:p w14:paraId="2CC5D803" w14:textId="0BD73EFF" w:rsidR="003E0E59" w:rsidRPr="000076C3" w:rsidRDefault="003E0E59" w:rsidP="003E0E59">
            <w:pPr>
              <w:spacing w:line="360" w:lineRule="auto"/>
              <w:jc w:val="both"/>
              <w:rPr>
                <w:rFonts w:ascii="Palatino Linotype" w:eastAsia="Times New Roman" w:hAnsi="Palatino Linotype" w:cs="Times New Roman"/>
                <w:i/>
                <w:color w:val="000000"/>
                <w:lang w:val="es-ES"/>
              </w:rPr>
            </w:pPr>
            <w:r w:rsidRPr="000076C3">
              <w:rPr>
                <w:rFonts w:ascii="Palatino Linotype" w:eastAsia="Times New Roman" w:hAnsi="Palatino Linotype" w:cs="Times New Roman"/>
                <w:i/>
                <w:color w:val="000000"/>
                <w:lang w:val="es-ES"/>
              </w:rPr>
              <w:t>“</w:t>
            </w:r>
            <w:r w:rsidRPr="000076C3">
              <w:rPr>
                <w:rFonts w:ascii="Palatino Linotype" w:eastAsia="Times New Roman" w:hAnsi="Palatino Linotype" w:cs="Times New Roman"/>
                <w:i/>
                <w:color w:val="000000"/>
              </w:rPr>
              <w:t xml:space="preserve">todos los documentos en versión pública en los cuales haya firmado o rubricado Director de Administración o equivalente, incluyendo contratos, cheques, adjudicaciones, oficios, </w:t>
            </w:r>
            <w:r w:rsidRPr="000076C3">
              <w:rPr>
                <w:rFonts w:ascii="Palatino Linotype" w:eastAsia="Times New Roman" w:hAnsi="Palatino Linotype" w:cs="Times New Roman"/>
                <w:i/>
                <w:color w:val="000000"/>
              </w:rPr>
              <w:lastRenderedPageBreak/>
              <w:t>circulares, memorándums, informes mensuales, cuenta pública, informes, estadísticas, reportes y en general todo documento que requiera autorización de este Servidor Público desde el 1 de enero de 2019 a la fecha.”  (Sic)</w:t>
            </w:r>
          </w:p>
        </w:tc>
        <w:tc>
          <w:tcPr>
            <w:tcW w:w="2543" w:type="dxa"/>
            <w:shd w:val="clear" w:color="auto" w:fill="auto"/>
          </w:tcPr>
          <w:p w14:paraId="09185829" w14:textId="77777777" w:rsidR="00320C03" w:rsidRPr="000076C3" w:rsidRDefault="00946696" w:rsidP="001C7F53">
            <w:pPr>
              <w:spacing w:line="360" w:lineRule="auto"/>
              <w:jc w:val="both"/>
              <w:rPr>
                <w:rFonts w:ascii="Palatino Linotype" w:eastAsia="Calibri" w:hAnsi="Palatino Linotype" w:cs="Times New Roman"/>
                <w:lang w:val="es-MX" w:eastAsia="en-US"/>
              </w:rPr>
            </w:pPr>
            <w:hyperlink r:id="rId22" w:history="1">
              <w:r w:rsidR="00320C03" w:rsidRPr="000076C3">
                <w:rPr>
                  <w:rStyle w:val="Hipervnculo"/>
                  <w:rFonts w:ascii="Palatino Linotype" w:eastAsia="Calibri" w:hAnsi="Palatino Linotype" w:cs="Times New Roman"/>
                  <w:bCs/>
                  <w:i/>
                  <w:lang w:eastAsia="en-US"/>
                </w:rPr>
                <w:t>https://www.malinalco.gob.mx/svc/link/ayuntamiento_sevac_2019_4t_cuenta-publica-2019_170920150251.pdf</w:t>
              </w:r>
            </w:hyperlink>
            <w:r w:rsidR="00320C03" w:rsidRPr="000076C3">
              <w:rPr>
                <w:rFonts w:ascii="Palatino Linotype" w:eastAsia="Calibri" w:hAnsi="Palatino Linotype" w:cs="Times New Roman"/>
                <w:lang w:val="es-MX" w:eastAsia="en-US"/>
              </w:rPr>
              <w:t xml:space="preserve"> </w:t>
            </w:r>
          </w:p>
          <w:p w14:paraId="5ABCC8CC" w14:textId="77777777" w:rsidR="00320C03" w:rsidRPr="000076C3" w:rsidRDefault="00320C03" w:rsidP="001C7F53">
            <w:pPr>
              <w:spacing w:line="360" w:lineRule="auto"/>
              <w:jc w:val="both"/>
              <w:rPr>
                <w:rFonts w:ascii="Palatino Linotype" w:eastAsia="Calibri" w:hAnsi="Palatino Linotype" w:cs="Times New Roman"/>
                <w:lang w:val="es-MX" w:eastAsia="en-US"/>
              </w:rPr>
            </w:pPr>
          </w:p>
          <w:p w14:paraId="3CFCA323" w14:textId="1ACE6862" w:rsidR="00320C03" w:rsidRPr="000076C3" w:rsidRDefault="00320C03" w:rsidP="001C7F53">
            <w:pPr>
              <w:spacing w:line="360" w:lineRule="auto"/>
              <w:jc w:val="both"/>
              <w:rPr>
                <w:rFonts w:ascii="Palatino Linotype" w:eastAsia="Calibri" w:hAnsi="Palatino Linotype" w:cs="Times New Roman"/>
                <w:lang w:val="es-MX" w:eastAsia="en-US"/>
              </w:rPr>
            </w:pPr>
            <w:r w:rsidRPr="000076C3">
              <w:rPr>
                <w:rFonts w:ascii="Palatino Linotype" w:eastAsia="Calibri" w:hAnsi="Palatino Linotype" w:cs="Times New Roman"/>
                <w:lang w:val="es-MX" w:eastAsia="en-US"/>
              </w:rPr>
              <w:lastRenderedPageBreak/>
              <w:t xml:space="preserve">Dirección electrónica en la que obra la cuenta pública del año 2019. </w:t>
            </w:r>
          </w:p>
        </w:tc>
        <w:tc>
          <w:tcPr>
            <w:tcW w:w="2835" w:type="dxa"/>
            <w:shd w:val="clear" w:color="auto" w:fill="auto"/>
          </w:tcPr>
          <w:p w14:paraId="430B4A75" w14:textId="15781F5D" w:rsidR="003E0E59" w:rsidRPr="000076C3" w:rsidRDefault="00320C03" w:rsidP="005D08DA">
            <w:pPr>
              <w:spacing w:line="360" w:lineRule="auto"/>
              <w:jc w:val="both"/>
              <w:rPr>
                <w:rFonts w:ascii="Palatino Linotype" w:eastAsia="Calibri" w:hAnsi="Palatino Linotype" w:cs="Times New Roman"/>
                <w:lang w:val="es-MX" w:eastAsia="en-US"/>
              </w:rPr>
            </w:pPr>
            <w:r w:rsidRPr="000076C3">
              <w:rPr>
                <w:rFonts w:ascii="Palatino Linotype" w:eastAsia="Calibri" w:hAnsi="Palatino Linotype" w:cs="Times New Roman"/>
                <w:i/>
                <w:lang w:eastAsia="en-US"/>
              </w:rPr>
              <w:lastRenderedPageBreak/>
              <w:t xml:space="preserve">“le comento que la información que están requiriendo; es información de versión pública la cual puede visualizar en la página </w:t>
            </w:r>
            <w:proofErr w:type="spellStart"/>
            <w:r w:rsidRPr="000076C3">
              <w:rPr>
                <w:rFonts w:ascii="Palatino Linotype" w:eastAsia="Calibri" w:hAnsi="Palatino Linotype" w:cs="Times New Roman"/>
                <w:i/>
                <w:lang w:eastAsia="en-US"/>
              </w:rPr>
              <w:t>Ipomex</w:t>
            </w:r>
            <w:proofErr w:type="spellEnd"/>
            <w:r w:rsidRPr="000076C3">
              <w:rPr>
                <w:rFonts w:ascii="Palatino Linotype" w:eastAsia="Calibri" w:hAnsi="Palatino Linotype" w:cs="Times New Roman"/>
                <w:i/>
                <w:lang w:eastAsia="en-US"/>
              </w:rPr>
              <w:t xml:space="preserve"> en las siguientes fracciones y ligas: 1.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w:t>
            </w:r>
            <w:r w:rsidRPr="000076C3">
              <w:rPr>
                <w:rFonts w:ascii="Palatino Linotype" w:eastAsia="Calibri" w:hAnsi="Palatino Linotype" w:cs="Times New Roman"/>
                <w:i/>
                <w:lang w:eastAsia="en-US"/>
              </w:rPr>
              <w:lastRenderedPageBreak/>
              <w:t xml:space="preserve">fracción XXVC información financiera de cuenta pública </w:t>
            </w:r>
            <w:hyperlink r:id="rId23" w:history="1">
              <w:r w:rsidRPr="000076C3">
                <w:rPr>
                  <w:rStyle w:val="Hipervnculo"/>
                  <w:rFonts w:ascii="Palatino Linotype" w:eastAsia="Calibri" w:hAnsi="Palatino Linotype" w:cs="Times New Roman"/>
                  <w:i/>
                  <w:lang w:eastAsia="en-US"/>
                </w:rPr>
                <w:t>https://www.ipomex.org.mx/ipo3/gce/list/43027.web</w:t>
              </w:r>
            </w:hyperlink>
            <w:r w:rsidRPr="000076C3">
              <w:rPr>
                <w:rFonts w:ascii="Palatino Linotype" w:eastAsia="Calibri" w:hAnsi="Palatino Linotype" w:cs="Times New Roman"/>
                <w:i/>
                <w:lang w:eastAsia="en-US"/>
              </w:rPr>
              <w:t xml:space="preserve"> ; 2.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XXVI resultados de procedimientos de adjudicación directa </w:t>
            </w:r>
            <w:hyperlink r:id="rId24" w:history="1">
              <w:r w:rsidRPr="000076C3">
                <w:rPr>
                  <w:rStyle w:val="Hipervnculo"/>
                  <w:rFonts w:ascii="Palatino Linotype" w:eastAsia="Calibri" w:hAnsi="Palatino Linotype" w:cs="Times New Roman"/>
                  <w:i/>
                  <w:lang w:eastAsia="en-US"/>
                </w:rPr>
                <w:t>https://www.ipomex.org.mx/ipo3/gce/list/43079.web</w:t>
              </w:r>
            </w:hyperlink>
            <w:r w:rsidRPr="000076C3">
              <w:rPr>
                <w:rFonts w:ascii="Palatino Linotype" w:eastAsia="Calibri" w:hAnsi="Palatino Linotype" w:cs="Times New Roman"/>
                <w:i/>
                <w:lang w:eastAsia="en-US"/>
              </w:rPr>
              <w:t xml:space="preserve"> ; 3.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XXXIII informes emitidos </w:t>
            </w:r>
            <w:hyperlink r:id="rId25" w:history="1">
              <w:r w:rsidRPr="000076C3">
                <w:rPr>
                  <w:rStyle w:val="Hipervnculo"/>
                  <w:rFonts w:ascii="Palatino Linotype" w:eastAsia="Calibri" w:hAnsi="Palatino Linotype" w:cs="Times New Roman"/>
                  <w:i/>
                  <w:lang w:eastAsia="en-US"/>
                </w:rPr>
                <w:t>https://www.ipomex.org.mx/ipo3/gce/list/43079.web</w:t>
              </w:r>
            </w:hyperlink>
            <w:r w:rsidRPr="000076C3">
              <w:rPr>
                <w:rFonts w:ascii="Palatino Linotype" w:eastAsia="Calibri" w:hAnsi="Palatino Linotype" w:cs="Times New Roman"/>
                <w:i/>
                <w:lang w:eastAsia="en-US"/>
              </w:rPr>
              <w:t xml:space="preserve">  ; 4.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XXXVI padrón de Proveedores y Contratistas </w:t>
            </w:r>
            <w:hyperlink r:id="rId26" w:history="1">
              <w:r w:rsidRPr="000076C3">
                <w:rPr>
                  <w:rStyle w:val="Hipervnculo"/>
                  <w:rFonts w:ascii="Palatino Linotype" w:eastAsia="Calibri" w:hAnsi="Palatino Linotype" w:cs="Times New Roman"/>
                  <w:i/>
                  <w:lang w:eastAsia="en-US"/>
                </w:rPr>
                <w:t>https://www.ipomex.org.mx/ipo3/gce/list/43053.web</w:t>
              </w:r>
            </w:hyperlink>
            <w:r w:rsidRPr="000076C3">
              <w:rPr>
                <w:rFonts w:ascii="Palatino Linotype" w:eastAsia="Calibri" w:hAnsi="Palatino Linotype" w:cs="Times New Roman"/>
                <w:i/>
                <w:lang w:eastAsia="en-US"/>
              </w:rPr>
              <w:t xml:space="preserve">  ; 5.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XXVA Presupuesto Asignado </w:t>
            </w:r>
            <w:hyperlink r:id="rId27" w:history="1">
              <w:r w:rsidRPr="000076C3">
                <w:rPr>
                  <w:rStyle w:val="Hipervnculo"/>
                  <w:rFonts w:ascii="Palatino Linotype" w:eastAsia="Calibri" w:hAnsi="Palatino Linotype" w:cs="Times New Roman"/>
                  <w:i/>
                  <w:lang w:eastAsia="en-US"/>
                </w:rPr>
                <w:t>https://www.ipomex.org.m</w:t>
              </w:r>
              <w:r w:rsidRPr="000076C3">
                <w:rPr>
                  <w:rStyle w:val="Hipervnculo"/>
                  <w:rFonts w:ascii="Palatino Linotype" w:eastAsia="Calibri" w:hAnsi="Palatino Linotype" w:cs="Times New Roman"/>
                  <w:i/>
                  <w:lang w:eastAsia="en-US"/>
                </w:rPr>
                <w:lastRenderedPageBreak/>
                <w:t>x/ipo3/gce/list/43019.web</w:t>
              </w:r>
            </w:hyperlink>
            <w:r w:rsidRPr="000076C3">
              <w:rPr>
                <w:rFonts w:ascii="Palatino Linotype" w:eastAsia="Calibri" w:hAnsi="Palatino Linotype" w:cs="Times New Roman"/>
                <w:i/>
                <w:lang w:eastAsia="en-US"/>
              </w:rPr>
              <w:t xml:space="preserve">   ; 6.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XXXVA Gasto por concepto y partida </w:t>
            </w:r>
            <w:hyperlink r:id="rId28" w:history="1">
              <w:r w:rsidRPr="000076C3">
                <w:rPr>
                  <w:rStyle w:val="Hipervnculo"/>
                  <w:rFonts w:ascii="Palatino Linotype" w:eastAsia="Calibri" w:hAnsi="Palatino Linotype" w:cs="Times New Roman"/>
                  <w:i/>
                  <w:lang w:eastAsia="en-US"/>
                </w:rPr>
                <w:t>https://www.ipomex.org.mx/ipo3/gce/list/43067.web</w:t>
              </w:r>
            </w:hyperlink>
            <w:r w:rsidRPr="000076C3">
              <w:rPr>
                <w:rFonts w:ascii="Palatino Linotype" w:eastAsia="Calibri" w:hAnsi="Palatino Linotype" w:cs="Times New Roman"/>
                <w:i/>
                <w:lang w:eastAsia="en-US"/>
              </w:rPr>
              <w:t xml:space="preserve">  ; 7.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XXV Ejercicio de los egresos presupuestarios </w:t>
            </w:r>
            <w:hyperlink r:id="rId29" w:history="1">
              <w:r w:rsidRPr="000076C3">
                <w:rPr>
                  <w:rStyle w:val="Hipervnculo"/>
                  <w:rFonts w:ascii="Palatino Linotype" w:eastAsia="Calibri" w:hAnsi="Palatino Linotype" w:cs="Times New Roman"/>
                  <w:i/>
                  <w:lang w:eastAsia="en-US"/>
                </w:rPr>
                <w:t>https://www.ipomex.org.mx/ipo3/gce/list/43021.web</w:t>
              </w:r>
            </w:hyperlink>
            <w:r w:rsidRPr="000076C3">
              <w:rPr>
                <w:rFonts w:ascii="Palatino Linotype" w:eastAsia="Calibri" w:hAnsi="Palatino Linotype" w:cs="Times New Roman"/>
                <w:i/>
                <w:lang w:eastAsia="en-US"/>
              </w:rPr>
              <w:t xml:space="preserve">  ; 8.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XXIX resultado de procedimientos de invitación pública y procedimientos de invitación restringida cuando menos a tres personas </w:t>
            </w:r>
            <w:hyperlink r:id="rId30" w:history="1">
              <w:r w:rsidRPr="000076C3">
                <w:rPr>
                  <w:rStyle w:val="Hipervnculo"/>
                  <w:rFonts w:ascii="Palatino Linotype" w:eastAsia="Calibri" w:hAnsi="Palatino Linotype" w:cs="Times New Roman"/>
                  <w:i/>
                  <w:lang w:eastAsia="en-US"/>
                </w:rPr>
                <w:t>https://www.ipomex.org.mx/ipo3/gce/list/42957.web</w:t>
              </w:r>
            </w:hyperlink>
            <w:r w:rsidRPr="000076C3">
              <w:rPr>
                <w:rFonts w:ascii="Palatino Linotype" w:eastAsia="Calibri" w:hAnsi="Palatino Linotype" w:cs="Times New Roman"/>
                <w:i/>
                <w:lang w:eastAsia="en-US"/>
              </w:rPr>
              <w:t xml:space="preserve"> ; 9. </w:t>
            </w:r>
            <w:proofErr w:type="spellStart"/>
            <w:r w:rsidRPr="000076C3">
              <w:rPr>
                <w:rFonts w:ascii="Palatino Linotype" w:eastAsia="Calibri" w:hAnsi="Palatino Linotype" w:cs="Times New Roman"/>
                <w:i/>
                <w:lang w:eastAsia="en-US"/>
              </w:rPr>
              <w:t>Articulo</w:t>
            </w:r>
            <w:proofErr w:type="spellEnd"/>
            <w:r w:rsidRPr="000076C3">
              <w:rPr>
                <w:rFonts w:ascii="Palatino Linotype" w:eastAsia="Calibri" w:hAnsi="Palatino Linotype" w:cs="Times New Roman"/>
                <w:i/>
                <w:lang w:eastAsia="en-US"/>
              </w:rPr>
              <w:t xml:space="preserve"> 92 fracción XXV B informes financieros, contables y </w:t>
            </w:r>
            <w:r w:rsidRPr="000076C3">
              <w:rPr>
                <w:rFonts w:ascii="Palatino Linotype" w:eastAsia="Calibri" w:hAnsi="Palatino Linotype" w:cs="Times New Roman"/>
                <w:i/>
                <w:lang w:eastAsia="en-US"/>
              </w:rPr>
              <w:lastRenderedPageBreak/>
              <w:t xml:space="preserve">presupuestales </w:t>
            </w:r>
            <w:hyperlink r:id="rId31" w:history="1">
              <w:r w:rsidRPr="000076C3">
                <w:rPr>
                  <w:rStyle w:val="Hipervnculo"/>
                  <w:rFonts w:ascii="Palatino Linotype" w:eastAsia="Calibri" w:hAnsi="Palatino Linotype" w:cs="Times New Roman"/>
                  <w:i/>
                  <w:lang w:eastAsia="en-US"/>
                </w:rPr>
                <w:t>https://www.ipomex.org.mx/ipo3/gce/list/43064.web</w:t>
              </w:r>
            </w:hyperlink>
            <w:r w:rsidRPr="000076C3">
              <w:rPr>
                <w:rFonts w:ascii="Palatino Linotype" w:eastAsia="Calibri" w:hAnsi="Palatino Linotype" w:cs="Times New Roman"/>
                <w:i/>
                <w:lang w:eastAsia="en-US"/>
              </w:rPr>
              <w:t xml:space="preserve"> ; 10. </w:t>
            </w:r>
            <w:proofErr w:type="spellStart"/>
            <w:r w:rsidRPr="000076C3">
              <w:rPr>
                <w:rFonts w:ascii="Palatino Linotype" w:eastAsia="Calibri" w:hAnsi="Palatino Linotype" w:cs="Times New Roman"/>
                <w:i/>
                <w:lang w:eastAsia="en-US"/>
              </w:rPr>
              <w:t>Padron</w:t>
            </w:r>
            <w:proofErr w:type="spellEnd"/>
            <w:r w:rsidRPr="000076C3">
              <w:rPr>
                <w:rFonts w:ascii="Palatino Linotype" w:eastAsia="Calibri" w:hAnsi="Palatino Linotype" w:cs="Times New Roman"/>
                <w:i/>
                <w:lang w:eastAsia="en-US"/>
              </w:rPr>
              <w:t xml:space="preserve"> Proveedores y Contratistas XXXVI </w:t>
            </w:r>
            <w:hyperlink r:id="rId32" w:history="1">
              <w:r w:rsidRPr="000076C3">
                <w:rPr>
                  <w:rStyle w:val="Hipervnculo"/>
                  <w:rFonts w:ascii="Palatino Linotype" w:eastAsia="Calibri" w:hAnsi="Palatino Linotype" w:cs="Times New Roman"/>
                  <w:i/>
                  <w:lang w:eastAsia="en-US"/>
                </w:rPr>
                <w:t>https://www.ipomex.org.mx/ipo3/gce/list/43053.web</w:t>
              </w:r>
            </w:hyperlink>
            <w:r w:rsidRPr="000076C3">
              <w:rPr>
                <w:rFonts w:ascii="Palatino Linotype" w:eastAsia="Calibri" w:hAnsi="Palatino Linotype" w:cs="Times New Roman"/>
                <w:i/>
                <w:lang w:eastAsia="en-US"/>
              </w:rPr>
              <w:t xml:space="preserve">  ; 11. Adjudicaciones fracción XXIX </w:t>
            </w:r>
            <w:hyperlink r:id="rId33" w:history="1">
              <w:r w:rsidRPr="000076C3">
                <w:rPr>
                  <w:rStyle w:val="Hipervnculo"/>
                  <w:rFonts w:ascii="Palatino Linotype" w:eastAsia="Calibri" w:hAnsi="Palatino Linotype" w:cs="Times New Roman"/>
                  <w:i/>
                  <w:lang w:eastAsia="en-US"/>
                </w:rPr>
                <w:t>https://www.ipomex.org.mx/ipo3/gce/list/42958.web</w:t>
              </w:r>
            </w:hyperlink>
            <w:r w:rsidRPr="000076C3">
              <w:rPr>
                <w:rFonts w:ascii="Palatino Linotype" w:eastAsia="Calibri" w:hAnsi="Palatino Linotype" w:cs="Times New Roman"/>
                <w:i/>
                <w:lang w:eastAsia="en-US"/>
              </w:rPr>
              <w:t>.</w:t>
            </w:r>
            <w:r w:rsidRPr="000076C3">
              <w:rPr>
                <w:rFonts w:ascii="Palatino Linotype" w:eastAsia="Calibri" w:hAnsi="Palatino Linotype" w:cs="Times New Roman"/>
                <w:lang w:eastAsia="en-US"/>
              </w:rPr>
              <w:t>” (Sic)</w:t>
            </w:r>
          </w:p>
        </w:tc>
        <w:tc>
          <w:tcPr>
            <w:tcW w:w="1284" w:type="dxa"/>
          </w:tcPr>
          <w:p w14:paraId="2334550E" w14:textId="79ED5EC9" w:rsidR="003E0E59" w:rsidRPr="000076C3" w:rsidRDefault="00320C03" w:rsidP="001C7F53">
            <w:pPr>
              <w:spacing w:line="360" w:lineRule="auto"/>
              <w:jc w:val="center"/>
              <w:rPr>
                <w:rFonts w:ascii="Palatino Linotype" w:eastAsia="Calibri" w:hAnsi="Palatino Linotype" w:cs="Times New Roman"/>
                <w:lang w:val="es-MX" w:eastAsia="en-US"/>
              </w:rPr>
            </w:pPr>
            <w:r w:rsidRPr="000076C3">
              <w:rPr>
                <w:rFonts w:ascii="Palatino Linotype" w:eastAsia="Calibri" w:hAnsi="Palatino Linotype" w:cs="Times New Roman"/>
                <w:sz w:val="18"/>
                <w:lang w:val="es-MX" w:eastAsia="en-US"/>
              </w:rPr>
              <w:lastRenderedPageBreak/>
              <w:t xml:space="preserve">Parcialmente </w:t>
            </w:r>
          </w:p>
        </w:tc>
      </w:tr>
    </w:tbl>
    <w:p w14:paraId="02F7A1F3" w14:textId="77777777" w:rsidR="00847F08" w:rsidRPr="000076C3" w:rsidRDefault="00847F08" w:rsidP="001C7F53">
      <w:pPr>
        <w:spacing w:line="360" w:lineRule="auto"/>
        <w:contextualSpacing/>
        <w:rPr>
          <w:rFonts w:ascii="Palatino Linotype" w:eastAsia="MS Mincho" w:hAnsi="Palatino Linotype" w:cs="Times New Roman"/>
          <w:b/>
          <w:lang w:val="es-MX" w:eastAsia="en-US"/>
        </w:rPr>
      </w:pPr>
    </w:p>
    <w:p w14:paraId="7712A061" w14:textId="3DAF37D3" w:rsidR="006958FB" w:rsidRPr="000076C3" w:rsidRDefault="00847F08" w:rsidP="009075FA">
      <w:pPr>
        <w:pStyle w:val="Prrafodelista"/>
        <w:numPr>
          <w:ilvl w:val="0"/>
          <w:numId w:val="16"/>
        </w:numPr>
        <w:spacing w:after="160" w:line="360" w:lineRule="auto"/>
        <w:ind w:left="0"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w:t>
      </w:r>
      <w:r w:rsidR="009075FA" w:rsidRPr="000076C3">
        <w:rPr>
          <w:rFonts w:ascii="Palatino Linotype" w:eastAsia="Times New Roman" w:hAnsi="Palatino Linotype" w:cs="Arial"/>
          <w:lang w:val="es-ES" w:eastAsia="en-US"/>
        </w:rPr>
        <w:t>el recurso de revisión resultan</w:t>
      </w:r>
      <w:r w:rsidR="008C46BD" w:rsidRPr="000076C3">
        <w:rPr>
          <w:rFonts w:ascii="Palatino Linotype" w:eastAsia="Times New Roman" w:hAnsi="Palatino Linotype" w:cs="Arial"/>
          <w:lang w:val="es-ES" w:eastAsia="en-US"/>
        </w:rPr>
        <w:t xml:space="preserve"> parcialmente</w:t>
      </w:r>
      <w:r w:rsidR="009075FA" w:rsidRPr="000076C3">
        <w:rPr>
          <w:rFonts w:ascii="Palatino Linotype" w:eastAsia="Times New Roman" w:hAnsi="Palatino Linotype" w:cs="Arial"/>
          <w:lang w:val="es-ES" w:eastAsia="en-US"/>
        </w:rPr>
        <w:t xml:space="preserve"> fundadas, debido a que según se</w:t>
      </w:r>
      <w:r w:rsidR="008C46BD" w:rsidRPr="000076C3">
        <w:rPr>
          <w:rFonts w:ascii="Palatino Linotype" w:eastAsia="Times New Roman" w:hAnsi="Palatino Linotype" w:cs="Arial"/>
          <w:lang w:val="es-ES" w:eastAsia="en-US"/>
        </w:rPr>
        <w:t xml:space="preserve"> advierte por un lado el particular realiza manifestaciones que no tienen como efecto</w:t>
      </w:r>
      <w:r w:rsidR="00EF7318" w:rsidRPr="000076C3">
        <w:rPr>
          <w:rFonts w:ascii="Palatino Linotype" w:eastAsia="Times New Roman" w:hAnsi="Palatino Linotype" w:cs="Arial"/>
          <w:lang w:val="es-ES" w:eastAsia="en-US"/>
        </w:rPr>
        <w:t xml:space="preserve"> garantizar el acceso a </w:t>
      </w:r>
      <w:r w:rsidR="008C46BD" w:rsidRPr="000076C3">
        <w:rPr>
          <w:rFonts w:ascii="Palatino Linotype" w:eastAsia="Times New Roman" w:hAnsi="Palatino Linotype" w:cs="Arial"/>
          <w:lang w:val="es-ES" w:eastAsia="en-US"/>
        </w:rPr>
        <w:t xml:space="preserve"> documentales con el objetivo de ejercer el derecho de acceso a la información y por el otro, en efecto, el ente recurrido no atiende en su totalidad los requerimientos realizados</w:t>
      </w:r>
      <w:r w:rsidR="009075FA" w:rsidRPr="000076C3">
        <w:rPr>
          <w:rFonts w:ascii="Palatino Linotype" w:eastAsia="Times New Roman" w:hAnsi="Palatino Linotype" w:cs="Arial"/>
          <w:lang w:val="es-ES" w:eastAsia="en-US"/>
        </w:rPr>
        <w:t>.</w:t>
      </w:r>
    </w:p>
    <w:p w14:paraId="57CA9ABC" w14:textId="77777777" w:rsidR="009075FA" w:rsidRPr="000076C3" w:rsidRDefault="009075FA" w:rsidP="009075FA">
      <w:pPr>
        <w:pStyle w:val="Prrafodelista"/>
        <w:spacing w:after="160" w:line="360" w:lineRule="auto"/>
        <w:ind w:left="0"/>
        <w:jc w:val="both"/>
        <w:rPr>
          <w:rFonts w:ascii="Palatino Linotype" w:eastAsia="Times New Roman" w:hAnsi="Palatino Linotype" w:cs="Arial"/>
          <w:lang w:val="es-ES" w:eastAsia="en-US"/>
        </w:rPr>
      </w:pPr>
    </w:p>
    <w:p w14:paraId="0192B2A0" w14:textId="41F2E82B" w:rsidR="002250C3" w:rsidRPr="000076C3" w:rsidRDefault="009075FA" w:rsidP="00013801">
      <w:pPr>
        <w:pStyle w:val="Prrafodelista"/>
        <w:numPr>
          <w:ilvl w:val="0"/>
          <w:numId w:val="16"/>
        </w:numPr>
        <w:spacing w:after="160" w:line="360" w:lineRule="auto"/>
        <w:ind w:left="0" w:firstLine="0"/>
        <w:jc w:val="both"/>
        <w:rPr>
          <w:rFonts w:ascii="Palatino Linotype" w:eastAsia="Times New Roman" w:hAnsi="Palatino Linotype" w:cs="Times New Roman"/>
          <w:i/>
          <w:lang w:val="es-ES"/>
        </w:rPr>
      </w:pPr>
      <w:r w:rsidRPr="000076C3">
        <w:rPr>
          <w:rFonts w:ascii="Palatino Linotype" w:eastAsia="Times New Roman" w:hAnsi="Palatino Linotype" w:cs="Arial"/>
          <w:lang w:val="es-ES" w:eastAsia="en-US"/>
        </w:rPr>
        <w:t>Expuesto lo anterior</w:t>
      </w:r>
      <w:r w:rsidR="002250C3" w:rsidRPr="000076C3">
        <w:rPr>
          <w:rFonts w:ascii="Palatino Linotype" w:hAnsi="Palatino Linotype" w:cs="Arial"/>
        </w:rPr>
        <w:t xml:space="preserve">, no debe de pasar de vista para el </w:t>
      </w:r>
      <w:r w:rsidR="002250C3" w:rsidRPr="000076C3">
        <w:rPr>
          <w:rFonts w:ascii="Palatino Linotype" w:hAnsi="Palatino Linotype" w:cs="Arial"/>
          <w:b/>
        </w:rPr>
        <w:t>SUJETO OBLIGADO</w:t>
      </w:r>
      <w:r w:rsidR="002250C3" w:rsidRPr="000076C3">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w:t>
      </w:r>
      <w:r w:rsidR="002250C3" w:rsidRPr="000076C3">
        <w:rPr>
          <w:rFonts w:ascii="Palatino Linotype" w:hAnsi="Palatino Linotype" w:cs="Arial"/>
        </w:rPr>
        <w:lastRenderedPageBreak/>
        <w:t>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1BE723D" w14:textId="77777777" w:rsidR="0036048C" w:rsidRPr="000076C3" w:rsidRDefault="0036048C" w:rsidP="0036048C">
      <w:pPr>
        <w:pStyle w:val="Prrafodelista"/>
        <w:spacing w:after="160" w:line="360" w:lineRule="auto"/>
        <w:ind w:left="0"/>
        <w:jc w:val="both"/>
        <w:rPr>
          <w:rFonts w:ascii="Palatino Linotype" w:eastAsia="Times New Roman" w:hAnsi="Palatino Linotype" w:cs="Times New Roman"/>
          <w:i/>
          <w:lang w:val="es-ES"/>
        </w:rPr>
      </w:pPr>
    </w:p>
    <w:p w14:paraId="3F1E933E" w14:textId="38EB8A9B" w:rsidR="002250C3" w:rsidRPr="000076C3" w:rsidRDefault="002250C3" w:rsidP="004E2FE2">
      <w:pPr>
        <w:spacing w:line="360" w:lineRule="auto"/>
        <w:ind w:left="567" w:right="567"/>
        <w:jc w:val="both"/>
        <w:rPr>
          <w:rFonts w:ascii="Palatino Linotype" w:hAnsi="Palatino Linotype"/>
          <w:i/>
        </w:rPr>
      </w:pPr>
      <w:r w:rsidRPr="000076C3">
        <w:rPr>
          <w:rFonts w:ascii="Palatino Linotype" w:hAnsi="Palatino Linotype"/>
          <w:i/>
        </w:rPr>
        <w:t>“</w:t>
      </w:r>
      <w:r w:rsidRPr="000076C3">
        <w:rPr>
          <w:rFonts w:ascii="Palatino Linotype" w:hAnsi="Palatino Linotype"/>
          <w:b/>
          <w:i/>
        </w:rPr>
        <w:t>Artículo 8.</w:t>
      </w:r>
      <w:r w:rsidRPr="000076C3">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w:t>
      </w:r>
      <w:r w:rsidR="004E2FE2" w:rsidRPr="000076C3">
        <w:rPr>
          <w:rFonts w:ascii="Palatino Linotype" w:hAnsi="Palatino Linotype"/>
          <w:i/>
        </w:rPr>
        <w:t>te Ley.</w:t>
      </w:r>
    </w:p>
    <w:p w14:paraId="08A1D07F" w14:textId="5F6FB089" w:rsidR="002250C3" w:rsidRPr="000076C3" w:rsidRDefault="002250C3" w:rsidP="004E2FE2">
      <w:pPr>
        <w:spacing w:line="360" w:lineRule="auto"/>
        <w:ind w:left="567" w:right="567"/>
        <w:jc w:val="both"/>
        <w:rPr>
          <w:rFonts w:ascii="Palatino Linotype" w:hAnsi="Palatino Linotype"/>
          <w:i/>
        </w:rPr>
      </w:pPr>
      <w:r w:rsidRPr="000076C3">
        <w:rPr>
          <w:rFonts w:ascii="Palatino Linotype" w:hAnsi="Palatino Linotype"/>
          <w:b/>
          <w:i/>
        </w:rPr>
        <w:t>En la aplicación e interpretación de la presente Ley deberá prevalecer el principio de máxima publicidad,</w:t>
      </w:r>
      <w:r w:rsidRPr="000076C3">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w:t>
      </w:r>
      <w:r w:rsidR="004E2FE2" w:rsidRPr="000076C3">
        <w:rPr>
          <w:rFonts w:ascii="Palatino Linotype" w:hAnsi="Palatino Linotype"/>
          <w:i/>
        </w:rPr>
        <w:t xml:space="preserve">iendo al principio </w:t>
      </w:r>
      <w:proofErr w:type="spellStart"/>
      <w:r w:rsidR="004E2FE2" w:rsidRPr="000076C3">
        <w:rPr>
          <w:rFonts w:ascii="Palatino Linotype" w:hAnsi="Palatino Linotype"/>
          <w:i/>
        </w:rPr>
        <w:t>pro</w:t>
      </w:r>
      <w:proofErr w:type="spellEnd"/>
      <w:r w:rsidR="004E2FE2" w:rsidRPr="000076C3">
        <w:rPr>
          <w:rFonts w:ascii="Palatino Linotype" w:hAnsi="Palatino Linotype"/>
          <w:i/>
        </w:rPr>
        <w:t xml:space="preserve"> persona.</w:t>
      </w:r>
    </w:p>
    <w:p w14:paraId="42C85774" w14:textId="77777777" w:rsidR="002250C3" w:rsidRPr="000076C3" w:rsidRDefault="002250C3" w:rsidP="001C7F53">
      <w:pPr>
        <w:spacing w:line="360" w:lineRule="auto"/>
        <w:ind w:left="567" w:right="567"/>
        <w:jc w:val="both"/>
        <w:rPr>
          <w:rFonts w:ascii="Palatino Linotype" w:hAnsi="Palatino Linotype"/>
          <w:i/>
        </w:rPr>
      </w:pPr>
      <w:r w:rsidRPr="000076C3">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0076C3" w:rsidRDefault="002250C3" w:rsidP="001C7F53">
      <w:pPr>
        <w:spacing w:line="360" w:lineRule="auto"/>
        <w:ind w:left="567" w:right="567"/>
        <w:jc w:val="both"/>
        <w:rPr>
          <w:rFonts w:ascii="Palatino Linotype" w:hAnsi="Palatino Linotype"/>
          <w:i/>
        </w:rPr>
      </w:pPr>
    </w:p>
    <w:p w14:paraId="2F832EDF" w14:textId="77777777" w:rsidR="002250C3" w:rsidRPr="000076C3" w:rsidRDefault="002250C3" w:rsidP="001C7F53">
      <w:pPr>
        <w:spacing w:line="360" w:lineRule="auto"/>
        <w:ind w:left="567" w:right="567"/>
        <w:jc w:val="both"/>
        <w:rPr>
          <w:rFonts w:ascii="Palatino Linotype" w:hAnsi="Palatino Linotype"/>
          <w:i/>
        </w:rPr>
      </w:pPr>
      <w:r w:rsidRPr="000076C3">
        <w:rPr>
          <w:rFonts w:ascii="Palatino Linotype" w:hAnsi="Palatino Linotype"/>
          <w:i/>
        </w:rPr>
        <w:t>(Énfasis añadido)</w:t>
      </w:r>
    </w:p>
    <w:p w14:paraId="68FC5B7A" w14:textId="77777777" w:rsidR="004E2FE2" w:rsidRPr="000076C3" w:rsidRDefault="004E2FE2" w:rsidP="00013801">
      <w:pPr>
        <w:spacing w:before="240" w:after="240" w:line="360" w:lineRule="auto"/>
        <w:ind w:right="616"/>
        <w:contextualSpacing/>
        <w:jc w:val="both"/>
        <w:rPr>
          <w:rFonts w:ascii="Palatino Linotype" w:eastAsia="Times New Roman" w:hAnsi="Palatino Linotype" w:cs="Arial"/>
          <w:i/>
          <w:lang w:eastAsia="es-MX"/>
        </w:rPr>
      </w:pPr>
    </w:p>
    <w:p w14:paraId="42F7AB87" w14:textId="2C11716E" w:rsidR="002250C3" w:rsidRPr="000076C3" w:rsidRDefault="002250C3" w:rsidP="00C939C7">
      <w:pPr>
        <w:numPr>
          <w:ilvl w:val="0"/>
          <w:numId w:val="16"/>
        </w:numPr>
        <w:spacing w:after="160" w:line="360" w:lineRule="auto"/>
        <w:ind w:left="0" w:firstLine="0"/>
        <w:contextualSpacing/>
        <w:jc w:val="both"/>
        <w:rPr>
          <w:rFonts w:ascii="Palatino Linotype" w:eastAsia="MS Mincho" w:hAnsi="Palatino Linotype" w:cs="Times New Roman"/>
        </w:rPr>
      </w:pPr>
      <w:r w:rsidRPr="000076C3">
        <w:rPr>
          <w:rFonts w:ascii="Palatino Linotype" w:eastAsia="Calibri" w:hAnsi="Palatino Linotype" w:cs="Arial"/>
          <w:bCs/>
        </w:rPr>
        <w:t xml:space="preserve">Además, </w:t>
      </w:r>
      <w:r w:rsidR="00013801" w:rsidRPr="000076C3">
        <w:rPr>
          <w:rFonts w:ascii="Palatino Linotype" w:eastAsia="Calibri" w:hAnsi="Palatino Linotype" w:cs="Arial"/>
          <w:bCs/>
        </w:rPr>
        <w:t>l</w:t>
      </w:r>
      <w:r w:rsidRPr="000076C3">
        <w:rPr>
          <w:rFonts w:ascii="Palatino Linotype" w:eastAsia="Times New Roman" w:hAnsi="Palatino Linotype" w:cs="Arial"/>
        </w:rPr>
        <w:t>a Ley de Transparencia y Acceso a la Información Pública del Estado de México y Municipios, prevé en su artículo 23 fracción I</w:t>
      </w:r>
      <w:r w:rsidR="0031499C" w:rsidRPr="000076C3">
        <w:rPr>
          <w:rFonts w:ascii="Palatino Linotype" w:eastAsia="Times New Roman" w:hAnsi="Palatino Linotype" w:cs="Arial"/>
        </w:rPr>
        <w:t>V</w:t>
      </w:r>
      <w:r w:rsidRPr="000076C3">
        <w:rPr>
          <w:rFonts w:ascii="Palatino Linotype" w:eastAsia="Times New Roman" w:hAnsi="Palatino Linotype" w:cs="Arial"/>
        </w:rPr>
        <w:t xml:space="preserve"> que son Sujetos </w:t>
      </w:r>
      <w:r w:rsidRPr="000076C3">
        <w:rPr>
          <w:rFonts w:ascii="Palatino Linotype" w:eastAsia="Times New Roman" w:hAnsi="Palatino Linotype" w:cs="Arial"/>
        </w:rPr>
        <w:lastRenderedPageBreak/>
        <w:t>Obligados a Transparentar y permitir el acceso a su información y proteger los datos que obren en su poder:</w:t>
      </w:r>
    </w:p>
    <w:p w14:paraId="327C2413" w14:textId="77777777" w:rsidR="002250C3" w:rsidRPr="000076C3" w:rsidRDefault="002250C3" w:rsidP="001C7F53">
      <w:pPr>
        <w:spacing w:before="240" w:after="240" w:line="360" w:lineRule="auto"/>
        <w:ind w:left="567" w:right="616"/>
        <w:contextualSpacing/>
        <w:jc w:val="both"/>
        <w:rPr>
          <w:rFonts w:ascii="Palatino Linotype" w:eastAsia="MS Mincho" w:hAnsi="Palatino Linotype" w:cs="Arial"/>
          <w:b/>
        </w:rPr>
      </w:pPr>
    </w:p>
    <w:p w14:paraId="5F80B20F" w14:textId="09603994" w:rsidR="002250C3" w:rsidRPr="000076C3" w:rsidRDefault="0031499C" w:rsidP="001C7F53">
      <w:pPr>
        <w:spacing w:before="240" w:after="240" w:line="360" w:lineRule="auto"/>
        <w:ind w:left="567" w:right="616"/>
        <w:contextualSpacing/>
        <w:jc w:val="both"/>
        <w:rPr>
          <w:rFonts w:ascii="Palatino Linotype" w:eastAsia="MS Mincho" w:hAnsi="Palatino Linotype" w:cs="Arial"/>
          <w:b/>
          <w:i/>
        </w:rPr>
      </w:pPr>
      <w:r w:rsidRPr="000076C3">
        <w:rPr>
          <w:rFonts w:ascii="Palatino Linotype" w:eastAsia="MS Mincho" w:hAnsi="Palatino Linotype" w:cs="Arial"/>
          <w:b/>
          <w:i/>
        </w:rPr>
        <w:t>IV. Los ayuntamientos y las dependencias, organismos, órganos y entidades de la administración municipal;</w:t>
      </w:r>
    </w:p>
    <w:p w14:paraId="3E2E161A" w14:textId="77777777" w:rsidR="000568F9" w:rsidRPr="000076C3" w:rsidRDefault="000568F9" w:rsidP="001C7F53">
      <w:pPr>
        <w:spacing w:line="360" w:lineRule="auto"/>
        <w:rPr>
          <w:lang w:val="es-MX" w:eastAsia="en-US"/>
        </w:rPr>
      </w:pPr>
    </w:p>
    <w:p w14:paraId="33A02326" w14:textId="5B44E9E7" w:rsidR="00EF7318" w:rsidRPr="000076C3" w:rsidRDefault="000568F9" w:rsidP="00EF7318">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t xml:space="preserve">Señalado lo anterior, es preciso recordar que </w:t>
      </w:r>
      <w:r w:rsidR="00EF7318" w:rsidRPr="000076C3">
        <w:rPr>
          <w:rFonts w:ascii="Palatino Linotype" w:eastAsia="Times New Roman" w:hAnsi="Palatino Linotype" w:cs="Arial"/>
          <w:lang w:val="es-ES" w:eastAsia="en-US"/>
        </w:rPr>
        <w:t xml:space="preserve">por cuanto hace al punto 1 del cuadro de análisis antes inserto </w:t>
      </w:r>
      <w:r w:rsidRPr="000076C3">
        <w:rPr>
          <w:rFonts w:ascii="Palatino Linotype" w:eastAsia="Times New Roman" w:hAnsi="Palatino Linotype" w:cs="Arial"/>
          <w:lang w:val="es-ES" w:eastAsia="en-US"/>
        </w:rPr>
        <w:t xml:space="preserve">el particular </w:t>
      </w:r>
      <w:r w:rsidR="0031499C" w:rsidRPr="000076C3">
        <w:rPr>
          <w:rFonts w:ascii="Palatino Linotype" w:eastAsia="Times New Roman" w:hAnsi="Palatino Linotype" w:cs="Arial"/>
          <w:lang w:val="es-ES" w:eastAsia="en-US"/>
        </w:rPr>
        <w:t>requiere</w:t>
      </w:r>
      <w:r w:rsidR="007F4676" w:rsidRPr="000076C3">
        <w:rPr>
          <w:rFonts w:ascii="Palatino Linotype" w:eastAsia="Times New Roman" w:hAnsi="Palatino Linotype" w:cs="Arial"/>
          <w:lang w:val="es-ES" w:eastAsia="en-US"/>
        </w:rPr>
        <w:t xml:space="preserve"> </w:t>
      </w:r>
      <w:r w:rsidR="0031499C" w:rsidRPr="000076C3">
        <w:rPr>
          <w:rFonts w:ascii="Palatino Linotype" w:eastAsia="Times New Roman" w:hAnsi="Palatino Linotype" w:cs="Arial"/>
          <w:lang w:val="es-ES" w:eastAsia="en-US"/>
        </w:rPr>
        <w:t>acceso</w:t>
      </w:r>
      <w:r w:rsidR="00501526" w:rsidRPr="000076C3">
        <w:rPr>
          <w:rFonts w:ascii="Palatino Linotype" w:eastAsia="Times New Roman" w:hAnsi="Palatino Linotype" w:cs="Arial"/>
          <w:lang w:val="es-ES" w:eastAsia="en-US"/>
        </w:rPr>
        <w:t xml:space="preserve"> </w:t>
      </w:r>
      <w:r w:rsidR="00EF7318" w:rsidRPr="000076C3">
        <w:rPr>
          <w:rFonts w:ascii="Palatino Linotype" w:eastAsia="Times New Roman" w:hAnsi="Palatino Linotype" w:cs="Arial"/>
          <w:lang w:val="es-ES" w:eastAsia="en-US"/>
        </w:rPr>
        <w:t xml:space="preserve">a </w:t>
      </w:r>
      <w:r w:rsidR="00EF7318" w:rsidRPr="000076C3">
        <w:rPr>
          <w:rFonts w:ascii="Palatino Linotype" w:eastAsia="Times New Roman" w:hAnsi="Palatino Linotype" w:cs="Times New Roman"/>
          <w:i/>
          <w:color w:val="000000"/>
          <w:lang w:val="es-ES"/>
        </w:rPr>
        <w:t>“</w:t>
      </w:r>
      <w:r w:rsidR="00EF7318" w:rsidRPr="000076C3">
        <w:rPr>
          <w:rFonts w:ascii="Palatino Linotype" w:eastAsia="Times New Roman" w:hAnsi="Palatino Linotype" w:cs="Times New Roman"/>
          <w:i/>
          <w:color w:val="000000"/>
        </w:rPr>
        <w:t>Certificado de Competencia Laboral en materia de Recursos Humanos y Materiales del actual Director de Administración o su equivalente</w:t>
      </w:r>
      <w:r w:rsidR="00EF7318" w:rsidRPr="000076C3">
        <w:rPr>
          <w:rFonts w:ascii="Palatino Linotype" w:eastAsia="Times New Roman" w:hAnsi="Palatino Linotype" w:cs="Times New Roman"/>
          <w:i/>
          <w:color w:val="000000"/>
          <w:lang w:val="es-ES"/>
        </w:rPr>
        <w:t xml:space="preserve">” (Sic) </w:t>
      </w:r>
      <w:r w:rsidR="00EF7318" w:rsidRPr="000076C3">
        <w:rPr>
          <w:rFonts w:ascii="Palatino Linotype" w:eastAsia="Times New Roman" w:hAnsi="Palatino Linotype" w:cs="Times New Roman"/>
          <w:color w:val="000000"/>
          <w:lang w:val="es-ES"/>
        </w:rPr>
        <w:t xml:space="preserve"> a lo cual el </w:t>
      </w:r>
      <w:r w:rsidR="00EF7318" w:rsidRPr="000076C3">
        <w:rPr>
          <w:rFonts w:ascii="Palatino Linotype" w:eastAsia="Times New Roman" w:hAnsi="Palatino Linotype" w:cs="Times New Roman"/>
          <w:b/>
          <w:color w:val="000000"/>
          <w:lang w:val="es-ES"/>
        </w:rPr>
        <w:t xml:space="preserve">SUJETO OBLIGADO </w:t>
      </w:r>
      <w:r w:rsidR="00EF7318" w:rsidRPr="000076C3">
        <w:rPr>
          <w:rFonts w:ascii="Palatino Linotype" w:eastAsia="Times New Roman" w:hAnsi="Palatino Linotype" w:cs="Times New Roman"/>
          <w:color w:val="000000"/>
          <w:lang w:val="es-ES"/>
        </w:rPr>
        <w:t xml:space="preserve"> en calidad de respuesta realiza entrega del </w:t>
      </w:r>
      <w:r w:rsidR="00EF7318" w:rsidRPr="000076C3">
        <w:rPr>
          <w:rFonts w:ascii="Palatino Linotype" w:eastAsia="Times New Roman" w:hAnsi="Palatino Linotype" w:cs="Arial"/>
          <w:lang w:val="es-ES" w:eastAsia="en-US"/>
        </w:rPr>
        <w:t>Certificado de Competencia Laboral en la Norma Institucional en “Administración de la Hacienda Pública Institucional” emitido por el Gobierno del Estado de México, a través del Instituto Hacendario del Estado de México y la Comisión Certificadora de Competencia Laboral de los Servidores Públicos del Estado de México (COCERTEM), de fecha 19 de diciembre de 2017 y el Certificado de Competencia Laboral en el Estándar de Competencia “Administración de la Hacienda Pública Municipal” emitido por la Entidad de Certificación y Evaluación “Instituto Hacendario del Estado de México”, de fecha dos (02) de Marzo de 2018.</w:t>
      </w:r>
    </w:p>
    <w:p w14:paraId="754DBC8A" w14:textId="77777777" w:rsidR="00735C03" w:rsidRPr="000076C3" w:rsidRDefault="00735C03" w:rsidP="00735C0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4E327511" w14:textId="2C9EBC34" w:rsidR="00735C03" w:rsidRPr="000076C3" w:rsidRDefault="00735C03" w:rsidP="00EF7318">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t xml:space="preserve">Así es dable precisar lo que señala el artículo 32 de la Ley Orgánica Municipal, mismo que señala que para ocupar los cargos de Tesorero o sus equivalentes se debe de contar con una certificación de competencia laboral como a continuación se observa:  </w:t>
      </w:r>
    </w:p>
    <w:p w14:paraId="2D1E0FB7" w14:textId="77777777" w:rsidR="00735C03" w:rsidRPr="000076C3" w:rsidRDefault="00735C03" w:rsidP="00735C0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62B78679" w14:textId="6AD0D627" w:rsidR="00735C03" w:rsidRPr="000076C3" w:rsidRDefault="00E201DF"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eastAsia="Times New Roman" w:hAnsi="Palatino Linotype" w:cs="Arial"/>
          <w:i/>
          <w:lang w:val="es-ES" w:eastAsia="en-US"/>
        </w:rPr>
        <w:lastRenderedPageBreak/>
        <w:t>“</w:t>
      </w:r>
      <w:r w:rsidRPr="000076C3">
        <w:rPr>
          <w:rFonts w:ascii="Palatino Linotype" w:eastAsia="Times New Roman" w:hAnsi="Palatino Linotype" w:cs="Arial"/>
          <w:b/>
          <w:i/>
          <w:lang w:val="es-ES" w:eastAsia="en-US"/>
        </w:rPr>
        <w:t>Artículo</w:t>
      </w:r>
      <w:r w:rsidR="00735C03" w:rsidRPr="000076C3">
        <w:rPr>
          <w:rFonts w:ascii="Palatino Linotype" w:hAnsi="Palatino Linotype"/>
          <w:b/>
          <w:i/>
        </w:rPr>
        <w:t xml:space="preserve"> 32.</w:t>
      </w:r>
      <w:r w:rsidR="00735C03" w:rsidRPr="000076C3">
        <w:rPr>
          <w:rFonts w:ascii="Palatino Linotype" w:hAnsi="Palatino Linotype"/>
          <w:i/>
        </w:rPr>
        <w:t xml:space="preserve">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 </w:t>
      </w:r>
    </w:p>
    <w:p w14:paraId="0C3B602D" w14:textId="77777777" w:rsidR="00735C03" w:rsidRPr="000076C3" w:rsidRDefault="00735C03" w:rsidP="00735C03">
      <w:pPr>
        <w:pStyle w:val="Prrafodelista"/>
        <w:tabs>
          <w:tab w:val="left" w:pos="851"/>
        </w:tabs>
        <w:spacing w:line="360" w:lineRule="auto"/>
        <w:ind w:left="567" w:right="567"/>
        <w:jc w:val="both"/>
        <w:rPr>
          <w:rFonts w:ascii="Palatino Linotype" w:hAnsi="Palatino Linotype"/>
          <w:i/>
        </w:rPr>
      </w:pPr>
    </w:p>
    <w:p w14:paraId="5CE55BB6" w14:textId="77777777" w:rsidR="00735C03" w:rsidRPr="000076C3" w:rsidRDefault="00735C03"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I. Ser ciudadano del Estado en pleno uso de sus derechos;</w:t>
      </w:r>
    </w:p>
    <w:p w14:paraId="012A6CE7" w14:textId="532358EE" w:rsidR="00735C03" w:rsidRPr="000076C3" w:rsidRDefault="00735C03"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 xml:space="preserve">II. No estar inhabilitado para desempeñar cargo, empleo, o comisión pública. </w:t>
      </w:r>
    </w:p>
    <w:p w14:paraId="0E17885E" w14:textId="77777777" w:rsidR="00735C03" w:rsidRPr="000076C3" w:rsidRDefault="00735C03"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 xml:space="preserve">III. No haber sido condenado en proceso penal, por delito intencional que amerite pena privativa de libertad; </w:t>
      </w:r>
    </w:p>
    <w:p w14:paraId="77E26E5F" w14:textId="44B136C3" w:rsidR="00735C03" w:rsidRPr="000076C3" w:rsidRDefault="00735C03"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IV. Contar con título profesional o acreditar experiencia mínima de un año en la materia, ante el Presidente o el Ayuntamiento, cuando sea el caso, para el desempeño de los cargos que así lo requieran; y</w:t>
      </w:r>
    </w:p>
    <w:p w14:paraId="3A08A83A" w14:textId="77777777" w:rsidR="00735C03" w:rsidRPr="000076C3" w:rsidRDefault="00735C03" w:rsidP="00735C03">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V. En su caso, contar con certificación de competencia laboral en la materia del cargo que se desempeñará, expedida por institución con reconocimiento de validez oficial.</w:t>
      </w:r>
    </w:p>
    <w:p w14:paraId="2CD65CC7" w14:textId="1E768604" w:rsidR="00735C03" w:rsidRPr="000076C3" w:rsidRDefault="00735C03" w:rsidP="00735C03">
      <w:pPr>
        <w:pStyle w:val="Prrafodelista"/>
        <w:tabs>
          <w:tab w:val="left" w:pos="851"/>
        </w:tabs>
        <w:spacing w:line="360" w:lineRule="auto"/>
        <w:ind w:left="567" w:right="567"/>
        <w:jc w:val="both"/>
        <w:rPr>
          <w:rFonts w:ascii="Palatino Linotype" w:eastAsia="Times New Roman" w:hAnsi="Palatino Linotype" w:cs="Arial"/>
          <w:i/>
          <w:lang w:val="es-ES" w:eastAsia="en-US"/>
        </w:rPr>
      </w:pPr>
      <w:r w:rsidRPr="000076C3">
        <w:rPr>
          <w:rFonts w:ascii="Palatino Linotype" w:hAnsi="Palatino Linotype"/>
          <w:i/>
        </w:rPr>
        <w:t xml:space="preserve"> 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60A6DB99" w14:textId="77777777" w:rsidR="00735C03" w:rsidRPr="000076C3" w:rsidRDefault="00735C03" w:rsidP="00735C03">
      <w:pPr>
        <w:tabs>
          <w:tab w:val="left" w:pos="851"/>
        </w:tabs>
        <w:spacing w:line="360" w:lineRule="auto"/>
        <w:ind w:right="49"/>
        <w:jc w:val="both"/>
        <w:rPr>
          <w:rFonts w:ascii="Palatino Linotype" w:eastAsia="Times New Roman" w:hAnsi="Palatino Linotype" w:cs="Arial"/>
          <w:lang w:val="es-ES" w:eastAsia="en-US"/>
        </w:rPr>
      </w:pPr>
    </w:p>
    <w:p w14:paraId="224C4445" w14:textId="584AABC0" w:rsidR="00735C03" w:rsidRPr="000076C3" w:rsidRDefault="00735C03" w:rsidP="00E201DF">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lastRenderedPageBreak/>
        <w:t xml:space="preserve">Expuesto lo anterior del Bando Municipal de Malinalco 2020 se observa que el Director de General de Administración y Finanzas </w:t>
      </w:r>
      <w:r w:rsidR="00E201DF" w:rsidRPr="000076C3">
        <w:rPr>
          <w:rFonts w:ascii="Palatino Linotype" w:eastAsia="Times New Roman" w:hAnsi="Palatino Linotype" w:cs="Arial"/>
          <w:lang w:val="es-ES" w:eastAsia="en-US"/>
        </w:rPr>
        <w:t xml:space="preserve">por conducto de la Subdirección de Tesorería </w:t>
      </w:r>
      <w:r w:rsidRPr="000076C3">
        <w:rPr>
          <w:rFonts w:ascii="Palatino Linotype" w:eastAsia="Times New Roman" w:hAnsi="Palatino Linotype" w:cs="Arial"/>
          <w:lang w:val="es-ES" w:eastAsia="en-US"/>
        </w:rPr>
        <w:t xml:space="preserve">desempeña en calidad de </w:t>
      </w:r>
      <w:r w:rsidR="00E201DF" w:rsidRPr="000076C3">
        <w:rPr>
          <w:rFonts w:ascii="Palatino Linotype" w:eastAsia="Times New Roman" w:hAnsi="Palatino Linotype" w:cs="Arial"/>
          <w:lang w:val="es-ES" w:eastAsia="en-US"/>
        </w:rPr>
        <w:t xml:space="preserve">titular equivalente, actos derivados de las facultades de la Tesorería Municipal consistentes de manera enunciativa en la, supervisión de  la recaudación de ingresos municipales, revisión al cumplimiento de las obligaciones fiscales e </w:t>
      </w:r>
      <w:r w:rsidR="00272D04" w:rsidRPr="000076C3">
        <w:rPr>
          <w:rFonts w:ascii="Palatino Linotype" w:eastAsia="Times New Roman" w:hAnsi="Palatino Linotype" w:cs="Arial"/>
          <w:lang w:val="es-ES" w:eastAsia="en-US"/>
        </w:rPr>
        <w:t>integración de</w:t>
      </w:r>
      <w:r w:rsidR="00E201DF" w:rsidRPr="000076C3">
        <w:rPr>
          <w:rFonts w:ascii="Palatino Linotype" w:eastAsia="Times New Roman" w:hAnsi="Palatino Linotype" w:cs="Arial"/>
          <w:lang w:val="es-ES" w:eastAsia="en-US"/>
        </w:rPr>
        <w:t xml:space="preserve"> los informes de la cuenta pública, como a continuación se observa:</w:t>
      </w:r>
    </w:p>
    <w:p w14:paraId="25559C6F" w14:textId="77777777" w:rsidR="00E201DF" w:rsidRPr="000076C3" w:rsidRDefault="00E201DF" w:rsidP="00E201DF">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00CF6A3A" w14:textId="099EB4F4" w:rsidR="00735C03" w:rsidRPr="000076C3" w:rsidRDefault="00735C03" w:rsidP="00E201DF">
      <w:pPr>
        <w:pStyle w:val="Prrafodelista"/>
        <w:tabs>
          <w:tab w:val="left" w:pos="851"/>
        </w:tabs>
        <w:spacing w:line="360" w:lineRule="auto"/>
        <w:ind w:left="567" w:right="567"/>
        <w:jc w:val="both"/>
        <w:rPr>
          <w:rFonts w:ascii="Palatino Linotype" w:hAnsi="Palatino Linotype"/>
          <w:i/>
        </w:rPr>
      </w:pPr>
      <w:r w:rsidRPr="000076C3">
        <w:rPr>
          <w:rFonts w:ascii="Palatino Linotype" w:eastAsia="Times New Roman" w:hAnsi="Palatino Linotype" w:cs="Arial"/>
          <w:i/>
          <w:lang w:val="es-ES" w:eastAsia="en-US"/>
        </w:rPr>
        <w:t xml:space="preserve">  </w:t>
      </w:r>
      <w:r w:rsidR="00E201DF" w:rsidRPr="000076C3">
        <w:rPr>
          <w:rFonts w:ascii="Palatino Linotype" w:eastAsia="Times New Roman" w:hAnsi="Palatino Linotype" w:cs="Arial"/>
          <w:i/>
          <w:lang w:val="es-ES" w:eastAsia="en-US"/>
        </w:rPr>
        <w:t>“</w:t>
      </w:r>
      <w:r w:rsidR="00E201DF" w:rsidRPr="000076C3">
        <w:rPr>
          <w:rFonts w:ascii="Palatino Linotype" w:hAnsi="Palatino Linotype"/>
          <w:b/>
          <w:i/>
        </w:rPr>
        <w:t>ARTÍCULO 54.-</w:t>
      </w:r>
      <w:r w:rsidR="00E201DF" w:rsidRPr="000076C3">
        <w:rPr>
          <w:rFonts w:ascii="Palatino Linotype" w:hAnsi="Palatino Linotype"/>
          <w:i/>
        </w:rPr>
        <w:t xml:space="preserve"> La Dirección General de Administración y Finanzas es el único órgano de la Administración Pública, autorizado para la recaudación de los impuestos y demás contribuciones de los particulares de acuerdo con la Ley de Ingresos del Estado de México y Municipios y del Código Financiero del Estado de México vigentes y demás Leyes aplicables.</w:t>
      </w:r>
    </w:p>
    <w:p w14:paraId="639D7660" w14:textId="77777777" w:rsidR="00E201DF" w:rsidRPr="000076C3" w:rsidRDefault="00E201DF" w:rsidP="00E201DF">
      <w:pPr>
        <w:pStyle w:val="Prrafodelista"/>
        <w:tabs>
          <w:tab w:val="left" w:pos="851"/>
        </w:tabs>
        <w:spacing w:line="360" w:lineRule="auto"/>
        <w:ind w:left="567" w:right="567"/>
        <w:jc w:val="both"/>
        <w:rPr>
          <w:rFonts w:ascii="Palatino Linotype" w:hAnsi="Palatino Linotype"/>
          <w:i/>
        </w:rPr>
      </w:pPr>
    </w:p>
    <w:p w14:paraId="639B58E9" w14:textId="5667B527" w:rsidR="00E201DF" w:rsidRPr="000076C3" w:rsidRDefault="00E201DF" w:rsidP="00E201DF">
      <w:pPr>
        <w:pStyle w:val="Prrafodelista"/>
        <w:tabs>
          <w:tab w:val="left" w:pos="851"/>
        </w:tabs>
        <w:spacing w:line="360" w:lineRule="auto"/>
        <w:ind w:left="567" w:right="567"/>
        <w:jc w:val="both"/>
        <w:rPr>
          <w:rFonts w:ascii="Palatino Linotype" w:hAnsi="Palatino Linotype"/>
          <w:i/>
        </w:rPr>
      </w:pPr>
      <w:r w:rsidRPr="000076C3">
        <w:rPr>
          <w:rFonts w:ascii="Palatino Linotype" w:eastAsia="Times New Roman" w:hAnsi="Palatino Linotype" w:cs="Arial"/>
          <w:i/>
          <w:lang w:val="es-ES" w:eastAsia="en-US"/>
        </w:rPr>
        <w:t>(…</w:t>
      </w:r>
      <w:r w:rsidRPr="000076C3">
        <w:rPr>
          <w:rFonts w:ascii="Palatino Linotype" w:hAnsi="Palatino Linotype"/>
          <w:i/>
        </w:rPr>
        <w:t>)</w:t>
      </w:r>
    </w:p>
    <w:p w14:paraId="3605929F" w14:textId="77777777" w:rsidR="00E201DF" w:rsidRPr="000076C3" w:rsidRDefault="00E201DF" w:rsidP="00E201DF">
      <w:pPr>
        <w:pStyle w:val="Prrafodelista"/>
        <w:tabs>
          <w:tab w:val="left" w:pos="851"/>
        </w:tabs>
        <w:spacing w:line="360" w:lineRule="auto"/>
        <w:ind w:left="567" w:right="567"/>
        <w:jc w:val="both"/>
        <w:rPr>
          <w:rFonts w:ascii="Palatino Linotype" w:hAnsi="Palatino Linotype"/>
          <w:i/>
        </w:rPr>
      </w:pPr>
    </w:p>
    <w:p w14:paraId="0ED6BC2D" w14:textId="77777777" w:rsidR="00E201DF" w:rsidRPr="000076C3" w:rsidRDefault="00E201DF" w:rsidP="00E201DF">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b/>
          <w:i/>
        </w:rPr>
        <w:t xml:space="preserve">ARTÍCULO 104.- </w:t>
      </w:r>
      <w:r w:rsidRPr="000076C3">
        <w:rPr>
          <w:rFonts w:ascii="Palatino Linotype" w:hAnsi="Palatino Linotype"/>
          <w:i/>
        </w:rPr>
        <w:t xml:space="preserve">La Dirección General de Administración y Finanzas, es el único órgano de la Administración Pública, autorizado para la recaudación de los impuestos y demás contribuciones de los particulares de acuerdo con la Ley de Ingresos del Estado de México y Municipios y del Código Financiero del Estado de México vigentes y demás Leyes aplicables. </w:t>
      </w:r>
    </w:p>
    <w:p w14:paraId="46A4A21E" w14:textId="77777777" w:rsidR="00E201DF" w:rsidRPr="000076C3" w:rsidRDefault="00E201DF" w:rsidP="00E201DF">
      <w:pPr>
        <w:pStyle w:val="Prrafodelista"/>
        <w:tabs>
          <w:tab w:val="left" w:pos="851"/>
        </w:tabs>
        <w:spacing w:line="360" w:lineRule="auto"/>
        <w:ind w:left="567" w:right="567"/>
        <w:jc w:val="both"/>
        <w:rPr>
          <w:rFonts w:ascii="Palatino Linotype" w:hAnsi="Palatino Linotype"/>
          <w:i/>
        </w:rPr>
      </w:pPr>
    </w:p>
    <w:p w14:paraId="7F5E0141" w14:textId="2AD33F95" w:rsidR="00E201DF" w:rsidRPr="000076C3" w:rsidRDefault="00E201DF" w:rsidP="00E201DF">
      <w:pPr>
        <w:pStyle w:val="Prrafodelista"/>
        <w:tabs>
          <w:tab w:val="left" w:pos="851"/>
        </w:tabs>
        <w:spacing w:line="360" w:lineRule="auto"/>
        <w:ind w:left="567" w:right="567"/>
        <w:jc w:val="both"/>
        <w:rPr>
          <w:rFonts w:ascii="Palatino Linotype" w:hAnsi="Palatino Linotype"/>
          <w:i/>
        </w:rPr>
      </w:pPr>
      <w:r w:rsidRPr="000076C3">
        <w:rPr>
          <w:rFonts w:ascii="Palatino Linotype" w:hAnsi="Palatino Linotype"/>
          <w:i/>
        </w:rPr>
        <w:t xml:space="preserve">La Dirección General de Administración y Finanzas es el órgano encargado de la recaudación de los ingresos municipales y responsable de realizar las erogaciones que haga el Ayuntamiento; estará a cargo un </w:t>
      </w:r>
      <w:r w:rsidRPr="000076C3">
        <w:rPr>
          <w:rFonts w:ascii="Palatino Linotype" w:hAnsi="Palatino Linotype"/>
          <w:b/>
          <w:i/>
        </w:rPr>
        <w:t xml:space="preserve">Director General con </w:t>
      </w:r>
      <w:r w:rsidRPr="000076C3">
        <w:rPr>
          <w:rFonts w:ascii="Palatino Linotype" w:hAnsi="Palatino Linotype"/>
          <w:b/>
          <w:i/>
        </w:rPr>
        <w:lastRenderedPageBreak/>
        <w:t>funciones de Tesorero Municipal</w:t>
      </w:r>
      <w:r w:rsidRPr="000076C3">
        <w:rPr>
          <w:rFonts w:ascii="Palatino Linotype" w:hAnsi="Palatino Linotype"/>
          <w:i/>
        </w:rPr>
        <w:t>, el cual al tomar posesión de su cargo, recibirá la hacienda pública de acuerdo con las previsiones a que se refiere el artículo 19 de la Ley Orgánica y remitirá un ejemplar de dicha documentación al Ayuntamiento, al Órgano Superior de Fiscalización del Estado de México y al archivo de la Dirección General de Administración y Finanzas (tesorería municipal).” (Sic)</w:t>
      </w:r>
    </w:p>
    <w:p w14:paraId="34EC3DFA" w14:textId="77777777" w:rsidR="00E201DF" w:rsidRPr="000076C3" w:rsidRDefault="00E201DF" w:rsidP="00735C0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D1B0C0B" w14:textId="24F21F28" w:rsidR="00DF065F" w:rsidRPr="000076C3" w:rsidRDefault="00E201DF" w:rsidP="00D82EF6">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t>En tal contexto</w:t>
      </w:r>
      <w:r w:rsidR="00EF7318" w:rsidRPr="000076C3">
        <w:rPr>
          <w:rFonts w:ascii="Palatino Linotype" w:eastAsia="Times New Roman" w:hAnsi="Palatino Linotype" w:cs="Arial"/>
          <w:lang w:val="es-ES" w:eastAsia="en-US"/>
        </w:rPr>
        <w:t xml:space="preserve">, </w:t>
      </w:r>
      <w:r w:rsidR="000568F9" w:rsidRPr="000076C3">
        <w:rPr>
          <w:rFonts w:ascii="Palatino Linotype" w:eastAsia="Times New Roman" w:hAnsi="Palatino Linotype" w:cs="Arial"/>
          <w:lang w:val="es-ES" w:eastAsia="en-US"/>
        </w:rPr>
        <w:t xml:space="preserve">no pasa desapercibido que </w:t>
      </w:r>
      <w:r w:rsidR="00D82EF6" w:rsidRPr="000076C3">
        <w:rPr>
          <w:rFonts w:ascii="Palatino Linotype" w:eastAsia="MS Mincho" w:hAnsi="Palatino Linotype" w:cs="Times New Roman"/>
          <w:color w:val="000000"/>
        </w:rPr>
        <w:t xml:space="preserve">el ente recurrido asume </w:t>
      </w:r>
      <w:r w:rsidR="007F4676" w:rsidRPr="000076C3">
        <w:rPr>
          <w:rFonts w:ascii="Palatino Linotype" w:eastAsia="MS Mincho" w:hAnsi="Palatino Linotype" w:cs="Times New Roman"/>
          <w:color w:val="000000"/>
        </w:rPr>
        <w:t>que</w:t>
      </w:r>
      <w:r w:rsidR="00EF7318" w:rsidRPr="000076C3">
        <w:rPr>
          <w:rFonts w:ascii="Palatino Linotype" w:eastAsia="MS Mincho" w:hAnsi="Palatino Linotype" w:cs="Times New Roman"/>
          <w:color w:val="000000"/>
        </w:rPr>
        <w:t xml:space="preserve"> tiene facultades para contar con la información solicitada </w:t>
      </w:r>
      <w:r w:rsidR="007F4676" w:rsidRPr="000076C3">
        <w:rPr>
          <w:rFonts w:ascii="Palatino Linotype" w:eastAsia="MS Mincho" w:hAnsi="Palatino Linotype" w:cs="Times New Roman"/>
          <w:color w:val="000000"/>
        </w:rPr>
        <w:t xml:space="preserve"> pues </w:t>
      </w:r>
      <w:r w:rsidR="004E2FE2" w:rsidRPr="000076C3">
        <w:rPr>
          <w:rFonts w:ascii="Palatino Linotype" w:eastAsia="MS Mincho" w:hAnsi="Palatino Linotype" w:cs="Times New Roman"/>
          <w:color w:val="000000"/>
        </w:rPr>
        <w:t xml:space="preserve">en respuesta </w:t>
      </w:r>
      <w:r w:rsidR="007F4676" w:rsidRPr="000076C3">
        <w:rPr>
          <w:rFonts w:ascii="Palatino Linotype" w:eastAsia="MS Mincho" w:hAnsi="Palatino Linotype" w:cs="Times New Roman"/>
          <w:color w:val="000000"/>
        </w:rPr>
        <w:t>realiza entrega de documentos tendientes a atender el requerimiento de información realizad</w:t>
      </w:r>
      <w:r w:rsidR="00D82EF6" w:rsidRPr="000076C3">
        <w:rPr>
          <w:rFonts w:ascii="Palatino Linotype" w:eastAsia="MS Mincho" w:hAnsi="Palatino Linotype" w:cs="Times New Roman"/>
          <w:color w:val="000000"/>
        </w:rPr>
        <w:t xml:space="preserve">o al realizar entrega de las certificaciones de los años 2017 y 2018. </w:t>
      </w:r>
      <w:r w:rsidR="007F4676" w:rsidRPr="000076C3">
        <w:rPr>
          <w:rFonts w:ascii="Palatino Linotype" w:eastAsia="MS Mincho" w:hAnsi="Palatino Linotype" w:cs="Times New Roman"/>
          <w:color w:val="000000"/>
        </w:rPr>
        <w:t xml:space="preserve">No obstante, </w:t>
      </w:r>
      <w:r w:rsidR="004E2FE2" w:rsidRPr="000076C3">
        <w:rPr>
          <w:rFonts w:ascii="Palatino Linotype" w:eastAsia="MS Mincho" w:hAnsi="Palatino Linotype" w:cs="Times New Roman"/>
          <w:color w:val="000000"/>
        </w:rPr>
        <w:t>se advierte que</w:t>
      </w:r>
      <w:r w:rsidR="00DF065F" w:rsidRPr="000076C3">
        <w:rPr>
          <w:rFonts w:ascii="Palatino Linotype" w:eastAsia="MS Mincho" w:hAnsi="Palatino Linotype" w:cs="Times New Roman"/>
          <w:color w:val="000000"/>
        </w:rPr>
        <w:t xml:space="preserve"> la respuesta no es afortunada ya que a) no se encuentra actualizada a la fecha de la solicitud; b) se suprimió la foto del servidor público; y b) se exponen en las mismas datos personales susceptibles de clasificación. </w:t>
      </w:r>
    </w:p>
    <w:p w14:paraId="58FD4240" w14:textId="77777777" w:rsidR="00DF065F" w:rsidRPr="000076C3" w:rsidRDefault="00DF065F" w:rsidP="00DF065F">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FA67CD8" w14:textId="41B0FA8D" w:rsidR="00C13A33" w:rsidRPr="000076C3" w:rsidRDefault="00DF065F" w:rsidP="00DF065F">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t xml:space="preserve">Así las cosas de la solicitud de información se advierte que </w:t>
      </w:r>
      <w:r w:rsidR="004E2FE2" w:rsidRPr="000076C3">
        <w:rPr>
          <w:rFonts w:ascii="Palatino Linotype" w:eastAsia="MS Mincho" w:hAnsi="Palatino Linotype" w:cs="Times New Roman"/>
          <w:color w:val="000000"/>
        </w:rPr>
        <w:t xml:space="preserve">el particular requiere la documentación actualizada a la fecha de la solicitud de información, por lo que de conformidad con lo que se advierte en la respuesta </w:t>
      </w:r>
      <w:r w:rsidR="00187365" w:rsidRPr="000076C3">
        <w:rPr>
          <w:rFonts w:ascii="Palatino Linotype" w:eastAsia="MS Mincho" w:hAnsi="Palatino Linotype" w:cs="Times New Roman"/>
          <w:color w:val="000000"/>
        </w:rPr>
        <w:t xml:space="preserve">se entregan las certificaciones de los años 2017 y 2018 por lo que resulta oportuno traer a colación el </w:t>
      </w:r>
      <w:r w:rsidR="00C13A33" w:rsidRPr="000076C3">
        <w:rPr>
          <w:rFonts w:ascii="Palatino Linotype" w:eastAsia="MS Mincho" w:hAnsi="Palatino Linotype" w:cs="Times New Roman"/>
          <w:color w:val="000000"/>
        </w:rPr>
        <w:t>“</w:t>
      </w:r>
      <w:r w:rsidR="00C13A33" w:rsidRPr="000076C3">
        <w:rPr>
          <w:rFonts w:ascii="Palatino Linotype" w:eastAsia="MS Mincho" w:hAnsi="Palatino Linotype" w:cs="Times New Roman"/>
          <w:b/>
        </w:rPr>
        <w:t>Acuerdo por el que se establecen las Reglas de Operación para la Manifestación de Créditos para la Validación Anual del certificado de Competencia Laboral”</w:t>
      </w:r>
      <w:r w:rsidR="00C13A33" w:rsidRPr="000076C3">
        <w:rPr>
          <w:rFonts w:ascii="Palatino Linotype" w:eastAsia="MS Mincho" w:hAnsi="Palatino Linotype" w:cs="Times New Roman"/>
        </w:rPr>
        <w:t>.</w:t>
      </w:r>
      <w:r w:rsidR="004E2FE2" w:rsidRPr="000076C3">
        <w:rPr>
          <w:rFonts w:ascii="Palatino Linotype" w:eastAsia="Times New Roman" w:hAnsi="Palatino Linotype" w:cs="Arial"/>
          <w:lang w:val="es-ES" w:eastAsia="en-US"/>
        </w:rPr>
        <w:t xml:space="preserve"> </w:t>
      </w:r>
      <w:r w:rsidR="00C13A33" w:rsidRPr="000076C3">
        <w:rPr>
          <w:rFonts w:ascii="Palatino Linotype" w:eastAsia="Times New Roman" w:hAnsi="Palatino Linotype" w:cs="Arial"/>
          <w:lang w:val="es-ES" w:eastAsia="en-US"/>
        </w:rPr>
        <w:t xml:space="preserve">Así las cosas, el acuerdo antes mencionado señala que las reglas de operación que en él se contienen tienen por objeto instrumentar la metodología para desarrollar el proceso de manifestación de créditos a efecto de </w:t>
      </w:r>
      <w:r w:rsidR="00C13A33" w:rsidRPr="000076C3">
        <w:rPr>
          <w:rFonts w:ascii="Palatino Linotype" w:eastAsia="Times New Roman" w:hAnsi="Palatino Linotype" w:cs="Arial"/>
          <w:lang w:val="es-ES" w:eastAsia="en-US"/>
        </w:rPr>
        <w:lastRenderedPageBreak/>
        <w:t xml:space="preserve">mantener la vigencia de los certificados otorgados, como a continuación de se observa: </w:t>
      </w:r>
    </w:p>
    <w:p w14:paraId="5CAA37E9" w14:textId="77777777" w:rsidR="00C13A33" w:rsidRPr="000076C3" w:rsidRDefault="00C13A33" w:rsidP="00C13A3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3C3E0CA6" w14:textId="77777777" w:rsidR="00C13A33" w:rsidRPr="000076C3" w:rsidRDefault="00C13A33" w:rsidP="00C13A33">
      <w:pPr>
        <w:pStyle w:val="Prrafodelista"/>
        <w:rPr>
          <w:rFonts w:ascii="Palatino Linotype" w:eastAsia="Times New Roman" w:hAnsi="Palatino Linotype" w:cs="Arial"/>
          <w:lang w:val="es-ES" w:eastAsia="en-US"/>
        </w:rPr>
      </w:pPr>
    </w:p>
    <w:p w14:paraId="0123A9C0" w14:textId="44537D98" w:rsidR="00C13A33" w:rsidRPr="000076C3" w:rsidRDefault="00C13A33" w:rsidP="00C13A33">
      <w:pPr>
        <w:pStyle w:val="Prrafodelista"/>
        <w:tabs>
          <w:tab w:val="left" w:pos="851"/>
        </w:tabs>
        <w:spacing w:line="360" w:lineRule="auto"/>
        <w:ind w:left="567" w:right="567"/>
        <w:jc w:val="both"/>
        <w:rPr>
          <w:rFonts w:ascii="Palatino Linotype" w:eastAsia="Times New Roman" w:hAnsi="Palatino Linotype" w:cs="Arial"/>
          <w:i/>
          <w:lang w:val="es-ES" w:eastAsia="en-US"/>
        </w:rPr>
      </w:pPr>
      <w:r w:rsidRPr="000076C3">
        <w:rPr>
          <w:rFonts w:ascii="Palatino Linotype" w:eastAsia="Times New Roman" w:hAnsi="Palatino Linotype" w:cs="Arial"/>
          <w:b/>
          <w:i/>
          <w:lang w:val="es-ES" w:eastAsia="en-US"/>
        </w:rPr>
        <w:t>“</w:t>
      </w:r>
      <w:r w:rsidRPr="000076C3">
        <w:rPr>
          <w:rFonts w:ascii="Palatino Linotype" w:eastAsia="Times New Roman" w:hAnsi="Palatino Linotype" w:cs="Arial"/>
          <w:b/>
          <w:i/>
          <w:lang w:eastAsia="en-US"/>
        </w:rPr>
        <w:t>Artículo 1.-</w:t>
      </w:r>
      <w:r w:rsidRPr="000076C3">
        <w:rPr>
          <w:rFonts w:ascii="Palatino Linotype" w:eastAsia="Times New Roman" w:hAnsi="Palatino Linotype" w:cs="Arial"/>
          <w:i/>
          <w:lang w:eastAsia="en-US"/>
        </w:rPr>
        <w:t xml:space="preserve"> Las presentes reglas de operación son de orden administrativo y </w:t>
      </w:r>
      <w:r w:rsidRPr="000076C3">
        <w:rPr>
          <w:rFonts w:ascii="Palatino Linotype" w:eastAsia="Times New Roman" w:hAnsi="Palatino Linotype" w:cs="Arial"/>
          <w:b/>
          <w:i/>
          <w:lang w:eastAsia="en-US"/>
        </w:rPr>
        <w:t xml:space="preserve">tienen por objeto instrumentar la metodología que permita al Grupo de Dictamen de Certificación de la COCERTEM desarrollar el proceso de manifestación de créditos </w:t>
      </w:r>
      <w:r w:rsidRPr="000076C3">
        <w:rPr>
          <w:rFonts w:ascii="Palatino Linotype" w:eastAsia="Times New Roman" w:hAnsi="Palatino Linotype" w:cs="Arial"/>
          <w:i/>
          <w:lang w:eastAsia="en-US"/>
        </w:rPr>
        <w:t>para que las personas certificadas en alguna de las Normas Institucionales de Competencia Laboral, mantengan la vigencia de los certificados otorgados.”</w:t>
      </w:r>
    </w:p>
    <w:p w14:paraId="58295FB7" w14:textId="77777777" w:rsidR="00C13A33" w:rsidRPr="000076C3" w:rsidRDefault="00C13A33" w:rsidP="007F4676">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603B0572" w14:textId="411CB944" w:rsidR="00591930" w:rsidRPr="000076C3" w:rsidRDefault="00591930"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t xml:space="preserve">Así,  </w:t>
      </w:r>
      <w:r w:rsidRPr="000076C3">
        <w:rPr>
          <w:rFonts w:ascii="Palatino Linotype" w:hAnsi="Palatino Linotype"/>
        </w:rPr>
        <w:t xml:space="preserve">la “Manifestación de Créditos” es el documento otorgado por el Grupo de Dictamen de Certificación de la COCERTEM por medio del cual se acredita el Plan de Créditos en la Norma de Institucional de Competencia Laboral correspondiente, como se advierte: </w:t>
      </w:r>
    </w:p>
    <w:p w14:paraId="422AB2C7" w14:textId="77777777" w:rsidR="00591930" w:rsidRPr="000076C3" w:rsidRDefault="00591930" w:rsidP="00591930">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FC12BA3" w14:textId="100916E2" w:rsidR="00591930" w:rsidRPr="000076C3" w:rsidRDefault="00591930" w:rsidP="00591930">
      <w:pPr>
        <w:spacing w:line="360" w:lineRule="auto"/>
        <w:ind w:left="567" w:right="616"/>
        <w:contextualSpacing/>
        <w:jc w:val="both"/>
        <w:rPr>
          <w:rFonts w:ascii="Palatino Linotype" w:eastAsia="MS Mincho" w:hAnsi="Palatino Linotype" w:cs="Arial"/>
          <w:i/>
        </w:rPr>
      </w:pPr>
      <w:r w:rsidRPr="000076C3">
        <w:rPr>
          <w:rFonts w:ascii="Palatino Linotype" w:eastAsia="MS Mincho" w:hAnsi="Palatino Linotype" w:cs="Arial"/>
          <w:b/>
          <w:i/>
        </w:rPr>
        <w:t>“Artículo 2.-</w:t>
      </w:r>
      <w:r w:rsidRPr="000076C3">
        <w:rPr>
          <w:rFonts w:ascii="Palatino Linotype" w:eastAsia="MS Mincho" w:hAnsi="Palatino Linotype" w:cs="Arial"/>
          <w:i/>
        </w:rPr>
        <w:t xml:space="preserve"> Para efecto de las presentes reglas de operación se entenderá por:</w:t>
      </w:r>
    </w:p>
    <w:p w14:paraId="10B4005B"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r w:rsidRPr="000076C3">
        <w:rPr>
          <w:rFonts w:ascii="Palatino Linotype" w:eastAsia="MS Mincho" w:hAnsi="Palatino Linotype" w:cs="Arial"/>
          <w:i/>
        </w:rPr>
        <w:t>(…)</w:t>
      </w:r>
    </w:p>
    <w:p w14:paraId="647E6B5D"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p>
    <w:p w14:paraId="60E9B37D"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r w:rsidRPr="000076C3">
        <w:rPr>
          <w:rFonts w:ascii="Palatino Linotype" w:eastAsia="MS Mincho" w:hAnsi="Palatino Linotype" w:cs="Arial"/>
          <w:i/>
        </w:rPr>
        <w:t>VIII. MANIFESTACIÓN DE CRÉDITOS POR CAPACITACIÓN O MANIFESTACIÓN DE CRÉDITOS, al documento que acredita el Plan de Créditos.</w:t>
      </w:r>
    </w:p>
    <w:p w14:paraId="0097A10C"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p>
    <w:p w14:paraId="540A0CA5"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r w:rsidRPr="000076C3">
        <w:rPr>
          <w:rFonts w:ascii="Palatino Linotype" w:eastAsia="MS Mincho" w:hAnsi="Palatino Linotype" w:cs="Arial"/>
          <w:i/>
        </w:rPr>
        <w:t>(…)</w:t>
      </w:r>
    </w:p>
    <w:p w14:paraId="2093F421" w14:textId="77777777" w:rsidR="00591930" w:rsidRPr="000076C3" w:rsidRDefault="00591930" w:rsidP="00591930">
      <w:pPr>
        <w:spacing w:line="360" w:lineRule="auto"/>
        <w:ind w:left="567" w:right="616"/>
        <w:contextualSpacing/>
        <w:jc w:val="both"/>
        <w:rPr>
          <w:rFonts w:ascii="Palatino Linotype" w:eastAsia="MS Mincho" w:hAnsi="Palatino Linotype" w:cs="Arial"/>
          <w:i/>
        </w:rPr>
      </w:pPr>
    </w:p>
    <w:p w14:paraId="6709614A" w14:textId="6548D6F7" w:rsidR="00591930" w:rsidRPr="000076C3" w:rsidRDefault="00591930" w:rsidP="00591930">
      <w:pPr>
        <w:spacing w:line="360" w:lineRule="auto"/>
        <w:ind w:left="567" w:right="616"/>
        <w:contextualSpacing/>
        <w:jc w:val="both"/>
        <w:rPr>
          <w:rFonts w:ascii="Palatino Linotype" w:eastAsia="MS Mincho" w:hAnsi="Palatino Linotype" w:cs="Arial"/>
          <w:i/>
        </w:rPr>
      </w:pPr>
      <w:r w:rsidRPr="000076C3">
        <w:rPr>
          <w:rFonts w:ascii="Palatino Linotype" w:eastAsia="MS Mincho" w:hAnsi="Palatino Linotype" w:cs="Arial"/>
          <w:i/>
        </w:rPr>
        <w:lastRenderedPageBreak/>
        <w:t>XI. VIGENCIA, a la validación anual del certificado de competencia laboral emitida por la COCERTEM, mediante la comprobación de manifestación de Créditos de las NICL.”</w:t>
      </w:r>
    </w:p>
    <w:p w14:paraId="7B1951DC" w14:textId="77777777" w:rsidR="00591930" w:rsidRPr="000076C3" w:rsidRDefault="00591930" w:rsidP="00591930">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04FCF876" w14:textId="186C04CB" w:rsidR="00325CF9" w:rsidRPr="000076C3" w:rsidRDefault="00591930"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t xml:space="preserve">Al tenor de lo expuesto, la información entregada por el ente recurrido colmaría en un primer momento lo solicitado por el particular, no obstante, </w:t>
      </w:r>
      <w:r w:rsidR="00325CF9" w:rsidRPr="000076C3">
        <w:rPr>
          <w:rFonts w:ascii="Palatino Linotype" w:eastAsia="MS Mincho" w:hAnsi="Palatino Linotype" w:cs="Times New Roman"/>
          <w:color w:val="000000"/>
        </w:rPr>
        <w:t>no pasa desapercibido el artículo 21 de dicho acuerdo, mismo que señala la validez prolongada de la certificación en la norma institucional de competencia laboral al cumpl</w:t>
      </w:r>
      <w:r w:rsidR="00187365" w:rsidRPr="000076C3">
        <w:rPr>
          <w:rFonts w:ascii="Palatino Linotype" w:eastAsia="MS Mincho" w:hAnsi="Palatino Linotype" w:cs="Times New Roman"/>
          <w:color w:val="000000"/>
        </w:rPr>
        <w:t xml:space="preserve">ir la manifestación de créditos: </w:t>
      </w:r>
      <w:r w:rsidR="00325CF9" w:rsidRPr="000076C3">
        <w:rPr>
          <w:rFonts w:ascii="Palatino Linotype" w:eastAsia="MS Mincho" w:hAnsi="Palatino Linotype" w:cs="Times New Roman"/>
          <w:color w:val="000000"/>
        </w:rPr>
        <w:t xml:space="preserve"> </w:t>
      </w:r>
    </w:p>
    <w:p w14:paraId="17538993" w14:textId="77777777" w:rsidR="00325CF9" w:rsidRPr="000076C3" w:rsidRDefault="00325CF9" w:rsidP="00325CF9">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B7AC9C2" w14:textId="4B73FAB6" w:rsidR="00325CF9" w:rsidRPr="000076C3" w:rsidRDefault="00325CF9" w:rsidP="00325CF9">
      <w:pPr>
        <w:pStyle w:val="Prrafodelista"/>
        <w:tabs>
          <w:tab w:val="left" w:pos="851"/>
        </w:tabs>
        <w:spacing w:line="360" w:lineRule="auto"/>
        <w:ind w:left="567" w:right="567"/>
        <w:jc w:val="both"/>
        <w:rPr>
          <w:rFonts w:ascii="Palatino Linotype" w:eastAsia="Times New Roman" w:hAnsi="Palatino Linotype" w:cs="Arial"/>
          <w:i/>
          <w:lang w:val="es-ES" w:eastAsia="en-US"/>
        </w:rPr>
      </w:pPr>
      <w:r w:rsidRPr="000076C3">
        <w:rPr>
          <w:rFonts w:ascii="Palatino Linotype" w:eastAsia="Times New Roman" w:hAnsi="Palatino Linotype" w:cs="Arial"/>
          <w:i/>
          <w:lang w:eastAsia="en-US"/>
        </w:rPr>
        <w:t>“</w:t>
      </w:r>
      <w:r w:rsidRPr="000076C3">
        <w:rPr>
          <w:rFonts w:ascii="Palatino Linotype" w:eastAsia="Times New Roman" w:hAnsi="Palatino Linotype" w:cs="Arial"/>
          <w:b/>
          <w:i/>
          <w:lang w:eastAsia="en-US"/>
        </w:rPr>
        <w:t>Artículo 21.-</w:t>
      </w:r>
      <w:r w:rsidRPr="000076C3">
        <w:rPr>
          <w:rFonts w:ascii="Palatino Linotype" w:eastAsia="Times New Roman" w:hAnsi="Palatino Linotype" w:cs="Arial"/>
          <w:i/>
          <w:lang w:eastAsia="en-US"/>
        </w:rPr>
        <w:t xml:space="preserve"> </w:t>
      </w:r>
      <w:r w:rsidRPr="000076C3">
        <w:rPr>
          <w:rFonts w:ascii="Palatino Linotype" w:eastAsia="Times New Roman" w:hAnsi="Palatino Linotype" w:cs="Arial"/>
          <w:b/>
          <w:i/>
          <w:lang w:eastAsia="en-US"/>
        </w:rPr>
        <w:t xml:space="preserve">La presentación ininterrumpida de la manifestación de créditos refrenda la validez del certificado, </w:t>
      </w:r>
      <w:r w:rsidRPr="000076C3">
        <w:rPr>
          <w:rFonts w:ascii="Palatino Linotype" w:eastAsia="Times New Roman" w:hAnsi="Palatino Linotype" w:cs="Arial"/>
          <w:i/>
          <w:lang w:eastAsia="en-US"/>
        </w:rPr>
        <w:t>en tanto no se modifique la NICL; en caso contrario, deberá iniciarse nuevamente el proceso de certificación.”</w:t>
      </w:r>
    </w:p>
    <w:p w14:paraId="6F79AC84" w14:textId="77777777" w:rsidR="00325CF9" w:rsidRPr="000076C3" w:rsidRDefault="00325CF9" w:rsidP="00325CF9">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8F3E298" w14:textId="2EF3AA58" w:rsidR="00761BFB" w:rsidRPr="000076C3" w:rsidRDefault="00325CF9"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t xml:space="preserve">   </w:t>
      </w:r>
      <w:r w:rsidR="00761BFB" w:rsidRPr="000076C3">
        <w:rPr>
          <w:rFonts w:ascii="Palatino Linotype" w:eastAsia="MS Mincho" w:hAnsi="Palatino Linotype" w:cs="Times New Roman"/>
          <w:color w:val="000000"/>
        </w:rPr>
        <w:t xml:space="preserve">A </w:t>
      </w:r>
      <w:r w:rsidRPr="000076C3">
        <w:rPr>
          <w:rFonts w:ascii="Palatino Linotype" w:eastAsia="MS Mincho" w:hAnsi="Palatino Linotype" w:cs="Times New Roman"/>
          <w:color w:val="000000"/>
        </w:rPr>
        <w:t xml:space="preserve">consideración de lo anterior, se procedió a verificar que no se hubiera modificado la Norma Institucional de Competencia Laboral para la certificación de los titulares de los Órganos de Control Interno, encontrándose la </w:t>
      </w:r>
      <w:r w:rsidRPr="000076C3">
        <w:rPr>
          <w:rFonts w:ascii="Palatino Linotype" w:eastAsia="MS Mincho" w:hAnsi="Palatino Linotype" w:cs="Times New Roman"/>
          <w:b/>
          <w:color w:val="000000"/>
        </w:rPr>
        <w:t xml:space="preserve">Gaceta del Gobierno </w:t>
      </w:r>
      <w:r w:rsidR="00761BFB" w:rsidRPr="000076C3">
        <w:rPr>
          <w:rFonts w:ascii="Palatino Linotype" w:eastAsia="MS Mincho" w:hAnsi="Palatino Linotype" w:cs="Times New Roman"/>
          <w:b/>
          <w:color w:val="000000"/>
        </w:rPr>
        <w:t xml:space="preserve">de fecha </w:t>
      </w:r>
      <w:r w:rsidR="00187365" w:rsidRPr="000076C3">
        <w:rPr>
          <w:rFonts w:ascii="Palatino Linotype" w:eastAsia="MS Mincho" w:hAnsi="Palatino Linotype" w:cs="Times New Roman"/>
          <w:b/>
          <w:color w:val="000000"/>
        </w:rPr>
        <w:t>once de diciembre de 2015</w:t>
      </w:r>
      <w:r w:rsidR="00761BFB" w:rsidRPr="000076C3">
        <w:rPr>
          <w:rFonts w:ascii="Palatino Linotype" w:eastAsia="MS Mincho" w:hAnsi="Palatino Linotype" w:cs="Times New Roman"/>
          <w:color w:val="000000"/>
        </w:rPr>
        <w:t xml:space="preserve">, en la que se contiene la </w:t>
      </w:r>
      <w:r w:rsidR="00F06951" w:rsidRPr="000076C3">
        <w:rPr>
          <w:rFonts w:ascii="Palatino Linotype" w:eastAsia="MS Mincho" w:hAnsi="Palatino Linotype" w:cs="Times New Roman"/>
          <w:b/>
          <w:color w:val="000000"/>
        </w:rPr>
        <w:t>“</w:t>
      </w:r>
      <w:r w:rsidR="00761BFB" w:rsidRPr="000076C3">
        <w:rPr>
          <w:rFonts w:ascii="Palatino Linotype" w:eastAsia="MS Mincho" w:hAnsi="Palatino Linotype" w:cs="Times New Roman"/>
          <w:b/>
          <w:color w:val="000000"/>
        </w:rPr>
        <w:t xml:space="preserve">Norma Institucional de Competencia Laboral </w:t>
      </w:r>
      <w:r w:rsidR="00187365" w:rsidRPr="000076C3">
        <w:rPr>
          <w:rFonts w:ascii="Palatino Linotype" w:eastAsia="MS Mincho" w:hAnsi="Palatino Linotype" w:cs="Times New Roman"/>
          <w:b/>
          <w:color w:val="000000"/>
        </w:rPr>
        <w:t xml:space="preserve"> “Administración de la Hacienda Pública Municipal”</w:t>
      </w:r>
      <w:r w:rsidR="00761BFB" w:rsidRPr="000076C3">
        <w:rPr>
          <w:rFonts w:ascii="Palatino Linotype" w:eastAsia="MS Mincho" w:hAnsi="Palatino Linotype" w:cs="Times New Roman"/>
          <w:color w:val="000000"/>
        </w:rPr>
        <w:t xml:space="preserve">, lo que indica que </w:t>
      </w:r>
      <w:r w:rsidR="00187365" w:rsidRPr="000076C3">
        <w:rPr>
          <w:rFonts w:ascii="Palatino Linotype" w:eastAsia="MS Mincho" w:hAnsi="Palatino Linotype" w:cs="Times New Roman"/>
          <w:color w:val="000000"/>
        </w:rPr>
        <w:t xml:space="preserve">no se ha cambiado </w:t>
      </w:r>
      <w:r w:rsidR="00761BFB" w:rsidRPr="000076C3">
        <w:rPr>
          <w:rFonts w:ascii="Palatino Linotype" w:eastAsia="MS Mincho" w:hAnsi="Palatino Linotype" w:cs="Times New Roman"/>
          <w:color w:val="000000"/>
        </w:rPr>
        <w:t>la Norma Instituciona</w:t>
      </w:r>
      <w:r w:rsidR="00187365" w:rsidRPr="000076C3">
        <w:rPr>
          <w:rFonts w:ascii="Palatino Linotype" w:eastAsia="MS Mincho" w:hAnsi="Palatino Linotype" w:cs="Times New Roman"/>
          <w:color w:val="000000"/>
        </w:rPr>
        <w:t xml:space="preserve">l de Competencia Laboral, ello sin dejar de lado que en la página electrónica del Instituto Hacendario del estado de México se oferta dicha certificación como a continuación se observa:  </w:t>
      </w:r>
    </w:p>
    <w:p w14:paraId="53E50E52" w14:textId="77777777" w:rsidR="00761BFB" w:rsidRPr="000076C3" w:rsidRDefault="00761BFB" w:rsidP="00761BFB">
      <w:pPr>
        <w:tabs>
          <w:tab w:val="left" w:pos="851"/>
        </w:tabs>
        <w:spacing w:line="360" w:lineRule="auto"/>
        <w:ind w:right="49"/>
        <w:jc w:val="both"/>
        <w:rPr>
          <w:rFonts w:ascii="Palatino Linotype" w:eastAsia="Times New Roman" w:hAnsi="Palatino Linotype" w:cs="Arial"/>
          <w:lang w:val="es-ES" w:eastAsia="en-US"/>
        </w:rPr>
      </w:pPr>
    </w:p>
    <w:p w14:paraId="37C19988" w14:textId="3B916464" w:rsidR="00761BFB" w:rsidRPr="000076C3" w:rsidRDefault="00187365" w:rsidP="00761BFB">
      <w:pPr>
        <w:tabs>
          <w:tab w:val="left" w:pos="851"/>
        </w:tabs>
        <w:spacing w:line="360" w:lineRule="auto"/>
        <w:ind w:right="49"/>
        <w:jc w:val="both"/>
        <w:rPr>
          <w:rFonts w:ascii="Palatino Linotype" w:eastAsia="Times New Roman" w:hAnsi="Palatino Linotype" w:cs="Arial"/>
          <w:lang w:val="es-ES" w:eastAsia="en-US"/>
        </w:rPr>
      </w:pPr>
      <w:r w:rsidRPr="000076C3">
        <w:rPr>
          <w:noProof/>
          <w:lang w:val="es-MX" w:eastAsia="es-MX"/>
        </w:rPr>
        <w:lastRenderedPageBreak/>
        <mc:AlternateContent>
          <mc:Choice Requires="wps">
            <w:drawing>
              <wp:anchor distT="0" distB="0" distL="114300" distR="114300" simplePos="0" relativeHeight="251659264" behindDoc="0" locked="0" layoutInCell="1" allowOverlap="1" wp14:anchorId="3B08C0A3" wp14:editId="41AC2679">
                <wp:simplePos x="0" y="0"/>
                <wp:positionH relativeFrom="margin">
                  <wp:posOffset>2990215</wp:posOffset>
                </wp:positionH>
                <wp:positionV relativeFrom="paragraph">
                  <wp:posOffset>2011680</wp:posOffset>
                </wp:positionV>
                <wp:extent cx="2486025" cy="2381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24860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396B" id="Rectángulo 8" o:spid="_x0000_s1026" style="position:absolute;margin-left:235.45pt;margin-top:158.4pt;width:195.75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" filled="f" strokecolor="red" strokeweight="2.25pt">
                <w10:wrap anchorx="margin"/>
              </v:rect>
            </w:pict>
          </mc:Fallback>
        </mc:AlternateContent>
      </w:r>
      <w:r w:rsidRPr="000076C3">
        <w:rPr>
          <w:noProof/>
          <w:lang w:val="es-MX" w:eastAsia="es-MX"/>
        </w:rPr>
        <w:drawing>
          <wp:inline distT="0" distB="0" distL="0" distR="0" wp14:anchorId="34CCCD36" wp14:editId="5FCB1F59">
            <wp:extent cx="5765165" cy="3819525"/>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640" r="28319" b="5268"/>
                    <a:stretch/>
                  </pic:blipFill>
                  <pic:spPr bwMode="auto">
                    <a:xfrm>
                      <a:off x="0" y="0"/>
                      <a:ext cx="5779340" cy="3828916"/>
                    </a:xfrm>
                    <a:prstGeom prst="rect">
                      <a:avLst/>
                    </a:prstGeom>
                    <a:ln>
                      <a:noFill/>
                    </a:ln>
                    <a:extLst>
                      <a:ext uri="{53640926-AAD7-44D8-BBD7-CCE9431645EC}">
                        <a14:shadowObscured xmlns:a14="http://schemas.microsoft.com/office/drawing/2010/main"/>
                      </a:ext>
                    </a:extLst>
                  </pic:spPr>
                </pic:pic>
              </a:graphicData>
            </a:graphic>
          </wp:inline>
        </w:drawing>
      </w:r>
      <w:r w:rsidRPr="000076C3">
        <w:rPr>
          <w:noProof/>
          <w:lang w:val="es-MX" w:eastAsia="es-MX"/>
        </w:rPr>
        <w:t xml:space="preserve"> </w:t>
      </w:r>
    </w:p>
    <w:p w14:paraId="10EFE625" w14:textId="77777777" w:rsidR="00761BFB" w:rsidRPr="000076C3" w:rsidRDefault="00761BFB" w:rsidP="00761BFB">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27A5077" w14:textId="443016E0" w:rsidR="00E83E6D" w:rsidRPr="000076C3" w:rsidRDefault="00325CF9" w:rsidP="00850C43">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t xml:space="preserve">  </w:t>
      </w:r>
      <w:r w:rsidR="00F06951" w:rsidRPr="000076C3">
        <w:rPr>
          <w:rFonts w:ascii="Palatino Linotype" w:eastAsia="MS Mincho" w:hAnsi="Palatino Linotype" w:cs="Times New Roman"/>
          <w:color w:val="000000"/>
        </w:rPr>
        <w:t xml:space="preserve">Así, de conformidad con lo antes expuesto se advierte que </w:t>
      </w:r>
      <w:r w:rsidR="00187365" w:rsidRPr="000076C3">
        <w:rPr>
          <w:rFonts w:ascii="Palatino Linotype" w:eastAsia="MS Mincho" w:hAnsi="Palatino Linotype" w:cs="Times New Roman"/>
          <w:color w:val="000000"/>
        </w:rPr>
        <w:t xml:space="preserve">la información entregada no se encuentra actualizada por no haberse entregado en todo caso la Certificación en la Norma Institucional “Administración de la Hacienda Pública Municipal” del año 2019 o bien la Manifestación de Créditos de conformidad con el ya referido </w:t>
      </w:r>
      <w:r w:rsidR="00187365" w:rsidRPr="000076C3">
        <w:rPr>
          <w:rFonts w:ascii="Palatino Linotype" w:eastAsia="MS Mincho" w:hAnsi="Palatino Linotype" w:cs="Times New Roman"/>
          <w:b/>
        </w:rPr>
        <w:t>Acuerdo por el que se establecen las Reglas de Operación para la Manifestación de Créditos para la Validación Anual del certificado de Competencia Laboral”</w:t>
      </w:r>
      <w:r w:rsidR="00850C43" w:rsidRPr="000076C3">
        <w:rPr>
          <w:rFonts w:ascii="Palatino Linotype" w:eastAsia="MS Mincho" w:hAnsi="Palatino Linotype" w:cs="Times New Roman"/>
        </w:rPr>
        <w:t xml:space="preserve">, lo que invariablemente </w:t>
      </w:r>
      <w:r w:rsidR="00F06951" w:rsidRPr="000076C3">
        <w:rPr>
          <w:rFonts w:ascii="Palatino Linotype" w:eastAsia="MS Mincho" w:hAnsi="Palatino Linotype" w:cs="Times New Roman"/>
          <w:color w:val="000000"/>
        </w:rPr>
        <w:t xml:space="preserve">dejaría en estado de incertidumbre jurídica al particular sobre el proceso de la </w:t>
      </w:r>
      <w:r w:rsidR="002F42D8" w:rsidRPr="000076C3">
        <w:rPr>
          <w:rFonts w:ascii="Palatino Linotype" w:eastAsia="MS Mincho" w:hAnsi="Palatino Linotype" w:cs="Times New Roman"/>
          <w:color w:val="000000"/>
        </w:rPr>
        <w:t xml:space="preserve">Certificación </w:t>
      </w:r>
      <w:r w:rsidR="00E83E6D" w:rsidRPr="000076C3">
        <w:rPr>
          <w:rFonts w:ascii="Palatino Linotype" w:eastAsia="MS Mincho" w:hAnsi="Palatino Linotype" w:cs="Times New Roman"/>
          <w:color w:val="000000"/>
        </w:rPr>
        <w:t xml:space="preserve">en la </w:t>
      </w:r>
      <w:r w:rsidR="002F42D8" w:rsidRPr="000076C3">
        <w:rPr>
          <w:rFonts w:ascii="Palatino Linotype" w:eastAsia="MS Mincho" w:hAnsi="Palatino Linotype" w:cs="Times New Roman"/>
          <w:color w:val="000000"/>
        </w:rPr>
        <w:t>Norma Institucional de</w:t>
      </w:r>
      <w:r w:rsidR="00850C43" w:rsidRPr="000076C3">
        <w:rPr>
          <w:rFonts w:ascii="Palatino Linotype" w:eastAsia="MS Mincho" w:hAnsi="Palatino Linotype" w:cs="Times New Roman"/>
          <w:color w:val="000000"/>
        </w:rPr>
        <w:t xml:space="preserve"> Competencia Laboral “Administración de la Hacienda Pública Municipal</w:t>
      </w:r>
      <w:r w:rsidR="002F42D8" w:rsidRPr="000076C3">
        <w:rPr>
          <w:rFonts w:ascii="Palatino Linotype" w:eastAsia="MS Mincho" w:hAnsi="Palatino Linotype" w:cs="Times New Roman"/>
          <w:color w:val="000000"/>
        </w:rPr>
        <w:t>”</w:t>
      </w:r>
      <w:r w:rsidR="00E83E6D" w:rsidRPr="000076C3">
        <w:rPr>
          <w:rFonts w:ascii="Palatino Linotype" w:eastAsia="MS Mincho" w:hAnsi="Palatino Linotype" w:cs="Times New Roman"/>
          <w:color w:val="000000"/>
        </w:rPr>
        <w:t>.</w:t>
      </w:r>
    </w:p>
    <w:p w14:paraId="73AE6591" w14:textId="77777777" w:rsidR="00E83E6D" w:rsidRPr="000076C3" w:rsidRDefault="00E83E6D" w:rsidP="00E83E6D">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13DE30BE" w14:textId="1BCAA479" w:rsidR="00881FEE" w:rsidRPr="000076C3" w:rsidRDefault="005C48C4" w:rsidP="005C48C4">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MS Mincho" w:hAnsi="Palatino Linotype" w:cs="Times New Roman"/>
          <w:color w:val="000000"/>
        </w:rPr>
        <w:lastRenderedPageBreak/>
        <w:t>Así</w:t>
      </w:r>
      <w:r w:rsidR="00E83E6D" w:rsidRPr="000076C3">
        <w:rPr>
          <w:rFonts w:ascii="Palatino Linotype" w:eastAsia="MS Mincho" w:hAnsi="Palatino Linotype" w:cs="Times New Roman"/>
          <w:color w:val="000000"/>
        </w:rPr>
        <w:t xml:space="preserve">, </w:t>
      </w:r>
      <w:r w:rsidR="00E83E6D" w:rsidRPr="000076C3">
        <w:rPr>
          <w:rFonts w:ascii="Palatino Linotype" w:eastAsia="Times New Roman" w:hAnsi="Palatino Linotype" w:cs="Arial"/>
          <w:lang w:val="es-MX" w:eastAsia="en-US"/>
        </w:rPr>
        <w:t xml:space="preserve">el derecho de acceso a la información pública es un derecho fundamental reconocido a todas las personas en el artículo 6 de la </w:t>
      </w:r>
      <w:r w:rsidR="00E83E6D" w:rsidRPr="000076C3">
        <w:rPr>
          <w:rFonts w:ascii="Palatino Linotype" w:eastAsia="Times New Roman" w:hAnsi="Palatino Linotype" w:cs="Arial"/>
          <w:b/>
          <w:lang w:val="es-MX" w:eastAsia="en-US"/>
        </w:rPr>
        <w:t>Constitución Política de los Estados Unidos Mexicanos</w:t>
      </w:r>
      <w:r w:rsidR="00E83E6D" w:rsidRPr="000076C3">
        <w:rPr>
          <w:rFonts w:ascii="Palatino Linotype" w:eastAsia="Times New Roman" w:hAnsi="Palatino Linotype" w:cs="Arial"/>
          <w:lang w:val="es-MX" w:eastAsia="en-US"/>
        </w:rPr>
        <w:t xml:space="preserve">, 13 párrafos 1 y 2 del </w:t>
      </w:r>
      <w:r w:rsidR="00E83E6D" w:rsidRPr="000076C3">
        <w:rPr>
          <w:rFonts w:ascii="Palatino Linotype" w:eastAsia="Times New Roman" w:hAnsi="Palatino Linotype" w:cs="Arial"/>
          <w:b/>
          <w:lang w:val="es-MX" w:eastAsia="en-US"/>
        </w:rPr>
        <w:t>Pacto de San José de Costa Rica</w:t>
      </w:r>
      <w:r w:rsidR="00E83E6D" w:rsidRPr="000076C3">
        <w:rPr>
          <w:rFonts w:ascii="Palatino Linotype" w:eastAsia="Times New Roman" w:hAnsi="Palatino Linotype" w:cs="Arial"/>
          <w:lang w:val="es-MX" w:eastAsia="en-US"/>
        </w:rPr>
        <w:t xml:space="preserve">, </w:t>
      </w:r>
      <w:r w:rsidR="00E83E6D" w:rsidRPr="000076C3">
        <w:rPr>
          <w:rFonts w:ascii="Palatino Linotype" w:eastAsiaTheme="minorHAnsi" w:hAnsi="Palatino Linotype" w:cs="Arial"/>
          <w:lang w:val="es-MX" w:eastAsia="en-US"/>
        </w:rPr>
        <w:t xml:space="preserve">11, 12, 13 de la </w:t>
      </w:r>
      <w:r w:rsidR="00E83E6D" w:rsidRPr="000076C3">
        <w:rPr>
          <w:rFonts w:ascii="Palatino Linotype" w:eastAsiaTheme="minorHAnsi" w:hAnsi="Palatino Linotype"/>
          <w:b/>
          <w:lang w:val="es-MX" w:eastAsia="en-US"/>
        </w:rPr>
        <w:t>Ley General de Transparencia y Acceso a la Información Pública</w:t>
      </w:r>
      <w:r w:rsidR="00E83E6D" w:rsidRPr="000076C3">
        <w:rPr>
          <w:rFonts w:ascii="Palatino Linotype" w:eastAsia="Times New Roman" w:hAnsi="Palatino Linotype" w:cs="Arial"/>
          <w:lang w:val="es-MX" w:eastAsia="en-US"/>
        </w:rPr>
        <w:t xml:space="preserve"> y 5 de la </w:t>
      </w:r>
      <w:r w:rsidR="00E83E6D" w:rsidRPr="000076C3">
        <w:rPr>
          <w:rFonts w:ascii="Palatino Linotype" w:eastAsia="Times New Roman" w:hAnsi="Palatino Linotype" w:cs="Arial"/>
          <w:b/>
          <w:lang w:val="es-MX" w:eastAsia="en-US"/>
        </w:rPr>
        <w:t>Constitución Política del Estado Libre y Soberano de México</w:t>
      </w:r>
      <w:r w:rsidR="00E83E6D" w:rsidRPr="000076C3">
        <w:rPr>
          <w:rFonts w:ascii="Palatino Linotype" w:eastAsia="Times New Roman" w:hAnsi="Palatino Linotype" w:cs="Arial"/>
          <w:lang w:val="es-MX" w:eastAsia="en-US"/>
        </w:rPr>
        <w:t xml:space="preserve">; razón por la cual todos los órganos del </w:t>
      </w:r>
      <w:r w:rsidR="00E83E6D" w:rsidRPr="000076C3">
        <w:rPr>
          <w:rFonts w:ascii="Palatino Linotype" w:eastAsia="Times New Roman" w:hAnsi="Palatino Linotype" w:cs="Arial"/>
          <w:b/>
          <w:lang w:val="es-MX" w:eastAsia="en-US"/>
        </w:rPr>
        <w:t>Estado</w:t>
      </w:r>
      <w:r w:rsidR="00E83E6D" w:rsidRPr="000076C3">
        <w:rPr>
          <w:rFonts w:ascii="Palatino Linotype" w:eastAsia="Times New Roman" w:hAnsi="Palatino Linotype" w:cs="Arial"/>
          <w:lang w:val="es-MX" w:eastAsia="en-US"/>
        </w:rPr>
        <w:t xml:space="preserve"> están obligados no sólo a reconocerlo sino aún más, a salvaguardarlo y en caso de contravención a restituirlo.</w:t>
      </w:r>
    </w:p>
    <w:p w14:paraId="09CB3D4E" w14:textId="77777777" w:rsidR="00881FEE" w:rsidRPr="000076C3" w:rsidRDefault="00881FEE" w:rsidP="00881FEE">
      <w:pPr>
        <w:pStyle w:val="Prrafodelista"/>
        <w:rPr>
          <w:rFonts w:ascii="Palatino Linotype" w:eastAsia="Times New Roman" w:hAnsi="Palatino Linotype" w:cs="Arial"/>
          <w:lang w:val="es-MX" w:eastAsia="en-US"/>
        </w:rPr>
      </w:pPr>
    </w:p>
    <w:p w14:paraId="138CFD01" w14:textId="762F82ED" w:rsidR="00E83E6D" w:rsidRPr="000076C3" w:rsidRDefault="00850C43" w:rsidP="00881FEE">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MX" w:eastAsia="en-US"/>
        </w:rPr>
        <w:t>Por lo que</w:t>
      </w:r>
      <w:r w:rsidR="00E83E6D" w:rsidRPr="000076C3">
        <w:rPr>
          <w:rFonts w:ascii="Palatino Linotype" w:eastAsiaTheme="minorHAnsi" w:hAnsi="Palatino Linotype" w:cs="Arial"/>
          <w:bCs/>
          <w:color w:val="000000" w:themeColor="text1"/>
          <w:lang w:val="es-MX" w:eastAsia="en-US"/>
        </w:rPr>
        <w:t>, el derecho fundamental de acceso a la información pública se desarrolla en varias vertientes:</w:t>
      </w:r>
    </w:p>
    <w:p w14:paraId="22D2C3BE" w14:textId="77777777" w:rsidR="00E83E6D" w:rsidRPr="000076C3" w:rsidRDefault="00E83E6D" w:rsidP="00E83E6D">
      <w:pPr>
        <w:spacing w:before="240" w:after="240" w:line="360" w:lineRule="auto"/>
        <w:ind w:left="851"/>
        <w:contextualSpacing/>
        <w:jc w:val="both"/>
        <w:rPr>
          <w:rFonts w:ascii="Palatino Linotype" w:eastAsiaTheme="minorHAnsi" w:hAnsi="Palatino Linotype" w:cs="Arial"/>
          <w:lang w:val="es-MX" w:eastAsia="en-US"/>
        </w:rPr>
      </w:pPr>
    </w:p>
    <w:p w14:paraId="0AAC023B"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t>Impone al Estado la obligación de protegerlo. Esto es, es suficiente con que una persona realice una solicitud de información para que la autoridad la atienda y entregue lo solicitado, salvo excepciones limitadas.</w:t>
      </w:r>
    </w:p>
    <w:p w14:paraId="03DE3960"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7F4BC43B"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t>Otorga a todos los documentos en posesión de las autoridades la calidad de públicos y únicamente pueden ser reservados temporalmente por razones de interés público y en los términos expresamente señalados en la ley.</w:t>
      </w:r>
    </w:p>
    <w:p w14:paraId="18B3F9A8"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lastRenderedPageBreak/>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4B7D5D00"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t>Impone al Legislativo la obligación de crear una ley que establezca los procedimientos para su protección, respeto y difusión.</w:t>
      </w:r>
    </w:p>
    <w:p w14:paraId="2365A0F8" w14:textId="77777777" w:rsidR="00E83E6D" w:rsidRPr="000076C3"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lang w:val="es-MX" w:eastAsia="en-US"/>
        </w:rPr>
      </w:pPr>
      <w:r w:rsidRPr="000076C3">
        <w:rPr>
          <w:rFonts w:ascii="Palatino Linotype" w:eastAsiaTheme="minorHAnsi" w:hAnsi="Palatino Linotype" w:cs="Arial"/>
          <w:bCs/>
          <w:color w:val="000000" w:themeColor="text1"/>
          <w:lang w:val="es-MX" w:eastAsia="en-US"/>
        </w:rPr>
        <w:t>Impone el</w:t>
      </w:r>
      <w:r w:rsidRPr="000076C3">
        <w:rPr>
          <w:rFonts w:ascii="Palatino Linotype" w:eastAsiaTheme="minorHAnsi" w:hAnsi="Palatino Linotype"/>
          <w:bCs/>
          <w:color w:val="000000" w:themeColor="text1"/>
          <w:lang w:val="es-MX" w:eastAsia="en-US"/>
        </w:rPr>
        <w:t xml:space="preserve"> </w:t>
      </w:r>
      <w:hyperlink r:id="rId35" w:tooltip="Derechos civiles y políticos" w:history="1">
        <w:r w:rsidRPr="000076C3">
          <w:rPr>
            <w:rFonts w:ascii="Palatino Linotype" w:eastAsiaTheme="minorHAnsi" w:hAnsi="Palatino Linotype"/>
            <w:bCs/>
            <w:color w:val="000000" w:themeColor="text1"/>
            <w:lang w:val="es-MX" w:eastAsia="en-US"/>
          </w:rPr>
          <w:t>derecho</w:t>
        </w:r>
      </w:hyperlink>
      <w:r w:rsidRPr="000076C3">
        <w:rPr>
          <w:rFonts w:ascii="Palatino Linotype" w:eastAsiaTheme="minorHAnsi" w:hAnsi="Palatino Linotype"/>
          <w:bCs/>
          <w:color w:val="000000" w:themeColor="text1"/>
          <w:lang w:val="es-MX" w:eastAsia="en-US"/>
        </w:rPr>
        <w:t xml:space="preserve"> </w:t>
      </w:r>
      <w:r w:rsidRPr="000076C3">
        <w:rPr>
          <w:rFonts w:ascii="Palatino Linotype" w:eastAsiaTheme="minorHAnsi" w:hAnsi="Palatino Linotype" w:cs="Arial"/>
          <w:bCs/>
          <w:color w:val="000000" w:themeColor="text1"/>
          <w:lang w:val="es-MX" w:eastAsia="en-US"/>
        </w:rPr>
        <w:t xml:space="preserve">de una persona de buscar, </w:t>
      </w:r>
      <w:r w:rsidRPr="000076C3">
        <w:rPr>
          <w:rFonts w:ascii="Palatino Linotype" w:eastAsiaTheme="minorHAnsi" w:hAnsi="Palatino Linotype" w:cs="Arial"/>
          <w:b/>
          <w:bCs/>
          <w:color w:val="000000" w:themeColor="text1"/>
          <w:u w:val="single"/>
          <w:lang w:val="es-MX" w:eastAsia="en-US"/>
        </w:rPr>
        <w:t xml:space="preserve">recibir </w:t>
      </w:r>
      <w:r w:rsidRPr="000076C3">
        <w:rPr>
          <w:rFonts w:ascii="Palatino Linotype" w:eastAsiaTheme="minorHAnsi" w:hAnsi="Palatino Linotype" w:cs="Arial"/>
          <w:bCs/>
          <w:color w:val="000000" w:themeColor="text1"/>
          <w:lang w:val="es-MX" w:eastAsia="en-US"/>
        </w:rPr>
        <w:t>y difundir información en poder del gobierno u administraciones públicas.</w:t>
      </w:r>
    </w:p>
    <w:p w14:paraId="0CDD0704" w14:textId="77777777" w:rsidR="00E83E6D" w:rsidRPr="000076C3" w:rsidRDefault="00E83E6D" w:rsidP="00E83E6D">
      <w:pPr>
        <w:autoSpaceDE w:val="0"/>
        <w:autoSpaceDN w:val="0"/>
        <w:adjustRightInd w:val="0"/>
        <w:spacing w:before="240" w:after="240" w:line="360" w:lineRule="auto"/>
        <w:ind w:left="567" w:right="616"/>
        <w:contextualSpacing/>
        <w:jc w:val="both"/>
        <w:rPr>
          <w:rFonts w:ascii="Palatino Linotype" w:eastAsiaTheme="minorHAnsi" w:hAnsi="Palatino Linotype" w:cs="Arial"/>
          <w:bCs/>
          <w:color w:val="000000" w:themeColor="text1"/>
          <w:sz w:val="22"/>
          <w:lang w:val="es-MX" w:eastAsia="en-US"/>
        </w:rPr>
      </w:pPr>
    </w:p>
    <w:p w14:paraId="118A11EE" w14:textId="70C65819" w:rsidR="002B63A6" w:rsidRPr="000076C3" w:rsidRDefault="00E83E6D" w:rsidP="00735C03">
      <w:pPr>
        <w:pStyle w:val="Prrafodelista"/>
        <w:numPr>
          <w:ilvl w:val="0"/>
          <w:numId w:val="16"/>
        </w:numPr>
        <w:spacing w:before="240" w:after="240" w:line="360" w:lineRule="auto"/>
        <w:ind w:left="0" w:firstLine="0"/>
        <w:jc w:val="both"/>
        <w:rPr>
          <w:rFonts w:ascii="Palatino Linotype" w:eastAsiaTheme="minorHAnsi" w:hAnsi="Palatino Linotype" w:cs="Arial"/>
          <w:lang w:val="es-MX" w:eastAsia="en-US"/>
        </w:rPr>
      </w:pPr>
      <w:r w:rsidRPr="000076C3">
        <w:rPr>
          <w:rFonts w:ascii="Palatino Linotype" w:eastAsiaTheme="minorHAnsi" w:hAnsi="Palatino Linotype" w:cs="Arial"/>
          <w:lang w:val="es-MX" w:eastAsia="en-US"/>
        </w:rPr>
        <w:t xml:space="preserve">Por tanto, para que tanto este </w:t>
      </w:r>
      <w:r w:rsidRPr="000076C3">
        <w:rPr>
          <w:rFonts w:ascii="Palatino Linotype" w:eastAsiaTheme="minorHAnsi" w:hAnsi="Palatino Linotype" w:cs="Arial"/>
          <w:b/>
          <w:lang w:val="es-MX" w:eastAsia="en-US"/>
        </w:rPr>
        <w:t xml:space="preserve">Órgano Garante </w:t>
      </w:r>
      <w:r w:rsidRPr="000076C3">
        <w:rPr>
          <w:rFonts w:ascii="Palatino Linotype" w:eastAsiaTheme="minorHAnsi" w:hAnsi="Palatino Linotype" w:cs="Arial"/>
          <w:lang w:val="es-MX" w:eastAsia="en-US"/>
        </w:rPr>
        <w:t xml:space="preserve">como los </w:t>
      </w:r>
      <w:r w:rsidRPr="000076C3">
        <w:rPr>
          <w:rFonts w:ascii="Palatino Linotype" w:eastAsiaTheme="minorHAnsi" w:hAnsi="Palatino Linotype" w:cs="Arial"/>
          <w:b/>
          <w:lang w:val="es-MX" w:eastAsia="en-US"/>
        </w:rPr>
        <w:t>Sujetos Obligados</w:t>
      </w:r>
      <w:r w:rsidRPr="000076C3">
        <w:rPr>
          <w:rFonts w:ascii="Palatino Linotype" w:eastAsiaTheme="minorHAnsi" w:hAnsi="Palatino Linotype" w:cs="Arial"/>
          <w:lang w:val="es-MX" w:eastAsia="en-US"/>
        </w:rPr>
        <w:t xml:space="preserve"> hagan efectivo el derecho de las personas de </w:t>
      </w:r>
      <w:r w:rsidRPr="000076C3">
        <w:rPr>
          <w:rFonts w:ascii="Palatino Linotype" w:eastAsiaTheme="minorHAnsi" w:hAnsi="Palatino Linotype" w:cs="Arial"/>
          <w:b/>
          <w:lang w:val="es-MX" w:eastAsia="en-US"/>
        </w:rPr>
        <w:t>buscar, recibir y difundir información pública</w:t>
      </w:r>
      <w:r w:rsidRPr="000076C3">
        <w:rPr>
          <w:rFonts w:ascii="Palatino Linotype" w:eastAsiaTheme="minorHAnsi" w:hAnsi="Palatino Linotype" w:cs="Arial"/>
          <w:lang w:val="es-MX" w:eastAsia="en-US"/>
        </w:rPr>
        <w:t>, información que generen, administren o posean, deben poner a disposición de los particulares los documentos en los que conste el ejercicio de sus atribuciones legales o que por cualquier cir</w:t>
      </w:r>
      <w:r w:rsidR="00AA7D0B" w:rsidRPr="000076C3">
        <w:rPr>
          <w:rFonts w:ascii="Palatino Linotype" w:eastAsiaTheme="minorHAnsi" w:hAnsi="Palatino Linotype" w:cs="Arial"/>
          <w:lang w:val="es-MX" w:eastAsia="en-US"/>
        </w:rPr>
        <w:t xml:space="preserve">cunstancia obre en sus archivos, de conformidad con el ya referido artículo 4 de la Ley de Transparencia Estatal.  </w:t>
      </w:r>
    </w:p>
    <w:p w14:paraId="042EA169" w14:textId="77777777" w:rsidR="00735C03" w:rsidRPr="000076C3" w:rsidRDefault="00735C03" w:rsidP="00735C03">
      <w:pPr>
        <w:pStyle w:val="Prrafodelista"/>
        <w:spacing w:before="240" w:after="240" w:line="360" w:lineRule="auto"/>
        <w:ind w:left="0"/>
        <w:jc w:val="both"/>
        <w:rPr>
          <w:rFonts w:ascii="Palatino Linotype" w:eastAsiaTheme="minorHAnsi" w:hAnsi="Palatino Linotype" w:cs="Arial"/>
          <w:lang w:val="es-MX" w:eastAsia="en-US"/>
        </w:rPr>
      </w:pPr>
    </w:p>
    <w:p w14:paraId="6EE6DE88" w14:textId="259153AF" w:rsidR="00DE678A" w:rsidRPr="000076C3" w:rsidRDefault="002B63A6" w:rsidP="00DE678A">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0076C3">
        <w:rPr>
          <w:rFonts w:ascii="Palatino Linotype" w:eastAsia="Times New Roman" w:hAnsi="Palatino Linotype" w:cs="Arial"/>
          <w:lang w:val="es-ES" w:eastAsia="en-US"/>
        </w:rPr>
        <w:t xml:space="preserve">De lo anterior </w:t>
      </w:r>
      <w:r w:rsidR="000E7BC6" w:rsidRPr="000076C3">
        <w:rPr>
          <w:rFonts w:ascii="Palatino Linotype" w:eastAsia="Times New Roman" w:hAnsi="Palatino Linotype" w:cs="Arial"/>
          <w:lang w:val="es-ES" w:eastAsia="en-US"/>
        </w:rPr>
        <w:t>se observa que</w:t>
      </w:r>
      <w:r w:rsidR="00501526" w:rsidRPr="000076C3">
        <w:rPr>
          <w:rFonts w:ascii="Palatino Linotype" w:eastAsia="Times New Roman" w:hAnsi="Palatino Linotype" w:cs="Arial"/>
          <w:lang w:val="es-ES" w:eastAsia="en-US"/>
        </w:rPr>
        <w:t>,</w:t>
      </w:r>
      <w:r w:rsidRPr="000076C3">
        <w:rPr>
          <w:rFonts w:ascii="Palatino Linotype" w:eastAsia="Times New Roman" w:hAnsi="Palatino Linotype" w:cs="Arial"/>
          <w:lang w:val="es-ES" w:eastAsia="en-US"/>
        </w:rPr>
        <w:t xml:space="preserve"> las diligencias realizadas por el Sujeto Obligado a efecto de atender en su totalidad el requerimiento realizado, no fueron satisfactorias, bien porque no se realizó una búsqueda exhaustiva y razonable de la información solicitada dentro del áreas encargada, o bien porque no se fundamentó ni motivo adecuadamente la tramitación de la certificación,  así </w:t>
      </w:r>
      <w:r w:rsidRPr="000076C3">
        <w:rPr>
          <w:rFonts w:ascii="Palatino Linotype" w:eastAsia="Calibri" w:hAnsi="Palatino Linotype" w:cs="Arial"/>
        </w:rPr>
        <w:t xml:space="preserve">es necesario establecer que la fundamentación y motivación es una obligación inherente y fundamental de todas las autoridades independientemente del grado jerárquico con el que cuenten, para lo cual es importante hacer mención lo que el </w:t>
      </w:r>
      <w:r w:rsidRPr="000076C3">
        <w:rPr>
          <w:rFonts w:ascii="Palatino Linotype" w:eastAsia="Times New Roman" w:hAnsi="Palatino Linotype" w:cs="Arial"/>
          <w:lang w:eastAsia="es-MX"/>
        </w:rPr>
        <w:t xml:space="preserve">intérprete </w:t>
      </w:r>
      <w:r w:rsidRPr="000076C3">
        <w:rPr>
          <w:rFonts w:ascii="Palatino Linotype" w:eastAsia="Times New Roman" w:hAnsi="Palatino Linotype" w:cs="Arial"/>
          <w:lang w:eastAsia="es-MX"/>
        </w:rPr>
        <w:lastRenderedPageBreak/>
        <w:t>judicial del país ha establecido en una jurisprudencia respecto a qué debe entenderse por fundamentación y motivación, en los siguientes términos:</w:t>
      </w:r>
    </w:p>
    <w:p w14:paraId="159BF991" w14:textId="77777777" w:rsidR="002B63A6" w:rsidRPr="000076C3" w:rsidRDefault="002B63A6" w:rsidP="002B63A6">
      <w:pPr>
        <w:ind w:right="618"/>
        <w:contextualSpacing/>
        <w:jc w:val="both"/>
        <w:rPr>
          <w:rFonts w:ascii="Palatino Linotype" w:hAnsi="Palatino Linotype" w:cs="Arial"/>
        </w:rPr>
      </w:pPr>
    </w:p>
    <w:p w14:paraId="1BC1F476" w14:textId="77777777" w:rsidR="002B63A6" w:rsidRPr="000076C3" w:rsidRDefault="002B63A6" w:rsidP="002B63A6">
      <w:pPr>
        <w:spacing w:line="360" w:lineRule="auto"/>
        <w:ind w:left="567" w:right="618"/>
        <w:contextualSpacing/>
        <w:jc w:val="both"/>
        <w:rPr>
          <w:rFonts w:ascii="Palatino Linotype" w:hAnsi="Palatino Linotype" w:cs="Arial"/>
          <w:i/>
        </w:rPr>
      </w:pPr>
      <w:r w:rsidRPr="000076C3">
        <w:rPr>
          <w:rFonts w:ascii="Palatino Linotype" w:hAnsi="Palatino Linotype" w:cs="Arial"/>
          <w:b/>
          <w:i/>
        </w:rPr>
        <w:t>“FUNDAMENTACIÓN Y MOTIVACIÓN.</w:t>
      </w:r>
      <w:r w:rsidRPr="000076C3">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ACC22F6" w14:textId="77777777" w:rsidR="002B63A6" w:rsidRPr="000076C3" w:rsidRDefault="002B63A6" w:rsidP="002B63A6">
      <w:pPr>
        <w:spacing w:line="360" w:lineRule="auto"/>
        <w:ind w:left="567" w:right="618"/>
        <w:contextualSpacing/>
        <w:jc w:val="both"/>
        <w:rPr>
          <w:rFonts w:ascii="Palatino Linotype" w:hAnsi="Palatino Linotype" w:cs="Arial"/>
          <w:i/>
        </w:rPr>
      </w:pPr>
      <w:r w:rsidRPr="000076C3">
        <w:rPr>
          <w:rFonts w:ascii="Palatino Linotype" w:hAnsi="Palatino Linotype" w:cs="Arial"/>
          <w:i/>
        </w:rPr>
        <w:t>SEGUNDO TRIBUNAL COLEGIADO DEL SEXTO CIRCUITO.</w:t>
      </w:r>
    </w:p>
    <w:p w14:paraId="04663E3E" w14:textId="77777777" w:rsidR="002B63A6" w:rsidRPr="000076C3" w:rsidRDefault="002B63A6" w:rsidP="002B63A6">
      <w:pPr>
        <w:spacing w:line="360" w:lineRule="auto"/>
        <w:ind w:left="567" w:right="618"/>
        <w:contextualSpacing/>
        <w:jc w:val="both"/>
        <w:rPr>
          <w:rFonts w:ascii="Palatino Linotype" w:hAnsi="Palatino Linotype" w:cs="Arial"/>
          <w:i/>
        </w:rPr>
      </w:pPr>
      <w:r w:rsidRPr="000076C3">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616E8233" w14:textId="77777777" w:rsidR="002B63A6" w:rsidRPr="000076C3" w:rsidRDefault="002B63A6" w:rsidP="002B63A6">
      <w:pPr>
        <w:spacing w:line="360" w:lineRule="auto"/>
        <w:ind w:left="567" w:right="618"/>
        <w:contextualSpacing/>
        <w:jc w:val="both"/>
        <w:rPr>
          <w:rFonts w:ascii="Palatino Linotype" w:hAnsi="Palatino Linotype" w:cs="Arial"/>
          <w:i/>
        </w:rPr>
      </w:pPr>
      <w:r w:rsidRPr="000076C3">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0076C3">
        <w:rPr>
          <w:rFonts w:ascii="Palatino Linotype" w:hAnsi="Palatino Linotype" w:cs="Arial"/>
          <w:i/>
        </w:rPr>
        <w:t>Baigts</w:t>
      </w:r>
      <w:proofErr w:type="spellEnd"/>
      <w:r w:rsidRPr="000076C3">
        <w:rPr>
          <w:rFonts w:ascii="Palatino Linotype" w:hAnsi="Palatino Linotype" w:cs="Arial"/>
          <w:i/>
        </w:rPr>
        <w:t xml:space="preserve"> Muñoz.”</w:t>
      </w:r>
    </w:p>
    <w:p w14:paraId="6785C8C6" w14:textId="77777777" w:rsidR="002B63A6" w:rsidRPr="000076C3" w:rsidRDefault="002B63A6" w:rsidP="002B63A6">
      <w:pPr>
        <w:contextualSpacing/>
        <w:jc w:val="both"/>
        <w:rPr>
          <w:rFonts w:ascii="Palatino Linotype" w:hAnsi="Palatino Linotype" w:cs="Arial"/>
          <w:lang w:val="es-ES"/>
        </w:rPr>
      </w:pPr>
    </w:p>
    <w:p w14:paraId="12744380" w14:textId="6C8346FB"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 xml:space="preserve">Así </w:t>
      </w:r>
      <w:r w:rsidRPr="000076C3">
        <w:rPr>
          <w:rFonts w:ascii="Palatino Linotype" w:eastAsia="Times New Roman" w:hAnsi="Palatino Linotype" w:cs="Arial"/>
          <w:lang w:eastAsia="es-MX"/>
        </w:rPr>
        <w:t>en un acto de autoridad, como lo es una respuesta a un requerimiento de información,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4E4ABD" w14:textId="77777777" w:rsidR="002B63A6" w:rsidRPr="000076C3" w:rsidRDefault="002B63A6" w:rsidP="002B63A6">
      <w:pPr>
        <w:contextualSpacing/>
        <w:jc w:val="both"/>
        <w:rPr>
          <w:rFonts w:ascii="Palatino Linotype" w:eastAsia="Calibri" w:hAnsi="Palatino Linotype" w:cs="Arial"/>
        </w:rPr>
      </w:pPr>
    </w:p>
    <w:p w14:paraId="12ADC6B6" w14:textId="3EE8B583" w:rsidR="00735C03" w:rsidRPr="000076C3" w:rsidRDefault="002B63A6" w:rsidP="00735C03">
      <w:pPr>
        <w:numPr>
          <w:ilvl w:val="0"/>
          <w:numId w:val="16"/>
        </w:numPr>
        <w:spacing w:line="360" w:lineRule="auto"/>
        <w:ind w:left="0" w:firstLine="0"/>
        <w:contextualSpacing/>
        <w:jc w:val="both"/>
        <w:rPr>
          <w:rFonts w:ascii="Palatino Linotype" w:eastAsia="Calibri" w:hAnsi="Palatino Linotype" w:cs="Arial"/>
          <w:lang w:val="es-MX"/>
        </w:rPr>
      </w:pPr>
      <w:r w:rsidRPr="000076C3">
        <w:rPr>
          <w:rFonts w:ascii="Palatino Linotype" w:eastAsia="Calibri" w:hAnsi="Palatino Linotype" w:cs="Arial"/>
        </w:rPr>
        <w:t xml:space="preserve">Lo anterior a razón de que si el Sujeto Obligado no genera, administra o posee la información que solicitó el particular, </w:t>
      </w:r>
      <w:r w:rsidR="00735C03" w:rsidRPr="000076C3">
        <w:rPr>
          <w:rFonts w:ascii="Palatino Linotype" w:eastAsia="Calibri" w:hAnsi="Palatino Linotype" w:cs="Arial"/>
          <w:lang w:val="es-MX"/>
        </w:rPr>
        <w:t xml:space="preserve">beberá de emitir el Acuerdo de Inexistencia en términos de los artículos 49, fracciones II y XIII, 169 y 170 de la Ley de </w:t>
      </w:r>
      <w:r w:rsidR="00735C03" w:rsidRPr="000076C3">
        <w:rPr>
          <w:rFonts w:ascii="Palatino Linotype" w:eastAsia="Calibri" w:hAnsi="Palatino Linotype" w:cs="Arial"/>
          <w:lang w:val="es-MX"/>
        </w:rPr>
        <w:lastRenderedPageBreak/>
        <w:t>Transparencia y Acceso a la Información Pública del Estado de México y Municipios que al respecto emita su Comité de Transparencia.</w:t>
      </w:r>
    </w:p>
    <w:p w14:paraId="2805E340" w14:textId="77777777" w:rsidR="002B63A6" w:rsidRPr="000076C3" w:rsidRDefault="002B63A6" w:rsidP="002B63A6">
      <w:pPr>
        <w:pStyle w:val="Prrafodelista"/>
        <w:rPr>
          <w:rFonts w:ascii="Palatino Linotype" w:eastAsia="Calibri" w:hAnsi="Palatino Linotype" w:cs="Arial"/>
        </w:rPr>
      </w:pPr>
    </w:p>
    <w:p w14:paraId="04EBE88B" w14:textId="77777777" w:rsidR="002B63A6" w:rsidRPr="000076C3" w:rsidRDefault="002B63A6" w:rsidP="002B63A6">
      <w:pPr>
        <w:numPr>
          <w:ilvl w:val="0"/>
          <w:numId w:val="16"/>
        </w:numPr>
        <w:spacing w:line="360" w:lineRule="auto"/>
        <w:ind w:left="0" w:firstLine="0"/>
        <w:contextualSpacing/>
        <w:jc w:val="both"/>
        <w:rPr>
          <w:rFonts w:ascii="Palatino Linotype" w:eastAsia="Calibri" w:hAnsi="Palatino Linotype" w:cs="Arial"/>
        </w:rPr>
      </w:pPr>
      <w:r w:rsidRPr="000076C3">
        <w:rPr>
          <w:rFonts w:ascii="Palatino Linotype" w:eastAsia="Calibri" w:hAnsi="Palatino Linotype" w:cs="Aria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6944CB40" w14:textId="77777777" w:rsidR="002B63A6" w:rsidRPr="000076C3" w:rsidRDefault="002B63A6" w:rsidP="002B63A6">
      <w:pPr>
        <w:spacing w:line="360" w:lineRule="auto"/>
        <w:contextualSpacing/>
        <w:jc w:val="both"/>
        <w:rPr>
          <w:rFonts w:ascii="Palatino Linotype" w:eastAsia="Calibri" w:hAnsi="Palatino Linotype" w:cs="Arial"/>
          <w:lang w:val="es-ES"/>
        </w:rPr>
      </w:pPr>
    </w:p>
    <w:p w14:paraId="0F363D48" w14:textId="77777777" w:rsidR="002B63A6" w:rsidRPr="000076C3" w:rsidRDefault="002B63A6" w:rsidP="002B63A6">
      <w:pPr>
        <w:spacing w:line="360" w:lineRule="auto"/>
        <w:ind w:left="567" w:right="616"/>
        <w:contextualSpacing/>
        <w:jc w:val="both"/>
        <w:rPr>
          <w:rFonts w:ascii="Palatino Linotype" w:eastAsia="Calibri" w:hAnsi="Palatino Linotype" w:cs="Arial"/>
          <w:i/>
        </w:rPr>
      </w:pPr>
      <w:r w:rsidRPr="000076C3">
        <w:rPr>
          <w:rFonts w:ascii="Palatino Linotype" w:eastAsia="Calibri" w:hAnsi="Palatino Linotype" w:cs="Arial"/>
          <w:b/>
          <w:i/>
        </w:rPr>
        <w:t>“Artículo 16.</w:t>
      </w:r>
      <w:r w:rsidRPr="000076C3">
        <w:rPr>
          <w:rFonts w:ascii="Palatino Linotype" w:eastAsia="Calibri" w:hAnsi="Palatino Linotype" w:cs="Arial"/>
          <w:i/>
        </w:rPr>
        <w:t xml:space="preserve"> Nadie puede ser molestado en su persona, familia, domicilio, papeles o posesiones, </w:t>
      </w:r>
      <w:r w:rsidRPr="000076C3">
        <w:rPr>
          <w:rFonts w:ascii="Palatino Linotype" w:eastAsia="Calibri" w:hAnsi="Palatino Linotype" w:cs="Arial"/>
          <w:b/>
          <w:i/>
        </w:rPr>
        <w:t>sino en virtud de mandamiento escrito de la autoridad competente, que funde y motive la causa legal del procedimiento</w:t>
      </w:r>
      <w:r w:rsidRPr="000076C3">
        <w:rPr>
          <w:rFonts w:ascii="Palatino Linotype" w:eastAsia="Calibri" w:hAnsi="Palatino Linotype" w:cs="Arial"/>
          <w:i/>
        </w:rPr>
        <w:t>.”</w:t>
      </w:r>
    </w:p>
    <w:p w14:paraId="2ED99D44" w14:textId="77777777" w:rsidR="002B63A6" w:rsidRPr="000076C3" w:rsidRDefault="002B63A6" w:rsidP="002B63A6">
      <w:pPr>
        <w:spacing w:line="360" w:lineRule="auto"/>
        <w:contextualSpacing/>
        <w:jc w:val="both"/>
        <w:rPr>
          <w:rFonts w:ascii="Palatino Linotype" w:eastAsia="Calibri" w:hAnsi="Palatino Linotype" w:cs="Arial"/>
        </w:rPr>
      </w:pPr>
    </w:p>
    <w:p w14:paraId="6D7316B0" w14:textId="77777777"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De este precepto se deduce que en el régimen jurídico mexicano, la fundamentación y motivación de los actos o resoluciones no es exclusiva de los órganos judiciales o jurisdiccionales, sino que se extiende a todas las autoridades.</w:t>
      </w:r>
    </w:p>
    <w:p w14:paraId="733A47BC" w14:textId="77777777" w:rsidR="002B63A6" w:rsidRPr="000076C3" w:rsidRDefault="002B63A6" w:rsidP="002B63A6">
      <w:pPr>
        <w:pStyle w:val="Prrafodelista"/>
        <w:spacing w:line="360" w:lineRule="auto"/>
        <w:ind w:left="0"/>
        <w:jc w:val="both"/>
        <w:rPr>
          <w:rFonts w:ascii="Palatino Linotype" w:eastAsia="Calibri" w:hAnsi="Palatino Linotype" w:cs="Arial"/>
        </w:rPr>
      </w:pPr>
    </w:p>
    <w:p w14:paraId="1DDEE36C" w14:textId="77777777"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En este contexto, en todo acto que la autoridad pronuncie en el ejercicio de sus atribuciones, debe expresar los fundamentos legales que le dieron origen y las razones por las que se deben aplicar al caso concreto.</w:t>
      </w:r>
    </w:p>
    <w:p w14:paraId="0AC75DE9" w14:textId="77777777" w:rsidR="002B63A6" w:rsidRPr="000076C3" w:rsidRDefault="002B63A6" w:rsidP="002B63A6">
      <w:pPr>
        <w:pStyle w:val="Prrafodelista"/>
        <w:spacing w:line="360" w:lineRule="auto"/>
        <w:ind w:left="0"/>
        <w:jc w:val="both"/>
        <w:rPr>
          <w:rFonts w:ascii="Palatino Linotype" w:eastAsia="Calibri" w:hAnsi="Palatino Linotype" w:cs="Arial"/>
        </w:rPr>
      </w:pPr>
    </w:p>
    <w:p w14:paraId="1D6A658D" w14:textId="77777777"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Entonces, la fundamentación y motivación consiste en la obligación que tiene todo ente público de expresar los preceptos jurídicos aplicables al asunto motivo del acto y las razones o argumentos de su actuar.</w:t>
      </w:r>
    </w:p>
    <w:p w14:paraId="15C684A7" w14:textId="77777777" w:rsidR="002B63A6" w:rsidRPr="000076C3" w:rsidRDefault="002B63A6" w:rsidP="002B63A6">
      <w:pPr>
        <w:pStyle w:val="Prrafodelista"/>
        <w:rPr>
          <w:rFonts w:ascii="Palatino Linotype" w:eastAsia="Calibri" w:hAnsi="Palatino Linotype" w:cs="Arial"/>
        </w:rPr>
      </w:pPr>
    </w:p>
    <w:p w14:paraId="7BDBB782" w14:textId="416C904C"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DF065F" w:rsidRPr="000076C3">
        <w:rPr>
          <w:rFonts w:ascii="Palatino Linotype" w:eastAsia="Calibri" w:hAnsi="Palatino Linotype" w:cs="Arial"/>
        </w:rPr>
        <w:t>gumentación o juicio de hecho..</w:t>
      </w:r>
      <w:r w:rsidRPr="000076C3">
        <w:rPr>
          <w:rFonts w:ascii="Palatino Linotype" w:eastAsia="Calibri" w:hAnsi="Palatino Linotype" w:cs="Arial"/>
        </w:rPr>
        <w:t>.”</w:t>
      </w:r>
    </w:p>
    <w:p w14:paraId="371BE2F3" w14:textId="77777777" w:rsidR="002B63A6" w:rsidRPr="000076C3" w:rsidRDefault="002B63A6" w:rsidP="002B63A6">
      <w:pPr>
        <w:spacing w:line="360" w:lineRule="auto"/>
        <w:ind w:right="616"/>
        <w:contextualSpacing/>
        <w:jc w:val="both"/>
        <w:rPr>
          <w:rFonts w:ascii="Palatino Linotype" w:eastAsia="Calibri" w:hAnsi="Palatino Linotype" w:cs="Arial"/>
          <w:i/>
        </w:rPr>
      </w:pPr>
    </w:p>
    <w:p w14:paraId="43DE4D55" w14:textId="77777777"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249938A" w14:textId="77777777" w:rsidR="002B63A6" w:rsidRPr="000076C3" w:rsidRDefault="002B63A6" w:rsidP="002B63A6">
      <w:pPr>
        <w:pStyle w:val="Prrafodelista"/>
        <w:spacing w:line="360" w:lineRule="auto"/>
        <w:ind w:left="0"/>
        <w:jc w:val="both"/>
        <w:rPr>
          <w:rFonts w:ascii="Palatino Linotype" w:eastAsia="Calibri" w:hAnsi="Palatino Linotype" w:cs="Arial"/>
        </w:rPr>
      </w:pPr>
    </w:p>
    <w:p w14:paraId="7B0054C3" w14:textId="06CACAE5" w:rsidR="002B63A6" w:rsidRPr="000076C3"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0076C3">
        <w:rPr>
          <w:rFonts w:ascii="Palatino Linotype" w:eastAsia="Calibri"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w:t>
      </w:r>
      <w:r w:rsidR="00017577" w:rsidRPr="000076C3">
        <w:rPr>
          <w:rFonts w:ascii="Palatino Linotype" w:eastAsia="Calibri" w:hAnsi="Palatino Linotype" w:cs="Arial"/>
        </w:rPr>
        <w:t xml:space="preserve">le una real y auténtica defensa, por lo que se </w:t>
      </w:r>
      <w:r w:rsidR="00017577" w:rsidRPr="000076C3">
        <w:rPr>
          <w:rFonts w:ascii="Palatino Linotype" w:eastAsia="Calibri" w:hAnsi="Palatino Linotype" w:cs="Arial"/>
          <w:b/>
        </w:rPr>
        <w:t>ORDENA</w:t>
      </w:r>
      <w:r w:rsidR="00017577" w:rsidRPr="000076C3">
        <w:rPr>
          <w:rFonts w:ascii="Palatino Linotype" w:eastAsia="Calibri" w:hAnsi="Palatino Linotype" w:cs="Arial"/>
        </w:rPr>
        <w:t xml:space="preserve"> al ente recurrido realizar una búsqueda exhaustiva de los documentos donde conste o se aprecie la Certificación </w:t>
      </w:r>
      <w:r w:rsidR="00017577" w:rsidRPr="000076C3">
        <w:rPr>
          <w:rFonts w:ascii="Palatino Linotype" w:eastAsia="Calibri" w:hAnsi="Palatino Linotype" w:cs="Arial"/>
        </w:rPr>
        <w:lastRenderedPageBreak/>
        <w:t>de Competencia Laboral en la Norma Institucional “</w:t>
      </w:r>
      <w:r w:rsidR="00850C43" w:rsidRPr="000076C3">
        <w:rPr>
          <w:rFonts w:ascii="Palatino Linotype" w:eastAsia="Calibri" w:hAnsi="Palatino Linotype" w:cs="Arial"/>
        </w:rPr>
        <w:t>Administración de la Hacienda Pública</w:t>
      </w:r>
      <w:r w:rsidR="00017577" w:rsidRPr="000076C3">
        <w:rPr>
          <w:rFonts w:ascii="Palatino Linotype" w:eastAsia="Calibri" w:hAnsi="Palatino Linotype" w:cs="Arial"/>
        </w:rPr>
        <w:t>”</w:t>
      </w:r>
      <w:r w:rsidR="00850C43" w:rsidRPr="000076C3">
        <w:rPr>
          <w:rFonts w:ascii="Palatino Linotype" w:eastAsia="Calibri" w:hAnsi="Palatino Linotype" w:cs="Arial"/>
        </w:rPr>
        <w:t xml:space="preserve"> o su manifestación de créditos actualizados al ocho (08) de septiembre de dos mil veinte</w:t>
      </w:r>
      <w:r w:rsidR="00DF065F" w:rsidRPr="000076C3">
        <w:rPr>
          <w:rFonts w:ascii="Palatino Linotype" w:eastAsia="Calibri" w:hAnsi="Palatino Linotype" w:cs="Arial"/>
        </w:rPr>
        <w:t xml:space="preserve">, en versión pública, en los términos del </w:t>
      </w:r>
      <w:r w:rsidR="00DF065F" w:rsidRPr="000076C3">
        <w:rPr>
          <w:rFonts w:ascii="Palatino Linotype" w:eastAsia="Calibri" w:hAnsi="Palatino Linotype" w:cs="Arial"/>
          <w:b/>
        </w:rPr>
        <w:t xml:space="preserve">Considerando QUINTO </w:t>
      </w:r>
      <w:r w:rsidR="00DF065F" w:rsidRPr="000076C3">
        <w:rPr>
          <w:rFonts w:ascii="Palatino Linotype" w:eastAsia="Calibri" w:hAnsi="Palatino Linotype" w:cs="Arial"/>
        </w:rPr>
        <w:t>por cuanto hace a la pub</w:t>
      </w:r>
      <w:r w:rsidR="00735C03" w:rsidRPr="000076C3">
        <w:rPr>
          <w:rFonts w:ascii="Palatino Linotype" w:eastAsia="Calibri" w:hAnsi="Palatino Linotype" w:cs="Arial"/>
        </w:rPr>
        <w:t xml:space="preserve">licidad de la fotografía </w:t>
      </w:r>
      <w:r w:rsidR="00DF065F" w:rsidRPr="000076C3">
        <w:rPr>
          <w:rFonts w:ascii="Palatino Linotype" w:eastAsia="Calibri" w:hAnsi="Palatino Linotype" w:cs="Arial"/>
        </w:rPr>
        <w:t>y clasificación de la información confidencial expuesta.</w:t>
      </w:r>
    </w:p>
    <w:p w14:paraId="2C632520" w14:textId="77777777" w:rsidR="00085C49" w:rsidRPr="000076C3" w:rsidRDefault="00085C49" w:rsidP="00085C49">
      <w:pPr>
        <w:pStyle w:val="Prrafodelista"/>
        <w:rPr>
          <w:rFonts w:ascii="Palatino Linotype" w:eastAsia="Calibri" w:hAnsi="Palatino Linotype" w:cs="Arial"/>
        </w:rPr>
      </w:pPr>
    </w:p>
    <w:p w14:paraId="7121A228" w14:textId="77777777" w:rsidR="0036048C" w:rsidRPr="000076C3" w:rsidRDefault="00085C49" w:rsidP="00A7799C">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Times New Roman" w:hAnsi="Palatino Linotype" w:cs="Arial"/>
        </w:rPr>
        <w:t xml:space="preserve">Consecuentemente, por cuanto hace al requerimiento consistente </w:t>
      </w:r>
      <w:r w:rsidR="00850C43" w:rsidRPr="000076C3">
        <w:rPr>
          <w:rFonts w:ascii="Palatino Linotype" w:eastAsia="Times New Roman" w:hAnsi="Palatino Linotype" w:cs="Arial"/>
        </w:rPr>
        <w:t xml:space="preserve">en el punto 2 del ya referido cuadro de análisis antes el particular requirió acceso a el </w:t>
      </w:r>
      <w:r w:rsidR="00850C43" w:rsidRPr="000076C3">
        <w:rPr>
          <w:rFonts w:ascii="Palatino Linotype" w:eastAsia="Times New Roman" w:hAnsi="Palatino Linotype" w:cs="Times New Roman"/>
          <w:i/>
          <w:color w:val="000000"/>
          <w:lang w:val="es-ES"/>
        </w:rPr>
        <w:t xml:space="preserve">“Currículum y evidencias de experiencia, capacitaciones u otra documental que comprueben su capacidad para el cargo” (Sic), </w:t>
      </w:r>
      <w:r w:rsidR="00850C43" w:rsidRPr="000076C3">
        <w:rPr>
          <w:rFonts w:ascii="Palatino Linotype" w:eastAsia="Times New Roman" w:hAnsi="Palatino Linotype" w:cs="Times New Roman"/>
          <w:color w:val="000000"/>
          <w:lang w:val="es-ES"/>
        </w:rPr>
        <w:t xml:space="preserve">a lo que el </w:t>
      </w:r>
      <w:r w:rsidR="00850C43" w:rsidRPr="000076C3">
        <w:rPr>
          <w:rFonts w:ascii="Palatino Linotype" w:eastAsia="Times New Roman" w:hAnsi="Palatino Linotype" w:cs="Times New Roman"/>
          <w:b/>
          <w:color w:val="000000"/>
          <w:lang w:val="es-ES"/>
        </w:rPr>
        <w:t xml:space="preserve">SUJETO OBLIGADO </w:t>
      </w:r>
      <w:r w:rsidR="00850C43" w:rsidRPr="000076C3">
        <w:rPr>
          <w:rFonts w:ascii="Palatino Linotype" w:eastAsia="Times New Roman" w:hAnsi="Palatino Linotype" w:cs="Times New Roman"/>
          <w:color w:val="000000"/>
          <w:lang w:val="es-ES"/>
        </w:rPr>
        <w:t>realiz</w:t>
      </w:r>
      <w:r w:rsidR="00A7799C" w:rsidRPr="000076C3">
        <w:rPr>
          <w:rFonts w:ascii="Palatino Linotype" w:eastAsia="Times New Roman" w:hAnsi="Palatino Linotype" w:cs="Times New Roman"/>
          <w:color w:val="000000"/>
          <w:lang w:val="es-ES"/>
        </w:rPr>
        <w:t xml:space="preserve">ó entrega del </w:t>
      </w:r>
      <w:r w:rsidR="00A7799C" w:rsidRPr="000076C3">
        <w:rPr>
          <w:rFonts w:ascii="Palatino Linotype" w:eastAsia="MS Mincho" w:hAnsi="Palatino Linotype" w:cs="Arial"/>
          <w:bCs/>
        </w:rPr>
        <w:t>nombramiento emitido por el H. Ayuntamiento Constitucional de Malinalco como Director General de Administración y Finanzas, de fecha uno (01) enero del 2</w:t>
      </w:r>
      <w:r w:rsidR="0036048C" w:rsidRPr="000076C3">
        <w:rPr>
          <w:rFonts w:ascii="Palatino Linotype" w:eastAsia="MS Mincho" w:hAnsi="Palatino Linotype" w:cs="Arial"/>
          <w:bCs/>
        </w:rPr>
        <w:t>019;</w:t>
      </w:r>
      <w:r w:rsidR="00A7799C" w:rsidRPr="000076C3">
        <w:rPr>
          <w:rFonts w:ascii="Palatino Linotype" w:eastAsia="MS Mincho" w:hAnsi="Palatino Linotype" w:cs="Arial"/>
          <w:bCs/>
        </w:rPr>
        <w:t xml:space="preserve"> </w:t>
      </w:r>
      <w:r w:rsidR="00A7799C" w:rsidRPr="000076C3">
        <w:rPr>
          <w:rFonts w:ascii="Palatino Linotype" w:eastAsia="Calibri" w:hAnsi="Palatino Linotype" w:cs="Arial"/>
          <w:bCs/>
          <w:color w:val="000000"/>
        </w:rPr>
        <w:t xml:space="preserve">el </w:t>
      </w:r>
      <w:r w:rsidR="00A7799C" w:rsidRPr="000076C3">
        <w:rPr>
          <w:rFonts w:ascii="Palatino Linotype" w:eastAsia="MS Mincho" w:hAnsi="Palatino Linotype" w:cs="Arial"/>
          <w:bCs/>
        </w:rPr>
        <w:t xml:space="preserve"> </w:t>
      </w:r>
      <w:proofErr w:type="spellStart"/>
      <w:r w:rsidR="00A7799C" w:rsidRPr="000076C3">
        <w:rPr>
          <w:rFonts w:ascii="Palatino Linotype" w:eastAsia="MS Mincho" w:hAnsi="Palatino Linotype" w:cs="Arial"/>
          <w:bCs/>
        </w:rPr>
        <w:t>curriculum</w:t>
      </w:r>
      <w:proofErr w:type="spellEnd"/>
      <w:r w:rsidR="00A7799C" w:rsidRPr="000076C3">
        <w:rPr>
          <w:rFonts w:ascii="Palatino Linotype" w:eastAsia="MS Mincho" w:hAnsi="Palatino Linotype" w:cs="Arial"/>
          <w:bCs/>
        </w:rPr>
        <w:t xml:space="preserve"> suscrito por el ahora Director Gener</w:t>
      </w:r>
      <w:r w:rsidR="0036048C" w:rsidRPr="000076C3">
        <w:rPr>
          <w:rFonts w:ascii="Palatino Linotype" w:eastAsia="MS Mincho" w:hAnsi="Palatino Linotype" w:cs="Arial"/>
          <w:bCs/>
        </w:rPr>
        <w:t xml:space="preserve">al de Administración y Finanzas; </w:t>
      </w:r>
      <w:r w:rsidR="00A7799C" w:rsidRPr="000076C3">
        <w:rPr>
          <w:rFonts w:ascii="Palatino Linotype" w:eastAsia="MS Mincho" w:hAnsi="Palatino Linotype" w:cs="Arial"/>
          <w:bCs/>
        </w:rPr>
        <w:t xml:space="preserve"> y el  Titulo de Contador Público, emitido por la Universidad Tecnológica de México a favor del ahora Director General</w:t>
      </w:r>
      <w:r w:rsidR="0036048C" w:rsidRPr="000076C3">
        <w:rPr>
          <w:rFonts w:ascii="Palatino Linotype" w:eastAsia="MS Mincho" w:hAnsi="Palatino Linotype" w:cs="Arial"/>
          <w:bCs/>
        </w:rPr>
        <w:t xml:space="preserve"> de Administración y Finanzas,</w:t>
      </w:r>
    </w:p>
    <w:p w14:paraId="45EB56E4" w14:textId="77777777" w:rsidR="0036048C" w:rsidRPr="000076C3" w:rsidRDefault="0036048C" w:rsidP="0036048C">
      <w:pPr>
        <w:pStyle w:val="Prrafodelista"/>
        <w:rPr>
          <w:rFonts w:ascii="Palatino Linotype" w:eastAsia="MS Mincho" w:hAnsi="Palatino Linotype" w:cs="Arial"/>
          <w:bCs/>
        </w:rPr>
      </w:pPr>
    </w:p>
    <w:p w14:paraId="42B8BF1A" w14:textId="206B162D" w:rsidR="00A7799C" w:rsidRPr="000076C3" w:rsidRDefault="0036048C" w:rsidP="00A7799C">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MS Mincho" w:hAnsi="Palatino Linotype" w:cs="Arial"/>
          <w:bCs/>
        </w:rPr>
        <w:t xml:space="preserve"> Así, </w:t>
      </w:r>
      <w:r w:rsidR="00A7799C" w:rsidRPr="000076C3">
        <w:rPr>
          <w:rFonts w:ascii="Palatino Linotype" w:eastAsia="MS Mincho" w:hAnsi="Palatino Linotype" w:cs="Arial"/>
          <w:bCs/>
        </w:rPr>
        <w:t xml:space="preserve">es necesario precisar que el ente recurrido asume contar con la información solicitada al realizar </w:t>
      </w:r>
      <w:r w:rsidRPr="000076C3">
        <w:rPr>
          <w:rFonts w:ascii="Palatino Linotype" w:eastAsia="MS Mincho" w:hAnsi="Palatino Linotype" w:cs="Arial"/>
          <w:bCs/>
        </w:rPr>
        <w:t xml:space="preserve">entrega de las documentales </w:t>
      </w:r>
      <w:r w:rsidR="00A7799C" w:rsidRPr="000076C3">
        <w:rPr>
          <w:rFonts w:ascii="Palatino Linotype" w:eastAsia="MS Mincho" w:hAnsi="Palatino Linotype" w:cs="Arial"/>
          <w:bCs/>
        </w:rPr>
        <w:t xml:space="preserve">tendientes a atender los requerimientos realizados, no obstante, es necesario precisar que:  a) el </w:t>
      </w:r>
      <w:proofErr w:type="spellStart"/>
      <w:r w:rsidR="00A7799C" w:rsidRPr="000076C3">
        <w:rPr>
          <w:rFonts w:ascii="Palatino Linotype" w:eastAsia="MS Mincho" w:hAnsi="Palatino Linotype" w:cs="Arial"/>
          <w:bCs/>
        </w:rPr>
        <w:t>Curriculum</w:t>
      </w:r>
      <w:proofErr w:type="spellEnd"/>
      <w:r w:rsidR="00A7799C" w:rsidRPr="000076C3">
        <w:rPr>
          <w:rFonts w:ascii="Palatino Linotype" w:eastAsia="MS Mincho" w:hAnsi="Palatino Linotype" w:cs="Arial"/>
          <w:bCs/>
        </w:rPr>
        <w:t xml:space="preserve"> entregado no cuenta con los documentos comprobatorios solicitados por el particular; y b) el Título Profesional se entregó con la fotografía del titular testada, por lo que no es posible tener por colmado </w:t>
      </w:r>
      <w:r w:rsidR="00A25B4B" w:rsidRPr="000076C3">
        <w:rPr>
          <w:rFonts w:ascii="Palatino Linotype" w:eastAsia="MS Mincho" w:hAnsi="Palatino Linotype" w:cs="Arial"/>
          <w:bCs/>
        </w:rPr>
        <w:t xml:space="preserve">en su totalidad </w:t>
      </w:r>
      <w:r w:rsidR="00A7799C" w:rsidRPr="000076C3">
        <w:rPr>
          <w:rFonts w:ascii="Palatino Linotype" w:eastAsia="MS Mincho" w:hAnsi="Palatino Linotype" w:cs="Arial"/>
          <w:bCs/>
        </w:rPr>
        <w:t xml:space="preserve">el requerimiento realizado por el particular. </w:t>
      </w:r>
    </w:p>
    <w:p w14:paraId="2094E379" w14:textId="77777777" w:rsidR="00A7799C" w:rsidRPr="000076C3" w:rsidRDefault="00A7799C" w:rsidP="00A7799C">
      <w:pPr>
        <w:spacing w:before="240" w:after="240" w:line="360" w:lineRule="auto"/>
        <w:contextualSpacing/>
        <w:jc w:val="both"/>
        <w:rPr>
          <w:rFonts w:ascii="Palatino Linotype" w:eastAsia="Calibri" w:hAnsi="Palatino Linotype" w:cs="Arial"/>
          <w:bCs/>
          <w:color w:val="000000"/>
        </w:rPr>
      </w:pPr>
    </w:p>
    <w:p w14:paraId="7196411A" w14:textId="39F0CBF9" w:rsidR="00496F65" w:rsidRPr="000076C3" w:rsidRDefault="00A7799C" w:rsidP="00A7799C">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Times New Roman" w:hAnsi="Palatino Linotype" w:cs="Arial"/>
        </w:rPr>
        <w:lastRenderedPageBreak/>
        <w:t xml:space="preserve">Así, </w:t>
      </w:r>
      <w:r w:rsidR="00A25B4B" w:rsidRPr="000076C3">
        <w:rPr>
          <w:rFonts w:ascii="Palatino Linotype" w:eastAsia="Times New Roman" w:hAnsi="Palatino Linotype" w:cs="Arial"/>
        </w:rPr>
        <w:t xml:space="preserve"> por cuanto hace al </w:t>
      </w:r>
      <w:proofErr w:type="spellStart"/>
      <w:r w:rsidR="00A25B4B" w:rsidRPr="000076C3">
        <w:rPr>
          <w:rFonts w:ascii="Palatino Linotype" w:eastAsia="Times New Roman" w:hAnsi="Palatino Linotype" w:cs="Arial"/>
        </w:rPr>
        <w:t>curriculum</w:t>
      </w:r>
      <w:proofErr w:type="spellEnd"/>
      <w:r w:rsidR="00A25B4B" w:rsidRPr="000076C3">
        <w:rPr>
          <w:rFonts w:ascii="Palatino Linotype" w:eastAsia="Times New Roman" w:hAnsi="Palatino Linotype" w:cs="Arial"/>
        </w:rPr>
        <w:t xml:space="preserve"> solicitado es preciso señalar que es precedente ordenar la entrega de los documentos comprobatorios del mimo en total concordancia con lo señalado por el artículo </w:t>
      </w:r>
      <w:r w:rsidR="00496F65" w:rsidRPr="000076C3">
        <w:rPr>
          <w:rFonts w:ascii="Palatino Linotype" w:eastAsia="Times New Roman" w:hAnsi="Palatino Linotype" w:cs="Arial"/>
        </w:rPr>
        <w:t xml:space="preserve">11 de la Ley de Transparencia mismo que señala que en la entrega de la información solicitada se deberá  garantizar que esta sea completa, como a continuación se observa: </w:t>
      </w:r>
    </w:p>
    <w:p w14:paraId="245F9E1B" w14:textId="77777777" w:rsidR="00496F65" w:rsidRPr="000076C3" w:rsidRDefault="00496F65" w:rsidP="00496F65">
      <w:pPr>
        <w:pStyle w:val="Prrafodelista"/>
        <w:rPr>
          <w:rFonts w:ascii="Palatino Linotype" w:eastAsia="Calibri" w:hAnsi="Palatino Linotype" w:cs="Arial"/>
          <w:bCs/>
          <w:color w:val="000000"/>
        </w:rPr>
      </w:pPr>
    </w:p>
    <w:p w14:paraId="4AE49C95" w14:textId="77777777" w:rsidR="00496F65" w:rsidRPr="000076C3" w:rsidRDefault="00496F65" w:rsidP="00496F65">
      <w:pPr>
        <w:tabs>
          <w:tab w:val="left" w:pos="8222"/>
        </w:tabs>
        <w:spacing w:before="240" w:after="240" w:line="360" w:lineRule="auto"/>
        <w:ind w:left="567" w:right="567"/>
        <w:contextualSpacing/>
        <w:jc w:val="both"/>
        <w:rPr>
          <w:rFonts w:ascii="Palatino Linotype" w:eastAsia="Calibri" w:hAnsi="Palatino Linotype" w:cs="Arial"/>
          <w:bCs/>
          <w:i/>
          <w:color w:val="000000"/>
        </w:rPr>
      </w:pPr>
      <w:r w:rsidRPr="000076C3">
        <w:rPr>
          <w:rFonts w:ascii="Palatino Linotype" w:eastAsia="Calibri" w:hAnsi="Palatino Linotype" w:cs="Arial"/>
          <w:bCs/>
          <w:i/>
          <w:color w:val="000000"/>
        </w:rPr>
        <w:t>“</w:t>
      </w:r>
      <w:r w:rsidRPr="000076C3">
        <w:rPr>
          <w:rFonts w:ascii="Palatino Linotype" w:eastAsia="Calibri" w:hAnsi="Palatino Linotype" w:cs="Arial"/>
          <w:b/>
          <w:bCs/>
          <w:i/>
          <w:color w:val="000000"/>
        </w:rPr>
        <w:t>Artículo 11.</w:t>
      </w:r>
      <w:r w:rsidRPr="000076C3">
        <w:rPr>
          <w:rFonts w:ascii="Palatino Linotype" w:eastAsia="Calibri" w:hAnsi="Palatino Linotype" w:cs="Arial"/>
          <w:bCs/>
          <w:i/>
          <w:color w:val="000000"/>
        </w:rPr>
        <w:t xml:space="preserve"> En la generación, publicación y e</w:t>
      </w:r>
      <w:r w:rsidRPr="000076C3">
        <w:rPr>
          <w:rFonts w:ascii="Palatino Linotype" w:eastAsia="Calibri" w:hAnsi="Palatino Linotype" w:cs="Arial"/>
          <w:b/>
          <w:bCs/>
          <w:i/>
          <w:color w:val="000000"/>
        </w:rPr>
        <w:t xml:space="preserve">ntrega de información se deberá garantizar que ésta sea </w:t>
      </w:r>
      <w:r w:rsidRPr="000076C3">
        <w:rPr>
          <w:rFonts w:ascii="Palatino Linotype" w:eastAsia="Calibri" w:hAnsi="Palatino Linotype" w:cs="Arial"/>
          <w:bCs/>
          <w:i/>
          <w:color w:val="000000"/>
        </w:rPr>
        <w:t>accesible, actualizada</w:t>
      </w:r>
      <w:r w:rsidRPr="000076C3">
        <w:rPr>
          <w:rFonts w:ascii="Palatino Linotype" w:eastAsia="Calibri" w:hAnsi="Palatino Linotype" w:cs="Arial"/>
          <w:b/>
          <w:bCs/>
          <w:i/>
          <w:color w:val="000000"/>
        </w:rPr>
        <w:t xml:space="preserve">, completa, </w:t>
      </w:r>
      <w:r w:rsidRPr="000076C3">
        <w:rPr>
          <w:rFonts w:ascii="Palatino Linotype" w:eastAsia="Calibri" w:hAnsi="Palatino Linotype" w:cs="Arial"/>
          <w:bCs/>
          <w:i/>
          <w:color w:val="000000"/>
        </w:rPr>
        <w:t>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8630FFE" w14:textId="77777777" w:rsidR="00496F65" w:rsidRPr="000076C3" w:rsidRDefault="00496F65" w:rsidP="00496F65">
      <w:pPr>
        <w:tabs>
          <w:tab w:val="left" w:pos="8222"/>
        </w:tabs>
        <w:spacing w:before="240" w:after="240" w:line="360" w:lineRule="auto"/>
        <w:ind w:left="567" w:right="567"/>
        <w:contextualSpacing/>
        <w:jc w:val="both"/>
        <w:rPr>
          <w:rFonts w:ascii="Palatino Linotype" w:eastAsia="Calibri" w:hAnsi="Palatino Linotype" w:cs="Arial"/>
          <w:bCs/>
          <w:i/>
          <w:color w:val="000000"/>
        </w:rPr>
      </w:pPr>
    </w:p>
    <w:p w14:paraId="4A205FEE" w14:textId="10601EAA" w:rsidR="00A25B4B" w:rsidRPr="000076C3" w:rsidRDefault="00496F65" w:rsidP="00496F65">
      <w:pPr>
        <w:tabs>
          <w:tab w:val="left" w:pos="8222"/>
        </w:tabs>
        <w:spacing w:before="240" w:after="240" w:line="360" w:lineRule="auto"/>
        <w:ind w:left="567" w:right="567"/>
        <w:contextualSpacing/>
        <w:jc w:val="both"/>
        <w:rPr>
          <w:rFonts w:ascii="Palatino Linotype" w:eastAsia="Calibri" w:hAnsi="Palatino Linotype" w:cs="Arial"/>
          <w:bCs/>
          <w:i/>
          <w:color w:val="000000"/>
        </w:rPr>
      </w:pPr>
      <w:r w:rsidRPr="000076C3">
        <w:rPr>
          <w:rFonts w:ascii="Palatino Linotype" w:eastAsia="Calibri" w:hAnsi="Palatino Linotype" w:cs="Arial"/>
          <w:bCs/>
          <w:i/>
          <w:color w:val="000000"/>
        </w:rPr>
        <w:t xml:space="preserve"> 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570D05A7" w14:textId="77777777" w:rsidR="00A25B4B" w:rsidRPr="000076C3" w:rsidRDefault="00A25B4B" w:rsidP="00496F65">
      <w:pPr>
        <w:rPr>
          <w:rFonts w:ascii="Palatino Linotype" w:eastAsia="Times New Roman" w:hAnsi="Palatino Linotype" w:cs="Arial"/>
        </w:rPr>
      </w:pPr>
    </w:p>
    <w:p w14:paraId="48431A30" w14:textId="0EE85B24" w:rsidR="00496F65" w:rsidRPr="000076C3" w:rsidRDefault="00496F65" w:rsidP="00496F65">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Times New Roman" w:hAnsi="Palatino Linotype" w:cs="Arial"/>
        </w:rPr>
        <w:t>Lo anterior en estricta relación con el criterio, 17/17 emitido por el Instituto Nacional de Transparencia, Acceso a la Información y Protección de Datos Personales, en el que se refiere la obligación de acompañar los anexos de los documentos:</w:t>
      </w:r>
    </w:p>
    <w:p w14:paraId="09B54C4F" w14:textId="77777777" w:rsidR="00496F65" w:rsidRPr="000076C3" w:rsidRDefault="00496F65" w:rsidP="00496F65">
      <w:pPr>
        <w:spacing w:before="240" w:after="240" w:line="360" w:lineRule="auto"/>
        <w:contextualSpacing/>
        <w:jc w:val="both"/>
        <w:rPr>
          <w:rFonts w:ascii="Palatino Linotype" w:eastAsia="Calibri" w:hAnsi="Palatino Linotype" w:cs="Arial"/>
          <w:bCs/>
          <w:color w:val="000000"/>
        </w:rPr>
      </w:pPr>
    </w:p>
    <w:p w14:paraId="3F7C1B75" w14:textId="60020604" w:rsidR="00496F65" w:rsidRPr="000076C3" w:rsidRDefault="00496F65" w:rsidP="00496F65">
      <w:pPr>
        <w:spacing w:before="240" w:after="240" w:line="360" w:lineRule="auto"/>
        <w:ind w:left="567" w:right="567"/>
        <w:contextualSpacing/>
        <w:jc w:val="both"/>
        <w:rPr>
          <w:rFonts w:ascii="Palatino Linotype" w:eastAsia="Calibri" w:hAnsi="Palatino Linotype" w:cs="Arial"/>
          <w:b/>
          <w:bCs/>
          <w:i/>
          <w:color w:val="000000"/>
          <w:lang w:val="es-MX"/>
        </w:rPr>
      </w:pPr>
      <w:r w:rsidRPr="000076C3">
        <w:rPr>
          <w:rFonts w:ascii="Palatino Linotype" w:eastAsia="Calibri" w:hAnsi="Palatino Linotype" w:cs="Arial"/>
          <w:b/>
          <w:bCs/>
          <w:i/>
          <w:color w:val="000000"/>
          <w:lang w:val="es-MX"/>
        </w:rPr>
        <w:t xml:space="preserve">“Anexos de los documentos solicitados. </w:t>
      </w:r>
      <w:r w:rsidRPr="000076C3">
        <w:rPr>
          <w:rFonts w:ascii="Palatino Linotype" w:eastAsia="Calibri" w:hAnsi="Palatino Linotype" w:cs="Arial"/>
          <w:bCs/>
          <w:i/>
          <w:color w:val="000000"/>
          <w:lang w:val="es-MX"/>
        </w:rPr>
        <w:t xml:space="preserve">Los anexos de un documento se consideran parte integral del mismo. </w:t>
      </w:r>
      <w:r w:rsidRPr="000076C3">
        <w:rPr>
          <w:rFonts w:ascii="Palatino Linotype" w:eastAsia="Calibri" w:hAnsi="Palatino Linotype" w:cs="Arial"/>
          <w:b/>
          <w:bCs/>
          <w:i/>
          <w:color w:val="000000"/>
          <w:lang w:val="es-MX"/>
        </w:rPr>
        <w:t xml:space="preserve">Por lo anterior, ante solicitudes de </w:t>
      </w:r>
      <w:r w:rsidRPr="000076C3">
        <w:rPr>
          <w:rFonts w:ascii="Palatino Linotype" w:eastAsia="Calibri" w:hAnsi="Palatino Linotype" w:cs="Arial"/>
          <w:b/>
          <w:bCs/>
          <w:i/>
          <w:color w:val="000000"/>
          <w:lang w:val="es-MX"/>
        </w:rPr>
        <w:lastRenderedPageBreak/>
        <w:t>información relacionadas con documentos que incluyen anexos, los sujetos obligados deberán entregarlos, con excepción de aquellos casos en que el solicitante manifieste expresamente su interés de acceder únicamente al documento principal.</w:t>
      </w:r>
    </w:p>
    <w:p w14:paraId="17363205" w14:textId="77777777" w:rsidR="00496F65" w:rsidRPr="000076C3" w:rsidRDefault="00496F65" w:rsidP="00496F65">
      <w:pPr>
        <w:spacing w:before="240" w:after="240" w:line="360" w:lineRule="auto"/>
        <w:ind w:left="567" w:right="567"/>
        <w:contextualSpacing/>
        <w:jc w:val="both"/>
        <w:rPr>
          <w:rFonts w:ascii="Palatino Linotype" w:eastAsia="Calibri" w:hAnsi="Palatino Linotype" w:cs="Arial"/>
          <w:b/>
          <w:bCs/>
          <w:i/>
          <w:color w:val="000000"/>
          <w:lang w:val="es-MX"/>
        </w:rPr>
      </w:pPr>
      <w:r w:rsidRPr="000076C3">
        <w:rPr>
          <w:rFonts w:ascii="Palatino Linotype" w:eastAsia="Calibri" w:hAnsi="Palatino Linotype" w:cs="Arial"/>
          <w:b/>
          <w:bCs/>
          <w:i/>
          <w:color w:val="000000"/>
          <w:lang w:val="es-MX"/>
        </w:rPr>
        <w:t>Resoluciones:</w:t>
      </w:r>
    </w:p>
    <w:p w14:paraId="1529AD7B" w14:textId="77777777" w:rsidR="00496F65" w:rsidRPr="000076C3" w:rsidRDefault="00496F65" w:rsidP="00496F65">
      <w:pPr>
        <w:numPr>
          <w:ilvl w:val="0"/>
          <w:numId w:val="26"/>
        </w:numPr>
        <w:spacing w:before="240" w:after="240" w:line="360" w:lineRule="auto"/>
        <w:ind w:left="567" w:right="567" w:firstLine="0"/>
        <w:contextualSpacing/>
        <w:jc w:val="both"/>
        <w:rPr>
          <w:rFonts w:ascii="Palatino Linotype" w:eastAsia="Calibri" w:hAnsi="Palatino Linotype" w:cs="Arial"/>
          <w:bCs/>
          <w:i/>
          <w:color w:val="000000"/>
          <w:lang w:val="es-MX"/>
        </w:rPr>
      </w:pPr>
      <w:r w:rsidRPr="000076C3">
        <w:rPr>
          <w:rFonts w:ascii="Palatino Linotype" w:eastAsia="Calibri" w:hAnsi="Palatino Linotype" w:cs="Arial"/>
          <w:b/>
          <w:bCs/>
          <w:i/>
          <w:color w:val="000000"/>
          <w:lang w:val="es-MX"/>
        </w:rPr>
        <w:t xml:space="preserve">RRA 0483/17. </w:t>
      </w:r>
      <w:r w:rsidRPr="000076C3">
        <w:rPr>
          <w:rFonts w:ascii="Palatino Linotype" w:eastAsia="Calibri" w:hAnsi="Palatino Linotype" w:cs="Arial"/>
          <w:bCs/>
          <w:i/>
          <w:color w:val="000000"/>
          <w:lang w:val="es-MX"/>
        </w:rPr>
        <w:t>Universidad Nacional Autónoma de México. 22 de febrero de 2017. Por unanimidad. Comisionado Ponente Joel Salas Suárez.</w:t>
      </w:r>
    </w:p>
    <w:p w14:paraId="7AF0FBFB" w14:textId="77777777" w:rsidR="00496F65" w:rsidRPr="000076C3" w:rsidRDefault="00496F65" w:rsidP="00496F65">
      <w:pPr>
        <w:numPr>
          <w:ilvl w:val="0"/>
          <w:numId w:val="26"/>
        </w:numPr>
        <w:spacing w:before="240" w:after="240" w:line="360" w:lineRule="auto"/>
        <w:ind w:left="567" w:right="567" w:firstLine="0"/>
        <w:contextualSpacing/>
        <w:jc w:val="both"/>
        <w:rPr>
          <w:rFonts w:ascii="Palatino Linotype" w:eastAsia="Calibri" w:hAnsi="Palatino Linotype" w:cs="Arial"/>
          <w:b/>
          <w:bCs/>
          <w:i/>
          <w:color w:val="000000"/>
          <w:lang w:val="es-MX"/>
        </w:rPr>
      </w:pPr>
      <w:r w:rsidRPr="000076C3">
        <w:rPr>
          <w:rFonts w:ascii="Palatino Linotype" w:eastAsia="Calibri" w:hAnsi="Palatino Linotype" w:cs="Arial"/>
          <w:b/>
          <w:bCs/>
          <w:i/>
          <w:color w:val="000000"/>
          <w:lang w:val="es-MX"/>
        </w:rPr>
        <w:t xml:space="preserve">RRA 4503/16. </w:t>
      </w:r>
      <w:r w:rsidRPr="000076C3">
        <w:rPr>
          <w:rFonts w:ascii="Palatino Linotype" w:eastAsia="Calibri" w:hAnsi="Palatino Linotype" w:cs="Arial"/>
          <w:bCs/>
          <w:i/>
          <w:color w:val="000000"/>
          <w:lang w:val="es-MX"/>
        </w:rPr>
        <w:t xml:space="preserve">Secretaría de Hacienda y Crédito Público. 01 de marzo de 2017. Por unanimidad. Comisionada Ponente Areli Cano Guadiana. </w:t>
      </w:r>
    </w:p>
    <w:p w14:paraId="09FFC426" w14:textId="7379AEC2" w:rsidR="00496F65" w:rsidRPr="000076C3" w:rsidRDefault="00496F65" w:rsidP="00496F65">
      <w:pPr>
        <w:numPr>
          <w:ilvl w:val="0"/>
          <w:numId w:val="26"/>
        </w:numPr>
        <w:spacing w:before="240" w:after="240" w:line="360" w:lineRule="auto"/>
        <w:ind w:left="567" w:right="567" w:firstLine="0"/>
        <w:contextualSpacing/>
        <w:jc w:val="both"/>
        <w:rPr>
          <w:rFonts w:ascii="Palatino Linotype" w:eastAsia="Calibri" w:hAnsi="Palatino Linotype" w:cs="Arial"/>
          <w:b/>
          <w:bCs/>
          <w:i/>
          <w:color w:val="000000"/>
          <w:lang w:val="es-MX"/>
        </w:rPr>
      </w:pPr>
      <w:r w:rsidRPr="000076C3">
        <w:rPr>
          <w:rFonts w:ascii="Palatino Linotype" w:eastAsia="Calibri" w:hAnsi="Palatino Linotype" w:cs="Arial"/>
          <w:b/>
          <w:bCs/>
          <w:i/>
          <w:color w:val="000000"/>
          <w:lang w:val="es-MX"/>
        </w:rPr>
        <w:t>RRA 1639/17.</w:t>
      </w:r>
      <w:r w:rsidRPr="000076C3">
        <w:rPr>
          <w:rFonts w:ascii="Palatino Linotype" w:eastAsia="Calibri" w:hAnsi="Palatino Linotype" w:cs="Arial"/>
          <w:bCs/>
          <w:i/>
          <w:color w:val="000000"/>
          <w:lang w:val="es-MX"/>
        </w:rPr>
        <w:t xml:space="preserve"> Instituto Mexicano del Seguro Social. 19 de abril de 2017. Por unanimidad. Comisionado Ponente Francisco Javier Acuña Llamas”</w:t>
      </w:r>
    </w:p>
    <w:p w14:paraId="0F3E0DA2" w14:textId="77777777" w:rsidR="00496F65" w:rsidRPr="000076C3" w:rsidRDefault="00496F65" w:rsidP="00496F65">
      <w:pPr>
        <w:spacing w:before="240" w:after="240" w:line="360" w:lineRule="auto"/>
        <w:contextualSpacing/>
        <w:jc w:val="both"/>
        <w:rPr>
          <w:rFonts w:ascii="Palatino Linotype" w:eastAsia="Calibri" w:hAnsi="Palatino Linotype" w:cs="Arial"/>
          <w:bCs/>
          <w:color w:val="000000"/>
        </w:rPr>
      </w:pPr>
    </w:p>
    <w:p w14:paraId="7863E37F" w14:textId="589F063F" w:rsidR="002E6CBF" w:rsidRPr="000076C3" w:rsidRDefault="008E0EA5" w:rsidP="0036048C">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Times New Roman" w:hAnsi="Palatino Linotype" w:cs="Arial"/>
        </w:rPr>
        <w:t xml:space="preserve">Así, es dable ordenar la entrega de los documentos comprobatorios o anexos del </w:t>
      </w:r>
      <w:proofErr w:type="spellStart"/>
      <w:r w:rsidRPr="000076C3">
        <w:rPr>
          <w:rFonts w:ascii="Palatino Linotype" w:eastAsia="Times New Roman" w:hAnsi="Palatino Linotype" w:cs="Arial"/>
        </w:rPr>
        <w:t>curriculum</w:t>
      </w:r>
      <w:proofErr w:type="spellEnd"/>
      <w:r w:rsidRPr="000076C3">
        <w:rPr>
          <w:rFonts w:ascii="Palatino Linotype" w:eastAsia="Times New Roman" w:hAnsi="Palatino Linotype" w:cs="Arial"/>
        </w:rPr>
        <w:t xml:space="preserve"> remitido en repuesta. </w:t>
      </w:r>
      <w:r w:rsidRPr="000076C3">
        <w:rPr>
          <w:rFonts w:ascii="Palatino Linotype" w:eastAsia="Calibri" w:hAnsi="Palatino Linotype" w:cs="Arial"/>
          <w:bCs/>
          <w:color w:val="000000"/>
        </w:rPr>
        <w:t>Ahora bien, por cuanto hace al Título Profesional entregado en respuesta</w:t>
      </w:r>
      <w:r w:rsidR="002E6CBF" w:rsidRPr="000076C3">
        <w:rPr>
          <w:rFonts w:ascii="Palatino Linotype" w:eastAsia="Calibri" w:hAnsi="Palatino Linotype" w:cs="Arial"/>
          <w:bCs/>
          <w:color w:val="000000"/>
        </w:rPr>
        <w:t xml:space="preserve"> </w:t>
      </w:r>
      <w:r w:rsidR="002E6CBF" w:rsidRPr="000076C3">
        <w:rPr>
          <w:rFonts w:ascii="Palatino Linotype" w:eastAsia="Calibri" w:hAnsi="Palatino Linotype" w:cs="Arial"/>
          <w:lang w:val="es-MX"/>
        </w:rPr>
        <w:t xml:space="preserve">es necesario señalar que el </w:t>
      </w:r>
      <w:r w:rsidR="002E6CBF" w:rsidRPr="000076C3">
        <w:rPr>
          <w:rFonts w:ascii="Palatino Linotype" w:eastAsia="Calibri" w:hAnsi="Palatino Linotype" w:cs="Arial"/>
          <w:b/>
          <w:lang w:val="es-MX"/>
        </w:rPr>
        <w:t xml:space="preserve">SUJETO OBLIGADO </w:t>
      </w:r>
      <w:r w:rsidR="002E6CBF" w:rsidRPr="000076C3">
        <w:rPr>
          <w:rFonts w:ascii="Palatino Linotype" w:eastAsia="Calibri" w:hAnsi="Palatino Linotype" w:cs="Arial"/>
          <w:lang w:val="es-MX"/>
        </w:rPr>
        <w:t xml:space="preserve"> pretendió clasificar la fotografía a través de un Acuerdo de Clasificación diverso al asunto que nos ocupa, por lo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en los términos que fijen las leyes de la Materia, asimismo señala que en la interpretación de dicho derecho deberá prevalecer el principio de máxima publicidad, haciendo hincapié en que los Sujetos Obligados deberán documentar todo acto que derive del ejercicio de </w:t>
      </w:r>
      <w:r w:rsidR="002E6CBF" w:rsidRPr="000076C3">
        <w:rPr>
          <w:rFonts w:ascii="Palatino Linotype" w:eastAsia="Calibri" w:hAnsi="Palatino Linotype" w:cs="Arial"/>
          <w:lang w:val="es-MX"/>
        </w:rPr>
        <w:lastRenderedPageBreak/>
        <w:t>sus facultades, competencias o funciones. Garantía que recoge la Constitución Política del Estado Libre y Soberano de México en su artículo 5.</w:t>
      </w:r>
    </w:p>
    <w:p w14:paraId="2B1B7EE4" w14:textId="77777777" w:rsidR="002E6CBF" w:rsidRPr="000076C3" w:rsidRDefault="002E6CBF" w:rsidP="002E6CBF">
      <w:pPr>
        <w:spacing w:before="240" w:after="240" w:line="360" w:lineRule="auto"/>
        <w:contextualSpacing/>
        <w:jc w:val="both"/>
        <w:rPr>
          <w:rFonts w:ascii="Palatino Linotype" w:eastAsia="Calibri" w:hAnsi="Palatino Linotype" w:cs="Arial"/>
          <w:lang w:val="es-MX"/>
        </w:rPr>
      </w:pPr>
    </w:p>
    <w:p w14:paraId="58DFBF21" w14:textId="77777777" w:rsidR="002E6CBF" w:rsidRPr="000076C3" w:rsidRDefault="002E6CBF" w:rsidP="002E6CBF">
      <w:pPr>
        <w:spacing w:before="240" w:after="240" w:line="360" w:lineRule="auto"/>
        <w:contextualSpacing/>
        <w:jc w:val="both"/>
        <w:rPr>
          <w:rFonts w:ascii="Palatino Linotype" w:eastAsia="Calibri" w:hAnsi="Palatino Linotype" w:cs="Arial"/>
          <w:lang w:val="es-MX"/>
        </w:rPr>
      </w:pPr>
      <w:r w:rsidRPr="000076C3">
        <w:rPr>
          <w:rFonts w:ascii="Palatino Linotype" w:eastAsia="Calibri" w:hAnsi="Palatino Linotype" w:cs="Arial"/>
          <w:lang w:val="es-MX"/>
        </w:rPr>
        <w:t>39.</w:t>
      </w:r>
      <w:r w:rsidRPr="000076C3">
        <w:rPr>
          <w:rFonts w:ascii="Palatino Linotype" w:eastAsia="Calibri" w:hAnsi="Palatino Linotype" w:cs="Arial"/>
          <w:lang w:val="es-MX"/>
        </w:rPr>
        <w:tab/>
        <w:t xml:space="preserve">Esto es, si bien desde el texto constitucional, se establece la posibilidad de restricción al acceso a la información generada, administrada y en posesión de los Sujetos Obligados, las cuales se detallan con mayor precisión en las leyes de la materia, lo cierto es que no debe perderse de vista que dichas restricciones surgen como excepciones a la regla general de hacer </w:t>
      </w:r>
      <w:proofErr w:type="spellStart"/>
      <w:r w:rsidRPr="000076C3">
        <w:rPr>
          <w:rFonts w:ascii="Palatino Linotype" w:eastAsia="Calibri" w:hAnsi="Palatino Linotype" w:cs="Arial"/>
          <w:lang w:val="es-MX"/>
        </w:rPr>
        <w:t>publica</w:t>
      </w:r>
      <w:proofErr w:type="spellEnd"/>
      <w:r w:rsidRPr="000076C3">
        <w:rPr>
          <w:rFonts w:ascii="Palatino Linotype" w:eastAsia="Calibri" w:hAnsi="Palatino Linotype" w:cs="Arial"/>
          <w:lang w:val="es-MX"/>
        </w:rPr>
        <w:t xml:space="preserve"> toda información que obre en los archivos de los Sujetos Obligados a consecuencia del ejercicio de sus facultades, competencias y funciones; por ende, únicamente se pueden hacer valer en casos debidamente establecidos y de manera fundada y motivada; de ahí que la Ley de Transparencia y Acceso a la Información Pública del Estado de México y Municipios refiera en su artículo 130 que los Sujetos Obligados deben aplicar de manera restrictiva y limitada, las excepciones al derecho de acceso a la información, pudiendo invocarlas, cuando acrediten su procedencia y sin ampliarlas, dispositivo que se estima no fue considerado por el Sujeto Obligado al momento de analizar la solicitud de información que nos ocupa.</w:t>
      </w:r>
    </w:p>
    <w:p w14:paraId="1AB427B6" w14:textId="77777777" w:rsidR="002E6CBF" w:rsidRPr="000076C3" w:rsidRDefault="002E6CBF" w:rsidP="002E6CBF">
      <w:pPr>
        <w:spacing w:before="240" w:after="240" w:line="360" w:lineRule="auto"/>
        <w:contextualSpacing/>
        <w:jc w:val="both"/>
        <w:rPr>
          <w:rFonts w:ascii="Palatino Linotype" w:eastAsia="Calibri" w:hAnsi="Palatino Linotype" w:cs="Arial"/>
          <w:lang w:val="es-MX"/>
        </w:rPr>
      </w:pPr>
    </w:p>
    <w:p w14:paraId="0C6438FA" w14:textId="14481D50" w:rsidR="002E6CBF" w:rsidRPr="000076C3" w:rsidRDefault="002E6CBF" w:rsidP="002E6CBF">
      <w:pPr>
        <w:spacing w:before="240" w:after="240" w:line="360" w:lineRule="auto"/>
        <w:contextualSpacing/>
        <w:jc w:val="both"/>
        <w:rPr>
          <w:rFonts w:ascii="Palatino Linotype" w:eastAsia="Calibri" w:hAnsi="Palatino Linotype" w:cs="Arial"/>
          <w:lang w:val="es-MX"/>
        </w:rPr>
      </w:pPr>
      <w:r w:rsidRPr="000076C3">
        <w:rPr>
          <w:rFonts w:ascii="Palatino Linotype" w:eastAsia="Calibri" w:hAnsi="Palatino Linotype" w:cs="Arial"/>
          <w:lang w:val="es-MX"/>
        </w:rPr>
        <w:t>40.</w:t>
      </w:r>
      <w:r w:rsidRPr="000076C3">
        <w:rPr>
          <w:rFonts w:ascii="Palatino Linotype" w:eastAsia="Calibri" w:hAnsi="Palatino Linotype" w:cs="Arial"/>
          <w:lang w:val="es-MX"/>
        </w:rPr>
        <w:tab/>
        <w:t xml:space="preserve">Lo anterior se afirma así, en primer término porque el </w:t>
      </w:r>
      <w:r w:rsidRPr="000076C3">
        <w:rPr>
          <w:rFonts w:ascii="Palatino Linotype" w:eastAsia="Calibri" w:hAnsi="Palatino Linotype" w:cs="Arial"/>
          <w:b/>
          <w:lang w:val="es-MX"/>
        </w:rPr>
        <w:t>SUJETO OBLIGADO</w:t>
      </w:r>
      <w:r w:rsidRPr="000076C3">
        <w:rPr>
          <w:rFonts w:ascii="Palatino Linotype" w:eastAsia="Calibri" w:hAnsi="Palatino Linotype" w:cs="Arial"/>
          <w:lang w:val="es-MX"/>
        </w:rPr>
        <w:t xml:space="preserve"> pretendió clasificar de forma parcial la información por contener a su consideración datos personales, no obstante se advierte que la fotografía no es susceptible de clasificarse además de que de conformidad con lo que establece la Ley de la Materia se deberá generar un acuerdo para cada caso </w:t>
      </w:r>
      <w:r w:rsidR="000A5E47" w:rsidRPr="000076C3">
        <w:rPr>
          <w:rFonts w:ascii="Palatino Linotype" w:eastAsia="Calibri" w:hAnsi="Palatino Linotype" w:cs="Arial"/>
          <w:lang w:val="es-MX"/>
        </w:rPr>
        <w:t xml:space="preserve"> de clasificación </w:t>
      </w:r>
      <w:r w:rsidRPr="000076C3">
        <w:rPr>
          <w:rFonts w:ascii="Palatino Linotype" w:eastAsia="Calibri" w:hAnsi="Palatino Linotype" w:cs="Arial"/>
          <w:lang w:val="es-MX"/>
        </w:rPr>
        <w:t>en concreto</w:t>
      </w:r>
      <w:r w:rsidR="000A5E47" w:rsidRPr="000076C3">
        <w:rPr>
          <w:rFonts w:ascii="Palatino Linotype" w:eastAsia="Calibri" w:hAnsi="Palatino Linotype" w:cs="Arial"/>
          <w:lang w:val="es-MX"/>
        </w:rPr>
        <w:t xml:space="preserve">, </w:t>
      </w:r>
      <w:r w:rsidRPr="000076C3">
        <w:rPr>
          <w:rFonts w:ascii="Palatino Linotype" w:eastAsia="Calibri" w:hAnsi="Palatino Linotype" w:cs="Arial"/>
          <w:lang w:val="es-MX"/>
        </w:rPr>
        <w:t xml:space="preserve"> por lo cual en términos del </w:t>
      </w:r>
      <w:r w:rsidRPr="000076C3">
        <w:rPr>
          <w:rFonts w:ascii="Palatino Linotype" w:eastAsia="Calibri" w:hAnsi="Palatino Linotype" w:cs="Arial"/>
          <w:b/>
          <w:lang w:val="es-MX"/>
        </w:rPr>
        <w:t>Considerando QUINTO</w:t>
      </w:r>
      <w:r w:rsidRPr="000076C3">
        <w:rPr>
          <w:rFonts w:ascii="Palatino Linotype" w:eastAsia="Calibri" w:hAnsi="Palatino Linotype" w:cs="Arial"/>
          <w:lang w:val="es-MX"/>
        </w:rPr>
        <w:t xml:space="preserve"> de la presente resolución la </w:t>
      </w:r>
      <w:r w:rsidRPr="000076C3">
        <w:rPr>
          <w:rFonts w:ascii="Palatino Linotype" w:eastAsia="Calibri" w:hAnsi="Palatino Linotype" w:cs="Arial"/>
          <w:lang w:val="es-MX"/>
        </w:rPr>
        <w:lastRenderedPageBreak/>
        <w:t>clasificación de la información anunciada no pueda ser considerada como adecuada.</w:t>
      </w:r>
    </w:p>
    <w:p w14:paraId="424A963F" w14:textId="77777777" w:rsidR="002E6CBF" w:rsidRPr="000076C3" w:rsidRDefault="002E6CBF" w:rsidP="002E6CBF">
      <w:pPr>
        <w:spacing w:after="160" w:line="259" w:lineRule="auto"/>
        <w:rPr>
          <w:rFonts w:ascii="Palatino Linotype" w:eastAsia="Calibri" w:hAnsi="Palatino Linotype" w:cs="Arial"/>
          <w:color w:val="000000" w:themeColor="text1"/>
          <w:lang w:val="es-MX"/>
        </w:rPr>
      </w:pPr>
    </w:p>
    <w:p w14:paraId="00F8924E" w14:textId="76D053CD" w:rsidR="00850C43" w:rsidRPr="000076C3" w:rsidRDefault="002E6CBF" w:rsidP="00A416E5">
      <w:pPr>
        <w:numPr>
          <w:ilvl w:val="0"/>
          <w:numId w:val="27"/>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Calibri" w:hAnsi="Palatino Linotype" w:cs="Arial"/>
          <w:color w:val="000000" w:themeColor="text1"/>
          <w:lang w:val="es-MX"/>
        </w:rPr>
        <w:t>Es por lo anterior que la repuesta emitida por el ente recurrido a este p</w:t>
      </w:r>
      <w:r w:rsidR="000A5E47" w:rsidRPr="000076C3">
        <w:rPr>
          <w:rFonts w:ascii="Palatino Linotype" w:eastAsia="Calibri" w:hAnsi="Palatino Linotype" w:cs="Arial"/>
          <w:color w:val="000000" w:themeColor="text1"/>
          <w:lang w:val="es-MX"/>
        </w:rPr>
        <w:t>unto de la solicitud no atiende</w:t>
      </w:r>
      <w:r w:rsidRPr="000076C3">
        <w:rPr>
          <w:rFonts w:ascii="Palatino Linotype" w:eastAsia="Calibri" w:hAnsi="Palatino Linotype" w:cs="Arial"/>
          <w:color w:val="000000" w:themeColor="text1"/>
          <w:lang w:val="es-MX"/>
        </w:rPr>
        <w:t xml:space="preserve"> en su totalidad lo solicitado por el particular y es dable ordenar la entrega de: a) </w:t>
      </w:r>
      <w:r w:rsidRPr="000076C3">
        <w:rPr>
          <w:rFonts w:ascii="Palatino Linotype" w:eastAsia="Calibri" w:hAnsi="Palatino Linotype" w:cs="Arial"/>
          <w:color w:val="000000" w:themeColor="text1"/>
        </w:rPr>
        <w:t xml:space="preserve">Los documentos comprobatorios del </w:t>
      </w:r>
      <w:proofErr w:type="spellStart"/>
      <w:r w:rsidRPr="000076C3">
        <w:rPr>
          <w:rFonts w:ascii="Palatino Linotype" w:eastAsia="Calibri" w:hAnsi="Palatino Linotype" w:cs="Arial"/>
          <w:color w:val="000000" w:themeColor="text1"/>
        </w:rPr>
        <w:t>curriculum</w:t>
      </w:r>
      <w:proofErr w:type="spellEnd"/>
      <w:r w:rsidR="00C254E3" w:rsidRPr="000076C3">
        <w:rPr>
          <w:rFonts w:ascii="Palatino Linotype" w:eastAsia="Calibri" w:hAnsi="Palatino Linotype" w:cs="Arial"/>
          <w:color w:val="000000" w:themeColor="text1"/>
        </w:rPr>
        <w:t xml:space="preserve"> remitido en respuesta; y b) </w:t>
      </w:r>
      <w:r w:rsidRPr="000076C3">
        <w:rPr>
          <w:rFonts w:ascii="Palatino Linotype" w:eastAsia="Calibri" w:hAnsi="Palatino Linotype" w:cs="Arial"/>
          <w:color w:val="000000" w:themeColor="text1"/>
          <w:lang w:val="es-MX"/>
        </w:rPr>
        <w:t xml:space="preserve">el </w:t>
      </w:r>
      <w:proofErr w:type="spellStart"/>
      <w:r w:rsidRPr="000076C3">
        <w:rPr>
          <w:rFonts w:ascii="Palatino Linotype" w:eastAsia="Calibri" w:hAnsi="Palatino Linotype" w:cs="Arial"/>
          <w:color w:val="000000" w:themeColor="text1"/>
          <w:lang w:val="es-MX"/>
        </w:rPr>
        <w:t>Titulo</w:t>
      </w:r>
      <w:proofErr w:type="spellEnd"/>
      <w:r w:rsidRPr="000076C3">
        <w:rPr>
          <w:rFonts w:ascii="Palatino Linotype" w:eastAsia="Calibri" w:hAnsi="Palatino Linotype" w:cs="Arial"/>
          <w:color w:val="000000" w:themeColor="text1"/>
          <w:lang w:val="es-MX"/>
        </w:rPr>
        <w:t xml:space="preserve"> Profesional del </w:t>
      </w:r>
      <w:r w:rsidR="00C254E3" w:rsidRPr="000076C3">
        <w:rPr>
          <w:rFonts w:ascii="Palatino Linotype" w:eastAsia="Calibri" w:hAnsi="Palatino Linotype" w:cs="Arial"/>
          <w:color w:val="000000" w:themeColor="text1"/>
          <w:lang w:val="es-MX"/>
        </w:rPr>
        <w:t xml:space="preserve">servidor público referido en la solicitud de información. </w:t>
      </w:r>
    </w:p>
    <w:p w14:paraId="20041EB3" w14:textId="77777777" w:rsidR="00884EE2" w:rsidRPr="000076C3" w:rsidRDefault="00884EE2" w:rsidP="00C254E3">
      <w:pPr>
        <w:spacing w:before="240" w:after="240" w:line="360" w:lineRule="auto"/>
        <w:contextualSpacing/>
        <w:jc w:val="both"/>
        <w:rPr>
          <w:rFonts w:ascii="Palatino Linotype" w:eastAsia="Calibri" w:hAnsi="Palatino Linotype" w:cs="Arial"/>
          <w:bCs/>
          <w:color w:val="000000"/>
        </w:rPr>
      </w:pPr>
    </w:p>
    <w:p w14:paraId="7BB990B2" w14:textId="2FE00589" w:rsidR="00884EE2" w:rsidRPr="000076C3" w:rsidRDefault="000A5E47" w:rsidP="00884EE2">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0076C3">
        <w:rPr>
          <w:rFonts w:ascii="Palatino Linotype" w:eastAsia="Times New Roman" w:hAnsi="Palatino Linotype" w:cs="Arial"/>
        </w:rPr>
        <w:t xml:space="preserve">Finalmente, por cuanto hace al requerimiento </w:t>
      </w:r>
      <w:r w:rsidR="00884EE2" w:rsidRPr="000076C3">
        <w:rPr>
          <w:rFonts w:ascii="Palatino Linotype" w:eastAsia="Times New Roman" w:hAnsi="Palatino Linotype" w:cs="Arial"/>
        </w:rPr>
        <w:t>realizado en el punto 3</w:t>
      </w:r>
      <w:r w:rsidR="00850C43" w:rsidRPr="000076C3">
        <w:rPr>
          <w:rFonts w:ascii="Palatino Linotype" w:eastAsia="Times New Roman" w:hAnsi="Palatino Linotype" w:cs="Arial"/>
        </w:rPr>
        <w:t xml:space="preserve"> </w:t>
      </w:r>
      <w:r w:rsidR="00884EE2" w:rsidRPr="000076C3">
        <w:rPr>
          <w:rFonts w:ascii="Palatino Linotype" w:eastAsia="Times New Roman" w:hAnsi="Palatino Linotype" w:cs="Arial"/>
        </w:rPr>
        <w:t xml:space="preserve">el particular requirió acceso a </w:t>
      </w:r>
      <w:r w:rsidR="00884EE2" w:rsidRPr="000076C3">
        <w:rPr>
          <w:rFonts w:ascii="Palatino Linotype" w:eastAsia="Times New Roman" w:hAnsi="Palatino Linotype" w:cs="Times New Roman"/>
          <w:i/>
          <w:color w:val="000000"/>
          <w:lang w:val="es-ES"/>
        </w:rPr>
        <w:t>“</w:t>
      </w:r>
      <w:r w:rsidR="00884EE2" w:rsidRPr="000076C3">
        <w:rPr>
          <w:rFonts w:ascii="Palatino Linotype" w:eastAsia="Times New Roman" w:hAnsi="Palatino Linotype" w:cs="Times New Roman"/>
          <w:i/>
          <w:color w:val="000000"/>
        </w:rPr>
        <w:t xml:space="preserve">todos los documentos en versión pública en los cuales haya firmado o rubricado Director de Administración o equivalente, incluyendo contratos, cheques, adjudicaciones, oficios, circulares, memorándums, informes mensuales, cuenta pública, informes, estadísticas, reportes y en general todo documento que requiera autorización de este Servidor Público desde el 1 de enero de 2019 a la fecha.”  (Sic), </w:t>
      </w:r>
      <w:r w:rsidR="00884EE2" w:rsidRPr="000076C3">
        <w:rPr>
          <w:rFonts w:ascii="Palatino Linotype" w:eastAsia="Times New Roman" w:hAnsi="Palatino Linotype" w:cs="Times New Roman"/>
          <w:color w:val="000000"/>
        </w:rPr>
        <w:t xml:space="preserve"> en calidad de respuesta e informe justificado se otorgaron las siguientes direcciones electrónicas</w:t>
      </w:r>
      <w:r w:rsidR="003A78FB" w:rsidRPr="000076C3">
        <w:rPr>
          <w:rFonts w:ascii="Palatino Linotype" w:eastAsia="Times New Roman" w:hAnsi="Palatino Linotype" w:cs="Times New Roman"/>
          <w:color w:val="000000"/>
        </w:rPr>
        <w:t xml:space="preserve">: </w:t>
      </w:r>
    </w:p>
    <w:p w14:paraId="2B47B669" w14:textId="4041257F" w:rsidR="00884EE2" w:rsidRPr="000076C3" w:rsidRDefault="00946696" w:rsidP="003A78FB">
      <w:pPr>
        <w:pStyle w:val="Prrafodelista"/>
        <w:numPr>
          <w:ilvl w:val="0"/>
          <w:numId w:val="28"/>
        </w:numPr>
        <w:spacing w:before="240" w:after="240" w:line="360" w:lineRule="auto"/>
        <w:jc w:val="both"/>
        <w:rPr>
          <w:rFonts w:ascii="Palatino Linotype" w:eastAsia="Calibri" w:hAnsi="Palatino Linotype" w:cs="Arial"/>
          <w:bCs/>
          <w:color w:val="000000"/>
        </w:rPr>
      </w:pPr>
      <w:hyperlink r:id="rId36" w:history="1">
        <w:r w:rsidR="003A78FB" w:rsidRPr="000076C3">
          <w:rPr>
            <w:rStyle w:val="Hipervnculo"/>
            <w:rFonts w:ascii="Palatino Linotype" w:eastAsia="Calibri" w:hAnsi="Palatino Linotype" w:cs="Arial"/>
            <w:bCs/>
          </w:rPr>
          <w:t>https://www.malinalco.gob.mx/svc/link/ayuntamiento_sevac_2019_4t_cuenta-publica-2019_170920150251.pdf</w:t>
        </w:r>
      </w:hyperlink>
      <w:r w:rsidR="003A78FB" w:rsidRPr="000076C3">
        <w:rPr>
          <w:rFonts w:ascii="Palatino Linotype" w:eastAsia="Calibri" w:hAnsi="Palatino Linotype" w:cs="Arial"/>
          <w:bCs/>
          <w:color w:val="000000"/>
        </w:rPr>
        <w:t xml:space="preserve"> ;</w:t>
      </w:r>
    </w:p>
    <w:p w14:paraId="5282C401" w14:textId="0A782A7D"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37" w:history="1">
        <w:r w:rsidR="003A78FB" w:rsidRPr="000076C3">
          <w:rPr>
            <w:rStyle w:val="Hipervnculo"/>
            <w:rFonts w:ascii="Palatino Linotype" w:eastAsia="Calibri" w:hAnsi="Palatino Linotype" w:cs="Arial"/>
            <w:bCs/>
          </w:rPr>
          <w:t>https://www.ipomex.org.mx/ipo3/gce/list/43027.web</w:t>
        </w:r>
      </w:hyperlink>
      <w:r w:rsidR="003A78FB" w:rsidRPr="000076C3">
        <w:rPr>
          <w:rFonts w:ascii="Palatino Linotype" w:eastAsia="Calibri" w:hAnsi="Palatino Linotype" w:cs="Arial"/>
          <w:bCs/>
          <w:color w:val="000000"/>
        </w:rPr>
        <w:t xml:space="preserve"> ;</w:t>
      </w:r>
    </w:p>
    <w:p w14:paraId="06EBBE2B" w14:textId="632C5E73" w:rsidR="003A78FB" w:rsidRPr="000076C3" w:rsidRDefault="00884EE2" w:rsidP="00884EE2">
      <w:pPr>
        <w:pStyle w:val="Prrafodelista"/>
        <w:numPr>
          <w:ilvl w:val="0"/>
          <w:numId w:val="28"/>
        </w:numPr>
        <w:spacing w:before="240" w:after="240" w:line="360" w:lineRule="auto"/>
        <w:jc w:val="both"/>
        <w:rPr>
          <w:rFonts w:ascii="Palatino Linotype" w:eastAsia="Calibri" w:hAnsi="Palatino Linotype" w:cs="Arial"/>
          <w:bCs/>
          <w:color w:val="000000"/>
        </w:rPr>
      </w:pPr>
      <w:r w:rsidRPr="000076C3">
        <w:rPr>
          <w:rFonts w:ascii="Palatino Linotype" w:eastAsia="Calibri" w:hAnsi="Palatino Linotype" w:cs="Arial"/>
          <w:bCs/>
          <w:color w:val="000000"/>
        </w:rPr>
        <w:t xml:space="preserve"> </w:t>
      </w:r>
      <w:hyperlink r:id="rId38" w:history="1">
        <w:r w:rsidR="003A78FB" w:rsidRPr="000076C3">
          <w:rPr>
            <w:rStyle w:val="Hipervnculo"/>
            <w:rFonts w:ascii="Palatino Linotype" w:eastAsia="Calibri" w:hAnsi="Palatino Linotype" w:cs="Arial"/>
            <w:bCs/>
          </w:rPr>
          <w:t>https://www.ipomex.org.mx/ipo3/gce/list/43079.web</w:t>
        </w:r>
      </w:hyperlink>
      <w:r w:rsidR="003A78FB" w:rsidRPr="000076C3">
        <w:rPr>
          <w:rFonts w:ascii="Palatino Linotype" w:eastAsia="Calibri" w:hAnsi="Palatino Linotype" w:cs="Arial"/>
          <w:bCs/>
          <w:color w:val="000000"/>
        </w:rPr>
        <w:t xml:space="preserve"> ;</w:t>
      </w:r>
    </w:p>
    <w:p w14:paraId="630D9819" w14:textId="2E7A21EA"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39" w:history="1">
        <w:r w:rsidR="003A78FB" w:rsidRPr="000076C3">
          <w:rPr>
            <w:rStyle w:val="Hipervnculo"/>
            <w:rFonts w:ascii="Palatino Linotype" w:eastAsia="Calibri" w:hAnsi="Palatino Linotype" w:cs="Arial"/>
            <w:bCs/>
          </w:rPr>
          <w:t>https://www.ipomex.org.mx/ipo3/gce/list/43079.web</w:t>
        </w:r>
      </w:hyperlink>
      <w:r w:rsidR="003A78FB" w:rsidRPr="000076C3">
        <w:rPr>
          <w:rFonts w:ascii="Palatino Linotype" w:eastAsia="Calibri" w:hAnsi="Palatino Linotype" w:cs="Arial"/>
          <w:bCs/>
          <w:color w:val="000000"/>
        </w:rPr>
        <w:t xml:space="preserve"> ;</w:t>
      </w:r>
    </w:p>
    <w:p w14:paraId="3C43C6E6" w14:textId="5EF148BF" w:rsidR="003A78FB" w:rsidRPr="000076C3" w:rsidRDefault="00946696" w:rsidP="003A78FB">
      <w:pPr>
        <w:pStyle w:val="Prrafodelista"/>
        <w:numPr>
          <w:ilvl w:val="0"/>
          <w:numId w:val="28"/>
        </w:numPr>
        <w:spacing w:before="240" w:after="240" w:line="360" w:lineRule="auto"/>
        <w:jc w:val="both"/>
        <w:rPr>
          <w:rFonts w:ascii="Palatino Linotype" w:eastAsia="Calibri" w:hAnsi="Palatino Linotype" w:cs="Arial"/>
          <w:bCs/>
          <w:color w:val="000000"/>
        </w:rPr>
      </w:pPr>
      <w:hyperlink r:id="rId40" w:history="1">
        <w:r w:rsidR="003A78FB" w:rsidRPr="000076C3">
          <w:rPr>
            <w:rStyle w:val="Hipervnculo"/>
            <w:rFonts w:ascii="Palatino Linotype" w:eastAsia="Calibri" w:hAnsi="Palatino Linotype" w:cs="Arial"/>
            <w:bCs/>
          </w:rPr>
          <w:t>https://www.ipomex.org.mx/ipo3/gce/list/43053.web</w:t>
        </w:r>
      </w:hyperlink>
      <w:r w:rsidR="003A78FB" w:rsidRPr="000076C3">
        <w:rPr>
          <w:rFonts w:ascii="Palatino Linotype" w:eastAsia="Calibri" w:hAnsi="Palatino Linotype" w:cs="Arial"/>
          <w:bCs/>
          <w:color w:val="000000"/>
        </w:rPr>
        <w:t xml:space="preserve"> ;</w:t>
      </w:r>
    </w:p>
    <w:p w14:paraId="1348A989" w14:textId="06BBBF7D"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1" w:history="1">
        <w:r w:rsidR="003A78FB" w:rsidRPr="000076C3">
          <w:rPr>
            <w:rStyle w:val="Hipervnculo"/>
            <w:rFonts w:ascii="Palatino Linotype" w:eastAsia="Calibri" w:hAnsi="Palatino Linotype" w:cs="Arial"/>
            <w:bCs/>
          </w:rPr>
          <w:t>https://www.ipomex.org.mx/ipo3/gce/list/43019.web</w:t>
        </w:r>
      </w:hyperlink>
      <w:r w:rsidR="003A78FB" w:rsidRPr="000076C3">
        <w:rPr>
          <w:rFonts w:ascii="Palatino Linotype" w:eastAsia="Calibri" w:hAnsi="Palatino Linotype" w:cs="Arial"/>
          <w:bCs/>
          <w:color w:val="000000"/>
        </w:rPr>
        <w:t xml:space="preserve"> ;</w:t>
      </w:r>
    </w:p>
    <w:p w14:paraId="6E711A27" w14:textId="050C5224"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2" w:history="1">
        <w:r w:rsidR="003A78FB" w:rsidRPr="000076C3">
          <w:rPr>
            <w:rStyle w:val="Hipervnculo"/>
            <w:rFonts w:ascii="Palatino Linotype" w:eastAsia="Calibri" w:hAnsi="Palatino Linotype" w:cs="Arial"/>
            <w:bCs/>
          </w:rPr>
          <w:t>https://www.ipomex.org.mx/ipo3/gce/list/43067.web</w:t>
        </w:r>
      </w:hyperlink>
      <w:r w:rsidR="003A78FB" w:rsidRPr="000076C3">
        <w:rPr>
          <w:rFonts w:ascii="Palatino Linotype" w:eastAsia="Calibri" w:hAnsi="Palatino Linotype" w:cs="Arial"/>
          <w:bCs/>
          <w:color w:val="000000"/>
        </w:rPr>
        <w:t xml:space="preserve"> ;</w:t>
      </w:r>
    </w:p>
    <w:p w14:paraId="55470C58" w14:textId="60161541"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3" w:history="1">
        <w:r w:rsidR="003A78FB" w:rsidRPr="000076C3">
          <w:rPr>
            <w:rStyle w:val="Hipervnculo"/>
            <w:rFonts w:ascii="Palatino Linotype" w:eastAsia="Calibri" w:hAnsi="Palatino Linotype" w:cs="Arial"/>
            <w:bCs/>
          </w:rPr>
          <w:t>https://www.ipomex.org.mx/ipo3/gce/list/43021.web</w:t>
        </w:r>
      </w:hyperlink>
      <w:r w:rsidR="003A78FB" w:rsidRPr="000076C3">
        <w:rPr>
          <w:rFonts w:ascii="Palatino Linotype" w:eastAsia="Calibri" w:hAnsi="Palatino Linotype" w:cs="Arial"/>
          <w:bCs/>
          <w:color w:val="000000"/>
        </w:rPr>
        <w:t xml:space="preserve"> ;</w:t>
      </w:r>
    </w:p>
    <w:p w14:paraId="11061F57" w14:textId="36F6476B"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4" w:history="1">
        <w:r w:rsidR="003A78FB" w:rsidRPr="000076C3">
          <w:rPr>
            <w:rStyle w:val="Hipervnculo"/>
            <w:rFonts w:ascii="Palatino Linotype" w:eastAsia="Calibri" w:hAnsi="Palatino Linotype" w:cs="Arial"/>
            <w:bCs/>
          </w:rPr>
          <w:t>https://www.ipomex.org.mx/ipo3/gce/list/42957.web</w:t>
        </w:r>
      </w:hyperlink>
      <w:r w:rsidR="003A78FB" w:rsidRPr="000076C3">
        <w:rPr>
          <w:rFonts w:ascii="Palatino Linotype" w:eastAsia="Calibri" w:hAnsi="Palatino Linotype" w:cs="Arial"/>
          <w:bCs/>
          <w:color w:val="000000"/>
        </w:rPr>
        <w:t xml:space="preserve"> ;</w:t>
      </w:r>
    </w:p>
    <w:p w14:paraId="5DA302C0" w14:textId="2D299CC3"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5" w:history="1">
        <w:r w:rsidR="003A78FB" w:rsidRPr="000076C3">
          <w:rPr>
            <w:rStyle w:val="Hipervnculo"/>
            <w:rFonts w:ascii="Palatino Linotype" w:eastAsia="Calibri" w:hAnsi="Palatino Linotype" w:cs="Arial"/>
            <w:bCs/>
          </w:rPr>
          <w:t>https://www.ipomex.org.mx/ipo3/gce/list/43064.web</w:t>
        </w:r>
      </w:hyperlink>
      <w:r w:rsidR="003A78FB" w:rsidRPr="000076C3">
        <w:rPr>
          <w:rFonts w:ascii="Palatino Linotype" w:eastAsia="Calibri" w:hAnsi="Palatino Linotype" w:cs="Arial"/>
          <w:bCs/>
          <w:color w:val="000000"/>
        </w:rPr>
        <w:t xml:space="preserve"> ;</w:t>
      </w:r>
    </w:p>
    <w:p w14:paraId="384D8E84" w14:textId="566650D3" w:rsidR="003A78FB" w:rsidRPr="000076C3" w:rsidRDefault="00946696" w:rsidP="00884EE2">
      <w:pPr>
        <w:pStyle w:val="Prrafodelista"/>
        <w:numPr>
          <w:ilvl w:val="0"/>
          <w:numId w:val="28"/>
        </w:numPr>
        <w:spacing w:before="240" w:after="240" w:line="360" w:lineRule="auto"/>
        <w:jc w:val="both"/>
        <w:rPr>
          <w:rFonts w:ascii="Palatino Linotype" w:eastAsia="Calibri" w:hAnsi="Palatino Linotype" w:cs="Arial"/>
          <w:bCs/>
          <w:color w:val="000000"/>
        </w:rPr>
      </w:pPr>
      <w:hyperlink r:id="rId46" w:history="1">
        <w:r w:rsidR="003A78FB" w:rsidRPr="000076C3">
          <w:rPr>
            <w:rStyle w:val="Hipervnculo"/>
            <w:rFonts w:ascii="Palatino Linotype" w:eastAsia="Calibri" w:hAnsi="Palatino Linotype" w:cs="Arial"/>
            <w:bCs/>
          </w:rPr>
          <w:t>https://www.ipomex.org.mx/ipo3/gce/list/43053.web</w:t>
        </w:r>
      </w:hyperlink>
      <w:r w:rsidR="003A78FB" w:rsidRPr="000076C3">
        <w:rPr>
          <w:rFonts w:ascii="Palatino Linotype" w:eastAsia="Calibri" w:hAnsi="Palatino Linotype" w:cs="Arial"/>
          <w:bCs/>
          <w:color w:val="000000"/>
        </w:rPr>
        <w:t xml:space="preserve"> ; y </w:t>
      </w:r>
    </w:p>
    <w:p w14:paraId="4912C980" w14:textId="25E96DE4" w:rsidR="003A78FB" w:rsidRPr="000076C3" w:rsidRDefault="00946696" w:rsidP="003A78FB">
      <w:pPr>
        <w:pStyle w:val="Prrafodelista"/>
        <w:numPr>
          <w:ilvl w:val="0"/>
          <w:numId w:val="28"/>
        </w:numPr>
        <w:spacing w:before="240" w:after="240" w:line="360" w:lineRule="auto"/>
        <w:jc w:val="both"/>
        <w:rPr>
          <w:rFonts w:ascii="Palatino Linotype" w:eastAsia="Calibri" w:hAnsi="Palatino Linotype" w:cs="Arial"/>
          <w:bCs/>
          <w:color w:val="000000"/>
        </w:rPr>
      </w:pPr>
      <w:hyperlink r:id="rId47" w:history="1">
        <w:r w:rsidR="003A78FB" w:rsidRPr="000076C3">
          <w:rPr>
            <w:rStyle w:val="Hipervnculo"/>
            <w:rFonts w:ascii="Palatino Linotype" w:eastAsia="Calibri" w:hAnsi="Palatino Linotype" w:cs="Arial"/>
            <w:bCs/>
          </w:rPr>
          <w:t>https://www.ipomex.org.mx/ipo3/gce/list/42958.web</w:t>
        </w:r>
      </w:hyperlink>
      <w:r w:rsidR="003A78FB" w:rsidRPr="000076C3">
        <w:rPr>
          <w:rFonts w:ascii="Palatino Linotype" w:eastAsia="Calibri" w:hAnsi="Palatino Linotype" w:cs="Arial"/>
          <w:bCs/>
          <w:color w:val="000000"/>
        </w:rPr>
        <w:t xml:space="preserve">. </w:t>
      </w:r>
    </w:p>
    <w:p w14:paraId="07297955" w14:textId="77777777" w:rsidR="003A78FB" w:rsidRPr="000076C3" w:rsidRDefault="003A78FB" w:rsidP="003A78FB">
      <w:pPr>
        <w:pStyle w:val="Prrafodelista"/>
        <w:spacing w:before="240" w:after="240" w:line="360" w:lineRule="auto"/>
        <w:jc w:val="both"/>
        <w:rPr>
          <w:rFonts w:ascii="Palatino Linotype" w:eastAsia="Calibri" w:hAnsi="Palatino Linotype" w:cs="Arial"/>
          <w:bCs/>
          <w:color w:val="000000"/>
        </w:rPr>
      </w:pPr>
    </w:p>
    <w:p w14:paraId="4879CFC3" w14:textId="2925CAF0" w:rsidR="003A78FB" w:rsidRPr="000076C3" w:rsidRDefault="003A78FB" w:rsidP="003A78FB">
      <w:pPr>
        <w:pStyle w:val="Prrafodelista"/>
        <w:numPr>
          <w:ilvl w:val="0"/>
          <w:numId w:val="16"/>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0076C3">
        <w:rPr>
          <w:rFonts w:ascii="Palatino Linotype" w:eastAsia="MS Mincho" w:hAnsi="Palatino Linotype" w:cs="Times New Roman"/>
          <w:color w:val="000000"/>
        </w:rPr>
        <w:t>Así, r</w:t>
      </w:r>
      <w:r w:rsidR="00884EE2" w:rsidRPr="000076C3">
        <w:rPr>
          <w:rFonts w:ascii="Palatino Linotype" w:eastAsia="MS Mincho" w:hAnsi="Palatino Linotype" w:cs="Times New Roman"/>
          <w:color w:val="000000"/>
        </w:rPr>
        <w:t>esulta imperativo señalar</w:t>
      </w:r>
      <w:r w:rsidRPr="000076C3">
        <w:rPr>
          <w:rFonts w:ascii="Palatino Linotype" w:eastAsia="MS Mincho" w:hAnsi="Palatino Linotype" w:cs="Times New Roman"/>
          <w:color w:val="000000"/>
        </w:rPr>
        <w:t xml:space="preserve"> que </w:t>
      </w:r>
      <w:r w:rsidRPr="000076C3">
        <w:rPr>
          <w:rFonts w:ascii="Palatino Linotype" w:eastAsia="Calibri" w:hAnsi="Palatino Linotype" w:cs="Arial"/>
          <w:lang w:val="es-ES" w:eastAsia="en-US"/>
        </w:rPr>
        <w:t xml:space="preserve">el </w:t>
      </w:r>
      <w:r w:rsidRPr="000076C3">
        <w:rPr>
          <w:rFonts w:ascii="Palatino Linotype" w:eastAsia="Calibri" w:hAnsi="Palatino Linotype" w:cs="Arial"/>
          <w:b/>
          <w:lang w:val="es-ES" w:eastAsia="en-US"/>
        </w:rPr>
        <w:t xml:space="preserve">SUJETO OBLIGADO </w:t>
      </w:r>
      <w:r w:rsidRPr="000076C3">
        <w:rPr>
          <w:rFonts w:ascii="Palatino Linotype" w:eastAsia="Calibri" w:hAnsi="Palatino Linotype" w:cs="Arial"/>
          <w:lang w:val="es-ES" w:eastAsia="en-US"/>
        </w:rPr>
        <w:t xml:space="preserve">refirió diversas ligas electrónicas, por lo que se obvia </w:t>
      </w:r>
      <w:r w:rsidRPr="000076C3">
        <w:rPr>
          <w:rFonts w:ascii="Palatino Linotype" w:eastAsia="MS Mincho" w:hAnsi="Palatino Linotype" w:cs="Arial"/>
        </w:rPr>
        <w:t xml:space="preserve">el análisis de la competencia del </w:t>
      </w:r>
      <w:r w:rsidRPr="000076C3">
        <w:rPr>
          <w:rFonts w:ascii="Palatino Linotype" w:eastAsia="MS Mincho" w:hAnsi="Palatino Linotype" w:cs="Arial"/>
          <w:b/>
        </w:rPr>
        <w:t>SUJETO OBLIGADO</w:t>
      </w:r>
      <w:r w:rsidRPr="000076C3">
        <w:rPr>
          <w:rFonts w:ascii="Palatino Linotype" w:eastAsia="MS Mincho" w:hAnsi="Palatino Linotype" w:cs="Arial"/>
        </w:rPr>
        <w:t xml:space="preserve"> para generar, administrar o poseer la misma, dado que éste la asumió mediante su respuesta e informe justificado. </w:t>
      </w:r>
    </w:p>
    <w:p w14:paraId="747C8BFA" w14:textId="77777777" w:rsidR="003A78FB" w:rsidRPr="000076C3" w:rsidRDefault="003A78FB" w:rsidP="003A78F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674D28C0" w14:textId="271E56E4" w:rsidR="003A78FB" w:rsidRPr="000076C3" w:rsidRDefault="003A78FB" w:rsidP="003A78FB">
      <w:pPr>
        <w:pStyle w:val="Prrafodelista"/>
        <w:numPr>
          <w:ilvl w:val="0"/>
          <w:numId w:val="16"/>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0076C3">
        <w:rPr>
          <w:rFonts w:ascii="Palatino Linotype" w:eastAsia="MS Mincho" w:hAnsi="Palatino Linotype" w:cs="Times New Roman"/>
          <w:color w:val="000000"/>
        </w:rPr>
        <w:t xml:space="preserve">Lo </w:t>
      </w:r>
      <w:r w:rsidRPr="000076C3">
        <w:rPr>
          <w:rFonts w:ascii="Palatino Linotype" w:eastAsia="MS Mincho" w:hAnsi="Palatino Linotype" w:cs="Arial"/>
        </w:rPr>
        <w:t xml:space="preserve">anterior encuentra lógica toda vez que el estudio de la naturaleza jurídica de los datos personales solicitados tiene por objeto determinar si éstos los posee o administra el </w:t>
      </w:r>
      <w:r w:rsidRPr="000076C3">
        <w:rPr>
          <w:rFonts w:ascii="Palatino Linotype" w:eastAsia="MS Mincho" w:hAnsi="Palatino Linotype" w:cs="Arial"/>
          <w:b/>
        </w:rPr>
        <w:t>SUJETO OBLIGADO</w:t>
      </w:r>
      <w:r w:rsidRPr="000076C3">
        <w:rPr>
          <w:rFonts w:ascii="Palatino Linotype" w:eastAsia="MS Mincho" w:hAnsi="Palatino Linotype" w:cs="Arial"/>
        </w:rPr>
        <w:t xml:space="preserve">; empero, en aquellos casos en que éste los asume, implica </w:t>
      </w:r>
      <w:r w:rsidRPr="000076C3">
        <w:rPr>
          <w:rFonts w:ascii="Palatino Linotype" w:eastAsia="MS Mincho" w:hAnsi="Palatino Linotype" w:cs="Arial"/>
          <w:i/>
        </w:rPr>
        <w:t>de facto</w:t>
      </w:r>
      <w:r w:rsidRPr="000076C3">
        <w:rPr>
          <w:rFonts w:ascii="Palatino Linotype" w:eastAsia="MS Mincho" w:hAnsi="Palatino Linotype" w:cs="Arial"/>
        </w:rPr>
        <w:t xml:space="preserve"> que los posee o administra. Por consiguiente, a nada práctico nos conduciría su estudio, ya que, se insiste, la información solicitada, relacionada con los documentos</w:t>
      </w:r>
      <w:r w:rsidR="00A416E5" w:rsidRPr="000076C3">
        <w:rPr>
          <w:rFonts w:ascii="Palatino Linotype" w:eastAsia="MS Mincho" w:hAnsi="Palatino Linotype" w:cs="Arial"/>
        </w:rPr>
        <w:t xml:space="preserve"> suscritos por el Director de Administración, </w:t>
      </w:r>
      <w:r w:rsidRPr="000076C3">
        <w:rPr>
          <w:rFonts w:ascii="Palatino Linotype" w:eastAsia="MS Mincho" w:hAnsi="Palatino Linotype" w:cs="Arial"/>
        </w:rPr>
        <w:t xml:space="preserve">ha sido asumida por el </w:t>
      </w:r>
      <w:r w:rsidRPr="000076C3">
        <w:rPr>
          <w:rFonts w:ascii="Palatino Linotype" w:eastAsia="MS Mincho" w:hAnsi="Palatino Linotype" w:cs="Arial"/>
          <w:b/>
        </w:rPr>
        <w:t>SUJETO OBLIGADO</w:t>
      </w:r>
      <w:r w:rsidRPr="000076C3">
        <w:rPr>
          <w:rFonts w:ascii="Palatino Linotype" w:eastAsia="MS Mincho" w:hAnsi="Palatino Linotype" w:cs="Arial"/>
        </w:rPr>
        <w:t>, tan es así, que entregó una serie de ligas electrónicas para acceder a la información solicitada.</w:t>
      </w:r>
    </w:p>
    <w:p w14:paraId="1F785B24" w14:textId="77777777" w:rsidR="003A78FB" w:rsidRPr="000076C3" w:rsidRDefault="003A78FB" w:rsidP="003A78FB">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109E8932" w14:textId="4F020DFA" w:rsidR="00884EE2" w:rsidRPr="000076C3" w:rsidRDefault="00A416E5" w:rsidP="00884EE2">
      <w:pPr>
        <w:pStyle w:val="Prrafodelista"/>
        <w:numPr>
          <w:ilvl w:val="0"/>
          <w:numId w:val="16"/>
        </w:numPr>
        <w:tabs>
          <w:tab w:val="left" w:pos="426"/>
        </w:tabs>
        <w:spacing w:before="240" w:after="240" w:line="360" w:lineRule="auto"/>
        <w:ind w:left="0" w:right="51" w:firstLine="0"/>
        <w:jc w:val="both"/>
        <w:rPr>
          <w:rFonts w:ascii="Palatino Linotype" w:eastAsia="MS Mincho" w:hAnsi="Palatino Linotype" w:cs="Times New Roman"/>
          <w:color w:val="000000"/>
        </w:rPr>
      </w:pPr>
      <w:r w:rsidRPr="000076C3">
        <w:rPr>
          <w:rFonts w:ascii="Palatino Linotype" w:eastAsia="MS Mincho" w:hAnsi="Palatino Linotype" w:cs="Times New Roman"/>
          <w:color w:val="000000"/>
        </w:rPr>
        <w:t xml:space="preserve"> Así, es preciso referir que, en efecto,</w:t>
      </w:r>
      <w:r w:rsidR="00884EE2" w:rsidRPr="000076C3">
        <w:rPr>
          <w:rFonts w:ascii="Palatino Linotype" w:eastAsia="MS Mincho" w:hAnsi="Palatino Linotype" w:cs="Times New Roman"/>
          <w:color w:val="000000"/>
        </w:rPr>
        <w:t xml:space="preserve"> las</w:t>
      </w:r>
      <w:r w:rsidR="00884EE2" w:rsidRPr="000076C3">
        <w:rPr>
          <w:rFonts w:ascii="Palatino Linotype" w:eastAsia="MS Mincho" w:hAnsi="Palatino Linotype" w:cs="Times New Roman"/>
        </w:rPr>
        <w:t xml:space="preserve"> Ley de Transparencia y Acceso a la Información Pública del Estado de México y Municipios, dentro de su artículo 161, establece que los </w:t>
      </w:r>
      <w:r w:rsidR="00884EE2" w:rsidRPr="000076C3">
        <w:rPr>
          <w:rFonts w:ascii="Palatino Linotype" w:eastAsia="MS Mincho" w:hAnsi="Palatino Linotype" w:cs="Times New Roman"/>
          <w:b/>
          <w:bCs/>
        </w:rPr>
        <w:t>SUJETOS OBLIGADOS</w:t>
      </w:r>
      <w:r w:rsidR="00884EE2" w:rsidRPr="000076C3">
        <w:rPr>
          <w:rFonts w:ascii="Palatino Linotype" w:eastAsia="MS Mincho" w:hAnsi="Palatino Linotype" w:cs="Times New Roman"/>
        </w:rPr>
        <w:t xml:space="preserve"> podrán proporcionar fuentes de </w:t>
      </w:r>
      <w:r w:rsidR="00884EE2" w:rsidRPr="000076C3">
        <w:rPr>
          <w:rFonts w:ascii="Palatino Linotype" w:eastAsia="MS Mincho" w:hAnsi="Palatino Linotype" w:cs="Times New Roman"/>
        </w:rPr>
        <w:lastRenderedPageBreak/>
        <w:t>consulta de información cuando ésta ya se encuentre publicada, por ejemplo, en sitios electrónicos</w:t>
      </w:r>
      <w:r w:rsidRPr="000076C3">
        <w:rPr>
          <w:rFonts w:ascii="Palatino Linotype" w:eastAsia="MS Mincho" w:hAnsi="Palatino Linotype" w:cs="Times New Roman"/>
        </w:rPr>
        <w:t xml:space="preserve">, como a continuación se observa: </w:t>
      </w:r>
    </w:p>
    <w:p w14:paraId="4BADF072" w14:textId="77777777" w:rsidR="00DE678A" w:rsidRPr="000076C3" w:rsidRDefault="00DE678A" w:rsidP="00DE678A">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2D020387" w14:textId="77777777" w:rsidR="00884EE2" w:rsidRPr="000076C3" w:rsidRDefault="00884EE2" w:rsidP="00884EE2">
      <w:pPr>
        <w:spacing w:line="360" w:lineRule="auto"/>
        <w:ind w:left="567" w:right="567"/>
        <w:contextualSpacing/>
        <w:jc w:val="both"/>
        <w:rPr>
          <w:rFonts w:ascii="Palatino Linotype" w:eastAsia="MS Mincho" w:hAnsi="Palatino Linotype" w:cs="Times New Roman"/>
          <w:i/>
          <w:iCs/>
          <w:sz w:val="22"/>
          <w:szCs w:val="22"/>
        </w:rPr>
      </w:pPr>
      <w:r w:rsidRPr="000076C3">
        <w:rPr>
          <w:rFonts w:ascii="Palatino Linotype" w:eastAsia="MS Mincho" w:hAnsi="Palatino Linotype" w:cs="Times New Roman"/>
          <w:i/>
          <w:iCs/>
          <w:sz w:val="22"/>
          <w:szCs w:val="22"/>
        </w:rPr>
        <w:t>“</w:t>
      </w:r>
      <w:r w:rsidRPr="000076C3">
        <w:rPr>
          <w:rFonts w:ascii="Palatino Linotype" w:eastAsia="MS Mincho" w:hAnsi="Palatino Linotype" w:cs="Times New Roman"/>
          <w:b/>
          <w:bCs/>
          <w:i/>
          <w:iCs/>
          <w:sz w:val="22"/>
          <w:szCs w:val="22"/>
        </w:rPr>
        <w:t>Artículo 161.</w:t>
      </w:r>
      <w:r w:rsidRPr="000076C3">
        <w:rPr>
          <w:rFonts w:ascii="Palatino Linotype" w:eastAsia="MS Mincho" w:hAnsi="Palatino Linotype" w:cs="Times New Roman"/>
          <w:i/>
          <w:iCs/>
          <w:sz w:val="22"/>
          <w:szCs w:val="22"/>
        </w:rPr>
        <w:t xml:space="preserve"> </w:t>
      </w:r>
      <w:r w:rsidRPr="000076C3">
        <w:rPr>
          <w:rFonts w:ascii="Palatino Linotype" w:eastAsia="MS Mincho" w:hAnsi="Palatino Linotype" w:cs="Times New Roman"/>
          <w:b/>
          <w:bCs/>
          <w:i/>
          <w:iCs/>
          <w:sz w:val="22"/>
          <w:szCs w:val="22"/>
        </w:rPr>
        <w:t>Cuando la información requerida</w:t>
      </w:r>
      <w:r w:rsidRPr="000076C3">
        <w:rPr>
          <w:rFonts w:ascii="Palatino Linotype" w:eastAsia="MS Mincho" w:hAnsi="Palatino Linotype" w:cs="Times New Roman"/>
          <w:i/>
          <w:iCs/>
          <w:sz w:val="22"/>
          <w:szCs w:val="22"/>
        </w:rPr>
        <w:t xml:space="preserve"> </w:t>
      </w:r>
      <w:r w:rsidRPr="000076C3">
        <w:rPr>
          <w:rFonts w:ascii="Palatino Linotype" w:eastAsia="MS Mincho" w:hAnsi="Palatino Linotype" w:cs="Times New Roman"/>
          <w:b/>
          <w:bCs/>
          <w:i/>
          <w:iCs/>
          <w:sz w:val="22"/>
          <w:szCs w:val="22"/>
        </w:rPr>
        <w:t>por el solicitante</w:t>
      </w:r>
      <w:r w:rsidRPr="000076C3">
        <w:rPr>
          <w:rFonts w:ascii="Palatino Linotype" w:eastAsia="MS Mincho" w:hAnsi="Palatino Linotype" w:cs="Times New Roman"/>
          <w:i/>
          <w:iCs/>
          <w:sz w:val="22"/>
          <w:szCs w:val="22"/>
        </w:rPr>
        <w:t xml:space="preserve"> ya </w:t>
      </w:r>
      <w:r w:rsidRPr="000076C3">
        <w:rPr>
          <w:rFonts w:ascii="Palatino Linotype" w:eastAsia="MS Mincho" w:hAnsi="Palatino Linotype" w:cs="Times New Roman"/>
          <w:b/>
          <w:bCs/>
          <w:i/>
          <w:iCs/>
          <w:sz w:val="22"/>
          <w:szCs w:val="22"/>
        </w:rPr>
        <w:t>esté disponible</w:t>
      </w:r>
      <w:r w:rsidRPr="000076C3">
        <w:rPr>
          <w:rFonts w:ascii="Palatino Linotype" w:eastAsia="MS Mincho" w:hAnsi="Palatino Linotype" w:cs="Times New Roman"/>
          <w:i/>
          <w:iCs/>
          <w:sz w:val="22"/>
          <w:szCs w:val="22"/>
        </w:rPr>
        <w:t xml:space="preserve"> al público en medios impresos, tales como libros, compendios, trípticos, registros públicos, en formatos electrónicos disponibles </w:t>
      </w:r>
      <w:r w:rsidRPr="000076C3">
        <w:rPr>
          <w:rFonts w:ascii="Palatino Linotype" w:eastAsia="MS Mincho" w:hAnsi="Palatino Linotype" w:cs="Times New Roman"/>
          <w:b/>
          <w:bCs/>
          <w:i/>
          <w:iCs/>
          <w:sz w:val="22"/>
          <w:szCs w:val="22"/>
        </w:rPr>
        <w:t>en Internet</w:t>
      </w:r>
      <w:r w:rsidRPr="000076C3">
        <w:rPr>
          <w:rFonts w:ascii="Palatino Linotype" w:eastAsia="MS Mincho" w:hAnsi="Palatino Linotype" w:cs="Times New Roman"/>
          <w:i/>
          <w:iCs/>
          <w:sz w:val="22"/>
          <w:szCs w:val="22"/>
        </w:rPr>
        <w:t xml:space="preserve"> o en cualquier otro medio, </w:t>
      </w:r>
      <w:r w:rsidRPr="000076C3">
        <w:rPr>
          <w:rFonts w:ascii="Palatino Linotype" w:eastAsia="MS Mincho" w:hAnsi="Palatino Linotype" w:cs="Times New Roman"/>
          <w:b/>
          <w:bCs/>
          <w:i/>
          <w:iCs/>
          <w:sz w:val="22"/>
          <w:szCs w:val="22"/>
        </w:rPr>
        <w:t>se le hará saber</w:t>
      </w:r>
      <w:r w:rsidRPr="000076C3">
        <w:rPr>
          <w:rFonts w:ascii="Palatino Linotype" w:eastAsia="MS Mincho" w:hAnsi="Palatino Linotype" w:cs="Times New Roman"/>
          <w:i/>
          <w:iCs/>
          <w:sz w:val="22"/>
          <w:szCs w:val="22"/>
        </w:rPr>
        <w:t xml:space="preserve"> por el medio requerido por el solicitante </w:t>
      </w:r>
      <w:r w:rsidRPr="000076C3">
        <w:rPr>
          <w:rFonts w:ascii="Palatino Linotype" w:eastAsia="MS Mincho" w:hAnsi="Palatino Linotype" w:cs="Times New Roman"/>
          <w:b/>
          <w:bCs/>
          <w:i/>
          <w:iCs/>
          <w:sz w:val="22"/>
          <w:szCs w:val="22"/>
        </w:rPr>
        <w:t>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0076C3">
        <w:rPr>
          <w:rFonts w:ascii="Palatino Linotype" w:eastAsia="MS Mincho" w:hAnsi="Palatino Linotype" w:cs="Times New Roman"/>
          <w:i/>
          <w:iCs/>
          <w:sz w:val="22"/>
          <w:szCs w:val="22"/>
        </w:rPr>
        <w:t>”</w:t>
      </w:r>
    </w:p>
    <w:p w14:paraId="414E2D02" w14:textId="77777777" w:rsidR="00884EE2" w:rsidRPr="000076C3" w:rsidRDefault="00884EE2" w:rsidP="00884EE2">
      <w:pPr>
        <w:spacing w:line="360" w:lineRule="auto"/>
        <w:ind w:left="567" w:right="567"/>
        <w:contextualSpacing/>
        <w:jc w:val="both"/>
        <w:rPr>
          <w:rFonts w:ascii="Palatino Linotype" w:eastAsia="MS Mincho" w:hAnsi="Palatino Linotype" w:cs="Times New Roman"/>
          <w:sz w:val="22"/>
          <w:szCs w:val="22"/>
        </w:rPr>
      </w:pPr>
    </w:p>
    <w:p w14:paraId="6F216CD5" w14:textId="77777777" w:rsidR="00884EE2" w:rsidRPr="000076C3" w:rsidRDefault="00884EE2" w:rsidP="00884EE2">
      <w:pPr>
        <w:spacing w:line="360" w:lineRule="auto"/>
        <w:ind w:left="567" w:right="567"/>
        <w:contextualSpacing/>
        <w:jc w:val="both"/>
        <w:rPr>
          <w:rFonts w:ascii="Palatino Linotype" w:eastAsia="MS Mincho" w:hAnsi="Palatino Linotype" w:cs="Arial"/>
          <w:color w:val="000000"/>
          <w:sz w:val="22"/>
          <w:szCs w:val="22"/>
        </w:rPr>
      </w:pPr>
      <w:r w:rsidRPr="000076C3">
        <w:rPr>
          <w:rFonts w:ascii="Palatino Linotype" w:eastAsia="MS Mincho" w:hAnsi="Palatino Linotype" w:cs="Times New Roman"/>
          <w:sz w:val="22"/>
          <w:szCs w:val="22"/>
        </w:rPr>
        <w:t>(Énfasis añadido)</w:t>
      </w:r>
    </w:p>
    <w:p w14:paraId="70590FAD" w14:textId="77777777" w:rsidR="00884EE2" w:rsidRPr="000076C3" w:rsidRDefault="00884EE2" w:rsidP="00884EE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3BB5A0F" w14:textId="77777777" w:rsidR="00884EE2" w:rsidRPr="000076C3" w:rsidRDefault="00884EE2" w:rsidP="003A78FB">
      <w:pPr>
        <w:numPr>
          <w:ilvl w:val="0"/>
          <w:numId w:val="16"/>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0076C3">
        <w:rPr>
          <w:rFonts w:ascii="Palatino Linotype" w:eastAsia="MS Mincho" w:hAnsi="Palatino Linotype" w:cs="Times New Roman"/>
          <w:color w:val="000000"/>
        </w:rPr>
        <w:t xml:space="preserve">De lo anterior se colige que </w:t>
      </w:r>
      <w:r w:rsidRPr="000076C3">
        <w:rPr>
          <w:rFonts w:ascii="Palatino Linotype" w:eastAsia="MS Mincho" w:hAnsi="Palatino Linotype" w:cs="Times New Roman"/>
        </w:rPr>
        <w:t xml:space="preserve">la Ley de la materia establece que, para el caso de que la información que requieran los particulares ya se encuentre disponible en medios electrónicos, el </w:t>
      </w:r>
      <w:r w:rsidRPr="000076C3">
        <w:rPr>
          <w:rFonts w:ascii="Palatino Linotype" w:eastAsia="MS Mincho" w:hAnsi="Palatino Linotype" w:cs="Times New Roman"/>
          <w:b/>
          <w:bCs/>
        </w:rPr>
        <w:t>SUJETO OBLIGADO</w:t>
      </w:r>
      <w:r w:rsidRPr="000076C3">
        <w:rPr>
          <w:rFonts w:ascii="Palatino Linotype" w:eastAsia="MS Mincho" w:hAnsi="Palatino Linotype" w:cs="Times New Roman"/>
        </w:rPr>
        <w:t xml:space="preserve"> podrá hacerle saber al particular la fuente de consulta atendiendo dos consideraciones: a) la fuente se deberá hacer de su conocimiento dentro de los primeros cinco días hábiles posteriores a la recepción de la solicitud de información; y, b) la fuente deberá ser precisa, esto es, que evite que el particular tenga que realizar una búsqueda en toda la información disponible en el portal que se señale.</w:t>
      </w:r>
    </w:p>
    <w:p w14:paraId="657AAED0" w14:textId="77777777" w:rsidR="00884EE2" w:rsidRPr="000076C3" w:rsidRDefault="00884EE2" w:rsidP="00884EE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A1D8974" w14:textId="77777777" w:rsidR="00A416E5" w:rsidRPr="000076C3" w:rsidRDefault="003A78FB" w:rsidP="003A78FB">
      <w:pPr>
        <w:numPr>
          <w:ilvl w:val="0"/>
          <w:numId w:val="16"/>
        </w:numPr>
        <w:tabs>
          <w:tab w:val="left" w:pos="426"/>
        </w:tabs>
        <w:spacing w:before="240" w:after="240" w:line="360" w:lineRule="auto"/>
        <w:ind w:left="0" w:right="51" w:firstLine="0"/>
        <w:contextualSpacing/>
        <w:jc w:val="both"/>
        <w:rPr>
          <w:rFonts w:ascii="Palatino Linotype" w:eastAsia="MS Mincho" w:hAnsi="Palatino Linotype" w:cs="Times New Roman"/>
        </w:rPr>
      </w:pPr>
      <w:r w:rsidRPr="000076C3">
        <w:rPr>
          <w:rFonts w:ascii="Palatino Linotype" w:eastAsia="MS Mincho" w:hAnsi="Palatino Linotype" w:cs="Times New Roman"/>
          <w:color w:val="000000"/>
        </w:rPr>
        <w:lastRenderedPageBreak/>
        <w:t>Así</w:t>
      </w:r>
      <w:r w:rsidR="00884EE2" w:rsidRPr="000076C3">
        <w:rPr>
          <w:rFonts w:ascii="Palatino Linotype" w:eastAsia="MS Mincho" w:hAnsi="Palatino Linotype" w:cs="Times New Roman"/>
        </w:rPr>
        <w:t xml:space="preserve">, por cuanto hace a la fuente de consulta de la información, al momento de inscribir las direcciones electrónicas dentro de un navegador </w:t>
      </w:r>
      <w:r w:rsidR="00884EE2" w:rsidRPr="000076C3">
        <w:rPr>
          <w:rFonts w:ascii="Palatino Linotype" w:eastAsia="MS Mincho" w:hAnsi="Palatino Linotype" w:cs="Times New Roman"/>
          <w:i/>
          <w:iCs/>
        </w:rPr>
        <w:t>web</w:t>
      </w:r>
      <w:r w:rsidR="00884EE2" w:rsidRPr="000076C3">
        <w:rPr>
          <w:rFonts w:ascii="Palatino Linotype" w:eastAsia="MS Mincho" w:hAnsi="Palatino Linotype" w:cs="Times New Roman"/>
        </w:rPr>
        <w:t>, nos remite</w:t>
      </w:r>
      <w:r w:rsidR="00A416E5" w:rsidRPr="000076C3">
        <w:rPr>
          <w:rFonts w:ascii="Palatino Linotype" w:eastAsia="MS Mincho" w:hAnsi="Palatino Linotype" w:cs="Times New Roman"/>
        </w:rPr>
        <w:t xml:space="preserve">n  respectivamente a la siguiente información: </w:t>
      </w:r>
    </w:p>
    <w:p w14:paraId="64E715A7" w14:textId="77777777" w:rsidR="00A416E5" w:rsidRPr="000076C3" w:rsidRDefault="00A416E5" w:rsidP="00A416E5">
      <w:pPr>
        <w:pStyle w:val="Prrafodelista"/>
        <w:rPr>
          <w:rFonts w:ascii="Palatino Linotype" w:eastAsia="MS Mincho" w:hAnsi="Palatino Linotype" w:cs="Times New Roman"/>
        </w:rPr>
      </w:pPr>
    </w:p>
    <w:p w14:paraId="339350BD" w14:textId="77777777" w:rsidR="00A416E5" w:rsidRPr="000076C3" w:rsidRDefault="00946696" w:rsidP="00A416E5">
      <w:pPr>
        <w:pStyle w:val="Prrafodelista"/>
        <w:numPr>
          <w:ilvl w:val="0"/>
          <w:numId w:val="29"/>
        </w:numPr>
        <w:spacing w:before="240" w:after="240" w:line="360" w:lineRule="auto"/>
        <w:jc w:val="both"/>
        <w:rPr>
          <w:rFonts w:ascii="Palatino Linotype" w:eastAsia="Calibri" w:hAnsi="Palatino Linotype" w:cs="Arial"/>
          <w:bCs/>
          <w:color w:val="000000"/>
        </w:rPr>
      </w:pPr>
      <w:hyperlink r:id="rId48" w:history="1">
        <w:r w:rsidR="00A416E5" w:rsidRPr="000076C3">
          <w:rPr>
            <w:rStyle w:val="Hipervnculo"/>
            <w:rFonts w:ascii="Palatino Linotype" w:eastAsia="Calibri" w:hAnsi="Palatino Linotype" w:cs="Arial"/>
            <w:bCs/>
          </w:rPr>
          <w:t>https://www.malinalco.gob.mx/svc/link/ayuntamiento_sevac_2019_4t_cuenta-publica-2019_170920150251.pdf</w:t>
        </w:r>
      </w:hyperlink>
      <w:r w:rsidR="00A416E5" w:rsidRPr="000076C3">
        <w:rPr>
          <w:rFonts w:ascii="Palatino Linotype" w:eastAsia="Calibri" w:hAnsi="Palatino Linotype" w:cs="Arial"/>
          <w:bCs/>
          <w:color w:val="000000"/>
        </w:rPr>
        <w:t xml:space="preserve"> ;</w:t>
      </w:r>
    </w:p>
    <w:p w14:paraId="08DF5BE6" w14:textId="77777777" w:rsidR="00884EE2" w:rsidRPr="000076C3" w:rsidRDefault="00884EE2" w:rsidP="00A416E5">
      <w:pPr>
        <w:pStyle w:val="Prrafodelista"/>
        <w:rPr>
          <w:rFonts w:ascii="Palatino Linotype" w:eastAsia="MS Mincho" w:hAnsi="Palatino Linotype" w:cs="Times New Roman"/>
        </w:rPr>
      </w:pPr>
    </w:p>
    <w:p w14:paraId="7BD53010" w14:textId="7A487446" w:rsidR="00884EE2" w:rsidRPr="000076C3" w:rsidRDefault="00DE678A" w:rsidP="00DE678A">
      <w:pPr>
        <w:tabs>
          <w:tab w:val="left" w:pos="426"/>
        </w:tabs>
        <w:spacing w:before="240" w:after="240" w:line="360" w:lineRule="auto"/>
        <w:ind w:right="51"/>
        <w:contextualSpacing/>
        <w:jc w:val="center"/>
        <w:rPr>
          <w:rFonts w:ascii="Palatino Linotype" w:eastAsia="MS Mincho" w:hAnsi="Palatino Linotype" w:cs="Times New Roman"/>
          <w:color w:val="000000"/>
        </w:rPr>
      </w:pPr>
      <w:r w:rsidRPr="000076C3">
        <w:rPr>
          <w:noProof/>
          <w:lang w:val="es-MX" w:eastAsia="es-MX"/>
        </w:rPr>
        <w:lastRenderedPageBreak/>
        <mc:AlternateContent>
          <mc:Choice Requires="wps">
            <w:drawing>
              <wp:anchor distT="0" distB="0" distL="114300" distR="114300" simplePos="0" relativeHeight="251660288" behindDoc="0" locked="0" layoutInCell="1" allowOverlap="1" wp14:anchorId="48A19605" wp14:editId="3F8EEC73">
                <wp:simplePos x="0" y="0"/>
                <wp:positionH relativeFrom="column">
                  <wp:posOffset>2615565</wp:posOffset>
                </wp:positionH>
                <wp:positionV relativeFrom="paragraph">
                  <wp:posOffset>2414270</wp:posOffset>
                </wp:positionV>
                <wp:extent cx="2847975" cy="2476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28479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66AEA" id="Rectángulo 10" o:spid="_x0000_s1026" style="position:absolute;margin-left:205.95pt;margin-top:190.1pt;width:224.25pt;height:1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" filled="f" strokecolor="red" strokeweight="1.5pt"/>
            </w:pict>
          </mc:Fallback>
        </mc:AlternateContent>
      </w:r>
      <w:r w:rsidRPr="000076C3">
        <w:rPr>
          <w:noProof/>
          <w:lang w:val="es-MX" w:eastAsia="es-MX"/>
        </w:rPr>
        <w:drawing>
          <wp:inline distT="0" distB="0" distL="0" distR="0" wp14:anchorId="27871DC4" wp14:editId="237E9F31">
            <wp:extent cx="5876298" cy="7686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768" t="12136" r="33440" b="9284"/>
                    <a:stretch/>
                  </pic:blipFill>
                  <pic:spPr bwMode="auto">
                    <a:xfrm>
                      <a:off x="0" y="0"/>
                      <a:ext cx="5897411" cy="7714293"/>
                    </a:xfrm>
                    <a:prstGeom prst="rect">
                      <a:avLst/>
                    </a:prstGeom>
                    <a:ln>
                      <a:noFill/>
                    </a:ln>
                    <a:extLst>
                      <a:ext uri="{53640926-AAD7-44D8-BBD7-CCE9431645EC}">
                        <a14:shadowObscured xmlns:a14="http://schemas.microsoft.com/office/drawing/2010/main"/>
                      </a:ext>
                    </a:extLst>
                  </pic:spPr>
                </pic:pic>
              </a:graphicData>
            </a:graphic>
          </wp:inline>
        </w:drawing>
      </w:r>
    </w:p>
    <w:p w14:paraId="3CA1C7C7" w14:textId="46E6D465" w:rsidR="00884EE2" w:rsidRPr="000076C3" w:rsidRDefault="00884EE2" w:rsidP="00884EE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22EDDFB" w14:textId="29634AA5"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50" w:history="1">
        <w:r w:rsidR="00DE678A" w:rsidRPr="000076C3">
          <w:rPr>
            <w:rStyle w:val="Hipervnculo"/>
            <w:rFonts w:ascii="Palatino Linotype" w:eastAsia="MS Mincho" w:hAnsi="Palatino Linotype" w:cs="Times New Roman"/>
            <w:bCs/>
          </w:rPr>
          <w:t>https://www.ipomex.org.mx/ipo3/gce/list/43027.web</w:t>
        </w:r>
      </w:hyperlink>
      <w:r w:rsidR="00DE678A" w:rsidRPr="000076C3">
        <w:rPr>
          <w:rFonts w:ascii="Palatino Linotype" w:eastAsia="MS Mincho" w:hAnsi="Palatino Linotype" w:cs="Times New Roman"/>
          <w:bCs/>
          <w:color w:val="000000"/>
        </w:rPr>
        <w:t xml:space="preserve">: </w:t>
      </w:r>
    </w:p>
    <w:p w14:paraId="6133569C"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2709EF69" w14:textId="347955B1" w:rsidR="00DE678A" w:rsidRPr="000076C3" w:rsidRDefault="00DE678A" w:rsidP="001E2734">
      <w:pPr>
        <w:tabs>
          <w:tab w:val="left" w:pos="426"/>
          <w:tab w:val="left" w:pos="8647"/>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2DD9360D" wp14:editId="7AD40C96">
            <wp:extent cx="5543550" cy="28841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24" t="3337" r="28661" b="33252"/>
                    <a:stretch/>
                  </pic:blipFill>
                  <pic:spPr bwMode="auto">
                    <a:xfrm>
                      <a:off x="0" y="0"/>
                      <a:ext cx="5571376" cy="2898647"/>
                    </a:xfrm>
                    <a:prstGeom prst="rect">
                      <a:avLst/>
                    </a:prstGeom>
                    <a:ln>
                      <a:noFill/>
                    </a:ln>
                    <a:extLst>
                      <a:ext uri="{53640926-AAD7-44D8-BBD7-CCE9431645EC}">
                        <a14:shadowObscured xmlns:a14="http://schemas.microsoft.com/office/drawing/2010/main"/>
                      </a:ext>
                    </a:extLst>
                  </pic:spPr>
                </pic:pic>
              </a:graphicData>
            </a:graphic>
          </wp:inline>
        </w:drawing>
      </w:r>
    </w:p>
    <w:p w14:paraId="7000BF2B" w14:textId="77777777" w:rsidR="00DE678A" w:rsidRPr="000076C3" w:rsidRDefault="00DE678A" w:rsidP="00DE678A">
      <w:pPr>
        <w:tabs>
          <w:tab w:val="left" w:pos="426"/>
        </w:tabs>
        <w:spacing w:before="240" w:after="240" w:line="360" w:lineRule="auto"/>
        <w:ind w:right="51"/>
        <w:contextualSpacing/>
        <w:jc w:val="both"/>
        <w:rPr>
          <w:rFonts w:ascii="Palatino Linotype" w:eastAsia="MS Mincho" w:hAnsi="Palatino Linotype" w:cs="Times New Roman"/>
          <w:bCs/>
          <w:color w:val="000000"/>
        </w:rPr>
      </w:pPr>
    </w:p>
    <w:p w14:paraId="456CC37A" w14:textId="77777777" w:rsidR="00DE678A" w:rsidRPr="000076C3" w:rsidRDefault="00DE678A"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rFonts w:ascii="Palatino Linotype" w:eastAsia="MS Mincho" w:hAnsi="Palatino Linotype" w:cs="Times New Roman"/>
          <w:bCs/>
          <w:color w:val="000000"/>
        </w:rPr>
        <w:t xml:space="preserve"> </w:t>
      </w:r>
      <w:hyperlink r:id="rId52" w:history="1">
        <w:r w:rsidRPr="000076C3">
          <w:rPr>
            <w:rStyle w:val="Hipervnculo"/>
            <w:rFonts w:ascii="Palatino Linotype" w:eastAsia="MS Mincho" w:hAnsi="Palatino Linotype" w:cs="Times New Roman"/>
            <w:bCs/>
          </w:rPr>
          <w:t>https://www.ipomex.org.mx/ipo3/gce/list/43079.web</w:t>
        </w:r>
      </w:hyperlink>
      <w:r w:rsidRPr="000076C3">
        <w:rPr>
          <w:rFonts w:ascii="Palatino Linotype" w:eastAsia="MS Mincho" w:hAnsi="Palatino Linotype" w:cs="Times New Roman"/>
          <w:bCs/>
          <w:color w:val="000000"/>
        </w:rPr>
        <w:t xml:space="preserve"> ;</w:t>
      </w:r>
    </w:p>
    <w:p w14:paraId="0C4B779F"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27877876" w14:textId="06EFF4FB" w:rsidR="00DE678A" w:rsidRPr="000076C3" w:rsidRDefault="00DE678A" w:rsidP="001E2734">
      <w:pPr>
        <w:tabs>
          <w:tab w:val="left" w:pos="426"/>
          <w:tab w:val="left" w:pos="8647"/>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3E960598" wp14:editId="167ED839">
            <wp:extent cx="5505450" cy="262433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730" r="27978" b="32645"/>
                    <a:stretch/>
                  </pic:blipFill>
                  <pic:spPr bwMode="auto">
                    <a:xfrm>
                      <a:off x="0" y="0"/>
                      <a:ext cx="5541588" cy="2641559"/>
                    </a:xfrm>
                    <a:prstGeom prst="rect">
                      <a:avLst/>
                    </a:prstGeom>
                    <a:ln>
                      <a:noFill/>
                    </a:ln>
                    <a:extLst>
                      <a:ext uri="{53640926-AAD7-44D8-BBD7-CCE9431645EC}">
                        <a14:shadowObscured xmlns:a14="http://schemas.microsoft.com/office/drawing/2010/main"/>
                      </a:ext>
                    </a:extLst>
                  </pic:spPr>
                </pic:pic>
              </a:graphicData>
            </a:graphic>
          </wp:inline>
        </w:drawing>
      </w:r>
    </w:p>
    <w:p w14:paraId="098E8122"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7893EEF7"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54" w:history="1">
        <w:r w:rsidR="00DE678A" w:rsidRPr="000076C3">
          <w:rPr>
            <w:rStyle w:val="Hipervnculo"/>
            <w:rFonts w:ascii="Palatino Linotype" w:eastAsia="MS Mincho" w:hAnsi="Palatino Linotype" w:cs="Times New Roman"/>
            <w:bCs/>
          </w:rPr>
          <w:t>https://www.ipomex.org.mx/ipo3/gce/list/43079.web</w:t>
        </w:r>
      </w:hyperlink>
      <w:r w:rsidR="00DE678A" w:rsidRPr="000076C3">
        <w:rPr>
          <w:rFonts w:ascii="Palatino Linotype" w:eastAsia="MS Mincho" w:hAnsi="Palatino Linotype" w:cs="Times New Roman"/>
          <w:bCs/>
          <w:color w:val="000000"/>
        </w:rPr>
        <w:t xml:space="preserve"> ;</w:t>
      </w:r>
    </w:p>
    <w:p w14:paraId="1D5D30DB"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54422615" w14:textId="06D0ABE6" w:rsidR="00DE678A" w:rsidRPr="000076C3" w:rsidRDefault="00DE678A" w:rsidP="001E2734">
      <w:pPr>
        <w:tabs>
          <w:tab w:val="left" w:pos="426"/>
        </w:tabs>
        <w:spacing w:before="240" w:after="240" w:line="360" w:lineRule="auto"/>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0E5F4B9B" wp14:editId="15C9C559">
            <wp:extent cx="5543550" cy="30378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641" r="29344" b="34163"/>
                    <a:stretch/>
                  </pic:blipFill>
                  <pic:spPr bwMode="auto">
                    <a:xfrm>
                      <a:off x="0" y="0"/>
                      <a:ext cx="5564198" cy="3049155"/>
                    </a:xfrm>
                    <a:prstGeom prst="rect">
                      <a:avLst/>
                    </a:prstGeom>
                    <a:ln>
                      <a:noFill/>
                    </a:ln>
                    <a:extLst>
                      <a:ext uri="{53640926-AAD7-44D8-BBD7-CCE9431645EC}">
                        <a14:shadowObscured xmlns:a14="http://schemas.microsoft.com/office/drawing/2010/main"/>
                      </a:ext>
                    </a:extLst>
                  </pic:spPr>
                </pic:pic>
              </a:graphicData>
            </a:graphic>
          </wp:inline>
        </w:drawing>
      </w:r>
    </w:p>
    <w:p w14:paraId="6FBE6578"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5E437D27"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56" w:history="1">
        <w:r w:rsidR="00DE678A" w:rsidRPr="000076C3">
          <w:rPr>
            <w:rStyle w:val="Hipervnculo"/>
            <w:rFonts w:ascii="Palatino Linotype" w:eastAsia="MS Mincho" w:hAnsi="Palatino Linotype" w:cs="Times New Roman"/>
            <w:bCs/>
          </w:rPr>
          <w:t>https://www.ipomex.org.mx/ipo3/gce/list/43053.web</w:t>
        </w:r>
      </w:hyperlink>
      <w:r w:rsidR="00DE678A" w:rsidRPr="000076C3">
        <w:rPr>
          <w:rFonts w:ascii="Palatino Linotype" w:eastAsia="MS Mincho" w:hAnsi="Palatino Linotype" w:cs="Times New Roman"/>
          <w:bCs/>
          <w:color w:val="000000"/>
        </w:rPr>
        <w:t xml:space="preserve"> ;</w:t>
      </w:r>
    </w:p>
    <w:p w14:paraId="30B8B323"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4D569F1F" w14:textId="3FB654B3" w:rsidR="00DE678A" w:rsidRPr="000076C3" w:rsidRDefault="00DE678A"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lastRenderedPageBreak/>
        <w:drawing>
          <wp:inline distT="0" distB="0" distL="0" distR="0" wp14:anchorId="13A60E2F" wp14:editId="2623974B">
            <wp:extent cx="5543550" cy="3152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45" r="29344" b="33859"/>
                    <a:stretch/>
                  </pic:blipFill>
                  <pic:spPr bwMode="auto">
                    <a:xfrm>
                      <a:off x="0" y="0"/>
                      <a:ext cx="5551345" cy="3157208"/>
                    </a:xfrm>
                    <a:prstGeom prst="rect">
                      <a:avLst/>
                    </a:prstGeom>
                    <a:ln>
                      <a:noFill/>
                    </a:ln>
                    <a:extLst>
                      <a:ext uri="{53640926-AAD7-44D8-BBD7-CCE9431645EC}">
                        <a14:shadowObscured xmlns:a14="http://schemas.microsoft.com/office/drawing/2010/main"/>
                      </a:ext>
                    </a:extLst>
                  </pic:spPr>
                </pic:pic>
              </a:graphicData>
            </a:graphic>
          </wp:inline>
        </w:drawing>
      </w:r>
    </w:p>
    <w:p w14:paraId="5E253215"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58" w:history="1">
        <w:r w:rsidR="00DE678A" w:rsidRPr="000076C3">
          <w:rPr>
            <w:rStyle w:val="Hipervnculo"/>
            <w:rFonts w:ascii="Palatino Linotype" w:eastAsia="MS Mincho" w:hAnsi="Palatino Linotype" w:cs="Times New Roman"/>
            <w:bCs/>
          </w:rPr>
          <w:t>https://www.ipomex.org.mx/ipo3/gce/list/43019.web</w:t>
        </w:r>
      </w:hyperlink>
      <w:r w:rsidR="00DE678A" w:rsidRPr="000076C3">
        <w:rPr>
          <w:rFonts w:ascii="Palatino Linotype" w:eastAsia="MS Mincho" w:hAnsi="Palatino Linotype" w:cs="Times New Roman"/>
          <w:bCs/>
          <w:color w:val="000000"/>
        </w:rPr>
        <w:t xml:space="preserve"> ;</w:t>
      </w:r>
    </w:p>
    <w:p w14:paraId="7D4DDAF0"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24DD2F92" w14:textId="2F7DE42C" w:rsidR="00DE678A" w:rsidRPr="000076C3" w:rsidRDefault="00DE678A" w:rsidP="001E2734">
      <w:pPr>
        <w:tabs>
          <w:tab w:val="left" w:pos="426"/>
          <w:tab w:val="left" w:pos="8647"/>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0BA726E2" wp14:editId="0A01D0FF">
            <wp:extent cx="5543550" cy="3095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731" r="29173" b="33556"/>
                    <a:stretch/>
                  </pic:blipFill>
                  <pic:spPr bwMode="auto">
                    <a:xfrm>
                      <a:off x="0" y="0"/>
                      <a:ext cx="5551505" cy="3100067"/>
                    </a:xfrm>
                    <a:prstGeom prst="rect">
                      <a:avLst/>
                    </a:prstGeom>
                    <a:ln>
                      <a:noFill/>
                    </a:ln>
                    <a:extLst>
                      <a:ext uri="{53640926-AAD7-44D8-BBD7-CCE9431645EC}">
                        <a14:shadowObscured xmlns:a14="http://schemas.microsoft.com/office/drawing/2010/main"/>
                      </a:ext>
                    </a:extLst>
                  </pic:spPr>
                </pic:pic>
              </a:graphicData>
            </a:graphic>
          </wp:inline>
        </w:drawing>
      </w:r>
    </w:p>
    <w:p w14:paraId="50DC34B0"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4686CF7C" w14:textId="1B546702"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0" w:history="1">
        <w:r w:rsidR="00DE678A" w:rsidRPr="000076C3">
          <w:rPr>
            <w:rStyle w:val="Hipervnculo"/>
            <w:rFonts w:ascii="Palatino Linotype" w:eastAsia="MS Mincho" w:hAnsi="Palatino Linotype" w:cs="Times New Roman"/>
            <w:bCs/>
          </w:rPr>
          <w:t>https://www.ipomex.org.mx/ipo3/gce/list/43067.web</w:t>
        </w:r>
      </w:hyperlink>
      <w:r w:rsidR="00DE678A" w:rsidRPr="000076C3">
        <w:rPr>
          <w:rFonts w:ascii="Palatino Linotype" w:eastAsia="MS Mincho" w:hAnsi="Palatino Linotype" w:cs="Times New Roman"/>
          <w:bCs/>
          <w:color w:val="000000"/>
        </w:rPr>
        <w:t xml:space="preserve"> ;</w:t>
      </w:r>
    </w:p>
    <w:p w14:paraId="603424B2" w14:textId="6C058034" w:rsidR="00DE678A" w:rsidRPr="000076C3" w:rsidRDefault="00DE678A"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lastRenderedPageBreak/>
        <w:drawing>
          <wp:inline distT="0" distB="0" distL="0" distR="0" wp14:anchorId="2A1434C4" wp14:editId="761A310F">
            <wp:extent cx="5600700" cy="3276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427" r="29344" b="33556"/>
                    <a:stretch/>
                  </pic:blipFill>
                  <pic:spPr bwMode="auto">
                    <a:xfrm>
                      <a:off x="0" y="0"/>
                      <a:ext cx="5607821" cy="3280766"/>
                    </a:xfrm>
                    <a:prstGeom prst="rect">
                      <a:avLst/>
                    </a:prstGeom>
                    <a:ln>
                      <a:noFill/>
                    </a:ln>
                    <a:extLst>
                      <a:ext uri="{53640926-AAD7-44D8-BBD7-CCE9431645EC}">
                        <a14:shadowObscured xmlns:a14="http://schemas.microsoft.com/office/drawing/2010/main"/>
                      </a:ext>
                    </a:extLst>
                  </pic:spPr>
                </pic:pic>
              </a:graphicData>
            </a:graphic>
          </wp:inline>
        </w:drawing>
      </w:r>
    </w:p>
    <w:p w14:paraId="031CA1C6"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2" w:history="1">
        <w:r w:rsidR="00DE678A" w:rsidRPr="000076C3">
          <w:rPr>
            <w:rStyle w:val="Hipervnculo"/>
            <w:rFonts w:ascii="Palatino Linotype" w:eastAsia="MS Mincho" w:hAnsi="Palatino Linotype" w:cs="Times New Roman"/>
            <w:bCs/>
          </w:rPr>
          <w:t>https://www.ipomex.org.mx/ipo3/gce/list/43021.web</w:t>
        </w:r>
      </w:hyperlink>
      <w:r w:rsidR="00DE678A" w:rsidRPr="000076C3">
        <w:rPr>
          <w:rFonts w:ascii="Palatino Linotype" w:eastAsia="MS Mincho" w:hAnsi="Palatino Linotype" w:cs="Times New Roman"/>
          <w:bCs/>
          <w:color w:val="000000"/>
        </w:rPr>
        <w:t xml:space="preserve"> ;</w:t>
      </w:r>
    </w:p>
    <w:p w14:paraId="07BAAB56"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75D8FE2D" w14:textId="0E7ECABE" w:rsidR="00DE678A" w:rsidRPr="000076C3" w:rsidRDefault="00DE678A"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31348595" wp14:editId="5B9E67E8">
            <wp:extent cx="5521960" cy="283845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3034" r="29173" b="34466"/>
                    <a:stretch/>
                  </pic:blipFill>
                  <pic:spPr bwMode="auto">
                    <a:xfrm>
                      <a:off x="0" y="0"/>
                      <a:ext cx="5525923" cy="2840487"/>
                    </a:xfrm>
                    <a:prstGeom prst="rect">
                      <a:avLst/>
                    </a:prstGeom>
                    <a:ln>
                      <a:noFill/>
                    </a:ln>
                    <a:extLst>
                      <a:ext uri="{53640926-AAD7-44D8-BBD7-CCE9431645EC}">
                        <a14:shadowObscured xmlns:a14="http://schemas.microsoft.com/office/drawing/2010/main"/>
                      </a:ext>
                    </a:extLst>
                  </pic:spPr>
                </pic:pic>
              </a:graphicData>
            </a:graphic>
          </wp:inline>
        </w:drawing>
      </w:r>
    </w:p>
    <w:p w14:paraId="0C35C432" w14:textId="77777777" w:rsidR="00DE678A" w:rsidRPr="000076C3" w:rsidRDefault="00DE678A"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2E47A27F" w14:textId="4B0FCCFE" w:rsidR="001E2734" w:rsidRPr="000076C3" w:rsidRDefault="00946696" w:rsidP="001E2734">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4" w:history="1">
        <w:r w:rsidR="00DE678A" w:rsidRPr="000076C3">
          <w:rPr>
            <w:rStyle w:val="Hipervnculo"/>
            <w:rFonts w:ascii="Palatino Linotype" w:eastAsia="MS Mincho" w:hAnsi="Palatino Linotype" w:cs="Times New Roman"/>
            <w:bCs/>
          </w:rPr>
          <w:t>https://www.ipomex.org.mx/ipo3/gce/list/42957.web</w:t>
        </w:r>
      </w:hyperlink>
      <w:r w:rsidR="00DE678A" w:rsidRPr="000076C3">
        <w:rPr>
          <w:rFonts w:ascii="Palatino Linotype" w:eastAsia="MS Mincho" w:hAnsi="Palatino Linotype" w:cs="Times New Roman"/>
          <w:bCs/>
          <w:color w:val="000000"/>
        </w:rPr>
        <w:t xml:space="preserve"> ;</w:t>
      </w:r>
    </w:p>
    <w:p w14:paraId="38381C38" w14:textId="77777777" w:rsidR="001E2734" w:rsidRPr="000076C3" w:rsidRDefault="001E2734" w:rsidP="001E2734">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741581FA" w14:textId="3C077A11" w:rsidR="00DE678A" w:rsidRPr="000076C3" w:rsidRDefault="00DE678A"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05E2B2C6" wp14:editId="1C07C96B">
            <wp:extent cx="5562600" cy="28854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641" r="29173" b="34466"/>
                    <a:stretch/>
                  </pic:blipFill>
                  <pic:spPr bwMode="auto">
                    <a:xfrm>
                      <a:off x="0" y="0"/>
                      <a:ext cx="5596986" cy="2903277"/>
                    </a:xfrm>
                    <a:prstGeom prst="rect">
                      <a:avLst/>
                    </a:prstGeom>
                    <a:ln>
                      <a:noFill/>
                    </a:ln>
                    <a:extLst>
                      <a:ext uri="{53640926-AAD7-44D8-BBD7-CCE9431645EC}">
                        <a14:shadowObscured xmlns:a14="http://schemas.microsoft.com/office/drawing/2010/main"/>
                      </a:ext>
                    </a:extLst>
                  </pic:spPr>
                </pic:pic>
              </a:graphicData>
            </a:graphic>
          </wp:inline>
        </w:drawing>
      </w:r>
    </w:p>
    <w:p w14:paraId="5B9F520E" w14:textId="77777777" w:rsidR="001E2734" w:rsidRPr="000076C3" w:rsidRDefault="001E2734" w:rsidP="00DE678A">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754046FB"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6" w:history="1">
        <w:r w:rsidR="00DE678A" w:rsidRPr="000076C3">
          <w:rPr>
            <w:rStyle w:val="Hipervnculo"/>
            <w:rFonts w:ascii="Palatino Linotype" w:eastAsia="MS Mincho" w:hAnsi="Palatino Linotype" w:cs="Times New Roman"/>
            <w:bCs/>
          </w:rPr>
          <w:t>https://www.ipomex.org.mx/ipo3/gce/list/43064.web</w:t>
        </w:r>
      </w:hyperlink>
      <w:r w:rsidR="00DE678A" w:rsidRPr="000076C3">
        <w:rPr>
          <w:rFonts w:ascii="Palatino Linotype" w:eastAsia="MS Mincho" w:hAnsi="Palatino Linotype" w:cs="Times New Roman"/>
          <w:bCs/>
          <w:color w:val="000000"/>
        </w:rPr>
        <w:t xml:space="preserve"> ;</w:t>
      </w:r>
    </w:p>
    <w:p w14:paraId="16B0D592" w14:textId="77777777" w:rsidR="001E2734" w:rsidRPr="000076C3" w:rsidRDefault="001E2734" w:rsidP="001E2734">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00440342" w14:textId="6DDD9EEB" w:rsidR="001E2734" w:rsidRPr="000076C3" w:rsidRDefault="001E2734"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6A269781" wp14:editId="49B57CCF">
            <wp:extent cx="5591175" cy="3095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034" r="29344" b="34769"/>
                    <a:stretch/>
                  </pic:blipFill>
                  <pic:spPr bwMode="auto">
                    <a:xfrm>
                      <a:off x="0" y="0"/>
                      <a:ext cx="5596875" cy="3098781"/>
                    </a:xfrm>
                    <a:prstGeom prst="rect">
                      <a:avLst/>
                    </a:prstGeom>
                    <a:ln>
                      <a:noFill/>
                    </a:ln>
                    <a:extLst>
                      <a:ext uri="{53640926-AAD7-44D8-BBD7-CCE9431645EC}">
                        <a14:shadowObscured xmlns:a14="http://schemas.microsoft.com/office/drawing/2010/main"/>
                      </a:ext>
                    </a:extLst>
                  </pic:spPr>
                </pic:pic>
              </a:graphicData>
            </a:graphic>
          </wp:inline>
        </w:drawing>
      </w:r>
    </w:p>
    <w:p w14:paraId="6B6E6EB9" w14:textId="77777777" w:rsidR="001E2734" w:rsidRPr="000076C3" w:rsidRDefault="001E2734" w:rsidP="001E2734">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3DF0040B"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8" w:history="1">
        <w:r w:rsidR="00DE678A" w:rsidRPr="000076C3">
          <w:rPr>
            <w:rStyle w:val="Hipervnculo"/>
            <w:rFonts w:ascii="Palatino Linotype" w:eastAsia="MS Mincho" w:hAnsi="Palatino Linotype" w:cs="Times New Roman"/>
            <w:bCs/>
          </w:rPr>
          <w:t>https://www.ipomex.org.mx/ipo3/gce/list/43053.web</w:t>
        </w:r>
      </w:hyperlink>
      <w:r w:rsidR="00DE678A" w:rsidRPr="000076C3">
        <w:rPr>
          <w:rFonts w:ascii="Palatino Linotype" w:eastAsia="MS Mincho" w:hAnsi="Palatino Linotype" w:cs="Times New Roman"/>
          <w:bCs/>
          <w:color w:val="000000"/>
        </w:rPr>
        <w:t xml:space="preserve"> ; y </w:t>
      </w:r>
    </w:p>
    <w:p w14:paraId="4FB4C229" w14:textId="77777777" w:rsidR="001E2734" w:rsidRPr="000076C3" w:rsidRDefault="001E2734" w:rsidP="001E2734">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6ECDC4DB" w14:textId="017AC718" w:rsidR="001E2734" w:rsidRPr="000076C3" w:rsidRDefault="001E2734" w:rsidP="001E2734">
      <w:pPr>
        <w:tabs>
          <w:tab w:val="left" w:pos="426"/>
        </w:tabs>
        <w:spacing w:before="240" w:after="240" w:line="360" w:lineRule="auto"/>
        <w:ind w:right="51"/>
        <w:contextualSpacing/>
        <w:jc w:val="both"/>
        <w:rPr>
          <w:rFonts w:ascii="Palatino Linotype" w:eastAsia="MS Mincho" w:hAnsi="Palatino Linotype" w:cs="Times New Roman"/>
          <w:bCs/>
          <w:color w:val="000000"/>
        </w:rPr>
      </w:pPr>
      <w:r w:rsidRPr="000076C3">
        <w:rPr>
          <w:noProof/>
          <w:lang w:val="es-MX" w:eastAsia="es-MX"/>
        </w:rPr>
        <w:drawing>
          <wp:inline distT="0" distB="0" distL="0" distR="0" wp14:anchorId="579AD952" wp14:editId="7B7A9579">
            <wp:extent cx="5581650" cy="3143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41" r="29344" b="34163"/>
                    <a:stretch/>
                  </pic:blipFill>
                  <pic:spPr bwMode="auto">
                    <a:xfrm>
                      <a:off x="0" y="0"/>
                      <a:ext cx="5590627" cy="3148305"/>
                    </a:xfrm>
                    <a:prstGeom prst="rect">
                      <a:avLst/>
                    </a:prstGeom>
                    <a:ln>
                      <a:noFill/>
                    </a:ln>
                    <a:extLst>
                      <a:ext uri="{53640926-AAD7-44D8-BBD7-CCE9431645EC}">
                        <a14:shadowObscured xmlns:a14="http://schemas.microsoft.com/office/drawing/2010/main"/>
                      </a:ext>
                    </a:extLst>
                  </pic:spPr>
                </pic:pic>
              </a:graphicData>
            </a:graphic>
          </wp:inline>
        </w:drawing>
      </w:r>
    </w:p>
    <w:p w14:paraId="6705FAAB" w14:textId="77777777" w:rsidR="001E2734" w:rsidRPr="000076C3" w:rsidRDefault="001E2734" w:rsidP="001E2734">
      <w:pPr>
        <w:tabs>
          <w:tab w:val="left" w:pos="426"/>
        </w:tabs>
        <w:spacing w:before="240" w:after="240" w:line="360" w:lineRule="auto"/>
        <w:ind w:left="720" w:right="51"/>
        <w:contextualSpacing/>
        <w:jc w:val="both"/>
        <w:rPr>
          <w:rFonts w:ascii="Palatino Linotype" w:eastAsia="MS Mincho" w:hAnsi="Palatino Linotype" w:cs="Times New Roman"/>
          <w:bCs/>
          <w:color w:val="000000"/>
        </w:rPr>
      </w:pPr>
    </w:p>
    <w:p w14:paraId="3BD7F363" w14:textId="77777777" w:rsidR="00DE678A" w:rsidRPr="000076C3" w:rsidRDefault="00946696" w:rsidP="00DE678A">
      <w:pPr>
        <w:numPr>
          <w:ilvl w:val="0"/>
          <w:numId w:val="28"/>
        </w:numPr>
        <w:tabs>
          <w:tab w:val="left" w:pos="426"/>
        </w:tabs>
        <w:spacing w:before="240" w:after="240" w:line="360" w:lineRule="auto"/>
        <w:ind w:right="51"/>
        <w:contextualSpacing/>
        <w:jc w:val="both"/>
        <w:rPr>
          <w:rFonts w:ascii="Palatino Linotype" w:eastAsia="MS Mincho" w:hAnsi="Palatino Linotype" w:cs="Times New Roman"/>
          <w:bCs/>
          <w:color w:val="000000"/>
        </w:rPr>
      </w:pPr>
      <w:hyperlink r:id="rId69" w:history="1">
        <w:r w:rsidR="00DE678A" w:rsidRPr="000076C3">
          <w:rPr>
            <w:rStyle w:val="Hipervnculo"/>
            <w:rFonts w:ascii="Palatino Linotype" w:eastAsia="MS Mincho" w:hAnsi="Palatino Linotype" w:cs="Times New Roman"/>
            <w:bCs/>
          </w:rPr>
          <w:t>https://www.ipomex.org.mx/ipo3/gce/list/42958.web</w:t>
        </w:r>
      </w:hyperlink>
      <w:r w:rsidR="00DE678A" w:rsidRPr="000076C3">
        <w:rPr>
          <w:rFonts w:ascii="Palatino Linotype" w:eastAsia="MS Mincho" w:hAnsi="Palatino Linotype" w:cs="Times New Roman"/>
          <w:bCs/>
          <w:color w:val="000000"/>
        </w:rPr>
        <w:t xml:space="preserve">. </w:t>
      </w:r>
    </w:p>
    <w:p w14:paraId="257A01C6" w14:textId="77777777" w:rsidR="00884EE2" w:rsidRPr="000076C3" w:rsidRDefault="00884EE2" w:rsidP="00884EE2">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09E8F46E" w14:textId="6BE396B3" w:rsidR="00884EE2" w:rsidRPr="000076C3" w:rsidRDefault="001E2734" w:rsidP="001E2734">
      <w:pPr>
        <w:tabs>
          <w:tab w:val="left" w:pos="426"/>
        </w:tabs>
        <w:spacing w:before="240" w:after="240" w:line="360" w:lineRule="auto"/>
        <w:contextualSpacing/>
        <w:jc w:val="both"/>
        <w:rPr>
          <w:rFonts w:ascii="Palatino Linotype" w:eastAsia="MS Mincho" w:hAnsi="Palatino Linotype" w:cs="Times New Roman"/>
          <w:color w:val="000000"/>
        </w:rPr>
      </w:pPr>
      <w:r w:rsidRPr="000076C3">
        <w:rPr>
          <w:noProof/>
          <w:lang w:val="es-MX" w:eastAsia="es-MX"/>
        </w:rPr>
        <w:drawing>
          <wp:inline distT="0" distB="0" distL="0" distR="0" wp14:anchorId="591DE6FF" wp14:editId="4DDD4269">
            <wp:extent cx="5648325" cy="29240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3034" r="29344" b="34466"/>
                    <a:stretch/>
                  </pic:blipFill>
                  <pic:spPr bwMode="auto">
                    <a:xfrm>
                      <a:off x="0" y="0"/>
                      <a:ext cx="5673034" cy="2936837"/>
                    </a:xfrm>
                    <a:prstGeom prst="rect">
                      <a:avLst/>
                    </a:prstGeom>
                    <a:ln>
                      <a:noFill/>
                    </a:ln>
                    <a:extLst>
                      <a:ext uri="{53640926-AAD7-44D8-BBD7-CCE9431645EC}">
                        <a14:shadowObscured xmlns:a14="http://schemas.microsoft.com/office/drawing/2010/main"/>
                      </a:ext>
                    </a:extLst>
                  </pic:spPr>
                </pic:pic>
              </a:graphicData>
            </a:graphic>
          </wp:inline>
        </w:drawing>
      </w:r>
    </w:p>
    <w:p w14:paraId="151951FB" w14:textId="77777777" w:rsidR="001E2734" w:rsidRPr="000076C3" w:rsidRDefault="001E2734" w:rsidP="001E2734">
      <w:pPr>
        <w:tabs>
          <w:tab w:val="left" w:pos="426"/>
        </w:tabs>
        <w:spacing w:before="240" w:after="240" w:line="360" w:lineRule="auto"/>
        <w:contextualSpacing/>
        <w:jc w:val="both"/>
        <w:rPr>
          <w:rFonts w:ascii="Palatino Linotype" w:eastAsia="MS Mincho" w:hAnsi="Palatino Linotype" w:cs="Times New Roman"/>
          <w:color w:val="000000"/>
        </w:rPr>
      </w:pPr>
    </w:p>
    <w:p w14:paraId="08AC11E4" w14:textId="77777777" w:rsidR="00E518B0" w:rsidRPr="000076C3" w:rsidRDefault="00884EE2" w:rsidP="00E518B0">
      <w:pPr>
        <w:numPr>
          <w:ilvl w:val="0"/>
          <w:numId w:val="16"/>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0076C3">
        <w:rPr>
          <w:rFonts w:ascii="Palatino Linotype" w:eastAsia="MS Mincho" w:hAnsi="Palatino Linotype" w:cs="Times New Roman"/>
          <w:color w:val="000000"/>
        </w:rPr>
        <w:t xml:space="preserve">De las imágenes insertas </w:t>
      </w:r>
      <w:r w:rsidRPr="000076C3">
        <w:rPr>
          <w:rFonts w:ascii="Palatino Linotype" w:eastAsia="MS Mincho" w:hAnsi="Palatino Linotype" w:cs="Times New Roman"/>
          <w:i/>
          <w:iCs/>
          <w:color w:val="000000"/>
        </w:rPr>
        <w:t>supra</w:t>
      </w:r>
      <w:r w:rsidRPr="000076C3">
        <w:rPr>
          <w:rFonts w:ascii="Palatino Linotype" w:eastAsia="MS Mincho" w:hAnsi="Palatino Linotype" w:cs="Times New Roman"/>
          <w:color w:val="000000"/>
        </w:rPr>
        <w:t>, es concluyente que</w:t>
      </w:r>
      <w:r w:rsidR="00F663E2" w:rsidRPr="000076C3">
        <w:rPr>
          <w:rFonts w:ascii="Palatino Linotype" w:eastAsia="MS Mincho" w:hAnsi="Palatino Linotype" w:cs="Times New Roman"/>
          <w:color w:val="000000"/>
        </w:rPr>
        <w:t xml:space="preserve"> la primera, contiene información  </w:t>
      </w:r>
      <w:r w:rsidRPr="000076C3">
        <w:rPr>
          <w:rFonts w:ascii="Palatino Linotype" w:eastAsia="MS Mincho" w:hAnsi="Palatino Linotype" w:cs="Times New Roman"/>
          <w:color w:val="000000"/>
        </w:rPr>
        <w:t xml:space="preserve">en términos del artículo 161 de la Ley Estatal de Trasparencia antes señalado, en </w:t>
      </w:r>
      <w:r w:rsidRPr="000076C3">
        <w:rPr>
          <w:rFonts w:ascii="Palatino Linotype" w:eastAsia="MS Mincho" w:hAnsi="Palatino Linotype" w:cs="Times New Roman"/>
        </w:rPr>
        <w:t xml:space="preserve">consecuencia, esta Ponencia </w:t>
      </w:r>
      <w:proofErr w:type="spellStart"/>
      <w:r w:rsidRPr="000076C3">
        <w:rPr>
          <w:rFonts w:ascii="Palatino Linotype" w:eastAsia="MS Mincho" w:hAnsi="Palatino Linotype" w:cs="Times New Roman"/>
        </w:rPr>
        <w:t>Resolutora</w:t>
      </w:r>
      <w:proofErr w:type="spellEnd"/>
      <w:r w:rsidRPr="000076C3">
        <w:rPr>
          <w:rFonts w:ascii="Palatino Linotype" w:eastAsia="MS Mincho" w:hAnsi="Palatino Linotype" w:cs="Times New Roman"/>
        </w:rPr>
        <w:t xml:space="preserve"> advierte que la respuesta otorgada por el </w:t>
      </w:r>
      <w:r w:rsidRPr="000076C3">
        <w:rPr>
          <w:rFonts w:ascii="Palatino Linotype" w:eastAsia="MS Mincho" w:hAnsi="Palatino Linotype" w:cs="Times New Roman"/>
          <w:b/>
          <w:bCs/>
        </w:rPr>
        <w:t>SUJETO OBLIGADO</w:t>
      </w:r>
      <w:r w:rsidRPr="000076C3">
        <w:rPr>
          <w:rFonts w:ascii="Palatino Linotype" w:eastAsia="MS Mincho" w:hAnsi="Palatino Linotype" w:cs="Times New Roman"/>
        </w:rPr>
        <w:t xml:space="preserve"> no</w:t>
      </w:r>
      <w:r w:rsidR="00F663E2" w:rsidRPr="000076C3">
        <w:rPr>
          <w:rFonts w:ascii="Palatino Linotype" w:eastAsia="MS Mincho" w:hAnsi="Palatino Linotype" w:cs="Times New Roman"/>
        </w:rPr>
        <w:t xml:space="preserve"> atiende en su totalidad la información solicitada, puesto que se  observa únicamente se contiene la cuenta pública del año 2019 que en efecto es remitida  y suscrita por  el Director General de Administración y  Finanzas, por lo que se atiende parcialmente lo solicitado</w:t>
      </w:r>
      <w:r w:rsidRPr="000076C3">
        <w:rPr>
          <w:rFonts w:ascii="Palatino Linotype" w:eastAsia="MS Mincho" w:hAnsi="Palatino Linotype" w:cs="Times New Roman"/>
        </w:rPr>
        <w:t xml:space="preserve">. </w:t>
      </w:r>
    </w:p>
    <w:p w14:paraId="7720FC59" w14:textId="77777777" w:rsidR="00E518B0" w:rsidRPr="000076C3" w:rsidRDefault="00E518B0" w:rsidP="00E518B0">
      <w:pPr>
        <w:tabs>
          <w:tab w:val="left" w:pos="426"/>
        </w:tabs>
        <w:spacing w:before="240" w:after="240" w:line="360" w:lineRule="auto"/>
        <w:ind w:right="51"/>
        <w:contextualSpacing/>
        <w:jc w:val="both"/>
        <w:rPr>
          <w:rFonts w:ascii="Palatino Linotype" w:eastAsia="MS Mincho" w:hAnsi="Palatino Linotype" w:cs="Times New Roman"/>
          <w:color w:val="000000"/>
        </w:rPr>
      </w:pPr>
    </w:p>
    <w:p w14:paraId="2AE21B78" w14:textId="4C370E00" w:rsidR="00E518B0" w:rsidRPr="000076C3" w:rsidRDefault="00884EE2" w:rsidP="00E518B0">
      <w:pPr>
        <w:numPr>
          <w:ilvl w:val="0"/>
          <w:numId w:val="16"/>
        </w:numPr>
        <w:tabs>
          <w:tab w:val="left" w:pos="426"/>
        </w:tabs>
        <w:spacing w:before="240" w:after="240" w:line="360" w:lineRule="auto"/>
        <w:ind w:left="0" w:right="51" w:firstLine="0"/>
        <w:contextualSpacing/>
        <w:jc w:val="both"/>
        <w:rPr>
          <w:rFonts w:ascii="Palatino Linotype" w:eastAsia="MS Mincho" w:hAnsi="Palatino Linotype" w:cs="Times New Roman"/>
          <w:color w:val="000000"/>
        </w:rPr>
      </w:pPr>
      <w:r w:rsidRPr="000076C3">
        <w:rPr>
          <w:rFonts w:ascii="Palatino Linotype" w:eastAsia="Times New Roman" w:hAnsi="Palatino Linotype" w:cs="Arial"/>
          <w:lang w:val="es-ES" w:eastAsia="en-US"/>
        </w:rPr>
        <w:t>Así las cosas, y bajo la óptica de lo anteriormente Planteado resulta evidente que las razones o motivos de inconformidad hechos valer en el recurso de revisión resultan fundadas</w:t>
      </w:r>
      <w:r w:rsidR="00E518B0" w:rsidRPr="000076C3">
        <w:rPr>
          <w:rFonts w:ascii="Palatino Linotype" w:eastAsia="Times New Roman" w:hAnsi="Palatino Linotype" w:cs="Arial"/>
          <w:lang w:val="es-ES" w:eastAsia="en-US"/>
        </w:rPr>
        <w:t xml:space="preserve"> en cuanto a este requerimiento</w:t>
      </w:r>
      <w:r w:rsidRPr="000076C3">
        <w:rPr>
          <w:rFonts w:ascii="Palatino Linotype" w:eastAsia="Times New Roman" w:hAnsi="Palatino Linotype" w:cs="Arial"/>
          <w:lang w:val="es-ES" w:eastAsia="en-US"/>
        </w:rPr>
        <w:t xml:space="preserve">, debido a que el </w:t>
      </w:r>
      <w:r w:rsidRPr="000076C3">
        <w:rPr>
          <w:rFonts w:ascii="Palatino Linotype" w:eastAsia="Times New Roman" w:hAnsi="Palatino Linotype" w:cs="Arial"/>
          <w:b/>
          <w:lang w:val="es-ES" w:eastAsia="en-US"/>
        </w:rPr>
        <w:t>SUJETO OBLIGADO</w:t>
      </w:r>
      <w:r w:rsidRPr="000076C3">
        <w:rPr>
          <w:rFonts w:ascii="Palatino Linotype" w:eastAsia="Times New Roman" w:hAnsi="Palatino Linotype" w:cs="Arial"/>
          <w:lang w:val="es-ES" w:eastAsia="en-US"/>
        </w:rPr>
        <w:t xml:space="preserve"> no atendió cabalmente el derec</w:t>
      </w:r>
      <w:r w:rsidR="00F663E2" w:rsidRPr="000076C3">
        <w:rPr>
          <w:rFonts w:ascii="Palatino Linotype" w:eastAsia="Times New Roman" w:hAnsi="Palatino Linotype" w:cs="Arial"/>
          <w:lang w:val="es-ES" w:eastAsia="en-US"/>
        </w:rPr>
        <w:t>ho accionado por el particular, as</w:t>
      </w:r>
      <w:r w:rsidR="00E518B0" w:rsidRPr="000076C3">
        <w:rPr>
          <w:rFonts w:ascii="Palatino Linotype" w:eastAsia="Times New Roman" w:hAnsi="Palatino Linotype" w:cs="Arial"/>
          <w:lang w:val="es-ES" w:eastAsia="en-US"/>
        </w:rPr>
        <w:t xml:space="preserve">í es dable establecer que </w:t>
      </w:r>
      <w:r w:rsidR="00E518B0" w:rsidRPr="000076C3">
        <w:rPr>
          <w:rFonts w:ascii="Palatino Linotype" w:eastAsia="Times New Roman" w:hAnsi="Palatino Linotype" w:cs="Times New Roman"/>
          <w:color w:val="000000"/>
        </w:rPr>
        <w:t xml:space="preserve">así es pertinente mencionar lo que establece el   artículo   </w:t>
      </w:r>
      <w:r w:rsidR="00E518B0" w:rsidRPr="000076C3">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F44A2DC" w14:textId="77777777" w:rsidR="00E518B0" w:rsidRPr="000076C3" w:rsidRDefault="00E518B0" w:rsidP="00E518B0">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67BF7979" w14:textId="37A407F3" w:rsidR="0036048C" w:rsidRPr="000076C3" w:rsidRDefault="00E518B0" w:rsidP="0036048C">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0076C3">
        <w:rPr>
          <w:rFonts w:ascii="Palatino Linotype" w:hAnsi="Palatino Linotype" w:cs="Times New Roman"/>
          <w:b/>
          <w:i/>
          <w:lang w:eastAsia="es-ES_tradnl"/>
        </w:rPr>
        <w:t>Artículo 18.</w:t>
      </w:r>
      <w:r w:rsidRPr="000076C3">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29EB52" w14:textId="441AAB80" w:rsidR="00E518B0" w:rsidRPr="000076C3" w:rsidRDefault="00E518B0" w:rsidP="00E518B0">
      <w:pPr>
        <w:pStyle w:val="Prrafodelista"/>
        <w:numPr>
          <w:ilvl w:val="0"/>
          <w:numId w:val="16"/>
        </w:numPr>
        <w:spacing w:before="240" w:after="240" w:line="360" w:lineRule="auto"/>
        <w:ind w:left="0" w:right="49" w:firstLine="0"/>
        <w:jc w:val="both"/>
        <w:rPr>
          <w:rFonts w:ascii="Palatino Linotype" w:hAnsi="Palatino Linotype" w:cs="Arial"/>
        </w:rPr>
      </w:pPr>
      <w:r w:rsidRPr="000076C3">
        <w:rPr>
          <w:rFonts w:ascii="Palatino Linotype" w:hAnsi="Palatino Linotype" w:cs="Arial"/>
        </w:rPr>
        <w:lastRenderedPageBreak/>
        <w:t xml:space="preserve">Por otro lado, </w:t>
      </w:r>
      <w:r w:rsidRPr="000076C3">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0076C3">
        <w:rPr>
          <w:rFonts w:ascii="Palatino Linotype" w:eastAsia="Times New Roman" w:hAnsi="Palatino Linotype" w:cs="Times New Roman"/>
          <w:b/>
          <w:lang w:eastAsia="es-MX"/>
        </w:rPr>
        <w:t>SUJETOS OBLIGADOS</w:t>
      </w:r>
      <w:r w:rsidRPr="000076C3">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9359583" w14:textId="77777777" w:rsidR="00E518B0" w:rsidRPr="000076C3" w:rsidRDefault="00E518B0" w:rsidP="00E518B0">
      <w:pPr>
        <w:spacing w:before="240" w:after="240" w:line="360" w:lineRule="auto"/>
        <w:ind w:right="49"/>
        <w:contextualSpacing/>
        <w:jc w:val="both"/>
        <w:rPr>
          <w:rFonts w:ascii="Palatino Linotype" w:hAnsi="Palatino Linotype" w:cs="Arial"/>
        </w:rPr>
      </w:pPr>
    </w:p>
    <w:p w14:paraId="07B58BA6" w14:textId="77777777" w:rsidR="00E518B0" w:rsidRPr="000076C3" w:rsidRDefault="00E518B0" w:rsidP="00E518B0">
      <w:pPr>
        <w:spacing w:line="360" w:lineRule="auto"/>
        <w:ind w:left="567" w:right="567"/>
        <w:jc w:val="both"/>
        <w:rPr>
          <w:rFonts w:ascii="Palatino Linotype" w:eastAsia="Times New Roman" w:hAnsi="Palatino Linotype" w:cs="Times New Roman"/>
          <w:i/>
          <w:lang w:val="es-ES"/>
        </w:rPr>
      </w:pPr>
      <w:r w:rsidRPr="000076C3">
        <w:rPr>
          <w:rFonts w:ascii="Palatino Linotype" w:eastAsia="Times New Roman" w:hAnsi="Palatino Linotype" w:cs="Times New Roman"/>
          <w:i/>
          <w:lang w:val="es-ES"/>
        </w:rPr>
        <w:t>“</w:t>
      </w:r>
      <w:r w:rsidRPr="000076C3">
        <w:rPr>
          <w:rFonts w:ascii="Palatino Linotype" w:eastAsia="Times New Roman" w:hAnsi="Palatino Linotype" w:cs="Times New Roman"/>
          <w:b/>
          <w:i/>
          <w:lang w:val="es-ES"/>
        </w:rPr>
        <w:t>Artículo 4.</w:t>
      </w:r>
      <w:r w:rsidRPr="000076C3">
        <w:rPr>
          <w:rFonts w:ascii="Palatino Linotype" w:eastAsia="Times New Roman" w:hAnsi="Palatino Linotype" w:cs="Times New Roman"/>
          <w:i/>
          <w:lang w:val="es-ES"/>
        </w:rPr>
        <w:t xml:space="preserve"> (…)</w:t>
      </w:r>
    </w:p>
    <w:p w14:paraId="5ABB169A" w14:textId="77777777" w:rsidR="00E518B0" w:rsidRPr="000076C3" w:rsidRDefault="00E518B0" w:rsidP="00E518B0">
      <w:pPr>
        <w:spacing w:line="360" w:lineRule="auto"/>
        <w:ind w:left="567" w:right="567"/>
        <w:jc w:val="both"/>
        <w:rPr>
          <w:rFonts w:ascii="Palatino Linotype" w:eastAsia="Times New Roman" w:hAnsi="Palatino Linotype" w:cs="Times New Roman"/>
          <w:i/>
          <w:lang w:val="es-ES"/>
        </w:rPr>
      </w:pPr>
    </w:p>
    <w:p w14:paraId="565EEDBB" w14:textId="77777777" w:rsidR="00E518B0" w:rsidRPr="000076C3" w:rsidRDefault="00E518B0" w:rsidP="00E518B0">
      <w:pPr>
        <w:spacing w:line="360" w:lineRule="auto"/>
        <w:ind w:left="567" w:right="567"/>
        <w:jc w:val="both"/>
        <w:rPr>
          <w:rFonts w:ascii="Palatino Linotype" w:eastAsia="Times New Roman" w:hAnsi="Palatino Linotype" w:cs="Times New Roman"/>
          <w:i/>
          <w:lang w:val="es-ES"/>
        </w:rPr>
      </w:pPr>
      <w:r w:rsidRPr="000076C3">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0076C3">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0076C3">
        <w:rPr>
          <w:rFonts w:ascii="Palatino Linotype" w:eastAsia="Times New Roman" w:hAnsi="Palatino Linotype" w:cs="Times New Roman"/>
          <w:b/>
          <w:i/>
          <w:lang w:val="es-ES"/>
        </w:rPr>
        <w:t>principio de máxima publicidad</w:t>
      </w:r>
      <w:r w:rsidRPr="000076C3">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2D30C55" w14:textId="77777777" w:rsidR="00E518B0" w:rsidRPr="000076C3" w:rsidRDefault="00E518B0" w:rsidP="00E518B0">
      <w:pPr>
        <w:spacing w:line="360" w:lineRule="auto"/>
        <w:ind w:left="567" w:right="567"/>
        <w:jc w:val="both"/>
        <w:rPr>
          <w:rFonts w:ascii="Palatino Linotype" w:eastAsia="Times New Roman" w:hAnsi="Palatino Linotype" w:cs="Times New Roman"/>
          <w:i/>
          <w:lang w:val="es-ES"/>
        </w:rPr>
      </w:pPr>
    </w:p>
    <w:p w14:paraId="458CD3D9" w14:textId="77777777" w:rsidR="00E518B0" w:rsidRPr="000076C3" w:rsidRDefault="00E518B0" w:rsidP="00E518B0">
      <w:pPr>
        <w:spacing w:line="360" w:lineRule="auto"/>
        <w:ind w:left="567" w:right="567"/>
        <w:jc w:val="both"/>
        <w:rPr>
          <w:rFonts w:ascii="Palatino Linotype" w:eastAsia="Times New Roman" w:hAnsi="Palatino Linotype" w:cs="Times New Roman"/>
          <w:b/>
          <w:i/>
          <w:lang w:val="es-ES"/>
        </w:rPr>
      </w:pPr>
      <w:r w:rsidRPr="000076C3">
        <w:rPr>
          <w:rFonts w:ascii="Palatino Linotype" w:eastAsia="Times New Roman" w:hAnsi="Palatino Linotype" w:cs="Times New Roman"/>
          <w:b/>
          <w:i/>
          <w:lang w:val="es-ES"/>
        </w:rPr>
        <w:t>(…)</w:t>
      </w:r>
    </w:p>
    <w:p w14:paraId="46A803CC" w14:textId="77777777" w:rsidR="00E518B0" w:rsidRPr="000076C3" w:rsidRDefault="00E518B0" w:rsidP="00E518B0">
      <w:pPr>
        <w:spacing w:line="360" w:lineRule="auto"/>
        <w:ind w:right="567"/>
        <w:jc w:val="both"/>
        <w:rPr>
          <w:rFonts w:ascii="Palatino Linotype" w:eastAsia="Times New Roman" w:hAnsi="Palatino Linotype" w:cs="Times New Roman"/>
          <w:lang w:val="es-ES"/>
        </w:rPr>
      </w:pPr>
    </w:p>
    <w:p w14:paraId="36A68C64" w14:textId="77777777" w:rsidR="00E518B0" w:rsidRPr="000076C3" w:rsidRDefault="00E518B0" w:rsidP="00E518B0">
      <w:pPr>
        <w:spacing w:line="360" w:lineRule="auto"/>
        <w:ind w:left="567" w:right="567"/>
        <w:jc w:val="both"/>
        <w:rPr>
          <w:rFonts w:ascii="Palatino Linotype" w:eastAsia="Times New Roman" w:hAnsi="Palatino Linotype" w:cs="Times New Roman"/>
          <w:i/>
          <w:lang w:val="es-ES"/>
        </w:rPr>
      </w:pPr>
      <w:r w:rsidRPr="000076C3">
        <w:rPr>
          <w:rFonts w:ascii="Palatino Linotype" w:eastAsia="Times New Roman" w:hAnsi="Palatino Linotype" w:cs="Times New Roman"/>
          <w:i/>
          <w:lang w:val="es-ES"/>
        </w:rPr>
        <w:t>(Énfasis añadido)</w:t>
      </w:r>
    </w:p>
    <w:p w14:paraId="2E64A5A8" w14:textId="77777777" w:rsidR="00E518B0" w:rsidRPr="000076C3" w:rsidRDefault="00E518B0" w:rsidP="00E518B0">
      <w:pPr>
        <w:tabs>
          <w:tab w:val="left" w:pos="426"/>
        </w:tabs>
        <w:spacing w:line="360" w:lineRule="auto"/>
        <w:contextualSpacing/>
        <w:jc w:val="both"/>
        <w:rPr>
          <w:rFonts w:ascii="Palatino Linotype" w:eastAsia="MS Mincho" w:hAnsi="Palatino Linotype" w:cs="Arial"/>
          <w:color w:val="000000"/>
          <w:lang w:val="es-MX"/>
        </w:rPr>
      </w:pPr>
    </w:p>
    <w:p w14:paraId="6633E2E3" w14:textId="77777777" w:rsidR="00E518B0" w:rsidRPr="000076C3" w:rsidRDefault="00E518B0" w:rsidP="00E518B0">
      <w:pPr>
        <w:numPr>
          <w:ilvl w:val="0"/>
          <w:numId w:val="16"/>
        </w:numPr>
        <w:tabs>
          <w:tab w:val="left" w:pos="426"/>
        </w:tabs>
        <w:spacing w:line="360" w:lineRule="auto"/>
        <w:ind w:left="0" w:firstLine="0"/>
        <w:contextualSpacing/>
        <w:jc w:val="both"/>
        <w:rPr>
          <w:rFonts w:ascii="Palatino Linotype" w:eastAsia="MS Mincho" w:hAnsi="Palatino Linotype" w:cs="Arial"/>
          <w:color w:val="000000"/>
          <w:lang w:val="es-MX"/>
        </w:rPr>
      </w:pPr>
      <w:r w:rsidRPr="000076C3">
        <w:rPr>
          <w:rFonts w:ascii="Palatino Linotype" w:eastAsia="MS Mincho" w:hAnsi="Palatino Linotype" w:cs="Times New Roman"/>
        </w:rPr>
        <w:lastRenderedPageBreak/>
        <w:t xml:space="preserve">En efecto,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6F941BE4" w14:textId="77777777" w:rsidR="00E518B0" w:rsidRPr="000076C3" w:rsidRDefault="00E518B0" w:rsidP="00E518B0">
      <w:pPr>
        <w:spacing w:before="240" w:after="240" w:line="360" w:lineRule="auto"/>
        <w:ind w:right="49"/>
        <w:contextualSpacing/>
        <w:jc w:val="both"/>
        <w:rPr>
          <w:rFonts w:ascii="Palatino Linotype" w:eastAsia="MS Mincho" w:hAnsi="Palatino Linotype" w:cs="Arial"/>
          <w:b/>
        </w:rPr>
      </w:pPr>
    </w:p>
    <w:p w14:paraId="1FFEFC95" w14:textId="77777777" w:rsidR="00E518B0" w:rsidRPr="000076C3" w:rsidRDefault="00E518B0" w:rsidP="00E518B0">
      <w:pPr>
        <w:spacing w:before="240" w:after="240" w:line="360" w:lineRule="auto"/>
        <w:ind w:left="567" w:right="616"/>
        <w:contextualSpacing/>
        <w:jc w:val="both"/>
        <w:rPr>
          <w:rFonts w:ascii="Palatino Linotype" w:hAnsi="Palatino Linotype"/>
          <w:b/>
          <w:i/>
        </w:rPr>
      </w:pPr>
      <w:r w:rsidRPr="000076C3">
        <w:rPr>
          <w:rFonts w:ascii="Palatino Linotype" w:hAnsi="Palatino Linotype"/>
          <w:b/>
          <w:i/>
        </w:rPr>
        <w:t xml:space="preserve">“Artículo 12. Quienes generen, recopilen, administren, manejen, procesen, archiven o conserven información pública serán responsables de la misma en los términos de las disposiciones jurídicas aplicables. </w:t>
      </w:r>
    </w:p>
    <w:p w14:paraId="142C9242" w14:textId="77777777" w:rsidR="00E518B0" w:rsidRPr="000076C3" w:rsidRDefault="00E518B0" w:rsidP="00E518B0">
      <w:pPr>
        <w:spacing w:before="240" w:after="240" w:line="360" w:lineRule="auto"/>
        <w:ind w:left="567" w:right="616"/>
        <w:contextualSpacing/>
        <w:jc w:val="both"/>
        <w:rPr>
          <w:rFonts w:ascii="Palatino Linotype" w:hAnsi="Palatino Linotype"/>
          <w:i/>
        </w:rPr>
      </w:pPr>
    </w:p>
    <w:p w14:paraId="0CF3B550" w14:textId="77777777" w:rsidR="00E518B0" w:rsidRPr="000076C3" w:rsidRDefault="00E518B0" w:rsidP="00E518B0">
      <w:pPr>
        <w:spacing w:before="240" w:after="240" w:line="360" w:lineRule="auto"/>
        <w:ind w:left="567" w:right="616"/>
        <w:contextualSpacing/>
        <w:jc w:val="both"/>
        <w:rPr>
          <w:rFonts w:ascii="Palatino Linotype" w:eastAsia="Times New Roman" w:hAnsi="Palatino Linotype" w:cs="Arial"/>
          <w:i/>
          <w:lang w:eastAsia="es-MX"/>
        </w:rPr>
      </w:pPr>
      <w:r w:rsidRPr="000076C3">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7F6E8A" w14:textId="77777777" w:rsidR="00E518B0" w:rsidRPr="000076C3" w:rsidRDefault="00E518B0" w:rsidP="00E518B0">
      <w:pPr>
        <w:tabs>
          <w:tab w:val="left" w:pos="426"/>
        </w:tabs>
        <w:spacing w:line="360" w:lineRule="auto"/>
        <w:contextualSpacing/>
        <w:jc w:val="both"/>
        <w:rPr>
          <w:rFonts w:ascii="Palatino Linotype" w:eastAsia="MS Mincho" w:hAnsi="Palatino Linotype" w:cs="Arial"/>
          <w:color w:val="000000"/>
          <w:lang w:val="es-MX"/>
        </w:rPr>
      </w:pPr>
    </w:p>
    <w:p w14:paraId="3FC091FA" w14:textId="2E1D13CB" w:rsidR="00E518B0" w:rsidRPr="000076C3" w:rsidRDefault="00E518B0" w:rsidP="00E518B0">
      <w:pPr>
        <w:widowControl w:val="0"/>
        <w:numPr>
          <w:ilvl w:val="0"/>
          <w:numId w:val="16"/>
        </w:numPr>
        <w:tabs>
          <w:tab w:val="left" w:pos="426"/>
        </w:tabs>
        <w:autoSpaceDE w:val="0"/>
        <w:autoSpaceDN w:val="0"/>
        <w:adjustRightInd w:val="0"/>
        <w:spacing w:line="360" w:lineRule="auto"/>
        <w:ind w:left="0" w:right="49" w:firstLine="0"/>
        <w:contextualSpacing/>
        <w:jc w:val="both"/>
        <w:rPr>
          <w:rFonts w:ascii="Palatino Linotype" w:eastAsia="MS Mincho" w:hAnsi="Palatino Linotype" w:cs="Times New Roman"/>
          <w:lang w:eastAsia="es-ES_tradnl"/>
        </w:rPr>
      </w:pPr>
      <w:r w:rsidRPr="000076C3">
        <w:rPr>
          <w:rFonts w:ascii="Palatino Linotype" w:eastAsia="MS Mincho" w:hAnsi="Palatino Linotype" w:cs="Times New Roman"/>
          <w:lang w:eastAsia="es-ES_tradnl"/>
        </w:rPr>
        <w:t xml:space="preserve">Así, </w:t>
      </w:r>
      <w:r w:rsidRPr="000076C3">
        <w:rPr>
          <w:rFonts w:ascii="Palatino Linotype" w:eastAsia="Times New Roman" w:hAnsi="Palatino Linotype" w:cs="Arial"/>
        </w:rPr>
        <w:t>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59AD08BF" w14:textId="77777777" w:rsidR="00E518B0" w:rsidRPr="000076C3" w:rsidRDefault="00E518B0" w:rsidP="00E518B0">
      <w:pPr>
        <w:ind w:left="720"/>
        <w:contextualSpacing/>
        <w:rPr>
          <w:rFonts w:ascii="Palatino Linotype" w:eastAsia="Times New Roman" w:hAnsi="Palatino Linotype" w:cs="Arial"/>
        </w:rPr>
      </w:pPr>
    </w:p>
    <w:p w14:paraId="5E357AED" w14:textId="02BE84E5" w:rsidR="00E518B0" w:rsidRPr="000076C3" w:rsidRDefault="00E518B0" w:rsidP="00E518B0">
      <w:pPr>
        <w:numPr>
          <w:ilvl w:val="0"/>
          <w:numId w:val="16"/>
        </w:numPr>
        <w:spacing w:after="120" w:line="360" w:lineRule="auto"/>
        <w:ind w:left="0" w:right="49" w:firstLine="0"/>
        <w:contextualSpacing/>
        <w:jc w:val="both"/>
        <w:rPr>
          <w:rFonts w:ascii="Palatino Linotype" w:eastAsia="Times New Roman" w:hAnsi="Palatino Linotype" w:cs="Arial"/>
        </w:rPr>
      </w:pPr>
      <w:r w:rsidRPr="000076C3">
        <w:rPr>
          <w:rFonts w:ascii="Palatino Linotype" w:eastAsia="Times New Roman" w:hAnsi="Palatino Linotype" w:cs="Arial"/>
        </w:rPr>
        <w:t>En ese tenor se deberá entender por documento, cualquier expresión documental donde se contenga la información solicitada de conformidad con lo que señala el artículo   3 fracción XI de la Ley de Transparencia y Acceso a la Información Pública del Estado de México y Municipios:</w:t>
      </w:r>
    </w:p>
    <w:p w14:paraId="232395EA" w14:textId="77777777" w:rsidR="00E518B0" w:rsidRPr="000076C3" w:rsidRDefault="00E518B0" w:rsidP="00E518B0">
      <w:pPr>
        <w:spacing w:after="120" w:line="360" w:lineRule="auto"/>
        <w:ind w:right="49"/>
        <w:contextualSpacing/>
        <w:jc w:val="both"/>
        <w:rPr>
          <w:rFonts w:ascii="Palatino Linotype" w:eastAsia="Times New Roman" w:hAnsi="Palatino Linotype" w:cs="Arial"/>
        </w:rPr>
      </w:pPr>
    </w:p>
    <w:p w14:paraId="273AE749" w14:textId="77777777" w:rsidR="00E518B0" w:rsidRPr="000076C3" w:rsidRDefault="00E518B0" w:rsidP="00E518B0">
      <w:pPr>
        <w:tabs>
          <w:tab w:val="left" w:pos="7797"/>
        </w:tabs>
        <w:spacing w:before="120" w:after="120" w:line="360" w:lineRule="auto"/>
        <w:ind w:left="851" w:right="616"/>
        <w:contextualSpacing/>
        <w:jc w:val="both"/>
        <w:rPr>
          <w:rFonts w:ascii="Palatino Linotype" w:eastAsia="Times New Roman" w:hAnsi="Palatino Linotype" w:cs="Arial"/>
          <w:bCs/>
          <w:i/>
          <w:noProof/>
          <w:sz w:val="22"/>
        </w:rPr>
      </w:pPr>
      <w:r w:rsidRPr="000076C3">
        <w:rPr>
          <w:rFonts w:ascii="Palatino Linotype" w:eastAsia="Times New Roman" w:hAnsi="Palatino Linotype" w:cs="Arial"/>
          <w:b/>
          <w:bCs/>
          <w:i/>
          <w:noProof/>
          <w:sz w:val="22"/>
        </w:rPr>
        <w:t xml:space="preserve">“Artículo 3. Para los efectos </w:t>
      </w:r>
      <w:r w:rsidRPr="000076C3">
        <w:rPr>
          <w:rFonts w:ascii="Palatino Linotype" w:eastAsia="Times New Roman" w:hAnsi="Palatino Linotype" w:cs="Arial"/>
          <w:b/>
          <w:i/>
          <w:sz w:val="22"/>
          <w:szCs w:val="22"/>
        </w:rPr>
        <w:t>de</w:t>
      </w:r>
      <w:r w:rsidRPr="000076C3">
        <w:rPr>
          <w:rFonts w:ascii="Palatino Linotype" w:eastAsia="Times New Roman" w:hAnsi="Palatino Linotype" w:cs="Arial"/>
          <w:b/>
          <w:bCs/>
          <w:i/>
          <w:noProof/>
          <w:sz w:val="22"/>
        </w:rPr>
        <w:t xml:space="preserve"> la presente Ley se entenderá por: </w:t>
      </w:r>
      <w:r w:rsidRPr="000076C3">
        <w:rPr>
          <w:rFonts w:ascii="Palatino Linotype" w:eastAsia="Times New Roman" w:hAnsi="Palatino Linotype" w:cs="Arial"/>
          <w:bCs/>
          <w:i/>
          <w:noProof/>
          <w:sz w:val="22"/>
        </w:rPr>
        <w:t>…</w:t>
      </w:r>
    </w:p>
    <w:p w14:paraId="19C7949E" w14:textId="77777777" w:rsidR="00E518B0" w:rsidRPr="000076C3" w:rsidRDefault="00E518B0" w:rsidP="00E518B0">
      <w:pPr>
        <w:tabs>
          <w:tab w:val="left" w:pos="7797"/>
        </w:tabs>
        <w:spacing w:before="120" w:after="120" w:line="360" w:lineRule="auto"/>
        <w:ind w:left="851" w:right="616"/>
        <w:contextualSpacing/>
        <w:jc w:val="both"/>
        <w:rPr>
          <w:rFonts w:ascii="Palatino Linotype" w:eastAsia="Times New Roman" w:hAnsi="Palatino Linotype" w:cs="Arial"/>
          <w:bCs/>
          <w:i/>
          <w:noProof/>
          <w:sz w:val="22"/>
        </w:rPr>
      </w:pPr>
      <w:r w:rsidRPr="000076C3">
        <w:rPr>
          <w:rFonts w:ascii="Palatino Linotype" w:eastAsia="Times New Roman" w:hAnsi="Palatino Linotype" w:cs="Arial"/>
          <w:bCs/>
          <w:i/>
          <w:noProof/>
          <w:sz w:val="22"/>
        </w:rPr>
        <w:t>…</w:t>
      </w:r>
    </w:p>
    <w:p w14:paraId="189D349D" w14:textId="77777777" w:rsidR="00E518B0" w:rsidRPr="000076C3" w:rsidRDefault="00E518B0" w:rsidP="00E518B0">
      <w:pPr>
        <w:tabs>
          <w:tab w:val="left" w:pos="7797"/>
        </w:tabs>
        <w:spacing w:before="120" w:after="120" w:line="360" w:lineRule="auto"/>
        <w:ind w:left="851" w:right="616"/>
        <w:contextualSpacing/>
        <w:jc w:val="both"/>
        <w:rPr>
          <w:rFonts w:ascii="Palatino Linotype" w:eastAsia="Times New Roman" w:hAnsi="Palatino Linotype" w:cs="Arial"/>
          <w:bCs/>
          <w:i/>
          <w:noProof/>
          <w:sz w:val="22"/>
        </w:rPr>
      </w:pPr>
      <w:r w:rsidRPr="000076C3">
        <w:rPr>
          <w:rFonts w:ascii="Palatino Linotype" w:eastAsia="Times New Roman" w:hAnsi="Palatino Linotype" w:cs="Arial"/>
          <w:b/>
          <w:bCs/>
          <w:i/>
          <w:noProof/>
          <w:sz w:val="22"/>
        </w:rPr>
        <w:t>XI. Documento:</w:t>
      </w:r>
      <w:r w:rsidRPr="000076C3">
        <w:rPr>
          <w:rFonts w:ascii="Palatino Linotype" w:eastAsia="Times New Roman"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0076C3">
        <w:rPr>
          <w:rFonts w:ascii="Palatino Linotype" w:eastAsia="Times New Roman" w:hAnsi="Palatino Linotype" w:cs="Arial"/>
          <w:i/>
          <w:color w:val="000000"/>
          <w:sz w:val="22"/>
          <w:szCs w:val="22"/>
        </w:rPr>
        <w:t>servidores</w:t>
      </w:r>
      <w:r w:rsidRPr="000076C3">
        <w:rPr>
          <w:rFonts w:ascii="Palatino Linotype" w:eastAsia="Times New Roman"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14:paraId="61F81BE3" w14:textId="77777777" w:rsidR="00E518B0" w:rsidRPr="000076C3" w:rsidRDefault="00E518B0" w:rsidP="00E518B0">
      <w:pPr>
        <w:widowControl w:val="0"/>
        <w:tabs>
          <w:tab w:val="left" w:pos="426"/>
        </w:tabs>
        <w:autoSpaceDE w:val="0"/>
        <w:autoSpaceDN w:val="0"/>
        <w:adjustRightInd w:val="0"/>
        <w:spacing w:line="360" w:lineRule="auto"/>
        <w:ind w:right="49"/>
        <w:contextualSpacing/>
        <w:jc w:val="both"/>
        <w:rPr>
          <w:rFonts w:ascii="Palatino Linotype" w:eastAsia="MS Mincho" w:hAnsi="Palatino Linotype" w:cs="Times New Roman"/>
          <w:lang w:eastAsia="es-ES_tradnl"/>
        </w:rPr>
      </w:pPr>
    </w:p>
    <w:p w14:paraId="0652BDCB" w14:textId="6D100222" w:rsidR="00E518B0" w:rsidRPr="000076C3" w:rsidRDefault="00E518B0" w:rsidP="00E518B0">
      <w:pPr>
        <w:numPr>
          <w:ilvl w:val="0"/>
          <w:numId w:val="16"/>
        </w:numPr>
        <w:spacing w:line="360" w:lineRule="auto"/>
        <w:ind w:left="0" w:firstLine="0"/>
        <w:contextualSpacing/>
        <w:jc w:val="both"/>
        <w:rPr>
          <w:rFonts w:ascii="Palatino Linotype" w:eastAsia="Times New Roman" w:hAnsi="Palatino Linotype" w:cs="Times New Roman"/>
          <w:lang w:val="es-MX" w:eastAsia="en-US"/>
        </w:rPr>
      </w:pPr>
      <w:r w:rsidRPr="000076C3">
        <w:rPr>
          <w:rFonts w:ascii="Palatino Linotype" w:eastAsia="Times New Roman" w:hAnsi="Palatino Linotype" w:cs="Times New Roman"/>
          <w:lang w:val="es-MX" w:eastAsia="en-US"/>
        </w:rPr>
        <w:t>Por lo anterior</w:t>
      </w:r>
      <w:r w:rsidRPr="000076C3">
        <w:rPr>
          <w:rFonts w:ascii="Palatino Linotype" w:eastAsia="MS Mincho" w:hAnsi="Palatino Linotype" w:cs="Arial"/>
          <w:color w:val="000000"/>
          <w:lang w:val="es-MX"/>
        </w:rPr>
        <w:t xml:space="preserve">, es procedente ordenar la entrega de los documentos faltantes </w:t>
      </w:r>
      <w:r w:rsidR="00EB32BF" w:rsidRPr="000076C3">
        <w:rPr>
          <w:rFonts w:ascii="Palatino Linotype" w:eastAsia="MS Mincho" w:hAnsi="Palatino Linotype" w:cs="Arial"/>
          <w:color w:val="000000"/>
          <w:lang w:val="es-MX"/>
        </w:rPr>
        <w:t>suscri</w:t>
      </w:r>
      <w:r w:rsidRPr="000076C3">
        <w:rPr>
          <w:rFonts w:ascii="Palatino Linotype" w:eastAsia="MS Mincho" w:hAnsi="Palatino Linotype" w:cs="Arial"/>
          <w:color w:val="000000"/>
          <w:lang w:val="es-MX"/>
        </w:rPr>
        <w:t>tos por el Director Gene</w:t>
      </w:r>
      <w:r w:rsidR="0069201C" w:rsidRPr="000076C3">
        <w:rPr>
          <w:rFonts w:ascii="Palatino Linotype" w:eastAsia="MS Mincho" w:hAnsi="Palatino Linotype" w:cs="Arial"/>
          <w:color w:val="000000"/>
          <w:lang w:val="es-MX"/>
        </w:rPr>
        <w:t xml:space="preserve">ral de Administración y Finanzas </w:t>
      </w:r>
      <w:r w:rsidRPr="000076C3">
        <w:rPr>
          <w:rFonts w:ascii="Palatino Linotype" w:eastAsia="MS Mincho" w:hAnsi="Palatino Linotype" w:cs="Arial"/>
          <w:color w:val="000000"/>
          <w:lang w:val="es-MX"/>
        </w:rPr>
        <w:t xml:space="preserve">del uno (01) de enero de dos mil diecinueve al ocho (08) de septiembre de dos mil veinte. </w:t>
      </w:r>
    </w:p>
    <w:p w14:paraId="2FCFF1B5" w14:textId="50052B85" w:rsidR="004C1F03" w:rsidRPr="000076C3" w:rsidRDefault="004C1F03" w:rsidP="004C1F03">
      <w:pPr>
        <w:pStyle w:val="Ttulo1"/>
      </w:pPr>
      <w:bookmarkStart w:id="21" w:name="_Toc57332092"/>
      <w:r w:rsidRPr="000076C3">
        <w:t xml:space="preserve">I. </w:t>
      </w:r>
      <w:bookmarkStart w:id="22" w:name="_Toc521584745"/>
      <w:bookmarkStart w:id="23" w:name="_Toc2107446"/>
      <w:r w:rsidRPr="000076C3">
        <w:t>De la responsabilidad del particular.</w:t>
      </w:r>
      <w:bookmarkEnd w:id="21"/>
      <w:bookmarkEnd w:id="22"/>
      <w:bookmarkEnd w:id="23"/>
    </w:p>
    <w:p w14:paraId="5778780E" w14:textId="77777777" w:rsidR="004C1F03" w:rsidRPr="000076C3" w:rsidRDefault="004C1F03" w:rsidP="004C1F03">
      <w:pPr>
        <w:rPr>
          <w:lang w:val="es-MX" w:eastAsia="en-US"/>
        </w:rPr>
      </w:pPr>
    </w:p>
    <w:p w14:paraId="43A29FFB" w14:textId="77777777" w:rsidR="004C1F03" w:rsidRPr="000076C3" w:rsidRDefault="004C1F03" w:rsidP="004C1F03">
      <w:pPr>
        <w:pStyle w:val="Prrafodelista"/>
        <w:numPr>
          <w:ilvl w:val="0"/>
          <w:numId w:val="16"/>
        </w:numPr>
        <w:tabs>
          <w:tab w:val="left" w:pos="426"/>
        </w:tabs>
        <w:spacing w:line="360" w:lineRule="auto"/>
        <w:ind w:left="0" w:firstLine="0"/>
        <w:jc w:val="both"/>
        <w:rPr>
          <w:rFonts w:ascii="Palatino Linotype" w:eastAsia="MS Mincho" w:hAnsi="Palatino Linotype" w:cs="Bookman Old Style"/>
        </w:rPr>
      </w:pPr>
      <w:r w:rsidRPr="000076C3">
        <w:rPr>
          <w:rFonts w:ascii="Palatino Linotype" w:eastAsia="MS Mincho" w:hAnsi="Palatino Linotype" w:cs="Bookman Old Style"/>
        </w:rPr>
        <w:t xml:space="preserve">Por último y no menos importante, se debe enfatizar que tal y como se mencionó anteriormente, el </w:t>
      </w:r>
      <w:r w:rsidRPr="000076C3">
        <w:rPr>
          <w:rFonts w:ascii="Palatino Linotype" w:eastAsia="MS Mincho" w:hAnsi="Palatino Linotype" w:cs="Bookman Old Style"/>
          <w:b/>
        </w:rPr>
        <w:t>SUJETO OBLIGADO</w:t>
      </w:r>
      <w:r w:rsidRPr="000076C3">
        <w:rPr>
          <w:rFonts w:ascii="Palatino Linotype" w:eastAsia="MS Mincho" w:hAnsi="Palatino Linotype" w:cs="Bookman Old Style"/>
        </w:rPr>
        <w:t xml:space="preserve"> no realizó correctamente la versión pública de la información entregada en respuesta, ya que dejó a la vista datos personales concernientes a la vida privada de dos servidores públicos, de manera específica en </w:t>
      </w:r>
      <w:proofErr w:type="spellStart"/>
      <w:r w:rsidRPr="000076C3">
        <w:rPr>
          <w:rFonts w:ascii="Palatino Linotype" w:eastAsia="MS Mincho" w:hAnsi="Palatino Linotype" w:cs="Bookman Old Style"/>
        </w:rPr>
        <w:t>el</w:t>
      </w:r>
      <w:proofErr w:type="spellEnd"/>
      <w:r w:rsidRPr="000076C3">
        <w:rPr>
          <w:rFonts w:ascii="Palatino Linotype" w:eastAsia="MS Mincho" w:hAnsi="Palatino Linotype" w:cs="Bookman Old Style"/>
        </w:rPr>
        <w:t xml:space="preserve">, </w:t>
      </w:r>
      <w:r w:rsidRPr="000076C3">
        <w:rPr>
          <w:rFonts w:ascii="Palatino Linotype" w:eastAsia="MS Mincho" w:hAnsi="Palatino Linotype" w:cs="Arial"/>
          <w:bCs/>
        </w:rPr>
        <w:t xml:space="preserve">Formato de Inscripción por CURP, emitido por el Portal de trámites y servicios </w:t>
      </w:r>
      <w:r w:rsidRPr="000076C3">
        <w:rPr>
          <w:rFonts w:ascii="Palatino Linotype" w:eastAsia="MS Mincho" w:hAnsi="Palatino Linotype" w:cs="Arial"/>
          <w:bCs/>
        </w:rPr>
        <w:lastRenderedPageBreak/>
        <w:t>–SAT, mismo del que se observa contiene datos personales susceptibles de clasificarse y el Certificado de Competencia Laboral en el Estándar de Competencia “Administración de la Hacienda Pública Municipal” emitido por la Entidad de Certificación y Evaluación “Instituto Hacendario del Estado de México”, de fecha dos (02) de Marzo de 2018.</w:t>
      </w:r>
      <w:r w:rsidRPr="000076C3">
        <w:rPr>
          <w:rFonts w:ascii="Palatino Linotype" w:eastAsia="MS Mincho" w:hAnsi="Palatino Linotype" w:cs="Bookman Old Style"/>
        </w:rPr>
        <w:t xml:space="preserve">; por lo tanto, es fundamental hacer del conocimiento al particular que ahora se encuentra sujeto a la </w:t>
      </w:r>
      <w:r w:rsidRPr="000076C3">
        <w:rPr>
          <w:rFonts w:ascii="Palatino Linotype" w:eastAsia="MS Mincho" w:hAnsi="Palatino Linotype" w:cs="Bookman Old Style"/>
          <w:b/>
        </w:rPr>
        <w:t>Ley Federal de Protección de Datos Personales en Posesión de los Particulares,</w:t>
      </w:r>
      <w:r w:rsidRPr="000076C3">
        <w:rPr>
          <w:rFonts w:ascii="Palatino Linotype" w:eastAsia="MS Mincho" w:hAnsi="Palatino Linotype" w:cs="Bookman Old Style"/>
        </w:rPr>
        <w:t xml:space="preserve"> la cual en su artículo 1 señala lo siguiente:</w:t>
      </w:r>
    </w:p>
    <w:p w14:paraId="50E0336E" w14:textId="77777777" w:rsidR="004C1F03" w:rsidRPr="000076C3" w:rsidRDefault="004C1F03" w:rsidP="004C1F03">
      <w:pPr>
        <w:ind w:left="720"/>
        <w:contextualSpacing/>
        <w:rPr>
          <w:rFonts w:ascii="Palatino Linotype" w:eastAsia="MS Mincho" w:hAnsi="Palatino Linotype" w:cs="Bookman Old Style"/>
          <w:sz w:val="10"/>
        </w:rPr>
      </w:pPr>
    </w:p>
    <w:p w14:paraId="4421D53B" w14:textId="77777777" w:rsidR="004C1F03" w:rsidRPr="000076C3" w:rsidRDefault="004C1F03" w:rsidP="004C1F03">
      <w:pPr>
        <w:spacing w:line="360" w:lineRule="auto"/>
        <w:ind w:left="567" w:right="616"/>
        <w:contextualSpacing/>
        <w:jc w:val="both"/>
        <w:rPr>
          <w:rFonts w:ascii="Palatino Linotype" w:eastAsia="MS Mincho" w:hAnsi="Palatino Linotype" w:cs="Times New Roman"/>
          <w:i/>
          <w:sz w:val="22"/>
        </w:rPr>
      </w:pPr>
      <w:r w:rsidRPr="000076C3">
        <w:rPr>
          <w:rFonts w:ascii="Palatino Linotype" w:eastAsia="MS Mincho" w:hAnsi="Palatino Linotype" w:cs="Times New Roman"/>
          <w:i/>
          <w:sz w:val="22"/>
        </w:rPr>
        <w:t>“</w:t>
      </w:r>
      <w:r w:rsidRPr="000076C3">
        <w:rPr>
          <w:rFonts w:ascii="Palatino Linotype" w:eastAsia="MS Mincho" w:hAnsi="Palatino Linotype" w:cs="Times New Roman"/>
          <w:b/>
          <w:i/>
          <w:sz w:val="22"/>
        </w:rPr>
        <w:t>Artículo 1.-</w:t>
      </w:r>
      <w:r w:rsidRPr="000076C3">
        <w:rPr>
          <w:rFonts w:ascii="Palatino Linotype" w:eastAsia="MS Mincho" w:hAnsi="Palatino Linotype" w:cs="Times New Roman"/>
          <w:i/>
          <w:sz w:val="22"/>
        </w:rPr>
        <w:t xml:space="preserve"> La presente Ley es de orden público y de observancia general en toda la República y </w:t>
      </w:r>
      <w:r w:rsidRPr="000076C3">
        <w:rPr>
          <w:rFonts w:ascii="Palatino Linotype" w:eastAsia="MS Mincho" w:hAnsi="Palatino Linotype" w:cs="Times New Roman"/>
          <w:b/>
          <w:i/>
          <w:sz w:val="22"/>
        </w:rPr>
        <w:t>tiene por objeto la protección de los datos personales en posesión de los particulares</w:t>
      </w:r>
      <w:r w:rsidRPr="000076C3">
        <w:rPr>
          <w:rFonts w:ascii="Palatino Linotype" w:eastAsia="MS Mincho" w:hAnsi="Palatino Linotype" w:cs="Times New Roman"/>
          <w:i/>
          <w:sz w:val="22"/>
        </w:rPr>
        <w:t>, con la finalidad de regular su tratamiento legítimo, controlado e informado, a efecto de garantizar la privacidad y el derecho a la autodeterminación informativa de las personas.”</w:t>
      </w:r>
    </w:p>
    <w:p w14:paraId="60FE2334" w14:textId="77777777" w:rsidR="004C1F03" w:rsidRPr="000076C3" w:rsidRDefault="004C1F03" w:rsidP="004C1F03">
      <w:pPr>
        <w:spacing w:line="360" w:lineRule="auto"/>
        <w:ind w:left="567" w:right="616"/>
        <w:contextualSpacing/>
        <w:jc w:val="both"/>
        <w:rPr>
          <w:rFonts w:ascii="Palatino Linotype" w:eastAsia="MS Mincho" w:hAnsi="Palatino Linotype" w:cs="Times New Roman"/>
          <w:i/>
          <w:sz w:val="10"/>
        </w:rPr>
      </w:pPr>
    </w:p>
    <w:p w14:paraId="10997BE1" w14:textId="77777777" w:rsidR="004C1F03" w:rsidRPr="000076C3" w:rsidRDefault="004C1F03" w:rsidP="004C1F03">
      <w:pPr>
        <w:spacing w:line="360" w:lineRule="auto"/>
        <w:ind w:left="567" w:right="616"/>
        <w:contextualSpacing/>
        <w:jc w:val="both"/>
        <w:rPr>
          <w:rFonts w:ascii="Palatino Linotype" w:eastAsia="MS Mincho" w:hAnsi="Palatino Linotype" w:cs="Times New Roman"/>
          <w:sz w:val="22"/>
        </w:rPr>
      </w:pPr>
      <w:r w:rsidRPr="000076C3">
        <w:rPr>
          <w:rFonts w:ascii="Palatino Linotype" w:eastAsia="MS Mincho" w:hAnsi="Palatino Linotype" w:cs="Times New Roman"/>
          <w:sz w:val="22"/>
        </w:rPr>
        <w:t>(Énfasis añadido)</w:t>
      </w:r>
    </w:p>
    <w:p w14:paraId="6B320F1F" w14:textId="77777777" w:rsidR="004C1F03" w:rsidRPr="000076C3" w:rsidRDefault="004C1F03" w:rsidP="004C1F03">
      <w:pPr>
        <w:spacing w:line="276" w:lineRule="auto"/>
        <w:ind w:left="567" w:right="616"/>
        <w:contextualSpacing/>
        <w:jc w:val="both"/>
        <w:rPr>
          <w:rFonts w:ascii="Palatino Linotype" w:eastAsia="MS Mincho" w:hAnsi="Palatino Linotype" w:cs="Times New Roman"/>
          <w:i/>
          <w:sz w:val="22"/>
        </w:rPr>
      </w:pPr>
    </w:p>
    <w:p w14:paraId="7A7B14CA" w14:textId="77777777" w:rsidR="004C1F03" w:rsidRPr="000076C3" w:rsidRDefault="004C1F03" w:rsidP="004C1F03">
      <w:pPr>
        <w:numPr>
          <w:ilvl w:val="0"/>
          <w:numId w:val="16"/>
        </w:numPr>
        <w:tabs>
          <w:tab w:val="left" w:pos="426"/>
        </w:tabs>
        <w:spacing w:line="360" w:lineRule="auto"/>
        <w:ind w:left="0" w:right="49" w:firstLine="0"/>
        <w:contextualSpacing/>
        <w:jc w:val="both"/>
        <w:rPr>
          <w:rFonts w:ascii="Palatino Linotype" w:eastAsia="MS Mincho" w:hAnsi="Palatino Linotype" w:cs="Bookman Old Style"/>
        </w:rPr>
      </w:pPr>
      <w:r w:rsidRPr="000076C3">
        <w:rPr>
          <w:rFonts w:ascii="Palatino Linotype" w:eastAsia="MS Mincho" w:hAnsi="Palatino Linotype" w:cs="Bookman Old Style"/>
        </w:rPr>
        <w:t xml:space="preserve">Lo anterior, ya que de manera involuntaria el particular ha obtenido del </w:t>
      </w:r>
      <w:r w:rsidRPr="000076C3">
        <w:rPr>
          <w:rFonts w:ascii="Palatino Linotype" w:eastAsia="MS Mincho" w:hAnsi="Palatino Linotype" w:cs="Bookman Old Style"/>
          <w:b/>
        </w:rPr>
        <w:t>SUJETO OBLIGADO</w:t>
      </w:r>
      <w:r w:rsidRPr="000076C3">
        <w:rPr>
          <w:rFonts w:ascii="Palatino Linotype" w:eastAsia="MS Mincho" w:hAnsi="Palatino Linotype" w:cs="Bookman Old Style"/>
        </w:rPr>
        <w:t xml:space="preserve"> datos personales de carácter confidencial que atañen a la esfera privada de dos servidores públicos, por lo que es menester de este Órgano Garante informarle que en caso de realizar alguna actividad concerniente al tratamiento de datos personales será considerado como responsable en términos de la Ley Federal de Protección de Datos Personales en Posesión de los Particulares.</w:t>
      </w:r>
    </w:p>
    <w:p w14:paraId="5ED98563" w14:textId="77777777" w:rsidR="004C1F03" w:rsidRPr="000076C3" w:rsidRDefault="004C1F03" w:rsidP="004C1F03">
      <w:pPr>
        <w:spacing w:line="360" w:lineRule="auto"/>
        <w:ind w:right="49"/>
        <w:contextualSpacing/>
        <w:jc w:val="both"/>
        <w:rPr>
          <w:rFonts w:ascii="Palatino Linotype" w:eastAsia="MS Mincho" w:hAnsi="Palatino Linotype" w:cs="Bookman Old Style"/>
        </w:rPr>
      </w:pPr>
    </w:p>
    <w:p w14:paraId="59DF187B" w14:textId="77777777" w:rsidR="004C1F03" w:rsidRPr="000076C3" w:rsidRDefault="004C1F03" w:rsidP="004C1F03">
      <w:pPr>
        <w:numPr>
          <w:ilvl w:val="0"/>
          <w:numId w:val="16"/>
        </w:numPr>
        <w:tabs>
          <w:tab w:val="left" w:pos="426"/>
        </w:tabs>
        <w:spacing w:line="360" w:lineRule="auto"/>
        <w:ind w:left="0" w:right="49" w:firstLine="0"/>
        <w:contextualSpacing/>
        <w:jc w:val="both"/>
        <w:rPr>
          <w:rFonts w:ascii="Palatino Linotype" w:eastAsia="MS Mincho" w:hAnsi="Palatino Linotype" w:cs="Bookman Old Style"/>
        </w:rPr>
      </w:pPr>
      <w:r w:rsidRPr="000076C3">
        <w:rPr>
          <w:rFonts w:ascii="Palatino Linotype" w:eastAsia="MS Mincho" w:hAnsi="Palatino Linotype" w:cs="Bookman Old Style"/>
        </w:rPr>
        <w:t xml:space="preserve"> En ese sentido, sirve traer a contexto el contenido del artículo 3, fracción XVIII de la normatividad citada en el párrafo anterior, que a la letra dispone lo siguiente:</w:t>
      </w:r>
    </w:p>
    <w:p w14:paraId="5EBB07A4" w14:textId="77777777" w:rsidR="004C1F03" w:rsidRPr="000076C3" w:rsidRDefault="004C1F03" w:rsidP="004C1F03">
      <w:pPr>
        <w:tabs>
          <w:tab w:val="left" w:pos="426"/>
        </w:tabs>
        <w:spacing w:line="360" w:lineRule="auto"/>
        <w:ind w:right="49"/>
        <w:contextualSpacing/>
        <w:jc w:val="both"/>
        <w:rPr>
          <w:rFonts w:ascii="Palatino Linotype" w:eastAsia="MS Mincho" w:hAnsi="Palatino Linotype" w:cs="Bookman Old Style"/>
        </w:rPr>
      </w:pPr>
    </w:p>
    <w:p w14:paraId="4820FA11"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Times New Roman"/>
          <w:i/>
          <w:sz w:val="22"/>
        </w:rPr>
      </w:pPr>
      <w:r w:rsidRPr="000076C3">
        <w:rPr>
          <w:rFonts w:ascii="Palatino Linotype" w:eastAsia="MS Mincho" w:hAnsi="Palatino Linotype" w:cs="Times New Roman"/>
          <w:b/>
          <w:i/>
          <w:sz w:val="22"/>
        </w:rPr>
        <w:lastRenderedPageBreak/>
        <w:t>Artículo 3.-</w:t>
      </w:r>
      <w:r w:rsidRPr="000076C3">
        <w:rPr>
          <w:rFonts w:ascii="Palatino Linotype" w:eastAsia="MS Mincho" w:hAnsi="Palatino Linotype" w:cs="Times New Roman"/>
          <w:i/>
          <w:sz w:val="22"/>
        </w:rPr>
        <w:t xml:space="preserve"> Para los efectos de esta Ley, se entenderá por:</w:t>
      </w:r>
    </w:p>
    <w:p w14:paraId="34262FB3"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Times New Roman"/>
          <w:i/>
          <w:sz w:val="22"/>
        </w:rPr>
      </w:pPr>
      <w:r w:rsidRPr="000076C3">
        <w:rPr>
          <w:rFonts w:ascii="Palatino Linotype" w:eastAsia="MS Mincho" w:hAnsi="Palatino Linotype" w:cs="Times New Roman"/>
          <w:i/>
          <w:sz w:val="22"/>
        </w:rPr>
        <w:t>(…)</w:t>
      </w:r>
    </w:p>
    <w:p w14:paraId="3800B17B"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Times New Roman"/>
          <w:i/>
          <w:sz w:val="22"/>
        </w:rPr>
      </w:pPr>
      <w:r w:rsidRPr="000076C3">
        <w:rPr>
          <w:rFonts w:ascii="Palatino Linotype" w:eastAsia="MS Mincho" w:hAnsi="Palatino Linotype" w:cs="Times New Roman"/>
          <w:b/>
          <w:i/>
          <w:sz w:val="22"/>
        </w:rPr>
        <w:t>XVIII. Tratamiento:</w:t>
      </w:r>
      <w:r w:rsidRPr="000076C3">
        <w:rPr>
          <w:rFonts w:ascii="Palatino Linotype" w:eastAsia="MS Mincho" w:hAnsi="Palatino Linotype" w:cs="Times New Roman"/>
          <w:i/>
          <w:sz w:val="22"/>
        </w:rPr>
        <w:t xml:space="preserve"> La obtención, uso, divulgación o almacenamiento de datos personales, por cualquier medio. El uso abarca cualquier acción de acceso, manejo, aprovechamiento, transferencia o disposición de datos personales.</w:t>
      </w:r>
    </w:p>
    <w:p w14:paraId="0DA59227"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Times New Roman"/>
          <w:i/>
          <w:sz w:val="22"/>
        </w:rPr>
      </w:pPr>
      <w:r w:rsidRPr="000076C3">
        <w:rPr>
          <w:rFonts w:ascii="Palatino Linotype" w:eastAsia="MS Mincho" w:hAnsi="Palatino Linotype" w:cs="Times New Roman"/>
          <w:i/>
          <w:sz w:val="22"/>
        </w:rPr>
        <w:t>(…)”</w:t>
      </w:r>
    </w:p>
    <w:p w14:paraId="23E4AD2C"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Times New Roman"/>
          <w:sz w:val="22"/>
        </w:rPr>
      </w:pPr>
    </w:p>
    <w:p w14:paraId="16D44402" w14:textId="77777777" w:rsidR="004C1F03" w:rsidRPr="000076C3" w:rsidRDefault="004C1F03" w:rsidP="0036048C">
      <w:pPr>
        <w:tabs>
          <w:tab w:val="left" w:pos="426"/>
        </w:tabs>
        <w:spacing w:line="360" w:lineRule="auto"/>
        <w:ind w:left="567" w:right="616"/>
        <w:contextualSpacing/>
        <w:jc w:val="both"/>
        <w:rPr>
          <w:rFonts w:ascii="Palatino Linotype" w:eastAsia="MS Mincho" w:hAnsi="Palatino Linotype" w:cs="Bookman Old Style"/>
          <w:sz w:val="22"/>
        </w:rPr>
      </w:pPr>
      <w:r w:rsidRPr="000076C3">
        <w:rPr>
          <w:rFonts w:ascii="Palatino Linotype" w:eastAsia="MS Mincho" w:hAnsi="Palatino Linotype" w:cs="Times New Roman"/>
          <w:sz w:val="22"/>
        </w:rPr>
        <w:t>(Énfasis añadido)</w:t>
      </w:r>
    </w:p>
    <w:p w14:paraId="6841BE17" w14:textId="77777777" w:rsidR="004C1F03" w:rsidRPr="000076C3" w:rsidRDefault="004C1F03" w:rsidP="004C1F03">
      <w:pPr>
        <w:tabs>
          <w:tab w:val="left" w:pos="426"/>
        </w:tabs>
        <w:spacing w:line="360" w:lineRule="auto"/>
        <w:ind w:right="49"/>
        <w:contextualSpacing/>
        <w:jc w:val="both"/>
        <w:rPr>
          <w:rFonts w:ascii="Palatino Linotype" w:eastAsia="MS Mincho" w:hAnsi="Palatino Linotype" w:cs="Bookman Old Style"/>
        </w:rPr>
      </w:pPr>
    </w:p>
    <w:p w14:paraId="3D266F7E" w14:textId="77777777" w:rsidR="004C1F03" w:rsidRPr="000076C3" w:rsidRDefault="004C1F03" w:rsidP="004C1F03">
      <w:pPr>
        <w:numPr>
          <w:ilvl w:val="0"/>
          <w:numId w:val="16"/>
        </w:numPr>
        <w:tabs>
          <w:tab w:val="left" w:pos="426"/>
        </w:tabs>
        <w:spacing w:line="360" w:lineRule="auto"/>
        <w:ind w:left="0" w:right="49" w:firstLine="0"/>
        <w:contextualSpacing/>
        <w:jc w:val="both"/>
        <w:rPr>
          <w:rFonts w:ascii="Palatino Linotype" w:eastAsia="MS Mincho" w:hAnsi="Palatino Linotype" w:cs="Bookman Old Style"/>
        </w:rPr>
      </w:pPr>
      <w:r w:rsidRPr="000076C3">
        <w:rPr>
          <w:rFonts w:ascii="Palatino Linotype" w:eastAsia="MS Mincho" w:hAnsi="Palatino Linotype" w:cs="Bookman Old Style"/>
        </w:rPr>
        <w:t xml:space="preserve">Bajo ese escenario, el particular deberá procurar el buen uso que le dé a la información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según pudiera llegar a cometerse, independientemente de la responsabilidad que tiene el </w:t>
      </w:r>
      <w:r w:rsidRPr="000076C3">
        <w:rPr>
          <w:rFonts w:ascii="Palatino Linotype" w:eastAsia="MS Mincho" w:hAnsi="Palatino Linotype" w:cs="Bookman Old Style"/>
          <w:b/>
        </w:rPr>
        <w:t>SUJETO OBLIGADO</w:t>
      </w:r>
      <w:r w:rsidRPr="000076C3">
        <w:rPr>
          <w:rFonts w:ascii="Palatino Linotype" w:eastAsia="MS Mincho" w:hAnsi="Palatino Linotype" w:cs="Bookman Old Style"/>
        </w:rPr>
        <w:t xml:space="preserve"> por la probable violación a la privacidad de las personas, tema que resolverá y analizará el Órgano de Control Interno de este Organismo Garante, bajo los fundamentos jurídicos que se señalan en el Considerando </w:t>
      </w:r>
      <w:r w:rsidRPr="000076C3">
        <w:rPr>
          <w:rFonts w:ascii="Palatino Linotype" w:eastAsia="MS Mincho" w:hAnsi="Palatino Linotype" w:cs="Bookman Old Style"/>
          <w:b/>
        </w:rPr>
        <w:t>SEXTO</w:t>
      </w:r>
      <w:r w:rsidRPr="000076C3">
        <w:rPr>
          <w:rFonts w:ascii="Palatino Linotype" w:eastAsia="MS Mincho" w:hAnsi="Palatino Linotype" w:cs="Bookman Old Style"/>
        </w:rPr>
        <w:t xml:space="preserve"> de la presente resolución.</w:t>
      </w:r>
    </w:p>
    <w:p w14:paraId="31DD662B" w14:textId="77777777" w:rsidR="00085C49" w:rsidRPr="000076C3" w:rsidRDefault="00085C49" w:rsidP="00085C49">
      <w:pPr>
        <w:spacing w:before="240" w:after="240" w:line="360" w:lineRule="auto"/>
        <w:contextualSpacing/>
        <w:jc w:val="both"/>
        <w:rPr>
          <w:rFonts w:ascii="Palatino Linotype" w:eastAsia="Times New Roman" w:hAnsi="Palatino Linotype" w:cs="Arial"/>
        </w:rPr>
      </w:pPr>
    </w:p>
    <w:p w14:paraId="15A540BD" w14:textId="77777777" w:rsidR="00085C49" w:rsidRPr="000076C3" w:rsidRDefault="00085C49" w:rsidP="008C2DD7">
      <w:pPr>
        <w:pStyle w:val="Ttulo1"/>
        <w:spacing w:line="360" w:lineRule="auto"/>
        <w:rPr>
          <w:rFonts w:eastAsia="MS Mincho"/>
        </w:rPr>
      </w:pPr>
      <w:bookmarkStart w:id="24" w:name="_Toc34310247"/>
      <w:bookmarkStart w:id="25" w:name="_Toc34849558"/>
      <w:bookmarkStart w:id="26" w:name="_Toc57332093"/>
      <w:r w:rsidRPr="000076C3">
        <w:rPr>
          <w:rFonts w:eastAsia="MS Gothic"/>
          <w:lang w:eastAsia="es-ES_tradnl"/>
        </w:rPr>
        <w:t>QUINTO.</w:t>
      </w:r>
      <w:r w:rsidRPr="000076C3">
        <w:rPr>
          <w:rFonts w:eastAsia="MS Mincho"/>
        </w:rPr>
        <w:t xml:space="preserve"> De la elaboración de la versión pública y el acuerdo de clasificación como información confidencial.</w:t>
      </w:r>
      <w:bookmarkEnd w:id="24"/>
      <w:bookmarkEnd w:id="25"/>
      <w:bookmarkEnd w:id="26"/>
    </w:p>
    <w:p w14:paraId="3E0AA98D" w14:textId="4746DEEE" w:rsidR="00E518B0" w:rsidRPr="000076C3" w:rsidRDefault="00E518B0" w:rsidP="00E518B0">
      <w:pPr>
        <w:pStyle w:val="Prrafodelista"/>
        <w:numPr>
          <w:ilvl w:val="0"/>
          <w:numId w:val="16"/>
        </w:numPr>
        <w:spacing w:before="240" w:after="240" w:line="360" w:lineRule="auto"/>
        <w:ind w:left="0" w:firstLine="0"/>
        <w:jc w:val="both"/>
        <w:rPr>
          <w:rFonts w:ascii="Palatino Linotype" w:eastAsia="Times New Roman" w:hAnsi="Palatino Linotype" w:cs="Arial"/>
          <w:lang w:val="es-ES"/>
        </w:rPr>
      </w:pPr>
      <w:r w:rsidRPr="000076C3">
        <w:rPr>
          <w:rFonts w:ascii="Palatino Linotype" w:hAnsi="Palatino Linotype" w:cs="Arial"/>
          <w:color w:val="000000" w:themeColor="text1"/>
        </w:rPr>
        <w:t xml:space="preserve">Así mismo debe destacarse que debido a la naturaleza de </w:t>
      </w:r>
      <w:r w:rsidRPr="000076C3">
        <w:rPr>
          <w:rFonts w:ascii="Palatino Linotype" w:hAnsi="Palatino Linotype"/>
          <w:color w:val="000000" w:themeColor="text1"/>
        </w:rPr>
        <w:t xml:space="preserve">la información solicitada, en la misma obran datos personales susceptibles de protegerse, </w:t>
      </w:r>
      <w:r w:rsidRPr="000076C3">
        <w:rPr>
          <w:rFonts w:ascii="Palatino Linotype" w:hAnsi="Palatino Linotype" w:cs="Arial"/>
          <w:color w:val="000000" w:themeColor="text1"/>
        </w:rPr>
        <w:t xml:space="preserve">y toda vez que este Instituto de Transparencia, Acceso a la Información Pública y </w:t>
      </w:r>
      <w:r w:rsidRPr="000076C3">
        <w:rPr>
          <w:rFonts w:ascii="Palatino Linotype" w:hAnsi="Palatino Linotype" w:cs="Arial"/>
          <w:color w:val="000000" w:themeColor="text1"/>
        </w:rPr>
        <w:lastRenderedPageBreak/>
        <w:t>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3A1763A9"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000000" w:themeColor="text1"/>
        </w:rPr>
      </w:pPr>
      <w:r w:rsidRPr="000076C3">
        <w:rPr>
          <w:rFonts w:ascii="Palatino Linotype" w:hAnsi="Palatino Linotype" w:cs="Arial"/>
          <w:color w:val="000000" w:themeColor="text1"/>
        </w:rPr>
        <w:t>L</w:t>
      </w:r>
      <w:r w:rsidRPr="000076C3">
        <w:rPr>
          <w:rFonts w:ascii="Palatino Linotype" w:hAnsi="Palatino Linotype"/>
          <w:color w:val="000000" w:themeColor="text1"/>
        </w:rPr>
        <w:t>a</w:t>
      </w:r>
      <w:r w:rsidRPr="000076C3">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076C3">
        <w:rPr>
          <w:vertAlign w:val="superscript"/>
        </w:rPr>
        <w:footnoteReference w:id="2"/>
      </w:r>
      <w:r w:rsidRPr="000076C3">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076C3">
        <w:rPr>
          <w:vertAlign w:val="superscript"/>
        </w:rPr>
        <w:footnoteReference w:id="3"/>
      </w:r>
      <w:r w:rsidRPr="000076C3">
        <w:rPr>
          <w:rFonts w:ascii="Palatino Linotype" w:hAnsi="Palatino Linotype"/>
        </w:rPr>
        <w:t xml:space="preserve"> En este caso, la clasificación total o parcial de la información es </w:t>
      </w:r>
      <w:r w:rsidRPr="000076C3">
        <w:rPr>
          <w:rFonts w:ascii="Palatino Linotype" w:hAnsi="Palatino Linotype"/>
        </w:rPr>
        <w:lastRenderedPageBreak/>
        <w:t>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E571147" w14:textId="77777777" w:rsidR="00E518B0" w:rsidRPr="000076C3" w:rsidRDefault="00E518B0" w:rsidP="00E518B0">
      <w:pPr>
        <w:spacing w:before="240" w:after="240" w:line="360" w:lineRule="auto"/>
        <w:contextualSpacing/>
        <w:jc w:val="both"/>
        <w:rPr>
          <w:rFonts w:ascii="Palatino Linotype" w:hAnsi="Palatino Linotype"/>
        </w:rPr>
      </w:pPr>
    </w:p>
    <w:p w14:paraId="472DA5A5" w14:textId="1A3B77F0"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rPr>
      </w:pPr>
      <w:r w:rsidRPr="000076C3">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674E297" w14:textId="77777777" w:rsidR="004C1F03" w:rsidRPr="000076C3" w:rsidRDefault="004C1F03" w:rsidP="004C1F03">
      <w:pPr>
        <w:spacing w:before="240" w:after="240" w:line="360" w:lineRule="auto"/>
        <w:contextualSpacing/>
        <w:jc w:val="both"/>
        <w:rPr>
          <w:rFonts w:ascii="Palatino Linotype" w:hAnsi="Palatino Linotype"/>
        </w:rPr>
      </w:pPr>
    </w:p>
    <w:p w14:paraId="3D388D79" w14:textId="15882439" w:rsidR="00E518B0" w:rsidRPr="000076C3" w:rsidRDefault="00E518B0" w:rsidP="00D94133">
      <w:pPr>
        <w:pStyle w:val="Ttulo1"/>
        <w:numPr>
          <w:ilvl w:val="0"/>
          <w:numId w:val="36"/>
        </w:numPr>
        <w:ind w:left="0" w:firstLine="0"/>
      </w:pPr>
      <w:bookmarkStart w:id="27" w:name="_Toc5890461"/>
      <w:bookmarkStart w:id="28" w:name="_Toc50062187"/>
      <w:bookmarkStart w:id="29" w:name="_Toc57332094"/>
      <w:r w:rsidRPr="000076C3">
        <w:t>Requisitos previos.</w:t>
      </w:r>
      <w:bookmarkEnd w:id="27"/>
      <w:bookmarkEnd w:id="28"/>
      <w:bookmarkEnd w:id="29"/>
    </w:p>
    <w:p w14:paraId="3D982F54"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rPr>
        <w:t>Los</w:t>
      </w:r>
      <w:r w:rsidRPr="000076C3">
        <w:rPr>
          <w:rFonts w:ascii="Palatino Linotype" w:hAnsi="Palatino Linotype" w:cs="Arial"/>
          <w:color w:val="000000" w:themeColor="text1"/>
        </w:rPr>
        <w:t xml:space="preserve"> </w:t>
      </w:r>
      <w:r w:rsidRPr="000076C3">
        <w:rPr>
          <w:rFonts w:ascii="Palatino Linotype" w:hAnsi="Palatino Linotype"/>
        </w:rPr>
        <w:t>artículos</w:t>
      </w:r>
      <w:r w:rsidRPr="000076C3">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25C713A"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7F706B06"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6C6C4C9"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62781362"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076C3">
        <w:rPr>
          <w:rFonts w:ascii="Palatino Linotype" w:hAnsi="Palatino Linotype" w:cs="Arial"/>
          <w:b/>
          <w:color w:val="000000" w:themeColor="text1"/>
          <w:u w:val="single"/>
        </w:rPr>
        <w:t xml:space="preserve">no se puede hacer un acuerdo para clasificar de manera general todos los documentos de un expediente o área,  </w:t>
      </w:r>
      <w:r w:rsidRPr="000076C3">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338C7191" w14:textId="77777777" w:rsidR="00E518B0" w:rsidRPr="000076C3" w:rsidRDefault="00E518B0" w:rsidP="00E518B0">
      <w:pPr>
        <w:keepNext/>
        <w:keepLines/>
        <w:spacing w:before="240" w:line="259" w:lineRule="auto"/>
        <w:outlineLvl w:val="0"/>
        <w:rPr>
          <w:rFonts w:ascii="Palatino Linotype" w:eastAsiaTheme="majorEastAsia" w:hAnsi="Palatino Linotype" w:cstheme="majorBidi"/>
          <w:b/>
          <w:szCs w:val="32"/>
          <w:lang w:val="es-MX" w:eastAsia="en-US"/>
        </w:rPr>
      </w:pPr>
      <w:bookmarkStart w:id="30" w:name="_Toc5890462"/>
      <w:bookmarkStart w:id="31" w:name="_Toc50062188"/>
      <w:bookmarkStart w:id="32" w:name="_Toc57332095"/>
      <w:r w:rsidRPr="000076C3">
        <w:rPr>
          <w:rFonts w:ascii="Palatino Linotype" w:eastAsiaTheme="majorEastAsia" w:hAnsi="Palatino Linotype" w:cstheme="majorBidi"/>
          <w:b/>
          <w:szCs w:val="32"/>
          <w:lang w:val="es-MX" w:eastAsia="en-US"/>
        </w:rPr>
        <w:t>II. Supuestos de clasificación</w:t>
      </w:r>
      <w:bookmarkEnd w:id="30"/>
      <w:bookmarkEnd w:id="31"/>
      <w:bookmarkEnd w:id="32"/>
    </w:p>
    <w:p w14:paraId="2DED8EC9"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0D8B76F6"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3A5F68D9"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946307C" w14:textId="77777777" w:rsidR="00E518B0" w:rsidRPr="000076C3" w:rsidRDefault="00E518B0" w:rsidP="00E518B0">
      <w:pPr>
        <w:widowControl w:val="0"/>
        <w:autoSpaceDE w:val="0"/>
        <w:autoSpaceDN w:val="0"/>
        <w:adjustRightInd w:val="0"/>
        <w:spacing w:after="240" w:line="360" w:lineRule="auto"/>
        <w:ind w:right="333"/>
        <w:jc w:val="both"/>
        <w:rPr>
          <w:rFonts w:ascii="Palatino Linotype" w:hAnsi="Palatino Linotype" w:cs="Times"/>
          <w:i/>
          <w:color w:val="000000"/>
        </w:rPr>
      </w:pPr>
      <w:r w:rsidRPr="000076C3">
        <w:rPr>
          <w:rFonts w:ascii="Palatino Linotype" w:hAnsi="Palatino Linotype" w:cs="Bookman Old Style"/>
          <w:bCs/>
          <w:i/>
          <w:color w:val="000000"/>
        </w:rPr>
        <w:t xml:space="preserve">I. </w:t>
      </w:r>
      <w:r w:rsidRPr="000076C3">
        <w:rPr>
          <w:rFonts w:ascii="Palatino Linotype" w:hAnsi="Palatino Linotype" w:cs="Bookman Old Style"/>
          <w:i/>
          <w:color w:val="000000"/>
        </w:rPr>
        <w:t xml:space="preserve">Se refiera a la información privada y los datos personales concernientes a una persona física o </w:t>
      </w:r>
      <w:proofErr w:type="gramStart"/>
      <w:r w:rsidRPr="000076C3">
        <w:rPr>
          <w:rFonts w:ascii="Palatino Linotype" w:hAnsi="Palatino Linotype" w:cs="Bookman Old Style"/>
          <w:i/>
          <w:color w:val="000000"/>
        </w:rPr>
        <w:t>jurídico</w:t>
      </w:r>
      <w:proofErr w:type="gramEnd"/>
      <w:r w:rsidRPr="000076C3">
        <w:rPr>
          <w:rFonts w:ascii="Palatino Linotype" w:hAnsi="Palatino Linotype" w:cs="Bookman Old Style"/>
          <w:i/>
          <w:color w:val="000000"/>
        </w:rPr>
        <w:t xml:space="preserve"> colectiva identificada o identificable; </w:t>
      </w:r>
    </w:p>
    <w:p w14:paraId="14BEF538" w14:textId="77777777" w:rsidR="00E518B0" w:rsidRPr="000076C3" w:rsidRDefault="00E518B0" w:rsidP="00E518B0">
      <w:pPr>
        <w:widowControl w:val="0"/>
        <w:autoSpaceDE w:val="0"/>
        <w:autoSpaceDN w:val="0"/>
        <w:adjustRightInd w:val="0"/>
        <w:spacing w:after="240" w:line="360" w:lineRule="auto"/>
        <w:ind w:right="333"/>
        <w:jc w:val="both"/>
        <w:rPr>
          <w:rFonts w:ascii="Palatino Linotype" w:hAnsi="Palatino Linotype" w:cs="Times"/>
          <w:i/>
          <w:color w:val="000000"/>
        </w:rPr>
      </w:pPr>
      <w:r w:rsidRPr="000076C3">
        <w:rPr>
          <w:rFonts w:ascii="Palatino Linotype" w:hAnsi="Palatino Linotype" w:cs="Bookman Old Style"/>
          <w:bCs/>
          <w:i/>
          <w:color w:val="000000"/>
        </w:rPr>
        <w:t xml:space="preserve">II. </w:t>
      </w:r>
      <w:r w:rsidRPr="000076C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w:t>
      </w:r>
      <w:r w:rsidRPr="000076C3">
        <w:rPr>
          <w:rFonts w:ascii="Palatino Linotype" w:hAnsi="Palatino Linotype" w:cs="Bookman Old Style"/>
          <w:i/>
          <w:color w:val="000000"/>
        </w:rPr>
        <w:lastRenderedPageBreak/>
        <w:t xml:space="preserve">obligados cuando no involucren el ejercicio de recursos públicos; y </w:t>
      </w:r>
    </w:p>
    <w:p w14:paraId="7CD215AB" w14:textId="77777777" w:rsidR="00E518B0" w:rsidRPr="000076C3" w:rsidRDefault="00E518B0" w:rsidP="00E518B0">
      <w:pPr>
        <w:widowControl w:val="0"/>
        <w:autoSpaceDE w:val="0"/>
        <w:autoSpaceDN w:val="0"/>
        <w:adjustRightInd w:val="0"/>
        <w:spacing w:after="240" w:line="360" w:lineRule="auto"/>
        <w:ind w:right="333"/>
        <w:jc w:val="both"/>
        <w:rPr>
          <w:rFonts w:ascii="Palatino Linotype" w:hAnsi="Palatino Linotype" w:cs="Times"/>
          <w:i/>
          <w:color w:val="000000"/>
        </w:rPr>
      </w:pPr>
      <w:r w:rsidRPr="000076C3">
        <w:rPr>
          <w:rFonts w:ascii="Palatino Linotype" w:hAnsi="Palatino Linotype" w:cs="Bookman Old Style"/>
          <w:bCs/>
          <w:i/>
          <w:color w:val="000000"/>
        </w:rPr>
        <w:t xml:space="preserve">III. </w:t>
      </w:r>
      <w:r w:rsidRPr="000076C3">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22964765" w14:textId="77777777" w:rsidR="00E518B0" w:rsidRPr="000076C3" w:rsidRDefault="00E518B0" w:rsidP="00E518B0">
      <w:pPr>
        <w:widowControl w:val="0"/>
        <w:autoSpaceDE w:val="0"/>
        <w:autoSpaceDN w:val="0"/>
        <w:adjustRightInd w:val="0"/>
        <w:spacing w:after="240" w:line="360" w:lineRule="auto"/>
        <w:ind w:right="333"/>
        <w:jc w:val="both"/>
        <w:rPr>
          <w:rFonts w:ascii="Palatino Linotype" w:hAnsi="Palatino Linotype" w:cs="Times"/>
          <w:i/>
          <w:color w:val="000000"/>
        </w:rPr>
      </w:pPr>
      <w:r w:rsidRPr="000076C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A3DB458" w14:textId="77777777" w:rsidR="00E518B0" w:rsidRPr="000076C3" w:rsidRDefault="00E518B0" w:rsidP="00E518B0">
      <w:pPr>
        <w:widowControl w:val="0"/>
        <w:autoSpaceDE w:val="0"/>
        <w:autoSpaceDN w:val="0"/>
        <w:adjustRightInd w:val="0"/>
        <w:spacing w:after="240" w:line="360" w:lineRule="auto"/>
        <w:ind w:right="333"/>
        <w:jc w:val="both"/>
        <w:rPr>
          <w:rFonts w:ascii="Palatino Linotype" w:hAnsi="Palatino Linotype" w:cs="Times"/>
          <w:i/>
          <w:color w:val="000000"/>
        </w:rPr>
      </w:pPr>
      <w:r w:rsidRPr="000076C3">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2C3C9F30"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CB3BACC"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0611ED18"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 xml:space="preserve">Como consecuencia de lo anterior, el </w:t>
      </w:r>
      <w:r w:rsidRPr="000076C3">
        <w:rPr>
          <w:rFonts w:ascii="Palatino Linotype" w:hAnsi="Palatino Linotype" w:cs="Arial"/>
          <w:b/>
          <w:color w:val="000000" w:themeColor="text1"/>
        </w:rPr>
        <w:t>SUJETO OBLIGADO</w:t>
      </w:r>
      <w:r w:rsidRPr="000076C3">
        <w:rPr>
          <w:rFonts w:ascii="Palatino Linotype" w:hAnsi="Palatino Linotype" w:cs="Arial"/>
          <w:color w:val="000000" w:themeColor="text1"/>
        </w:rPr>
        <w:t xml:space="preserve"> debe identificar claramente el tipo de información y hacer un juicio de subsunción o encaje</w:t>
      </w:r>
      <w:r w:rsidRPr="000076C3">
        <w:rPr>
          <w:vertAlign w:val="superscript"/>
        </w:rPr>
        <w:footnoteReference w:id="4"/>
      </w:r>
      <w:r w:rsidRPr="000076C3">
        <w:rPr>
          <w:rFonts w:ascii="Palatino Linotype" w:hAnsi="Palatino Linotype" w:cs="Arial"/>
          <w:color w:val="000000" w:themeColor="text1"/>
        </w:rPr>
        <w:t xml:space="preserve"> para </w:t>
      </w:r>
      <w:r w:rsidRPr="000076C3">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78C1620B" w14:textId="77777777" w:rsidR="00E518B0" w:rsidRPr="000076C3" w:rsidRDefault="00E518B0" w:rsidP="00E518B0">
      <w:pPr>
        <w:contextualSpacing/>
        <w:rPr>
          <w:rFonts w:ascii="Palatino Linotype" w:hAnsi="Palatino Linotype" w:cs="Arial"/>
          <w:color w:val="000000" w:themeColor="text1"/>
        </w:rPr>
      </w:pPr>
    </w:p>
    <w:p w14:paraId="2DDB4645"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0238BB9" w14:textId="77777777" w:rsidR="00E518B0" w:rsidRPr="000076C3" w:rsidRDefault="00E518B0" w:rsidP="00E518B0">
      <w:pPr>
        <w:contextualSpacing/>
        <w:rPr>
          <w:rFonts w:ascii="Palatino Linotype" w:hAnsi="Palatino Linotype" w:cs="Arial"/>
          <w:color w:val="000000" w:themeColor="text1"/>
        </w:rPr>
      </w:pPr>
    </w:p>
    <w:p w14:paraId="7EB41D0F" w14:textId="6EFAE4A3" w:rsidR="00E518B0" w:rsidRPr="000076C3" w:rsidRDefault="00E518B0" w:rsidP="00D94133">
      <w:pPr>
        <w:pStyle w:val="Ttulo1"/>
        <w:numPr>
          <w:ilvl w:val="0"/>
          <w:numId w:val="36"/>
        </w:numPr>
        <w:ind w:left="0" w:firstLine="0"/>
      </w:pPr>
      <w:bookmarkStart w:id="33" w:name="_Toc5890463"/>
      <w:bookmarkStart w:id="34" w:name="_Toc50062189"/>
      <w:bookmarkStart w:id="35" w:name="_Toc57332096"/>
      <w:r w:rsidRPr="000076C3">
        <w:t>La intervención del Comité de Transparencia.</w:t>
      </w:r>
      <w:bookmarkEnd w:id="33"/>
      <w:bookmarkEnd w:id="34"/>
      <w:bookmarkEnd w:id="35"/>
    </w:p>
    <w:p w14:paraId="5ECBB505" w14:textId="77777777" w:rsidR="00E518B0" w:rsidRPr="000076C3" w:rsidRDefault="00E518B0" w:rsidP="00E518B0">
      <w:pPr>
        <w:rPr>
          <w:lang w:val="es-MX" w:eastAsia="en-US"/>
        </w:rPr>
      </w:pPr>
    </w:p>
    <w:p w14:paraId="47EC624C" w14:textId="1DC83D3E" w:rsidR="00E518B0" w:rsidRPr="000076C3" w:rsidRDefault="00E518B0" w:rsidP="00D94133">
      <w:pPr>
        <w:pStyle w:val="Ttulo1"/>
        <w:numPr>
          <w:ilvl w:val="0"/>
          <w:numId w:val="37"/>
        </w:numPr>
        <w:ind w:left="0" w:firstLine="0"/>
      </w:pPr>
      <w:bookmarkStart w:id="36" w:name="_Toc5890464"/>
      <w:bookmarkStart w:id="37" w:name="_Toc50062190"/>
      <w:bookmarkStart w:id="38" w:name="_Toc57332097"/>
      <w:r w:rsidRPr="000076C3">
        <w:t>Formalidades para emitir el acuerdo de clasificación.</w:t>
      </w:r>
      <w:bookmarkEnd w:id="36"/>
      <w:bookmarkEnd w:id="37"/>
      <w:bookmarkEnd w:id="38"/>
    </w:p>
    <w:p w14:paraId="5283E383"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Times New Roman"/>
          <w:lang w:eastAsia="es-ES_tradnl"/>
        </w:rPr>
      </w:pPr>
      <w:r w:rsidRPr="000076C3">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0076C3">
        <w:rPr>
          <w:rFonts w:ascii="Palatino Linotype" w:hAnsi="Palatino Linotype"/>
        </w:rPr>
        <w:t xml:space="preserve">la fracción III del numeral Segundo de los </w:t>
      </w:r>
      <w:r w:rsidRPr="000076C3">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0076C3">
        <w:rPr>
          <w:rFonts w:ascii="Palatino Linotype" w:hAnsi="Palatino Linotype"/>
        </w:rPr>
        <w:t xml:space="preserve"> </w:t>
      </w:r>
      <w:r w:rsidRPr="000076C3">
        <w:rPr>
          <w:rFonts w:ascii="Palatino Linotype" w:hAnsi="Palatino Linotype" w:cs="Arial"/>
          <w:color w:val="000000" w:themeColor="text1"/>
        </w:rPr>
        <w:t xml:space="preserve">cuenta con las facultades para </w:t>
      </w:r>
      <w:r w:rsidRPr="000076C3">
        <w:rPr>
          <w:rFonts w:ascii="Palatino Linotype" w:hAnsi="Palatino Linotype" w:cs="Arial"/>
          <w:b/>
          <w:color w:val="000000" w:themeColor="text1"/>
          <w:u w:val="single"/>
        </w:rPr>
        <w:t>confirmar, modificar o revocar</w:t>
      </w:r>
      <w:r w:rsidRPr="000076C3">
        <w:rPr>
          <w:rFonts w:ascii="Palatino Linotype" w:hAnsi="Palatino Linotype" w:cs="Arial"/>
          <w:color w:val="000000" w:themeColor="text1"/>
        </w:rPr>
        <w:t xml:space="preserve"> la clasificación de la información que ha hecho el titular del área que administra la información. Por lo tanto, el Comité </w:t>
      </w:r>
      <w:r w:rsidRPr="000076C3">
        <w:rPr>
          <w:rFonts w:ascii="Palatino Linotype" w:hAnsi="Palatino Linotype" w:cs="Arial"/>
          <w:b/>
          <w:color w:val="000000" w:themeColor="text1"/>
          <w:u w:val="single"/>
        </w:rPr>
        <w:t>no aprueba</w:t>
      </w:r>
      <w:r w:rsidRPr="000076C3">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28BBF3A1" w14:textId="77777777" w:rsidR="00E518B0" w:rsidRPr="000076C3" w:rsidRDefault="00E518B0" w:rsidP="00E518B0">
      <w:pPr>
        <w:spacing w:before="240" w:after="240" w:line="360" w:lineRule="auto"/>
        <w:contextualSpacing/>
        <w:jc w:val="both"/>
        <w:rPr>
          <w:rFonts w:ascii="Palatino Linotype" w:eastAsia="Times New Roman" w:hAnsi="Palatino Linotype" w:cs="Times New Roman"/>
          <w:lang w:eastAsia="es-ES_tradnl"/>
        </w:rPr>
      </w:pPr>
    </w:p>
    <w:p w14:paraId="4D7E3590"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lastRenderedPageBreak/>
        <w:t xml:space="preserve">Evidentemente, esta decisión implica una restricción a un derecho humano, por lo tanto, puede generar un agravio al particular y, en consecuencia, es necesario que </w:t>
      </w:r>
      <w:r w:rsidRPr="000076C3">
        <w:rPr>
          <w:rFonts w:ascii="Palatino Linotype" w:hAnsi="Palatino Linotype" w:cs="Arial"/>
          <w:b/>
          <w:color w:val="000000" w:themeColor="text1"/>
          <w:u w:val="single"/>
        </w:rPr>
        <w:t>el acto reúna con los requisitos elementales</w:t>
      </w:r>
      <w:r w:rsidRPr="000076C3">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DD9B97D"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24ADEAFF"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rPr>
      </w:pPr>
      <w:r w:rsidRPr="000076C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1CF268" w14:textId="77777777" w:rsidR="00E518B0" w:rsidRPr="000076C3" w:rsidRDefault="00E518B0" w:rsidP="00D94133">
      <w:pPr>
        <w:pStyle w:val="Ttulo1"/>
      </w:pPr>
      <w:bookmarkStart w:id="39" w:name="_Toc5890465"/>
      <w:bookmarkStart w:id="40" w:name="_Toc50062191"/>
      <w:bookmarkStart w:id="41" w:name="_Toc57332098"/>
      <w:r w:rsidRPr="000076C3">
        <w:t>b) Requisitos de fondo del acuerdo de clasificación.</w:t>
      </w:r>
      <w:bookmarkEnd w:id="39"/>
      <w:bookmarkEnd w:id="40"/>
      <w:bookmarkEnd w:id="41"/>
    </w:p>
    <w:p w14:paraId="548C5B58"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cs="Arial"/>
          <w:color w:val="000000" w:themeColor="text1"/>
        </w:rPr>
      </w:pPr>
      <w:r w:rsidRPr="000076C3">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0076C3">
        <w:rPr>
          <w:rFonts w:ascii="Palatino Linotype" w:hAnsi="Palatino Linotype" w:cs="Arial"/>
          <w:color w:val="000000" w:themeColor="text1"/>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7991776" w14:textId="77777777" w:rsidR="00E518B0" w:rsidRPr="000076C3" w:rsidRDefault="00E518B0" w:rsidP="00E518B0">
      <w:pPr>
        <w:spacing w:before="240" w:after="240" w:line="360" w:lineRule="auto"/>
        <w:contextualSpacing/>
        <w:jc w:val="both"/>
        <w:rPr>
          <w:rFonts w:ascii="Palatino Linotype" w:hAnsi="Palatino Linotype" w:cs="Arial"/>
          <w:color w:val="000000" w:themeColor="text1"/>
        </w:rPr>
      </w:pPr>
    </w:p>
    <w:p w14:paraId="3725D133"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hAnsi="Palatino Linotype"/>
        </w:rPr>
      </w:pPr>
      <w:r w:rsidRPr="000076C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0D7685F" w14:textId="77777777" w:rsidR="00E518B0" w:rsidRPr="000076C3" w:rsidRDefault="00E518B0" w:rsidP="00E518B0">
      <w:pPr>
        <w:spacing w:before="240" w:after="240" w:line="360" w:lineRule="auto"/>
        <w:contextualSpacing/>
        <w:jc w:val="both"/>
        <w:rPr>
          <w:rFonts w:ascii="Palatino Linotype" w:hAnsi="Palatino Linotype"/>
        </w:rPr>
      </w:pPr>
    </w:p>
    <w:p w14:paraId="22CBCBFF"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076C3">
        <w:rPr>
          <w:rFonts w:ascii="Palatino Linotype" w:eastAsia="Times New Roman" w:hAnsi="Palatino Linotype" w:cs="Arial"/>
          <w:color w:val="222222"/>
          <w:lang w:eastAsia="es-MX"/>
        </w:rPr>
        <w:lastRenderedPageBreak/>
        <w:t>del análisis de las pruebas, lo cual se debe exteriorizar en una argumentación o juicio de hecho....”</w:t>
      </w:r>
      <w:r w:rsidRPr="000076C3">
        <w:rPr>
          <w:rFonts w:eastAsia="Times New Roman"/>
          <w:vertAlign w:val="superscript"/>
        </w:rPr>
        <w:footnoteReference w:id="5"/>
      </w:r>
    </w:p>
    <w:p w14:paraId="7F5DB40C" w14:textId="77777777" w:rsidR="00E518B0" w:rsidRPr="000076C3" w:rsidRDefault="00E518B0" w:rsidP="00E518B0">
      <w:pPr>
        <w:spacing w:before="240" w:after="240" w:line="360" w:lineRule="auto"/>
        <w:contextualSpacing/>
        <w:jc w:val="both"/>
        <w:rPr>
          <w:rFonts w:ascii="Palatino Linotype" w:eastAsia="Times New Roman" w:hAnsi="Palatino Linotype" w:cs="Arial"/>
          <w:color w:val="222222"/>
          <w:lang w:eastAsia="es-MX"/>
        </w:rPr>
      </w:pPr>
    </w:p>
    <w:p w14:paraId="48D13C53"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1E0421AF" w14:textId="77777777" w:rsidR="00E518B0" w:rsidRPr="000076C3" w:rsidRDefault="00E518B0" w:rsidP="00E518B0">
      <w:pPr>
        <w:spacing w:before="240" w:after="240" w:line="360" w:lineRule="auto"/>
        <w:contextualSpacing/>
        <w:jc w:val="both"/>
        <w:rPr>
          <w:rFonts w:ascii="Palatino Linotype" w:eastAsia="Times New Roman" w:hAnsi="Palatino Linotype" w:cs="Arial"/>
          <w:color w:val="222222"/>
          <w:lang w:eastAsia="es-MX"/>
        </w:rPr>
      </w:pPr>
    </w:p>
    <w:p w14:paraId="1F8CEEC6"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b/>
          <w:i/>
          <w:color w:val="000000"/>
        </w:rPr>
        <w:t>FUNDAMENTACIÓN Y MOTIVACIÓN.</w:t>
      </w:r>
      <w:r w:rsidRPr="000076C3">
        <w:rPr>
          <w:rFonts w:ascii="Palatino Linotype" w:hAnsi="Palatino Linotype" w:cs="Arial"/>
          <w:i/>
          <w:color w:val="000000"/>
        </w:rPr>
        <w:t xml:space="preserve"> La </w:t>
      </w:r>
      <w:r w:rsidRPr="000076C3">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076C3">
        <w:rPr>
          <w:rFonts w:ascii="Palatino Linotype" w:hAnsi="Palatino Linotype" w:cs="Arial"/>
          <w:i/>
          <w:color w:val="000000"/>
        </w:rPr>
        <w:t>.</w:t>
      </w:r>
    </w:p>
    <w:p w14:paraId="7CB0DE3E"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t>SEGUNDO TRIBUNAL COLEGIADO DEL SEXTO CIRCUITO.</w:t>
      </w:r>
    </w:p>
    <w:p w14:paraId="284AF932"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5F46B2A0"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0076C3">
        <w:rPr>
          <w:rFonts w:ascii="Palatino Linotype" w:hAnsi="Palatino Linotype" w:cs="Arial"/>
          <w:i/>
          <w:color w:val="000000"/>
        </w:rPr>
        <w:t>Esponda</w:t>
      </w:r>
      <w:proofErr w:type="spellEnd"/>
      <w:r w:rsidRPr="000076C3">
        <w:rPr>
          <w:rFonts w:ascii="Palatino Linotype" w:hAnsi="Palatino Linotype" w:cs="Arial"/>
          <w:i/>
          <w:color w:val="000000"/>
        </w:rPr>
        <w:t xml:space="preserve"> Rincón.</w:t>
      </w:r>
    </w:p>
    <w:p w14:paraId="363F9E8F"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lastRenderedPageBreak/>
        <w:t xml:space="preserve">Amparo en revisión 333/88. </w:t>
      </w:r>
      <w:proofErr w:type="spellStart"/>
      <w:r w:rsidRPr="000076C3">
        <w:rPr>
          <w:rFonts w:ascii="Palatino Linotype" w:hAnsi="Palatino Linotype" w:cs="Arial"/>
          <w:i/>
          <w:color w:val="000000"/>
        </w:rPr>
        <w:t>Adilia</w:t>
      </w:r>
      <w:proofErr w:type="spellEnd"/>
      <w:r w:rsidRPr="000076C3">
        <w:rPr>
          <w:rFonts w:ascii="Palatino Linotype" w:hAnsi="Palatino Linotype" w:cs="Arial"/>
          <w:i/>
          <w:color w:val="000000"/>
        </w:rPr>
        <w:t xml:space="preserve"> Romero. 26 de octubre de 1988. Unanimidad de votos. Ponente: Arnoldo Nájera Virgen. Secretario: Enrique Crispín Campos Ramírez.</w:t>
      </w:r>
    </w:p>
    <w:p w14:paraId="41B2A625"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0076C3">
        <w:rPr>
          <w:rFonts w:ascii="Palatino Linotype" w:hAnsi="Palatino Linotype" w:cs="Arial"/>
          <w:i/>
          <w:color w:val="000000"/>
        </w:rPr>
        <w:t>Goyzueta</w:t>
      </w:r>
      <w:proofErr w:type="spellEnd"/>
      <w:r w:rsidRPr="000076C3">
        <w:rPr>
          <w:rFonts w:ascii="Palatino Linotype" w:hAnsi="Palatino Linotype" w:cs="Arial"/>
          <w:i/>
          <w:color w:val="000000"/>
        </w:rPr>
        <w:t>. Secretario: Gonzalo Carrera Molina.</w:t>
      </w:r>
    </w:p>
    <w:p w14:paraId="7D9CBD3E" w14:textId="77777777" w:rsidR="00E518B0" w:rsidRPr="000076C3" w:rsidRDefault="00E518B0" w:rsidP="00E518B0">
      <w:pPr>
        <w:spacing w:line="360" w:lineRule="auto"/>
        <w:ind w:left="851" w:right="618"/>
        <w:contextualSpacing/>
        <w:jc w:val="both"/>
        <w:rPr>
          <w:rFonts w:ascii="Palatino Linotype" w:hAnsi="Palatino Linotype" w:cs="Arial"/>
          <w:i/>
          <w:color w:val="000000"/>
        </w:rPr>
      </w:pPr>
      <w:r w:rsidRPr="000076C3">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076C3">
        <w:rPr>
          <w:rFonts w:ascii="Palatino Linotype" w:hAnsi="Palatino Linotype" w:cs="Arial"/>
          <w:i/>
          <w:color w:val="000000"/>
        </w:rPr>
        <w:t>Baigts</w:t>
      </w:r>
      <w:proofErr w:type="spellEnd"/>
      <w:r w:rsidRPr="000076C3">
        <w:rPr>
          <w:rFonts w:ascii="Palatino Linotype" w:hAnsi="Palatino Linotype" w:cs="Arial"/>
          <w:i/>
          <w:color w:val="000000"/>
        </w:rPr>
        <w:t xml:space="preserve"> Muñoz.</w:t>
      </w:r>
    </w:p>
    <w:p w14:paraId="0114F1A2" w14:textId="77777777" w:rsidR="00E518B0" w:rsidRPr="000076C3" w:rsidRDefault="00E518B0" w:rsidP="00E518B0">
      <w:pPr>
        <w:spacing w:line="360" w:lineRule="auto"/>
        <w:contextualSpacing/>
        <w:jc w:val="both"/>
        <w:rPr>
          <w:rFonts w:ascii="Palatino Linotype" w:hAnsi="Palatino Linotype" w:cs="Arial"/>
          <w:i/>
          <w:color w:val="000000"/>
        </w:rPr>
      </w:pPr>
    </w:p>
    <w:p w14:paraId="1B867BF1"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4D86D9" w14:textId="77777777" w:rsidR="00E518B0" w:rsidRPr="000076C3" w:rsidRDefault="00E518B0" w:rsidP="00E518B0">
      <w:pPr>
        <w:spacing w:before="240" w:after="240" w:line="360" w:lineRule="auto"/>
        <w:contextualSpacing/>
        <w:jc w:val="both"/>
        <w:rPr>
          <w:rFonts w:ascii="Palatino Linotype" w:eastAsia="Times New Roman" w:hAnsi="Palatino Linotype" w:cs="Arial"/>
          <w:color w:val="222222"/>
          <w:lang w:eastAsia="es-MX"/>
        </w:rPr>
      </w:pPr>
    </w:p>
    <w:p w14:paraId="663AFDF2"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02D1D93" w14:textId="77777777" w:rsidR="00E518B0" w:rsidRPr="000076C3" w:rsidRDefault="00E518B0" w:rsidP="00E518B0">
      <w:pPr>
        <w:contextualSpacing/>
        <w:rPr>
          <w:rFonts w:ascii="Palatino Linotype" w:eastAsia="Times New Roman" w:hAnsi="Palatino Linotype" w:cs="Arial"/>
          <w:color w:val="222222"/>
          <w:lang w:eastAsia="es-MX"/>
        </w:rPr>
      </w:pPr>
    </w:p>
    <w:p w14:paraId="5DD4345E"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30E9DB2F" w14:textId="77777777" w:rsidR="00E518B0" w:rsidRPr="000076C3" w:rsidRDefault="00E518B0" w:rsidP="00E518B0">
      <w:pPr>
        <w:spacing w:before="240" w:after="240" w:line="360" w:lineRule="auto"/>
        <w:contextualSpacing/>
        <w:jc w:val="both"/>
        <w:rPr>
          <w:rFonts w:ascii="Palatino Linotype" w:eastAsia="Times New Roman" w:hAnsi="Palatino Linotype" w:cs="Arial"/>
          <w:color w:val="222222"/>
          <w:lang w:eastAsia="es-MX"/>
        </w:rPr>
      </w:pPr>
    </w:p>
    <w:p w14:paraId="168A648E"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Times New Roman" w:hAnsi="Palatino Linotype" w:cs="Arial"/>
          <w:color w:val="222222"/>
          <w:lang w:eastAsia="es-MX"/>
        </w:rPr>
      </w:pPr>
      <w:r w:rsidRPr="000076C3">
        <w:rPr>
          <w:rFonts w:ascii="Palatino Linotype" w:eastAsia="Times New Roman" w:hAnsi="Palatino Linotype" w:cs="Arial"/>
          <w:color w:val="222222"/>
          <w:lang w:eastAsia="es-MX"/>
        </w:rPr>
        <w:lastRenderedPageBreak/>
        <w:t xml:space="preserve">Ahora bien, </w:t>
      </w:r>
      <w:r w:rsidRPr="000076C3">
        <w:rPr>
          <w:rFonts w:ascii="Palatino Linotype" w:eastAsia="Times New Roman" w:hAnsi="Palatino Linotype" w:cs="Arial"/>
          <w:b/>
          <w:color w:val="222222"/>
          <w:u w:val="single"/>
          <w:lang w:eastAsia="es-MX"/>
        </w:rPr>
        <w:t>para cada caso además de fundar y motivar</w:t>
      </w:r>
      <w:r w:rsidRPr="000076C3">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0076C3">
        <w:rPr>
          <w:rFonts w:ascii="Palatino Linotype" w:hAnsi="Palatino Linotype"/>
        </w:rPr>
        <w:t xml:space="preserve"> </w:t>
      </w:r>
      <w:r w:rsidRPr="000076C3">
        <w:rPr>
          <w:rFonts w:ascii="Palatino Linotype" w:eastAsia="Times New Roman" w:hAnsi="Palatino Linotype" w:cs="Arial"/>
          <w:color w:val="222222"/>
          <w:lang w:eastAsia="es-MX"/>
        </w:rPr>
        <w:t>datos personales</w:t>
      </w:r>
      <w:r w:rsidRPr="000076C3">
        <w:rPr>
          <w:rFonts w:eastAsia="Times New Roman"/>
          <w:vertAlign w:val="superscript"/>
        </w:rPr>
        <w:footnoteReference w:id="6"/>
      </w:r>
      <w:r w:rsidRPr="000076C3">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0076C3">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14:paraId="56406431" w14:textId="77777777" w:rsidR="00E518B0" w:rsidRPr="000076C3" w:rsidRDefault="00E518B0" w:rsidP="00E518B0">
      <w:pPr>
        <w:contextualSpacing/>
        <w:rPr>
          <w:rFonts w:ascii="Palatino Linotype" w:eastAsia="Times New Roman" w:hAnsi="Palatino Linotype" w:cs="Arial"/>
          <w:color w:val="222222"/>
          <w:lang w:eastAsia="es-MX"/>
        </w:rPr>
      </w:pPr>
    </w:p>
    <w:p w14:paraId="7F508603" w14:textId="77777777" w:rsidR="00E518B0" w:rsidRPr="000076C3" w:rsidRDefault="00E518B0" w:rsidP="00E518B0">
      <w:pPr>
        <w:numPr>
          <w:ilvl w:val="0"/>
          <w:numId w:val="16"/>
        </w:numPr>
        <w:spacing w:before="240" w:after="240" w:line="360" w:lineRule="auto"/>
        <w:ind w:left="0" w:firstLine="0"/>
        <w:contextualSpacing/>
        <w:jc w:val="both"/>
        <w:rPr>
          <w:rFonts w:ascii="Palatino Linotype" w:eastAsia="Calibri" w:hAnsi="Palatino Linotype" w:cs="Arial"/>
          <w:lang w:val="es-ES" w:eastAsia="es-MX"/>
        </w:rPr>
      </w:pPr>
      <w:r w:rsidRPr="000076C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F32159A" w14:textId="77777777" w:rsidR="00E518B0" w:rsidRPr="000076C3" w:rsidRDefault="00E518B0" w:rsidP="00E518B0">
      <w:pPr>
        <w:ind w:left="720"/>
        <w:contextualSpacing/>
        <w:rPr>
          <w:rFonts w:ascii="Palatino Linotype" w:eastAsia="Calibri" w:hAnsi="Palatino Linotype" w:cs="Arial"/>
          <w:lang w:val="es-ES" w:eastAsia="es-MX"/>
        </w:rPr>
      </w:pPr>
    </w:p>
    <w:p w14:paraId="4F73A02B" w14:textId="6B1D9AA1" w:rsidR="00E518B0" w:rsidRPr="000076C3" w:rsidRDefault="00E518B0" w:rsidP="00D94133">
      <w:pPr>
        <w:pStyle w:val="Ttulo1"/>
        <w:numPr>
          <w:ilvl w:val="0"/>
          <w:numId w:val="36"/>
        </w:numPr>
        <w:spacing w:line="360" w:lineRule="auto"/>
        <w:ind w:left="0" w:firstLine="0"/>
      </w:pPr>
      <w:bookmarkStart w:id="42" w:name="_Toc5711929"/>
      <w:bookmarkStart w:id="43" w:name="_Toc5890466"/>
      <w:bookmarkStart w:id="44" w:name="_Toc50062192"/>
      <w:bookmarkStart w:id="45" w:name="_Toc57332099"/>
      <w:r w:rsidRPr="000076C3">
        <w:t>Condiciones especiales de la clasificación de la información como confidencial.</w:t>
      </w:r>
      <w:bookmarkEnd w:id="42"/>
      <w:bookmarkEnd w:id="43"/>
      <w:bookmarkEnd w:id="44"/>
      <w:bookmarkEnd w:id="45"/>
    </w:p>
    <w:p w14:paraId="21D468B1" w14:textId="77777777" w:rsidR="00E518B0" w:rsidRPr="000076C3" w:rsidRDefault="00E518B0" w:rsidP="00E518B0">
      <w:pPr>
        <w:spacing w:after="120" w:line="360" w:lineRule="auto"/>
        <w:ind w:right="49"/>
        <w:contextualSpacing/>
        <w:jc w:val="both"/>
        <w:rPr>
          <w:rFonts w:ascii="Palatino Linotype" w:eastAsia="MS Mincho" w:hAnsi="Palatino Linotype" w:cs="Arial"/>
          <w:b/>
          <w:color w:val="000000"/>
          <w:lang w:val="es-MX"/>
        </w:rPr>
      </w:pPr>
    </w:p>
    <w:p w14:paraId="6CC10452" w14:textId="36D06E9E" w:rsidR="00E518B0" w:rsidRPr="000076C3" w:rsidRDefault="00D94133" w:rsidP="00D94133">
      <w:pPr>
        <w:pStyle w:val="Ttulo1"/>
        <w:rPr>
          <w:rFonts w:eastAsia="MS Gothic"/>
        </w:rPr>
      </w:pPr>
      <w:bookmarkStart w:id="46" w:name="_Toc5711930"/>
      <w:bookmarkStart w:id="47" w:name="_Toc5890467"/>
      <w:bookmarkStart w:id="48" w:name="_Toc50062193"/>
      <w:bookmarkStart w:id="49" w:name="_Toc57332100"/>
      <w:r w:rsidRPr="000076C3">
        <w:rPr>
          <w:rFonts w:eastAsia="MS Gothic"/>
        </w:rPr>
        <w:lastRenderedPageBreak/>
        <w:t xml:space="preserve">a) </w:t>
      </w:r>
      <w:r w:rsidR="00E518B0" w:rsidRPr="000076C3">
        <w:rPr>
          <w:rFonts w:eastAsia="MS Gothic"/>
        </w:rPr>
        <w:t>Del consentimiento.</w:t>
      </w:r>
      <w:bookmarkEnd w:id="46"/>
      <w:bookmarkEnd w:id="47"/>
      <w:bookmarkEnd w:id="48"/>
      <w:bookmarkEnd w:id="49"/>
    </w:p>
    <w:p w14:paraId="43CFBC91" w14:textId="77777777" w:rsidR="00E518B0" w:rsidRPr="000076C3" w:rsidRDefault="00E518B0" w:rsidP="00E518B0">
      <w:pPr>
        <w:rPr>
          <w:rFonts w:ascii="Cambria" w:eastAsia="MS Mincho" w:hAnsi="Cambria" w:cs="Times New Roman"/>
          <w:lang w:val="es-MX" w:eastAsia="en-US"/>
        </w:rPr>
      </w:pPr>
    </w:p>
    <w:p w14:paraId="1381ED68" w14:textId="77777777" w:rsidR="00E518B0" w:rsidRPr="000076C3" w:rsidRDefault="00E518B0" w:rsidP="00E518B0">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0076C3">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A7D6361" w14:textId="77777777" w:rsidR="00E518B0" w:rsidRPr="000076C3" w:rsidRDefault="00E518B0" w:rsidP="00E518B0">
      <w:pPr>
        <w:spacing w:after="120" w:line="360" w:lineRule="auto"/>
        <w:ind w:left="426" w:right="49" w:hanging="426"/>
        <w:contextualSpacing/>
        <w:jc w:val="both"/>
        <w:rPr>
          <w:rFonts w:ascii="Palatino Linotype" w:eastAsia="MS Mincho" w:hAnsi="Palatino Linotype" w:cs="Arial"/>
          <w:color w:val="000000"/>
        </w:rPr>
      </w:pPr>
    </w:p>
    <w:p w14:paraId="375A6DB6" w14:textId="77777777" w:rsidR="00E518B0" w:rsidRPr="000076C3" w:rsidRDefault="00E518B0" w:rsidP="00E518B0">
      <w:pPr>
        <w:spacing w:after="120" w:line="360" w:lineRule="auto"/>
        <w:ind w:left="567" w:right="567"/>
        <w:contextualSpacing/>
        <w:jc w:val="both"/>
        <w:rPr>
          <w:rFonts w:ascii="Palatino Linotype" w:eastAsia="MS Mincho" w:hAnsi="Palatino Linotype" w:cs="Arial"/>
          <w:bCs/>
          <w:i/>
          <w:color w:val="000000"/>
          <w:sz w:val="22"/>
          <w:lang w:val="es-MX"/>
        </w:rPr>
      </w:pPr>
      <w:r w:rsidRPr="000076C3">
        <w:rPr>
          <w:rFonts w:ascii="Palatino Linotype" w:eastAsia="MS Mincho" w:hAnsi="Palatino Linotype" w:cs="Arial"/>
          <w:bCs/>
          <w:i/>
          <w:color w:val="000000"/>
          <w:sz w:val="22"/>
          <w:lang w:val="es-MX"/>
        </w:rPr>
        <w:t>I.</w:t>
      </w:r>
      <w:r w:rsidRPr="000076C3">
        <w:rPr>
          <w:rFonts w:ascii="Palatino Linotype" w:eastAsia="MS Mincho" w:hAnsi="Palatino Linotype" w:cs="Arial"/>
          <w:i/>
          <w:color w:val="000000"/>
          <w:sz w:val="22"/>
          <w:lang w:val="es-MX"/>
        </w:rPr>
        <w:t xml:space="preserve"> La información se encuentre en registros públicos o fuentes de acceso público;</w:t>
      </w:r>
    </w:p>
    <w:p w14:paraId="232FA122" w14:textId="77777777" w:rsidR="00E518B0" w:rsidRPr="000076C3" w:rsidRDefault="00E518B0" w:rsidP="00E518B0">
      <w:pPr>
        <w:spacing w:after="120" w:line="360" w:lineRule="auto"/>
        <w:ind w:left="567" w:right="567"/>
        <w:contextualSpacing/>
        <w:jc w:val="both"/>
        <w:rPr>
          <w:rFonts w:ascii="Palatino Linotype" w:eastAsia="MS Mincho" w:hAnsi="Palatino Linotype" w:cs="Arial"/>
          <w:bCs/>
          <w:i/>
          <w:color w:val="000000"/>
          <w:sz w:val="22"/>
          <w:lang w:val="es-MX"/>
        </w:rPr>
      </w:pPr>
      <w:r w:rsidRPr="000076C3">
        <w:rPr>
          <w:rFonts w:ascii="Palatino Linotype" w:eastAsia="MS Mincho" w:hAnsi="Palatino Linotype" w:cs="Arial"/>
          <w:bCs/>
          <w:i/>
          <w:color w:val="000000"/>
          <w:sz w:val="22"/>
          <w:lang w:val="es-MX"/>
        </w:rPr>
        <w:t xml:space="preserve">II. </w:t>
      </w:r>
      <w:r w:rsidRPr="000076C3">
        <w:rPr>
          <w:rFonts w:ascii="Palatino Linotype" w:eastAsia="MS Mincho" w:hAnsi="Palatino Linotype" w:cs="Arial"/>
          <w:i/>
          <w:color w:val="000000"/>
          <w:sz w:val="22"/>
          <w:lang w:val="es-MX"/>
        </w:rPr>
        <w:t>Por Ley tenga el carácter de pública;</w:t>
      </w:r>
    </w:p>
    <w:p w14:paraId="754549CC" w14:textId="77777777" w:rsidR="00E518B0" w:rsidRPr="000076C3" w:rsidRDefault="00E518B0" w:rsidP="00E518B0">
      <w:pPr>
        <w:spacing w:after="120" w:line="360" w:lineRule="auto"/>
        <w:ind w:left="567" w:right="567"/>
        <w:contextualSpacing/>
        <w:jc w:val="both"/>
        <w:rPr>
          <w:rFonts w:ascii="Palatino Linotype" w:eastAsia="MS Mincho" w:hAnsi="Palatino Linotype" w:cs="Arial"/>
          <w:i/>
          <w:color w:val="000000"/>
          <w:sz w:val="22"/>
          <w:lang w:val="es-MX"/>
        </w:rPr>
      </w:pPr>
      <w:r w:rsidRPr="000076C3">
        <w:rPr>
          <w:rFonts w:ascii="Palatino Linotype" w:eastAsia="MS Mincho" w:hAnsi="Palatino Linotype" w:cs="Arial"/>
          <w:bCs/>
          <w:i/>
          <w:color w:val="000000"/>
          <w:sz w:val="22"/>
          <w:lang w:val="es-MX"/>
        </w:rPr>
        <w:t xml:space="preserve">III. </w:t>
      </w:r>
      <w:r w:rsidRPr="000076C3">
        <w:rPr>
          <w:rFonts w:ascii="Palatino Linotype" w:eastAsia="MS Mincho" w:hAnsi="Palatino Linotype" w:cs="Arial"/>
          <w:i/>
          <w:color w:val="000000"/>
          <w:sz w:val="22"/>
          <w:lang w:val="es-MX"/>
        </w:rPr>
        <w:t xml:space="preserve">Exista una orden judicial; </w:t>
      </w:r>
    </w:p>
    <w:p w14:paraId="7E2D1D01" w14:textId="77777777" w:rsidR="00E518B0" w:rsidRPr="000076C3" w:rsidRDefault="00E518B0" w:rsidP="00E518B0">
      <w:pPr>
        <w:spacing w:after="120" w:line="360" w:lineRule="auto"/>
        <w:ind w:left="567" w:right="567"/>
        <w:contextualSpacing/>
        <w:jc w:val="both"/>
        <w:rPr>
          <w:rFonts w:ascii="Palatino Linotype" w:eastAsia="MS Mincho" w:hAnsi="Palatino Linotype" w:cs="Arial"/>
          <w:i/>
          <w:color w:val="000000"/>
          <w:sz w:val="22"/>
          <w:lang w:val="es-MX"/>
        </w:rPr>
      </w:pPr>
      <w:r w:rsidRPr="000076C3">
        <w:rPr>
          <w:rFonts w:ascii="Palatino Linotype" w:eastAsia="MS Mincho" w:hAnsi="Palatino Linotype" w:cs="Arial"/>
          <w:bCs/>
          <w:i/>
          <w:color w:val="000000"/>
          <w:sz w:val="22"/>
          <w:lang w:val="es-MX"/>
        </w:rPr>
        <w:t xml:space="preserve">IV. </w:t>
      </w:r>
      <w:r w:rsidRPr="000076C3">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23BE9FFC" w14:textId="77777777" w:rsidR="00E518B0" w:rsidRPr="000076C3" w:rsidRDefault="00E518B0" w:rsidP="00E518B0">
      <w:pPr>
        <w:spacing w:after="120" w:line="360" w:lineRule="auto"/>
        <w:ind w:left="567" w:right="567"/>
        <w:contextualSpacing/>
        <w:jc w:val="both"/>
        <w:rPr>
          <w:rFonts w:ascii="Palatino Linotype" w:eastAsia="MS Mincho" w:hAnsi="Palatino Linotype" w:cs="Arial"/>
          <w:i/>
          <w:color w:val="000000"/>
          <w:sz w:val="22"/>
          <w:lang w:val="es-MX"/>
        </w:rPr>
      </w:pPr>
      <w:r w:rsidRPr="000076C3">
        <w:rPr>
          <w:rFonts w:ascii="Palatino Linotype" w:eastAsia="MS Mincho" w:hAnsi="Palatino Linotype" w:cs="Arial"/>
          <w:bCs/>
          <w:i/>
          <w:color w:val="000000"/>
          <w:sz w:val="22"/>
          <w:lang w:val="es-MX"/>
        </w:rPr>
        <w:t xml:space="preserve">V. </w:t>
      </w:r>
      <w:r w:rsidRPr="000076C3">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30C3A52" w14:textId="77777777" w:rsidR="00E518B0" w:rsidRPr="000076C3" w:rsidRDefault="00E518B0" w:rsidP="00E518B0">
      <w:pPr>
        <w:spacing w:after="120" w:line="360" w:lineRule="auto"/>
        <w:ind w:left="426" w:right="49" w:hanging="426"/>
        <w:contextualSpacing/>
        <w:jc w:val="both"/>
        <w:rPr>
          <w:rFonts w:ascii="Palatino Linotype" w:eastAsia="MS Mincho" w:hAnsi="Palatino Linotype" w:cs="Arial"/>
          <w:color w:val="000000"/>
        </w:rPr>
      </w:pPr>
    </w:p>
    <w:p w14:paraId="67264955" w14:textId="77777777" w:rsidR="00E518B0" w:rsidRPr="000076C3" w:rsidRDefault="00E518B0" w:rsidP="00E518B0">
      <w:pPr>
        <w:numPr>
          <w:ilvl w:val="0"/>
          <w:numId w:val="16"/>
        </w:numPr>
        <w:spacing w:after="120" w:line="360" w:lineRule="auto"/>
        <w:ind w:left="0" w:firstLine="0"/>
        <w:contextualSpacing/>
        <w:jc w:val="both"/>
        <w:rPr>
          <w:rFonts w:ascii="Palatino Linotype" w:eastAsia="MS Mincho" w:hAnsi="Palatino Linotype" w:cs="Arial"/>
          <w:color w:val="000000"/>
        </w:rPr>
      </w:pPr>
      <w:r w:rsidRPr="000076C3">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2D83126" w14:textId="77777777" w:rsidR="00E518B0" w:rsidRPr="000076C3" w:rsidRDefault="00E518B0" w:rsidP="00E518B0">
      <w:pPr>
        <w:spacing w:after="120" w:line="360" w:lineRule="auto"/>
        <w:ind w:left="426" w:right="49" w:hanging="426"/>
        <w:contextualSpacing/>
        <w:jc w:val="both"/>
        <w:rPr>
          <w:rFonts w:ascii="Palatino Linotype" w:eastAsia="MS Mincho" w:hAnsi="Palatino Linotype" w:cs="Arial"/>
          <w:color w:val="000000"/>
        </w:rPr>
      </w:pPr>
    </w:p>
    <w:p w14:paraId="7AE24E86" w14:textId="77777777" w:rsidR="00E518B0" w:rsidRPr="000076C3" w:rsidRDefault="00E518B0" w:rsidP="00E518B0">
      <w:pPr>
        <w:numPr>
          <w:ilvl w:val="0"/>
          <w:numId w:val="16"/>
        </w:numPr>
        <w:spacing w:after="120" w:line="360" w:lineRule="auto"/>
        <w:ind w:left="0" w:right="49" w:firstLine="0"/>
        <w:jc w:val="both"/>
        <w:rPr>
          <w:rFonts w:ascii="Palatino Linotype" w:eastAsia="MS Mincho" w:hAnsi="Palatino Linotype" w:cs="Times New Roman"/>
        </w:rPr>
      </w:pPr>
      <w:r w:rsidRPr="000076C3">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6EB7512" w14:textId="77777777" w:rsidR="00E518B0" w:rsidRPr="000076C3" w:rsidRDefault="00E518B0" w:rsidP="00E518B0">
      <w:pPr>
        <w:spacing w:after="120" w:line="360" w:lineRule="auto"/>
        <w:ind w:right="49"/>
        <w:jc w:val="both"/>
        <w:rPr>
          <w:rFonts w:ascii="Palatino Linotype" w:eastAsia="MS Mincho" w:hAnsi="Palatino Linotype" w:cs="Times New Roman"/>
        </w:rPr>
      </w:pPr>
    </w:p>
    <w:p w14:paraId="21F72043" w14:textId="307BEE8F" w:rsidR="00E518B0" w:rsidRPr="000076C3" w:rsidRDefault="00D94133" w:rsidP="00E518B0">
      <w:pPr>
        <w:keepNext/>
        <w:keepLines/>
        <w:spacing w:before="240" w:line="259" w:lineRule="auto"/>
        <w:outlineLvl w:val="0"/>
        <w:rPr>
          <w:rFonts w:ascii="Palatino Linotype" w:eastAsia="MS Gothic" w:hAnsi="Palatino Linotype" w:cs="Times New Roman"/>
          <w:b/>
          <w:color w:val="000000"/>
          <w:szCs w:val="32"/>
          <w:lang w:val="es-MX" w:eastAsia="en-US"/>
        </w:rPr>
      </w:pPr>
      <w:bookmarkStart w:id="50" w:name="_Toc5711931"/>
      <w:bookmarkStart w:id="51" w:name="_Toc5890468"/>
      <w:bookmarkStart w:id="52" w:name="_Toc50062194"/>
      <w:bookmarkStart w:id="53" w:name="_Toc57332101"/>
      <w:r w:rsidRPr="000076C3">
        <w:rPr>
          <w:rStyle w:val="Ttulo1Car"/>
        </w:rPr>
        <w:lastRenderedPageBreak/>
        <w:t>b)</w:t>
      </w:r>
      <w:r w:rsidR="00E518B0" w:rsidRPr="000076C3">
        <w:rPr>
          <w:rStyle w:val="Ttulo1Car"/>
        </w:rPr>
        <w:t xml:space="preserve"> De la información curricular</w:t>
      </w:r>
      <w:r w:rsidRPr="000076C3">
        <w:rPr>
          <w:rStyle w:val="Ttulo1Car"/>
        </w:rPr>
        <w:t xml:space="preserve"> y académica</w:t>
      </w:r>
      <w:r w:rsidR="00E518B0" w:rsidRPr="000076C3">
        <w:rPr>
          <w:rStyle w:val="Ttulo1Car"/>
        </w:rPr>
        <w:t xml:space="preserve"> solicitada</w:t>
      </w:r>
      <w:r w:rsidR="00E518B0" w:rsidRPr="000076C3">
        <w:rPr>
          <w:rFonts w:ascii="Palatino Linotype" w:eastAsia="MS Gothic" w:hAnsi="Palatino Linotype" w:cs="Times New Roman"/>
          <w:b/>
          <w:color w:val="000000"/>
          <w:szCs w:val="32"/>
          <w:lang w:val="es-MX" w:eastAsia="en-US"/>
        </w:rPr>
        <w:t>.</w:t>
      </w:r>
      <w:bookmarkEnd w:id="50"/>
      <w:bookmarkEnd w:id="51"/>
      <w:bookmarkEnd w:id="52"/>
      <w:bookmarkEnd w:id="53"/>
      <w:r w:rsidR="00E518B0" w:rsidRPr="000076C3">
        <w:rPr>
          <w:rFonts w:ascii="Palatino Linotype" w:eastAsia="MS Gothic" w:hAnsi="Palatino Linotype" w:cs="Times New Roman"/>
          <w:b/>
          <w:color w:val="000000"/>
          <w:szCs w:val="32"/>
          <w:lang w:val="es-MX" w:eastAsia="en-US"/>
        </w:rPr>
        <w:t xml:space="preserve"> </w:t>
      </w:r>
    </w:p>
    <w:p w14:paraId="209D7352" w14:textId="77777777" w:rsidR="00E518B0" w:rsidRPr="000076C3" w:rsidRDefault="00E518B0" w:rsidP="00E518B0">
      <w:pPr>
        <w:widowControl w:val="0"/>
        <w:autoSpaceDE w:val="0"/>
        <w:autoSpaceDN w:val="0"/>
        <w:adjustRightInd w:val="0"/>
        <w:spacing w:before="240" w:after="240" w:line="360" w:lineRule="auto"/>
        <w:ind w:left="720"/>
        <w:contextualSpacing/>
        <w:jc w:val="both"/>
        <w:rPr>
          <w:rFonts w:ascii="Palatino Linotype" w:eastAsia="MS Mincho" w:hAnsi="Palatino Linotype" w:cs="Times New Roman"/>
          <w:lang w:eastAsia="es-ES_tradnl"/>
        </w:rPr>
      </w:pPr>
    </w:p>
    <w:p w14:paraId="535DE77B"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 xml:space="preserve">Para que quienes integran a la sociedad puedan participar en el debate público, manifestar sus ideas y ejercer un adecuado control de las acciones de gobierno y fomentar un proceso permanente de rendición de cuentas, se requiere del ejercicio pleno del derecho de acceso a la información pública, así lo considera el Pacto de Derechos Civiles y Políticos en su artículo 19.2, la Convención Americana sobre Derechos Humanos en su artículo 13.1, la Constitución Política de los Estados Unidos Mexicanos en su artículo sexto, la Constitución Política del Estado Libre y Soberano de México en su artículo quinto y demás disposiciones aplicables. </w:t>
      </w:r>
    </w:p>
    <w:p w14:paraId="54863997" w14:textId="77777777" w:rsidR="00E518B0" w:rsidRPr="000076C3" w:rsidRDefault="00E518B0" w:rsidP="00E518B0">
      <w:pPr>
        <w:spacing w:line="360" w:lineRule="auto"/>
        <w:contextualSpacing/>
        <w:jc w:val="both"/>
        <w:rPr>
          <w:rFonts w:ascii="Palatino Linotype" w:eastAsia="MS Mincho" w:hAnsi="Palatino Linotype" w:cs="Arial"/>
        </w:rPr>
      </w:pPr>
    </w:p>
    <w:p w14:paraId="3C5C42E0" w14:textId="4255F305"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El acceder a la información curricular</w:t>
      </w:r>
      <w:r w:rsidR="00D94133" w:rsidRPr="000076C3">
        <w:rPr>
          <w:rFonts w:ascii="Palatino Linotype" w:eastAsia="MS Mincho" w:hAnsi="Palatino Linotype" w:cs="Arial"/>
        </w:rPr>
        <w:t xml:space="preserve"> o académica</w:t>
      </w:r>
      <w:r w:rsidRPr="000076C3">
        <w:rPr>
          <w:rFonts w:ascii="Palatino Linotype" w:eastAsia="MS Mincho" w:hAnsi="Palatino Linotype" w:cs="Arial"/>
        </w:rPr>
        <w:t xml:space="preserve"> de quien ocupe cargos en la administración permitirá al particular conocer con toda certeza y de manera indudable si las personas que se desempeñan en los cargos cuenta con la idoneidad de desempeñar</w:t>
      </w:r>
      <w:r w:rsidR="00D94133" w:rsidRPr="000076C3">
        <w:rPr>
          <w:rFonts w:ascii="Palatino Linotype" w:eastAsia="MS Mincho" w:hAnsi="Palatino Linotype" w:cs="Arial"/>
        </w:rPr>
        <w:t xml:space="preserve">los y así como la capacidad de </w:t>
      </w:r>
      <w:r w:rsidRPr="000076C3">
        <w:rPr>
          <w:rFonts w:ascii="Palatino Linotype" w:eastAsia="MS Mincho" w:hAnsi="Palatino Linotype" w:cs="Arial"/>
        </w:rPr>
        <w:t xml:space="preserve">desarrollar las actividades y atribuciones que se deriven de este. Elementos indispensables y necesarios para que se encuentre en condiciones plenas de ejercer, </w:t>
      </w:r>
      <w:r w:rsidR="00D94133" w:rsidRPr="000076C3">
        <w:rPr>
          <w:rFonts w:ascii="Palatino Linotype" w:eastAsia="MS Mincho" w:hAnsi="Palatino Linotype" w:cs="Arial"/>
        </w:rPr>
        <w:t>de manera informada, su derecho a</w:t>
      </w:r>
      <w:r w:rsidRPr="000076C3">
        <w:rPr>
          <w:rFonts w:ascii="Palatino Linotype" w:eastAsia="MS Mincho" w:hAnsi="Palatino Linotype" w:cs="Arial"/>
        </w:rPr>
        <w:t xml:space="preserve">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3A7E703B" w14:textId="77777777" w:rsidR="00E518B0" w:rsidRPr="000076C3" w:rsidRDefault="00E518B0" w:rsidP="00E518B0">
      <w:pPr>
        <w:ind w:left="720"/>
        <w:contextualSpacing/>
        <w:rPr>
          <w:rFonts w:ascii="Palatino Linotype" w:eastAsia="MS Mincho" w:hAnsi="Palatino Linotype" w:cs="Arial"/>
        </w:rPr>
      </w:pPr>
    </w:p>
    <w:p w14:paraId="1FA44DA5"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 xml:space="preserve">Suponiendo sin conceder, que se trate de una probable colisión de derechos entre el de acceso a la información, del particular y el de protección de datos </w:t>
      </w:r>
      <w:r w:rsidRPr="000076C3">
        <w:rPr>
          <w:rFonts w:ascii="Palatino Linotype" w:eastAsia="MS Mincho" w:hAnsi="Palatino Linotype" w:cs="Arial"/>
        </w:rPr>
        <w:lastRenderedPageBreak/>
        <w:t>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7D436DFB" w14:textId="77777777" w:rsidR="00E518B0" w:rsidRPr="000076C3" w:rsidRDefault="00E518B0" w:rsidP="00E518B0">
      <w:pPr>
        <w:ind w:left="720"/>
        <w:contextualSpacing/>
        <w:rPr>
          <w:rFonts w:ascii="Palatino Linotype" w:eastAsia="MS Mincho" w:hAnsi="Palatino Linotype" w:cs="Arial"/>
        </w:rPr>
      </w:pPr>
    </w:p>
    <w:p w14:paraId="1EDF3B7C"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 xml:space="preserve">En estos casos, el intérprete externo y los </w:t>
      </w:r>
      <w:proofErr w:type="spellStart"/>
      <w:r w:rsidRPr="000076C3">
        <w:rPr>
          <w:rFonts w:ascii="Palatino Linotype" w:eastAsia="MS Mincho" w:hAnsi="Palatino Linotype" w:cs="Arial"/>
        </w:rPr>
        <w:t>ius</w:t>
      </w:r>
      <w:proofErr w:type="spellEnd"/>
      <w:r w:rsidRPr="000076C3">
        <w:rPr>
          <w:rFonts w:ascii="Palatino Linotype" w:eastAsia="MS Mincho"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74F9BCEA" w14:textId="77777777" w:rsidR="00E518B0" w:rsidRPr="000076C3" w:rsidRDefault="00E518B0" w:rsidP="00E518B0">
      <w:pPr>
        <w:spacing w:line="360" w:lineRule="auto"/>
        <w:ind w:left="426" w:hanging="426"/>
        <w:contextualSpacing/>
        <w:jc w:val="both"/>
        <w:rPr>
          <w:rFonts w:ascii="Palatino Linotype" w:eastAsia="MS Mincho" w:hAnsi="Palatino Linotype" w:cs="Arial"/>
        </w:rPr>
      </w:pPr>
    </w:p>
    <w:p w14:paraId="2BD1580B" w14:textId="7E37BB63" w:rsidR="00E518B0" w:rsidRPr="000076C3" w:rsidRDefault="00D94133" w:rsidP="00D94133">
      <w:pPr>
        <w:pStyle w:val="Ttulo1"/>
      </w:pPr>
      <w:bookmarkStart w:id="54" w:name="_Toc506551526"/>
      <w:bookmarkStart w:id="55" w:name="_Toc5711932"/>
      <w:bookmarkStart w:id="56" w:name="_Toc5890469"/>
      <w:bookmarkStart w:id="57" w:name="_Toc50062195"/>
      <w:bookmarkStart w:id="58" w:name="_Toc57332102"/>
      <w:r w:rsidRPr="000076C3">
        <w:t>b. I</w:t>
      </w:r>
      <w:r w:rsidR="00326C13" w:rsidRPr="000076C3">
        <w:t>.</w:t>
      </w:r>
      <w:r w:rsidRPr="000076C3">
        <w:t xml:space="preserve"> Juicio de I</w:t>
      </w:r>
      <w:r w:rsidR="00E518B0" w:rsidRPr="000076C3">
        <w:t>doneidad.</w:t>
      </w:r>
      <w:bookmarkEnd w:id="54"/>
      <w:bookmarkEnd w:id="55"/>
      <w:bookmarkEnd w:id="56"/>
      <w:bookmarkEnd w:id="57"/>
      <w:bookmarkEnd w:id="58"/>
    </w:p>
    <w:p w14:paraId="192B5B5D" w14:textId="77777777" w:rsidR="00E518B0" w:rsidRPr="000076C3" w:rsidRDefault="00E518B0" w:rsidP="00E518B0">
      <w:pPr>
        <w:spacing w:line="360" w:lineRule="auto"/>
        <w:ind w:left="426" w:hanging="426"/>
        <w:contextualSpacing/>
        <w:rPr>
          <w:rFonts w:ascii="Palatino Linotype" w:eastAsia="MS Mincho" w:hAnsi="Palatino Linotype" w:cs="Arial"/>
        </w:rPr>
      </w:pPr>
    </w:p>
    <w:p w14:paraId="2F5CCF8F"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 xml:space="preserve">El principio de idoneidad consiste en que la restricción propuesta sea la idónea para obtener un fin, constitucionalmente legítimo de acuerdo con el principio de razón suficiente. </w:t>
      </w:r>
    </w:p>
    <w:p w14:paraId="167BF4A9" w14:textId="77777777" w:rsidR="00D94133" w:rsidRPr="000076C3" w:rsidRDefault="00D94133" w:rsidP="00D94133">
      <w:pPr>
        <w:spacing w:after="160" w:line="360" w:lineRule="auto"/>
        <w:contextualSpacing/>
        <w:jc w:val="both"/>
        <w:rPr>
          <w:rFonts w:ascii="Palatino Linotype" w:eastAsia="MS Mincho" w:hAnsi="Palatino Linotype" w:cs="Arial"/>
        </w:rPr>
      </w:pPr>
    </w:p>
    <w:p w14:paraId="25C30E14" w14:textId="46FFD8C7" w:rsidR="00D94133" w:rsidRPr="000076C3" w:rsidRDefault="00E518B0" w:rsidP="00E518B0">
      <w:pPr>
        <w:spacing w:line="360" w:lineRule="auto"/>
        <w:contextualSpacing/>
        <w:jc w:val="both"/>
        <w:rPr>
          <w:rFonts w:ascii="Palatino Linotype" w:eastAsia="MS Mincho" w:hAnsi="Palatino Linotype" w:cs="Arial"/>
        </w:rPr>
      </w:pPr>
      <w:r w:rsidRPr="000076C3">
        <w:rPr>
          <w:rFonts w:ascii="Palatino Linotype" w:eastAsia="MS Mincho" w:hAnsi="Palatino Linotype" w:cs="Arial"/>
        </w:rPr>
        <w:lastRenderedPageBreak/>
        <w:t>69.</w:t>
      </w:r>
      <w:r w:rsidRPr="000076C3">
        <w:rPr>
          <w:rFonts w:ascii="Palatino Linotype" w:eastAsia="MS Mincho" w:hAnsi="Palatino Linotype" w:cs="Arial"/>
        </w:rPr>
        <w:tab/>
        <w:t>Según la Primera Sala de la Suprema Corte de Justicia de la Nación, esta primera fase del test consiste en identificar si la medida restrictiva persigue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w:t>
      </w:r>
      <w:r w:rsidRPr="000076C3">
        <w:rPr>
          <w:rFonts w:ascii="Palatino Linotype" w:eastAsia="MS Mincho" w:hAnsi="Palatino Linotype" w:cs="Arial"/>
          <w:vertAlign w:val="superscript"/>
        </w:rPr>
        <w:footnoteReference w:id="7"/>
      </w:r>
      <w:r w:rsidRPr="000076C3">
        <w:rPr>
          <w:rFonts w:ascii="Palatino Linotype" w:eastAsia="MS Mincho" w:hAnsi="Palatino Linotype" w:cs="Arial"/>
        </w:rPr>
        <w:t xml:space="preserve">.  </w:t>
      </w:r>
    </w:p>
    <w:p w14:paraId="602C1705" w14:textId="77777777" w:rsidR="00D94133" w:rsidRPr="000076C3" w:rsidRDefault="00D94133" w:rsidP="00E518B0">
      <w:pPr>
        <w:spacing w:line="360" w:lineRule="auto"/>
        <w:contextualSpacing/>
        <w:jc w:val="both"/>
        <w:rPr>
          <w:rFonts w:ascii="Palatino Linotype" w:eastAsia="MS Mincho" w:hAnsi="Palatino Linotype" w:cs="Arial"/>
        </w:rPr>
      </w:pPr>
    </w:p>
    <w:p w14:paraId="31C0B5BB"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 xml:space="preserve">También debemos de advertir que la misma Sala considera que el examen de idoneidad presupone la existencia de una relación entre la intervención al derecho </w:t>
      </w:r>
      <w:r w:rsidRPr="000076C3">
        <w:rPr>
          <w:rFonts w:ascii="Palatino Linotype" w:eastAsia="MS Mincho" w:hAnsi="Palatino Linotype" w:cs="Arial"/>
        </w:rPr>
        <w:lastRenderedPageBreak/>
        <w:t>y el fin que persigue dicha afectación, siendo suficiente que la medida contribuya en algún modo y en algún grado a lograr el propósito que busca el legislador</w:t>
      </w:r>
      <w:r w:rsidRPr="000076C3">
        <w:rPr>
          <w:rFonts w:ascii="Palatino Linotype" w:eastAsia="MS Mincho" w:hAnsi="Palatino Linotype" w:cs="Arial"/>
          <w:vertAlign w:val="superscript"/>
        </w:rPr>
        <w:footnoteReference w:id="8"/>
      </w:r>
      <w:r w:rsidRPr="000076C3">
        <w:rPr>
          <w:rFonts w:ascii="Palatino Linotype" w:eastAsia="MS Mincho" w:hAnsi="Palatino Linotype" w:cs="Arial"/>
        </w:rPr>
        <w:t xml:space="preserve">. </w:t>
      </w:r>
    </w:p>
    <w:p w14:paraId="49088E31" w14:textId="77777777" w:rsidR="00E518B0" w:rsidRPr="000076C3" w:rsidRDefault="00E518B0" w:rsidP="00E518B0">
      <w:pPr>
        <w:spacing w:after="160" w:line="360" w:lineRule="auto"/>
        <w:contextualSpacing/>
        <w:jc w:val="both"/>
        <w:rPr>
          <w:rFonts w:ascii="Palatino Linotype" w:eastAsia="MS Mincho" w:hAnsi="Palatino Linotype" w:cs="Arial"/>
        </w:rPr>
      </w:pPr>
    </w:p>
    <w:p w14:paraId="6843BDAC" w14:textId="77777777" w:rsidR="00E518B0" w:rsidRPr="000076C3" w:rsidRDefault="00E518B0" w:rsidP="00E518B0">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Lo que nos conduce, en el planteamiento presente, a preguntarnos: ¿El acceder a la fotografía contenida en el currículum vitae de los servidores públicos, permite obtener una finalidad constitucionalmente válida?</w:t>
      </w:r>
    </w:p>
    <w:p w14:paraId="09D06174" w14:textId="77777777" w:rsidR="00E518B0" w:rsidRPr="000076C3" w:rsidRDefault="00E518B0" w:rsidP="00E518B0">
      <w:pPr>
        <w:spacing w:after="160" w:line="259" w:lineRule="auto"/>
        <w:ind w:left="720"/>
        <w:contextualSpacing/>
        <w:rPr>
          <w:rFonts w:ascii="Palatino Linotype" w:eastAsia="MS Mincho" w:hAnsi="Palatino Linotype" w:cs="Arial"/>
        </w:rPr>
      </w:pPr>
    </w:p>
    <w:p w14:paraId="401327A2" w14:textId="77777777" w:rsidR="00D94133" w:rsidRPr="000076C3" w:rsidRDefault="00E518B0" w:rsidP="00D94133">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rPr>
        <w:t>La finalidad constitucionalmente válida que se persigue para el presente asunto es la de garantizar legalmente la protección más amplia al derecho de acceso a la información pública que se contiene en el currículum vitae de los servidores públicos solicitados, siendo robustecido en el hecho de que los cargos que ostentan les obliga a atender un mayor acercamiento con los particulares y unidades administrativas, amén de lo anterior, la esfera de protección de sus datos personales como lo es en el presente conflicto, su fotografía, debería ser puesta a disposición de los particulares, puesto que su cargo implica actividades de atención pública.</w:t>
      </w:r>
    </w:p>
    <w:p w14:paraId="04EB25FA" w14:textId="77777777" w:rsidR="00D94133" w:rsidRPr="000076C3" w:rsidRDefault="00D94133" w:rsidP="00D94133">
      <w:pPr>
        <w:pStyle w:val="Prrafodelista"/>
        <w:rPr>
          <w:rFonts w:ascii="Palatino Linotype" w:eastAsia="MS Mincho" w:hAnsi="Palatino Linotype" w:cs="Arial"/>
          <w:color w:val="000000" w:themeColor="text1"/>
        </w:rPr>
      </w:pPr>
    </w:p>
    <w:p w14:paraId="39ED6383" w14:textId="37539A8C" w:rsidR="00E518B0" w:rsidRPr="000076C3" w:rsidRDefault="00D94133" w:rsidP="00D94133">
      <w:pPr>
        <w:numPr>
          <w:ilvl w:val="0"/>
          <w:numId w:val="16"/>
        </w:numPr>
        <w:spacing w:after="160" w:line="360" w:lineRule="auto"/>
        <w:ind w:left="0" w:firstLine="0"/>
        <w:contextualSpacing/>
        <w:jc w:val="both"/>
        <w:rPr>
          <w:rFonts w:ascii="Palatino Linotype" w:eastAsia="MS Mincho" w:hAnsi="Palatino Linotype" w:cs="Arial"/>
        </w:rPr>
      </w:pPr>
      <w:r w:rsidRPr="000076C3">
        <w:rPr>
          <w:rFonts w:ascii="Palatino Linotype" w:eastAsia="MS Mincho" w:hAnsi="Palatino Linotype" w:cs="Arial"/>
          <w:color w:val="000000" w:themeColor="text1"/>
        </w:rPr>
        <w:lastRenderedPageBreak/>
        <w:t>A</w:t>
      </w:r>
      <w:r w:rsidR="00E518B0" w:rsidRPr="000076C3">
        <w:rPr>
          <w:rFonts w:ascii="Palatino Linotype" w:eastAsia="MS Mincho" w:hAnsi="Palatino Linotype" w:cs="Arial"/>
          <w:color w:val="000000" w:themeColor="text1"/>
        </w:rPr>
        <w:t xml:space="preserve">sí, </w:t>
      </w:r>
      <w:r w:rsidR="00E518B0" w:rsidRPr="000076C3">
        <w:rPr>
          <w:rFonts w:ascii="Palatino Linotype" w:eastAsia="Times New Roman" w:hAnsi="Palatino Linotype" w:cs="Times New Roman"/>
          <w:color w:val="000000" w:themeColor="text1"/>
          <w:szCs w:val="22"/>
          <w:lang w:val="es-MX" w:eastAsia="en-US"/>
        </w:rPr>
        <w:t xml:space="preserve">tomando en consideración que </w:t>
      </w:r>
      <w:r w:rsidRPr="000076C3">
        <w:rPr>
          <w:rFonts w:ascii="Palatino Linotype" w:eastAsia="Times New Roman" w:hAnsi="Palatino Linotype" w:cs="Times New Roman"/>
          <w:color w:val="000000" w:themeColor="text1"/>
          <w:szCs w:val="22"/>
          <w:lang w:val="es-MX" w:eastAsia="en-US"/>
        </w:rPr>
        <w:t xml:space="preserve">el </w:t>
      </w:r>
      <w:proofErr w:type="spellStart"/>
      <w:r w:rsidRPr="000076C3">
        <w:rPr>
          <w:rFonts w:ascii="Palatino Linotype" w:eastAsia="Times New Roman" w:hAnsi="Palatino Linotype" w:cs="Times New Roman"/>
          <w:color w:val="000000" w:themeColor="text1"/>
          <w:szCs w:val="22"/>
          <w:lang w:val="es-MX" w:eastAsia="en-US"/>
        </w:rPr>
        <w:t>Titulo</w:t>
      </w:r>
      <w:proofErr w:type="spellEnd"/>
      <w:r w:rsidRPr="000076C3">
        <w:rPr>
          <w:rFonts w:ascii="Palatino Linotype" w:eastAsia="Times New Roman" w:hAnsi="Palatino Linotype" w:cs="Times New Roman"/>
          <w:color w:val="000000" w:themeColor="text1"/>
          <w:szCs w:val="22"/>
          <w:lang w:val="es-MX" w:eastAsia="en-US"/>
        </w:rPr>
        <w:t xml:space="preserve"> Profesional del servidor público</w:t>
      </w:r>
      <w:r w:rsidR="00E518B0" w:rsidRPr="000076C3">
        <w:rPr>
          <w:rFonts w:ascii="Palatino Linotype" w:eastAsia="Times New Roman" w:hAnsi="Palatino Linotype" w:cs="Times New Roman"/>
          <w:color w:val="000000" w:themeColor="text1"/>
          <w:szCs w:val="22"/>
          <w:lang w:val="es-MX" w:eastAsia="en-US"/>
        </w:rPr>
        <w:t xml:space="preserve"> </w:t>
      </w:r>
      <w:r w:rsidRPr="000076C3">
        <w:rPr>
          <w:rFonts w:ascii="Palatino Linotype" w:eastAsia="Times New Roman" w:hAnsi="Palatino Linotype" w:cs="Times New Roman"/>
          <w:color w:val="000000" w:themeColor="text1"/>
          <w:szCs w:val="22"/>
          <w:lang w:val="es-MX" w:eastAsia="en-US"/>
        </w:rPr>
        <w:t>solicitado</w:t>
      </w:r>
      <w:r w:rsidR="00E518B0" w:rsidRPr="000076C3">
        <w:rPr>
          <w:rFonts w:ascii="Palatino Linotype" w:eastAsia="Times New Roman" w:hAnsi="Palatino Linotype" w:cs="Times New Roman"/>
          <w:color w:val="000000" w:themeColor="text1"/>
          <w:szCs w:val="22"/>
          <w:lang w:val="es-MX" w:eastAsia="en-US"/>
        </w:rPr>
        <w:t xml:space="preserve"> cuanta con fotografía se advierte que de manera tácita y meramente personal decidieron anexar su fotografía al documento en mérito, por lo que ésta no debería ser clasificada.</w:t>
      </w:r>
    </w:p>
    <w:p w14:paraId="630F7546" w14:textId="77777777" w:rsidR="00E518B0" w:rsidRPr="000076C3" w:rsidRDefault="00E518B0" w:rsidP="00E518B0">
      <w:pPr>
        <w:spacing w:after="160" w:line="360" w:lineRule="auto"/>
        <w:ind w:left="284"/>
        <w:contextualSpacing/>
        <w:jc w:val="both"/>
        <w:rPr>
          <w:rFonts w:ascii="Palatino Linotype" w:eastAsia="Times New Roman" w:hAnsi="Palatino Linotype" w:cs="Times New Roman"/>
          <w:color w:val="0070C0"/>
          <w:sz w:val="22"/>
          <w:szCs w:val="22"/>
          <w:lang w:val="es-MX" w:eastAsia="en-US"/>
        </w:rPr>
      </w:pPr>
    </w:p>
    <w:p w14:paraId="6312F2B7" w14:textId="02985BC7"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lang w:val="es-MX" w:eastAsia="en-US"/>
        </w:rPr>
      </w:pPr>
      <w:r w:rsidRPr="000076C3">
        <w:rPr>
          <w:rFonts w:ascii="Palatino Linotype" w:eastAsia="Times New Roman" w:hAnsi="Palatino Linotype" w:cs="Times New Roman"/>
          <w:color w:val="000000" w:themeColor="text1"/>
          <w:lang w:val="es-MX" w:eastAsia="en-US"/>
        </w:rPr>
        <w:t xml:space="preserve">Dicho lo anterior se puede concluir que la fotografía inmersa en el </w:t>
      </w:r>
      <w:proofErr w:type="spellStart"/>
      <w:r w:rsidR="00D94133" w:rsidRPr="000076C3">
        <w:rPr>
          <w:rFonts w:ascii="Palatino Linotype" w:eastAsia="Times New Roman" w:hAnsi="Palatino Linotype" w:cs="Times New Roman"/>
          <w:color w:val="000000" w:themeColor="text1"/>
          <w:lang w:val="es-MX" w:eastAsia="en-US"/>
        </w:rPr>
        <w:t>Titulo</w:t>
      </w:r>
      <w:proofErr w:type="spellEnd"/>
      <w:r w:rsidR="00D94133" w:rsidRPr="000076C3">
        <w:rPr>
          <w:rFonts w:ascii="Palatino Linotype" w:eastAsia="Times New Roman" w:hAnsi="Palatino Linotype" w:cs="Times New Roman"/>
          <w:color w:val="000000" w:themeColor="text1"/>
          <w:lang w:val="es-MX" w:eastAsia="en-US"/>
        </w:rPr>
        <w:t xml:space="preserve"> Profesional </w:t>
      </w:r>
      <w:r w:rsidRPr="000076C3">
        <w:rPr>
          <w:rFonts w:ascii="Palatino Linotype" w:eastAsia="Times New Roman" w:hAnsi="Palatino Linotype" w:cs="Times New Roman"/>
          <w:color w:val="000000" w:themeColor="text1"/>
          <w:lang w:val="es-MX" w:eastAsia="en-US"/>
        </w:rPr>
        <w:t>tiene una relación directa con el derecho de acceso a la información pública, ya que como se ha venido manejando en el presente juicio de necesidad, lo</w:t>
      </w:r>
      <w:r w:rsidR="00D94133" w:rsidRPr="000076C3">
        <w:rPr>
          <w:rFonts w:ascii="Palatino Linotype" w:eastAsia="Times New Roman" w:hAnsi="Palatino Linotype" w:cs="Times New Roman"/>
          <w:color w:val="000000" w:themeColor="text1"/>
          <w:lang w:val="es-MX" w:eastAsia="en-US"/>
        </w:rPr>
        <w:t xml:space="preserve">s servidores públicos tuvieron </w:t>
      </w:r>
      <w:r w:rsidRPr="000076C3">
        <w:rPr>
          <w:rFonts w:ascii="Palatino Linotype" w:eastAsia="Times New Roman" w:hAnsi="Palatino Linotype" w:cs="Times New Roman"/>
          <w:color w:val="000000" w:themeColor="text1"/>
          <w:lang w:val="es-MX" w:eastAsia="en-US"/>
        </w:rPr>
        <w:t>a bien adjunta</w:t>
      </w:r>
      <w:r w:rsidR="00D94133" w:rsidRPr="000076C3">
        <w:rPr>
          <w:rFonts w:ascii="Palatino Linotype" w:eastAsia="Times New Roman" w:hAnsi="Palatino Linotype" w:cs="Times New Roman"/>
          <w:color w:val="000000" w:themeColor="text1"/>
          <w:lang w:val="es-MX" w:eastAsia="en-US"/>
        </w:rPr>
        <w:t>r en el documento su fotografía.</w:t>
      </w:r>
    </w:p>
    <w:p w14:paraId="68F65316" w14:textId="77777777" w:rsidR="00E518B0" w:rsidRPr="000076C3" w:rsidRDefault="00E518B0" w:rsidP="00E518B0">
      <w:pPr>
        <w:spacing w:after="160" w:line="360" w:lineRule="auto"/>
        <w:contextualSpacing/>
        <w:jc w:val="both"/>
        <w:rPr>
          <w:rFonts w:ascii="Palatino Linotype" w:eastAsia="Times New Roman" w:hAnsi="Palatino Linotype" w:cs="Times New Roman"/>
          <w:color w:val="000000" w:themeColor="text1"/>
          <w:lang w:val="es-MX" w:eastAsia="en-US"/>
        </w:rPr>
      </w:pPr>
    </w:p>
    <w:p w14:paraId="4CDE4F74" w14:textId="77777777"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szCs w:val="22"/>
          <w:lang w:val="es-MX" w:eastAsia="en-US"/>
        </w:rPr>
      </w:pPr>
      <w:r w:rsidRPr="000076C3">
        <w:rPr>
          <w:rFonts w:ascii="Palatino Linotype" w:eastAsia="Times New Roman" w:hAnsi="Palatino Linotype" w:cs="Times New Roman"/>
          <w:color w:val="000000" w:themeColor="text1"/>
          <w:szCs w:val="22"/>
          <w:lang w:val="es-MX" w:eastAsia="en-US"/>
        </w:rPr>
        <w:t xml:space="preserve"> En ese sentido no debe ignorarse el hecho que el Instituto Nacional de Transparencia, Acceso a la Información y Protección de Datos Personales publicó en el dos mil diecisiete su criterio 15/17, el cual manifiesta que las fotografías que versan en un título o cédula profesional son de acceso público, ya que permite constatar que la persona que ostenta cierta calidad profesional es la misma que aparece en dichos documentos, se anexa a continuación el criterio en comento:</w:t>
      </w:r>
    </w:p>
    <w:p w14:paraId="079AF487" w14:textId="77777777" w:rsidR="00E518B0" w:rsidRPr="000076C3" w:rsidRDefault="00E518B0" w:rsidP="00E518B0">
      <w:pPr>
        <w:spacing w:after="160" w:line="360" w:lineRule="auto"/>
        <w:contextualSpacing/>
        <w:jc w:val="both"/>
        <w:rPr>
          <w:rFonts w:ascii="Palatino Linotype" w:eastAsia="Times New Roman" w:hAnsi="Palatino Linotype" w:cs="Times New Roman"/>
          <w:color w:val="000000" w:themeColor="text1"/>
          <w:sz w:val="22"/>
          <w:szCs w:val="22"/>
          <w:lang w:val="es-MX" w:eastAsia="en-US"/>
        </w:rPr>
      </w:pPr>
    </w:p>
    <w:p w14:paraId="5EA39B49" w14:textId="77777777" w:rsidR="00E518B0" w:rsidRPr="000076C3" w:rsidRDefault="00E518B0" w:rsidP="00E518B0">
      <w:pPr>
        <w:spacing w:line="360" w:lineRule="auto"/>
        <w:ind w:left="567" w:right="616"/>
        <w:jc w:val="both"/>
        <w:rPr>
          <w:rFonts w:ascii="Palatino Linotype" w:eastAsia="Times New Roman" w:hAnsi="Palatino Linotype" w:cs="Times New Roman"/>
          <w:color w:val="000000" w:themeColor="text1"/>
          <w:sz w:val="22"/>
          <w:szCs w:val="22"/>
          <w:lang w:val="es-MX" w:eastAsia="en-US"/>
        </w:rPr>
      </w:pPr>
      <w:r w:rsidRPr="000076C3">
        <w:rPr>
          <w:rFonts w:ascii="Palatino Linotype" w:eastAsiaTheme="minorHAnsi" w:hAnsi="Palatino Linotype"/>
          <w:b/>
          <w:i/>
          <w:color w:val="000000" w:themeColor="text1"/>
          <w:sz w:val="22"/>
          <w:szCs w:val="22"/>
          <w:lang w:val="es-MX" w:eastAsia="en-US"/>
        </w:rPr>
        <w:t>Fotografía en título o cédula profesional es de acceso público.</w:t>
      </w:r>
      <w:r w:rsidRPr="000076C3">
        <w:rPr>
          <w:rFonts w:ascii="Palatino Linotype" w:eastAsiaTheme="minorHAnsi" w:hAnsi="Palatino Linotype"/>
          <w:i/>
          <w:color w:val="000000" w:themeColor="text1"/>
          <w:sz w:val="22"/>
          <w:szCs w:val="22"/>
          <w:lang w:val="es-MX" w:eastAsia="en-U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45891ADB" w14:textId="77777777" w:rsidR="00E518B0" w:rsidRPr="000076C3" w:rsidRDefault="00E518B0" w:rsidP="00E518B0">
      <w:pPr>
        <w:spacing w:after="160" w:line="360" w:lineRule="auto"/>
        <w:ind w:left="284"/>
        <w:contextualSpacing/>
        <w:jc w:val="both"/>
        <w:rPr>
          <w:rFonts w:ascii="Palatino Linotype" w:eastAsia="Times New Roman" w:hAnsi="Palatino Linotype" w:cs="Times New Roman"/>
          <w:color w:val="0070C0"/>
          <w:sz w:val="22"/>
          <w:szCs w:val="22"/>
          <w:lang w:val="es-MX" w:eastAsia="en-US"/>
        </w:rPr>
      </w:pPr>
    </w:p>
    <w:p w14:paraId="4674DE74" w14:textId="1233BFBC" w:rsidR="00E518B0" w:rsidRPr="000076C3" w:rsidRDefault="00E518B0" w:rsidP="00D94133">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szCs w:val="22"/>
          <w:lang w:val="es-MX" w:eastAsia="en-US"/>
        </w:rPr>
      </w:pPr>
      <w:r w:rsidRPr="000076C3">
        <w:rPr>
          <w:rFonts w:ascii="Palatino Linotype" w:eastAsia="Times New Roman" w:hAnsi="Palatino Linotype" w:cs="Times New Roman"/>
          <w:color w:val="000000" w:themeColor="text1"/>
          <w:szCs w:val="22"/>
          <w:lang w:val="es-MX" w:eastAsia="en-US"/>
        </w:rPr>
        <w:lastRenderedPageBreak/>
        <w:t xml:space="preserve">Así las cosas, </w:t>
      </w:r>
      <w:r w:rsidRPr="000076C3">
        <w:rPr>
          <w:rFonts w:ascii="Palatino Linotype" w:eastAsia="Times New Roman" w:hAnsi="Palatino Linotype" w:cs="Times New Roman"/>
          <w:color w:val="000000" w:themeColor="text1"/>
          <w:lang w:val="es-MX" w:eastAsia="en-US"/>
        </w:rPr>
        <w:t>la medida adoptada implica garantizar el derecho de acceso a la información pública sobre la imagen de quien ostenta la profesionalización pronunciada en el</w:t>
      </w:r>
      <w:r w:rsidR="00D94133" w:rsidRPr="000076C3">
        <w:rPr>
          <w:rFonts w:ascii="Palatino Linotype" w:eastAsia="Times New Roman" w:hAnsi="Palatino Linotype" w:cs="Times New Roman"/>
          <w:color w:val="000000" w:themeColor="text1"/>
          <w:lang w:val="es-MX" w:eastAsia="en-US"/>
        </w:rPr>
        <w:t xml:space="preserve"> </w:t>
      </w:r>
      <w:proofErr w:type="spellStart"/>
      <w:r w:rsidR="00D94133" w:rsidRPr="000076C3">
        <w:rPr>
          <w:rFonts w:ascii="Palatino Linotype" w:eastAsia="Times New Roman" w:hAnsi="Palatino Linotype" w:cs="Times New Roman"/>
          <w:color w:val="000000" w:themeColor="text1"/>
          <w:lang w:val="es-MX" w:eastAsia="en-US"/>
        </w:rPr>
        <w:t>Titulo</w:t>
      </w:r>
      <w:proofErr w:type="spellEnd"/>
      <w:r w:rsidR="00D94133" w:rsidRPr="000076C3">
        <w:rPr>
          <w:rFonts w:ascii="Palatino Linotype" w:eastAsia="Times New Roman" w:hAnsi="Palatino Linotype" w:cs="Times New Roman"/>
          <w:color w:val="000000" w:themeColor="text1"/>
          <w:lang w:val="es-MX" w:eastAsia="en-US"/>
        </w:rPr>
        <w:t xml:space="preserve"> Profesional. </w:t>
      </w:r>
      <w:r w:rsidRPr="000076C3">
        <w:rPr>
          <w:rFonts w:ascii="Palatino Linotype" w:eastAsia="Times New Roman" w:hAnsi="Palatino Linotype" w:cs="Times New Roman"/>
          <w:color w:val="000000" w:themeColor="text1"/>
          <w:lang w:val="es-MX" w:eastAsia="en-US"/>
        </w:rPr>
        <w:t>Por lo tanto, el fin constitucionalmente legítimo, consiste en atender el contenido del artículo sexto de la Carta Magna, el cual se anexa a continuación:</w:t>
      </w:r>
    </w:p>
    <w:p w14:paraId="0C86DA31" w14:textId="77777777" w:rsidR="00E518B0" w:rsidRPr="000076C3" w:rsidRDefault="00E518B0" w:rsidP="00E518B0">
      <w:pPr>
        <w:spacing w:after="160" w:line="259" w:lineRule="auto"/>
        <w:ind w:left="284"/>
        <w:contextualSpacing/>
        <w:rPr>
          <w:rFonts w:ascii="Palatino Linotype" w:eastAsia="Times New Roman" w:hAnsi="Palatino Linotype" w:cs="Times New Roman"/>
          <w:color w:val="000000" w:themeColor="text1"/>
          <w:lang w:val="es-MX" w:eastAsia="en-US"/>
        </w:rPr>
      </w:pPr>
    </w:p>
    <w:p w14:paraId="2C6D394F"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Artículo 6o.</w:t>
      </w:r>
      <w:r w:rsidRPr="000076C3">
        <w:rPr>
          <w:rFonts w:ascii="Palatino Linotype" w:eastAsiaTheme="minorHAnsi" w:hAnsi="Palatino Linotype"/>
          <w:i/>
          <w:color w:val="000000" w:themeColor="text1"/>
          <w:lang w:val="es-MX" w:eastAsia="en-U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53C4551"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Toda persona tiene derecho al libre acceso a información plural y oportuna</w:t>
      </w:r>
      <w:r w:rsidRPr="000076C3">
        <w:rPr>
          <w:rFonts w:ascii="Palatino Linotype" w:eastAsiaTheme="minorHAnsi" w:hAnsi="Palatino Linotype"/>
          <w:i/>
          <w:color w:val="000000" w:themeColor="text1"/>
          <w:lang w:val="es-MX" w:eastAsia="en-US"/>
        </w:rPr>
        <w:t xml:space="preserve">, así como a buscar, recibir y difundir información e ideas de toda índole por cualquier medio de expresión. </w:t>
      </w:r>
    </w:p>
    <w:p w14:paraId="243C286B"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i/>
          <w:color w:val="000000" w:themeColor="text1"/>
          <w:lang w:val="es-MX" w:eastAsia="en-US"/>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14:paraId="32E74B3E"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i/>
          <w:color w:val="000000" w:themeColor="text1"/>
          <w:lang w:val="es-MX" w:eastAsia="en-US"/>
        </w:rPr>
        <w:t xml:space="preserve">Para efectos de lo dispuesto en el presente artículo se observará lo siguiente: </w:t>
      </w:r>
    </w:p>
    <w:p w14:paraId="6E3E501A"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A.</w:t>
      </w:r>
      <w:r w:rsidRPr="000076C3">
        <w:rPr>
          <w:rFonts w:ascii="Palatino Linotype" w:eastAsiaTheme="minorHAnsi" w:hAnsi="Palatino Linotype"/>
          <w:i/>
          <w:color w:val="000000" w:themeColor="text1"/>
          <w:lang w:val="es-MX" w:eastAsia="en-US"/>
        </w:rPr>
        <w:t xml:space="preserve"> Para el ejercicio del derecho de acceso a la información, la Federación y las entidades federativas, en el ámbito de sus respectivas competencias, se regirán por los siguientes principios y bases: </w:t>
      </w:r>
    </w:p>
    <w:p w14:paraId="6793F9B1"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I.</w:t>
      </w:r>
      <w:r w:rsidRPr="000076C3">
        <w:rPr>
          <w:rFonts w:ascii="Palatino Linotype" w:eastAsiaTheme="minorHAnsi" w:hAnsi="Palatino Linotype"/>
          <w:i/>
          <w:color w:val="000000" w:themeColor="text1"/>
          <w:lang w:val="es-MX" w:eastAsia="en-US"/>
        </w:rPr>
        <w:t xml:space="preserve"> </w:t>
      </w:r>
      <w:r w:rsidRPr="000076C3">
        <w:rPr>
          <w:rFonts w:ascii="Palatino Linotype" w:eastAsiaTheme="minorHAnsi" w:hAnsi="Palatino Linotype"/>
          <w:b/>
          <w:i/>
          <w:color w:val="000000" w:themeColor="text1"/>
          <w:lang w:val="es-MX" w:eastAsia="en-US"/>
        </w:rPr>
        <w:t>Toda la información en posesión de cualquier autoridad</w:t>
      </w:r>
      <w:r w:rsidRPr="000076C3">
        <w:rPr>
          <w:rFonts w:ascii="Palatino Linotype" w:eastAsiaTheme="minorHAnsi" w:hAnsi="Palatino Linotype"/>
          <w:i/>
          <w:color w:val="000000" w:themeColor="text1"/>
          <w:lang w:val="es-MX" w:eastAsia="en-US"/>
        </w:rPr>
        <w:t xml:space="preserve">, entidad, órgano y organismo de los Poderes Ejecutivo, Legislativo y Judicial, órganos autónomos, partidos políticos, fideicomisos y fondos públicos, así como de </w:t>
      </w:r>
      <w:r w:rsidRPr="000076C3">
        <w:rPr>
          <w:rFonts w:ascii="Palatino Linotype" w:eastAsiaTheme="minorHAnsi" w:hAnsi="Palatino Linotype"/>
          <w:i/>
          <w:color w:val="000000" w:themeColor="text1"/>
          <w:lang w:val="es-MX" w:eastAsia="en-US"/>
        </w:rPr>
        <w:lastRenderedPageBreak/>
        <w:t xml:space="preserve">cualquier persona física, moral o sindicato que reciba y ejerza recursos públicos o realice actos de autoridad en el ámbito federal, estatal y municipal, </w:t>
      </w:r>
      <w:r w:rsidRPr="000076C3">
        <w:rPr>
          <w:rFonts w:ascii="Palatino Linotype" w:eastAsiaTheme="minorHAnsi" w:hAnsi="Palatino Linotype"/>
          <w:b/>
          <w:i/>
          <w:color w:val="000000" w:themeColor="text1"/>
          <w:lang w:val="es-MX" w:eastAsia="en-US"/>
        </w:rPr>
        <w:t>es pública y sólo podrá ser reservada temporalmente por razones de interés público</w:t>
      </w:r>
      <w:r w:rsidRPr="000076C3">
        <w:rPr>
          <w:rFonts w:ascii="Palatino Linotype" w:eastAsiaTheme="minorHAnsi" w:hAnsi="Palatino Linotype"/>
          <w:i/>
          <w:color w:val="000000" w:themeColor="text1"/>
          <w:lang w:val="es-MX" w:eastAsia="en-US"/>
        </w:rPr>
        <w:t xml:space="preserve"> y seguridad nacional, en los términos que fijen las leyes. </w:t>
      </w:r>
      <w:r w:rsidRPr="000076C3">
        <w:rPr>
          <w:rFonts w:ascii="Palatino Linotype" w:eastAsiaTheme="minorHAnsi" w:hAnsi="Palatino Linotype"/>
          <w:b/>
          <w:i/>
          <w:color w:val="000000" w:themeColor="text1"/>
          <w:lang w:val="es-MX" w:eastAsia="en-US"/>
        </w:rPr>
        <w:t xml:space="preserve">En la interpretación de este derecho deberá prevalecer el principio de </w:t>
      </w:r>
      <w:r w:rsidRPr="000076C3">
        <w:rPr>
          <w:rFonts w:ascii="Palatino Linotype" w:eastAsiaTheme="minorHAnsi" w:hAnsi="Palatino Linotype"/>
          <w:b/>
          <w:i/>
          <w:color w:val="000000" w:themeColor="text1"/>
          <w:u w:val="single"/>
          <w:lang w:val="es-MX" w:eastAsia="en-US"/>
        </w:rPr>
        <w:t>máxima publicidad</w:t>
      </w:r>
      <w:r w:rsidRPr="000076C3">
        <w:rPr>
          <w:rFonts w:ascii="Palatino Linotype" w:eastAsiaTheme="minorHAnsi" w:hAnsi="Palatino Linotype"/>
          <w:i/>
          <w:color w:val="000000" w:themeColor="text1"/>
          <w:lang w:val="es-MX" w:eastAsia="en-US"/>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32DEEC12"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 xml:space="preserve">II. </w:t>
      </w:r>
      <w:r w:rsidRPr="000076C3">
        <w:rPr>
          <w:rFonts w:ascii="Palatino Linotype" w:eastAsiaTheme="minorHAnsi" w:hAnsi="Palatino Linotype"/>
          <w:i/>
          <w:color w:val="000000" w:themeColor="text1"/>
          <w:lang w:val="es-MX" w:eastAsia="en-US"/>
        </w:rPr>
        <w:t xml:space="preserve">La información que se refiere a la vida privada y los datos personales será protegida en los términos y </w:t>
      </w:r>
      <w:r w:rsidRPr="000076C3">
        <w:rPr>
          <w:rFonts w:ascii="Palatino Linotype" w:eastAsiaTheme="minorHAnsi" w:hAnsi="Palatino Linotype"/>
          <w:b/>
          <w:i/>
          <w:color w:val="000000" w:themeColor="text1"/>
          <w:lang w:val="es-MX" w:eastAsia="en-US"/>
        </w:rPr>
        <w:t>con las excepciones que fijen las leyes</w:t>
      </w:r>
      <w:r w:rsidRPr="000076C3">
        <w:rPr>
          <w:rFonts w:ascii="Palatino Linotype" w:eastAsiaTheme="minorHAnsi" w:hAnsi="Palatino Linotype"/>
          <w:i/>
          <w:color w:val="000000" w:themeColor="text1"/>
          <w:lang w:val="es-MX" w:eastAsia="en-US"/>
        </w:rPr>
        <w:t xml:space="preserve">. </w:t>
      </w:r>
    </w:p>
    <w:p w14:paraId="2D13302D" w14:textId="77777777" w:rsidR="00E518B0" w:rsidRPr="000076C3" w:rsidRDefault="00E518B0" w:rsidP="00D94133">
      <w:pPr>
        <w:spacing w:line="360" w:lineRule="auto"/>
        <w:ind w:left="567" w:right="567"/>
        <w:jc w:val="both"/>
        <w:rPr>
          <w:rFonts w:ascii="Palatino Linotype" w:eastAsiaTheme="minorHAnsi" w:hAnsi="Palatino Linotype"/>
          <w:i/>
          <w:color w:val="000000" w:themeColor="text1"/>
          <w:lang w:val="es-MX" w:eastAsia="en-US"/>
        </w:rPr>
      </w:pPr>
      <w:r w:rsidRPr="000076C3">
        <w:rPr>
          <w:rFonts w:ascii="Palatino Linotype" w:eastAsiaTheme="minorHAnsi" w:hAnsi="Palatino Linotype"/>
          <w:b/>
          <w:i/>
          <w:color w:val="000000" w:themeColor="text1"/>
          <w:lang w:val="es-MX" w:eastAsia="en-US"/>
        </w:rPr>
        <w:t>III.</w:t>
      </w:r>
      <w:r w:rsidRPr="000076C3">
        <w:rPr>
          <w:rFonts w:ascii="Palatino Linotype" w:eastAsiaTheme="minorHAnsi" w:hAnsi="Palatino Linotype"/>
          <w:i/>
          <w:color w:val="000000" w:themeColor="text1"/>
          <w:lang w:val="es-MX" w:eastAsia="en-US"/>
        </w:rPr>
        <w:t xml:space="preserve"> Toda persona, sin necesidad de acreditar interés alguno o justificar su utilización, tendrá acceso gratuito a la información pública, a sus datos personales o a la rectificación de éstos. </w:t>
      </w:r>
    </w:p>
    <w:p w14:paraId="542C0CAE" w14:textId="77777777" w:rsidR="00E518B0" w:rsidRPr="000076C3" w:rsidRDefault="00E518B0" w:rsidP="00D94133">
      <w:pPr>
        <w:spacing w:line="360" w:lineRule="auto"/>
        <w:ind w:left="567" w:right="567"/>
        <w:jc w:val="both"/>
        <w:rPr>
          <w:rFonts w:ascii="Palatino Linotype" w:eastAsiaTheme="minorHAnsi" w:hAnsi="Palatino Linotype"/>
          <w:color w:val="000000" w:themeColor="text1"/>
          <w:lang w:val="es-MX" w:eastAsia="en-US"/>
        </w:rPr>
      </w:pPr>
      <w:r w:rsidRPr="000076C3">
        <w:rPr>
          <w:rFonts w:ascii="Palatino Linotype" w:eastAsiaTheme="minorHAnsi" w:hAnsi="Palatino Linotype"/>
          <w:i/>
          <w:color w:val="000000" w:themeColor="text1"/>
          <w:lang w:val="es-MX" w:eastAsia="en-US"/>
        </w:rPr>
        <w:t>(…)”</w:t>
      </w:r>
    </w:p>
    <w:p w14:paraId="38EF635A" w14:textId="77777777" w:rsidR="00E518B0" w:rsidRPr="000076C3" w:rsidRDefault="00E518B0" w:rsidP="00D94133">
      <w:pPr>
        <w:spacing w:line="360" w:lineRule="auto"/>
        <w:ind w:left="567" w:right="567"/>
        <w:jc w:val="both"/>
        <w:rPr>
          <w:rFonts w:ascii="Palatino Linotype" w:eastAsia="Times New Roman" w:hAnsi="Palatino Linotype" w:cs="Times New Roman"/>
          <w:color w:val="000000" w:themeColor="text1"/>
          <w:lang w:val="es-MX" w:eastAsia="en-US"/>
        </w:rPr>
      </w:pPr>
      <w:r w:rsidRPr="000076C3">
        <w:rPr>
          <w:rFonts w:ascii="Palatino Linotype" w:eastAsiaTheme="minorHAnsi" w:hAnsi="Palatino Linotype"/>
          <w:color w:val="000000" w:themeColor="text1"/>
          <w:lang w:val="es-MX" w:eastAsia="en-US"/>
        </w:rPr>
        <w:t>(Énfasis añadido)</w:t>
      </w:r>
    </w:p>
    <w:p w14:paraId="52C33C00" w14:textId="77777777" w:rsidR="00E518B0" w:rsidRPr="000076C3" w:rsidRDefault="00E518B0" w:rsidP="00E518B0">
      <w:pPr>
        <w:spacing w:after="160" w:line="259" w:lineRule="auto"/>
        <w:ind w:left="284"/>
        <w:contextualSpacing/>
        <w:rPr>
          <w:rFonts w:ascii="Palatino Linotype" w:eastAsia="Times New Roman" w:hAnsi="Palatino Linotype" w:cs="Times New Roman"/>
          <w:color w:val="0070C0"/>
          <w:sz w:val="22"/>
          <w:szCs w:val="22"/>
          <w:lang w:val="es-MX" w:eastAsia="en-US"/>
        </w:rPr>
      </w:pPr>
    </w:p>
    <w:p w14:paraId="26E1B0B5" w14:textId="6CAA1711"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lang w:val="es-MX" w:eastAsia="en-US"/>
        </w:rPr>
      </w:pPr>
      <w:r w:rsidRPr="000076C3">
        <w:rPr>
          <w:rFonts w:ascii="Palatino Linotype" w:eastAsia="Times New Roman" w:hAnsi="Palatino Linotype" w:cs="Times New Roman"/>
          <w:color w:val="000000" w:themeColor="text1"/>
          <w:lang w:val="es-MX" w:eastAsia="en-US"/>
        </w:rPr>
        <w:t xml:space="preserve">Por lo que en el presente caso, acceder a la información clasificada compuesta por la fotografía del </w:t>
      </w:r>
      <w:r w:rsidR="00D94133" w:rsidRPr="000076C3">
        <w:rPr>
          <w:rFonts w:ascii="Palatino Linotype" w:eastAsia="Times New Roman" w:hAnsi="Palatino Linotype" w:cs="Times New Roman"/>
          <w:color w:val="000000" w:themeColor="text1"/>
          <w:lang w:val="es-MX" w:eastAsia="en-US"/>
        </w:rPr>
        <w:t xml:space="preserve">Título Profesional </w:t>
      </w:r>
      <w:r w:rsidRPr="000076C3">
        <w:rPr>
          <w:rFonts w:ascii="Palatino Linotype" w:eastAsia="Times New Roman" w:hAnsi="Palatino Linotype" w:cs="Times New Roman"/>
          <w:color w:val="000000" w:themeColor="text1"/>
          <w:lang w:val="es-MX" w:eastAsia="en-US"/>
        </w:rPr>
        <w:t>de los servidores públicos solicitados, resulta ser un fin constitucionalmente válido en razón de que la información aporta elementos de certeza a la ciudadanía en general, por lo tanto la limitante que se pretende hacer al derecho de protección de datos personales de los servidores públicos de os cuales se pide información  resulta menor que el derecho de acceso a la información de los particulares en atención al puesto que desempeña y a la manifestación tácita</w:t>
      </w:r>
      <w:r w:rsidR="00D94133" w:rsidRPr="000076C3">
        <w:rPr>
          <w:rFonts w:ascii="Palatino Linotype" w:eastAsia="Times New Roman" w:hAnsi="Palatino Linotype" w:cs="Times New Roman"/>
          <w:color w:val="000000" w:themeColor="text1"/>
          <w:lang w:val="es-MX" w:eastAsia="en-US"/>
        </w:rPr>
        <w:t xml:space="preserve"> y necesaria</w:t>
      </w:r>
      <w:r w:rsidRPr="000076C3">
        <w:rPr>
          <w:rFonts w:ascii="Palatino Linotype" w:eastAsia="Times New Roman" w:hAnsi="Palatino Linotype" w:cs="Times New Roman"/>
          <w:color w:val="000000" w:themeColor="text1"/>
          <w:lang w:val="es-MX" w:eastAsia="en-US"/>
        </w:rPr>
        <w:t xml:space="preserve"> de publicar su fotografía</w:t>
      </w:r>
      <w:r w:rsidR="00D94133" w:rsidRPr="000076C3">
        <w:rPr>
          <w:rFonts w:ascii="Palatino Linotype" w:eastAsia="Times New Roman" w:hAnsi="Palatino Linotype" w:cs="Times New Roman"/>
          <w:color w:val="000000" w:themeColor="text1"/>
          <w:lang w:val="es-MX" w:eastAsia="en-US"/>
        </w:rPr>
        <w:t xml:space="preserve"> en el documento académico en cuestión. </w:t>
      </w:r>
    </w:p>
    <w:p w14:paraId="3B44C807" w14:textId="77777777" w:rsidR="00E518B0" w:rsidRPr="000076C3" w:rsidRDefault="00E518B0" w:rsidP="00E518B0">
      <w:pPr>
        <w:keepNext/>
        <w:keepLines/>
        <w:spacing w:before="240" w:line="259" w:lineRule="auto"/>
        <w:outlineLvl w:val="0"/>
        <w:rPr>
          <w:rFonts w:ascii="Palatino Linotype" w:eastAsia="Times New Roman" w:hAnsi="Palatino Linotype" w:cstheme="majorBidi"/>
          <w:szCs w:val="32"/>
          <w:lang w:val="es-MX" w:eastAsia="en-US"/>
        </w:rPr>
      </w:pPr>
    </w:p>
    <w:p w14:paraId="58BA77D4" w14:textId="2DD850FC" w:rsidR="00E518B0" w:rsidRPr="000076C3" w:rsidRDefault="00326C13" w:rsidP="00326C13">
      <w:pPr>
        <w:pStyle w:val="Ttulo1"/>
      </w:pPr>
      <w:bookmarkStart w:id="59" w:name="_Toc50062196"/>
      <w:bookmarkStart w:id="60" w:name="_Toc57332103"/>
      <w:proofErr w:type="spellStart"/>
      <w:r w:rsidRPr="000076C3">
        <w:t>b.II</w:t>
      </w:r>
      <w:proofErr w:type="spellEnd"/>
      <w:r w:rsidRPr="000076C3">
        <w:t xml:space="preserve">. </w:t>
      </w:r>
      <w:r w:rsidR="00E518B0" w:rsidRPr="000076C3">
        <w:t>Segundo juicio: el de necesidad.</w:t>
      </w:r>
      <w:bookmarkEnd w:id="59"/>
      <w:bookmarkEnd w:id="60"/>
      <w:r w:rsidR="00E518B0" w:rsidRPr="000076C3">
        <w:t xml:space="preserve"> </w:t>
      </w:r>
    </w:p>
    <w:p w14:paraId="0493DE34" w14:textId="77777777" w:rsidR="00E518B0" w:rsidRPr="000076C3" w:rsidRDefault="00E518B0" w:rsidP="00E518B0">
      <w:pPr>
        <w:spacing w:after="160" w:line="360" w:lineRule="auto"/>
        <w:contextualSpacing/>
        <w:jc w:val="both"/>
        <w:rPr>
          <w:rFonts w:ascii="Palatino Linotype" w:eastAsia="Times New Roman" w:hAnsi="Palatino Linotype" w:cs="Times New Roman"/>
          <w:color w:val="000000" w:themeColor="text1"/>
          <w:lang w:val="es-MX" w:eastAsia="en-US"/>
        </w:rPr>
      </w:pPr>
    </w:p>
    <w:p w14:paraId="37C030BB" w14:textId="77777777"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El juicio o principio de necesidad, tiene como finalidad acreditar que </w:t>
      </w:r>
      <w:r w:rsidRPr="000076C3">
        <w:rPr>
          <w:rFonts w:ascii="Palatino Linotype" w:eastAsia="Times New Roman" w:hAnsi="Palatino Linotype" w:cs="Times New Roman"/>
          <w:i/>
          <w:color w:val="000000" w:themeColor="text1"/>
        </w:rPr>
        <w:t xml:space="preserve">no existan medios alternativos igualmente adecuados o idóneos para la obtención del fin, pero menos restrictivos de los principios afectados, </w:t>
      </w:r>
      <w:r w:rsidRPr="000076C3">
        <w:rPr>
          <w:rFonts w:ascii="Palatino Linotype" w:eastAsia="Times New Roman" w:hAnsi="Palatino Linotype" w:cs="Times New Roman"/>
          <w:color w:val="000000" w:themeColor="text1"/>
        </w:rPr>
        <w:t xml:space="preserve">según el Tribunal Constitucional de Colombia, o bien, </w:t>
      </w:r>
      <w:r w:rsidRPr="000076C3">
        <w:rPr>
          <w:rFonts w:ascii="Palatino Linotype" w:eastAsia="Times New Roman" w:hAnsi="Palatino Linotype" w:cs="Times New Roman"/>
          <w:i/>
          <w:color w:val="000000" w:themeColor="text1"/>
        </w:rPr>
        <w:t>corresponde analizar si la misma es necesaria o si, por el contrario, existen medidas alternativas que también sean idóneas pero que afecten</w:t>
      </w:r>
      <w:r w:rsidRPr="000076C3">
        <w:rPr>
          <w:rFonts w:ascii="Palatino Linotype" w:eastAsia="Times New Roman" w:hAnsi="Palatino Linotype" w:cs="Verdana"/>
          <w:color w:val="000000" w:themeColor="text1"/>
          <w:sz w:val="34"/>
          <w:szCs w:val="34"/>
        </w:rPr>
        <w:t xml:space="preserve"> </w:t>
      </w:r>
      <w:r w:rsidRPr="000076C3">
        <w:rPr>
          <w:rFonts w:ascii="Palatino Linotype" w:eastAsia="Times New Roman" w:hAnsi="Palatino Linotype" w:cs="Times New Roman"/>
          <w:i/>
          <w:color w:val="000000" w:themeColor="text1"/>
        </w:rPr>
        <w:t>en menor grado el derecho fundamental</w:t>
      </w:r>
      <w:r w:rsidRPr="000076C3">
        <w:rPr>
          <w:rFonts w:ascii="Palatino Linotype" w:eastAsia="Times New Roman" w:hAnsi="Palatino Linotype" w:cs="Times New Roman"/>
          <w:color w:val="000000" w:themeColor="text1"/>
        </w:rPr>
        <w:t>,</w:t>
      </w:r>
      <w:r w:rsidRPr="000076C3">
        <w:rPr>
          <w:rFonts w:ascii="Palatino Linotype" w:eastAsia="Times New Roman" w:hAnsi="Palatino Linotype" w:cs="Times New Roman"/>
          <w:color w:val="000000" w:themeColor="text1"/>
          <w:vertAlign w:val="superscript"/>
        </w:rPr>
        <w:footnoteReference w:id="9"/>
      </w:r>
      <w:r w:rsidRPr="000076C3">
        <w:rPr>
          <w:rFonts w:ascii="Palatino Linotype" w:eastAsia="Times New Roman" w:hAnsi="Palatino Linotype" w:cs="Times New Roman"/>
          <w:color w:val="000000" w:themeColor="text1"/>
        </w:rPr>
        <w:t xml:space="preserve"> según la Primera Sala de la SCJN.</w:t>
      </w:r>
    </w:p>
    <w:p w14:paraId="631A467B" w14:textId="77777777" w:rsidR="00E518B0" w:rsidRPr="000076C3" w:rsidRDefault="00E518B0" w:rsidP="00E518B0">
      <w:pPr>
        <w:spacing w:after="160" w:line="360" w:lineRule="auto"/>
        <w:ind w:left="284"/>
        <w:contextualSpacing/>
        <w:jc w:val="both"/>
        <w:rPr>
          <w:rFonts w:ascii="Palatino Linotype" w:eastAsia="Times New Roman" w:hAnsi="Palatino Linotype" w:cs="Times New Roman"/>
          <w:color w:val="0070C0"/>
        </w:rPr>
      </w:pPr>
    </w:p>
    <w:p w14:paraId="5FCAEB32" w14:textId="73C6DE67" w:rsidR="00E518B0" w:rsidRPr="000076C3" w:rsidRDefault="00E518B0" w:rsidP="00326C13">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lastRenderedPageBreak/>
        <w:t>Razón por la cual en atención a</w:t>
      </w:r>
      <w:r w:rsidR="00326C13" w:rsidRPr="000076C3">
        <w:rPr>
          <w:rFonts w:ascii="Palatino Linotype" w:eastAsia="Times New Roman" w:hAnsi="Palatino Linotype" w:cs="Times New Roman"/>
          <w:color w:val="000000" w:themeColor="text1"/>
        </w:rPr>
        <w:t xml:space="preserve"> dicho juicio resulta factible </w:t>
      </w:r>
      <w:r w:rsidRPr="000076C3">
        <w:rPr>
          <w:rFonts w:ascii="Palatino Linotype" w:eastAsia="Times New Roman" w:hAnsi="Palatino Linotype" w:cs="Times New Roman"/>
          <w:color w:val="000000" w:themeColor="text1"/>
        </w:rPr>
        <w:t xml:space="preserve">ordenar la entrega del </w:t>
      </w:r>
      <w:r w:rsidR="00326C13" w:rsidRPr="000076C3">
        <w:rPr>
          <w:rFonts w:ascii="Palatino Linotype" w:eastAsia="Times New Roman" w:hAnsi="Palatino Linotype" w:cs="Times New Roman"/>
          <w:color w:val="000000" w:themeColor="text1"/>
        </w:rPr>
        <w:t>Título Profesional ya que el d</w:t>
      </w:r>
      <w:r w:rsidR="005B5B70" w:rsidRPr="000076C3">
        <w:rPr>
          <w:rFonts w:ascii="Palatino Linotype" w:eastAsia="Times New Roman" w:hAnsi="Palatino Linotype" w:cs="Times New Roman"/>
          <w:color w:val="000000" w:themeColor="text1"/>
        </w:rPr>
        <w:t xml:space="preserve">ocumento tiene como naturaleza </w:t>
      </w:r>
      <w:r w:rsidRPr="000076C3">
        <w:rPr>
          <w:rFonts w:ascii="Palatino Linotype" w:eastAsia="Times New Roman" w:hAnsi="Palatino Linotype" w:cs="Times New Roman"/>
          <w:color w:val="000000" w:themeColor="text1"/>
        </w:rPr>
        <w:t xml:space="preserve">demostrar un grado de profesionalización, </w:t>
      </w:r>
      <w:r w:rsidR="00326C13" w:rsidRPr="000076C3">
        <w:rPr>
          <w:rFonts w:ascii="Palatino Linotype" w:eastAsia="Times New Roman" w:hAnsi="Palatino Linotype" w:cs="Times New Roman"/>
          <w:color w:val="000000" w:themeColor="text1"/>
        </w:rPr>
        <w:t xml:space="preserve">por lo que </w:t>
      </w:r>
      <w:r w:rsidRPr="000076C3">
        <w:rPr>
          <w:rFonts w:ascii="Palatino Linotype" w:eastAsia="Times New Roman" w:hAnsi="Palatino Linotype" w:cs="Times New Roman"/>
          <w:color w:val="000000" w:themeColor="text1"/>
        </w:rPr>
        <w:t xml:space="preserve">la fotografía otorga certidumbre como el documento idóneo proporcionado por el </w:t>
      </w:r>
      <w:r w:rsidRPr="000076C3">
        <w:rPr>
          <w:rFonts w:ascii="Palatino Linotype" w:eastAsia="Times New Roman" w:hAnsi="Palatino Linotype" w:cs="Times New Roman"/>
          <w:b/>
          <w:color w:val="000000" w:themeColor="text1"/>
        </w:rPr>
        <w:t>SUJETO OBLIGADO</w:t>
      </w:r>
      <w:r w:rsidRPr="000076C3">
        <w:rPr>
          <w:rFonts w:ascii="Palatino Linotype" w:eastAsia="Times New Roman" w:hAnsi="Palatino Linotype" w:cs="Times New Roman"/>
          <w:color w:val="000000" w:themeColor="text1"/>
        </w:rPr>
        <w:t xml:space="preserve"> que demuestra en una misma expresión documental el </w:t>
      </w:r>
      <w:r w:rsidR="00326C13" w:rsidRPr="000076C3">
        <w:rPr>
          <w:rFonts w:ascii="Palatino Linotype" w:eastAsia="Times New Roman" w:hAnsi="Palatino Linotype" w:cs="Times New Roman"/>
          <w:color w:val="000000" w:themeColor="text1"/>
        </w:rPr>
        <w:t>grado académico y la</w:t>
      </w:r>
      <w:r w:rsidRPr="000076C3">
        <w:rPr>
          <w:rFonts w:ascii="Palatino Linotype" w:eastAsia="Times New Roman" w:hAnsi="Palatino Linotype" w:cs="Times New Roman"/>
          <w:color w:val="000000" w:themeColor="text1"/>
        </w:rPr>
        <w:t xml:space="preserve"> identidad, ello en atención a que ostentan un puesto que por su naturaleza es de índole pública.</w:t>
      </w:r>
    </w:p>
    <w:p w14:paraId="06ADBAAE" w14:textId="77777777" w:rsidR="00E518B0" w:rsidRPr="000076C3" w:rsidRDefault="00E518B0" w:rsidP="00E518B0">
      <w:pPr>
        <w:spacing w:after="160" w:line="360" w:lineRule="auto"/>
        <w:contextualSpacing/>
        <w:jc w:val="both"/>
        <w:rPr>
          <w:rFonts w:ascii="Palatino Linotype" w:eastAsia="Times New Roman" w:hAnsi="Palatino Linotype" w:cs="Times New Roman"/>
          <w:color w:val="000000" w:themeColor="text1"/>
        </w:rPr>
      </w:pPr>
    </w:p>
    <w:p w14:paraId="51DF4CB3" w14:textId="77777777"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Asimismo, con esta medida adoptada se está garantizando de manera absoluta el derecho de acceso a la información pública de la ciudadanía y se justifica la restricción al derecho de protección de datos personales de los servidores públicos. </w:t>
      </w:r>
      <w:r w:rsidRPr="000076C3">
        <w:rPr>
          <w:rFonts w:ascii="Palatino Linotype" w:eastAsia="Times New Roman" w:hAnsi="Palatino Linotype" w:cs="Arial"/>
          <w:color w:val="000000" w:themeColor="text1"/>
          <w:lang w:val="es-ES"/>
        </w:rPr>
        <w:t xml:space="preserve">El derecho de acceso a la información pública es, como ya se dijo antes, según la Corte Interamericana de Derechos Humanos, una herramienta fundamental para ejercer </w:t>
      </w:r>
      <w:r w:rsidRPr="000076C3">
        <w:rPr>
          <w:rFonts w:ascii="Palatino Linotype" w:eastAsia="Times New Roman" w:hAnsi="Palatino Linotype" w:cs="Arial"/>
          <w:i/>
          <w:color w:val="000000" w:themeColor="text1"/>
          <w:lang w:val="es-ES"/>
        </w:rPr>
        <w:t xml:space="preserve">el </w:t>
      </w:r>
      <w:r w:rsidRPr="000076C3">
        <w:rPr>
          <w:rFonts w:ascii="Palatino Linotype" w:eastAsia="Times New Roman" w:hAnsi="Palatino Linotype" w:cs="Arial"/>
          <w:b/>
          <w:i/>
          <w:color w:val="000000" w:themeColor="text1"/>
          <w:lang w:val="es-ES"/>
        </w:rPr>
        <w:t>control democrático</w:t>
      </w:r>
      <w:r w:rsidRPr="000076C3">
        <w:rPr>
          <w:rFonts w:ascii="Palatino Linotype" w:eastAsia="Times New Roman" w:hAnsi="Palatino Linotype" w:cs="Arial"/>
          <w:i/>
          <w:color w:val="000000" w:themeColor="text1"/>
          <w:lang w:val="es-ES"/>
        </w:rPr>
        <w:t xml:space="preserve"> de las gestiones estatales de forma tal que</w:t>
      </w:r>
      <w:r w:rsidRPr="000076C3">
        <w:rPr>
          <w:rFonts w:ascii="Palatino Linotype" w:eastAsia="Times New Roman" w:hAnsi="Palatino Linotype" w:cs="Arial"/>
          <w:color w:val="000000" w:themeColor="text1"/>
          <w:lang w:val="es-ES"/>
        </w:rPr>
        <w:t xml:space="preserve"> (las personas) </w:t>
      </w:r>
      <w:r w:rsidRPr="000076C3">
        <w:rPr>
          <w:rFonts w:ascii="Palatino Linotype" w:eastAsia="Times New Roman" w:hAnsi="Palatino Linotype" w:cs="Arial"/>
          <w:i/>
          <w:color w:val="000000" w:themeColor="text1"/>
          <w:lang w:val="es-ES"/>
        </w:rPr>
        <w:t>puedan cuestionar, indagar y considerar si se está dando un adecuado cumplimiento de las funciones públicas</w:t>
      </w:r>
      <w:r w:rsidRPr="000076C3">
        <w:rPr>
          <w:rFonts w:ascii="Palatino Linotype" w:eastAsia="Times New Roman" w:hAnsi="Palatino Linotype" w:cs="Arial"/>
          <w:color w:val="000000" w:themeColor="text1"/>
          <w:lang w:val="es-ES"/>
        </w:rPr>
        <w:t xml:space="preserve">, fomentando </w:t>
      </w:r>
      <w:r w:rsidRPr="000076C3">
        <w:rPr>
          <w:rFonts w:ascii="Palatino Linotype" w:eastAsia="Times New Roman" w:hAnsi="Palatino Linotype" w:cs="Arial"/>
          <w:i/>
          <w:color w:val="000000" w:themeColor="text1"/>
          <w:lang w:val="es-ES"/>
        </w:rPr>
        <w:t xml:space="preserve">la </w:t>
      </w:r>
      <w:r w:rsidRPr="000076C3">
        <w:rPr>
          <w:rFonts w:ascii="Palatino Linotype" w:eastAsia="Times New Roman" w:hAnsi="Palatino Linotype" w:cs="Arial"/>
          <w:b/>
          <w:i/>
          <w:color w:val="000000" w:themeColor="text1"/>
          <w:lang w:val="es-ES"/>
        </w:rPr>
        <w:t>transparencia</w:t>
      </w:r>
      <w:r w:rsidRPr="000076C3">
        <w:rPr>
          <w:rFonts w:ascii="Palatino Linotype" w:eastAsia="Times New Roman" w:hAnsi="Palatino Linotype" w:cs="Arial"/>
          <w:i/>
          <w:color w:val="000000" w:themeColor="text1"/>
          <w:lang w:val="es-ES"/>
        </w:rPr>
        <w:t xml:space="preserve"> de las actividades estatales</w:t>
      </w:r>
      <w:r w:rsidRPr="000076C3">
        <w:rPr>
          <w:rFonts w:ascii="Palatino Linotype" w:eastAsia="Times New Roman" w:hAnsi="Palatino Linotype" w:cs="Arial"/>
          <w:color w:val="000000" w:themeColor="text1"/>
          <w:lang w:val="es-ES"/>
        </w:rPr>
        <w:t xml:space="preserve"> y promoviendo </w:t>
      </w:r>
      <w:r w:rsidRPr="000076C3">
        <w:rPr>
          <w:rFonts w:ascii="Palatino Linotype" w:eastAsia="Times New Roman" w:hAnsi="Palatino Linotype" w:cs="Arial"/>
          <w:i/>
          <w:color w:val="000000" w:themeColor="text1"/>
          <w:lang w:val="es-ES"/>
        </w:rPr>
        <w:t xml:space="preserve">la </w:t>
      </w:r>
      <w:r w:rsidRPr="000076C3">
        <w:rPr>
          <w:rFonts w:ascii="Palatino Linotype" w:eastAsia="Times New Roman" w:hAnsi="Palatino Linotype" w:cs="Arial"/>
          <w:b/>
          <w:i/>
          <w:color w:val="000000" w:themeColor="text1"/>
          <w:lang w:val="es-ES"/>
        </w:rPr>
        <w:t>responsabilidad</w:t>
      </w:r>
      <w:r w:rsidRPr="000076C3">
        <w:rPr>
          <w:rFonts w:ascii="Palatino Linotype" w:eastAsia="Times New Roman" w:hAnsi="Palatino Linotype" w:cs="Arial"/>
          <w:i/>
          <w:color w:val="000000" w:themeColor="text1"/>
          <w:lang w:val="es-ES"/>
        </w:rPr>
        <w:t xml:space="preserve"> de los funcionarios sobre su gestión pública</w:t>
      </w:r>
      <w:r w:rsidRPr="000076C3">
        <w:rPr>
          <w:rFonts w:ascii="Palatino Linotype" w:eastAsia="Times New Roman" w:hAnsi="Palatino Linotype" w:cs="Arial"/>
          <w:color w:val="000000" w:themeColor="text1"/>
          <w:lang w:val="es-ES"/>
        </w:rPr>
        <w:t>.</w:t>
      </w:r>
      <w:r w:rsidRPr="000076C3">
        <w:rPr>
          <w:rFonts w:ascii="Palatino Linotype" w:eastAsia="Times New Roman" w:hAnsi="Palatino Linotype" w:cs="Arial"/>
          <w:color w:val="000000" w:themeColor="text1"/>
          <w:vertAlign w:val="superscript"/>
          <w:lang w:val="es-ES"/>
        </w:rPr>
        <w:footnoteReference w:id="10"/>
      </w:r>
    </w:p>
    <w:p w14:paraId="7E8E3E4C" w14:textId="77777777" w:rsidR="00E518B0" w:rsidRPr="000076C3" w:rsidRDefault="00E518B0" w:rsidP="00E518B0">
      <w:pPr>
        <w:spacing w:line="360" w:lineRule="auto"/>
        <w:contextualSpacing/>
        <w:jc w:val="both"/>
        <w:rPr>
          <w:rFonts w:ascii="Palatino Linotype" w:eastAsia="Times New Roman" w:hAnsi="Palatino Linotype" w:cs="Times New Roman"/>
          <w:color w:val="000000" w:themeColor="text1"/>
        </w:rPr>
      </w:pPr>
    </w:p>
    <w:p w14:paraId="31F8F08E" w14:textId="5D40061A"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En consecuencia, acceder a la fotografía contenida en el</w:t>
      </w:r>
      <w:r w:rsidR="00326C13" w:rsidRPr="000076C3">
        <w:rPr>
          <w:rFonts w:ascii="Palatino Linotype" w:eastAsia="Times New Roman" w:hAnsi="Palatino Linotype" w:cs="Times New Roman"/>
          <w:color w:val="000000" w:themeColor="text1"/>
        </w:rPr>
        <w:t xml:space="preserve"> </w:t>
      </w:r>
      <w:proofErr w:type="spellStart"/>
      <w:r w:rsidR="00326C13" w:rsidRPr="000076C3">
        <w:rPr>
          <w:rFonts w:ascii="Palatino Linotype" w:eastAsia="Times New Roman" w:hAnsi="Palatino Linotype" w:cs="Times New Roman"/>
          <w:color w:val="000000" w:themeColor="text1"/>
        </w:rPr>
        <w:t>Titulo</w:t>
      </w:r>
      <w:proofErr w:type="spellEnd"/>
      <w:r w:rsidR="00326C13" w:rsidRPr="000076C3">
        <w:rPr>
          <w:rFonts w:ascii="Palatino Linotype" w:eastAsia="Times New Roman" w:hAnsi="Palatino Linotype" w:cs="Times New Roman"/>
          <w:color w:val="000000" w:themeColor="text1"/>
        </w:rPr>
        <w:t xml:space="preserve"> Profesional resulta </w:t>
      </w:r>
      <w:r w:rsidRPr="000076C3">
        <w:rPr>
          <w:rFonts w:ascii="Palatino Linotype" w:eastAsia="Times New Roman" w:hAnsi="Palatino Linotype" w:cs="Times New Roman"/>
          <w:color w:val="000000" w:themeColor="text1"/>
        </w:rPr>
        <w:t>ser la forma idónea de demostrar a través de un documento la identidad de una persona que ostenta un cargo comúnmente ligado a atender a particulares y a otros servidores públicos.</w:t>
      </w:r>
    </w:p>
    <w:p w14:paraId="64EAAC5E" w14:textId="77777777" w:rsidR="00326C13" w:rsidRPr="000076C3" w:rsidRDefault="00326C13" w:rsidP="00326C13">
      <w:pPr>
        <w:spacing w:after="160" w:line="360" w:lineRule="auto"/>
        <w:contextualSpacing/>
        <w:jc w:val="both"/>
        <w:rPr>
          <w:rFonts w:ascii="Palatino Linotype" w:eastAsia="Times New Roman" w:hAnsi="Palatino Linotype" w:cs="Times New Roman"/>
          <w:color w:val="000000" w:themeColor="text1"/>
        </w:rPr>
      </w:pPr>
    </w:p>
    <w:p w14:paraId="363156AC" w14:textId="305769F0" w:rsidR="00E518B0" w:rsidRPr="000076C3" w:rsidRDefault="00326C13" w:rsidP="00326C13">
      <w:pPr>
        <w:pStyle w:val="Ttulo1"/>
        <w:rPr>
          <w:rFonts w:eastAsia="Times New Roman"/>
        </w:rPr>
      </w:pPr>
      <w:bookmarkStart w:id="61" w:name="_Toc57332104"/>
      <w:r w:rsidRPr="000076C3">
        <w:rPr>
          <w:rFonts w:eastAsia="Times New Roman"/>
        </w:rPr>
        <w:lastRenderedPageBreak/>
        <w:t xml:space="preserve">b). III. </w:t>
      </w:r>
      <w:r w:rsidR="00E518B0" w:rsidRPr="000076C3">
        <w:rPr>
          <w:rFonts w:eastAsia="Times New Roman"/>
        </w:rPr>
        <w:t>Tercer juicio: Estricta ponderación.</w:t>
      </w:r>
      <w:bookmarkEnd w:id="61"/>
    </w:p>
    <w:p w14:paraId="1DD6CB38" w14:textId="77777777" w:rsidR="00E518B0" w:rsidRPr="000076C3" w:rsidRDefault="00E518B0" w:rsidP="00E518B0">
      <w:pPr>
        <w:spacing w:after="160" w:line="360" w:lineRule="auto"/>
        <w:ind w:left="284"/>
        <w:contextualSpacing/>
        <w:jc w:val="both"/>
        <w:rPr>
          <w:rFonts w:ascii="Palatino Linotype" w:eastAsia="Times New Roman" w:hAnsi="Palatino Linotype" w:cs="Times New Roman"/>
          <w:b/>
          <w:color w:val="0070C0"/>
        </w:rPr>
      </w:pPr>
    </w:p>
    <w:p w14:paraId="543EE8CD" w14:textId="77777777"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¿La medida ordenada garantiza en su espectro más amplio el derecho de acceso a la información sin violentar derechos de terceros? Recordemos que en términos de la Primera Sala de la SCJN, </w:t>
      </w:r>
      <w:r w:rsidRPr="000076C3">
        <w:rPr>
          <w:rFonts w:ascii="Palatino Linotype" w:eastAsia="Times New Roman" w:hAnsi="Palatino Linotype" w:cs="Arial"/>
          <w:i/>
          <w:color w:val="000000" w:themeColor="text1"/>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14:paraId="0C75E8ED" w14:textId="77777777" w:rsidR="00E518B0" w:rsidRPr="000076C3" w:rsidRDefault="00E518B0" w:rsidP="00E518B0">
      <w:pPr>
        <w:spacing w:line="360" w:lineRule="auto"/>
        <w:ind w:left="284"/>
        <w:contextualSpacing/>
        <w:jc w:val="both"/>
        <w:rPr>
          <w:rFonts w:ascii="Palatino Linotype" w:eastAsia="Times New Roman" w:hAnsi="Palatino Linotype" w:cs="Times New Roman"/>
          <w:color w:val="0070C0"/>
        </w:rPr>
      </w:pPr>
    </w:p>
    <w:p w14:paraId="22758785" w14:textId="6CCF8B6E"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Por lo que suponiendo si conceder que se hubiera confirmado la clasificación de la fotografía contenida en el </w:t>
      </w:r>
      <w:proofErr w:type="spellStart"/>
      <w:r w:rsidR="00326C13" w:rsidRPr="000076C3">
        <w:rPr>
          <w:rFonts w:ascii="Palatino Linotype" w:eastAsia="Times New Roman" w:hAnsi="Palatino Linotype" w:cs="Times New Roman"/>
          <w:color w:val="000000" w:themeColor="text1"/>
        </w:rPr>
        <w:t>Titulo</w:t>
      </w:r>
      <w:proofErr w:type="spellEnd"/>
      <w:r w:rsidR="00326C13" w:rsidRPr="000076C3">
        <w:rPr>
          <w:rFonts w:ascii="Palatino Linotype" w:eastAsia="Times New Roman" w:hAnsi="Palatino Linotype" w:cs="Times New Roman"/>
          <w:color w:val="000000" w:themeColor="text1"/>
        </w:rPr>
        <w:t xml:space="preserve"> Profesional</w:t>
      </w:r>
      <w:r w:rsidRPr="000076C3">
        <w:rPr>
          <w:rFonts w:ascii="Palatino Linotype" w:eastAsia="Times New Roman" w:hAnsi="Palatino Linotype" w:cs="Times New Roman"/>
          <w:color w:val="000000" w:themeColor="text1"/>
        </w:rPr>
        <w:t xml:space="preserve">, el </w:t>
      </w:r>
      <w:r w:rsidRPr="000076C3">
        <w:rPr>
          <w:rFonts w:ascii="Palatino Linotype" w:eastAsia="Times New Roman" w:hAnsi="Palatino Linotype" w:cs="Times New Roman"/>
          <w:b/>
          <w:color w:val="000000" w:themeColor="text1"/>
        </w:rPr>
        <w:t>RECURRENTE</w:t>
      </w:r>
      <w:r w:rsidR="00326C13" w:rsidRPr="000076C3">
        <w:rPr>
          <w:rFonts w:ascii="Palatino Linotype" w:eastAsia="Times New Roman" w:hAnsi="Palatino Linotype" w:cs="Times New Roman"/>
          <w:b/>
          <w:color w:val="000000" w:themeColor="text1"/>
        </w:rPr>
        <w:t xml:space="preserve"> no podría tener certeza de la persona a la que se refiere </w:t>
      </w:r>
      <w:r w:rsidRPr="000076C3">
        <w:rPr>
          <w:rFonts w:ascii="Palatino Linotype" w:eastAsia="Times New Roman" w:hAnsi="Palatino Linotype" w:cs="Times New Roman"/>
          <w:color w:val="000000" w:themeColor="text1"/>
        </w:rPr>
        <w:t xml:space="preserve">; documentos oficiales los cuales, como se ha manifestado en párrafos previos, tienen el reconocimiento y criterio no solo de esta Ponencia </w:t>
      </w:r>
      <w:proofErr w:type="spellStart"/>
      <w:r w:rsidRPr="000076C3">
        <w:rPr>
          <w:rFonts w:ascii="Palatino Linotype" w:eastAsia="Times New Roman" w:hAnsi="Palatino Linotype" w:cs="Times New Roman"/>
          <w:color w:val="000000" w:themeColor="text1"/>
        </w:rPr>
        <w:t>Resolutora</w:t>
      </w:r>
      <w:proofErr w:type="spellEnd"/>
      <w:r w:rsidRPr="000076C3">
        <w:rPr>
          <w:rFonts w:ascii="Palatino Linotype" w:eastAsia="Times New Roman" w:hAnsi="Palatino Linotype" w:cs="Times New Roman"/>
          <w:color w:val="000000" w:themeColor="text1"/>
        </w:rPr>
        <w:t xml:space="preserve">, sino del Instituto Nacional de Transparencia, Acceso a la Información y Protección de Datos Personales para proporcionarse con la </w:t>
      </w:r>
      <w:r w:rsidRPr="000076C3">
        <w:rPr>
          <w:rFonts w:ascii="Palatino Linotype" w:eastAsia="Times New Roman" w:hAnsi="Palatino Linotype" w:cs="Times New Roman"/>
          <w:b/>
          <w:color w:val="000000" w:themeColor="text1"/>
        </w:rPr>
        <w:t>fotografía visible</w:t>
      </w:r>
      <w:r w:rsidRPr="000076C3">
        <w:rPr>
          <w:rFonts w:ascii="Palatino Linotype" w:eastAsia="Times New Roman" w:hAnsi="Palatino Linotype" w:cs="Times New Roman"/>
          <w:color w:val="000000" w:themeColor="text1"/>
        </w:rPr>
        <w:t>; lo que demuestra que la identidad de la servidora pública se halla en un régimen de protección menos severo en comparación a los particulares, y en atención a ello, no podría delimitarse concretamente una afectación a sus derechos fundamentales.</w:t>
      </w:r>
    </w:p>
    <w:p w14:paraId="11DCAE5E" w14:textId="77777777" w:rsidR="00E518B0" w:rsidRPr="000076C3" w:rsidRDefault="00E518B0" w:rsidP="00E518B0">
      <w:pPr>
        <w:contextualSpacing/>
        <w:rPr>
          <w:rFonts w:ascii="Palatino Linotype" w:eastAsia="Times New Roman" w:hAnsi="Palatino Linotype" w:cs="Times New Roman"/>
          <w:color w:val="000000" w:themeColor="text1"/>
        </w:rPr>
      </w:pPr>
    </w:p>
    <w:p w14:paraId="5A1A16B3" w14:textId="767A3111"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Por otro lado, el ordenar el </w:t>
      </w:r>
      <w:r w:rsidR="00326C13" w:rsidRPr="000076C3">
        <w:rPr>
          <w:rFonts w:ascii="Palatino Linotype" w:eastAsia="Times New Roman" w:hAnsi="Palatino Linotype" w:cs="Times New Roman"/>
          <w:color w:val="000000" w:themeColor="text1"/>
        </w:rPr>
        <w:t>Título Profesional con la fotografía expuesta</w:t>
      </w:r>
      <w:r w:rsidRPr="000076C3">
        <w:rPr>
          <w:rFonts w:ascii="Palatino Linotype" w:eastAsia="Times New Roman" w:hAnsi="Palatino Linotype" w:cs="Times New Roman"/>
          <w:color w:val="000000" w:themeColor="text1"/>
        </w:rPr>
        <w:t xml:space="preserve">, otorga certeza a los particulares de saber la identidad de los servidores públicos, permitiendo inclusive dar pauta a que paulatinamente se acerquen más ciudadanos a los gobernantes, de tal forma que </w:t>
      </w:r>
      <w:r w:rsidRPr="000076C3">
        <w:rPr>
          <w:rFonts w:ascii="Palatino Linotype" w:eastAsia="Times New Roman" w:hAnsi="Palatino Linotype" w:cs="Times New Roman"/>
          <w:b/>
          <w:color w:val="000000" w:themeColor="text1"/>
        </w:rPr>
        <w:t>SÍ</w:t>
      </w:r>
      <w:r w:rsidRPr="000076C3">
        <w:rPr>
          <w:rFonts w:ascii="Palatino Linotype" w:eastAsia="Times New Roman" w:hAnsi="Palatino Linotype" w:cs="Times New Roman"/>
          <w:color w:val="000000" w:themeColor="text1"/>
        </w:rPr>
        <w:t xml:space="preserve"> prevalece el interés público ya señalado de</w:t>
      </w:r>
      <w:r w:rsidR="00DA6EBB" w:rsidRPr="000076C3">
        <w:rPr>
          <w:rFonts w:ascii="Palatino Linotype" w:eastAsia="Times New Roman" w:hAnsi="Palatino Linotype" w:cs="Times New Roman"/>
          <w:color w:val="000000" w:themeColor="text1"/>
        </w:rPr>
        <w:t xml:space="preserve"> </w:t>
      </w:r>
      <w:r w:rsidR="00DA6EBB" w:rsidRPr="000076C3">
        <w:rPr>
          <w:rFonts w:ascii="Palatino Linotype" w:eastAsia="Times New Roman" w:hAnsi="Palatino Linotype" w:cs="Times New Roman"/>
          <w:color w:val="000000" w:themeColor="text1"/>
        </w:rPr>
        <w:lastRenderedPageBreak/>
        <w:t xml:space="preserve">manera absoluta, sin </w:t>
      </w:r>
      <w:r w:rsidRPr="000076C3">
        <w:rPr>
          <w:rFonts w:ascii="Palatino Linotype" w:eastAsia="Times New Roman" w:hAnsi="Palatino Linotype" w:cs="Times New Roman"/>
          <w:color w:val="000000" w:themeColor="text1"/>
        </w:rPr>
        <w:t>agredir de alguna manera el derecho a la protección de datos personales de los servidores públicos.</w:t>
      </w:r>
    </w:p>
    <w:p w14:paraId="35E5C6F7" w14:textId="77777777" w:rsidR="00E518B0" w:rsidRPr="000076C3" w:rsidRDefault="00E518B0" w:rsidP="00E518B0">
      <w:pPr>
        <w:ind w:left="284"/>
        <w:contextualSpacing/>
        <w:rPr>
          <w:rFonts w:ascii="Palatino Linotype" w:eastAsia="Times New Roman" w:hAnsi="Palatino Linotype" w:cs="Times New Roman"/>
          <w:color w:val="0070C0"/>
        </w:rPr>
      </w:pPr>
    </w:p>
    <w:p w14:paraId="4B0EC7D3" w14:textId="0B10851F"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color w:val="000000" w:themeColor="text1"/>
        </w:rPr>
      </w:pPr>
      <w:r w:rsidRPr="000076C3">
        <w:rPr>
          <w:rFonts w:ascii="Palatino Linotype" w:eastAsia="Times New Roman" w:hAnsi="Palatino Linotype" w:cs="Times New Roman"/>
          <w:color w:val="000000" w:themeColor="text1"/>
        </w:rPr>
        <w:t xml:space="preserve">En ese sentido, lo único que resta es advertir que el resto de la información contenida </w:t>
      </w:r>
      <w:proofErr w:type="spellStart"/>
      <w:r w:rsidR="00326C13" w:rsidRPr="000076C3">
        <w:rPr>
          <w:rFonts w:ascii="Palatino Linotype" w:eastAsia="Times New Roman" w:hAnsi="Palatino Linotype" w:cs="Times New Roman"/>
          <w:color w:val="000000" w:themeColor="text1"/>
        </w:rPr>
        <w:t>Titulo</w:t>
      </w:r>
      <w:proofErr w:type="spellEnd"/>
      <w:r w:rsidR="00326C13" w:rsidRPr="000076C3">
        <w:rPr>
          <w:rFonts w:ascii="Palatino Linotype" w:eastAsia="Times New Roman" w:hAnsi="Palatino Linotype" w:cs="Times New Roman"/>
          <w:color w:val="000000" w:themeColor="text1"/>
        </w:rPr>
        <w:t xml:space="preserve"> Profesional </w:t>
      </w:r>
      <w:r w:rsidRPr="000076C3">
        <w:rPr>
          <w:rFonts w:ascii="Palatino Linotype" w:eastAsia="Times New Roman" w:hAnsi="Palatino Linotype" w:cs="Times New Roman"/>
          <w:color w:val="000000" w:themeColor="text1"/>
        </w:rPr>
        <w:t xml:space="preserve">como lo </w:t>
      </w:r>
      <w:r w:rsidR="00326C13" w:rsidRPr="000076C3">
        <w:rPr>
          <w:rFonts w:ascii="Palatino Linotype" w:eastAsia="Times New Roman" w:hAnsi="Palatino Linotype" w:cs="Times New Roman"/>
          <w:color w:val="000000" w:themeColor="text1"/>
        </w:rPr>
        <w:t>pudiera ser la CURP, fecha de nacimiento</w:t>
      </w:r>
      <w:r w:rsidRPr="000076C3">
        <w:rPr>
          <w:rFonts w:ascii="Palatino Linotype" w:eastAsia="Times New Roman" w:hAnsi="Palatino Linotype" w:cs="Times New Roman"/>
          <w:color w:val="000000" w:themeColor="text1"/>
        </w:rPr>
        <w:t>, encuadran como confidencial, la cual deberá de clasificarse como tal derivado del estudio y razonamiento que se realice mediante el Acuerdo de Clasificación pertinente.</w:t>
      </w:r>
    </w:p>
    <w:p w14:paraId="1114B82E" w14:textId="77777777" w:rsidR="00E518B0" w:rsidRPr="000076C3" w:rsidRDefault="00E518B0" w:rsidP="00E518B0">
      <w:pPr>
        <w:contextualSpacing/>
        <w:rPr>
          <w:rFonts w:ascii="Palatino Linotype" w:eastAsia="Times New Roman" w:hAnsi="Palatino Linotype" w:cs="Times New Roman"/>
          <w:b/>
          <w:color w:val="0070C0"/>
        </w:rPr>
      </w:pPr>
    </w:p>
    <w:p w14:paraId="62EA7DF9" w14:textId="0B2E364B" w:rsidR="00E518B0" w:rsidRPr="000076C3" w:rsidRDefault="00E518B0" w:rsidP="00E518B0">
      <w:pPr>
        <w:numPr>
          <w:ilvl w:val="0"/>
          <w:numId w:val="16"/>
        </w:numPr>
        <w:spacing w:after="160" w:line="360" w:lineRule="auto"/>
        <w:ind w:left="0" w:firstLine="0"/>
        <w:contextualSpacing/>
        <w:jc w:val="both"/>
        <w:rPr>
          <w:rFonts w:ascii="Palatino Linotype" w:eastAsia="Times New Roman" w:hAnsi="Palatino Linotype" w:cs="Times New Roman"/>
          <w:b/>
          <w:color w:val="000000" w:themeColor="text1"/>
        </w:rPr>
      </w:pPr>
      <w:r w:rsidRPr="000076C3">
        <w:rPr>
          <w:rFonts w:ascii="Palatino Linotype" w:eastAsia="Times New Roman" w:hAnsi="Palatino Linotype" w:cs="Times New Roman"/>
          <w:b/>
          <w:color w:val="000000" w:themeColor="text1"/>
        </w:rPr>
        <w:t>Dicho lo anterior es que resulta posible señalar, sin dudarlo, que se cumple estrictamente con el juicio de proporcionalidad que justifica los motivos y razones por la cuales SÍ es factible ordenar la desclasificación de la fotografía contenida en el</w:t>
      </w:r>
      <w:r w:rsidR="00326C13" w:rsidRPr="000076C3">
        <w:rPr>
          <w:rFonts w:ascii="Palatino Linotype" w:eastAsia="Times New Roman" w:hAnsi="Palatino Linotype" w:cs="Times New Roman"/>
          <w:b/>
          <w:color w:val="000000" w:themeColor="text1"/>
        </w:rPr>
        <w:t xml:space="preserve"> </w:t>
      </w:r>
      <w:proofErr w:type="spellStart"/>
      <w:r w:rsidR="00326C13" w:rsidRPr="000076C3">
        <w:rPr>
          <w:rFonts w:ascii="Palatino Linotype" w:eastAsia="Times New Roman" w:hAnsi="Palatino Linotype" w:cs="Times New Roman"/>
          <w:b/>
          <w:color w:val="000000" w:themeColor="text1"/>
        </w:rPr>
        <w:t>Titulo</w:t>
      </w:r>
      <w:proofErr w:type="spellEnd"/>
      <w:r w:rsidR="00326C13" w:rsidRPr="000076C3">
        <w:rPr>
          <w:rFonts w:ascii="Palatino Linotype" w:eastAsia="Times New Roman" w:hAnsi="Palatino Linotype" w:cs="Times New Roman"/>
          <w:b/>
          <w:color w:val="000000" w:themeColor="text1"/>
        </w:rPr>
        <w:t xml:space="preserve"> Profesional </w:t>
      </w:r>
      <w:r w:rsidRPr="000076C3">
        <w:rPr>
          <w:rFonts w:ascii="Palatino Linotype" w:eastAsia="Times New Roman" w:hAnsi="Palatino Linotype" w:cs="Times New Roman"/>
          <w:b/>
          <w:color w:val="000000" w:themeColor="text1"/>
        </w:rPr>
        <w:t>de los servidores públicos, lo cual no afecta de manera alguna la esfera de protección de sus datos personales.</w:t>
      </w:r>
    </w:p>
    <w:p w14:paraId="58EF9B50" w14:textId="77777777" w:rsidR="00E518B0" w:rsidRPr="000076C3" w:rsidRDefault="00E518B0" w:rsidP="00E518B0">
      <w:pPr>
        <w:spacing w:after="160" w:line="259" w:lineRule="auto"/>
        <w:ind w:left="720"/>
        <w:contextualSpacing/>
        <w:rPr>
          <w:rFonts w:ascii="Palatino Linotype" w:eastAsia="MS Mincho" w:hAnsi="Palatino Linotype" w:cs="Arial"/>
        </w:rPr>
      </w:pPr>
    </w:p>
    <w:p w14:paraId="7CBB3BCC" w14:textId="77777777" w:rsidR="00DA6EBB" w:rsidRPr="000076C3" w:rsidRDefault="00DA6EBB" w:rsidP="00DA6EBB">
      <w:pPr>
        <w:pStyle w:val="Prrafodelista"/>
        <w:rPr>
          <w:rFonts w:ascii="Palatino Linotype" w:eastAsia="Times New Roman" w:hAnsi="Palatino Linotype" w:cs="Times New Roman"/>
          <w:b/>
          <w:color w:val="000000" w:themeColor="text1"/>
        </w:rPr>
      </w:pPr>
    </w:p>
    <w:p w14:paraId="3D16F499" w14:textId="13D9C034" w:rsidR="00DA6EBB" w:rsidRPr="000076C3" w:rsidRDefault="00DA6EBB" w:rsidP="00DA6EBB">
      <w:pPr>
        <w:keepNext/>
        <w:keepLines/>
        <w:spacing w:before="40" w:line="360" w:lineRule="auto"/>
        <w:outlineLvl w:val="1"/>
        <w:rPr>
          <w:rFonts w:ascii="Palatino Linotype" w:eastAsiaTheme="majorEastAsia" w:hAnsi="Palatino Linotype" w:cstheme="majorBidi"/>
          <w:b/>
          <w:szCs w:val="26"/>
          <w:lang w:val="es-MX" w:eastAsia="en-US"/>
        </w:rPr>
      </w:pPr>
      <w:bookmarkStart w:id="62" w:name="_Toc525153925"/>
      <w:bookmarkStart w:id="63" w:name="_Toc523493237"/>
      <w:bookmarkStart w:id="64" w:name="_Toc516055979"/>
      <w:bookmarkStart w:id="65" w:name="_Toc513638545"/>
      <w:bookmarkStart w:id="66" w:name="_Toc512536001"/>
      <w:bookmarkStart w:id="67" w:name="_Toc1489385"/>
      <w:bookmarkStart w:id="68" w:name="_Toc2107452"/>
      <w:bookmarkStart w:id="69" w:name="_Toc57332105"/>
      <w:r w:rsidRPr="000076C3">
        <w:rPr>
          <w:rFonts w:ascii="Palatino Linotype" w:eastAsiaTheme="majorEastAsia" w:hAnsi="Palatino Linotype" w:cstheme="majorBidi"/>
          <w:b/>
          <w:szCs w:val="26"/>
          <w:lang w:val="es-MX" w:eastAsia="en-US"/>
        </w:rPr>
        <w:t>SEXTO. Vista a</w:t>
      </w:r>
      <w:bookmarkEnd w:id="62"/>
      <w:bookmarkEnd w:id="63"/>
      <w:bookmarkEnd w:id="64"/>
      <w:bookmarkEnd w:id="65"/>
      <w:bookmarkEnd w:id="66"/>
      <w:bookmarkEnd w:id="67"/>
      <w:bookmarkEnd w:id="68"/>
      <w:r w:rsidRPr="000076C3">
        <w:rPr>
          <w:rFonts w:ascii="Palatino Linotype" w:eastAsiaTheme="majorEastAsia" w:hAnsi="Palatino Linotype" w:cstheme="majorBidi"/>
          <w:b/>
          <w:szCs w:val="26"/>
          <w:lang w:val="es-MX" w:eastAsia="en-US"/>
        </w:rPr>
        <w:t xml:space="preserve"> la Dirección de Protección de Datos Personales.</w:t>
      </w:r>
      <w:bookmarkEnd w:id="69"/>
    </w:p>
    <w:p w14:paraId="3AA20D7C" w14:textId="77777777" w:rsidR="00DA6EBB" w:rsidRPr="000076C3" w:rsidRDefault="00DA6EBB" w:rsidP="00DA6EBB">
      <w:pPr>
        <w:keepNext/>
        <w:keepLines/>
        <w:spacing w:before="40" w:line="360" w:lineRule="auto"/>
        <w:outlineLvl w:val="1"/>
        <w:rPr>
          <w:rFonts w:ascii="Palatino Linotype" w:eastAsiaTheme="majorEastAsia" w:hAnsi="Palatino Linotype" w:cstheme="majorBidi"/>
          <w:b/>
          <w:szCs w:val="26"/>
          <w:lang w:val="es-MX" w:eastAsia="en-US"/>
        </w:rPr>
      </w:pPr>
    </w:p>
    <w:p w14:paraId="3B73C815" w14:textId="1587D914" w:rsidR="00DA6EBB" w:rsidRPr="000076C3" w:rsidRDefault="00DA6EBB" w:rsidP="00DA6EBB">
      <w:pPr>
        <w:pStyle w:val="Prrafodelista"/>
        <w:numPr>
          <w:ilvl w:val="0"/>
          <w:numId w:val="16"/>
        </w:numPr>
        <w:tabs>
          <w:tab w:val="left" w:pos="426"/>
        </w:tabs>
        <w:spacing w:after="160" w:line="360" w:lineRule="auto"/>
        <w:ind w:left="0" w:firstLine="0"/>
        <w:jc w:val="both"/>
        <w:rPr>
          <w:rFonts w:ascii="Palatino Linotype" w:eastAsia="MS Mincho" w:hAnsi="Palatino Linotype" w:cs="Arial"/>
          <w:color w:val="000000" w:themeColor="text1"/>
          <w:lang w:val="es-MX" w:eastAsia="en-US"/>
        </w:rPr>
      </w:pPr>
      <w:r w:rsidRPr="000076C3">
        <w:rPr>
          <w:rFonts w:ascii="Palatino Linotype" w:eastAsiaTheme="minorHAnsi" w:hAnsi="Palatino Linotype"/>
          <w:lang w:val="es-MX" w:eastAsia="en-US"/>
        </w:rPr>
        <w:t xml:space="preserve"> 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0076C3">
        <w:rPr>
          <w:rFonts w:ascii="Palatino Linotype" w:eastAsiaTheme="minorHAnsi" w:hAnsi="Palatino Linotype"/>
          <w:u w:val="single"/>
          <w:lang w:val="es-MX" w:eastAsia="en-US"/>
        </w:rPr>
        <w:t xml:space="preserve">por las omisiones detectadas y atribuibles </w:t>
      </w:r>
      <w:r w:rsidRPr="000076C3">
        <w:rPr>
          <w:rFonts w:ascii="Palatino Linotype" w:eastAsiaTheme="minorHAnsi" w:hAnsi="Palatino Linotype"/>
          <w:lang w:val="es-MX" w:eastAsia="en-US"/>
        </w:rPr>
        <w:t xml:space="preserve">al </w:t>
      </w:r>
      <w:r w:rsidRPr="000076C3">
        <w:rPr>
          <w:rFonts w:ascii="Palatino Linotype" w:eastAsiaTheme="minorHAnsi" w:hAnsi="Palatino Linotype"/>
          <w:b/>
          <w:lang w:val="es-MX" w:eastAsia="en-US"/>
        </w:rPr>
        <w:t>SUJETO OBLIGADO</w:t>
      </w:r>
      <w:r w:rsidRPr="000076C3">
        <w:rPr>
          <w:rFonts w:ascii="Palatino Linotype" w:eastAsiaTheme="minorHAnsi" w:hAnsi="Palatino Linotype"/>
          <w:lang w:val="es-MX" w:eastAsia="en-US"/>
        </w:rPr>
        <w:t>.</w:t>
      </w:r>
    </w:p>
    <w:p w14:paraId="63CFAF42" w14:textId="77777777" w:rsidR="00DA6EBB" w:rsidRPr="000076C3" w:rsidRDefault="00DA6EBB" w:rsidP="00DA6EBB">
      <w:pPr>
        <w:tabs>
          <w:tab w:val="left" w:pos="426"/>
        </w:tabs>
        <w:spacing w:after="160" w:line="360" w:lineRule="auto"/>
        <w:contextualSpacing/>
        <w:jc w:val="both"/>
        <w:rPr>
          <w:rFonts w:ascii="Palatino Linotype" w:eastAsia="MS Mincho" w:hAnsi="Palatino Linotype" w:cs="Arial"/>
          <w:color w:val="000000" w:themeColor="text1"/>
          <w:lang w:val="es-MX" w:eastAsia="en-US"/>
        </w:rPr>
      </w:pPr>
    </w:p>
    <w:p w14:paraId="31836AD1" w14:textId="77777777" w:rsidR="00DA6EBB" w:rsidRPr="000076C3" w:rsidRDefault="00DA6EBB" w:rsidP="00DA6EBB">
      <w:pPr>
        <w:numPr>
          <w:ilvl w:val="0"/>
          <w:numId w:val="16"/>
        </w:numPr>
        <w:tabs>
          <w:tab w:val="left" w:pos="426"/>
        </w:tabs>
        <w:spacing w:after="160" w:line="360" w:lineRule="auto"/>
        <w:ind w:left="0" w:firstLine="0"/>
        <w:contextualSpacing/>
        <w:jc w:val="both"/>
        <w:rPr>
          <w:rFonts w:ascii="Palatino Linotype" w:eastAsia="MS Mincho" w:hAnsi="Palatino Linotype" w:cs="Arial"/>
          <w:color w:val="000000" w:themeColor="text1"/>
          <w:lang w:val="es-MX" w:eastAsia="en-US"/>
        </w:rPr>
      </w:pPr>
      <w:r w:rsidRPr="000076C3">
        <w:rPr>
          <w:rFonts w:ascii="Palatino Linotype" w:eastAsiaTheme="minorHAnsi" w:hAnsi="Palatino Linotype"/>
          <w:lang w:val="es-MX" w:eastAsia="en-US"/>
        </w:rPr>
        <w:lastRenderedPageBreak/>
        <w:t xml:space="preserve">Por ello, es conveniente señalar las </w:t>
      </w:r>
      <w:r w:rsidRPr="000076C3">
        <w:rPr>
          <w:rFonts w:ascii="Palatino Linotype" w:eastAsiaTheme="minorHAnsi" w:hAnsi="Palatino Linotype"/>
          <w:b/>
          <w:lang w:val="es-MX" w:eastAsia="en-US"/>
        </w:rPr>
        <w:t>fracciones XIV, XXII, XXII y XXV de la Ley de Protección de Datos Personales en Posesión de Sujetos Obligados del Estado de México</w:t>
      </w:r>
      <w:r w:rsidRPr="000076C3">
        <w:rPr>
          <w:rFonts w:ascii="Palatino Linotype" w:eastAsiaTheme="minorHAnsi" w:hAnsi="Palatino Linotype"/>
          <w:lang w:val="es-MX" w:eastAsia="en-US"/>
        </w:rPr>
        <w:t>, que establecen:</w:t>
      </w:r>
    </w:p>
    <w:p w14:paraId="19A5A6B9" w14:textId="77777777" w:rsidR="00DA6EBB" w:rsidRPr="000076C3" w:rsidRDefault="00DA6EBB" w:rsidP="00DA6EBB">
      <w:pPr>
        <w:spacing w:after="160" w:line="259" w:lineRule="auto"/>
        <w:ind w:left="720"/>
        <w:contextualSpacing/>
        <w:rPr>
          <w:rFonts w:ascii="Palatino Linotype" w:eastAsia="MS Mincho" w:hAnsi="Palatino Linotype" w:cs="Arial"/>
          <w:color w:val="000000" w:themeColor="text1"/>
          <w:lang w:val="es-MX" w:eastAsia="en-US"/>
        </w:rPr>
      </w:pPr>
    </w:p>
    <w:p w14:paraId="02F9D609" w14:textId="77777777" w:rsidR="00DA6EBB" w:rsidRPr="000076C3" w:rsidRDefault="00DA6EBB" w:rsidP="00DA6EBB">
      <w:pPr>
        <w:tabs>
          <w:tab w:val="left" w:pos="426"/>
        </w:tabs>
        <w:spacing w:line="360" w:lineRule="auto"/>
        <w:contextualSpacing/>
        <w:jc w:val="both"/>
        <w:rPr>
          <w:rFonts w:ascii="Palatino Linotype" w:eastAsia="MS Mincho" w:hAnsi="Palatino Linotype" w:cs="Arial"/>
          <w:color w:val="000000" w:themeColor="text1"/>
          <w:lang w:val="es-MX" w:eastAsia="en-US"/>
        </w:rPr>
      </w:pPr>
    </w:p>
    <w:p w14:paraId="4594CE0B"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b/>
          <w:i/>
          <w:lang w:val="es-MX" w:eastAsia="en-US"/>
        </w:rPr>
      </w:pPr>
      <w:r w:rsidRPr="000076C3">
        <w:rPr>
          <w:rFonts w:ascii="Palatino Linotype" w:eastAsiaTheme="minorHAnsi" w:hAnsi="Palatino Linotype"/>
          <w:b/>
          <w:i/>
          <w:lang w:val="es-MX" w:eastAsia="en-US"/>
        </w:rPr>
        <w:t>“Artículo 82. El Instituto, además de las atribuciones encomendadas por la Ley de Transparencia y normatividad aplicable, tendrá las atribuciones siguientes:</w:t>
      </w:r>
    </w:p>
    <w:p w14:paraId="78B14D5E"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w:t>
      </w:r>
    </w:p>
    <w:p w14:paraId="44F20A08"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XIV. Formular observaciones y recomendaciones a los sujetos obligados que incumplan esta Ley</w:t>
      </w:r>
    </w:p>
    <w:p w14:paraId="1477AA8D"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w:t>
      </w:r>
    </w:p>
    <w:p w14:paraId="4DD6AE4D"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XXII. Verificar el cumplimiento de las disposiciones previstas en esta Ley a través de los procedimientos de revisión que resulten compatibles con las disposiciones de esta Ley.</w:t>
      </w:r>
    </w:p>
    <w:p w14:paraId="3FE999F6"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p>
    <w:p w14:paraId="7FC451F9"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XXIII. Implementar los procedimientos que resulten necesarios para el cumplimiento de las disposiciones de esta Ley y para asegurar la protección de datos personales de los titulares.</w:t>
      </w:r>
    </w:p>
    <w:p w14:paraId="2989B4F8" w14:textId="77777777" w:rsidR="00DA6EBB" w:rsidRPr="000076C3" w:rsidRDefault="00DA6EBB" w:rsidP="00DA6EBB">
      <w:pPr>
        <w:tabs>
          <w:tab w:val="left" w:pos="426"/>
        </w:tabs>
        <w:spacing w:after="160" w:line="360" w:lineRule="auto"/>
        <w:ind w:left="567" w:right="616"/>
        <w:contextualSpacing/>
        <w:jc w:val="both"/>
        <w:rPr>
          <w:rFonts w:ascii="Palatino Linotype" w:eastAsiaTheme="minorHAnsi" w:hAnsi="Palatino Linotype"/>
          <w:i/>
          <w:lang w:val="es-MX" w:eastAsia="en-US"/>
        </w:rPr>
      </w:pPr>
      <w:r w:rsidRPr="000076C3">
        <w:rPr>
          <w:rFonts w:ascii="Palatino Linotype" w:eastAsiaTheme="minorHAnsi" w:hAnsi="Palatino Linotype"/>
          <w:i/>
          <w:lang w:val="es-MX" w:eastAsia="en-US"/>
        </w:rPr>
        <w:t>(…)</w:t>
      </w:r>
    </w:p>
    <w:p w14:paraId="22F05D25" w14:textId="77777777" w:rsidR="00DA6EBB" w:rsidRPr="000076C3" w:rsidRDefault="00DA6EBB" w:rsidP="00DA6EBB">
      <w:pPr>
        <w:tabs>
          <w:tab w:val="left" w:pos="426"/>
        </w:tabs>
        <w:spacing w:after="160" w:line="360" w:lineRule="auto"/>
        <w:ind w:left="567" w:right="616"/>
        <w:contextualSpacing/>
        <w:jc w:val="both"/>
        <w:rPr>
          <w:rFonts w:ascii="Palatino Linotype" w:eastAsia="MS Mincho" w:hAnsi="Palatino Linotype" w:cs="Arial"/>
          <w:i/>
          <w:color w:val="000000" w:themeColor="text1"/>
          <w:lang w:val="es-MX" w:eastAsia="en-US"/>
        </w:rPr>
      </w:pPr>
      <w:r w:rsidRPr="000076C3">
        <w:rPr>
          <w:rFonts w:ascii="Palatino Linotype" w:eastAsiaTheme="minorHAnsi" w:hAnsi="Palatino Linotype"/>
          <w:i/>
          <w:lang w:val="es-MX" w:eastAsia="en-US"/>
        </w:rPr>
        <w:t>XXV. Investigar las posibles violaciones a la seguridad de los datos personales a fin de determinar la práctica de verificaciones.”</w:t>
      </w:r>
    </w:p>
    <w:p w14:paraId="7A32201E" w14:textId="77777777" w:rsidR="00DA6EBB" w:rsidRPr="000076C3" w:rsidRDefault="00DA6EBB" w:rsidP="00DA6EBB">
      <w:pPr>
        <w:tabs>
          <w:tab w:val="left" w:pos="426"/>
        </w:tabs>
        <w:spacing w:after="160" w:line="360" w:lineRule="auto"/>
        <w:ind w:left="567" w:right="616"/>
        <w:contextualSpacing/>
        <w:jc w:val="both"/>
        <w:rPr>
          <w:rFonts w:ascii="Palatino Linotype" w:eastAsia="MS Mincho" w:hAnsi="Palatino Linotype" w:cs="Arial"/>
          <w:i/>
          <w:color w:val="000000" w:themeColor="text1"/>
          <w:lang w:val="es-MX" w:eastAsia="en-US"/>
        </w:rPr>
      </w:pPr>
    </w:p>
    <w:p w14:paraId="70070A45" w14:textId="30C53474" w:rsidR="00DA6EBB" w:rsidRPr="000076C3" w:rsidRDefault="00DA6EBB" w:rsidP="00DA6EBB">
      <w:pPr>
        <w:numPr>
          <w:ilvl w:val="0"/>
          <w:numId w:val="16"/>
        </w:numPr>
        <w:tabs>
          <w:tab w:val="left" w:pos="426"/>
        </w:tabs>
        <w:spacing w:after="160" w:line="360" w:lineRule="auto"/>
        <w:ind w:left="0" w:firstLine="0"/>
        <w:contextualSpacing/>
        <w:jc w:val="both"/>
        <w:rPr>
          <w:rFonts w:ascii="Palatino Linotype" w:eastAsia="MS Mincho" w:hAnsi="Palatino Linotype" w:cs="Arial"/>
          <w:color w:val="000000" w:themeColor="text1"/>
          <w:lang w:val="es-MX" w:eastAsia="en-US"/>
        </w:rPr>
      </w:pPr>
      <w:r w:rsidRPr="000076C3">
        <w:rPr>
          <w:rFonts w:ascii="Palatino Linotype" w:eastAsia="Calibri" w:hAnsi="Palatino Linotype" w:cs="Arial"/>
          <w:color w:val="000000"/>
          <w:lang w:val="es-MX" w:eastAsia="es-MX"/>
        </w:rPr>
        <w:t xml:space="preserve"> Lo anterior, en razón de que, si bien es cierto el </w:t>
      </w:r>
      <w:r w:rsidRPr="000076C3">
        <w:rPr>
          <w:rFonts w:ascii="Palatino Linotype" w:eastAsia="Calibri" w:hAnsi="Palatino Linotype" w:cs="Arial"/>
          <w:b/>
          <w:color w:val="000000"/>
          <w:lang w:val="es-MX" w:eastAsia="es-MX"/>
        </w:rPr>
        <w:t>SUJETO OBLIGADO</w:t>
      </w:r>
      <w:r w:rsidRPr="000076C3">
        <w:rPr>
          <w:rFonts w:ascii="Palatino Linotype" w:eastAsia="Calibri" w:hAnsi="Palatino Linotype" w:cs="Arial"/>
          <w:color w:val="000000"/>
          <w:lang w:val="es-MX" w:eastAsia="es-MX"/>
        </w:rPr>
        <w:t xml:space="preserve"> proporcionó parte de la información solicitada, también lo es que, dentro de la </w:t>
      </w:r>
      <w:r w:rsidRPr="000076C3">
        <w:rPr>
          <w:rFonts w:ascii="Palatino Linotype" w:eastAsia="Calibri" w:hAnsi="Palatino Linotype" w:cs="Arial"/>
          <w:color w:val="000000"/>
          <w:lang w:val="es-MX" w:eastAsia="es-MX"/>
        </w:rPr>
        <w:lastRenderedPageBreak/>
        <w:t xml:space="preserve">información vertida se encuentra información susceptible de clasificarse como confidencial, misma que debió ser protegida, situación que no ocurrió. </w:t>
      </w:r>
    </w:p>
    <w:p w14:paraId="5921DE25" w14:textId="77777777" w:rsidR="00DA6EBB" w:rsidRPr="000076C3" w:rsidRDefault="00DA6EBB" w:rsidP="00DA6EBB">
      <w:pPr>
        <w:tabs>
          <w:tab w:val="left" w:pos="426"/>
        </w:tabs>
        <w:spacing w:after="160" w:line="360" w:lineRule="auto"/>
        <w:contextualSpacing/>
        <w:jc w:val="both"/>
        <w:rPr>
          <w:rFonts w:ascii="Palatino Linotype" w:eastAsia="MS Mincho" w:hAnsi="Palatino Linotype" w:cs="Arial"/>
          <w:color w:val="000000" w:themeColor="text1"/>
          <w:lang w:val="es-MX" w:eastAsia="en-US"/>
        </w:rPr>
      </w:pPr>
    </w:p>
    <w:p w14:paraId="03540CA2" w14:textId="00FC2C36" w:rsidR="00DA6EBB" w:rsidRPr="000076C3" w:rsidRDefault="00DA6EBB" w:rsidP="00326C13">
      <w:pPr>
        <w:numPr>
          <w:ilvl w:val="0"/>
          <w:numId w:val="16"/>
        </w:numPr>
        <w:tabs>
          <w:tab w:val="left" w:pos="426"/>
        </w:tabs>
        <w:spacing w:after="160" w:line="360" w:lineRule="auto"/>
        <w:ind w:left="0" w:firstLine="0"/>
        <w:contextualSpacing/>
        <w:jc w:val="both"/>
        <w:rPr>
          <w:rFonts w:ascii="Palatino Linotype" w:eastAsia="MS Mincho" w:hAnsi="Palatino Linotype" w:cs="Arial"/>
          <w:color w:val="000000" w:themeColor="text1"/>
          <w:lang w:val="es-MX" w:eastAsia="en-US"/>
        </w:rPr>
      </w:pPr>
      <w:r w:rsidRPr="000076C3">
        <w:rPr>
          <w:rFonts w:ascii="Palatino Linotype" w:eastAsia="Calibri" w:hAnsi="Palatino Linotype" w:cs="Arial"/>
          <w:color w:val="000000"/>
          <w:lang w:val="es-MX" w:eastAsia="es-MX"/>
        </w:rPr>
        <w:t xml:space="preserve"> Es a</w:t>
      </w:r>
      <w:r w:rsidR="00326C13" w:rsidRPr="000076C3">
        <w:rPr>
          <w:rFonts w:ascii="Palatino Linotype" w:eastAsia="Calibri" w:hAnsi="Palatino Linotype" w:cs="Arial"/>
          <w:color w:val="000000"/>
          <w:lang w:val="es-MX" w:eastAsia="es-MX"/>
        </w:rPr>
        <w:t xml:space="preserve">sí que se advierte que en el archivo </w:t>
      </w:r>
      <w:r w:rsidR="00326C13" w:rsidRPr="000076C3">
        <w:rPr>
          <w:rFonts w:ascii="Palatino Linotype" w:eastAsia="MS Mincho" w:hAnsi="Palatino Linotype" w:cs="Arial"/>
          <w:b/>
          <w:color w:val="000000" w:themeColor="text1"/>
          <w:lang w:val="es-MX" w:eastAsia="en-US"/>
        </w:rPr>
        <w:t>RespTesoreria74.pdf</w:t>
      </w:r>
      <w:r w:rsidR="00326C13" w:rsidRPr="000076C3">
        <w:rPr>
          <w:rFonts w:ascii="Palatino Linotype" w:eastAsia="MS Mincho" w:hAnsi="Palatino Linotype" w:cs="Arial"/>
          <w:color w:val="000000" w:themeColor="text1"/>
          <w:lang w:val="es-MX" w:eastAsia="en-US"/>
        </w:rPr>
        <w:t xml:space="preserve"> </w:t>
      </w:r>
      <w:r w:rsidRPr="000076C3">
        <w:rPr>
          <w:rFonts w:ascii="Palatino Linotype" w:eastAsia="Calibri" w:hAnsi="Palatino Linotype" w:cs="Arial"/>
          <w:color w:val="000000"/>
          <w:lang w:val="es-MX" w:eastAsia="es-MX"/>
        </w:rPr>
        <w:t xml:space="preserve">se aprecian datos </w:t>
      </w:r>
      <w:r w:rsidR="00326C13" w:rsidRPr="000076C3">
        <w:rPr>
          <w:rFonts w:ascii="Palatino Linotype" w:eastAsia="Calibri" w:hAnsi="Palatino Linotype" w:cs="Arial"/>
          <w:color w:val="000000"/>
          <w:lang w:val="es-MX" w:eastAsia="es-MX"/>
        </w:rPr>
        <w:t>como la CURP o lugar de nacimiento</w:t>
      </w:r>
      <w:r w:rsidRPr="000076C3">
        <w:rPr>
          <w:rFonts w:ascii="Palatino Linotype" w:eastAsia="MS Mincho" w:hAnsi="Palatino Linotype" w:cs="Arial"/>
          <w:color w:val="000000" w:themeColor="text1"/>
          <w:lang w:val="es-MX" w:eastAsia="en-US"/>
        </w:rPr>
        <w:t>, datos personales que debieron ser clasificados como confidenciales.</w:t>
      </w:r>
    </w:p>
    <w:p w14:paraId="4A755880" w14:textId="77777777" w:rsidR="00DA6EBB" w:rsidRPr="000076C3" w:rsidRDefault="00DA6EBB" w:rsidP="00DA6EBB">
      <w:pPr>
        <w:tabs>
          <w:tab w:val="left" w:pos="426"/>
        </w:tabs>
        <w:spacing w:after="160" w:line="360" w:lineRule="auto"/>
        <w:contextualSpacing/>
        <w:jc w:val="both"/>
        <w:rPr>
          <w:rFonts w:ascii="Palatino Linotype" w:eastAsia="MS Mincho" w:hAnsi="Palatino Linotype" w:cs="Arial"/>
          <w:color w:val="000000" w:themeColor="text1"/>
          <w:lang w:val="es-MX" w:eastAsia="en-US"/>
        </w:rPr>
      </w:pPr>
    </w:p>
    <w:p w14:paraId="12D10271" w14:textId="1D275484" w:rsidR="00DA6EBB" w:rsidRPr="000076C3" w:rsidRDefault="00DA6EBB" w:rsidP="00DA6EBB">
      <w:pPr>
        <w:numPr>
          <w:ilvl w:val="0"/>
          <w:numId w:val="16"/>
        </w:numPr>
        <w:tabs>
          <w:tab w:val="left" w:pos="426"/>
        </w:tabs>
        <w:spacing w:after="160" w:line="360" w:lineRule="auto"/>
        <w:ind w:left="0" w:firstLine="0"/>
        <w:contextualSpacing/>
        <w:jc w:val="both"/>
        <w:rPr>
          <w:rFonts w:ascii="Palatino Linotype" w:eastAsia="MS Mincho" w:hAnsi="Palatino Linotype" w:cs="Arial"/>
          <w:color w:val="000000" w:themeColor="text1"/>
          <w:lang w:val="es-MX" w:eastAsia="en-US"/>
        </w:rPr>
      </w:pPr>
      <w:r w:rsidRPr="000076C3">
        <w:rPr>
          <w:rFonts w:ascii="Palatino Linotype" w:eastAsia="Calibri" w:hAnsi="Palatino Linotype" w:cs="Arial"/>
          <w:color w:val="000000"/>
          <w:lang w:val="es-MX" w:eastAsia="es-MX"/>
        </w:rPr>
        <w:t xml:space="preserve"> Por 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p>
    <w:p w14:paraId="02D091DA" w14:textId="6588FD29" w:rsidR="00E518B0" w:rsidRPr="000076C3" w:rsidRDefault="00DA6EBB" w:rsidP="00DA6EBB">
      <w:pPr>
        <w:spacing w:after="160" w:line="360" w:lineRule="auto"/>
        <w:rPr>
          <w:rFonts w:ascii="Palatino Linotype" w:eastAsia="MS Mincho" w:hAnsi="Palatino Linotype" w:cs="Arial"/>
          <w:lang w:val="es-MX" w:eastAsia="en-US"/>
        </w:rPr>
      </w:pPr>
      <w:r w:rsidRPr="000076C3">
        <w:rPr>
          <w:rFonts w:ascii="Palatino Linotype" w:eastAsiaTheme="minorHAnsi" w:hAnsi="Palatino Linotype"/>
          <w:lang w:val="es-MX" w:eastAsia="en-US"/>
        </w:rPr>
        <w:t>Investigar las posibles violaciones a la seguridad de los datos personales a fin de determinar la práctica de verificaciones.</w:t>
      </w:r>
    </w:p>
    <w:p w14:paraId="56A50766" w14:textId="4DA45182" w:rsidR="004C1F03" w:rsidRPr="000076C3" w:rsidRDefault="00E518B0" w:rsidP="00E518B0">
      <w:pPr>
        <w:spacing w:before="240" w:after="240" w:line="360" w:lineRule="auto"/>
        <w:contextualSpacing/>
        <w:jc w:val="both"/>
        <w:rPr>
          <w:rFonts w:ascii="Palatino Linotype" w:eastAsiaTheme="minorHAnsi" w:hAnsi="Palatino Linotype" w:cs="Arial"/>
          <w:szCs w:val="22"/>
          <w:lang w:val="es-MX" w:eastAsia="en-US"/>
        </w:rPr>
      </w:pPr>
      <w:r w:rsidRPr="000076C3">
        <w:rPr>
          <w:rFonts w:ascii="Palatino Linotype" w:eastAsiaTheme="minorHAnsi" w:hAnsi="Palatino Linotype" w:cs="Arial"/>
          <w:szCs w:val="22"/>
          <w:lang w:val="es-MX" w:eastAsia="en-US"/>
        </w:rPr>
        <w:t>Así, con fundamento en lo prescrito en los artículos 5 párrafos décimo séptimo, décimo octavo y décimo noveno de la Constitución Política del Estado Libre y Soberano de México y 2, fracción II; 29, 36 fracciones I y II; 176, 178, 181 y 185 de la Ley de Transparencia y Acceso a la Información Pública del Estado de México y Municipios, este Pleno emite los siguientes</w:t>
      </w:r>
    </w:p>
    <w:p w14:paraId="33D7D0FA" w14:textId="77777777" w:rsidR="00EB32BF" w:rsidRPr="000076C3" w:rsidRDefault="00EB32BF" w:rsidP="00E518B0">
      <w:pPr>
        <w:spacing w:before="240" w:after="240" w:line="360" w:lineRule="auto"/>
        <w:contextualSpacing/>
        <w:jc w:val="both"/>
        <w:rPr>
          <w:rFonts w:ascii="Palatino Linotype" w:eastAsiaTheme="minorHAnsi" w:hAnsi="Palatino Linotype" w:cs="Arial"/>
          <w:szCs w:val="22"/>
          <w:lang w:val="es-MX" w:eastAsia="en-US"/>
        </w:rPr>
      </w:pPr>
    </w:p>
    <w:p w14:paraId="13B0BC91" w14:textId="4784F3DA" w:rsidR="00DA6EBB" w:rsidRPr="000076C3" w:rsidRDefault="00085C49" w:rsidP="00DA6EBB">
      <w:pPr>
        <w:numPr>
          <w:ilvl w:val="0"/>
          <w:numId w:val="16"/>
        </w:numPr>
        <w:spacing w:before="240" w:after="240" w:line="360" w:lineRule="auto"/>
        <w:ind w:left="0" w:firstLine="0"/>
        <w:contextualSpacing/>
        <w:jc w:val="both"/>
        <w:rPr>
          <w:rFonts w:ascii="Palatino Linotype" w:hAnsi="Palatino Linotype" w:cs="Arial"/>
        </w:rPr>
      </w:pPr>
      <w:r w:rsidRPr="000076C3">
        <w:rPr>
          <w:rFonts w:ascii="Palatino Linotype" w:hAnsi="Palatino Linotype"/>
          <w:color w:val="000000"/>
          <w:lang w:val="es-ES" w:eastAsia="es-MX"/>
        </w:rPr>
        <w:t xml:space="preserve">Por lo anteriormente expuesto y fundado, este </w:t>
      </w:r>
      <w:r w:rsidRPr="000076C3">
        <w:rPr>
          <w:rFonts w:ascii="Palatino Linotype" w:hAnsi="Palatino Linotype"/>
          <w:b/>
          <w:bCs/>
          <w:color w:val="000000"/>
          <w:lang w:val="es-ES" w:eastAsia="es-MX"/>
        </w:rPr>
        <w:t>ÓRGANO GARANTE</w:t>
      </w:r>
      <w:r w:rsidRPr="000076C3">
        <w:rPr>
          <w:rFonts w:ascii="Palatino Linotype" w:hAnsi="Palatino Linotype"/>
          <w:color w:val="000000"/>
          <w:lang w:val="es-ES" w:eastAsia="es-MX"/>
        </w:rPr>
        <w:t xml:space="preserve"> emite los siguientes:</w:t>
      </w:r>
    </w:p>
    <w:p w14:paraId="7122FBA1" w14:textId="77777777" w:rsidR="000076C3" w:rsidRPr="000076C3" w:rsidRDefault="000076C3" w:rsidP="000076C3">
      <w:pPr>
        <w:spacing w:before="240" w:after="240" w:line="360" w:lineRule="auto"/>
        <w:contextualSpacing/>
        <w:jc w:val="both"/>
        <w:rPr>
          <w:rFonts w:ascii="Palatino Linotype" w:hAnsi="Palatino Linotype" w:cs="Arial"/>
        </w:rPr>
      </w:pPr>
    </w:p>
    <w:p w14:paraId="6B42CC45" w14:textId="1A05052D" w:rsidR="00085C49" w:rsidRPr="000076C3" w:rsidRDefault="00085C49" w:rsidP="00EB32BF">
      <w:pPr>
        <w:keepNext/>
        <w:keepLines/>
        <w:spacing w:line="360" w:lineRule="auto"/>
        <w:jc w:val="center"/>
        <w:outlineLvl w:val="0"/>
        <w:rPr>
          <w:rFonts w:ascii="Palatino Linotype" w:eastAsia="Times New Roman" w:hAnsi="Palatino Linotype" w:cstheme="majorBidi"/>
          <w:b/>
          <w:bCs/>
        </w:rPr>
      </w:pPr>
      <w:bookmarkStart w:id="70" w:name="_Toc447699324"/>
      <w:bookmarkStart w:id="71" w:name="_Toc445745148"/>
      <w:bookmarkStart w:id="72" w:name="_Toc486525261"/>
      <w:bookmarkStart w:id="73" w:name="_Toc57332106"/>
      <w:r w:rsidRPr="000076C3">
        <w:rPr>
          <w:rFonts w:ascii="Palatino Linotype" w:eastAsia="Times New Roman" w:hAnsi="Palatino Linotype" w:cstheme="majorBidi"/>
          <w:b/>
          <w:bCs/>
        </w:rPr>
        <w:lastRenderedPageBreak/>
        <w:t>R E S O L U T I V O S</w:t>
      </w:r>
      <w:bookmarkEnd w:id="70"/>
      <w:bookmarkEnd w:id="71"/>
      <w:bookmarkEnd w:id="72"/>
      <w:bookmarkEnd w:id="73"/>
    </w:p>
    <w:p w14:paraId="7CA371EB" w14:textId="47258376" w:rsidR="00085C49" w:rsidRPr="000076C3" w:rsidRDefault="00085C49" w:rsidP="00085C49">
      <w:pPr>
        <w:spacing w:after="160" w:line="360" w:lineRule="auto"/>
        <w:jc w:val="both"/>
        <w:rPr>
          <w:rFonts w:ascii="Palatino Linotype" w:hAnsi="Palatino Linotype" w:cs="Arial"/>
          <w:bCs/>
        </w:rPr>
      </w:pPr>
      <w:bookmarkStart w:id="74" w:name="_Toc477277072"/>
      <w:bookmarkStart w:id="75" w:name="_Toc477279135"/>
      <w:bookmarkStart w:id="76" w:name="_Toc477279489"/>
      <w:bookmarkStart w:id="77" w:name="_Toc477283989"/>
      <w:bookmarkStart w:id="78" w:name="_Toc477284979"/>
      <w:bookmarkStart w:id="79" w:name="_Toc480361572"/>
      <w:bookmarkStart w:id="80" w:name="_Toc480483989"/>
      <w:bookmarkStart w:id="81" w:name="_Toc480484730"/>
      <w:bookmarkStart w:id="82" w:name="_Toc482099763"/>
      <w:bookmarkStart w:id="83" w:name="_Toc482178654"/>
      <w:bookmarkStart w:id="84" w:name="_Toc482178747"/>
      <w:bookmarkStart w:id="85" w:name="_Toc485890649"/>
      <w:r w:rsidRPr="000076C3">
        <w:rPr>
          <w:rFonts w:ascii="Palatino Linotype" w:eastAsia="MS Gothic" w:hAnsi="Palatino Linotype" w:cs="Times New Roman"/>
          <w:b/>
          <w:color w:val="000000"/>
          <w:lang w:val="es-MX" w:eastAsia="en-US"/>
        </w:rPr>
        <w:t>PRIMERO.</w:t>
      </w:r>
      <w:bookmarkEnd w:id="74"/>
      <w:bookmarkEnd w:id="75"/>
      <w:bookmarkEnd w:id="76"/>
      <w:bookmarkEnd w:id="77"/>
      <w:bookmarkEnd w:id="78"/>
      <w:bookmarkEnd w:id="79"/>
      <w:bookmarkEnd w:id="80"/>
      <w:bookmarkEnd w:id="81"/>
      <w:bookmarkEnd w:id="82"/>
      <w:bookmarkEnd w:id="83"/>
      <w:bookmarkEnd w:id="84"/>
      <w:bookmarkEnd w:id="85"/>
      <w:r w:rsidRPr="000076C3">
        <w:rPr>
          <w:rFonts w:ascii="Palatino Linotype" w:eastAsia="MS Gothic" w:hAnsi="Palatino Linotype" w:cs="Times New Roman"/>
          <w:b/>
          <w:color w:val="000000"/>
          <w:lang w:val="es-MX" w:eastAsia="en-US"/>
        </w:rPr>
        <w:t xml:space="preserve"> </w:t>
      </w:r>
      <w:r w:rsidRPr="000076C3">
        <w:rPr>
          <w:rFonts w:ascii="Palatino Linotype" w:eastAsia="Times New Roman" w:hAnsi="Palatino Linotype" w:cs="Arial"/>
        </w:rPr>
        <w:t>Resultan</w:t>
      </w:r>
      <w:r w:rsidR="00013801" w:rsidRPr="000076C3">
        <w:rPr>
          <w:rFonts w:ascii="Palatino Linotype" w:eastAsia="Times New Roman" w:hAnsi="Palatino Linotype" w:cs="Arial"/>
        </w:rPr>
        <w:t xml:space="preserve"> parcialmente fundadas </w:t>
      </w:r>
      <w:r w:rsidRPr="000076C3">
        <w:rPr>
          <w:rFonts w:ascii="Palatino Linotype" w:eastAsia="Times New Roman" w:hAnsi="Palatino Linotype" w:cs="Arial"/>
        </w:rPr>
        <w:t>las</w:t>
      </w:r>
      <w:r w:rsidRPr="000076C3">
        <w:rPr>
          <w:rFonts w:ascii="Palatino Linotype" w:eastAsia="Times New Roman" w:hAnsi="Palatino Linotype" w:cs="Arial"/>
          <w:b/>
        </w:rPr>
        <w:t xml:space="preserve"> </w:t>
      </w:r>
      <w:r w:rsidRPr="000076C3">
        <w:rPr>
          <w:rFonts w:ascii="Palatino Linotype" w:eastAsia="Times New Roman" w:hAnsi="Palatino Linotype" w:cs="Arial"/>
          <w:lang w:val="es-ES"/>
        </w:rPr>
        <w:t xml:space="preserve">razones o motivos de inconformidad hechos valer </w:t>
      </w:r>
      <w:r w:rsidRPr="000076C3">
        <w:rPr>
          <w:rFonts w:ascii="Palatino Linotype" w:eastAsia="Calibri" w:hAnsi="Palatino Linotype" w:cs="Arial"/>
          <w:lang w:val="es-ES"/>
        </w:rPr>
        <w:t>en el recurso de revisión</w:t>
      </w:r>
      <w:r w:rsidRPr="000076C3">
        <w:rPr>
          <w:rFonts w:ascii="Palatino Linotype" w:hAnsi="Palatino Linotype" w:cs="Arial"/>
          <w:b/>
          <w:bCs/>
        </w:rPr>
        <w:t xml:space="preserve"> </w:t>
      </w:r>
      <w:r w:rsidR="00013801" w:rsidRPr="000076C3">
        <w:rPr>
          <w:rFonts w:ascii="Palatino Linotype" w:hAnsi="Palatino Linotype" w:cs="Arial"/>
          <w:b/>
          <w:bCs/>
          <w:lang w:val="es-MX"/>
        </w:rPr>
        <w:t>04018</w:t>
      </w:r>
      <w:r w:rsidRPr="000076C3">
        <w:rPr>
          <w:rFonts w:ascii="Palatino Linotype" w:hAnsi="Palatino Linotype" w:cs="Arial"/>
          <w:b/>
          <w:bCs/>
          <w:lang w:val="es-MX"/>
        </w:rPr>
        <w:t>/INFOEM/IP/RR/2020</w:t>
      </w:r>
      <w:r w:rsidRPr="000076C3">
        <w:rPr>
          <w:rFonts w:ascii="Palatino Linotype" w:hAnsi="Palatino Linotype" w:cs="Arial"/>
          <w:b/>
          <w:bCs/>
        </w:rPr>
        <w:t xml:space="preserve"> </w:t>
      </w:r>
      <w:r w:rsidRPr="000076C3">
        <w:rPr>
          <w:rFonts w:ascii="Palatino Linotype" w:hAnsi="Palatino Linotype" w:cs="Arial"/>
          <w:bCs/>
        </w:rPr>
        <w:t xml:space="preserve">en términos de los </w:t>
      </w:r>
      <w:r w:rsidRPr="000076C3">
        <w:rPr>
          <w:rFonts w:ascii="Palatino Linotype" w:hAnsi="Palatino Linotype" w:cs="Arial"/>
          <w:b/>
          <w:bCs/>
        </w:rPr>
        <w:t>Considerandos</w:t>
      </w:r>
      <w:r w:rsidRPr="000076C3">
        <w:rPr>
          <w:rFonts w:ascii="Palatino Linotype" w:hAnsi="Palatino Linotype" w:cs="Arial"/>
          <w:bCs/>
        </w:rPr>
        <w:t xml:space="preserve"> </w:t>
      </w:r>
      <w:r w:rsidRPr="000076C3">
        <w:rPr>
          <w:rFonts w:ascii="Palatino Linotype" w:hAnsi="Palatino Linotype" w:cs="Arial"/>
          <w:b/>
          <w:bCs/>
        </w:rPr>
        <w:t xml:space="preserve">CUARTO y QUINTO </w:t>
      </w:r>
      <w:r w:rsidRPr="000076C3">
        <w:rPr>
          <w:rFonts w:ascii="Palatino Linotype" w:hAnsi="Palatino Linotype" w:cs="Arial"/>
          <w:bCs/>
        </w:rPr>
        <w:t>de la presente resolución.</w:t>
      </w:r>
    </w:p>
    <w:p w14:paraId="7AC034CE" w14:textId="77777777" w:rsidR="00EB32BF" w:rsidRPr="000076C3" w:rsidRDefault="00085C49" w:rsidP="00085C49">
      <w:pPr>
        <w:spacing w:line="360" w:lineRule="auto"/>
        <w:contextualSpacing/>
        <w:jc w:val="both"/>
        <w:rPr>
          <w:rFonts w:ascii="Palatino Linotype" w:eastAsia="Times New Roman" w:hAnsi="Palatino Linotype" w:cs="Arial"/>
          <w:color w:val="000000"/>
          <w:lang w:val="es-ES"/>
        </w:rPr>
      </w:pPr>
      <w:r w:rsidRPr="000076C3">
        <w:rPr>
          <w:rFonts w:ascii="Palatino Linotype" w:eastAsia="MS Mincho" w:hAnsi="Palatino Linotype" w:cs="Times New Roman"/>
          <w:b/>
          <w:color w:val="000000"/>
        </w:rPr>
        <w:t>SEGUNDO.</w:t>
      </w:r>
      <w:r w:rsidRPr="000076C3">
        <w:rPr>
          <w:rFonts w:ascii="Palatino Linotype" w:eastAsia="MS Gothic" w:hAnsi="Palatino Linotype" w:cs="Times New Roman"/>
          <w:b/>
          <w:color w:val="000000"/>
          <w:lang w:val="es-MX" w:eastAsia="en-US"/>
        </w:rPr>
        <w:t xml:space="preserve"> </w:t>
      </w:r>
      <w:r w:rsidRPr="000076C3">
        <w:rPr>
          <w:rFonts w:ascii="Palatino Linotype" w:eastAsia="MS Gothic" w:hAnsi="Palatino Linotype" w:cs="Times New Roman"/>
          <w:color w:val="000000"/>
          <w:lang w:val="es-MX" w:eastAsia="en-US"/>
        </w:rPr>
        <w:t>Se</w:t>
      </w:r>
      <w:r w:rsidRPr="000076C3">
        <w:rPr>
          <w:rFonts w:ascii="Palatino Linotype" w:eastAsia="MS Gothic" w:hAnsi="Palatino Linotype" w:cs="Times New Roman"/>
          <w:b/>
          <w:color w:val="000000"/>
          <w:lang w:val="es-MX" w:eastAsia="en-US"/>
        </w:rPr>
        <w:t xml:space="preserve"> MODIFICA </w:t>
      </w:r>
      <w:r w:rsidRPr="000076C3">
        <w:rPr>
          <w:rFonts w:ascii="Palatino Linotype" w:eastAsia="MS Gothic" w:hAnsi="Palatino Linotype" w:cs="Times New Roman"/>
          <w:color w:val="000000"/>
          <w:lang w:val="es-MX" w:eastAsia="en-US"/>
        </w:rPr>
        <w:t>la respuesta emitida</w:t>
      </w:r>
      <w:r w:rsidRPr="000076C3">
        <w:rPr>
          <w:rFonts w:ascii="Palatino Linotype" w:eastAsia="Times New Roman" w:hAnsi="Palatino Linotype" w:cs="Arial"/>
          <w:color w:val="000000"/>
          <w:lang w:val="es-ES"/>
        </w:rPr>
        <w:t xml:space="preserve"> por el</w:t>
      </w:r>
      <w:r w:rsidRPr="000076C3">
        <w:rPr>
          <w:rFonts w:ascii="Palatino Linotype" w:hAnsi="Palatino Linotype"/>
          <w:b/>
          <w:bCs/>
          <w:color w:val="000000"/>
          <w:lang w:val="es-ES"/>
        </w:rPr>
        <w:t xml:space="preserve"> </w:t>
      </w:r>
      <w:r w:rsidRPr="000076C3">
        <w:rPr>
          <w:rFonts w:ascii="Palatino Linotype" w:hAnsi="Palatino Linotype"/>
          <w:b/>
          <w:bCs/>
          <w:color w:val="000000"/>
        </w:rPr>
        <w:t>Ayuntamiento de</w:t>
      </w:r>
      <w:r w:rsidR="00013801" w:rsidRPr="000076C3">
        <w:rPr>
          <w:rFonts w:ascii="Palatino Linotype" w:hAnsi="Palatino Linotype"/>
          <w:b/>
          <w:bCs/>
          <w:color w:val="000000"/>
        </w:rPr>
        <w:t xml:space="preserve"> Malinalco </w:t>
      </w:r>
      <w:r w:rsidRPr="000076C3">
        <w:rPr>
          <w:rFonts w:ascii="Palatino Linotype" w:eastAsia="Times New Roman" w:hAnsi="Palatino Linotype" w:cs="Arial"/>
          <w:color w:val="000000"/>
        </w:rPr>
        <w:t xml:space="preserve">y se </w:t>
      </w:r>
      <w:r w:rsidRPr="000076C3">
        <w:rPr>
          <w:rFonts w:ascii="Palatino Linotype" w:eastAsia="Times New Roman" w:hAnsi="Palatino Linotype" w:cs="Arial"/>
          <w:b/>
          <w:color w:val="000000"/>
        </w:rPr>
        <w:t>ORDENA</w:t>
      </w:r>
      <w:r w:rsidRPr="000076C3">
        <w:rPr>
          <w:rFonts w:ascii="Palatino Linotype" w:eastAsia="Times New Roman" w:hAnsi="Palatino Linotype" w:cs="Arial"/>
          <w:color w:val="000000"/>
        </w:rPr>
        <w:t xml:space="preserve"> entregar </w:t>
      </w:r>
      <w:r w:rsidRPr="000076C3">
        <w:rPr>
          <w:rFonts w:ascii="Palatino Linotype" w:eastAsia="Times New Roman" w:hAnsi="Palatino Linotype" w:cs="Arial"/>
          <w:color w:val="000000"/>
          <w:lang w:val="es-ES"/>
        </w:rPr>
        <w:t xml:space="preserve">vía Sistema de Acceso a la Información Mexiquense </w:t>
      </w:r>
      <w:r w:rsidRPr="000076C3">
        <w:rPr>
          <w:rFonts w:ascii="Palatino Linotype" w:eastAsia="Times New Roman" w:hAnsi="Palatino Linotype" w:cs="Arial"/>
          <w:b/>
          <w:color w:val="000000"/>
          <w:lang w:val="es-ES"/>
        </w:rPr>
        <w:t xml:space="preserve">(SAIMEX) </w:t>
      </w:r>
      <w:r w:rsidRPr="000076C3">
        <w:rPr>
          <w:rFonts w:ascii="Palatino Linotype" w:eastAsia="Times New Roman" w:hAnsi="Palatino Linotype" w:cs="Arial"/>
          <w:color w:val="000000"/>
          <w:lang w:val="es-ES"/>
        </w:rPr>
        <w:t xml:space="preserve">previa búsqueda exhaustiva y razonable, en versión pública de ser procedente, la siguiente información: </w:t>
      </w:r>
    </w:p>
    <w:p w14:paraId="0F6B138F" w14:textId="77777777" w:rsidR="00EB32BF" w:rsidRPr="000076C3" w:rsidRDefault="00EB32BF" w:rsidP="00085C49">
      <w:pPr>
        <w:spacing w:line="360" w:lineRule="auto"/>
        <w:contextualSpacing/>
        <w:jc w:val="both"/>
        <w:rPr>
          <w:rFonts w:ascii="Palatino Linotype" w:eastAsia="Times New Roman" w:hAnsi="Palatino Linotype" w:cs="Arial"/>
          <w:color w:val="000000"/>
          <w:lang w:val="es-ES"/>
        </w:rPr>
      </w:pPr>
    </w:p>
    <w:p w14:paraId="25563225" w14:textId="6AF2BE6E" w:rsidR="00085C49" w:rsidRPr="000076C3" w:rsidRDefault="00EB32BF" w:rsidP="00EB32BF">
      <w:pPr>
        <w:pStyle w:val="Prrafodelista"/>
        <w:numPr>
          <w:ilvl w:val="0"/>
          <w:numId w:val="34"/>
        </w:numPr>
        <w:spacing w:line="360" w:lineRule="auto"/>
        <w:jc w:val="both"/>
        <w:rPr>
          <w:rFonts w:ascii="Palatino Linotype" w:eastAsia="Times New Roman" w:hAnsi="Palatino Linotype" w:cs="Arial"/>
          <w:b/>
          <w:color w:val="000000"/>
          <w:lang w:val="es-ES"/>
        </w:rPr>
      </w:pPr>
      <w:r w:rsidRPr="000076C3">
        <w:rPr>
          <w:rFonts w:ascii="Palatino Linotype" w:eastAsia="Times New Roman" w:hAnsi="Palatino Linotype" w:cs="Arial"/>
          <w:b/>
          <w:color w:val="000000"/>
          <w:lang w:val="es-ES"/>
        </w:rPr>
        <w:t xml:space="preserve">Del </w:t>
      </w:r>
      <w:r w:rsidRPr="000076C3">
        <w:rPr>
          <w:rFonts w:ascii="Palatino Linotype" w:eastAsia="MS Mincho" w:hAnsi="Palatino Linotype" w:cs="Arial"/>
          <w:b/>
          <w:color w:val="000000"/>
          <w:lang w:val="es-MX"/>
        </w:rPr>
        <w:t>Director Gene</w:t>
      </w:r>
      <w:r w:rsidR="0069201C" w:rsidRPr="000076C3">
        <w:rPr>
          <w:rFonts w:ascii="Palatino Linotype" w:eastAsia="MS Mincho" w:hAnsi="Palatino Linotype" w:cs="Arial"/>
          <w:b/>
          <w:color w:val="000000"/>
          <w:lang w:val="es-MX"/>
        </w:rPr>
        <w:t>ral de Administración y Finanzas:</w:t>
      </w:r>
      <w:r w:rsidRPr="000076C3">
        <w:rPr>
          <w:rFonts w:ascii="Palatino Linotype" w:eastAsia="MS Mincho" w:hAnsi="Palatino Linotype" w:cs="Arial"/>
          <w:b/>
          <w:color w:val="000000"/>
          <w:lang w:val="es-MX"/>
        </w:rPr>
        <w:t xml:space="preserve"> </w:t>
      </w:r>
    </w:p>
    <w:p w14:paraId="01EF2E88" w14:textId="77777777" w:rsidR="00085C49" w:rsidRPr="000076C3" w:rsidRDefault="00085C49" w:rsidP="00085C49">
      <w:pPr>
        <w:tabs>
          <w:tab w:val="left" w:pos="567"/>
          <w:tab w:val="left" w:pos="709"/>
          <w:tab w:val="left" w:pos="851"/>
        </w:tabs>
        <w:spacing w:line="360" w:lineRule="auto"/>
        <w:ind w:right="567"/>
        <w:contextualSpacing/>
        <w:jc w:val="both"/>
        <w:rPr>
          <w:rFonts w:ascii="Palatino Linotype" w:eastAsia="Times New Roman" w:hAnsi="Palatino Linotype" w:cs="Arial"/>
          <w:b/>
        </w:rPr>
      </w:pPr>
    </w:p>
    <w:p w14:paraId="23BB31D4" w14:textId="0F287C2B" w:rsidR="00085C49" w:rsidRPr="000076C3" w:rsidRDefault="00013801" w:rsidP="00EB32BF">
      <w:pPr>
        <w:pStyle w:val="Prrafodelista"/>
        <w:numPr>
          <w:ilvl w:val="0"/>
          <w:numId w:val="24"/>
        </w:numPr>
        <w:tabs>
          <w:tab w:val="left" w:pos="851"/>
        </w:tabs>
        <w:spacing w:line="360" w:lineRule="auto"/>
        <w:ind w:left="851" w:right="567" w:hanging="284"/>
        <w:jc w:val="both"/>
        <w:rPr>
          <w:rFonts w:ascii="Palatino Linotype" w:eastAsia="Times New Roman" w:hAnsi="Palatino Linotype" w:cs="Arial"/>
          <w:b/>
          <w:bCs/>
          <w:color w:val="000000"/>
        </w:rPr>
      </w:pPr>
      <w:r w:rsidRPr="000076C3">
        <w:rPr>
          <w:rFonts w:ascii="Palatino Linotype" w:eastAsia="Calibri" w:hAnsi="Palatino Linotype" w:cs="Arial"/>
          <w:b/>
        </w:rPr>
        <w:t>Certificación de Competencia Laboral en la Norma Institucional “Administración de la Hacienda Pública”</w:t>
      </w:r>
      <w:r w:rsidR="0069201C" w:rsidRPr="000076C3">
        <w:rPr>
          <w:rFonts w:ascii="Palatino Linotype" w:eastAsia="Calibri" w:hAnsi="Palatino Linotype" w:cs="Arial"/>
          <w:b/>
        </w:rPr>
        <w:t xml:space="preserve"> o su manifestación de créditos, </w:t>
      </w:r>
      <w:r w:rsidRPr="000076C3">
        <w:rPr>
          <w:rFonts w:ascii="Palatino Linotype" w:eastAsia="Calibri" w:hAnsi="Palatino Linotype" w:cs="Arial"/>
          <w:b/>
        </w:rPr>
        <w:t>actualizada al ocho (08) de septiembre de dos mil veinte;</w:t>
      </w:r>
    </w:p>
    <w:p w14:paraId="4164A015" w14:textId="10AD99AC" w:rsidR="00013801" w:rsidRPr="000076C3" w:rsidRDefault="00EB32BF" w:rsidP="00EB32BF">
      <w:pPr>
        <w:numPr>
          <w:ilvl w:val="0"/>
          <w:numId w:val="24"/>
        </w:numPr>
        <w:spacing w:before="240" w:after="240" w:line="360" w:lineRule="auto"/>
        <w:ind w:left="851" w:right="567" w:hanging="284"/>
        <w:contextualSpacing/>
        <w:jc w:val="both"/>
        <w:rPr>
          <w:rFonts w:ascii="Palatino Linotype" w:eastAsia="Calibri" w:hAnsi="Palatino Linotype" w:cs="Arial"/>
          <w:b/>
          <w:bCs/>
          <w:color w:val="000000"/>
        </w:rPr>
      </w:pPr>
      <w:r w:rsidRPr="000076C3">
        <w:rPr>
          <w:rFonts w:ascii="Palatino Linotype" w:eastAsia="Calibri" w:hAnsi="Palatino Linotype" w:cs="Arial"/>
          <w:b/>
          <w:color w:val="000000" w:themeColor="text1"/>
        </w:rPr>
        <w:t>D</w:t>
      </w:r>
      <w:r w:rsidR="00013801" w:rsidRPr="000076C3">
        <w:rPr>
          <w:rFonts w:ascii="Palatino Linotype" w:eastAsia="Calibri" w:hAnsi="Palatino Linotype" w:cs="Arial"/>
          <w:b/>
          <w:color w:val="000000" w:themeColor="text1"/>
        </w:rPr>
        <w:t xml:space="preserve">ocumentos comprobatorios del </w:t>
      </w:r>
      <w:proofErr w:type="spellStart"/>
      <w:r w:rsidR="00013801" w:rsidRPr="000076C3">
        <w:rPr>
          <w:rFonts w:ascii="Palatino Linotype" w:eastAsia="Calibri" w:hAnsi="Palatino Linotype" w:cs="Arial"/>
          <w:b/>
          <w:color w:val="000000" w:themeColor="text1"/>
        </w:rPr>
        <w:t>curriculum</w:t>
      </w:r>
      <w:proofErr w:type="spellEnd"/>
      <w:r w:rsidR="00013801" w:rsidRPr="000076C3">
        <w:rPr>
          <w:rFonts w:ascii="Palatino Linotype" w:eastAsia="Calibri" w:hAnsi="Palatino Linotype" w:cs="Arial"/>
          <w:b/>
          <w:color w:val="000000" w:themeColor="text1"/>
        </w:rPr>
        <w:t xml:space="preserve"> remitido en respuesta;</w:t>
      </w:r>
    </w:p>
    <w:p w14:paraId="6EED2357" w14:textId="77777777" w:rsidR="00EB32BF" w:rsidRPr="000076C3" w:rsidRDefault="00EB32BF" w:rsidP="00EB32BF">
      <w:pPr>
        <w:spacing w:before="240" w:after="240" w:line="360" w:lineRule="auto"/>
        <w:ind w:left="851" w:right="567"/>
        <w:contextualSpacing/>
        <w:jc w:val="both"/>
        <w:rPr>
          <w:rFonts w:ascii="Palatino Linotype" w:eastAsia="Calibri" w:hAnsi="Palatino Linotype" w:cs="Arial"/>
          <w:b/>
          <w:bCs/>
          <w:color w:val="000000"/>
        </w:rPr>
      </w:pPr>
    </w:p>
    <w:p w14:paraId="4C5E19EC" w14:textId="6A2435E1" w:rsidR="00013801" w:rsidRPr="000076C3" w:rsidRDefault="00013801" w:rsidP="00EB32BF">
      <w:pPr>
        <w:numPr>
          <w:ilvl w:val="0"/>
          <w:numId w:val="24"/>
        </w:numPr>
        <w:spacing w:before="240" w:after="240" w:line="360" w:lineRule="auto"/>
        <w:ind w:left="851" w:right="567" w:hanging="284"/>
        <w:contextualSpacing/>
        <w:jc w:val="both"/>
        <w:rPr>
          <w:rFonts w:ascii="Palatino Linotype" w:eastAsia="Calibri" w:hAnsi="Palatino Linotype" w:cs="Arial"/>
          <w:b/>
          <w:bCs/>
          <w:color w:val="000000"/>
        </w:rPr>
      </w:pPr>
      <w:r w:rsidRPr="000076C3">
        <w:rPr>
          <w:rFonts w:ascii="Palatino Linotype" w:eastAsia="Calibri" w:hAnsi="Palatino Linotype" w:cs="Arial"/>
          <w:b/>
          <w:color w:val="000000" w:themeColor="text1"/>
          <w:lang w:val="es-MX"/>
        </w:rPr>
        <w:t xml:space="preserve">Título </w:t>
      </w:r>
      <w:r w:rsidR="00EB32BF" w:rsidRPr="000076C3">
        <w:rPr>
          <w:rFonts w:ascii="Palatino Linotype" w:eastAsia="Calibri" w:hAnsi="Palatino Linotype" w:cs="Arial"/>
          <w:b/>
          <w:color w:val="000000" w:themeColor="text1"/>
          <w:lang w:val="es-MX"/>
        </w:rPr>
        <w:t>p</w:t>
      </w:r>
      <w:r w:rsidRPr="000076C3">
        <w:rPr>
          <w:rFonts w:ascii="Palatino Linotype" w:eastAsia="Calibri" w:hAnsi="Palatino Linotype" w:cs="Arial"/>
          <w:b/>
          <w:color w:val="000000" w:themeColor="text1"/>
          <w:lang w:val="es-MX"/>
        </w:rPr>
        <w:t>rofesional</w:t>
      </w:r>
      <w:r w:rsidR="00AF0FAC" w:rsidRPr="000076C3">
        <w:rPr>
          <w:rFonts w:ascii="Palatino Linotype" w:eastAsia="Calibri" w:hAnsi="Palatino Linotype" w:cs="Arial"/>
          <w:b/>
          <w:color w:val="000000" w:themeColor="text1"/>
          <w:lang w:val="es-MX"/>
        </w:rPr>
        <w:t xml:space="preserve"> </w:t>
      </w:r>
      <w:r w:rsidR="00415FB2" w:rsidRPr="000076C3">
        <w:rPr>
          <w:rFonts w:ascii="Palatino Linotype" w:eastAsia="Calibri" w:hAnsi="Palatino Linotype" w:cs="Arial"/>
          <w:b/>
          <w:color w:val="000000" w:themeColor="text1"/>
          <w:lang w:val="es-MX"/>
        </w:rPr>
        <w:t>r</w:t>
      </w:r>
      <w:r w:rsidR="00AF0FAC" w:rsidRPr="000076C3">
        <w:rPr>
          <w:rFonts w:ascii="Palatino Linotype" w:eastAsia="Calibri" w:hAnsi="Palatino Linotype" w:cs="Arial"/>
          <w:b/>
          <w:color w:val="000000" w:themeColor="text1"/>
          <w:lang w:val="es-MX"/>
        </w:rPr>
        <w:t>emitido en respuesta</w:t>
      </w:r>
      <w:r w:rsidRPr="000076C3">
        <w:rPr>
          <w:rFonts w:ascii="Palatino Linotype" w:eastAsia="Calibri" w:hAnsi="Palatino Linotype" w:cs="Arial"/>
          <w:b/>
          <w:color w:val="000000" w:themeColor="text1"/>
          <w:lang w:val="es-MX"/>
        </w:rPr>
        <w:t>;</w:t>
      </w:r>
      <w:r w:rsidR="0069201C" w:rsidRPr="000076C3">
        <w:rPr>
          <w:rFonts w:ascii="Palatino Linotype" w:eastAsia="Calibri" w:hAnsi="Palatino Linotype" w:cs="Arial"/>
          <w:b/>
          <w:color w:val="000000" w:themeColor="text1"/>
          <w:lang w:val="es-MX"/>
        </w:rPr>
        <w:t xml:space="preserve"> y</w:t>
      </w:r>
      <w:r w:rsidRPr="000076C3">
        <w:rPr>
          <w:rFonts w:ascii="Palatino Linotype" w:eastAsia="Calibri" w:hAnsi="Palatino Linotype" w:cs="Arial"/>
          <w:b/>
          <w:color w:val="000000" w:themeColor="text1"/>
          <w:lang w:val="es-MX"/>
        </w:rPr>
        <w:t xml:space="preserve"> </w:t>
      </w:r>
    </w:p>
    <w:p w14:paraId="30058E55" w14:textId="77777777" w:rsidR="00013801" w:rsidRPr="000076C3" w:rsidRDefault="00013801" w:rsidP="00EB32BF">
      <w:pPr>
        <w:ind w:right="567"/>
        <w:rPr>
          <w:rFonts w:ascii="Palatino Linotype" w:eastAsia="Calibri" w:hAnsi="Palatino Linotype" w:cs="Arial"/>
          <w:b/>
          <w:bCs/>
          <w:color w:val="000000"/>
        </w:rPr>
      </w:pPr>
    </w:p>
    <w:p w14:paraId="17BE6EA5" w14:textId="2F4F1386" w:rsidR="00013801" w:rsidRPr="000076C3" w:rsidRDefault="00EB32BF" w:rsidP="00EB32BF">
      <w:pPr>
        <w:numPr>
          <w:ilvl w:val="0"/>
          <w:numId w:val="24"/>
        </w:numPr>
        <w:spacing w:line="360" w:lineRule="auto"/>
        <w:ind w:left="851" w:right="567" w:hanging="284"/>
        <w:contextualSpacing/>
        <w:jc w:val="both"/>
        <w:rPr>
          <w:rFonts w:ascii="Palatino Linotype" w:eastAsia="Times New Roman" w:hAnsi="Palatino Linotype" w:cs="Times New Roman"/>
          <w:b/>
          <w:lang w:val="es-MX" w:eastAsia="en-US"/>
        </w:rPr>
      </w:pPr>
      <w:r w:rsidRPr="000076C3">
        <w:rPr>
          <w:rFonts w:ascii="Palatino Linotype" w:eastAsia="MS Mincho" w:hAnsi="Palatino Linotype" w:cs="Arial"/>
          <w:b/>
          <w:color w:val="000000"/>
          <w:lang w:val="es-MX"/>
        </w:rPr>
        <w:t>Documentos</w:t>
      </w:r>
      <w:r w:rsidR="005B5B70" w:rsidRPr="000076C3">
        <w:rPr>
          <w:rFonts w:ascii="Palatino Linotype" w:eastAsia="MS Mincho" w:hAnsi="Palatino Linotype" w:cs="Arial"/>
          <w:b/>
          <w:color w:val="000000"/>
          <w:lang w:val="es-MX"/>
        </w:rPr>
        <w:t xml:space="preserve"> faltantes</w:t>
      </w:r>
      <w:r w:rsidRPr="000076C3">
        <w:rPr>
          <w:rFonts w:ascii="Palatino Linotype" w:eastAsia="MS Mincho" w:hAnsi="Palatino Linotype" w:cs="Arial"/>
          <w:b/>
          <w:color w:val="000000"/>
          <w:lang w:val="es-MX"/>
        </w:rPr>
        <w:t xml:space="preserve"> suscritos</w:t>
      </w:r>
      <w:r w:rsidR="00AF0FAC" w:rsidRPr="000076C3">
        <w:rPr>
          <w:rFonts w:ascii="Palatino Linotype" w:eastAsia="MS Mincho" w:hAnsi="Palatino Linotype" w:cs="Arial"/>
          <w:b/>
          <w:color w:val="000000"/>
          <w:lang w:val="es-MX"/>
        </w:rPr>
        <w:t xml:space="preserve"> por el servidor público en referencia,</w:t>
      </w:r>
      <w:r w:rsidRPr="000076C3">
        <w:rPr>
          <w:rFonts w:ascii="Palatino Linotype" w:eastAsia="MS Mincho" w:hAnsi="Palatino Linotype" w:cs="Arial"/>
          <w:b/>
          <w:color w:val="000000"/>
          <w:lang w:val="es-MX"/>
        </w:rPr>
        <w:t xml:space="preserve"> del uno (01) de enero de dos mil diecinueve al ocho (08) de septiembre de dos mil veinte. </w:t>
      </w:r>
    </w:p>
    <w:p w14:paraId="16C624B0" w14:textId="77777777" w:rsidR="006169C7" w:rsidRPr="000076C3" w:rsidRDefault="006169C7" w:rsidP="006169C7">
      <w:pPr>
        <w:tabs>
          <w:tab w:val="left" w:pos="851"/>
        </w:tabs>
        <w:spacing w:line="360" w:lineRule="auto"/>
        <w:ind w:right="567"/>
        <w:jc w:val="both"/>
        <w:rPr>
          <w:rFonts w:ascii="Palatino Linotype" w:eastAsia="Times New Roman" w:hAnsi="Palatino Linotype" w:cs="Arial"/>
          <w:b/>
          <w:bCs/>
          <w:color w:val="000000"/>
        </w:rPr>
      </w:pPr>
    </w:p>
    <w:p w14:paraId="30E2DCCF" w14:textId="6B6157F2" w:rsidR="00C56F94" w:rsidRPr="000076C3" w:rsidRDefault="00D82EF6" w:rsidP="00085C49">
      <w:pPr>
        <w:spacing w:line="360" w:lineRule="auto"/>
        <w:jc w:val="both"/>
        <w:rPr>
          <w:rFonts w:ascii="Palatino Linotype" w:eastAsia="Calibri" w:hAnsi="Palatino Linotype" w:cs="Arial"/>
          <w:b/>
        </w:rPr>
      </w:pPr>
      <w:r w:rsidRPr="000076C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0076C3">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w:t>
      </w:r>
    </w:p>
    <w:p w14:paraId="1077E08B" w14:textId="77777777" w:rsidR="00D82EF6" w:rsidRPr="000076C3" w:rsidRDefault="00D82EF6" w:rsidP="00085C49">
      <w:pPr>
        <w:spacing w:line="360" w:lineRule="auto"/>
        <w:jc w:val="both"/>
        <w:rPr>
          <w:rFonts w:ascii="Palatino Linotype" w:eastAsia="Calibri" w:hAnsi="Palatino Linotype" w:cs="Arial"/>
          <w:b/>
        </w:rPr>
      </w:pPr>
    </w:p>
    <w:p w14:paraId="638CE3AF" w14:textId="0B3FFD3E" w:rsidR="00C56F94" w:rsidRPr="000076C3" w:rsidRDefault="00C56F94" w:rsidP="00C56F94">
      <w:pPr>
        <w:spacing w:after="160" w:line="360" w:lineRule="auto"/>
        <w:jc w:val="both"/>
        <w:rPr>
          <w:rFonts w:ascii="Palatino Linotype" w:eastAsia="Calibri" w:hAnsi="Palatino Linotype" w:cs="Arial"/>
          <w:szCs w:val="22"/>
          <w:lang w:val="es-MX" w:eastAsia="en-US"/>
        </w:rPr>
      </w:pPr>
      <w:r w:rsidRPr="000076C3">
        <w:rPr>
          <w:rFonts w:ascii="Palatino Linotype" w:eastAsia="Calibri" w:hAnsi="Palatino Linotype" w:cs="Arial"/>
          <w:szCs w:val="22"/>
          <w:lang w:val="es-MX" w:eastAsia="en-US"/>
        </w:rPr>
        <w:t xml:space="preserve">Para el caso de que el </w:t>
      </w:r>
      <w:r w:rsidRPr="000076C3">
        <w:rPr>
          <w:rFonts w:ascii="Palatino Linotype" w:eastAsia="Calibri" w:hAnsi="Palatino Linotype" w:cs="Arial"/>
          <w:b/>
          <w:szCs w:val="22"/>
          <w:lang w:val="es-MX" w:eastAsia="en-US"/>
        </w:rPr>
        <w:t>SUJETO OBLIGADO</w:t>
      </w:r>
      <w:r w:rsidRPr="000076C3">
        <w:rPr>
          <w:rFonts w:ascii="Palatino Linotype" w:eastAsia="Calibri" w:hAnsi="Palatino Linotype" w:cs="Arial"/>
          <w:szCs w:val="22"/>
          <w:lang w:val="es-MX" w:eastAsia="en-US"/>
        </w:rPr>
        <w:t xml:space="preserve"> no localice la información señalada en el inciso “a)” deberá de emitir el Acuerdo de Inexistencia en términos de los artículos 49, fracciones II y XIII, 169 y 170 de la Ley de Transparencia y Acceso a la Información Pública del Estado de México y Municipios que al respecto emita su Comité de Transparencia.</w:t>
      </w:r>
    </w:p>
    <w:p w14:paraId="5F5ED1BE" w14:textId="59CCE49A" w:rsidR="00085C49" w:rsidRPr="000076C3" w:rsidRDefault="00085C49" w:rsidP="00085C4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86" w:name="_Toc511647758"/>
      <w:bookmarkStart w:id="87" w:name="_Toc511647819"/>
      <w:r w:rsidRPr="000076C3">
        <w:rPr>
          <w:rFonts w:ascii="Palatino Linotype" w:eastAsia="Times New Roman" w:hAnsi="Palatino Linotype" w:cs="Times New Roman"/>
          <w:b/>
        </w:rPr>
        <w:t>TERCERO.</w:t>
      </w:r>
      <w:bookmarkEnd w:id="86"/>
      <w:bookmarkEnd w:id="87"/>
      <w:r w:rsidRPr="000076C3">
        <w:rPr>
          <w:rFonts w:ascii="Palatino Linotype" w:eastAsia="Times New Roman" w:hAnsi="Palatino Linotype" w:cs="Times New Roman"/>
          <w:b/>
        </w:rPr>
        <w:t xml:space="preserve"> </w:t>
      </w:r>
      <w:r w:rsidRPr="000076C3">
        <w:rPr>
          <w:rFonts w:ascii="Palatino Linotype" w:eastAsia="Palatino Linotype" w:hAnsi="Palatino Linotype" w:cs="Palatino Linotype"/>
          <w:b/>
        </w:rPr>
        <w:t xml:space="preserve">Notifíquese </w:t>
      </w:r>
      <w:r w:rsidRPr="000076C3">
        <w:rPr>
          <w:rFonts w:ascii="Palatino Linotype" w:eastAsia="Palatino Linotype" w:hAnsi="Palatino Linotype" w:cs="Palatino Linotype"/>
        </w:rPr>
        <w:t xml:space="preserve">al Titular de la Unidad de Transparencia del </w:t>
      </w:r>
      <w:r w:rsidRPr="000076C3">
        <w:rPr>
          <w:rFonts w:ascii="Palatino Linotype" w:eastAsia="Palatino Linotype" w:hAnsi="Palatino Linotype" w:cs="Palatino Linotype"/>
          <w:b/>
        </w:rPr>
        <w:t>SUJETO OBLIGADO</w:t>
      </w:r>
      <w:r w:rsidRPr="000076C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076C3">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2FCBC783" w14:textId="3E164F44" w:rsidR="00085C49" w:rsidRPr="000076C3" w:rsidRDefault="00085C49" w:rsidP="00085C49">
      <w:pPr>
        <w:tabs>
          <w:tab w:val="left" w:pos="8080"/>
        </w:tabs>
        <w:spacing w:before="240" w:line="360" w:lineRule="auto"/>
        <w:ind w:right="49"/>
        <w:jc w:val="both"/>
        <w:rPr>
          <w:rFonts w:ascii="Palatino Linotype" w:eastAsia="Times New Roman" w:hAnsi="Palatino Linotype" w:cs="Arial"/>
          <w:b/>
          <w:lang w:val="es-ES"/>
        </w:rPr>
      </w:pPr>
      <w:bookmarkStart w:id="88" w:name="_Toc492590393"/>
      <w:bookmarkStart w:id="89" w:name="_Toc503891611"/>
      <w:bookmarkStart w:id="90" w:name="_Toc511647759"/>
      <w:bookmarkStart w:id="91" w:name="_Toc511647820"/>
      <w:r w:rsidRPr="000076C3">
        <w:rPr>
          <w:rFonts w:ascii="Palatino Linotype" w:eastAsia="Times New Roman" w:hAnsi="Palatino Linotype" w:cs="Times New Roman"/>
          <w:b/>
        </w:rPr>
        <w:t xml:space="preserve">CUARTO. </w:t>
      </w:r>
      <w:r w:rsidRPr="000076C3">
        <w:rPr>
          <w:rFonts w:ascii="Palatino Linotype" w:eastAsia="Times New Roman" w:hAnsi="Palatino Linotype" w:cs="Times New Roman"/>
        </w:rPr>
        <w:t>Notifíquese</w:t>
      </w:r>
      <w:bookmarkEnd w:id="88"/>
      <w:bookmarkEnd w:id="89"/>
      <w:bookmarkEnd w:id="90"/>
      <w:bookmarkEnd w:id="91"/>
      <w:r w:rsidR="00EB32BF" w:rsidRPr="000076C3">
        <w:rPr>
          <w:rFonts w:ascii="Palatino Linotype" w:eastAsia="Times New Roman" w:hAnsi="Palatino Linotype" w:cs="Times New Roman"/>
        </w:rPr>
        <w:t xml:space="preserve"> a </w:t>
      </w:r>
      <w:r w:rsidR="006D57FB" w:rsidRPr="006D57FB">
        <w:rPr>
          <w:rFonts w:ascii="Palatino Linotype" w:eastAsia="Times New Roman" w:hAnsi="Palatino Linotype" w:cs="Times New Roman"/>
          <w:b/>
          <w:highlight w:val="black"/>
        </w:rPr>
        <w:t>-----------------------------------------</w:t>
      </w:r>
      <w:r w:rsidR="00EB32BF" w:rsidRPr="000076C3">
        <w:rPr>
          <w:rFonts w:ascii="Palatino Linotype" w:eastAsia="Times New Roman" w:hAnsi="Palatino Linotype" w:cs="Times New Roman"/>
        </w:rPr>
        <w:t xml:space="preserve"> </w:t>
      </w:r>
      <w:r w:rsidRPr="000076C3">
        <w:rPr>
          <w:rFonts w:ascii="Palatino Linotype" w:eastAsia="Times New Roman" w:hAnsi="Palatino Linotype" w:cs="Times New Roman"/>
        </w:rPr>
        <w:t>la presente</w:t>
      </w:r>
      <w:r w:rsidRPr="000076C3">
        <w:rPr>
          <w:rFonts w:ascii="Palatino Linotype" w:eastAsia="Times New Roman" w:hAnsi="Palatino Linotype" w:cs="Times New Roman"/>
          <w:lang w:val="es-ES" w:eastAsia="es-MX"/>
        </w:rPr>
        <w:t xml:space="preserve"> resolución. </w:t>
      </w:r>
    </w:p>
    <w:p w14:paraId="37B1BF89" w14:textId="368A714A" w:rsidR="00085C49" w:rsidRPr="000076C3" w:rsidRDefault="00085C49" w:rsidP="00085C49">
      <w:pPr>
        <w:shd w:val="clear" w:color="auto" w:fill="FFFFFF"/>
        <w:spacing w:before="240" w:after="360" w:line="360" w:lineRule="auto"/>
        <w:jc w:val="both"/>
        <w:rPr>
          <w:rFonts w:ascii="Palatino Linotype" w:eastAsia="Times New Roman" w:hAnsi="Palatino Linotype" w:cs="Times New Roman"/>
          <w:lang w:val="es-ES" w:eastAsia="es-MX"/>
        </w:rPr>
      </w:pPr>
      <w:r w:rsidRPr="000076C3">
        <w:rPr>
          <w:rFonts w:ascii="Palatino Linotype" w:eastAsia="Calibri" w:hAnsi="Palatino Linotype" w:cs="Times New Roman"/>
          <w:b/>
          <w:lang w:val="es-MX" w:eastAsia="en-US"/>
        </w:rPr>
        <w:t>QUINTO.</w:t>
      </w:r>
      <w:r w:rsidRPr="000076C3">
        <w:rPr>
          <w:rFonts w:ascii="Palatino Linotype" w:eastAsia="Calibri" w:hAnsi="Palatino Linotype" w:cs="Times New Roman"/>
          <w:lang w:val="es-MX" w:eastAsia="en-US"/>
        </w:rPr>
        <w:t xml:space="preserve"> </w:t>
      </w:r>
      <w:r w:rsidRPr="000076C3">
        <w:rPr>
          <w:rFonts w:ascii="Palatino Linotype" w:eastAsia="Times New Roman" w:hAnsi="Palatino Linotype" w:cs="Times New Roman"/>
          <w:lang w:val="es-ES" w:eastAsia="es-MX"/>
        </w:rPr>
        <w:t>Se hace del conocimiento</w:t>
      </w:r>
      <w:r w:rsidR="00EB32BF" w:rsidRPr="000076C3">
        <w:rPr>
          <w:rFonts w:ascii="Palatino Linotype" w:eastAsia="Times New Roman" w:hAnsi="Palatino Linotype" w:cs="Times New Roman"/>
          <w:lang w:val="es-ES" w:eastAsia="es-MX"/>
        </w:rPr>
        <w:t xml:space="preserve"> de</w:t>
      </w:r>
      <w:r w:rsidR="00EB32BF" w:rsidRPr="000076C3">
        <w:rPr>
          <w:rFonts w:ascii="Palatino Linotype" w:eastAsia="Times New Roman" w:hAnsi="Palatino Linotype" w:cs="Times New Roman"/>
          <w:b/>
        </w:rPr>
        <w:t xml:space="preserve"> </w:t>
      </w:r>
      <w:r w:rsidR="006D57FB" w:rsidRPr="006D57FB">
        <w:rPr>
          <w:rFonts w:ascii="Palatino Linotype" w:eastAsia="Times New Roman" w:hAnsi="Palatino Linotype" w:cs="Times New Roman"/>
          <w:b/>
          <w:highlight w:val="black"/>
          <w:lang w:eastAsia="es-MX"/>
        </w:rPr>
        <w:t>-----------------------------------</w:t>
      </w:r>
      <w:r w:rsidRPr="000076C3">
        <w:rPr>
          <w:rFonts w:ascii="Palatino Linotype" w:eastAsia="Times New Roman" w:hAnsi="Palatino Linotype" w:cs="Times New Roman"/>
          <w:lang w:val="es-ES" w:eastAsia="es-MX"/>
        </w:rPr>
        <w:t xml:space="preserve">, </w:t>
      </w:r>
      <w:r w:rsidR="00EB32BF" w:rsidRPr="000076C3">
        <w:rPr>
          <w:rFonts w:ascii="Palatino Linotype" w:eastAsia="Times New Roman" w:hAnsi="Palatino Linotype" w:cs="Times New Roman"/>
          <w:lang w:val="es-ES" w:eastAsia="es-MX"/>
        </w:rPr>
        <w:t xml:space="preserve">que </w:t>
      </w:r>
      <w:r w:rsidRPr="000076C3">
        <w:rPr>
          <w:rFonts w:ascii="Palatino Linotype" w:eastAsia="Times New Roman" w:hAnsi="Palatino Linotype" w:cs="Times New Roman"/>
          <w:lang w:val="es-ES" w:eastAsia="es-MX"/>
        </w:rPr>
        <w:t>de conformidad con lo establecido en el artículo 196 de la Ley de Transparencia y Acceso a la Información Pública del Estado de México y Municipios, en caso de que considere que la resolución le cause algún perjuicio podrá impugnarla </w:t>
      </w:r>
      <w:r w:rsidRPr="000076C3">
        <w:rPr>
          <w:rFonts w:ascii="Palatino Linotype" w:eastAsia="Times New Roman" w:hAnsi="Palatino Linotype" w:cs="Times New Roman"/>
          <w:bCs/>
          <w:lang w:val="es-ES" w:eastAsia="es-MX"/>
        </w:rPr>
        <w:t>vía juicio de ampar</w:t>
      </w:r>
      <w:bookmarkStart w:id="92" w:name="_GoBack"/>
      <w:bookmarkEnd w:id="92"/>
      <w:r w:rsidRPr="000076C3">
        <w:rPr>
          <w:rFonts w:ascii="Palatino Linotype" w:eastAsia="Times New Roman" w:hAnsi="Palatino Linotype" w:cs="Times New Roman"/>
          <w:bCs/>
          <w:lang w:val="es-ES" w:eastAsia="es-MX"/>
        </w:rPr>
        <w:t>o</w:t>
      </w:r>
      <w:r w:rsidRPr="000076C3">
        <w:rPr>
          <w:rFonts w:ascii="Palatino Linotype" w:eastAsia="Times New Roman" w:hAnsi="Palatino Linotype" w:cs="Times New Roman"/>
          <w:lang w:val="es-ES" w:eastAsia="es-MX"/>
        </w:rPr>
        <w:t> en los términos de las leyes aplicables.</w:t>
      </w:r>
    </w:p>
    <w:p w14:paraId="27EA3A9B" w14:textId="5FD71776" w:rsidR="00DA6EBB" w:rsidRPr="000076C3" w:rsidRDefault="00085C49" w:rsidP="00085C49">
      <w:pPr>
        <w:spacing w:line="360" w:lineRule="auto"/>
        <w:jc w:val="both"/>
        <w:rPr>
          <w:rFonts w:ascii="Palatino Linotype" w:eastAsia="MS Mincho" w:hAnsi="Palatino Linotype" w:cs="Times New Roman"/>
          <w:color w:val="000000"/>
          <w:shd w:val="clear" w:color="auto" w:fill="FFFFFF"/>
        </w:rPr>
      </w:pPr>
      <w:r w:rsidRPr="000076C3">
        <w:rPr>
          <w:rFonts w:ascii="Palatino Linotype" w:eastAsia="Calibri" w:hAnsi="Palatino Linotype" w:cs="Times New Roman"/>
          <w:b/>
          <w:lang w:val="es-MX" w:eastAsia="en-US"/>
        </w:rPr>
        <w:lastRenderedPageBreak/>
        <w:t>SEXTO.</w:t>
      </w:r>
      <w:r w:rsidRPr="000076C3">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0076C3">
        <w:rPr>
          <w:rFonts w:ascii="Palatino Linotype" w:eastAsia="MS Mincho" w:hAnsi="Palatino Linotype" w:cs="Times New Roman"/>
          <w:b/>
          <w:bCs/>
          <w:color w:val="000000"/>
          <w:shd w:val="clear" w:color="auto" w:fill="FFFFFF"/>
        </w:rPr>
        <w:t>SUJETO OBLIGADO</w:t>
      </w:r>
      <w:r w:rsidRPr="000076C3">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59ABEAD3" w14:textId="77777777" w:rsidR="00DA6EBB" w:rsidRPr="000076C3" w:rsidRDefault="00DA6EBB" w:rsidP="00085C49">
      <w:pPr>
        <w:spacing w:line="360" w:lineRule="auto"/>
        <w:jc w:val="both"/>
        <w:rPr>
          <w:rFonts w:ascii="Palatino Linotype" w:eastAsia="MS Mincho" w:hAnsi="Palatino Linotype" w:cs="Times New Roman"/>
          <w:color w:val="000000"/>
          <w:shd w:val="clear" w:color="auto" w:fill="FFFFFF"/>
        </w:rPr>
      </w:pPr>
    </w:p>
    <w:p w14:paraId="1169EE5E" w14:textId="77777777" w:rsidR="00DA6EBB" w:rsidRDefault="00DA6EBB" w:rsidP="00DA6EBB">
      <w:pPr>
        <w:shd w:val="clear" w:color="auto" w:fill="FFFFFF"/>
        <w:spacing w:line="360" w:lineRule="auto"/>
        <w:jc w:val="both"/>
        <w:rPr>
          <w:rFonts w:ascii="Palatino Linotype" w:eastAsia="Times New Roman" w:hAnsi="Palatino Linotype" w:cs="Times New Roman"/>
          <w:lang w:val="es-MX" w:eastAsia="es-MX"/>
        </w:rPr>
      </w:pPr>
      <w:r w:rsidRPr="000076C3">
        <w:rPr>
          <w:rFonts w:ascii="Palatino Linotype" w:eastAsia="Calibri" w:hAnsi="Palatino Linotype" w:cs="Times New Roman"/>
          <w:b/>
          <w:lang w:val="es-MX" w:eastAsia="en-US"/>
        </w:rPr>
        <w:t>SÉPTIMO.</w:t>
      </w:r>
      <w:r w:rsidRPr="000076C3">
        <w:rPr>
          <w:rFonts w:ascii="Palatino Linotype" w:eastAsia="MS Mincho" w:hAnsi="Palatino Linotype" w:cs="Times New Roman"/>
        </w:rPr>
        <w:t xml:space="preserve"> </w:t>
      </w:r>
      <w:r w:rsidRPr="000076C3">
        <w:rPr>
          <w:rFonts w:ascii="Palatino Linotype" w:eastAsia="Times New Roman" w:hAnsi="Palatino Linotype" w:cs="Times New Roman"/>
          <w:lang w:val="es-MX" w:eastAsia="es-MX"/>
        </w:rPr>
        <w:t xml:space="preserve">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0076C3">
        <w:rPr>
          <w:rFonts w:ascii="Palatino Linotype" w:eastAsia="Times New Roman" w:hAnsi="Palatino Linotype" w:cs="Times New Roman"/>
          <w:b/>
          <w:lang w:val="es-MX" w:eastAsia="es-MX"/>
        </w:rPr>
        <w:t>Considerando SEXTO</w:t>
      </w:r>
      <w:r w:rsidRPr="000076C3">
        <w:rPr>
          <w:rFonts w:ascii="Palatino Linotype" w:eastAsia="Times New Roman" w:hAnsi="Palatino Linotype" w:cs="Times New Roman"/>
          <w:lang w:val="es-MX" w:eastAsia="es-MX"/>
        </w:rPr>
        <w:t>.</w:t>
      </w:r>
    </w:p>
    <w:p w14:paraId="07AD40FA" w14:textId="77777777" w:rsidR="000076C3" w:rsidRPr="000076C3" w:rsidRDefault="000076C3" w:rsidP="00DA6EBB">
      <w:pPr>
        <w:shd w:val="clear" w:color="auto" w:fill="FFFFFF"/>
        <w:spacing w:line="360" w:lineRule="auto"/>
        <w:jc w:val="both"/>
        <w:rPr>
          <w:rFonts w:ascii="Palatino Linotype" w:eastAsia="MS Mincho" w:hAnsi="Palatino Linotype" w:cs="Times New Roman"/>
          <w:lang w:val="es-ES"/>
        </w:rPr>
      </w:pPr>
    </w:p>
    <w:p w14:paraId="715E1BED" w14:textId="77777777" w:rsidR="000076C3" w:rsidRDefault="000076C3" w:rsidP="000076C3">
      <w:pPr>
        <w:tabs>
          <w:tab w:val="left" w:pos="0"/>
        </w:tabs>
        <w:spacing w:line="360" w:lineRule="auto"/>
        <w:ind w:right="49"/>
        <w:jc w:val="both"/>
        <w:rPr>
          <w:rFonts w:ascii="Palatino Linotype" w:eastAsia="Times New Roman" w:hAnsi="Palatino Linotype" w:cs="Arial"/>
          <w:lang w:val="es-MX"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426247E9" w14:textId="77777777" w:rsidR="000076C3" w:rsidRDefault="000076C3" w:rsidP="000076C3">
      <w:pPr>
        <w:tabs>
          <w:tab w:val="left" w:pos="0"/>
        </w:tabs>
        <w:spacing w:line="360" w:lineRule="auto"/>
        <w:ind w:right="49"/>
        <w:jc w:val="both"/>
        <w:rPr>
          <w:rFonts w:ascii="Palatino Linotype" w:hAnsi="Palatino Linotype" w:cs="Arial"/>
        </w:rPr>
      </w:pPr>
    </w:p>
    <w:p w14:paraId="4F6D9660" w14:textId="77777777" w:rsidR="000076C3" w:rsidRDefault="000076C3" w:rsidP="000076C3">
      <w:pPr>
        <w:tabs>
          <w:tab w:val="left" w:pos="0"/>
        </w:tabs>
        <w:spacing w:line="360" w:lineRule="auto"/>
        <w:ind w:right="49"/>
        <w:jc w:val="both"/>
        <w:rPr>
          <w:rFonts w:ascii="Palatino Linotype" w:hAnsi="Palatino Linotype" w:cs="Arial"/>
        </w:rPr>
      </w:pPr>
    </w:p>
    <w:p w14:paraId="3A2ECDD2" w14:textId="77777777" w:rsidR="000076C3" w:rsidRDefault="000076C3" w:rsidP="000076C3">
      <w:pPr>
        <w:tabs>
          <w:tab w:val="left" w:pos="0"/>
        </w:tabs>
        <w:spacing w:line="360" w:lineRule="auto"/>
        <w:ind w:right="49"/>
        <w:jc w:val="both"/>
        <w:rPr>
          <w:rFonts w:ascii="Palatino Linotype" w:hAnsi="Palatino Linotype" w:cs="Arial"/>
        </w:rPr>
      </w:pPr>
    </w:p>
    <w:p w14:paraId="309ACF2D" w14:textId="77777777" w:rsidR="000076C3" w:rsidRDefault="000076C3" w:rsidP="000076C3">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0076C3" w14:paraId="5BD9D569" w14:textId="77777777" w:rsidTr="000076C3">
        <w:trPr>
          <w:jc w:val="center"/>
        </w:trPr>
        <w:tc>
          <w:tcPr>
            <w:tcW w:w="9918" w:type="dxa"/>
            <w:gridSpan w:val="2"/>
          </w:tcPr>
          <w:p w14:paraId="6230E631" w14:textId="1CA272C4" w:rsidR="000076C3" w:rsidRDefault="000076C3">
            <w:pPr>
              <w:tabs>
                <w:tab w:val="left" w:pos="0"/>
              </w:tabs>
              <w:rPr>
                <w:rFonts w:ascii="Palatino Linotype" w:hAnsi="Palatino Linotype" w:cs="Arial"/>
                <w:b/>
              </w:rPr>
            </w:pPr>
            <w:r>
              <w:rPr>
                <w:rFonts w:ascii="Palatino Linotype" w:hAnsi="Palatino Linotype" w:cs="Arial"/>
                <w:b/>
              </w:rPr>
              <w:t xml:space="preserve"> </w:t>
            </w:r>
          </w:p>
          <w:p w14:paraId="08FBD992" w14:textId="77777777" w:rsidR="000076C3" w:rsidRDefault="000076C3">
            <w:pPr>
              <w:tabs>
                <w:tab w:val="left" w:pos="0"/>
              </w:tabs>
              <w:jc w:val="center"/>
              <w:rPr>
                <w:rFonts w:ascii="Palatino Linotype" w:hAnsi="Palatino Linotype" w:cs="Arial"/>
                <w:b/>
              </w:rPr>
            </w:pPr>
            <w:r>
              <w:rPr>
                <w:rFonts w:ascii="Palatino Linotype" w:hAnsi="Palatino Linotype" w:cs="Arial"/>
                <w:b/>
              </w:rPr>
              <w:t>Zulema Martínez Sánchez</w:t>
            </w:r>
          </w:p>
          <w:p w14:paraId="40D65B81" w14:textId="77777777" w:rsidR="000076C3" w:rsidRDefault="000076C3">
            <w:pPr>
              <w:tabs>
                <w:tab w:val="left" w:pos="0"/>
              </w:tabs>
              <w:jc w:val="center"/>
              <w:rPr>
                <w:rFonts w:ascii="Palatino Linotype" w:hAnsi="Palatino Linotype" w:cs="Arial"/>
                <w:b/>
              </w:rPr>
            </w:pPr>
            <w:r>
              <w:rPr>
                <w:rFonts w:ascii="Palatino Linotype" w:hAnsi="Palatino Linotype" w:cs="Arial"/>
              </w:rPr>
              <w:t>Comisionada Presidenta</w:t>
            </w:r>
          </w:p>
          <w:p w14:paraId="7A8136CE" w14:textId="77777777" w:rsidR="000076C3" w:rsidRDefault="000076C3">
            <w:pPr>
              <w:tabs>
                <w:tab w:val="left" w:pos="0"/>
              </w:tabs>
              <w:jc w:val="center"/>
              <w:rPr>
                <w:rFonts w:ascii="Palatino Linotype" w:hAnsi="Palatino Linotype" w:cs="Arial"/>
                <w:b/>
              </w:rPr>
            </w:pPr>
            <w:r>
              <w:rPr>
                <w:rFonts w:ascii="Palatino Linotype" w:hAnsi="Palatino Linotype" w:cs="Arial"/>
                <w:b/>
              </w:rPr>
              <w:t xml:space="preserve">(Rúbrica) </w:t>
            </w:r>
          </w:p>
          <w:p w14:paraId="4A207FF6" w14:textId="77777777" w:rsidR="000076C3" w:rsidRDefault="000076C3">
            <w:pPr>
              <w:tabs>
                <w:tab w:val="left" w:pos="0"/>
              </w:tabs>
              <w:jc w:val="center"/>
              <w:rPr>
                <w:rFonts w:ascii="Palatino Linotype" w:hAnsi="Palatino Linotype" w:cs="Arial"/>
                <w:b/>
              </w:rPr>
            </w:pPr>
          </w:p>
        </w:tc>
      </w:tr>
      <w:tr w:rsidR="000076C3" w14:paraId="4215165B" w14:textId="77777777" w:rsidTr="000076C3">
        <w:trPr>
          <w:jc w:val="center"/>
        </w:trPr>
        <w:tc>
          <w:tcPr>
            <w:tcW w:w="4905" w:type="dxa"/>
          </w:tcPr>
          <w:p w14:paraId="4EDCFD34" w14:textId="77777777" w:rsidR="000076C3" w:rsidRDefault="000076C3">
            <w:pPr>
              <w:tabs>
                <w:tab w:val="left" w:pos="0"/>
              </w:tabs>
              <w:rPr>
                <w:rFonts w:ascii="Palatino Linotype" w:hAnsi="Palatino Linotype" w:cs="Arial"/>
                <w:b/>
              </w:rPr>
            </w:pPr>
          </w:p>
          <w:p w14:paraId="0EEA887D" w14:textId="77777777" w:rsidR="000076C3" w:rsidRDefault="000076C3">
            <w:pPr>
              <w:tabs>
                <w:tab w:val="left" w:pos="0"/>
              </w:tabs>
              <w:rPr>
                <w:rFonts w:ascii="Palatino Linotype" w:hAnsi="Palatino Linotype" w:cs="Arial"/>
                <w:b/>
              </w:rPr>
            </w:pPr>
          </w:p>
          <w:p w14:paraId="730C320D" w14:textId="77777777" w:rsidR="000076C3" w:rsidRDefault="000076C3">
            <w:pPr>
              <w:tabs>
                <w:tab w:val="left" w:pos="0"/>
              </w:tabs>
              <w:rPr>
                <w:rFonts w:ascii="Palatino Linotype" w:hAnsi="Palatino Linotype" w:cs="Arial"/>
                <w:b/>
              </w:rPr>
            </w:pPr>
          </w:p>
          <w:p w14:paraId="5682D9A8" w14:textId="77777777" w:rsidR="000076C3" w:rsidRDefault="000076C3">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74E4EF59" w14:textId="77777777" w:rsidR="000076C3" w:rsidRDefault="000076C3">
            <w:pPr>
              <w:tabs>
                <w:tab w:val="left" w:pos="0"/>
              </w:tabs>
              <w:jc w:val="center"/>
              <w:rPr>
                <w:rFonts w:ascii="Palatino Linotype" w:hAnsi="Palatino Linotype" w:cs="Arial"/>
              </w:rPr>
            </w:pPr>
            <w:r>
              <w:rPr>
                <w:rFonts w:ascii="Palatino Linotype" w:hAnsi="Palatino Linotype" w:cs="Arial"/>
              </w:rPr>
              <w:t>Comisionada</w:t>
            </w:r>
          </w:p>
          <w:p w14:paraId="0DBF2A10" w14:textId="77777777" w:rsidR="000076C3" w:rsidRDefault="000076C3">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79BD5DAF" w14:textId="77777777" w:rsidR="000076C3" w:rsidRDefault="000076C3">
            <w:pPr>
              <w:tabs>
                <w:tab w:val="left" w:pos="0"/>
              </w:tabs>
              <w:rPr>
                <w:rFonts w:ascii="Palatino Linotype" w:hAnsi="Palatino Linotype" w:cs="Arial"/>
                <w:b/>
              </w:rPr>
            </w:pPr>
          </w:p>
          <w:p w14:paraId="70BFF36A" w14:textId="77777777" w:rsidR="000076C3" w:rsidRDefault="000076C3">
            <w:pPr>
              <w:tabs>
                <w:tab w:val="left" w:pos="0"/>
              </w:tabs>
              <w:rPr>
                <w:rFonts w:ascii="Palatino Linotype" w:hAnsi="Palatino Linotype" w:cs="Arial"/>
                <w:b/>
              </w:rPr>
            </w:pPr>
          </w:p>
          <w:p w14:paraId="323D41A5" w14:textId="77777777" w:rsidR="000076C3" w:rsidRDefault="000076C3">
            <w:pPr>
              <w:tabs>
                <w:tab w:val="left" w:pos="0"/>
              </w:tabs>
              <w:rPr>
                <w:rFonts w:ascii="Palatino Linotype" w:hAnsi="Palatino Linotype" w:cs="Arial"/>
                <w:b/>
              </w:rPr>
            </w:pPr>
          </w:p>
          <w:p w14:paraId="0EEA18A1" w14:textId="77777777" w:rsidR="000076C3" w:rsidRDefault="000076C3">
            <w:pPr>
              <w:tabs>
                <w:tab w:val="left" w:pos="0"/>
              </w:tabs>
              <w:jc w:val="center"/>
              <w:rPr>
                <w:rFonts w:ascii="Palatino Linotype" w:hAnsi="Palatino Linotype" w:cs="Arial"/>
                <w:b/>
              </w:rPr>
            </w:pPr>
            <w:r>
              <w:rPr>
                <w:rFonts w:ascii="Palatino Linotype" w:hAnsi="Palatino Linotype" w:cs="Arial"/>
                <w:b/>
              </w:rPr>
              <w:t>José Guadalupe Luna Hernández</w:t>
            </w:r>
          </w:p>
          <w:p w14:paraId="45BF9A5A" w14:textId="77777777" w:rsidR="000076C3" w:rsidRDefault="000076C3">
            <w:pPr>
              <w:tabs>
                <w:tab w:val="left" w:pos="0"/>
              </w:tabs>
              <w:jc w:val="center"/>
              <w:rPr>
                <w:rFonts w:ascii="Palatino Linotype" w:hAnsi="Palatino Linotype" w:cs="Arial"/>
              </w:rPr>
            </w:pPr>
            <w:r>
              <w:rPr>
                <w:rFonts w:ascii="Palatino Linotype" w:hAnsi="Palatino Linotype" w:cs="Arial"/>
              </w:rPr>
              <w:t>Comisionado</w:t>
            </w:r>
          </w:p>
          <w:p w14:paraId="62913B92" w14:textId="77777777" w:rsidR="000076C3" w:rsidRDefault="000076C3">
            <w:pPr>
              <w:tabs>
                <w:tab w:val="left" w:pos="0"/>
              </w:tabs>
              <w:jc w:val="center"/>
              <w:rPr>
                <w:rFonts w:ascii="Palatino Linotype" w:hAnsi="Palatino Linotype" w:cs="Arial"/>
                <w:b/>
              </w:rPr>
            </w:pPr>
            <w:r>
              <w:rPr>
                <w:rFonts w:ascii="Palatino Linotype" w:hAnsi="Palatino Linotype" w:cs="Arial"/>
                <w:b/>
              </w:rPr>
              <w:t>(Rúbrica)</w:t>
            </w:r>
          </w:p>
          <w:p w14:paraId="78A737D0" w14:textId="77777777" w:rsidR="000076C3" w:rsidRDefault="000076C3">
            <w:pPr>
              <w:tabs>
                <w:tab w:val="left" w:pos="0"/>
              </w:tabs>
              <w:jc w:val="center"/>
              <w:rPr>
                <w:rFonts w:ascii="Palatino Linotype" w:hAnsi="Palatino Linotype" w:cs="Arial"/>
                <w:b/>
              </w:rPr>
            </w:pPr>
          </w:p>
        </w:tc>
      </w:tr>
      <w:tr w:rsidR="000076C3" w14:paraId="1DE538E2" w14:textId="77777777" w:rsidTr="000076C3">
        <w:trPr>
          <w:jc w:val="center"/>
        </w:trPr>
        <w:tc>
          <w:tcPr>
            <w:tcW w:w="4905" w:type="dxa"/>
          </w:tcPr>
          <w:p w14:paraId="3E077B33" w14:textId="77777777" w:rsidR="000076C3" w:rsidRDefault="000076C3">
            <w:pPr>
              <w:tabs>
                <w:tab w:val="left" w:pos="0"/>
              </w:tabs>
              <w:jc w:val="center"/>
              <w:rPr>
                <w:rFonts w:ascii="Palatino Linotype" w:hAnsi="Palatino Linotype" w:cs="Arial"/>
                <w:b/>
              </w:rPr>
            </w:pPr>
          </w:p>
          <w:p w14:paraId="400E1AB6" w14:textId="77777777" w:rsidR="000076C3" w:rsidRDefault="000076C3">
            <w:pPr>
              <w:tabs>
                <w:tab w:val="left" w:pos="0"/>
              </w:tabs>
              <w:jc w:val="center"/>
              <w:rPr>
                <w:rFonts w:ascii="Palatino Linotype" w:hAnsi="Palatino Linotype" w:cs="Arial"/>
                <w:b/>
              </w:rPr>
            </w:pPr>
          </w:p>
          <w:p w14:paraId="78238105" w14:textId="77777777" w:rsidR="000076C3" w:rsidRDefault="000076C3">
            <w:pPr>
              <w:tabs>
                <w:tab w:val="left" w:pos="0"/>
              </w:tabs>
              <w:jc w:val="center"/>
              <w:rPr>
                <w:rFonts w:ascii="Palatino Linotype" w:hAnsi="Palatino Linotype" w:cs="Arial"/>
                <w:b/>
              </w:rPr>
            </w:pPr>
          </w:p>
          <w:p w14:paraId="051992E8" w14:textId="77777777" w:rsidR="000076C3" w:rsidRDefault="000076C3">
            <w:pPr>
              <w:tabs>
                <w:tab w:val="left" w:pos="0"/>
              </w:tabs>
              <w:jc w:val="center"/>
              <w:rPr>
                <w:rFonts w:ascii="Palatino Linotype" w:hAnsi="Palatino Linotype" w:cs="Arial"/>
                <w:b/>
              </w:rPr>
            </w:pPr>
          </w:p>
          <w:p w14:paraId="5876AF8F" w14:textId="77777777" w:rsidR="000076C3" w:rsidRDefault="000076C3">
            <w:pPr>
              <w:tabs>
                <w:tab w:val="left" w:pos="0"/>
              </w:tabs>
              <w:jc w:val="center"/>
              <w:rPr>
                <w:rFonts w:ascii="Palatino Linotype" w:hAnsi="Palatino Linotype" w:cs="Arial"/>
                <w:b/>
              </w:rPr>
            </w:pPr>
            <w:r>
              <w:rPr>
                <w:rFonts w:ascii="Palatino Linotype" w:hAnsi="Palatino Linotype" w:cs="Arial"/>
                <w:b/>
              </w:rPr>
              <w:t>Javier Martínez Cruz</w:t>
            </w:r>
          </w:p>
          <w:p w14:paraId="5C39E953" w14:textId="77777777" w:rsidR="000076C3" w:rsidRDefault="000076C3">
            <w:pPr>
              <w:tabs>
                <w:tab w:val="left" w:pos="0"/>
              </w:tabs>
              <w:jc w:val="center"/>
              <w:rPr>
                <w:rFonts w:ascii="Palatino Linotype" w:hAnsi="Palatino Linotype" w:cs="Arial"/>
              </w:rPr>
            </w:pPr>
            <w:r>
              <w:rPr>
                <w:rFonts w:ascii="Palatino Linotype" w:hAnsi="Palatino Linotype" w:cs="Arial"/>
              </w:rPr>
              <w:t>Comisionado</w:t>
            </w:r>
          </w:p>
          <w:p w14:paraId="34B8EFF7" w14:textId="77777777" w:rsidR="000076C3" w:rsidRDefault="000076C3">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5DAB644" w14:textId="77777777" w:rsidR="000076C3" w:rsidRDefault="000076C3">
            <w:pPr>
              <w:tabs>
                <w:tab w:val="left" w:pos="0"/>
              </w:tabs>
              <w:jc w:val="center"/>
              <w:rPr>
                <w:rFonts w:ascii="Palatino Linotype" w:hAnsi="Palatino Linotype" w:cs="Arial"/>
                <w:b/>
              </w:rPr>
            </w:pPr>
          </w:p>
          <w:p w14:paraId="228F18E2" w14:textId="77777777" w:rsidR="000076C3" w:rsidRDefault="000076C3">
            <w:pPr>
              <w:tabs>
                <w:tab w:val="left" w:pos="0"/>
              </w:tabs>
              <w:jc w:val="center"/>
              <w:rPr>
                <w:rFonts w:ascii="Palatino Linotype" w:hAnsi="Palatino Linotype" w:cs="Arial"/>
                <w:b/>
              </w:rPr>
            </w:pPr>
          </w:p>
          <w:p w14:paraId="66BA6932" w14:textId="77777777" w:rsidR="000076C3" w:rsidRDefault="000076C3">
            <w:pPr>
              <w:tabs>
                <w:tab w:val="left" w:pos="0"/>
              </w:tabs>
              <w:jc w:val="center"/>
              <w:rPr>
                <w:rFonts w:ascii="Palatino Linotype" w:hAnsi="Palatino Linotype" w:cs="Arial"/>
                <w:b/>
              </w:rPr>
            </w:pPr>
          </w:p>
          <w:p w14:paraId="17E923F1" w14:textId="77777777" w:rsidR="000076C3" w:rsidRDefault="000076C3">
            <w:pPr>
              <w:tabs>
                <w:tab w:val="left" w:pos="0"/>
              </w:tabs>
              <w:jc w:val="center"/>
              <w:rPr>
                <w:rFonts w:ascii="Palatino Linotype" w:hAnsi="Palatino Linotype" w:cs="Arial"/>
                <w:b/>
              </w:rPr>
            </w:pPr>
          </w:p>
          <w:p w14:paraId="6614810E" w14:textId="77777777" w:rsidR="000076C3" w:rsidRDefault="000076C3">
            <w:pPr>
              <w:tabs>
                <w:tab w:val="left" w:pos="0"/>
              </w:tabs>
              <w:jc w:val="center"/>
              <w:rPr>
                <w:rFonts w:ascii="Palatino Linotype" w:hAnsi="Palatino Linotype" w:cs="Arial"/>
                <w:b/>
              </w:rPr>
            </w:pPr>
            <w:r>
              <w:rPr>
                <w:rFonts w:ascii="Palatino Linotype" w:hAnsi="Palatino Linotype" w:cs="Arial"/>
                <w:b/>
              </w:rPr>
              <w:t>Luis Gustavo Parra Noriega</w:t>
            </w:r>
          </w:p>
          <w:p w14:paraId="3BA7F23E" w14:textId="77777777" w:rsidR="000076C3" w:rsidRDefault="000076C3">
            <w:pPr>
              <w:tabs>
                <w:tab w:val="left" w:pos="0"/>
              </w:tabs>
              <w:jc w:val="center"/>
              <w:rPr>
                <w:rFonts w:ascii="Palatino Linotype" w:hAnsi="Palatino Linotype" w:cs="Arial"/>
              </w:rPr>
            </w:pPr>
            <w:r>
              <w:rPr>
                <w:rFonts w:ascii="Palatino Linotype" w:hAnsi="Palatino Linotype" w:cs="Arial"/>
              </w:rPr>
              <w:t>Comisionado</w:t>
            </w:r>
          </w:p>
          <w:p w14:paraId="35050D8A" w14:textId="77777777" w:rsidR="000076C3" w:rsidRDefault="000076C3">
            <w:pPr>
              <w:tabs>
                <w:tab w:val="left" w:pos="0"/>
              </w:tabs>
              <w:jc w:val="center"/>
              <w:rPr>
                <w:rFonts w:ascii="Palatino Linotype" w:hAnsi="Palatino Linotype" w:cs="Arial"/>
                <w:b/>
              </w:rPr>
            </w:pPr>
            <w:r>
              <w:rPr>
                <w:rFonts w:ascii="Palatino Linotype" w:hAnsi="Palatino Linotype" w:cs="Arial"/>
                <w:b/>
              </w:rPr>
              <w:t>(Rúbrica)</w:t>
            </w:r>
          </w:p>
        </w:tc>
      </w:tr>
      <w:tr w:rsidR="000076C3" w14:paraId="39BCB345" w14:textId="77777777" w:rsidTr="000076C3">
        <w:trPr>
          <w:jc w:val="center"/>
        </w:trPr>
        <w:tc>
          <w:tcPr>
            <w:tcW w:w="9918" w:type="dxa"/>
            <w:gridSpan w:val="2"/>
          </w:tcPr>
          <w:p w14:paraId="7DC3F018" w14:textId="77777777" w:rsidR="000076C3" w:rsidRDefault="000076C3">
            <w:pPr>
              <w:tabs>
                <w:tab w:val="left" w:pos="0"/>
              </w:tabs>
              <w:jc w:val="center"/>
              <w:rPr>
                <w:rFonts w:ascii="Palatino Linotype" w:hAnsi="Palatino Linotype" w:cs="Arial"/>
                <w:b/>
              </w:rPr>
            </w:pPr>
          </w:p>
          <w:p w14:paraId="60DEB92F" w14:textId="77777777" w:rsidR="000076C3" w:rsidRDefault="000076C3">
            <w:pPr>
              <w:tabs>
                <w:tab w:val="left" w:pos="0"/>
              </w:tabs>
              <w:jc w:val="center"/>
              <w:rPr>
                <w:rFonts w:ascii="Palatino Linotype" w:hAnsi="Palatino Linotype" w:cs="Arial"/>
                <w:b/>
              </w:rPr>
            </w:pPr>
          </w:p>
          <w:p w14:paraId="5B7332A3" w14:textId="77777777" w:rsidR="000076C3" w:rsidRDefault="000076C3">
            <w:pPr>
              <w:tabs>
                <w:tab w:val="left" w:pos="0"/>
              </w:tabs>
              <w:rPr>
                <w:rFonts w:ascii="Palatino Linotype" w:hAnsi="Palatino Linotype" w:cs="Arial"/>
                <w:b/>
              </w:rPr>
            </w:pPr>
          </w:p>
          <w:p w14:paraId="6D6A8D00" w14:textId="77777777" w:rsidR="000076C3" w:rsidRDefault="000076C3">
            <w:pPr>
              <w:tabs>
                <w:tab w:val="left" w:pos="0"/>
              </w:tabs>
              <w:jc w:val="center"/>
              <w:rPr>
                <w:rFonts w:ascii="Palatino Linotype" w:hAnsi="Palatino Linotype" w:cs="Arial"/>
                <w:b/>
              </w:rPr>
            </w:pPr>
          </w:p>
          <w:p w14:paraId="2BB02785" w14:textId="77777777" w:rsidR="000076C3" w:rsidRDefault="000076C3">
            <w:pPr>
              <w:tabs>
                <w:tab w:val="left" w:pos="0"/>
              </w:tabs>
              <w:jc w:val="center"/>
              <w:rPr>
                <w:rFonts w:ascii="Palatino Linotype" w:hAnsi="Palatino Linotype" w:cs="Arial"/>
                <w:b/>
              </w:rPr>
            </w:pPr>
            <w:r>
              <w:rPr>
                <w:rFonts w:ascii="Palatino Linotype" w:hAnsi="Palatino Linotype" w:cs="Arial"/>
                <w:b/>
              </w:rPr>
              <w:t>Alexis Tapia Ramírez</w:t>
            </w:r>
          </w:p>
          <w:p w14:paraId="1FE8F029" w14:textId="77777777" w:rsidR="000076C3" w:rsidRDefault="000076C3">
            <w:pPr>
              <w:tabs>
                <w:tab w:val="left" w:pos="0"/>
              </w:tabs>
              <w:jc w:val="center"/>
              <w:rPr>
                <w:rFonts w:ascii="Palatino Linotype" w:hAnsi="Palatino Linotype" w:cs="Arial"/>
              </w:rPr>
            </w:pPr>
            <w:r>
              <w:rPr>
                <w:rFonts w:ascii="Palatino Linotype" w:hAnsi="Palatino Linotype" w:cs="Arial"/>
              </w:rPr>
              <w:t>Secretario Técnico del Pleno</w:t>
            </w:r>
          </w:p>
          <w:p w14:paraId="46521C60" w14:textId="77777777" w:rsidR="000076C3" w:rsidRDefault="000076C3">
            <w:pPr>
              <w:tabs>
                <w:tab w:val="left" w:pos="0"/>
              </w:tabs>
              <w:jc w:val="center"/>
              <w:rPr>
                <w:rFonts w:ascii="Palatino Linotype" w:hAnsi="Palatino Linotype" w:cs="Arial"/>
                <w:b/>
              </w:rPr>
            </w:pPr>
            <w:r>
              <w:rPr>
                <w:rFonts w:ascii="Palatino Linotype" w:hAnsi="Palatino Linotype" w:cs="Arial"/>
                <w:b/>
              </w:rPr>
              <w:t>(Rúbrica)</w:t>
            </w:r>
          </w:p>
          <w:p w14:paraId="571773A7" w14:textId="77777777" w:rsidR="000076C3" w:rsidRDefault="000076C3">
            <w:pPr>
              <w:tabs>
                <w:tab w:val="left" w:pos="0"/>
              </w:tabs>
              <w:jc w:val="center"/>
              <w:rPr>
                <w:rFonts w:ascii="Palatino Linotype" w:hAnsi="Palatino Linotype" w:cs="Arial"/>
                <w:b/>
              </w:rPr>
            </w:pPr>
          </w:p>
        </w:tc>
      </w:tr>
    </w:tbl>
    <w:p w14:paraId="60AC814C" w14:textId="77777777" w:rsidR="00085C49" w:rsidRDefault="00085C49" w:rsidP="00085C49">
      <w:pPr>
        <w:spacing w:line="360" w:lineRule="auto"/>
        <w:jc w:val="both"/>
        <w:rPr>
          <w:rFonts w:ascii="Palatino Linotype" w:hAnsi="Palatino Linotype" w:cs="Arial"/>
        </w:rPr>
      </w:pPr>
    </w:p>
    <w:p w14:paraId="1F1988AB" w14:textId="77777777" w:rsidR="000076C3" w:rsidRDefault="000076C3" w:rsidP="00085C49">
      <w:pPr>
        <w:spacing w:line="360" w:lineRule="auto"/>
        <w:jc w:val="both"/>
        <w:rPr>
          <w:rFonts w:ascii="Palatino Linotype" w:hAnsi="Palatino Linotype" w:cs="Arial"/>
        </w:rPr>
      </w:pPr>
    </w:p>
    <w:p w14:paraId="319CDC31" w14:textId="5630BB71" w:rsidR="000076C3" w:rsidRDefault="000076C3" w:rsidP="00085C49">
      <w:pPr>
        <w:spacing w:line="360" w:lineRule="auto"/>
        <w:jc w:val="both"/>
        <w:rPr>
          <w:rFonts w:ascii="Palatino Linotype" w:eastAsia="MS Mincho" w:hAnsi="Palatino Linotype" w:cs="Times New Roman"/>
          <w:lang w:val="es-ES"/>
        </w:rPr>
      </w:pPr>
    </w:p>
    <w:p w14:paraId="5857799C" w14:textId="0BB1FB20" w:rsidR="00085C49" w:rsidRPr="000076C3" w:rsidRDefault="00085C49" w:rsidP="000076C3">
      <w:pPr>
        <w:tabs>
          <w:tab w:val="left" w:pos="0"/>
        </w:tabs>
        <w:spacing w:line="360" w:lineRule="auto"/>
        <w:jc w:val="both"/>
        <w:rPr>
          <w:rFonts w:ascii="Palatino Linotype" w:eastAsia="Calibri" w:hAnsi="Palatino Linotype" w:cs="Times New Roman"/>
          <w:lang w:val="es-MX" w:eastAsia="en-US"/>
        </w:rPr>
      </w:pPr>
      <w:r w:rsidRPr="000076C3">
        <w:rPr>
          <w:rFonts w:ascii="Palatino Linotype" w:eastAsia="Calibri" w:hAnsi="Palatino Linotype" w:cs="Arial"/>
          <w:lang w:val="es-MX" w:eastAsia="en-US"/>
        </w:rPr>
        <w:t>Esta hoja corresponde a la resolución de fec</w:t>
      </w:r>
      <w:r w:rsidR="00EB32BF" w:rsidRPr="000076C3">
        <w:rPr>
          <w:rFonts w:ascii="Palatino Linotype" w:eastAsia="Calibri" w:hAnsi="Palatino Linotype" w:cs="Arial"/>
          <w:lang w:val="es-MX" w:eastAsia="en-US"/>
        </w:rPr>
        <w:t>ha dos (02</w:t>
      </w:r>
      <w:r w:rsidRPr="000076C3">
        <w:rPr>
          <w:rFonts w:ascii="Palatino Linotype" w:eastAsia="Calibri" w:hAnsi="Palatino Linotype" w:cs="Arial"/>
          <w:lang w:val="es-MX" w:eastAsia="en-US"/>
        </w:rPr>
        <w:t>) de</w:t>
      </w:r>
      <w:r w:rsidR="00EB32BF" w:rsidRPr="000076C3">
        <w:rPr>
          <w:rFonts w:ascii="Palatino Linotype" w:eastAsia="Calibri" w:hAnsi="Palatino Linotype" w:cs="Arial"/>
          <w:lang w:val="es-MX" w:eastAsia="en-US"/>
        </w:rPr>
        <w:t xml:space="preserve"> diciembre</w:t>
      </w:r>
      <w:r w:rsidRPr="000076C3">
        <w:rPr>
          <w:rFonts w:ascii="Palatino Linotype" w:eastAsia="Calibri" w:hAnsi="Palatino Linotype" w:cs="Arial"/>
          <w:lang w:val="es-MX" w:eastAsia="en-US"/>
        </w:rPr>
        <w:t xml:space="preserve"> de dos mil veinte, emitida en el recurso de revisión </w:t>
      </w:r>
      <w:r w:rsidR="00EB32BF" w:rsidRPr="000076C3">
        <w:rPr>
          <w:rFonts w:ascii="Palatino Linotype" w:eastAsia="Calibri" w:hAnsi="Palatino Linotype" w:cs="Arial"/>
          <w:b/>
          <w:bCs/>
          <w:lang w:val="es-MX" w:eastAsia="en-US"/>
        </w:rPr>
        <w:t>04018</w:t>
      </w:r>
      <w:r w:rsidRPr="000076C3">
        <w:rPr>
          <w:rFonts w:ascii="Palatino Linotype" w:eastAsia="Calibri" w:hAnsi="Palatino Linotype" w:cs="Arial"/>
          <w:b/>
          <w:bCs/>
          <w:lang w:val="es-MX" w:eastAsia="en-US"/>
        </w:rPr>
        <w:t>/INFOEM/IP/RR/2020.</w:t>
      </w:r>
      <w:r w:rsidRPr="00085C49">
        <w:rPr>
          <w:rFonts w:ascii="Palatino Linotype" w:eastAsia="Calibri" w:hAnsi="Palatino Linotype" w:cs="Arial"/>
          <w:bCs/>
          <w:lang w:val="es-MX" w:eastAsia="en-US"/>
        </w:rPr>
        <w:t xml:space="preserve"> </w:t>
      </w:r>
      <w:bookmarkEnd w:id="15"/>
      <w:bookmarkEnd w:id="16"/>
      <w:bookmarkEnd w:id="17"/>
    </w:p>
    <w:sectPr w:rsidR="00085C49" w:rsidRPr="000076C3" w:rsidSect="000076C3">
      <w:headerReference w:type="even" r:id="rId71"/>
      <w:headerReference w:type="default" r:id="rId72"/>
      <w:footerReference w:type="default" r:id="rId73"/>
      <w:headerReference w:type="first" r:id="rId74"/>
      <w:footerReference w:type="first" r:id="rId75"/>
      <w:type w:val="continuous"/>
      <w:pgSz w:w="12240" w:h="15840"/>
      <w:pgMar w:top="2268" w:right="1752"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7E79C" w14:textId="77777777" w:rsidR="00484076" w:rsidRDefault="00484076" w:rsidP="008B6F5F">
      <w:r>
        <w:separator/>
      </w:r>
    </w:p>
  </w:endnote>
  <w:endnote w:type="continuationSeparator" w:id="0">
    <w:p w14:paraId="2A413D4C" w14:textId="77777777" w:rsidR="00484076" w:rsidRDefault="0048407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7777777" w:rsidR="005B5B70" w:rsidRPr="000A2541" w:rsidRDefault="005B5B7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46696">
              <w:rPr>
                <w:rFonts w:ascii="Palatino Linotype" w:hAnsi="Palatino Linotype"/>
                <w:b/>
                <w:bCs/>
                <w:noProof/>
              </w:rPr>
              <w:t>84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46696">
              <w:rPr>
                <w:rFonts w:ascii="Palatino Linotype" w:hAnsi="Palatino Linotype"/>
                <w:b/>
                <w:bCs/>
                <w:noProof/>
              </w:rPr>
              <w:t>85</w:t>
            </w:r>
            <w:r w:rsidRPr="000A2541">
              <w:rPr>
                <w:rFonts w:ascii="Palatino Linotype" w:hAnsi="Palatino Linotype"/>
                <w:b/>
                <w:bCs/>
              </w:rPr>
              <w:fldChar w:fldCharType="end"/>
            </w:r>
          </w:p>
        </w:sdtContent>
      </w:sdt>
    </w:sdtContent>
  </w:sdt>
  <w:p w14:paraId="2867A875" w14:textId="77777777" w:rsidR="005B5B70" w:rsidRDefault="005B5B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5B5B70" w:rsidRPr="00883450" w:rsidRDefault="005B5B7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46696" w:rsidRPr="0094669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46696" w:rsidRPr="00946696">
      <w:rPr>
        <w:rFonts w:ascii="Palatino Linotype" w:hAnsi="Palatino Linotype"/>
        <w:noProof/>
        <w:sz w:val="22"/>
        <w:szCs w:val="22"/>
        <w:lang w:val="es-ES"/>
      </w:rPr>
      <w:t>85</w:t>
    </w:r>
    <w:r w:rsidRPr="00883450">
      <w:rPr>
        <w:rFonts w:ascii="Palatino Linotype" w:hAnsi="Palatino Linotype"/>
        <w:sz w:val="22"/>
        <w:szCs w:val="22"/>
      </w:rPr>
      <w:fldChar w:fldCharType="end"/>
    </w:r>
  </w:p>
  <w:p w14:paraId="11FE0FB9" w14:textId="77777777" w:rsidR="005B5B70" w:rsidRPr="00883450" w:rsidRDefault="005B5B7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2AB34" w14:textId="77777777" w:rsidR="00484076" w:rsidRDefault="00484076" w:rsidP="008B6F5F">
      <w:r>
        <w:separator/>
      </w:r>
    </w:p>
  </w:footnote>
  <w:footnote w:type="continuationSeparator" w:id="0">
    <w:p w14:paraId="33E67589" w14:textId="77777777" w:rsidR="00484076" w:rsidRDefault="00484076" w:rsidP="008B6F5F">
      <w:r>
        <w:continuationSeparator/>
      </w:r>
    </w:p>
  </w:footnote>
  <w:footnote w:id="1">
    <w:p w14:paraId="09EA8331" w14:textId="77777777" w:rsidR="005B5B70" w:rsidRDefault="005B5B70"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14E9283C" w14:textId="77777777" w:rsidR="005B5B70" w:rsidRPr="00034B44" w:rsidRDefault="005B5B70" w:rsidP="00E518B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FB9305B" w14:textId="77777777" w:rsidR="005B5B70" w:rsidRPr="00034B44" w:rsidRDefault="005B5B70" w:rsidP="00E518B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0E80F37F" w14:textId="77777777" w:rsidR="005B5B70" w:rsidRPr="00034B44" w:rsidRDefault="005B5B70" w:rsidP="00E518B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0409F9DA" w14:textId="77777777" w:rsidR="005B5B70" w:rsidRPr="00034B44" w:rsidRDefault="005B5B70" w:rsidP="00E518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C2C1D7" w14:textId="77777777" w:rsidR="005B5B70" w:rsidRPr="00034B44" w:rsidRDefault="005B5B70" w:rsidP="00E518B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3931DF1" w14:textId="77777777" w:rsidR="005B5B70" w:rsidRPr="00034B44" w:rsidRDefault="005B5B70" w:rsidP="00E518B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3DF048F1" w14:textId="77777777" w:rsidR="005B5B70" w:rsidRPr="00034B44" w:rsidRDefault="005B5B70" w:rsidP="00E518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462B2DB3" w14:textId="77777777" w:rsidR="005B5B70" w:rsidRPr="00034B44" w:rsidRDefault="005B5B70" w:rsidP="00E518B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185184E" w14:textId="77777777" w:rsidR="005B5B70" w:rsidRPr="00034B44" w:rsidRDefault="005B5B70" w:rsidP="00E518B0">
      <w:pPr>
        <w:pStyle w:val="Textonotapie"/>
        <w:jc w:val="both"/>
        <w:rPr>
          <w:rFonts w:ascii="Palatino Linotype" w:hAnsi="Palatino Linotype"/>
          <w:sz w:val="18"/>
        </w:rPr>
      </w:pPr>
      <w:r w:rsidRPr="00034B44">
        <w:rPr>
          <w:rFonts w:ascii="Palatino Linotype" w:hAnsi="Palatino Linotype"/>
          <w:sz w:val="18"/>
        </w:rPr>
        <w:t xml:space="preserve"> (…)</w:t>
      </w:r>
    </w:p>
    <w:p w14:paraId="6A020781" w14:textId="77777777" w:rsidR="005B5B70" w:rsidRPr="00034B44" w:rsidRDefault="005B5B70" w:rsidP="00E518B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7">
    <w:p w14:paraId="6AE6CF48" w14:textId="77777777" w:rsidR="005B5B70" w:rsidRDefault="005B5B70" w:rsidP="00D94133">
      <w:pPr>
        <w:pStyle w:val="Textonotapie"/>
        <w:jc w:val="both"/>
      </w:pPr>
      <w:r>
        <w:rPr>
          <w:rStyle w:val="Refdenotaalpie"/>
        </w:rPr>
        <w:footnoteRef/>
      </w:r>
      <w:r>
        <w:t xml:space="preserve"> </w:t>
      </w:r>
      <w:r w:rsidRPr="00D10238">
        <w:rPr>
          <w:rFonts w:ascii="Palatino Linotype" w:eastAsia="MS Mincho" w:hAnsi="Palatino Linotype" w:cs="Arial"/>
          <w:color w:val="00000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D10238">
        <w:rPr>
          <w:rFonts w:ascii="Palatino Linotype" w:eastAsia="Times New Roman" w:hAnsi="Palatino Linotype" w:cs="Arial"/>
          <w:color w:val="000000"/>
          <w:lang w:eastAsia="es-ES_tradnl"/>
        </w:rPr>
        <w:t xml:space="preserve"> Tesis: 1a. CCLXIII/2016 (10a.) Primera Sala SCJN, Gaceta del Semanario Judicial de la Federación, Décima Época, Libro 36, Noviembre de 2016, Tomo II, </w:t>
      </w:r>
      <w:proofErr w:type="spellStart"/>
      <w:r w:rsidRPr="00D10238">
        <w:rPr>
          <w:rFonts w:ascii="Palatino Linotype" w:eastAsia="Times New Roman" w:hAnsi="Palatino Linotype" w:cs="Arial"/>
          <w:color w:val="000000"/>
          <w:lang w:eastAsia="es-ES_tradnl"/>
        </w:rPr>
        <w:t>Pag</w:t>
      </w:r>
      <w:proofErr w:type="spellEnd"/>
      <w:r w:rsidRPr="00D10238">
        <w:rPr>
          <w:rFonts w:ascii="Palatino Linotype" w:eastAsia="Times New Roman" w:hAnsi="Palatino Linotype" w:cs="Arial"/>
          <w:color w:val="000000"/>
          <w:lang w:eastAsia="es-ES_tradnl"/>
        </w:rPr>
        <w:t>. 915.</w:t>
      </w:r>
    </w:p>
  </w:footnote>
  <w:footnote w:id="8">
    <w:p w14:paraId="33AAE648" w14:textId="77777777" w:rsidR="005B5B70" w:rsidRDefault="005B5B70" w:rsidP="00D94133">
      <w:pPr>
        <w:pStyle w:val="Textonotapie"/>
        <w:jc w:val="both"/>
      </w:pPr>
      <w:r>
        <w:rPr>
          <w:rStyle w:val="Refdenotaalpie"/>
        </w:rPr>
        <w:footnoteRef/>
      </w:r>
      <w:r>
        <w:t xml:space="preserve"> </w:t>
      </w:r>
      <w:r w:rsidRPr="00D10238">
        <w:rPr>
          <w:rFonts w:ascii="Palatino Linotype" w:eastAsia="MS Mincho" w:hAnsi="Palatino Linotype" w:cs="Arial"/>
          <w:b/>
          <w:bCs/>
          <w:color w:val="000000"/>
        </w:rPr>
        <w:t xml:space="preserve">SEGUNDA ETAPA DEL TEST DE PROPORCIONALIDAD. EXAMEN DE LA IDONEIDAD DE LA MEDIDA LEGISLATIVA. </w:t>
      </w:r>
      <w:r w:rsidRPr="00D10238">
        <w:rPr>
          <w:rFonts w:ascii="Palatino Linotype" w:eastAsia="MS Mincho" w:hAnsi="Palatino Linotype" w:cs="Arial"/>
          <w:color w:val="000000"/>
        </w:rPr>
        <w:t xml:space="preserve">Para que resulten constitucionales las intervenciones que se realicen a un derecho fundamental, éstas deben superar un </w:t>
      </w:r>
      <w:r w:rsidRPr="00D10238">
        <w:rPr>
          <w:rFonts w:ascii="Palatino Linotype" w:eastAsia="MS Mincho" w:hAnsi="Palatino Linotype" w:cs="Arial"/>
          <w:b/>
          <w:bCs/>
          <w:color w:val="000000"/>
        </w:rPr>
        <w:t>test de proporcionalidad</w:t>
      </w:r>
      <w:r w:rsidRPr="00D10238">
        <w:rPr>
          <w:rFonts w:ascii="Palatino Linotype" w:eastAsia="MS Mincho" w:hAnsi="Palatino Linotype" w:cs="Arial"/>
          <w:color w:val="00000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D10238">
        <w:rPr>
          <w:rFonts w:ascii="Palatino Linotype" w:eastAsia="MS Mincho" w:hAnsi="Palatino Linotype" w:cs="Arial"/>
          <w:b/>
          <w:bCs/>
          <w:color w:val="000000"/>
        </w:rPr>
        <w:t>(TA)</w:t>
      </w:r>
      <w:r w:rsidRPr="00D10238">
        <w:rPr>
          <w:rFonts w:ascii="Palatino Linotype" w:eastAsia="MS Mincho" w:hAnsi="Palatino Linotype" w:cs="Arial"/>
          <w:color w:val="000000"/>
        </w:rPr>
        <w:t xml:space="preserve"> Tesis: 1a. CCLXVIII/2016 (10a.) Primera Sala de la SCJN, Décima Época, Gaceta del Semanario Judicial de la Federación, Libro 36, Noviembre de 2016, Tomo II, </w:t>
      </w:r>
      <w:proofErr w:type="spellStart"/>
      <w:r w:rsidRPr="00D10238">
        <w:rPr>
          <w:rFonts w:ascii="Palatino Linotype" w:eastAsia="MS Mincho" w:hAnsi="Palatino Linotype" w:cs="Arial"/>
          <w:color w:val="000000"/>
        </w:rPr>
        <w:t>Pag</w:t>
      </w:r>
      <w:proofErr w:type="spellEnd"/>
      <w:r w:rsidRPr="00D10238">
        <w:rPr>
          <w:rFonts w:ascii="Palatino Linotype" w:eastAsia="MS Mincho" w:hAnsi="Palatino Linotype" w:cs="Arial"/>
          <w:color w:val="000000"/>
        </w:rPr>
        <w:t>. 911.</w:t>
      </w:r>
    </w:p>
  </w:footnote>
  <w:footnote w:id="9">
    <w:p w14:paraId="3E512C00" w14:textId="77777777" w:rsidR="005B5B70" w:rsidRPr="005F6A5C" w:rsidRDefault="005B5B70" w:rsidP="00E518B0">
      <w:pPr>
        <w:widowControl w:val="0"/>
        <w:autoSpaceDE w:val="0"/>
        <w:autoSpaceDN w:val="0"/>
        <w:adjustRightInd w:val="0"/>
        <w:jc w:val="both"/>
        <w:rPr>
          <w:rFonts w:ascii="Palatino Linotype" w:hAnsi="Palatino Linotype" w:cs="Arial"/>
          <w:b/>
          <w:bCs/>
          <w:color w:val="000000"/>
          <w:sz w:val="20"/>
          <w:szCs w:val="20"/>
        </w:rPr>
      </w:pPr>
      <w:r>
        <w:rPr>
          <w:rStyle w:val="Refdenotaalpie"/>
        </w:rPr>
        <w:footnoteRef/>
      </w:r>
      <w:r>
        <w:t xml:space="preserve"> </w:t>
      </w:r>
      <w:r w:rsidRPr="005F6A5C">
        <w:rPr>
          <w:rFonts w:ascii="Palatino Linotype" w:hAnsi="Palatino Linotype" w:cs="Arial"/>
          <w:b/>
          <w:bCs/>
          <w:color w:val="000000"/>
          <w:sz w:val="20"/>
          <w:szCs w:val="20"/>
        </w:rPr>
        <w:t xml:space="preserve">TERCERA ETAPA DEL TEST DE PROPORCIONALIDAD. EXAMEN DE LA NECESIDAD DE LA MEDIDA LEGISLATIVA. </w:t>
      </w:r>
      <w:r w:rsidRPr="005F6A5C">
        <w:rPr>
          <w:rFonts w:ascii="Palatino Linotype" w:hAnsi="Palatino Linotype" w:cs="Arial"/>
          <w:color w:val="000000"/>
          <w:sz w:val="20"/>
          <w:szCs w:val="20"/>
        </w:rPr>
        <w:t xml:space="preserve">Para que resulten constitucionales las intervenciones que se realicen a algún derecho fundamental, éstas deben superar un </w:t>
      </w:r>
      <w:r w:rsidRPr="005F6A5C">
        <w:rPr>
          <w:rFonts w:ascii="Palatino Linotype" w:hAnsi="Palatino Linotype" w:cs="Arial"/>
          <w:b/>
          <w:bCs/>
          <w:color w:val="000000"/>
          <w:sz w:val="20"/>
          <w:szCs w:val="20"/>
        </w:rPr>
        <w:t>test de proporcionalidad</w:t>
      </w:r>
      <w:r w:rsidRPr="005F6A5C">
        <w:rPr>
          <w:rFonts w:ascii="Palatino Linotype" w:hAnsi="Palatino Linotype" w:cs="Arial"/>
          <w:color w:val="000000"/>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5F6A5C">
        <w:rPr>
          <w:rFonts w:ascii="Palatino Linotype" w:hAnsi="Palatino Linotype" w:cs="Arial"/>
          <w:b/>
          <w:bCs/>
          <w:color w:val="000000"/>
          <w:sz w:val="20"/>
          <w:szCs w:val="20"/>
        </w:rPr>
        <w:t>(TA)</w:t>
      </w:r>
      <w:r w:rsidRPr="005F6A5C">
        <w:rPr>
          <w:rFonts w:ascii="Palatino Linotype" w:hAnsi="Palatino Linotype" w:cs="Arial"/>
          <w:color w:val="000000"/>
          <w:sz w:val="20"/>
          <w:szCs w:val="20"/>
        </w:rPr>
        <w:t xml:space="preserve"> Tesis: 1a. CCLXX/2016 (10a.), Primera Sala de la SCJN, Décima Época, Gaceta del Semanario Judicial de la Federación Libro 36, Noviembre de 2016, Tomo II </w:t>
      </w:r>
      <w:proofErr w:type="spellStart"/>
      <w:r w:rsidRPr="005F6A5C">
        <w:rPr>
          <w:rFonts w:ascii="Palatino Linotype" w:hAnsi="Palatino Linotype" w:cs="Arial"/>
          <w:color w:val="000000"/>
          <w:sz w:val="20"/>
          <w:szCs w:val="20"/>
        </w:rPr>
        <w:t>Pag</w:t>
      </w:r>
      <w:proofErr w:type="spellEnd"/>
      <w:r w:rsidRPr="005F6A5C">
        <w:rPr>
          <w:rFonts w:ascii="Palatino Linotype" w:hAnsi="Palatino Linotype" w:cs="Arial"/>
          <w:color w:val="000000"/>
          <w:sz w:val="20"/>
          <w:szCs w:val="20"/>
        </w:rPr>
        <w:t>. 914.</w:t>
      </w:r>
    </w:p>
  </w:footnote>
  <w:footnote w:id="10">
    <w:p w14:paraId="4B11DFA7" w14:textId="77777777" w:rsidR="005B5B70" w:rsidRPr="00A075E6" w:rsidRDefault="005B5B70" w:rsidP="00E518B0">
      <w:pPr>
        <w:pStyle w:val="NormalWeb1"/>
      </w:pPr>
      <w:r w:rsidRPr="005F6A5C">
        <w:rPr>
          <w:rStyle w:val="Refdenotaalpie"/>
          <w:rFonts w:eastAsia="MS Gothic"/>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D040" w14:textId="6BE4326F" w:rsidR="000076C3" w:rsidRDefault="00946696">
    <w:pPr>
      <w:pStyle w:val="Encabezado"/>
    </w:pPr>
    <w:r>
      <w:rPr>
        <w:noProof/>
        <w:lang w:val="es-MX" w:eastAsia="es-MX"/>
      </w:rPr>
      <w:pict w14:anchorId="2C6FB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906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B5B70" w:rsidRPr="00EF13C1" w14:paraId="01EE0EF5" w14:textId="77777777" w:rsidTr="0029045F">
      <w:trPr>
        <w:trHeight w:val="138"/>
        <w:jc w:val="right"/>
      </w:trPr>
      <w:tc>
        <w:tcPr>
          <w:tcW w:w="2552" w:type="dxa"/>
          <w:vAlign w:val="center"/>
        </w:tcPr>
        <w:p w14:paraId="51C6E6F5" w14:textId="77777777" w:rsidR="005B5B70" w:rsidRPr="00EF13C1" w:rsidRDefault="005B5B7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5A1B7EB6" w:rsidR="005B5B70" w:rsidRPr="00EF13C1" w:rsidRDefault="005B5B70" w:rsidP="0029045F">
          <w:pPr>
            <w:pStyle w:val="Encabezado"/>
            <w:rPr>
              <w:rFonts w:ascii="Palatino Linotype" w:hAnsi="Palatino Linotype"/>
              <w:b/>
              <w:sz w:val="22"/>
              <w:szCs w:val="22"/>
            </w:rPr>
          </w:pPr>
          <w:r>
            <w:rPr>
              <w:rFonts w:ascii="Palatino Linotype" w:hAnsi="Palatino Linotype" w:cs="Arial"/>
              <w:b/>
              <w:bCs/>
              <w:sz w:val="22"/>
              <w:szCs w:val="22"/>
              <w:lang w:eastAsia="es-MX"/>
            </w:rPr>
            <w:t>04018/INFOEM/IP/RR/2020</w:t>
          </w:r>
        </w:p>
      </w:tc>
    </w:tr>
    <w:tr w:rsidR="005B5B70" w:rsidRPr="00EF13C1" w14:paraId="66EC3712" w14:textId="77777777" w:rsidTr="0029045F">
      <w:trPr>
        <w:trHeight w:val="321"/>
        <w:jc w:val="right"/>
      </w:trPr>
      <w:tc>
        <w:tcPr>
          <w:tcW w:w="2552" w:type="dxa"/>
          <w:vAlign w:val="center"/>
        </w:tcPr>
        <w:p w14:paraId="0535CBED" w14:textId="77777777" w:rsidR="005B5B70" w:rsidRPr="00EF13C1" w:rsidRDefault="005B5B7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0B6E35B6" w:rsidR="005B5B70" w:rsidRPr="00EF13C1" w:rsidRDefault="005B5B70" w:rsidP="00E420E0">
          <w:pPr>
            <w:pStyle w:val="Encabezado"/>
            <w:rPr>
              <w:rFonts w:ascii="Palatino Linotype" w:hAnsi="Palatino Linotype"/>
              <w:b/>
              <w:sz w:val="22"/>
              <w:szCs w:val="22"/>
            </w:rPr>
          </w:pPr>
          <w:r>
            <w:rPr>
              <w:rFonts w:ascii="Palatino Linotype" w:hAnsi="Palatino Linotype"/>
              <w:b/>
              <w:bCs/>
              <w:color w:val="000000"/>
            </w:rPr>
            <w:t xml:space="preserve">Ayuntamiento de Malinalco. </w:t>
          </w:r>
        </w:p>
      </w:tc>
    </w:tr>
    <w:tr w:rsidR="005B5B70" w:rsidRPr="00EF13C1" w14:paraId="675B957D" w14:textId="77777777" w:rsidTr="0029045F">
      <w:trPr>
        <w:trHeight w:val="321"/>
        <w:jc w:val="right"/>
      </w:trPr>
      <w:tc>
        <w:tcPr>
          <w:tcW w:w="2552" w:type="dxa"/>
          <w:vAlign w:val="center"/>
        </w:tcPr>
        <w:p w14:paraId="0F09AD72" w14:textId="77777777" w:rsidR="005B5B70" w:rsidRPr="00EF13C1" w:rsidRDefault="005B5B7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5B5B70" w:rsidRPr="00EF13C1" w:rsidRDefault="005B5B70"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5531C961" w:rsidR="005B5B70" w:rsidRDefault="00946696" w:rsidP="00646380">
    <w:pPr>
      <w:pStyle w:val="Encabezado"/>
    </w:pPr>
    <w:r>
      <w:rPr>
        <w:noProof/>
        <w:lang w:val="es-MX" w:eastAsia="es-MX"/>
      </w:rPr>
      <w:pict w14:anchorId="72077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90627" o:spid="_x0000_s2051" type="#_x0000_t75" style="position:absolute;margin-left:-85.8pt;margin-top:-111.9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B5B70" w:rsidRPr="00182113" w14:paraId="7B342AE4" w14:textId="77777777" w:rsidTr="00141DF6">
      <w:trPr>
        <w:trHeight w:val="138"/>
      </w:trPr>
      <w:tc>
        <w:tcPr>
          <w:tcW w:w="2532" w:type="dxa"/>
          <w:vAlign w:val="center"/>
        </w:tcPr>
        <w:p w14:paraId="0B74792F" w14:textId="77777777" w:rsidR="005B5B70" w:rsidRPr="00EF13C1" w:rsidRDefault="005B5B7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6C63513D" w:rsidR="005B5B70" w:rsidRPr="00EF13C1" w:rsidRDefault="005B5B70"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04018/INFOEM/IP/RR/2020 </w:t>
          </w:r>
        </w:p>
      </w:tc>
      <w:tc>
        <w:tcPr>
          <w:tcW w:w="2532" w:type="dxa"/>
          <w:vAlign w:val="center"/>
        </w:tcPr>
        <w:p w14:paraId="24F05B60" w14:textId="77777777" w:rsidR="005B5B70" w:rsidRPr="00182113" w:rsidRDefault="005B5B70" w:rsidP="00141DF6">
          <w:pPr>
            <w:rPr>
              <w:rFonts w:ascii="Palatino Linotype" w:hAnsi="Palatino Linotype"/>
              <w:b/>
              <w:sz w:val="22"/>
              <w:szCs w:val="22"/>
            </w:rPr>
          </w:pPr>
        </w:p>
      </w:tc>
      <w:tc>
        <w:tcPr>
          <w:tcW w:w="236" w:type="dxa"/>
          <w:vAlign w:val="center"/>
        </w:tcPr>
        <w:p w14:paraId="33EE3DC7" w14:textId="77777777" w:rsidR="005B5B70" w:rsidRPr="00182113" w:rsidRDefault="005B5B70" w:rsidP="00141DF6">
          <w:pPr>
            <w:pStyle w:val="Encabezado"/>
            <w:jc w:val="center"/>
            <w:rPr>
              <w:rFonts w:ascii="Palatino Linotype" w:hAnsi="Palatino Linotype"/>
              <w:b/>
              <w:sz w:val="22"/>
              <w:szCs w:val="22"/>
            </w:rPr>
          </w:pPr>
        </w:p>
      </w:tc>
      <w:tc>
        <w:tcPr>
          <w:tcW w:w="3261" w:type="dxa"/>
          <w:vAlign w:val="center"/>
        </w:tcPr>
        <w:p w14:paraId="55C4D535" w14:textId="77777777" w:rsidR="005B5B70" w:rsidRPr="00182113" w:rsidRDefault="005B5B70" w:rsidP="00141DF6">
          <w:pPr>
            <w:pStyle w:val="Encabezado"/>
            <w:rPr>
              <w:rFonts w:ascii="Palatino Linotype" w:hAnsi="Palatino Linotype"/>
              <w:b/>
              <w:sz w:val="22"/>
              <w:szCs w:val="22"/>
            </w:rPr>
          </w:pPr>
        </w:p>
      </w:tc>
    </w:tr>
    <w:tr w:rsidR="005B5B70" w:rsidRPr="00182113" w14:paraId="7C2C82DA" w14:textId="77777777" w:rsidTr="00141DF6">
      <w:trPr>
        <w:trHeight w:val="227"/>
      </w:trPr>
      <w:tc>
        <w:tcPr>
          <w:tcW w:w="2532" w:type="dxa"/>
          <w:vAlign w:val="center"/>
        </w:tcPr>
        <w:p w14:paraId="1B5E6876" w14:textId="77777777" w:rsidR="005B5B70" w:rsidRPr="00EF13C1" w:rsidRDefault="005B5B7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70B0FC7F" w:rsidR="005B5B70" w:rsidRPr="00AA4DEA" w:rsidRDefault="006D43FB" w:rsidP="0029045F">
          <w:pPr>
            <w:pStyle w:val="Encabezado"/>
            <w:rPr>
              <w:rFonts w:ascii="Palatino Linotype" w:hAnsi="Palatino Linotype"/>
              <w:b/>
            </w:rPr>
          </w:pPr>
          <w:r w:rsidRPr="006D43FB">
            <w:rPr>
              <w:rFonts w:ascii="Palatino Linotype" w:hAnsi="Palatino Linotype"/>
              <w:b/>
              <w:highlight w:val="black"/>
            </w:rPr>
            <w:t>------------------------------------</w:t>
          </w:r>
        </w:p>
      </w:tc>
      <w:tc>
        <w:tcPr>
          <w:tcW w:w="2532" w:type="dxa"/>
          <w:vAlign w:val="center"/>
        </w:tcPr>
        <w:p w14:paraId="43AD9491" w14:textId="77777777" w:rsidR="005B5B70" w:rsidRPr="00182113" w:rsidRDefault="005B5B70" w:rsidP="00141DF6">
          <w:pPr>
            <w:rPr>
              <w:rFonts w:ascii="Palatino Linotype" w:hAnsi="Palatino Linotype"/>
              <w:b/>
              <w:sz w:val="22"/>
              <w:szCs w:val="22"/>
            </w:rPr>
          </w:pPr>
        </w:p>
      </w:tc>
      <w:tc>
        <w:tcPr>
          <w:tcW w:w="236" w:type="dxa"/>
          <w:vAlign w:val="center"/>
        </w:tcPr>
        <w:p w14:paraId="7529542B" w14:textId="77777777" w:rsidR="005B5B70" w:rsidRPr="00182113" w:rsidRDefault="005B5B70" w:rsidP="00141DF6">
          <w:pPr>
            <w:pStyle w:val="Encabezado"/>
            <w:jc w:val="center"/>
            <w:rPr>
              <w:rFonts w:ascii="Palatino Linotype" w:hAnsi="Palatino Linotype"/>
              <w:b/>
              <w:sz w:val="22"/>
              <w:szCs w:val="22"/>
            </w:rPr>
          </w:pPr>
        </w:p>
      </w:tc>
      <w:tc>
        <w:tcPr>
          <w:tcW w:w="3261" w:type="dxa"/>
          <w:vAlign w:val="center"/>
        </w:tcPr>
        <w:p w14:paraId="4D8ED920" w14:textId="77777777" w:rsidR="005B5B70" w:rsidRPr="00182113" w:rsidRDefault="005B5B70" w:rsidP="00141DF6">
          <w:pPr>
            <w:pStyle w:val="Encabezado"/>
            <w:rPr>
              <w:rFonts w:ascii="Palatino Linotype" w:hAnsi="Palatino Linotype"/>
              <w:b/>
              <w:sz w:val="22"/>
              <w:szCs w:val="22"/>
            </w:rPr>
          </w:pPr>
        </w:p>
      </w:tc>
    </w:tr>
    <w:tr w:rsidR="005B5B70" w:rsidRPr="00182113" w14:paraId="49D74DC6" w14:textId="77777777" w:rsidTr="00141DF6">
      <w:trPr>
        <w:trHeight w:val="232"/>
      </w:trPr>
      <w:tc>
        <w:tcPr>
          <w:tcW w:w="2532" w:type="dxa"/>
          <w:vAlign w:val="center"/>
        </w:tcPr>
        <w:p w14:paraId="52A4EA6B" w14:textId="77777777" w:rsidR="005B5B70" w:rsidRPr="00EF13C1" w:rsidRDefault="005B5B7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4EC912FE" w:rsidR="005B5B70" w:rsidRPr="0029045F" w:rsidRDefault="005B5B70" w:rsidP="00887EE5">
          <w:pPr>
            <w:pStyle w:val="Encabezado"/>
            <w:rPr>
              <w:rFonts w:ascii="Palatino Linotype" w:hAnsi="Palatino Linotype"/>
              <w:b/>
            </w:rPr>
          </w:pPr>
          <w:r>
            <w:rPr>
              <w:rFonts w:ascii="Palatino Linotype" w:hAnsi="Palatino Linotype"/>
              <w:b/>
              <w:bCs/>
              <w:color w:val="000000"/>
            </w:rPr>
            <w:t xml:space="preserve">Ayuntamiento de Malinalco </w:t>
          </w:r>
        </w:p>
      </w:tc>
      <w:tc>
        <w:tcPr>
          <w:tcW w:w="2532" w:type="dxa"/>
          <w:vAlign w:val="center"/>
        </w:tcPr>
        <w:p w14:paraId="78366E5F" w14:textId="77777777" w:rsidR="005B5B70" w:rsidRPr="00182113" w:rsidRDefault="005B5B70" w:rsidP="00141DF6">
          <w:pPr>
            <w:rPr>
              <w:rFonts w:ascii="Palatino Linotype" w:hAnsi="Palatino Linotype"/>
              <w:b/>
              <w:sz w:val="22"/>
              <w:szCs w:val="22"/>
            </w:rPr>
          </w:pPr>
        </w:p>
      </w:tc>
      <w:tc>
        <w:tcPr>
          <w:tcW w:w="236" w:type="dxa"/>
          <w:vAlign w:val="center"/>
        </w:tcPr>
        <w:p w14:paraId="5B3537F5" w14:textId="77777777" w:rsidR="005B5B70" w:rsidRPr="00182113" w:rsidRDefault="005B5B70" w:rsidP="00141DF6">
          <w:pPr>
            <w:pStyle w:val="Encabezado"/>
            <w:jc w:val="center"/>
            <w:rPr>
              <w:rFonts w:ascii="Palatino Linotype" w:hAnsi="Palatino Linotype"/>
              <w:b/>
              <w:sz w:val="22"/>
              <w:szCs w:val="22"/>
            </w:rPr>
          </w:pPr>
        </w:p>
      </w:tc>
      <w:tc>
        <w:tcPr>
          <w:tcW w:w="3261" w:type="dxa"/>
          <w:vAlign w:val="center"/>
        </w:tcPr>
        <w:p w14:paraId="23B09F2D" w14:textId="77777777" w:rsidR="005B5B70" w:rsidRPr="00182113" w:rsidRDefault="005B5B70" w:rsidP="00141DF6">
          <w:pPr>
            <w:pStyle w:val="Encabezado"/>
            <w:rPr>
              <w:rFonts w:ascii="Palatino Linotype" w:hAnsi="Palatino Linotype"/>
              <w:b/>
              <w:sz w:val="22"/>
              <w:szCs w:val="22"/>
            </w:rPr>
          </w:pPr>
        </w:p>
      </w:tc>
    </w:tr>
    <w:tr w:rsidR="005B5B70" w:rsidRPr="00182113" w14:paraId="6C5F9448" w14:textId="77777777" w:rsidTr="00141DF6">
      <w:trPr>
        <w:trHeight w:val="320"/>
      </w:trPr>
      <w:tc>
        <w:tcPr>
          <w:tcW w:w="2532" w:type="dxa"/>
          <w:vAlign w:val="center"/>
        </w:tcPr>
        <w:p w14:paraId="63CF8942" w14:textId="77777777" w:rsidR="005B5B70" w:rsidRPr="00EF13C1" w:rsidRDefault="005B5B7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5B5B70" w:rsidRPr="00EF13C1" w:rsidRDefault="005B5B70"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5B5B70" w:rsidRPr="00182113" w:rsidRDefault="005B5B70" w:rsidP="00141DF6">
          <w:pPr>
            <w:rPr>
              <w:rFonts w:ascii="Palatino Linotype" w:hAnsi="Palatino Linotype"/>
              <w:b/>
              <w:sz w:val="22"/>
              <w:szCs w:val="22"/>
            </w:rPr>
          </w:pPr>
        </w:p>
      </w:tc>
      <w:tc>
        <w:tcPr>
          <w:tcW w:w="236" w:type="dxa"/>
          <w:vAlign w:val="center"/>
        </w:tcPr>
        <w:p w14:paraId="6A5F79D5" w14:textId="77777777" w:rsidR="005B5B70" w:rsidRPr="00182113" w:rsidRDefault="005B5B70" w:rsidP="00141DF6">
          <w:pPr>
            <w:pStyle w:val="Encabezado"/>
            <w:jc w:val="center"/>
            <w:rPr>
              <w:rFonts w:ascii="Palatino Linotype" w:hAnsi="Palatino Linotype"/>
              <w:b/>
              <w:sz w:val="22"/>
              <w:szCs w:val="22"/>
            </w:rPr>
          </w:pPr>
        </w:p>
      </w:tc>
      <w:tc>
        <w:tcPr>
          <w:tcW w:w="3261" w:type="dxa"/>
          <w:vAlign w:val="center"/>
        </w:tcPr>
        <w:p w14:paraId="6BD1D830" w14:textId="77777777" w:rsidR="005B5B70" w:rsidRPr="00182113" w:rsidRDefault="005B5B70" w:rsidP="00141DF6">
          <w:pPr>
            <w:pStyle w:val="Encabezado"/>
            <w:rPr>
              <w:rFonts w:ascii="Palatino Linotype" w:hAnsi="Palatino Linotype"/>
              <w:b/>
              <w:sz w:val="22"/>
              <w:szCs w:val="22"/>
            </w:rPr>
          </w:pPr>
        </w:p>
      </w:tc>
    </w:tr>
  </w:tbl>
  <w:p w14:paraId="29C88F42" w14:textId="5CED6742" w:rsidR="005B5B70" w:rsidRDefault="00946696">
    <w:pPr>
      <w:pStyle w:val="Encabezado"/>
    </w:pPr>
    <w:r>
      <w:rPr>
        <w:noProof/>
        <w:lang w:val="es-MX" w:eastAsia="es-MX"/>
      </w:rPr>
      <w:pict w14:anchorId="1A9F4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9062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60FD3"/>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36174F"/>
    <w:multiLevelType w:val="hybridMultilevel"/>
    <w:tmpl w:val="B4F8F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B4BFB"/>
    <w:multiLevelType w:val="hybridMultilevel"/>
    <w:tmpl w:val="2A3A70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E25F90"/>
    <w:multiLevelType w:val="hybridMultilevel"/>
    <w:tmpl w:val="BE3CA66C"/>
    <w:lvl w:ilvl="0" w:tplc="566267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E17029"/>
    <w:multiLevelType w:val="hybridMultilevel"/>
    <w:tmpl w:val="9E2688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D25B91"/>
    <w:multiLevelType w:val="hybridMultilevel"/>
    <w:tmpl w:val="2C005EB4"/>
    <w:lvl w:ilvl="0" w:tplc="B82AA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146982"/>
    <w:multiLevelType w:val="hybridMultilevel"/>
    <w:tmpl w:val="29806D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1157D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661641"/>
    <w:multiLevelType w:val="hybridMultilevel"/>
    <w:tmpl w:val="A61C0FA2"/>
    <w:lvl w:ilvl="0" w:tplc="568EDD84">
      <w:start w:val="34"/>
      <w:numFmt w:val="bullet"/>
      <w:lvlText w:val="-"/>
      <w:lvlJc w:val="left"/>
      <w:pPr>
        <w:ind w:left="7732" w:hanging="360"/>
      </w:pPr>
      <w:rPr>
        <w:rFonts w:ascii="Palatino Linotype" w:eastAsia="MS Mincho"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9230F20"/>
    <w:multiLevelType w:val="hybridMultilevel"/>
    <w:tmpl w:val="4148C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35316E"/>
    <w:multiLevelType w:val="hybridMultilevel"/>
    <w:tmpl w:val="F44C9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992534"/>
    <w:multiLevelType w:val="hybridMultilevel"/>
    <w:tmpl w:val="1962427C"/>
    <w:lvl w:ilvl="0" w:tplc="C0CA8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2E3E1D"/>
    <w:multiLevelType w:val="hybridMultilevel"/>
    <w:tmpl w:val="F926C868"/>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7202FA"/>
    <w:multiLevelType w:val="hybridMultilevel"/>
    <w:tmpl w:val="1EE497A8"/>
    <w:lvl w:ilvl="0" w:tplc="0D5CD388">
      <w:start w:val="1"/>
      <w:numFmt w:val="decimal"/>
      <w:lvlText w:val="%1."/>
      <w:lvlJc w:val="left"/>
      <w:pPr>
        <w:ind w:left="360" w:hanging="360"/>
      </w:pPr>
      <w:rPr>
        <w:rFonts w:ascii="Palatino Linotype" w:hAnsi="Palatino Linotype" w:hint="default"/>
        <w:b/>
        <w:i w:val="0"/>
        <w:caps w:val="0"/>
        <w:smallCaps w:val="0"/>
        <w:strike w:val="0"/>
        <w:dstrike w:val="0"/>
        <w:outline w:val="0"/>
        <w:emboss w:val="0"/>
        <w:imprint w:val="0"/>
        <w:spacing w:val="0"/>
        <w:w w:val="100"/>
        <w:kern w:val="0"/>
        <w:position w:val="0"/>
        <w:sz w:val="24"/>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2B190D"/>
    <w:multiLevelType w:val="hybridMultilevel"/>
    <w:tmpl w:val="B16AD230"/>
    <w:lvl w:ilvl="0" w:tplc="29029D38">
      <w:start w:val="1"/>
      <w:numFmt w:val="decimal"/>
      <w:lvlText w:val="%1."/>
      <w:lvlJc w:val="left"/>
      <w:pPr>
        <w:ind w:left="720" w:hanging="360"/>
      </w:pPr>
      <w:rPr>
        <w:rFonts w:ascii="Palatino Linotype" w:hAnsi="Palatino Linotype" w:hint="default"/>
        <w:b/>
        <w:i w:val="0"/>
      </w:rPr>
    </w:lvl>
    <w:lvl w:ilvl="1" w:tplc="FF18ED58">
      <w:start w:val="1"/>
      <w:numFmt w:val="lowerLetter"/>
      <w:lvlText w:val="%2."/>
      <w:lvlJc w:val="left"/>
      <w:pPr>
        <w:ind w:left="1440" w:hanging="360"/>
      </w:pPr>
      <w:rPr>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9BE"/>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875C07"/>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FD45E48"/>
    <w:multiLevelType w:val="hybridMultilevel"/>
    <w:tmpl w:val="6E2C31C0"/>
    <w:lvl w:ilvl="0" w:tplc="D9E029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016981"/>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0"/>
  </w:num>
  <w:num w:numId="2">
    <w:abstractNumId w:val="14"/>
  </w:num>
  <w:num w:numId="3">
    <w:abstractNumId w:val="29"/>
  </w:num>
  <w:num w:numId="4">
    <w:abstractNumId w:val="32"/>
  </w:num>
  <w:num w:numId="5">
    <w:abstractNumId w:val="0"/>
  </w:num>
  <w:num w:numId="6">
    <w:abstractNumId w:val="1"/>
  </w:num>
  <w:num w:numId="7">
    <w:abstractNumId w:val="26"/>
  </w:num>
  <w:num w:numId="8">
    <w:abstractNumId w:val="17"/>
  </w:num>
  <w:num w:numId="9">
    <w:abstractNumId w:val="21"/>
  </w:num>
  <w:num w:numId="10">
    <w:abstractNumId w:val="5"/>
  </w:num>
  <w:num w:numId="11">
    <w:abstractNumId w:val="30"/>
  </w:num>
  <w:num w:numId="12">
    <w:abstractNumId w:val="33"/>
  </w:num>
  <w:num w:numId="13">
    <w:abstractNumId w:val="2"/>
  </w:num>
  <w:num w:numId="14">
    <w:abstractNumId w:val="18"/>
  </w:num>
  <w:num w:numId="15">
    <w:abstractNumId w:val="16"/>
  </w:num>
  <w:num w:numId="16">
    <w:abstractNumId w:val="27"/>
  </w:num>
  <w:num w:numId="17">
    <w:abstractNumId w:val="6"/>
  </w:num>
  <w:num w:numId="18">
    <w:abstractNumId w:val="15"/>
  </w:num>
  <w:num w:numId="19">
    <w:abstractNumId w:val="19"/>
  </w:num>
  <w:num w:numId="20">
    <w:abstractNumId w:val="25"/>
  </w:num>
  <w:num w:numId="21">
    <w:abstractNumId w:val="3"/>
  </w:num>
  <w:num w:numId="22">
    <w:abstractNumId w:val="31"/>
  </w:num>
  <w:num w:numId="23">
    <w:abstractNumId w:val="20"/>
  </w:num>
  <w:num w:numId="24">
    <w:abstractNumId w:val="8"/>
  </w:num>
  <w:num w:numId="25">
    <w:abstractNumId w:val="24"/>
  </w:num>
  <w:num w:numId="26">
    <w:abstractNumId w:val="28"/>
  </w:num>
  <w:num w:numId="27">
    <w:abstractNumId w:val="35"/>
  </w:num>
  <w:num w:numId="28">
    <w:abstractNumId w:val="22"/>
  </w:num>
  <w:num w:numId="29">
    <w:abstractNumId w:val="7"/>
  </w:num>
  <w:num w:numId="30">
    <w:abstractNumId w:val="4"/>
  </w:num>
  <w:num w:numId="31">
    <w:abstractNumId w:val="11"/>
  </w:num>
  <w:num w:numId="32">
    <w:abstractNumId w:val="13"/>
  </w:num>
  <w:num w:numId="33">
    <w:abstractNumId w:val="27"/>
  </w:num>
  <w:num w:numId="34">
    <w:abstractNumId w:val="34"/>
  </w:num>
  <w:num w:numId="35">
    <w:abstractNumId w:val="23"/>
  </w:num>
  <w:num w:numId="36">
    <w:abstractNumId w:val="9"/>
  </w:num>
  <w:num w:numId="3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076C3"/>
    <w:rsid w:val="000129FA"/>
    <w:rsid w:val="00013801"/>
    <w:rsid w:val="00017577"/>
    <w:rsid w:val="00017FBE"/>
    <w:rsid w:val="00026425"/>
    <w:rsid w:val="000301E5"/>
    <w:rsid w:val="00032ED4"/>
    <w:rsid w:val="000364E9"/>
    <w:rsid w:val="000404FD"/>
    <w:rsid w:val="00045D8E"/>
    <w:rsid w:val="000471A3"/>
    <w:rsid w:val="00050672"/>
    <w:rsid w:val="000550E9"/>
    <w:rsid w:val="000568F9"/>
    <w:rsid w:val="00057046"/>
    <w:rsid w:val="00067341"/>
    <w:rsid w:val="000713DA"/>
    <w:rsid w:val="0007491E"/>
    <w:rsid w:val="000834D9"/>
    <w:rsid w:val="00085C49"/>
    <w:rsid w:val="000A2541"/>
    <w:rsid w:val="000A3192"/>
    <w:rsid w:val="000A46A2"/>
    <w:rsid w:val="000A5E47"/>
    <w:rsid w:val="000A79E0"/>
    <w:rsid w:val="000C37A1"/>
    <w:rsid w:val="000D5AD7"/>
    <w:rsid w:val="000E053C"/>
    <w:rsid w:val="000E4F0E"/>
    <w:rsid w:val="000E7BC6"/>
    <w:rsid w:val="000F1552"/>
    <w:rsid w:val="000F3174"/>
    <w:rsid w:val="00100FB3"/>
    <w:rsid w:val="00101488"/>
    <w:rsid w:val="001019CA"/>
    <w:rsid w:val="00105A38"/>
    <w:rsid w:val="00116FC4"/>
    <w:rsid w:val="00120919"/>
    <w:rsid w:val="001308F8"/>
    <w:rsid w:val="001336BF"/>
    <w:rsid w:val="00140005"/>
    <w:rsid w:val="00141925"/>
    <w:rsid w:val="00141DF6"/>
    <w:rsid w:val="001520C4"/>
    <w:rsid w:val="00155B14"/>
    <w:rsid w:val="00166171"/>
    <w:rsid w:val="0017393C"/>
    <w:rsid w:val="00176520"/>
    <w:rsid w:val="00182522"/>
    <w:rsid w:val="00187365"/>
    <w:rsid w:val="001A1F8B"/>
    <w:rsid w:val="001A4475"/>
    <w:rsid w:val="001A556A"/>
    <w:rsid w:val="001C0763"/>
    <w:rsid w:val="001C1F82"/>
    <w:rsid w:val="001C3C50"/>
    <w:rsid w:val="001C587F"/>
    <w:rsid w:val="001C7441"/>
    <w:rsid w:val="001C7F53"/>
    <w:rsid w:val="001D19AF"/>
    <w:rsid w:val="001D5D25"/>
    <w:rsid w:val="001D5F4A"/>
    <w:rsid w:val="001E2734"/>
    <w:rsid w:val="001E3B2C"/>
    <w:rsid w:val="001F1A61"/>
    <w:rsid w:val="001F6878"/>
    <w:rsid w:val="00201CA6"/>
    <w:rsid w:val="00202816"/>
    <w:rsid w:val="00210CCF"/>
    <w:rsid w:val="0021333E"/>
    <w:rsid w:val="0022089E"/>
    <w:rsid w:val="00220C8D"/>
    <w:rsid w:val="0022251B"/>
    <w:rsid w:val="002241FE"/>
    <w:rsid w:val="002248D3"/>
    <w:rsid w:val="002250C3"/>
    <w:rsid w:val="00231FF4"/>
    <w:rsid w:val="00234C92"/>
    <w:rsid w:val="00240658"/>
    <w:rsid w:val="00245963"/>
    <w:rsid w:val="00262949"/>
    <w:rsid w:val="00266D19"/>
    <w:rsid w:val="00266F04"/>
    <w:rsid w:val="00272D04"/>
    <w:rsid w:val="002737C4"/>
    <w:rsid w:val="002770B1"/>
    <w:rsid w:val="00287E35"/>
    <w:rsid w:val="0029045F"/>
    <w:rsid w:val="00297505"/>
    <w:rsid w:val="002A5BA4"/>
    <w:rsid w:val="002B46BE"/>
    <w:rsid w:val="002B63A6"/>
    <w:rsid w:val="002C51AA"/>
    <w:rsid w:val="002D2177"/>
    <w:rsid w:val="002E2041"/>
    <w:rsid w:val="002E50CA"/>
    <w:rsid w:val="002E6CBF"/>
    <w:rsid w:val="002F1198"/>
    <w:rsid w:val="002F26C1"/>
    <w:rsid w:val="002F37F6"/>
    <w:rsid w:val="002F42D8"/>
    <w:rsid w:val="00302FF6"/>
    <w:rsid w:val="00310791"/>
    <w:rsid w:val="0031499C"/>
    <w:rsid w:val="00320C03"/>
    <w:rsid w:val="00323033"/>
    <w:rsid w:val="00323479"/>
    <w:rsid w:val="00325CF9"/>
    <w:rsid w:val="00326C13"/>
    <w:rsid w:val="003337B5"/>
    <w:rsid w:val="0033655A"/>
    <w:rsid w:val="00344CE4"/>
    <w:rsid w:val="00351C86"/>
    <w:rsid w:val="00352F58"/>
    <w:rsid w:val="0035476C"/>
    <w:rsid w:val="0036048C"/>
    <w:rsid w:val="0036113A"/>
    <w:rsid w:val="00366AB9"/>
    <w:rsid w:val="0036741F"/>
    <w:rsid w:val="00385622"/>
    <w:rsid w:val="003940ED"/>
    <w:rsid w:val="003977F2"/>
    <w:rsid w:val="003A3A45"/>
    <w:rsid w:val="003A417E"/>
    <w:rsid w:val="003A75A4"/>
    <w:rsid w:val="003A78FB"/>
    <w:rsid w:val="003B0404"/>
    <w:rsid w:val="003B1088"/>
    <w:rsid w:val="003B358E"/>
    <w:rsid w:val="003C2170"/>
    <w:rsid w:val="003C53A5"/>
    <w:rsid w:val="003C7AB3"/>
    <w:rsid w:val="003D4249"/>
    <w:rsid w:val="003D59AE"/>
    <w:rsid w:val="003E0CED"/>
    <w:rsid w:val="003E0E59"/>
    <w:rsid w:val="003F688E"/>
    <w:rsid w:val="003F7440"/>
    <w:rsid w:val="00403C13"/>
    <w:rsid w:val="0041566F"/>
    <w:rsid w:val="00415FB2"/>
    <w:rsid w:val="00421C04"/>
    <w:rsid w:val="0042218A"/>
    <w:rsid w:val="00424798"/>
    <w:rsid w:val="004473D4"/>
    <w:rsid w:val="00457FE4"/>
    <w:rsid w:val="0046559A"/>
    <w:rsid w:val="00465C45"/>
    <w:rsid w:val="00483E81"/>
    <w:rsid w:val="00484076"/>
    <w:rsid w:val="00490A69"/>
    <w:rsid w:val="004915E2"/>
    <w:rsid w:val="00496ACD"/>
    <w:rsid w:val="00496F65"/>
    <w:rsid w:val="00497459"/>
    <w:rsid w:val="004A18C9"/>
    <w:rsid w:val="004A52A6"/>
    <w:rsid w:val="004B45FD"/>
    <w:rsid w:val="004B50D0"/>
    <w:rsid w:val="004B5E61"/>
    <w:rsid w:val="004C1C32"/>
    <w:rsid w:val="004C1F03"/>
    <w:rsid w:val="004C35E5"/>
    <w:rsid w:val="004C6834"/>
    <w:rsid w:val="004C6DD1"/>
    <w:rsid w:val="004C775C"/>
    <w:rsid w:val="004D60FB"/>
    <w:rsid w:val="004E1E1B"/>
    <w:rsid w:val="004E2FE2"/>
    <w:rsid w:val="004F6C8A"/>
    <w:rsid w:val="004F7EAB"/>
    <w:rsid w:val="00500D9A"/>
    <w:rsid w:val="00501526"/>
    <w:rsid w:val="0050219E"/>
    <w:rsid w:val="0050618A"/>
    <w:rsid w:val="0051075D"/>
    <w:rsid w:val="00512DAB"/>
    <w:rsid w:val="00513071"/>
    <w:rsid w:val="0051327B"/>
    <w:rsid w:val="00513336"/>
    <w:rsid w:val="00514286"/>
    <w:rsid w:val="0052012D"/>
    <w:rsid w:val="00524962"/>
    <w:rsid w:val="0052556F"/>
    <w:rsid w:val="00526EE3"/>
    <w:rsid w:val="005309EE"/>
    <w:rsid w:val="005316D8"/>
    <w:rsid w:val="00536668"/>
    <w:rsid w:val="0054101F"/>
    <w:rsid w:val="00543A33"/>
    <w:rsid w:val="00551DFD"/>
    <w:rsid w:val="005540A0"/>
    <w:rsid w:val="00556525"/>
    <w:rsid w:val="00564972"/>
    <w:rsid w:val="00591930"/>
    <w:rsid w:val="005933EC"/>
    <w:rsid w:val="005A1327"/>
    <w:rsid w:val="005B02E5"/>
    <w:rsid w:val="005B0AB7"/>
    <w:rsid w:val="005B3C42"/>
    <w:rsid w:val="005B5B70"/>
    <w:rsid w:val="005C48C4"/>
    <w:rsid w:val="005C5C3E"/>
    <w:rsid w:val="005D08DA"/>
    <w:rsid w:val="005D31E4"/>
    <w:rsid w:val="005E10C3"/>
    <w:rsid w:val="005E6C51"/>
    <w:rsid w:val="005E7316"/>
    <w:rsid w:val="005F16EC"/>
    <w:rsid w:val="005F53F8"/>
    <w:rsid w:val="00604915"/>
    <w:rsid w:val="006169C7"/>
    <w:rsid w:val="00630DD2"/>
    <w:rsid w:val="00644191"/>
    <w:rsid w:val="00646380"/>
    <w:rsid w:val="0065091B"/>
    <w:rsid w:val="00650920"/>
    <w:rsid w:val="0065225F"/>
    <w:rsid w:val="00654B6D"/>
    <w:rsid w:val="0065568B"/>
    <w:rsid w:val="00660D0F"/>
    <w:rsid w:val="006740AD"/>
    <w:rsid w:val="006773E4"/>
    <w:rsid w:val="0069201C"/>
    <w:rsid w:val="00693768"/>
    <w:rsid w:val="006958FB"/>
    <w:rsid w:val="00695DD2"/>
    <w:rsid w:val="006A5CB3"/>
    <w:rsid w:val="006A7308"/>
    <w:rsid w:val="006B1CCF"/>
    <w:rsid w:val="006B22CF"/>
    <w:rsid w:val="006B3C50"/>
    <w:rsid w:val="006C084A"/>
    <w:rsid w:val="006D43FB"/>
    <w:rsid w:val="006D57FB"/>
    <w:rsid w:val="006E4CE1"/>
    <w:rsid w:val="006E5B19"/>
    <w:rsid w:val="006E7D30"/>
    <w:rsid w:val="00705F57"/>
    <w:rsid w:val="007064B0"/>
    <w:rsid w:val="00713759"/>
    <w:rsid w:val="0071694F"/>
    <w:rsid w:val="007215DD"/>
    <w:rsid w:val="00735C03"/>
    <w:rsid w:val="007401AD"/>
    <w:rsid w:val="007418E5"/>
    <w:rsid w:val="007471D0"/>
    <w:rsid w:val="007471DB"/>
    <w:rsid w:val="007473A6"/>
    <w:rsid w:val="0075721B"/>
    <w:rsid w:val="00761AAB"/>
    <w:rsid w:val="00761BFB"/>
    <w:rsid w:val="007747B7"/>
    <w:rsid w:val="0077617C"/>
    <w:rsid w:val="007830AC"/>
    <w:rsid w:val="00795EA1"/>
    <w:rsid w:val="00796727"/>
    <w:rsid w:val="00796D7E"/>
    <w:rsid w:val="007A3D7E"/>
    <w:rsid w:val="007A41ED"/>
    <w:rsid w:val="007B27E3"/>
    <w:rsid w:val="007B3BE7"/>
    <w:rsid w:val="007B40B0"/>
    <w:rsid w:val="007B5AE1"/>
    <w:rsid w:val="007D75A9"/>
    <w:rsid w:val="007F27B2"/>
    <w:rsid w:val="007F4676"/>
    <w:rsid w:val="007F55B0"/>
    <w:rsid w:val="007F611D"/>
    <w:rsid w:val="007F7C18"/>
    <w:rsid w:val="0080188F"/>
    <w:rsid w:val="00801CB0"/>
    <w:rsid w:val="00811F2A"/>
    <w:rsid w:val="00821599"/>
    <w:rsid w:val="0082344F"/>
    <w:rsid w:val="00826DBC"/>
    <w:rsid w:val="00831DAE"/>
    <w:rsid w:val="00835853"/>
    <w:rsid w:val="00840C2D"/>
    <w:rsid w:val="008427BB"/>
    <w:rsid w:val="00843D41"/>
    <w:rsid w:val="00844254"/>
    <w:rsid w:val="00846185"/>
    <w:rsid w:val="00847F08"/>
    <w:rsid w:val="00850C43"/>
    <w:rsid w:val="00865284"/>
    <w:rsid w:val="00872FF9"/>
    <w:rsid w:val="00873B93"/>
    <w:rsid w:val="00881FEE"/>
    <w:rsid w:val="00884EE2"/>
    <w:rsid w:val="00887EE5"/>
    <w:rsid w:val="0089018D"/>
    <w:rsid w:val="00897A58"/>
    <w:rsid w:val="008A28A9"/>
    <w:rsid w:val="008A4423"/>
    <w:rsid w:val="008B48E5"/>
    <w:rsid w:val="008B575A"/>
    <w:rsid w:val="008B662F"/>
    <w:rsid w:val="008B6A29"/>
    <w:rsid w:val="008B6F5F"/>
    <w:rsid w:val="008C1660"/>
    <w:rsid w:val="008C2DD7"/>
    <w:rsid w:val="008C46BD"/>
    <w:rsid w:val="008C605F"/>
    <w:rsid w:val="008D6769"/>
    <w:rsid w:val="008E0EA5"/>
    <w:rsid w:val="008E78E7"/>
    <w:rsid w:val="008F336A"/>
    <w:rsid w:val="008F6153"/>
    <w:rsid w:val="0090696A"/>
    <w:rsid w:val="009075FA"/>
    <w:rsid w:val="00916C74"/>
    <w:rsid w:val="00920DA5"/>
    <w:rsid w:val="0092505E"/>
    <w:rsid w:val="00946696"/>
    <w:rsid w:val="009476CD"/>
    <w:rsid w:val="00954B5F"/>
    <w:rsid w:val="00967104"/>
    <w:rsid w:val="00967DDF"/>
    <w:rsid w:val="00970964"/>
    <w:rsid w:val="00970E51"/>
    <w:rsid w:val="00970F94"/>
    <w:rsid w:val="00976E5F"/>
    <w:rsid w:val="0097749D"/>
    <w:rsid w:val="00985D94"/>
    <w:rsid w:val="00986D31"/>
    <w:rsid w:val="00993E06"/>
    <w:rsid w:val="009A30B5"/>
    <w:rsid w:val="009A66DF"/>
    <w:rsid w:val="009A6BF9"/>
    <w:rsid w:val="009B1D3C"/>
    <w:rsid w:val="009B240E"/>
    <w:rsid w:val="009B2BDC"/>
    <w:rsid w:val="009C06E9"/>
    <w:rsid w:val="009C234C"/>
    <w:rsid w:val="009C5BE9"/>
    <w:rsid w:val="009D67FD"/>
    <w:rsid w:val="009E60A8"/>
    <w:rsid w:val="009F3D16"/>
    <w:rsid w:val="009F5BFF"/>
    <w:rsid w:val="009F743B"/>
    <w:rsid w:val="00A03681"/>
    <w:rsid w:val="00A22E9A"/>
    <w:rsid w:val="00A25B4B"/>
    <w:rsid w:val="00A349F8"/>
    <w:rsid w:val="00A4093E"/>
    <w:rsid w:val="00A416E5"/>
    <w:rsid w:val="00A46E6F"/>
    <w:rsid w:val="00A470A3"/>
    <w:rsid w:val="00A516EA"/>
    <w:rsid w:val="00A53B90"/>
    <w:rsid w:val="00A56B6A"/>
    <w:rsid w:val="00A60316"/>
    <w:rsid w:val="00A717D9"/>
    <w:rsid w:val="00A7799C"/>
    <w:rsid w:val="00A80A26"/>
    <w:rsid w:val="00A9637C"/>
    <w:rsid w:val="00AA4DEA"/>
    <w:rsid w:val="00AA7D0B"/>
    <w:rsid w:val="00AB4B88"/>
    <w:rsid w:val="00AB50BC"/>
    <w:rsid w:val="00AB6687"/>
    <w:rsid w:val="00AC6FC5"/>
    <w:rsid w:val="00AD48B9"/>
    <w:rsid w:val="00AE17DD"/>
    <w:rsid w:val="00AF0D0E"/>
    <w:rsid w:val="00AF0FAC"/>
    <w:rsid w:val="00B03B68"/>
    <w:rsid w:val="00B1149A"/>
    <w:rsid w:val="00B16FB2"/>
    <w:rsid w:val="00B247C4"/>
    <w:rsid w:val="00B251F8"/>
    <w:rsid w:val="00B258AA"/>
    <w:rsid w:val="00B34623"/>
    <w:rsid w:val="00B37C23"/>
    <w:rsid w:val="00B52D6B"/>
    <w:rsid w:val="00B5361E"/>
    <w:rsid w:val="00B57478"/>
    <w:rsid w:val="00B61BEE"/>
    <w:rsid w:val="00B624C9"/>
    <w:rsid w:val="00B76148"/>
    <w:rsid w:val="00B776AA"/>
    <w:rsid w:val="00B82B69"/>
    <w:rsid w:val="00B90E52"/>
    <w:rsid w:val="00B91D5C"/>
    <w:rsid w:val="00B95211"/>
    <w:rsid w:val="00BB383B"/>
    <w:rsid w:val="00BB7073"/>
    <w:rsid w:val="00BB7618"/>
    <w:rsid w:val="00BC259E"/>
    <w:rsid w:val="00BC45EE"/>
    <w:rsid w:val="00BD6D4D"/>
    <w:rsid w:val="00BE1695"/>
    <w:rsid w:val="00BE2A0C"/>
    <w:rsid w:val="00BE7859"/>
    <w:rsid w:val="00BF2246"/>
    <w:rsid w:val="00BF41EC"/>
    <w:rsid w:val="00C11558"/>
    <w:rsid w:val="00C13A33"/>
    <w:rsid w:val="00C1691A"/>
    <w:rsid w:val="00C20E61"/>
    <w:rsid w:val="00C24213"/>
    <w:rsid w:val="00C25475"/>
    <w:rsid w:val="00C254E3"/>
    <w:rsid w:val="00C306D3"/>
    <w:rsid w:val="00C36247"/>
    <w:rsid w:val="00C366FF"/>
    <w:rsid w:val="00C445DE"/>
    <w:rsid w:val="00C45FC2"/>
    <w:rsid w:val="00C509A4"/>
    <w:rsid w:val="00C56F94"/>
    <w:rsid w:val="00C57119"/>
    <w:rsid w:val="00C61C2B"/>
    <w:rsid w:val="00C63AA8"/>
    <w:rsid w:val="00C63BCC"/>
    <w:rsid w:val="00C7267B"/>
    <w:rsid w:val="00C82ADE"/>
    <w:rsid w:val="00C87DFC"/>
    <w:rsid w:val="00C92F5D"/>
    <w:rsid w:val="00C939C7"/>
    <w:rsid w:val="00C946FB"/>
    <w:rsid w:val="00C9484F"/>
    <w:rsid w:val="00C94CEB"/>
    <w:rsid w:val="00C96E34"/>
    <w:rsid w:val="00C9794C"/>
    <w:rsid w:val="00CA7849"/>
    <w:rsid w:val="00CB3BB7"/>
    <w:rsid w:val="00CC1066"/>
    <w:rsid w:val="00CC5171"/>
    <w:rsid w:val="00CD5823"/>
    <w:rsid w:val="00CD7C27"/>
    <w:rsid w:val="00CF71EA"/>
    <w:rsid w:val="00CF79AF"/>
    <w:rsid w:val="00D11FCC"/>
    <w:rsid w:val="00D23A42"/>
    <w:rsid w:val="00D24D5D"/>
    <w:rsid w:val="00D3088F"/>
    <w:rsid w:val="00D359E0"/>
    <w:rsid w:val="00D35DE2"/>
    <w:rsid w:val="00D41D69"/>
    <w:rsid w:val="00D6298C"/>
    <w:rsid w:val="00D6467C"/>
    <w:rsid w:val="00D70F0F"/>
    <w:rsid w:val="00D74690"/>
    <w:rsid w:val="00D75159"/>
    <w:rsid w:val="00D7583A"/>
    <w:rsid w:val="00D82EF6"/>
    <w:rsid w:val="00D83549"/>
    <w:rsid w:val="00D860E6"/>
    <w:rsid w:val="00D94133"/>
    <w:rsid w:val="00DA30C0"/>
    <w:rsid w:val="00DA618C"/>
    <w:rsid w:val="00DA6EBB"/>
    <w:rsid w:val="00DB2D02"/>
    <w:rsid w:val="00DD12B2"/>
    <w:rsid w:val="00DD764A"/>
    <w:rsid w:val="00DE11CF"/>
    <w:rsid w:val="00DE422B"/>
    <w:rsid w:val="00DE678A"/>
    <w:rsid w:val="00DE6D4F"/>
    <w:rsid w:val="00DF065F"/>
    <w:rsid w:val="00E02044"/>
    <w:rsid w:val="00E113C7"/>
    <w:rsid w:val="00E174E5"/>
    <w:rsid w:val="00E17F9A"/>
    <w:rsid w:val="00E201DF"/>
    <w:rsid w:val="00E22A84"/>
    <w:rsid w:val="00E30414"/>
    <w:rsid w:val="00E37012"/>
    <w:rsid w:val="00E420E0"/>
    <w:rsid w:val="00E45560"/>
    <w:rsid w:val="00E46471"/>
    <w:rsid w:val="00E518B0"/>
    <w:rsid w:val="00E52480"/>
    <w:rsid w:val="00E55AA1"/>
    <w:rsid w:val="00E60771"/>
    <w:rsid w:val="00E632D0"/>
    <w:rsid w:val="00E64135"/>
    <w:rsid w:val="00E65BD5"/>
    <w:rsid w:val="00E6663B"/>
    <w:rsid w:val="00E81879"/>
    <w:rsid w:val="00E83E6D"/>
    <w:rsid w:val="00E911E4"/>
    <w:rsid w:val="00EA5687"/>
    <w:rsid w:val="00EB1032"/>
    <w:rsid w:val="00EB25E4"/>
    <w:rsid w:val="00EB32BF"/>
    <w:rsid w:val="00EB5E96"/>
    <w:rsid w:val="00EC1FDB"/>
    <w:rsid w:val="00EC3A5E"/>
    <w:rsid w:val="00EC6489"/>
    <w:rsid w:val="00ED0F52"/>
    <w:rsid w:val="00ED14A7"/>
    <w:rsid w:val="00ED2E65"/>
    <w:rsid w:val="00EE790C"/>
    <w:rsid w:val="00EF292B"/>
    <w:rsid w:val="00EF7318"/>
    <w:rsid w:val="00F06951"/>
    <w:rsid w:val="00F16942"/>
    <w:rsid w:val="00F31162"/>
    <w:rsid w:val="00F52722"/>
    <w:rsid w:val="00F55213"/>
    <w:rsid w:val="00F57B95"/>
    <w:rsid w:val="00F6391C"/>
    <w:rsid w:val="00F64AB2"/>
    <w:rsid w:val="00F663E2"/>
    <w:rsid w:val="00F66D06"/>
    <w:rsid w:val="00F811F5"/>
    <w:rsid w:val="00F816E8"/>
    <w:rsid w:val="00F85471"/>
    <w:rsid w:val="00FA204E"/>
    <w:rsid w:val="00FB4F8E"/>
    <w:rsid w:val="00FB61C7"/>
    <w:rsid w:val="00FC5D9F"/>
    <w:rsid w:val="00FD3358"/>
    <w:rsid w:val="00FD579A"/>
    <w:rsid w:val="00FE088B"/>
    <w:rsid w:val="00FE1AA9"/>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E518B0"/>
    <w:pPr>
      <w:spacing w:after="160" w:line="259" w:lineRule="auto"/>
    </w:pPr>
    <w:rPr>
      <w:rFonts w:ascii="Times New Roman" w:eastAsia="Calibri" w:hAnsi="Times New Roman" w:cs="Times New Roman"/>
      <w:lang w:val="es-ES" w:eastAsia="en-US"/>
    </w:rPr>
  </w:style>
  <w:style w:type="paragraph" w:styleId="NormalWeb">
    <w:name w:val="Normal (Web)"/>
    <w:basedOn w:val="Normal"/>
    <w:uiPriority w:val="99"/>
    <w:semiHidden/>
    <w:unhideWhenUsed/>
    <w:rsid w:val="00E518B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52471006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omex.org.mx/ipo3/gce/list/43053.web" TargetMode="External"/><Relationship Id="rId21" Type="http://schemas.openxmlformats.org/officeDocument/2006/relationships/hyperlink" Target="https://www.ipomex.org.mx/ipo3/gce/list/42958.web" TargetMode="External"/><Relationship Id="rId42" Type="http://schemas.openxmlformats.org/officeDocument/2006/relationships/hyperlink" Target="https://www.ipomex.org.mx/ipo3/gce/list/43067.web" TargetMode="External"/><Relationship Id="rId47" Type="http://schemas.openxmlformats.org/officeDocument/2006/relationships/hyperlink" Target="https://www.ipomex.org.mx/ipo3/gce/list/42958.web" TargetMode="External"/><Relationship Id="rId63" Type="http://schemas.openxmlformats.org/officeDocument/2006/relationships/image" Target="media/image9.png"/><Relationship Id="rId68" Type="http://schemas.openxmlformats.org/officeDocument/2006/relationships/hyperlink" Target="https://www.ipomex.org.mx/ipo3/gce/list/43053.web" TargetMode="External"/><Relationship Id="rId16" Type="http://schemas.openxmlformats.org/officeDocument/2006/relationships/hyperlink" Target="https://www.ipomex.org.mx/ipo3/gce/list/43067.web" TargetMode="External"/><Relationship Id="rId11" Type="http://schemas.openxmlformats.org/officeDocument/2006/relationships/hyperlink" Target="https://www.ipomex.org.mx/ipo3/gce/list/43027.web" TargetMode="External"/><Relationship Id="rId24" Type="http://schemas.openxmlformats.org/officeDocument/2006/relationships/hyperlink" Target="https://www.ipomex.org.mx/ipo3/gce/list/43079.web" TargetMode="External"/><Relationship Id="rId32" Type="http://schemas.openxmlformats.org/officeDocument/2006/relationships/hyperlink" Target="https://www.ipomex.org.mx/ipo3/gce/list/43053.web" TargetMode="External"/><Relationship Id="rId37" Type="http://schemas.openxmlformats.org/officeDocument/2006/relationships/hyperlink" Target="https://www.ipomex.org.mx/ipo3/gce/list/43027.web" TargetMode="External"/><Relationship Id="rId40" Type="http://schemas.openxmlformats.org/officeDocument/2006/relationships/hyperlink" Target="https://www.ipomex.org.mx/ipo3/gce/list/43053.web" TargetMode="External"/><Relationship Id="rId45" Type="http://schemas.openxmlformats.org/officeDocument/2006/relationships/hyperlink" Target="https://www.ipomex.org.mx/ipo3/gce/list/43064.web" TargetMode="External"/><Relationship Id="rId53" Type="http://schemas.openxmlformats.org/officeDocument/2006/relationships/image" Target="media/image4.png"/><Relationship Id="rId58" Type="http://schemas.openxmlformats.org/officeDocument/2006/relationships/hyperlink" Target="https://www.ipomex.org.mx/ipo3/gce/list/43019.web" TargetMode="External"/><Relationship Id="rId66" Type="http://schemas.openxmlformats.org/officeDocument/2006/relationships/hyperlink" Target="https://www.ipomex.org.mx/ipo3/gce/list/43064.web"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www.ipomex.org.mx/ipo3/gce/list/43064.web" TargetMode="External"/><Relationship Id="rId14" Type="http://schemas.openxmlformats.org/officeDocument/2006/relationships/hyperlink" Target="https://www.ipomex.org.mx/ipo3/gce/list/43053.web" TargetMode="External"/><Relationship Id="rId22" Type="http://schemas.openxmlformats.org/officeDocument/2006/relationships/hyperlink" Target="https://www.malinalco.gob.mx/svc/link/ayuntamiento_sevac_2019_4t_cuenta-publica-2019_170920150251.pdf" TargetMode="External"/><Relationship Id="rId27" Type="http://schemas.openxmlformats.org/officeDocument/2006/relationships/hyperlink" Target="https://www.ipomex.org.mx/ipo3/gce/list/43019.web" TargetMode="External"/><Relationship Id="rId30" Type="http://schemas.openxmlformats.org/officeDocument/2006/relationships/hyperlink" Target="https://www.ipomex.org.mx/ipo3/gce/list/42957.web" TargetMode="External"/><Relationship Id="rId35" Type="http://schemas.openxmlformats.org/officeDocument/2006/relationships/hyperlink" Target="https://es.wikipedia.org/wiki/Derechos_civiles_y_pol%C3%ADticos" TargetMode="External"/><Relationship Id="rId43" Type="http://schemas.openxmlformats.org/officeDocument/2006/relationships/hyperlink" Target="https://www.ipomex.org.mx/ipo3/gce/list/43021.web" TargetMode="External"/><Relationship Id="rId48" Type="http://schemas.openxmlformats.org/officeDocument/2006/relationships/hyperlink" Target="https://www.malinalco.gob.mx/svc/link/ayuntamiento_sevac_2019_4t_cuenta-publica-2019_170920150251.pdf" TargetMode="External"/><Relationship Id="rId56" Type="http://schemas.openxmlformats.org/officeDocument/2006/relationships/hyperlink" Target="https://www.ipomex.org.mx/ipo3/gce/list/43053.web" TargetMode="External"/><Relationship Id="rId64" Type="http://schemas.openxmlformats.org/officeDocument/2006/relationships/hyperlink" Target="https://www.ipomex.org.mx/ipo3/gce/list/42957.web" TargetMode="External"/><Relationship Id="rId69" Type="http://schemas.openxmlformats.org/officeDocument/2006/relationships/hyperlink" Target="https://www.ipomex.org.mx/ipo3/gce/list/42958.web" TargetMode="External"/><Relationship Id="rId77" Type="http://schemas.openxmlformats.org/officeDocument/2006/relationships/theme" Target="theme/theme1.xml"/><Relationship Id="rId8" Type="http://schemas.openxmlformats.org/officeDocument/2006/relationships/hyperlink" Target="https://www.malinalco.gob.mx/svc/link/ayuntamiento_sevac_2019_4t_cuenta-publica-2019_170920150251.pdf" TargetMode="External"/><Relationship Id="rId51" Type="http://schemas.openxmlformats.org/officeDocument/2006/relationships/image" Target="media/image3.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ipomex.org.mx/ipo3/gce/list/43079.web" TargetMode="External"/><Relationship Id="rId17" Type="http://schemas.openxmlformats.org/officeDocument/2006/relationships/hyperlink" Target="https://www.ipomex.org.mx/ipo3/gce/list/43021.web" TargetMode="External"/><Relationship Id="rId25" Type="http://schemas.openxmlformats.org/officeDocument/2006/relationships/hyperlink" Target="https://www.ipomex.org.mx/ipo3/gce/list/43079.web" TargetMode="External"/><Relationship Id="rId33" Type="http://schemas.openxmlformats.org/officeDocument/2006/relationships/hyperlink" Target="https://www.ipomex.org.mx/ipo3/gce/list/42958.web" TargetMode="External"/><Relationship Id="rId38" Type="http://schemas.openxmlformats.org/officeDocument/2006/relationships/hyperlink" Target="https://www.ipomex.org.mx/ipo3/gce/list/43079.web" TargetMode="External"/><Relationship Id="rId46" Type="http://schemas.openxmlformats.org/officeDocument/2006/relationships/hyperlink" Target="https://www.ipomex.org.mx/ipo3/gce/list/43053.web" TargetMode="External"/><Relationship Id="rId59" Type="http://schemas.openxmlformats.org/officeDocument/2006/relationships/image" Target="media/image7.png"/><Relationship Id="rId67" Type="http://schemas.openxmlformats.org/officeDocument/2006/relationships/image" Target="media/image11.png"/><Relationship Id="rId20" Type="http://schemas.openxmlformats.org/officeDocument/2006/relationships/hyperlink" Target="https://www.ipomex.org.mx/ipo3/gce/list/43053.web" TargetMode="External"/><Relationship Id="rId41" Type="http://schemas.openxmlformats.org/officeDocument/2006/relationships/hyperlink" Target="https://www.ipomex.org.mx/ipo3/gce/list/43019.web" TargetMode="External"/><Relationship Id="rId54" Type="http://schemas.openxmlformats.org/officeDocument/2006/relationships/hyperlink" Target="https://www.ipomex.org.mx/ipo3/gce/list/43079.web" TargetMode="External"/><Relationship Id="rId62" Type="http://schemas.openxmlformats.org/officeDocument/2006/relationships/hyperlink" Target="https://www.ipomex.org.mx/ipo3/gce/list/43021.web" TargetMode="External"/><Relationship Id="rId70" Type="http://schemas.openxmlformats.org/officeDocument/2006/relationships/image" Target="media/image1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pomex.org.mx/ipo3/gce/list/43019.web" TargetMode="External"/><Relationship Id="rId23" Type="http://schemas.openxmlformats.org/officeDocument/2006/relationships/hyperlink" Target="https://www.ipomex.org.mx/ipo3/gce/list/43027.web" TargetMode="External"/><Relationship Id="rId28" Type="http://schemas.openxmlformats.org/officeDocument/2006/relationships/hyperlink" Target="https://www.ipomex.org.mx/ipo3/gce/list/43067.web" TargetMode="External"/><Relationship Id="rId36" Type="http://schemas.openxmlformats.org/officeDocument/2006/relationships/hyperlink" Target="https://www.malinalco.gob.mx/svc/link/ayuntamiento_sevac_2019_4t_cuenta-publica-2019_170920150251.pdf" TargetMode="External"/><Relationship Id="rId49" Type="http://schemas.openxmlformats.org/officeDocument/2006/relationships/image" Target="media/image2.png"/><Relationship Id="rId57" Type="http://schemas.openxmlformats.org/officeDocument/2006/relationships/image" Target="media/image6.png"/><Relationship Id="rId10" Type="http://schemas.openxmlformats.org/officeDocument/2006/relationships/hyperlink" Target="https://www.saimex.org.mx/saimex/solicitud/downloadAttach/986731.page" TargetMode="External"/><Relationship Id="rId31" Type="http://schemas.openxmlformats.org/officeDocument/2006/relationships/hyperlink" Target="https://www.ipomex.org.mx/ipo3/gce/list/43064.web" TargetMode="External"/><Relationship Id="rId44" Type="http://schemas.openxmlformats.org/officeDocument/2006/relationships/hyperlink" Target="https://www.ipomex.org.mx/ipo3/gce/list/42957.web" TargetMode="External"/><Relationship Id="rId52" Type="http://schemas.openxmlformats.org/officeDocument/2006/relationships/hyperlink" Target="https://www.ipomex.org.mx/ipo3/gce/list/43079.web" TargetMode="External"/><Relationship Id="rId60" Type="http://schemas.openxmlformats.org/officeDocument/2006/relationships/hyperlink" Target="https://www.ipomex.org.mx/ipo3/gce/list/43067.web" TargetMode="External"/><Relationship Id="rId65" Type="http://schemas.openxmlformats.org/officeDocument/2006/relationships/image" Target="media/image10.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986730.page" TargetMode="External"/><Relationship Id="rId13" Type="http://schemas.openxmlformats.org/officeDocument/2006/relationships/hyperlink" Target="https://www.ipomex.org.mx/ipo3/gce/list/43079.web" TargetMode="External"/><Relationship Id="rId18" Type="http://schemas.openxmlformats.org/officeDocument/2006/relationships/hyperlink" Target="https://www.ipomex.org.mx/ipo3/gce/list/42957.web" TargetMode="External"/><Relationship Id="rId39" Type="http://schemas.openxmlformats.org/officeDocument/2006/relationships/hyperlink" Target="https://www.ipomex.org.mx/ipo3/gce/list/43079.web" TargetMode="External"/><Relationship Id="rId34" Type="http://schemas.openxmlformats.org/officeDocument/2006/relationships/image" Target="media/image1.png"/><Relationship Id="rId50" Type="http://schemas.openxmlformats.org/officeDocument/2006/relationships/hyperlink" Target="https://www.ipomex.org.mx/ipo3/gce/list/43027.web" TargetMode="External"/><Relationship Id="rId55" Type="http://schemas.openxmlformats.org/officeDocument/2006/relationships/image" Target="media/image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ipomex.org.mx/ipo3/gce/list/43021.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C514B-C865-41C8-A87B-842DCBB94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85</Pages>
  <Words>16774</Words>
  <Characters>92262</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7</cp:revision>
  <dcterms:created xsi:type="dcterms:W3CDTF">2020-11-28T01:16:00Z</dcterms:created>
  <dcterms:modified xsi:type="dcterms:W3CDTF">2021-01-20T01:45:00Z</dcterms:modified>
</cp:coreProperties>
</file>