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0D75F" w14:textId="3485494C" w:rsidR="00A764B2" w:rsidRPr="007C7D2E" w:rsidRDefault="00A764B2" w:rsidP="00A764B2">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D65E70">
        <w:rPr>
          <w:rFonts w:ascii="Palatino Linotype" w:hAnsi="Palatino Linotype"/>
        </w:rPr>
        <w:t>veinte</w:t>
      </w:r>
      <w:r>
        <w:rPr>
          <w:rFonts w:ascii="Palatino Linotype" w:hAnsi="Palatino Linotype"/>
        </w:rPr>
        <w:t xml:space="preserve"> de </w:t>
      </w:r>
      <w:r w:rsidR="00D65E70">
        <w:rPr>
          <w:rFonts w:ascii="Palatino Linotype" w:hAnsi="Palatino Linotype"/>
        </w:rPr>
        <w:t>enero</w:t>
      </w:r>
      <w:r>
        <w:rPr>
          <w:rFonts w:ascii="Palatino Linotype" w:hAnsi="Palatino Linotype"/>
        </w:rPr>
        <w:t xml:space="preserve"> de dos mil veintiuno</w:t>
      </w:r>
      <w:r w:rsidRPr="007C7D2E">
        <w:rPr>
          <w:rFonts w:ascii="Palatino Linotype" w:hAnsi="Palatino Linotype"/>
        </w:rPr>
        <w:t>.</w:t>
      </w:r>
    </w:p>
    <w:p w14:paraId="4DE312A1" w14:textId="77777777" w:rsidR="00A764B2" w:rsidRPr="00363739" w:rsidRDefault="00A764B2" w:rsidP="00A764B2">
      <w:pPr>
        <w:pStyle w:val="Sinespaciado"/>
        <w:spacing w:line="360" w:lineRule="auto"/>
        <w:jc w:val="both"/>
        <w:rPr>
          <w:rFonts w:ascii="Palatino Linotype" w:hAnsi="Palatino Linotype"/>
          <w:sz w:val="18"/>
        </w:rPr>
      </w:pPr>
    </w:p>
    <w:p w14:paraId="1B4E9065" w14:textId="21EE4085" w:rsidR="00A764B2" w:rsidRPr="007C7D2E" w:rsidRDefault="00A764B2" w:rsidP="00A764B2">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Pr>
          <w:rFonts w:ascii="Palatino Linotype" w:hAnsi="Palatino Linotype"/>
          <w:b/>
        </w:rPr>
        <w:t>5035</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la parte recurrente </w:t>
      </w:r>
      <w:proofErr w:type="spellStart"/>
      <w:r w:rsidR="00902B0E">
        <w:rPr>
          <w:rFonts w:ascii="Palatino Linotype" w:hAnsi="Palatino Linotype"/>
        </w:rPr>
        <w:t>xxxxxxxxxxx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l Ayuntamiento de Toluca</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3006275E" w14:textId="77777777" w:rsidR="00A764B2" w:rsidRDefault="00A764B2" w:rsidP="00A764B2">
      <w:pPr>
        <w:pStyle w:val="Sinespaciado"/>
        <w:spacing w:line="360" w:lineRule="auto"/>
        <w:jc w:val="both"/>
        <w:rPr>
          <w:rFonts w:ascii="Palatino Linotype" w:hAnsi="Palatino Linotype"/>
          <w:sz w:val="20"/>
        </w:rPr>
      </w:pPr>
    </w:p>
    <w:p w14:paraId="77210F38" w14:textId="77777777" w:rsidR="00A764B2" w:rsidRPr="00363739" w:rsidRDefault="00A764B2" w:rsidP="00A764B2">
      <w:pPr>
        <w:pStyle w:val="Sinespaciado"/>
        <w:spacing w:line="360" w:lineRule="auto"/>
        <w:jc w:val="both"/>
        <w:rPr>
          <w:rFonts w:ascii="Palatino Linotype" w:hAnsi="Palatino Linotype"/>
          <w:sz w:val="20"/>
        </w:rPr>
      </w:pPr>
    </w:p>
    <w:p w14:paraId="4A51E1E3" w14:textId="77777777" w:rsidR="00A764B2" w:rsidRPr="00D423A8" w:rsidRDefault="00A764B2" w:rsidP="00A764B2">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425395C2" w14:textId="77777777" w:rsidR="00A764B2" w:rsidRPr="00363739" w:rsidRDefault="00A764B2" w:rsidP="00A764B2">
      <w:pPr>
        <w:pStyle w:val="Sinespaciado"/>
        <w:spacing w:line="360" w:lineRule="auto"/>
        <w:jc w:val="both"/>
        <w:rPr>
          <w:rFonts w:ascii="Palatino Linotype" w:hAnsi="Palatino Linotype"/>
          <w:b/>
          <w:sz w:val="14"/>
          <w:szCs w:val="23"/>
        </w:rPr>
      </w:pPr>
    </w:p>
    <w:p w14:paraId="1BA51A95" w14:textId="77777777" w:rsidR="00A764B2" w:rsidRPr="00D423A8" w:rsidRDefault="00A764B2" w:rsidP="00A764B2">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27F97735" w14:textId="195CBC7B" w:rsidR="00A764B2" w:rsidRPr="00936FDD" w:rsidRDefault="00A764B2" w:rsidP="00A764B2">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seis de octubre de dos mil veinte</w:t>
      </w:r>
      <w:r w:rsidRPr="00141D9A">
        <w:rPr>
          <w:rFonts w:ascii="Palatino Linotype" w:hAnsi="Palatino Linotype"/>
        </w:rPr>
        <w:t xml:space="preserve">, </w:t>
      </w:r>
      <w:r w:rsidRPr="00B47D51">
        <w:rPr>
          <w:rFonts w:ascii="Palatino Linotype" w:hAnsi="Palatino Linotype"/>
          <w:b/>
          <w:bCs/>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xml:space="preserve">, </w:t>
      </w:r>
      <w:proofErr w:type="gramStart"/>
      <w:r>
        <w:rPr>
          <w:rFonts w:ascii="Palatino Linotype" w:hAnsi="Palatino Linotype"/>
        </w:rPr>
        <w:t>solicitud</w:t>
      </w:r>
      <w:proofErr w:type="gramEnd"/>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000805</w:t>
      </w:r>
      <w:r w:rsidRPr="00BA0C25">
        <w:rPr>
          <w:rFonts w:ascii="Palatino Linotype" w:hAnsi="Palatino Linotype"/>
          <w:b/>
          <w:bCs/>
          <w:color w:val="000000" w:themeColor="text1"/>
        </w:rPr>
        <w:t>/</w:t>
      </w:r>
      <w:r>
        <w:rPr>
          <w:rFonts w:ascii="Palatino Linotype" w:hAnsi="Palatino Linotype"/>
          <w:b/>
          <w:bCs/>
          <w:color w:val="000000" w:themeColor="text1"/>
        </w:rPr>
        <w:t>TOLUCA</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285F051F" w14:textId="77777777" w:rsidR="00A764B2" w:rsidRPr="00141D9A" w:rsidRDefault="00A764B2" w:rsidP="00A764B2">
      <w:pPr>
        <w:pStyle w:val="Sinespaciado"/>
        <w:spacing w:line="360" w:lineRule="auto"/>
        <w:jc w:val="both"/>
        <w:rPr>
          <w:rFonts w:ascii="Palatino Linotype" w:hAnsi="Palatino Linotype"/>
        </w:rPr>
      </w:pPr>
    </w:p>
    <w:p w14:paraId="60543A12" w14:textId="21B163E5" w:rsidR="00A764B2" w:rsidRDefault="00A764B2" w:rsidP="00A764B2">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A764B2">
        <w:rPr>
          <w:rFonts w:ascii="Palatino Linotype" w:hAnsi="Palatino Linotype"/>
          <w:i/>
          <w:lang w:val="es-ES_tradnl"/>
        </w:rPr>
        <w:t xml:space="preserve">SE REQUIERE SE INFORME EL ESTADO PROCEDIMENTAL DEL EXPEDIENTE DE INVESTIGACIÓN AUI/046/2019, LLEVADO POR LA UNIDAD DE ASUNTOS INTERNOS DEL AYUNTAMIENTO DE TOLUCA. EXPEDIENTE DE INVESTIGACIÓN CONFORMADO EN CONTRA DEL SERVIDOR PÚBLICO </w:t>
      </w:r>
      <w:bookmarkStart w:id="0" w:name="_GoBack"/>
      <w:r w:rsidRPr="00A764B2">
        <w:rPr>
          <w:rFonts w:ascii="Palatino Linotype" w:hAnsi="Palatino Linotype"/>
          <w:i/>
          <w:lang w:val="es-ES_tradnl"/>
        </w:rPr>
        <w:t>DANIEL SALGADO DURÁN</w:t>
      </w:r>
      <w:bookmarkEnd w:id="0"/>
      <w:r w:rsidRPr="00A764B2">
        <w:rPr>
          <w:rFonts w:ascii="Palatino Linotype" w:hAnsi="Palatino Linotype"/>
          <w:i/>
          <w:lang w:val="es-ES_tradnl"/>
        </w:rPr>
        <w:t>. DEBIENDO PROPORCIONAR COPIA EN VERSIÓN ELECTRÓNICA VÍA CORREO ELECTRÓNICO DE TODO EL EXPEDIENTE EN VERSIÓN PÚBLICA.</w:t>
      </w:r>
      <w:r w:rsidRPr="00141D9A">
        <w:rPr>
          <w:rFonts w:ascii="Palatino Linotype" w:hAnsi="Palatino Linotype"/>
          <w:i/>
          <w:lang w:val="es-ES_tradnl"/>
        </w:rPr>
        <w:t>” [Sic]</w:t>
      </w:r>
    </w:p>
    <w:p w14:paraId="1A44AD24" w14:textId="77777777" w:rsidR="00A764B2" w:rsidRDefault="00A764B2" w:rsidP="00A764B2">
      <w:pPr>
        <w:pStyle w:val="Sinespaciado"/>
        <w:spacing w:line="360" w:lineRule="auto"/>
        <w:jc w:val="both"/>
        <w:rPr>
          <w:rFonts w:ascii="Palatino Linotype" w:hAnsi="Palatino Linotype"/>
          <w:i/>
          <w:lang w:val="es-ES_tradnl"/>
        </w:rPr>
      </w:pPr>
    </w:p>
    <w:p w14:paraId="57B3076F" w14:textId="77777777" w:rsidR="00A764B2" w:rsidRDefault="00A764B2" w:rsidP="00A764B2">
      <w:pPr>
        <w:pStyle w:val="Sinespaciado"/>
        <w:spacing w:line="360" w:lineRule="auto"/>
        <w:jc w:val="both"/>
        <w:rPr>
          <w:rFonts w:ascii="Palatino Linotype" w:hAnsi="Palatino Linotype"/>
          <w:i/>
          <w:lang w:val="es-ES_tradnl"/>
        </w:rPr>
      </w:pPr>
    </w:p>
    <w:p w14:paraId="0A310080" w14:textId="77777777" w:rsidR="00A764B2" w:rsidRPr="00141D9A" w:rsidRDefault="00A764B2" w:rsidP="00A764B2">
      <w:pPr>
        <w:pStyle w:val="Sinespaciado"/>
        <w:spacing w:line="360" w:lineRule="auto"/>
        <w:jc w:val="both"/>
        <w:rPr>
          <w:rFonts w:ascii="Palatino Linotype" w:hAnsi="Palatino Linotype"/>
          <w:lang w:val="es-ES_tradnl"/>
        </w:rPr>
      </w:pPr>
      <w:r w:rsidRPr="00B2185E">
        <w:rPr>
          <w:rFonts w:ascii="Palatino Linotype" w:hAnsi="Palatino Linotype"/>
          <w:lang w:val="es-ES_tradnl"/>
        </w:rPr>
        <w:lastRenderedPageBreak/>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14ECD371" w14:textId="77777777" w:rsidR="00A764B2" w:rsidRDefault="00A764B2" w:rsidP="00A764B2">
      <w:pPr>
        <w:pStyle w:val="Sinespaciado"/>
        <w:spacing w:line="360" w:lineRule="auto"/>
        <w:jc w:val="both"/>
        <w:rPr>
          <w:rFonts w:ascii="Palatino Linotype" w:hAnsi="Palatino Linotype"/>
          <w:lang w:val="es-ES_tradnl"/>
        </w:rPr>
      </w:pPr>
    </w:p>
    <w:p w14:paraId="5C785E94" w14:textId="77777777" w:rsidR="00A764B2" w:rsidRDefault="00A764B2" w:rsidP="00A764B2">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14:paraId="10D14D61" w14:textId="29163906" w:rsidR="00A764B2" w:rsidRDefault="00A764B2" w:rsidP="00A764B2">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en fecha veintisiete de octubre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48922E25" w14:textId="77777777" w:rsidR="00A764B2" w:rsidRPr="00141D9A" w:rsidRDefault="00A764B2" w:rsidP="00A764B2">
      <w:pPr>
        <w:pStyle w:val="Sinespaciado"/>
        <w:spacing w:line="360" w:lineRule="auto"/>
        <w:jc w:val="both"/>
        <w:rPr>
          <w:rFonts w:ascii="Palatino Linotype" w:hAnsi="Palatino Linotype" w:cs="Arial"/>
        </w:rPr>
      </w:pPr>
    </w:p>
    <w:p w14:paraId="03DDC34E" w14:textId="55213C76" w:rsidR="00A764B2" w:rsidRPr="00A764B2" w:rsidRDefault="00A764B2" w:rsidP="00A764B2">
      <w:pPr>
        <w:pStyle w:val="Sinespaciado"/>
        <w:ind w:left="567" w:right="567"/>
        <w:jc w:val="both"/>
        <w:rPr>
          <w:rFonts w:ascii="Palatino Linotype" w:hAnsi="Palatino Linotype" w:cs="Arial"/>
          <w:i/>
          <w:sz w:val="22"/>
          <w:szCs w:val="22"/>
        </w:rPr>
      </w:pPr>
      <w:r>
        <w:rPr>
          <w:rFonts w:ascii="Palatino Linotype" w:hAnsi="Palatino Linotype" w:cs="Arial"/>
          <w:i/>
          <w:sz w:val="22"/>
          <w:szCs w:val="22"/>
        </w:rPr>
        <w:t>“</w:t>
      </w:r>
      <w:r w:rsidRPr="00A764B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9A3736" w14:textId="77777777" w:rsidR="00A764B2" w:rsidRPr="00A764B2" w:rsidRDefault="00A764B2" w:rsidP="00A764B2">
      <w:pPr>
        <w:pStyle w:val="Sinespaciado"/>
        <w:ind w:left="567" w:right="567"/>
        <w:jc w:val="both"/>
        <w:rPr>
          <w:rFonts w:ascii="Palatino Linotype" w:hAnsi="Palatino Linotype" w:cs="Arial"/>
          <w:i/>
          <w:sz w:val="22"/>
          <w:szCs w:val="22"/>
        </w:rPr>
      </w:pPr>
      <w:r w:rsidRPr="00A764B2">
        <w:rPr>
          <w:rFonts w:ascii="Palatino Linotype" w:hAnsi="Palatino Linotype" w:cs="Arial"/>
          <w:i/>
          <w:sz w:val="22"/>
          <w:szCs w:val="22"/>
        </w:rPr>
        <w:t xml:space="preserve">Con fundamento en los artículos 4, 7, 23 fracción </w:t>
      </w:r>
      <w:proofErr w:type="spellStart"/>
      <w:r w:rsidRPr="00A764B2">
        <w:rPr>
          <w:rFonts w:ascii="Palatino Linotype" w:hAnsi="Palatino Linotype" w:cs="Arial"/>
          <w:i/>
          <w:sz w:val="22"/>
          <w:szCs w:val="22"/>
        </w:rPr>
        <w:t>lV</w:t>
      </w:r>
      <w:proofErr w:type="spellEnd"/>
      <w:r w:rsidRPr="00A764B2">
        <w:rPr>
          <w:rFonts w:ascii="Palatino Linotype" w:hAnsi="Palatino Linotype" w:cs="Arial"/>
          <w:i/>
          <w:sz w:val="22"/>
          <w:szCs w:val="22"/>
        </w:rPr>
        <w:t xml:space="preserve">, 53 fracciones ll, </w:t>
      </w:r>
      <w:proofErr w:type="spellStart"/>
      <w:r w:rsidRPr="00A764B2">
        <w:rPr>
          <w:rFonts w:ascii="Palatino Linotype" w:hAnsi="Palatino Linotype" w:cs="Arial"/>
          <w:i/>
          <w:sz w:val="22"/>
          <w:szCs w:val="22"/>
        </w:rPr>
        <w:t>lV</w:t>
      </w:r>
      <w:proofErr w:type="spellEnd"/>
      <w:r w:rsidRPr="00A764B2">
        <w:rPr>
          <w:rFonts w:ascii="Palatino Linotype" w:hAnsi="Palatino Linotype" w:cs="Arial"/>
          <w:i/>
          <w:sz w:val="22"/>
          <w:szCs w:val="22"/>
        </w:rPr>
        <w:t xml:space="preserve"> y V de la Ley de Transparencia y Acceso a la Información Pública del Estado de México y Municipios, y en atención a su solicitud 00805/TOLUCA/IP/2020 mediante la cual requiere lo siguiente: “SE REQUIERE SE INFORME EL ESTADO PROCEDIMENTAL DEL EXPEDIENTE DE INVESTIGACIÓN AUI/046/2019, LLEVADO POR LA UNIDAD DE ASUNTOS INTERNOS DEL AYUNTAMIENTO DE TOLUCA. EXPEDIENTE DE INVESTIGACIÓN CONFORMADO EN CONTRA DEL SERVIDOR PÚBLICO DANIEL SALGADO DURÁN. DEBIENDO PROPORCIONAR COPIA EN VERSIÓN ELECTRÓNICA VÍA CORREO ELECTRÓNICO DE TODO EL EXPEDIENTE EN VERSIÓN PÚBLICA.” Sic Al respecto se adjunta información en formato </w:t>
      </w:r>
      <w:proofErr w:type="spellStart"/>
      <w:r w:rsidRPr="00A764B2">
        <w:rPr>
          <w:rFonts w:ascii="Palatino Linotype" w:hAnsi="Palatino Linotype" w:cs="Arial"/>
          <w:i/>
          <w:sz w:val="22"/>
          <w:szCs w:val="22"/>
        </w:rPr>
        <w:t>pdf</w:t>
      </w:r>
      <w:proofErr w:type="spellEnd"/>
      <w:r w:rsidRPr="00A764B2">
        <w:rPr>
          <w:rFonts w:ascii="Palatino Linotype" w:hAnsi="Palatino Linotype" w:cs="Arial"/>
          <w:i/>
          <w:sz w:val="22"/>
          <w:szCs w:val="22"/>
        </w:rPr>
        <w:t>. Sin más por el momento reciba un cordial saludo.</w:t>
      </w:r>
    </w:p>
    <w:p w14:paraId="50451571" w14:textId="77777777" w:rsidR="00A764B2" w:rsidRPr="00A764B2" w:rsidRDefault="00A764B2" w:rsidP="00A764B2">
      <w:pPr>
        <w:pStyle w:val="Sinespaciado"/>
        <w:ind w:left="567" w:right="567"/>
        <w:jc w:val="both"/>
        <w:rPr>
          <w:rFonts w:ascii="Palatino Linotype" w:hAnsi="Palatino Linotype" w:cs="Arial"/>
          <w:i/>
          <w:sz w:val="22"/>
          <w:szCs w:val="22"/>
        </w:rPr>
      </w:pPr>
      <w:r w:rsidRPr="00A764B2">
        <w:rPr>
          <w:rFonts w:ascii="Palatino Linotype" w:hAnsi="Palatino Linotype" w:cs="Arial"/>
          <w:i/>
          <w:sz w:val="22"/>
          <w:szCs w:val="22"/>
        </w:rPr>
        <w:t>ATENTAMENTE</w:t>
      </w:r>
    </w:p>
    <w:p w14:paraId="5039D1D5" w14:textId="05546F97" w:rsidR="00A764B2" w:rsidRPr="003C3A53" w:rsidRDefault="00A764B2" w:rsidP="00A764B2">
      <w:pPr>
        <w:pStyle w:val="Sinespaciado"/>
        <w:ind w:left="567" w:right="567"/>
        <w:jc w:val="both"/>
        <w:rPr>
          <w:rFonts w:ascii="Palatino Linotype" w:hAnsi="Palatino Linotype" w:cs="Arial"/>
          <w:i/>
          <w:sz w:val="22"/>
          <w:szCs w:val="22"/>
        </w:rPr>
      </w:pPr>
      <w:r w:rsidRPr="00A764B2">
        <w:rPr>
          <w:rFonts w:ascii="Palatino Linotype" w:hAnsi="Palatino Linotype" w:cs="Arial"/>
          <w:i/>
          <w:sz w:val="22"/>
          <w:szCs w:val="22"/>
        </w:rPr>
        <w:t>MTRA. LORENA NAVARRETE CASTAÑEDA</w:t>
      </w:r>
      <w:r w:rsidRPr="003C3A53">
        <w:rPr>
          <w:rFonts w:ascii="Palatino Linotype" w:hAnsi="Palatino Linotype" w:cs="Arial"/>
          <w:i/>
          <w:sz w:val="22"/>
          <w:szCs w:val="22"/>
        </w:rPr>
        <w:t>” (Sic)</w:t>
      </w:r>
    </w:p>
    <w:p w14:paraId="5533ADDF" w14:textId="77777777" w:rsidR="00A764B2" w:rsidRDefault="00A764B2" w:rsidP="00A764B2">
      <w:pPr>
        <w:pStyle w:val="Sinespaciado"/>
        <w:ind w:right="567"/>
        <w:jc w:val="both"/>
        <w:rPr>
          <w:rFonts w:ascii="Palatino Linotype" w:hAnsi="Palatino Linotype" w:cs="Arial"/>
          <w:i/>
          <w:sz w:val="22"/>
          <w:szCs w:val="22"/>
        </w:rPr>
      </w:pPr>
    </w:p>
    <w:p w14:paraId="3AA22784" w14:textId="2059C1FA" w:rsidR="00A764B2" w:rsidRDefault="00A764B2" w:rsidP="00A764B2">
      <w:pPr>
        <w:pStyle w:val="Sinespaciado"/>
        <w:ind w:right="567"/>
        <w:jc w:val="both"/>
        <w:rPr>
          <w:rFonts w:ascii="Palatino Linotype" w:hAnsi="Palatino Linotype" w:cs="Arial"/>
          <w:i/>
          <w:sz w:val="22"/>
          <w:szCs w:val="22"/>
        </w:rPr>
      </w:pPr>
    </w:p>
    <w:p w14:paraId="2E735336" w14:textId="77777777" w:rsidR="00A764B2" w:rsidRDefault="00A764B2" w:rsidP="00A764B2">
      <w:pPr>
        <w:pStyle w:val="Sinespaciado"/>
        <w:ind w:right="567"/>
        <w:jc w:val="both"/>
        <w:rPr>
          <w:rFonts w:ascii="Palatino Linotype" w:hAnsi="Palatino Linotype" w:cs="Arial"/>
          <w:i/>
          <w:sz w:val="22"/>
          <w:szCs w:val="22"/>
        </w:rPr>
      </w:pPr>
    </w:p>
    <w:p w14:paraId="79D2D52E" w14:textId="52C9BCB8" w:rsidR="00A764B2" w:rsidRDefault="00A764B2" w:rsidP="00A764B2">
      <w:pPr>
        <w:pStyle w:val="Sinespaciado"/>
        <w:spacing w:line="360" w:lineRule="auto"/>
        <w:jc w:val="both"/>
        <w:rPr>
          <w:rFonts w:ascii="Palatino Linotype" w:hAnsi="Palatino Linotype" w:cs="Arial"/>
          <w:bCs/>
        </w:rPr>
      </w:pPr>
      <w:r w:rsidRPr="001E37A3">
        <w:rPr>
          <w:rFonts w:ascii="Palatino Linotype" w:hAnsi="Palatino Linotype" w:cs="Arial"/>
          <w:bCs/>
        </w:rPr>
        <w:t xml:space="preserve">Adjuntando a su respuesta los archivos electrónicos denominados </w:t>
      </w:r>
      <w:r>
        <w:rPr>
          <w:rFonts w:ascii="Palatino Linotype" w:hAnsi="Palatino Linotype" w:cs="Arial"/>
          <w:bCs/>
        </w:rPr>
        <w:t>“</w:t>
      </w:r>
      <w:r w:rsidRPr="00A764B2">
        <w:rPr>
          <w:rFonts w:ascii="Palatino Linotype" w:hAnsi="Palatino Linotype" w:cs="Arial"/>
          <w:bCs/>
        </w:rPr>
        <w:t>SAIMEX 805BIS.pdf</w:t>
      </w:r>
      <w:r>
        <w:rPr>
          <w:rFonts w:ascii="Palatino Linotype" w:hAnsi="Palatino Linotype" w:cs="Arial"/>
          <w:bCs/>
        </w:rPr>
        <w:t>” y “</w:t>
      </w:r>
      <w:r w:rsidRPr="00A764B2">
        <w:rPr>
          <w:rFonts w:ascii="Palatino Linotype" w:hAnsi="Palatino Linotype" w:cs="Arial"/>
          <w:bCs/>
        </w:rPr>
        <w:t>CT_SE_09_10_2020.pdf</w:t>
      </w:r>
      <w:r>
        <w:rPr>
          <w:rFonts w:ascii="Palatino Linotype" w:hAnsi="Palatino Linotype" w:cs="Arial"/>
          <w:bCs/>
        </w:rPr>
        <w:t>”, mismos de los que se hará mérito de su estudio más adelante.</w:t>
      </w:r>
    </w:p>
    <w:p w14:paraId="28494AEF" w14:textId="77777777" w:rsidR="00A764B2" w:rsidRDefault="00A764B2" w:rsidP="00A764B2">
      <w:pPr>
        <w:pStyle w:val="Sinespaciado"/>
        <w:spacing w:line="360" w:lineRule="auto"/>
        <w:jc w:val="both"/>
        <w:rPr>
          <w:rFonts w:ascii="Palatino Linotype" w:hAnsi="Palatino Linotype" w:cs="Arial"/>
          <w:bCs/>
        </w:rPr>
      </w:pPr>
    </w:p>
    <w:p w14:paraId="1ECC8B2B" w14:textId="77777777" w:rsidR="00A764B2" w:rsidRPr="001E37A3" w:rsidRDefault="00A764B2" w:rsidP="00A764B2">
      <w:pPr>
        <w:pStyle w:val="Sinespaciado"/>
        <w:spacing w:line="360" w:lineRule="auto"/>
        <w:jc w:val="both"/>
        <w:rPr>
          <w:rFonts w:ascii="Palatino Linotype" w:hAnsi="Palatino Linotype" w:cs="Arial"/>
          <w:bCs/>
        </w:rPr>
      </w:pPr>
    </w:p>
    <w:p w14:paraId="2803AA05" w14:textId="77777777" w:rsidR="00A764B2" w:rsidRPr="00D423A8" w:rsidRDefault="00A764B2" w:rsidP="00A764B2">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lastRenderedPageBreak/>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2F9E3A8A" w14:textId="39C9E8B8" w:rsidR="00A764B2" w:rsidRDefault="00A764B2" w:rsidP="00A764B2">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veinti</w:t>
      </w:r>
      <w:r w:rsidR="002A3B86">
        <w:rPr>
          <w:rFonts w:ascii="Palatino Linotype" w:hAnsi="Palatino Linotype" w:cs="Arial"/>
        </w:rPr>
        <w:t>ocho</w:t>
      </w:r>
      <w:r>
        <w:rPr>
          <w:rFonts w:ascii="Palatino Linotype" w:hAnsi="Palatino Linotype" w:cs="Arial"/>
        </w:rPr>
        <w:t xml:space="preserve"> de octubre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050</w:t>
      </w:r>
      <w:r w:rsidR="002A3B86">
        <w:rPr>
          <w:rFonts w:ascii="Palatino Linotype" w:hAnsi="Palatino Linotype" w:cs="Arial"/>
          <w:b/>
        </w:rPr>
        <w:t>35</w:t>
      </w:r>
      <w:r>
        <w:rPr>
          <w:rFonts w:ascii="Palatino Linotype" w:hAnsi="Palatino Linotype" w:cs="Arial"/>
          <w:b/>
        </w:rPr>
        <w:t>/INFOEM/IP/RR/2020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643886DD" w14:textId="77777777" w:rsidR="00A764B2" w:rsidRDefault="00A764B2" w:rsidP="00A764B2">
      <w:pPr>
        <w:pStyle w:val="Sinespaciado"/>
        <w:spacing w:line="360" w:lineRule="auto"/>
        <w:jc w:val="both"/>
        <w:rPr>
          <w:rFonts w:ascii="Palatino Linotype" w:hAnsi="Palatino Linotype" w:cs="Arial"/>
        </w:rPr>
      </w:pPr>
    </w:p>
    <w:p w14:paraId="679AB81B" w14:textId="77777777" w:rsidR="00A764B2" w:rsidRDefault="00A764B2" w:rsidP="00A764B2">
      <w:pPr>
        <w:pStyle w:val="Sinespaciado"/>
        <w:spacing w:line="360" w:lineRule="auto"/>
        <w:jc w:val="both"/>
        <w:rPr>
          <w:rFonts w:ascii="Palatino Linotype" w:hAnsi="Palatino Linotype" w:cs="Arial"/>
        </w:rPr>
      </w:pPr>
    </w:p>
    <w:p w14:paraId="3595CC42" w14:textId="77777777" w:rsidR="00A764B2" w:rsidRPr="005B1141" w:rsidRDefault="00A764B2" w:rsidP="00A764B2">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EC9E1C2" w14:textId="4E174F40" w:rsidR="00A764B2" w:rsidRDefault="00A764B2" w:rsidP="00A764B2">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2A3B86" w:rsidRPr="002A3B86">
        <w:rPr>
          <w:rFonts w:ascii="Palatino Linotype" w:hAnsi="Palatino Linotype" w:cs="Arial"/>
          <w:i/>
        </w:rPr>
        <w:t>LA RESPUESTA OTORGADA POR EL SUJETO OBLIGADO EN LA QUE CLASIFICA COMO INFORMACIÓN RESERVADA</w:t>
      </w:r>
      <w:r w:rsidRPr="005B1141">
        <w:rPr>
          <w:rFonts w:ascii="Palatino Linotype" w:hAnsi="Palatino Linotype" w:cs="Arial"/>
          <w:i/>
        </w:rPr>
        <w:t>” [sic]</w:t>
      </w:r>
    </w:p>
    <w:p w14:paraId="31E6AAE4" w14:textId="77777777" w:rsidR="00A764B2" w:rsidRPr="005B1141" w:rsidRDefault="00A764B2" w:rsidP="00A764B2">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7936B761" w14:textId="109A6631" w:rsidR="00A764B2" w:rsidRDefault="00A764B2" w:rsidP="00A764B2">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2A3B86" w:rsidRPr="002A3B86">
        <w:rPr>
          <w:rFonts w:ascii="Palatino Linotype" w:hAnsi="Palatino Linotype" w:cs="Arial"/>
          <w:i/>
        </w:rPr>
        <w:t>LA INFORMACIÓN SOLICITADA ES DE UN PROCEDIMIENTO ADMINISTRATIVO LLEVADO EN CONTRA DE UN SERVIDOR PÚBLICO REALIZADO POR EL AYUNTAMIENTO DE TOLUCA, POR LO TANTO, LA CLASIFICACIÓN DE INFORMACIÓN RESERVADA VULNERA LOS DERECHOS FUNDAMENTALES DEL SERVIDOR PÚBLICO NO DEL AYUNTAMIENTO DE TOLUCA. EN NADA AFECTA O MENOSCABA AL AYUNTAMIENTO DE TOLUCA, LA RESPUESTA DICE QUE ES INFORMACIÓN RESERVADA POR UN AÑO; SIN EMBARGO, NUNCA INDICA A PARTIR DE CUÁNDO SE CONSIDERA QUE HA PASADO UN AÑO.</w:t>
      </w:r>
      <w:r w:rsidRPr="005B1141">
        <w:rPr>
          <w:rFonts w:ascii="Palatino Linotype" w:hAnsi="Palatino Linotype" w:cs="Arial"/>
          <w:i/>
        </w:rPr>
        <w:t>” [Sic]</w:t>
      </w:r>
    </w:p>
    <w:p w14:paraId="4325FA2D" w14:textId="77777777" w:rsidR="00A764B2" w:rsidRDefault="00A764B2" w:rsidP="00A764B2">
      <w:pPr>
        <w:spacing w:line="240" w:lineRule="auto"/>
        <w:ind w:right="851"/>
        <w:jc w:val="both"/>
        <w:rPr>
          <w:rFonts w:ascii="Palatino Linotype" w:hAnsi="Palatino Linotype" w:cs="Arial"/>
          <w:i/>
        </w:rPr>
      </w:pPr>
    </w:p>
    <w:p w14:paraId="22FB6698" w14:textId="77777777" w:rsidR="00A764B2" w:rsidRDefault="00A764B2" w:rsidP="00A764B2">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219B8B52" w14:textId="4FC58B3E" w:rsidR="00A764B2" w:rsidRPr="004E2A95" w:rsidRDefault="00A764B2" w:rsidP="00A764B2">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 xml:space="preserve">tado de México y </w:t>
      </w:r>
      <w:r>
        <w:rPr>
          <w:rFonts w:ascii="Palatino Linotype" w:hAnsi="Palatino Linotype" w:cs="Arial"/>
          <w:sz w:val="24"/>
          <w:szCs w:val="24"/>
        </w:rPr>
        <w:lastRenderedPageBreak/>
        <w:t>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sidR="003E4EFA">
        <w:rPr>
          <w:rFonts w:ascii="Palatino Linotype" w:hAnsi="Palatino Linotype" w:cs="Arial"/>
          <w:sz w:val="24"/>
          <w:szCs w:val="24"/>
        </w:rPr>
        <w:t>cuatro</w:t>
      </w:r>
      <w:r w:rsidRPr="004E2A95">
        <w:rPr>
          <w:rFonts w:ascii="Palatino Linotype" w:hAnsi="Palatino Linotype" w:cs="Arial"/>
          <w:sz w:val="24"/>
          <w:szCs w:val="24"/>
        </w:rPr>
        <w:t xml:space="preserve"> de </w:t>
      </w:r>
      <w:r w:rsidR="003E4EFA">
        <w:rPr>
          <w:rFonts w:ascii="Palatino Linotype" w:hAnsi="Palatino Linotype" w:cs="Arial"/>
          <w:sz w:val="24"/>
          <w:szCs w:val="24"/>
        </w:rPr>
        <w:t>noviembre</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w:t>
      </w:r>
      <w:r w:rsidR="003E4EFA">
        <w:rPr>
          <w:rFonts w:ascii="Palatino Linotype" w:hAnsi="Palatino Linotype" w:cs="Arial"/>
          <w:sz w:val="24"/>
          <w:szCs w:val="24"/>
        </w:rPr>
        <w:t xml:space="preserve"> </w:t>
      </w:r>
      <w:r w:rsidRPr="004E2A95">
        <w:rPr>
          <w:rFonts w:ascii="Palatino Linotype" w:hAnsi="Palatino Linotype" w:cs="Arial"/>
          <w:sz w:val="24"/>
          <w:szCs w:val="24"/>
        </w:rPr>
        <w:t>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673C81CF" w14:textId="77777777" w:rsidR="00A764B2" w:rsidRDefault="00A764B2" w:rsidP="00A764B2">
      <w:pPr>
        <w:pStyle w:val="Sinespaciado"/>
        <w:spacing w:line="360" w:lineRule="auto"/>
        <w:jc w:val="both"/>
        <w:rPr>
          <w:rFonts w:ascii="Palatino Linotype" w:hAnsi="Palatino Linotype"/>
        </w:rPr>
      </w:pPr>
    </w:p>
    <w:p w14:paraId="174CC4CF" w14:textId="77777777" w:rsidR="00A764B2" w:rsidRPr="00141D9A" w:rsidRDefault="00A764B2" w:rsidP="00A764B2">
      <w:pPr>
        <w:pStyle w:val="Sinespaciado"/>
        <w:spacing w:line="360" w:lineRule="auto"/>
        <w:jc w:val="both"/>
        <w:rPr>
          <w:rFonts w:ascii="Palatino Linotype" w:hAnsi="Palatino Linotype"/>
        </w:rPr>
      </w:pPr>
    </w:p>
    <w:p w14:paraId="7726EE2C" w14:textId="77777777" w:rsidR="00A764B2" w:rsidRDefault="00A764B2" w:rsidP="00A764B2">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2B8BF7EF" w14:textId="1595A380" w:rsidR="00A764B2" w:rsidRDefault="00A764B2" w:rsidP="00A764B2">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 xml:space="preserve">rindió su informe justificado en fecha </w:t>
      </w:r>
      <w:r w:rsidR="003E4EFA">
        <w:rPr>
          <w:rFonts w:ascii="Palatino Linotype" w:eastAsia="Calibri" w:hAnsi="Palatino Linotype" w:cs="Arial"/>
          <w:sz w:val="24"/>
          <w:szCs w:val="24"/>
        </w:rPr>
        <w:t>trec</w:t>
      </w:r>
      <w:r>
        <w:rPr>
          <w:rFonts w:ascii="Palatino Linotype" w:eastAsia="Calibri" w:hAnsi="Palatino Linotype" w:cs="Arial"/>
          <w:sz w:val="24"/>
          <w:szCs w:val="24"/>
        </w:rPr>
        <w:t xml:space="preserve">e de </w:t>
      </w:r>
      <w:r w:rsidR="003E4EFA">
        <w:rPr>
          <w:rFonts w:ascii="Palatino Linotype" w:eastAsia="Calibri" w:hAnsi="Palatino Linotype" w:cs="Arial"/>
          <w:sz w:val="24"/>
          <w:szCs w:val="24"/>
        </w:rPr>
        <w:t>noviem</w:t>
      </w:r>
      <w:r>
        <w:rPr>
          <w:rFonts w:ascii="Palatino Linotype" w:eastAsia="Calibri" w:hAnsi="Palatino Linotype" w:cs="Arial"/>
          <w:sz w:val="24"/>
          <w:szCs w:val="24"/>
        </w:rPr>
        <w:t xml:space="preserve">bre de dos mil veinte, mismo que se puso a la vista del recurrente en fecha </w:t>
      </w:r>
      <w:r w:rsidR="003E4EFA">
        <w:rPr>
          <w:rFonts w:ascii="Palatino Linotype" w:eastAsia="Calibri" w:hAnsi="Palatino Linotype" w:cs="Arial"/>
          <w:sz w:val="24"/>
          <w:szCs w:val="24"/>
        </w:rPr>
        <w:t>diecisiete</w:t>
      </w:r>
      <w:r>
        <w:rPr>
          <w:rFonts w:ascii="Palatino Linotype" w:eastAsia="Calibri" w:hAnsi="Palatino Linotype" w:cs="Arial"/>
          <w:sz w:val="24"/>
          <w:szCs w:val="24"/>
        </w:rPr>
        <w:t xml:space="preserve"> de noviembre de dos mil veinte, así mismo el Recurrente no realizó manifestación alguna.</w:t>
      </w:r>
    </w:p>
    <w:p w14:paraId="33B35FAC" w14:textId="21527046" w:rsidR="00A764B2" w:rsidRDefault="003E4EFA" w:rsidP="00A764B2">
      <w:pPr>
        <w:spacing w:after="0" w:line="360" w:lineRule="auto"/>
        <w:jc w:val="center"/>
        <w:rPr>
          <w:rFonts w:ascii="Palatino Linotype" w:eastAsia="Calibri" w:hAnsi="Palatino Linotype" w:cs="Arial"/>
          <w:sz w:val="24"/>
          <w:szCs w:val="24"/>
        </w:rPr>
      </w:pPr>
      <w:r>
        <w:rPr>
          <w:noProof/>
          <w:lang w:eastAsia="es-MX"/>
        </w:rPr>
        <w:drawing>
          <wp:inline distT="0" distB="0" distL="0" distR="0" wp14:anchorId="72AA02B2" wp14:editId="679EC8A2">
            <wp:extent cx="5715000" cy="3638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32" t="27925" r="25265" b="15932"/>
                    <a:stretch/>
                  </pic:blipFill>
                  <pic:spPr bwMode="auto">
                    <a:xfrm>
                      <a:off x="0" y="0"/>
                      <a:ext cx="5724811" cy="3644796"/>
                    </a:xfrm>
                    <a:prstGeom prst="rect">
                      <a:avLst/>
                    </a:prstGeom>
                    <a:ln>
                      <a:noFill/>
                    </a:ln>
                    <a:extLst>
                      <a:ext uri="{53640926-AAD7-44D8-BBD7-CCE9431645EC}">
                        <a14:shadowObscured xmlns:a14="http://schemas.microsoft.com/office/drawing/2010/main"/>
                      </a:ext>
                    </a:extLst>
                  </pic:spPr>
                </pic:pic>
              </a:graphicData>
            </a:graphic>
          </wp:inline>
        </w:drawing>
      </w:r>
    </w:p>
    <w:p w14:paraId="036A06C8" w14:textId="77777777" w:rsidR="00A764B2" w:rsidRDefault="00A764B2" w:rsidP="00A764B2">
      <w:pPr>
        <w:spacing w:after="0" w:line="360" w:lineRule="auto"/>
        <w:jc w:val="center"/>
        <w:rPr>
          <w:rFonts w:ascii="Palatino Linotype" w:eastAsia="Calibri" w:hAnsi="Palatino Linotype" w:cs="Arial"/>
          <w:sz w:val="24"/>
          <w:szCs w:val="24"/>
        </w:rPr>
      </w:pPr>
    </w:p>
    <w:p w14:paraId="1592CA1A" w14:textId="77777777" w:rsidR="00A764B2" w:rsidRPr="006E0976" w:rsidRDefault="00A764B2" w:rsidP="00A764B2">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SEXT</w:t>
      </w:r>
      <w:r w:rsidRPr="006E0976">
        <w:rPr>
          <w:rFonts w:ascii="Palatino Linotype" w:hAnsi="Palatino Linotype"/>
          <w:b/>
          <w:sz w:val="26"/>
          <w:szCs w:val="26"/>
        </w:rPr>
        <w:t>O. Del cierre de instrucción.</w:t>
      </w:r>
    </w:p>
    <w:p w14:paraId="3B5FF7B3" w14:textId="3AC36B67" w:rsidR="00A764B2" w:rsidRDefault="00A764B2" w:rsidP="00A764B2">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20020B">
        <w:rPr>
          <w:rFonts w:ascii="Palatino Linotype" w:hAnsi="Palatino Linotype"/>
        </w:rPr>
        <w:t>veintitrés</w:t>
      </w:r>
      <w:r>
        <w:rPr>
          <w:rFonts w:ascii="Palatino Linotype" w:hAnsi="Palatino Linotype"/>
        </w:rPr>
        <w:t xml:space="preserve"> de noviembre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6BAE66F7" w14:textId="77777777" w:rsidR="00A764B2" w:rsidRDefault="00A764B2" w:rsidP="00A764B2">
      <w:pPr>
        <w:pStyle w:val="Sinespaciado"/>
        <w:spacing w:line="360" w:lineRule="auto"/>
        <w:jc w:val="both"/>
        <w:rPr>
          <w:rFonts w:ascii="Palatino Linotype" w:hAnsi="Palatino Linotype" w:cs="Arial"/>
          <w:b/>
          <w:sz w:val="26"/>
          <w:szCs w:val="26"/>
        </w:rPr>
      </w:pPr>
    </w:p>
    <w:p w14:paraId="1CB102E0" w14:textId="77777777" w:rsidR="00A764B2" w:rsidRDefault="00A764B2" w:rsidP="00A764B2">
      <w:pPr>
        <w:pStyle w:val="Sinespaciado"/>
        <w:spacing w:line="360" w:lineRule="auto"/>
        <w:jc w:val="both"/>
        <w:rPr>
          <w:rFonts w:ascii="Palatino Linotype" w:hAnsi="Palatino Linotype" w:cs="Arial"/>
          <w:b/>
          <w:sz w:val="26"/>
          <w:szCs w:val="26"/>
        </w:rPr>
      </w:pPr>
    </w:p>
    <w:p w14:paraId="4DC809A4" w14:textId="77777777" w:rsidR="00A764B2" w:rsidRPr="00E923E3" w:rsidRDefault="00A764B2" w:rsidP="00A764B2">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14:paraId="0E26B03F" w14:textId="5922E08A" w:rsidR="00A764B2" w:rsidRDefault="00A764B2" w:rsidP="00A764B2">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20020B">
        <w:rPr>
          <w:rFonts w:ascii="Palatino Linotype" w:hAnsi="Palatino Linotype" w:cs="Arial"/>
        </w:rPr>
        <w:t>dieciocho</w:t>
      </w:r>
      <w:r>
        <w:rPr>
          <w:rFonts w:ascii="Palatino Linotype" w:hAnsi="Palatino Linotype" w:cs="Arial"/>
        </w:rPr>
        <w:t xml:space="preserve"> de diciembre</w:t>
      </w:r>
      <w:r w:rsidRPr="00E5314D">
        <w:rPr>
          <w:rFonts w:ascii="Palatino Linotype" w:hAnsi="Palatino Linotype" w:cs="Arial"/>
        </w:rPr>
        <w:t xml:space="preserve"> de dos mil ve</w:t>
      </w:r>
      <w:r>
        <w:rPr>
          <w:rFonts w:ascii="Palatino Linotype" w:hAnsi="Palatino Linotype" w:cs="Arial"/>
        </w:rPr>
        <w:t>inte</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7D44284A" w14:textId="77777777" w:rsidR="00A764B2" w:rsidRDefault="00A764B2" w:rsidP="00A764B2">
      <w:pPr>
        <w:pStyle w:val="Sinespaciado"/>
        <w:spacing w:line="360" w:lineRule="auto"/>
        <w:jc w:val="both"/>
        <w:rPr>
          <w:rFonts w:ascii="Palatino Linotype" w:hAnsi="Palatino Linotype"/>
          <w:sz w:val="28"/>
        </w:rPr>
      </w:pPr>
    </w:p>
    <w:p w14:paraId="3ACAA30F" w14:textId="77777777" w:rsidR="00A764B2" w:rsidRPr="0041374D" w:rsidRDefault="00A764B2" w:rsidP="00A764B2">
      <w:pPr>
        <w:pStyle w:val="Sinespaciado"/>
        <w:spacing w:line="360" w:lineRule="auto"/>
        <w:jc w:val="both"/>
        <w:rPr>
          <w:rFonts w:ascii="Palatino Linotype" w:hAnsi="Palatino Linotype"/>
          <w:sz w:val="28"/>
        </w:rPr>
      </w:pPr>
    </w:p>
    <w:p w14:paraId="0ADE39D0" w14:textId="77777777" w:rsidR="00A764B2" w:rsidRPr="006E0976" w:rsidRDefault="00A764B2" w:rsidP="00A764B2">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0A5C9F5B" w14:textId="77777777" w:rsidR="00A764B2" w:rsidRPr="0041374D" w:rsidRDefault="00A764B2" w:rsidP="00A764B2">
      <w:pPr>
        <w:pStyle w:val="Sinespaciado"/>
        <w:spacing w:line="360" w:lineRule="auto"/>
        <w:jc w:val="both"/>
        <w:rPr>
          <w:rFonts w:ascii="Palatino Linotype" w:hAnsi="Palatino Linotype"/>
          <w:sz w:val="22"/>
          <w:szCs w:val="23"/>
        </w:rPr>
      </w:pPr>
    </w:p>
    <w:p w14:paraId="1E5A21C7" w14:textId="77777777" w:rsidR="00A764B2" w:rsidRDefault="00A764B2" w:rsidP="00A764B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02CEA038" w14:textId="77777777" w:rsidR="00A764B2" w:rsidRPr="006534A4" w:rsidRDefault="00A764B2" w:rsidP="00A764B2">
      <w:pPr>
        <w:spacing w:after="0" w:line="360" w:lineRule="auto"/>
        <w:jc w:val="both"/>
        <w:rPr>
          <w:rFonts w:ascii="Palatino Linotype" w:eastAsia="Times New Roman" w:hAnsi="Palatino Linotype" w:cs="Times New Roman"/>
          <w:b/>
          <w:sz w:val="26"/>
          <w:szCs w:val="26"/>
          <w:lang w:eastAsia="es-ES"/>
        </w:rPr>
      </w:pPr>
    </w:p>
    <w:p w14:paraId="3EFBA321" w14:textId="77777777" w:rsidR="00D65E70" w:rsidRDefault="00D65E70" w:rsidP="00D65E7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Pr>
          <w:rFonts w:ascii="Palatino Linotype" w:hAnsi="Palatino Linotype" w:cs="Arial"/>
          <w:sz w:val="24"/>
          <w:szCs w:val="24"/>
        </w:rPr>
        <w:lastRenderedPageBreak/>
        <w:t>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6ADF02B" w14:textId="77777777" w:rsidR="00D65E70" w:rsidRDefault="00D65E70" w:rsidP="00D65E70">
      <w:pPr>
        <w:spacing w:after="0" w:line="360" w:lineRule="auto"/>
        <w:jc w:val="both"/>
        <w:rPr>
          <w:rFonts w:ascii="Palatino Linotype" w:hAnsi="Palatino Linotype" w:cs="Arial"/>
          <w:sz w:val="24"/>
          <w:szCs w:val="24"/>
        </w:rPr>
      </w:pPr>
    </w:p>
    <w:p w14:paraId="69E390E3" w14:textId="77777777" w:rsidR="00D65E70" w:rsidRDefault="00D65E70" w:rsidP="00D65E70">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4983995" w14:textId="77777777" w:rsidR="00A764B2" w:rsidRDefault="00A764B2" w:rsidP="00A764B2">
      <w:pPr>
        <w:spacing w:after="0" w:line="360" w:lineRule="auto"/>
        <w:jc w:val="both"/>
        <w:rPr>
          <w:rFonts w:ascii="Palatino Linotype" w:eastAsia="Times New Roman" w:hAnsi="Palatino Linotype" w:cs="Times New Roman"/>
          <w:sz w:val="24"/>
          <w:szCs w:val="24"/>
          <w:lang w:eastAsia="es-ES"/>
        </w:rPr>
      </w:pPr>
    </w:p>
    <w:p w14:paraId="4EE5E823" w14:textId="77777777" w:rsidR="00A764B2" w:rsidRDefault="00A764B2" w:rsidP="00A764B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65076CD7" w14:textId="77777777" w:rsidR="00A764B2" w:rsidRDefault="00A764B2" w:rsidP="00A764B2">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w:t>
      </w:r>
      <w:r w:rsidRPr="0053791C">
        <w:rPr>
          <w:rFonts w:ascii="Palatino Linotype" w:hAnsi="Palatino Linotype" w:cs="Arial"/>
        </w:rPr>
        <w:t>179</w:t>
      </w:r>
      <w:r>
        <w:rPr>
          <w:rFonts w:ascii="Palatino Linotype" w:hAnsi="Palatino Linotype" w:cs="Arial"/>
        </w:rPr>
        <w:t xml:space="preserve"> fracción V</w:t>
      </w:r>
      <w:r w:rsidRPr="00523CF0">
        <w:rPr>
          <w:rFonts w:ascii="Palatino Linotype" w:hAnsi="Palatino Linotype" w:cs="Arial"/>
        </w:rPr>
        <w:t xml:space="preserve">, 181 párrafo cuarto, 194 y 195 y demás aplicables de la Ley de Transparencia y Acceso a la Información Pública del </w:t>
      </w:r>
      <w:r w:rsidRPr="00523CF0">
        <w:rPr>
          <w:rFonts w:ascii="Palatino Linotype" w:hAnsi="Palatino Linotype" w:cs="Arial"/>
        </w:rPr>
        <w:lastRenderedPageBreak/>
        <w:t>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8E7640C" w14:textId="77777777" w:rsidR="00A764B2" w:rsidRPr="00F7559B" w:rsidRDefault="00A764B2" w:rsidP="00A764B2">
      <w:pPr>
        <w:spacing w:after="0" w:line="360" w:lineRule="auto"/>
        <w:jc w:val="both"/>
        <w:rPr>
          <w:rFonts w:ascii="Palatino Linotype" w:eastAsia="Times New Roman" w:hAnsi="Palatino Linotype" w:cs="Times New Roman"/>
          <w:b/>
          <w:sz w:val="26"/>
          <w:szCs w:val="26"/>
          <w:lang w:val="es-ES" w:eastAsia="es-ES"/>
        </w:rPr>
      </w:pPr>
    </w:p>
    <w:p w14:paraId="0FF60870" w14:textId="2A0CEFEA" w:rsidR="00A764B2" w:rsidRDefault="00A764B2" w:rsidP="00A764B2">
      <w:pPr>
        <w:spacing w:after="0" w:line="360" w:lineRule="auto"/>
        <w:jc w:val="both"/>
        <w:rPr>
          <w:rFonts w:ascii="Palatino Linotype" w:eastAsia="Times New Roman" w:hAnsi="Palatino Linotype" w:cs="Times New Roman"/>
          <w:b/>
          <w:sz w:val="26"/>
          <w:szCs w:val="26"/>
          <w:lang w:eastAsia="es-ES"/>
        </w:rPr>
      </w:pPr>
    </w:p>
    <w:p w14:paraId="4D5CBF6B" w14:textId="7A285CC9" w:rsidR="0020020B" w:rsidRDefault="0020020B" w:rsidP="00A764B2">
      <w:pPr>
        <w:spacing w:after="0" w:line="360" w:lineRule="auto"/>
        <w:jc w:val="both"/>
        <w:rPr>
          <w:rFonts w:ascii="Palatino Linotype" w:eastAsia="Times New Roman" w:hAnsi="Palatino Linotype" w:cs="Times New Roman"/>
          <w:b/>
          <w:sz w:val="26"/>
          <w:szCs w:val="26"/>
          <w:lang w:eastAsia="es-ES"/>
        </w:rPr>
      </w:pPr>
    </w:p>
    <w:p w14:paraId="797C80F4" w14:textId="77777777" w:rsidR="0020020B" w:rsidRDefault="0020020B" w:rsidP="00A764B2">
      <w:pPr>
        <w:spacing w:after="0" w:line="360" w:lineRule="auto"/>
        <w:jc w:val="both"/>
        <w:rPr>
          <w:rFonts w:ascii="Palatino Linotype" w:eastAsia="Times New Roman" w:hAnsi="Palatino Linotype" w:cs="Times New Roman"/>
          <w:b/>
          <w:sz w:val="26"/>
          <w:szCs w:val="26"/>
          <w:lang w:eastAsia="es-ES"/>
        </w:rPr>
      </w:pPr>
    </w:p>
    <w:p w14:paraId="6CAE6FA0" w14:textId="77777777" w:rsidR="00A764B2" w:rsidRDefault="00A764B2" w:rsidP="00A764B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7AFD3D24" w14:textId="77777777" w:rsidR="00A764B2" w:rsidRPr="006534A4" w:rsidRDefault="00A764B2" w:rsidP="00A764B2">
      <w:pPr>
        <w:spacing w:after="0" w:line="360" w:lineRule="auto"/>
        <w:jc w:val="both"/>
        <w:rPr>
          <w:rFonts w:ascii="Palatino Linotype" w:eastAsia="Times New Roman" w:hAnsi="Palatino Linotype" w:cs="Times New Roman"/>
          <w:b/>
          <w:sz w:val="26"/>
          <w:szCs w:val="26"/>
          <w:lang w:eastAsia="es-ES"/>
        </w:rPr>
      </w:pPr>
    </w:p>
    <w:p w14:paraId="601F7D32" w14:textId="77777777" w:rsidR="00A764B2" w:rsidRDefault="00A764B2" w:rsidP="00A764B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312CF64" w14:textId="77777777" w:rsidR="00A764B2" w:rsidRPr="00141D9A" w:rsidRDefault="00A764B2" w:rsidP="00A764B2">
      <w:pPr>
        <w:spacing w:after="0" w:line="360" w:lineRule="auto"/>
        <w:jc w:val="both"/>
        <w:rPr>
          <w:rFonts w:ascii="Palatino Linotype" w:eastAsia="Times New Roman" w:hAnsi="Palatino Linotype" w:cs="Times New Roman"/>
          <w:sz w:val="24"/>
          <w:szCs w:val="24"/>
          <w:lang w:eastAsia="es-ES"/>
        </w:rPr>
      </w:pPr>
    </w:p>
    <w:p w14:paraId="73AAFC34" w14:textId="77777777" w:rsidR="00A764B2" w:rsidRPr="00141D9A" w:rsidRDefault="00A764B2" w:rsidP="00A764B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 xml:space="preserve">esolutor y por ende objeto de análisis previo al estudio de fondo del asunto; presupuestos procesales de inicio o trámite de un proceso que dotan de seguridad jurídica las resoluciones, </w:t>
      </w:r>
      <w:r w:rsidRPr="00141D9A">
        <w:rPr>
          <w:rFonts w:ascii="Palatino Linotype" w:eastAsia="Times New Roman" w:hAnsi="Palatino Linotype" w:cs="Times New Roman"/>
          <w:sz w:val="24"/>
          <w:szCs w:val="24"/>
          <w:lang w:eastAsia="es-ES"/>
        </w:rPr>
        <w:lastRenderedPageBreak/>
        <w:t>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14:paraId="019A3EAC" w14:textId="77777777" w:rsidR="00A764B2" w:rsidRDefault="00A764B2" w:rsidP="00A764B2">
      <w:pPr>
        <w:spacing w:after="0" w:line="360" w:lineRule="auto"/>
        <w:jc w:val="both"/>
        <w:rPr>
          <w:rFonts w:ascii="Palatino Linotype" w:eastAsia="Times New Roman" w:hAnsi="Palatino Linotype" w:cs="Times New Roman"/>
          <w:sz w:val="24"/>
          <w:szCs w:val="24"/>
          <w:lang w:eastAsia="es-ES"/>
        </w:rPr>
      </w:pPr>
    </w:p>
    <w:p w14:paraId="1562EFA1" w14:textId="77777777" w:rsidR="00A764B2" w:rsidRPr="00141D9A" w:rsidRDefault="00A764B2" w:rsidP="00A764B2">
      <w:pPr>
        <w:spacing w:after="0" w:line="360" w:lineRule="auto"/>
        <w:jc w:val="both"/>
        <w:rPr>
          <w:rFonts w:ascii="Palatino Linotype" w:eastAsia="Times New Roman" w:hAnsi="Palatino Linotype" w:cs="Times New Roman"/>
          <w:sz w:val="24"/>
          <w:szCs w:val="24"/>
          <w:lang w:eastAsia="es-ES"/>
        </w:rPr>
      </w:pPr>
    </w:p>
    <w:p w14:paraId="0F8FAE3D" w14:textId="77777777" w:rsidR="00A764B2" w:rsidRPr="00141D9A" w:rsidRDefault="00A764B2" w:rsidP="00A764B2">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1D9A">
        <w:rPr>
          <w:rFonts w:ascii="Palatino Linotype" w:eastAsia="Times New Roman" w:hAnsi="Palatino Linotype" w:cs="Times New Roman"/>
          <w:sz w:val="24"/>
          <w:szCs w:val="24"/>
          <w:lang w:eastAsia="es-ES"/>
        </w:rPr>
        <w:lastRenderedPageBreak/>
        <w:t>presupuestos procesales para atender el fondo del asunto, en los términos del considerando posterior.</w:t>
      </w:r>
    </w:p>
    <w:p w14:paraId="161C025D" w14:textId="77777777" w:rsidR="00A764B2" w:rsidRDefault="00A764B2" w:rsidP="00A764B2">
      <w:pPr>
        <w:spacing w:after="0" w:line="360" w:lineRule="auto"/>
        <w:jc w:val="both"/>
        <w:rPr>
          <w:rFonts w:ascii="Palatino Linotype" w:eastAsia="Times New Roman" w:hAnsi="Palatino Linotype" w:cs="Times New Roman"/>
          <w:sz w:val="24"/>
          <w:szCs w:val="24"/>
          <w:lang w:eastAsia="es-ES"/>
        </w:rPr>
      </w:pPr>
    </w:p>
    <w:p w14:paraId="4B935B5A" w14:textId="77777777" w:rsidR="00A764B2" w:rsidRDefault="00A764B2" w:rsidP="00A764B2">
      <w:pPr>
        <w:spacing w:after="0" w:line="360" w:lineRule="auto"/>
        <w:jc w:val="both"/>
        <w:rPr>
          <w:rFonts w:ascii="Palatino Linotype" w:eastAsia="Times New Roman" w:hAnsi="Palatino Linotype" w:cs="Times New Roman"/>
          <w:sz w:val="24"/>
          <w:szCs w:val="24"/>
          <w:lang w:eastAsia="es-ES"/>
        </w:rPr>
      </w:pPr>
    </w:p>
    <w:p w14:paraId="6F24584F" w14:textId="77777777" w:rsidR="00A764B2" w:rsidRDefault="00A764B2" w:rsidP="00A764B2">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605CB14E" w14:textId="77777777" w:rsidR="00A764B2" w:rsidRDefault="00A764B2" w:rsidP="00A764B2">
      <w:pPr>
        <w:spacing w:after="0" w:line="360" w:lineRule="auto"/>
        <w:jc w:val="both"/>
        <w:rPr>
          <w:rFonts w:ascii="Palatino Linotype" w:eastAsia="Times New Roman" w:hAnsi="Palatino Linotype" w:cs="Times New Roman"/>
          <w:b/>
          <w:sz w:val="26"/>
          <w:szCs w:val="26"/>
          <w:lang w:eastAsia="es-ES"/>
        </w:rPr>
      </w:pPr>
    </w:p>
    <w:p w14:paraId="5F0AD8AC" w14:textId="77777777" w:rsidR="00A764B2" w:rsidRPr="0014447C" w:rsidRDefault="00A764B2" w:rsidP="00A764B2">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E27286F" w14:textId="77777777" w:rsidR="00A764B2" w:rsidRDefault="00A764B2" w:rsidP="00A764B2">
      <w:pPr>
        <w:pStyle w:val="Sinespaciado"/>
        <w:spacing w:line="360" w:lineRule="auto"/>
        <w:jc w:val="both"/>
        <w:rPr>
          <w:rFonts w:ascii="Palatino Linotype" w:hAnsi="Palatino Linotype"/>
        </w:rPr>
      </w:pPr>
    </w:p>
    <w:p w14:paraId="7F46FE04" w14:textId="4EFBFAA8" w:rsidR="00A764B2" w:rsidRDefault="00A764B2" w:rsidP="00A764B2">
      <w:pPr>
        <w:pStyle w:val="Sinespaciado"/>
        <w:spacing w:line="360" w:lineRule="auto"/>
        <w:jc w:val="both"/>
        <w:rPr>
          <w:rFonts w:ascii="Palatino Linotype" w:hAnsi="Palatino Linotype" w:cs="Arial"/>
          <w:lang w:val="es-ES"/>
        </w:rPr>
      </w:pPr>
      <w:r w:rsidRPr="00823454">
        <w:rPr>
          <w:rFonts w:ascii="Palatino Linotype" w:hAnsi="Palatino Linotype"/>
        </w:rPr>
        <w:t>Por tanto, es conveniente recordar que</w:t>
      </w:r>
      <w:r>
        <w:rPr>
          <w:rFonts w:ascii="Palatino Linotype" w:hAnsi="Palatino Linotype"/>
        </w:rPr>
        <w:t xml:space="preserve"> el hoy parte Recurrente requirió conocer, </w:t>
      </w:r>
      <w:r>
        <w:rPr>
          <w:rFonts w:ascii="Palatino Linotype" w:hAnsi="Palatino Linotype" w:cs="Arial"/>
          <w:lang w:val="es-ES"/>
        </w:rPr>
        <w:t>de las canchas de futbol de rápido que tiene y controla el municipio, lo siguiente:</w:t>
      </w:r>
    </w:p>
    <w:p w14:paraId="166B0FD4" w14:textId="51165887" w:rsidR="00142F71" w:rsidRDefault="00142F71" w:rsidP="00A764B2">
      <w:pPr>
        <w:pStyle w:val="Sinespaciado"/>
        <w:numPr>
          <w:ilvl w:val="0"/>
          <w:numId w:val="7"/>
        </w:numPr>
        <w:spacing w:line="360" w:lineRule="auto"/>
        <w:jc w:val="both"/>
        <w:rPr>
          <w:rFonts w:ascii="Palatino Linotype" w:hAnsi="Palatino Linotype"/>
        </w:rPr>
      </w:pPr>
      <w:r>
        <w:rPr>
          <w:rFonts w:ascii="Palatino Linotype" w:hAnsi="Palatino Linotype"/>
        </w:rPr>
        <w:t>E</w:t>
      </w:r>
      <w:r w:rsidRPr="00142F71">
        <w:rPr>
          <w:rFonts w:ascii="Palatino Linotype" w:hAnsi="Palatino Linotype"/>
        </w:rPr>
        <w:t xml:space="preserve">stado procedimental del expediente de investigación </w:t>
      </w:r>
      <w:proofErr w:type="spellStart"/>
      <w:r w:rsidRPr="00142F71">
        <w:rPr>
          <w:rFonts w:ascii="Palatino Linotype" w:hAnsi="Palatino Linotype"/>
        </w:rPr>
        <w:t>aui</w:t>
      </w:r>
      <w:proofErr w:type="spellEnd"/>
      <w:r w:rsidRPr="00142F71">
        <w:rPr>
          <w:rFonts w:ascii="Palatino Linotype" w:hAnsi="Palatino Linotype"/>
        </w:rPr>
        <w:t xml:space="preserve">/046/2019, llevado por la unidad de asuntos internos del ayuntamiento de Toluca. </w:t>
      </w:r>
    </w:p>
    <w:p w14:paraId="33CBCE15" w14:textId="1FDCCED7" w:rsidR="00142F71" w:rsidRPr="00142F71" w:rsidRDefault="00142F71" w:rsidP="00A764B2">
      <w:pPr>
        <w:pStyle w:val="Sinespaciado"/>
        <w:numPr>
          <w:ilvl w:val="0"/>
          <w:numId w:val="7"/>
        </w:numPr>
        <w:spacing w:line="360" w:lineRule="auto"/>
        <w:jc w:val="both"/>
        <w:rPr>
          <w:rFonts w:ascii="Palatino Linotype" w:hAnsi="Palatino Linotype"/>
        </w:rPr>
      </w:pPr>
      <w:r>
        <w:rPr>
          <w:rFonts w:ascii="Palatino Linotype" w:hAnsi="Palatino Linotype"/>
        </w:rPr>
        <w:t>E</w:t>
      </w:r>
      <w:r w:rsidRPr="00142F71">
        <w:rPr>
          <w:rFonts w:ascii="Palatino Linotype" w:hAnsi="Palatino Linotype"/>
        </w:rPr>
        <w:t xml:space="preserve">xpediente de investigación conformado en contra del servidor público Daniel </w:t>
      </w:r>
      <w:r>
        <w:rPr>
          <w:rFonts w:ascii="Palatino Linotype" w:hAnsi="Palatino Linotype"/>
        </w:rPr>
        <w:t>S</w:t>
      </w:r>
      <w:r w:rsidRPr="00142F71">
        <w:rPr>
          <w:rFonts w:ascii="Palatino Linotype" w:hAnsi="Palatino Linotype"/>
        </w:rPr>
        <w:t xml:space="preserve">algado Durán. </w:t>
      </w:r>
    </w:p>
    <w:p w14:paraId="618BDB88" w14:textId="77777777" w:rsidR="00A764B2" w:rsidRDefault="00A764B2" w:rsidP="00A764B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2F58A68" w14:textId="6C529A98" w:rsidR="00CF4795" w:rsidRDefault="00CF4795" w:rsidP="00CF4795">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lastRenderedPageBreak/>
        <w:t xml:space="preserve">Así, en atención a los requerimientos de información planteados, </w:t>
      </w:r>
      <w:r w:rsidRPr="00CF4795">
        <w:rPr>
          <w:rFonts w:ascii="Palatino Linotype" w:eastAsia="Arial Unicode MS" w:hAnsi="Palatino Linotype" w:cs="Arial"/>
          <w:bCs/>
          <w:sz w:val="24"/>
          <w:szCs w:val="24"/>
        </w:rPr>
        <w:t>EL SUJETO OBLIGADO</w:t>
      </w:r>
      <w:r w:rsidRPr="00CF4795">
        <w:rPr>
          <w:rFonts w:ascii="Palatino Linotype" w:eastAsia="Arial Unicode MS" w:hAnsi="Palatino Linotype" w:cs="Arial"/>
          <w:b/>
          <w:sz w:val="24"/>
          <w:szCs w:val="24"/>
        </w:rPr>
        <w:t xml:space="preserve"> </w:t>
      </w:r>
      <w:r w:rsidRPr="00CF4795">
        <w:rPr>
          <w:rFonts w:ascii="Palatino Linotype" w:eastAsia="Arial Unicode MS" w:hAnsi="Palatino Linotype" w:cs="Arial"/>
          <w:sz w:val="24"/>
          <w:szCs w:val="24"/>
        </w:rPr>
        <w:t xml:space="preserve">en sus respuestas señaló que </w:t>
      </w:r>
      <w:r>
        <w:rPr>
          <w:rFonts w:ascii="Palatino Linotype" w:eastAsia="Arial Unicode MS" w:hAnsi="Palatino Linotype" w:cs="Arial"/>
          <w:sz w:val="24"/>
          <w:szCs w:val="24"/>
        </w:rPr>
        <w:t>la información contenida en el Procedimiento Administrativo PA/AUI/046/2019, llevado por la H. Comisión de Honor y Justicia,</w:t>
      </w:r>
      <w:r w:rsidRPr="00CF4795">
        <w:rPr>
          <w:rFonts w:ascii="Palatino Linotype" w:eastAsia="Arial Unicode MS" w:hAnsi="Palatino Linotype" w:cs="Arial"/>
          <w:sz w:val="24"/>
          <w:szCs w:val="24"/>
        </w:rPr>
        <w:t xml:space="preserve"> se había</w:t>
      </w:r>
      <w:r>
        <w:rPr>
          <w:rFonts w:ascii="Palatino Linotype" w:eastAsia="Arial Unicode MS" w:hAnsi="Palatino Linotype" w:cs="Arial"/>
          <w:sz w:val="24"/>
          <w:szCs w:val="24"/>
        </w:rPr>
        <w:t xml:space="preserve"> clasificado como información</w:t>
      </w:r>
      <w:r w:rsidRPr="00CF4795">
        <w:rPr>
          <w:rFonts w:ascii="Palatino Linotype" w:eastAsia="Arial Unicode MS" w:hAnsi="Palatino Linotype" w:cs="Arial"/>
          <w:sz w:val="24"/>
          <w:szCs w:val="24"/>
        </w:rPr>
        <w:t xml:space="preserve"> reservad</w:t>
      </w:r>
      <w:r>
        <w:rPr>
          <w:rFonts w:ascii="Palatino Linotype" w:eastAsia="Arial Unicode MS" w:hAnsi="Palatino Linotype" w:cs="Arial"/>
          <w:sz w:val="24"/>
          <w:szCs w:val="24"/>
        </w:rPr>
        <w:t>a</w:t>
      </w:r>
      <w:r w:rsidRPr="00CF4795">
        <w:rPr>
          <w:rFonts w:ascii="Palatino Linotype" w:eastAsia="Arial Unicode MS" w:hAnsi="Palatino Linotype" w:cs="Arial"/>
          <w:sz w:val="24"/>
          <w:szCs w:val="24"/>
        </w:rPr>
        <w:t xml:space="preserve"> por </w:t>
      </w:r>
      <w:r>
        <w:rPr>
          <w:rFonts w:ascii="Palatino Linotype" w:eastAsia="Arial Unicode MS" w:hAnsi="Palatino Linotype" w:cs="Arial"/>
          <w:sz w:val="24"/>
          <w:szCs w:val="24"/>
        </w:rPr>
        <w:t xml:space="preserve">el periodo de </w:t>
      </w:r>
      <w:r w:rsidRPr="00CF4795">
        <w:rPr>
          <w:rFonts w:ascii="Palatino Linotype" w:eastAsia="Arial Unicode MS" w:hAnsi="Palatino Linotype" w:cs="Arial"/>
          <w:sz w:val="24"/>
          <w:szCs w:val="24"/>
        </w:rPr>
        <w:t>un año; remitiendo el acuerdo emitido por el Comité de Transparencia mediante el cual se pretendió establecer la reserva de la información solicitada; acuerdo que será analizado más adelante en el presente estudio.</w:t>
      </w:r>
    </w:p>
    <w:p w14:paraId="746E7A69" w14:textId="77777777" w:rsidR="00CF4795" w:rsidRPr="00CF4795" w:rsidRDefault="00CF4795" w:rsidP="00CF4795">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Inconforme con dichas respuestas el hoy RECURRENTE presentó los medios de impugnación en estudio doliéndose de la falta de fundamentación y motivación en la clasificación de la información solicitada.</w:t>
      </w:r>
    </w:p>
    <w:p w14:paraId="4D5AF313" w14:textId="072B941E" w:rsidR="00CF4795" w:rsidRPr="00CF4795" w:rsidRDefault="00CF4795" w:rsidP="00CF4795">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 xml:space="preserve">En ese tenor, EL SUJETO OBLIGADO mediante Informes Justificados ratificó la clasificación de la información, nuevamente aludiendo que </w:t>
      </w:r>
      <w:r w:rsidR="00C82F56">
        <w:rPr>
          <w:rFonts w:ascii="Palatino Linotype" w:eastAsia="Arial Unicode MS" w:hAnsi="Palatino Linotype" w:cs="Arial"/>
          <w:sz w:val="24"/>
          <w:szCs w:val="24"/>
        </w:rPr>
        <w:t xml:space="preserve">el Procedimiento Administrativo PAU/UAI/046/2019, se encuentra reservado por un año. </w:t>
      </w:r>
    </w:p>
    <w:p w14:paraId="3801AA49" w14:textId="352BED28" w:rsidR="00CF4795" w:rsidRPr="00CF4795" w:rsidRDefault="00CF4795" w:rsidP="00CF4795">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Primeramente, esta Ponencia Resolutora considera importante señalar que al haber existido un pronunciamiento de parte del SUJETO OBLIGADO en relación con los documentos solicitados; es que se obvia el análisis de la competencia por parte de este para generar, administrar o poseer la información solicitada, dado que éste ha asumido la misma, en razón de que localizó e identificó perfectamente la información solicitada; tan es así que determinó clasificarla como reservada.</w:t>
      </w:r>
    </w:p>
    <w:p w14:paraId="63456C15" w14:textId="77777777" w:rsidR="00C82F56" w:rsidRPr="001C06D3" w:rsidRDefault="00C82F56" w:rsidP="00C82F56">
      <w:pPr>
        <w:spacing w:before="240" w:after="240" w:line="360" w:lineRule="auto"/>
        <w:jc w:val="both"/>
        <w:rPr>
          <w:rFonts w:ascii="Palatino Linotype" w:hAnsi="Palatino Linotype"/>
          <w:sz w:val="24"/>
          <w:szCs w:val="24"/>
        </w:rPr>
      </w:pPr>
      <w:r w:rsidRPr="001C06D3">
        <w:rPr>
          <w:rFonts w:ascii="Palatino Linotype" w:hAnsi="Palatino Linotype"/>
          <w:sz w:val="24"/>
          <w:szCs w:val="24"/>
        </w:rPr>
        <w:t xml:space="preserve">En efecto, el hecho de que </w:t>
      </w:r>
      <w:r w:rsidRPr="001C06D3">
        <w:rPr>
          <w:rFonts w:ascii="Palatino Linotype" w:hAnsi="Palatino Linotype"/>
          <w:b/>
          <w:sz w:val="24"/>
          <w:szCs w:val="24"/>
        </w:rPr>
        <w:t>EL SUJETO OBLIGADO</w:t>
      </w:r>
      <w:r w:rsidRPr="001C06D3">
        <w:rPr>
          <w:rFonts w:ascii="Palatino Linotype" w:hAnsi="Palatino Linotype"/>
          <w:sz w:val="24"/>
          <w:szCs w:val="24"/>
        </w:rPr>
        <w:t xml:space="preserve"> haya localizado e identificado penamente la información para posteriormente clasificarla ello implica que asume contar con la información pública solicitada, aceptando que la genera, posee y </w:t>
      </w:r>
      <w:r w:rsidRPr="001C06D3">
        <w:rPr>
          <w:rFonts w:ascii="Palatino Linotype" w:hAnsi="Palatino Linotype"/>
          <w:sz w:val="24"/>
          <w:szCs w:val="24"/>
        </w:rPr>
        <w:lastRenderedPageBreak/>
        <w:t xml:space="preserve">administra, en el ejercicio de sus funciones de derecho público, motivo por el cual se actualiza el supuesto jurídico, previsto en el artículo 12 de la Ley de Transparencia y Acceso a la Información Pública del Estado de México y Municipios. </w:t>
      </w:r>
    </w:p>
    <w:p w14:paraId="79504BB9" w14:textId="77777777" w:rsidR="00C82F56" w:rsidRPr="00E42A1D" w:rsidRDefault="00C82F56" w:rsidP="00C82F56">
      <w:pPr>
        <w:tabs>
          <w:tab w:val="left" w:pos="851"/>
          <w:tab w:val="left" w:pos="8505"/>
        </w:tabs>
        <w:ind w:left="851" w:right="902"/>
        <w:jc w:val="both"/>
        <w:rPr>
          <w:rFonts w:ascii="Palatino Linotype" w:hAnsi="Palatino Linotype" w:cs="Arial"/>
          <w:i/>
        </w:rPr>
      </w:pPr>
      <w:r w:rsidRPr="00E42A1D">
        <w:rPr>
          <w:rFonts w:ascii="Palatino Linotype" w:hAnsi="Palatino Linotype" w:cs="Arial"/>
          <w:i/>
        </w:rPr>
        <w:t>“</w:t>
      </w:r>
      <w:r w:rsidRPr="00E42A1D">
        <w:rPr>
          <w:rFonts w:ascii="Palatino Linotype" w:hAnsi="Palatino Linotype" w:cs="Arial"/>
          <w:b/>
          <w:i/>
        </w:rPr>
        <w:t>Artículo 12.</w:t>
      </w:r>
      <w:r w:rsidRPr="00E42A1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18760034" w14:textId="77777777" w:rsidR="00C82F56" w:rsidRPr="00E42A1D" w:rsidRDefault="00C82F56" w:rsidP="00C82F56">
      <w:pPr>
        <w:ind w:left="851" w:right="902"/>
        <w:jc w:val="both"/>
        <w:rPr>
          <w:rFonts w:ascii="Palatino Linotype" w:hAnsi="Palatino Linotype" w:cs="Arial"/>
          <w:i/>
        </w:rPr>
      </w:pPr>
      <w:r w:rsidRPr="00E42A1D">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7A598F9" w14:textId="77777777" w:rsidR="001C06D3" w:rsidRDefault="001C06D3" w:rsidP="00C82F56">
      <w:pPr>
        <w:spacing w:before="240" w:after="240" w:line="360" w:lineRule="auto"/>
        <w:jc w:val="both"/>
        <w:rPr>
          <w:rFonts w:ascii="Palatino Linotype" w:hAnsi="Palatino Linotype"/>
        </w:rPr>
      </w:pPr>
    </w:p>
    <w:p w14:paraId="01F29872" w14:textId="064A337B" w:rsidR="00C82F56" w:rsidRPr="001C06D3" w:rsidRDefault="00C82F56" w:rsidP="00C82F56">
      <w:pPr>
        <w:spacing w:before="240" w:after="240" w:line="360" w:lineRule="auto"/>
        <w:jc w:val="both"/>
        <w:rPr>
          <w:sz w:val="24"/>
          <w:szCs w:val="24"/>
        </w:rPr>
      </w:pPr>
      <w:r w:rsidRPr="001C06D3">
        <w:rPr>
          <w:rFonts w:ascii="Palatino Linotype" w:hAnsi="Palatino Linotype"/>
          <w:sz w:val="24"/>
          <w:szCs w:val="24"/>
        </w:rPr>
        <w:t xml:space="preserve">Así, el estudio de la naturaleza jurídica de la información pública solicitada, tiene por objeto determinar si ésta la genera, posee o administra </w:t>
      </w:r>
      <w:r w:rsidRPr="001C06D3">
        <w:rPr>
          <w:rFonts w:ascii="Palatino Linotype" w:hAnsi="Palatino Linotype"/>
          <w:b/>
          <w:sz w:val="24"/>
          <w:szCs w:val="24"/>
        </w:rPr>
        <w:t>EL SUJETO OBLIGADO</w:t>
      </w:r>
      <w:r w:rsidRPr="001C06D3">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C06D3">
        <w:rPr>
          <w:sz w:val="24"/>
          <w:szCs w:val="24"/>
        </w:rPr>
        <w:t xml:space="preserve"> </w:t>
      </w:r>
    </w:p>
    <w:p w14:paraId="52CF00D0" w14:textId="56EA7780" w:rsidR="00C82F56" w:rsidRDefault="00C82F56" w:rsidP="00C82F56">
      <w:pPr>
        <w:spacing w:before="100" w:beforeAutospacing="1" w:after="100" w:afterAutospacing="1" w:line="360" w:lineRule="auto"/>
        <w:jc w:val="both"/>
        <w:rPr>
          <w:rFonts w:ascii="Palatino Linotype" w:hAnsi="Palatino Linotype"/>
        </w:rPr>
      </w:pPr>
      <w:r w:rsidRPr="00E42A1D">
        <w:rPr>
          <w:rFonts w:ascii="Palatino Linotype" w:hAnsi="Palatino Linotype"/>
        </w:rPr>
        <w:t xml:space="preserve">Derivado de lo anterior, esta Ponencia Resolutora tuvo a bien analizar el acuerdo de clasificación de la información remitido por </w:t>
      </w:r>
      <w:r w:rsidRPr="00E42A1D">
        <w:rPr>
          <w:rFonts w:ascii="Palatino Linotype" w:hAnsi="Palatino Linotype"/>
          <w:b/>
        </w:rPr>
        <w:t xml:space="preserve">EL SUJETO OBLIGADO </w:t>
      </w:r>
      <w:r w:rsidRPr="00E42A1D">
        <w:rPr>
          <w:rFonts w:ascii="Palatino Linotype" w:hAnsi="Palatino Linotype"/>
        </w:rPr>
        <w:t>en respuesta con la finalidad de determinar si el mismo cumple con lo establecido en la normatividad de la materia y si la clasificación se llevó a cabo de conformidad con la misma; encontrando que:</w:t>
      </w:r>
    </w:p>
    <w:p w14:paraId="7BF74AAE" w14:textId="43DE15EA" w:rsidR="001C06D3" w:rsidRDefault="001C06D3" w:rsidP="001C06D3">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4B2C7E53" wp14:editId="07B4F315">
            <wp:extent cx="5211485" cy="32194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08" t="14697" r="29068" b="38271"/>
                    <a:stretch/>
                  </pic:blipFill>
                  <pic:spPr bwMode="auto">
                    <a:xfrm>
                      <a:off x="0" y="0"/>
                      <a:ext cx="5224088" cy="3227236"/>
                    </a:xfrm>
                    <a:prstGeom prst="rect">
                      <a:avLst/>
                    </a:prstGeom>
                    <a:ln>
                      <a:noFill/>
                    </a:ln>
                    <a:extLst>
                      <a:ext uri="{53640926-AAD7-44D8-BBD7-CCE9431645EC}">
                        <a14:shadowObscured xmlns:a14="http://schemas.microsoft.com/office/drawing/2010/main"/>
                      </a:ext>
                    </a:extLst>
                  </pic:spPr>
                </pic:pic>
              </a:graphicData>
            </a:graphic>
          </wp:inline>
        </w:drawing>
      </w:r>
    </w:p>
    <w:p w14:paraId="39FB8F12" w14:textId="6EB05172" w:rsidR="001C06D3" w:rsidRDefault="001C06D3" w:rsidP="001C06D3">
      <w:pPr>
        <w:spacing w:before="100" w:beforeAutospacing="1" w:after="100" w:afterAutospacing="1" w:line="360" w:lineRule="auto"/>
        <w:jc w:val="center"/>
        <w:rPr>
          <w:rFonts w:ascii="Palatino Linotype" w:hAnsi="Palatino Linotype"/>
        </w:rPr>
      </w:pPr>
      <w:r w:rsidRPr="00E42A1D">
        <w:rPr>
          <w:noProof/>
          <w:lang w:eastAsia="es-MX"/>
        </w:rPr>
        <w:lastRenderedPageBreak/>
        <mc:AlternateContent>
          <mc:Choice Requires="wps">
            <w:drawing>
              <wp:anchor distT="0" distB="0" distL="114300" distR="114300" simplePos="0" relativeHeight="251659264" behindDoc="0" locked="0" layoutInCell="1" allowOverlap="1" wp14:anchorId="534ED736" wp14:editId="75F26241">
                <wp:simplePos x="0" y="0"/>
                <wp:positionH relativeFrom="margin">
                  <wp:posOffset>253365</wp:posOffset>
                </wp:positionH>
                <wp:positionV relativeFrom="paragraph">
                  <wp:posOffset>1250950</wp:posOffset>
                </wp:positionV>
                <wp:extent cx="5372100" cy="120015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5372100" cy="1200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76BE3" id="Rectángulo 6" o:spid="_x0000_s1026" style="position:absolute;margin-left:19.95pt;margin-top:98.5pt;width:423pt;height: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" filled="f" strokecolor="red" strokeweight="2.25pt">
                <w10:wrap anchorx="margin"/>
              </v:rect>
            </w:pict>
          </mc:Fallback>
        </mc:AlternateContent>
      </w:r>
      <w:r>
        <w:rPr>
          <w:noProof/>
          <w:lang w:eastAsia="es-MX"/>
        </w:rPr>
        <w:drawing>
          <wp:inline distT="0" distB="0" distL="0" distR="0" wp14:anchorId="58E59595" wp14:editId="69B44F3B">
            <wp:extent cx="5543550" cy="4514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04" t="24103" r="29068" b="16813"/>
                    <a:stretch/>
                  </pic:blipFill>
                  <pic:spPr bwMode="auto">
                    <a:xfrm>
                      <a:off x="0" y="0"/>
                      <a:ext cx="5577876" cy="4542806"/>
                    </a:xfrm>
                    <a:prstGeom prst="rect">
                      <a:avLst/>
                    </a:prstGeom>
                    <a:ln>
                      <a:noFill/>
                    </a:ln>
                    <a:extLst>
                      <a:ext uri="{53640926-AAD7-44D8-BBD7-CCE9431645EC}">
                        <a14:shadowObscured xmlns:a14="http://schemas.microsoft.com/office/drawing/2010/main"/>
                      </a:ext>
                    </a:extLst>
                  </pic:spPr>
                </pic:pic>
              </a:graphicData>
            </a:graphic>
          </wp:inline>
        </w:drawing>
      </w:r>
    </w:p>
    <w:p w14:paraId="7D3169BD" w14:textId="75163E53" w:rsidR="001C06D3" w:rsidRDefault="001C06D3" w:rsidP="001C06D3">
      <w:pPr>
        <w:spacing w:before="100" w:beforeAutospacing="1" w:after="100" w:afterAutospacing="1"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161E4E5" wp14:editId="7E4CF4FD">
                <wp:simplePos x="0" y="0"/>
                <wp:positionH relativeFrom="column">
                  <wp:posOffset>129539</wp:posOffset>
                </wp:positionH>
                <wp:positionV relativeFrom="paragraph">
                  <wp:posOffset>321310</wp:posOffset>
                </wp:positionV>
                <wp:extent cx="5381625" cy="240030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5381625" cy="2400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4DBFD"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2pt,25.3pt" to="433.9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" strokecolor="black [3200]" strokeweight=".5pt">
                <v:stroke joinstyle="miter"/>
              </v:line>
            </w:pict>
          </mc:Fallback>
        </mc:AlternateContent>
      </w:r>
    </w:p>
    <w:p w14:paraId="1916B5CE" w14:textId="77777777" w:rsidR="001C06D3" w:rsidRDefault="001C06D3" w:rsidP="001C06D3">
      <w:pPr>
        <w:spacing w:before="100" w:beforeAutospacing="1" w:after="100" w:afterAutospacing="1" w:line="360" w:lineRule="auto"/>
        <w:jc w:val="both"/>
        <w:rPr>
          <w:rFonts w:ascii="Palatino Linotype" w:hAnsi="Palatino Linotype"/>
        </w:rPr>
      </w:pPr>
    </w:p>
    <w:p w14:paraId="340BA8B3" w14:textId="34211808" w:rsidR="001C06D3" w:rsidRDefault="009A44BE" w:rsidP="001C06D3">
      <w:pPr>
        <w:spacing w:before="100" w:beforeAutospacing="1" w:after="100" w:afterAutospacing="1" w:line="360" w:lineRule="auto"/>
        <w:jc w:val="center"/>
        <w:rPr>
          <w:rFonts w:ascii="Palatino Linotype" w:hAnsi="Palatino Linotype"/>
        </w:rPr>
      </w:pPr>
      <w:r w:rsidRPr="00E42A1D">
        <w:rPr>
          <w:noProof/>
          <w:lang w:eastAsia="es-MX"/>
        </w:rPr>
        <w:lastRenderedPageBreak/>
        <mc:AlternateContent>
          <mc:Choice Requires="wps">
            <w:drawing>
              <wp:anchor distT="0" distB="0" distL="114300" distR="114300" simplePos="0" relativeHeight="251662336" behindDoc="0" locked="0" layoutInCell="1" allowOverlap="1" wp14:anchorId="04991DC1" wp14:editId="65F56DC4">
                <wp:simplePos x="0" y="0"/>
                <wp:positionH relativeFrom="margin">
                  <wp:posOffset>415290</wp:posOffset>
                </wp:positionH>
                <wp:positionV relativeFrom="paragraph">
                  <wp:posOffset>3174</wp:posOffset>
                </wp:positionV>
                <wp:extent cx="4943475" cy="13049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943475" cy="1304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D921C8" id="Rectángulo 11" o:spid="_x0000_s1026" style="position:absolute;margin-left:32.7pt;margin-top:.25pt;width:389.25pt;height:10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" filled="f" strokecolor="red" strokeweight="2.25pt">
                <w10:wrap anchorx="margin"/>
              </v:rect>
            </w:pict>
          </mc:Fallback>
        </mc:AlternateContent>
      </w:r>
      <w:r w:rsidR="001C06D3">
        <w:rPr>
          <w:noProof/>
          <w:lang w:eastAsia="es-MX"/>
        </w:rPr>
        <w:drawing>
          <wp:inline distT="0" distB="0" distL="0" distR="0" wp14:anchorId="12DD1823" wp14:editId="67B44514">
            <wp:extent cx="4932680" cy="4848225"/>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39" t="12346" r="29068" b="21223"/>
                    <a:stretch/>
                  </pic:blipFill>
                  <pic:spPr bwMode="auto">
                    <a:xfrm>
                      <a:off x="0" y="0"/>
                      <a:ext cx="4966118" cy="4881090"/>
                    </a:xfrm>
                    <a:prstGeom prst="rect">
                      <a:avLst/>
                    </a:prstGeom>
                    <a:ln>
                      <a:noFill/>
                    </a:ln>
                    <a:extLst>
                      <a:ext uri="{53640926-AAD7-44D8-BBD7-CCE9431645EC}">
                        <a14:shadowObscured xmlns:a14="http://schemas.microsoft.com/office/drawing/2010/main"/>
                      </a:ext>
                    </a:extLst>
                  </pic:spPr>
                </pic:pic>
              </a:graphicData>
            </a:graphic>
          </wp:inline>
        </w:drawing>
      </w:r>
    </w:p>
    <w:p w14:paraId="354CC341" w14:textId="74A3A75F" w:rsidR="009A44BE" w:rsidRPr="00E42A1D" w:rsidRDefault="009A44BE" w:rsidP="001C06D3">
      <w:pPr>
        <w:spacing w:before="100" w:beforeAutospacing="1" w:after="100" w:afterAutospacing="1" w:line="360" w:lineRule="auto"/>
        <w:jc w:val="center"/>
        <w:rPr>
          <w:rFonts w:ascii="Palatino Linotype" w:hAnsi="Palatino Linotype"/>
        </w:rPr>
      </w:pPr>
      <w:r w:rsidRPr="00E42A1D">
        <w:rPr>
          <w:noProof/>
          <w:lang w:eastAsia="es-MX"/>
        </w:rPr>
        <mc:AlternateContent>
          <mc:Choice Requires="wps">
            <w:drawing>
              <wp:anchor distT="0" distB="0" distL="114300" distR="114300" simplePos="0" relativeHeight="251664384" behindDoc="0" locked="0" layoutInCell="1" allowOverlap="1" wp14:anchorId="5D021CE9" wp14:editId="7B04F570">
                <wp:simplePos x="0" y="0"/>
                <wp:positionH relativeFrom="margin">
                  <wp:posOffset>567690</wp:posOffset>
                </wp:positionH>
                <wp:positionV relativeFrom="paragraph">
                  <wp:posOffset>530861</wp:posOffset>
                </wp:positionV>
                <wp:extent cx="4629150" cy="11049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4629150" cy="1104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463E5F" id="Rectángulo 12" o:spid="_x0000_s1026" style="position:absolute;margin-left:44.7pt;margin-top:41.8pt;width:364.5pt;height:8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" filled="f" strokecolor="red" strokeweight="2.25pt">
                <w10:wrap anchorx="margin"/>
              </v:rect>
            </w:pict>
          </mc:Fallback>
        </mc:AlternateContent>
      </w:r>
      <w:r>
        <w:rPr>
          <w:noProof/>
          <w:lang w:eastAsia="es-MX"/>
        </w:rPr>
        <w:drawing>
          <wp:inline distT="0" distB="0" distL="0" distR="0" wp14:anchorId="249CF0C4" wp14:editId="5BEFCF87">
            <wp:extent cx="5105400" cy="1771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44" t="19988" r="28736" b="58542"/>
                    <a:stretch/>
                  </pic:blipFill>
                  <pic:spPr bwMode="auto">
                    <a:xfrm>
                      <a:off x="0" y="0"/>
                      <a:ext cx="5123615" cy="1777971"/>
                    </a:xfrm>
                    <a:prstGeom prst="rect">
                      <a:avLst/>
                    </a:prstGeom>
                    <a:ln>
                      <a:noFill/>
                    </a:ln>
                    <a:extLst>
                      <a:ext uri="{53640926-AAD7-44D8-BBD7-CCE9431645EC}">
                        <a14:shadowObscured xmlns:a14="http://schemas.microsoft.com/office/drawing/2010/main"/>
                      </a:ext>
                    </a:extLst>
                  </pic:spPr>
                </pic:pic>
              </a:graphicData>
            </a:graphic>
          </wp:inline>
        </w:drawing>
      </w:r>
    </w:p>
    <w:p w14:paraId="1B0769B3" w14:textId="77777777" w:rsidR="00A764B2" w:rsidRPr="005A721E" w:rsidRDefault="00A764B2" w:rsidP="00A764B2">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378FBF2" w14:textId="0F297A44" w:rsidR="00BA7CD2" w:rsidRPr="00BA7CD2" w:rsidRDefault="00BA7CD2" w:rsidP="00BA7CD2">
      <w:pPr>
        <w:spacing w:before="100" w:beforeAutospacing="1" w:after="100" w:afterAutospacing="1" w:line="360" w:lineRule="auto"/>
        <w:jc w:val="both"/>
        <w:rPr>
          <w:rFonts w:ascii="Palatino Linotype" w:hAnsi="Palatino Linotype"/>
          <w:sz w:val="24"/>
          <w:szCs w:val="24"/>
        </w:rPr>
      </w:pPr>
      <w:r w:rsidRPr="00BA7CD2">
        <w:rPr>
          <w:rFonts w:ascii="Palatino Linotype" w:hAnsi="Palatino Linotype"/>
          <w:sz w:val="24"/>
          <w:szCs w:val="24"/>
        </w:rPr>
        <w:lastRenderedPageBreak/>
        <w:t xml:space="preserve">En ese tenor se omite la inserción del análisis de los dos puntos restantes debido a que la fundamentación y motivación expuesta por el Comité de Transparencia para clasificar como reservada la información es la misma; en razón de ello, conviene destacar que dicho comité fue omiso en desarrollar </w:t>
      </w:r>
      <w:r>
        <w:rPr>
          <w:rFonts w:ascii="Palatino Linotype" w:hAnsi="Palatino Linotype"/>
          <w:sz w:val="24"/>
          <w:szCs w:val="24"/>
        </w:rPr>
        <w:t xml:space="preserve">debidamente </w:t>
      </w:r>
      <w:r w:rsidRPr="00BA7CD2">
        <w:rPr>
          <w:rFonts w:ascii="Palatino Linotype" w:hAnsi="Palatino Linotype"/>
          <w:sz w:val="24"/>
          <w:szCs w:val="24"/>
        </w:rPr>
        <w:t>la prueba de daño; así como en establecer puntualmente el menoscabo que produciría el hacer pública dicha información; motivo por el cual, este Órgano Garante no cuenta con elementos suficientes para poder confirmar la clasificación de la información.</w:t>
      </w:r>
    </w:p>
    <w:p w14:paraId="03666D6D" w14:textId="45444756" w:rsidR="00BA7CD2" w:rsidRDefault="00BA7CD2" w:rsidP="00BA7CD2">
      <w:pPr>
        <w:spacing w:line="360" w:lineRule="auto"/>
        <w:jc w:val="both"/>
        <w:rPr>
          <w:rFonts w:ascii="Palatino Linotype" w:hAnsi="Palatino Linotype" w:cs="Arial"/>
          <w:sz w:val="24"/>
          <w:szCs w:val="24"/>
        </w:rPr>
      </w:pPr>
      <w:r w:rsidRPr="00BA7CD2">
        <w:rPr>
          <w:rFonts w:ascii="Palatino Linotype" w:hAnsi="Palatino Linotype" w:cs="Arial"/>
          <w:color w:val="222222"/>
          <w:sz w:val="24"/>
          <w:szCs w:val="24"/>
        </w:rPr>
        <w:t xml:space="preserve">Motivo por el cual, será necesario que </w:t>
      </w:r>
      <w:r w:rsidRPr="00BA7CD2">
        <w:rPr>
          <w:rFonts w:ascii="Palatino Linotype" w:hAnsi="Palatino Linotype" w:cs="Arial"/>
          <w:b/>
          <w:color w:val="222222"/>
          <w:sz w:val="24"/>
          <w:szCs w:val="24"/>
        </w:rPr>
        <w:t xml:space="preserve">EL SUJETO OBLIGADO </w:t>
      </w:r>
      <w:r w:rsidRPr="00BA7CD2">
        <w:rPr>
          <w:rFonts w:ascii="Palatino Linotype" w:hAnsi="Palatino Linotype" w:cs="Arial"/>
          <w:color w:val="222222"/>
          <w:sz w:val="24"/>
          <w:szCs w:val="24"/>
        </w:rPr>
        <w:t xml:space="preserve">haga entrega de los documentos solicitados en versión pública de ser procedente; sirviendo de sustento a dicha determinación lo </w:t>
      </w:r>
      <w:r w:rsidRPr="00BA7CD2">
        <w:rPr>
          <w:rFonts w:ascii="Palatino Linotype" w:hAnsi="Palatino Linotype" w:cs="Arial"/>
          <w:sz w:val="24"/>
          <w:szCs w:val="24"/>
        </w:rPr>
        <w:t xml:space="preserve">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proofErr w:type="spellStart"/>
      <w:r w:rsidRPr="00BA7CD2">
        <w:rPr>
          <w:rFonts w:ascii="Palatino Linotype" w:hAnsi="Palatino Linotype" w:cs="Arial"/>
          <w:i/>
          <w:sz w:val="24"/>
          <w:szCs w:val="24"/>
        </w:rPr>
        <w:t>pro</w:t>
      </w:r>
      <w:proofErr w:type="spellEnd"/>
      <w:r w:rsidRPr="00BA7CD2">
        <w:rPr>
          <w:rFonts w:ascii="Palatino Linotype" w:hAnsi="Palatino Linotype" w:cs="Arial"/>
          <w:i/>
          <w:sz w:val="24"/>
          <w:szCs w:val="24"/>
        </w:rPr>
        <w:t xml:space="preserve"> persona</w:t>
      </w:r>
      <w:r w:rsidRPr="00BA7CD2">
        <w:rPr>
          <w:rFonts w:ascii="Palatino Linotype" w:hAnsi="Palatino Linotype" w:cs="Arial"/>
          <w:sz w:val="24"/>
          <w:szCs w:val="24"/>
        </w:rPr>
        <w:t>, transcripción de los preceptos legales que a la letra rezan:</w:t>
      </w:r>
    </w:p>
    <w:p w14:paraId="677196C4" w14:textId="77777777" w:rsidR="00BA7CD2" w:rsidRPr="00BA7CD2" w:rsidRDefault="00BA7CD2" w:rsidP="00BA7CD2">
      <w:pPr>
        <w:spacing w:line="360" w:lineRule="auto"/>
        <w:jc w:val="both"/>
        <w:rPr>
          <w:rFonts w:ascii="Palatino Linotype" w:hAnsi="Palatino Linotype" w:cs="Arial"/>
          <w:color w:val="222222"/>
          <w:sz w:val="24"/>
          <w:szCs w:val="24"/>
        </w:rPr>
      </w:pPr>
    </w:p>
    <w:p w14:paraId="0B80A17A"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
          <w:bCs/>
          <w:i/>
        </w:rPr>
        <w:t>“Artículo 4.</w:t>
      </w:r>
      <w:r w:rsidRPr="00E42A1D">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0BF859B"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
          <w:bCs/>
          <w:i/>
        </w:rPr>
        <w:t xml:space="preserve">Toda la información </w:t>
      </w:r>
      <w:r w:rsidRPr="00E42A1D">
        <w:rPr>
          <w:rFonts w:ascii="Palatino Linotype" w:hAnsi="Palatino Linotype" w:cs="Arial"/>
          <w:bCs/>
          <w:i/>
        </w:rPr>
        <w:t>generada,</w:t>
      </w:r>
      <w:r w:rsidRPr="00E42A1D">
        <w:rPr>
          <w:rFonts w:ascii="Palatino Linotype" w:hAnsi="Palatino Linotype" w:cs="Arial"/>
          <w:b/>
          <w:bCs/>
          <w:i/>
        </w:rPr>
        <w:t xml:space="preserve"> obtenida, adquirida, transformada, administrada o en posesión de los sujetos obligados es pública y accesible de manera permanente a cualquier persona</w:t>
      </w:r>
      <w:r w:rsidRPr="00E42A1D">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w:t>
      </w:r>
      <w:r w:rsidRPr="00E42A1D">
        <w:rPr>
          <w:rFonts w:ascii="Palatino Linotype" w:hAnsi="Palatino Linotype" w:cs="Arial"/>
          <w:b/>
          <w:bCs/>
          <w:i/>
        </w:rPr>
        <w:t>privilegiando el principio de máxima publicidad</w:t>
      </w:r>
      <w:r w:rsidRPr="00E42A1D">
        <w:rPr>
          <w:rFonts w:ascii="Palatino Linotype" w:hAnsi="Palatino Linotype" w:cs="Arial"/>
          <w:bCs/>
          <w:i/>
        </w:rPr>
        <w:t xml:space="preserve"> de la </w:t>
      </w:r>
      <w:r w:rsidRPr="00E42A1D">
        <w:rPr>
          <w:rFonts w:ascii="Palatino Linotype" w:hAnsi="Palatino Linotype" w:cs="Arial"/>
          <w:i/>
          <w:color w:val="000000"/>
        </w:rPr>
        <w:t>información</w:t>
      </w:r>
      <w:r w:rsidRPr="00E42A1D">
        <w:rPr>
          <w:rFonts w:ascii="Palatino Linotype" w:hAnsi="Palatino Linotype" w:cs="Arial"/>
          <w:bCs/>
          <w:i/>
        </w:rPr>
        <w:t xml:space="preserve">. Solo podrá ser clasificada excepcionalmente como reservada temporalmente por razones de </w:t>
      </w:r>
      <w:r w:rsidRPr="00E42A1D">
        <w:rPr>
          <w:rFonts w:ascii="Palatino Linotype" w:hAnsi="Palatino Linotype" w:cs="Arial"/>
          <w:bCs/>
          <w:i/>
        </w:rPr>
        <w:lastRenderedPageBreak/>
        <w:t xml:space="preserve">interés público, en los términos de las causas legítimas y estrictamente necesarias previstas por esta Ley. </w:t>
      </w:r>
    </w:p>
    <w:p w14:paraId="2E7585AB"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Los sujetos obligados deben poner en práctica, políticas y programas de acceso a la información que se apeguen a criterios de publicidad, veracidad, oportunidad, precisión y suficiencia en beneficio de los solicitantes. </w:t>
      </w:r>
    </w:p>
    <w:p w14:paraId="6D95BC59" w14:textId="77777777" w:rsidR="00BA7CD2" w:rsidRPr="00E42A1D" w:rsidRDefault="00BA7CD2" w:rsidP="00BA7CD2">
      <w:pPr>
        <w:framePr w:hSpace="141" w:wrap="around" w:vAnchor="text" w:hAnchor="text" w:y="1"/>
        <w:ind w:left="851" w:right="902"/>
        <w:jc w:val="both"/>
        <w:rPr>
          <w:rFonts w:ascii="Palatino Linotype" w:hAnsi="Palatino Linotype" w:cs="Arial"/>
          <w:bCs/>
          <w:i/>
        </w:rPr>
      </w:pPr>
      <w:r w:rsidRPr="00E42A1D">
        <w:rPr>
          <w:rFonts w:ascii="Palatino Linotype" w:hAnsi="Palatino Linotype" w:cs="Arial"/>
          <w:b/>
          <w:bCs/>
          <w:i/>
        </w:rPr>
        <w:t>Artículo 8</w:t>
      </w:r>
      <w:r w:rsidRPr="00E42A1D">
        <w:rPr>
          <w:rFonts w:ascii="Palatino Linotype" w:hAnsi="Palatino Linotype" w:cs="Arial"/>
          <w:bCs/>
          <w:i/>
        </w:rPr>
        <w:t xml:space="preserve">. </w:t>
      </w:r>
      <w:r w:rsidRPr="00E42A1D">
        <w:rPr>
          <w:rFonts w:ascii="Palatino Linotype" w:hAnsi="Palatino Linotype" w:cs="Arial"/>
          <w:b/>
          <w:bCs/>
          <w:i/>
        </w:rPr>
        <w:t>El derecho de acceso a la información o la clasificación de la información</w:t>
      </w:r>
      <w:r w:rsidRPr="00E42A1D">
        <w:rPr>
          <w:rFonts w:ascii="Palatino Linotype" w:hAnsi="Palatino Linotype" w:cs="Arial"/>
          <w:bCs/>
          <w:i/>
        </w:rPr>
        <w:t xml:space="preserve"> </w:t>
      </w:r>
      <w:r w:rsidRPr="00E42A1D">
        <w:rPr>
          <w:rFonts w:ascii="Palatino Linotype" w:hAnsi="Palatino Linotype" w:cs="Arial"/>
          <w:b/>
          <w:bCs/>
          <w:i/>
        </w:rPr>
        <w:t>se interpretarán conforme a los principios establecidos en la Constitución Federal</w:t>
      </w:r>
      <w:r w:rsidRPr="00E42A1D">
        <w:rPr>
          <w:rFonts w:ascii="Palatino Linotype" w:hAnsi="Palatino Linotype" w:cs="Arial"/>
          <w:bCs/>
          <w:i/>
        </w:rPr>
        <w:t xml:space="preserve">, los tratados internacionales de los que el Estado mexicano sea parte, </w:t>
      </w:r>
      <w:r w:rsidRPr="00E42A1D">
        <w:rPr>
          <w:rFonts w:ascii="Palatino Linotype" w:hAnsi="Palatino Linotype" w:cs="Arial"/>
          <w:b/>
          <w:bCs/>
          <w:i/>
        </w:rPr>
        <w:t>la Ley General, la Constitución Local y la presente Ley</w:t>
      </w:r>
      <w:r w:rsidRPr="00E42A1D">
        <w:rPr>
          <w:rFonts w:ascii="Palatino Linotype" w:hAnsi="Palatino Linotype" w:cs="Arial"/>
          <w:bCs/>
          <w:i/>
        </w:rPr>
        <w:t>.</w:t>
      </w:r>
    </w:p>
    <w:p w14:paraId="24678A42" w14:textId="77777777" w:rsidR="00BA7CD2" w:rsidRPr="00E42A1D" w:rsidRDefault="00BA7CD2" w:rsidP="00BA7CD2">
      <w:pPr>
        <w:ind w:left="851" w:right="902"/>
        <w:jc w:val="both"/>
        <w:rPr>
          <w:rFonts w:ascii="Palatino Linotype" w:hAnsi="Palatino Linotype" w:cs="Arial"/>
          <w:b/>
          <w:bCs/>
          <w:i/>
        </w:rPr>
      </w:pPr>
      <w:r w:rsidRPr="00E42A1D">
        <w:rPr>
          <w:rFonts w:ascii="Palatino Linotype" w:hAnsi="Palatino Linotype" w:cs="Arial"/>
          <w:b/>
          <w:bCs/>
          <w:i/>
        </w:rPr>
        <w:t>En la aplicación e interpretación de la presente Ley deberá prevalecer el principio de máxima publicidad</w:t>
      </w:r>
      <w:r w:rsidRPr="00E42A1D">
        <w:rPr>
          <w:rFonts w:ascii="Palatino Linotype" w:hAnsi="Palatino Linotype" w:cs="Arial"/>
          <w:bCs/>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E42A1D">
        <w:rPr>
          <w:rFonts w:ascii="Palatino Linotype" w:hAnsi="Palatino Linotype" w:cs="Arial"/>
          <w:b/>
          <w:bCs/>
          <w:i/>
        </w:rPr>
        <w:t>favoreciendo en todo tiempo a las personas la protección más amplia, atendiendo al principio pro persona…</w:t>
      </w:r>
    </w:p>
    <w:p w14:paraId="332FDD6B" w14:textId="77777777" w:rsidR="00BA7CD2" w:rsidRPr="00E42A1D" w:rsidRDefault="00BA7CD2" w:rsidP="00BA7CD2">
      <w:pPr>
        <w:ind w:left="851" w:right="902"/>
        <w:jc w:val="both"/>
        <w:rPr>
          <w:rFonts w:ascii="Palatino Linotype" w:hAnsi="Palatino Linotype" w:cs="Arial"/>
          <w:b/>
          <w:bCs/>
          <w:i/>
        </w:rPr>
      </w:pPr>
      <w:r w:rsidRPr="00E42A1D">
        <w:rPr>
          <w:rFonts w:ascii="Palatino Linotype" w:hAnsi="Palatino Linotype" w:cs="Arial"/>
          <w:b/>
          <w:bCs/>
          <w:i/>
        </w:rPr>
        <w:t>Artículo 9. El Instituto deberá regir su funcionamiento de acuerdo a los siguientes principios:</w:t>
      </w:r>
    </w:p>
    <w:p w14:paraId="4E4E2ABC" w14:textId="77777777" w:rsidR="00BA7CD2" w:rsidRPr="00E42A1D" w:rsidRDefault="00BA7CD2" w:rsidP="00BA7CD2">
      <w:pPr>
        <w:ind w:left="851" w:right="902"/>
        <w:jc w:val="both"/>
        <w:rPr>
          <w:rFonts w:ascii="Palatino Linotype" w:hAnsi="Palatino Linotype" w:cs="Arial"/>
          <w:b/>
          <w:bCs/>
          <w:i/>
        </w:rPr>
      </w:pPr>
      <w:r w:rsidRPr="00E42A1D">
        <w:rPr>
          <w:rFonts w:ascii="Palatino Linotype" w:hAnsi="Palatino Linotype" w:cs="Arial"/>
          <w:b/>
          <w:bCs/>
          <w:i/>
        </w:rPr>
        <w:t>I. Certeza:</w:t>
      </w:r>
      <w:r w:rsidRPr="00E42A1D">
        <w:rPr>
          <w:rFonts w:ascii="Palatino Linotype" w:hAnsi="Palatino Linotype" w:cs="Arial"/>
          <w:bCs/>
          <w:i/>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E42A1D">
        <w:rPr>
          <w:rFonts w:ascii="Palatino Linotype" w:hAnsi="Palatino Linotype" w:cs="Arial"/>
          <w:b/>
          <w:bCs/>
          <w:i/>
        </w:rPr>
        <w:t xml:space="preserve"> </w:t>
      </w:r>
    </w:p>
    <w:p w14:paraId="27CA5879" w14:textId="77777777" w:rsidR="00BA7CD2" w:rsidRPr="00E42A1D" w:rsidRDefault="00BA7CD2" w:rsidP="00BA7CD2">
      <w:pPr>
        <w:ind w:left="851" w:right="902"/>
        <w:jc w:val="both"/>
        <w:rPr>
          <w:rFonts w:ascii="Palatino Linotype" w:hAnsi="Palatino Linotype" w:cs="Arial"/>
          <w:b/>
          <w:bCs/>
          <w:i/>
        </w:rPr>
      </w:pPr>
      <w:r w:rsidRPr="00E42A1D">
        <w:rPr>
          <w:rFonts w:ascii="Palatino Linotype" w:hAnsi="Palatino Linotype" w:cs="Arial"/>
          <w:b/>
          <w:bCs/>
          <w:i/>
        </w:rPr>
        <w:t>…</w:t>
      </w:r>
    </w:p>
    <w:p w14:paraId="18B0DC32"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
          <w:bCs/>
          <w:i/>
        </w:rPr>
        <w:t xml:space="preserve">VII. Máxima Publicidad: </w:t>
      </w:r>
      <w:r w:rsidRPr="00E42A1D">
        <w:rPr>
          <w:rFonts w:ascii="Palatino Linotype" w:hAnsi="Palatino Linotype" w:cs="Arial"/>
          <w:bCs/>
          <w:i/>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53FC3385"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
          <w:bCs/>
          <w:i/>
        </w:rPr>
        <w:t xml:space="preserve">VIII. Objetividad: </w:t>
      </w:r>
      <w:r w:rsidRPr="00E42A1D">
        <w:rPr>
          <w:rFonts w:ascii="Palatino Linotype" w:hAnsi="Palatino Linotype" w:cs="Arial"/>
          <w:bCs/>
          <w:i/>
        </w:rPr>
        <w:t xml:space="preserve">Obligación del Instituto de ajustar su actuación a los presupuestos de ley que deben ser aplicados al analizar el caso en concreto y resolver todos los hechos, prescindiendo de las consideraciones y criterios personales; </w:t>
      </w:r>
    </w:p>
    <w:p w14:paraId="0D51487D"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w:t>
      </w:r>
    </w:p>
    <w:p w14:paraId="0256AEB8"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lastRenderedPageBreak/>
        <w:t>(Énfasis añadido)</w:t>
      </w:r>
    </w:p>
    <w:p w14:paraId="52796B03" w14:textId="77777777" w:rsidR="00BA7CD2" w:rsidRPr="00BA7CD2" w:rsidRDefault="00BA7CD2" w:rsidP="00BA7CD2">
      <w:pPr>
        <w:spacing w:before="100" w:beforeAutospacing="1" w:after="100" w:afterAutospacing="1" w:line="360" w:lineRule="auto"/>
        <w:jc w:val="both"/>
        <w:rPr>
          <w:rFonts w:ascii="Palatino Linotype" w:hAnsi="Palatino Linotype" w:cs="Arial"/>
          <w:sz w:val="24"/>
          <w:szCs w:val="24"/>
        </w:rPr>
      </w:pPr>
      <w:r w:rsidRPr="00BA7CD2">
        <w:rPr>
          <w:rFonts w:ascii="Palatino Linotype" w:hAnsi="Palatino Linotype"/>
          <w:sz w:val="24"/>
          <w:szCs w:val="24"/>
        </w:rPr>
        <w:t xml:space="preserve">A fin de robustecer lo expuesto, conviene citar </w:t>
      </w:r>
      <w:r w:rsidRPr="00BA7CD2">
        <w:rPr>
          <w:rFonts w:ascii="Palatino Linotype" w:hAnsi="Palatino Linotype" w:cs="Segoe UI"/>
          <w:sz w:val="24"/>
          <w:szCs w:val="24"/>
        </w:rPr>
        <w:t xml:space="preserve">el criterio orientador </w:t>
      </w:r>
      <w:r w:rsidRPr="00BA7CD2">
        <w:rPr>
          <w:rFonts w:ascii="Palatino Linotype" w:hAnsi="Palatino Linotype"/>
          <w:sz w:val="24"/>
          <w:szCs w:val="24"/>
        </w:rPr>
        <w:t xml:space="preserve">002/2017 del INAI, y la </w:t>
      </w:r>
      <w:r w:rsidRPr="00BA7CD2">
        <w:rPr>
          <w:rFonts w:ascii="Palatino Linotype" w:hAnsi="Palatino Linotype" w:cs="Arial"/>
          <w:sz w:val="24"/>
          <w:szCs w:val="24"/>
        </w:rPr>
        <w:t>tesis 1a. CCCXXVII/2014 (10a.) emitida por la Primera Sala de la Suprema Corte de Justicia de la Nación, cuyo tenor es el siguiente:</w:t>
      </w:r>
    </w:p>
    <w:p w14:paraId="170B2557" w14:textId="77777777" w:rsidR="00BA7CD2" w:rsidRPr="00E42A1D" w:rsidRDefault="00BA7CD2" w:rsidP="00BA7CD2">
      <w:pPr>
        <w:ind w:left="851" w:right="899"/>
        <w:jc w:val="both"/>
        <w:rPr>
          <w:rFonts w:ascii="Palatino Linotype" w:hAnsi="Palatino Linotype" w:cs="Arial"/>
          <w:b/>
          <w:bCs/>
          <w:i/>
        </w:rPr>
      </w:pPr>
      <w:r w:rsidRPr="00E42A1D">
        <w:rPr>
          <w:rFonts w:ascii="Palatino Linotype" w:hAnsi="Palatino Linotype" w:cs="Arial"/>
          <w:b/>
          <w:bCs/>
          <w:i/>
        </w:rPr>
        <w:t>“Congruencia y exhaustividad.</w:t>
      </w:r>
      <w:r w:rsidRPr="00E42A1D">
        <w:rPr>
          <w:rFonts w:ascii="Palatino Linotype" w:hAnsi="Palatino Linotype" w:cs="Arial"/>
          <w:bCs/>
          <w:i/>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42A1D">
        <w:rPr>
          <w:rFonts w:ascii="Palatino Linotype" w:hAnsi="Palatino Linotype" w:cs="Arial"/>
          <w:b/>
          <w:bCs/>
          <w:i/>
        </w:rPr>
        <w:t>la congruencia implica que exista concordancia entre el requerimiento formulado por el particular y la respuesta proporcionada por el sujeto obligado;</w:t>
      </w:r>
      <w:r w:rsidRPr="00E42A1D">
        <w:rPr>
          <w:rFonts w:ascii="Palatino Linotype" w:hAnsi="Palatino Linotype" w:cs="Arial"/>
          <w:bCs/>
          <w:i/>
        </w:rPr>
        <w:t xml:space="preserve"> mientras que </w:t>
      </w:r>
      <w:r w:rsidRPr="00E42A1D">
        <w:rPr>
          <w:rFonts w:ascii="Palatino Linotype" w:hAnsi="Palatino Linotype" w:cs="Arial"/>
          <w:b/>
          <w:bCs/>
          <w:i/>
        </w:rPr>
        <w:t xml:space="preserve">la exhaustividad significa que dicha respuesta se refiera expresamente a cada uno de los puntos solicitados. </w:t>
      </w:r>
      <w:r w:rsidRPr="00E42A1D">
        <w:rPr>
          <w:rFonts w:ascii="Palatino Linotype" w:hAnsi="Palatino Linotype" w:cs="Arial"/>
          <w:bCs/>
          <w:i/>
        </w:rPr>
        <w:t xml:space="preserve">Por lo anterior, los sujetos obligados cumplirán con los principios de congruencia y exhaustividad, </w:t>
      </w:r>
      <w:r w:rsidRPr="00E42A1D">
        <w:rPr>
          <w:rFonts w:ascii="Palatino Linotype" w:hAnsi="Palatino Linotype" w:cs="Arial"/>
          <w:b/>
          <w:bCs/>
          <w:i/>
        </w:rPr>
        <w:t>cuando las respuestas que emitan guarden una relación lógica con lo solicitado y atiendan de manera puntual y expresa, cada uno de los contenidos de información.</w:t>
      </w:r>
    </w:p>
    <w:p w14:paraId="21A43D85" w14:textId="77777777" w:rsidR="00BA7CD2" w:rsidRPr="00E42A1D" w:rsidRDefault="00BA7CD2" w:rsidP="00BA7CD2">
      <w:pPr>
        <w:ind w:left="851" w:right="899"/>
        <w:jc w:val="both"/>
        <w:rPr>
          <w:rFonts w:ascii="Palatino Linotype" w:hAnsi="Palatino Linotype" w:cs="Arial"/>
          <w:b/>
          <w:bCs/>
          <w:i/>
        </w:rPr>
      </w:pPr>
      <w:r w:rsidRPr="00E42A1D">
        <w:rPr>
          <w:rFonts w:ascii="Palatino Linotype" w:hAnsi="Palatino Linotype" w:cs="Arial"/>
          <w:bCs/>
          <w:i/>
        </w:rPr>
        <w:t xml:space="preserve">Resoluciones: </w:t>
      </w:r>
      <w:r w:rsidRPr="00E42A1D">
        <w:rPr>
          <w:rFonts w:ascii="Palatino Linotype" w:hAnsi="Palatino Linotype" w:cs="Arial"/>
          <w:bCs/>
          <w:i/>
        </w:rPr>
        <w:sym w:font="Symbol" w:char="F0B7"/>
      </w:r>
      <w:r w:rsidRPr="00E42A1D">
        <w:rPr>
          <w:rFonts w:ascii="Palatino Linotype" w:hAnsi="Palatino Linotype" w:cs="Arial"/>
          <w:bCs/>
          <w:i/>
        </w:rPr>
        <w:t xml:space="preserve"> RRA 0003/16. Comisión Nacional de las Zonas Áridas. 29 de junio de 2016. Por unanimidad. Comisionado Ponente Oscar Mauricio Guerra Ford. </w:t>
      </w:r>
      <w:r w:rsidRPr="00E42A1D">
        <w:rPr>
          <w:rFonts w:ascii="Palatino Linotype" w:hAnsi="Palatino Linotype" w:cs="Arial"/>
          <w:bCs/>
          <w:i/>
        </w:rPr>
        <w:sym w:font="Symbol" w:char="F0B7"/>
      </w:r>
      <w:r w:rsidRPr="00E42A1D">
        <w:rPr>
          <w:rFonts w:ascii="Palatino Linotype" w:hAnsi="Palatino Linotype" w:cs="Arial"/>
          <w:bCs/>
          <w:i/>
        </w:rPr>
        <w:t xml:space="preserve"> RRA 0100/16. Sindicato Nacional de Trabajadores de la Educación. 13 de julio de 2016. Por unanimidad. Comisionada Ponente. Areli Cano Guadiana. </w:t>
      </w:r>
      <w:r w:rsidRPr="00E42A1D">
        <w:rPr>
          <w:rFonts w:ascii="Palatino Linotype" w:hAnsi="Palatino Linotype" w:cs="Arial"/>
          <w:bCs/>
          <w:i/>
        </w:rPr>
        <w:sym w:font="Symbol" w:char="F0B7"/>
      </w:r>
      <w:r w:rsidRPr="00E42A1D">
        <w:rPr>
          <w:rFonts w:ascii="Palatino Linotype" w:hAnsi="Palatino Linotype" w:cs="Arial"/>
          <w:bCs/>
          <w:i/>
        </w:rPr>
        <w:t xml:space="preserve"> RRA 1419/16. Secretaría de Educación Pública. 14 de septiembre de 2016. Por unanimidad. Comisionado Ponente </w:t>
      </w:r>
      <w:proofErr w:type="spellStart"/>
      <w:r w:rsidRPr="00E42A1D">
        <w:rPr>
          <w:rFonts w:ascii="Palatino Linotype" w:hAnsi="Palatino Linotype" w:cs="Arial"/>
          <w:bCs/>
          <w:i/>
        </w:rPr>
        <w:t>Rosendoevgueni</w:t>
      </w:r>
      <w:proofErr w:type="spellEnd"/>
      <w:r w:rsidRPr="00E42A1D">
        <w:rPr>
          <w:rFonts w:ascii="Palatino Linotype" w:hAnsi="Palatino Linotype" w:cs="Arial"/>
          <w:bCs/>
          <w:i/>
        </w:rPr>
        <w:t xml:space="preserve"> Monterrey </w:t>
      </w:r>
      <w:proofErr w:type="spellStart"/>
      <w:r w:rsidRPr="00E42A1D">
        <w:rPr>
          <w:rFonts w:ascii="Palatino Linotype" w:hAnsi="Palatino Linotype" w:cs="Arial"/>
          <w:bCs/>
          <w:i/>
        </w:rPr>
        <w:t>Chepov</w:t>
      </w:r>
      <w:proofErr w:type="spellEnd"/>
      <w:r w:rsidRPr="00E42A1D">
        <w:rPr>
          <w:rFonts w:ascii="Palatino Linotype" w:hAnsi="Palatino Linotype" w:cs="Arial"/>
          <w:b/>
          <w:bCs/>
          <w:i/>
        </w:rPr>
        <w:t>.”</w:t>
      </w:r>
    </w:p>
    <w:p w14:paraId="34D8D2A9"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Época: Décima Época </w:t>
      </w:r>
    </w:p>
    <w:p w14:paraId="7D1671D6"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Registro: 2007561 </w:t>
      </w:r>
    </w:p>
    <w:p w14:paraId="611A13C7"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Instancia: Primera Sala </w:t>
      </w:r>
    </w:p>
    <w:p w14:paraId="4075AF01"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Tipo de Tesis: Aislada </w:t>
      </w:r>
    </w:p>
    <w:p w14:paraId="7DC7A0E9"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Fuente: Gaceta del Semanario Judicial de la Federación </w:t>
      </w:r>
    </w:p>
    <w:p w14:paraId="6E750BE5"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lastRenderedPageBreak/>
        <w:t xml:space="preserve">Libro 11, Octubre de 2014, Tomo I </w:t>
      </w:r>
    </w:p>
    <w:p w14:paraId="1B5636C5"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Materia(s): Constitucional, Común </w:t>
      </w:r>
    </w:p>
    <w:p w14:paraId="557FF0AB"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Tesis: 1a. CCCXXVII/2014 (10a.) </w:t>
      </w:r>
    </w:p>
    <w:p w14:paraId="2840A671" w14:textId="77777777" w:rsidR="00BA7CD2" w:rsidRPr="00E42A1D" w:rsidRDefault="00BA7CD2" w:rsidP="00BA7CD2">
      <w:pPr>
        <w:ind w:left="851" w:right="902"/>
        <w:jc w:val="both"/>
        <w:rPr>
          <w:rFonts w:ascii="Palatino Linotype" w:hAnsi="Palatino Linotype" w:cs="Arial"/>
          <w:bCs/>
          <w:i/>
        </w:rPr>
      </w:pPr>
      <w:r w:rsidRPr="00E42A1D">
        <w:rPr>
          <w:rFonts w:ascii="Palatino Linotype" w:hAnsi="Palatino Linotype" w:cs="Arial"/>
          <w:bCs/>
          <w:i/>
        </w:rPr>
        <w:t xml:space="preserve">Página: 613 </w:t>
      </w:r>
    </w:p>
    <w:p w14:paraId="533DFA1E" w14:textId="77777777" w:rsidR="00BA7CD2" w:rsidRPr="00E42A1D" w:rsidRDefault="00BA7CD2" w:rsidP="00BA7CD2">
      <w:pPr>
        <w:ind w:left="851" w:right="899"/>
        <w:jc w:val="both"/>
        <w:rPr>
          <w:rFonts w:ascii="Palatino Linotype" w:hAnsi="Palatino Linotype" w:cs="Arial"/>
          <w:bCs/>
          <w:i/>
        </w:rPr>
      </w:pPr>
      <w:r w:rsidRPr="00E42A1D">
        <w:rPr>
          <w:rFonts w:ascii="Palatino Linotype" w:hAnsi="Palatino Linotype" w:cs="Arial"/>
          <w:b/>
          <w:bCs/>
          <w:i/>
        </w:rPr>
        <w:t>“PRINCIPIO PRO PERSONA. REQUISITOS MÍNIMOS PARA QUE SE ATIENDA EL FONDO DE LA SOLICITUD DE SU APLICACIÓN, O LA IMPUGNACIÓN DE SU OMISIÓN POR LA AUTORIDAD RESPONSABLE. El artículo 1o. de la Constitución</w:t>
      </w:r>
      <w:r w:rsidRPr="00E42A1D">
        <w:rPr>
          <w:rFonts w:ascii="Palatino Linotype" w:hAnsi="Palatino Linotype" w:cs="Arial"/>
          <w:bCs/>
          <w:i/>
        </w:rPr>
        <w:t xml:space="preserve"> Política de los Estados Unidos Mexicanos </w:t>
      </w:r>
      <w:r w:rsidRPr="00E42A1D">
        <w:rPr>
          <w:rFonts w:ascii="Palatino Linotype" w:hAnsi="Palatino Linotype" w:cs="Arial"/>
          <w:b/>
          <w:bCs/>
          <w:i/>
        </w:rPr>
        <w:t>impone a las autoridades el deber de aplicar el principio pro persona como un criterio de interpretación de las normas relativas a derechos humanos</w:t>
      </w:r>
      <w:r w:rsidRPr="00E42A1D">
        <w:rPr>
          <w:rFonts w:ascii="Palatino Linotype" w:hAnsi="Palatino Linotype" w:cs="Arial"/>
          <w:bCs/>
          <w:i/>
        </w:rPr>
        <w:t xml:space="preserve">, el cual </w:t>
      </w:r>
      <w:r w:rsidRPr="00E42A1D">
        <w:rPr>
          <w:rFonts w:ascii="Palatino Linotype" w:hAnsi="Palatino Linotype" w:cs="Arial"/>
          <w:b/>
          <w:bCs/>
          <w:i/>
        </w:rPr>
        <w:t>busca maximizar</w:t>
      </w:r>
      <w:r w:rsidRPr="00E42A1D">
        <w:rPr>
          <w:rFonts w:ascii="Palatino Linotype" w:hAnsi="Palatino Linotype" w:cs="Arial"/>
          <w:bCs/>
          <w:i/>
        </w:rPr>
        <w:t xml:space="preserve"> su vigencia y respeto, para optar por </w:t>
      </w:r>
      <w:r w:rsidRPr="00E42A1D">
        <w:rPr>
          <w:rFonts w:ascii="Palatino Linotype" w:hAnsi="Palatino Linotype" w:cs="Arial"/>
          <w:b/>
          <w:bCs/>
          <w:i/>
        </w:rPr>
        <w:t>la aplicación o interpretación de la norma que los favorezca en mayor medida</w:t>
      </w:r>
      <w:r w:rsidRPr="00E42A1D">
        <w:rPr>
          <w:rFonts w:ascii="Palatino Linotype" w:hAnsi="Palatino Linotype" w:cs="Arial"/>
          <w:bCs/>
          <w:i/>
        </w:rPr>
        <w:t xml:space="preserve">, o bien, que implique menores restricciones a su ejercicio. Así, como deber, se entiende que dicho principio </w:t>
      </w:r>
      <w:r w:rsidRPr="00E42A1D">
        <w:rPr>
          <w:rFonts w:ascii="Palatino Linotype" w:hAnsi="Palatino Linotype" w:cs="Arial"/>
          <w:b/>
          <w:bCs/>
          <w:i/>
        </w:rPr>
        <w:t>es aplicable de oficio</w:t>
      </w:r>
      <w:r w:rsidRPr="00E42A1D">
        <w:rPr>
          <w:rFonts w:ascii="Palatino Linotype" w:hAnsi="Palatino Linotype" w:cs="Arial"/>
          <w:bCs/>
          <w:i/>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E42A1D">
        <w:rPr>
          <w:rFonts w:ascii="Palatino Linotype" w:hAnsi="Palatino Linotype" w:cs="Arial"/>
          <w:bCs/>
          <w:i/>
        </w:rPr>
        <w:t>pro</w:t>
      </w:r>
      <w:proofErr w:type="spellEnd"/>
      <w:r w:rsidRPr="00E42A1D">
        <w:rPr>
          <w:rFonts w:ascii="Palatino Linotype" w:hAnsi="Palatino Linotype" w:cs="Arial"/>
          <w:bCs/>
          <w:i/>
        </w:rPr>
        <w:t xml:space="preserve"> persona, pues </w:t>
      </w:r>
      <w:r w:rsidRPr="00E42A1D">
        <w:rPr>
          <w:rFonts w:ascii="Palatino Linotype" w:hAnsi="Palatino Linotype" w:cs="Arial"/>
          <w:b/>
          <w:bCs/>
          <w:i/>
        </w:rPr>
        <w:t>para realizarlo debe conocerse cuál es el derecho humano que se busca maximizar</w:t>
      </w:r>
      <w:r w:rsidRPr="00E42A1D">
        <w:rPr>
          <w:rFonts w:ascii="Palatino Linotype" w:hAnsi="Palatino Linotype" w:cs="Arial"/>
          <w:bCs/>
          <w:i/>
        </w:rPr>
        <w:t xml:space="preserve">, aunado a que, como el juicio de amparo es un medio de control de constitucionalidad, es necesario que el quejoso indique cuál es la parte del parámetro de control de regularidad constitucional que está siendo </w:t>
      </w:r>
      <w:r w:rsidRPr="00E42A1D">
        <w:rPr>
          <w:rFonts w:ascii="Palatino Linotype" w:hAnsi="Palatino Linotype" w:cs="Arial"/>
          <w:bCs/>
          <w:i/>
        </w:rPr>
        <w:lastRenderedPageBreak/>
        <w:t>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0BB12C2A" w14:textId="77777777" w:rsidR="00BA7CD2" w:rsidRPr="00E42A1D" w:rsidRDefault="00BA7CD2" w:rsidP="00BA7CD2">
      <w:pPr>
        <w:ind w:left="851" w:right="899"/>
        <w:jc w:val="both"/>
        <w:rPr>
          <w:rFonts w:ascii="Palatino Linotype" w:hAnsi="Palatino Linotype" w:cs="Arial"/>
          <w:bCs/>
          <w:i/>
        </w:rPr>
      </w:pPr>
      <w:r w:rsidRPr="00E42A1D">
        <w:rPr>
          <w:rFonts w:ascii="Palatino Linotype" w:hAnsi="Palatino Linotype" w:cs="Arial"/>
          <w:bCs/>
          <w:i/>
        </w:rPr>
        <w:t>(Énfasis añadido)</w:t>
      </w:r>
    </w:p>
    <w:p w14:paraId="26F803E0" w14:textId="77777777" w:rsidR="00BA7CD2" w:rsidRPr="00BA7CD2" w:rsidRDefault="00BA7CD2" w:rsidP="00BA7CD2">
      <w:pPr>
        <w:spacing w:before="200" w:after="200" w:line="360" w:lineRule="auto"/>
        <w:jc w:val="both"/>
        <w:rPr>
          <w:rFonts w:ascii="Palatino Linotype" w:hAnsi="Palatino Linotype"/>
          <w:color w:val="000000"/>
          <w:sz w:val="24"/>
          <w:szCs w:val="24"/>
        </w:rPr>
      </w:pPr>
      <w:r w:rsidRPr="00BA7CD2">
        <w:rPr>
          <w:rFonts w:ascii="Palatino Linotype" w:hAnsi="Palatino Linotype"/>
          <w:color w:val="000000"/>
          <w:sz w:val="24"/>
          <w:szCs w:val="24"/>
        </w:rPr>
        <w:t xml:space="preserve">Aunado a que de conformidad con lo establecido en el artículo 92, fracción XXXII de la Ley de la materia, las autorizaciones emitidas por </w:t>
      </w:r>
      <w:r w:rsidRPr="00BA7CD2">
        <w:rPr>
          <w:rFonts w:ascii="Palatino Linotype" w:hAnsi="Palatino Linotype"/>
          <w:b/>
          <w:color w:val="000000"/>
          <w:sz w:val="24"/>
          <w:szCs w:val="24"/>
        </w:rPr>
        <w:t>EL SUJETO OBLIGADO</w:t>
      </w:r>
      <w:r w:rsidRPr="00BA7CD2">
        <w:rPr>
          <w:rFonts w:ascii="Palatino Linotype" w:hAnsi="Palatino Linotype"/>
          <w:color w:val="000000"/>
          <w:sz w:val="24"/>
          <w:szCs w:val="24"/>
        </w:rPr>
        <w:t xml:space="preserve"> tienen el carácter de información pública que debe mantenerse no solo publicada sino actualizada en el portal de </w:t>
      </w:r>
      <w:proofErr w:type="spellStart"/>
      <w:r w:rsidRPr="00BA7CD2">
        <w:rPr>
          <w:rFonts w:ascii="Palatino Linotype" w:hAnsi="Palatino Linotype"/>
          <w:color w:val="000000"/>
          <w:sz w:val="24"/>
          <w:szCs w:val="24"/>
        </w:rPr>
        <w:t>ipomex</w:t>
      </w:r>
      <w:proofErr w:type="spellEnd"/>
      <w:r w:rsidRPr="00BA7CD2">
        <w:rPr>
          <w:rFonts w:ascii="Palatino Linotype" w:hAnsi="Palatino Linotype"/>
          <w:color w:val="000000"/>
          <w:sz w:val="24"/>
          <w:szCs w:val="24"/>
        </w:rPr>
        <w:t>; sirve de sustento a lo anterior, la transcripción siguiente:</w:t>
      </w:r>
    </w:p>
    <w:p w14:paraId="13B98032" w14:textId="77777777" w:rsidR="00BA7CD2" w:rsidRPr="00E42A1D" w:rsidRDefault="00BA7CD2" w:rsidP="00BA7CD2">
      <w:pPr>
        <w:spacing w:before="200" w:after="200"/>
        <w:ind w:left="851" w:right="899"/>
        <w:jc w:val="both"/>
        <w:rPr>
          <w:rFonts w:ascii="Palatino Linotype" w:hAnsi="Palatino Linotype"/>
          <w:i/>
        </w:rPr>
      </w:pPr>
      <w:r w:rsidRPr="00E42A1D">
        <w:rPr>
          <w:rFonts w:ascii="Palatino Linotype" w:hAnsi="Palatino Linotype"/>
          <w:b/>
          <w:i/>
        </w:rPr>
        <w:t>“Artículo 92</w:t>
      </w:r>
      <w:r w:rsidRPr="00E42A1D">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E77AD25" w14:textId="77777777" w:rsidR="00BA7CD2" w:rsidRPr="00E42A1D" w:rsidRDefault="00BA7CD2" w:rsidP="00BA7CD2">
      <w:pPr>
        <w:spacing w:before="200" w:after="200"/>
        <w:ind w:left="851" w:right="899"/>
        <w:jc w:val="both"/>
        <w:rPr>
          <w:rFonts w:ascii="Palatino Linotype" w:hAnsi="Palatino Linotype"/>
          <w:i/>
        </w:rPr>
      </w:pPr>
      <w:r w:rsidRPr="00E42A1D">
        <w:rPr>
          <w:rFonts w:ascii="Palatino Linotype" w:hAnsi="Palatino Linotype"/>
          <w:i/>
        </w:rPr>
        <w:t>…</w:t>
      </w:r>
    </w:p>
    <w:p w14:paraId="603A3A02" w14:textId="70377D68" w:rsidR="00BA7CD2" w:rsidRPr="00E42A1D" w:rsidRDefault="00B30114" w:rsidP="00B30114">
      <w:pPr>
        <w:spacing w:before="200" w:after="200"/>
        <w:ind w:left="851" w:right="899"/>
        <w:jc w:val="both"/>
        <w:rPr>
          <w:rFonts w:ascii="Palatino Linotype" w:hAnsi="Palatino Linotype"/>
          <w:i/>
        </w:rPr>
      </w:pPr>
      <w:r w:rsidRPr="00B30114">
        <w:rPr>
          <w:rFonts w:ascii="Palatino Linotype" w:hAnsi="Palatino Linotype"/>
          <w:b/>
          <w:i/>
        </w:rPr>
        <w:t>XL. Las resoluciones y laudos que se emitan en procesos o</w:t>
      </w:r>
      <w:r>
        <w:rPr>
          <w:rFonts w:ascii="Palatino Linotype" w:hAnsi="Palatino Linotype"/>
          <w:b/>
          <w:i/>
        </w:rPr>
        <w:t xml:space="preserve"> </w:t>
      </w:r>
      <w:r w:rsidRPr="00B30114">
        <w:rPr>
          <w:rFonts w:ascii="Palatino Linotype" w:hAnsi="Palatino Linotype"/>
          <w:b/>
          <w:i/>
        </w:rPr>
        <w:t>procedimientos seguidos en forma de juicio;</w:t>
      </w:r>
      <w:r w:rsidR="00BA7CD2" w:rsidRPr="00E42A1D">
        <w:rPr>
          <w:rFonts w:ascii="Palatino Linotype" w:hAnsi="Palatino Linotype"/>
          <w:i/>
        </w:rPr>
        <w:t>”</w:t>
      </w:r>
    </w:p>
    <w:p w14:paraId="34D04933" w14:textId="634E1FD4" w:rsidR="00BA7CD2" w:rsidRDefault="00BA7CD2" w:rsidP="00BA7CD2">
      <w:pPr>
        <w:spacing w:before="200" w:after="200"/>
        <w:ind w:left="851" w:right="899"/>
        <w:jc w:val="both"/>
        <w:rPr>
          <w:rFonts w:ascii="Palatino Linotype" w:hAnsi="Palatino Linotype"/>
          <w:i/>
        </w:rPr>
      </w:pPr>
      <w:r w:rsidRPr="00E42A1D">
        <w:rPr>
          <w:rFonts w:ascii="Palatino Linotype" w:hAnsi="Palatino Linotype"/>
          <w:i/>
        </w:rPr>
        <w:t>(Énfasis añadido)</w:t>
      </w:r>
    </w:p>
    <w:p w14:paraId="4727F0C4" w14:textId="77777777" w:rsidR="006058B5" w:rsidRPr="00E42A1D" w:rsidRDefault="006058B5" w:rsidP="00BA7CD2">
      <w:pPr>
        <w:spacing w:before="200" w:after="200"/>
        <w:ind w:left="851" w:right="899"/>
        <w:jc w:val="both"/>
        <w:rPr>
          <w:rFonts w:ascii="Palatino Linotype" w:hAnsi="Palatino Linotype"/>
          <w:i/>
          <w:color w:val="000000"/>
        </w:rPr>
      </w:pPr>
    </w:p>
    <w:p w14:paraId="359507A3" w14:textId="4D24FA83" w:rsidR="00BA7CD2" w:rsidRDefault="00BA7CD2" w:rsidP="00BA7CD2">
      <w:pPr>
        <w:spacing w:before="200" w:after="200" w:line="360" w:lineRule="auto"/>
        <w:jc w:val="both"/>
        <w:rPr>
          <w:rFonts w:ascii="Palatino Linotype" w:hAnsi="Palatino Linotype"/>
          <w:color w:val="000000"/>
          <w:sz w:val="24"/>
          <w:szCs w:val="24"/>
        </w:rPr>
      </w:pPr>
      <w:r w:rsidRPr="00806C99">
        <w:rPr>
          <w:rFonts w:ascii="Palatino Linotype" w:hAnsi="Palatino Linotype"/>
          <w:color w:val="000000"/>
          <w:sz w:val="24"/>
          <w:szCs w:val="24"/>
        </w:rPr>
        <w:t xml:space="preserve">Así, debe tenerse en claro </w:t>
      </w:r>
      <w:r w:rsidR="00806C99" w:rsidRPr="00806C99">
        <w:rPr>
          <w:rFonts w:ascii="Palatino Linotype" w:hAnsi="Palatino Linotype"/>
          <w:color w:val="000000"/>
          <w:sz w:val="24"/>
          <w:szCs w:val="24"/>
        </w:rPr>
        <w:t>que,</w:t>
      </w:r>
      <w:r w:rsidRPr="00806C99">
        <w:rPr>
          <w:rFonts w:ascii="Palatino Linotype" w:hAnsi="Palatino Linotype"/>
          <w:color w:val="000000"/>
          <w:sz w:val="24"/>
          <w:szCs w:val="24"/>
        </w:rPr>
        <w:t xml:space="preserve"> si bien todo documento que </w:t>
      </w:r>
      <w:r w:rsidRPr="00806C99">
        <w:rPr>
          <w:rFonts w:ascii="Palatino Linotype" w:hAnsi="Palatino Linotype"/>
          <w:b/>
          <w:color w:val="000000"/>
          <w:sz w:val="24"/>
          <w:szCs w:val="24"/>
        </w:rPr>
        <w:t xml:space="preserve">EL SUJETO OBLIGADO </w:t>
      </w:r>
      <w:r w:rsidRPr="00806C99">
        <w:rPr>
          <w:rFonts w:ascii="Palatino Linotype" w:hAnsi="Palatino Linotype"/>
          <w:color w:val="000000"/>
          <w:sz w:val="24"/>
          <w:szCs w:val="24"/>
        </w:rPr>
        <w:t xml:space="preserve">en el ejercicio de sus atribuciones genere, posea o administra, es público; también debe entenderse </w:t>
      </w:r>
      <w:r w:rsidR="00DF016B">
        <w:rPr>
          <w:rFonts w:ascii="Palatino Linotype" w:eastAsia="Times New Roman" w:hAnsi="Palatino Linotype" w:cs="Arial"/>
          <w:sz w:val="24"/>
          <w:szCs w:val="24"/>
          <w:lang w:val="es-ES"/>
        </w:rPr>
        <w:t>las resoluciones que se emitan en procesos o procedimientos seguidos en forma de juicio</w:t>
      </w:r>
      <w:r w:rsidR="00DF016B" w:rsidRPr="00210DC4">
        <w:rPr>
          <w:rFonts w:ascii="Palatino Linotype" w:eastAsia="Times New Roman" w:hAnsi="Palatino Linotype" w:cs="Arial"/>
          <w:sz w:val="24"/>
          <w:szCs w:val="24"/>
          <w:lang w:val="es-ES"/>
        </w:rPr>
        <w:t xml:space="preserve">, </w:t>
      </w:r>
      <w:r w:rsidR="00DF016B" w:rsidRPr="00210DC4">
        <w:rPr>
          <w:rFonts w:ascii="Palatino Linotype" w:eastAsia="Times New Roman" w:hAnsi="Palatino Linotype" w:cs="Arial"/>
          <w:sz w:val="24"/>
          <w:szCs w:val="24"/>
        </w:rPr>
        <w:t>se encuentra</w:t>
      </w:r>
      <w:r w:rsidR="00DF016B">
        <w:rPr>
          <w:rFonts w:ascii="Palatino Linotype" w:eastAsia="Times New Roman" w:hAnsi="Palatino Linotype" w:cs="Arial"/>
          <w:sz w:val="24"/>
          <w:szCs w:val="24"/>
        </w:rPr>
        <w:t>n</w:t>
      </w:r>
      <w:r w:rsidR="00DF016B" w:rsidRPr="00210DC4">
        <w:rPr>
          <w:rFonts w:ascii="Palatino Linotype" w:eastAsia="Times New Roman" w:hAnsi="Palatino Linotype" w:cs="Arial"/>
          <w:sz w:val="24"/>
          <w:szCs w:val="24"/>
        </w:rPr>
        <w:t xml:space="preserve"> considerada</w:t>
      </w:r>
      <w:r w:rsidR="00DF016B">
        <w:rPr>
          <w:rFonts w:ascii="Palatino Linotype" w:eastAsia="Times New Roman" w:hAnsi="Palatino Linotype" w:cs="Arial"/>
          <w:sz w:val="24"/>
          <w:szCs w:val="24"/>
        </w:rPr>
        <w:t>s</w:t>
      </w:r>
      <w:r w:rsidR="00DF016B" w:rsidRPr="00210DC4">
        <w:rPr>
          <w:rFonts w:ascii="Palatino Linotype" w:eastAsia="Times New Roman" w:hAnsi="Palatino Linotype" w:cs="Arial"/>
          <w:sz w:val="24"/>
          <w:szCs w:val="24"/>
        </w:rPr>
        <w:t xml:space="preserve"> como una de las obligaciones de </w:t>
      </w:r>
      <w:r w:rsidR="00DF016B" w:rsidRPr="00210DC4">
        <w:rPr>
          <w:rFonts w:ascii="Palatino Linotype" w:eastAsia="Times New Roman" w:hAnsi="Palatino Linotype" w:cs="Arial"/>
          <w:sz w:val="24"/>
          <w:szCs w:val="24"/>
        </w:rPr>
        <w:lastRenderedPageBreak/>
        <w:t>transparencias comunes</w:t>
      </w:r>
      <w:r w:rsidR="00DF016B">
        <w:rPr>
          <w:rFonts w:ascii="Palatino Linotype" w:eastAsia="Times New Roman" w:hAnsi="Palatino Linotype" w:cs="Arial"/>
          <w:sz w:val="24"/>
          <w:szCs w:val="24"/>
        </w:rPr>
        <w:t xml:space="preserve"> </w:t>
      </w:r>
      <w:r w:rsidR="00DF016B" w:rsidRPr="00210DC4">
        <w:rPr>
          <w:rFonts w:ascii="Palatino Linotype" w:eastAsia="Times New Roman" w:hAnsi="Palatino Linotype" w:cs="Arial"/>
          <w:sz w:val="24"/>
          <w:szCs w:val="24"/>
        </w:rPr>
        <w:t>que l</w:t>
      </w:r>
      <w:r w:rsidR="00DF016B" w:rsidRPr="00210DC4">
        <w:rPr>
          <w:rFonts w:ascii="Palatino Linotype" w:eastAsia="Times New Roman" w:hAnsi="Palatino Linotype" w:cs="Times New Roman"/>
          <w:sz w:val="24"/>
          <w:szCs w:val="24"/>
        </w:rPr>
        <w:t>os Sujetos Obligados tienen el deber de poner a disposición del público de manera permanente y actualizada de forma sencilla, precisa y entendible, en los respectivos medios electrónicos, de acuerdo con sus facultades, atribuciones, funciones u objeto social, según corresponda</w:t>
      </w:r>
      <w:r w:rsidRPr="00806C99">
        <w:rPr>
          <w:rFonts w:ascii="Palatino Linotype" w:hAnsi="Palatino Linotype"/>
          <w:b/>
          <w:color w:val="000000"/>
          <w:sz w:val="24"/>
          <w:szCs w:val="24"/>
        </w:rPr>
        <w:t xml:space="preserve">; </w:t>
      </w:r>
      <w:r w:rsidRPr="00806C99">
        <w:rPr>
          <w:rFonts w:ascii="Palatino Linotype" w:hAnsi="Palatino Linotype"/>
          <w:color w:val="000000"/>
          <w:sz w:val="24"/>
          <w:szCs w:val="24"/>
        </w:rPr>
        <w:t>por ello, deberá hacer entrega del misma en versión pública de ser procedente.</w:t>
      </w:r>
    </w:p>
    <w:p w14:paraId="3152D773" w14:textId="77777777" w:rsidR="00BA7CD2" w:rsidRPr="00CD2825" w:rsidRDefault="00BA7CD2" w:rsidP="00BA7CD2">
      <w:pPr>
        <w:spacing w:before="200" w:after="200" w:line="360" w:lineRule="auto"/>
        <w:jc w:val="both"/>
        <w:rPr>
          <w:rFonts w:ascii="Palatino Linotype" w:hAnsi="Palatino Linotype"/>
          <w:color w:val="000000"/>
          <w:sz w:val="24"/>
          <w:szCs w:val="24"/>
        </w:rPr>
      </w:pPr>
      <w:r w:rsidRPr="00CD2825">
        <w:rPr>
          <w:rFonts w:ascii="Palatino Linotype" w:hAnsi="Palatino Linotype"/>
          <w:color w:val="000000"/>
          <w:sz w:val="24"/>
          <w:szCs w:val="24"/>
        </w:rPr>
        <w:t>Es así que, se estima que prima el interés público toda vez que son autorizaciones del ente gubernamental a efecto de convalidar el funcionamiento, en este caso de un relleno sanitario; ante ello, se estima que resulta de interés público el otorgar a la comunidad certeza de los actos que realiza, insistiendo con ello que tiene relevancia pública.</w:t>
      </w:r>
    </w:p>
    <w:p w14:paraId="52202B72" w14:textId="77A0178C" w:rsidR="00BA7CD2" w:rsidRDefault="00BA7CD2" w:rsidP="00BA7CD2">
      <w:pPr>
        <w:spacing w:before="200" w:after="200" w:line="360" w:lineRule="auto"/>
        <w:jc w:val="both"/>
        <w:rPr>
          <w:rFonts w:ascii="Palatino Linotype" w:hAnsi="Palatino Linotype"/>
          <w:color w:val="000000"/>
          <w:sz w:val="24"/>
          <w:szCs w:val="24"/>
        </w:rPr>
      </w:pPr>
      <w:r w:rsidRPr="00CD2825">
        <w:rPr>
          <w:rFonts w:ascii="Palatino Linotype" w:hAnsi="Palatino Linotype"/>
          <w:color w:val="000000"/>
          <w:sz w:val="24"/>
          <w:szCs w:val="24"/>
        </w:rPr>
        <w:t>Mientras que</w:t>
      </w:r>
      <w:r w:rsidR="00AA66F7">
        <w:rPr>
          <w:rFonts w:ascii="Palatino Linotype" w:hAnsi="Palatino Linotype"/>
          <w:color w:val="000000"/>
          <w:sz w:val="24"/>
          <w:szCs w:val="24"/>
        </w:rPr>
        <w:t>,</w:t>
      </w:r>
      <w:r w:rsidRPr="00CD2825">
        <w:rPr>
          <w:rFonts w:ascii="Palatino Linotype" w:hAnsi="Palatino Linotype"/>
          <w:color w:val="000000"/>
          <w:sz w:val="24"/>
          <w:szCs w:val="24"/>
        </w:rPr>
        <w:t xml:space="preserve"> para el caso de</w:t>
      </w:r>
      <w:r w:rsidR="00CD2825">
        <w:rPr>
          <w:rFonts w:ascii="Palatino Linotype" w:hAnsi="Palatino Linotype"/>
          <w:color w:val="000000"/>
          <w:sz w:val="24"/>
          <w:szCs w:val="24"/>
        </w:rPr>
        <w:t>l estado procedimental del expediente</w:t>
      </w:r>
      <w:r w:rsidRPr="00CD2825">
        <w:rPr>
          <w:rFonts w:ascii="Palatino Linotype" w:hAnsi="Palatino Linotype"/>
          <w:color w:val="000000"/>
          <w:sz w:val="24"/>
          <w:szCs w:val="24"/>
        </w:rPr>
        <w:t xml:space="preserve"> solicitado, </w:t>
      </w:r>
      <w:r w:rsidRPr="00CD2825">
        <w:rPr>
          <w:rFonts w:ascii="Palatino Linotype" w:hAnsi="Palatino Linotype"/>
          <w:b/>
          <w:color w:val="000000"/>
          <w:sz w:val="24"/>
          <w:szCs w:val="24"/>
        </w:rPr>
        <w:t xml:space="preserve">EL SUJETO OBLIGADO </w:t>
      </w:r>
      <w:r w:rsidRPr="00CD2825">
        <w:rPr>
          <w:rFonts w:ascii="Palatino Linotype" w:hAnsi="Palatino Linotype"/>
          <w:color w:val="000000"/>
          <w:sz w:val="24"/>
          <w:szCs w:val="24"/>
        </w:rPr>
        <w:t>al no haber dado la debida fundamentación y motivación al acuerdo de clasificación de la información deberá hacer entrega de est</w:t>
      </w:r>
      <w:r w:rsidR="00CD2825">
        <w:rPr>
          <w:rFonts w:ascii="Palatino Linotype" w:hAnsi="Palatino Linotype"/>
          <w:color w:val="000000"/>
          <w:sz w:val="24"/>
          <w:szCs w:val="24"/>
        </w:rPr>
        <w:t>e</w:t>
      </w:r>
      <w:r w:rsidRPr="00CD2825">
        <w:rPr>
          <w:rFonts w:ascii="Palatino Linotype" w:hAnsi="Palatino Linotype"/>
          <w:color w:val="000000"/>
          <w:sz w:val="24"/>
          <w:szCs w:val="24"/>
        </w:rPr>
        <w:t xml:space="preserve"> en versión pública de ser procedente y sólo considerar la clasificación de la información en el supuesto de encuadrar en los supuestos de reserva da la información como reservada que se analizan más adelante. </w:t>
      </w:r>
    </w:p>
    <w:p w14:paraId="51F4D303" w14:textId="77777777" w:rsidR="00CD2825" w:rsidRPr="00CD2825" w:rsidRDefault="00CD2825" w:rsidP="00BA7CD2">
      <w:pPr>
        <w:spacing w:before="200" w:after="200" w:line="360" w:lineRule="auto"/>
        <w:jc w:val="both"/>
        <w:rPr>
          <w:rFonts w:ascii="Palatino Linotype" w:hAnsi="Palatino Linotype"/>
          <w:color w:val="000000"/>
          <w:sz w:val="24"/>
          <w:szCs w:val="24"/>
        </w:rPr>
      </w:pPr>
    </w:p>
    <w:p w14:paraId="372F97FF" w14:textId="77777777" w:rsidR="00BA7CD2" w:rsidRPr="00CD2825" w:rsidRDefault="00BA7CD2" w:rsidP="00BA7CD2">
      <w:pPr>
        <w:spacing w:before="200" w:after="200" w:line="360" w:lineRule="auto"/>
        <w:jc w:val="both"/>
        <w:rPr>
          <w:rFonts w:ascii="Palatino Linotype" w:hAnsi="Palatino Linotype" w:cs="Arial"/>
          <w:sz w:val="24"/>
          <w:szCs w:val="24"/>
          <w:lang w:val="es-ES_tradnl"/>
        </w:rPr>
      </w:pPr>
      <w:r w:rsidRPr="00CD2825">
        <w:rPr>
          <w:rFonts w:ascii="Palatino Linotype" w:hAnsi="Palatino Linotype"/>
          <w:color w:val="000000"/>
          <w:sz w:val="24"/>
          <w:szCs w:val="24"/>
        </w:rPr>
        <w:t xml:space="preserve">En ese sentido, en relación a la información de la que se ordena su entrega en versión pública, en términos del artículo 143 de la Ley de Transparencia y Acceso a la Información Pública del Estado de México y Municipios, para lo cual se deberá </w:t>
      </w:r>
      <w:r w:rsidRPr="00CD2825">
        <w:rPr>
          <w:rFonts w:ascii="Palatino Linotype" w:eastAsia="Arial Unicode MS" w:hAnsi="Palatino Linotype" w:cs="Arial"/>
          <w:sz w:val="24"/>
          <w:szCs w:val="24"/>
        </w:rPr>
        <w:t>omitir, eliminar o suprimir la</w:t>
      </w:r>
      <w:r w:rsidRPr="00CD2825">
        <w:rPr>
          <w:rFonts w:ascii="Palatino Linotype" w:hAnsi="Palatino Linotype"/>
          <w:color w:val="000000"/>
          <w:sz w:val="24"/>
          <w:szCs w:val="24"/>
        </w:rPr>
        <w:t xml:space="preserve"> información </w:t>
      </w:r>
      <w:r w:rsidRPr="00CD2825">
        <w:rPr>
          <w:rFonts w:ascii="Palatino Linotype" w:hAnsi="Palatino Linotype"/>
          <w:b/>
          <w:color w:val="000000"/>
          <w:sz w:val="24"/>
          <w:szCs w:val="24"/>
        </w:rPr>
        <w:t>confidencial</w:t>
      </w:r>
      <w:r w:rsidRPr="00CD2825">
        <w:rPr>
          <w:rFonts w:ascii="Palatino Linotype" w:eastAsia="Arial Unicode MS" w:hAnsi="Palatino Linotype" w:cs="Arial"/>
          <w:sz w:val="24"/>
          <w:szCs w:val="24"/>
        </w:rPr>
        <w:t xml:space="preserve">. En ese sentido, </w:t>
      </w:r>
      <w:r w:rsidRPr="00CD2825">
        <w:rPr>
          <w:rFonts w:ascii="Palatino Linotype" w:hAnsi="Palatino Linotype" w:cs="Arial"/>
          <w:sz w:val="24"/>
          <w:szCs w:val="24"/>
          <w:lang w:val="es-ES_tradnl"/>
        </w:rPr>
        <w:t xml:space="preserve">sólo podrán ser testados los datos que actualicen las hipótesis normativas previstas en dichos </w:t>
      </w:r>
      <w:r w:rsidRPr="00CD2825">
        <w:rPr>
          <w:rFonts w:ascii="Palatino Linotype" w:hAnsi="Palatino Linotype" w:cs="Arial"/>
          <w:sz w:val="24"/>
          <w:szCs w:val="24"/>
          <w:lang w:val="es-ES_tradnl"/>
        </w:rPr>
        <w:lastRenderedPageBreak/>
        <w:t>preceptos legales, y deberá procederse a su clasificación mediante las formalidades de Ley, es decir,</w:t>
      </w:r>
      <w:r w:rsidRPr="00CD2825">
        <w:rPr>
          <w:rFonts w:ascii="Palatino Linotype" w:hAnsi="Palatino Linotype" w:cs="Arial"/>
          <w:sz w:val="24"/>
          <w:szCs w:val="24"/>
        </w:rPr>
        <w:t xml:space="preserve"> que el Comité de Transparencia del </w:t>
      </w:r>
      <w:r w:rsidRPr="00CD2825">
        <w:rPr>
          <w:rFonts w:ascii="Palatino Linotype" w:hAnsi="Palatino Linotype" w:cs="Arial"/>
          <w:b/>
          <w:sz w:val="24"/>
          <w:szCs w:val="24"/>
        </w:rPr>
        <w:t>SUJETO OBLIGADO</w:t>
      </w:r>
      <w:r w:rsidRPr="00CD2825">
        <w:rPr>
          <w:rFonts w:ascii="Palatino Linotype" w:hAnsi="Palatino Linotype" w:cs="Arial"/>
          <w:sz w:val="24"/>
          <w:szCs w:val="24"/>
        </w:rPr>
        <w:t xml:space="preserve"> emita el Acuerdo de Clasificación correspondiente</w:t>
      </w:r>
      <w:r w:rsidRPr="00CD2825">
        <w:rPr>
          <w:rFonts w:ascii="Palatino Linotype" w:hAnsi="Palatino Linotype" w:cs="Arial"/>
          <w:sz w:val="24"/>
          <w:szCs w:val="24"/>
          <w:lang w:val="es-ES_tradnl"/>
        </w:rPr>
        <w:t xml:space="preserve"> debidamente fundado y motivado, en el cual se</w:t>
      </w:r>
      <w:r w:rsidRPr="00CD2825">
        <w:rPr>
          <w:rFonts w:ascii="Palatino Linotype" w:hAnsi="Palatino Linotype" w:cs="Arial"/>
          <w:sz w:val="24"/>
          <w:szCs w:val="24"/>
        </w:rPr>
        <w:t xml:space="preserve"> sustente la versión pública, </w:t>
      </w:r>
      <w:r w:rsidRPr="00CD2825">
        <w:rPr>
          <w:rFonts w:ascii="Palatino Linotype" w:hAnsi="Palatino Linotype" w:cs="Arial"/>
          <w:sz w:val="24"/>
          <w:szCs w:val="24"/>
          <w:lang w:val="es-ES_tradnl"/>
        </w:rPr>
        <w:t xml:space="preserve">en </w:t>
      </w:r>
      <w:r w:rsidRPr="00CD2825">
        <w:rPr>
          <w:rFonts w:ascii="Palatino Linotype" w:hAnsi="Palatino Linotype" w:cs="Arial"/>
          <w:noProof/>
          <w:sz w:val="24"/>
          <w:szCs w:val="24"/>
        </w:rPr>
        <w:t>términos</w:t>
      </w:r>
      <w:r w:rsidRPr="00CD2825">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7E6D479" w14:textId="77777777" w:rsidR="00BA7CD2" w:rsidRPr="00E42A1D" w:rsidRDefault="00BA7CD2" w:rsidP="00BA7CD2">
      <w:pPr>
        <w:spacing w:before="120" w:after="120"/>
        <w:ind w:left="709" w:right="709"/>
        <w:jc w:val="center"/>
        <w:rPr>
          <w:rFonts w:ascii="Palatino Linotype" w:hAnsi="Palatino Linotype" w:cs="Arial"/>
          <w:b/>
          <w:i/>
        </w:rPr>
      </w:pPr>
      <w:r w:rsidRPr="00E42A1D">
        <w:rPr>
          <w:rFonts w:ascii="Palatino Linotype" w:hAnsi="Palatino Linotype" w:cs="Arial"/>
          <w:b/>
          <w:i/>
        </w:rPr>
        <w:t>Ley de Transparencia y Acceso a la Información Pública del Estado de México y Municipios</w:t>
      </w:r>
    </w:p>
    <w:p w14:paraId="2D7200B2"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i/>
        </w:rPr>
        <w:t>“</w:t>
      </w:r>
      <w:r w:rsidRPr="00E42A1D">
        <w:rPr>
          <w:rFonts w:ascii="Palatino Linotype" w:hAnsi="Palatino Linotype" w:cs="Arial"/>
          <w:b/>
          <w:i/>
        </w:rPr>
        <w:t xml:space="preserve">Artículo 49. </w:t>
      </w:r>
      <w:r w:rsidRPr="00E42A1D">
        <w:rPr>
          <w:rFonts w:ascii="Palatino Linotype" w:hAnsi="Palatino Linotype" w:cs="Arial"/>
          <w:i/>
        </w:rPr>
        <w:t xml:space="preserve">Los Comités de Transparencia </w:t>
      </w:r>
      <w:r w:rsidRPr="00E42A1D">
        <w:rPr>
          <w:rFonts w:ascii="Palatino Linotype" w:hAnsi="Palatino Linotype"/>
          <w:i/>
        </w:rPr>
        <w:t>tendrán</w:t>
      </w:r>
      <w:r w:rsidRPr="00E42A1D">
        <w:rPr>
          <w:rFonts w:ascii="Palatino Linotype" w:hAnsi="Palatino Linotype" w:cs="Arial"/>
          <w:i/>
        </w:rPr>
        <w:t xml:space="preserve"> las siguientes atribuciones:</w:t>
      </w:r>
    </w:p>
    <w:p w14:paraId="0991853C"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VIII.</w:t>
      </w:r>
      <w:r w:rsidRPr="00E42A1D">
        <w:rPr>
          <w:rFonts w:ascii="Palatino Linotype" w:hAnsi="Palatino Linotype" w:cs="Arial"/>
          <w:i/>
        </w:rPr>
        <w:t xml:space="preserve"> Aprobar, modificar o revocar la clasificación de la información;</w:t>
      </w:r>
    </w:p>
    <w:p w14:paraId="2EB0F6BC"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Artículo 132.</w:t>
      </w:r>
      <w:r w:rsidRPr="00E42A1D">
        <w:rPr>
          <w:rFonts w:ascii="Palatino Linotype" w:hAnsi="Palatino Linotype" w:cs="Arial"/>
          <w:i/>
        </w:rPr>
        <w:t xml:space="preserve"> La clasificación de la información se llevará a cabo en el momento en que:</w:t>
      </w:r>
    </w:p>
    <w:p w14:paraId="55F65D04"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i/>
        </w:rPr>
        <w:t>[…]</w:t>
      </w:r>
    </w:p>
    <w:p w14:paraId="675B50AC"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II.</w:t>
      </w:r>
      <w:r w:rsidRPr="00E42A1D">
        <w:rPr>
          <w:rFonts w:ascii="Palatino Linotype" w:hAnsi="Palatino Linotype" w:cs="Arial"/>
          <w:i/>
        </w:rPr>
        <w:t xml:space="preserve"> Se determine mediante resolución de autoridad competente; o</w:t>
      </w:r>
    </w:p>
    <w:p w14:paraId="3532B7BE"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III</w:t>
      </w:r>
      <w:r w:rsidRPr="00E42A1D">
        <w:rPr>
          <w:rFonts w:ascii="Palatino Linotype" w:hAnsi="Palatino Linotype" w:cs="Arial"/>
          <w:i/>
        </w:rPr>
        <w:t>. Se generen versiones públicas para dar cumplimiento a las obligaciones de transparencia previstas en esta Ley.”</w:t>
      </w:r>
    </w:p>
    <w:p w14:paraId="75BFC505" w14:textId="77777777" w:rsidR="00BA7CD2" w:rsidRPr="00E42A1D" w:rsidRDefault="00BA7CD2" w:rsidP="00BA7CD2">
      <w:pPr>
        <w:spacing w:before="360"/>
        <w:ind w:left="709" w:right="709"/>
        <w:jc w:val="center"/>
        <w:rPr>
          <w:rFonts w:ascii="Palatino Linotype" w:hAnsi="Palatino Linotype" w:cs="Arial"/>
          <w:b/>
          <w:i/>
        </w:rPr>
      </w:pPr>
      <w:r w:rsidRPr="00E42A1D">
        <w:rPr>
          <w:rFonts w:ascii="Palatino Linotype" w:hAnsi="Palatino Linotype" w:cs="Arial"/>
          <w:b/>
          <w:i/>
        </w:rPr>
        <w:t>Lineamientos Generales en materia de Clasificación y Desclasificación de la Información, así como para la elaboración de Versiones Públicas</w:t>
      </w:r>
    </w:p>
    <w:p w14:paraId="58F63837"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i/>
        </w:rPr>
        <w:t>“</w:t>
      </w:r>
      <w:r w:rsidRPr="00E42A1D">
        <w:rPr>
          <w:rFonts w:ascii="Palatino Linotype" w:hAnsi="Palatino Linotype" w:cs="Arial"/>
          <w:b/>
          <w:i/>
        </w:rPr>
        <w:t>Segundo.-</w:t>
      </w:r>
      <w:r w:rsidRPr="00E42A1D">
        <w:rPr>
          <w:rFonts w:ascii="Palatino Linotype" w:hAnsi="Palatino Linotype" w:cs="Arial"/>
          <w:i/>
        </w:rPr>
        <w:t xml:space="preserve"> Para efectos de los presentes Lineamientos Generales, se entenderá por:</w:t>
      </w:r>
    </w:p>
    <w:p w14:paraId="78D7894B"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XVIII.</w:t>
      </w:r>
      <w:r w:rsidRPr="00E42A1D">
        <w:rPr>
          <w:rFonts w:ascii="Palatino Linotype" w:hAnsi="Palatino Linotype" w:cs="Arial"/>
          <w:i/>
        </w:rPr>
        <w:t xml:space="preserve"> </w:t>
      </w:r>
      <w:r w:rsidRPr="00E42A1D">
        <w:rPr>
          <w:rFonts w:ascii="Palatino Linotype" w:hAnsi="Palatino Linotype" w:cs="Arial"/>
          <w:b/>
          <w:i/>
        </w:rPr>
        <w:t>Versión pública:</w:t>
      </w:r>
      <w:r w:rsidRPr="00E42A1D">
        <w:rPr>
          <w:rFonts w:ascii="Palatino Linotype" w:hAnsi="Palatino Linotype" w:cs="Arial"/>
          <w:i/>
        </w:rPr>
        <w:t xml:space="preserve"> El </w:t>
      </w:r>
      <w:r w:rsidRPr="00E42A1D">
        <w:rPr>
          <w:rFonts w:ascii="Palatino Linotype" w:hAnsi="Palatino Linotype" w:cs="Arial"/>
          <w:bCs/>
          <w:i/>
          <w:noProof/>
        </w:rPr>
        <w:t>documento</w:t>
      </w:r>
      <w:r w:rsidRPr="00E42A1D">
        <w:rPr>
          <w:rFonts w:ascii="Palatino Linotype" w:hAnsi="Palatino Linotype" w:cs="Arial"/>
          <w:i/>
        </w:rPr>
        <w:t xml:space="preserve"> a partir del que se otorga acceso a la información, en el que se testan partes o secciones clasificadas, indicando el contenido de éstas de manera genérica, </w:t>
      </w:r>
      <w:r w:rsidRPr="00E42A1D">
        <w:rPr>
          <w:rFonts w:ascii="Palatino Linotype" w:hAnsi="Palatino Linotype" w:cs="Arial"/>
          <w:b/>
          <w:i/>
          <w:u w:val="single"/>
        </w:rPr>
        <w:t>fundando y motivando la</w:t>
      </w:r>
      <w:r w:rsidRPr="00E42A1D">
        <w:rPr>
          <w:rFonts w:ascii="Palatino Linotype" w:hAnsi="Palatino Linotype" w:cs="Arial"/>
          <w:i/>
        </w:rPr>
        <w:t xml:space="preserve"> reserva o </w:t>
      </w:r>
      <w:r w:rsidRPr="00E42A1D">
        <w:rPr>
          <w:rFonts w:ascii="Palatino Linotype" w:hAnsi="Palatino Linotype" w:cs="Arial"/>
          <w:b/>
          <w:i/>
          <w:u w:val="single"/>
        </w:rPr>
        <w:t>confidencialidad</w:t>
      </w:r>
      <w:r w:rsidRPr="00E42A1D">
        <w:rPr>
          <w:rFonts w:ascii="Palatino Linotype" w:hAnsi="Palatino Linotype" w:cs="Arial"/>
          <w:i/>
        </w:rPr>
        <w:t xml:space="preserve">, a través de la resolución que para tal efecto emita el </w:t>
      </w:r>
      <w:r w:rsidRPr="00E42A1D">
        <w:rPr>
          <w:rFonts w:ascii="Palatino Linotype" w:hAnsi="Palatino Linotype" w:cs="Arial"/>
          <w:bCs/>
          <w:i/>
          <w:noProof/>
        </w:rPr>
        <w:t>Comité</w:t>
      </w:r>
      <w:r w:rsidRPr="00E42A1D">
        <w:rPr>
          <w:rFonts w:ascii="Palatino Linotype" w:hAnsi="Palatino Linotype" w:cs="Arial"/>
          <w:i/>
        </w:rPr>
        <w:t xml:space="preserve"> de Transparencia.</w:t>
      </w:r>
    </w:p>
    <w:p w14:paraId="7FBAF0FD"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lastRenderedPageBreak/>
        <w:t>Cuarto.</w:t>
      </w:r>
      <w:r w:rsidRPr="00E42A1D">
        <w:rPr>
          <w:rFonts w:ascii="Palatino Linotype" w:hAnsi="Palatino Linotype" w:cs="Arial"/>
          <w:i/>
        </w:rPr>
        <w:t xml:space="preserve"> Para clasificar la información como reservada o confidencial, de manera total o parcial, el titular del </w:t>
      </w:r>
      <w:r w:rsidRPr="00E42A1D">
        <w:rPr>
          <w:rFonts w:ascii="Palatino Linotype" w:hAnsi="Palatino Linotype" w:cs="Arial"/>
          <w:bCs/>
          <w:i/>
          <w:noProof/>
        </w:rPr>
        <w:t>área</w:t>
      </w:r>
      <w:r w:rsidRPr="00E42A1D">
        <w:rPr>
          <w:rFonts w:ascii="Palatino Linotype" w:hAnsi="Palatino Linotype" w:cs="Arial"/>
          <w:i/>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BC05BB"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i/>
        </w:rPr>
        <w:t xml:space="preserve">Los sujetos obligados deberán aplicar, de manera estricta, las excepciones al derecho de acceso a la </w:t>
      </w:r>
      <w:r w:rsidRPr="00E42A1D">
        <w:rPr>
          <w:rFonts w:ascii="Palatino Linotype" w:hAnsi="Palatino Linotype" w:cs="Arial"/>
          <w:bCs/>
          <w:i/>
          <w:noProof/>
        </w:rPr>
        <w:t>información</w:t>
      </w:r>
      <w:r w:rsidRPr="00E42A1D">
        <w:rPr>
          <w:rFonts w:ascii="Palatino Linotype" w:hAnsi="Palatino Linotype" w:cs="Arial"/>
          <w:i/>
        </w:rPr>
        <w:t xml:space="preserve"> y sólo podrán invocarlas cuando acrediten su procedencia.</w:t>
      </w:r>
    </w:p>
    <w:p w14:paraId="6534BF75"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Quinto.</w:t>
      </w:r>
      <w:r w:rsidRPr="00E42A1D">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3A1D441"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Sexto.</w:t>
      </w:r>
      <w:r w:rsidRPr="00E42A1D">
        <w:rPr>
          <w:rFonts w:ascii="Palatino Linotype" w:hAnsi="Palatino Linotype" w:cs="Arial"/>
          <w:i/>
        </w:rPr>
        <w:t xml:space="preserve"> Los sujetos obligados no podrán emitir acuerdos de carácter general ni particular que clasifiquen </w:t>
      </w:r>
      <w:r w:rsidRPr="00E42A1D">
        <w:rPr>
          <w:rFonts w:ascii="Palatino Linotype" w:hAnsi="Palatino Linotype" w:cs="Arial"/>
          <w:bCs/>
          <w:i/>
          <w:noProof/>
        </w:rPr>
        <w:t>documentos</w:t>
      </w:r>
      <w:r w:rsidRPr="00E42A1D">
        <w:rPr>
          <w:rFonts w:ascii="Palatino Linotype" w:hAnsi="Palatino Linotype" w:cs="Arial"/>
          <w:i/>
        </w:rPr>
        <w:t xml:space="preserve"> o expedientes como reservados, ni clasificar documentos antes de que se genere la información o cuando éstos no obren en sus archivos.</w:t>
      </w:r>
    </w:p>
    <w:p w14:paraId="625898E7" w14:textId="77777777" w:rsidR="00BA7CD2" w:rsidRPr="00E42A1D" w:rsidRDefault="00BA7CD2" w:rsidP="00BA7CD2">
      <w:pPr>
        <w:spacing w:before="120" w:after="120"/>
        <w:ind w:left="709" w:right="709"/>
        <w:jc w:val="both"/>
        <w:rPr>
          <w:rFonts w:ascii="Palatino Linotype" w:hAnsi="Palatino Linotype" w:cs="Arial"/>
          <w:i/>
        </w:rPr>
      </w:pPr>
      <w:r w:rsidRPr="00E42A1D">
        <w:rPr>
          <w:rFonts w:ascii="Palatino Linotype" w:hAnsi="Palatino Linotype" w:cs="Arial"/>
          <w:i/>
        </w:rPr>
        <w:t xml:space="preserve">La clasificación de información se realizará conforme a un análisis caso por caso, mediante la aplicación </w:t>
      </w:r>
      <w:r w:rsidRPr="00E42A1D">
        <w:rPr>
          <w:rFonts w:ascii="Palatino Linotype" w:hAnsi="Palatino Linotype" w:cs="Arial"/>
          <w:bCs/>
          <w:i/>
          <w:noProof/>
        </w:rPr>
        <w:t>de</w:t>
      </w:r>
      <w:r w:rsidRPr="00E42A1D">
        <w:rPr>
          <w:rFonts w:ascii="Palatino Linotype" w:hAnsi="Palatino Linotype" w:cs="Arial"/>
          <w:i/>
        </w:rPr>
        <w:t xml:space="preserve"> la prueba de daño y de interés público.</w:t>
      </w:r>
    </w:p>
    <w:p w14:paraId="7BEEC735"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Séptimo.</w:t>
      </w:r>
      <w:r w:rsidRPr="00E42A1D">
        <w:rPr>
          <w:rFonts w:ascii="Palatino Linotype" w:hAnsi="Palatino Linotype" w:cs="Arial"/>
          <w:i/>
        </w:rPr>
        <w:t xml:space="preserve"> La clasificación </w:t>
      </w:r>
      <w:r w:rsidRPr="00E42A1D">
        <w:rPr>
          <w:rFonts w:ascii="Palatino Linotype" w:hAnsi="Palatino Linotype" w:cs="Arial"/>
          <w:bCs/>
          <w:i/>
          <w:noProof/>
        </w:rPr>
        <w:t>de</w:t>
      </w:r>
      <w:r w:rsidRPr="00E42A1D">
        <w:rPr>
          <w:rFonts w:ascii="Palatino Linotype" w:hAnsi="Palatino Linotype" w:cs="Arial"/>
          <w:i/>
        </w:rPr>
        <w:t xml:space="preserve"> la información se llevará a cabo en el momento en que:</w:t>
      </w:r>
    </w:p>
    <w:p w14:paraId="125D2EAC"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I.</w:t>
      </w:r>
      <w:r w:rsidRPr="00E42A1D">
        <w:rPr>
          <w:rFonts w:ascii="Palatino Linotype" w:hAnsi="Palatino Linotype" w:cs="Arial"/>
          <w:i/>
        </w:rPr>
        <w:t xml:space="preserve"> Se reciba una solicitud de acceso a la información;</w:t>
      </w:r>
    </w:p>
    <w:p w14:paraId="1BD43E0D"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II.</w:t>
      </w:r>
      <w:r w:rsidRPr="00E42A1D">
        <w:rPr>
          <w:rFonts w:ascii="Palatino Linotype" w:hAnsi="Palatino Linotype" w:cs="Arial"/>
          <w:i/>
        </w:rPr>
        <w:t xml:space="preserve"> Se determine </w:t>
      </w:r>
      <w:r w:rsidRPr="00E42A1D">
        <w:rPr>
          <w:rFonts w:ascii="Palatino Linotype" w:hAnsi="Palatino Linotype" w:cs="Arial"/>
          <w:bCs/>
          <w:i/>
          <w:noProof/>
        </w:rPr>
        <w:t>mediante</w:t>
      </w:r>
      <w:r w:rsidRPr="00E42A1D">
        <w:rPr>
          <w:rFonts w:ascii="Palatino Linotype" w:hAnsi="Palatino Linotype" w:cs="Arial"/>
          <w:i/>
        </w:rPr>
        <w:t xml:space="preserve"> resolución de autoridad competente, o</w:t>
      </w:r>
    </w:p>
    <w:p w14:paraId="385D29BA"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III.</w:t>
      </w:r>
      <w:r w:rsidRPr="00E42A1D">
        <w:rPr>
          <w:rFonts w:ascii="Palatino Linotype" w:hAnsi="Palatino Linotype" w:cs="Arial"/>
          <w:i/>
        </w:rPr>
        <w:t xml:space="preserve"> Se generen </w:t>
      </w:r>
      <w:r w:rsidRPr="00E42A1D">
        <w:rPr>
          <w:rFonts w:ascii="Palatino Linotype" w:hAnsi="Palatino Linotype" w:cs="Arial"/>
          <w:bCs/>
          <w:i/>
          <w:noProof/>
        </w:rPr>
        <w:t>versiones</w:t>
      </w:r>
      <w:r w:rsidRPr="00E42A1D">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69169677"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i/>
        </w:rPr>
        <w:t xml:space="preserve">Los titulares de las áreas deberán revisar la clasificación al momento de la recepción de una solicitud de </w:t>
      </w:r>
      <w:r w:rsidRPr="00E42A1D">
        <w:rPr>
          <w:rFonts w:ascii="Palatino Linotype" w:hAnsi="Palatino Linotype" w:cs="Arial"/>
          <w:bCs/>
          <w:i/>
          <w:noProof/>
        </w:rPr>
        <w:t>acceso</w:t>
      </w:r>
      <w:r w:rsidRPr="00E42A1D">
        <w:rPr>
          <w:rFonts w:ascii="Palatino Linotype" w:hAnsi="Palatino Linotype" w:cs="Arial"/>
          <w:i/>
        </w:rPr>
        <w:t xml:space="preserve"> a la información, para verificar si encuadra en una causal de reserva o de confidencialidad.</w:t>
      </w:r>
    </w:p>
    <w:p w14:paraId="22974187"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Octavo.</w:t>
      </w:r>
      <w:r w:rsidRPr="00E42A1D">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w:t>
      </w:r>
      <w:r w:rsidRPr="00E42A1D">
        <w:rPr>
          <w:rFonts w:ascii="Palatino Linotype" w:hAnsi="Palatino Linotype" w:cs="Arial"/>
          <w:bCs/>
          <w:i/>
          <w:noProof/>
        </w:rPr>
        <w:t>expresamente</w:t>
      </w:r>
      <w:r w:rsidRPr="00E42A1D">
        <w:rPr>
          <w:rFonts w:ascii="Palatino Linotype" w:hAnsi="Palatino Linotype" w:cs="Arial"/>
          <w:i/>
        </w:rPr>
        <w:t xml:space="preserve"> le otorga el carácter de reservada o confidencial.</w:t>
      </w:r>
    </w:p>
    <w:p w14:paraId="1FB999E8"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bCs/>
          <w:i/>
          <w:noProof/>
          <w:lang w:eastAsia="es-ES"/>
        </w:rPr>
      </w:pPr>
      <w:r w:rsidRPr="00E42A1D">
        <w:rPr>
          <w:rFonts w:ascii="Palatino Linotype" w:hAnsi="Palatino Linotype" w:cs="Arial"/>
          <w:i/>
        </w:rPr>
        <w:lastRenderedPageBreak/>
        <w:t xml:space="preserve">Para </w:t>
      </w:r>
      <w:r w:rsidRPr="00E42A1D">
        <w:rPr>
          <w:rFonts w:ascii="Palatino Linotype" w:hAnsi="Palatino Linotype" w:cs="Arial"/>
          <w:bCs/>
          <w:i/>
          <w:noProof/>
        </w:rPr>
        <w:t xml:space="preserve">motivar la clasificación se deberán señalar las razones o circunstancias especiales que lo </w:t>
      </w:r>
      <w:r w:rsidRPr="00E42A1D">
        <w:rPr>
          <w:rFonts w:ascii="Palatino Linotype" w:hAnsi="Palatino Linotype" w:cs="Arial"/>
          <w:i/>
        </w:rPr>
        <w:t>llevaron</w:t>
      </w:r>
      <w:r w:rsidRPr="00E42A1D">
        <w:rPr>
          <w:rFonts w:ascii="Palatino Linotype" w:hAnsi="Palatino Linotype" w:cs="Arial"/>
          <w:bCs/>
          <w:i/>
          <w:noProof/>
        </w:rPr>
        <w:t xml:space="preserve"> a concluir que el caso particular se ajusta al supuesto previsto por la norma legal invocada como fundamento.</w:t>
      </w:r>
    </w:p>
    <w:p w14:paraId="2E522629"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bCs/>
          <w:i/>
          <w:noProof/>
        </w:rPr>
      </w:pPr>
      <w:r w:rsidRPr="00E42A1D">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E42A1D">
        <w:rPr>
          <w:rFonts w:ascii="Palatino Linotype" w:hAnsi="Palatino Linotype" w:cs="Arial"/>
          <w:i/>
        </w:rPr>
        <w:t>de</w:t>
      </w:r>
      <w:r w:rsidRPr="00E42A1D">
        <w:rPr>
          <w:rFonts w:ascii="Palatino Linotype" w:hAnsi="Palatino Linotype" w:cs="Arial"/>
          <w:bCs/>
          <w:i/>
          <w:noProof/>
        </w:rPr>
        <w:t xml:space="preserve"> </w:t>
      </w:r>
      <w:r w:rsidRPr="00E42A1D">
        <w:rPr>
          <w:rFonts w:ascii="Palatino Linotype" w:hAnsi="Palatino Linotype" w:cs="Arial"/>
          <w:i/>
        </w:rPr>
        <w:t>reserva</w:t>
      </w:r>
      <w:r w:rsidRPr="00E42A1D">
        <w:rPr>
          <w:rFonts w:ascii="Palatino Linotype" w:hAnsi="Palatino Linotype" w:cs="Arial"/>
          <w:bCs/>
          <w:i/>
          <w:noProof/>
        </w:rPr>
        <w:t>.</w:t>
      </w:r>
    </w:p>
    <w:p w14:paraId="208EB44F"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bCs/>
          <w:i/>
          <w:noProof/>
        </w:rPr>
      </w:pPr>
      <w:r w:rsidRPr="00E42A1D">
        <w:rPr>
          <w:rFonts w:ascii="Palatino Linotype" w:hAnsi="Palatino Linotype" w:cs="Arial"/>
          <w:i/>
        </w:rPr>
        <w:t>Tratándose</w:t>
      </w:r>
      <w:r w:rsidRPr="00E42A1D">
        <w:rPr>
          <w:rFonts w:ascii="Palatino Linotype" w:hAnsi="Palatino Linotype" w:cs="Arial"/>
          <w:bCs/>
          <w:i/>
          <w:noProof/>
        </w:rPr>
        <w:t xml:space="preserve"> de información clasificada como confidencial respecto de la cual se haya </w:t>
      </w:r>
      <w:r w:rsidRPr="00E42A1D">
        <w:rPr>
          <w:rFonts w:ascii="Palatino Linotype" w:hAnsi="Palatino Linotype" w:cs="Arial"/>
          <w:i/>
        </w:rPr>
        <w:t>determinado</w:t>
      </w:r>
      <w:r w:rsidRPr="00E42A1D">
        <w:rPr>
          <w:rFonts w:ascii="Palatino Linotype" w:hAnsi="Palatino Linotype" w:cs="Arial"/>
          <w:bCs/>
          <w:i/>
          <w:noProof/>
        </w:rPr>
        <w:t xml:space="preserve"> </w:t>
      </w:r>
      <w:r w:rsidRPr="00E42A1D">
        <w:rPr>
          <w:rFonts w:ascii="Palatino Linotype" w:hAnsi="Palatino Linotype" w:cs="Arial"/>
          <w:i/>
        </w:rPr>
        <w:t>su</w:t>
      </w:r>
      <w:r w:rsidRPr="00E42A1D">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1DA80422"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Cs/>
          <w:i/>
          <w:noProof/>
        </w:rPr>
        <w:t>Los documentos contenidos</w:t>
      </w:r>
      <w:r w:rsidRPr="00E42A1D">
        <w:rPr>
          <w:rFonts w:ascii="Palatino Linotype" w:hAnsi="Palatino Linotype" w:cs="Arial"/>
          <w:i/>
        </w:rPr>
        <w:t xml:space="preserve"> en los archivos históricos y los identificados como históricos confidenciales no serán susceptibles de clasificación como reservados.</w:t>
      </w:r>
    </w:p>
    <w:p w14:paraId="51B34020"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Noveno.</w:t>
      </w:r>
      <w:r w:rsidRPr="00E42A1D">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AFF92B"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Décimo.</w:t>
      </w:r>
      <w:r w:rsidRPr="00E42A1D">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DF6D5E4"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11785B8E" w14:textId="77777777" w:rsidR="00BA7CD2" w:rsidRPr="00E42A1D"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b/>
          <w:i/>
        </w:rPr>
        <w:t>Décimo primero.</w:t>
      </w:r>
      <w:r w:rsidRPr="00E42A1D">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15D1440" w14:textId="3850023E" w:rsidR="00BA7CD2" w:rsidRDefault="00BA7CD2" w:rsidP="00BA7CD2">
      <w:pPr>
        <w:autoSpaceDE w:val="0"/>
        <w:autoSpaceDN w:val="0"/>
        <w:adjustRightInd w:val="0"/>
        <w:spacing w:before="120" w:after="120"/>
        <w:ind w:left="709" w:right="709"/>
        <w:jc w:val="both"/>
        <w:rPr>
          <w:rFonts w:ascii="Palatino Linotype" w:hAnsi="Palatino Linotype" w:cs="Arial"/>
          <w:i/>
        </w:rPr>
      </w:pPr>
      <w:r w:rsidRPr="00E42A1D">
        <w:rPr>
          <w:rFonts w:ascii="Palatino Linotype" w:hAnsi="Palatino Linotype" w:cs="Arial"/>
          <w:i/>
        </w:rPr>
        <w:t>[…]</w:t>
      </w:r>
    </w:p>
    <w:p w14:paraId="7072CA6E" w14:textId="7ECCC9DB" w:rsidR="00CD2825" w:rsidRDefault="00CD2825" w:rsidP="00BA7CD2">
      <w:pPr>
        <w:autoSpaceDE w:val="0"/>
        <w:autoSpaceDN w:val="0"/>
        <w:adjustRightInd w:val="0"/>
        <w:spacing w:before="120" w:after="120"/>
        <w:ind w:left="709" w:right="709"/>
        <w:jc w:val="both"/>
        <w:rPr>
          <w:rFonts w:ascii="Palatino Linotype" w:hAnsi="Palatino Linotype" w:cs="Arial"/>
          <w:i/>
        </w:rPr>
      </w:pPr>
    </w:p>
    <w:p w14:paraId="1168C5FB" w14:textId="7B7FE58D" w:rsidR="00CD2825" w:rsidRDefault="00CD2825" w:rsidP="00BA7CD2">
      <w:pPr>
        <w:autoSpaceDE w:val="0"/>
        <w:autoSpaceDN w:val="0"/>
        <w:adjustRightInd w:val="0"/>
        <w:spacing w:before="120" w:after="120"/>
        <w:ind w:left="709" w:right="709"/>
        <w:jc w:val="both"/>
        <w:rPr>
          <w:rFonts w:ascii="Palatino Linotype" w:hAnsi="Palatino Linotype" w:cs="Arial"/>
          <w:i/>
        </w:rPr>
      </w:pPr>
    </w:p>
    <w:p w14:paraId="74965B57" w14:textId="77777777" w:rsidR="00CD2825" w:rsidRPr="00E42A1D" w:rsidRDefault="00CD2825" w:rsidP="00BA7CD2">
      <w:pPr>
        <w:autoSpaceDE w:val="0"/>
        <w:autoSpaceDN w:val="0"/>
        <w:adjustRightInd w:val="0"/>
        <w:spacing w:before="120" w:after="120"/>
        <w:ind w:left="709" w:right="709"/>
        <w:jc w:val="both"/>
        <w:rPr>
          <w:rFonts w:ascii="Palatino Linotype" w:hAnsi="Palatino Linotype" w:cs="Arial"/>
          <w:i/>
        </w:rPr>
      </w:pPr>
    </w:p>
    <w:p w14:paraId="7ADEC7E5" w14:textId="77777777" w:rsidR="00BA7CD2" w:rsidRPr="00E42A1D" w:rsidRDefault="00BA7CD2" w:rsidP="00BA7CD2">
      <w:pPr>
        <w:ind w:left="709" w:right="709"/>
        <w:jc w:val="center"/>
        <w:rPr>
          <w:rFonts w:ascii="Palatino Linotype" w:hAnsi="Palatino Linotype" w:cs="Arial"/>
          <w:b/>
          <w:i/>
        </w:rPr>
      </w:pPr>
      <w:r w:rsidRPr="00E42A1D">
        <w:rPr>
          <w:rFonts w:ascii="Palatino Linotype" w:hAnsi="Palatino Linotype" w:cs="Arial"/>
          <w:b/>
          <w:i/>
        </w:rPr>
        <w:lastRenderedPageBreak/>
        <w:t>CAPÍTULO VIII</w:t>
      </w:r>
    </w:p>
    <w:p w14:paraId="4FA78491" w14:textId="77777777" w:rsidR="00BA7CD2" w:rsidRPr="00E42A1D" w:rsidRDefault="00BA7CD2" w:rsidP="00BA7CD2">
      <w:pPr>
        <w:ind w:left="709" w:right="709"/>
        <w:jc w:val="center"/>
        <w:rPr>
          <w:rFonts w:ascii="Palatino Linotype" w:hAnsi="Palatino Linotype" w:cs="Arial"/>
          <w:b/>
          <w:i/>
        </w:rPr>
      </w:pPr>
      <w:r w:rsidRPr="00E42A1D">
        <w:rPr>
          <w:rFonts w:ascii="Palatino Linotype" w:hAnsi="Palatino Linotype" w:cs="Arial"/>
          <w:b/>
          <w:i/>
        </w:rPr>
        <w:t>DE LA LEYENDA DE CLASIFICACIÓN</w:t>
      </w:r>
    </w:p>
    <w:p w14:paraId="68958990" w14:textId="77777777" w:rsidR="00BA7CD2" w:rsidRPr="00E42A1D" w:rsidRDefault="00BA7CD2" w:rsidP="00BA7CD2">
      <w:pPr>
        <w:spacing w:before="160"/>
        <w:ind w:left="709" w:right="709"/>
        <w:jc w:val="both"/>
        <w:rPr>
          <w:rFonts w:ascii="Palatino Linotype" w:hAnsi="Palatino Linotype" w:cs="Arial"/>
          <w:i/>
        </w:rPr>
      </w:pPr>
      <w:r w:rsidRPr="00E42A1D">
        <w:rPr>
          <w:rFonts w:ascii="Palatino Linotype" w:hAnsi="Palatino Linotype" w:cs="Arial"/>
          <w:b/>
          <w:i/>
        </w:rPr>
        <w:t xml:space="preserve">Quincuagésimo. </w:t>
      </w:r>
      <w:r w:rsidRPr="00E42A1D">
        <w:rPr>
          <w:rFonts w:ascii="Palatino Linotype" w:hAnsi="Palatino Linotype" w:cs="Arial"/>
          <w:b/>
          <w:i/>
          <w:u w:val="single"/>
        </w:rPr>
        <w:t>Los titulares de las áreas de los sujetos obligados podrán utilizar los formatos contenidos en el presente Capítulo como modelo</w:t>
      </w:r>
      <w:r w:rsidRPr="00E42A1D">
        <w:rPr>
          <w:rFonts w:ascii="Palatino Linotype" w:hAnsi="Palatino Linotype" w:cs="Arial"/>
          <w:i/>
        </w:rPr>
        <w:t xml:space="preserve"> para señalar la clasificación de documentos o expedientes, sin perjuicio de que establezcan los propios.</w:t>
      </w:r>
    </w:p>
    <w:p w14:paraId="4BCB3FD0" w14:textId="77777777" w:rsidR="00BA7CD2" w:rsidRPr="00E42A1D" w:rsidRDefault="00BA7CD2" w:rsidP="00BA7CD2">
      <w:pPr>
        <w:spacing w:before="160"/>
        <w:ind w:left="709" w:right="709"/>
        <w:jc w:val="both"/>
        <w:rPr>
          <w:rFonts w:ascii="Palatino Linotype" w:hAnsi="Palatino Linotype" w:cs="Arial"/>
          <w:i/>
        </w:rPr>
      </w:pPr>
      <w:r w:rsidRPr="00E42A1D">
        <w:rPr>
          <w:rFonts w:ascii="Palatino Linotype" w:hAnsi="Palatino Linotype" w:cs="Arial"/>
          <w:i/>
        </w:rPr>
        <w:t>[…]</w:t>
      </w:r>
    </w:p>
    <w:p w14:paraId="4F5BFAFC" w14:textId="77777777" w:rsidR="00BA7CD2" w:rsidRPr="00E42A1D" w:rsidRDefault="00BA7CD2" w:rsidP="00BA7CD2">
      <w:pPr>
        <w:spacing w:before="160" w:after="360"/>
        <w:ind w:left="709" w:right="709"/>
        <w:jc w:val="both"/>
        <w:rPr>
          <w:rFonts w:ascii="Palatino Linotype" w:hAnsi="Palatino Linotype" w:cs="Arial"/>
          <w:i/>
        </w:rPr>
      </w:pPr>
      <w:r w:rsidRPr="00E42A1D">
        <w:rPr>
          <w:rFonts w:ascii="Palatino Linotype" w:hAnsi="Palatino Linotype" w:cs="Arial"/>
          <w:b/>
          <w:i/>
        </w:rPr>
        <w:t xml:space="preserve">Quincuagésimo tercero. </w:t>
      </w:r>
      <w:r w:rsidRPr="00E42A1D">
        <w:rPr>
          <w:rFonts w:ascii="Palatino Linotype" w:hAnsi="Palatino Linotype" w:cs="Arial"/>
          <w:b/>
          <w:i/>
          <w:u w:val="single"/>
        </w:rPr>
        <w:t>El formato para señalar la clasificación parcial de un documento</w:t>
      </w:r>
      <w:r w:rsidRPr="00E42A1D">
        <w:rPr>
          <w:rFonts w:ascii="Palatino Linotype" w:hAnsi="Palatino Linotype" w:cs="Arial"/>
          <w:i/>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BA7CD2" w:rsidRPr="00E42A1D" w14:paraId="390F1F4D" w14:textId="77777777" w:rsidTr="009F7BB5">
        <w:tc>
          <w:tcPr>
            <w:tcW w:w="1129" w:type="dxa"/>
            <w:tcBorders>
              <w:top w:val="nil"/>
              <w:left w:val="nil"/>
              <w:bottom w:val="single" w:sz="4" w:space="0" w:color="auto"/>
              <w:right w:val="single" w:sz="4" w:space="0" w:color="auto"/>
            </w:tcBorders>
          </w:tcPr>
          <w:p w14:paraId="16B86905" w14:textId="77777777" w:rsidR="00BA7CD2" w:rsidRPr="00E42A1D" w:rsidRDefault="00BA7CD2" w:rsidP="009F7BB5">
            <w:pPr>
              <w:jc w:val="both"/>
              <w:rPr>
                <w:rFonts w:ascii="Palatino Linotype" w:hAnsi="Palatino Linotype" w:cs="Arial"/>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BA1A5A1" w14:textId="77777777" w:rsidR="00BA7CD2" w:rsidRPr="00E42A1D" w:rsidRDefault="00BA7CD2" w:rsidP="009F7BB5">
            <w:pPr>
              <w:jc w:val="center"/>
              <w:rPr>
                <w:rFonts w:ascii="Palatino Linotype" w:hAnsi="Palatino Linotype"/>
                <w:b/>
                <w:i/>
                <w:lang w:val="es-ES_tradnl" w:eastAsia="es-ES"/>
              </w:rPr>
            </w:pPr>
            <w:r w:rsidRPr="00E42A1D">
              <w:rPr>
                <w:rFonts w:ascii="Palatino Linotype" w:hAnsi="Palatino Linotype"/>
                <w:b/>
                <w:i/>
                <w:lang w:val="es-ES_tradnl"/>
              </w:rPr>
              <w:t>Concepto</w:t>
            </w:r>
          </w:p>
        </w:tc>
        <w:tc>
          <w:tcPr>
            <w:tcW w:w="4677" w:type="dxa"/>
            <w:tcBorders>
              <w:top w:val="single" w:sz="4" w:space="0" w:color="auto"/>
              <w:left w:val="single" w:sz="4" w:space="0" w:color="auto"/>
              <w:bottom w:val="single" w:sz="4" w:space="0" w:color="auto"/>
              <w:right w:val="single" w:sz="4" w:space="0" w:color="auto"/>
            </w:tcBorders>
            <w:hideMark/>
          </w:tcPr>
          <w:p w14:paraId="435BEFE6" w14:textId="77777777" w:rsidR="00BA7CD2" w:rsidRPr="00E42A1D" w:rsidRDefault="00BA7CD2" w:rsidP="009F7BB5">
            <w:pPr>
              <w:jc w:val="center"/>
              <w:rPr>
                <w:rFonts w:ascii="Palatino Linotype" w:hAnsi="Palatino Linotype"/>
                <w:b/>
                <w:i/>
                <w:lang w:val="es-ES_tradnl"/>
              </w:rPr>
            </w:pPr>
            <w:r w:rsidRPr="00E42A1D">
              <w:rPr>
                <w:rFonts w:ascii="Palatino Linotype" w:hAnsi="Palatino Linotype"/>
                <w:b/>
                <w:i/>
                <w:lang w:val="es-ES_tradnl"/>
              </w:rPr>
              <w:t>Dónde:</w:t>
            </w:r>
          </w:p>
        </w:tc>
      </w:tr>
      <w:tr w:rsidR="00BA7CD2" w:rsidRPr="00E42A1D" w14:paraId="41BC7310" w14:textId="77777777" w:rsidTr="009F7BB5">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4309129" w14:textId="77777777" w:rsidR="00BA7CD2" w:rsidRPr="00E42A1D" w:rsidRDefault="00BA7CD2" w:rsidP="009F7BB5">
            <w:pPr>
              <w:jc w:val="center"/>
              <w:rPr>
                <w:rFonts w:ascii="Palatino Linotype" w:hAnsi="Palatino Linotype" w:cs="Arial"/>
                <w:b/>
                <w:i/>
                <w:lang w:val="es-ES_tradnl"/>
              </w:rPr>
            </w:pPr>
            <w:r w:rsidRPr="00E42A1D">
              <w:rPr>
                <w:rFonts w:ascii="Palatino Linotype" w:hAnsi="Palatino Linotype" w:cs="Arial"/>
                <w:b/>
                <w:i/>
                <w:lang w:val="es-ES_tradnl"/>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263D909D" w14:textId="77777777" w:rsidR="00BA7CD2" w:rsidRPr="00E42A1D" w:rsidRDefault="00BA7CD2" w:rsidP="009F7BB5">
            <w:pPr>
              <w:jc w:val="center"/>
              <w:rPr>
                <w:rFonts w:ascii="Palatino Linotype" w:hAnsi="Palatino Linotype" w:cs="Arial"/>
                <w:i/>
                <w:lang w:val="es-ES_tradnl"/>
              </w:rPr>
            </w:pPr>
            <w:r w:rsidRPr="00E42A1D">
              <w:rPr>
                <w:rFonts w:ascii="Palatino Linotype" w:hAnsi="Palatino Linotype" w:cs="Arial"/>
                <w:i/>
                <w:lang w:val="es-ES_tradnl"/>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22E18BC9" w14:textId="77777777" w:rsidR="00BA7CD2" w:rsidRPr="00E42A1D" w:rsidRDefault="00BA7CD2" w:rsidP="009F7BB5">
            <w:pPr>
              <w:jc w:val="both"/>
              <w:rPr>
                <w:rFonts w:ascii="Palatino Linotype" w:hAnsi="Palatino Linotype" w:cs="Arial"/>
                <w:i/>
                <w:lang w:val="es-ES_tradnl"/>
              </w:rPr>
            </w:pPr>
            <w:r w:rsidRPr="00E42A1D">
              <w:rPr>
                <w:rFonts w:ascii="Palatino Linotype" w:hAnsi="Palatino Linotype" w:cs="Arial"/>
                <w:i/>
                <w:lang w:val="es-ES_tradnl"/>
              </w:rPr>
              <w:t>Se anotará la fecha en la que el Comité de Transparencia confirmó la clasificación del documento, en su caso.</w:t>
            </w:r>
          </w:p>
        </w:tc>
      </w:tr>
      <w:tr w:rsidR="00BA7CD2" w:rsidRPr="00E42A1D" w14:paraId="00B8B591"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75970CDE"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ED59B9B"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Área</w:t>
            </w:r>
          </w:p>
        </w:tc>
        <w:tc>
          <w:tcPr>
            <w:tcW w:w="4677" w:type="dxa"/>
            <w:tcBorders>
              <w:top w:val="single" w:sz="4" w:space="0" w:color="auto"/>
              <w:left w:val="single" w:sz="4" w:space="0" w:color="auto"/>
              <w:bottom w:val="single" w:sz="4" w:space="0" w:color="auto"/>
              <w:right w:val="single" w:sz="4" w:space="0" w:color="auto"/>
            </w:tcBorders>
            <w:hideMark/>
          </w:tcPr>
          <w:p w14:paraId="23BF65FF"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Se señalará el nombre del área del cual es titular quien clasifica.</w:t>
            </w:r>
          </w:p>
        </w:tc>
      </w:tr>
      <w:tr w:rsidR="00BA7CD2" w:rsidRPr="00E42A1D" w14:paraId="4D1461D7"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491A2B8E"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C05C30D"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54188E35"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 xml:space="preserve">Se indicarán, en su caso, las partes o páginas del documento que se clasifican como reservadas. Si el documento fuera reservado en su totalidad, se </w:t>
            </w:r>
            <w:proofErr w:type="gramStart"/>
            <w:r w:rsidRPr="00E42A1D">
              <w:rPr>
                <w:rFonts w:ascii="Palatino Linotype" w:hAnsi="Palatino Linotype" w:cs="Arial"/>
                <w:i/>
                <w:lang w:val="es-ES_tradnl"/>
              </w:rPr>
              <w:t>anotarán</w:t>
            </w:r>
            <w:proofErr w:type="gramEnd"/>
            <w:r w:rsidRPr="00E42A1D">
              <w:rPr>
                <w:rFonts w:ascii="Palatino Linotype" w:hAnsi="Palatino Linotype" w:cs="Arial"/>
                <w:i/>
                <w:lang w:val="es-ES_tradnl"/>
              </w:rPr>
              <w:t xml:space="preserve"> todas las páginas que lo conforman. Si el documento no contiene información reservada, se tachará este apartado.</w:t>
            </w:r>
          </w:p>
        </w:tc>
      </w:tr>
      <w:tr w:rsidR="00BA7CD2" w:rsidRPr="00E42A1D" w14:paraId="7250A4FB"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21FA6619"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E2BA3A0"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0B31031A"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Se anotará el número de años o meses por los que se mantendrá el documento o las partes del mismo como reservado.</w:t>
            </w:r>
          </w:p>
        </w:tc>
      </w:tr>
      <w:tr w:rsidR="00BA7CD2" w:rsidRPr="00E42A1D" w14:paraId="36C10E7F"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1AD6154A"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1FB8523"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492F4D9B"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Se señalará el nombre del ordenamiento, el o los artículos, fracción(es), párrafo(s) con base en los cuales se sustente la reserva.</w:t>
            </w:r>
          </w:p>
        </w:tc>
      </w:tr>
      <w:tr w:rsidR="00BA7CD2" w:rsidRPr="00E42A1D" w14:paraId="3F49795D"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2755FA27"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86A5FBE"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13E7D0FF"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En caso de haber solicitado la ampliación del periodo de reserva originalmente establecido, se deberá anotar el número de años o meses por los que se amplía la reserva.</w:t>
            </w:r>
          </w:p>
        </w:tc>
      </w:tr>
      <w:tr w:rsidR="00BA7CD2" w:rsidRPr="00E42A1D" w14:paraId="234A4D30"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00C1BD81"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38FB3BD"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5AEF2424"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A7CD2" w:rsidRPr="00E42A1D" w14:paraId="78D739CB"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747FECF9"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6AB2F1AF"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6DEEAFB2"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Se señalará el nombre del ordenamiento, el o los artículos, fracción(es), párrafo(s) con base en los cuales se sustente la confidencialidad.</w:t>
            </w:r>
          </w:p>
        </w:tc>
      </w:tr>
      <w:tr w:rsidR="00BA7CD2" w:rsidRPr="00E42A1D" w14:paraId="797F8A37"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73D123F1"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95CD6DA"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39AB3E3D"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Rúbrica autógrafa de quien clasifica.</w:t>
            </w:r>
          </w:p>
        </w:tc>
      </w:tr>
      <w:tr w:rsidR="00BA7CD2" w:rsidRPr="00E42A1D" w14:paraId="33F75037" w14:textId="77777777" w:rsidTr="009F7BB5">
        <w:tc>
          <w:tcPr>
            <w:tcW w:w="0" w:type="auto"/>
            <w:vMerge/>
            <w:tcBorders>
              <w:top w:val="single" w:sz="4" w:space="0" w:color="auto"/>
              <w:left w:val="single" w:sz="4" w:space="0" w:color="auto"/>
              <w:bottom w:val="single" w:sz="4" w:space="0" w:color="auto"/>
              <w:right w:val="single" w:sz="4" w:space="0" w:color="auto"/>
            </w:tcBorders>
            <w:vAlign w:val="center"/>
            <w:hideMark/>
          </w:tcPr>
          <w:p w14:paraId="2CE65AF0"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C3B85E0"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328BB04D" w14:textId="77777777" w:rsidR="00BA7CD2" w:rsidRPr="00E42A1D" w:rsidRDefault="00BA7CD2" w:rsidP="009F7BB5">
            <w:pPr>
              <w:spacing w:before="20" w:after="20"/>
              <w:jc w:val="both"/>
              <w:rPr>
                <w:rFonts w:ascii="Palatino Linotype" w:hAnsi="Palatino Linotype" w:cs="Arial"/>
                <w:i/>
                <w:lang w:val="es-ES_tradnl"/>
              </w:rPr>
            </w:pPr>
            <w:r w:rsidRPr="00E42A1D">
              <w:rPr>
                <w:rFonts w:ascii="Palatino Linotype" w:hAnsi="Palatino Linotype" w:cs="Arial"/>
                <w:i/>
                <w:lang w:val="es-ES_tradnl"/>
              </w:rPr>
              <w:t>Se anotará la fecha en que se desclasifica el documento.</w:t>
            </w:r>
          </w:p>
        </w:tc>
      </w:tr>
      <w:tr w:rsidR="00BA7CD2" w:rsidRPr="00E42A1D" w14:paraId="33D009CD" w14:textId="77777777" w:rsidTr="009F7BB5">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CD2A71" w14:textId="77777777" w:rsidR="00BA7CD2" w:rsidRPr="00E42A1D" w:rsidRDefault="00BA7CD2" w:rsidP="009F7BB5">
            <w:pPr>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6E21070" w14:textId="77777777" w:rsidR="00BA7CD2" w:rsidRPr="00E42A1D" w:rsidRDefault="00BA7CD2" w:rsidP="009F7BB5">
            <w:pPr>
              <w:spacing w:before="20" w:after="20"/>
              <w:jc w:val="center"/>
              <w:rPr>
                <w:rFonts w:ascii="Palatino Linotype" w:hAnsi="Palatino Linotype" w:cs="Arial"/>
                <w:i/>
                <w:lang w:val="es-ES_tradnl"/>
              </w:rPr>
            </w:pPr>
            <w:r w:rsidRPr="00E42A1D">
              <w:rPr>
                <w:rFonts w:ascii="Palatino Linotype" w:hAnsi="Palatino Linotype" w:cs="Arial"/>
                <w:i/>
                <w:lang w:val="es-ES_tradnl"/>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99D54EE" w14:textId="77777777" w:rsidR="00BA7CD2" w:rsidRPr="00E42A1D" w:rsidRDefault="00BA7CD2" w:rsidP="009F7BB5">
            <w:pPr>
              <w:spacing w:before="20" w:after="20"/>
              <w:rPr>
                <w:rFonts w:ascii="Palatino Linotype" w:hAnsi="Palatino Linotype" w:cs="Arial"/>
                <w:i/>
                <w:lang w:val="es-ES_tradnl"/>
              </w:rPr>
            </w:pPr>
            <w:r w:rsidRPr="00E42A1D">
              <w:rPr>
                <w:rFonts w:ascii="Palatino Linotype" w:hAnsi="Palatino Linotype" w:cs="Arial"/>
                <w:i/>
                <w:lang w:val="es-ES_tradnl"/>
              </w:rPr>
              <w:t>Rúbrica autógrafa de quien desclasifica.</w:t>
            </w:r>
          </w:p>
        </w:tc>
      </w:tr>
    </w:tbl>
    <w:p w14:paraId="4F14C10F" w14:textId="77777777" w:rsidR="00BA7CD2" w:rsidRPr="00E42A1D" w:rsidRDefault="00BA7CD2" w:rsidP="00BA7CD2">
      <w:pPr>
        <w:spacing w:before="120" w:after="120"/>
        <w:ind w:left="709" w:right="709"/>
        <w:jc w:val="both"/>
        <w:rPr>
          <w:rFonts w:ascii="Palatino Linotype" w:hAnsi="Palatino Linotype" w:cs="Arial"/>
          <w:i/>
        </w:rPr>
      </w:pPr>
      <w:r w:rsidRPr="00E42A1D">
        <w:rPr>
          <w:rFonts w:ascii="Palatino Linotype" w:hAnsi="Palatino Linotype" w:cs="Arial"/>
          <w:i/>
        </w:rPr>
        <w:t>…”</w:t>
      </w:r>
    </w:p>
    <w:p w14:paraId="6A3F3024" w14:textId="77777777" w:rsidR="00BA7CD2" w:rsidRPr="00E42A1D" w:rsidRDefault="00BA7CD2" w:rsidP="00BA7CD2">
      <w:pPr>
        <w:spacing w:before="120" w:after="120"/>
        <w:ind w:left="709" w:right="709"/>
        <w:jc w:val="both"/>
        <w:rPr>
          <w:rFonts w:ascii="Palatino Linotype" w:hAnsi="Palatino Linotype" w:cs="Arial"/>
        </w:rPr>
      </w:pPr>
      <w:r w:rsidRPr="00E42A1D">
        <w:rPr>
          <w:rFonts w:ascii="Palatino Linotype" w:hAnsi="Palatino Linotype" w:cs="Arial"/>
        </w:rPr>
        <w:t>(Énfasis Añadido)</w:t>
      </w:r>
    </w:p>
    <w:p w14:paraId="1526D12A" w14:textId="77777777" w:rsidR="00BA7CD2" w:rsidRPr="00CD2825" w:rsidRDefault="00BA7CD2" w:rsidP="00BA7CD2">
      <w:pPr>
        <w:spacing w:before="360" w:after="240" w:line="360" w:lineRule="auto"/>
        <w:jc w:val="both"/>
        <w:rPr>
          <w:rFonts w:ascii="Palatino Linotype" w:hAnsi="Palatino Linotype" w:cs="Arial"/>
          <w:sz w:val="24"/>
          <w:szCs w:val="24"/>
        </w:rPr>
      </w:pPr>
      <w:r w:rsidRPr="00CD2825">
        <w:rPr>
          <w:rFonts w:ascii="Palatino Linotype" w:hAnsi="Palatino Linotype" w:cs="Arial"/>
          <w:sz w:val="24"/>
          <w:szCs w:val="24"/>
        </w:rPr>
        <w:t>Por lo tanto,</w:t>
      </w:r>
      <w:r w:rsidRPr="00CD2825">
        <w:rPr>
          <w:rFonts w:ascii="Palatino Linotype" w:hAnsi="Palatino Linotype"/>
          <w:sz w:val="24"/>
          <w:szCs w:val="24"/>
        </w:rPr>
        <w:t xml:space="preserve"> es importante referir que </w:t>
      </w:r>
      <w:r w:rsidRPr="00CD2825">
        <w:rPr>
          <w:rFonts w:ascii="Palatino Linotype" w:hAnsi="Palatino Linotype"/>
          <w:b/>
          <w:sz w:val="24"/>
          <w:szCs w:val="24"/>
        </w:rPr>
        <w:t>EL SUJETO OBLIGADO</w:t>
      </w:r>
      <w:r w:rsidRPr="00CD2825">
        <w:rPr>
          <w:rFonts w:ascii="Palatino Linotype" w:hAnsi="Palatino Linotype"/>
          <w:sz w:val="24"/>
          <w:szCs w:val="24"/>
        </w:rPr>
        <w:t xml:space="preserve"> deberá seguir el procedimiento legal establecido para su clasificación, esto es, que su Comité de</w:t>
      </w:r>
      <w:r w:rsidRPr="00CD2825">
        <w:rPr>
          <w:rFonts w:ascii="Palatino Linotype" w:hAnsi="Palatino Linotype" w:cs="Arial"/>
          <w:sz w:val="24"/>
          <w:szCs w:val="24"/>
        </w:rPr>
        <w:t xml:space="preserve"> Transparencia emita </w:t>
      </w:r>
      <w:r w:rsidRPr="00CD2825">
        <w:rPr>
          <w:rFonts w:ascii="Palatino Linotype" w:hAnsi="Palatino Linotype" w:cs="Arial"/>
          <w:sz w:val="24"/>
          <w:szCs w:val="24"/>
          <w:lang w:val="es-ES_tradnl"/>
        </w:rPr>
        <w:t>un</w:t>
      </w:r>
      <w:r w:rsidRPr="00CD2825">
        <w:rPr>
          <w:rFonts w:ascii="Palatino Linotype" w:hAnsi="Palatino Linotype" w:cs="Arial"/>
          <w:sz w:val="24"/>
          <w:szCs w:val="24"/>
        </w:rPr>
        <w:t xml:space="preserve"> Acuerdo de Clasificación que cumpla con las formalidades previstas, antes citadas</w:t>
      </w:r>
      <w:r w:rsidRPr="00CD2825">
        <w:rPr>
          <w:rFonts w:ascii="Palatino Linotype" w:hAnsi="Palatino Linotype" w:cs="Arial"/>
          <w:b/>
          <w:sz w:val="24"/>
          <w:szCs w:val="24"/>
        </w:rPr>
        <w:t xml:space="preserve"> </w:t>
      </w:r>
      <w:r w:rsidRPr="00CD2825">
        <w:rPr>
          <w:rFonts w:ascii="Palatino Linotype" w:hAnsi="Palatino Linotype" w:cs="Arial"/>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w:t>
      </w:r>
      <w:r w:rsidRPr="00CD2825">
        <w:rPr>
          <w:rFonts w:ascii="Palatino Linotype" w:hAnsi="Palatino Linotype" w:cs="Arial"/>
          <w:sz w:val="24"/>
          <w:szCs w:val="24"/>
        </w:rPr>
        <w:lastRenderedPageBreak/>
        <w:t>si no se exponen de manera puntual las razones de ello se estaría violentando desde un inicio el derecho de acceso a la información del solicitante.</w:t>
      </w:r>
    </w:p>
    <w:p w14:paraId="0D32E3F2" w14:textId="6255FA7E" w:rsidR="00BA7CD2" w:rsidRPr="00CD2825" w:rsidRDefault="00BA7CD2" w:rsidP="00BA7CD2">
      <w:pPr>
        <w:spacing w:before="360" w:after="240" w:line="360" w:lineRule="auto"/>
        <w:jc w:val="both"/>
        <w:rPr>
          <w:rFonts w:ascii="Palatino Linotype" w:hAnsi="Palatino Linotype" w:cs="Arial"/>
          <w:sz w:val="24"/>
          <w:szCs w:val="24"/>
        </w:rPr>
      </w:pPr>
      <w:r w:rsidRPr="00CD2825">
        <w:rPr>
          <w:rFonts w:ascii="Palatino Linotype" w:hAnsi="Palatino Linotype" w:cs="Arial"/>
          <w:sz w:val="24"/>
          <w:szCs w:val="24"/>
        </w:rPr>
        <w:t xml:space="preserve">Hechas las presiones anteriores, conviene señalar que para el caso de que </w:t>
      </w:r>
      <w:r w:rsidR="00CD2825">
        <w:rPr>
          <w:rFonts w:ascii="Palatino Linotype" w:hAnsi="Palatino Linotype" w:cs="Arial"/>
          <w:sz w:val="24"/>
          <w:szCs w:val="24"/>
        </w:rPr>
        <w:t>el expediente</w:t>
      </w:r>
      <w:r w:rsidRPr="00CD2825">
        <w:rPr>
          <w:rFonts w:ascii="Palatino Linotype" w:hAnsi="Palatino Linotype" w:cs="Arial"/>
          <w:sz w:val="24"/>
          <w:szCs w:val="24"/>
        </w:rPr>
        <w:t xml:space="preserve"> a que hace referencia </w:t>
      </w:r>
      <w:r w:rsidRPr="00CD2825">
        <w:rPr>
          <w:rFonts w:ascii="Palatino Linotype" w:hAnsi="Palatino Linotype" w:cs="Arial"/>
          <w:b/>
          <w:sz w:val="24"/>
          <w:szCs w:val="24"/>
        </w:rPr>
        <w:t xml:space="preserve">EL SUJETO OBLIGADO </w:t>
      </w:r>
      <w:r w:rsidRPr="00CD2825">
        <w:rPr>
          <w:rFonts w:ascii="Palatino Linotype" w:hAnsi="Palatino Linotype" w:cs="Arial"/>
          <w:sz w:val="24"/>
          <w:szCs w:val="24"/>
        </w:rPr>
        <w:t xml:space="preserve">en el acuerdo entregado en respuesta se encuentren en proceso; es decir, aun no hayan causado estado, al momento de dar cumplimiento a la presente resolución; deberá hacer entrega al </w:t>
      </w:r>
      <w:r w:rsidRPr="00CD2825">
        <w:rPr>
          <w:rFonts w:ascii="Palatino Linotype" w:hAnsi="Palatino Linotype" w:cs="Arial"/>
          <w:b/>
          <w:sz w:val="24"/>
          <w:szCs w:val="24"/>
        </w:rPr>
        <w:t xml:space="preserve">RECURRENTE </w:t>
      </w:r>
      <w:r w:rsidRPr="00CD2825">
        <w:rPr>
          <w:rFonts w:ascii="Palatino Linotype" w:hAnsi="Palatino Linotype" w:cs="Arial"/>
          <w:sz w:val="24"/>
          <w:szCs w:val="24"/>
        </w:rPr>
        <w:t>del Acuerdo de clasificación de la información como Reservada en los términos siguientes:</w:t>
      </w:r>
    </w:p>
    <w:p w14:paraId="745F6A6A" w14:textId="77777777" w:rsidR="00BA7CD2" w:rsidRPr="00E42A1D" w:rsidRDefault="00BA7CD2" w:rsidP="00BA7CD2">
      <w:pPr>
        <w:spacing w:before="360" w:after="240" w:line="360" w:lineRule="auto"/>
        <w:jc w:val="both"/>
        <w:rPr>
          <w:rFonts w:ascii="Palatino Linotype" w:hAnsi="Palatino Linotype" w:cs="Arial"/>
        </w:rPr>
      </w:pPr>
      <w:r w:rsidRPr="00E42A1D">
        <w:rPr>
          <w:rFonts w:ascii="Palatino Linotype" w:hAnsi="Palatino Linotype" w:cs="Arial"/>
        </w:rPr>
        <w:t>Así, este Instituto estima importante traer a contexto lo dispuesto por el artículo 5, párrafo vigésimo segundo, fracción I de la Constitución Política del Estado Libre y Soberano de México, el cual dispone:</w:t>
      </w:r>
    </w:p>
    <w:p w14:paraId="0B826ADC" w14:textId="77777777" w:rsidR="00BA7CD2" w:rsidRPr="00E42A1D" w:rsidRDefault="00BA7CD2" w:rsidP="00BA7CD2">
      <w:pPr>
        <w:autoSpaceDE w:val="0"/>
        <w:autoSpaceDN w:val="0"/>
        <w:adjustRightInd w:val="0"/>
        <w:ind w:left="851" w:right="902"/>
        <w:jc w:val="both"/>
        <w:rPr>
          <w:rFonts w:ascii="Palatino Linotype" w:hAnsi="Palatino Linotype" w:cs="Arial"/>
          <w:b/>
          <w:i/>
        </w:rPr>
      </w:pPr>
      <w:r w:rsidRPr="00E42A1D">
        <w:rPr>
          <w:rFonts w:ascii="Palatino Linotype" w:hAnsi="Palatino Linotype" w:cs="Arial"/>
          <w:b/>
          <w:i/>
        </w:rPr>
        <w:t>“Artículo 5.-...</w:t>
      </w:r>
    </w:p>
    <w:p w14:paraId="254A2143" w14:textId="77777777" w:rsidR="00BA7CD2" w:rsidRPr="00E42A1D" w:rsidRDefault="00BA7CD2" w:rsidP="00BA7CD2">
      <w:pPr>
        <w:autoSpaceDE w:val="0"/>
        <w:autoSpaceDN w:val="0"/>
        <w:adjustRightInd w:val="0"/>
        <w:ind w:left="851" w:right="902"/>
        <w:jc w:val="both"/>
        <w:rPr>
          <w:rFonts w:ascii="Palatino Linotype" w:hAnsi="Palatino Linotype" w:cs="Arial"/>
          <w:i/>
        </w:rPr>
      </w:pPr>
      <w:r w:rsidRPr="00E42A1D">
        <w:rPr>
          <w:rFonts w:ascii="Palatino Linotype" w:hAnsi="Palatino Linotype" w:cs="Arial"/>
          <w:i/>
        </w:rPr>
        <w:t>...</w:t>
      </w:r>
    </w:p>
    <w:p w14:paraId="27EAC8AE" w14:textId="77777777" w:rsidR="00BA7CD2" w:rsidRPr="00E42A1D" w:rsidRDefault="00BA7CD2" w:rsidP="00BA7CD2">
      <w:pPr>
        <w:autoSpaceDE w:val="0"/>
        <w:autoSpaceDN w:val="0"/>
        <w:adjustRightInd w:val="0"/>
        <w:ind w:left="851" w:right="902"/>
        <w:jc w:val="both"/>
        <w:rPr>
          <w:rFonts w:ascii="Palatino Linotype" w:hAnsi="Palatino Linotype" w:cs="Arial"/>
          <w:i/>
        </w:rPr>
      </w:pPr>
      <w:r w:rsidRPr="00E42A1D">
        <w:rPr>
          <w:rFonts w:ascii="Palatino Linotype" w:hAnsi="Palatino Linotype" w:cs="Arial"/>
          <w:i/>
        </w:rPr>
        <w:t>Este derecho se regirá por los siguientes principios y bases siguientes:</w:t>
      </w:r>
    </w:p>
    <w:p w14:paraId="75217DAB" w14:textId="77777777" w:rsidR="00BA7CD2" w:rsidRPr="00E42A1D" w:rsidRDefault="00BA7CD2" w:rsidP="00BA7CD2">
      <w:pPr>
        <w:autoSpaceDE w:val="0"/>
        <w:autoSpaceDN w:val="0"/>
        <w:adjustRightInd w:val="0"/>
        <w:ind w:left="851" w:right="902"/>
        <w:jc w:val="both"/>
        <w:rPr>
          <w:rFonts w:ascii="Palatino Linotype" w:hAnsi="Palatino Linotype" w:cs="Arial"/>
          <w:i/>
        </w:rPr>
      </w:pPr>
      <w:r w:rsidRPr="00E42A1D">
        <w:rPr>
          <w:rFonts w:ascii="Palatino Linotype" w:hAnsi="Palatino Linotype" w:cs="Arial"/>
          <w:i/>
        </w:rPr>
        <w:t xml:space="preserve">I. </w:t>
      </w:r>
      <w:r w:rsidRPr="00E42A1D">
        <w:rPr>
          <w:rFonts w:ascii="Palatino Linotype" w:hAnsi="Palatino Linotype"/>
          <w:b/>
          <w:i/>
        </w:rPr>
        <w:t>Toda la información en posesión de cualquier autoridad, entidad, órgano y organismos de los Poderes Ejecutivo, Legislativo y Judicial, órganos autónomos</w:t>
      </w:r>
      <w:r w:rsidRPr="00E42A1D">
        <w:rPr>
          <w:rFonts w:ascii="Palatino Linotype" w:hAnsi="Palatino Linotype"/>
          <w:i/>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42A1D">
        <w:rPr>
          <w:rFonts w:ascii="Palatino Linotype" w:hAnsi="Palatino Linotype" w:cs="Arial"/>
          <w:i/>
        </w:rPr>
        <w:t>...”</w:t>
      </w:r>
    </w:p>
    <w:p w14:paraId="20DF0DBF" w14:textId="77777777" w:rsidR="00BA7CD2" w:rsidRPr="00E42A1D" w:rsidRDefault="00BA7CD2" w:rsidP="00BA7CD2">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lastRenderedPageBreak/>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281F1F58" w14:textId="77777777" w:rsidR="00BA7CD2" w:rsidRPr="00E42A1D" w:rsidRDefault="00BA7CD2" w:rsidP="00BA7CD2">
      <w:pPr>
        <w:spacing w:before="100" w:beforeAutospacing="1" w:after="100" w:afterAutospacing="1" w:line="360" w:lineRule="auto"/>
        <w:jc w:val="both"/>
        <w:rPr>
          <w:rFonts w:ascii="Palatino Linotype" w:hAnsi="Palatino Linotype" w:cs="Arial"/>
        </w:rPr>
      </w:pPr>
      <w:r w:rsidRPr="00E42A1D">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4D024D55"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i/>
        </w:rPr>
        <w:t>“</w:t>
      </w:r>
      <w:r w:rsidRPr="00E42A1D">
        <w:rPr>
          <w:rFonts w:ascii="Palatino Linotype" w:hAnsi="Palatino Linotype" w:cs="Arial"/>
          <w:b/>
          <w:i/>
        </w:rPr>
        <w:t>Artículo 122</w:t>
      </w:r>
      <w:r w:rsidRPr="00E42A1D">
        <w:rPr>
          <w:rFonts w:ascii="Palatino Linotype" w:hAnsi="Palatino Linotype" w:cs="Arial"/>
          <w:i/>
        </w:rPr>
        <w:t xml:space="preserve">. La clasificación es el proceso mediante el cual el sujeto obligado determina que la información en su poder </w:t>
      </w:r>
      <w:proofErr w:type="spellStart"/>
      <w:r w:rsidRPr="00E42A1D">
        <w:rPr>
          <w:rFonts w:ascii="Palatino Linotype" w:hAnsi="Palatino Linotype" w:cs="Arial"/>
          <w:i/>
        </w:rPr>
        <w:t>actualiza</w:t>
      </w:r>
      <w:proofErr w:type="spellEnd"/>
      <w:r w:rsidRPr="00E42A1D">
        <w:rPr>
          <w:rFonts w:ascii="Palatino Linotype" w:hAnsi="Palatino Linotype" w:cs="Arial"/>
          <w:i/>
        </w:rPr>
        <w:t xml:space="preserve"> alguno de los supuestos de reserva o confidencialidad, de conformidad con lo dispuesto en el presente título.</w:t>
      </w:r>
    </w:p>
    <w:p w14:paraId="6C5D91F7" w14:textId="77777777" w:rsidR="00BA7CD2" w:rsidRPr="00E42A1D" w:rsidRDefault="00BA7CD2" w:rsidP="00BA7CD2">
      <w:pPr>
        <w:tabs>
          <w:tab w:val="left" w:pos="7797"/>
        </w:tabs>
        <w:ind w:left="851" w:right="899"/>
        <w:jc w:val="both"/>
        <w:rPr>
          <w:rFonts w:ascii="Palatino Linotype" w:hAnsi="Palatino Linotype" w:cs="Arial"/>
          <w:i/>
        </w:rPr>
      </w:pPr>
      <w:r w:rsidRPr="00E42A1D">
        <w:rPr>
          <w:rFonts w:ascii="Palatino Linotype" w:hAnsi="Palatino Linotype" w:cs="Arial"/>
          <w:i/>
        </w:rPr>
        <w:t>Los supuestos de reserva o confidencialidad previstos en las leyes deberán ser acordes con las bases, principios y disposiciones establecidos en la Ley General y, en ningún caso, podrán contravenirla.</w:t>
      </w:r>
    </w:p>
    <w:p w14:paraId="5CB593A2" w14:textId="77777777" w:rsidR="00BA7CD2" w:rsidRPr="00E42A1D" w:rsidRDefault="00BA7CD2" w:rsidP="00BA7CD2">
      <w:pPr>
        <w:tabs>
          <w:tab w:val="left" w:pos="7797"/>
        </w:tabs>
        <w:ind w:left="851" w:right="899"/>
        <w:jc w:val="both"/>
        <w:rPr>
          <w:rFonts w:ascii="Palatino Linotype" w:hAnsi="Palatino Linotype" w:cs="Arial"/>
          <w:i/>
        </w:rPr>
      </w:pPr>
      <w:r w:rsidRPr="00E42A1D">
        <w:rPr>
          <w:rFonts w:ascii="Palatino Linotype" w:hAnsi="Palatino Linotype" w:cs="Arial"/>
          <w:i/>
        </w:rPr>
        <w:t>Los titulares de las áreas de los sujetos obligados serán los responsables de clasificar la información, de conformidad con lo dispuesto en la presente Ley y demás disposiciones jurídicas aplicables.</w:t>
      </w:r>
    </w:p>
    <w:p w14:paraId="3CEDA510" w14:textId="77777777" w:rsidR="00BA7CD2" w:rsidRPr="00E42A1D" w:rsidRDefault="00BA7CD2" w:rsidP="00BA7CD2">
      <w:pPr>
        <w:ind w:left="851" w:right="899"/>
        <w:jc w:val="both"/>
        <w:rPr>
          <w:rFonts w:ascii="Palatino Linotype" w:hAnsi="Palatino Linotype" w:cs="Arial"/>
          <w:b/>
          <w:i/>
        </w:rPr>
      </w:pPr>
      <w:r w:rsidRPr="00E42A1D">
        <w:rPr>
          <w:rFonts w:ascii="Palatino Linotype" w:hAnsi="Palatino Linotype" w:cs="Arial"/>
          <w:b/>
          <w:i/>
        </w:rPr>
        <w:t>Artículo 140. El acceso a la información pública será restringido excepcionalmente, cuando por razones de interés público, ésta sea clasificada como reservada, conforme a los criterios siguientes:</w:t>
      </w:r>
    </w:p>
    <w:p w14:paraId="03E23048"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I.</w:t>
      </w:r>
      <w:r w:rsidRPr="00E42A1D">
        <w:rPr>
          <w:rFonts w:ascii="Palatino Linotype" w:hAnsi="Palatino Linotype" w:cs="Arial"/>
          <w:i/>
        </w:rPr>
        <w:t xml:space="preserve"> Comprometa la seguridad pública y cuente con un propósito genuino y un efecto demostrable;</w:t>
      </w:r>
    </w:p>
    <w:p w14:paraId="1762E8FD"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II.</w:t>
      </w:r>
      <w:r w:rsidRPr="00E42A1D">
        <w:rPr>
          <w:rFonts w:ascii="Palatino Linotype" w:hAnsi="Palatino Linotype" w:cs="Arial"/>
          <w:i/>
        </w:rPr>
        <w:t xml:space="preserve"> Pueda menoscabar la conducción de las negociaciones y relaciones internacionales;</w:t>
      </w:r>
    </w:p>
    <w:p w14:paraId="4890F98B"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lastRenderedPageBreak/>
        <w:t>III.</w:t>
      </w:r>
      <w:r w:rsidRPr="00E42A1D">
        <w:rPr>
          <w:rFonts w:ascii="Palatino Linotype" w:hAnsi="Palatino Linotype" w:cs="Arial"/>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CC215D8"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IV.</w:t>
      </w:r>
      <w:r w:rsidRPr="00E42A1D">
        <w:rPr>
          <w:rFonts w:ascii="Palatino Linotype" w:hAnsi="Palatino Linotype" w:cs="Arial"/>
          <w:i/>
        </w:rPr>
        <w:t xml:space="preserve"> Ponga en riesgo la vida, la seguridad o la salud de una persona física;</w:t>
      </w:r>
    </w:p>
    <w:p w14:paraId="3CCD0331"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V.</w:t>
      </w:r>
      <w:r w:rsidRPr="00E42A1D">
        <w:rPr>
          <w:rFonts w:ascii="Palatino Linotype" w:hAnsi="Palatino Linotype" w:cs="Arial"/>
          <w:i/>
        </w:rPr>
        <w:t xml:space="preserve"> Aquella cuya divulgación obstruya o pueda causar un serio perjuicio a:</w:t>
      </w:r>
    </w:p>
    <w:p w14:paraId="2000553B"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1.</w:t>
      </w:r>
      <w:r w:rsidRPr="00E42A1D">
        <w:rPr>
          <w:rFonts w:ascii="Palatino Linotype" w:hAnsi="Palatino Linotype" w:cs="Arial"/>
          <w:i/>
        </w:rPr>
        <w:t xml:space="preserve"> Las actividades de fiscalización, verificación, inspección, comprobación y auditoría sobre el cumplimiento de las Leyes; o</w:t>
      </w:r>
    </w:p>
    <w:p w14:paraId="47D27786"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2.</w:t>
      </w:r>
      <w:r w:rsidRPr="00E42A1D">
        <w:rPr>
          <w:rFonts w:ascii="Palatino Linotype" w:hAnsi="Palatino Linotype" w:cs="Arial"/>
          <w:i/>
        </w:rPr>
        <w:t xml:space="preserve"> La recaudación de las contribuciones.</w:t>
      </w:r>
    </w:p>
    <w:p w14:paraId="70402745"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VI.</w:t>
      </w:r>
      <w:r w:rsidRPr="00E42A1D">
        <w:rPr>
          <w:rFonts w:ascii="Palatino Linotype" w:hAnsi="Palatino Linotype" w:cs="Arial"/>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82F68DE"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VII.</w:t>
      </w:r>
      <w:r w:rsidRPr="00E42A1D">
        <w:rPr>
          <w:rFonts w:ascii="Palatino Linotype" w:hAnsi="Palatino Linotype" w:cs="Arial"/>
          <w:i/>
        </w:rPr>
        <w:t xml:space="preserve"> La que contengan las opiniones, recomendaciones o puntos de vista que formen parte del proceso deliberativo de los servidores públicos, hasta en tanto sea adoptada la decisión definitiva, la cual deberá estar documentada;</w:t>
      </w:r>
    </w:p>
    <w:p w14:paraId="7DD6EE94"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VIII.</w:t>
      </w:r>
      <w:r w:rsidRPr="00E42A1D">
        <w:rPr>
          <w:rFonts w:ascii="Palatino Linotype" w:hAnsi="Palatino Linotype" w:cs="Arial"/>
          <w:i/>
        </w:rPr>
        <w:t xml:space="preserve"> Vulnere la conducción de los expedientes judiciales o de los procedimientos administrativos seguidos en forma de juicio, en tanto no hayan quedado firmes;</w:t>
      </w:r>
    </w:p>
    <w:p w14:paraId="398B8D1E"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IX.</w:t>
      </w:r>
      <w:r w:rsidRPr="00E42A1D">
        <w:rPr>
          <w:rFonts w:ascii="Palatino Linotype" w:hAnsi="Palatino Linotype" w:cs="Arial"/>
          <w:i/>
        </w:rPr>
        <w:t xml:space="preserve"> Se encuentre contenida dentro de las investigaciones de hechos que la Ley señale como delitos y se tramiten ante el Ministerio Público;</w:t>
      </w:r>
    </w:p>
    <w:p w14:paraId="39B17A5C"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b/>
          <w:i/>
        </w:rPr>
        <w:t>X.</w:t>
      </w:r>
      <w:r w:rsidRPr="00E42A1D">
        <w:rPr>
          <w:rFonts w:ascii="Palatino Linotype" w:hAnsi="Palatino Linotype" w:cs="Arial"/>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8AFF9AE"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i/>
        </w:rPr>
        <w:t xml:space="preserve">Cuando se trate de información sobre estudios y proyectos cuya divulgación pueda causar daños al interés del Estado o suponga un riesgo para su realización, siempre </w:t>
      </w:r>
      <w:r w:rsidRPr="00E42A1D">
        <w:rPr>
          <w:rFonts w:ascii="Palatino Linotype" w:hAnsi="Palatino Linotype" w:cs="Arial"/>
          <w:i/>
        </w:rPr>
        <w:lastRenderedPageBreak/>
        <w:t>que esté directamente relacionado con procesos o procedimientos administrativos o judiciales que no hayan quedado firmes; y</w:t>
      </w:r>
    </w:p>
    <w:p w14:paraId="420A7562"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i/>
        </w:rPr>
        <w:t>XI. Las que por disposición expresa de una ley tengan tal carácter, siempre que sean acordes con las bases, principios y disposiciones establecidos en esta Ley y no la contravengan; así como las previstas en tratados internacionales.</w:t>
      </w:r>
    </w:p>
    <w:p w14:paraId="2645FD08" w14:textId="77777777" w:rsidR="00BA7CD2" w:rsidRPr="00E42A1D" w:rsidRDefault="00BA7CD2" w:rsidP="00BA7CD2">
      <w:pPr>
        <w:ind w:left="851" w:right="899"/>
        <w:jc w:val="both"/>
        <w:rPr>
          <w:rFonts w:ascii="Palatino Linotype" w:hAnsi="Palatino Linotype" w:cs="Arial"/>
          <w:i/>
        </w:rPr>
      </w:pPr>
    </w:p>
    <w:p w14:paraId="6608D9DF" w14:textId="77777777" w:rsidR="00BA7CD2" w:rsidRPr="00E42A1D" w:rsidRDefault="00BA7CD2" w:rsidP="00BA7CD2">
      <w:pPr>
        <w:ind w:left="851" w:right="899"/>
        <w:jc w:val="both"/>
        <w:rPr>
          <w:rFonts w:ascii="Palatino Linotype" w:hAnsi="Palatino Linotype" w:cs="Arial"/>
          <w:b/>
          <w:i/>
        </w:rPr>
      </w:pPr>
      <w:r w:rsidRPr="00E42A1D">
        <w:rPr>
          <w:rFonts w:ascii="Palatino Linotype" w:hAnsi="Palatino Linotype" w:cs="Arial"/>
          <w:b/>
          <w:i/>
        </w:rPr>
        <w:t>Artículo 141</w:t>
      </w:r>
      <w:r w:rsidRPr="00E42A1D">
        <w:rPr>
          <w:rFonts w:ascii="Palatino Linotype" w:hAnsi="Palatino Linotype" w:cs="Arial"/>
          <w:i/>
        </w:rPr>
        <w:t xml:space="preserve">. </w:t>
      </w:r>
      <w:r w:rsidRPr="00E42A1D">
        <w:rPr>
          <w:rFonts w:ascii="Palatino Linotype" w:hAnsi="Palatino Linotype" w:cs="Arial"/>
          <w:b/>
          <w:i/>
        </w:rPr>
        <w:t>Las causales de reserva previstas en este Capítulo se deberán fundar y motivar, a través de la aplicación de la prueba de daño a la que se hace referencia en el presente Título.”</w:t>
      </w:r>
    </w:p>
    <w:p w14:paraId="7C9B222A" w14:textId="77777777" w:rsidR="00BA7CD2" w:rsidRPr="00E42A1D" w:rsidRDefault="00BA7CD2" w:rsidP="00BA7CD2">
      <w:pPr>
        <w:ind w:left="851" w:right="899"/>
        <w:jc w:val="both"/>
        <w:rPr>
          <w:rFonts w:ascii="Palatino Linotype" w:hAnsi="Palatino Linotype" w:cs="Arial"/>
        </w:rPr>
      </w:pPr>
      <w:r w:rsidRPr="00E42A1D">
        <w:rPr>
          <w:rFonts w:ascii="Palatino Linotype" w:hAnsi="Palatino Linotype" w:cs="Arial"/>
        </w:rPr>
        <w:t>(Énfasis añadido)</w:t>
      </w:r>
    </w:p>
    <w:p w14:paraId="667AA383" w14:textId="77777777" w:rsidR="00BA7CD2" w:rsidRPr="00E42A1D" w:rsidRDefault="00BA7CD2" w:rsidP="00BA7CD2">
      <w:pPr>
        <w:spacing w:before="100" w:beforeAutospacing="1" w:after="100" w:afterAutospacing="1" w:line="360" w:lineRule="auto"/>
        <w:jc w:val="both"/>
        <w:rPr>
          <w:rFonts w:ascii="Palatino Linotype" w:hAnsi="Palatino Linotype"/>
        </w:rPr>
      </w:pPr>
      <w:r w:rsidRPr="00E42A1D">
        <w:rPr>
          <w:rFonts w:ascii="Palatino Linotype" w:hAnsi="Palatino Linotype"/>
        </w:rPr>
        <w:t xml:space="preserve">Ahora bien, el reservar la información, implica el reconocimiento por parte del </w:t>
      </w:r>
      <w:r w:rsidRPr="00E42A1D">
        <w:rPr>
          <w:rFonts w:ascii="Palatino Linotype" w:hAnsi="Palatino Linotype" w:cs="Arial"/>
          <w:b/>
        </w:rPr>
        <w:t>SUJETO OBLIGADO</w:t>
      </w:r>
      <w:r w:rsidRPr="00E42A1D">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09DFB4FB" w14:textId="77777777" w:rsidR="00BA7CD2" w:rsidRPr="00E42A1D" w:rsidRDefault="00BA7CD2" w:rsidP="00BA7CD2">
      <w:pPr>
        <w:spacing w:before="100" w:beforeAutospacing="1" w:after="100" w:afterAutospacing="1" w:line="360" w:lineRule="auto"/>
        <w:jc w:val="both"/>
        <w:rPr>
          <w:rFonts w:ascii="Palatino Linotype" w:hAnsi="Palatino Linotype"/>
        </w:rPr>
      </w:pPr>
      <w:r w:rsidRPr="00E42A1D">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662EB33C" w14:textId="77777777" w:rsidR="00BA7CD2" w:rsidRPr="00E42A1D" w:rsidRDefault="00BA7CD2" w:rsidP="00BA7CD2">
      <w:pPr>
        <w:spacing w:before="100" w:beforeAutospacing="1" w:after="100" w:afterAutospacing="1" w:line="360" w:lineRule="auto"/>
        <w:jc w:val="both"/>
        <w:rPr>
          <w:rFonts w:ascii="Palatino Linotype" w:hAnsi="Palatino Linotype"/>
          <w:bCs/>
        </w:rPr>
      </w:pPr>
      <w:r w:rsidRPr="00E42A1D">
        <w:rPr>
          <w:rFonts w:ascii="Palatino Linotype" w:hAnsi="Palatino Linotype"/>
          <w:bCs/>
        </w:rPr>
        <w:t xml:space="preserve">Por todo lo anterior, la reserva de la información implica una clasificación, la cual debe entenderse como el proceso mediante el cual </w:t>
      </w:r>
      <w:r w:rsidRPr="00E42A1D">
        <w:rPr>
          <w:rFonts w:ascii="Palatino Linotype" w:hAnsi="Palatino Linotype"/>
          <w:b/>
          <w:bCs/>
        </w:rPr>
        <w:t>EL SUJETO OBLIGADO</w:t>
      </w:r>
      <w:r w:rsidRPr="00E42A1D">
        <w:rPr>
          <w:rFonts w:ascii="Palatino Linotype" w:hAnsi="Palatino Linotype"/>
          <w:bCs/>
        </w:rPr>
        <w:t xml:space="preserve"> determina que, la información en su poder, actualiza alguno de los supuestos conforme a las normas aplicables.</w:t>
      </w:r>
    </w:p>
    <w:p w14:paraId="289EEB86" w14:textId="77777777" w:rsidR="00BA7CD2" w:rsidRPr="00E42A1D" w:rsidRDefault="00BA7CD2" w:rsidP="00BA7CD2">
      <w:pPr>
        <w:spacing w:before="100" w:beforeAutospacing="1" w:after="100" w:afterAutospacing="1" w:line="360" w:lineRule="auto"/>
        <w:jc w:val="both"/>
        <w:rPr>
          <w:rFonts w:ascii="Palatino Linotype" w:hAnsi="Palatino Linotype"/>
        </w:rPr>
      </w:pPr>
      <w:r w:rsidRPr="00E42A1D">
        <w:rPr>
          <w:rFonts w:ascii="Palatino Linotype" w:hAnsi="Palatino Linotype"/>
        </w:rPr>
        <w:t xml:space="preserve">En tal virtud, conforme al artículo 49, fracción VIII de la </w:t>
      </w:r>
      <w:r w:rsidRPr="00E42A1D">
        <w:rPr>
          <w:rFonts w:ascii="Palatino Linotype" w:hAnsi="Palatino Linotype" w:cs="Arial"/>
        </w:rPr>
        <w:t>Ley de Transparencia y Acceso a la Información Pública del Estado de México y Municipios</w:t>
      </w:r>
      <w:r w:rsidRPr="00E42A1D">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w:t>
      </w:r>
      <w:r w:rsidRPr="00E42A1D">
        <w:rPr>
          <w:rFonts w:ascii="Palatino Linotype" w:hAnsi="Palatino Linotype"/>
        </w:rPr>
        <w:lastRenderedPageBreak/>
        <w:t xml:space="preserve">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E42A1D">
        <w:rPr>
          <w:rFonts w:ascii="Palatino Linotype" w:hAnsi="Palatino Linotype"/>
          <w:b/>
        </w:rPr>
        <w:t>SUJETO OBLIGADO</w:t>
      </w:r>
      <w:r w:rsidRPr="00E42A1D">
        <w:rPr>
          <w:rFonts w:ascii="Palatino Linotype" w:hAnsi="Palatino Linotype"/>
        </w:rPr>
        <w:t xml:space="preserve"> a concluir que el caso particular se ajusta al supuesto previsto por la norma legal invocada como fundamento; siendo que, además, </w:t>
      </w:r>
      <w:r w:rsidRPr="00E42A1D">
        <w:rPr>
          <w:rFonts w:ascii="Palatino Linotype" w:hAnsi="Palatino Linotype"/>
          <w:b/>
        </w:rPr>
        <w:t>EL SUJETO OBLIGADO</w:t>
      </w:r>
      <w:r w:rsidRPr="00E42A1D">
        <w:rPr>
          <w:rFonts w:ascii="Palatino Linotype" w:hAnsi="Palatino Linotype"/>
        </w:rPr>
        <w:t xml:space="preserve"> debe, en todo momento, aplicar una prueba de daño.</w:t>
      </w:r>
    </w:p>
    <w:p w14:paraId="73BE4EA4" w14:textId="77777777" w:rsidR="00BA7CD2" w:rsidRPr="00E42A1D" w:rsidRDefault="00BA7CD2" w:rsidP="00BA7CD2">
      <w:pPr>
        <w:spacing w:before="100" w:beforeAutospacing="1" w:after="100" w:afterAutospacing="1" w:line="360" w:lineRule="auto"/>
        <w:jc w:val="both"/>
        <w:rPr>
          <w:rFonts w:ascii="Palatino Linotype" w:hAnsi="Palatino Linotype"/>
        </w:rPr>
      </w:pPr>
      <w:r w:rsidRPr="00E42A1D">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66DBD70C" w14:textId="77777777" w:rsidR="00BA7CD2" w:rsidRPr="00E42A1D" w:rsidRDefault="00BA7CD2" w:rsidP="00BA7CD2">
      <w:pPr>
        <w:spacing w:before="100" w:beforeAutospacing="1" w:after="100" w:afterAutospacing="1" w:line="360" w:lineRule="auto"/>
        <w:jc w:val="both"/>
        <w:rPr>
          <w:rFonts w:ascii="Palatino Linotype" w:hAnsi="Palatino Linotype"/>
        </w:rPr>
      </w:pPr>
      <w:r w:rsidRPr="00E42A1D">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AD5CFBD" w14:textId="77777777" w:rsidR="00BA7CD2" w:rsidRPr="00E42A1D" w:rsidRDefault="00BA7CD2" w:rsidP="00BA7CD2">
      <w:pPr>
        <w:numPr>
          <w:ilvl w:val="0"/>
          <w:numId w:val="8"/>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Se reciba una solicitud de acceso a la información;</w:t>
      </w:r>
    </w:p>
    <w:p w14:paraId="178F3A1D" w14:textId="77777777" w:rsidR="00BA7CD2" w:rsidRPr="00E42A1D" w:rsidRDefault="00BA7CD2" w:rsidP="00BA7CD2">
      <w:pPr>
        <w:numPr>
          <w:ilvl w:val="0"/>
          <w:numId w:val="8"/>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Se determine mediante resolución de autoridad competente; y/o</w:t>
      </w:r>
    </w:p>
    <w:p w14:paraId="6CB523B4" w14:textId="77777777" w:rsidR="00BA7CD2" w:rsidRPr="00E42A1D" w:rsidRDefault="00BA7CD2" w:rsidP="00BA7CD2">
      <w:pPr>
        <w:numPr>
          <w:ilvl w:val="0"/>
          <w:numId w:val="8"/>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Se generen versiones públicas para dar cumplimiento a las obligaciones de transparencia previstas en la Ley.</w:t>
      </w:r>
    </w:p>
    <w:p w14:paraId="7C27A0EE" w14:textId="77777777" w:rsidR="00BA7CD2" w:rsidRPr="00E42A1D" w:rsidRDefault="00BA7CD2" w:rsidP="00BA7CD2">
      <w:pPr>
        <w:spacing w:before="100" w:beforeAutospacing="1" w:after="100" w:afterAutospacing="1" w:line="360" w:lineRule="auto"/>
        <w:jc w:val="both"/>
        <w:rPr>
          <w:rFonts w:ascii="Palatino Linotype" w:hAnsi="Palatino Linotype"/>
        </w:rPr>
      </w:pPr>
      <w:r w:rsidRPr="00E42A1D">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1755C413" w14:textId="77777777" w:rsidR="00BA7CD2" w:rsidRPr="00E42A1D" w:rsidRDefault="00BA7CD2" w:rsidP="00BA7CD2">
      <w:pPr>
        <w:spacing w:before="100" w:beforeAutospacing="1" w:after="100" w:afterAutospacing="1" w:line="360" w:lineRule="auto"/>
        <w:jc w:val="both"/>
        <w:rPr>
          <w:rFonts w:ascii="Palatino Linotype" w:hAnsi="Palatino Linotype"/>
        </w:rPr>
      </w:pPr>
      <w:r w:rsidRPr="00E42A1D">
        <w:rPr>
          <w:rFonts w:ascii="Palatino Linotype" w:hAnsi="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504FB8E2" w14:textId="77777777" w:rsidR="00BA7CD2" w:rsidRPr="00E42A1D" w:rsidRDefault="00BA7CD2" w:rsidP="00BA7CD2">
      <w:pPr>
        <w:numPr>
          <w:ilvl w:val="0"/>
          <w:numId w:val="9"/>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 xml:space="preserve">La divulgación de la información representa un </w:t>
      </w:r>
      <w:r w:rsidRPr="00E42A1D">
        <w:rPr>
          <w:rFonts w:ascii="Palatino Linotype" w:hAnsi="Palatino Linotype"/>
          <w:b/>
        </w:rPr>
        <w:t>riesgo real, demostrable e identificable del perjuicio significativo al interés público o a la seguridad pública</w:t>
      </w:r>
      <w:r w:rsidRPr="00E42A1D">
        <w:rPr>
          <w:rFonts w:ascii="Palatino Linotype" w:hAnsi="Palatino Linotype"/>
        </w:rPr>
        <w:t>;</w:t>
      </w:r>
    </w:p>
    <w:p w14:paraId="1D74A7D8" w14:textId="77777777" w:rsidR="00BA7CD2" w:rsidRPr="00E42A1D" w:rsidRDefault="00BA7CD2" w:rsidP="00BA7CD2">
      <w:pPr>
        <w:numPr>
          <w:ilvl w:val="0"/>
          <w:numId w:val="9"/>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El riesgo de perjuicio que supondría la divulgación supera el interés público general de que se difunda; y,</w:t>
      </w:r>
    </w:p>
    <w:p w14:paraId="1F57D8F8" w14:textId="77777777" w:rsidR="00BA7CD2" w:rsidRPr="00E42A1D" w:rsidRDefault="00BA7CD2" w:rsidP="00BA7CD2">
      <w:pPr>
        <w:numPr>
          <w:ilvl w:val="0"/>
          <w:numId w:val="9"/>
        </w:numPr>
        <w:spacing w:before="100" w:beforeAutospacing="1" w:after="100" w:afterAutospacing="1" w:line="360" w:lineRule="auto"/>
        <w:ind w:left="1429"/>
        <w:jc w:val="both"/>
        <w:rPr>
          <w:rFonts w:ascii="Palatino Linotype" w:hAnsi="Palatino Linotype"/>
        </w:rPr>
      </w:pPr>
      <w:r w:rsidRPr="00E42A1D">
        <w:rPr>
          <w:rFonts w:ascii="Palatino Linotype" w:hAnsi="Palatino Linotype"/>
        </w:rPr>
        <w:t xml:space="preserve">La limitación se adecua al principio de proporcionalidad y representa el medio menos restrictivo disponible para evitar el perjuicio. </w:t>
      </w:r>
    </w:p>
    <w:p w14:paraId="082B7139" w14:textId="77777777" w:rsidR="00BA7CD2" w:rsidRPr="00E42A1D" w:rsidRDefault="00BA7CD2" w:rsidP="00BA7CD2">
      <w:pPr>
        <w:spacing w:before="100" w:beforeAutospacing="1" w:after="100" w:afterAutospacing="1" w:line="360" w:lineRule="auto"/>
        <w:jc w:val="both"/>
        <w:rPr>
          <w:rFonts w:ascii="Palatino Linotype" w:eastAsia="Calibri" w:hAnsi="Palatino Linotype" w:cs="Arial"/>
          <w:bCs/>
          <w:color w:val="000000"/>
        </w:rPr>
      </w:pPr>
      <w:r w:rsidRPr="00E42A1D">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E42A1D">
        <w:rPr>
          <w:rFonts w:ascii="Palatino Linotype" w:eastAsia="Arial Unicode MS" w:hAnsi="Palatino Linotype" w:cs="Arial"/>
          <w:color w:val="000000"/>
        </w:rPr>
        <w:t>,</w:t>
      </w:r>
      <w:r w:rsidRPr="00E42A1D">
        <w:rPr>
          <w:rFonts w:ascii="Palatino Linotype" w:eastAsia="Calibri" w:hAnsi="Palatino Linotype" w:cs="Arial"/>
          <w:bCs/>
          <w:color w:val="000000"/>
        </w:rPr>
        <w:t xml:space="preserve"> que literalmente señala:</w:t>
      </w:r>
    </w:p>
    <w:p w14:paraId="05A343FE" w14:textId="621E8D0C" w:rsidR="00BA7CD2" w:rsidRDefault="00BA7CD2" w:rsidP="00BA7CD2">
      <w:pPr>
        <w:ind w:left="851" w:right="902"/>
        <w:jc w:val="both"/>
        <w:rPr>
          <w:rFonts w:ascii="Palatino Linotype" w:eastAsia="Calibri" w:hAnsi="Palatino Linotype"/>
          <w:i/>
        </w:rPr>
      </w:pPr>
      <w:r w:rsidRPr="00E42A1D">
        <w:rPr>
          <w:rFonts w:ascii="Palatino Linotype" w:eastAsia="Calibri" w:hAnsi="Palatino Linotype"/>
          <w:i/>
        </w:rPr>
        <w:t>“</w:t>
      </w:r>
      <w:r w:rsidRPr="00E42A1D">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E42A1D">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w:t>
      </w:r>
      <w:r w:rsidRPr="00E42A1D">
        <w:rPr>
          <w:rFonts w:ascii="Palatino Linotype" w:eastAsia="Calibri" w:hAnsi="Palatino Linotype"/>
          <w:i/>
        </w:rPr>
        <w:lastRenderedPageBreak/>
        <w:t xml:space="preserve">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E42A1D">
        <w:rPr>
          <w:rFonts w:ascii="Palatino Linotype" w:eastAsia="Calibri" w:hAnsi="Palatino Linotype"/>
          <w:i/>
        </w:rPr>
        <w:t>officio</w:t>
      </w:r>
      <w:proofErr w:type="spellEnd"/>
      <w:r w:rsidRPr="00E42A1D">
        <w:rPr>
          <w:rFonts w:ascii="Palatino Linotype" w:eastAsia="Calibri" w:hAnsi="Palatino Linotype"/>
          <w:i/>
        </w:rPr>
        <w:t>, con el propósito de obtener una versión que sea pública para la parte interesada.” (</w:t>
      </w:r>
      <w:proofErr w:type="gramStart"/>
      <w:r w:rsidRPr="00E42A1D">
        <w:rPr>
          <w:rFonts w:ascii="Palatino Linotype" w:eastAsia="Calibri" w:hAnsi="Palatino Linotype"/>
          <w:i/>
        </w:rPr>
        <w:t>sic</w:t>
      </w:r>
      <w:proofErr w:type="gramEnd"/>
      <w:r w:rsidRPr="00E42A1D">
        <w:rPr>
          <w:rFonts w:ascii="Palatino Linotype" w:eastAsia="Calibri" w:hAnsi="Palatino Linotype"/>
          <w:i/>
        </w:rPr>
        <w:t>)</w:t>
      </w:r>
    </w:p>
    <w:p w14:paraId="4915F946" w14:textId="77777777" w:rsidR="00354218" w:rsidRPr="00E42A1D" w:rsidRDefault="00354218" w:rsidP="00BA7CD2">
      <w:pPr>
        <w:ind w:left="851" w:right="902"/>
        <w:jc w:val="both"/>
        <w:rPr>
          <w:rFonts w:ascii="Palatino Linotype" w:eastAsia="Calibri" w:hAnsi="Palatino Linotype"/>
          <w:i/>
        </w:rPr>
      </w:pPr>
    </w:p>
    <w:p w14:paraId="63742829" w14:textId="77777777" w:rsidR="00BA7CD2" w:rsidRPr="00354218" w:rsidRDefault="00BA7CD2" w:rsidP="00BA7CD2">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Prueba de daño, que cobra relevancia puesto que sí ésta no arroja resultados contundentes sobre un posible peligro, deberá de publicarse la información.</w:t>
      </w:r>
    </w:p>
    <w:p w14:paraId="7A359245" w14:textId="77777777" w:rsidR="00BA7CD2" w:rsidRPr="00354218" w:rsidRDefault="00BA7CD2" w:rsidP="00BA7CD2">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7439580D" w14:textId="77777777" w:rsidR="00BA7CD2" w:rsidRPr="00354218" w:rsidRDefault="00BA7CD2" w:rsidP="00BA7CD2">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56F3D5A5" w14:textId="77777777" w:rsidR="00BA7CD2" w:rsidRPr="00354218" w:rsidRDefault="00BA7CD2" w:rsidP="00BA7CD2">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 xml:space="preserve">No se omite comentar que los LINEAMIENTOS GENERALES EN MATERIA DE CLASIFICACIÓN Y DESCLASIFICACIÓN DE LA INFORMACIÓN, ASÍ COMO PARA LA ELABORACIÓN DE VERSIONES PÚBLICAS, establecen los criterios con base en los cuales los sujetos obligados clasificarán como reservada o confidencial la </w:t>
      </w:r>
      <w:r w:rsidRPr="00354218">
        <w:rPr>
          <w:rFonts w:ascii="Palatino Linotype" w:hAnsi="Palatino Linotype"/>
          <w:sz w:val="24"/>
          <w:szCs w:val="24"/>
        </w:rPr>
        <w:lastRenderedPageBreak/>
        <w:t>información que posean, desclasificarán y generarán, en su caso, versiones públicas de expedientes o documentos que contengan partes o secciones clasificadas; en ese sentido conviene traer a contexto lo siguiente:</w:t>
      </w:r>
    </w:p>
    <w:p w14:paraId="6357FC92" w14:textId="77777777" w:rsidR="00BA7CD2" w:rsidRPr="009E4933" w:rsidRDefault="00BA7CD2" w:rsidP="00BA7CD2">
      <w:pPr>
        <w:ind w:left="851" w:right="902"/>
        <w:jc w:val="both"/>
        <w:rPr>
          <w:rFonts w:ascii="Palatino Linotype" w:hAnsi="Palatino Linotype" w:cs="Helvetica"/>
          <w:i/>
          <w:color w:val="2F2F2F"/>
          <w:shd w:val="clear" w:color="auto" w:fill="FFFFFF"/>
        </w:rPr>
      </w:pPr>
      <w:r w:rsidRPr="009E4933">
        <w:rPr>
          <w:rFonts w:ascii="Palatino Linotype" w:hAnsi="Palatino Linotype" w:cs="Helvetica"/>
          <w:b/>
          <w:bCs/>
          <w:i/>
          <w:color w:val="2F2F2F"/>
          <w:shd w:val="clear" w:color="auto" w:fill="FFFFFF"/>
        </w:rPr>
        <w:t>Trigésimo.</w:t>
      </w:r>
      <w:r w:rsidRPr="009E4933">
        <w:rPr>
          <w:rFonts w:ascii="Palatino Linotype" w:hAnsi="Palatino Linotype" w:cs="Helvetica"/>
          <w:i/>
          <w:color w:val="2F2F2F"/>
          <w:shd w:val="clear" w:color="auto" w:fill="FFFFFF"/>
        </w:rPr>
        <w:t xml:space="preserve"> De conformidad con el artículo 113, fracción XI de la Ley General, </w:t>
      </w:r>
      <w:r w:rsidRPr="009E4933">
        <w:rPr>
          <w:rFonts w:ascii="Palatino Linotype" w:hAnsi="Palatino Linotype" w:cs="Helvetica"/>
          <w:b/>
          <w:i/>
          <w:color w:val="2F2F2F"/>
          <w:shd w:val="clear" w:color="auto" w:fill="FFFFFF"/>
        </w:rPr>
        <w:t>podrá considerarse como información reservada, aquella que vulnere la conducción de los expedientes judiciales o de los procedimientos administrativos seguidos en forma de juicio,</w:t>
      </w:r>
      <w:r w:rsidRPr="009E4933">
        <w:rPr>
          <w:rFonts w:ascii="Palatino Linotype" w:hAnsi="Palatino Linotype" w:cs="Helvetica"/>
          <w:i/>
          <w:color w:val="2F2F2F"/>
          <w:shd w:val="clear" w:color="auto" w:fill="FFFFFF"/>
        </w:rPr>
        <w:t xml:space="preserve"> siempre y cuando se acrediten los siguientes elementos:</w:t>
      </w:r>
    </w:p>
    <w:p w14:paraId="418160E1" w14:textId="77777777" w:rsidR="00BA7CD2" w:rsidRPr="009E4933" w:rsidRDefault="00BA7CD2" w:rsidP="00BA7CD2">
      <w:pPr>
        <w:shd w:val="clear" w:color="auto" w:fill="FFFFFF"/>
        <w:ind w:left="851" w:right="902"/>
        <w:jc w:val="both"/>
        <w:rPr>
          <w:rFonts w:ascii="Palatino Linotype" w:hAnsi="Palatino Linotype" w:cs="Arial"/>
          <w:i/>
          <w:color w:val="2F2F2F"/>
        </w:rPr>
      </w:pPr>
      <w:r>
        <w:rPr>
          <w:rFonts w:ascii="Palatino Linotype" w:hAnsi="Palatino Linotype" w:cs="Helvetica"/>
          <w:b/>
          <w:bCs/>
          <w:i/>
          <w:color w:val="2F2F2F"/>
        </w:rPr>
        <w:t xml:space="preserve">I. </w:t>
      </w:r>
      <w:r w:rsidRPr="009E4933">
        <w:rPr>
          <w:rFonts w:ascii="Palatino Linotype" w:hAnsi="Palatino Linotype" w:cs="Helvetica"/>
          <w:i/>
          <w:color w:val="2F2F2F"/>
        </w:rPr>
        <w:t xml:space="preserve">La </w:t>
      </w:r>
      <w:r w:rsidRPr="009E4933">
        <w:rPr>
          <w:rFonts w:ascii="Palatino Linotype" w:hAnsi="Palatino Linotype" w:cs="Helvetica"/>
          <w:b/>
          <w:i/>
          <w:color w:val="2F2F2F"/>
        </w:rPr>
        <w:t>existencia de un juicio o procedimiento administrativo materialmente jurisdiccional, que se encuentre en trámite</w:t>
      </w:r>
      <w:r w:rsidRPr="009E4933">
        <w:rPr>
          <w:rFonts w:ascii="Palatino Linotype" w:hAnsi="Palatino Linotype" w:cs="Helvetica"/>
          <w:i/>
          <w:color w:val="2F2F2F"/>
        </w:rPr>
        <w:t>, y</w:t>
      </w:r>
    </w:p>
    <w:p w14:paraId="1B6E6A89" w14:textId="77777777" w:rsidR="00BA7CD2" w:rsidRDefault="00BA7CD2" w:rsidP="00BA7CD2">
      <w:pPr>
        <w:shd w:val="clear" w:color="auto" w:fill="FFFFFF"/>
        <w:ind w:left="851" w:right="902"/>
        <w:jc w:val="both"/>
        <w:rPr>
          <w:rFonts w:ascii="Palatino Linotype" w:hAnsi="Palatino Linotype" w:cs="Helvetica"/>
          <w:b/>
          <w:bCs/>
          <w:i/>
          <w:color w:val="2F2F2F"/>
        </w:rPr>
      </w:pPr>
    </w:p>
    <w:p w14:paraId="75F9D897" w14:textId="77777777" w:rsidR="00BA7CD2" w:rsidRPr="009E4933" w:rsidRDefault="00BA7CD2" w:rsidP="00BA7CD2">
      <w:pPr>
        <w:shd w:val="clear" w:color="auto" w:fill="FFFFFF"/>
        <w:ind w:left="851" w:right="902"/>
        <w:jc w:val="both"/>
        <w:rPr>
          <w:rFonts w:ascii="Palatino Linotype" w:hAnsi="Palatino Linotype" w:cs="Arial"/>
          <w:b/>
          <w:i/>
          <w:color w:val="2F2F2F"/>
        </w:rPr>
      </w:pPr>
      <w:r w:rsidRPr="009E4933">
        <w:rPr>
          <w:rFonts w:ascii="Palatino Linotype" w:hAnsi="Palatino Linotype" w:cs="Helvetica"/>
          <w:b/>
          <w:bCs/>
          <w:i/>
          <w:color w:val="2F2F2F"/>
        </w:rPr>
        <w:t>II.</w:t>
      </w:r>
      <w:r>
        <w:rPr>
          <w:rFonts w:ascii="Palatino Linotype" w:hAnsi="Palatino Linotype" w:cs="Helvetica"/>
          <w:b/>
          <w:bCs/>
          <w:i/>
          <w:color w:val="2F2F2F"/>
        </w:rPr>
        <w:t xml:space="preserve"> </w:t>
      </w:r>
      <w:r w:rsidRPr="009E4933">
        <w:rPr>
          <w:rFonts w:ascii="Palatino Linotype" w:hAnsi="Palatino Linotype" w:cs="Helvetica"/>
          <w:i/>
          <w:color w:val="2F2F2F"/>
        </w:rPr>
        <w:t xml:space="preserve">Que </w:t>
      </w:r>
      <w:r w:rsidRPr="009E4933">
        <w:rPr>
          <w:rFonts w:ascii="Palatino Linotype" w:hAnsi="Palatino Linotype" w:cs="Helvetica"/>
          <w:b/>
          <w:i/>
          <w:color w:val="2F2F2F"/>
        </w:rPr>
        <w:t>la información solicitada se refiera a actuaciones, diligencias o constancias propias del procedimiento.</w:t>
      </w:r>
    </w:p>
    <w:p w14:paraId="0CF71C5C" w14:textId="77777777" w:rsidR="00BA7CD2" w:rsidRPr="009E4933" w:rsidRDefault="00BA7CD2" w:rsidP="00BA7CD2">
      <w:pPr>
        <w:ind w:left="851" w:right="902"/>
        <w:jc w:val="both"/>
        <w:rPr>
          <w:rFonts w:ascii="Palatino Linotype" w:eastAsia="Calibri" w:hAnsi="Palatino Linotype"/>
          <w:i/>
        </w:rPr>
      </w:pPr>
      <w:r w:rsidRPr="009E4933">
        <w:rPr>
          <w:rFonts w:ascii="Palatino Linotype" w:eastAsia="Calibri" w:hAnsi="Palatino Linotype"/>
          <w:i/>
        </w:rPr>
        <w:t>Para los efectos del primer párrafo de este numeral, se considera procedimiento seguido en forma de juicio a aquel formalmente administrativo, pero materialmente jurisdiccional; esto es, en el que concurran los siguientes elementos:</w:t>
      </w:r>
    </w:p>
    <w:p w14:paraId="7F07A081" w14:textId="77777777" w:rsidR="00BA7CD2" w:rsidRPr="009E4933" w:rsidRDefault="00BA7CD2" w:rsidP="00BA7CD2">
      <w:pPr>
        <w:ind w:left="851" w:right="902"/>
        <w:jc w:val="both"/>
        <w:rPr>
          <w:rFonts w:ascii="Palatino Linotype" w:eastAsia="Calibri" w:hAnsi="Palatino Linotype"/>
          <w:i/>
        </w:rPr>
      </w:pPr>
    </w:p>
    <w:p w14:paraId="62A55FB6" w14:textId="77777777" w:rsidR="00BA7CD2" w:rsidRPr="009E4933" w:rsidRDefault="00BA7CD2" w:rsidP="00BA7CD2">
      <w:pPr>
        <w:ind w:left="851" w:right="902"/>
        <w:jc w:val="both"/>
        <w:rPr>
          <w:rFonts w:ascii="Palatino Linotype" w:eastAsia="Calibri" w:hAnsi="Palatino Linotype"/>
          <w:b/>
          <w:i/>
        </w:rPr>
      </w:pPr>
      <w:r w:rsidRPr="009E4933">
        <w:rPr>
          <w:rFonts w:ascii="Palatino Linotype" w:eastAsia="Calibri" w:hAnsi="Palatino Linotype"/>
          <w:b/>
          <w:i/>
        </w:rPr>
        <w:t>1.</w:t>
      </w:r>
      <w:r w:rsidRPr="009E4933">
        <w:rPr>
          <w:rFonts w:ascii="Palatino Linotype" w:eastAsia="Calibri" w:hAnsi="Palatino Linotype"/>
          <w:i/>
        </w:rPr>
        <w:t> </w:t>
      </w:r>
      <w:r w:rsidRPr="009E4933">
        <w:rPr>
          <w:rFonts w:ascii="Palatino Linotype" w:eastAsia="Calibri" w:hAnsi="Palatino Linotype"/>
          <w:b/>
          <w:i/>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7D55A3DA" w14:textId="77777777" w:rsidR="00BA7CD2" w:rsidRPr="009E4933" w:rsidRDefault="00BA7CD2" w:rsidP="00BA7CD2">
      <w:pPr>
        <w:ind w:left="851" w:right="902"/>
        <w:jc w:val="both"/>
        <w:rPr>
          <w:rFonts w:ascii="Palatino Linotype" w:eastAsia="Calibri" w:hAnsi="Palatino Linotype"/>
          <w:i/>
        </w:rPr>
      </w:pPr>
    </w:p>
    <w:p w14:paraId="597BE11F" w14:textId="77777777" w:rsidR="00BA7CD2" w:rsidRDefault="00BA7CD2" w:rsidP="00BA7CD2">
      <w:pPr>
        <w:ind w:left="851" w:right="902"/>
        <w:jc w:val="both"/>
        <w:rPr>
          <w:rFonts w:ascii="Palatino Linotype" w:eastAsia="Calibri" w:hAnsi="Palatino Linotype"/>
          <w:i/>
        </w:rPr>
      </w:pPr>
      <w:r w:rsidRPr="009E4933">
        <w:rPr>
          <w:rFonts w:ascii="Palatino Linotype" w:eastAsia="Calibri" w:hAnsi="Palatino Linotype"/>
          <w:b/>
          <w:i/>
        </w:rPr>
        <w:t>2.</w:t>
      </w:r>
      <w:r w:rsidRPr="009E4933">
        <w:rPr>
          <w:rFonts w:ascii="Palatino Linotype" w:eastAsia="Calibri" w:hAnsi="Palatino Linotype"/>
          <w:i/>
        </w:rPr>
        <w:t> Que se cumplan las formalidades esenciales del procedimiento.</w:t>
      </w:r>
    </w:p>
    <w:p w14:paraId="00785714" w14:textId="77777777" w:rsidR="00BA7CD2" w:rsidRPr="009E4933" w:rsidRDefault="00BA7CD2" w:rsidP="00BA7CD2">
      <w:pPr>
        <w:ind w:left="851" w:right="902"/>
        <w:jc w:val="both"/>
        <w:rPr>
          <w:rFonts w:ascii="Palatino Linotype" w:eastAsia="Calibri" w:hAnsi="Palatino Linotype"/>
          <w:i/>
        </w:rPr>
      </w:pPr>
    </w:p>
    <w:p w14:paraId="23B15490" w14:textId="77777777" w:rsidR="00BA7CD2" w:rsidRPr="009E4933" w:rsidRDefault="00BA7CD2" w:rsidP="00BA7CD2">
      <w:pPr>
        <w:ind w:left="851" w:right="902"/>
        <w:jc w:val="both"/>
        <w:rPr>
          <w:rFonts w:ascii="Palatino Linotype" w:eastAsia="Calibri" w:hAnsi="Palatino Linotype"/>
          <w:i/>
        </w:rPr>
      </w:pPr>
      <w:r w:rsidRPr="009E4933">
        <w:rPr>
          <w:rFonts w:ascii="Palatino Linotype" w:eastAsia="Calibri" w:hAnsi="Palatino Linotype"/>
          <w:i/>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6505D7ED" w14:textId="77777777" w:rsidR="00BA7CD2" w:rsidRPr="009E4933" w:rsidRDefault="00BA7CD2" w:rsidP="00BA7CD2">
      <w:pPr>
        <w:ind w:left="851" w:right="902"/>
        <w:jc w:val="both"/>
        <w:rPr>
          <w:rFonts w:ascii="Palatino Linotype" w:eastAsia="Calibri" w:hAnsi="Palatino Linotype"/>
          <w:i/>
        </w:rPr>
      </w:pPr>
      <w:r w:rsidRPr="009E4933">
        <w:rPr>
          <w:rFonts w:ascii="Palatino Linotype" w:eastAsia="Calibri" w:hAnsi="Palatino Linotype"/>
          <w:i/>
        </w:rPr>
        <w:lastRenderedPageBreak/>
        <w:t>(Énfasis añadido)</w:t>
      </w:r>
    </w:p>
    <w:p w14:paraId="2C398C9B" w14:textId="5DBF5404" w:rsidR="00BA7CD2" w:rsidRPr="00354218" w:rsidRDefault="00BA7CD2" w:rsidP="00BA7CD2">
      <w:pPr>
        <w:spacing w:before="100" w:beforeAutospacing="1" w:after="100" w:afterAutospacing="1" w:line="360" w:lineRule="auto"/>
        <w:jc w:val="both"/>
        <w:rPr>
          <w:rFonts w:ascii="Palatino Linotype" w:hAnsi="Palatino Linotype" w:cs="Arial"/>
          <w:sz w:val="24"/>
          <w:szCs w:val="24"/>
          <w:lang w:val="es-ES_tradnl"/>
        </w:rPr>
      </w:pPr>
      <w:r w:rsidRPr="00354218">
        <w:rPr>
          <w:rFonts w:ascii="Palatino Linotype" w:hAnsi="Palatino Linotype" w:cs="Arial"/>
          <w:sz w:val="24"/>
          <w:szCs w:val="24"/>
          <w:lang w:val="es-ES_tradnl"/>
        </w:rPr>
        <w:t xml:space="preserve">Con base en lo anterior, esta Autoridad estima que lo procedente es </w:t>
      </w:r>
      <w:r w:rsidRPr="00354218">
        <w:rPr>
          <w:rFonts w:ascii="Palatino Linotype" w:hAnsi="Palatino Linotype" w:cs="Arial"/>
          <w:b/>
          <w:sz w:val="24"/>
          <w:szCs w:val="24"/>
          <w:lang w:val="es-ES_tradnl"/>
        </w:rPr>
        <w:t>MODIFICAR</w:t>
      </w:r>
      <w:r w:rsidRPr="00354218">
        <w:rPr>
          <w:rFonts w:ascii="Palatino Linotype" w:hAnsi="Palatino Linotype" w:cs="Arial"/>
          <w:sz w:val="24"/>
          <w:szCs w:val="24"/>
          <w:lang w:val="es-ES_tradnl"/>
        </w:rPr>
        <w:t xml:space="preserve"> la respuesta del </w:t>
      </w:r>
      <w:r w:rsidRPr="00354218">
        <w:rPr>
          <w:rFonts w:ascii="Palatino Linotype" w:hAnsi="Palatino Linotype" w:cs="Arial"/>
          <w:b/>
          <w:sz w:val="24"/>
          <w:szCs w:val="24"/>
          <w:lang w:val="es-ES_tradnl"/>
        </w:rPr>
        <w:t>SUJETO OBLIGADO</w:t>
      </w:r>
      <w:r w:rsidRPr="00354218">
        <w:rPr>
          <w:rFonts w:ascii="Palatino Linotype" w:hAnsi="Palatino Linotype" w:cs="Arial"/>
          <w:sz w:val="24"/>
          <w:szCs w:val="24"/>
          <w:lang w:val="es-ES_tradnl"/>
        </w:rPr>
        <w:t xml:space="preserve"> y ordenarle haga entrega del </w:t>
      </w:r>
      <w:r w:rsidR="00354218">
        <w:rPr>
          <w:rFonts w:ascii="Palatino Linotype" w:hAnsi="Palatino Linotype" w:cs="Arial"/>
          <w:sz w:val="24"/>
          <w:szCs w:val="24"/>
          <w:lang w:val="es-ES_tradnl"/>
        </w:rPr>
        <w:t>expediente</w:t>
      </w:r>
      <w:r w:rsidRPr="00354218">
        <w:rPr>
          <w:rFonts w:ascii="Palatino Linotype" w:hAnsi="Palatino Linotype" w:cs="Arial"/>
          <w:sz w:val="24"/>
          <w:szCs w:val="24"/>
          <w:lang w:val="es-ES_tradnl"/>
        </w:rPr>
        <w:t xml:space="preserve"> solicitado por el hoy </w:t>
      </w:r>
      <w:r w:rsidR="00AA66F7" w:rsidRPr="00354218">
        <w:rPr>
          <w:rFonts w:ascii="Palatino Linotype" w:hAnsi="Palatino Linotype" w:cs="Arial"/>
          <w:b/>
          <w:sz w:val="24"/>
          <w:szCs w:val="24"/>
          <w:lang w:val="es-ES_tradnl"/>
        </w:rPr>
        <w:t xml:space="preserve">RECURRENTE </w:t>
      </w:r>
      <w:r w:rsidR="00AA66F7" w:rsidRPr="00354218">
        <w:rPr>
          <w:rFonts w:ascii="Palatino Linotype" w:hAnsi="Palatino Linotype" w:cs="Arial"/>
          <w:sz w:val="24"/>
          <w:szCs w:val="24"/>
          <w:lang w:val="es-ES_tradnl"/>
        </w:rPr>
        <w:t>en</w:t>
      </w:r>
      <w:r w:rsidRPr="00354218">
        <w:rPr>
          <w:rFonts w:ascii="Palatino Linotype" w:hAnsi="Palatino Linotype" w:cs="Arial"/>
          <w:sz w:val="24"/>
          <w:szCs w:val="24"/>
          <w:lang w:val="es-ES_tradnl"/>
        </w:rPr>
        <w:t xml:space="preserve"> versión pública de ser procedente; y sólo para el supuesto de que los mismos se encuentren todavía inmersos en </w:t>
      </w:r>
      <w:r w:rsidR="00354218">
        <w:rPr>
          <w:rFonts w:ascii="Palatino Linotype" w:hAnsi="Palatino Linotype" w:cs="Arial"/>
          <w:sz w:val="24"/>
          <w:szCs w:val="24"/>
          <w:lang w:val="es-ES_tradnl"/>
        </w:rPr>
        <w:t>el</w:t>
      </w:r>
      <w:r w:rsidRPr="00354218">
        <w:rPr>
          <w:rFonts w:ascii="Palatino Linotype" w:hAnsi="Palatino Linotype" w:cs="Arial"/>
          <w:sz w:val="24"/>
          <w:szCs w:val="24"/>
          <w:lang w:val="es-ES_tradnl"/>
        </w:rPr>
        <w:t xml:space="preserve"> </w:t>
      </w:r>
      <w:r w:rsidR="00354218">
        <w:rPr>
          <w:rFonts w:ascii="Palatino Linotype" w:hAnsi="Palatino Linotype" w:cs="Arial"/>
          <w:sz w:val="24"/>
          <w:szCs w:val="24"/>
          <w:lang w:val="es-ES_tradnl"/>
        </w:rPr>
        <w:t>proceso</w:t>
      </w:r>
      <w:r w:rsidRPr="00354218">
        <w:rPr>
          <w:rFonts w:ascii="Palatino Linotype" w:hAnsi="Palatino Linotype" w:cs="Arial"/>
          <w:sz w:val="24"/>
          <w:szCs w:val="24"/>
          <w:lang w:val="es-ES_tradnl"/>
        </w:rPr>
        <w:t xml:space="preserve"> referido por </w:t>
      </w:r>
      <w:r w:rsidRPr="00354218">
        <w:rPr>
          <w:rFonts w:ascii="Palatino Linotype" w:hAnsi="Palatino Linotype" w:cs="Arial"/>
          <w:b/>
          <w:sz w:val="24"/>
          <w:szCs w:val="24"/>
          <w:lang w:val="es-ES_tradnl"/>
        </w:rPr>
        <w:t xml:space="preserve">EL SUJETO OBLIGADO </w:t>
      </w:r>
      <w:r w:rsidRPr="00354218">
        <w:rPr>
          <w:rFonts w:ascii="Palatino Linotype" w:hAnsi="Palatino Linotype" w:cs="Arial"/>
          <w:sz w:val="24"/>
          <w:szCs w:val="24"/>
          <w:lang w:val="es-ES_tradnl"/>
        </w:rPr>
        <w:t>en respuesta deberá hacer entrega del Acuerdo de Clasificación de la Información como reservada, debidamente fundado y motivado.</w:t>
      </w:r>
    </w:p>
    <w:p w14:paraId="36D3EEE0" w14:textId="77777777" w:rsidR="00BA7CD2" w:rsidRPr="00DA2B4B" w:rsidRDefault="00BA7CD2" w:rsidP="00BA7CD2">
      <w:pPr>
        <w:spacing w:before="100" w:beforeAutospacing="1" w:after="100" w:afterAutospacing="1" w:line="360" w:lineRule="auto"/>
        <w:jc w:val="both"/>
        <w:rPr>
          <w:rFonts w:ascii="Palatino Linotype" w:hAnsi="Palatino Linotype"/>
          <w:sz w:val="24"/>
          <w:szCs w:val="24"/>
        </w:rPr>
      </w:pPr>
      <w:r w:rsidRPr="00DA2B4B">
        <w:rPr>
          <w:rFonts w:ascii="Palatino Linotype" w:hAnsi="Palatino Linotype"/>
          <w:sz w:val="24"/>
          <w:szCs w:val="24"/>
        </w:rPr>
        <w:t>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14:paraId="7B7FD5AC" w14:textId="77777777" w:rsidR="00BA7CD2" w:rsidRPr="00DA2B4B" w:rsidRDefault="00BA7CD2" w:rsidP="00BA7CD2">
      <w:pPr>
        <w:spacing w:before="100" w:beforeAutospacing="1" w:after="100" w:afterAutospacing="1" w:line="360" w:lineRule="auto"/>
        <w:jc w:val="both"/>
        <w:rPr>
          <w:rFonts w:ascii="Palatino Linotype" w:hAnsi="Palatino Linotype"/>
          <w:sz w:val="24"/>
          <w:szCs w:val="24"/>
        </w:rPr>
      </w:pPr>
      <w:r w:rsidRPr="00DA2B4B">
        <w:rPr>
          <w:rFonts w:ascii="Palatino Linotype" w:hAnsi="Palatino Linotype"/>
          <w:sz w:val="24"/>
          <w:szCs w:val="24"/>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72352091" w14:textId="77777777" w:rsidR="00BA7CD2" w:rsidRPr="00DA2B4B" w:rsidRDefault="00BA7CD2" w:rsidP="00BA7CD2">
      <w:pPr>
        <w:spacing w:before="100" w:beforeAutospacing="1" w:after="100" w:afterAutospacing="1" w:line="360" w:lineRule="auto"/>
        <w:jc w:val="both"/>
        <w:rPr>
          <w:rFonts w:ascii="Palatino Linotype" w:hAnsi="Palatino Linotype" w:cs="Arial"/>
          <w:sz w:val="24"/>
          <w:szCs w:val="24"/>
        </w:rPr>
      </w:pPr>
      <w:r w:rsidRPr="00DA2B4B">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7B2F48E4" w14:textId="77777777" w:rsidR="00BA7CD2" w:rsidRPr="00DA2B4B" w:rsidRDefault="00BA7CD2" w:rsidP="00BA7CD2">
      <w:pPr>
        <w:spacing w:before="100" w:beforeAutospacing="1" w:after="100" w:afterAutospacing="1" w:line="360" w:lineRule="auto"/>
        <w:jc w:val="both"/>
        <w:rPr>
          <w:rFonts w:ascii="Palatino Linotype" w:hAnsi="Palatino Linotype" w:cs="Arial"/>
          <w:sz w:val="24"/>
          <w:szCs w:val="24"/>
        </w:rPr>
      </w:pPr>
      <w:r w:rsidRPr="00DA2B4B">
        <w:rPr>
          <w:rFonts w:ascii="Palatino Linotype" w:hAnsi="Palatino Linotype" w:cs="Arial"/>
          <w:sz w:val="24"/>
          <w:szCs w:val="24"/>
        </w:rPr>
        <w:lastRenderedPageBreak/>
        <w:t>Al respecto, el máximo tribunal del país ha establecido jurisprudencia respecto a qué debe entenderse por fundamentación y motivación, en los siguientes términos:</w:t>
      </w:r>
    </w:p>
    <w:p w14:paraId="600C5A86" w14:textId="77777777" w:rsidR="00BA7CD2" w:rsidRPr="00E42A1D" w:rsidRDefault="00BA7CD2" w:rsidP="00BA7CD2">
      <w:pPr>
        <w:ind w:left="851" w:right="899"/>
        <w:jc w:val="both"/>
        <w:rPr>
          <w:rFonts w:ascii="Palatino Linotype" w:hAnsi="Palatino Linotype" w:cs="Arial"/>
          <w:i/>
        </w:rPr>
      </w:pPr>
      <w:r w:rsidRPr="00E42A1D">
        <w:rPr>
          <w:rFonts w:ascii="Palatino Linotype" w:hAnsi="Palatino Linotype" w:cs="Arial"/>
          <w:i/>
        </w:rPr>
        <w:t>“</w:t>
      </w:r>
      <w:r w:rsidRPr="00E42A1D">
        <w:rPr>
          <w:rFonts w:ascii="Palatino Linotype" w:hAnsi="Palatino Linotype" w:cs="Arial"/>
          <w:b/>
          <w:i/>
        </w:rPr>
        <w:t xml:space="preserve">FUNDAMENTACIÓN Y MOTIVACIÓN. </w:t>
      </w:r>
      <w:r w:rsidRPr="00E42A1D">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4F99EB8" w14:textId="77777777" w:rsidR="00BA7CD2" w:rsidRPr="00DA2B4B" w:rsidRDefault="00BA7CD2" w:rsidP="00BA7CD2">
      <w:pPr>
        <w:spacing w:before="100" w:beforeAutospacing="1" w:after="100" w:afterAutospacing="1" w:line="360" w:lineRule="auto"/>
        <w:jc w:val="both"/>
        <w:rPr>
          <w:rFonts w:ascii="Palatino Linotype" w:hAnsi="Palatino Linotype" w:cs="Arial"/>
          <w:sz w:val="24"/>
          <w:szCs w:val="24"/>
        </w:rPr>
      </w:pPr>
      <w:r w:rsidRPr="00DA2B4B">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74AE319" w14:textId="77777777" w:rsidR="00BA7CD2" w:rsidRPr="00DA2B4B" w:rsidRDefault="00BA7CD2" w:rsidP="00BA7CD2">
      <w:pPr>
        <w:spacing w:before="100" w:beforeAutospacing="1" w:after="100" w:afterAutospacing="1" w:line="360" w:lineRule="auto"/>
        <w:jc w:val="both"/>
        <w:rPr>
          <w:rFonts w:ascii="Palatino Linotype" w:hAnsi="Palatino Linotype" w:cs="Arial"/>
          <w:sz w:val="24"/>
          <w:szCs w:val="24"/>
        </w:rPr>
      </w:pPr>
      <w:r w:rsidRPr="00DA2B4B">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EF6D8EC" w14:textId="77777777" w:rsidR="00BA7CD2" w:rsidRPr="00E42A1D" w:rsidRDefault="00BA7CD2" w:rsidP="00BA7CD2">
      <w:pPr>
        <w:ind w:left="851" w:right="902"/>
        <w:jc w:val="both"/>
        <w:rPr>
          <w:rFonts w:ascii="Palatino Linotype" w:hAnsi="Palatino Linotype" w:cs="Arial"/>
          <w:i/>
        </w:rPr>
      </w:pPr>
      <w:r w:rsidRPr="00E42A1D">
        <w:rPr>
          <w:rFonts w:ascii="Palatino Linotype" w:hAnsi="Palatino Linotype" w:cs="Arial"/>
          <w:b/>
          <w:i/>
        </w:rPr>
        <w:t>“FUNDAMENTACIÓN Y MOTIVACIÓN. EL ASPECTO FORMAL DE LA GARANTÍA Y SU FINALIDAD SE TRADUCEN EN EXPLICAR, JUSTIFICAR, POSIBILITAR LA DEFENSA Y COMUNICAR LA DECISIÓN</w:t>
      </w:r>
      <w:r w:rsidRPr="00E42A1D">
        <w:rPr>
          <w:rFonts w:ascii="Palatino Linotype" w:hAnsi="Palatino Linotype" w:cs="Arial"/>
          <w:i/>
        </w:rPr>
        <w:t xml:space="preserve">. El contenido formal de la garantía de legalidad prevista en el artículo 16 constitucional relativa a la </w:t>
      </w:r>
      <w:r w:rsidRPr="00E42A1D">
        <w:rPr>
          <w:rFonts w:ascii="Palatino Linotype" w:hAnsi="Palatino Linotype" w:cs="Arial"/>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42A1D">
        <w:rPr>
          <w:rFonts w:ascii="Palatino Linotype" w:hAnsi="Palatino Linotype" w:cs="Arial"/>
          <w:i/>
        </w:rPr>
        <w:t xml:space="preserve">. Por tanto, </w:t>
      </w:r>
      <w:r w:rsidRPr="00E42A1D">
        <w:rPr>
          <w:rFonts w:ascii="Palatino Linotype" w:hAnsi="Palatino Linotype" w:cs="Arial"/>
          <w:b/>
          <w:i/>
        </w:rPr>
        <w:t>no basta que el acto de autoridad apenas observe una motivación pro forma pero de una manera incongruente, insuficiente o imprecisa</w:t>
      </w:r>
      <w:r w:rsidRPr="00E42A1D">
        <w:rPr>
          <w:rFonts w:ascii="Palatino Linotype" w:hAnsi="Palatino Linotype" w:cs="Arial"/>
          <w:i/>
        </w:rPr>
        <w:t>, que impida la finalidad del conocimiento, comprobación y defensa pertinente</w:t>
      </w:r>
      <w:r w:rsidRPr="00E42A1D">
        <w:rPr>
          <w:rFonts w:ascii="Palatino Linotype" w:hAnsi="Palatino Linotype" w:cs="Arial"/>
          <w:b/>
          <w:i/>
        </w:rPr>
        <w:t xml:space="preserve">, ni es válido exigirle una amplitud o </w:t>
      </w:r>
      <w:r w:rsidRPr="00E42A1D">
        <w:rPr>
          <w:rFonts w:ascii="Palatino Linotype" w:hAnsi="Palatino Linotype" w:cs="Arial"/>
          <w:b/>
          <w:i/>
        </w:rPr>
        <w:lastRenderedPageBreak/>
        <w:t>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42A1D">
        <w:rPr>
          <w:rFonts w:ascii="Palatino Linotype" w:hAnsi="Palatino Linotype" w:cs="Arial"/>
          <w:i/>
        </w:rPr>
        <w:t>.”</w:t>
      </w:r>
    </w:p>
    <w:p w14:paraId="3EECC155" w14:textId="77777777" w:rsidR="00BA7CD2" w:rsidRPr="00E42A1D" w:rsidRDefault="00BA7CD2" w:rsidP="00BA7CD2">
      <w:pPr>
        <w:ind w:left="851" w:right="902"/>
        <w:jc w:val="both"/>
        <w:rPr>
          <w:rFonts w:ascii="Palatino Linotype" w:hAnsi="Palatino Linotype" w:cs="Arial"/>
        </w:rPr>
      </w:pPr>
      <w:r w:rsidRPr="00E42A1D">
        <w:rPr>
          <w:rFonts w:ascii="Palatino Linotype" w:hAnsi="Palatino Linotype" w:cs="Arial"/>
        </w:rPr>
        <w:t>(Énfasis añadido.)</w:t>
      </w:r>
    </w:p>
    <w:p w14:paraId="1BC1AD6D" w14:textId="77777777" w:rsidR="00BA7CD2" w:rsidRPr="00DA2B4B" w:rsidRDefault="00BA7CD2" w:rsidP="00BA7CD2">
      <w:pPr>
        <w:spacing w:before="100" w:beforeAutospacing="1" w:after="100" w:afterAutospacing="1" w:line="360" w:lineRule="auto"/>
        <w:jc w:val="both"/>
        <w:rPr>
          <w:rFonts w:ascii="Palatino Linotype" w:hAnsi="Palatino Linotype" w:cs="Arial"/>
          <w:sz w:val="24"/>
          <w:szCs w:val="24"/>
        </w:rPr>
      </w:pPr>
      <w:r w:rsidRPr="00DA2B4B">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026F660" w14:textId="77777777" w:rsidR="00BA7CD2" w:rsidRPr="00DA2B4B" w:rsidRDefault="00BA7CD2" w:rsidP="00BA7CD2">
      <w:pPr>
        <w:spacing w:before="100" w:beforeAutospacing="1" w:after="100" w:afterAutospacing="1" w:line="360" w:lineRule="auto"/>
        <w:jc w:val="both"/>
        <w:rPr>
          <w:rFonts w:ascii="Palatino Linotype" w:hAnsi="Palatino Linotype" w:cs="Arial"/>
          <w:sz w:val="24"/>
          <w:szCs w:val="24"/>
        </w:rPr>
      </w:pPr>
      <w:r w:rsidRPr="00DA2B4B">
        <w:rPr>
          <w:rFonts w:ascii="Palatino Linotype" w:hAnsi="Palatino Linotype"/>
          <w:bCs/>
          <w:sz w:val="24"/>
          <w:szCs w:val="24"/>
        </w:rPr>
        <w:t xml:space="preserve">Atento a lo anterior, </w:t>
      </w:r>
      <w:r w:rsidRPr="00DA2B4B">
        <w:rPr>
          <w:rFonts w:ascii="Palatino Linotype" w:hAnsi="Palatino Linotype" w:cs="Arial"/>
          <w:sz w:val="24"/>
          <w:szCs w:val="24"/>
        </w:rPr>
        <w:t xml:space="preserve">es necesario hacer hincapié que para el caso de que existan </w:t>
      </w:r>
      <w:r w:rsidRPr="00DA2B4B">
        <w:rPr>
          <w:rFonts w:ascii="Palatino Linotype" w:hAnsi="Palatino Linotype"/>
          <w:sz w:val="24"/>
          <w:szCs w:val="24"/>
        </w:rPr>
        <w:t xml:space="preserve">causas presentes que impiden la publicidad de la información durante cierto periodo de tiempo, </w:t>
      </w:r>
      <w:r w:rsidRPr="00DA2B4B">
        <w:rPr>
          <w:rFonts w:ascii="Palatino Linotype" w:hAnsi="Palatino Linotype" w:cs="Arial"/>
          <w:sz w:val="24"/>
          <w:szCs w:val="24"/>
        </w:rPr>
        <w:t xml:space="preserve">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14:paraId="21C6C187" w14:textId="77777777" w:rsidR="00BA7CD2" w:rsidRPr="00DA2B4B" w:rsidRDefault="00BA7CD2" w:rsidP="00BA7CD2">
      <w:pPr>
        <w:spacing w:before="100" w:beforeAutospacing="1" w:after="100" w:afterAutospacing="1" w:line="360" w:lineRule="auto"/>
        <w:jc w:val="both"/>
        <w:rPr>
          <w:rFonts w:ascii="Palatino Linotype" w:hAnsi="Palatino Linotype" w:cs="Arial"/>
          <w:sz w:val="24"/>
          <w:szCs w:val="24"/>
          <w:lang w:val="es-ES"/>
        </w:rPr>
      </w:pPr>
      <w:r w:rsidRPr="00DA2B4B">
        <w:rPr>
          <w:rFonts w:ascii="Palatino Linotype" w:hAnsi="Palatino Linotype" w:cs="Arial"/>
          <w:sz w:val="24"/>
          <w:szCs w:val="24"/>
          <w:lang w:val="es-ES"/>
        </w:rPr>
        <w:t xml:space="preserve">Con base en lo anterior, este Instituto estima que el Acuerdo de Clasificación del </w:t>
      </w:r>
      <w:r w:rsidRPr="00DA2B4B">
        <w:rPr>
          <w:rFonts w:ascii="Palatino Linotype" w:hAnsi="Palatino Linotype" w:cs="Arial"/>
          <w:b/>
          <w:sz w:val="24"/>
          <w:szCs w:val="24"/>
          <w:lang w:val="es-ES"/>
        </w:rPr>
        <w:t>SUJETO OBLIGADO</w:t>
      </w:r>
      <w:r w:rsidRPr="00DA2B4B">
        <w:rPr>
          <w:rFonts w:ascii="Palatino Linotype" w:hAnsi="Palatino Linotype" w:cs="Arial"/>
          <w:sz w:val="24"/>
          <w:szCs w:val="24"/>
          <w:lang w:val="es-ES"/>
        </w:rPr>
        <w:t xml:space="preserve"> remitido en las respuestas no se encuentra debidamente fundado ni motivado.</w:t>
      </w:r>
    </w:p>
    <w:p w14:paraId="60FB2D3C" w14:textId="196ADBF7" w:rsidR="00BA7CD2" w:rsidRPr="00DA2B4B" w:rsidRDefault="00BA7CD2" w:rsidP="00BA7CD2">
      <w:pPr>
        <w:tabs>
          <w:tab w:val="left" w:pos="5553"/>
        </w:tabs>
        <w:spacing w:before="100" w:beforeAutospacing="1" w:after="100" w:afterAutospacing="1" w:line="360" w:lineRule="auto"/>
        <w:jc w:val="both"/>
        <w:rPr>
          <w:rFonts w:ascii="Palatino Linotype" w:hAnsi="Palatino Linotype"/>
          <w:b/>
          <w:color w:val="000000" w:themeColor="text1"/>
          <w:spacing w:val="-20"/>
          <w:sz w:val="24"/>
          <w:szCs w:val="24"/>
        </w:rPr>
      </w:pPr>
      <w:r w:rsidRPr="00DA2B4B">
        <w:rPr>
          <w:rFonts w:ascii="Palatino Linotype" w:eastAsia="Calibri" w:hAnsi="Palatino Linotype" w:cs="Arial"/>
          <w:sz w:val="24"/>
          <w:szCs w:val="24"/>
        </w:rPr>
        <w:t xml:space="preserve">En mérito de lo expuesto, esta </w:t>
      </w:r>
      <w:r w:rsidR="00DA2B4B">
        <w:rPr>
          <w:rFonts w:ascii="Palatino Linotype" w:eastAsia="Calibri" w:hAnsi="Palatino Linotype" w:cs="Arial"/>
          <w:sz w:val="24"/>
          <w:szCs w:val="24"/>
        </w:rPr>
        <w:t>Ponencia</w:t>
      </w:r>
      <w:r w:rsidRPr="00DA2B4B">
        <w:rPr>
          <w:rFonts w:ascii="Palatino Linotype" w:eastAsia="Calibri" w:hAnsi="Palatino Linotype" w:cs="Arial"/>
          <w:sz w:val="24"/>
          <w:szCs w:val="24"/>
        </w:rPr>
        <w:t xml:space="preserve"> estima que las razones o motivos de inconformidad hechos valer por </w:t>
      </w:r>
      <w:r w:rsidRPr="00DA2B4B">
        <w:rPr>
          <w:rFonts w:ascii="Palatino Linotype" w:eastAsia="Calibri" w:hAnsi="Palatino Linotype" w:cs="Arial"/>
          <w:b/>
          <w:sz w:val="24"/>
          <w:szCs w:val="24"/>
        </w:rPr>
        <w:t>EL RECURRENTE</w:t>
      </w:r>
      <w:r w:rsidRPr="00DA2B4B">
        <w:rPr>
          <w:rFonts w:ascii="Palatino Linotype" w:eastAsia="Calibri" w:hAnsi="Palatino Linotype" w:cs="Arial"/>
          <w:sz w:val="24"/>
          <w:szCs w:val="24"/>
        </w:rPr>
        <w:t xml:space="preserve"> </w:t>
      </w:r>
      <w:r w:rsidR="00DA2B4B">
        <w:rPr>
          <w:rFonts w:ascii="Palatino Linotype" w:eastAsia="Calibri" w:hAnsi="Palatino Linotype" w:cs="Arial"/>
          <w:sz w:val="24"/>
          <w:szCs w:val="24"/>
        </w:rPr>
        <w:t>resultan</w:t>
      </w:r>
      <w:r w:rsidRPr="00DA2B4B">
        <w:rPr>
          <w:rFonts w:ascii="Palatino Linotype" w:eastAsia="Calibri" w:hAnsi="Palatino Linotype" w:cs="Arial"/>
          <w:sz w:val="24"/>
          <w:szCs w:val="24"/>
        </w:rPr>
        <w:t xml:space="preserve"> </w:t>
      </w:r>
      <w:r w:rsidRPr="00DA2B4B">
        <w:rPr>
          <w:rFonts w:ascii="Palatino Linotype" w:eastAsia="Calibri" w:hAnsi="Palatino Linotype" w:cs="Arial"/>
          <w:b/>
          <w:sz w:val="24"/>
          <w:szCs w:val="24"/>
        </w:rPr>
        <w:t>parcialmente fundados</w:t>
      </w:r>
      <w:r w:rsidRPr="00DA2B4B">
        <w:rPr>
          <w:rFonts w:ascii="Palatino Linotype" w:eastAsia="Calibri" w:hAnsi="Palatino Linotype" w:cs="Arial"/>
          <w:sz w:val="24"/>
          <w:szCs w:val="24"/>
        </w:rPr>
        <w:t xml:space="preserve">; </w:t>
      </w:r>
      <w:r w:rsidRPr="00DA2B4B">
        <w:rPr>
          <w:rFonts w:ascii="Palatino Linotype" w:eastAsia="Calibri" w:hAnsi="Palatino Linotype" w:cs="Arial"/>
          <w:sz w:val="24"/>
          <w:szCs w:val="24"/>
        </w:rPr>
        <w:lastRenderedPageBreak/>
        <w:t xml:space="preserve">por lo que, lo procedente es </w:t>
      </w:r>
      <w:r w:rsidRPr="00DA2B4B">
        <w:rPr>
          <w:rFonts w:ascii="Palatino Linotype" w:eastAsia="Calibri" w:hAnsi="Palatino Linotype" w:cs="Arial"/>
          <w:b/>
          <w:sz w:val="24"/>
          <w:szCs w:val="24"/>
        </w:rPr>
        <w:t>M</w:t>
      </w:r>
      <w:r w:rsidR="00DA2B4B" w:rsidRPr="00DA2B4B">
        <w:rPr>
          <w:rFonts w:ascii="Palatino Linotype" w:eastAsia="Calibri" w:hAnsi="Palatino Linotype" w:cs="Arial"/>
          <w:b/>
          <w:sz w:val="24"/>
          <w:szCs w:val="24"/>
        </w:rPr>
        <w:t>ODIFICAR</w:t>
      </w:r>
      <w:r w:rsidRPr="00DA2B4B">
        <w:rPr>
          <w:rFonts w:ascii="Palatino Linotype" w:eastAsia="Calibri" w:hAnsi="Palatino Linotype" w:cs="Arial"/>
          <w:b/>
          <w:sz w:val="24"/>
          <w:szCs w:val="24"/>
        </w:rPr>
        <w:t xml:space="preserve"> </w:t>
      </w:r>
      <w:r w:rsidRPr="00DA2B4B">
        <w:rPr>
          <w:rFonts w:ascii="Palatino Linotype" w:eastAsia="Calibri" w:hAnsi="Palatino Linotype" w:cs="Arial"/>
          <w:sz w:val="24"/>
          <w:szCs w:val="24"/>
        </w:rPr>
        <w:t xml:space="preserve">la respuesta otorgada por </w:t>
      </w:r>
      <w:r w:rsidRPr="00DA2B4B">
        <w:rPr>
          <w:rFonts w:ascii="Palatino Linotype" w:eastAsia="Calibri" w:hAnsi="Palatino Linotype" w:cs="Arial"/>
          <w:b/>
          <w:sz w:val="24"/>
          <w:szCs w:val="24"/>
        </w:rPr>
        <w:t xml:space="preserve">EL SUJETO OBLIGADO </w:t>
      </w:r>
      <w:r w:rsidRPr="00DA2B4B">
        <w:rPr>
          <w:rFonts w:ascii="Palatino Linotype" w:eastAsia="Calibri" w:hAnsi="Palatino Linotype" w:cs="Arial"/>
          <w:sz w:val="24"/>
          <w:szCs w:val="24"/>
        </w:rPr>
        <w:t xml:space="preserve">y que dieron origen al recurso de revisión </w:t>
      </w:r>
      <w:r w:rsidRPr="00DA2B4B">
        <w:rPr>
          <w:rFonts w:ascii="Palatino Linotype" w:hAnsi="Palatino Linotype"/>
          <w:b/>
          <w:color w:val="000000" w:themeColor="text1"/>
          <w:spacing w:val="-20"/>
          <w:sz w:val="24"/>
          <w:szCs w:val="24"/>
        </w:rPr>
        <w:t>0</w:t>
      </w:r>
      <w:r w:rsidR="00DA2B4B">
        <w:rPr>
          <w:rFonts w:ascii="Palatino Linotype" w:hAnsi="Palatino Linotype"/>
          <w:b/>
          <w:color w:val="000000" w:themeColor="text1"/>
          <w:spacing w:val="-20"/>
          <w:sz w:val="24"/>
          <w:szCs w:val="24"/>
        </w:rPr>
        <w:t>5035</w:t>
      </w:r>
      <w:r w:rsidRPr="00DA2B4B">
        <w:rPr>
          <w:rFonts w:ascii="Palatino Linotype" w:hAnsi="Palatino Linotype"/>
          <w:b/>
          <w:color w:val="000000" w:themeColor="text1"/>
          <w:spacing w:val="-20"/>
          <w:sz w:val="24"/>
          <w:szCs w:val="24"/>
        </w:rPr>
        <w:t>/INFOEM/IP/RR/</w:t>
      </w:r>
      <w:r w:rsidR="00925F60" w:rsidRPr="00DA2B4B">
        <w:rPr>
          <w:rFonts w:ascii="Palatino Linotype" w:hAnsi="Palatino Linotype"/>
          <w:b/>
          <w:color w:val="000000" w:themeColor="text1"/>
          <w:spacing w:val="-20"/>
          <w:sz w:val="24"/>
          <w:szCs w:val="24"/>
        </w:rPr>
        <w:t xml:space="preserve">2020, </w:t>
      </w:r>
      <w:r w:rsidR="00925F60" w:rsidRPr="00AA66F7">
        <w:rPr>
          <w:rFonts w:ascii="Palatino Linotype" w:hAnsi="Palatino Linotype"/>
          <w:bCs/>
          <w:color w:val="000000" w:themeColor="text1"/>
          <w:spacing w:val="-20"/>
          <w:sz w:val="24"/>
          <w:szCs w:val="24"/>
        </w:rPr>
        <w:t>para</w:t>
      </w:r>
      <w:r w:rsidRPr="00AA66F7">
        <w:rPr>
          <w:rFonts w:ascii="Palatino Linotype" w:eastAsia="Calibri" w:hAnsi="Palatino Linotype" w:cs="Arial"/>
          <w:bCs/>
          <w:sz w:val="24"/>
          <w:szCs w:val="24"/>
        </w:rPr>
        <w:t xml:space="preserve"> </w:t>
      </w:r>
      <w:r w:rsidRPr="00DA2B4B">
        <w:rPr>
          <w:rFonts w:ascii="Palatino Linotype" w:eastAsia="Calibri" w:hAnsi="Palatino Linotype" w:cs="Arial"/>
          <w:sz w:val="24"/>
          <w:szCs w:val="24"/>
        </w:rPr>
        <w:t>ordenar la entrega de la información referida en el presente Considerando.</w:t>
      </w:r>
    </w:p>
    <w:p w14:paraId="00FF7D74" w14:textId="5605A8CB" w:rsidR="00DA2B4B" w:rsidRPr="00AC5BF2" w:rsidRDefault="00DA2B4B" w:rsidP="00DA2B4B">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bCs/>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00805/TOLUCA/IP/2020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5B72EC19" w14:textId="77777777" w:rsidR="00BA7CD2" w:rsidRPr="00E42A1D" w:rsidRDefault="00BA7CD2" w:rsidP="00BA7CD2">
      <w:pPr>
        <w:jc w:val="both"/>
        <w:rPr>
          <w:rFonts w:ascii="Palatino Linotype" w:eastAsia="Calibri" w:hAnsi="Palatino Linotype" w:cs="Arial"/>
          <w:color w:val="000000" w:themeColor="text1"/>
        </w:rPr>
      </w:pPr>
    </w:p>
    <w:p w14:paraId="62D85871" w14:textId="77777777" w:rsidR="00BA7CD2" w:rsidRPr="00E42A1D" w:rsidRDefault="00BA7CD2" w:rsidP="00BA7CD2">
      <w:pPr>
        <w:jc w:val="center"/>
        <w:rPr>
          <w:rFonts w:ascii="Palatino Linotype" w:eastAsia="Calibri" w:hAnsi="Palatino Linotype" w:cs="Arial"/>
          <w:b/>
          <w:color w:val="000000" w:themeColor="text1"/>
          <w:spacing w:val="30"/>
          <w:sz w:val="28"/>
        </w:rPr>
      </w:pPr>
      <w:r w:rsidRPr="00E42A1D">
        <w:rPr>
          <w:rFonts w:ascii="Palatino Linotype" w:eastAsia="Calibri" w:hAnsi="Palatino Linotype" w:cs="Arial"/>
          <w:b/>
          <w:color w:val="000000" w:themeColor="text1"/>
          <w:spacing w:val="30"/>
          <w:sz w:val="28"/>
        </w:rPr>
        <w:t>RESUELVE</w:t>
      </w:r>
    </w:p>
    <w:p w14:paraId="20C5CD55" w14:textId="77777777" w:rsidR="00BA7CD2" w:rsidRPr="00E42A1D" w:rsidRDefault="00BA7CD2" w:rsidP="00BA7CD2">
      <w:pPr>
        <w:autoSpaceDE w:val="0"/>
        <w:autoSpaceDN w:val="0"/>
        <w:adjustRightInd w:val="0"/>
        <w:ind w:right="-91"/>
        <w:contextualSpacing/>
        <w:jc w:val="both"/>
        <w:rPr>
          <w:rFonts w:ascii="Palatino Linotype" w:hAnsi="Palatino Linotype"/>
          <w:color w:val="000000" w:themeColor="text1"/>
        </w:rPr>
      </w:pPr>
    </w:p>
    <w:p w14:paraId="0A563A48" w14:textId="625FF8C4" w:rsidR="00DA2B4B" w:rsidRDefault="00BA7CD2" w:rsidP="00DA2B4B">
      <w:pPr>
        <w:pStyle w:val="Sinespaciado"/>
        <w:spacing w:line="360" w:lineRule="auto"/>
        <w:jc w:val="both"/>
        <w:rPr>
          <w:rFonts w:ascii="Palatino Linotype" w:hAnsi="Palatino Linotype"/>
          <w:bCs/>
          <w:lang w:eastAsia="es-MX"/>
        </w:rPr>
      </w:pPr>
      <w:r w:rsidRPr="00E42A1D">
        <w:rPr>
          <w:rFonts w:ascii="Palatino Linotype" w:hAnsi="Palatino Linotype" w:cs="Arial"/>
          <w:b/>
          <w:color w:val="000000" w:themeColor="text1"/>
          <w:sz w:val="28"/>
        </w:rPr>
        <w:t>PRIMERO</w:t>
      </w:r>
      <w:r w:rsidR="00DA2B4B">
        <w:rPr>
          <w:rFonts w:ascii="Palatino Linotype" w:hAnsi="Palatino Linotype" w:cs="Arial"/>
          <w:b/>
          <w:color w:val="000000" w:themeColor="text1"/>
          <w:sz w:val="28"/>
        </w:rPr>
        <w:t>:</w:t>
      </w:r>
      <w:r w:rsidRPr="00E42A1D">
        <w:rPr>
          <w:rFonts w:ascii="Palatino Linotype" w:hAnsi="Palatino Linotype" w:cs="Arial"/>
          <w:color w:val="000000" w:themeColor="text1"/>
        </w:rPr>
        <w:t xml:space="preserve"> </w:t>
      </w:r>
      <w:r w:rsidR="00DA2B4B">
        <w:rPr>
          <w:rFonts w:ascii="Palatino Linotype" w:hAnsi="Palatino Linotype" w:cs="Arial"/>
          <w:b/>
        </w:rPr>
        <w:t>Se MODIFI</w:t>
      </w:r>
      <w:r w:rsidR="00DA2B4B" w:rsidRPr="0098723C">
        <w:rPr>
          <w:rFonts w:ascii="Palatino Linotype" w:hAnsi="Palatino Linotype" w:cs="Arial"/>
          <w:b/>
        </w:rPr>
        <w:t>CA</w:t>
      </w:r>
      <w:r w:rsidR="00DA2B4B">
        <w:rPr>
          <w:rFonts w:ascii="Palatino Linotype" w:hAnsi="Palatino Linotype" w:cs="Arial"/>
          <w:b/>
        </w:rPr>
        <w:t xml:space="preserve"> </w:t>
      </w:r>
      <w:r w:rsidR="00DA2B4B" w:rsidRPr="00A8580E">
        <w:rPr>
          <w:rFonts w:ascii="Palatino Linotype" w:hAnsi="Palatino Linotype" w:cs="Arial"/>
        </w:rPr>
        <w:t>la respuesta</w:t>
      </w:r>
      <w:r w:rsidR="00DA2B4B">
        <w:rPr>
          <w:rFonts w:ascii="Palatino Linotype" w:hAnsi="Palatino Linotype" w:cs="Arial"/>
        </w:rPr>
        <w:t xml:space="preserve"> entregada por el Sujeto Obligado</w:t>
      </w:r>
      <w:r w:rsidR="00DA2B4B">
        <w:rPr>
          <w:rFonts w:ascii="Palatino Linotype" w:hAnsi="Palatino Linotype" w:cs="Arial"/>
          <w:b/>
        </w:rPr>
        <w:t xml:space="preserve"> </w:t>
      </w:r>
      <w:r w:rsidR="00DA2B4B" w:rsidRPr="00A8580E">
        <w:rPr>
          <w:rFonts w:ascii="Palatino Linotype" w:hAnsi="Palatino Linotype" w:cs="Arial"/>
        </w:rPr>
        <w:t xml:space="preserve">a la solicitud de información </w:t>
      </w:r>
      <w:r w:rsidR="00DA2B4B">
        <w:rPr>
          <w:rFonts w:ascii="Palatino Linotype" w:hAnsi="Palatino Linotype" w:cs="Arial"/>
          <w:b/>
        </w:rPr>
        <w:t>00805/TOLUCA/IP/2020</w:t>
      </w:r>
      <w:r w:rsidR="00DA2B4B" w:rsidRPr="00A8580E">
        <w:rPr>
          <w:rFonts w:ascii="Palatino Linotype" w:hAnsi="Palatino Linotype" w:cs="Arial"/>
          <w:b/>
        </w:rPr>
        <w:t>,</w:t>
      </w:r>
      <w:r w:rsidR="00DA2B4B">
        <w:rPr>
          <w:rFonts w:ascii="Palatino Linotype" w:hAnsi="Palatino Linotype" w:cs="Arial"/>
          <w:b/>
        </w:rPr>
        <w:t xml:space="preserve"> </w:t>
      </w:r>
      <w:r w:rsidR="00DA2B4B" w:rsidRPr="00A8580E">
        <w:rPr>
          <w:rFonts w:ascii="Palatino Linotype" w:hAnsi="Palatino Linotype" w:cs="Arial"/>
        </w:rPr>
        <w:t>por resultar</w:t>
      </w:r>
      <w:r w:rsidR="00DA2B4B">
        <w:rPr>
          <w:rFonts w:ascii="Palatino Linotype" w:hAnsi="Palatino Linotype" w:cs="Arial"/>
          <w:b/>
        </w:rPr>
        <w:t xml:space="preserve"> </w:t>
      </w:r>
      <w:r w:rsidR="00DA2B4B" w:rsidRPr="00DA2B4B">
        <w:rPr>
          <w:rFonts w:ascii="Palatino Linotype" w:hAnsi="Palatino Linotype" w:cs="Arial"/>
          <w:bCs/>
        </w:rPr>
        <w:t>parcialmente</w:t>
      </w:r>
      <w:r w:rsidR="00DA2B4B">
        <w:rPr>
          <w:rFonts w:ascii="Palatino Linotype" w:hAnsi="Palatino Linotype" w:cs="Arial"/>
          <w:b/>
        </w:rPr>
        <w:t xml:space="preserve"> </w:t>
      </w:r>
      <w:r w:rsidR="00DA2B4B" w:rsidRPr="00D22D43">
        <w:rPr>
          <w:rFonts w:ascii="Palatino Linotype" w:hAnsi="Palatino Linotype"/>
        </w:rPr>
        <w:t>fundados los motivos de in</w:t>
      </w:r>
      <w:r w:rsidR="00DA2B4B">
        <w:rPr>
          <w:rFonts w:ascii="Palatino Linotype" w:hAnsi="Palatino Linotype"/>
        </w:rPr>
        <w:t xml:space="preserve">conformidad hechos valer por El </w:t>
      </w:r>
      <w:r w:rsidR="00DA2B4B" w:rsidRPr="00D22D43">
        <w:rPr>
          <w:rFonts w:ascii="Palatino Linotype" w:hAnsi="Palatino Linotype"/>
        </w:rPr>
        <w:t xml:space="preserve">Recurrente, en términos del </w:t>
      </w:r>
      <w:r w:rsidR="00DA2B4B" w:rsidRPr="00130ED1">
        <w:rPr>
          <w:rFonts w:ascii="Palatino Linotype" w:hAnsi="Palatino Linotype"/>
          <w:bCs/>
          <w:lang w:eastAsia="es-MX"/>
        </w:rPr>
        <w:t>Considerando</w:t>
      </w:r>
      <w:r w:rsidR="00DA2B4B" w:rsidRPr="00D22D43">
        <w:rPr>
          <w:rFonts w:ascii="Palatino Linotype" w:hAnsi="Palatino Linotype"/>
          <w:b/>
          <w:bCs/>
          <w:lang w:eastAsia="es-MX"/>
        </w:rPr>
        <w:t xml:space="preserve"> CUARTO</w:t>
      </w:r>
      <w:r w:rsidR="00DA2B4B" w:rsidRPr="00D22D43">
        <w:rPr>
          <w:rFonts w:ascii="Palatino Linotype" w:hAnsi="Palatino Linotype"/>
          <w:bCs/>
          <w:lang w:eastAsia="es-MX"/>
        </w:rPr>
        <w:t xml:space="preserve"> de la presente resolución</w:t>
      </w:r>
      <w:r w:rsidR="00DA2B4B">
        <w:rPr>
          <w:rFonts w:ascii="Palatino Linotype" w:hAnsi="Palatino Linotype"/>
          <w:bCs/>
          <w:lang w:eastAsia="es-MX"/>
        </w:rPr>
        <w:t>.</w:t>
      </w:r>
    </w:p>
    <w:p w14:paraId="16D75949" w14:textId="77777777" w:rsidR="00DA2B4B" w:rsidRPr="00D22D43" w:rsidRDefault="00DA2B4B" w:rsidP="00DA2B4B">
      <w:pPr>
        <w:pStyle w:val="Sinespaciado"/>
        <w:spacing w:line="360" w:lineRule="auto"/>
        <w:jc w:val="both"/>
        <w:rPr>
          <w:rFonts w:ascii="Palatino Linotype" w:hAnsi="Palatino Linotype"/>
          <w:bCs/>
          <w:lang w:eastAsia="es-MX"/>
        </w:rPr>
      </w:pPr>
    </w:p>
    <w:p w14:paraId="7045FDBD" w14:textId="787D3091" w:rsidR="00BA7CD2" w:rsidRPr="00E42A1D" w:rsidRDefault="00BA7CD2" w:rsidP="00DA2B4B">
      <w:pPr>
        <w:pStyle w:val="Prrafodelista"/>
        <w:widowControl w:val="0"/>
        <w:tabs>
          <w:tab w:val="left" w:pos="1701"/>
        </w:tabs>
        <w:autoSpaceDE w:val="0"/>
        <w:autoSpaceDN w:val="0"/>
        <w:adjustRightInd w:val="0"/>
        <w:spacing w:line="360" w:lineRule="auto"/>
        <w:ind w:left="0"/>
        <w:jc w:val="both"/>
        <w:rPr>
          <w:rFonts w:ascii="Palatino Linotype" w:hAnsi="Palatino Linotype"/>
          <w:color w:val="000000" w:themeColor="text1"/>
        </w:rPr>
      </w:pPr>
      <w:r w:rsidRPr="00E42A1D">
        <w:rPr>
          <w:rFonts w:ascii="Palatino Linotype" w:hAnsi="Palatino Linotype" w:cs="Arial"/>
          <w:b/>
          <w:color w:val="000000" w:themeColor="text1"/>
          <w:sz w:val="28"/>
        </w:rPr>
        <w:t>SEGUNDO</w:t>
      </w:r>
      <w:r w:rsidRPr="00E42A1D">
        <w:rPr>
          <w:rFonts w:ascii="Palatino Linotype" w:hAnsi="Palatino Linotype" w:cs="Arial"/>
          <w:color w:val="000000" w:themeColor="text1"/>
        </w:rPr>
        <w:t xml:space="preserve">. Se </w:t>
      </w:r>
      <w:r w:rsidR="00DA2B4B" w:rsidRPr="00A8580E">
        <w:rPr>
          <w:rFonts w:ascii="Palatino Linotype" w:hAnsi="Palatino Linotype"/>
          <w:b/>
          <w:lang w:val="es-ES_tradnl"/>
        </w:rPr>
        <w:t>ORDENA</w:t>
      </w:r>
      <w:r w:rsidR="00DA2B4B" w:rsidRPr="00E42A1D">
        <w:rPr>
          <w:rFonts w:ascii="Palatino Linotype" w:hAnsi="Palatino Linotype" w:cs="Arial"/>
          <w:color w:val="000000" w:themeColor="text1"/>
        </w:rPr>
        <w:t xml:space="preserve"> </w:t>
      </w:r>
      <w:r w:rsidR="00DA2B4B" w:rsidRPr="00A8580E">
        <w:rPr>
          <w:rFonts w:ascii="Palatino Linotype" w:hAnsi="Palatino Linotype"/>
          <w:lang w:val="es-ES_tradnl"/>
        </w:rPr>
        <w:t>al sujeto obligado</w:t>
      </w:r>
      <w:r w:rsidR="00DA2B4B" w:rsidRPr="00E42A1D">
        <w:rPr>
          <w:rFonts w:ascii="Palatino Linotype" w:hAnsi="Palatino Linotype" w:cs="Arial"/>
          <w:color w:val="000000" w:themeColor="text1"/>
        </w:rPr>
        <w:t xml:space="preserve"> </w:t>
      </w:r>
      <w:r w:rsidR="00DA2B4B" w:rsidRPr="00A8580E">
        <w:rPr>
          <w:rFonts w:ascii="Palatino Linotype" w:hAnsi="Palatino Linotype"/>
          <w:lang w:val="es-ES_tradnl"/>
        </w:rPr>
        <w:t>haga entrega a</w:t>
      </w:r>
      <w:r w:rsidR="00DA2B4B">
        <w:rPr>
          <w:rFonts w:ascii="Palatino Linotype" w:hAnsi="Palatino Linotype"/>
          <w:lang w:val="es-ES_tradnl"/>
        </w:rPr>
        <w:t xml:space="preserve"> </w:t>
      </w:r>
      <w:r w:rsidR="00DA2B4B" w:rsidRPr="00A8580E">
        <w:rPr>
          <w:rFonts w:ascii="Palatino Linotype" w:hAnsi="Palatino Linotype"/>
          <w:lang w:val="es-ES_tradnl"/>
        </w:rPr>
        <w:t>l</w:t>
      </w:r>
      <w:r w:rsidR="00DA2B4B">
        <w:rPr>
          <w:rFonts w:ascii="Palatino Linotype" w:hAnsi="Palatino Linotype"/>
          <w:lang w:val="es-ES_tradnl"/>
        </w:rPr>
        <w:t>a parte</w:t>
      </w:r>
      <w:r w:rsidR="00DA2B4B" w:rsidRPr="00A8580E">
        <w:rPr>
          <w:rFonts w:ascii="Palatino Linotype" w:hAnsi="Palatino Linotype"/>
          <w:lang w:val="es-ES_tradnl"/>
        </w:rPr>
        <w:t xml:space="preserve"> recurrente a través del SAIMEX</w:t>
      </w:r>
      <w:r w:rsidR="005040B6">
        <w:rPr>
          <w:rFonts w:ascii="Palatino Linotype" w:hAnsi="Palatino Linotype"/>
          <w:lang w:val="es-ES_tradnl"/>
        </w:rPr>
        <w:t xml:space="preserve"> y correo </w:t>
      </w:r>
      <w:r w:rsidR="00AA66F7">
        <w:rPr>
          <w:rFonts w:ascii="Palatino Linotype" w:hAnsi="Palatino Linotype"/>
          <w:lang w:val="es-ES_tradnl"/>
        </w:rPr>
        <w:t>electrónico</w:t>
      </w:r>
      <w:r w:rsidR="00DA2B4B">
        <w:rPr>
          <w:rFonts w:ascii="Palatino Linotype" w:hAnsi="Palatino Linotype"/>
          <w:lang w:val="es-ES_tradnl"/>
        </w:rPr>
        <w:t>,</w:t>
      </w:r>
      <w:r w:rsidR="00DA2B4B" w:rsidRPr="00E42A1D">
        <w:rPr>
          <w:rFonts w:ascii="Palatino Linotype" w:hAnsi="Palatino Linotype" w:cs="Arial"/>
          <w:color w:val="000000" w:themeColor="text1"/>
        </w:rPr>
        <w:t xml:space="preserve"> </w:t>
      </w:r>
      <w:r w:rsidRPr="00E42A1D">
        <w:rPr>
          <w:rFonts w:ascii="Palatino Linotype" w:hAnsi="Palatino Linotype" w:cs="Arial"/>
          <w:color w:val="000000" w:themeColor="text1"/>
        </w:rPr>
        <w:t xml:space="preserve">en </w:t>
      </w:r>
      <w:r w:rsidRPr="00DA2B4B">
        <w:rPr>
          <w:rFonts w:ascii="Palatino Linotype" w:hAnsi="Palatino Linotype" w:cs="Arial"/>
          <w:bCs/>
          <w:color w:val="000000" w:themeColor="text1"/>
        </w:rPr>
        <w:t>versión pública</w:t>
      </w:r>
      <w:r w:rsidR="009719C4">
        <w:rPr>
          <w:rFonts w:ascii="Palatino Linotype" w:hAnsi="Palatino Linotype" w:cs="Arial"/>
          <w:color w:val="000000" w:themeColor="text1"/>
        </w:rPr>
        <w:t>,</w:t>
      </w:r>
      <w:r w:rsidRPr="00E42A1D">
        <w:rPr>
          <w:rFonts w:ascii="Palatino Linotype" w:hAnsi="Palatino Linotype" w:cs="Arial"/>
          <w:color w:val="000000" w:themeColor="text1"/>
        </w:rPr>
        <w:t xml:space="preserve"> de</w:t>
      </w:r>
      <w:r w:rsidRPr="00E42A1D">
        <w:rPr>
          <w:rFonts w:ascii="Palatino Linotype" w:hAnsi="Palatino Linotype" w:cs="Arial"/>
          <w:b/>
          <w:color w:val="000000" w:themeColor="text1"/>
        </w:rPr>
        <w:t xml:space="preserve"> </w:t>
      </w:r>
      <w:r w:rsidR="009719C4">
        <w:rPr>
          <w:rFonts w:ascii="Palatino Linotype" w:hAnsi="Palatino Linotype" w:cs="Arial"/>
          <w:color w:val="000000" w:themeColor="text1"/>
        </w:rPr>
        <w:t>documento donde conste</w:t>
      </w:r>
      <w:r w:rsidR="009719C4" w:rsidRPr="00E42A1D">
        <w:rPr>
          <w:rFonts w:ascii="Palatino Linotype" w:hAnsi="Palatino Linotype" w:cs="Arial"/>
          <w:color w:val="000000" w:themeColor="text1"/>
        </w:rPr>
        <w:t xml:space="preserve"> </w:t>
      </w:r>
      <w:r w:rsidRPr="00E42A1D">
        <w:rPr>
          <w:rFonts w:ascii="Palatino Linotype" w:hAnsi="Palatino Linotype" w:cs="Arial"/>
          <w:color w:val="000000" w:themeColor="text1"/>
        </w:rPr>
        <w:t xml:space="preserve">lo </w:t>
      </w:r>
      <w:r w:rsidR="009719C4" w:rsidRPr="00E42A1D">
        <w:rPr>
          <w:rFonts w:ascii="Palatino Linotype" w:hAnsi="Palatino Linotype" w:cs="Arial"/>
          <w:color w:val="000000" w:themeColor="text1"/>
        </w:rPr>
        <w:t>siguiente</w:t>
      </w:r>
      <w:r w:rsidR="009719C4">
        <w:rPr>
          <w:rFonts w:ascii="Palatino Linotype" w:hAnsi="Palatino Linotype" w:cs="Arial"/>
          <w:color w:val="000000" w:themeColor="text1"/>
        </w:rPr>
        <w:t>:</w:t>
      </w:r>
    </w:p>
    <w:p w14:paraId="7C543634" w14:textId="48B65D17" w:rsidR="00A764B2" w:rsidRPr="009719C4" w:rsidRDefault="00925F60" w:rsidP="009719C4">
      <w:pPr>
        <w:pStyle w:val="Sinespaciado"/>
        <w:numPr>
          <w:ilvl w:val="0"/>
          <w:numId w:val="2"/>
        </w:numPr>
        <w:spacing w:line="360" w:lineRule="auto"/>
        <w:jc w:val="both"/>
        <w:rPr>
          <w:rFonts w:ascii="Palatino Linotype" w:hAnsi="Palatino Linotype" w:cs="Arial"/>
        </w:rPr>
      </w:pPr>
      <w:r>
        <w:rPr>
          <w:rFonts w:ascii="Palatino Linotype" w:hAnsi="Palatino Linotype"/>
          <w:lang w:val="es-ES_tradnl"/>
        </w:rPr>
        <w:t>E</w:t>
      </w:r>
      <w:r w:rsidR="005040B6">
        <w:rPr>
          <w:rFonts w:ascii="Palatino Linotype" w:hAnsi="Palatino Linotype"/>
          <w:lang w:val="es-ES_tradnl"/>
        </w:rPr>
        <w:t>l</w:t>
      </w:r>
      <w:r>
        <w:rPr>
          <w:rFonts w:ascii="Palatino Linotype" w:hAnsi="Palatino Linotype"/>
          <w:lang w:val="es-ES_tradnl"/>
        </w:rPr>
        <w:t xml:space="preserve"> estado procedimental del </w:t>
      </w:r>
      <w:r w:rsidR="009719C4">
        <w:rPr>
          <w:rFonts w:ascii="Palatino Linotype" w:hAnsi="Palatino Linotype"/>
          <w:lang w:val="es-ES_tradnl"/>
        </w:rPr>
        <w:t xml:space="preserve">expediente de investigación </w:t>
      </w:r>
      <w:r w:rsidR="00D15560">
        <w:rPr>
          <w:rFonts w:ascii="Palatino Linotype" w:hAnsi="Palatino Linotype"/>
          <w:lang w:val="es-ES_tradnl"/>
        </w:rPr>
        <w:t>PA/</w:t>
      </w:r>
      <w:r w:rsidR="009719C4" w:rsidRPr="009719C4">
        <w:rPr>
          <w:rFonts w:ascii="Palatino Linotype" w:hAnsi="Palatino Linotype"/>
          <w:lang w:val="es-ES_tradnl"/>
        </w:rPr>
        <w:t>AUI/046/2019</w:t>
      </w:r>
      <w:r w:rsidR="00D15560">
        <w:rPr>
          <w:rFonts w:ascii="Palatino Linotype" w:hAnsi="Palatino Linotype"/>
          <w:lang w:val="es-ES_tradnl"/>
        </w:rPr>
        <w:t xml:space="preserve">, llevado </w:t>
      </w:r>
      <w:r>
        <w:rPr>
          <w:rFonts w:ascii="Palatino Linotype" w:hAnsi="Palatino Linotype"/>
          <w:lang w:val="es-ES_tradnl"/>
        </w:rPr>
        <w:t>por</w:t>
      </w:r>
      <w:r w:rsidR="00D15560">
        <w:rPr>
          <w:rFonts w:ascii="Palatino Linotype" w:hAnsi="Palatino Linotype"/>
          <w:lang w:val="es-ES_tradnl"/>
        </w:rPr>
        <w:t xml:space="preserve"> </w:t>
      </w:r>
      <w:proofErr w:type="gramStart"/>
      <w:r>
        <w:rPr>
          <w:rFonts w:ascii="Palatino Linotype" w:hAnsi="Palatino Linotype"/>
          <w:lang w:val="es-ES_tradnl"/>
        </w:rPr>
        <w:t>la</w:t>
      </w:r>
      <w:proofErr w:type="gramEnd"/>
      <w:r w:rsidR="00D15560">
        <w:rPr>
          <w:rFonts w:ascii="Palatino Linotype" w:hAnsi="Palatino Linotype"/>
          <w:lang w:val="es-ES_tradnl"/>
        </w:rPr>
        <w:t xml:space="preserve"> h. Comisión de Honor y Justicia</w:t>
      </w:r>
      <w:r w:rsidR="009719C4">
        <w:rPr>
          <w:rFonts w:ascii="Palatino Linotype" w:hAnsi="Palatino Linotype"/>
          <w:lang w:val="es-ES_tradnl"/>
        </w:rPr>
        <w:t>.</w:t>
      </w:r>
    </w:p>
    <w:p w14:paraId="7A0DF672" w14:textId="061F195B" w:rsidR="009719C4" w:rsidRPr="009719C4" w:rsidRDefault="005040B6" w:rsidP="009719C4">
      <w:pPr>
        <w:pStyle w:val="Sinespaciado"/>
        <w:numPr>
          <w:ilvl w:val="0"/>
          <w:numId w:val="2"/>
        </w:numPr>
        <w:spacing w:line="360" w:lineRule="auto"/>
        <w:jc w:val="both"/>
        <w:rPr>
          <w:rFonts w:ascii="Palatino Linotype" w:hAnsi="Palatino Linotype" w:cs="Arial"/>
        </w:rPr>
      </w:pPr>
      <w:r>
        <w:rPr>
          <w:rFonts w:ascii="Palatino Linotype" w:hAnsi="Palatino Linotype"/>
          <w:color w:val="000000"/>
        </w:rPr>
        <w:lastRenderedPageBreak/>
        <w:t>E</w:t>
      </w:r>
      <w:r w:rsidR="009719C4" w:rsidRPr="009719C4">
        <w:rPr>
          <w:rFonts w:ascii="Palatino Linotype" w:hAnsi="Palatino Linotype"/>
          <w:color w:val="000000"/>
        </w:rPr>
        <w:t>l expediente de investigación conformado en contra de</w:t>
      </w:r>
      <w:r w:rsidR="009719C4">
        <w:rPr>
          <w:rFonts w:ascii="Palatino Linotype" w:hAnsi="Palatino Linotype"/>
          <w:color w:val="000000"/>
        </w:rPr>
        <w:t xml:space="preserve"> la persona descrita en la solicitud de información</w:t>
      </w:r>
      <w:r>
        <w:rPr>
          <w:rFonts w:ascii="Palatino Linotype" w:hAnsi="Palatino Linotype"/>
          <w:color w:val="000000"/>
        </w:rPr>
        <w:t xml:space="preserve"> número </w:t>
      </w:r>
      <w:r w:rsidRPr="005040B6">
        <w:rPr>
          <w:rFonts w:ascii="Palatino Linotype" w:hAnsi="Palatino Linotype"/>
          <w:color w:val="000000"/>
        </w:rPr>
        <w:t>00805/TOLUCA/IP/2020</w:t>
      </w:r>
      <w:r w:rsidR="009719C4">
        <w:rPr>
          <w:rFonts w:ascii="Palatino Linotype" w:hAnsi="Palatino Linotype"/>
          <w:color w:val="000000"/>
        </w:rPr>
        <w:t>.</w:t>
      </w:r>
    </w:p>
    <w:p w14:paraId="1373BC8D" w14:textId="77777777" w:rsidR="00CC3C1A" w:rsidRPr="00E42A1D" w:rsidRDefault="00CC3C1A" w:rsidP="00CC3C1A">
      <w:pPr>
        <w:pStyle w:val="Prrafodelista"/>
        <w:widowControl w:val="0"/>
        <w:tabs>
          <w:tab w:val="left" w:pos="1211"/>
        </w:tabs>
        <w:autoSpaceDE w:val="0"/>
        <w:autoSpaceDN w:val="0"/>
        <w:adjustRightInd w:val="0"/>
        <w:spacing w:before="100" w:beforeAutospacing="1" w:after="100" w:afterAutospacing="1"/>
        <w:ind w:left="1080" w:right="902"/>
        <w:jc w:val="both"/>
        <w:rPr>
          <w:rFonts w:ascii="Palatino Linotype" w:hAnsi="Palatino Linotype"/>
          <w:i/>
          <w:iCs/>
          <w:color w:val="222222"/>
          <w:sz w:val="22"/>
          <w:szCs w:val="22"/>
          <w:lang w:eastAsia="es-MX"/>
        </w:rPr>
      </w:pPr>
      <w:r w:rsidRPr="00E42A1D">
        <w:rPr>
          <w:rFonts w:ascii="Palatino Linotype" w:hAnsi="Palatino Linotype"/>
          <w:i/>
          <w:iCs/>
          <w:color w:val="222222"/>
          <w:sz w:val="22"/>
          <w:szCs w:val="22"/>
          <w:lang w:eastAsia="es-MX"/>
        </w:rPr>
        <w:t xml:space="preserve">Debiendo notificar al </w:t>
      </w:r>
      <w:r w:rsidRPr="00E42A1D">
        <w:rPr>
          <w:rFonts w:ascii="Palatino Linotype" w:hAnsi="Palatino Linotype"/>
          <w:b/>
          <w:i/>
          <w:iCs/>
          <w:color w:val="222222"/>
          <w:sz w:val="22"/>
          <w:szCs w:val="22"/>
          <w:lang w:eastAsia="es-MX"/>
        </w:rPr>
        <w:t>RECURRENTE</w:t>
      </w:r>
      <w:r w:rsidRPr="00E42A1D">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14:paraId="5A152079" w14:textId="31AD0740" w:rsidR="00CC3C1A" w:rsidRPr="00E42A1D" w:rsidRDefault="00CC3C1A" w:rsidP="00CC3C1A">
      <w:pPr>
        <w:pStyle w:val="Prrafodelista"/>
        <w:widowControl w:val="0"/>
        <w:tabs>
          <w:tab w:val="left" w:pos="1211"/>
        </w:tabs>
        <w:autoSpaceDE w:val="0"/>
        <w:autoSpaceDN w:val="0"/>
        <w:adjustRightInd w:val="0"/>
        <w:spacing w:before="100" w:beforeAutospacing="1" w:after="100" w:afterAutospacing="1"/>
        <w:ind w:left="1080" w:right="902"/>
        <w:jc w:val="both"/>
        <w:rPr>
          <w:rFonts w:ascii="Palatino Linotype" w:hAnsi="Palatino Linotype"/>
          <w:i/>
          <w:iCs/>
          <w:color w:val="222222"/>
          <w:sz w:val="22"/>
          <w:szCs w:val="22"/>
          <w:lang w:eastAsia="es-MX"/>
        </w:rPr>
      </w:pPr>
      <w:r w:rsidRPr="00E42A1D">
        <w:rPr>
          <w:rFonts w:ascii="Palatino Linotype" w:hAnsi="Palatino Linotype"/>
          <w:i/>
          <w:iCs/>
          <w:color w:val="222222"/>
          <w:sz w:val="22"/>
          <w:szCs w:val="22"/>
          <w:lang w:eastAsia="es-MX"/>
        </w:rPr>
        <w:t xml:space="preserve">En el supuesto de que la información de la que se está ordenado su entrega en los </w:t>
      </w:r>
      <w:r>
        <w:rPr>
          <w:rFonts w:ascii="Palatino Linotype" w:hAnsi="Palatino Linotype"/>
          <w:i/>
          <w:iCs/>
          <w:color w:val="222222"/>
          <w:sz w:val="22"/>
          <w:szCs w:val="22"/>
          <w:lang w:eastAsia="es-MX"/>
        </w:rPr>
        <w:t>punto 2</w:t>
      </w:r>
      <w:r w:rsidRPr="00E42A1D">
        <w:rPr>
          <w:rFonts w:ascii="Palatino Linotype" w:hAnsi="Palatino Linotype"/>
          <w:i/>
          <w:iCs/>
          <w:color w:val="222222"/>
          <w:sz w:val="22"/>
          <w:szCs w:val="22"/>
          <w:lang w:eastAsia="es-MX"/>
        </w:rPr>
        <w:t xml:space="preserve"> encuadre en alguno de los supuestos de reserva de la información </w:t>
      </w:r>
      <w:r w:rsidRPr="00E42A1D">
        <w:rPr>
          <w:rFonts w:ascii="Palatino Linotype" w:hAnsi="Palatino Linotype"/>
          <w:b/>
          <w:i/>
          <w:iCs/>
          <w:color w:val="222222"/>
          <w:sz w:val="22"/>
          <w:szCs w:val="22"/>
          <w:lang w:eastAsia="es-MX"/>
        </w:rPr>
        <w:t xml:space="preserve">EL SUJETO OBLIGADO </w:t>
      </w:r>
      <w:r w:rsidRPr="00E42A1D">
        <w:rPr>
          <w:rFonts w:ascii="Palatino Linotype" w:hAnsi="Palatino Linotype"/>
          <w:i/>
          <w:iCs/>
          <w:color w:val="222222"/>
          <w:sz w:val="22"/>
          <w:szCs w:val="22"/>
          <w:lang w:eastAsia="es-MX"/>
        </w:rPr>
        <w:t>deberá entregar el Acuerdo que apruebe el Comité de Transparencia mediante el cual se clasifiquen como reservados los documentos referidos, en términos de lo dispuesto por el artículo 140 de la Ley de Transparencia y Acceso a la Información Pública del Estado de México y Municipios.”</w:t>
      </w:r>
    </w:p>
    <w:p w14:paraId="1B01B7F3" w14:textId="77777777" w:rsidR="00A764B2" w:rsidRPr="00CC3C1A" w:rsidRDefault="00A764B2" w:rsidP="00A764B2">
      <w:pPr>
        <w:spacing w:after="0" w:line="240" w:lineRule="atLeast"/>
        <w:ind w:left="567" w:right="709"/>
        <w:jc w:val="both"/>
        <w:rPr>
          <w:rFonts w:ascii="Palatino Linotype" w:hAnsi="Palatino Linotype" w:cs="Arial"/>
          <w:i/>
          <w:iCs/>
          <w:sz w:val="24"/>
          <w:szCs w:val="24"/>
          <w:lang w:val="es-ES"/>
        </w:rPr>
      </w:pPr>
    </w:p>
    <w:p w14:paraId="2BFAA591" w14:textId="77777777" w:rsidR="00A764B2" w:rsidRPr="00CC3C1A" w:rsidRDefault="00A764B2" w:rsidP="00A764B2">
      <w:pPr>
        <w:spacing w:line="360" w:lineRule="auto"/>
        <w:jc w:val="both"/>
        <w:rPr>
          <w:rFonts w:ascii="Palatino Linotype" w:hAnsi="Palatino Linotype" w:cs="Arial"/>
          <w:lang w:val="es-ES"/>
        </w:rPr>
      </w:pPr>
    </w:p>
    <w:p w14:paraId="49AE7FAC" w14:textId="77777777" w:rsidR="00A764B2" w:rsidRDefault="00A764B2" w:rsidP="00A764B2">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664B4B6" w14:textId="3B292F91" w:rsidR="00A764B2" w:rsidRDefault="00A764B2" w:rsidP="00D65E70">
      <w:pPr>
        <w:spacing w:after="0" w:line="360" w:lineRule="auto"/>
        <w:jc w:val="both"/>
        <w:rPr>
          <w:rFonts w:ascii="Palatino Linotype" w:hAnsi="Palatino Linotype" w:cs="Arial"/>
          <w:bCs/>
          <w:sz w:val="24"/>
          <w:szCs w:val="24"/>
        </w:rPr>
      </w:pPr>
    </w:p>
    <w:p w14:paraId="04D6A2F3" w14:textId="77777777" w:rsidR="00D65E70" w:rsidRDefault="00D65E70" w:rsidP="00D65E70">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3612A87D" w14:textId="77777777" w:rsidR="00D65E70" w:rsidRPr="00AD68DE" w:rsidRDefault="00D65E70" w:rsidP="00D65E70">
      <w:pPr>
        <w:spacing w:after="0" w:line="360" w:lineRule="auto"/>
        <w:jc w:val="both"/>
        <w:rPr>
          <w:rFonts w:ascii="Palatino Linotype" w:hAnsi="Palatino Linotype" w:cs="Arial"/>
          <w:bCs/>
          <w:sz w:val="24"/>
          <w:szCs w:val="24"/>
        </w:rPr>
      </w:pPr>
    </w:p>
    <w:p w14:paraId="2075920C" w14:textId="3485E24F" w:rsidR="00A764B2" w:rsidRDefault="00D65E70" w:rsidP="00A764B2">
      <w:pPr>
        <w:spacing w:after="0" w:line="360" w:lineRule="auto"/>
        <w:jc w:val="both"/>
        <w:rPr>
          <w:rFonts w:ascii="Palatino Linotype" w:hAnsi="Palatino Linotype" w:cs="Arial"/>
          <w:bCs/>
          <w:sz w:val="24"/>
          <w:szCs w:val="24"/>
        </w:rPr>
      </w:pPr>
      <w:r>
        <w:rPr>
          <w:rFonts w:ascii="Palatino Linotype" w:hAnsi="Palatino Linotype" w:cs="Arial"/>
          <w:b/>
          <w:bCs/>
          <w:sz w:val="28"/>
          <w:szCs w:val="24"/>
        </w:rPr>
        <w:lastRenderedPageBreak/>
        <w:t>QUIN</w:t>
      </w:r>
      <w:r w:rsidR="00A764B2">
        <w:rPr>
          <w:rFonts w:ascii="Palatino Linotype" w:hAnsi="Palatino Linotype" w:cs="Arial"/>
          <w:b/>
          <w:bCs/>
          <w:sz w:val="28"/>
          <w:szCs w:val="24"/>
        </w:rPr>
        <w:t>TO</w:t>
      </w:r>
      <w:r w:rsidR="00A764B2" w:rsidRPr="00AD68DE">
        <w:rPr>
          <w:rFonts w:ascii="Palatino Linotype" w:hAnsi="Palatino Linotype" w:cs="Arial"/>
          <w:bCs/>
          <w:sz w:val="24"/>
          <w:szCs w:val="24"/>
        </w:rPr>
        <w:t xml:space="preserve">. </w:t>
      </w:r>
      <w:r w:rsidR="00A764B2" w:rsidRPr="00AD68DE">
        <w:rPr>
          <w:rFonts w:ascii="Palatino Linotype" w:hAnsi="Palatino Linotype" w:cs="Arial"/>
          <w:b/>
          <w:bCs/>
          <w:sz w:val="24"/>
          <w:szCs w:val="24"/>
        </w:rPr>
        <w:t>NOTIFÍQUESE</w:t>
      </w:r>
      <w:r w:rsidR="00A764B2" w:rsidRPr="00AD68DE">
        <w:rPr>
          <w:rFonts w:ascii="Palatino Linotype" w:hAnsi="Palatino Linotype" w:cs="Arial"/>
          <w:bCs/>
          <w:sz w:val="24"/>
          <w:szCs w:val="24"/>
        </w:rPr>
        <w:t xml:space="preserve"> al </w:t>
      </w:r>
      <w:r w:rsidR="00A764B2" w:rsidRPr="00AD68DE">
        <w:rPr>
          <w:rFonts w:ascii="Palatino Linotype" w:hAnsi="Palatino Linotype" w:cs="Arial"/>
          <w:b/>
          <w:bCs/>
          <w:sz w:val="24"/>
          <w:szCs w:val="24"/>
        </w:rPr>
        <w:t>Recurrente</w:t>
      </w:r>
      <w:r w:rsidR="00A764B2" w:rsidRPr="00AD68DE">
        <w:rPr>
          <w:rFonts w:ascii="Palatino Linotype" w:hAnsi="Palatino Linotype" w:cs="Arial"/>
          <w:bCs/>
          <w:sz w:val="24"/>
          <w:szCs w:val="24"/>
        </w:rPr>
        <w:t xml:space="preserve"> la presente resolución</w:t>
      </w:r>
      <w:r w:rsidR="00A764B2">
        <w:rPr>
          <w:rFonts w:ascii="Palatino Linotype" w:hAnsi="Palatino Linotype" w:cs="Arial"/>
          <w:bCs/>
          <w:sz w:val="24"/>
          <w:szCs w:val="24"/>
        </w:rPr>
        <w:t xml:space="preserve"> </w:t>
      </w:r>
      <w:r w:rsidR="00A764B2" w:rsidRPr="00715147">
        <w:rPr>
          <w:rFonts w:ascii="Palatino Linotype" w:hAnsi="Palatino Linotype" w:cs="Arial"/>
          <w:bCs/>
          <w:sz w:val="24"/>
          <w:szCs w:val="24"/>
        </w:rPr>
        <w:t xml:space="preserve">a través del </w:t>
      </w:r>
      <w:r w:rsidR="00A764B2" w:rsidRPr="00715147">
        <w:rPr>
          <w:rFonts w:ascii="Palatino Linotype" w:hAnsi="Palatino Linotype" w:cs="Arial"/>
          <w:b/>
          <w:bCs/>
          <w:sz w:val="24"/>
          <w:szCs w:val="24"/>
        </w:rPr>
        <w:t>SAIMEX</w:t>
      </w:r>
      <w:r w:rsidR="005040B6">
        <w:rPr>
          <w:rFonts w:ascii="Palatino Linotype" w:hAnsi="Palatino Linotype" w:cs="Arial"/>
          <w:b/>
          <w:bCs/>
          <w:sz w:val="24"/>
          <w:szCs w:val="24"/>
        </w:rPr>
        <w:t xml:space="preserve"> y </w:t>
      </w:r>
      <w:r w:rsidR="005040B6" w:rsidRPr="005040B6">
        <w:rPr>
          <w:rFonts w:ascii="Palatino Linotype" w:hAnsi="Palatino Linotype" w:cs="Arial"/>
          <w:sz w:val="24"/>
          <w:szCs w:val="24"/>
        </w:rPr>
        <w:t>correo electrónico</w:t>
      </w:r>
      <w:r w:rsidR="00A764B2" w:rsidRPr="00AD68DE">
        <w:rPr>
          <w:rFonts w:ascii="Palatino Linotype" w:hAnsi="Palatino Linotype" w:cs="Arial"/>
          <w:bCs/>
          <w:sz w:val="24"/>
          <w:szCs w:val="24"/>
        </w:rPr>
        <w:t>, así mismo de conformidad con lo establecido en el artículo 196</w:t>
      </w:r>
      <w:r w:rsidR="00A764B2">
        <w:rPr>
          <w:rFonts w:ascii="Palatino Linotype" w:hAnsi="Palatino Linotype" w:cs="Arial"/>
          <w:bCs/>
          <w:sz w:val="24"/>
          <w:szCs w:val="24"/>
        </w:rPr>
        <w:t>,</w:t>
      </w:r>
      <w:r w:rsidR="00A764B2"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00A764B2" w:rsidRPr="00D01859">
        <w:rPr>
          <w:rFonts w:ascii="Palatino Linotype" w:hAnsi="Palatino Linotype" w:cs="Arial"/>
          <w:bCs/>
          <w:sz w:val="24"/>
          <w:szCs w:val="24"/>
        </w:rPr>
        <w:t xml:space="preserve"> </w:t>
      </w:r>
    </w:p>
    <w:p w14:paraId="0F47D10F" w14:textId="77777777" w:rsidR="00D65E70" w:rsidRDefault="00D65E70" w:rsidP="00A764B2">
      <w:pPr>
        <w:spacing w:after="0" w:line="360" w:lineRule="auto"/>
        <w:jc w:val="both"/>
        <w:rPr>
          <w:rFonts w:ascii="Palatino Linotype" w:hAnsi="Palatino Linotype" w:cs="Arial"/>
          <w:bCs/>
          <w:sz w:val="24"/>
          <w:szCs w:val="24"/>
        </w:rPr>
      </w:pPr>
    </w:p>
    <w:p w14:paraId="379AC617" w14:textId="6671C2C4" w:rsidR="00A764B2" w:rsidRDefault="00A764B2" w:rsidP="00A764B2">
      <w:pPr>
        <w:spacing w:after="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00291157">
        <w:rPr>
          <w:rFonts w:ascii="Palatino Linotype" w:eastAsia="Arial Unicode MS" w:hAnsi="Palatino Linotype"/>
          <w:sz w:val="24"/>
        </w:rPr>
        <w:t>Y LUIS GUSTAVO PARRA NORIEGA (EMITIENDO VOTO PARTICULAR)</w:t>
      </w:r>
      <w:r w:rsidRPr="00994D4B">
        <w:rPr>
          <w:rFonts w:ascii="Palatino Linotype" w:eastAsia="Arial Unicode MS" w:hAnsi="Palatino Linotype"/>
          <w:sz w:val="24"/>
        </w:rPr>
        <w:t xml:space="preserve"> EN LA </w:t>
      </w:r>
      <w:r w:rsidR="00D65E70">
        <w:rPr>
          <w:rFonts w:ascii="Palatino Linotype" w:eastAsia="Arial Unicode MS" w:hAnsi="Palatino Linotype"/>
          <w:sz w:val="24"/>
        </w:rPr>
        <w:t>PRIMERA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D65E70">
        <w:rPr>
          <w:rFonts w:ascii="Palatino Linotype" w:hAnsi="Palatino Linotype"/>
          <w:sz w:val="24"/>
        </w:rPr>
        <w:t>VEINTE DE ENERO</w:t>
      </w:r>
      <w:r w:rsidRPr="00994D4B">
        <w:rPr>
          <w:rFonts w:ascii="Palatino Linotype" w:hAnsi="Palatino Linotype"/>
          <w:sz w:val="24"/>
        </w:rPr>
        <w:t xml:space="preserve"> DE DOS MIL VE</w:t>
      </w:r>
      <w:r>
        <w:rPr>
          <w:rFonts w:ascii="Palatino Linotype" w:hAnsi="Palatino Linotype"/>
          <w:sz w:val="24"/>
        </w:rPr>
        <w:t>INT</w:t>
      </w:r>
      <w:r w:rsidR="00D65E70">
        <w:rPr>
          <w:rFonts w:ascii="Palatino Linotype" w:hAnsi="Palatino Linotype"/>
          <w:sz w:val="24"/>
        </w:rPr>
        <w:t>IUNO</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00743D3F" w:rsidRPr="0040149E">
        <w:rPr>
          <w:rFonts w:ascii="Palatino Linotype" w:hAnsi="Palatino Linotype"/>
        </w:rPr>
        <w:t>----------------</w:t>
      </w:r>
      <w:r w:rsidR="00743D3F">
        <w:rPr>
          <w:rFonts w:ascii="Palatino Linotype" w:hAnsi="Palatino Linotype"/>
        </w:rPr>
        <w:t>--------------------------------------------------------------------------------------------------------------------------------------------------------------------------------------------------------------------------------------</w:t>
      </w:r>
      <w:r w:rsidR="00743D3F" w:rsidRPr="0040149E">
        <w:rPr>
          <w:rFonts w:ascii="Palatino Linotype" w:hAnsi="Palatino Linotype"/>
        </w:rPr>
        <w:t>----------------</w:t>
      </w:r>
      <w:r w:rsidR="00743D3F">
        <w:rPr>
          <w:rFonts w:ascii="Palatino Linotype" w:hAnsi="Palatino Linotype"/>
        </w:rPr>
        <w:t>--------------------------------------------------------------------------------------------------------------------------------------------------------------------------------------------------------------------------------------</w:t>
      </w:r>
      <w:r w:rsidR="00743D3F" w:rsidRPr="0040149E">
        <w:rPr>
          <w:rFonts w:ascii="Palatino Linotype" w:hAnsi="Palatino Linotype"/>
        </w:rPr>
        <w:t>----------------</w:t>
      </w:r>
      <w:r w:rsidR="00743D3F">
        <w:rPr>
          <w:rFonts w:ascii="Palatino Linotype" w:hAnsi="Palatino Linotype"/>
        </w:rPr>
        <w:t>--------------------------------------------------------------------------------------------------------------------------------------------------------------------------------------------------------------------------------------</w:t>
      </w:r>
      <w:r w:rsidR="00743D3F" w:rsidRPr="0040149E">
        <w:rPr>
          <w:rFonts w:ascii="Palatino Linotype" w:hAnsi="Palatino Linotype"/>
        </w:rPr>
        <w:t>----------------</w:t>
      </w:r>
      <w:r w:rsidR="00743D3F">
        <w:rPr>
          <w:rFonts w:ascii="Palatino Linotype" w:hAnsi="Palatino Linotype"/>
        </w:rPr>
        <w:t>--------------------------------------------------------------------------------------------------------------------------------------------------------------------------------------------------------------------------------------</w:t>
      </w:r>
      <w:r w:rsidR="00743D3F" w:rsidRPr="0040149E">
        <w:rPr>
          <w:rFonts w:ascii="Palatino Linotype" w:hAnsi="Palatino Linotype"/>
        </w:rPr>
        <w:t>----------------</w:t>
      </w:r>
      <w:r w:rsidR="00743D3F">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764B2" w:rsidRPr="006149F1" w14:paraId="49B779F2" w14:textId="77777777" w:rsidTr="009F7BB5">
        <w:tc>
          <w:tcPr>
            <w:tcW w:w="9062" w:type="dxa"/>
            <w:gridSpan w:val="2"/>
          </w:tcPr>
          <w:p w14:paraId="47AE2D4F" w14:textId="77777777" w:rsidR="00A764B2" w:rsidRDefault="00A764B2" w:rsidP="009F7BB5">
            <w:pPr>
              <w:pStyle w:val="Sinespaciado"/>
              <w:jc w:val="center"/>
              <w:rPr>
                <w:rFonts w:ascii="Palatino Linotype" w:hAnsi="Palatino Linotype"/>
              </w:rPr>
            </w:pPr>
            <w:r>
              <w:rPr>
                <w:rFonts w:ascii="Palatino Linotype" w:hAnsi="Palatino Linotype"/>
              </w:rPr>
              <w:lastRenderedPageBreak/>
              <w:t xml:space="preserve"> </w:t>
            </w:r>
          </w:p>
          <w:p w14:paraId="000CF816" w14:textId="77777777" w:rsidR="00A764B2" w:rsidRDefault="00A764B2" w:rsidP="009F7BB5">
            <w:pPr>
              <w:pStyle w:val="Sinespaciado"/>
              <w:jc w:val="center"/>
              <w:rPr>
                <w:rFonts w:ascii="Palatino Linotype" w:hAnsi="Palatino Linotype"/>
                <w:b/>
              </w:rPr>
            </w:pPr>
          </w:p>
          <w:p w14:paraId="0C9602F1" w14:textId="77777777" w:rsidR="00A764B2" w:rsidRPr="006149F1" w:rsidRDefault="00A764B2" w:rsidP="009F7BB5">
            <w:pPr>
              <w:pStyle w:val="Sinespaciado"/>
              <w:jc w:val="center"/>
              <w:rPr>
                <w:rFonts w:ascii="Palatino Linotype" w:hAnsi="Palatino Linotype"/>
                <w:b/>
              </w:rPr>
            </w:pPr>
            <w:r w:rsidRPr="006149F1">
              <w:rPr>
                <w:rFonts w:ascii="Palatino Linotype" w:hAnsi="Palatino Linotype"/>
                <w:b/>
              </w:rPr>
              <w:t>Zulema Martínez Sánchez</w:t>
            </w:r>
          </w:p>
          <w:p w14:paraId="71FB8BB3" w14:textId="77777777" w:rsidR="00A764B2" w:rsidRDefault="00A764B2" w:rsidP="009F7BB5">
            <w:pPr>
              <w:pStyle w:val="Sinespaciado"/>
              <w:jc w:val="center"/>
              <w:rPr>
                <w:rFonts w:ascii="Palatino Linotype" w:hAnsi="Palatino Linotype"/>
              </w:rPr>
            </w:pPr>
            <w:r w:rsidRPr="006149F1">
              <w:rPr>
                <w:rFonts w:ascii="Palatino Linotype" w:hAnsi="Palatino Linotype"/>
              </w:rPr>
              <w:t>Comisionada Presidenta</w:t>
            </w:r>
          </w:p>
          <w:p w14:paraId="5A2B49B5" w14:textId="77777777" w:rsidR="00A764B2" w:rsidRPr="009A47B7" w:rsidRDefault="00A764B2" w:rsidP="009F7BB5">
            <w:pPr>
              <w:pStyle w:val="Sinespaciado"/>
              <w:jc w:val="center"/>
              <w:rPr>
                <w:rFonts w:ascii="Palatino Linotype" w:hAnsi="Palatino Linotype"/>
                <w:b/>
              </w:rPr>
            </w:pPr>
            <w:r>
              <w:rPr>
                <w:rFonts w:ascii="Palatino Linotype" w:hAnsi="Palatino Linotype"/>
                <w:b/>
              </w:rPr>
              <w:t>(Rúbrica)</w:t>
            </w:r>
          </w:p>
        </w:tc>
      </w:tr>
      <w:tr w:rsidR="00A764B2" w:rsidRPr="006149F1" w14:paraId="1E434C8F" w14:textId="77777777" w:rsidTr="009F7BB5">
        <w:tc>
          <w:tcPr>
            <w:tcW w:w="4531" w:type="dxa"/>
          </w:tcPr>
          <w:p w14:paraId="1ECE26E9" w14:textId="77777777" w:rsidR="00A764B2" w:rsidRPr="006149F1" w:rsidRDefault="00A764B2" w:rsidP="009F7BB5">
            <w:pPr>
              <w:pStyle w:val="Sinespaciado"/>
              <w:jc w:val="both"/>
              <w:rPr>
                <w:rFonts w:ascii="Palatino Linotype" w:hAnsi="Palatino Linotype"/>
                <w:b/>
              </w:rPr>
            </w:pPr>
          </w:p>
          <w:p w14:paraId="65B784FF" w14:textId="77777777" w:rsidR="00A764B2" w:rsidRPr="006149F1" w:rsidRDefault="00A764B2" w:rsidP="009F7BB5">
            <w:pPr>
              <w:pStyle w:val="Sinespaciado"/>
              <w:jc w:val="both"/>
              <w:rPr>
                <w:rFonts w:ascii="Palatino Linotype" w:hAnsi="Palatino Linotype"/>
                <w:b/>
              </w:rPr>
            </w:pPr>
          </w:p>
          <w:p w14:paraId="4C7607FF" w14:textId="77777777" w:rsidR="00A764B2" w:rsidRPr="006149F1" w:rsidRDefault="00A764B2" w:rsidP="009F7BB5">
            <w:pPr>
              <w:pStyle w:val="Sinespaciado"/>
              <w:jc w:val="both"/>
              <w:rPr>
                <w:rFonts w:ascii="Palatino Linotype" w:hAnsi="Palatino Linotype"/>
                <w:b/>
              </w:rPr>
            </w:pPr>
          </w:p>
          <w:p w14:paraId="671DA7E9" w14:textId="77777777" w:rsidR="00A764B2" w:rsidRDefault="00A764B2" w:rsidP="009F7BB5">
            <w:pPr>
              <w:pStyle w:val="Sinespaciado"/>
              <w:jc w:val="both"/>
              <w:rPr>
                <w:rFonts w:ascii="Palatino Linotype" w:hAnsi="Palatino Linotype"/>
                <w:b/>
              </w:rPr>
            </w:pPr>
          </w:p>
          <w:p w14:paraId="77BF9385" w14:textId="77777777" w:rsidR="00A764B2" w:rsidRPr="006149F1" w:rsidRDefault="00A764B2" w:rsidP="009F7BB5">
            <w:pPr>
              <w:pStyle w:val="Sinespaciado"/>
              <w:jc w:val="both"/>
              <w:rPr>
                <w:rFonts w:ascii="Palatino Linotype" w:hAnsi="Palatino Linotype"/>
                <w:b/>
              </w:rPr>
            </w:pPr>
          </w:p>
          <w:p w14:paraId="0B8B5B84" w14:textId="77777777" w:rsidR="00A764B2" w:rsidRPr="006149F1" w:rsidRDefault="00A764B2" w:rsidP="009F7BB5">
            <w:pPr>
              <w:pStyle w:val="Sinespaciado"/>
              <w:jc w:val="center"/>
              <w:rPr>
                <w:rFonts w:ascii="Palatino Linotype" w:hAnsi="Palatino Linotype"/>
                <w:b/>
              </w:rPr>
            </w:pPr>
            <w:bookmarkStart w:id="2" w:name="_Hlk12008780"/>
            <w:r w:rsidRPr="006149F1">
              <w:rPr>
                <w:rFonts w:ascii="Palatino Linotype" w:hAnsi="Palatino Linotype"/>
                <w:b/>
              </w:rPr>
              <w:t>Eva Abaid Yapur</w:t>
            </w:r>
            <w:bookmarkEnd w:id="2"/>
          </w:p>
          <w:p w14:paraId="7C4296B7" w14:textId="77777777" w:rsidR="00A764B2" w:rsidRPr="006149F1" w:rsidRDefault="00A764B2" w:rsidP="009F7BB5">
            <w:pPr>
              <w:pStyle w:val="Sinespaciado"/>
              <w:jc w:val="center"/>
              <w:rPr>
                <w:rFonts w:ascii="Palatino Linotype" w:hAnsi="Palatino Linotype"/>
              </w:rPr>
            </w:pPr>
            <w:r w:rsidRPr="006149F1">
              <w:rPr>
                <w:rFonts w:ascii="Palatino Linotype" w:hAnsi="Palatino Linotype"/>
              </w:rPr>
              <w:t>Comisionada</w:t>
            </w:r>
          </w:p>
          <w:p w14:paraId="219CDA6D" w14:textId="77777777" w:rsidR="00A764B2" w:rsidRPr="006149F1" w:rsidRDefault="00A764B2" w:rsidP="009F7BB5">
            <w:pPr>
              <w:pStyle w:val="Sinespaciado"/>
              <w:jc w:val="center"/>
              <w:rPr>
                <w:rFonts w:ascii="Palatino Linotype" w:hAnsi="Palatino Linotype"/>
              </w:rPr>
            </w:pPr>
            <w:r>
              <w:rPr>
                <w:rFonts w:ascii="Palatino Linotype" w:hAnsi="Palatino Linotype"/>
                <w:b/>
              </w:rPr>
              <w:t>(Rúbrica)</w:t>
            </w:r>
          </w:p>
        </w:tc>
        <w:tc>
          <w:tcPr>
            <w:tcW w:w="4531" w:type="dxa"/>
          </w:tcPr>
          <w:p w14:paraId="19744976" w14:textId="77777777" w:rsidR="00A764B2" w:rsidRPr="006149F1" w:rsidRDefault="00A764B2" w:rsidP="009F7BB5">
            <w:pPr>
              <w:pStyle w:val="Sinespaciado"/>
              <w:jc w:val="both"/>
              <w:rPr>
                <w:rFonts w:ascii="Palatino Linotype" w:hAnsi="Palatino Linotype"/>
                <w:b/>
              </w:rPr>
            </w:pPr>
          </w:p>
          <w:p w14:paraId="1D3300BF" w14:textId="77777777" w:rsidR="00A764B2" w:rsidRPr="006149F1" w:rsidRDefault="00A764B2" w:rsidP="009F7BB5">
            <w:pPr>
              <w:pStyle w:val="Sinespaciado"/>
              <w:jc w:val="both"/>
              <w:rPr>
                <w:rFonts w:ascii="Palatino Linotype" w:hAnsi="Palatino Linotype"/>
                <w:b/>
              </w:rPr>
            </w:pPr>
          </w:p>
          <w:p w14:paraId="48B060CD" w14:textId="77777777" w:rsidR="00A764B2" w:rsidRDefault="00A764B2" w:rsidP="009F7BB5">
            <w:pPr>
              <w:pStyle w:val="Sinespaciado"/>
              <w:jc w:val="both"/>
              <w:rPr>
                <w:rFonts w:ascii="Palatino Linotype" w:hAnsi="Palatino Linotype"/>
                <w:b/>
              </w:rPr>
            </w:pPr>
          </w:p>
          <w:p w14:paraId="317E61E7" w14:textId="77777777" w:rsidR="00A764B2" w:rsidRPr="006149F1" w:rsidRDefault="00A764B2" w:rsidP="009F7BB5">
            <w:pPr>
              <w:pStyle w:val="Sinespaciado"/>
              <w:jc w:val="both"/>
              <w:rPr>
                <w:rFonts w:ascii="Palatino Linotype" w:hAnsi="Palatino Linotype"/>
                <w:b/>
              </w:rPr>
            </w:pPr>
          </w:p>
          <w:p w14:paraId="587EB50E" w14:textId="77777777" w:rsidR="00A764B2" w:rsidRPr="006149F1" w:rsidRDefault="00A764B2" w:rsidP="009F7BB5">
            <w:pPr>
              <w:pStyle w:val="Sinespaciado"/>
              <w:jc w:val="both"/>
              <w:rPr>
                <w:rFonts w:ascii="Palatino Linotype" w:hAnsi="Palatino Linotype"/>
                <w:b/>
              </w:rPr>
            </w:pPr>
          </w:p>
          <w:p w14:paraId="0FF4C7A2" w14:textId="77777777" w:rsidR="00A764B2" w:rsidRPr="006149F1" w:rsidRDefault="00A764B2" w:rsidP="009F7BB5">
            <w:pPr>
              <w:pStyle w:val="Sinespaciado"/>
              <w:jc w:val="center"/>
              <w:rPr>
                <w:rFonts w:ascii="Palatino Linotype" w:hAnsi="Palatino Linotype"/>
                <w:b/>
              </w:rPr>
            </w:pPr>
            <w:r w:rsidRPr="006149F1">
              <w:rPr>
                <w:rFonts w:ascii="Palatino Linotype" w:hAnsi="Palatino Linotype"/>
                <w:b/>
              </w:rPr>
              <w:t>José Guadalupe Luna Hernández</w:t>
            </w:r>
          </w:p>
          <w:p w14:paraId="3C9B5AC2" w14:textId="77777777" w:rsidR="00A764B2" w:rsidRPr="006149F1" w:rsidRDefault="00A764B2" w:rsidP="009F7BB5">
            <w:pPr>
              <w:pStyle w:val="Sinespaciado"/>
              <w:jc w:val="center"/>
              <w:rPr>
                <w:rFonts w:ascii="Palatino Linotype" w:hAnsi="Palatino Linotype"/>
              </w:rPr>
            </w:pPr>
            <w:r w:rsidRPr="006149F1">
              <w:rPr>
                <w:rFonts w:ascii="Palatino Linotype" w:hAnsi="Palatino Linotype"/>
              </w:rPr>
              <w:t>Comisionado</w:t>
            </w:r>
          </w:p>
          <w:p w14:paraId="2EF59434" w14:textId="77777777" w:rsidR="00A764B2" w:rsidRPr="006149F1" w:rsidRDefault="00A764B2" w:rsidP="009F7BB5">
            <w:pPr>
              <w:pStyle w:val="Sinespaciado"/>
              <w:jc w:val="center"/>
              <w:rPr>
                <w:rFonts w:ascii="Palatino Linotype" w:hAnsi="Palatino Linotype"/>
              </w:rPr>
            </w:pPr>
            <w:r>
              <w:rPr>
                <w:rFonts w:ascii="Palatino Linotype" w:hAnsi="Palatino Linotype"/>
                <w:b/>
              </w:rPr>
              <w:t>(Rúbrica)</w:t>
            </w:r>
          </w:p>
        </w:tc>
      </w:tr>
      <w:tr w:rsidR="00A764B2" w:rsidRPr="006149F1" w14:paraId="7972E574" w14:textId="77777777" w:rsidTr="009F7BB5">
        <w:tc>
          <w:tcPr>
            <w:tcW w:w="4531" w:type="dxa"/>
          </w:tcPr>
          <w:p w14:paraId="16DCD03C" w14:textId="77777777" w:rsidR="00A764B2" w:rsidRDefault="00A764B2" w:rsidP="009F7BB5">
            <w:pPr>
              <w:pStyle w:val="Sinespaciado"/>
              <w:jc w:val="center"/>
              <w:rPr>
                <w:rFonts w:ascii="Palatino Linotype" w:hAnsi="Palatino Linotype"/>
                <w:b/>
              </w:rPr>
            </w:pPr>
          </w:p>
          <w:p w14:paraId="302D4FCF" w14:textId="77777777" w:rsidR="00A764B2" w:rsidRDefault="00A764B2" w:rsidP="009F7BB5">
            <w:pPr>
              <w:pStyle w:val="Sinespaciado"/>
              <w:jc w:val="center"/>
              <w:rPr>
                <w:rFonts w:ascii="Palatino Linotype" w:hAnsi="Palatino Linotype"/>
                <w:b/>
              </w:rPr>
            </w:pPr>
          </w:p>
          <w:p w14:paraId="555B9303" w14:textId="77777777" w:rsidR="00A764B2" w:rsidRDefault="00A764B2" w:rsidP="009F7BB5">
            <w:pPr>
              <w:pStyle w:val="Sinespaciado"/>
              <w:jc w:val="center"/>
              <w:rPr>
                <w:rFonts w:ascii="Palatino Linotype" w:hAnsi="Palatino Linotype"/>
                <w:b/>
              </w:rPr>
            </w:pPr>
          </w:p>
          <w:p w14:paraId="3523B9A0" w14:textId="77777777" w:rsidR="00A764B2" w:rsidRDefault="00A764B2" w:rsidP="009F7BB5">
            <w:pPr>
              <w:pStyle w:val="Sinespaciado"/>
              <w:jc w:val="center"/>
              <w:rPr>
                <w:rFonts w:ascii="Palatino Linotype" w:hAnsi="Palatino Linotype"/>
                <w:b/>
              </w:rPr>
            </w:pPr>
          </w:p>
          <w:p w14:paraId="3694F94E" w14:textId="77777777" w:rsidR="00A764B2" w:rsidRDefault="00A764B2" w:rsidP="009F7BB5">
            <w:pPr>
              <w:pStyle w:val="Sinespaciado"/>
              <w:jc w:val="center"/>
              <w:rPr>
                <w:rFonts w:ascii="Palatino Linotype" w:hAnsi="Palatino Linotype"/>
                <w:b/>
              </w:rPr>
            </w:pPr>
          </w:p>
          <w:p w14:paraId="0C2CF86F" w14:textId="77777777" w:rsidR="00A764B2" w:rsidRPr="006149F1" w:rsidRDefault="00A764B2" w:rsidP="009F7BB5">
            <w:pPr>
              <w:pStyle w:val="Sinespaciado"/>
              <w:jc w:val="center"/>
              <w:rPr>
                <w:rFonts w:ascii="Palatino Linotype" w:hAnsi="Palatino Linotype"/>
                <w:b/>
              </w:rPr>
            </w:pPr>
            <w:r w:rsidRPr="006149F1">
              <w:rPr>
                <w:rFonts w:ascii="Palatino Linotype" w:hAnsi="Palatino Linotype"/>
                <w:b/>
              </w:rPr>
              <w:t>Javier Martínez Cruz</w:t>
            </w:r>
          </w:p>
          <w:p w14:paraId="34437EA9" w14:textId="77777777" w:rsidR="00A764B2" w:rsidRPr="006149F1" w:rsidRDefault="00A764B2" w:rsidP="009F7BB5">
            <w:pPr>
              <w:pStyle w:val="Sinespaciado"/>
              <w:jc w:val="center"/>
              <w:rPr>
                <w:rFonts w:ascii="Palatino Linotype" w:hAnsi="Palatino Linotype"/>
              </w:rPr>
            </w:pPr>
            <w:r w:rsidRPr="006149F1">
              <w:rPr>
                <w:rFonts w:ascii="Palatino Linotype" w:hAnsi="Palatino Linotype"/>
              </w:rPr>
              <w:t>Comisionado</w:t>
            </w:r>
          </w:p>
          <w:p w14:paraId="1C5EE60C" w14:textId="77777777" w:rsidR="00A764B2" w:rsidRPr="006149F1" w:rsidRDefault="00A764B2" w:rsidP="009F7BB5">
            <w:pPr>
              <w:pStyle w:val="Sinespaciado"/>
              <w:jc w:val="center"/>
              <w:rPr>
                <w:rFonts w:ascii="Palatino Linotype" w:hAnsi="Palatino Linotype"/>
                <w:b/>
              </w:rPr>
            </w:pPr>
            <w:r>
              <w:rPr>
                <w:rFonts w:ascii="Palatino Linotype" w:hAnsi="Palatino Linotype"/>
                <w:b/>
              </w:rPr>
              <w:t>(Rúbrica)</w:t>
            </w:r>
          </w:p>
        </w:tc>
        <w:tc>
          <w:tcPr>
            <w:tcW w:w="4531" w:type="dxa"/>
          </w:tcPr>
          <w:p w14:paraId="7FAC2D3A" w14:textId="77777777" w:rsidR="00A764B2" w:rsidRDefault="00A764B2" w:rsidP="009F7BB5">
            <w:pPr>
              <w:pStyle w:val="Sinespaciado"/>
              <w:jc w:val="center"/>
              <w:rPr>
                <w:rFonts w:ascii="Palatino Linotype" w:hAnsi="Palatino Linotype"/>
                <w:b/>
              </w:rPr>
            </w:pPr>
          </w:p>
          <w:p w14:paraId="0B50063B" w14:textId="77777777" w:rsidR="00A764B2" w:rsidRDefault="00A764B2" w:rsidP="009F7BB5">
            <w:pPr>
              <w:pStyle w:val="Sinespaciado"/>
              <w:jc w:val="center"/>
              <w:rPr>
                <w:rFonts w:ascii="Palatino Linotype" w:hAnsi="Palatino Linotype"/>
                <w:b/>
              </w:rPr>
            </w:pPr>
          </w:p>
          <w:p w14:paraId="180BB82A" w14:textId="77777777" w:rsidR="00A764B2" w:rsidRDefault="00A764B2" w:rsidP="009F7BB5">
            <w:pPr>
              <w:pStyle w:val="Sinespaciado"/>
              <w:jc w:val="center"/>
              <w:rPr>
                <w:rFonts w:ascii="Palatino Linotype" w:hAnsi="Palatino Linotype"/>
                <w:b/>
              </w:rPr>
            </w:pPr>
          </w:p>
          <w:p w14:paraId="14A4D59D" w14:textId="77777777" w:rsidR="00A764B2" w:rsidRDefault="00A764B2" w:rsidP="009F7BB5">
            <w:pPr>
              <w:pStyle w:val="Sinespaciado"/>
              <w:jc w:val="center"/>
              <w:rPr>
                <w:rFonts w:ascii="Palatino Linotype" w:hAnsi="Palatino Linotype"/>
                <w:b/>
              </w:rPr>
            </w:pPr>
          </w:p>
          <w:p w14:paraId="12A39DE9" w14:textId="77777777" w:rsidR="00A764B2" w:rsidRDefault="00A764B2" w:rsidP="009F7BB5">
            <w:pPr>
              <w:pStyle w:val="Sinespaciado"/>
              <w:jc w:val="center"/>
              <w:rPr>
                <w:rFonts w:ascii="Palatino Linotype" w:hAnsi="Palatino Linotype"/>
                <w:b/>
              </w:rPr>
            </w:pPr>
          </w:p>
          <w:p w14:paraId="29EDBE20" w14:textId="77777777" w:rsidR="00A764B2" w:rsidRDefault="00A764B2" w:rsidP="009F7BB5">
            <w:pPr>
              <w:pStyle w:val="Sinespaciado"/>
              <w:jc w:val="center"/>
              <w:rPr>
                <w:rFonts w:ascii="Palatino Linotype" w:hAnsi="Palatino Linotype"/>
                <w:b/>
              </w:rPr>
            </w:pPr>
            <w:r>
              <w:rPr>
                <w:rFonts w:ascii="Palatino Linotype" w:hAnsi="Palatino Linotype"/>
                <w:b/>
              </w:rPr>
              <w:t>Luis Gustavo Parra Noriega</w:t>
            </w:r>
          </w:p>
          <w:p w14:paraId="20A39A3C" w14:textId="77777777" w:rsidR="00A764B2" w:rsidRDefault="00A764B2" w:rsidP="009F7BB5">
            <w:pPr>
              <w:pStyle w:val="Sinespaciado"/>
              <w:jc w:val="center"/>
              <w:rPr>
                <w:rFonts w:ascii="Palatino Linotype" w:hAnsi="Palatino Linotype"/>
              </w:rPr>
            </w:pPr>
            <w:r>
              <w:rPr>
                <w:rFonts w:ascii="Palatino Linotype" w:hAnsi="Palatino Linotype"/>
              </w:rPr>
              <w:t>Comisionado</w:t>
            </w:r>
          </w:p>
          <w:p w14:paraId="3F60A3A6" w14:textId="77777777" w:rsidR="00A764B2" w:rsidRPr="00F91340" w:rsidRDefault="00A764B2" w:rsidP="009F7BB5">
            <w:pPr>
              <w:pStyle w:val="Sinespaciado"/>
              <w:jc w:val="center"/>
              <w:rPr>
                <w:rFonts w:ascii="Palatino Linotype" w:hAnsi="Palatino Linotype"/>
              </w:rPr>
            </w:pPr>
            <w:r>
              <w:rPr>
                <w:rFonts w:ascii="Palatino Linotype" w:hAnsi="Palatino Linotype"/>
                <w:b/>
              </w:rPr>
              <w:t>(Rúbrica)</w:t>
            </w:r>
          </w:p>
        </w:tc>
      </w:tr>
      <w:tr w:rsidR="00A764B2" w:rsidRPr="006149F1" w14:paraId="035F289C" w14:textId="77777777" w:rsidTr="009F7BB5">
        <w:tc>
          <w:tcPr>
            <w:tcW w:w="9062" w:type="dxa"/>
            <w:gridSpan w:val="2"/>
          </w:tcPr>
          <w:p w14:paraId="47D97E4A" w14:textId="77777777" w:rsidR="00A764B2" w:rsidRPr="006149F1" w:rsidRDefault="00A764B2" w:rsidP="009F7BB5">
            <w:pPr>
              <w:pStyle w:val="Sinespaciado"/>
              <w:jc w:val="both"/>
              <w:rPr>
                <w:rFonts w:ascii="Palatino Linotype" w:hAnsi="Palatino Linotype"/>
                <w:b/>
              </w:rPr>
            </w:pPr>
          </w:p>
          <w:p w14:paraId="7DCEAD21" w14:textId="77777777" w:rsidR="00A764B2" w:rsidRPr="006149F1" w:rsidRDefault="00A764B2" w:rsidP="009F7BB5">
            <w:pPr>
              <w:pStyle w:val="Sinespaciado"/>
              <w:jc w:val="both"/>
              <w:rPr>
                <w:rFonts w:ascii="Palatino Linotype" w:hAnsi="Palatino Linotype"/>
                <w:b/>
              </w:rPr>
            </w:pPr>
          </w:p>
          <w:p w14:paraId="7CD4B96E" w14:textId="77777777" w:rsidR="00A764B2" w:rsidRDefault="00A764B2" w:rsidP="009F7BB5">
            <w:pPr>
              <w:pStyle w:val="Sinespaciado"/>
              <w:jc w:val="both"/>
              <w:rPr>
                <w:rFonts w:ascii="Palatino Linotype" w:hAnsi="Palatino Linotype"/>
                <w:b/>
              </w:rPr>
            </w:pPr>
          </w:p>
          <w:p w14:paraId="07DAA747" w14:textId="77777777" w:rsidR="00A764B2" w:rsidRPr="006149F1" w:rsidRDefault="00A764B2" w:rsidP="009F7BB5">
            <w:pPr>
              <w:pStyle w:val="Sinespaciado"/>
              <w:jc w:val="both"/>
              <w:rPr>
                <w:rFonts w:ascii="Palatino Linotype" w:hAnsi="Palatino Linotype"/>
                <w:b/>
              </w:rPr>
            </w:pPr>
          </w:p>
          <w:p w14:paraId="6A4FFB13" w14:textId="77777777" w:rsidR="00A764B2" w:rsidRDefault="00A764B2" w:rsidP="009F7BB5">
            <w:pPr>
              <w:pStyle w:val="Sinespaciado"/>
              <w:jc w:val="both"/>
              <w:rPr>
                <w:rFonts w:ascii="Palatino Linotype" w:hAnsi="Palatino Linotype"/>
                <w:b/>
              </w:rPr>
            </w:pPr>
          </w:p>
          <w:p w14:paraId="195FEF28" w14:textId="77777777" w:rsidR="00A764B2" w:rsidRPr="006149F1" w:rsidRDefault="00A764B2" w:rsidP="009F7BB5">
            <w:pPr>
              <w:pStyle w:val="Sinespaciado"/>
              <w:jc w:val="center"/>
              <w:rPr>
                <w:rFonts w:ascii="Palatino Linotype" w:hAnsi="Palatino Linotype"/>
                <w:b/>
              </w:rPr>
            </w:pPr>
            <w:r w:rsidRPr="006149F1">
              <w:rPr>
                <w:rFonts w:ascii="Palatino Linotype" w:hAnsi="Palatino Linotype"/>
                <w:b/>
              </w:rPr>
              <w:t>Alexis Tapia Ramírez</w:t>
            </w:r>
          </w:p>
          <w:p w14:paraId="1066908D" w14:textId="77777777" w:rsidR="00A764B2" w:rsidRPr="00FC23CE" w:rsidRDefault="00A764B2" w:rsidP="009F7BB5">
            <w:pPr>
              <w:pStyle w:val="Sinespaciado"/>
              <w:jc w:val="center"/>
              <w:rPr>
                <w:rFonts w:ascii="Palatino Linotype" w:hAnsi="Palatino Linotype"/>
              </w:rPr>
            </w:pPr>
            <w:r w:rsidRPr="00FC23CE">
              <w:rPr>
                <w:rFonts w:ascii="Palatino Linotype" w:hAnsi="Palatino Linotype"/>
              </w:rPr>
              <w:t>Secretario Técnico del Pleno</w:t>
            </w:r>
          </w:p>
          <w:p w14:paraId="49C41B7B" w14:textId="77777777" w:rsidR="00A764B2" w:rsidRPr="006149F1" w:rsidRDefault="00A764B2" w:rsidP="009F7BB5">
            <w:pPr>
              <w:pStyle w:val="Sinespaciado"/>
              <w:jc w:val="center"/>
              <w:rPr>
                <w:rFonts w:ascii="Palatino Linotype" w:hAnsi="Palatino Linotype"/>
              </w:rPr>
            </w:pPr>
            <w:r>
              <w:rPr>
                <w:rFonts w:ascii="Palatino Linotype" w:hAnsi="Palatino Linotype"/>
                <w:b/>
              </w:rPr>
              <w:t>(Rúbrica)</w:t>
            </w:r>
          </w:p>
        </w:tc>
      </w:tr>
    </w:tbl>
    <w:p w14:paraId="74A5A3DD" w14:textId="77777777" w:rsidR="00A764B2" w:rsidRDefault="00A764B2" w:rsidP="00A764B2">
      <w:pPr>
        <w:spacing w:after="0" w:line="276" w:lineRule="auto"/>
        <w:jc w:val="both"/>
        <w:rPr>
          <w:rFonts w:ascii="Palatino Linotype" w:hAnsi="Palatino Linotype" w:cs="Arial"/>
          <w:sz w:val="18"/>
          <w:szCs w:val="18"/>
        </w:rPr>
      </w:pPr>
    </w:p>
    <w:p w14:paraId="118C4229" w14:textId="77777777" w:rsidR="00A764B2" w:rsidRDefault="00A764B2" w:rsidP="00A764B2">
      <w:pPr>
        <w:spacing w:after="0" w:line="276" w:lineRule="auto"/>
        <w:jc w:val="both"/>
        <w:rPr>
          <w:rFonts w:ascii="Palatino Linotype" w:hAnsi="Palatino Linotype" w:cs="Arial"/>
          <w:sz w:val="18"/>
          <w:szCs w:val="18"/>
        </w:rPr>
      </w:pPr>
    </w:p>
    <w:p w14:paraId="4CD2CF86" w14:textId="2F447717" w:rsidR="00A764B2" w:rsidRPr="003A6585" w:rsidRDefault="00A764B2" w:rsidP="00A764B2">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D65E70">
        <w:rPr>
          <w:rFonts w:ascii="Palatino Linotype" w:hAnsi="Palatino Linotype" w:cs="Arial"/>
          <w:sz w:val="16"/>
          <w:szCs w:val="16"/>
        </w:rPr>
        <w:t xml:space="preserve">veinte </w:t>
      </w:r>
      <w:r w:rsidRPr="003A6585">
        <w:rPr>
          <w:rFonts w:ascii="Palatino Linotype" w:hAnsi="Palatino Linotype" w:cs="Arial"/>
          <w:sz w:val="16"/>
          <w:szCs w:val="16"/>
        </w:rPr>
        <w:t xml:space="preserve">de </w:t>
      </w:r>
      <w:r>
        <w:rPr>
          <w:rFonts w:ascii="Palatino Linotype" w:hAnsi="Palatino Linotype" w:cs="Arial"/>
          <w:sz w:val="16"/>
          <w:szCs w:val="16"/>
        </w:rPr>
        <w:t xml:space="preserve">enero de dos mil </w:t>
      </w:r>
      <w:r w:rsidRPr="003A6585">
        <w:rPr>
          <w:rFonts w:ascii="Palatino Linotype" w:hAnsi="Palatino Linotype" w:cs="Arial"/>
          <w:sz w:val="16"/>
          <w:szCs w:val="16"/>
        </w:rPr>
        <w:t>ve</w:t>
      </w:r>
      <w:r>
        <w:rPr>
          <w:rFonts w:ascii="Palatino Linotype" w:hAnsi="Palatino Linotype" w:cs="Arial"/>
          <w:sz w:val="16"/>
          <w:szCs w:val="16"/>
        </w:rPr>
        <w:t>int</w:t>
      </w:r>
      <w:r w:rsidR="00D65E70">
        <w:rPr>
          <w:rFonts w:ascii="Palatino Linotype" w:hAnsi="Palatino Linotype" w:cs="Arial"/>
          <w:sz w:val="16"/>
          <w:szCs w:val="16"/>
        </w:rPr>
        <w:t>iuno</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w:t>
      </w:r>
      <w:r w:rsidR="001C6F85">
        <w:rPr>
          <w:rFonts w:ascii="Palatino Linotype" w:hAnsi="Palatino Linotype" w:cs="Arial"/>
          <w:sz w:val="16"/>
          <w:szCs w:val="16"/>
        </w:rPr>
        <w:t>5035</w:t>
      </w:r>
      <w:r>
        <w:rPr>
          <w:rFonts w:ascii="Palatino Linotype" w:hAnsi="Palatino Linotype" w:cs="Arial"/>
          <w:sz w:val="16"/>
          <w:szCs w:val="16"/>
        </w:rPr>
        <w:t>/INFOEM/IP/RR/2020.</w:t>
      </w:r>
    </w:p>
    <w:p w14:paraId="4E701D19" w14:textId="77777777" w:rsidR="00A764B2" w:rsidRPr="003A6585" w:rsidRDefault="00A764B2" w:rsidP="00A764B2">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3E19249E" w14:textId="77777777" w:rsidR="00A764B2" w:rsidRDefault="00A764B2" w:rsidP="00A764B2"/>
    <w:p w14:paraId="659EA7C0" w14:textId="77777777" w:rsidR="00A764B2" w:rsidRDefault="00A764B2" w:rsidP="00A764B2"/>
    <w:sectPr w:rsidR="00A764B2" w:rsidSect="005A595A">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4C472" w14:textId="77777777" w:rsidR="00D7466E" w:rsidRDefault="00D7466E" w:rsidP="00A764B2">
      <w:pPr>
        <w:spacing w:after="0" w:line="240" w:lineRule="auto"/>
      </w:pPr>
      <w:r>
        <w:separator/>
      </w:r>
    </w:p>
  </w:endnote>
  <w:endnote w:type="continuationSeparator" w:id="0">
    <w:p w14:paraId="699F2A59" w14:textId="77777777" w:rsidR="00D7466E" w:rsidRDefault="00D7466E" w:rsidP="00A76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D773F" w14:textId="77777777" w:rsidR="00324686" w:rsidRPr="000B69FA" w:rsidRDefault="00470276"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02B0E">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02B0E">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2262D" w14:textId="77777777" w:rsidR="00324686" w:rsidRPr="000B69FA" w:rsidRDefault="00470276" w:rsidP="005A595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02B0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02B0E">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011A6" w14:textId="77777777" w:rsidR="00D7466E" w:rsidRDefault="00D7466E" w:rsidP="00A764B2">
      <w:pPr>
        <w:spacing w:after="0" w:line="240" w:lineRule="auto"/>
      </w:pPr>
      <w:r>
        <w:separator/>
      </w:r>
    </w:p>
  </w:footnote>
  <w:footnote w:type="continuationSeparator" w:id="0">
    <w:p w14:paraId="3A6EDE5C" w14:textId="77777777" w:rsidR="00D7466E" w:rsidRDefault="00D7466E" w:rsidP="00A764B2">
      <w:pPr>
        <w:spacing w:after="0" w:line="240" w:lineRule="auto"/>
      </w:pPr>
      <w:r>
        <w:continuationSeparator/>
      </w:r>
    </w:p>
  </w:footnote>
  <w:footnote w:id="1">
    <w:p w14:paraId="47139247" w14:textId="77777777" w:rsidR="00A764B2" w:rsidRPr="00615B4B" w:rsidRDefault="00A764B2" w:rsidP="00A764B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DF8AA1" w14:textId="77777777" w:rsidR="00A764B2" w:rsidRPr="00615B4B" w:rsidRDefault="00A764B2" w:rsidP="00A764B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44FF0" w14:textId="1B3D8B96" w:rsidR="00A65A17" w:rsidRDefault="00D7466E">
    <w:pPr>
      <w:pStyle w:val="Encabezado"/>
    </w:pPr>
    <w:r>
      <w:rPr>
        <w:noProof/>
        <w:lang w:val="es-MX" w:eastAsia="es-MX"/>
      </w:rPr>
      <w:pict w14:anchorId="2320A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0049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364A3" w14:textId="36EBFF87" w:rsidR="00324686" w:rsidRDefault="00D7466E">
    <w:pPr>
      <w:pStyle w:val="Encabezado"/>
    </w:pPr>
    <w:r>
      <w:rPr>
        <w:noProof/>
        <w:lang w:val="es-MX" w:eastAsia="es-MX"/>
      </w:rPr>
      <w:pict w14:anchorId="16B6A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00490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324686" w14:paraId="2648997D" w14:textId="77777777" w:rsidTr="005A595A">
      <w:trPr>
        <w:trHeight w:val="414"/>
      </w:trPr>
      <w:tc>
        <w:tcPr>
          <w:tcW w:w="6359" w:type="dxa"/>
          <w:hideMark/>
        </w:tcPr>
        <w:p w14:paraId="3E08C4F0" w14:textId="77777777" w:rsidR="00324686" w:rsidRDefault="00470276"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7178119D" w14:textId="22C61C0B" w:rsidR="00324686" w:rsidRPr="00F4453F" w:rsidRDefault="00470276" w:rsidP="002C7881">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050</w:t>
          </w:r>
          <w:r w:rsidR="00A764B2">
            <w:rPr>
              <w:rFonts w:ascii="Palatino Linotype" w:eastAsia="Times New Roman" w:hAnsi="Palatino Linotype" w:cs="Times New Roman"/>
              <w:b/>
              <w:lang w:val="es-ES_tradnl" w:eastAsia="es-ES"/>
            </w:rPr>
            <w:t>35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324686" w14:paraId="0FD06430" w14:textId="77777777" w:rsidTr="005A595A">
      <w:trPr>
        <w:trHeight w:val="441"/>
      </w:trPr>
      <w:tc>
        <w:tcPr>
          <w:tcW w:w="6359" w:type="dxa"/>
          <w:hideMark/>
        </w:tcPr>
        <w:p w14:paraId="4A352827" w14:textId="77777777" w:rsidR="00324686" w:rsidRDefault="00470276" w:rsidP="005A595A">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74522E8A" w14:textId="30D4A516" w:rsidR="00324686" w:rsidRDefault="00470276" w:rsidP="002C7881">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w:t>
          </w:r>
          <w:r w:rsidR="00A764B2">
            <w:rPr>
              <w:rFonts w:ascii="Palatino Linotype" w:hAnsi="Palatino Linotype" w:cs="Arial"/>
              <w:szCs w:val="20"/>
            </w:rPr>
            <w:t>Toluca</w:t>
          </w:r>
          <w:r>
            <w:rPr>
              <w:rFonts w:ascii="Palatino Linotype" w:hAnsi="Palatino Linotype" w:cs="Arial"/>
              <w:szCs w:val="20"/>
            </w:rPr>
            <w:t xml:space="preserve">                                                                           </w:t>
          </w:r>
        </w:p>
      </w:tc>
    </w:tr>
    <w:tr w:rsidR="00324686" w14:paraId="16322AC5" w14:textId="77777777" w:rsidTr="005A595A">
      <w:trPr>
        <w:trHeight w:val="625"/>
      </w:trPr>
      <w:tc>
        <w:tcPr>
          <w:tcW w:w="6359" w:type="dxa"/>
          <w:hideMark/>
        </w:tcPr>
        <w:p w14:paraId="48A0493F" w14:textId="77777777" w:rsidR="00324686" w:rsidRDefault="00470276" w:rsidP="005A595A">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4826DE7D" w14:textId="77777777" w:rsidR="00324686" w:rsidRDefault="00470276" w:rsidP="005A595A">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1D9F7460" w14:textId="77777777" w:rsidR="00324686" w:rsidRDefault="00D7466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324686" w:rsidRPr="00633CD9" w14:paraId="0ADF2E94" w14:textId="77777777" w:rsidTr="005A595A">
      <w:trPr>
        <w:trHeight w:val="227"/>
      </w:trPr>
      <w:tc>
        <w:tcPr>
          <w:tcW w:w="6380" w:type="dxa"/>
          <w:hideMark/>
        </w:tcPr>
        <w:p w14:paraId="1AFE4FD7" w14:textId="77777777" w:rsidR="00324686" w:rsidRDefault="00470276"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2949AF84" w14:textId="24E413CA" w:rsidR="00324686" w:rsidRPr="00B4142F" w:rsidRDefault="00470276" w:rsidP="007F76C1">
          <w:pPr>
            <w:spacing w:after="120" w:line="256" w:lineRule="auto"/>
            <w:ind w:left="-486" w:right="214"/>
            <w:jc w:val="right"/>
            <w:rPr>
              <w:rFonts w:ascii="Palatino Linotype" w:hAnsi="Palatino Linotype" w:cs="Arial"/>
              <w:szCs w:val="20"/>
            </w:rPr>
          </w:pPr>
          <w:r>
            <w:rPr>
              <w:rFonts w:ascii="Palatino Linotype" w:hAnsi="Palatino Linotype" w:cs="Arial"/>
              <w:szCs w:val="20"/>
            </w:rPr>
            <w:t>0</w:t>
          </w:r>
          <w:r w:rsidR="00A764B2">
            <w:rPr>
              <w:rFonts w:ascii="Palatino Linotype" w:hAnsi="Palatino Linotype" w:cs="Arial"/>
              <w:szCs w:val="20"/>
            </w:rPr>
            <w:t>5</w:t>
          </w:r>
          <w:r>
            <w:rPr>
              <w:rFonts w:ascii="Palatino Linotype" w:hAnsi="Palatino Linotype" w:cs="Arial"/>
              <w:szCs w:val="20"/>
            </w:rPr>
            <w:t>0</w:t>
          </w:r>
          <w:r w:rsidR="00A764B2">
            <w:rPr>
              <w:rFonts w:ascii="Palatino Linotype" w:hAnsi="Palatino Linotype" w:cs="Arial"/>
              <w:szCs w:val="20"/>
            </w:rPr>
            <w:t>35</w:t>
          </w:r>
          <w:r w:rsidRPr="00F870F0">
            <w:rPr>
              <w:rFonts w:ascii="Palatino Linotype" w:hAnsi="Palatino Linotype" w:cs="Arial"/>
              <w:szCs w:val="20"/>
            </w:rPr>
            <w:t>/INFOEM/IP/RR/20</w:t>
          </w:r>
          <w:r>
            <w:rPr>
              <w:rFonts w:ascii="Palatino Linotype" w:hAnsi="Palatino Linotype" w:cs="Arial"/>
              <w:szCs w:val="20"/>
            </w:rPr>
            <w:t>20</w:t>
          </w:r>
        </w:p>
      </w:tc>
    </w:tr>
    <w:tr w:rsidR="00324686" w:rsidRPr="00633CD9" w14:paraId="635ADABC" w14:textId="77777777" w:rsidTr="005A595A">
      <w:trPr>
        <w:trHeight w:val="196"/>
      </w:trPr>
      <w:tc>
        <w:tcPr>
          <w:tcW w:w="6380" w:type="dxa"/>
          <w:hideMark/>
        </w:tcPr>
        <w:p w14:paraId="2F0A8C27" w14:textId="77777777" w:rsidR="00324686" w:rsidRDefault="00470276"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42AF8A56" w14:textId="1B4E92F2" w:rsidR="00324686" w:rsidRPr="00840752" w:rsidRDefault="00902B0E" w:rsidP="005A595A">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w:t>
          </w:r>
          <w:proofErr w:type="spellEnd"/>
        </w:p>
      </w:tc>
    </w:tr>
    <w:tr w:rsidR="00324686" w:rsidRPr="00633CD9" w14:paraId="6040D340" w14:textId="77777777" w:rsidTr="005A595A">
      <w:trPr>
        <w:trHeight w:val="242"/>
      </w:trPr>
      <w:tc>
        <w:tcPr>
          <w:tcW w:w="6380" w:type="dxa"/>
          <w:hideMark/>
        </w:tcPr>
        <w:p w14:paraId="2F8641CE" w14:textId="77777777" w:rsidR="00324686" w:rsidRDefault="00470276" w:rsidP="005A595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4C9737B4" w14:textId="4FE1BE92" w:rsidR="00324686" w:rsidRDefault="00470276" w:rsidP="007F76C1">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sidR="00A764B2">
            <w:rPr>
              <w:rFonts w:ascii="Palatino Linotype" w:hAnsi="Palatino Linotype" w:cs="Arial"/>
              <w:szCs w:val="20"/>
            </w:rPr>
            <w:t>Toluca</w:t>
          </w:r>
        </w:p>
      </w:tc>
    </w:tr>
    <w:tr w:rsidR="00324686" w14:paraId="74295856" w14:textId="77777777" w:rsidTr="005A595A">
      <w:trPr>
        <w:trHeight w:val="342"/>
      </w:trPr>
      <w:tc>
        <w:tcPr>
          <w:tcW w:w="6380" w:type="dxa"/>
          <w:hideMark/>
        </w:tcPr>
        <w:p w14:paraId="31F51671" w14:textId="77777777" w:rsidR="00324686" w:rsidRDefault="00470276" w:rsidP="005A595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226ABEE0" w14:textId="77777777" w:rsidR="00324686" w:rsidRDefault="00470276" w:rsidP="005A595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2EC796" w14:textId="37C2BE6D" w:rsidR="00324686" w:rsidRDefault="00D7466E">
    <w:pPr>
      <w:pStyle w:val="Encabezado"/>
    </w:pPr>
    <w:r>
      <w:rPr>
        <w:noProof/>
        <w:lang w:val="es-MX" w:eastAsia="es-MX"/>
      </w:rPr>
      <w:pict w14:anchorId="45103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00490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DD64BBF"/>
    <w:multiLevelType w:val="hybridMultilevel"/>
    <w:tmpl w:val="9FA06EF0"/>
    <w:lvl w:ilvl="0" w:tplc="6E3433BC">
      <w:start w:val="1"/>
      <w:numFmt w:val="lowerLetter"/>
      <w:lvlText w:val="%1)"/>
      <w:lvlJc w:val="left"/>
      <w:pPr>
        <w:ind w:left="1778" w:hanging="360"/>
      </w:pPr>
      <w:rPr>
        <w:rFonts w:ascii="Palatino Linotype" w:eastAsiaTheme="minorHAnsi" w:hAnsi="Palatino Linotype" w:cs="Arial"/>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64933007"/>
    <w:multiLevelType w:val="hybridMultilevel"/>
    <w:tmpl w:val="700AA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63C6B77"/>
    <w:multiLevelType w:val="hybridMultilevel"/>
    <w:tmpl w:val="2B6E7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7E915D08"/>
    <w:multiLevelType w:val="hybridMultilevel"/>
    <w:tmpl w:val="0DBAFED4"/>
    <w:lvl w:ilvl="0" w:tplc="9884930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5"/>
  </w:num>
  <w:num w:numId="5">
    <w:abstractNumId w:val="6"/>
  </w:num>
  <w:num w:numId="6">
    <w:abstractNumId w:val="1"/>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4B2"/>
    <w:rsid w:val="00130258"/>
    <w:rsid w:val="00142F71"/>
    <w:rsid w:val="001C06D3"/>
    <w:rsid w:val="001C6F85"/>
    <w:rsid w:val="0020020B"/>
    <w:rsid w:val="00291157"/>
    <w:rsid w:val="002A3B86"/>
    <w:rsid w:val="00354218"/>
    <w:rsid w:val="00385ECD"/>
    <w:rsid w:val="003A2AA1"/>
    <w:rsid w:val="003C3C47"/>
    <w:rsid w:val="003E4EFA"/>
    <w:rsid w:val="00470276"/>
    <w:rsid w:val="005040B6"/>
    <w:rsid w:val="005355AF"/>
    <w:rsid w:val="005E6678"/>
    <w:rsid w:val="006058B5"/>
    <w:rsid w:val="00697AED"/>
    <w:rsid w:val="00743D3F"/>
    <w:rsid w:val="00806C99"/>
    <w:rsid w:val="00902B0E"/>
    <w:rsid w:val="00925F60"/>
    <w:rsid w:val="00952E71"/>
    <w:rsid w:val="009719C4"/>
    <w:rsid w:val="00980F4C"/>
    <w:rsid w:val="009A44BE"/>
    <w:rsid w:val="00A65A17"/>
    <w:rsid w:val="00A70754"/>
    <w:rsid w:val="00A71EBC"/>
    <w:rsid w:val="00A764B2"/>
    <w:rsid w:val="00AA66F7"/>
    <w:rsid w:val="00B30114"/>
    <w:rsid w:val="00BA7CD2"/>
    <w:rsid w:val="00C82F56"/>
    <w:rsid w:val="00CC3C1A"/>
    <w:rsid w:val="00CD2825"/>
    <w:rsid w:val="00CF2531"/>
    <w:rsid w:val="00CF4795"/>
    <w:rsid w:val="00D15560"/>
    <w:rsid w:val="00D65E70"/>
    <w:rsid w:val="00D7466E"/>
    <w:rsid w:val="00DA2B4B"/>
    <w:rsid w:val="00DF016B"/>
    <w:rsid w:val="00F226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700BC4"/>
  <w15:chartTrackingRefBased/>
  <w15:docId w15:val="{B4A509C0-1E11-4ED6-8E74-8DD969E3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B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64B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764B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764B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764B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764B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764B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764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764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764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764B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764B2"/>
    <w:rPr>
      <w:color w:val="0563C1" w:themeColor="hyperlink"/>
      <w:u w:val="single"/>
    </w:rPr>
  </w:style>
  <w:style w:type="paragraph" w:styleId="Sinespaciado">
    <w:name w:val="No Spacing"/>
    <w:aliases w:val="Francesa,INAI"/>
    <w:link w:val="SinespaciadoCar"/>
    <w:uiPriority w:val="1"/>
    <w:qFormat/>
    <w:rsid w:val="00A764B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764B2"/>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76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130258"/>
    <w:rPr>
      <w:sz w:val="16"/>
      <w:szCs w:val="16"/>
    </w:rPr>
  </w:style>
  <w:style w:type="paragraph" w:styleId="Textocomentario">
    <w:name w:val="annotation text"/>
    <w:basedOn w:val="Normal"/>
    <w:link w:val="TextocomentarioCar"/>
    <w:uiPriority w:val="99"/>
    <w:semiHidden/>
    <w:unhideWhenUsed/>
    <w:rsid w:val="001302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0258"/>
    <w:rPr>
      <w:sz w:val="20"/>
      <w:szCs w:val="20"/>
    </w:rPr>
  </w:style>
  <w:style w:type="paragraph" w:styleId="Asuntodelcomentario">
    <w:name w:val="annotation subject"/>
    <w:basedOn w:val="Textocomentario"/>
    <w:next w:val="Textocomentario"/>
    <w:link w:val="AsuntodelcomentarioCar"/>
    <w:uiPriority w:val="99"/>
    <w:semiHidden/>
    <w:unhideWhenUsed/>
    <w:rsid w:val="00130258"/>
    <w:rPr>
      <w:b/>
      <w:bCs/>
    </w:rPr>
  </w:style>
  <w:style w:type="character" w:customStyle="1" w:styleId="AsuntodelcomentarioCar">
    <w:name w:val="Asunto del comentario Car"/>
    <w:basedOn w:val="TextocomentarioCar"/>
    <w:link w:val="Asuntodelcomentario"/>
    <w:uiPriority w:val="99"/>
    <w:semiHidden/>
    <w:rsid w:val="00130258"/>
    <w:rPr>
      <w:b/>
      <w:bCs/>
      <w:sz w:val="20"/>
      <w:szCs w:val="20"/>
    </w:rPr>
  </w:style>
  <w:style w:type="paragraph" w:styleId="Textodeglobo">
    <w:name w:val="Balloon Text"/>
    <w:basedOn w:val="Normal"/>
    <w:link w:val="TextodegloboCar"/>
    <w:uiPriority w:val="99"/>
    <w:semiHidden/>
    <w:unhideWhenUsed/>
    <w:rsid w:val="001302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02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100028">
      <w:bodyDiv w:val="1"/>
      <w:marLeft w:val="0"/>
      <w:marRight w:val="0"/>
      <w:marTop w:val="0"/>
      <w:marBottom w:val="0"/>
      <w:divBdr>
        <w:top w:val="none" w:sz="0" w:space="0" w:color="auto"/>
        <w:left w:val="none" w:sz="0" w:space="0" w:color="auto"/>
        <w:bottom w:val="none" w:sz="0" w:space="0" w:color="auto"/>
        <w:right w:val="none" w:sz="0" w:space="0" w:color="auto"/>
      </w:divBdr>
    </w:div>
    <w:div w:id="113536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2648F-EFF9-4E69-B825-CC00D5A6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9306</Words>
  <Characters>51189</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cp:revision>
  <dcterms:created xsi:type="dcterms:W3CDTF">2021-01-26T00:45:00Z</dcterms:created>
  <dcterms:modified xsi:type="dcterms:W3CDTF">2021-04-05T20:11:00Z</dcterms:modified>
</cp:coreProperties>
</file>