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13D18" w14:textId="77777777" w:rsidR="002654FE" w:rsidRPr="007C7D2E" w:rsidRDefault="002654FE" w:rsidP="002654FE">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Pr>
          <w:rFonts w:ascii="Palatino Linotype" w:hAnsi="Palatino Linotype"/>
        </w:rPr>
        <w:t>diecinueve</w:t>
      </w:r>
      <w:r w:rsidRPr="00F60DC6">
        <w:rPr>
          <w:rFonts w:ascii="Palatino Linotype" w:hAnsi="Palatino Linotype"/>
        </w:rPr>
        <w:t xml:space="preserve"> de </w:t>
      </w:r>
      <w:r>
        <w:rPr>
          <w:rFonts w:ascii="Palatino Linotype" w:hAnsi="Palatino Linotype"/>
        </w:rPr>
        <w:t>agosto de dos mil veinte</w:t>
      </w:r>
      <w:r w:rsidRPr="007C7D2E">
        <w:rPr>
          <w:rFonts w:ascii="Palatino Linotype" w:hAnsi="Palatino Linotype"/>
        </w:rPr>
        <w:t>.</w:t>
      </w:r>
    </w:p>
    <w:p w14:paraId="3271A53A" w14:textId="77777777" w:rsidR="002654FE" w:rsidRPr="00363739" w:rsidRDefault="002654FE" w:rsidP="002654FE">
      <w:pPr>
        <w:pStyle w:val="Sinespaciado"/>
        <w:spacing w:line="360" w:lineRule="auto"/>
        <w:jc w:val="both"/>
        <w:rPr>
          <w:rFonts w:ascii="Palatino Linotype" w:hAnsi="Palatino Linotype"/>
          <w:sz w:val="18"/>
        </w:rPr>
      </w:pPr>
    </w:p>
    <w:p w14:paraId="4CDC5DF0" w14:textId="77777777" w:rsidR="002654FE" w:rsidRPr="007C7D2E" w:rsidRDefault="002654FE" w:rsidP="002654FE">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Pr="00F60DC6">
        <w:rPr>
          <w:rFonts w:ascii="Palatino Linotype" w:hAnsi="Palatino Linotype"/>
          <w:b/>
        </w:rPr>
        <w:t>01300/INFOEM/IP/RR/2020</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 xml:space="preserve">el recurrente XXXXX XXXXX XXXXX, </w:t>
      </w:r>
      <w:r w:rsidRPr="007C7D2E">
        <w:rPr>
          <w:rFonts w:ascii="Palatino Linotype" w:hAnsi="Palatino Linotype"/>
        </w:rPr>
        <w:t>en contra de la respuesta de</w:t>
      </w:r>
      <w:r>
        <w:rPr>
          <w:rFonts w:ascii="Palatino Linotype" w:hAnsi="Palatino Linotype"/>
        </w:rPr>
        <w:t xml:space="preserve">l </w:t>
      </w:r>
      <w:r w:rsidRPr="00F60DC6">
        <w:rPr>
          <w:rFonts w:ascii="Palatino Linotype" w:hAnsi="Palatino Linotype"/>
        </w:rPr>
        <w:t>Ayuntamiento de Huehuetoca</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3D0C9F0C" w14:textId="77777777" w:rsidR="002654FE" w:rsidRDefault="002654FE" w:rsidP="002654FE">
      <w:pPr>
        <w:pStyle w:val="Sinespaciado"/>
        <w:spacing w:line="360" w:lineRule="auto"/>
        <w:jc w:val="both"/>
        <w:rPr>
          <w:rFonts w:ascii="Palatino Linotype" w:hAnsi="Palatino Linotype"/>
          <w:sz w:val="20"/>
        </w:rPr>
      </w:pPr>
    </w:p>
    <w:p w14:paraId="283E678D" w14:textId="77777777" w:rsidR="002654FE" w:rsidRPr="00363739" w:rsidRDefault="002654FE" w:rsidP="002654FE">
      <w:pPr>
        <w:pStyle w:val="Sinespaciado"/>
        <w:spacing w:line="360" w:lineRule="auto"/>
        <w:jc w:val="both"/>
        <w:rPr>
          <w:rFonts w:ascii="Palatino Linotype" w:hAnsi="Palatino Linotype"/>
          <w:sz w:val="20"/>
        </w:rPr>
      </w:pPr>
    </w:p>
    <w:p w14:paraId="7D175E0A" w14:textId="77777777" w:rsidR="002654FE" w:rsidRPr="00D423A8" w:rsidRDefault="002654FE" w:rsidP="002654FE">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047FB354" w14:textId="77777777" w:rsidR="002654FE" w:rsidRPr="00363739" w:rsidRDefault="002654FE" w:rsidP="002654FE">
      <w:pPr>
        <w:pStyle w:val="Sinespaciado"/>
        <w:spacing w:line="360" w:lineRule="auto"/>
        <w:jc w:val="both"/>
        <w:rPr>
          <w:rFonts w:ascii="Palatino Linotype" w:hAnsi="Palatino Linotype"/>
          <w:b/>
          <w:sz w:val="14"/>
          <w:szCs w:val="23"/>
        </w:rPr>
      </w:pPr>
    </w:p>
    <w:p w14:paraId="320F3D36" w14:textId="77777777" w:rsidR="002654FE" w:rsidRPr="00D423A8" w:rsidRDefault="002654FE" w:rsidP="002654FE">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0DAC1417" w14:textId="77777777" w:rsidR="002654FE" w:rsidRPr="00936FDD" w:rsidRDefault="002654FE" w:rsidP="002654FE">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Pr>
          <w:rFonts w:ascii="Palatino Linotype" w:hAnsi="Palatino Linotype"/>
        </w:rPr>
        <w:t>cuatro de febrero de dos mil veinte</w:t>
      </w:r>
      <w:r w:rsidRPr="00141D9A">
        <w:rPr>
          <w:rFonts w:ascii="Palatino Linotype" w:hAnsi="Palatino Linotype"/>
        </w:rPr>
        <w:t xml:space="preserve">, </w:t>
      </w:r>
      <w:r>
        <w:rPr>
          <w:rFonts w:ascii="Palatino Linotype" w:hAnsi="Palatino Linotype"/>
        </w:rPr>
        <w:t>el</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00020</w:t>
      </w:r>
      <w:r w:rsidRPr="00BA0C25">
        <w:rPr>
          <w:rFonts w:ascii="Palatino Linotype" w:hAnsi="Palatino Linotype"/>
          <w:b/>
          <w:bCs/>
          <w:color w:val="000000" w:themeColor="text1"/>
        </w:rPr>
        <w:t>/</w:t>
      </w:r>
      <w:r>
        <w:rPr>
          <w:rFonts w:ascii="Palatino Linotype" w:hAnsi="Palatino Linotype"/>
          <w:b/>
          <w:bCs/>
          <w:color w:val="000000" w:themeColor="text1"/>
        </w:rPr>
        <w:t>HUEHUETO</w:t>
      </w:r>
      <w:r w:rsidRPr="00BA0C25">
        <w:rPr>
          <w:rFonts w:ascii="Palatino Linotype" w:hAnsi="Palatino Linotype"/>
          <w:b/>
          <w:bCs/>
          <w:color w:val="000000" w:themeColor="text1"/>
        </w:rPr>
        <w:t>/IP/20</w:t>
      </w:r>
      <w:r>
        <w:rPr>
          <w:rFonts w:ascii="Palatino Linotype" w:hAnsi="Palatino Linotype"/>
          <w:b/>
          <w:bCs/>
          <w:color w:val="000000" w:themeColor="text1"/>
        </w:rPr>
        <w:t>20</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14:paraId="1D8B772C" w14:textId="77777777" w:rsidR="002654FE" w:rsidRPr="00141D9A" w:rsidRDefault="002654FE" w:rsidP="002654FE">
      <w:pPr>
        <w:pStyle w:val="Sinespaciado"/>
        <w:spacing w:line="360" w:lineRule="auto"/>
        <w:jc w:val="both"/>
        <w:rPr>
          <w:rFonts w:ascii="Palatino Linotype" w:hAnsi="Palatino Linotype"/>
        </w:rPr>
      </w:pPr>
    </w:p>
    <w:p w14:paraId="0A678B09" w14:textId="77777777" w:rsidR="002654FE" w:rsidRDefault="002654FE" w:rsidP="002654FE">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Pr="00E00C5E">
        <w:rPr>
          <w:rFonts w:ascii="Palatino Linotype" w:hAnsi="Palatino Linotype"/>
          <w:i/>
          <w:lang w:val="es-ES_tradnl"/>
        </w:rPr>
        <w:t>Todas y cada una de las constancias que integran los expedientes de adquisiciones y de las actas de sesiones del Comité municipal correspondiente, del trienio 2016-2018 y en lo que va del actual trienio 2019-2021</w:t>
      </w:r>
      <w:r w:rsidRPr="00141D9A">
        <w:rPr>
          <w:rFonts w:ascii="Palatino Linotype" w:hAnsi="Palatino Linotype"/>
          <w:i/>
          <w:lang w:val="es-ES_tradnl"/>
        </w:rPr>
        <w:t>” [Sic]</w:t>
      </w:r>
    </w:p>
    <w:p w14:paraId="414D86A7" w14:textId="77777777" w:rsidR="002654FE" w:rsidRDefault="002654FE" w:rsidP="002654FE">
      <w:pPr>
        <w:pStyle w:val="Sinespaciado"/>
        <w:spacing w:line="360" w:lineRule="auto"/>
        <w:jc w:val="both"/>
        <w:rPr>
          <w:rFonts w:ascii="Palatino Linotype" w:hAnsi="Palatino Linotype"/>
          <w:i/>
          <w:lang w:val="es-ES_tradnl"/>
        </w:rPr>
      </w:pPr>
    </w:p>
    <w:p w14:paraId="563378DA" w14:textId="77777777" w:rsidR="002654FE" w:rsidRDefault="002654FE" w:rsidP="002654FE">
      <w:pPr>
        <w:pStyle w:val="Sinespaciado"/>
        <w:spacing w:line="360" w:lineRule="auto"/>
        <w:jc w:val="both"/>
        <w:rPr>
          <w:rFonts w:ascii="Palatino Linotype" w:hAnsi="Palatino Linotype"/>
          <w:i/>
          <w:lang w:val="es-ES_tradnl"/>
        </w:rPr>
      </w:pPr>
    </w:p>
    <w:p w14:paraId="0FB02847" w14:textId="77777777" w:rsidR="002654FE" w:rsidRPr="00141D9A" w:rsidRDefault="002654FE" w:rsidP="002654FE">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7405E08A" w14:textId="77777777" w:rsidR="002654FE" w:rsidRDefault="002654FE" w:rsidP="002654FE">
      <w:pPr>
        <w:pStyle w:val="Sinespaciado"/>
        <w:spacing w:line="360" w:lineRule="auto"/>
        <w:jc w:val="both"/>
        <w:rPr>
          <w:rFonts w:ascii="Palatino Linotype" w:hAnsi="Palatino Linotype"/>
          <w:lang w:val="es-ES_tradnl"/>
        </w:rPr>
      </w:pPr>
    </w:p>
    <w:p w14:paraId="2084098B" w14:textId="77777777" w:rsidR="002654FE" w:rsidRDefault="002654FE" w:rsidP="002654FE">
      <w:pPr>
        <w:spacing w:after="0" w:line="360" w:lineRule="auto"/>
        <w:jc w:val="both"/>
        <w:rPr>
          <w:rFonts w:ascii="Palatino Linotype" w:hAnsi="Palatino Linotype" w:cs="Arial"/>
          <w:b/>
          <w:sz w:val="28"/>
          <w:szCs w:val="20"/>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4E2A95">
        <w:rPr>
          <w:rFonts w:ascii="Palatino Linotype" w:hAnsi="Palatino Linotype" w:cs="Arial"/>
          <w:b/>
          <w:sz w:val="28"/>
          <w:szCs w:val="20"/>
        </w:rPr>
        <w:t xml:space="preserve">De </w:t>
      </w:r>
      <w:r>
        <w:rPr>
          <w:rFonts w:ascii="Palatino Linotype" w:hAnsi="Palatino Linotype" w:cs="Arial"/>
          <w:b/>
          <w:sz w:val="28"/>
          <w:szCs w:val="20"/>
        </w:rPr>
        <w:t xml:space="preserve">la </w:t>
      </w:r>
      <w:r w:rsidRPr="004E2A95">
        <w:rPr>
          <w:rFonts w:ascii="Palatino Linotype" w:hAnsi="Palatino Linotype" w:cs="Arial"/>
          <w:b/>
          <w:sz w:val="28"/>
          <w:szCs w:val="20"/>
        </w:rPr>
        <w:t>respuesta del Sujeto Obligado.</w:t>
      </w:r>
    </w:p>
    <w:p w14:paraId="046ED345" w14:textId="77777777" w:rsidR="002654FE" w:rsidRDefault="002654FE" w:rsidP="002654FE">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 que el día </w:t>
      </w:r>
      <w:r>
        <w:rPr>
          <w:rFonts w:ascii="Palatino Linotype" w:hAnsi="Palatino Linotype"/>
        </w:rPr>
        <w:t>veinticinco</w:t>
      </w:r>
      <w:r w:rsidRPr="00D67FC4">
        <w:rPr>
          <w:rFonts w:ascii="Palatino Linotype" w:hAnsi="Palatino Linotype"/>
        </w:rPr>
        <w:t xml:space="preserve"> de </w:t>
      </w:r>
      <w:r>
        <w:rPr>
          <w:rFonts w:ascii="Palatino Linotype" w:hAnsi="Palatino Linotype"/>
        </w:rPr>
        <w:t>febrero</w:t>
      </w:r>
      <w:r w:rsidRPr="00D67FC4">
        <w:rPr>
          <w:rFonts w:ascii="Palatino Linotype" w:hAnsi="Palatino Linotype"/>
        </w:rPr>
        <w:t xml:space="preserve"> de dos mil ve</w:t>
      </w:r>
      <w:r>
        <w:rPr>
          <w:rFonts w:ascii="Palatino Linotype" w:hAnsi="Palatino Linotype"/>
        </w:rPr>
        <w:t>inte</w:t>
      </w:r>
      <w:r w:rsidRPr="00D67FC4">
        <w:rPr>
          <w:rFonts w:ascii="Palatino Linotype" w:hAnsi="Palatino Linotype"/>
        </w:rPr>
        <w:t xml:space="preserve">,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14:paraId="2AABB344" w14:textId="77777777" w:rsidR="002654FE" w:rsidRPr="00141D9A" w:rsidRDefault="002654FE" w:rsidP="002654FE">
      <w:pPr>
        <w:pStyle w:val="Sinespaciado"/>
        <w:spacing w:line="360" w:lineRule="auto"/>
        <w:jc w:val="both"/>
        <w:rPr>
          <w:rFonts w:ascii="Palatino Linotype" w:hAnsi="Palatino Linotype" w:cs="Arial"/>
        </w:rPr>
      </w:pPr>
    </w:p>
    <w:p w14:paraId="18091032" w14:textId="77777777" w:rsidR="002654FE" w:rsidRPr="00E00C5E" w:rsidRDefault="002654FE" w:rsidP="002654FE">
      <w:pPr>
        <w:pStyle w:val="Sinespaciado"/>
        <w:ind w:left="567" w:right="567"/>
        <w:jc w:val="right"/>
        <w:rPr>
          <w:rFonts w:ascii="Palatino Linotype" w:hAnsi="Palatino Linotype" w:cs="Arial"/>
          <w:i/>
          <w:sz w:val="22"/>
          <w:szCs w:val="22"/>
        </w:rPr>
      </w:pPr>
      <w:r>
        <w:rPr>
          <w:rFonts w:ascii="Palatino Linotype" w:hAnsi="Palatino Linotype" w:cs="Arial"/>
          <w:i/>
          <w:sz w:val="22"/>
          <w:szCs w:val="22"/>
        </w:rPr>
        <w:t>“</w:t>
      </w:r>
      <w:r w:rsidRPr="00E00C5E">
        <w:rPr>
          <w:rFonts w:ascii="Palatino Linotype" w:hAnsi="Palatino Linotype" w:cs="Arial"/>
          <w:i/>
          <w:sz w:val="22"/>
          <w:szCs w:val="22"/>
        </w:rPr>
        <w:t>Huehuetoca, México a 25 de Febrero de 2020</w:t>
      </w:r>
    </w:p>
    <w:p w14:paraId="2EBF157F" w14:textId="77777777" w:rsidR="002654FE" w:rsidRPr="00E00C5E" w:rsidRDefault="002654FE" w:rsidP="002654FE">
      <w:pPr>
        <w:pStyle w:val="Sinespaciado"/>
        <w:ind w:left="567" w:right="567"/>
        <w:jc w:val="right"/>
        <w:rPr>
          <w:rFonts w:ascii="Palatino Linotype" w:hAnsi="Palatino Linotype" w:cs="Arial"/>
          <w:i/>
          <w:sz w:val="22"/>
          <w:szCs w:val="22"/>
        </w:rPr>
      </w:pPr>
      <w:r w:rsidRPr="00E00C5E">
        <w:rPr>
          <w:rFonts w:ascii="Palatino Linotype" w:hAnsi="Palatino Linotype" w:cs="Arial"/>
          <w:i/>
          <w:sz w:val="22"/>
          <w:szCs w:val="22"/>
        </w:rPr>
        <w:t xml:space="preserve">Nombre del solicitante: </w:t>
      </w:r>
      <w:r>
        <w:rPr>
          <w:rFonts w:ascii="Palatino Linotype" w:hAnsi="Palatino Linotype" w:cs="Arial"/>
          <w:i/>
          <w:sz w:val="22"/>
          <w:szCs w:val="22"/>
        </w:rPr>
        <w:t>XXXXX XXXXX XXXXX</w:t>
      </w:r>
    </w:p>
    <w:p w14:paraId="73A87FFA" w14:textId="77777777" w:rsidR="002654FE" w:rsidRDefault="002654FE" w:rsidP="002654FE">
      <w:pPr>
        <w:pStyle w:val="Sinespaciado"/>
        <w:ind w:left="567" w:right="567"/>
        <w:jc w:val="right"/>
        <w:rPr>
          <w:rFonts w:ascii="Palatino Linotype" w:hAnsi="Palatino Linotype" w:cs="Arial"/>
          <w:i/>
          <w:sz w:val="22"/>
          <w:szCs w:val="22"/>
        </w:rPr>
      </w:pPr>
      <w:r w:rsidRPr="00E00C5E">
        <w:rPr>
          <w:rFonts w:ascii="Palatino Linotype" w:hAnsi="Palatino Linotype" w:cs="Arial"/>
          <w:i/>
          <w:sz w:val="22"/>
          <w:szCs w:val="22"/>
        </w:rPr>
        <w:t>Folio de la solicitud: 00020/HUEHUETO/IP/2020</w:t>
      </w:r>
    </w:p>
    <w:p w14:paraId="224287AB" w14:textId="77777777" w:rsidR="002654FE" w:rsidRPr="00E00C5E" w:rsidRDefault="002654FE" w:rsidP="002654FE">
      <w:pPr>
        <w:pStyle w:val="Sinespaciado"/>
        <w:ind w:left="567" w:right="567"/>
        <w:jc w:val="right"/>
        <w:rPr>
          <w:rFonts w:ascii="Palatino Linotype" w:hAnsi="Palatino Linotype" w:cs="Arial"/>
          <w:i/>
          <w:sz w:val="22"/>
          <w:szCs w:val="22"/>
        </w:rPr>
      </w:pPr>
    </w:p>
    <w:p w14:paraId="6D5B69AF" w14:textId="77777777" w:rsidR="002654FE" w:rsidRPr="00E00C5E" w:rsidRDefault="002654FE" w:rsidP="002654FE">
      <w:pPr>
        <w:pStyle w:val="Sinespaciado"/>
        <w:ind w:left="567" w:right="567"/>
        <w:jc w:val="both"/>
        <w:rPr>
          <w:rFonts w:ascii="Palatino Linotype" w:hAnsi="Palatino Linotype" w:cs="Arial"/>
          <w:i/>
          <w:sz w:val="22"/>
          <w:szCs w:val="22"/>
        </w:rPr>
      </w:pPr>
      <w:r w:rsidRPr="00E00C5E">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F2521D" w14:textId="77777777" w:rsidR="002654FE" w:rsidRDefault="002654FE" w:rsidP="002654FE">
      <w:pPr>
        <w:pStyle w:val="Sinespaciado"/>
        <w:ind w:left="567" w:right="567"/>
        <w:jc w:val="both"/>
        <w:rPr>
          <w:rFonts w:ascii="Palatino Linotype" w:hAnsi="Palatino Linotype" w:cs="Arial"/>
          <w:i/>
          <w:sz w:val="22"/>
          <w:szCs w:val="22"/>
        </w:rPr>
      </w:pPr>
      <w:r w:rsidRPr="00E00C5E">
        <w:rPr>
          <w:rFonts w:ascii="Palatino Linotype" w:hAnsi="Palatino Linotype" w:cs="Arial"/>
          <w:i/>
          <w:sz w:val="22"/>
          <w:szCs w:val="22"/>
        </w:rPr>
        <w:t>En respuesta a la solicitud recibida, nos permitimos hacer de su conocimiento que con fundamento en el artículo 163 de la Ley de Transparencia y Acceso a la Información Pública del Estado de México y Municipios, le contestamos que; En atención a la solicitud con número de folio 00020/HUEHUETO/IP/2020, me permito informarle a usted que encontrara anexo de la Información solicitada Sin más por el momento quedo de usted para cualquier duda y aclaración</w:t>
      </w:r>
    </w:p>
    <w:p w14:paraId="7944FFF8" w14:textId="77777777" w:rsidR="002654FE" w:rsidRPr="00E00C5E" w:rsidRDefault="002654FE" w:rsidP="002654FE">
      <w:pPr>
        <w:pStyle w:val="Sinespaciado"/>
        <w:ind w:left="567" w:right="567"/>
        <w:jc w:val="both"/>
        <w:rPr>
          <w:rFonts w:ascii="Palatino Linotype" w:hAnsi="Palatino Linotype" w:cs="Arial"/>
          <w:i/>
          <w:sz w:val="22"/>
          <w:szCs w:val="22"/>
        </w:rPr>
      </w:pPr>
    </w:p>
    <w:p w14:paraId="671CBA56" w14:textId="77777777" w:rsidR="002654FE" w:rsidRPr="00E00C5E" w:rsidRDefault="002654FE" w:rsidP="002654FE">
      <w:pPr>
        <w:pStyle w:val="Sinespaciado"/>
        <w:ind w:left="567" w:right="567"/>
        <w:rPr>
          <w:rFonts w:ascii="Palatino Linotype" w:hAnsi="Palatino Linotype" w:cs="Arial"/>
          <w:i/>
          <w:sz w:val="22"/>
          <w:szCs w:val="22"/>
        </w:rPr>
      </w:pPr>
      <w:r w:rsidRPr="00E00C5E">
        <w:rPr>
          <w:rFonts w:ascii="Palatino Linotype" w:hAnsi="Palatino Linotype" w:cs="Arial"/>
          <w:i/>
          <w:sz w:val="22"/>
          <w:szCs w:val="22"/>
        </w:rPr>
        <w:t>ATENTAMENTE</w:t>
      </w:r>
    </w:p>
    <w:p w14:paraId="54256F26" w14:textId="77777777" w:rsidR="002654FE" w:rsidRPr="003C3A53" w:rsidRDefault="002654FE" w:rsidP="002654FE">
      <w:pPr>
        <w:pStyle w:val="Sinespaciado"/>
        <w:ind w:left="567" w:right="567"/>
        <w:rPr>
          <w:rFonts w:ascii="Palatino Linotype" w:hAnsi="Palatino Linotype" w:cs="Arial"/>
          <w:i/>
          <w:sz w:val="22"/>
          <w:szCs w:val="22"/>
        </w:rPr>
      </w:pPr>
      <w:r w:rsidRPr="00E00C5E">
        <w:rPr>
          <w:rFonts w:ascii="Palatino Linotype" w:hAnsi="Palatino Linotype" w:cs="Arial"/>
          <w:i/>
          <w:sz w:val="22"/>
          <w:szCs w:val="22"/>
        </w:rPr>
        <w:t>T.S.U EMMANUEL JONATHAN ROBLES VALENCIA</w:t>
      </w:r>
      <w:r w:rsidRPr="003C3A53">
        <w:rPr>
          <w:rFonts w:ascii="Palatino Linotype" w:hAnsi="Palatino Linotype" w:cs="Arial"/>
          <w:i/>
          <w:sz w:val="22"/>
          <w:szCs w:val="22"/>
        </w:rPr>
        <w:t>” (Sic)</w:t>
      </w:r>
    </w:p>
    <w:p w14:paraId="3B25F2F3" w14:textId="77777777" w:rsidR="002654FE" w:rsidRDefault="002654FE" w:rsidP="002654FE">
      <w:pPr>
        <w:pStyle w:val="Sinespaciado"/>
        <w:ind w:right="567"/>
        <w:rPr>
          <w:rFonts w:ascii="Palatino Linotype" w:hAnsi="Palatino Linotype" w:cs="Arial"/>
          <w:i/>
          <w:sz w:val="22"/>
          <w:szCs w:val="22"/>
        </w:rPr>
      </w:pPr>
    </w:p>
    <w:p w14:paraId="39E62E91" w14:textId="77777777" w:rsidR="002654FE" w:rsidRDefault="002654FE" w:rsidP="002654FE">
      <w:pPr>
        <w:pStyle w:val="Sinespaciado"/>
        <w:ind w:right="567"/>
        <w:jc w:val="both"/>
        <w:rPr>
          <w:rFonts w:ascii="Palatino Linotype" w:hAnsi="Palatino Linotype" w:cs="Arial"/>
          <w:i/>
          <w:sz w:val="22"/>
          <w:szCs w:val="22"/>
        </w:rPr>
      </w:pPr>
    </w:p>
    <w:p w14:paraId="4E9545CB" w14:textId="77777777" w:rsidR="002654FE" w:rsidRPr="00095CDA" w:rsidRDefault="002654FE" w:rsidP="002654FE">
      <w:pPr>
        <w:pStyle w:val="Sinespaciado"/>
        <w:spacing w:line="360" w:lineRule="auto"/>
        <w:jc w:val="both"/>
        <w:rPr>
          <w:rFonts w:ascii="Palatino Linotype" w:hAnsi="Palatino Linotype" w:cs="Arial"/>
        </w:rPr>
      </w:pPr>
      <w:r w:rsidRPr="00095CDA">
        <w:rPr>
          <w:rFonts w:ascii="Palatino Linotype" w:hAnsi="Palatino Linotype" w:cs="Arial"/>
        </w:rPr>
        <w:t xml:space="preserve">Adjuntando a su respuesta archivo electrónico denominado </w:t>
      </w:r>
      <w:r>
        <w:rPr>
          <w:rFonts w:ascii="Palatino Linotype" w:hAnsi="Palatino Linotype" w:cs="Arial"/>
        </w:rPr>
        <w:t>“</w:t>
      </w:r>
      <w:r w:rsidRPr="00E00C5E">
        <w:rPr>
          <w:rFonts w:ascii="Palatino Linotype" w:hAnsi="Palatino Linotype" w:cs="Arial"/>
          <w:b/>
        </w:rPr>
        <w:t>REQ.20.pdf</w:t>
      </w:r>
      <w:r>
        <w:rPr>
          <w:rFonts w:ascii="Palatino Linotype" w:hAnsi="Palatino Linotype" w:cs="Arial"/>
        </w:rPr>
        <w:t>”</w:t>
      </w:r>
      <w:r w:rsidRPr="00095CDA">
        <w:rPr>
          <w:rFonts w:ascii="Palatino Linotype" w:hAnsi="Palatino Linotype" w:cs="Arial"/>
        </w:rPr>
        <w:t>, del cual se hará mérito de su estudio más adelante.</w:t>
      </w:r>
    </w:p>
    <w:p w14:paraId="4FA363C6" w14:textId="77777777" w:rsidR="002654FE" w:rsidRDefault="002654FE" w:rsidP="002654FE">
      <w:pPr>
        <w:pStyle w:val="Sinespaciado"/>
        <w:spacing w:line="360" w:lineRule="auto"/>
        <w:jc w:val="both"/>
        <w:rPr>
          <w:rFonts w:ascii="Palatino Linotype" w:hAnsi="Palatino Linotype" w:cs="Arial"/>
          <w:b/>
          <w:sz w:val="26"/>
          <w:szCs w:val="26"/>
        </w:rPr>
      </w:pPr>
    </w:p>
    <w:p w14:paraId="4A377367" w14:textId="77777777" w:rsidR="002654FE" w:rsidRDefault="002654FE" w:rsidP="002654FE">
      <w:pPr>
        <w:pStyle w:val="Sinespaciado"/>
        <w:spacing w:line="360" w:lineRule="auto"/>
        <w:jc w:val="both"/>
        <w:rPr>
          <w:rFonts w:ascii="Palatino Linotype" w:hAnsi="Palatino Linotype" w:cs="Arial"/>
          <w:b/>
          <w:sz w:val="26"/>
          <w:szCs w:val="26"/>
        </w:rPr>
      </w:pPr>
    </w:p>
    <w:p w14:paraId="4C531367" w14:textId="77777777" w:rsidR="002654FE" w:rsidRPr="00D423A8" w:rsidRDefault="002654FE" w:rsidP="002654FE">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2A1C4038" w14:textId="77777777" w:rsidR="002654FE" w:rsidRDefault="002654FE" w:rsidP="002654FE">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el</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Pr>
          <w:rFonts w:ascii="Palatino Linotype" w:hAnsi="Palatino Linotype" w:cs="Arial"/>
        </w:rPr>
        <w:t>tres de marzo de dos mil veinte,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w:t>
      </w:r>
      <w:r w:rsidRPr="00141D9A">
        <w:rPr>
          <w:rFonts w:ascii="Palatino Linotype" w:hAnsi="Palatino Linotype" w:cs="Arial"/>
        </w:rPr>
        <w:lastRenderedPageBreak/>
        <w:t>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01300/INFOEM/IP/RR/2020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18D86A1B" w14:textId="77777777" w:rsidR="002654FE" w:rsidRDefault="002654FE" w:rsidP="002654FE">
      <w:pPr>
        <w:pStyle w:val="Sinespaciado"/>
        <w:spacing w:line="360" w:lineRule="auto"/>
        <w:jc w:val="both"/>
        <w:rPr>
          <w:rFonts w:ascii="Palatino Linotype" w:hAnsi="Palatino Linotype" w:cs="Arial"/>
        </w:rPr>
      </w:pPr>
    </w:p>
    <w:p w14:paraId="416B4568" w14:textId="77777777" w:rsidR="002654FE" w:rsidRPr="005B1141" w:rsidRDefault="002654FE" w:rsidP="002654FE">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t>Acto Impugnado:</w:t>
      </w:r>
    </w:p>
    <w:p w14:paraId="4B527814" w14:textId="77777777" w:rsidR="002654FE" w:rsidRDefault="002654FE" w:rsidP="002654FE">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Pr="00E00C5E">
        <w:rPr>
          <w:rFonts w:ascii="Palatino Linotype" w:hAnsi="Palatino Linotype" w:cs="Arial"/>
          <w:i/>
        </w:rPr>
        <w:t xml:space="preserve">La respuesta emitida. La </w:t>
      </w:r>
      <w:r w:rsidRPr="00F60DC6">
        <w:rPr>
          <w:rFonts w:ascii="Palatino Linotype" w:hAnsi="Palatino Linotype" w:cs="Arial"/>
          <w:i/>
        </w:rPr>
        <w:t>información proporcionada está incompleta</w:t>
      </w:r>
      <w:r w:rsidRPr="00E00C5E">
        <w:rPr>
          <w:rFonts w:ascii="Palatino Linotype" w:hAnsi="Palatino Linotype" w:cs="Arial"/>
          <w:i/>
        </w:rPr>
        <w:t xml:space="preserve"> y no abarca todos los años, ni todas las constancias a que referí en mi solicitud de información. No muestran las constancias que integran los mencionados expedientes, ni siquiera el contenido de la actas de las sesiones, en la incompleta respuesta emitida se limitan a proporcionar un listado progresivo de expedientes que no contiene la información que solicito y con ello se violenta nuestro derecho de acceso a la información y con la incompleta respuesta no se puede tener certeza de que dichos expedientes están bien y completamente integrados con todas las constancias que deban tener, desde el momento en que se inicio el trámite de cada uno de ellos hasta su final; pese a que esa información debiera estar publicada en sitio web de acceso publico.</w:t>
      </w:r>
      <w:r w:rsidRPr="005B1141">
        <w:rPr>
          <w:rFonts w:ascii="Palatino Linotype" w:hAnsi="Palatino Linotype" w:cs="Arial"/>
          <w:i/>
        </w:rPr>
        <w:t>” [sic]</w:t>
      </w:r>
    </w:p>
    <w:p w14:paraId="35D5742D" w14:textId="77777777" w:rsidR="002654FE" w:rsidRDefault="002654FE" w:rsidP="002654FE">
      <w:pPr>
        <w:spacing w:line="360" w:lineRule="auto"/>
        <w:ind w:left="851" w:right="851"/>
        <w:jc w:val="both"/>
        <w:rPr>
          <w:rFonts w:ascii="Palatino Linotype" w:hAnsi="Palatino Linotype" w:cs="Arial"/>
          <w:i/>
        </w:rPr>
      </w:pPr>
    </w:p>
    <w:p w14:paraId="58D6C52D" w14:textId="77777777" w:rsidR="002654FE" w:rsidRPr="005B1141" w:rsidRDefault="002654FE" w:rsidP="002654FE">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42573F97" w14:textId="77777777" w:rsidR="002654FE" w:rsidRDefault="002654FE" w:rsidP="002654FE">
      <w:pPr>
        <w:spacing w:line="240" w:lineRule="auto"/>
        <w:ind w:left="851" w:right="851"/>
        <w:jc w:val="both"/>
        <w:rPr>
          <w:rFonts w:ascii="Palatino Linotype" w:hAnsi="Palatino Linotype" w:cs="Arial"/>
          <w:i/>
        </w:rPr>
      </w:pPr>
      <w:r w:rsidRPr="005B1141">
        <w:rPr>
          <w:rFonts w:ascii="Palatino Linotype" w:hAnsi="Palatino Linotype" w:cs="Arial"/>
          <w:i/>
        </w:rPr>
        <w:t xml:space="preserve"> “</w:t>
      </w:r>
      <w:r w:rsidRPr="00E00C5E">
        <w:rPr>
          <w:rFonts w:ascii="Palatino Linotype" w:hAnsi="Palatino Linotype" w:cs="Arial"/>
          <w:i/>
        </w:rPr>
        <w:t>La respuesta emitida. La información proporcionada está incompleta y no abarca todos los años, ni todas las constancias a que referí en mi solicitud de información. No muestran las constancias que integran los mencionados expedientes, ni siquiera el contenido de la actas de las sesiones, en la incompleta respuesta emitida se limitan a proporcionar un listado progresivo de expedientes que no contiene la información que solicito y con ello se violenta nuestro derecho de acceso a la información y con la incompleta respuesta no se puede tener certeza de que dichos expedientes están bien y completamente integrados con todas las constancias que deban tener, desde el momento en que se inicio el trámite de cada uno de ellos hasta su final; pese a que esa información debiera estar publicada en sitio web de acceso publico.</w:t>
      </w:r>
      <w:r w:rsidRPr="005B1141">
        <w:rPr>
          <w:rFonts w:ascii="Palatino Linotype" w:hAnsi="Palatino Linotype" w:cs="Arial"/>
          <w:i/>
        </w:rPr>
        <w:t>” [Sic]</w:t>
      </w:r>
    </w:p>
    <w:p w14:paraId="282F6171" w14:textId="77777777" w:rsidR="002654FE" w:rsidRPr="005B1141" w:rsidRDefault="002654FE" w:rsidP="002654FE">
      <w:pPr>
        <w:spacing w:line="240" w:lineRule="auto"/>
        <w:ind w:left="851" w:right="851"/>
        <w:jc w:val="both"/>
        <w:rPr>
          <w:rFonts w:ascii="Palatino Linotype" w:hAnsi="Palatino Linotype" w:cs="Arial"/>
          <w:i/>
        </w:rPr>
      </w:pPr>
    </w:p>
    <w:p w14:paraId="3CBA00DF" w14:textId="77777777" w:rsidR="002654FE" w:rsidRDefault="002654FE" w:rsidP="002654FE">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46C0362A" w14:textId="77777777" w:rsidR="002654FE" w:rsidRPr="004E2A95" w:rsidRDefault="002654FE" w:rsidP="002654FE">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Pr>
          <w:rFonts w:ascii="Palatino Linotype" w:hAnsi="Palatino Linotype" w:cs="Arial"/>
          <w:sz w:val="24"/>
          <w:szCs w:val="24"/>
        </w:rPr>
        <w:t>diez</w:t>
      </w:r>
      <w:r w:rsidRPr="004E2A95">
        <w:rPr>
          <w:rFonts w:ascii="Palatino Linotype" w:hAnsi="Palatino Linotype" w:cs="Arial"/>
          <w:sz w:val="24"/>
          <w:szCs w:val="24"/>
        </w:rPr>
        <w:t xml:space="preserve"> de </w:t>
      </w:r>
      <w:r>
        <w:rPr>
          <w:rFonts w:ascii="Palatino Linotype" w:hAnsi="Palatino Linotype" w:cs="Arial"/>
          <w:sz w:val="24"/>
          <w:szCs w:val="24"/>
        </w:rPr>
        <w:t>marzo</w:t>
      </w:r>
      <w:r w:rsidRPr="004E2A95">
        <w:rPr>
          <w:rFonts w:ascii="Palatino Linotype" w:hAnsi="Palatino Linotype" w:cs="Arial"/>
          <w:sz w:val="24"/>
          <w:szCs w:val="24"/>
        </w:rPr>
        <w:t xml:space="preserve"> </w:t>
      </w:r>
      <w:r>
        <w:rPr>
          <w:rFonts w:ascii="Palatino Linotype" w:hAnsi="Palatino Linotype" w:cs="Arial"/>
          <w:sz w:val="24"/>
          <w:szCs w:val="24"/>
        </w:rPr>
        <w:t>de dos mil veinte,</w:t>
      </w:r>
      <w:r w:rsidRPr="004E2A95">
        <w:rPr>
          <w:rFonts w:ascii="Palatino Linotype" w:hAnsi="Palatino Linotype" w:cs="Arial"/>
          <w:sz w:val="24"/>
          <w:szCs w:val="24"/>
        </w:rPr>
        <w:t xml:space="preserve"> determinándose en </w:t>
      </w:r>
      <w:r>
        <w:rPr>
          <w:rFonts w:ascii="Palatino Linotype" w:hAnsi="Palatino Linotype" w:cs="Arial"/>
          <w:sz w:val="24"/>
          <w:szCs w:val="24"/>
        </w:rPr>
        <w:t>el,</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56EACA37" w14:textId="77777777" w:rsidR="002654FE" w:rsidRDefault="002654FE" w:rsidP="002654FE">
      <w:pPr>
        <w:pStyle w:val="Sinespaciado"/>
        <w:spacing w:line="360" w:lineRule="auto"/>
        <w:jc w:val="both"/>
        <w:rPr>
          <w:rFonts w:ascii="Palatino Linotype" w:hAnsi="Palatino Linotype"/>
        </w:rPr>
      </w:pPr>
    </w:p>
    <w:p w14:paraId="085C7B79" w14:textId="77777777" w:rsidR="002654FE" w:rsidRPr="00141D9A" w:rsidRDefault="002654FE" w:rsidP="002654FE">
      <w:pPr>
        <w:pStyle w:val="Sinespaciado"/>
        <w:spacing w:line="360" w:lineRule="auto"/>
        <w:jc w:val="both"/>
        <w:rPr>
          <w:rFonts w:ascii="Palatino Linotype" w:hAnsi="Palatino Linotype"/>
        </w:rPr>
      </w:pPr>
    </w:p>
    <w:p w14:paraId="5EF97C1D" w14:textId="77777777" w:rsidR="002654FE" w:rsidRDefault="002654FE" w:rsidP="002654FE">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etapa de instrucción.</w:t>
      </w:r>
    </w:p>
    <w:p w14:paraId="241B565A" w14:textId="77777777" w:rsidR="002654FE" w:rsidRDefault="002654FE" w:rsidP="002654FE">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omitió rendir su informe justificado, así mismo el Recurrente no realizó manifestación alguna.</w:t>
      </w:r>
    </w:p>
    <w:p w14:paraId="47CC912A" w14:textId="77777777" w:rsidR="002654FE" w:rsidRDefault="002654FE" w:rsidP="002654FE">
      <w:pPr>
        <w:spacing w:after="0" w:line="360" w:lineRule="auto"/>
        <w:jc w:val="both"/>
        <w:rPr>
          <w:rFonts w:ascii="Palatino Linotype" w:eastAsia="Calibri" w:hAnsi="Palatino Linotype" w:cs="Arial"/>
          <w:sz w:val="24"/>
          <w:szCs w:val="24"/>
        </w:rPr>
      </w:pPr>
    </w:p>
    <w:p w14:paraId="0DE9C344" w14:textId="77777777" w:rsidR="002654FE" w:rsidRDefault="002654FE" w:rsidP="002654FE">
      <w:pPr>
        <w:spacing w:after="0" w:line="360" w:lineRule="auto"/>
        <w:jc w:val="both"/>
        <w:rPr>
          <w:rFonts w:ascii="Palatino Linotype" w:eastAsia="Calibri" w:hAnsi="Palatino Linotype" w:cs="Arial"/>
          <w:sz w:val="24"/>
          <w:szCs w:val="24"/>
        </w:rPr>
      </w:pPr>
    </w:p>
    <w:p w14:paraId="5BF4B45C" w14:textId="77777777" w:rsidR="002654FE" w:rsidRPr="006E0976" w:rsidRDefault="002654FE" w:rsidP="002654FE">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55B81127" w14:textId="77777777" w:rsidR="002654FE" w:rsidRDefault="002654FE" w:rsidP="002654FE">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ha veintitrés de marzo de dos mil veinte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xml:space="preserve">,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w:t>
      </w:r>
      <w:r w:rsidRPr="00141D9A">
        <w:rPr>
          <w:rFonts w:ascii="Palatino Linotype" w:hAnsi="Palatino Linotype"/>
        </w:rPr>
        <w:lastRenderedPageBreak/>
        <w:t>Información Pública del Estado de México y Municipios, en los recursos de revisión citados.</w:t>
      </w:r>
    </w:p>
    <w:p w14:paraId="1176D5F2" w14:textId="77777777" w:rsidR="002654FE" w:rsidRDefault="002654FE" w:rsidP="002654FE">
      <w:pPr>
        <w:pStyle w:val="Sinespaciado"/>
        <w:spacing w:line="360" w:lineRule="auto"/>
        <w:jc w:val="both"/>
        <w:rPr>
          <w:rFonts w:ascii="Palatino Linotype" w:hAnsi="Palatino Linotype" w:cs="Arial"/>
          <w:b/>
          <w:sz w:val="26"/>
          <w:szCs w:val="26"/>
        </w:rPr>
      </w:pPr>
    </w:p>
    <w:p w14:paraId="16FA510D" w14:textId="77777777" w:rsidR="002654FE" w:rsidRDefault="002654FE" w:rsidP="002654FE">
      <w:pPr>
        <w:pStyle w:val="Sinespaciado"/>
        <w:spacing w:line="360" w:lineRule="auto"/>
        <w:jc w:val="both"/>
        <w:rPr>
          <w:rFonts w:ascii="Palatino Linotype" w:hAnsi="Palatino Linotype" w:cs="Arial"/>
          <w:b/>
          <w:sz w:val="26"/>
          <w:szCs w:val="26"/>
        </w:rPr>
      </w:pPr>
    </w:p>
    <w:p w14:paraId="1C0412AD" w14:textId="77777777" w:rsidR="002654FE" w:rsidRPr="006E0976" w:rsidRDefault="002654FE" w:rsidP="002654FE">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634D3E1A" w14:textId="77777777" w:rsidR="002654FE" w:rsidRPr="0041374D" w:rsidRDefault="002654FE" w:rsidP="002654FE">
      <w:pPr>
        <w:pStyle w:val="Sinespaciado"/>
        <w:spacing w:line="360" w:lineRule="auto"/>
        <w:jc w:val="both"/>
        <w:rPr>
          <w:rFonts w:ascii="Palatino Linotype" w:hAnsi="Palatino Linotype"/>
          <w:sz w:val="22"/>
          <w:szCs w:val="23"/>
        </w:rPr>
      </w:pPr>
    </w:p>
    <w:p w14:paraId="255461AF" w14:textId="77777777" w:rsidR="002654FE" w:rsidRDefault="002654FE" w:rsidP="002654FE">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3134422E" w14:textId="77777777" w:rsidR="002654FE" w:rsidRPr="006534A4" w:rsidRDefault="002654FE" w:rsidP="002654FE">
      <w:pPr>
        <w:spacing w:after="0" w:line="360" w:lineRule="auto"/>
        <w:jc w:val="both"/>
        <w:rPr>
          <w:rFonts w:ascii="Palatino Linotype" w:eastAsia="Times New Roman" w:hAnsi="Palatino Linotype" w:cs="Times New Roman"/>
          <w:b/>
          <w:sz w:val="26"/>
          <w:szCs w:val="26"/>
          <w:lang w:eastAsia="es-ES"/>
        </w:rPr>
      </w:pPr>
    </w:p>
    <w:p w14:paraId="3CDB9CC1" w14:textId="77777777" w:rsidR="002654FE" w:rsidRDefault="002654FE" w:rsidP="002654FE">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tente para conocer y resolver 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50195AE0" w14:textId="77777777" w:rsidR="002654FE" w:rsidRDefault="002654FE" w:rsidP="002654FE">
      <w:pPr>
        <w:spacing w:after="0" w:line="360" w:lineRule="auto"/>
        <w:jc w:val="both"/>
        <w:rPr>
          <w:rFonts w:ascii="Palatino Linotype" w:eastAsia="Times New Roman" w:hAnsi="Palatino Linotype" w:cs="Times New Roman"/>
          <w:sz w:val="24"/>
          <w:szCs w:val="24"/>
          <w:lang w:eastAsia="es-ES"/>
        </w:rPr>
      </w:pPr>
    </w:p>
    <w:p w14:paraId="77C01724" w14:textId="77777777" w:rsidR="002654FE" w:rsidRDefault="002654FE" w:rsidP="002654FE">
      <w:pPr>
        <w:spacing w:after="0" w:line="360" w:lineRule="auto"/>
        <w:jc w:val="both"/>
        <w:rPr>
          <w:rFonts w:ascii="Palatino Linotype" w:eastAsia="Times New Roman" w:hAnsi="Palatino Linotype" w:cs="Times New Roman"/>
          <w:sz w:val="24"/>
          <w:szCs w:val="24"/>
          <w:lang w:eastAsia="es-ES"/>
        </w:rPr>
      </w:pPr>
    </w:p>
    <w:p w14:paraId="1F44C321" w14:textId="77777777" w:rsidR="002654FE" w:rsidRDefault="002654FE" w:rsidP="002654FE">
      <w:pPr>
        <w:spacing w:after="0" w:line="360" w:lineRule="auto"/>
        <w:jc w:val="both"/>
        <w:rPr>
          <w:rFonts w:ascii="Palatino Linotype" w:eastAsia="Times New Roman" w:hAnsi="Palatino Linotype" w:cs="Times New Roman"/>
          <w:sz w:val="24"/>
          <w:szCs w:val="24"/>
          <w:lang w:eastAsia="es-ES"/>
        </w:rPr>
      </w:pPr>
    </w:p>
    <w:p w14:paraId="2BFE96FD" w14:textId="77777777" w:rsidR="002654FE" w:rsidRPr="00141D9A" w:rsidRDefault="002654FE" w:rsidP="002654FE">
      <w:pPr>
        <w:spacing w:after="0" w:line="360" w:lineRule="auto"/>
        <w:jc w:val="both"/>
        <w:rPr>
          <w:rFonts w:ascii="Palatino Linotype" w:eastAsia="Times New Roman" w:hAnsi="Palatino Linotype" w:cs="Times New Roman"/>
          <w:sz w:val="24"/>
          <w:szCs w:val="24"/>
          <w:lang w:eastAsia="es-ES"/>
        </w:rPr>
      </w:pPr>
    </w:p>
    <w:p w14:paraId="60F3451F" w14:textId="77777777" w:rsidR="002654FE" w:rsidRDefault="002654FE" w:rsidP="002654FE">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lastRenderedPageBreak/>
        <w:t xml:space="preserve">SEGUNDO. Sobre los alcances del recurso de revisión. </w:t>
      </w:r>
    </w:p>
    <w:p w14:paraId="6FAF8E99" w14:textId="77777777" w:rsidR="002654FE" w:rsidRDefault="002654FE" w:rsidP="002654FE">
      <w:pPr>
        <w:spacing w:after="0" w:line="360" w:lineRule="auto"/>
        <w:jc w:val="both"/>
        <w:rPr>
          <w:rFonts w:ascii="Palatino Linotype" w:eastAsia="Times New Roman" w:hAnsi="Palatino Linotype" w:cs="Times New Roman"/>
          <w:sz w:val="24"/>
          <w:szCs w:val="24"/>
          <w:lang w:eastAsia="es-ES"/>
        </w:rPr>
      </w:pPr>
    </w:p>
    <w:p w14:paraId="3CFE89B4" w14:textId="77777777" w:rsidR="002654FE" w:rsidRDefault="002654FE" w:rsidP="002654FE">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BF59DA1" w14:textId="77777777" w:rsidR="002654FE" w:rsidRDefault="002654FE" w:rsidP="002654FE">
      <w:pPr>
        <w:spacing w:after="0" w:line="360" w:lineRule="auto"/>
        <w:jc w:val="both"/>
        <w:rPr>
          <w:rFonts w:ascii="Palatino Linotype" w:eastAsia="Times New Roman" w:hAnsi="Palatino Linotype" w:cs="Times New Roman"/>
          <w:b/>
          <w:sz w:val="26"/>
          <w:szCs w:val="26"/>
          <w:lang w:eastAsia="es-ES"/>
        </w:rPr>
      </w:pPr>
    </w:p>
    <w:p w14:paraId="68ACD7CB" w14:textId="77777777" w:rsidR="002654FE" w:rsidRDefault="002654FE" w:rsidP="002654FE">
      <w:pPr>
        <w:spacing w:after="0" w:line="360" w:lineRule="auto"/>
        <w:jc w:val="both"/>
        <w:rPr>
          <w:rFonts w:ascii="Palatino Linotype" w:eastAsia="Times New Roman" w:hAnsi="Palatino Linotype" w:cs="Times New Roman"/>
          <w:b/>
          <w:sz w:val="26"/>
          <w:szCs w:val="26"/>
          <w:lang w:eastAsia="es-ES"/>
        </w:rPr>
      </w:pPr>
    </w:p>
    <w:p w14:paraId="49DF6A53" w14:textId="77777777" w:rsidR="002654FE" w:rsidRDefault="002654FE" w:rsidP="002654FE">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14:paraId="1AFEDB5B" w14:textId="77777777" w:rsidR="002654FE" w:rsidRPr="006534A4" w:rsidRDefault="002654FE" w:rsidP="002654FE">
      <w:pPr>
        <w:spacing w:after="0" w:line="360" w:lineRule="auto"/>
        <w:jc w:val="both"/>
        <w:rPr>
          <w:rFonts w:ascii="Palatino Linotype" w:eastAsia="Times New Roman" w:hAnsi="Palatino Linotype" w:cs="Times New Roman"/>
          <w:b/>
          <w:sz w:val="26"/>
          <w:szCs w:val="26"/>
          <w:lang w:eastAsia="es-ES"/>
        </w:rPr>
      </w:pPr>
    </w:p>
    <w:p w14:paraId="3E31E66F" w14:textId="77777777" w:rsidR="002654FE" w:rsidRPr="00141D9A" w:rsidRDefault="002654FE" w:rsidP="002654FE">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B6208E4" w14:textId="77777777" w:rsidR="002654FE" w:rsidRPr="00141D9A" w:rsidRDefault="002654FE" w:rsidP="002654FE">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 xml:space="preserve">esolutor y por ende objeto de análisis previo al estudio de fondo del asunto; presupuestos procesales de inicio o trámite de un proceso que dotan de seguridad jurídica las resoluciones, </w:t>
      </w:r>
      <w:r w:rsidRPr="00141D9A">
        <w:rPr>
          <w:rFonts w:ascii="Palatino Linotype" w:eastAsia="Times New Roman" w:hAnsi="Palatino Linotype" w:cs="Times New Roman"/>
          <w:sz w:val="24"/>
          <w:szCs w:val="24"/>
          <w:lang w:eastAsia="es-ES"/>
        </w:rPr>
        <w:lastRenderedPageBreak/>
        <w:t>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la cual permite dilucidar alguna causal que impida el estudio y resolución, cuando una vez admitido el recurso de revisión se advierta una causa de improcedencia que permita sobreseerlo, sin estudiar el fondo del asunto.</w:t>
      </w:r>
    </w:p>
    <w:p w14:paraId="1AFBE121" w14:textId="77777777" w:rsidR="002654FE" w:rsidRPr="00141D9A" w:rsidRDefault="002654FE" w:rsidP="002654FE">
      <w:pPr>
        <w:spacing w:after="0" w:line="360" w:lineRule="auto"/>
        <w:jc w:val="both"/>
        <w:rPr>
          <w:rFonts w:ascii="Palatino Linotype" w:eastAsia="Times New Roman" w:hAnsi="Palatino Linotype" w:cs="Times New Roman"/>
          <w:sz w:val="24"/>
          <w:szCs w:val="24"/>
          <w:lang w:eastAsia="es-ES"/>
        </w:rPr>
      </w:pPr>
    </w:p>
    <w:p w14:paraId="4BF881B5" w14:textId="77777777" w:rsidR="002654FE" w:rsidRPr="00141D9A" w:rsidRDefault="002654FE" w:rsidP="002654FE">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794EAFA" w14:textId="77777777" w:rsidR="002654FE" w:rsidRDefault="002654FE" w:rsidP="002654FE">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lastRenderedPageBreak/>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14:paraId="470733B7" w14:textId="77777777" w:rsidR="002654FE" w:rsidRPr="0014447C" w:rsidRDefault="002654FE" w:rsidP="002654FE">
      <w:pPr>
        <w:pStyle w:val="Sinespaciado"/>
        <w:spacing w:line="360" w:lineRule="auto"/>
        <w:jc w:val="both"/>
        <w:rPr>
          <w:rFonts w:ascii="Palatino Linotype" w:hAnsi="Palatino Linotype"/>
        </w:rPr>
      </w:pPr>
      <w:r w:rsidRPr="0014447C">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A57C47A" w14:textId="77777777" w:rsidR="002654FE" w:rsidRDefault="002654FE" w:rsidP="002654FE">
      <w:pPr>
        <w:pStyle w:val="Sinespaciado"/>
        <w:spacing w:line="360" w:lineRule="auto"/>
        <w:jc w:val="both"/>
        <w:rPr>
          <w:rFonts w:ascii="Palatino Linotype" w:hAnsi="Palatino Linotype"/>
        </w:rPr>
      </w:pPr>
    </w:p>
    <w:p w14:paraId="141963B9" w14:textId="77777777" w:rsidR="002654FE" w:rsidRPr="00F6120F" w:rsidRDefault="002654FE" w:rsidP="002654FE">
      <w:pPr>
        <w:spacing w:line="360" w:lineRule="auto"/>
        <w:jc w:val="both"/>
        <w:rPr>
          <w:rFonts w:ascii="Palatino Linotype" w:eastAsia="Times New Roman" w:hAnsi="Palatino Linotype" w:cs="Times New Roman"/>
          <w:sz w:val="24"/>
          <w:szCs w:val="24"/>
          <w:lang w:eastAsia="es-ES"/>
        </w:rPr>
      </w:pPr>
      <w:r w:rsidRPr="00823454">
        <w:rPr>
          <w:rFonts w:ascii="Palatino Linotype" w:hAnsi="Palatino Linotype"/>
        </w:rPr>
        <w:t>Por tanto, es conveniente recordar que</w:t>
      </w:r>
      <w:r>
        <w:rPr>
          <w:rFonts w:ascii="Palatino Linotype" w:hAnsi="Palatino Linotype"/>
        </w:rPr>
        <w:t xml:space="preserve"> el hoy Recurrente requirió conocer </w:t>
      </w:r>
      <w:r w:rsidRPr="00F6120F">
        <w:rPr>
          <w:rFonts w:ascii="Palatino Linotype" w:eastAsia="Times New Roman" w:hAnsi="Palatino Linotype" w:cs="Times New Roman"/>
          <w:sz w:val="24"/>
          <w:szCs w:val="24"/>
          <w:lang w:eastAsia="es-ES"/>
        </w:rPr>
        <w:t>Todas y cada una de las constancias que integran los expedientes de adquisiciones y de las actas de sesiones del Comité municipal correspondiente, del trienio 2016-2018 y en lo que va del actual trienio 2019-2021</w:t>
      </w:r>
      <w:r>
        <w:rPr>
          <w:rFonts w:ascii="Palatino Linotype" w:eastAsia="Times New Roman" w:hAnsi="Palatino Linotype" w:cs="Times New Roman"/>
          <w:sz w:val="24"/>
          <w:szCs w:val="24"/>
          <w:lang w:eastAsia="es-ES"/>
        </w:rPr>
        <w:t>.</w:t>
      </w:r>
    </w:p>
    <w:p w14:paraId="2D137D29" w14:textId="77777777" w:rsidR="002654FE" w:rsidRDefault="002654FE" w:rsidP="002654FE">
      <w:pPr>
        <w:pStyle w:val="Sinespaciado"/>
        <w:spacing w:line="360" w:lineRule="auto"/>
        <w:jc w:val="both"/>
        <w:rPr>
          <w:rFonts w:ascii="Palatino Linotype" w:hAnsi="Palatino Linotype"/>
        </w:rPr>
      </w:pPr>
    </w:p>
    <w:p w14:paraId="5FB55646" w14:textId="77777777" w:rsidR="002654FE" w:rsidRDefault="002654FE" w:rsidP="002654F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 para la solicitud de información</w:t>
      </w:r>
      <w:r w:rsidRPr="004E2A95">
        <w:rPr>
          <w:rFonts w:ascii="Palatino Linotype" w:hAnsi="Palatino Linotype" w:cs="Arial"/>
          <w:sz w:val="24"/>
          <w:szCs w:val="24"/>
        </w:rPr>
        <w:t>:</w:t>
      </w:r>
    </w:p>
    <w:p w14:paraId="4ABBA71A" w14:textId="77777777" w:rsidR="002654FE" w:rsidRPr="00F6120F" w:rsidRDefault="002654FE" w:rsidP="002654FE">
      <w:pPr>
        <w:spacing w:after="0" w:line="360" w:lineRule="auto"/>
        <w:jc w:val="both"/>
        <w:rPr>
          <w:rFonts w:ascii="Palatino Linotype" w:hAnsi="Palatino Linotype" w:cs="Arial"/>
          <w:i/>
          <w:sz w:val="24"/>
          <w:szCs w:val="24"/>
        </w:rPr>
      </w:pPr>
      <w:r>
        <w:rPr>
          <w:rFonts w:ascii="Palatino Linotype" w:hAnsi="Palatino Linotype" w:cs="Arial"/>
          <w:i/>
          <w:sz w:val="24"/>
          <w:szCs w:val="24"/>
        </w:rPr>
        <w:t>“…</w:t>
      </w:r>
      <w:r w:rsidRPr="00F6120F">
        <w:rPr>
          <w:rFonts w:ascii="Palatino Linotype" w:hAnsi="Palatino Linotype" w:cs="Arial"/>
          <w:i/>
          <w:sz w:val="24"/>
          <w:szCs w:val="24"/>
        </w:rPr>
        <w:t>En respuesta a la solicitud recibida, nos permitimos hacer de su conocimiento que con fundamento en el artículo 163 de la Ley de Transparencia y Acceso a la Información Pública del Estado de México y Municipios, le contestamos que; En atención a la solicitud con número de folio 00020/HUEHUETO/IP/2020, me permito informarle a usted que encontrara anexo de la Información solicitada Sin más por el momento quedo de usted para cualquier duda y aclaración</w:t>
      </w:r>
    </w:p>
    <w:p w14:paraId="1C066AF6" w14:textId="77777777" w:rsidR="002654FE" w:rsidRPr="00F6120F" w:rsidRDefault="002654FE" w:rsidP="002654FE">
      <w:pPr>
        <w:spacing w:after="0" w:line="360" w:lineRule="auto"/>
        <w:jc w:val="both"/>
        <w:rPr>
          <w:rFonts w:ascii="Palatino Linotype" w:hAnsi="Palatino Linotype" w:cs="Arial"/>
          <w:i/>
          <w:sz w:val="24"/>
          <w:szCs w:val="24"/>
        </w:rPr>
      </w:pPr>
      <w:r w:rsidRPr="00F6120F">
        <w:rPr>
          <w:rFonts w:ascii="Palatino Linotype" w:hAnsi="Palatino Linotype" w:cs="Arial"/>
          <w:i/>
          <w:sz w:val="24"/>
          <w:szCs w:val="24"/>
        </w:rPr>
        <w:lastRenderedPageBreak/>
        <w:t>ATENTAMENTE</w:t>
      </w:r>
    </w:p>
    <w:p w14:paraId="3D422307" w14:textId="77777777" w:rsidR="002654FE" w:rsidRDefault="002654FE" w:rsidP="002654FE">
      <w:pPr>
        <w:spacing w:after="0" w:line="360" w:lineRule="auto"/>
        <w:jc w:val="both"/>
        <w:rPr>
          <w:rFonts w:ascii="Palatino Linotype" w:hAnsi="Palatino Linotype" w:cs="Arial"/>
          <w:i/>
          <w:sz w:val="24"/>
          <w:szCs w:val="24"/>
        </w:rPr>
      </w:pPr>
      <w:r w:rsidRPr="00F6120F">
        <w:rPr>
          <w:rFonts w:ascii="Palatino Linotype" w:hAnsi="Palatino Linotype" w:cs="Arial"/>
          <w:i/>
          <w:sz w:val="24"/>
          <w:szCs w:val="24"/>
        </w:rPr>
        <w:t>T.S.U EMMANUEL JONATHAN ROBLES VALENCIA</w:t>
      </w:r>
      <w:r w:rsidRPr="00C36EDE">
        <w:rPr>
          <w:rFonts w:ascii="Palatino Linotype" w:hAnsi="Palatino Linotype" w:cs="Arial"/>
          <w:i/>
          <w:sz w:val="24"/>
          <w:szCs w:val="24"/>
        </w:rPr>
        <w:t>” (Sic)</w:t>
      </w:r>
      <w:r>
        <w:rPr>
          <w:rFonts w:ascii="Palatino Linotype" w:hAnsi="Palatino Linotype" w:cs="Arial"/>
          <w:i/>
          <w:sz w:val="24"/>
          <w:szCs w:val="24"/>
        </w:rPr>
        <w:t>”</w:t>
      </w:r>
    </w:p>
    <w:p w14:paraId="2D469E35" w14:textId="77777777" w:rsidR="002654FE" w:rsidRDefault="002654FE" w:rsidP="002654FE">
      <w:pPr>
        <w:spacing w:after="0" w:line="360" w:lineRule="auto"/>
        <w:jc w:val="both"/>
        <w:rPr>
          <w:rFonts w:ascii="Palatino Linotype" w:hAnsi="Palatino Linotype" w:cs="Arial"/>
          <w:i/>
          <w:sz w:val="24"/>
          <w:szCs w:val="24"/>
        </w:rPr>
      </w:pPr>
    </w:p>
    <w:p w14:paraId="093028DB" w14:textId="77777777" w:rsidR="002654FE" w:rsidRPr="00C52418" w:rsidRDefault="002654FE" w:rsidP="002654FE">
      <w:pPr>
        <w:spacing w:line="360" w:lineRule="auto"/>
        <w:ind w:right="-93"/>
        <w:jc w:val="both"/>
        <w:rPr>
          <w:rFonts w:ascii="Palatino Linotype" w:hAnsi="Palatino Linotype"/>
          <w:sz w:val="24"/>
        </w:rPr>
      </w:pPr>
      <w:r w:rsidRPr="00C52418">
        <w:rPr>
          <w:rFonts w:ascii="Palatino Linotype" w:hAnsi="Palatino Linotype"/>
          <w:sz w:val="24"/>
        </w:rPr>
        <w:t xml:space="preserve">Adjuntando a su respuesta </w:t>
      </w:r>
      <w:r>
        <w:rPr>
          <w:rFonts w:ascii="Palatino Linotype" w:hAnsi="Palatino Linotype"/>
          <w:sz w:val="24"/>
        </w:rPr>
        <w:t>el</w:t>
      </w:r>
      <w:r w:rsidRPr="00C52418">
        <w:rPr>
          <w:rFonts w:ascii="Palatino Linotype" w:hAnsi="Palatino Linotype"/>
          <w:sz w:val="24"/>
        </w:rPr>
        <w:t xml:space="preserve"> siguiente archivo electrónico:</w:t>
      </w:r>
    </w:p>
    <w:p w14:paraId="179C059F" w14:textId="77777777" w:rsidR="002654FE" w:rsidRPr="00D73AFA" w:rsidRDefault="002654FE" w:rsidP="002654FE">
      <w:pPr>
        <w:pStyle w:val="Prrafodelista"/>
        <w:numPr>
          <w:ilvl w:val="0"/>
          <w:numId w:val="3"/>
        </w:numPr>
        <w:spacing w:line="360" w:lineRule="auto"/>
        <w:ind w:right="-93"/>
        <w:jc w:val="both"/>
        <w:rPr>
          <w:rFonts w:ascii="Palatino Linotype" w:hAnsi="Palatino Linotype"/>
        </w:rPr>
      </w:pPr>
      <w:r>
        <w:rPr>
          <w:rFonts w:ascii="Palatino Linotype" w:hAnsi="Palatino Linotype"/>
          <w:b/>
          <w:noProof/>
          <w:lang w:val="es-MX" w:eastAsia="es-MX"/>
        </w:rPr>
        <mc:AlternateContent>
          <mc:Choice Requires="wps">
            <w:drawing>
              <wp:anchor distT="0" distB="0" distL="114300" distR="114300" simplePos="0" relativeHeight="251659264" behindDoc="0" locked="0" layoutInCell="1" allowOverlap="1" wp14:anchorId="76578B39" wp14:editId="17850C9C">
                <wp:simplePos x="0" y="0"/>
                <wp:positionH relativeFrom="column">
                  <wp:posOffset>674237</wp:posOffset>
                </wp:positionH>
                <wp:positionV relativeFrom="paragraph">
                  <wp:posOffset>1357320</wp:posOffset>
                </wp:positionV>
                <wp:extent cx="4997302" cy="2860158"/>
                <wp:effectExtent l="0" t="0" r="32385" b="35560"/>
                <wp:wrapNone/>
                <wp:docPr id="1" name="Conector recto 1"/>
                <wp:cNvGraphicFramePr/>
                <a:graphic xmlns:a="http://schemas.openxmlformats.org/drawingml/2006/main">
                  <a:graphicData uri="http://schemas.microsoft.com/office/word/2010/wordprocessingShape">
                    <wps:wsp>
                      <wps:cNvCnPr/>
                      <wps:spPr>
                        <a:xfrm>
                          <a:off x="0" y="0"/>
                          <a:ext cx="4997302" cy="28601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380E54"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3.1pt,106.9pt" to="446.6pt,3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xktwEAALkDAAAOAAAAZHJzL2Uyb0RvYy54bWysU02P0zAQvSPxHyzfaZICSzdquoeu4IKg&#10;YuEHeJ1xY+EvjU2T/nvGTptFgBBCXOzYfu/NvJnJ9m6yhp0Ao/au482q5gyc9L12x45/+fz2xYaz&#10;mITrhfEOOn6GyO92z59tx9DC2g/e9ICMRFxsx9DxIaXQVlWUA1gRVz6Ao0fl0YpERzxWPYqR1K2p&#10;1nV9U40e+4BeQox0ez8/8l3RVwpk+qhUhMRMxym3VFYs62Neq91WtEcUYdDykob4hyys0I6CLlL3&#10;Ign2DfUvUlZL9NGrtJLeVl4pLaF4IDdN/ZObh0EEKF6oODEsZYr/T1Z+OB2Q6Z56x5kTllq0p0bJ&#10;5JFh3liTazSG2BJ07w54OcVwwGx4UmjzTlbYVOp6XuoKU2KSLl/d3r55Wa85k/S23tzUzetNVq2e&#10;6AFjegfesvzRcaNdNi5acXof0wy9QoiX05kTKF/pbCCDjfsEisxQyKawyxjB3iA7CRqA/msxQ2EL&#10;MlOUNmYh1X8mXbCZBmW0/pa4oEtE79JCtNp5/F3UNF1TVTP+6nr2mm0/+v5c2lHKQfNRCnqZ5TyA&#10;P54L/emP230HAAD//wMAUEsDBBQABgAIAAAAIQDCJI5m3wAAAAsBAAAPAAAAZHJzL2Rvd25yZXYu&#10;eG1sTI/NTsMwEITvSLyDtUjcqFMXWSWNU1WVEOKCaAp3N3adFP9EtpOGt2c5wXFmP83OVNvZWTLp&#10;mPrgBSwXBRDt26B6bwR8HJ8f1kBSll5JG7wW8K0TbOvbm0qWKlz9QU9NNgRDfCqlgC7noaQ0tZ12&#10;Mi3CoD3eziE6mVFGQ1WUVwx3lrKi4NTJ3uOHTg563+n2qxmdAPsap0+zN7s0vhx4c3k/s7fjJMT9&#10;3bzbAMl6zn8w/NbH6lBjp1MYvUrEoi44Q1QAW65wAxLrpxU6JwGcPzKgdUX/b6h/AAAA//8DAFBL&#10;AQItABQABgAIAAAAIQC2gziS/gAAAOEBAAATAAAAAAAAAAAAAAAAAAAAAABbQ29udGVudF9UeXBl&#10;c10ueG1sUEsBAi0AFAAGAAgAAAAhADj9If/WAAAAlAEAAAsAAAAAAAAAAAAAAAAALwEAAF9yZWxz&#10;Ly5yZWxzUEsBAi0AFAAGAAgAAAAhAPASLGS3AQAAuQMAAA4AAAAAAAAAAAAAAAAALgIAAGRycy9l&#10;Mm9Eb2MueG1sUEsBAi0AFAAGAAgAAAAhAMIkjmbfAAAACwEAAA8AAAAAAAAAAAAAAAAAEQQAAGRy&#10;cy9kb3ducmV2LnhtbFBLBQYAAAAABAAEAPMAAAAdBQAAAAA=&#10;" strokecolor="black [3200]" strokeweight=".5pt">
                <v:stroke joinstyle="miter"/>
              </v:line>
            </w:pict>
          </mc:Fallback>
        </mc:AlternateContent>
      </w:r>
      <w:r w:rsidRPr="00266B5E">
        <w:rPr>
          <w:rFonts w:ascii="Palatino Linotype" w:hAnsi="Palatino Linotype"/>
          <w:b/>
        </w:rPr>
        <w:t>REQ.20.pdf</w:t>
      </w:r>
      <w:r w:rsidRPr="005939BC">
        <w:rPr>
          <w:rFonts w:ascii="Palatino Linotype" w:hAnsi="Palatino Linotype"/>
          <w:b/>
        </w:rPr>
        <w:t xml:space="preserve">: </w:t>
      </w:r>
      <w:r w:rsidRPr="005939BC">
        <w:rPr>
          <w:rFonts w:ascii="Palatino Linotype" w:hAnsi="Palatino Linotype"/>
        </w:rPr>
        <w:t xml:space="preserve">mismo que contiene oficio por medio del cual </w:t>
      </w:r>
      <w:r>
        <w:rPr>
          <w:rFonts w:ascii="Palatino Linotype" w:hAnsi="Palatino Linotype"/>
        </w:rPr>
        <w:t xml:space="preserve">la Coordinadora de Adquisiciones, remite un informe de Sesiones de Comité de Adquisiciones y Servicios correspondiente al año 2019 del sujeto Obligado así como un listado de expediente de adquisiciones, tal y como se muestra a continuación: </w:t>
      </w:r>
    </w:p>
    <w:p w14:paraId="579050BE" w14:textId="77777777" w:rsidR="002654FE" w:rsidRDefault="002654FE" w:rsidP="002654FE">
      <w:pPr>
        <w:spacing w:after="0" w:line="360" w:lineRule="auto"/>
        <w:jc w:val="center"/>
        <w:rPr>
          <w:rFonts w:ascii="Palatino Linotype" w:hAnsi="Palatino Linotype" w:cs="Arial"/>
          <w:i/>
          <w:sz w:val="24"/>
          <w:szCs w:val="24"/>
        </w:rPr>
      </w:pPr>
    </w:p>
    <w:p w14:paraId="56767AC3" w14:textId="77777777" w:rsidR="002654FE" w:rsidRDefault="002654FE" w:rsidP="002654FE">
      <w:pPr>
        <w:spacing w:after="0" w:line="360" w:lineRule="auto"/>
        <w:jc w:val="center"/>
        <w:rPr>
          <w:rFonts w:ascii="Palatino Linotype" w:hAnsi="Palatino Linotype" w:cs="Arial"/>
          <w:i/>
          <w:sz w:val="24"/>
          <w:szCs w:val="24"/>
        </w:rPr>
      </w:pPr>
    </w:p>
    <w:p w14:paraId="1A5080B4" w14:textId="77777777" w:rsidR="002654FE" w:rsidRDefault="002654FE" w:rsidP="002654FE">
      <w:pPr>
        <w:spacing w:after="0" w:line="360" w:lineRule="auto"/>
        <w:jc w:val="center"/>
        <w:rPr>
          <w:rFonts w:ascii="Palatino Linotype" w:hAnsi="Palatino Linotype" w:cs="Arial"/>
          <w:i/>
          <w:sz w:val="24"/>
          <w:szCs w:val="24"/>
        </w:rPr>
      </w:pPr>
    </w:p>
    <w:p w14:paraId="1D664884" w14:textId="77777777" w:rsidR="002654FE" w:rsidRDefault="002654FE" w:rsidP="002654FE">
      <w:pPr>
        <w:spacing w:after="0" w:line="360" w:lineRule="auto"/>
        <w:jc w:val="center"/>
        <w:rPr>
          <w:noProof/>
          <w:lang w:eastAsia="es-MX"/>
        </w:rPr>
      </w:pPr>
    </w:p>
    <w:p w14:paraId="77F8C299" w14:textId="77777777" w:rsidR="002654FE" w:rsidRDefault="002654FE" w:rsidP="002654FE">
      <w:pPr>
        <w:spacing w:after="0" w:line="360" w:lineRule="auto"/>
        <w:jc w:val="center"/>
        <w:rPr>
          <w:noProof/>
          <w:lang w:eastAsia="es-MX"/>
        </w:rPr>
      </w:pPr>
    </w:p>
    <w:p w14:paraId="1D4E4ED6" w14:textId="77777777" w:rsidR="002654FE" w:rsidRDefault="002654FE" w:rsidP="002654FE">
      <w:pPr>
        <w:spacing w:after="0" w:line="360" w:lineRule="auto"/>
        <w:jc w:val="center"/>
        <w:rPr>
          <w:noProof/>
          <w:lang w:eastAsia="es-MX"/>
        </w:rPr>
      </w:pPr>
    </w:p>
    <w:p w14:paraId="603326E8" w14:textId="77777777" w:rsidR="002654FE" w:rsidRDefault="002654FE" w:rsidP="002654FE">
      <w:pPr>
        <w:spacing w:after="0" w:line="360" w:lineRule="auto"/>
        <w:jc w:val="center"/>
        <w:rPr>
          <w:noProof/>
          <w:lang w:eastAsia="es-MX"/>
        </w:rPr>
      </w:pPr>
    </w:p>
    <w:p w14:paraId="256870D8" w14:textId="77777777" w:rsidR="002654FE" w:rsidRDefault="002654FE" w:rsidP="002654FE">
      <w:pPr>
        <w:spacing w:after="0" w:line="360" w:lineRule="auto"/>
        <w:jc w:val="center"/>
        <w:rPr>
          <w:noProof/>
          <w:lang w:eastAsia="es-MX"/>
        </w:rPr>
      </w:pPr>
    </w:p>
    <w:p w14:paraId="32BDCACA" w14:textId="77777777" w:rsidR="002654FE" w:rsidRDefault="002654FE" w:rsidP="002654FE">
      <w:pPr>
        <w:spacing w:after="0" w:line="360" w:lineRule="auto"/>
        <w:jc w:val="center"/>
        <w:rPr>
          <w:noProof/>
          <w:lang w:eastAsia="es-MX"/>
        </w:rPr>
      </w:pPr>
    </w:p>
    <w:p w14:paraId="36196354" w14:textId="77777777" w:rsidR="002654FE" w:rsidRDefault="002654FE" w:rsidP="002654FE">
      <w:pPr>
        <w:spacing w:after="0" w:line="360" w:lineRule="auto"/>
        <w:jc w:val="center"/>
        <w:rPr>
          <w:rFonts w:ascii="Palatino Linotype" w:hAnsi="Palatino Linotype" w:cs="Arial"/>
          <w:i/>
          <w:sz w:val="24"/>
          <w:szCs w:val="24"/>
        </w:rPr>
      </w:pPr>
    </w:p>
    <w:p w14:paraId="07044CFC" w14:textId="77777777" w:rsidR="002654FE" w:rsidRDefault="002654FE" w:rsidP="002654FE">
      <w:pPr>
        <w:spacing w:after="0" w:line="360" w:lineRule="auto"/>
        <w:jc w:val="center"/>
        <w:rPr>
          <w:rFonts w:ascii="Palatino Linotype" w:hAnsi="Palatino Linotype" w:cs="Arial"/>
          <w:i/>
          <w:sz w:val="24"/>
          <w:szCs w:val="24"/>
        </w:rPr>
      </w:pPr>
      <w:r>
        <w:rPr>
          <w:noProof/>
          <w:lang w:eastAsia="es-MX"/>
        </w:rPr>
        <w:lastRenderedPageBreak/>
        <w:drawing>
          <wp:inline distT="0" distB="0" distL="0" distR="0" wp14:anchorId="66417CBC" wp14:editId="795B1DBF">
            <wp:extent cx="4678326" cy="653732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441" t="17069" r="36678" b="16291"/>
                    <a:stretch/>
                  </pic:blipFill>
                  <pic:spPr bwMode="auto">
                    <a:xfrm>
                      <a:off x="0" y="0"/>
                      <a:ext cx="4697122" cy="6563590"/>
                    </a:xfrm>
                    <a:prstGeom prst="rect">
                      <a:avLst/>
                    </a:prstGeom>
                    <a:ln>
                      <a:noFill/>
                    </a:ln>
                    <a:extLst>
                      <a:ext uri="{53640926-AAD7-44D8-BBD7-CCE9431645EC}">
                        <a14:shadowObscured xmlns:a14="http://schemas.microsoft.com/office/drawing/2010/main"/>
                      </a:ext>
                    </a:extLst>
                  </pic:spPr>
                </pic:pic>
              </a:graphicData>
            </a:graphic>
          </wp:inline>
        </w:drawing>
      </w:r>
    </w:p>
    <w:p w14:paraId="4B0A0D41" w14:textId="77777777" w:rsidR="002654FE" w:rsidRDefault="002654FE" w:rsidP="002654FE">
      <w:pPr>
        <w:spacing w:line="360" w:lineRule="auto"/>
        <w:ind w:right="142"/>
        <w:jc w:val="both"/>
        <w:rPr>
          <w:rFonts w:ascii="Palatino Linotype" w:hAnsi="Palatino Linotype"/>
          <w:sz w:val="24"/>
          <w:szCs w:val="24"/>
        </w:rPr>
      </w:pPr>
      <w:r w:rsidRPr="00F973C8">
        <w:rPr>
          <w:rFonts w:ascii="Palatino Linotype" w:hAnsi="Palatino Linotype"/>
          <w:sz w:val="24"/>
          <w:szCs w:val="24"/>
          <w:lang w:eastAsia="es-MX"/>
        </w:rPr>
        <w:t>Respecto de sus motivos de inconformidad encontramos que el Recurrente se duele porque</w:t>
      </w:r>
      <w:r>
        <w:rPr>
          <w:rFonts w:ascii="Palatino Linotype" w:hAnsi="Palatino Linotype"/>
          <w:sz w:val="24"/>
          <w:szCs w:val="24"/>
          <w:lang w:eastAsia="es-MX"/>
        </w:rPr>
        <w:t>: “</w:t>
      </w:r>
      <w:r w:rsidRPr="00280470">
        <w:rPr>
          <w:rFonts w:ascii="Palatino Linotype" w:hAnsi="Palatino Linotype"/>
          <w:sz w:val="24"/>
          <w:szCs w:val="24"/>
          <w:lang w:eastAsia="es-MX"/>
        </w:rPr>
        <w:t xml:space="preserve">La respuesta emitida. La información proporcionada está incompleta y no </w:t>
      </w:r>
      <w:r w:rsidRPr="00280470">
        <w:rPr>
          <w:rFonts w:ascii="Palatino Linotype" w:hAnsi="Palatino Linotype"/>
          <w:sz w:val="24"/>
          <w:szCs w:val="24"/>
          <w:lang w:eastAsia="es-MX"/>
        </w:rPr>
        <w:lastRenderedPageBreak/>
        <w:t>abarca todos los años, ni todas las constancias a que referí en mi solicitud de información. No muestran las constancias que integran los mencionados expedientes, ni siquiera el contenido de la actas de las sesiones, en la incompleta respuesta emitida se limitan a proporcionar un listado progresivo de expedientes que no contiene la información que solicito y con ello se violenta nuestro derecho de acceso a la información y con la incompleta respuesta no se puede tener certeza de que dichos expedientes están bien y completamente integrados con todas las constancias que deban tener, desde el momento en que se inicio el trámite de cada uno de ellos hasta su final; pese a que esa información debiera estar publicada en sitio web de acceso publico.</w:t>
      </w:r>
      <w:r>
        <w:rPr>
          <w:rFonts w:ascii="Palatino Linotype" w:hAnsi="Palatino Linotype"/>
          <w:sz w:val="24"/>
          <w:szCs w:val="24"/>
          <w:lang w:eastAsia="es-MX"/>
        </w:rPr>
        <w:t>” (Sic)</w:t>
      </w:r>
      <w:r w:rsidRPr="00F973C8">
        <w:rPr>
          <w:rFonts w:ascii="Palatino Linotype" w:hAnsi="Palatino Linotype"/>
          <w:sz w:val="24"/>
          <w:szCs w:val="24"/>
        </w:rPr>
        <w:t>.</w:t>
      </w:r>
    </w:p>
    <w:p w14:paraId="5BAB48CF" w14:textId="77777777" w:rsidR="002654FE" w:rsidRDefault="002654FE" w:rsidP="002654FE">
      <w:pPr>
        <w:spacing w:line="360" w:lineRule="auto"/>
        <w:ind w:right="142"/>
        <w:jc w:val="both"/>
        <w:rPr>
          <w:rFonts w:ascii="Palatino Linotype" w:hAnsi="Palatino Linotype"/>
          <w:sz w:val="24"/>
          <w:szCs w:val="24"/>
        </w:rPr>
      </w:pPr>
    </w:p>
    <w:p w14:paraId="55151101" w14:textId="77777777" w:rsidR="002654FE" w:rsidRPr="00507FE7" w:rsidRDefault="002654FE" w:rsidP="002654FE">
      <w:pPr>
        <w:pStyle w:val="Sinespaciado"/>
        <w:spacing w:line="360" w:lineRule="auto"/>
        <w:jc w:val="both"/>
        <w:rPr>
          <w:rFonts w:ascii="Palatino Linotype" w:hAnsi="Palatino Linotype"/>
        </w:rPr>
      </w:pPr>
      <w:r w:rsidRPr="00507FE7">
        <w:rPr>
          <w:rFonts w:ascii="Palatino Linotype" w:hAnsi="Palatino Linotype" w:cs="Arial"/>
        </w:rPr>
        <w:t xml:space="preserve">Ahora bien, debido a que </w:t>
      </w:r>
      <w:r>
        <w:rPr>
          <w:rFonts w:ascii="Palatino Linotype" w:hAnsi="Palatino Linotype" w:cs="Arial"/>
        </w:rPr>
        <w:t>el</w:t>
      </w:r>
      <w:r w:rsidRPr="00507FE7">
        <w:rPr>
          <w:rFonts w:ascii="Palatino Linotype" w:hAnsi="Palatino Linotype" w:cs="Arial"/>
        </w:rPr>
        <w:t xml:space="preserve"> Recurrente únicamente impugnó la falta del Sujeto Obligado consistente en que </w:t>
      </w:r>
      <w:r>
        <w:rPr>
          <w:rFonts w:ascii="Palatino Linotype" w:hAnsi="Palatino Linotype" w:cs="Arial"/>
        </w:rPr>
        <w:t>la información proporcionada esta incompleta</w:t>
      </w:r>
      <w:r w:rsidRPr="00507FE7">
        <w:rPr>
          <w:rFonts w:ascii="Palatino Linotype" w:hAnsi="Palatino Linotype" w:cs="Arial"/>
        </w:rPr>
        <w:t xml:space="preserve">, se debe entender que está conforme con la respuesta dada por el Sujeto Obligado respecto al resto de la información requerida en su solicitud de información primigenia, por lo que se considera que </w:t>
      </w:r>
      <w:r>
        <w:rPr>
          <w:rFonts w:ascii="Palatino Linotype" w:hAnsi="Palatino Linotype" w:cs="Arial"/>
        </w:rPr>
        <w:t>el</w:t>
      </w:r>
      <w:r w:rsidRPr="00507FE7">
        <w:rPr>
          <w:rFonts w:ascii="Palatino Linotype" w:hAnsi="Palatino Linotype" w:cs="Arial"/>
        </w:rPr>
        <w:t xml:space="preserve"> Recurrente consintió parcialmente la respuesta. </w:t>
      </w:r>
      <w:r w:rsidRPr="00507FE7">
        <w:rPr>
          <w:rFonts w:ascii="Palatino Linotype" w:hAnsi="Palatino Linotype"/>
        </w:rPr>
        <w:t xml:space="preserve">Lo anterior es así, debido a que cuando </w:t>
      </w:r>
      <w:r>
        <w:rPr>
          <w:rFonts w:ascii="Palatino Linotype" w:hAnsi="Palatino Linotype"/>
        </w:rPr>
        <w:t>el</w:t>
      </w:r>
      <w:r w:rsidRPr="00507FE7">
        <w:rPr>
          <w:rFonts w:ascii="Palatino Linotype" w:hAnsi="Palatino Linotype"/>
        </w:rPr>
        <w:t xml:space="preserve">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43A2B1B" w14:textId="77777777" w:rsidR="002654FE" w:rsidRPr="00507FE7" w:rsidRDefault="002654FE" w:rsidP="002654FE">
      <w:pPr>
        <w:pStyle w:val="Sinespaciado"/>
        <w:spacing w:line="360" w:lineRule="auto"/>
        <w:jc w:val="both"/>
        <w:rPr>
          <w:rFonts w:ascii="Palatino Linotype" w:hAnsi="Palatino Linotype" w:cs="Arial"/>
        </w:rPr>
      </w:pPr>
    </w:p>
    <w:p w14:paraId="6694792E" w14:textId="77777777" w:rsidR="002654FE" w:rsidRPr="00AA4C6E" w:rsidRDefault="002654FE" w:rsidP="002654FE">
      <w:pPr>
        <w:pStyle w:val="Sinespaciado"/>
        <w:ind w:left="567" w:right="567"/>
        <w:jc w:val="both"/>
        <w:rPr>
          <w:rFonts w:ascii="Palatino Linotype" w:hAnsi="Palatino Linotype"/>
        </w:rPr>
      </w:pPr>
      <w:r w:rsidRPr="00AA4C6E">
        <w:rPr>
          <w:rFonts w:ascii="Palatino Linotype" w:hAnsi="Palatino Linotype"/>
        </w:rPr>
        <w:lastRenderedPageBreak/>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8F9D9C3" w14:textId="77777777" w:rsidR="002654FE" w:rsidRPr="00507FE7" w:rsidRDefault="002654FE" w:rsidP="002654FE">
      <w:pPr>
        <w:pStyle w:val="Sinespaciado"/>
        <w:spacing w:line="360" w:lineRule="auto"/>
        <w:jc w:val="both"/>
        <w:rPr>
          <w:rFonts w:ascii="Palatino Linotype" w:hAnsi="Palatino Linotype"/>
        </w:rPr>
      </w:pPr>
    </w:p>
    <w:p w14:paraId="5423F7F0" w14:textId="77777777" w:rsidR="002654FE" w:rsidRPr="00507FE7" w:rsidRDefault="002654FE" w:rsidP="002654FE">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Pr>
          <w:rFonts w:ascii="Palatino Linotype" w:hAnsi="Palatino Linotype"/>
        </w:rPr>
        <w:t>el</w:t>
      </w:r>
      <w:r w:rsidRPr="00507FE7">
        <w:rPr>
          <w:rFonts w:ascii="Palatino Linotype" w:hAnsi="Palatino Linotype"/>
        </w:rPr>
        <w:t xml:space="preserve"> hoy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14:paraId="02EB93D3" w14:textId="77777777" w:rsidR="002654FE" w:rsidRPr="00507FE7" w:rsidRDefault="002654FE" w:rsidP="002654FE">
      <w:pPr>
        <w:pStyle w:val="Sinespaciado"/>
        <w:spacing w:line="360" w:lineRule="auto"/>
        <w:jc w:val="both"/>
        <w:rPr>
          <w:rFonts w:ascii="Palatino Linotype" w:hAnsi="Palatino Linotype"/>
        </w:rPr>
      </w:pPr>
    </w:p>
    <w:p w14:paraId="2292ACC4" w14:textId="77777777" w:rsidR="002654FE" w:rsidRPr="00AA4C6E" w:rsidRDefault="002654FE" w:rsidP="002654FE">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FFAAE00" w14:textId="77777777" w:rsidR="002654FE" w:rsidRDefault="002654FE" w:rsidP="002654FE">
      <w:pPr>
        <w:spacing w:line="360" w:lineRule="auto"/>
        <w:ind w:right="142"/>
        <w:jc w:val="both"/>
        <w:rPr>
          <w:rFonts w:ascii="Palatino Linotype" w:hAnsi="Palatino Linotype"/>
          <w:sz w:val="24"/>
          <w:szCs w:val="24"/>
        </w:rPr>
      </w:pPr>
    </w:p>
    <w:p w14:paraId="7EF21BD3" w14:textId="77777777" w:rsidR="002654FE" w:rsidRDefault="002654FE" w:rsidP="002654FE">
      <w:pPr>
        <w:pStyle w:val="Sinespaciado"/>
        <w:spacing w:line="360" w:lineRule="auto"/>
        <w:jc w:val="both"/>
        <w:rPr>
          <w:rFonts w:ascii="Palatino Linotype" w:hAnsi="Palatino Linotype" w:cs="Arial"/>
        </w:rPr>
      </w:pPr>
      <w:r>
        <w:rPr>
          <w:rFonts w:ascii="Palatino Linotype" w:hAnsi="Palatino Linotype" w:cs="Arial"/>
        </w:rPr>
        <w:t xml:space="preserve">Ahora bien, una vez establecido lo anterior y con el propósito de resolver con apego a la normatividad aplicable el recurso materia de esta resolución, este Instituto considera </w:t>
      </w:r>
      <w:r>
        <w:rPr>
          <w:rFonts w:ascii="Palatino Linotype" w:hAnsi="Palatino Linotype" w:cs="Arial"/>
        </w:rPr>
        <w:lastRenderedPageBreak/>
        <w:t>necesario establecer si la respuesta dada por el Sujeto Obligado colma a plenitud la pretensión del Recurrente, con base a las siguientes consideraciones de hecho y de derecho:</w:t>
      </w:r>
    </w:p>
    <w:p w14:paraId="29226829" w14:textId="77777777" w:rsidR="002654FE" w:rsidRDefault="002654FE" w:rsidP="002654FE">
      <w:pPr>
        <w:pStyle w:val="Sinespaciado"/>
        <w:spacing w:line="360" w:lineRule="auto"/>
        <w:jc w:val="both"/>
        <w:rPr>
          <w:rFonts w:ascii="Palatino Linotype" w:hAnsi="Palatino Linotype" w:cs="Arial"/>
        </w:rPr>
      </w:pPr>
    </w:p>
    <w:p w14:paraId="2802C623" w14:textId="77777777" w:rsidR="002654FE" w:rsidRPr="00FE5972" w:rsidRDefault="002654FE" w:rsidP="002654FE">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0D77ED02" w14:textId="77777777" w:rsidR="002654FE" w:rsidRPr="00FE5972" w:rsidRDefault="002654FE" w:rsidP="002654FE">
      <w:pPr>
        <w:pStyle w:val="Sinespaciado"/>
        <w:spacing w:line="360" w:lineRule="auto"/>
        <w:jc w:val="both"/>
        <w:rPr>
          <w:rFonts w:ascii="Palatino Linotype" w:hAnsi="Palatino Linotype"/>
          <w:color w:val="000000"/>
        </w:rPr>
      </w:pPr>
    </w:p>
    <w:p w14:paraId="4CCC135C" w14:textId="77777777" w:rsidR="002654FE" w:rsidRPr="004E6B5B" w:rsidRDefault="002654FE" w:rsidP="002654FE">
      <w:pPr>
        <w:pStyle w:val="Sinespaciado"/>
        <w:ind w:left="567" w:right="567"/>
        <w:jc w:val="both"/>
        <w:rPr>
          <w:rFonts w:ascii="Palatino Linotype" w:hAnsi="Palatino Linotype"/>
          <w:b/>
          <w:i/>
        </w:rPr>
      </w:pPr>
      <w:r w:rsidRPr="004E6B5B">
        <w:rPr>
          <w:rFonts w:ascii="Palatino Linotype" w:hAnsi="Palatino Linotype"/>
          <w:b/>
          <w:i/>
        </w:rPr>
        <w:t>Artículo 6</w:t>
      </w:r>
    </w:p>
    <w:p w14:paraId="4C0F7BA6" w14:textId="77777777" w:rsidR="002654FE" w:rsidRPr="004E6B5B" w:rsidRDefault="002654FE" w:rsidP="002654FE">
      <w:pPr>
        <w:pStyle w:val="Sinespaciado"/>
        <w:ind w:left="567" w:right="567"/>
        <w:jc w:val="both"/>
        <w:rPr>
          <w:rFonts w:ascii="Palatino Linotype" w:hAnsi="Palatino Linotype"/>
          <w:i/>
        </w:rPr>
      </w:pPr>
      <w:r w:rsidRPr="004E6B5B">
        <w:rPr>
          <w:rFonts w:ascii="Palatino Linotype" w:hAnsi="Palatino Linotype"/>
          <w:i/>
        </w:rPr>
        <w:t>…</w:t>
      </w:r>
    </w:p>
    <w:p w14:paraId="0907773C" w14:textId="77777777" w:rsidR="002654FE" w:rsidRPr="004E6B5B" w:rsidRDefault="002654FE" w:rsidP="002654FE">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7E75E9CC" w14:textId="77777777" w:rsidR="002654FE" w:rsidRPr="004E6B5B" w:rsidRDefault="002654FE" w:rsidP="002654FE">
      <w:pPr>
        <w:pStyle w:val="Sinespaciado"/>
        <w:ind w:left="567" w:right="567"/>
        <w:jc w:val="both"/>
        <w:rPr>
          <w:rFonts w:ascii="Palatino Linotype" w:hAnsi="Palatino Linotype"/>
          <w:i/>
        </w:rPr>
      </w:pPr>
    </w:p>
    <w:p w14:paraId="0C972F5F" w14:textId="77777777" w:rsidR="002654FE" w:rsidRPr="00FE5972" w:rsidRDefault="002654FE" w:rsidP="002654FE">
      <w:pPr>
        <w:pStyle w:val="Sinespaciado"/>
        <w:numPr>
          <w:ilvl w:val="0"/>
          <w:numId w:val="2"/>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w:t>
      </w:r>
      <w:r w:rsidRPr="004E6B5B">
        <w:rPr>
          <w:rFonts w:ascii="Palatino Linotype" w:hAnsi="Palatino Linotype"/>
          <w:i/>
        </w:rPr>
        <w:lastRenderedPageBreak/>
        <w:t xml:space="preserve">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1F011785" w14:textId="77777777" w:rsidR="002654FE" w:rsidRPr="00FE5972" w:rsidRDefault="002654FE" w:rsidP="002654FE">
      <w:pPr>
        <w:pStyle w:val="Sinespaciado"/>
        <w:spacing w:line="360" w:lineRule="auto"/>
        <w:jc w:val="both"/>
        <w:rPr>
          <w:rFonts w:ascii="Palatino Linotype" w:hAnsi="Palatino Linotype"/>
        </w:rPr>
      </w:pPr>
    </w:p>
    <w:p w14:paraId="07F01227" w14:textId="77777777" w:rsidR="002654FE" w:rsidRPr="00FE5972" w:rsidRDefault="002654FE" w:rsidP="002654FE">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1FF50490" w14:textId="77777777" w:rsidR="002654FE" w:rsidRPr="00FE5972" w:rsidRDefault="002654FE" w:rsidP="002654FE">
      <w:pPr>
        <w:pStyle w:val="Sinespaciado"/>
        <w:ind w:left="567" w:right="567"/>
        <w:jc w:val="both"/>
        <w:rPr>
          <w:rFonts w:ascii="Palatino Linotype" w:hAnsi="Palatino Linotype"/>
        </w:rPr>
      </w:pPr>
    </w:p>
    <w:p w14:paraId="15BCCA1A" w14:textId="77777777" w:rsidR="002654FE" w:rsidRPr="006376FA" w:rsidRDefault="002654FE" w:rsidP="002654FE">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06A20D5B" w14:textId="77777777" w:rsidR="002654FE" w:rsidRPr="006376FA" w:rsidRDefault="002654FE" w:rsidP="002654FE">
      <w:pPr>
        <w:pStyle w:val="Sinespaciado"/>
        <w:ind w:left="567" w:right="567"/>
        <w:jc w:val="both"/>
        <w:rPr>
          <w:rFonts w:ascii="Palatino Linotype" w:hAnsi="Palatino Linotype"/>
          <w:i/>
        </w:rPr>
      </w:pPr>
      <w:r w:rsidRPr="006376FA">
        <w:rPr>
          <w:rFonts w:ascii="Palatino Linotype" w:hAnsi="Palatino Linotype"/>
          <w:i/>
        </w:rPr>
        <w:t>…</w:t>
      </w:r>
    </w:p>
    <w:p w14:paraId="11E72198" w14:textId="77777777" w:rsidR="002654FE" w:rsidRPr="006376FA" w:rsidRDefault="002654FE" w:rsidP="002654FE">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6B008D46" w14:textId="77777777" w:rsidR="002654FE" w:rsidRPr="006376FA" w:rsidRDefault="002654FE" w:rsidP="002654FE">
      <w:pPr>
        <w:pStyle w:val="Sinespaciado"/>
        <w:ind w:left="567" w:right="567"/>
        <w:jc w:val="both"/>
        <w:rPr>
          <w:rFonts w:ascii="Palatino Linotype" w:hAnsi="Palatino Linotype"/>
          <w:i/>
        </w:rPr>
      </w:pPr>
    </w:p>
    <w:p w14:paraId="0F389418" w14:textId="77777777" w:rsidR="002654FE" w:rsidRPr="006376FA" w:rsidRDefault="002654FE" w:rsidP="002654FE">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896124C" w14:textId="77777777" w:rsidR="002654FE" w:rsidRPr="006376FA" w:rsidRDefault="002654FE" w:rsidP="002654FE">
      <w:pPr>
        <w:pStyle w:val="Sinespaciado"/>
        <w:ind w:left="567" w:right="567"/>
        <w:jc w:val="both"/>
        <w:rPr>
          <w:rFonts w:ascii="Palatino Linotype" w:hAnsi="Palatino Linotype"/>
          <w:bCs/>
          <w:i/>
        </w:rPr>
      </w:pPr>
    </w:p>
    <w:p w14:paraId="00489C38" w14:textId="77777777" w:rsidR="002654FE" w:rsidRPr="006376FA" w:rsidRDefault="002654FE" w:rsidP="002654FE">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C9DC311" w14:textId="77777777" w:rsidR="002654FE" w:rsidRPr="006376FA" w:rsidRDefault="002654FE" w:rsidP="002654FE">
      <w:pPr>
        <w:pStyle w:val="Sinespaciado"/>
        <w:ind w:left="567" w:right="567"/>
        <w:jc w:val="both"/>
        <w:rPr>
          <w:rFonts w:ascii="Palatino Linotype" w:hAnsi="Palatino Linotype"/>
          <w:bCs/>
          <w:i/>
        </w:rPr>
      </w:pPr>
    </w:p>
    <w:p w14:paraId="4B516241" w14:textId="77777777" w:rsidR="002654FE" w:rsidRPr="006376FA" w:rsidRDefault="002654FE" w:rsidP="002654FE">
      <w:pPr>
        <w:pStyle w:val="Sinespaciado"/>
        <w:ind w:left="567" w:right="567"/>
        <w:jc w:val="both"/>
        <w:rPr>
          <w:rFonts w:ascii="Palatino Linotype" w:hAnsi="Palatino Linotype"/>
          <w:bCs/>
          <w:i/>
        </w:rPr>
      </w:pPr>
      <w:r w:rsidRPr="006376FA">
        <w:rPr>
          <w:rFonts w:ascii="Palatino Linotype" w:hAnsi="Palatino Linotype"/>
          <w:bCs/>
          <w:i/>
        </w:rPr>
        <w:lastRenderedPageBreak/>
        <w:t>Los sujetos obligados deben poner en práctica, políticas y programas de acceso a la información que se apeguen a criterios de publicidad, veracidad, oportunidad, precisión y suficiencia en beneficio de los solicitantes.</w:t>
      </w:r>
    </w:p>
    <w:p w14:paraId="0C33423D" w14:textId="77777777" w:rsidR="002654FE" w:rsidRPr="006376FA" w:rsidRDefault="002654FE" w:rsidP="002654FE">
      <w:pPr>
        <w:pStyle w:val="Sinespaciado"/>
        <w:ind w:left="567" w:right="567"/>
        <w:jc w:val="both"/>
        <w:rPr>
          <w:rFonts w:ascii="Palatino Linotype" w:hAnsi="Palatino Linotype"/>
          <w:i/>
        </w:rPr>
      </w:pPr>
    </w:p>
    <w:p w14:paraId="2580E3D8" w14:textId="77777777" w:rsidR="002654FE" w:rsidRPr="006376FA" w:rsidRDefault="002654FE" w:rsidP="002654FE">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CB1AC76" w14:textId="77777777" w:rsidR="002654FE" w:rsidRPr="006376FA" w:rsidRDefault="002654FE" w:rsidP="002654FE">
      <w:pPr>
        <w:pStyle w:val="Sinespaciado"/>
        <w:ind w:left="567" w:right="567"/>
        <w:jc w:val="both"/>
        <w:rPr>
          <w:rFonts w:ascii="Palatino Linotype" w:hAnsi="Palatino Linotype"/>
          <w:i/>
        </w:rPr>
      </w:pPr>
    </w:p>
    <w:p w14:paraId="2732004A" w14:textId="77777777" w:rsidR="002654FE" w:rsidRPr="004E6B5B" w:rsidRDefault="002654FE" w:rsidP="002654FE">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4441CD0E" w14:textId="77777777" w:rsidR="002654FE" w:rsidRPr="004E6B5B" w:rsidRDefault="002654FE" w:rsidP="002654FE">
      <w:pPr>
        <w:pStyle w:val="Sinespaciado"/>
        <w:spacing w:line="360" w:lineRule="auto"/>
        <w:jc w:val="both"/>
        <w:rPr>
          <w:rFonts w:ascii="Palatino Linotype" w:hAnsi="Palatino Linotype"/>
        </w:rPr>
      </w:pPr>
    </w:p>
    <w:p w14:paraId="2B647871" w14:textId="77777777" w:rsidR="002654FE" w:rsidRPr="00FE5972" w:rsidRDefault="002654FE" w:rsidP="002654FE">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486D3F2C" w14:textId="77777777" w:rsidR="002654FE" w:rsidRPr="00FE5972" w:rsidRDefault="002654FE" w:rsidP="002654FE">
      <w:pPr>
        <w:pStyle w:val="Sinespaciado"/>
        <w:spacing w:line="360" w:lineRule="auto"/>
        <w:jc w:val="both"/>
        <w:rPr>
          <w:rFonts w:ascii="Palatino Linotype" w:hAnsi="Palatino Linotype"/>
        </w:rPr>
      </w:pPr>
    </w:p>
    <w:p w14:paraId="221D56B3" w14:textId="77777777" w:rsidR="002654FE" w:rsidRPr="00960733" w:rsidRDefault="002654FE" w:rsidP="002654FE">
      <w:pPr>
        <w:pStyle w:val="Sinespaciado"/>
        <w:spacing w:line="360" w:lineRule="auto"/>
        <w:jc w:val="both"/>
        <w:rPr>
          <w:rFonts w:ascii="Palatino Linotype" w:hAnsi="Palatino Linotype"/>
        </w:rPr>
      </w:pPr>
      <w:r w:rsidRPr="00960733">
        <w:rPr>
          <w:rFonts w:ascii="Palatino Linotype" w:hAnsi="Palatino Linotype"/>
        </w:rPr>
        <w:t>En segundo término, es necesario señalar que se omite el estudio de la naturaleza jurídica de la información pública solicitada, toda vez que el Sujeto Obligado puso a disposición del Recurrente la información solicitada en la respuesta a las solicitud de información, de lo que se deduce que existe una aceptación por parte del Sujeto Obligado que genera, administra o posee dicha información, derivada del ejercicio de sus funciones de derecho público.</w:t>
      </w:r>
    </w:p>
    <w:p w14:paraId="5A93D117" w14:textId="77777777" w:rsidR="002654FE" w:rsidRPr="00960733" w:rsidRDefault="002654FE" w:rsidP="002654FE">
      <w:pPr>
        <w:pStyle w:val="Sinespaciado"/>
        <w:spacing w:line="360" w:lineRule="auto"/>
        <w:jc w:val="both"/>
        <w:rPr>
          <w:rFonts w:ascii="Palatino Linotype" w:hAnsi="Palatino Linotype"/>
        </w:rPr>
      </w:pPr>
    </w:p>
    <w:p w14:paraId="73C944CE" w14:textId="77777777" w:rsidR="002654FE" w:rsidRDefault="002654FE" w:rsidP="002654FE">
      <w:pPr>
        <w:pStyle w:val="Sinespaciado"/>
        <w:spacing w:line="360" w:lineRule="auto"/>
        <w:jc w:val="both"/>
        <w:rPr>
          <w:rFonts w:ascii="Palatino Linotype" w:hAnsi="Palatino Linotype"/>
        </w:rPr>
      </w:pPr>
      <w:r w:rsidRPr="00960733">
        <w:rPr>
          <w:rFonts w:ascii="Palatino Linotype" w:hAnsi="Palatino Linotype"/>
        </w:rPr>
        <w:lastRenderedPageBreak/>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0B6190CB" w14:textId="77777777" w:rsidR="002654FE" w:rsidRDefault="002654FE" w:rsidP="002654FE">
      <w:pPr>
        <w:pStyle w:val="Sinespaciado"/>
        <w:spacing w:line="360" w:lineRule="auto"/>
        <w:jc w:val="both"/>
        <w:rPr>
          <w:rFonts w:ascii="Palatino Linotype" w:hAnsi="Palatino Linotype"/>
        </w:rPr>
      </w:pPr>
    </w:p>
    <w:p w14:paraId="38FC7C43" w14:textId="77777777" w:rsidR="002654FE" w:rsidRDefault="002654FE" w:rsidP="002654FE">
      <w:pPr>
        <w:pStyle w:val="Sinespaciado"/>
        <w:spacing w:line="360" w:lineRule="auto"/>
        <w:jc w:val="both"/>
        <w:rPr>
          <w:rFonts w:ascii="Palatino Linotype" w:hAnsi="Palatino Linotype"/>
        </w:rPr>
      </w:pPr>
    </w:p>
    <w:p w14:paraId="4937D8E0" w14:textId="77777777" w:rsidR="002654FE" w:rsidRDefault="002654FE" w:rsidP="002654FE">
      <w:pPr>
        <w:spacing w:line="360" w:lineRule="auto"/>
        <w:ind w:right="-93"/>
        <w:jc w:val="both"/>
        <w:rPr>
          <w:rFonts w:ascii="Palatino Linotype" w:hAnsi="Palatino Linotype"/>
          <w:sz w:val="24"/>
        </w:rPr>
      </w:pPr>
      <w:r w:rsidRPr="00EE5E6D">
        <w:rPr>
          <w:rFonts w:ascii="Palatino Linotype" w:hAnsi="Palatino Linotype"/>
          <w:sz w:val="24"/>
          <w:lang w:eastAsia="es-MX"/>
        </w:rPr>
        <w:t>En este sentido analizaremos la información que se remitió respecto de la</w:t>
      </w:r>
      <w:r>
        <w:rPr>
          <w:rFonts w:ascii="Palatino Linotype" w:hAnsi="Palatino Linotype"/>
          <w:sz w:val="24"/>
          <w:lang w:eastAsia="es-MX"/>
        </w:rPr>
        <w:t xml:space="preserve"> respuesta</w:t>
      </w:r>
      <w:r w:rsidRPr="00EE5E6D">
        <w:rPr>
          <w:rFonts w:ascii="Palatino Linotype" w:hAnsi="Palatino Linotype"/>
          <w:sz w:val="24"/>
          <w:lang w:eastAsia="es-MX"/>
        </w:rPr>
        <w:t xml:space="preserve"> </w:t>
      </w:r>
      <w:r>
        <w:rPr>
          <w:rFonts w:ascii="Palatino Linotype" w:hAnsi="Palatino Linotype"/>
          <w:sz w:val="24"/>
          <w:lang w:eastAsia="es-MX"/>
        </w:rPr>
        <w:t>env</w:t>
      </w:r>
      <w:r w:rsidRPr="00EE5E6D">
        <w:rPr>
          <w:rFonts w:ascii="Palatino Linotype" w:hAnsi="Palatino Linotype"/>
          <w:sz w:val="24"/>
          <w:lang w:eastAsia="es-MX"/>
        </w:rPr>
        <w:t>i</w:t>
      </w:r>
      <w:r>
        <w:rPr>
          <w:rFonts w:ascii="Palatino Linotype" w:hAnsi="Palatino Linotype"/>
          <w:sz w:val="24"/>
          <w:lang w:eastAsia="es-MX"/>
        </w:rPr>
        <w:t>a</w:t>
      </w:r>
      <w:r w:rsidRPr="00EE5E6D">
        <w:rPr>
          <w:rFonts w:ascii="Palatino Linotype" w:hAnsi="Palatino Linotype"/>
          <w:sz w:val="24"/>
          <w:lang w:eastAsia="es-MX"/>
        </w:rPr>
        <w:t xml:space="preserve">das por </w:t>
      </w:r>
      <w:r>
        <w:rPr>
          <w:rFonts w:ascii="Palatino Linotype" w:hAnsi="Palatino Linotype"/>
          <w:sz w:val="24"/>
          <w:lang w:eastAsia="es-MX"/>
        </w:rPr>
        <w:t>el Titular de la</w:t>
      </w:r>
      <w:r w:rsidRPr="00EE5E6D">
        <w:rPr>
          <w:rFonts w:ascii="Palatino Linotype" w:hAnsi="Palatino Linotype"/>
          <w:sz w:val="24"/>
          <w:lang w:eastAsia="es-MX"/>
        </w:rPr>
        <w:t xml:space="preserve"> Unidad de Transparencia, la cual consta de </w:t>
      </w:r>
      <w:r>
        <w:rPr>
          <w:rFonts w:ascii="Palatino Linotype" w:hAnsi="Palatino Linotype"/>
          <w:sz w:val="24"/>
          <w:lang w:eastAsia="es-MX"/>
        </w:rPr>
        <w:t xml:space="preserve">un </w:t>
      </w:r>
      <w:r w:rsidRPr="00EE5E6D">
        <w:rPr>
          <w:rFonts w:ascii="Palatino Linotype" w:hAnsi="Palatino Linotype"/>
          <w:sz w:val="24"/>
          <w:lang w:eastAsia="es-MX"/>
        </w:rPr>
        <w:t>archivo en formato Pdf</w:t>
      </w:r>
      <w:r>
        <w:rPr>
          <w:rFonts w:ascii="Palatino Linotype" w:hAnsi="Palatino Linotype"/>
          <w:sz w:val="24"/>
          <w:lang w:eastAsia="es-MX"/>
        </w:rPr>
        <w:t>,</w:t>
      </w:r>
      <w:r w:rsidRPr="00EE5E6D">
        <w:rPr>
          <w:rFonts w:ascii="Palatino Linotype" w:hAnsi="Palatino Linotype"/>
          <w:sz w:val="24"/>
          <w:lang w:eastAsia="es-MX"/>
        </w:rPr>
        <w:t xml:space="preserve"> </w:t>
      </w:r>
      <w:r>
        <w:rPr>
          <w:rFonts w:ascii="Palatino Linotype" w:hAnsi="Palatino Linotype"/>
          <w:sz w:val="24"/>
          <w:lang w:eastAsia="es-MX"/>
        </w:rPr>
        <w:t>por medio del cual</w:t>
      </w:r>
      <w:r w:rsidRPr="00EE5E6D">
        <w:rPr>
          <w:rFonts w:ascii="Palatino Linotype" w:hAnsi="Palatino Linotype"/>
          <w:sz w:val="24"/>
          <w:lang w:eastAsia="es-MX"/>
        </w:rPr>
        <w:t xml:space="preserve"> </w:t>
      </w:r>
      <w:r w:rsidRPr="00EE5E6D">
        <w:rPr>
          <w:rFonts w:ascii="Palatino Linotype" w:hAnsi="Palatino Linotype"/>
          <w:sz w:val="24"/>
        </w:rPr>
        <w:t>l</w:t>
      </w:r>
      <w:r>
        <w:rPr>
          <w:rFonts w:ascii="Palatino Linotype" w:hAnsi="Palatino Linotype"/>
          <w:sz w:val="24"/>
        </w:rPr>
        <w:t>a</w:t>
      </w:r>
      <w:r w:rsidRPr="00EE5E6D">
        <w:rPr>
          <w:rFonts w:ascii="Palatino Linotype" w:hAnsi="Palatino Linotype"/>
          <w:sz w:val="24"/>
        </w:rPr>
        <w:t xml:space="preserve"> </w:t>
      </w:r>
      <w:r>
        <w:rPr>
          <w:rFonts w:ascii="Palatino Linotype" w:hAnsi="Palatino Linotype"/>
          <w:sz w:val="24"/>
        </w:rPr>
        <w:t>Coordinadora de Adquisiciones, adjunta a su oficio listado de los expedientes de adquisiciones así como el listado de las sesiones del comité de adquisiciones del ayuntamiento, tal y como se muestra a continuación:</w:t>
      </w:r>
    </w:p>
    <w:p w14:paraId="7E87EE9A" w14:textId="77777777" w:rsidR="002654FE" w:rsidRDefault="002654FE" w:rsidP="002654FE">
      <w:pPr>
        <w:spacing w:line="360" w:lineRule="auto"/>
        <w:ind w:right="-93"/>
        <w:jc w:val="both"/>
        <w:rPr>
          <w:rFonts w:ascii="Palatino Linotype" w:hAnsi="Palatino Linotype"/>
          <w:sz w:val="24"/>
        </w:rPr>
      </w:pPr>
      <w:r>
        <w:rPr>
          <w:rFonts w:ascii="Palatino Linotype" w:hAnsi="Palatino Linotype"/>
          <w:noProof/>
          <w:sz w:val="24"/>
          <w:lang w:eastAsia="es-MX"/>
        </w:rPr>
        <mc:AlternateContent>
          <mc:Choice Requires="wps">
            <w:drawing>
              <wp:anchor distT="0" distB="0" distL="114300" distR="114300" simplePos="0" relativeHeight="251660288" behindDoc="0" locked="0" layoutInCell="1" allowOverlap="1" wp14:anchorId="37912658" wp14:editId="5678BE7B">
                <wp:simplePos x="0" y="0"/>
                <wp:positionH relativeFrom="column">
                  <wp:posOffset>174506</wp:posOffset>
                </wp:positionH>
                <wp:positionV relativeFrom="paragraph">
                  <wp:posOffset>80984</wp:posOffset>
                </wp:positionV>
                <wp:extent cx="5348177" cy="2806995"/>
                <wp:effectExtent l="0" t="0" r="24130" b="31750"/>
                <wp:wrapNone/>
                <wp:docPr id="9" name="Conector recto 9"/>
                <wp:cNvGraphicFramePr/>
                <a:graphic xmlns:a="http://schemas.openxmlformats.org/drawingml/2006/main">
                  <a:graphicData uri="http://schemas.microsoft.com/office/word/2010/wordprocessingShape">
                    <wps:wsp>
                      <wps:cNvCnPr/>
                      <wps:spPr>
                        <a:xfrm>
                          <a:off x="0" y="0"/>
                          <a:ext cx="5348177" cy="2806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B3ECF8" id="Conector recto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75pt,6.4pt" to="434.85pt,2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xZtwEAALkDAAAOAAAAZHJzL2Uyb0RvYy54bWysU9uO0zAQfUfiHyy/06SF3W2jpvvQFbwg&#10;qFj4AK8zbix809i06d8zdtIsAoQQ4sXXc87MGY+394M17AQYtXctXy5qzsBJ32l3bPmXz29frTmL&#10;SbhOGO+g5ReI/H738sX2HBpY+d6bDpCRiIvNObS8Tyk0VRVlD1bEhQ/g6FJ5tCLRFo9Vh+JM6tZU&#10;q7q+rc4eu4BeQox0+jBe8l3RVwpk+qhUhMRMyym3VEYs41Meq91WNEcUoddySkP8QxZWaEdBZ6kH&#10;kQT7hvoXKasl+uhVWkhvK6+UllA8kJtl/ZObx14EKF6oODHMZYr/T1Z+OB2Q6a7lG86csPREe3oo&#10;mTwyzBPb5BqdQ2wIuncHnHYxHDAbHhTaPJMVNpS6Xua6wpCYpMOb12/Wy7s7ziTdrdb17WZzk1Wr&#10;Z3rAmN6BtywvWm60y8ZFI07vYxqhVwjxcjpjAmWVLgYy2LhPoMgMhVwWdmkj2BtkJ0EN0H1dTmEL&#10;MlOUNmYm1X8mTdhMg9Jaf0uc0SWid2kmWu08/i5qGq6pqhF/dT16zbaffHcpz1HKQf1RCjr1cm7A&#10;H/eF/vzjdt8BAAD//wMAUEsDBBQABgAIAAAAIQA+q+pM3wAAAAkBAAAPAAAAZHJzL2Rvd25yZXYu&#10;eG1sTI/NTsMwEITvSLyDtUjcqEPUpmkap6oqIcQF0RTubrxNAv6JbCcNb89yguPOjGa/KXez0WxC&#10;H3pnBTwuEmBoG6d62wp4Pz095MBClFZJ7SwK+MYAu+r2ppSFcld7xKmOLaMSGwopoItxKDgPTYdG&#10;hoUb0JJ3cd7ISKdvufLySuVG8zRJMm5kb+lDJwc8dNh81aMRoF/89NEe2n0Yn49Z/fl2SV9PkxD3&#10;d/N+CyziHP/C8ItP6FAR09mNVgWmBaTrFSVJT2kB+Xm2WQM7C1iuljnwquT/F1Q/AAAA//8DAFBL&#10;AQItABQABgAIAAAAIQC2gziS/gAAAOEBAAATAAAAAAAAAAAAAAAAAAAAAABbQ29udGVudF9UeXBl&#10;c10ueG1sUEsBAi0AFAAGAAgAAAAhADj9If/WAAAAlAEAAAsAAAAAAAAAAAAAAAAALwEAAF9yZWxz&#10;Ly5yZWxzUEsBAi0AFAAGAAgAAAAhACMk7Fm3AQAAuQMAAA4AAAAAAAAAAAAAAAAALgIAAGRycy9l&#10;Mm9Eb2MueG1sUEsBAi0AFAAGAAgAAAAhAD6r6kzfAAAACQEAAA8AAAAAAAAAAAAAAAAAEQQAAGRy&#10;cy9kb3ducmV2LnhtbFBLBQYAAAAABAAEAPMAAAAdBQAAAAA=&#10;" strokecolor="black [3200]" strokeweight=".5pt">
                <v:stroke joinstyle="miter"/>
              </v:line>
            </w:pict>
          </mc:Fallback>
        </mc:AlternateContent>
      </w:r>
    </w:p>
    <w:p w14:paraId="3FD972FF" w14:textId="77777777" w:rsidR="002654FE" w:rsidRDefault="002654FE" w:rsidP="002654FE">
      <w:pPr>
        <w:spacing w:line="360" w:lineRule="auto"/>
        <w:ind w:right="-93"/>
        <w:jc w:val="both"/>
        <w:rPr>
          <w:rFonts w:ascii="Palatino Linotype" w:hAnsi="Palatino Linotype"/>
          <w:sz w:val="24"/>
        </w:rPr>
      </w:pPr>
    </w:p>
    <w:p w14:paraId="141D6D97" w14:textId="77777777" w:rsidR="002654FE" w:rsidRDefault="002654FE" w:rsidP="002654FE">
      <w:pPr>
        <w:spacing w:line="360" w:lineRule="auto"/>
        <w:ind w:right="-93"/>
        <w:jc w:val="center"/>
        <w:rPr>
          <w:rFonts w:ascii="Palatino Linotype" w:hAnsi="Palatino Linotype"/>
          <w:sz w:val="24"/>
        </w:rPr>
      </w:pPr>
    </w:p>
    <w:p w14:paraId="4802023C" w14:textId="77777777" w:rsidR="002654FE" w:rsidRDefault="002654FE" w:rsidP="002654FE">
      <w:pPr>
        <w:spacing w:line="360" w:lineRule="auto"/>
        <w:ind w:left="360" w:right="-93"/>
        <w:jc w:val="center"/>
        <w:rPr>
          <w:rStyle w:val="Hipervnculo"/>
          <w:rFonts w:ascii="Palatino Linotype" w:hAnsi="Palatino Linotype"/>
        </w:rPr>
      </w:pPr>
    </w:p>
    <w:p w14:paraId="101CA379" w14:textId="77777777" w:rsidR="002654FE" w:rsidRDefault="002654FE" w:rsidP="002654FE">
      <w:pPr>
        <w:pStyle w:val="Sinespaciado"/>
        <w:spacing w:line="360" w:lineRule="auto"/>
        <w:jc w:val="center"/>
        <w:rPr>
          <w:rFonts w:ascii="Palatino Linotype" w:hAnsi="Palatino Linotype"/>
        </w:rPr>
      </w:pPr>
    </w:p>
    <w:p w14:paraId="35B80D1C" w14:textId="77777777" w:rsidR="002654FE" w:rsidRDefault="002654FE" w:rsidP="002654FE">
      <w:pPr>
        <w:pStyle w:val="Sinespaciado"/>
        <w:spacing w:line="360" w:lineRule="auto"/>
        <w:jc w:val="center"/>
        <w:rPr>
          <w:rFonts w:ascii="Palatino Linotype" w:hAnsi="Palatino Linotype"/>
        </w:rPr>
      </w:pPr>
    </w:p>
    <w:p w14:paraId="70DBAED4" w14:textId="77777777" w:rsidR="002654FE" w:rsidRDefault="002654FE" w:rsidP="002654FE">
      <w:pPr>
        <w:pStyle w:val="Sinespaciado"/>
        <w:spacing w:line="360" w:lineRule="auto"/>
        <w:jc w:val="center"/>
        <w:rPr>
          <w:rFonts w:ascii="Palatino Linotype" w:hAnsi="Palatino Linotype"/>
        </w:rPr>
      </w:pPr>
    </w:p>
    <w:p w14:paraId="36CEFC0B" w14:textId="77777777" w:rsidR="002654FE" w:rsidRDefault="002654FE" w:rsidP="002654FE">
      <w:pPr>
        <w:pStyle w:val="Sinespaciado"/>
        <w:spacing w:line="360" w:lineRule="auto"/>
        <w:jc w:val="center"/>
        <w:rPr>
          <w:rFonts w:ascii="Palatino Linotype" w:hAnsi="Palatino Linotype"/>
        </w:rPr>
      </w:pPr>
    </w:p>
    <w:p w14:paraId="3DA803BE" w14:textId="77777777" w:rsidR="002654FE" w:rsidRDefault="002654FE" w:rsidP="002654FE">
      <w:pPr>
        <w:pStyle w:val="Sinespaciado"/>
        <w:spacing w:line="360" w:lineRule="auto"/>
        <w:jc w:val="center"/>
        <w:rPr>
          <w:rFonts w:ascii="Palatino Linotype" w:hAnsi="Palatino Linotype"/>
        </w:rPr>
      </w:pPr>
    </w:p>
    <w:p w14:paraId="71A47061" w14:textId="77777777" w:rsidR="002654FE" w:rsidRDefault="002654FE" w:rsidP="002654FE">
      <w:pPr>
        <w:pStyle w:val="Sinespaciado"/>
        <w:spacing w:line="360" w:lineRule="auto"/>
        <w:jc w:val="center"/>
        <w:rPr>
          <w:rFonts w:ascii="Palatino Linotype" w:hAnsi="Palatino Linotype"/>
        </w:rPr>
      </w:pPr>
    </w:p>
    <w:p w14:paraId="4C7829B5" w14:textId="77777777" w:rsidR="002654FE" w:rsidRDefault="002654FE" w:rsidP="002654FE">
      <w:pPr>
        <w:pStyle w:val="Sinespaciado"/>
        <w:spacing w:line="360" w:lineRule="auto"/>
        <w:jc w:val="center"/>
        <w:rPr>
          <w:rFonts w:ascii="Palatino Linotype" w:hAnsi="Palatino Linotype"/>
        </w:rPr>
      </w:pPr>
    </w:p>
    <w:p w14:paraId="38E4D0F5" w14:textId="77777777" w:rsidR="002654FE" w:rsidRDefault="002654FE" w:rsidP="002654FE">
      <w:pPr>
        <w:pStyle w:val="Sinespaciado"/>
        <w:spacing w:line="360" w:lineRule="auto"/>
        <w:jc w:val="center"/>
        <w:rPr>
          <w:rFonts w:ascii="Palatino Linotype" w:hAnsi="Palatino Linotype"/>
        </w:rPr>
      </w:pPr>
    </w:p>
    <w:p w14:paraId="3D31166E" w14:textId="77777777" w:rsidR="002654FE" w:rsidRDefault="002654FE" w:rsidP="002654FE">
      <w:pPr>
        <w:spacing w:line="360" w:lineRule="auto"/>
        <w:ind w:right="142"/>
        <w:jc w:val="center"/>
        <w:rPr>
          <w:rFonts w:ascii="Palatino Linotype" w:hAnsi="Palatino Linotype"/>
          <w:sz w:val="24"/>
          <w:szCs w:val="24"/>
          <w:lang w:eastAsia="es-MX"/>
        </w:rPr>
      </w:pPr>
      <w:r>
        <w:rPr>
          <w:noProof/>
          <w:lang w:eastAsia="es-MX"/>
        </w:rPr>
        <w:drawing>
          <wp:inline distT="0" distB="0" distL="0" distR="0" wp14:anchorId="71305D95" wp14:editId="6783025B">
            <wp:extent cx="5146040" cy="6188149"/>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319" t="9519" r="25600" b="5784"/>
                    <a:stretch/>
                  </pic:blipFill>
                  <pic:spPr bwMode="auto">
                    <a:xfrm>
                      <a:off x="0" y="0"/>
                      <a:ext cx="5157531" cy="6201967"/>
                    </a:xfrm>
                    <a:prstGeom prst="rect">
                      <a:avLst/>
                    </a:prstGeom>
                    <a:ln>
                      <a:noFill/>
                    </a:ln>
                    <a:extLst>
                      <a:ext uri="{53640926-AAD7-44D8-BBD7-CCE9431645EC}">
                        <a14:shadowObscured xmlns:a14="http://schemas.microsoft.com/office/drawing/2010/main"/>
                      </a:ext>
                    </a:extLst>
                  </pic:spPr>
                </pic:pic>
              </a:graphicData>
            </a:graphic>
          </wp:inline>
        </w:drawing>
      </w:r>
    </w:p>
    <w:p w14:paraId="1F36421F" w14:textId="77777777" w:rsidR="002654FE" w:rsidRDefault="002654FE" w:rsidP="002654FE">
      <w:pPr>
        <w:spacing w:line="360" w:lineRule="auto"/>
        <w:ind w:right="142"/>
        <w:jc w:val="both"/>
        <w:rPr>
          <w:rFonts w:ascii="Palatino Linotype" w:hAnsi="Palatino Linotype"/>
          <w:sz w:val="24"/>
          <w:szCs w:val="24"/>
          <w:lang w:eastAsia="es-MX"/>
        </w:rPr>
      </w:pPr>
    </w:p>
    <w:p w14:paraId="7F934FA9" w14:textId="77777777" w:rsidR="002654FE" w:rsidRDefault="002654FE" w:rsidP="002654FE">
      <w:pPr>
        <w:spacing w:line="360" w:lineRule="auto"/>
        <w:ind w:right="142"/>
        <w:jc w:val="center"/>
        <w:rPr>
          <w:rFonts w:ascii="Palatino Linotype" w:hAnsi="Palatino Linotype"/>
          <w:sz w:val="24"/>
          <w:szCs w:val="24"/>
          <w:lang w:eastAsia="es-MX"/>
        </w:rPr>
      </w:pPr>
      <w:r>
        <w:rPr>
          <w:noProof/>
          <w:lang w:eastAsia="es-MX"/>
        </w:rPr>
        <w:lastRenderedPageBreak/>
        <w:drawing>
          <wp:inline distT="0" distB="0" distL="0" distR="0" wp14:anchorId="27FE462F" wp14:editId="60D74CD8">
            <wp:extent cx="4848446" cy="736277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661" t="23963" r="38148" b="10703"/>
                    <a:stretch/>
                  </pic:blipFill>
                  <pic:spPr bwMode="auto">
                    <a:xfrm>
                      <a:off x="0" y="0"/>
                      <a:ext cx="4863847" cy="7386167"/>
                    </a:xfrm>
                    <a:prstGeom prst="rect">
                      <a:avLst/>
                    </a:prstGeom>
                    <a:ln>
                      <a:noFill/>
                    </a:ln>
                    <a:extLst>
                      <a:ext uri="{53640926-AAD7-44D8-BBD7-CCE9431645EC}">
                        <a14:shadowObscured xmlns:a14="http://schemas.microsoft.com/office/drawing/2010/main"/>
                      </a:ext>
                    </a:extLst>
                  </pic:spPr>
                </pic:pic>
              </a:graphicData>
            </a:graphic>
          </wp:inline>
        </w:drawing>
      </w:r>
    </w:p>
    <w:p w14:paraId="516413A2" w14:textId="77777777" w:rsidR="002654FE" w:rsidRDefault="002654FE" w:rsidP="002654FE">
      <w:pPr>
        <w:spacing w:line="360" w:lineRule="auto"/>
        <w:ind w:right="142"/>
        <w:jc w:val="center"/>
        <w:rPr>
          <w:rFonts w:ascii="Palatino Linotype" w:hAnsi="Palatino Linotype"/>
          <w:sz w:val="24"/>
          <w:szCs w:val="24"/>
          <w:lang w:eastAsia="es-MX"/>
        </w:rPr>
      </w:pPr>
      <w:r>
        <w:rPr>
          <w:noProof/>
          <w:lang w:eastAsia="es-MX"/>
        </w:rPr>
        <w:lastRenderedPageBreak/>
        <w:drawing>
          <wp:inline distT="0" distB="0" distL="0" distR="0" wp14:anchorId="3EABD728" wp14:editId="6169E774">
            <wp:extent cx="5549900" cy="72294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365" t="22979" r="41459" b="33011"/>
                    <a:stretch/>
                  </pic:blipFill>
                  <pic:spPr bwMode="auto">
                    <a:xfrm>
                      <a:off x="0" y="0"/>
                      <a:ext cx="5621930" cy="7323304"/>
                    </a:xfrm>
                    <a:prstGeom prst="rect">
                      <a:avLst/>
                    </a:prstGeom>
                    <a:ln>
                      <a:noFill/>
                    </a:ln>
                    <a:extLst>
                      <a:ext uri="{53640926-AAD7-44D8-BBD7-CCE9431645EC}">
                        <a14:shadowObscured xmlns:a14="http://schemas.microsoft.com/office/drawing/2010/main"/>
                      </a:ext>
                    </a:extLst>
                  </pic:spPr>
                </pic:pic>
              </a:graphicData>
            </a:graphic>
          </wp:inline>
        </w:drawing>
      </w:r>
    </w:p>
    <w:p w14:paraId="075216D4" w14:textId="77777777" w:rsidR="002654FE" w:rsidRPr="00BE7E8D" w:rsidRDefault="002654FE" w:rsidP="002654FE">
      <w:pPr>
        <w:spacing w:line="360" w:lineRule="auto"/>
        <w:jc w:val="both"/>
        <w:rPr>
          <w:rFonts w:ascii="Palatino Linotype" w:hAnsi="Palatino Linotype"/>
          <w:noProof/>
          <w:sz w:val="24"/>
        </w:rPr>
      </w:pPr>
      <w:r w:rsidRPr="00BE7E8D">
        <w:rPr>
          <w:rFonts w:ascii="Palatino Linotype" w:hAnsi="Palatino Linotype"/>
          <w:noProof/>
          <w:sz w:val="24"/>
        </w:rPr>
        <w:lastRenderedPageBreak/>
        <w:t xml:space="preserve">En atención a  lo anterior, es preciso señalar que el Particular pretende conocer el </w:t>
      </w:r>
      <w:r w:rsidRPr="008A5AC4">
        <w:rPr>
          <w:rFonts w:ascii="Palatino Linotype" w:hAnsi="Palatino Linotype"/>
          <w:noProof/>
          <w:sz w:val="24"/>
        </w:rPr>
        <w:t>Todas y cada una de las constancias que integran los expedientes de adquisiciones y de las actas de sesiones del Comité municipal correspondiente, del trienio 2016-2018 y en lo que va del actual trienio 2019-2021</w:t>
      </w:r>
      <w:r>
        <w:rPr>
          <w:rFonts w:ascii="Palatino Linotype" w:hAnsi="Palatino Linotype"/>
          <w:noProof/>
          <w:sz w:val="24"/>
        </w:rPr>
        <w:t>.</w:t>
      </w:r>
    </w:p>
    <w:p w14:paraId="734288D9" w14:textId="77777777" w:rsidR="002654FE" w:rsidRPr="00BE7E8D" w:rsidRDefault="002654FE" w:rsidP="002654FE">
      <w:pPr>
        <w:spacing w:line="360" w:lineRule="auto"/>
        <w:jc w:val="both"/>
        <w:rPr>
          <w:rFonts w:ascii="Palatino Linotype" w:hAnsi="Palatino Linotype"/>
          <w:noProof/>
          <w:sz w:val="24"/>
        </w:rPr>
      </w:pPr>
    </w:p>
    <w:p w14:paraId="5A88D1C2" w14:textId="77777777" w:rsidR="002654FE" w:rsidRPr="00BE7E8D" w:rsidRDefault="002654FE" w:rsidP="002654FE">
      <w:pPr>
        <w:spacing w:before="240" w:after="240" w:line="360" w:lineRule="auto"/>
        <w:jc w:val="both"/>
        <w:rPr>
          <w:rFonts w:ascii="Palatino Linotype" w:hAnsi="Palatino Linotype"/>
          <w:sz w:val="24"/>
        </w:rPr>
      </w:pPr>
      <w:r w:rsidRPr="00BE7E8D">
        <w:rPr>
          <w:rFonts w:ascii="Palatino Linotype" w:hAnsi="Palatino Linotype"/>
          <w:sz w:val="24"/>
        </w:rPr>
        <w:t>En primer término es necesario traer a contexto la fracción II del artículo 4 de la Ley de Fiscalización Superior del Estado de México, la cual señala:</w:t>
      </w:r>
    </w:p>
    <w:p w14:paraId="4DE3F317" w14:textId="77777777" w:rsidR="002654FE" w:rsidRPr="00BE7E8D" w:rsidRDefault="002654FE" w:rsidP="002654FE">
      <w:pPr>
        <w:spacing w:before="240" w:after="240"/>
        <w:ind w:left="851"/>
        <w:jc w:val="both"/>
        <w:rPr>
          <w:i/>
          <w:sz w:val="24"/>
        </w:rPr>
      </w:pPr>
      <w:r w:rsidRPr="00BE7E8D">
        <w:rPr>
          <w:b/>
          <w:i/>
          <w:sz w:val="24"/>
        </w:rPr>
        <w:t>Artículo 4.-</w:t>
      </w:r>
      <w:r w:rsidRPr="00BE7E8D">
        <w:rPr>
          <w:i/>
          <w:sz w:val="24"/>
        </w:rPr>
        <w:t xml:space="preserve"> Son sujetos de fiscalización:</w:t>
      </w:r>
    </w:p>
    <w:p w14:paraId="3CF19D9C" w14:textId="77777777" w:rsidR="002654FE" w:rsidRPr="00BE7E8D" w:rsidRDefault="002654FE" w:rsidP="002654FE">
      <w:pPr>
        <w:spacing w:before="240" w:after="240"/>
        <w:ind w:left="851"/>
        <w:jc w:val="both"/>
        <w:rPr>
          <w:i/>
          <w:sz w:val="24"/>
        </w:rPr>
      </w:pPr>
      <w:r w:rsidRPr="00BE7E8D">
        <w:rPr>
          <w:i/>
          <w:sz w:val="24"/>
        </w:rPr>
        <w:t>(…)</w:t>
      </w:r>
    </w:p>
    <w:p w14:paraId="1C3844DD" w14:textId="77777777" w:rsidR="002654FE" w:rsidRDefault="002654FE" w:rsidP="002654FE">
      <w:pPr>
        <w:spacing w:before="240" w:after="240"/>
        <w:ind w:left="851"/>
        <w:jc w:val="both"/>
        <w:rPr>
          <w:i/>
          <w:sz w:val="24"/>
        </w:rPr>
      </w:pPr>
      <w:r w:rsidRPr="00BE7E8D">
        <w:rPr>
          <w:i/>
          <w:sz w:val="24"/>
        </w:rPr>
        <w:t>II. Los municipios del Estado de México;</w:t>
      </w:r>
    </w:p>
    <w:p w14:paraId="35B687EF" w14:textId="77777777" w:rsidR="002654FE" w:rsidRPr="00BE7E8D" w:rsidRDefault="002654FE" w:rsidP="002654FE">
      <w:pPr>
        <w:spacing w:before="240" w:after="240"/>
        <w:ind w:left="851"/>
        <w:jc w:val="both"/>
        <w:rPr>
          <w:i/>
          <w:sz w:val="24"/>
        </w:rPr>
      </w:pPr>
    </w:p>
    <w:p w14:paraId="3689B7C3" w14:textId="77777777" w:rsidR="002654FE" w:rsidRPr="004E59C0" w:rsidRDefault="002654FE" w:rsidP="002654FE">
      <w:pPr>
        <w:pStyle w:val="Sinespaciado"/>
        <w:spacing w:line="360" w:lineRule="auto"/>
        <w:jc w:val="both"/>
        <w:rPr>
          <w:rFonts w:ascii="Palatino Linotype" w:hAnsi="Palatino Linotype" w:cs="Arial"/>
          <w:lang w:val="es-ES"/>
        </w:rPr>
      </w:pPr>
      <w:r w:rsidRPr="004E59C0">
        <w:rPr>
          <w:rFonts w:ascii="Palatino Linotype" w:hAnsi="Palatino Linotype" w:cs="Arial"/>
          <w:lang w:val="es-ES"/>
        </w:rPr>
        <w:t xml:space="preserve">Es conveniente traer a contexto lo dispuesto en la Ley de la  Contratación Pública del Estado de México y Municipios, la cual tiene por objeto regular los actos relativos a la planeación, programación, presupuestación, ejecución y control de la </w:t>
      </w:r>
      <w:r w:rsidRPr="004E59C0">
        <w:rPr>
          <w:rFonts w:ascii="Palatino Linotype" w:hAnsi="Palatino Linotype" w:cs="Arial"/>
          <w:b/>
          <w:u w:val="single"/>
          <w:lang w:val="es-ES"/>
        </w:rPr>
        <w:t>adquisición</w:t>
      </w:r>
      <w:r w:rsidRPr="004E59C0">
        <w:rPr>
          <w:rFonts w:ascii="Palatino Linotype" w:hAnsi="Palatino Linotype" w:cs="Arial"/>
          <w:lang w:val="es-ES"/>
        </w:rPr>
        <w:t xml:space="preserve">, enajenación y arrendamiento </w:t>
      </w:r>
      <w:r w:rsidRPr="004E59C0">
        <w:rPr>
          <w:rFonts w:ascii="Palatino Linotype" w:hAnsi="Palatino Linotype" w:cs="Arial"/>
          <w:b/>
          <w:u w:val="single"/>
          <w:lang w:val="es-ES"/>
        </w:rPr>
        <w:t>de bienes</w:t>
      </w:r>
      <w:r w:rsidRPr="004E59C0">
        <w:rPr>
          <w:rFonts w:ascii="Palatino Linotype" w:hAnsi="Palatino Linotype" w:cs="Arial"/>
          <w:lang w:val="es-ES"/>
        </w:rPr>
        <w:t xml:space="preserve">, y la </w:t>
      </w:r>
      <w:r w:rsidRPr="004E59C0">
        <w:rPr>
          <w:rFonts w:ascii="Palatino Linotype" w:hAnsi="Palatino Linotype" w:cs="Arial"/>
          <w:b/>
          <w:u w:val="single"/>
          <w:lang w:val="es-ES"/>
        </w:rPr>
        <w:t>contratación de servicios de cualquier naturaleza, que realicen los Ayuntamientos del Estado</w:t>
      </w:r>
      <w:r w:rsidRPr="004E59C0">
        <w:rPr>
          <w:rFonts w:ascii="Palatino Linotype" w:hAnsi="Palatino Linotype" w:cs="Arial"/>
          <w:lang w:val="es-ES"/>
        </w:rPr>
        <w:t xml:space="preserve">; los cuales se adjudicarán a través de </w:t>
      </w:r>
      <w:r w:rsidRPr="004E59C0">
        <w:rPr>
          <w:rFonts w:ascii="Palatino Linotype" w:hAnsi="Palatino Linotype" w:cs="Arial"/>
          <w:b/>
          <w:u w:val="single"/>
          <w:lang w:val="es-ES"/>
        </w:rPr>
        <w:t>licitaciones públicas</w:t>
      </w:r>
      <w:r w:rsidRPr="004E59C0">
        <w:rPr>
          <w:rFonts w:ascii="Palatino Linotype" w:hAnsi="Palatino Linotype" w:cs="Arial"/>
          <w:lang w:val="es-ES"/>
        </w:rPr>
        <w:t>, invitación restringida o adjudicación directa, mediante convocatoria pública, tal y como lo establecen los artículos 4, 26 y 27 de dicha Ley, los cuales son del tenor siguiente:</w:t>
      </w:r>
    </w:p>
    <w:p w14:paraId="5C5B88CF" w14:textId="77777777" w:rsidR="002654FE" w:rsidRPr="00210DC4" w:rsidRDefault="002654FE" w:rsidP="002654FE">
      <w:pPr>
        <w:spacing w:after="0" w:line="240" w:lineRule="auto"/>
        <w:jc w:val="both"/>
        <w:rPr>
          <w:rFonts w:ascii="Palatino Linotype" w:eastAsia="Times New Roman" w:hAnsi="Palatino Linotype" w:cs="Arial"/>
          <w:sz w:val="24"/>
          <w:szCs w:val="24"/>
          <w:lang w:val="es-ES"/>
        </w:rPr>
      </w:pPr>
    </w:p>
    <w:p w14:paraId="3E9C464A" w14:textId="77777777" w:rsidR="002654FE" w:rsidRPr="00210DC4" w:rsidRDefault="002654FE" w:rsidP="002654FE">
      <w:pPr>
        <w:spacing w:after="0" w:line="240" w:lineRule="auto"/>
        <w:ind w:left="851" w:right="901"/>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w:t>
      </w:r>
      <w:r w:rsidRPr="00210DC4">
        <w:rPr>
          <w:rFonts w:ascii="Palatino Linotype" w:eastAsia="Times New Roman" w:hAnsi="Palatino Linotype" w:cs="Arial"/>
          <w:b/>
          <w:i/>
          <w:szCs w:val="24"/>
          <w:lang w:val="es-ES"/>
        </w:rPr>
        <w:t>Artículo 4.-</w:t>
      </w:r>
      <w:r w:rsidRPr="00210DC4">
        <w:rPr>
          <w:rFonts w:ascii="Palatino Linotype" w:eastAsia="Times New Roman" w:hAnsi="Palatino Linotype" w:cs="Arial"/>
          <w:i/>
          <w:szCs w:val="24"/>
          <w:lang w:val="es-ES"/>
        </w:rPr>
        <w:t xml:space="preserve"> Para los efectos de esta Ley, en las adquisiciones, enajenaciones, arrendamientos y servicios, quedan comprendidos: </w:t>
      </w:r>
    </w:p>
    <w:p w14:paraId="0C415D9A" w14:textId="77777777" w:rsidR="002654FE" w:rsidRPr="00C76361" w:rsidRDefault="002654FE" w:rsidP="002654FE">
      <w:pPr>
        <w:spacing w:after="0" w:line="240" w:lineRule="auto"/>
        <w:ind w:left="851" w:right="899"/>
        <w:jc w:val="both"/>
        <w:rPr>
          <w:rFonts w:ascii="Palatino Linotype" w:eastAsia="Times New Roman" w:hAnsi="Palatino Linotype" w:cs="Arial"/>
          <w:i/>
          <w:szCs w:val="24"/>
          <w:lang w:val="es-ES"/>
        </w:rPr>
      </w:pPr>
      <w:r w:rsidRPr="00C76361">
        <w:rPr>
          <w:rFonts w:ascii="Palatino Linotype" w:eastAsia="Times New Roman" w:hAnsi="Palatino Linotype" w:cs="Arial"/>
          <w:i/>
          <w:szCs w:val="24"/>
          <w:lang w:val="es-ES"/>
        </w:rPr>
        <w:t xml:space="preserve">I. La adquisición de bienes muebles. </w:t>
      </w:r>
    </w:p>
    <w:p w14:paraId="42B092D2" w14:textId="77777777" w:rsidR="002654FE" w:rsidRPr="004E59C0" w:rsidRDefault="002654FE" w:rsidP="002654FE">
      <w:pPr>
        <w:spacing w:after="0" w:line="240" w:lineRule="auto"/>
        <w:ind w:left="851" w:right="899"/>
        <w:jc w:val="both"/>
        <w:rPr>
          <w:rFonts w:ascii="Palatino Linotype" w:eastAsia="Times New Roman" w:hAnsi="Palatino Linotype" w:cs="Arial"/>
          <w:b/>
          <w:i/>
          <w:szCs w:val="24"/>
          <w:u w:val="single"/>
          <w:lang w:val="es-ES"/>
        </w:rPr>
      </w:pPr>
      <w:r w:rsidRPr="004E59C0">
        <w:rPr>
          <w:rFonts w:ascii="Palatino Linotype" w:eastAsia="Times New Roman" w:hAnsi="Palatino Linotype" w:cs="Arial"/>
          <w:b/>
          <w:i/>
          <w:szCs w:val="24"/>
          <w:u w:val="single"/>
          <w:lang w:val="es-ES"/>
        </w:rPr>
        <w:lastRenderedPageBreak/>
        <w:t xml:space="preserve">II. La adquisición de bienes inmuebles, a través de compraventa. </w:t>
      </w:r>
    </w:p>
    <w:p w14:paraId="0AFD4CC5" w14:textId="77777777" w:rsidR="002654FE" w:rsidRPr="00210DC4" w:rsidRDefault="002654FE" w:rsidP="002654FE">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III. La enajenación de bienes muebles e inmuebles. </w:t>
      </w:r>
    </w:p>
    <w:p w14:paraId="3276EA2C" w14:textId="77777777" w:rsidR="002654FE" w:rsidRPr="00210DC4" w:rsidRDefault="002654FE" w:rsidP="002654FE">
      <w:pPr>
        <w:spacing w:after="0" w:line="240" w:lineRule="auto"/>
        <w:ind w:left="851" w:right="899"/>
        <w:jc w:val="both"/>
        <w:rPr>
          <w:rFonts w:ascii="Palatino Linotype" w:eastAsia="Times New Roman" w:hAnsi="Palatino Linotype" w:cs="Arial"/>
          <w:i/>
          <w:szCs w:val="24"/>
          <w:lang w:val="es-ES"/>
        </w:rPr>
      </w:pPr>
      <w:r w:rsidRPr="004E59C0">
        <w:rPr>
          <w:rFonts w:ascii="Palatino Linotype" w:eastAsia="Times New Roman" w:hAnsi="Palatino Linotype" w:cs="Arial"/>
          <w:i/>
          <w:szCs w:val="24"/>
          <w:lang w:val="es-ES"/>
        </w:rPr>
        <w:t>IV. El arrendamiento de bienes muebles</w:t>
      </w:r>
      <w:r w:rsidRPr="00210DC4">
        <w:rPr>
          <w:rFonts w:ascii="Palatino Linotype" w:eastAsia="Times New Roman" w:hAnsi="Palatino Linotype" w:cs="Arial"/>
          <w:i/>
          <w:szCs w:val="24"/>
          <w:lang w:val="es-ES"/>
        </w:rPr>
        <w:t xml:space="preserve"> e inmuebles. </w:t>
      </w:r>
    </w:p>
    <w:p w14:paraId="17027433" w14:textId="77777777" w:rsidR="002654FE" w:rsidRPr="004E59C0" w:rsidRDefault="002654FE" w:rsidP="002654FE">
      <w:pPr>
        <w:spacing w:after="0" w:line="240" w:lineRule="auto"/>
        <w:ind w:left="851" w:right="899"/>
        <w:jc w:val="both"/>
        <w:rPr>
          <w:rFonts w:ascii="Palatino Linotype" w:eastAsia="Times New Roman" w:hAnsi="Palatino Linotype" w:cs="Arial"/>
          <w:i/>
          <w:szCs w:val="24"/>
          <w:lang w:val="es-ES"/>
        </w:rPr>
      </w:pPr>
      <w:r w:rsidRPr="004E59C0">
        <w:rPr>
          <w:rFonts w:ascii="Palatino Linotype" w:eastAsia="Times New Roman" w:hAnsi="Palatino Linotype" w:cs="Arial"/>
          <w:i/>
          <w:szCs w:val="24"/>
          <w:lang w:val="es-ES"/>
        </w:rPr>
        <w:t xml:space="preserve">V. La contratación de los servicios, relacionados con bienes muebles que se encuentran incorporados o adheridos a bienes inmuebles, cuya instalación o mantenimiento no implique modificación al bien inmueble. </w:t>
      </w:r>
    </w:p>
    <w:p w14:paraId="543096AD" w14:textId="77777777" w:rsidR="002654FE" w:rsidRPr="00210DC4" w:rsidRDefault="002654FE" w:rsidP="002654FE">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VI. La contratación de los servicios de reconstrucción y mantenimiento de bienes muebles. </w:t>
      </w:r>
    </w:p>
    <w:p w14:paraId="671155FE" w14:textId="77777777" w:rsidR="002654FE" w:rsidRPr="00210DC4" w:rsidRDefault="002654FE" w:rsidP="002654FE">
      <w:pPr>
        <w:spacing w:after="0" w:line="240" w:lineRule="auto"/>
        <w:ind w:left="851" w:right="899"/>
        <w:jc w:val="both"/>
        <w:rPr>
          <w:rFonts w:ascii="Palatino Linotype" w:eastAsia="Times New Roman" w:hAnsi="Palatino Linotype" w:cs="Arial"/>
          <w:i/>
          <w:szCs w:val="24"/>
          <w:lang w:val="es-ES"/>
        </w:rPr>
      </w:pPr>
      <w:r w:rsidRPr="004E59C0">
        <w:rPr>
          <w:rFonts w:ascii="Palatino Linotype" w:eastAsia="Times New Roman" w:hAnsi="Palatino Linotype" w:cs="Arial"/>
          <w:i/>
          <w:szCs w:val="24"/>
          <w:u w:val="single"/>
          <w:lang w:val="es-ES"/>
        </w:rPr>
        <w:t>VII. La contratación de los servicios</w:t>
      </w:r>
      <w:r w:rsidRPr="00210DC4">
        <w:rPr>
          <w:rFonts w:ascii="Palatino Linotype" w:eastAsia="Times New Roman" w:hAnsi="Palatino Linotype" w:cs="Arial"/>
          <w:b/>
          <w:i/>
          <w:szCs w:val="24"/>
          <w:u w:val="single"/>
          <w:lang w:val="es-ES"/>
        </w:rPr>
        <w:t xml:space="preserve"> </w:t>
      </w:r>
      <w:r w:rsidRPr="00BF0B1E">
        <w:rPr>
          <w:rFonts w:ascii="Palatino Linotype" w:eastAsia="Times New Roman" w:hAnsi="Palatino Linotype" w:cs="Arial"/>
          <w:i/>
          <w:szCs w:val="24"/>
          <w:lang w:val="es-ES"/>
        </w:rPr>
        <w:t>de</w:t>
      </w:r>
      <w:r w:rsidRPr="00210DC4">
        <w:rPr>
          <w:rFonts w:ascii="Palatino Linotype" w:eastAsia="Times New Roman" w:hAnsi="Palatino Linotype" w:cs="Arial"/>
          <w:i/>
          <w:szCs w:val="24"/>
          <w:lang w:val="es-ES"/>
        </w:rPr>
        <w:t xml:space="preserve"> maquila, seguros y </w:t>
      </w:r>
      <w:r w:rsidRPr="00E77F93">
        <w:rPr>
          <w:rFonts w:ascii="Palatino Linotype" w:eastAsia="Times New Roman" w:hAnsi="Palatino Linotype" w:cs="Arial"/>
          <w:i/>
          <w:szCs w:val="24"/>
          <w:lang w:val="es-ES"/>
        </w:rPr>
        <w:t>transportación</w:t>
      </w:r>
      <w:r w:rsidRPr="00210DC4">
        <w:rPr>
          <w:rFonts w:ascii="Palatino Linotype" w:eastAsia="Times New Roman" w:hAnsi="Palatino Linotype" w:cs="Arial"/>
          <w:i/>
          <w:szCs w:val="24"/>
          <w:lang w:val="es-ES"/>
        </w:rPr>
        <w:t>, así como de los de limpieza y vigilancia de bienes inmuebles</w:t>
      </w:r>
    </w:p>
    <w:p w14:paraId="1F1CE7BD" w14:textId="77777777" w:rsidR="002654FE" w:rsidRPr="00210DC4" w:rsidRDefault="002654FE" w:rsidP="002654FE">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 xml:space="preserve">VIII. La prestación de servicios profesionales, la contratación de consultorías, asesorías y estudios e investigaciones, excepto la contratación de servicios personales de personas físicas bajo el régimen de honorarios. </w:t>
      </w:r>
    </w:p>
    <w:p w14:paraId="32F2F7CE" w14:textId="77777777" w:rsidR="002654FE" w:rsidRPr="004E59C0" w:rsidRDefault="002654FE" w:rsidP="002654FE">
      <w:pPr>
        <w:spacing w:after="0" w:line="240" w:lineRule="auto"/>
        <w:ind w:left="851" w:right="899"/>
        <w:jc w:val="both"/>
        <w:rPr>
          <w:rFonts w:ascii="Palatino Linotype" w:eastAsia="Times New Roman" w:hAnsi="Palatino Linotype" w:cs="Arial"/>
          <w:i/>
          <w:szCs w:val="24"/>
          <w:lang w:val="es-ES"/>
        </w:rPr>
      </w:pPr>
      <w:r w:rsidRPr="004E59C0">
        <w:rPr>
          <w:rFonts w:ascii="Palatino Linotype" w:eastAsia="Times New Roman" w:hAnsi="Palatino Linotype" w:cs="Arial"/>
          <w:i/>
          <w:szCs w:val="24"/>
          <w:lang w:val="es-ES"/>
        </w:rPr>
        <w:t>En general, otros actos que impliquen la contratación de servicios de cualquier naturaleza.</w:t>
      </w:r>
    </w:p>
    <w:p w14:paraId="2E1971E1" w14:textId="77777777" w:rsidR="002654FE" w:rsidRPr="00210DC4" w:rsidRDefault="002654FE" w:rsidP="002654FE">
      <w:pPr>
        <w:spacing w:after="0" w:line="240" w:lineRule="auto"/>
        <w:ind w:left="851" w:right="899"/>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Artículo 26.- Las adquisiciones, arrendamientos y servicios se adjudicarán a través de licitaciones públicas, mediante convocatoria pública.</w:t>
      </w:r>
    </w:p>
    <w:p w14:paraId="213288A0" w14:textId="77777777" w:rsidR="002654FE" w:rsidRDefault="002654FE" w:rsidP="002654FE">
      <w:pPr>
        <w:spacing w:after="0" w:line="240" w:lineRule="auto"/>
        <w:ind w:left="851" w:right="899"/>
        <w:jc w:val="both"/>
        <w:rPr>
          <w:rFonts w:ascii="Palatino Linotype" w:eastAsia="Times New Roman" w:hAnsi="Palatino Linotype" w:cs="Arial"/>
          <w:b/>
          <w:i/>
          <w:szCs w:val="24"/>
          <w:lang w:val="es-ES"/>
        </w:rPr>
      </w:pPr>
    </w:p>
    <w:p w14:paraId="2AB02B55" w14:textId="77777777" w:rsidR="002654FE" w:rsidRPr="00210DC4" w:rsidRDefault="002654FE" w:rsidP="002654FE">
      <w:pPr>
        <w:spacing w:after="0" w:line="240" w:lineRule="auto"/>
        <w:ind w:left="851" w:right="899"/>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 xml:space="preserve">Artículo 27.- </w:t>
      </w:r>
      <w:r w:rsidRPr="00210DC4">
        <w:rPr>
          <w:rFonts w:ascii="Palatino Linotype" w:eastAsia="Times New Roman" w:hAnsi="Palatino Linotype" w:cs="Arial"/>
          <w:i/>
          <w:szCs w:val="24"/>
          <w:lang w:val="es-ES"/>
        </w:rPr>
        <w:t xml:space="preserve">La Secretaría, las entidades, los tribunales administrativos y los ayuntamientos podrán adjudicar adquisiciones, arrendamientos y servicios, mediante las excepciones al procedimiento de licitación que a continuación se señalan: </w:t>
      </w:r>
    </w:p>
    <w:p w14:paraId="437B211D" w14:textId="77777777" w:rsidR="002654FE" w:rsidRPr="00210DC4" w:rsidRDefault="002654FE" w:rsidP="002654FE">
      <w:pPr>
        <w:spacing w:after="0" w:line="240" w:lineRule="auto"/>
        <w:ind w:left="851" w:right="899"/>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 xml:space="preserve">I. Invitación restringida. </w:t>
      </w:r>
    </w:p>
    <w:p w14:paraId="65B22914" w14:textId="77777777" w:rsidR="002654FE" w:rsidRPr="00210DC4" w:rsidRDefault="002654FE" w:rsidP="002654FE">
      <w:pPr>
        <w:spacing w:after="0" w:line="240" w:lineRule="auto"/>
        <w:ind w:left="851" w:right="899"/>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II. Adjudicación directa.”</w:t>
      </w:r>
    </w:p>
    <w:p w14:paraId="7EDED268" w14:textId="77777777" w:rsidR="002654FE" w:rsidRPr="00BF0B1E" w:rsidRDefault="002654FE" w:rsidP="002654FE">
      <w:pPr>
        <w:spacing w:after="0" w:line="240" w:lineRule="auto"/>
        <w:ind w:left="851" w:right="899"/>
        <w:jc w:val="right"/>
        <w:rPr>
          <w:rFonts w:ascii="Palatino Linotype" w:eastAsia="Times New Roman" w:hAnsi="Palatino Linotype" w:cs="Arial"/>
          <w:i/>
          <w:sz w:val="20"/>
          <w:szCs w:val="24"/>
          <w:lang w:val="es-ES"/>
        </w:rPr>
      </w:pPr>
      <w:r w:rsidRPr="00BF0B1E">
        <w:rPr>
          <w:rFonts w:ascii="Palatino Linotype" w:eastAsia="Times New Roman" w:hAnsi="Palatino Linotype" w:cs="Arial"/>
          <w:i/>
          <w:sz w:val="20"/>
          <w:szCs w:val="24"/>
          <w:lang w:val="es-ES"/>
        </w:rPr>
        <w:t xml:space="preserve">(Énfasis añadido) </w:t>
      </w:r>
    </w:p>
    <w:p w14:paraId="453AE06F" w14:textId="77777777" w:rsidR="002654FE" w:rsidRDefault="002654FE" w:rsidP="002654FE">
      <w:pPr>
        <w:pStyle w:val="Sinespaciado"/>
        <w:spacing w:line="360" w:lineRule="auto"/>
        <w:ind w:right="567"/>
        <w:jc w:val="both"/>
        <w:rPr>
          <w:rFonts w:ascii="Palatino Linotype" w:eastAsia="Arial Unicode MS" w:hAnsi="Palatino Linotype"/>
          <w:lang w:val="es-ES"/>
        </w:rPr>
      </w:pPr>
    </w:p>
    <w:p w14:paraId="7EC0D784"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4718D0F3"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p>
    <w:p w14:paraId="1E14C6A2"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lastRenderedPageBreak/>
        <w:t>Asimismo, el artículo 33</w:t>
      </w:r>
      <w:r>
        <w:rPr>
          <w:rFonts w:ascii="Palatino Linotype" w:eastAsia="Times New Roman" w:hAnsi="Palatino Linotype" w:cs="Arial"/>
          <w:sz w:val="24"/>
          <w:szCs w:val="24"/>
          <w:lang w:val="es-ES"/>
        </w:rPr>
        <w:t>,</w:t>
      </w:r>
      <w:r w:rsidRPr="00210DC4">
        <w:rPr>
          <w:rFonts w:ascii="Palatino Linotype" w:eastAsia="Times New Roman" w:hAnsi="Palatino Linotype" w:cs="Arial"/>
          <w:sz w:val="24"/>
          <w:szCs w:val="24"/>
          <w:lang w:val="es-ES"/>
        </w:rPr>
        <w:t xml:space="preserve">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1E14EBDA"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p>
    <w:p w14:paraId="23A8CA1C"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r>
        <w:rPr>
          <w:rFonts w:ascii="Palatino Linotype" w:eastAsia="Times New Roman" w:hAnsi="Palatino Linotype" w:cs="Arial"/>
          <w:sz w:val="24"/>
          <w:szCs w:val="24"/>
          <w:lang w:val="es-ES"/>
        </w:rPr>
        <w:t xml:space="preserve">Por lo que, </w:t>
      </w:r>
      <w:r w:rsidRPr="00210DC4">
        <w:rPr>
          <w:rFonts w:ascii="Palatino Linotype" w:eastAsia="Times New Roman" w:hAnsi="Palatino Linotype" w:cs="Arial"/>
          <w:sz w:val="24"/>
          <w:szCs w:val="24"/>
          <w:lang w:val="es-ES"/>
        </w:rPr>
        <w:t>en las licitaciones se debe seguir el procedimiento marcado en el artículo 35 del precitado ordenamiento, que literalmente establece:</w:t>
      </w:r>
    </w:p>
    <w:p w14:paraId="1D5E6BB1" w14:textId="77777777" w:rsidR="002654FE" w:rsidRPr="00210DC4" w:rsidRDefault="002654FE" w:rsidP="002654FE">
      <w:pPr>
        <w:spacing w:after="0" w:line="240" w:lineRule="auto"/>
        <w:jc w:val="both"/>
        <w:rPr>
          <w:rFonts w:ascii="Palatino Linotype" w:eastAsia="Times New Roman" w:hAnsi="Palatino Linotype" w:cs="Arial"/>
          <w:sz w:val="24"/>
          <w:szCs w:val="24"/>
          <w:lang w:val="es-ES"/>
        </w:rPr>
      </w:pPr>
    </w:p>
    <w:p w14:paraId="4A561EC5" w14:textId="77777777" w:rsidR="002654FE" w:rsidRPr="00210DC4" w:rsidRDefault="002654FE" w:rsidP="002654FE">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35</w:t>
      </w:r>
      <w:r w:rsidRPr="00210DC4">
        <w:rPr>
          <w:rFonts w:ascii="Palatino Linotype" w:eastAsia="Times New Roman" w:hAnsi="Palatino Linotype" w:cs="Arial"/>
          <w:i/>
          <w:szCs w:val="24"/>
          <w:lang w:val="es-ES"/>
        </w:rPr>
        <w:t>.- En los procedimientos de licitación pública se observará lo siguiente:</w:t>
      </w:r>
    </w:p>
    <w:p w14:paraId="64E7519E" w14:textId="77777777" w:rsidR="002654FE" w:rsidRPr="00210DC4" w:rsidRDefault="002654FE" w:rsidP="002654FE">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 El acto de presentación y apertura de propuestas se llevará a cabo por el servidor público que designe la convocante, conforme al procedimiento que se establezca en el reglamento de esta Ley.</w:t>
      </w:r>
    </w:p>
    <w:p w14:paraId="19330360" w14:textId="77777777" w:rsidR="002654FE" w:rsidRPr="004E59C0" w:rsidRDefault="002654FE" w:rsidP="002654FE">
      <w:pPr>
        <w:spacing w:after="0" w:line="360" w:lineRule="auto"/>
        <w:ind w:left="851" w:right="902"/>
        <w:jc w:val="both"/>
        <w:rPr>
          <w:rFonts w:ascii="Palatino Linotype" w:eastAsia="Times New Roman" w:hAnsi="Palatino Linotype" w:cs="Arial"/>
          <w:b/>
          <w:i/>
          <w:szCs w:val="24"/>
          <w:lang w:val="es-ES"/>
        </w:rPr>
      </w:pPr>
      <w:r w:rsidRPr="004E59C0">
        <w:rPr>
          <w:rFonts w:ascii="Palatino Linotype" w:eastAsia="Times New Roman" w:hAnsi="Palatino Linotype" w:cs="Arial"/>
          <w:b/>
          <w:i/>
          <w:szCs w:val="24"/>
          <w:u w:val="single"/>
          <w:lang w:val="es-ES"/>
        </w:rPr>
        <w:t>II. El comité de adquisiciones y servicios evaluará y analizará las propuestas técnicas y económicas</w:t>
      </w:r>
      <w:r w:rsidRPr="004E59C0">
        <w:rPr>
          <w:rFonts w:ascii="Palatino Linotype" w:eastAsia="Times New Roman" w:hAnsi="Palatino Linotype" w:cs="Arial"/>
          <w:b/>
          <w:i/>
          <w:szCs w:val="24"/>
          <w:lang w:val="es-ES"/>
        </w:rPr>
        <w:t xml:space="preserve"> presentadas por los licitantes en el ámbito de las respectivas competencias de sus integrantes, y emitirá el dictamen de adjudicación.</w:t>
      </w:r>
    </w:p>
    <w:p w14:paraId="55153FB5" w14:textId="77777777" w:rsidR="002654FE" w:rsidRPr="00210DC4" w:rsidRDefault="002654FE" w:rsidP="002654FE">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2B39E7AF" w14:textId="77777777" w:rsidR="002654FE" w:rsidRPr="00210DC4" w:rsidRDefault="002654FE" w:rsidP="002654FE">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IV. Las convocantes podrán modificar los plazos y términos establecidos en la convocatoria o en las bases de licitación, hasta cinco días hábiles anteriores a la fecha de la celebración del acto de presentación y apertura de propuestas.</w:t>
      </w:r>
    </w:p>
    <w:p w14:paraId="6779F1C0" w14:textId="77777777" w:rsidR="002654FE" w:rsidRPr="00210DC4" w:rsidRDefault="002654FE" w:rsidP="002654FE">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lastRenderedPageBreak/>
        <w:t>V. Las modificaciones no podrán limitar el número de licitantes, sustituir o variar sustancialmente los bienes o servicios convocados originalmente, ni adicionar otros  distintos.</w:t>
      </w:r>
    </w:p>
    <w:p w14:paraId="4C3C3009" w14:textId="77777777" w:rsidR="002654FE" w:rsidRPr="00210DC4" w:rsidRDefault="002654FE" w:rsidP="002654FE">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VI. Las modificaciones a la convocatoria o a las bases se harán del conocimiento de los interesados hasta tres días hábiles antes de la fecha señalada para el acto de presentación y apertura de propuestas.</w:t>
      </w:r>
    </w:p>
    <w:p w14:paraId="3C0BA894" w14:textId="77777777" w:rsidR="002654FE" w:rsidRPr="00210DC4" w:rsidRDefault="002654FE" w:rsidP="002654FE">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VII. Se emitirá el fallo dentro de los 15 días hábiles siguientes a la publicación de la convocatoria.</w:t>
      </w:r>
    </w:p>
    <w:p w14:paraId="264F1168" w14:textId="77777777" w:rsidR="002654FE" w:rsidRPr="00210DC4" w:rsidRDefault="002654FE" w:rsidP="002654FE">
      <w:pPr>
        <w:spacing w:after="0" w:line="360" w:lineRule="auto"/>
        <w:ind w:left="851"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VIII. Los licitantes se podrán registrar hasta el día y la hora fijados para el acto de presentación y apertura de propuestas.</w:t>
      </w:r>
      <w:r w:rsidRPr="00210DC4">
        <w:rPr>
          <w:rFonts w:ascii="Palatino Linotype" w:eastAsia="Times New Roman" w:hAnsi="Palatino Linotype" w:cs="Arial"/>
          <w:b/>
          <w:i/>
          <w:szCs w:val="24"/>
          <w:lang w:val="es-ES"/>
        </w:rPr>
        <w:t>”</w:t>
      </w:r>
    </w:p>
    <w:p w14:paraId="425B7BE0" w14:textId="77777777" w:rsidR="002654FE" w:rsidRPr="00EC6591" w:rsidRDefault="002654FE" w:rsidP="002654FE">
      <w:pPr>
        <w:spacing w:after="0" w:line="360" w:lineRule="auto"/>
        <w:ind w:left="851" w:right="902"/>
        <w:jc w:val="right"/>
        <w:rPr>
          <w:rFonts w:ascii="Palatino Linotype" w:eastAsia="Times New Roman" w:hAnsi="Palatino Linotype" w:cs="Arial"/>
          <w:i/>
          <w:szCs w:val="24"/>
          <w:lang w:val="es-ES"/>
        </w:rPr>
      </w:pPr>
      <w:r w:rsidRPr="00EC6591">
        <w:rPr>
          <w:rFonts w:ascii="Palatino Linotype" w:eastAsia="Times New Roman" w:hAnsi="Palatino Linotype" w:cs="Arial"/>
          <w:i/>
          <w:szCs w:val="24"/>
          <w:lang w:val="es-ES"/>
        </w:rPr>
        <w:t>(Énfasis añadido)</w:t>
      </w:r>
    </w:p>
    <w:p w14:paraId="4AAC29F3" w14:textId="77777777" w:rsidR="002654FE" w:rsidRDefault="002654FE" w:rsidP="002654FE">
      <w:pPr>
        <w:spacing w:after="0" w:line="240" w:lineRule="auto"/>
        <w:ind w:left="851" w:right="902"/>
        <w:jc w:val="both"/>
        <w:rPr>
          <w:rFonts w:ascii="Palatino Linotype" w:eastAsia="Times New Roman" w:hAnsi="Palatino Linotype" w:cs="Arial"/>
          <w:sz w:val="24"/>
          <w:szCs w:val="24"/>
          <w:lang w:val="es-ES"/>
        </w:rPr>
      </w:pPr>
    </w:p>
    <w:p w14:paraId="49D2267E" w14:textId="77777777" w:rsidR="002654FE" w:rsidRPr="00210DC4" w:rsidRDefault="002654FE" w:rsidP="002654FE">
      <w:pPr>
        <w:spacing w:after="0" w:line="240" w:lineRule="auto"/>
        <w:ind w:left="851" w:right="902"/>
        <w:jc w:val="both"/>
        <w:rPr>
          <w:rFonts w:ascii="Palatino Linotype" w:eastAsia="Times New Roman" w:hAnsi="Palatino Linotype" w:cs="Arial"/>
          <w:sz w:val="24"/>
          <w:szCs w:val="24"/>
          <w:lang w:val="es-ES"/>
        </w:rPr>
      </w:pPr>
    </w:p>
    <w:p w14:paraId="1E1B9A19"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23F38142"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p>
    <w:p w14:paraId="4FB28217" w14:textId="77777777" w:rsidR="002654FE" w:rsidRPr="00A84E9A" w:rsidRDefault="002654FE" w:rsidP="002654FE">
      <w:pPr>
        <w:spacing w:after="0" w:line="360" w:lineRule="auto"/>
        <w:jc w:val="both"/>
        <w:rPr>
          <w:rFonts w:ascii="Palatino Linotype" w:eastAsia="Times New Roman" w:hAnsi="Palatino Linotype" w:cs="Arial"/>
          <w:sz w:val="24"/>
          <w:szCs w:val="24"/>
          <w:lang w:val="es-ES"/>
        </w:rPr>
      </w:pPr>
      <w:r w:rsidRPr="00A84E9A">
        <w:rPr>
          <w:rFonts w:ascii="Palatino Linotype" w:eastAsia="Times New Roman" w:hAnsi="Palatino Linotype" w:cs="Arial"/>
          <w:sz w:val="24"/>
          <w:szCs w:val="24"/>
          <w:lang w:val="es-ES"/>
        </w:rPr>
        <w:t>Además, respecto al dictamen y el fallo de la adjudicación, es de señalar que la Ley en mención indica lo siguiente:</w:t>
      </w:r>
    </w:p>
    <w:p w14:paraId="0E358047" w14:textId="77777777" w:rsidR="002654FE" w:rsidRPr="00A84E9A" w:rsidRDefault="002654FE" w:rsidP="002654FE">
      <w:pPr>
        <w:spacing w:after="0" w:line="240" w:lineRule="auto"/>
        <w:jc w:val="both"/>
        <w:rPr>
          <w:rFonts w:ascii="Palatino Linotype" w:eastAsia="Times New Roman" w:hAnsi="Palatino Linotype" w:cs="Arial"/>
          <w:sz w:val="24"/>
          <w:szCs w:val="24"/>
          <w:lang w:val="es-ES"/>
        </w:rPr>
      </w:pPr>
    </w:p>
    <w:p w14:paraId="3586E80E" w14:textId="77777777" w:rsidR="002654FE" w:rsidRPr="00A84E9A" w:rsidRDefault="002654FE" w:rsidP="002654FE">
      <w:pPr>
        <w:spacing w:after="0" w:line="360" w:lineRule="auto"/>
        <w:ind w:left="851" w:right="902"/>
        <w:jc w:val="both"/>
        <w:rPr>
          <w:rFonts w:ascii="Palatino Linotype" w:eastAsia="Times New Roman" w:hAnsi="Palatino Linotype" w:cs="Arial"/>
          <w:i/>
          <w:szCs w:val="24"/>
          <w:lang w:val="es-ES"/>
        </w:rPr>
      </w:pPr>
      <w:r w:rsidRPr="00A84E9A">
        <w:rPr>
          <w:rFonts w:ascii="Palatino Linotype" w:eastAsia="Times New Roman" w:hAnsi="Palatino Linotype" w:cs="Arial"/>
          <w:b/>
          <w:i/>
          <w:szCs w:val="24"/>
          <w:lang w:val="es-ES"/>
        </w:rPr>
        <w:t>“Artículo 37.-</w:t>
      </w:r>
      <w:r w:rsidRPr="00A84E9A">
        <w:rPr>
          <w:rFonts w:ascii="Palatino Linotype" w:eastAsia="Times New Roman" w:hAnsi="Palatino Linotype" w:cs="Arial"/>
          <w:i/>
          <w:szCs w:val="24"/>
          <w:lang w:val="es-ES"/>
        </w:rPr>
        <w:t xml:space="preserve"> </w:t>
      </w:r>
      <w:r w:rsidRPr="00A84E9A">
        <w:rPr>
          <w:rFonts w:ascii="Palatino Linotype" w:eastAsia="Times New Roman" w:hAnsi="Palatino Linotype" w:cs="Arial"/>
          <w:b/>
          <w:i/>
          <w:szCs w:val="24"/>
          <w:lang w:val="es-ES"/>
        </w:rPr>
        <w:t>El comité de adquisiciones y servicios realizará el análisis y evaluación de las propuestas</w:t>
      </w:r>
      <w:r w:rsidRPr="00A84E9A">
        <w:rPr>
          <w:rFonts w:ascii="Palatino Linotype" w:eastAsia="Times New Roman" w:hAnsi="Palatino Linotype" w:cs="Arial"/>
          <w:i/>
          <w:szCs w:val="24"/>
          <w:lang w:val="es-ES"/>
        </w:rPr>
        <w:t xml:space="preserve">, mediante la verificación del cumplimiento de la información y de la documentación solicitada en las bases de la licitación y conforme </w:t>
      </w:r>
      <w:r w:rsidRPr="00A84E9A">
        <w:rPr>
          <w:rFonts w:ascii="Palatino Linotype" w:eastAsia="Times New Roman" w:hAnsi="Palatino Linotype" w:cs="Arial"/>
          <w:i/>
          <w:szCs w:val="24"/>
          <w:lang w:val="es-ES"/>
        </w:rPr>
        <w:lastRenderedPageBreak/>
        <w:t xml:space="preserve">al criterio establecidas en las mismas. </w:t>
      </w:r>
      <w:r w:rsidRPr="00A84E9A">
        <w:rPr>
          <w:rFonts w:ascii="Palatino Linotype" w:eastAsia="Times New Roman" w:hAnsi="Palatino Linotype" w:cs="Arial"/>
          <w:b/>
          <w:i/>
          <w:szCs w:val="24"/>
          <w:u w:val="single"/>
          <w:lang w:val="es-ES"/>
        </w:rPr>
        <w:t>Una vez efectuado el análisis cualitativo</w:t>
      </w:r>
      <w:r w:rsidRPr="00A84E9A">
        <w:rPr>
          <w:rFonts w:ascii="Palatino Linotype" w:eastAsia="Times New Roman" w:hAnsi="Palatino Linotype" w:cs="Arial"/>
          <w:i/>
          <w:szCs w:val="24"/>
          <w:lang w:val="es-ES"/>
        </w:rPr>
        <w:t xml:space="preserve">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138126C6" w14:textId="77777777" w:rsidR="002654FE" w:rsidRPr="00A84E9A" w:rsidRDefault="002654FE" w:rsidP="002654FE">
      <w:pPr>
        <w:spacing w:after="0" w:line="360" w:lineRule="auto"/>
        <w:ind w:left="851" w:right="902"/>
        <w:jc w:val="both"/>
        <w:rPr>
          <w:rFonts w:ascii="Palatino Linotype" w:eastAsia="Times New Roman" w:hAnsi="Palatino Linotype" w:cs="Arial"/>
          <w:b/>
          <w:i/>
          <w:szCs w:val="24"/>
          <w:lang w:val="es-ES"/>
        </w:rPr>
      </w:pPr>
    </w:p>
    <w:p w14:paraId="5CB92A8F" w14:textId="77777777" w:rsidR="002654FE" w:rsidRPr="00A84E9A" w:rsidRDefault="002654FE" w:rsidP="002654FE">
      <w:pPr>
        <w:spacing w:after="0" w:line="360" w:lineRule="auto"/>
        <w:ind w:left="851" w:right="902"/>
        <w:jc w:val="both"/>
        <w:rPr>
          <w:rFonts w:ascii="Palatino Linotype" w:eastAsia="Times New Roman" w:hAnsi="Palatino Linotype" w:cs="Arial"/>
          <w:b/>
          <w:i/>
          <w:szCs w:val="24"/>
          <w:u w:val="single"/>
          <w:lang w:val="es-ES"/>
        </w:rPr>
      </w:pPr>
      <w:r w:rsidRPr="00A84E9A">
        <w:rPr>
          <w:rFonts w:ascii="Palatino Linotype" w:eastAsia="Times New Roman" w:hAnsi="Palatino Linotype" w:cs="Arial"/>
          <w:b/>
          <w:i/>
          <w:szCs w:val="24"/>
          <w:lang w:val="es-ES"/>
        </w:rPr>
        <w:t>Artículo 38.-</w:t>
      </w:r>
      <w:r w:rsidRPr="00A84E9A">
        <w:rPr>
          <w:rFonts w:ascii="Palatino Linotype" w:eastAsia="Times New Roman" w:hAnsi="Palatino Linotype" w:cs="Arial"/>
          <w:i/>
          <w:szCs w:val="24"/>
          <w:lang w:val="es-ES"/>
        </w:rPr>
        <w:t xml:space="preserve"> </w:t>
      </w:r>
      <w:r w:rsidRPr="00A84E9A">
        <w:rPr>
          <w:rFonts w:ascii="Palatino Linotype" w:eastAsia="Times New Roman" w:hAnsi="Palatino Linotype" w:cs="Arial"/>
          <w:b/>
          <w:i/>
          <w:szCs w:val="24"/>
          <w:u w:val="single"/>
          <w:lang w:val="es-ES"/>
        </w:rPr>
        <w:t>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46A2855E" w14:textId="77777777" w:rsidR="002654FE" w:rsidRPr="00A84E9A" w:rsidRDefault="002654FE" w:rsidP="002654FE">
      <w:pPr>
        <w:spacing w:after="0" w:line="360" w:lineRule="auto"/>
        <w:ind w:left="851" w:right="902"/>
        <w:jc w:val="both"/>
        <w:rPr>
          <w:rFonts w:ascii="Palatino Linotype" w:eastAsia="Times New Roman" w:hAnsi="Palatino Linotype" w:cs="Arial"/>
          <w:i/>
          <w:szCs w:val="24"/>
          <w:lang w:val="es-ES"/>
        </w:rPr>
      </w:pPr>
      <w:r w:rsidRPr="00A84E9A">
        <w:rPr>
          <w:rFonts w:ascii="Palatino Linotype" w:eastAsia="Times New Roman" w:hAnsi="Palatino Linotype" w:cs="Arial"/>
          <w:i/>
          <w:szCs w:val="24"/>
          <w:lang w:val="es-E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A84E9A">
        <w:rPr>
          <w:rFonts w:ascii="Palatino Linotype" w:eastAsia="Times New Roman" w:hAnsi="Palatino Linotype" w:cs="Arial"/>
          <w:b/>
          <w:i/>
          <w:szCs w:val="24"/>
          <w:lang w:val="es-ES"/>
        </w:rPr>
        <w:t>”</w:t>
      </w:r>
      <w:r w:rsidRPr="00A84E9A">
        <w:rPr>
          <w:rFonts w:ascii="Palatino Linotype" w:eastAsia="Times New Roman" w:hAnsi="Palatino Linotype" w:cs="Arial"/>
          <w:i/>
          <w:szCs w:val="24"/>
          <w:lang w:val="es-ES"/>
        </w:rPr>
        <w:t xml:space="preserve"> </w:t>
      </w:r>
    </w:p>
    <w:p w14:paraId="63E343AF" w14:textId="77777777" w:rsidR="002654FE" w:rsidRPr="00A84E9A" w:rsidRDefault="002654FE" w:rsidP="002654FE">
      <w:pPr>
        <w:spacing w:after="0" w:line="360" w:lineRule="auto"/>
        <w:ind w:left="851" w:right="902"/>
        <w:jc w:val="both"/>
        <w:rPr>
          <w:rFonts w:ascii="Palatino Linotype" w:eastAsia="Times New Roman" w:hAnsi="Palatino Linotype" w:cs="Arial"/>
          <w:i/>
          <w:szCs w:val="24"/>
          <w:lang w:val="es-ES"/>
        </w:rPr>
      </w:pPr>
    </w:p>
    <w:p w14:paraId="20A876EE" w14:textId="77777777" w:rsidR="002654FE" w:rsidRPr="00A84E9A" w:rsidRDefault="002654FE" w:rsidP="002654FE">
      <w:pPr>
        <w:spacing w:after="0" w:line="240" w:lineRule="auto"/>
        <w:ind w:left="851" w:right="902"/>
        <w:jc w:val="both"/>
        <w:rPr>
          <w:rFonts w:ascii="Palatino Linotype" w:eastAsia="Times New Roman" w:hAnsi="Palatino Linotype" w:cs="Arial"/>
          <w:i/>
          <w:szCs w:val="24"/>
          <w:lang w:val="es-ES"/>
        </w:rPr>
      </w:pPr>
    </w:p>
    <w:p w14:paraId="79E74094"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r w:rsidRPr="00A84E9A">
        <w:rPr>
          <w:rFonts w:ascii="Palatino Linotype" w:eastAsia="Times New Roman" w:hAnsi="Palatino Linotype" w:cs="Arial"/>
          <w:sz w:val="24"/>
          <w:szCs w:val="24"/>
          <w:lang w:val="es-ES"/>
        </w:rPr>
        <w:t>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w:t>
      </w:r>
      <w:r w:rsidRPr="00210DC4">
        <w:rPr>
          <w:rFonts w:ascii="Palatino Linotype" w:eastAsia="Times New Roman" w:hAnsi="Palatino Linotype" w:cs="Arial"/>
          <w:sz w:val="24"/>
          <w:szCs w:val="24"/>
          <w:lang w:val="es-ES"/>
        </w:rPr>
        <w:t xml:space="preserve"> </w:t>
      </w:r>
    </w:p>
    <w:p w14:paraId="37A56FD8"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p>
    <w:p w14:paraId="60C07188" w14:textId="77777777" w:rsidR="002654FE" w:rsidRDefault="002654FE" w:rsidP="002654FE">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lastRenderedPageBreak/>
        <w:t xml:space="preserve">Además, es oportuno señalar que, las disposiciones respecto a las bases, </w:t>
      </w:r>
      <w:r w:rsidRPr="0074065C">
        <w:rPr>
          <w:rFonts w:ascii="Palatino Linotype" w:eastAsia="Times New Roman" w:hAnsi="Palatino Linotype" w:cs="Arial"/>
          <w:sz w:val="24"/>
          <w:szCs w:val="24"/>
          <w:lang w:val="es-ES"/>
        </w:rPr>
        <w:t xml:space="preserve">dictámenes, fallos </w:t>
      </w:r>
      <w:r w:rsidRPr="00210DC4">
        <w:rPr>
          <w:rFonts w:ascii="Palatino Linotype" w:eastAsia="Times New Roman" w:hAnsi="Palatino Linotype" w:cs="Arial"/>
          <w:sz w:val="24"/>
          <w:szCs w:val="24"/>
          <w:lang w:val="es-ES"/>
        </w:rPr>
        <w:t>y fianzas, se realizan con similitud al procedimiento de licitación pública, tal como lo señalan los artículos 46 y 90 de la misma Ley, que literalmente establecen:</w:t>
      </w:r>
    </w:p>
    <w:p w14:paraId="51D053DC"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p>
    <w:p w14:paraId="402DF683" w14:textId="77777777" w:rsidR="002654FE" w:rsidRPr="00210DC4" w:rsidRDefault="002654FE" w:rsidP="002654FE">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46.-</w:t>
      </w:r>
      <w:r w:rsidRPr="00210DC4">
        <w:rPr>
          <w:rFonts w:ascii="Palatino Linotype" w:eastAsia="Times New Roman" w:hAnsi="Palatino Linotype" w:cs="Arial"/>
          <w:i/>
          <w:szCs w:val="24"/>
          <w:lang w:val="es-ES"/>
        </w:rPr>
        <w:t xml:space="preserve"> El procedimiento de invitación restringida se desarrollará en los términos de la licitación pública, a excepción de la publicación de la convocatoria.” (Sic)</w:t>
      </w:r>
    </w:p>
    <w:p w14:paraId="3E56E664" w14:textId="77777777" w:rsidR="002654FE" w:rsidRPr="00210DC4" w:rsidRDefault="002654FE" w:rsidP="002654FE">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Por ello, el Reglamento de la Ley en comento, en su artículo 90, indica cuales lo son los supuestos que deberán observarse para llevar a cabo dicho procedimiento:</w:t>
      </w:r>
    </w:p>
    <w:p w14:paraId="26D16C43" w14:textId="77777777" w:rsidR="002654FE" w:rsidRDefault="002654FE" w:rsidP="002654FE">
      <w:pPr>
        <w:spacing w:after="0" w:line="360" w:lineRule="auto"/>
        <w:ind w:left="709" w:right="902"/>
        <w:jc w:val="both"/>
        <w:rPr>
          <w:rFonts w:ascii="Palatino Linotype" w:eastAsia="Times New Roman" w:hAnsi="Palatino Linotype" w:cs="Arial"/>
          <w:b/>
          <w:i/>
          <w:szCs w:val="24"/>
          <w:lang w:val="es-ES"/>
        </w:rPr>
      </w:pPr>
    </w:p>
    <w:p w14:paraId="4B330953" w14:textId="77777777" w:rsidR="002654FE" w:rsidRPr="00210DC4" w:rsidRDefault="002654FE" w:rsidP="002654FE">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Artículo 90.-</w:t>
      </w:r>
      <w:r w:rsidRPr="00210DC4">
        <w:rPr>
          <w:rFonts w:ascii="Palatino Linotype" w:eastAsia="Times New Roman" w:hAnsi="Palatino Linotype" w:cs="Arial"/>
          <w:i/>
          <w:szCs w:val="24"/>
          <w:lang w:val="es-ES"/>
        </w:rPr>
        <w:t xml:space="preserve"> En el procedimiento de invitación restringida se deberá observar lo siguiente:</w:t>
      </w:r>
    </w:p>
    <w:p w14:paraId="7FF99DD3" w14:textId="77777777" w:rsidR="002654FE" w:rsidRDefault="002654FE" w:rsidP="002654FE">
      <w:pPr>
        <w:spacing w:after="0" w:line="360" w:lineRule="auto"/>
        <w:ind w:left="709" w:right="902"/>
        <w:jc w:val="both"/>
        <w:rPr>
          <w:rFonts w:ascii="Palatino Linotype" w:eastAsia="Times New Roman" w:hAnsi="Palatino Linotype" w:cs="Arial"/>
          <w:i/>
          <w:szCs w:val="24"/>
          <w:lang w:val="es-ES"/>
        </w:rPr>
      </w:pPr>
    </w:p>
    <w:p w14:paraId="26289E57" w14:textId="77777777" w:rsidR="002654FE" w:rsidRPr="00210DC4" w:rsidRDefault="002654FE" w:rsidP="002654FE">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 Se invitará a un mínimo de tres personas seleccionadas de entre las que se encuentren inscritas e n el catálogo de proveedores y de prestadores de servicios.</w:t>
      </w:r>
    </w:p>
    <w:p w14:paraId="7F4F3EA7" w14:textId="77777777" w:rsidR="002654FE" w:rsidRPr="00210DC4" w:rsidRDefault="002654FE" w:rsidP="002654FE">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Se podrá invitar a personas que no se encuentren inscritas, cuando en el giro correspondiente del catálogo de proveedores y prestadores de servicios no exista el registro mínimo de personas requeridas para tal modalidad;</w:t>
      </w:r>
    </w:p>
    <w:p w14:paraId="1E237EB6" w14:textId="77777777" w:rsidR="002654FE" w:rsidRPr="00210DC4" w:rsidRDefault="002654FE" w:rsidP="002654FE">
      <w:pPr>
        <w:spacing w:after="0" w:line="360" w:lineRule="auto"/>
        <w:ind w:left="709" w:right="902"/>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II. Las bases de la invitación restringida indicarán los aspectos de la adquisición o contratación; y</w:t>
      </w:r>
    </w:p>
    <w:p w14:paraId="52C0D146" w14:textId="77777777" w:rsidR="002654FE" w:rsidRPr="00210DC4" w:rsidRDefault="002654FE" w:rsidP="002654FE">
      <w:pPr>
        <w:spacing w:after="0" w:line="360" w:lineRule="auto"/>
        <w:ind w:left="709" w:right="902"/>
        <w:jc w:val="both"/>
        <w:rPr>
          <w:rFonts w:ascii="Palatino Linotype" w:eastAsia="Times New Roman" w:hAnsi="Palatino Linotype" w:cs="Arial"/>
          <w:b/>
          <w:i/>
          <w:szCs w:val="24"/>
          <w:lang w:val="es-ES"/>
        </w:rPr>
      </w:pPr>
      <w:r w:rsidRPr="00210DC4">
        <w:rPr>
          <w:rFonts w:ascii="Palatino Linotype" w:eastAsia="Times New Roman" w:hAnsi="Palatino Linotype" w:cs="Arial"/>
          <w:i/>
          <w:szCs w:val="24"/>
          <w:lang w:val="es-ES"/>
        </w:rPr>
        <w:t>III. Serán aplicables, en lo conducente, las disposiciones de la licitación pública.</w:t>
      </w:r>
      <w:r w:rsidRPr="00210DC4">
        <w:rPr>
          <w:rFonts w:ascii="Palatino Linotype" w:eastAsia="Times New Roman" w:hAnsi="Palatino Linotype" w:cs="Arial"/>
          <w:b/>
          <w:i/>
          <w:szCs w:val="24"/>
          <w:lang w:val="es-ES"/>
        </w:rPr>
        <w:t>”</w:t>
      </w:r>
    </w:p>
    <w:p w14:paraId="4A295D5F" w14:textId="77777777" w:rsidR="002654FE" w:rsidRDefault="002654FE" w:rsidP="002654FE">
      <w:pPr>
        <w:spacing w:after="0" w:line="240" w:lineRule="auto"/>
        <w:ind w:left="709" w:right="760"/>
        <w:jc w:val="both"/>
        <w:rPr>
          <w:rFonts w:ascii="Palatino Linotype" w:eastAsia="Times New Roman" w:hAnsi="Palatino Linotype" w:cs="Arial"/>
          <w:i/>
          <w:szCs w:val="24"/>
          <w:lang w:val="es-ES"/>
        </w:rPr>
      </w:pPr>
    </w:p>
    <w:p w14:paraId="2FEFD16A" w14:textId="77777777" w:rsidR="002654FE" w:rsidRPr="00210DC4" w:rsidRDefault="002654FE" w:rsidP="002654FE">
      <w:pPr>
        <w:spacing w:after="0" w:line="240" w:lineRule="auto"/>
        <w:ind w:left="709" w:right="760"/>
        <w:jc w:val="both"/>
        <w:rPr>
          <w:rFonts w:ascii="Palatino Linotype" w:eastAsia="Times New Roman" w:hAnsi="Palatino Linotype" w:cs="Arial"/>
          <w:i/>
          <w:szCs w:val="24"/>
          <w:lang w:val="es-ES"/>
        </w:rPr>
      </w:pPr>
    </w:p>
    <w:p w14:paraId="1E41A96D"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En conclusión, referente a este punto cuando los procedimientos de adquisición o prestación de servicios materia de la Ley en cita, se hubieran llevado a cabo mediante </w:t>
      </w:r>
      <w:r w:rsidRPr="00210DC4">
        <w:rPr>
          <w:rFonts w:ascii="Palatino Linotype" w:eastAsia="Times New Roman" w:hAnsi="Palatino Linotype" w:cs="Arial"/>
          <w:sz w:val="24"/>
          <w:szCs w:val="24"/>
          <w:lang w:val="es-ES"/>
        </w:rPr>
        <w:lastRenderedPageBreak/>
        <w:t xml:space="preserve">invitación restringida, por cada procedimiento </w:t>
      </w:r>
      <w:r w:rsidRPr="0074065C">
        <w:rPr>
          <w:rFonts w:ascii="Palatino Linotype" w:eastAsia="Times New Roman" w:hAnsi="Palatino Linotype" w:cs="Arial"/>
          <w:sz w:val="24"/>
          <w:szCs w:val="24"/>
          <w:lang w:val="es-ES"/>
        </w:rPr>
        <w:t>se debe contar con las bases, dictámenes, fallos</w:t>
      </w:r>
      <w:r w:rsidRPr="00210DC4">
        <w:rPr>
          <w:rFonts w:ascii="Palatino Linotype" w:eastAsia="Times New Roman" w:hAnsi="Palatino Linotype" w:cs="Arial"/>
          <w:sz w:val="24"/>
          <w:szCs w:val="24"/>
          <w:lang w:val="es-ES"/>
        </w:rPr>
        <w:t xml:space="preserve"> y en su caso, fianzas, de haber sido esta la garantía exhibida.</w:t>
      </w:r>
    </w:p>
    <w:p w14:paraId="580D6CE0"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p>
    <w:p w14:paraId="1616A2A5"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Por último, y en cuanto hace a la adjudicación directa, el artículo 48 de la Ley de la Contratación Pública del Estado de México y Municipios y 9</w:t>
      </w:r>
      <w:r>
        <w:rPr>
          <w:rFonts w:ascii="Palatino Linotype" w:eastAsia="Times New Roman" w:hAnsi="Palatino Linotype" w:cs="Arial"/>
          <w:sz w:val="24"/>
          <w:szCs w:val="24"/>
          <w:lang w:val="es-ES"/>
        </w:rPr>
        <w:t>1</w:t>
      </w:r>
      <w:r w:rsidRPr="00210DC4">
        <w:rPr>
          <w:rFonts w:ascii="Palatino Linotype" w:eastAsia="Times New Roman" w:hAnsi="Palatino Linotype" w:cs="Arial"/>
          <w:sz w:val="24"/>
          <w:szCs w:val="24"/>
          <w:lang w:val="es-ES"/>
        </w:rPr>
        <w:t xml:space="preserve"> del Reglamento de dicha Ley, indican en qué supuestos puede llevarse a cabo este procedimiento.</w:t>
      </w:r>
    </w:p>
    <w:p w14:paraId="7D6A628A"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p>
    <w:p w14:paraId="755336B9" w14:textId="77777777" w:rsidR="002654FE" w:rsidRPr="0074065C" w:rsidRDefault="002654FE" w:rsidP="002654FE">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En este sentido, la convocante debe solicitar a su comité </w:t>
      </w:r>
      <w:r w:rsidRPr="0074065C">
        <w:rPr>
          <w:rFonts w:ascii="Palatino Linotype" w:eastAsia="Times New Roman" w:hAnsi="Palatino Linotype" w:cs="Arial"/>
          <w:sz w:val="24"/>
          <w:szCs w:val="24"/>
          <w:lang w:val="es-ES"/>
        </w:rPr>
        <w:t>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14675B4F"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p>
    <w:p w14:paraId="5C26A22A" w14:textId="77777777" w:rsidR="002654FE" w:rsidRDefault="002654FE" w:rsidP="002654FE">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Además, el artículo </w:t>
      </w:r>
      <w:r>
        <w:rPr>
          <w:rFonts w:ascii="Palatino Linotype" w:eastAsia="Times New Roman" w:hAnsi="Palatino Linotype" w:cs="Arial"/>
          <w:sz w:val="24"/>
          <w:szCs w:val="24"/>
          <w:lang w:val="es-ES"/>
        </w:rPr>
        <w:t xml:space="preserve">89 y </w:t>
      </w:r>
      <w:r w:rsidRPr="00210DC4">
        <w:rPr>
          <w:rFonts w:ascii="Palatino Linotype" w:eastAsia="Times New Roman" w:hAnsi="Palatino Linotype" w:cs="Arial"/>
          <w:sz w:val="24"/>
          <w:szCs w:val="24"/>
          <w:lang w:val="es-ES"/>
        </w:rPr>
        <w:t>94 del referido Reglamento, detalla el</w:t>
      </w:r>
      <w:r>
        <w:rPr>
          <w:rFonts w:ascii="Palatino Linotype" w:eastAsia="Times New Roman" w:hAnsi="Palatino Linotype" w:cs="Arial"/>
          <w:sz w:val="24"/>
          <w:szCs w:val="24"/>
          <w:lang w:val="es-ES"/>
        </w:rPr>
        <w:t xml:space="preserve"> contenido del fallo de adjudicación</w:t>
      </w:r>
      <w:r w:rsidRPr="00210DC4">
        <w:rPr>
          <w:rFonts w:ascii="Palatino Linotype" w:eastAsia="Times New Roman" w:hAnsi="Palatino Linotype" w:cs="Arial"/>
          <w:sz w:val="24"/>
          <w:szCs w:val="24"/>
          <w:lang w:val="es-ES"/>
        </w:rPr>
        <w:t xml:space="preserve"> </w:t>
      </w:r>
      <w:r>
        <w:rPr>
          <w:rFonts w:ascii="Palatino Linotype" w:eastAsia="Times New Roman" w:hAnsi="Palatino Linotype" w:cs="Arial"/>
          <w:sz w:val="24"/>
          <w:szCs w:val="24"/>
          <w:lang w:val="es-ES"/>
        </w:rPr>
        <w:t xml:space="preserve">así como el </w:t>
      </w:r>
      <w:r w:rsidRPr="00210DC4">
        <w:rPr>
          <w:rFonts w:ascii="Palatino Linotype" w:eastAsia="Times New Roman" w:hAnsi="Palatino Linotype" w:cs="Arial"/>
          <w:sz w:val="24"/>
          <w:szCs w:val="24"/>
          <w:lang w:val="es-ES"/>
        </w:rPr>
        <w:t xml:space="preserve">procedimiento que se llevará a cabo en la adjudicación directa, de la siguiente manera: </w:t>
      </w:r>
    </w:p>
    <w:p w14:paraId="51281580" w14:textId="77777777" w:rsidR="002654FE" w:rsidRDefault="002654FE" w:rsidP="002654FE">
      <w:pPr>
        <w:spacing w:after="0" w:line="360" w:lineRule="auto"/>
        <w:jc w:val="both"/>
        <w:rPr>
          <w:rFonts w:ascii="Palatino Linotype" w:eastAsia="Times New Roman" w:hAnsi="Palatino Linotype" w:cs="Arial"/>
          <w:sz w:val="24"/>
          <w:szCs w:val="24"/>
          <w:lang w:val="es-ES"/>
        </w:rPr>
      </w:pPr>
    </w:p>
    <w:p w14:paraId="09CDAD17" w14:textId="77777777" w:rsidR="002654FE" w:rsidRDefault="002654FE" w:rsidP="002654FE">
      <w:pPr>
        <w:spacing w:after="0" w:line="360" w:lineRule="auto"/>
        <w:ind w:left="851" w:right="850"/>
        <w:jc w:val="both"/>
        <w:rPr>
          <w:rFonts w:ascii="Palatino Linotype" w:hAnsi="Palatino Linotype"/>
          <w:i/>
        </w:rPr>
      </w:pPr>
      <w:r w:rsidRPr="00196039">
        <w:rPr>
          <w:rFonts w:ascii="Palatino Linotype" w:hAnsi="Palatino Linotype"/>
          <w:b/>
          <w:i/>
        </w:rPr>
        <w:t>Artículo 89.-</w:t>
      </w:r>
      <w:r w:rsidRPr="00196039">
        <w:rPr>
          <w:rFonts w:ascii="Palatino Linotype" w:hAnsi="Palatino Linotype"/>
          <w:i/>
        </w:rPr>
        <w:t xml:space="preserve"> La convocante </w:t>
      </w:r>
      <w:r w:rsidRPr="0074065C">
        <w:rPr>
          <w:rFonts w:ascii="Palatino Linotype" w:hAnsi="Palatino Linotype"/>
          <w:i/>
        </w:rPr>
        <w:t>con base en el dictamen de adjudicación del comité, emitirá por escrito el fallo de adjudicación</w:t>
      </w:r>
      <w:r w:rsidRPr="00196039">
        <w:rPr>
          <w:rFonts w:ascii="Palatino Linotype" w:hAnsi="Palatino Linotype"/>
          <w:i/>
        </w:rPr>
        <w:t xml:space="preserve">, el cual invariablemente deberá publicarse en COMPRAMEX y deberá contener como mínimo, lo siguiente: </w:t>
      </w:r>
    </w:p>
    <w:p w14:paraId="3275F9D0" w14:textId="77777777" w:rsidR="002654FE" w:rsidRDefault="002654FE" w:rsidP="002654FE">
      <w:pPr>
        <w:spacing w:after="0" w:line="360" w:lineRule="auto"/>
        <w:ind w:left="851" w:right="850"/>
        <w:jc w:val="both"/>
        <w:rPr>
          <w:rFonts w:ascii="Palatino Linotype" w:hAnsi="Palatino Linotype"/>
          <w:i/>
        </w:rPr>
      </w:pPr>
    </w:p>
    <w:p w14:paraId="72FD6BB6" w14:textId="77777777" w:rsidR="002654FE" w:rsidRDefault="002654FE" w:rsidP="002654FE">
      <w:pPr>
        <w:spacing w:after="0" w:line="360" w:lineRule="auto"/>
        <w:ind w:left="851" w:right="850"/>
        <w:jc w:val="both"/>
        <w:rPr>
          <w:rFonts w:ascii="Palatino Linotype" w:hAnsi="Palatino Linotype"/>
          <w:i/>
        </w:rPr>
      </w:pPr>
      <w:r w:rsidRPr="00196039">
        <w:rPr>
          <w:rFonts w:ascii="Palatino Linotype" w:hAnsi="Palatino Linotype"/>
          <w:b/>
          <w:i/>
        </w:rPr>
        <w:t>I.</w:t>
      </w:r>
      <w:r w:rsidRPr="00196039">
        <w:rPr>
          <w:rFonts w:ascii="Palatino Linotype" w:hAnsi="Palatino Linotype"/>
          <w:i/>
        </w:rPr>
        <w:t xml:space="preserve"> Nombre o clave de los licitantes o invitados cuyas propuestas técnicas y económicas </w:t>
      </w:r>
      <w:r w:rsidRPr="00196039">
        <w:rPr>
          <w:rFonts w:ascii="Palatino Linotype" w:hAnsi="Palatino Linotype"/>
          <w:b/>
          <w:i/>
        </w:rPr>
        <w:t>fueron desechadas o descalificadas, las razones y fundamento invocados para ello</w:t>
      </w:r>
      <w:r w:rsidRPr="00196039">
        <w:rPr>
          <w:rFonts w:ascii="Palatino Linotype" w:hAnsi="Palatino Linotype"/>
          <w:i/>
        </w:rPr>
        <w:t xml:space="preserve">; </w:t>
      </w:r>
    </w:p>
    <w:p w14:paraId="7F1A2C6F" w14:textId="77777777" w:rsidR="002654FE" w:rsidRDefault="002654FE" w:rsidP="002654FE">
      <w:pPr>
        <w:spacing w:after="0" w:line="360" w:lineRule="auto"/>
        <w:ind w:left="851" w:right="850"/>
        <w:jc w:val="both"/>
        <w:rPr>
          <w:rFonts w:ascii="Palatino Linotype" w:hAnsi="Palatino Linotype"/>
          <w:i/>
        </w:rPr>
      </w:pPr>
    </w:p>
    <w:p w14:paraId="2A27A054" w14:textId="77777777" w:rsidR="002654FE" w:rsidRDefault="002654FE" w:rsidP="002654FE">
      <w:pPr>
        <w:spacing w:after="0" w:line="360" w:lineRule="auto"/>
        <w:ind w:left="851" w:right="850"/>
        <w:jc w:val="both"/>
        <w:rPr>
          <w:rFonts w:ascii="Palatino Linotype" w:hAnsi="Palatino Linotype"/>
          <w:i/>
        </w:rPr>
      </w:pPr>
      <w:r w:rsidRPr="00196039">
        <w:rPr>
          <w:rFonts w:ascii="Palatino Linotype" w:hAnsi="Palatino Linotype"/>
          <w:b/>
          <w:i/>
        </w:rPr>
        <w:lastRenderedPageBreak/>
        <w:t>II.</w:t>
      </w:r>
      <w:r w:rsidRPr="00196039">
        <w:rPr>
          <w:rFonts w:ascii="Palatino Linotype" w:hAnsi="Palatino Linotype"/>
          <w:i/>
        </w:rPr>
        <w:t xml:space="preserve"> Nombre o clave de los licitantes o invitados cuyas </w:t>
      </w:r>
      <w:r w:rsidRPr="00196039">
        <w:rPr>
          <w:rFonts w:ascii="Palatino Linotype" w:hAnsi="Palatino Linotype"/>
          <w:b/>
          <w:i/>
        </w:rPr>
        <w:t>propuestas técnicas y económicas fueron aprobadas</w:t>
      </w:r>
      <w:r w:rsidRPr="00196039">
        <w:rPr>
          <w:rFonts w:ascii="Palatino Linotype" w:hAnsi="Palatino Linotype"/>
          <w:i/>
        </w:rPr>
        <w:t xml:space="preserve">; </w:t>
      </w:r>
    </w:p>
    <w:p w14:paraId="4D3E6FAF" w14:textId="77777777" w:rsidR="002654FE" w:rsidRDefault="002654FE" w:rsidP="002654FE">
      <w:pPr>
        <w:spacing w:after="0" w:line="360" w:lineRule="auto"/>
        <w:ind w:left="851" w:right="850"/>
        <w:jc w:val="both"/>
        <w:rPr>
          <w:rFonts w:ascii="Palatino Linotype" w:hAnsi="Palatino Linotype"/>
          <w:i/>
        </w:rPr>
      </w:pPr>
    </w:p>
    <w:p w14:paraId="6F4F7D1D" w14:textId="77777777" w:rsidR="002654FE" w:rsidRDefault="002654FE" w:rsidP="002654FE">
      <w:pPr>
        <w:spacing w:after="0" w:line="360" w:lineRule="auto"/>
        <w:ind w:left="851" w:right="850"/>
        <w:jc w:val="both"/>
        <w:rPr>
          <w:rFonts w:ascii="Palatino Linotype" w:hAnsi="Palatino Linotype"/>
          <w:i/>
        </w:rPr>
      </w:pPr>
      <w:r w:rsidRPr="00196039">
        <w:rPr>
          <w:rFonts w:ascii="Palatino Linotype" w:hAnsi="Palatino Linotype"/>
          <w:b/>
          <w:i/>
        </w:rPr>
        <w:t>III.</w:t>
      </w:r>
      <w:r w:rsidRPr="00196039">
        <w:rPr>
          <w:rFonts w:ascii="Palatino Linotype" w:hAnsi="Palatino Linotype"/>
          <w:i/>
        </w:rPr>
        <w:t xml:space="preserve"> Nombre o clave de los licitantes o invitados a </w:t>
      </w:r>
      <w:r w:rsidRPr="00196039">
        <w:rPr>
          <w:rFonts w:ascii="Palatino Linotype" w:hAnsi="Palatino Linotype"/>
          <w:b/>
          <w:i/>
        </w:rPr>
        <w:t>quienes se adjudique el contrato, e identificación de cada una de las partidas o conceptos y montos asignados</w:t>
      </w:r>
      <w:r w:rsidRPr="00196039">
        <w:rPr>
          <w:rFonts w:ascii="Palatino Linotype" w:hAnsi="Palatino Linotype"/>
          <w:i/>
        </w:rPr>
        <w:t xml:space="preserve">; </w:t>
      </w:r>
    </w:p>
    <w:p w14:paraId="577FBAFE" w14:textId="77777777" w:rsidR="002654FE" w:rsidRDefault="002654FE" w:rsidP="002654FE">
      <w:pPr>
        <w:spacing w:after="0" w:line="360" w:lineRule="auto"/>
        <w:ind w:left="851" w:right="850"/>
        <w:jc w:val="both"/>
        <w:rPr>
          <w:rFonts w:ascii="Palatino Linotype" w:hAnsi="Palatino Linotype"/>
          <w:i/>
        </w:rPr>
      </w:pPr>
    </w:p>
    <w:p w14:paraId="5A358D0C" w14:textId="77777777" w:rsidR="002654FE" w:rsidRDefault="002654FE" w:rsidP="002654FE">
      <w:pPr>
        <w:spacing w:after="0" w:line="360" w:lineRule="auto"/>
        <w:ind w:left="851" w:right="850"/>
        <w:jc w:val="both"/>
        <w:rPr>
          <w:rFonts w:ascii="Palatino Linotype" w:hAnsi="Palatino Linotype"/>
          <w:i/>
        </w:rPr>
      </w:pPr>
      <w:r w:rsidRPr="00196039">
        <w:rPr>
          <w:rFonts w:ascii="Palatino Linotype" w:hAnsi="Palatino Linotype"/>
          <w:i/>
        </w:rPr>
        <w:t xml:space="preserve">IV. </w:t>
      </w:r>
      <w:r w:rsidRPr="00196039">
        <w:rPr>
          <w:rFonts w:ascii="Palatino Linotype" w:hAnsi="Palatino Linotype"/>
          <w:b/>
          <w:i/>
        </w:rPr>
        <w:t>Información para la suscripción del contrato, presentación de garantías</w:t>
      </w:r>
      <w:r w:rsidRPr="00196039">
        <w:rPr>
          <w:rFonts w:ascii="Palatino Linotype" w:hAnsi="Palatino Linotype"/>
          <w:i/>
        </w:rPr>
        <w:t xml:space="preserve">, y en su caso, entrega de anticipos, conforme a las bases; y </w:t>
      </w:r>
    </w:p>
    <w:p w14:paraId="5370D8FA" w14:textId="77777777" w:rsidR="002654FE" w:rsidRDefault="002654FE" w:rsidP="002654FE">
      <w:pPr>
        <w:spacing w:after="0" w:line="360" w:lineRule="auto"/>
        <w:ind w:left="851" w:right="850"/>
        <w:jc w:val="both"/>
        <w:rPr>
          <w:rFonts w:ascii="Palatino Linotype" w:hAnsi="Palatino Linotype"/>
          <w:i/>
        </w:rPr>
      </w:pPr>
    </w:p>
    <w:p w14:paraId="2B40E3EF" w14:textId="77777777" w:rsidR="002654FE" w:rsidRDefault="002654FE" w:rsidP="002654FE">
      <w:pPr>
        <w:spacing w:after="0" w:line="360" w:lineRule="auto"/>
        <w:ind w:left="851" w:right="850"/>
        <w:jc w:val="both"/>
        <w:rPr>
          <w:rFonts w:ascii="Palatino Linotype" w:hAnsi="Palatino Linotype"/>
          <w:i/>
        </w:rPr>
      </w:pPr>
      <w:r w:rsidRPr="00196039">
        <w:rPr>
          <w:rFonts w:ascii="Palatino Linotype" w:hAnsi="Palatino Linotype"/>
          <w:i/>
        </w:rPr>
        <w:t xml:space="preserve">V. </w:t>
      </w:r>
      <w:r w:rsidRPr="00196039">
        <w:rPr>
          <w:rFonts w:ascii="Palatino Linotype" w:hAnsi="Palatino Linotype"/>
          <w:b/>
          <w:i/>
        </w:rPr>
        <w:t>Comunicación del fallo</w:t>
      </w:r>
      <w:r w:rsidRPr="00196039">
        <w:rPr>
          <w:rFonts w:ascii="Palatino Linotype" w:hAnsi="Palatino Linotype"/>
          <w:i/>
        </w:rPr>
        <w:t xml:space="preserve">. </w:t>
      </w:r>
    </w:p>
    <w:p w14:paraId="73751DFD" w14:textId="77777777" w:rsidR="002654FE" w:rsidRDefault="002654FE" w:rsidP="002654FE">
      <w:pPr>
        <w:spacing w:after="0" w:line="360" w:lineRule="auto"/>
        <w:ind w:left="851" w:right="850"/>
        <w:jc w:val="both"/>
        <w:rPr>
          <w:rFonts w:ascii="Palatino Linotype" w:hAnsi="Palatino Linotype"/>
          <w:i/>
        </w:rPr>
      </w:pPr>
    </w:p>
    <w:p w14:paraId="6F0C6EC4" w14:textId="77777777" w:rsidR="002654FE" w:rsidRPr="00196039" w:rsidRDefault="002654FE" w:rsidP="002654FE">
      <w:pPr>
        <w:spacing w:after="0" w:line="360" w:lineRule="auto"/>
        <w:ind w:left="851" w:right="850"/>
        <w:jc w:val="both"/>
        <w:rPr>
          <w:rFonts w:ascii="Palatino Linotype" w:eastAsia="Times New Roman" w:hAnsi="Palatino Linotype" w:cs="Arial"/>
          <w:i/>
          <w:sz w:val="24"/>
          <w:szCs w:val="24"/>
          <w:lang w:val="es-ES"/>
        </w:rPr>
      </w:pPr>
      <w:r w:rsidRPr="00196039">
        <w:rPr>
          <w:rFonts w:ascii="Palatino Linotype" w:hAnsi="Palatino Linotype"/>
          <w:i/>
        </w:rPr>
        <w:t>En los municipios, sus autoridades determinarán las formas de publicación del fallo.</w:t>
      </w:r>
    </w:p>
    <w:p w14:paraId="4B0238C8" w14:textId="77777777" w:rsidR="002654FE" w:rsidRPr="00210DC4" w:rsidRDefault="002654FE" w:rsidP="002654FE">
      <w:pPr>
        <w:spacing w:after="0" w:line="240" w:lineRule="auto"/>
        <w:jc w:val="both"/>
        <w:rPr>
          <w:rFonts w:ascii="Palatino Linotype" w:eastAsia="Times New Roman" w:hAnsi="Palatino Linotype" w:cs="Arial"/>
          <w:sz w:val="24"/>
          <w:szCs w:val="24"/>
          <w:lang w:val="es-ES"/>
        </w:rPr>
      </w:pPr>
    </w:p>
    <w:p w14:paraId="2F4939EF" w14:textId="77777777" w:rsidR="002654FE" w:rsidRDefault="002654FE" w:rsidP="002654FE">
      <w:pPr>
        <w:spacing w:after="0" w:line="240" w:lineRule="auto"/>
        <w:ind w:left="851" w:right="851"/>
        <w:jc w:val="both"/>
        <w:rPr>
          <w:rFonts w:ascii="Palatino Linotype" w:eastAsia="Times New Roman" w:hAnsi="Palatino Linotype" w:cs="Arial"/>
          <w:b/>
          <w:i/>
          <w:szCs w:val="24"/>
          <w:lang w:val="es-ES"/>
        </w:rPr>
      </w:pPr>
      <w:r w:rsidRPr="00210DC4">
        <w:rPr>
          <w:rFonts w:ascii="Palatino Linotype" w:eastAsia="Times New Roman" w:hAnsi="Palatino Linotype" w:cs="Arial"/>
          <w:b/>
          <w:i/>
          <w:szCs w:val="24"/>
          <w:lang w:val="es-ES"/>
        </w:rPr>
        <w:t xml:space="preserve">“Artículo 94.- </w:t>
      </w:r>
      <w:r w:rsidRPr="00210DC4">
        <w:rPr>
          <w:rFonts w:ascii="Palatino Linotype" w:eastAsia="Times New Roman" w:hAnsi="Palatino Linotype" w:cs="Arial"/>
          <w:i/>
          <w:szCs w:val="24"/>
          <w:lang w:val="es-ES"/>
        </w:rPr>
        <w:t>En el procedimiento de adjudicación directa se observará lo siguiente:</w:t>
      </w:r>
      <w:r w:rsidRPr="00210DC4">
        <w:rPr>
          <w:rFonts w:ascii="Palatino Linotype" w:eastAsia="Times New Roman" w:hAnsi="Palatino Linotype" w:cs="Arial"/>
          <w:b/>
          <w:i/>
          <w:szCs w:val="24"/>
          <w:lang w:val="es-ES"/>
        </w:rPr>
        <w:t xml:space="preserve"> </w:t>
      </w:r>
    </w:p>
    <w:p w14:paraId="2740412B" w14:textId="77777777" w:rsidR="002654FE" w:rsidRPr="00210DC4" w:rsidRDefault="002654FE" w:rsidP="002654FE">
      <w:pPr>
        <w:spacing w:after="0" w:line="240" w:lineRule="auto"/>
        <w:ind w:left="851" w:right="851"/>
        <w:jc w:val="both"/>
        <w:rPr>
          <w:rFonts w:ascii="Palatino Linotype" w:eastAsia="Times New Roman" w:hAnsi="Palatino Linotype" w:cs="Arial"/>
          <w:b/>
          <w:i/>
          <w:szCs w:val="24"/>
          <w:lang w:val="es-ES"/>
        </w:rPr>
      </w:pPr>
    </w:p>
    <w:p w14:paraId="6710E310" w14:textId="77777777" w:rsidR="002654FE" w:rsidRDefault="002654FE" w:rsidP="002654FE">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w:t>
      </w:r>
      <w:r w:rsidRPr="00210DC4">
        <w:rPr>
          <w:rFonts w:ascii="Palatino Linotype" w:eastAsia="Times New Roman" w:hAnsi="Palatino Linotype" w:cs="Arial"/>
          <w:i/>
          <w:szCs w:val="24"/>
          <w:lang w:val="es-ES"/>
        </w:rPr>
        <w:t xml:space="preserve"> </w:t>
      </w:r>
      <w:r w:rsidRPr="00C76361">
        <w:rPr>
          <w:rFonts w:ascii="Palatino Linotype" w:eastAsia="Times New Roman" w:hAnsi="Palatino Linotype" w:cs="Arial"/>
          <w:b/>
          <w:i/>
          <w:szCs w:val="24"/>
          <w:u w:val="single"/>
          <w:lang w:val="es-ES"/>
        </w:rPr>
        <w:t>Las adquisiciones de bienes y la contratación de servicios, se efectuaran previa dictaminación del comité,</w:t>
      </w:r>
      <w:r w:rsidRPr="00210DC4">
        <w:rPr>
          <w:rFonts w:ascii="Palatino Linotype" w:eastAsia="Times New Roman" w:hAnsi="Palatino Linotype" w:cs="Arial"/>
          <w:i/>
          <w:szCs w:val="24"/>
          <w:lang w:val="es-ES"/>
        </w:rPr>
        <w:t xml:space="preserve">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0DE3D1DB" w14:textId="77777777" w:rsidR="002654FE" w:rsidRPr="00210DC4" w:rsidRDefault="002654FE" w:rsidP="002654FE">
      <w:pPr>
        <w:spacing w:after="0" w:line="360" w:lineRule="auto"/>
        <w:ind w:left="851" w:right="851"/>
        <w:jc w:val="both"/>
        <w:rPr>
          <w:rFonts w:ascii="Palatino Linotype" w:eastAsia="Times New Roman" w:hAnsi="Palatino Linotype" w:cs="Arial"/>
          <w:i/>
          <w:szCs w:val="24"/>
          <w:lang w:val="es-ES"/>
        </w:rPr>
      </w:pPr>
    </w:p>
    <w:p w14:paraId="77F66764" w14:textId="77777777" w:rsidR="002654FE" w:rsidRDefault="002654FE" w:rsidP="002654FE">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II.</w:t>
      </w:r>
      <w:r w:rsidRPr="00210DC4">
        <w:rPr>
          <w:rFonts w:ascii="Palatino Linotype" w:eastAsia="Times New Roman" w:hAnsi="Palatino Linotype" w:cs="Arial"/>
          <w:i/>
          <w:szCs w:val="24"/>
          <w:lang w:val="es-E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42E9674E" w14:textId="77777777" w:rsidR="002654FE" w:rsidRPr="00210DC4" w:rsidRDefault="002654FE" w:rsidP="002654FE">
      <w:pPr>
        <w:spacing w:after="0" w:line="360" w:lineRule="auto"/>
        <w:ind w:left="851" w:right="851"/>
        <w:jc w:val="both"/>
        <w:rPr>
          <w:rFonts w:ascii="Palatino Linotype" w:eastAsia="Times New Roman" w:hAnsi="Palatino Linotype" w:cs="Arial"/>
          <w:i/>
          <w:szCs w:val="24"/>
          <w:lang w:val="es-ES"/>
        </w:rPr>
      </w:pPr>
    </w:p>
    <w:p w14:paraId="0F2CFE78" w14:textId="77777777" w:rsidR="002654FE" w:rsidRDefault="002654FE" w:rsidP="002654FE">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III.</w:t>
      </w:r>
      <w:r w:rsidRPr="00210DC4">
        <w:rPr>
          <w:rFonts w:ascii="Palatino Linotype" w:eastAsia="Times New Roman" w:hAnsi="Palatino Linotype" w:cs="Arial"/>
          <w:i/>
          <w:szCs w:val="24"/>
          <w:lang w:val="es-ES"/>
        </w:rPr>
        <w:t xml:space="preserve"> La solicitud de participación contendrá, como mínimo, la descripción y cantidad de los bienes o servicios requeridos, lugar, plazo de entrega o duración del servicio y forma de pago;</w:t>
      </w:r>
    </w:p>
    <w:p w14:paraId="4C2B00FC" w14:textId="77777777" w:rsidR="002654FE" w:rsidRPr="00210DC4" w:rsidRDefault="002654FE" w:rsidP="002654FE">
      <w:pPr>
        <w:spacing w:after="0" w:line="360" w:lineRule="auto"/>
        <w:ind w:left="851" w:right="851"/>
        <w:jc w:val="both"/>
        <w:rPr>
          <w:rFonts w:ascii="Palatino Linotype" w:eastAsia="Times New Roman" w:hAnsi="Palatino Linotype" w:cs="Arial"/>
          <w:i/>
          <w:szCs w:val="24"/>
          <w:lang w:val="es-ES"/>
        </w:rPr>
      </w:pPr>
    </w:p>
    <w:p w14:paraId="28D190A6" w14:textId="77777777" w:rsidR="002654FE" w:rsidRDefault="002654FE" w:rsidP="002654FE">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IV.</w:t>
      </w:r>
      <w:r w:rsidRPr="00210DC4">
        <w:rPr>
          <w:rFonts w:ascii="Palatino Linotype" w:eastAsia="Times New Roman" w:hAnsi="Palatino Linotype" w:cs="Arial"/>
          <w:i/>
          <w:szCs w:val="24"/>
          <w:lang w:val="es-ES"/>
        </w:rPr>
        <w:t xml:space="preserve"> La solicitud de participación deberá señalar el día, hora y lugar en que tendrá verificativo el acto de presentación y apertura de ofertas</w:t>
      </w:r>
    </w:p>
    <w:p w14:paraId="0AA706A0" w14:textId="77777777" w:rsidR="002654FE" w:rsidRPr="00210DC4" w:rsidRDefault="002654FE" w:rsidP="002654FE">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w:t>
      </w:r>
    </w:p>
    <w:p w14:paraId="44B5E531" w14:textId="77777777" w:rsidR="002654FE" w:rsidRDefault="002654FE" w:rsidP="002654FE">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V.</w:t>
      </w:r>
      <w:r w:rsidRPr="00210DC4">
        <w:rPr>
          <w:rFonts w:ascii="Palatino Linotype" w:eastAsia="Times New Roman" w:hAnsi="Palatino Linotype" w:cs="Arial"/>
          <w:i/>
          <w:szCs w:val="24"/>
          <w:lang w:val="es-ES"/>
        </w:rPr>
        <w:t xml:space="preserve"> Atendiendo a la naturaleza de los bienes o servicios, la convocante podrá optar entre celebrar o no junta de aclaraciones, en términos de lo dispuesto por este Reglamento;</w:t>
      </w:r>
    </w:p>
    <w:p w14:paraId="11266411" w14:textId="77777777" w:rsidR="002654FE" w:rsidRPr="00210DC4" w:rsidRDefault="002654FE" w:rsidP="002654FE">
      <w:pPr>
        <w:spacing w:after="0" w:line="360" w:lineRule="auto"/>
        <w:ind w:left="851" w:right="851"/>
        <w:jc w:val="both"/>
        <w:rPr>
          <w:rFonts w:ascii="Palatino Linotype" w:eastAsia="Times New Roman" w:hAnsi="Palatino Linotype" w:cs="Arial"/>
          <w:i/>
          <w:szCs w:val="24"/>
          <w:lang w:val="es-ES"/>
        </w:rPr>
      </w:pPr>
    </w:p>
    <w:p w14:paraId="08D99CCC" w14:textId="77777777" w:rsidR="002654FE" w:rsidRDefault="002654FE" w:rsidP="002654FE">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VI.</w:t>
      </w:r>
      <w:r w:rsidRPr="00210DC4">
        <w:rPr>
          <w:rFonts w:ascii="Palatino Linotype" w:eastAsia="Times New Roman" w:hAnsi="Palatino Linotype" w:cs="Arial"/>
          <w:i/>
          <w:szCs w:val="24"/>
          <w:lang w:val="es-ES"/>
        </w:rPr>
        <w:t xml:space="preserve"> El servidor público designado por la convocante será el responsable de llevar a cabo el acto de presentación y apertura de propuestas;</w:t>
      </w:r>
    </w:p>
    <w:p w14:paraId="1F60EF90" w14:textId="77777777" w:rsidR="002654FE" w:rsidRPr="00210DC4" w:rsidRDefault="002654FE" w:rsidP="002654FE">
      <w:pPr>
        <w:spacing w:after="0" w:line="360" w:lineRule="auto"/>
        <w:ind w:left="851" w:right="851"/>
        <w:jc w:val="both"/>
        <w:rPr>
          <w:rFonts w:ascii="Palatino Linotype" w:eastAsia="Times New Roman" w:hAnsi="Palatino Linotype" w:cs="Arial"/>
          <w:i/>
          <w:szCs w:val="24"/>
          <w:lang w:val="es-ES"/>
        </w:rPr>
      </w:pPr>
    </w:p>
    <w:p w14:paraId="64D33CA7" w14:textId="77777777" w:rsidR="002654FE" w:rsidRDefault="002654FE" w:rsidP="002654FE">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VII.</w:t>
      </w:r>
      <w:r w:rsidRPr="00210DC4">
        <w:rPr>
          <w:rFonts w:ascii="Palatino Linotype" w:eastAsia="Times New Roman" w:hAnsi="Palatino Linotype" w:cs="Arial"/>
          <w:i/>
          <w:szCs w:val="24"/>
          <w:lang w:val="es-ES"/>
        </w:rPr>
        <w:t xml:space="preserve"> Se observarán, en lo conducente, las disposiciones relativas a la contraoferta; y</w:t>
      </w:r>
    </w:p>
    <w:p w14:paraId="16CACE9A" w14:textId="77777777" w:rsidR="002654FE" w:rsidRPr="00210DC4" w:rsidRDefault="002654FE" w:rsidP="002654FE">
      <w:pPr>
        <w:spacing w:after="0" w:line="360" w:lineRule="auto"/>
        <w:ind w:left="851" w:right="851"/>
        <w:jc w:val="both"/>
        <w:rPr>
          <w:rFonts w:ascii="Palatino Linotype" w:eastAsia="Times New Roman" w:hAnsi="Palatino Linotype" w:cs="Arial"/>
          <w:i/>
          <w:szCs w:val="24"/>
          <w:lang w:val="es-ES"/>
        </w:rPr>
      </w:pPr>
    </w:p>
    <w:p w14:paraId="7D64AE0D" w14:textId="77777777" w:rsidR="002654FE" w:rsidRPr="00210DC4" w:rsidRDefault="002654FE" w:rsidP="002654FE">
      <w:pPr>
        <w:spacing w:after="0" w:line="360" w:lineRule="auto"/>
        <w:ind w:left="851" w:right="851"/>
        <w:jc w:val="both"/>
        <w:rPr>
          <w:rFonts w:ascii="Palatino Linotype" w:eastAsia="Times New Roman" w:hAnsi="Palatino Linotype" w:cs="Arial"/>
          <w:i/>
          <w:szCs w:val="24"/>
          <w:lang w:val="es-ES"/>
        </w:rPr>
      </w:pPr>
      <w:r w:rsidRPr="00210DC4">
        <w:rPr>
          <w:rFonts w:ascii="Palatino Linotype" w:eastAsia="Times New Roman" w:hAnsi="Palatino Linotype" w:cs="Arial"/>
          <w:b/>
          <w:i/>
          <w:szCs w:val="24"/>
          <w:lang w:val="es-ES"/>
        </w:rPr>
        <w:t>VIII.</w:t>
      </w:r>
      <w:r w:rsidRPr="00210DC4">
        <w:rPr>
          <w:rFonts w:ascii="Palatino Linotype" w:eastAsia="Times New Roman" w:hAnsi="Palatino Linotype" w:cs="Arial"/>
          <w:i/>
          <w:szCs w:val="24"/>
          <w:lang w:val="es-ES"/>
        </w:rPr>
        <w:t xml:space="preserve"> </w:t>
      </w:r>
      <w:r w:rsidRPr="00196039">
        <w:rPr>
          <w:rFonts w:ascii="Palatino Linotype" w:eastAsia="Times New Roman" w:hAnsi="Palatino Linotype" w:cs="Arial"/>
          <w:b/>
          <w:i/>
          <w:szCs w:val="24"/>
          <w:u w:val="single"/>
          <w:lang w:val="es-ES"/>
        </w:rPr>
        <w:t>El comité será responsable de emitir el dictamen de adjudicación que servirá de base para el fallo de adjudicación; correspondiendo a la convocante emitir dicho fallo, quien lo hará del conocimiento de los licitantes.</w:t>
      </w:r>
      <w:r w:rsidRPr="00D906B2">
        <w:rPr>
          <w:rFonts w:ascii="Palatino Linotype" w:eastAsia="Times New Roman" w:hAnsi="Palatino Linotype" w:cs="Arial"/>
          <w:i/>
          <w:szCs w:val="24"/>
          <w:lang w:val="es-ES"/>
        </w:rPr>
        <w:t xml:space="preserve">” </w:t>
      </w:r>
    </w:p>
    <w:p w14:paraId="1A762D33" w14:textId="77777777" w:rsidR="002654FE" w:rsidRDefault="002654FE" w:rsidP="002654FE">
      <w:pPr>
        <w:spacing w:after="0" w:line="360" w:lineRule="auto"/>
        <w:ind w:left="851" w:right="851"/>
        <w:jc w:val="right"/>
        <w:rPr>
          <w:rFonts w:ascii="Palatino Linotype" w:eastAsia="Times New Roman" w:hAnsi="Palatino Linotype" w:cs="Arial"/>
          <w:i/>
          <w:szCs w:val="24"/>
          <w:lang w:val="es-ES"/>
        </w:rPr>
      </w:pPr>
      <w:r w:rsidRPr="00210DC4">
        <w:rPr>
          <w:rFonts w:ascii="Palatino Linotype" w:eastAsia="Times New Roman" w:hAnsi="Palatino Linotype" w:cs="Arial"/>
          <w:i/>
          <w:szCs w:val="24"/>
          <w:lang w:val="es-ES"/>
        </w:rPr>
        <w:t>(Énfasis añadido)</w:t>
      </w:r>
    </w:p>
    <w:p w14:paraId="42B0B666" w14:textId="77777777" w:rsidR="002654FE" w:rsidRPr="00210DC4" w:rsidRDefault="002654FE" w:rsidP="002654FE">
      <w:pPr>
        <w:spacing w:after="0" w:line="360" w:lineRule="auto"/>
        <w:ind w:left="851" w:right="851"/>
        <w:jc w:val="both"/>
        <w:rPr>
          <w:rFonts w:ascii="Palatino Linotype" w:eastAsia="Times New Roman" w:hAnsi="Palatino Linotype" w:cs="Arial"/>
          <w:i/>
          <w:szCs w:val="24"/>
          <w:lang w:val="es-ES"/>
        </w:rPr>
      </w:pPr>
    </w:p>
    <w:p w14:paraId="10523BBA" w14:textId="77777777" w:rsidR="002654FE" w:rsidRPr="00210DC4" w:rsidRDefault="002654FE" w:rsidP="002654FE">
      <w:pPr>
        <w:spacing w:after="0" w:line="240" w:lineRule="auto"/>
        <w:ind w:left="851" w:right="851"/>
        <w:jc w:val="both"/>
        <w:rPr>
          <w:rFonts w:ascii="Palatino Linotype" w:eastAsia="Times New Roman" w:hAnsi="Palatino Linotype" w:cs="Arial"/>
          <w:i/>
          <w:szCs w:val="24"/>
          <w:lang w:val="es-ES"/>
        </w:rPr>
      </w:pPr>
    </w:p>
    <w:p w14:paraId="3DCA0BCA" w14:textId="77777777" w:rsidR="002654FE" w:rsidRPr="00210DC4" w:rsidRDefault="002654FE" w:rsidP="002654FE">
      <w:pPr>
        <w:spacing w:after="0" w:line="360" w:lineRule="auto"/>
        <w:jc w:val="both"/>
        <w:rPr>
          <w:rFonts w:ascii="Palatino Linotype" w:eastAsia="Times New Roman" w:hAnsi="Palatino Linotype" w:cs="Arial"/>
          <w:sz w:val="24"/>
          <w:szCs w:val="24"/>
        </w:rPr>
      </w:pPr>
      <w:r w:rsidRPr="00210DC4">
        <w:rPr>
          <w:rFonts w:ascii="Palatino Linotype" w:eastAsia="Times New Roman" w:hAnsi="Palatino Linotype" w:cs="Times New Roman"/>
          <w:sz w:val="24"/>
          <w:szCs w:val="24"/>
          <w:lang w:val="es-ES"/>
        </w:rPr>
        <w:t xml:space="preserve">En este sentido, </w:t>
      </w:r>
      <w:r w:rsidRPr="00210DC4">
        <w:rPr>
          <w:rFonts w:ascii="Palatino Linotype" w:eastAsia="Times New Roman" w:hAnsi="Palatino Linotype" w:cs="Arial"/>
          <w:sz w:val="24"/>
          <w:szCs w:val="24"/>
          <w:lang w:val="es-ES"/>
        </w:rPr>
        <w:t xml:space="preserve">debe decirse que los </w:t>
      </w:r>
      <w:r w:rsidRPr="0074065C">
        <w:rPr>
          <w:rFonts w:ascii="Palatino Linotype" w:eastAsia="Times New Roman" w:hAnsi="Palatino Linotype" w:cs="Arial"/>
          <w:b/>
          <w:sz w:val="24"/>
          <w:szCs w:val="24"/>
          <w:u w:val="single"/>
          <w:lang w:val="es-ES"/>
        </w:rPr>
        <w:t>expedientes de las adquisiciones</w:t>
      </w:r>
      <w:r w:rsidRPr="00210DC4">
        <w:rPr>
          <w:rFonts w:ascii="Palatino Linotype" w:eastAsia="Times New Roman" w:hAnsi="Palatino Linotype" w:cs="Arial"/>
          <w:sz w:val="24"/>
          <w:szCs w:val="24"/>
          <w:lang w:val="es-ES"/>
        </w:rPr>
        <w:t xml:space="preserve">, arrendamientos, enajenaciones y servicios, </w:t>
      </w:r>
      <w:r w:rsidRPr="00210DC4">
        <w:rPr>
          <w:rFonts w:ascii="Palatino Linotype" w:eastAsia="Times New Roman" w:hAnsi="Palatino Linotype" w:cs="Arial"/>
          <w:sz w:val="24"/>
          <w:szCs w:val="24"/>
        </w:rPr>
        <w:t xml:space="preserve">se encuentra considerada como una de las </w:t>
      </w:r>
      <w:r w:rsidRPr="00210DC4">
        <w:rPr>
          <w:rFonts w:ascii="Palatino Linotype" w:eastAsia="Times New Roman" w:hAnsi="Palatino Linotype" w:cs="Arial"/>
          <w:sz w:val="24"/>
          <w:szCs w:val="24"/>
        </w:rPr>
        <w:lastRenderedPageBreak/>
        <w:t>obligaciones de transparencias comunes que l</w:t>
      </w:r>
      <w:r w:rsidRPr="00210DC4">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210DC4">
        <w:rPr>
          <w:rFonts w:ascii="Palatino Linotype" w:eastAsia="Times New Roman" w:hAnsi="Palatino Linotype" w:cs="Arial"/>
          <w:color w:val="000000"/>
          <w:sz w:val="24"/>
          <w:szCs w:val="24"/>
        </w:rPr>
        <w:t xml:space="preserve">el </w:t>
      </w:r>
      <w:r w:rsidRPr="00210DC4">
        <w:rPr>
          <w:rFonts w:ascii="Palatino Linotype" w:eastAsia="Times New Roman" w:hAnsi="Palatino Linotype" w:cs="Arial"/>
          <w:sz w:val="24"/>
          <w:szCs w:val="24"/>
        </w:rPr>
        <w:t>artículo 92 de la de la Ley de Transparencia y Acceso a la Información Pública del Estado de México y Municipios, en su fracción XXIX, dispone lo siguiente:</w:t>
      </w:r>
    </w:p>
    <w:p w14:paraId="0B330739" w14:textId="77777777" w:rsidR="002654FE" w:rsidRPr="00210DC4" w:rsidRDefault="002654FE" w:rsidP="002654FE">
      <w:pPr>
        <w:spacing w:after="0" w:line="240" w:lineRule="auto"/>
        <w:jc w:val="both"/>
        <w:rPr>
          <w:rFonts w:ascii="Palatino Linotype" w:eastAsia="Times New Roman" w:hAnsi="Palatino Linotype" w:cs="Arial"/>
          <w:sz w:val="24"/>
          <w:szCs w:val="24"/>
        </w:rPr>
      </w:pPr>
    </w:p>
    <w:p w14:paraId="3FA8CA15"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“Artículo 92. </w:t>
      </w:r>
      <w:r w:rsidRPr="00210DC4">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95D6032"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i/>
          <w:iCs/>
          <w:lang w:val="es-ES"/>
        </w:rPr>
        <w:t>(…)</w:t>
      </w:r>
    </w:p>
    <w:p w14:paraId="1E402C77" w14:textId="77777777" w:rsidR="002654FE" w:rsidRDefault="002654FE" w:rsidP="002654FE">
      <w:pPr>
        <w:spacing w:after="0" w:line="240" w:lineRule="auto"/>
        <w:ind w:left="851" w:right="899"/>
        <w:jc w:val="both"/>
        <w:rPr>
          <w:rFonts w:ascii="Palatino Linotype" w:eastAsia="Times New Roman" w:hAnsi="Palatino Linotype" w:cs="Arial"/>
          <w:b/>
          <w:bCs/>
          <w:i/>
          <w:iCs/>
          <w:lang w:val="es-ES"/>
        </w:rPr>
      </w:pPr>
    </w:p>
    <w:p w14:paraId="1EF6A3F4"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XXIX. </w:t>
      </w:r>
      <w:r w:rsidRPr="00D906B2">
        <w:rPr>
          <w:rFonts w:ascii="Palatino Linotype" w:eastAsia="Times New Roman" w:hAnsi="Palatino Linotype" w:cs="Arial"/>
          <w:b/>
          <w:i/>
          <w:iCs/>
          <w:lang w:val="es-ES"/>
        </w:rPr>
        <w:t>La información sobre los procesos y resultados sobre procedimientos de adjudicación directa</w:t>
      </w:r>
      <w:r w:rsidRPr="00210DC4">
        <w:rPr>
          <w:rFonts w:ascii="Palatino Linotype" w:eastAsia="Times New Roman" w:hAnsi="Palatino Linotype" w:cs="Arial"/>
          <w:i/>
          <w:iCs/>
          <w:lang w:val="es-ES"/>
        </w:rPr>
        <w:t>, invitación restringida y licitación de cualquier naturaleza, </w:t>
      </w:r>
      <w:r w:rsidRPr="00210DC4">
        <w:rPr>
          <w:rFonts w:ascii="Palatino Linotype" w:eastAsia="Times New Roman" w:hAnsi="Palatino Linotype" w:cs="Arial"/>
          <w:b/>
          <w:bCs/>
          <w:i/>
          <w:iCs/>
          <w:u w:val="single"/>
          <w:lang w:val="es-ES"/>
        </w:rPr>
        <w:t>incluyendo la versión pública del expediente respectivo y de los contratos</w:t>
      </w:r>
      <w:r w:rsidRPr="00210DC4">
        <w:rPr>
          <w:rFonts w:ascii="Palatino Linotype" w:eastAsia="Times New Roman" w:hAnsi="Palatino Linotype" w:cs="Arial"/>
          <w:i/>
          <w:iCs/>
          <w:lang w:val="es-ES"/>
        </w:rPr>
        <w:t> celebrados, que deberán contener, por los menos, lo siguiente:</w:t>
      </w:r>
    </w:p>
    <w:p w14:paraId="76FC8F7E"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a) </w:t>
      </w:r>
      <w:r w:rsidRPr="00210DC4">
        <w:rPr>
          <w:rFonts w:ascii="Palatino Linotype" w:eastAsia="Times New Roman" w:hAnsi="Palatino Linotype" w:cs="Arial"/>
          <w:i/>
          <w:iCs/>
          <w:lang w:val="es-ES"/>
        </w:rPr>
        <w:t>De licitaciones públicas o procedimientos de invitación restringida:</w:t>
      </w:r>
    </w:p>
    <w:p w14:paraId="5219DC65"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w:t>
      </w:r>
      <w:r w:rsidRPr="00210DC4">
        <w:rPr>
          <w:rFonts w:ascii="Palatino Linotype" w:eastAsia="Times New Roman" w:hAnsi="Palatino Linotype" w:cs="Arial"/>
          <w:i/>
          <w:iCs/>
          <w:lang w:val="es-ES"/>
        </w:rPr>
        <w:t> La convocatoria o invitación emitida, así como los fundamentos legales aplicados para llevarla a cabo;</w:t>
      </w:r>
    </w:p>
    <w:p w14:paraId="4528DFD7"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2) </w:t>
      </w:r>
      <w:r w:rsidRPr="00210DC4">
        <w:rPr>
          <w:rFonts w:ascii="Palatino Linotype" w:eastAsia="Times New Roman" w:hAnsi="Palatino Linotype" w:cs="Arial"/>
          <w:i/>
          <w:iCs/>
          <w:lang w:val="es-ES"/>
        </w:rPr>
        <w:t>Los nombres de los participantes o invitados;</w:t>
      </w:r>
    </w:p>
    <w:p w14:paraId="4C200A14"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3)</w:t>
      </w:r>
      <w:r w:rsidRPr="00210DC4">
        <w:rPr>
          <w:rFonts w:ascii="Palatino Linotype" w:eastAsia="Times New Roman" w:hAnsi="Palatino Linotype" w:cs="Arial"/>
          <w:i/>
          <w:iCs/>
          <w:lang w:val="es-ES"/>
        </w:rPr>
        <w:t> El nombre del ganador y las razones que lo justifican;</w:t>
      </w:r>
    </w:p>
    <w:p w14:paraId="042F8C58"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4) </w:t>
      </w:r>
      <w:r w:rsidRPr="00210DC4">
        <w:rPr>
          <w:rFonts w:ascii="Palatino Linotype" w:eastAsia="Times New Roman" w:hAnsi="Palatino Linotype" w:cs="Arial"/>
          <w:i/>
          <w:iCs/>
          <w:lang w:val="es-ES"/>
        </w:rPr>
        <w:t>El área solicitante y la responsable de su ejecución;</w:t>
      </w:r>
    </w:p>
    <w:p w14:paraId="2F27AEBD"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5) </w:t>
      </w:r>
      <w:r w:rsidRPr="00210DC4">
        <w:rPr>
          <w:rFonts w:ascii="Palatino Linotype" w:eastAsia="Times New Roman" w:hAnsi="Palatino Linotype" w:cs="Arial"/>
          <w:i/>
          <w:iCs/>
          <w:lang w:val="es-ES"/>
        </w:rPr>
        <w:t>Las convocatorias e invitaciones emitidas;</w:t>
      </w:r>
    </w:p>
    <w:p w14:paraId="206746EE"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6)</w:t>
      </w:r>
      <w:r w:rsidRPr="00210DC4">
        <w:rPr>
          <w:rFonts w:ascii="Palatino Linotype" w:eastAsia="Times New Roman" w:hAnsi="Palatino Linotype" w:cs="Arial"/>
          <w:i/>
          <w:iCs/>
          <w:lang w:val="es-ES"/>
        </w:rPr>
        <w:t> </w:t>
      </w:r>
      <w:r w:rsidRPr="00D5277C">
        <w:rPr>
          <w:rFonts w:ascii="Palatino Linotype" w:eastAsia="Times New Roman" w:hAnsi="Palatino Linotype" w:cs="Arial"/>
          <w:i/>
          <w:iCs/>
          <w:lang w:val="es-ES"/>
        </w:rPr>
        <w:t>Los dictámenes y fallo de adjudicación;</w:t>
      </w:r>
    </w:p>
    <w:p w14:paraId="3518C9C4"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7)</w:t>
      </w:r>
      <w:r w:rsidRPr="00210DC4">
        <w:rPr>
          <w:rFonts w:ascii="Palatino Linotype" w:eastAsia="Times New Roman" w:hAnsi="Palatino Linotype" w:cs="Arial"/>
          <w:bCs/>
          <w:i/>
          <w:iCs/>
          <w:lang w:val="es-ES"/>
        </w:rPr>
        <w:t> El contrato y, en su caso, sus anexos;</w:t>
      </w:r>
    </w:p>
    <w:p w14:paraId="13012B9D"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8) </w:t>
      </w:r>
      <w:r w:rsidRPr="00210DC4">
        <w:rPr>
          <w:rFonts w:ascii="Palatino Linotype" w:eastAsia="Times New Roman" w:hAnsi="Palatino Linotype" w:cs="Arial"/>
          <w:i/>
          <w:iCs/>
          <w:lang w:val="es-ES"/>
        </w:rPr>
        <w:t>Los mecanismos de vigilancia y supervisión, incluyendo en su caso, los estudios de impacto urbano y ambiental, según corresponda;</w:t>
      </w:r>
    </w:p>
    <w:p w14:paraId="2EF2DD7C"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9) </w:t>
      </w:r>
      <w:r w:rsidRPr="00210DC4">
        <w:rPr>
          <w:rFonts w:ascii="Palatino Linotype" w:eastAsia="Times New Roman" w:hAnsi="Palatino Linotype" w:cs="Arial"/>
          <w:i/>
          <w:iCs/>
          <w:lang w:val="es-ES"/>
        </w:rPr>
        <w:t>La partida presupuestal, de conformidad con el clasificador por objeto del gasto, en el caso de ser aplicable;</w:t>
      </w:r>
    </w:p>
    <w:p w14:paraId="3627A169"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10) </w:t>
      </w:r>
      <w:r w:rsidRPr="00210DC4">
        <w:rPr>
          <w:rFonts w:ascii="Palatino Linotype" w:eastAsia="Times New Roman" w:hAnsi="Palatino Linotype" w:cs="Arial"/>
          <w:i/>
          <w:iCs/>
          <w:lang w:val="es-ES"/>
        </w:rPr>
        <w:t>Origen de los recursos especificando si son federales, estatales o municipales, así como el tipo de fondo de participación o aportación respectiva;</w:t>
      </w:r>
    </w:p>
    <w:p w14:paraId="2967F7F0"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lastRenderedPageBreak/>
        <w:t>11) </w:t>
      </w:r>
      <w:r w:rsidRPr="00210DC4">
        <w:rPr>
          <w:rFonts w:ascii="Palatino Linotype" w:eastAsia="Times New Roman" w:hAnsi="Palatino Linotype" w:cs="Arial"/>
          <w:i/>
          <w:iCs/>
          <w:lang w:val="es-ES"/>
        </w:rPr>
        <w:t>Los convenios modificatorios que, en su caso, sean firmados, precisando el objeto y la fecha de celebración;</w:t>
      </w:r>
    </w:p>
    <w:p w14:paraId="149F6DE9"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12) </w:t>
      </w:r>
      <w:r w:rsidRPr="00210DC4">
        <w:rPr>
          <w:rFonts w:ascii="Palatino Linotype" w:eastAsia="Times New Roman" w:hAnsi="Palatino Linotype" w:cs="Arial"/>
          <w:i/>
          <w:iCs/>
          <w:lang w:val="es-ES"/>
        </w:rPr>
        <w:t>Los informes de avance físico y financiero sobre las obras o servicios contratados;</w:t>
      </w:r>
    </w:p>
    <w:p w14:paraId="43482E34"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13) </w:t>
      </w:r>
      <w:r w:rsidRPr="00210DC4">
        <w:rPr>
          <w:rFonts w:ascii="Palatino Linotype" w:eastAsia="Times New Roman" w:hAnsi="Palatino Linotype" w:cs="Arial"/>
          <w:i/>
          <w:iCs/>
          <w:lang w:val="es-ES"/>
        </w:rPr>
        <w:t>El convenio de terminación; y</w:t>
      </w:r>
    </w:p>
    <w:p w14:paraId="43216153"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14) </w:t>
      </w:r>
      <w:r w:rsidRPr="00210DC4">
        <w:rPr>
          <w:rFonts w:ascii="Palatino Linotype" w:eastAsia="Times New Roman" w:hAnsi="Palatino Linotype" w:cs="Arial"/>
          <w:i/>
          <w:iCs/>
          <w:lang w:val="es-ES"/>
        </w:rPr>
        <w:t>El finiquito.</w:t>
      </w:r>
    </w:p>
    <w:p w14:paraId="729F7E39" w14:textId="77777777" w:rsidR="002654FE" w:rsidRPr="00C76361" w:rsidRDefault="002654FE" w:rsidP="002654FE">
      <w:pPr>
        <w:spacing w:after="0" w:line="240" w:lineRule="auto"/>
        <w:ind w:left="851" w:right="899"/>
        <w:jc w:val="both"/>
        <w:rPr>
          <w:rFonts w:ascii="Palatino Linotype" w:eastAsia="Times New Roman" w:hAnsi="Palatino Linotype" w:cs="Arial"/>
          <w:b/>
          <w:lang w:val="es-ES"/>
        </w:rPr>
      </w:pPr>
      <w:r w:rsidRPr="00210DC4">
        <w:rPr>
          <w:rFonts w:ascii="Palatino Linotype" w:eastAsia="Times New Roman" w:hAnsi="Palatino Linotype" w:cs="Arial"/>
          <w:b/>
          <w:bCs/>
          <w:i/>
          <w:iCs/>
          <w:lang w:val="es-ES"/>
        </w:rPr>
        <w:t>b) </w:t>
      </w:r>
      <w:r w:rsidRPr="00C76361">
        <w:rPr>
          <w:rFonts w:ascii="Palatino Linotype" w:eastAsia="Times New Roman" w:hAnsi="Palatino Linotype" w:cs="Arial"/>
          <w:b/>
          <w:i/>
          <w:iCs/>
          <w:lang w:val="es-ES"/>
        </w:rPr>
        <w:t>De las adjudicaciones directas:</w:t>
      </w:r>
    </w:p>
    <w:p w14:paraId="6BBA3F13"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 </w:t>
      </w:r>
      <w:r w:rsidRPr="00D5277C">
        <w:rPr>
          <w:rFonts w:ascii="Palatino Linotype" w:eastAsia="Times New Roman" w:hAnsi="Palatino Linotype" w:cs="Arial"/>
          <w:i/>
          <w:iCs/>
          <w:lang w:val="es-ES"/>
        </w:rPr>
        <w:t>La propuesta enviada por el participante;</w:t>
      </w:r>
    </w:p>
    <w:p w14:paraId="6312AB2B"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2) </w:t>
      </w:r>
      <w:r w:rsidRPr="00210DC4">
        <w:rPr>
          <w:rFonts w:ascii="Palatino Linotype" w:eastAsia="Times New Roman" w:hAnsi="Palatino Linotype" w:cs="Arial"/>
          <w:i/>
          <w:iCs/>
          <w:lang w:val="es-ES"/>
        </w:rPr>
        <w:t>Los motivos y fundamentos legales aplicados para llevarla a cabo;</w:t>
      </w:r>
    </w:p>
    <w:p w14:paraId="5E3D86C8"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3) </w:t>
      </w:r>
      <w:r w:rsidRPr="00210DC4">
        <w:rPr>
          <w:rFonts w:ascii="Palatino Linotype" w:eastAsia="Times New Roman" w:hAnsi="Palatino Linotype" w:cs="Arial"/>
          <w:i/>
          <w:iCs/>
          <w:lang w:val="es-ES"/>
        </w:rPr>
        <w:t>La autorización del ejercicio de la opción;</w:t>
      </w:r>
    </w:p>
    <w:p w14:paraId="796891A7"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4) </w:t>
      </w:r>
      <w:r w:rsidRPr="00210DC4">
        <w:rPr>
          <w:rFonts w:ascii="Palatino Linotype" w:eastAsia="Times New Roman" w:hAnsi="Palatino Linotype" w:cs="Arial"/>
          <w:i/>
          <w:iCs/>
          <w:lang w:val="es-ES"/>
        </w:rPr>
        <w:t>En su caso, las cotizaciones consideradas, especificando los nombres de los proveedores y sus montos;</w:t>
      </w:r>
    </w:p>
    <w:p w14:paraId="3BA89C32"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5) </w:t>
      </w:r>
      <w:r w:rsidRPr="00210DC4">
        <w:rPr>
          <w:rFonts w:ascii="Palatino Linotype" w:eastAsia="Times New Roman" w:hAnsi="Palatino Linotype" w:cs="Arial"/>
          <w:i/>
          <w:iCs/>
          <w:lang w:val="es-ES"/>
        </w:rPr>
        <w:t>El nombre de la persona física o jurídica colectiva adjudicada;</w:t>
      </w:r>
    </w:p>
    <w:p w14:paraId="4E7CECA0"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6) </w:t>
      </w:r>
      <w:r w:rsidRPr="00210DC4">
        <w:rPr>
          <w:rFonts w:ascii="Palatino Linotype" w:eastAsia="Times New Roman" w:hAnsi="Palatino Linotype" w:cs="Arial"/>
          <w:i/>
          <w:iCs/>
          <w:lang w:val="es-ES"/>
        </w:rPr>
        <w:t>La unidad administrativa solicitante y la responsable de su ejecución;</w:t>
      </w:r>
    </w:p>
    <w:p w14:paraId="298E9463"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7)</w:t>
      </w:r>
      <w:r w:rsidRPr="00210DC4">
        <w:rPr>
          <w:rFonts w:ascii="Palatino Linotype" w:eastAsia="Times New Roman" w:hAnsi="Palatino Linotype" w:cs="Arial"/>
          <w:bCs/>
          <w:i/>
          <w:iCs/>
          <w:lang w:val="es-ES"/>
        </w:rPr>
        <w:t> El número, fecha, el monto del contrato y el plazo de entrega o de ejecución de los servicios u obra;</w:t>
      </w:r>
    </w:p>
    <w:p w14:paraId="5DDF60C5"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8) </w:t>
      </w:r>
      <w:r w:rsidRPr="00210DC4">
        <w:rPr>
          <w:rFonts w:ascii="Palatino Linotype" w:eastAsia="Times New Roman" w:hAnsi="Palatino Linotype" w:cs="Arial"/>
          <w:i/>
          <w:iCs/>
          <w:lang w:val="es-ES"/>
        </w:rPr>
        <w:t>Los mecanismos de vigilancia y supervisión, incluyendo, en su caso, los estudios de impacto urbano y ambiental, según corresponda;</w:t>
      </w:r>
    </w:p>
    <w:p w14:paraId="5D90585B"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9) </w:t>
      </w:r>
      <w:r w:rsidRPr="00210DC4">
        <w:rPr>
          <w:rFonts w:ascii="Palatino Linotype" w:eastAsia="Times New Roman" w:hAnsi="Palatino Linotype" w:cs="Arial"/>
          <w:i/>
          <w:iCs/>
          <w:lang w:val="es-ES"/>
        </w:rPr>
        <w:t>Los informes de avance sobre las obras o servicios contratados;</w:t>
      </w:r>
    </w:p>
    <w:p w14:paraId="059A7F64" w14:textId="77777777" w:rsidR="002654FE" w:rsidRPr="00210DC4" w:rsidRDefault="002654FE" w:rsidP="002654FE">
      <w:pPr>
        <w:spacing w:after="0" w:line="240" w:lineRule="auto"/>
        <w:ind w:left="851" w:right="899"/>
        <w:jc w:val="both"/>
        <w:rPr>
          <w:rFonts w:ascii="Palatino Linotype" w:eastAsia="Times New Roman" w:hAnsi="Palatino Linotype" w:cs="Arial"/>
          <w:lang w:val="es-ES"/>
        </w:rPr>
      </w:pPr>
      <w:r w:rsidRPr="00210DC4">
        <w:rPr>
          <w:rFonts w:ascii="Palatino Linotype" w:eastAsia="Times New Roman" w:hAnsi="Palatino Linotype" w:cs="Arial"/>
          <w:b/>
          <w:bCs/>
          <w:i/>
          <w:iCs/>
          <w:lang w:val="es-ES"/>
        </w:rPr>
        <w:t>10) </w:t>
      </w:r>
      <w:r w:rsidRPr="00210DC4">
        <w:rPr>
          <w:rFonts w:ascii="Palatino Linotype" w:eastAsia="Times New Roman" w:hAnsi="Palatino Linotype" w:cs="Arial"/>
          <w:i/>
          <w:iCs/>
          <w:lang w:val="es-ES"/>
        </w:rPr>
        <w:t>El convenio de terminación; y</w:t>
      </w:r>
    </w:p>
    <w:p w14:paraId="1315DB20" w14:textId="77777777" w:rsidR="002654FE" w:rsidRPr="00210DC4" w:rsidRDefault="002654FE" w:rsidP="002654FE">
      <w:pPr>
        <w:spacing w:after="0" w:line="240" w:lineRule="auto"/>
        <w:ind w:left="851" w:right="899"/>
        <w:jc w:val="both"/>
        <w:rPr>
          <w:rFonts w:ascii="Palatino Linotype" w:eastAsia="Times New Roman" w:hAnsi="Palatino Linotype" w:cs="Arial"/>
          <w:b/>
          <w:i/>
          <w:iCs/>
          <w:lang w:val="es-ES"/>
        </w:rPr>
      </w:pPr>
      <w:r w:rsidRPr="00210DC4">
        <w:rPr>
          <w:rFonts w:ascii="Palatino Linotype" w:eastAsia="Times New Roman" w:hAnsi="Palatino Linotype" w:cs="Arial"/>
          <w:b/>
          <w:bCs/>
          <w:i/>
          <w:iCs/>
          <w:lang w:val="es-ES"/>
        </w:rPr>
        <w:t>11) </w:t>
      </w:r>
      <w:r w:rsidRPr="00210DC4">
        <w:rPr>
          <w:rFonts w:ascii="Palatino Linotype" w:eastAsia="Times New Roman" w:hAnsi="Palatino Linotype" w:cs="Arial"/>
          <w:i/>
          <w:iCs/>
          <w:lang w:val="es-ES"/>
        </w:rPr>
        <w:t>El finiquito.</w:t>
      </w:r>
      <w:r w:rsidRPr="00210DC4">
        <w:rPr>
          <w:rFonts w:ascii="Palatino Linotype" w:eastAsia="Times New Roman" w:hAnsi="Palatino Linotype" w:cs="Arial"/>
          <w:b/>
          <w:i/>
          <w:iCs/>
          <w:lang w:val="es-ES"/>
        </w:rPr>
        <w:t>”</w:t>
      </w:r>
    </w:p>
    <w:p w14:paraId="48840C27" w14:textId="77777777" w:rsidR="002654FE" w:rsidRDefault="002654FE" w:rsidP="002654FE">
      <w:pPr>
        <w:spacing w:after="0" w:line="240" w:lineRule="auto"/>
        <w:ind w:left="851" w:right="850"/>
        <w:jc w:val="both"/>
        <w:rPr>
          <w:rFonts w:ascii="Palatino Linotype" w:eastAsia="Times New Roman" w:hAnsi="Palatino Linotype" w:cs="Arial"/>
          <w:lang w:val="es-ES"/>
        </w:rPr>
      </w:pPr>
    </w:p>
    <w:p w14:paraId="0CD3107C" w14:textId="77777777" w:rsidR="002654FE" w:rsidRPr="00210DC4" w:rsidRDefault="002654FE" w:rsidP="002654FE">
      <w:pPr>
        <w:spacing w:after="0" w:line="240" w:lineRule="auto"/>
        <w:ind w:left="851" w:right="850"/>
        <w:jc w:val="both"/>
        <w:rPr>
          <w:rFonts w:ascii="Palatino Linotype" w:eastAsia="Times New Roman" w:hAnsi="Palatino Linotype" w:cs="Arial"/>
          <w:lang w:val="es-ES"/>
        </w:rPr>
      </w:pPr>
    </w:p>
    <w:p w14:paraId="182C1022"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w:t>
      </w:r>
      <w:r>
        <w:rPr>
          <w:rFonts w:ascii="Palatino Linotype" w:eastAsia="Times New Roman" w:hAnsi="Palatino Linotype" w:cs="Arial"/>
          <w:sz w:val="24"/>
          <w:szCs w:val="24"/>
          <w:lang w:val="es-ES"/>
        </w:rPr>
        <w:t>los dictámenes y fallo de adjudicación</w:t>
      </w:r>
      <w:r w:rsidRPr="00210DC4">
        <w:rPr>
          <w:rFonts w:ascii="Palatino Linotype" w:eastAsia="Times New Roman" w:hAnsi="Palatino Linotype" w:cs="Arial"/>
          <w:sz w:val="24"/>
          <w:szCs w:val="24"/>
          <w:lang w:val="es-ES"/>
        </w:rPr>
        <w:t>.</w:t>
      </w:r>
    </w:p>
    <w:p w14:paraId="6D73ACD5"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p>
    <w:p w14:paraId="09BA6856" w14:textId="77777777" w:rsidR="002654FE" w:rsidRPr="00210DC4" w:rsidRDefault="002654FE" w:rsidP="002654FE">
      <w:pPr>
        <w:spacing w:after="0" w:line="360" w:lineRule="auto"/>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lastRenderedPageBreak/>
        <w:t>A mayor abundamiento, debe observarse lo establecido en los artículos 1, fracción III, 20, 21, 22, 23, 24, 26, 27 y 39 de la Ley de Contratación Pública del Estado de México y Municipios, los cuales se transcriben a continuación:</w:t>
      </w:r>
    </w:p>
    <w:p w14:paraId="4F414F95" w14:textId="77777777" w:rsidR="002654FE" w:rsidRPr="00210DC4" w:rsidRDefault="002654FE" w:rsidP="002654FE">
      <w:pPr>
        <w:spacing w:after="0" w:line="240" w:lineRule="auto"/>
        <w:jc w:val="both"/>
        <w:rPr>
          <w:rFonts w:ascii="Palatino Linotype" w:eastAsia="Times New Roman" w:hAnsi="Palatino Linotype" w:cs="Arial"/>
          <w:sz w:val="24"/>
          <w:szCs w:val="24"/>
          <w:lang w:val="es-ES"/>
        </w:rPr>
      </w:pPr>
    </w:p>
    <w:p w14:paraId="1796E4A4"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1</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Esta Ley tiene por objeto regular los actos relativos a</w:t>
      </w:r>
      <w:r w:rsidRPr="00210DC4">
        <w:rPr>
          <w:rFonts w:ascii="Palatino Linotype" w:eastAsia="Times New Roman" w:hAnsi="Palatino Linotype" w:cs="Arial"/>
          <w:i/>
          <w:iCs/>
          <w:lang w:val="es-ES"/>
        </w:rPr>
        <w:t> la planeación, programación, presupuestación, ejecución y control de </w:t>
      </w:r>
      <w:r w:rsidRPr="00210DC4">
        <w:rPr>
          <w:rFonts w:ascii="Palatino Linotype" w:eastAsia="Times New Roman" w:hAnsi="Palatino Linotype" w:cs="Arial"/>
          <w:b/>
          <w:bCs/>
          <w:i/>
          <w:iCs/>
          <w:u w:val="single"/>
          <w:lang w:val="es-ES"/>
        </w:rPr>
        <w:t>la adquisición, enajenación y arrendamiento de bienes, y la contratación de servicios de cualquier naturaleza</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que realicen</w:t>
      </w:r>
      <w:r w:rsidRPr="00210DC4">
        <w:rPr>
          <w:rFonts w:ascii="Palatino Linotype" w:eastAsia="Times New Roman" w:hAnsi="Palatino Linotype" w:cs="Arial"/>
          <w:i/>
          <w:iCs/>
          <w:lang w:val="es-ES"/>
        </w:rPr>
        <w:t>:</w:t>
      </w:r>
    </w:p>
    <w:p w14:paraId="12CE356F"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w:t>
      </w:r>
    </w:p>
    <w:p w14:paraId="0BE48C3D"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III. </w:t>
      </w:r>
      <w:r w:rsidRPr="00210DC4">
        <w:rPr>
          <w:rFonts w:ascii="Palatino Linotype" w:eastAsia="Times New Roman" w:hAnsi="Palatino Linotype" w:cs="Arial"/>
          <w:b/>
          <w:bCs/>
          <w:i/>
          <w:iCs/>
          <w:u w:val="single"/>
          <w:lang w:val="es-ES"/>
        </w:rPr>
        <w:t>Los ayuntamientos de los municipios del Estado</w:t>
      </w:r>
      <w:r w:rsidRPr="00210DC4">
        <w:rPr>
          <w:rFonts w:ascii="Palatino Linotype" w:eastAsia="Times New Roman" w:hAnsi="Palatino Linotype" w:cs="Arial"/>
          <w:i/>
          <w:iCs/>
          <w:lang w:val="es-ES"/>
        </w:rPr>
        <w:t>.</w:t>
      </w:r>
    </w:p>
    <w:p w14:paraId="59E4BA61" w14:textId="77777777" w:rsidR="002654FE" w:rsidRDefault="002654FE" w:rsidP="002654FE">
      <w:pPr>
        <w:spacing w:after="0" w:line="360" w:lineRule="auto"/>
        <w:ind w:left="851" w:right="902"/>
        <w:jc w:val="both"/>
        <w:rPr>
          <w:rFonts w:ascii="Palatino Linotype" w:eastAsia="Times New Roman" w:hAnsi="Palatino Linotype" w:cs="Arial"/>
          <w:b/>
          <w:bCs/>
          <w:i/>
          <w:iCs/>
          <w:lang w:val="es-ES"/>
        </w:rPr>
      </w:pPr>
    </w:p>
    <w:p w14:paraId="36CEFA40"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20</w:t>
      </w:r>
      <w:r w:rsidRPr="00210DC4">
        <w:rPr>
          <w:rFonts w:ascii="Palatino Linotype" w:eastAsia="Times New Roman" w:hAnsi="Palatino Linotype" w:cs="Arial"/>
          <w:i/>
          <w:iCs/>
          <w:lang w:val="es-ES"/>
        </w:rPr>
        <w:t>.- La Secretaría y </w:t>
      </w:r>
      <w:r w:rsidRPr="00210DC4">
        <w:rPr>
          <w:rFonts w:ascii="Palatino Linotype" w:eastAsia="Times New Roman" w:hAnsi="Palatino Linotype" w:cs="Arial"/>
          <w:b/>
          <w:bCs/>
          <w:i/>
          <w:iCs/>
          <w:u w:val="single"/>
          <w:lang w:val="es-ES"/>
        </w:rPr>
        <w:t>los ayuntamientos establecerán y operarán el catálogo de bienes y servicios</w:t>
      </w:r>
      <w:r w:rsidRPr="00210DC4">
        <w:rPr>
          <w:rFonts w:ascii="Palatino Linotype" w:eastAsia="Times New Roman" w:hAnsi="Palatino Linotype" w:cs="Arial"/>
          <w:i/>
          <w:iCs/>
          <w:lang w:val="es-ES"/>
        </w:rPr>
        <w:t>, de acuerdo con la reglamentación respectiva. </w:t>
      </w:r>
      <w:r w:rsidRPr="00210DC4">
        <w:rPr>
          <w:rFonts w:ascii="Palatino Linotype" w:eastAsia="Times New Roman" w:hAnsi="Palatino Linotype" w:cs="Arial"/>
          <w:b/>
          <w:bCs/>
          <w:i/>
          <w:iCs/>
          <w:u w:val="single"/>
          <w:lang w:val="es-ES"/>
        </w:rPr>
        <w:t xml:space="preserve">Establecerán y operarán también el catálogo de bienes y servicios específicos que sean susceptibles de ser adquiridos </w:t>
      </w:r>
      <w:r w:rsidRPr="00D906B2">
        <w:rPr>
          <w:rFonts w:ascii="Palatino Linotype" w:eastAsia="Times New Roman" w:hAnsi="Palatino Linotype" w:cs="Arial"/>
          <w:bCs/>
          <w:i/>
          <w:iCs/>
          <w:lang w:val="es-ES"/>
        </w:rPr>
        <w:t>o contratados</w:t>
      </w:r>
      <w:r w:rsidRPr="00D906B2">
        <w:rPr>
          <w:rFonts w:ascii="Palatino Linotype" w:eastAsia="Times New Roman" w:hAnsi="Palatino Linotype" w:cs="Arial"/>
          <w:i/>
          <w:iCs/>
          <w:lang w:val="es-ES"/>
        </w:rPr>
        <w:t> </w:t>
      </w:r>
      <w:r w:rsidRPr="00210DC4">
        <w:rPr>
          <w:rFonts w:ascii="Palatino Linotype" w:eastAsia="Times New Roman" w:hAnsi="Palatino Linotype" w:cs="Arial"/>
          <w:i/>
          <w:iCs/>
          <w:lang w:val="es-ES"/>
        </w:rPr>
        <w:t>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3D632904" w14:textId="77777777" w:rsidR="002654FE" w:rsidRDefault="002654FE" w:rsidP="002654FE">
      <w:pPr>
        <w:spacing w:after="0" w:line="360" w:lineRule="auto"/>
        <w:ind w:left="851" w:right="902"/>
        <w:jc w:val="both"/>
        <w:rPr>
          <w:rFonts w:ascii="Palatino Linotype" w:eastAsia="Times New Roman" w:hAnsi="Palatino Linotype" w:cs="Arial"/>
          <w:b/>
          <w:bCs/>
          <w:i/>
          <w:iCs/>
          <w:lang w:val="es-ES"/>
        </w:rPr>
      </w:pPr>
    </w:p>
    <w:p w14:paraId="20294809" w14:textId="77777777" w:rsidR="002654FE" w:rsidRDefault="002654FE" w:rsidP="002654FE">
      <w:pPr>
        <w:spacing w:after="0" w:line="360" w:lineRule="auto"/>
        <w:ind w:left="851" w:right="902"/>
        <w:jc w:val="both"/>
        <w:rPr>
          <w:rFonts w:ascii="Palatino Linotype" w:eastAsia="Times New Roman" w:hAnsi="Palatino Linotype" w:cs="Arial"/>
          <w:i/>
          <w:iCs/>
          <w:lang w:val="es-ES"/>
        </w:rPr>
      </w:pPr>
      <w:r w:rsidRPr="00210DC4">
        <w:rPr>
          <w:rFonts w:ascii="Palatino Linotype" w:eastAsia="Times New Roman" w:hAnsi="Palatino Linotype" w:cs="Arial"/>
          <w:b/>
          <w:bCs/>
          <w:i/>
          <w:iCs/>
          <w:lang w:val="es-ES"/>
        </w:rPr>
        <w:t>Artículo 21.- </w:t>
      </w:r>
      <w:r w:rsidRPr="00210DC4">
        <w:rPr>
          <w:rFonts w:ascii="Palatino Linotype" w:eastAsia="Times New Roman" w:hAnsi="Palatino Linotype" w:cs="Arial"/>
          <w:b/>
          <w:bCs/>
          <w:i/>
          <w:iCs/>
          <w:u w:val="single"/>
          <w:lang w:val="es-ES"/>
        </w:rPr>
        <w:t>A fin de conocer la capacidad administrativa, financiera, legal y técnica de las fuentes de suministro</w:t>
      </w:r>
      <w:r w:rsidRPr="00210DC4">
        <w:rPr>
          <w:rFonts w:ascii="Palatino Linotype" w:eastAsia="Times New Roman" w:hAnsi="Palatino Linotype" w:cs="Arial"/>
          <w:i/>
          <w:iCs/>
          <w:lang w:val="es-ES"/>
        </w:rPr>
        <w:t>, la Secretaría y </w:t>
      </w:r>
      <w:r w:rsidRPr="00210DC4">
        <w:rPr>
          <w:rFonts w:ascii="Palatino Linotype" w:eastAsia="Times New Roman" w:hAnsi="Palatino Linotype" w:cs="Arial"/>
          <w:b/>
          <w:bCs/>
          <w:i/>
          <w:iCs/>
          <w:u w:val="single"/>
          <w:lang w:val="es-ES"/>
        </w:rPr>
        <w:t>los ayuntamientos integrarán un catálogo de proveedores y de prestadores de servicios</w:t>
      </w:r>
      <w:r w:rsidRPr="00210DC4">
        <w:rPr>
          <w:rFonts w:ascii="Palatino Linotype" w:eastAsia="Times New Roman" w:hAnsi="Palatino Linotype" w:cs="Arial"/>
          <w:i/>
          <w:iCs/>
          <w:lang w:val="es-ES"/>
        </w:rPr>
        <w:t>.</w:t>
      </w:r>
    </w:p>
    <w:p w14:paraId="6ABD42FB"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p>
    <w:p w14:paraId="79BF7C7C"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 xml:space="preserve">Las personas que deseen inscribirse en el catálogo deberán cumplir con los requisitos que establezca el reglamento respectivo. En todo caso, deberán estar inscritos en el </w:t>
      </w:r>
      <w:r w:rsidRPr="00210DC4">
        <w:rPr>
          <w:rFonts w:ascii="Palatino Linotype" w:eastAsia="Times New Roman" w:hAnsi="Palatino Linotype" w:cs="Arial"/>
          <w:i/>
          <w:iCs/>
          <w:lang w:val="es-ES"/>
        </w:rPr>
        <w:lastRenderedPageBreak/>
        <w:t>Registro Único de Personas Acreditadas del Estado de México, en los términos de la Ley de Medios Electrónicos, los proveedores y prestadores de servicios que deseen participar en los procedimientos que deban desahogarse por conducto del COMPRAMEX.</w:t>
      </w:r>
    </w:p>
    <w:p w14:paraId="42179111" w14:textId="77777777" w:rsidR="002654FE" w:rsidRDefault="002654FE" w:rsidP="002654FE">
      <w:pPr>
        <w:spacing w:after="0" w:line="360" w:lineRule="auto"/>
        <w:ind w:left="851" w:right="902"/>
        <w:jc w:val="both"/>
        <w:rPr>
          <w:rFonts w:ascii="Palatino Linotype" w:eastAsia="Times New Roman" w:hAnsi="Palatino Linotype" w:cs="Arial"/>
          <w:b/>
          <w:bCs/>
          <w:i/>
          <w:iCs/>
          <w:lang w:val="es-ES"/>
        </w:rPr>
      </w:pPr>
    </w:p>
    <w:p w14:paraId="1D2501EF"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22</w:t>
      </w:r>
      <w:r w:rsidRPr="00210DC4">
        <w:rPr>
          <w:rFonts w:ascii="Palatino Linotype" w:eastAsia="Times New Roman"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210DC4">
        <w:rPr>
          <w:rFonts w:ascii="Palatino Linotype" w:eastAsia="Times New Roman" w:hAnsi="Palatino Linotype" w:cs="Arial"/>
          <w:b/>
          <w:bCs/>
          <w:i/>
          <w:iCs/>
          <w:u w:val="single"/>
          <w:lang w:val="es-ES"/>
        </w:rPr>
        <w:t>los ayuntamientos se auxiliarán de un comité de arrendamientos, adquisiciones de inmuebles y enajenaciones</w:t>
      </w:r>
      <w:r w:rsidRPr="00210DC4">
        <w:rPr>
          <w:rFonts w:ascii="Palatino Linotype" w:eastAsia="Times New Roman" w:hAnsi="Palatino Linotype" w:cs="Arial"/>
          <w:i/>
          <w:iCs/>
          <w:lang w:val="es-ES"/>
        </w:rPr>
        <w:t>.”</w:t>
      </w:r>
    </w:p>
    <w:p w14:paraId="2FC7EF9D" w14:textId="77777777" w:rsidR="002654FE" w:rsidRDefault="002654FE" w:rsidP="002654FE">
      <w:pPr>
        <w:spacing w:after="0" w:line="360" w:lineRule="auto"/>
        <w:ind w:left="851" w:right="902"/>
        <w:jc w:val="both"/>
        <w:rPr>
          <w:rFonts w:ascii="Palatino Linotype" w:eastAsia="Times New Roman" w:hAnsi="Palatino Linotype" w:cs="Arial"/>
          <w:b/>
          <w:bCs/>
          <w:i/>
          <w:iCs/>
          <w:lang w:val="es-ES"/>
        </w:rPr>
      </w:pPr>
    </w:p>
    <w:p w14:paraId="24401FF2"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23</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Los comités de adquisiciones y de servicios tendrán las funciones siguientes</w:t>
      </w:r>
      <w:r w:rsidRPr="00210DC4">
        <w:rPr>
          <w:rFonts w:ascii="Palatino Linotype" w:eastAsia="Times New Roman" w:hAnsi="Palatino Linotype" w:cs="Arial"/>
          <w:i/>
          <w:iCs/>
          <w:lang w:val="es-ES"/>
        </w:rPr>
        <w:t>:</w:t>
      </w:r>
    </w:p>
    <w:p w14:paraId="4B164C72"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 Dictaminar sobre la procedencia de los casos de excepción al procedimiento de licitación pública.</w:t>
      </w:r>
    </w:p>
    <w:p w14:paraId="317FA0D5"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14:paraId="0849E90B"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III. </w:t>
      </w:r>
      <w:r w:rsidRPr="00210DC4">
        <w:rPr>
          <w:rFonts w:ascii="Palatino Linotype" w:eastAsia="Times New Roman" w:hAnsi="Palatino Linotype" w:cs="Arial"/>
          <w:b/>
          <w:bCs/>
          <w:i/>
          <w:iCs/>
          <w:u w:val="single"/>
          <w:lang w:val="es-ES"/>
        </w:rPr>
        <w:t>Emitir los dictámenes de adjudicación</w:t>
      </w:r>
      <w:r w:rsidRPr="00210DC4">
        <w:rPr>
          <w:rFonts w:ascii="Palatino Linotype" w:eastAsia="Times New Roman" w:hAnsi="Palatino Linotype" w:cs="Arial"/>
          <w:i/>
          <w:iCs/>
          <w:lang w:val="es-ES"/>
        </w:rPr>
        <w:t>.</w:t>
      </w:r>
    </w:p>
    <w:p w14:paraId="167E006C"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IV. Las demás que establezca el reglamento de esta Ley.”</w:t>
      </w:r>
    </w:p>
    <w:p w14:paraId="7AE2F643" w14:textId="77777777" w:rsidR="002654FE" w:rsidRDefault="002654FE" w:rsidP="002654FE">
      <w:pPr>
        <w:spacing w:after="0" w:line="360" w:lineRule="auto"/>
        <w:ind w:left="851" w:right="902"/>
        <w:jc w:val="both"/>
        <w:rPr>
          <w:rFonts w:ascii="Palatino Linotype" w:eastAsia="Times New Roman" w:hAnsi="Palatino Linotype" w:cs="Arial"/>
          <w:b/>
          <w:bCs/>
          <w:i/>
          <w:iCs/>
          <w:lang w:val="es-ES"/>
        </w:rPr>
      </w:pPr>
    </w:p>
    <w:p w14:paraId="700E7008"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Artículo 24</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El comité de arrendamientos, adquisiciones de inmuebles y enajenaciones tendrá las funciones siguientes</w:t>
      </w:r>
      <w:r w:rsidRPr="00210DC4">
        <w:rPr>
          <w:rFonts w:ascii="Palatino Linotype" w:eastAsia="Times New Roman" w:hAnsi="Palatino Linotype" w:cs="Arial"/>
          <w:i/>
          <w:iCs/>
          <w:lang w:val="es-ES"/>
        </w:rPr>
        <w:t>:</w:t>
      </w:r>
    </w:p>
    <w:p w14:paraId="74ECE14F"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lastRenderedPageBreak/>
        <w:t xml:space="preserve">I. </w:t>
      </w:r>
      <w:r w:rsidRPr="00C76361">
        <w:rPr>
          <w:rFonts w:ascii="Palatino Linotype" w:eastAsia="Times New Roman" w:hAnsi="Palatino Linotype" w:cs="Arial"/>
          <w:b/>
          <w:i/>
          <w:iCs/>
          <w:u w:val="single"/>
          <w:lang w:val="es-ES"/>
        </w:rPr>
        <w:t>Dictaminar sobre la procedencia de los casos de excepción al procedimiento de licitación pública, tratándose de adquisición de inmuebles y arrendamientos</w:t>
      </w:r>
      <w:r w:rsidRPr="00210DC4">
        <w:rPr>
          <w:rFonts w:ascii="Palatino Linotype" w:eastAsia="Times New Roman" w:hAnsi="Palatino Linotype" w:cs="Arial"/>
          <w:i/>
          <w:iCs/>
          <w:lang w:val="es-ES"/>
        </w:rPr>
        <w:t>.</w:t>
      </w:r>
    </w:p>
    <w:p w14:paraId="3E8C7E06"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II. Participar en los procedimientos de licitación, invitación restringida y adjudicación directa, hasta dejarlos en estado de dictar el fallo correspondiente, tratándose de adquisición de inmuebles y arrendamientos.</w:t>
      </w:r>
    </w:p>
    <w:p w14:paraId="2ECB7C6E"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III. </w:t>
      </w:r>
      <w:r w:rsidRPr="00210DC4">
        <w:rPr>
          <w:rFonts w:ascii="Palatino Linotype" w:eastAsia="Times New Roman" w:hAnsi="Palatino Linotype" w:cs="Arial"/>
          <w:b/>
          <w:bCs/>
          <w:i/>
          <w:iCs/>
          <w:u w:val="single"/>
          <w:lang w:val="es-ES"/>
        </w:rPr>
        <w:t>Emitir los dictámenes de adjudicación, tratándose de adquisiciones de inmuebles y arrendamientos</w:t>
      </w:r>
      <w:r w:rsidRPr="00210DC4">
        <w:rPr>
          <w:rFonts w:ascii="Palatino Linotype" w:eastAsia="Times New Roman" w:hAnsi="Palatino Linotype" w:cs="Arial"/>
          <w:i/>
          <w:iCs/>
          <w:lang w:val="es-ES"/>
        </w:rPr>
        <w:t>.</w:t>
      </w:r>
    </w:p>
    <w:p w14:paraId="4F71500B"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i/>
          <w:iCs/>
          <w:lang w:val="es-ES"/>
        </w:rPr>
        <w:t>IV. Participar en los procedimientos de subasta pública, hasta dejarlos en estado de dictar el fallo de adjudicación.</w:t>
      </w:r>
    </w:p>
    <w:p w14:paraId="491885CB" w14:textId="77777777" w:rsidR="002654FE" w:rsidRPr="00210DC4" w:rsidRDefault="002654FE" w:rsidP="002654FE">
      <w:pPr>
        <w:spacing w:after="0" w:line="360" w:lineRule="auto"/>
        <w:ind w:left="851" w:right="902"/>
        <w:jc w:val="both"/>
        <w:rPr>
          <w:rFonts w:ascii="Palatino Linotype" w:eastAsia="Times New Roman" w:hAnsi="Palatino Linotype" w:cs="Arial"/>
          <w:i/>
          <w:iCs/>
          <w:lang w:val="es-ES"/>
        </w:rPr>
      </w:pPr>
      <w:r w:rsidRPr="00210DC4">
        <w:rPr>
          <w:rFonts w:ascii="Palatino Linotype" w:eastAsia="Times New Roman" w:hAnsi="Palatino Linotype" w:cs="Arial"/>
          <w:i/>
          <w:iCs/>
          <w:lang w:val="es-ES"/>
        </w:rPr>
        <w:t>V. Las demás que establezca el reglamento de esta Ley.”</w:t>
      </w:r>
    </w:p>
    <w:p w14:paraId="4CD1A7BE" w14:textId="77777777" w:rsidR="002654FE" w:rsidRDefault="002654FE" w:rsidP="002654FE">
      <w:pPr>
        <w:spacing w:after="0" w:line="360" w:lineRule="auto"/>
        <w:ind w:left="851" w:right="902"/>
        <w:jc w:val="both"/>
        <w:rPr>
          <w:rFonts w:ascii="Palatino Linotype" w:eastAsia="Times New Roman" w:hAnsi="Palatino Linotype" w:cs="Arial"/>
          <w:b/>
          <w:i/>
          <w:iCs/>
          <w:lang w:val="es-ES"/>
        </w:rPr>
      </w:pPr>
    </w:p>
    <w:p w14:paraId="221D0C8D" w14:textId="77777777" w:rsidR="002654FE" w:rsidRPr="00210DC4" w:rsidRDefault="002654FE" w:rsidP="002654FE">
      <w:pPr>
        <w:spacing w:after="0" w:line="360" w:lineRule="auto"/>
        <w:ind w:left="851" w:right="902"/>
        <w:jc w:val="both"/>
        <w:rPr>
          <w:rFonts w:ascii="Palatino Linotype" w:eastAsia="Times New Roman" w:hAnsi="Palatino Linotype" w:cs="Arial"/>
          <w:i/>
          <w:iCs/>
          <w:lang w:val="es-ES"/>
        </w:rPr>
      </w:pPr>
      <w:r w:rsidRPr="00210DC4">
        <w:rPr>
          <w:rFonts w:ascii="Palatino Linotype" w:eastAsia="Times New Roman" w:hAnsi="Palatino Linotype" w:cs="Arial"/>
          <w:b/>
          <w:i/>
          <w:iCs/>
          <w:lang w:val="es-ES"/>
        </w:rPr>
        <w:t>Artículo 26.- </w:t>
      </w:r>
      <w:r w:rsidRPr="00210DC4">
        <w:rPr>
          <w:rFonts w:ascii="Palatino Linotype" w:eastAsia="Times New Roman" w:hAnsi="Palatino Linotype" w:cs="Arial"/>
          <w:i/>
          <w:iCs/>
          <w:lang w:val="es-ES"/>
        </w:rPr>
        <w:t>Las adquisiciones, arrendamientos y servicios se adjudicarán a través de licitaciones públicas, mediante convocatoria pública.</w:t>
      </w:r>
    </w:p>
    <w:p w14:paraId="4F773F9C" w14:textId="77777777" w:rsidR="002654FE" w:rsidRDefault="002654FE" w:rsidP="002654FE">
      <w:pPr>
        <w:spacing w:after="0" w:line="360" w:lineRule="auto"/>
        <w:ind w:left="851" w:right="902"/>
        <w:jc w:val="both"/>
        <w:rPr>
          <w:rFonts w:ascii="Palatino Linotype" w:eastAsia="Times New Roman" w:hAnsi="Palatino Linotype" w:cs="Arial"/>
          <w:b/>
          <w:i/>
          <w:iCs/>
          <w:lang w:val="es-ES"/>
        </w:rPr>
      </w:pPr>
    </w:p>
    <w:p w14:paraId="2CD01AF7" w14:textId="77777777" w:rsidR="002654FE" w:rsidRPr="00210DC4" w:rsidRDefault="002654FE" w:rsidP="002654FE">
      <w:pPr>
        <w:spacing w:after="0" w:line="360" w:lineRule="auto"/>
        <w:ind w:left="851" w:right="902"/>
        <w:jc w:val="both"/>
        <w:rPr>
          <w:rFonts w:ascii="Palatino Linotype" w:eastAsia="Times New Roman" w:hAnsi="Palatino Linotype" w:cs="Arial"/>
          <w:i/>
          <w:iCs/>
          <w:lang w:val="es-ES"/>
        </w:rPr>
      </w:pPr>
      <w:r w:rsidRPr="00210DC4">
        <w:rPr>
          <w:rFonts w:ascii="Palatino Linotype" w:eastAsia="Times New Roman" w:hAnsi="Palatino Linotype" w:cs="Arial"/>
          <w:b/>
          <w:i/>
          <w:iCs/>
          <w:lang w:val="es-ES"/>
        </w:rPr>
        <w:t>Artículo 27.-</w:t>
      </w:r>
      <w:r w:rsidRPr="00210DC4">
        <w:rPr>
          <w:rFonts w:ascii="Palatino Linotype" w:eastAsia="Times New Roman"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14:paraId="46A740A9" w14:textId="77777777" w:rsidR="002654FE" w:rsidRDefault="002654FE" w:rsidP="002654FE">
      <w:pPr>
        <w:spacing w:after="0" w:line="360" w:lineRule="auto"/>
        <w:ind w:left="851" w:right="902"/>
        <w:jc w:val="both"/>
        <w:rPr>
          <w:rFonts w:ascii="Palatino Linotype" w:eastAsia="Times New Roman" w:hAnsi="Palatino Linotype" w:cs="Arial"/>
          <w:b/>
          <w:bCs/>
          <w:i/>
          <w:iCs/>
          <w:lang w:val="es-ES"/>
        </w:rPr>
      </w:pPr>
    </w:p>
    <w:p w14:paraId="19685F73"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 </w:t>
      </w:r>
      <w:r w:rsidRPr="001E246C">
        <w:rPr>
          <w:rFonts w:ascii="Palatino Linotype" w:eastAsia="Times New Roman" w:hAnsi="Palatino Linotype" w:cs="Arial"/>
          <w:bCs/>
          <w:i/>
          <w:iCs/>
          <w:lang w:val="es-ES"/>
        </w:rPr>
        <w:t>Invitación restringida.</w:t>
      </w:r>
    </w:p>
    <w:p w14:paraId="54228044" w14:textId="77777777" w:rsidR="002654FE" w:rsidRPr="00210DC4" w:rsidRDefault="002654FE" w:rsidP="002654FE">
      <w:pPr>
        <w:spacing w:after="0" w:line="360" w:lineRule="auto"/>
        <w:ind w:left="851" w:right="902"/>
        <w:jc w:val="both"/>
        <w:rPr>
          <w:rFonts w:ascii="Palatino Linotype" w:eastAsia="Times New Roman" w:hAnsi="Palatino Linotype" w:cs="Arial"/>
          <w:sz w:val="19"/>
          <w:szCs w:val="19"/>
          <w:lang w:val="es-ES"/>
        </w:rPr>
      </w:pPr>
      <w:r w:rsidRPr="00210DC4">
        <w:rPr>
          <w:rFonts w:ascii="Palatino Linotype" w:eastAsia="Times New Roman" w:hAnsi="Palatino Linotype" w:cs="Arial"/>
          <w:b/>
          <w:bCs/>
          <w:i/>
          <w:iCs/>
          <w:lang w:val="es-ES"/>
        </w:rPr>
        <w:t>II. </w:t>
      </w:r>
      <w:r w:rsidRPr="00210DC4">
        <w:rPr>
          <w:rFonts w:ascii="Palatino Linotype" w:eastAsia="Times New Roman" w:hAnsi="Palatino Linotype" w:cs="Arial"/>
          <w:b/>
          <w:bCs/>
          <w:i/>
          <w:iCs/>
          <w:u w:val="single"/>
          <w:lang w:val="es-ES"/>
        </w:rPr>
        <w:t>Adjudicación directa</w:t>
      </w:r>
      <w:r w:rsidRPr="00210DC4">
        <w:rPr>
          <w:rFonts w:ascii="Palatino Linotype" w:eastAsia="Times New Roman" w:hAnsi="Palatino Linotype" w:cs="Arial"/>
          <w:i/>
          <w:iCs/>
          <w:lang w:val="es-ES"/>
        </w:rPr>
        <w:t>.</w:t>
      </w:r>
    </w:p>
    <w:p w14:paraId="4A9F811A" w14:textId="77777777" w:rsidR="002654FE" w:rsidRDefault="002654FE" w:rsidP="002654FE">
      <w:pPr>
        <w:spacing w:after="0" w:line="360" w:lineRule="auto"/>
        <w:ind w:left="851" w:right="902"/>
        <w:jc w:val="both"/>
        <w:rPr>
          <w:rFonts w:ascii="Palatino Linotype" w:eastAsia="Times New Roman" w:hAnsi="Palatino Linotype" w:cs="Arial"/>
          <w:b/>
          <w:bCs/>
          <w:i/>
          <w:iCs/>
          <w:lang w:val="es-ES"/>
        </w:rPr>
      </w:pPr>
    </w:p>
    <w:p w14:paraId="64289876" w14:textId="77777777" w:rsidR="002654FE" w:rsidRPr="00210DC4" w:rsidRDefault="002654FE" w:rsidP="002654FE">
      <w:pPr>
        <w:spacing w:after="0" w:line="360" w:lineRule="auto"/>
        <w:ind w:left="851" w:right="902"/>
        <w:jc w:val="both"/>
        <w:rPr>
          <w:rFonts w:ascii="Palatino Linotype" w:eastAsia="Times New Roman" w:hAnsi="Palatino Linotype" w:cs="Arial"/>
          <w:b/>
          <w:sz w:val="19"/>
          <w:szCs w:val="19"/>
          <w:lang w:val="es-ES"/>
        </w:rPr>
      </w:pPr>
      <w:r w:rsidRPr="00210DC4">
        <w:rPr>
          <w:rFonts w:ascii="Palatino Linotype" w:eastAsia="Times New Roman" w:hAnsi="Palatino Linotype" w:cs="Arial"/>
          <w:b/>
          <w:bCs/>
          <w:i/>
          <w:iCs/>
          <w:lang w:val="es-ES"/>
        </w:rPr>
        <w:t>Artículo 39</w:t>
      </w:r>
      <w:r w:rsidRPr="00210DC4">
        <w:rPr>
          <w:rFonts w:ascii="Palatino Linotype" w:eastAsia="Times New Roman" w:hAnsi="Palatino Linotype" w:cs="Arial"/>
          <w:i/>
          <w:iCs/>
          <w:lang w:val="es-ES"/>
        </w:rPr>
        <w:t>.- </w:t>
      </w:r>
      <w:r w:rsidRPr="00210DC4">
        <w:rPr>
          <w:rFonts w:ascii="Palatino Linotype" w:eastAsia="Times New Roman" w:hAnsi="Palatino Linotype" w:cs="Arial"/>
          <w:b/>
          <w:bCs/>
          <w:i/>
          <w:iCs/>
          <w:u w:val="single"/>
          <w:lang w:val="es-ES"/>
        </w:rPr>
        <w:t>Para cada uno de los actos del procedimiento adquisitivo se levantará el acta respectiva</w:t>
      </w:r>
      <w:r w:rsidRPr="00210DC4">
        <w:rPr>
          <w:rFonts w:ascii="Palatino Linotype" w:eastAsia="Times New Roman" w:hAnsi="Palatino Linotype" w:cs="Arial"/>
          <w:i/>
          <w:iCs/>
          <w:lang w:val="es-ES"/>
        </w:rPr>
        <w:t>, la cual será firmada por los participantes, sin que la falta de firma de alguno de ellos invalide su contenido y efectos.</w:t>
      </w:r>
      <w:r w:rsidRPr="00210DC4">
        <w:rPr>
          <w:rFonts w:ascii="Palatino Linotype" w:eastAsia="Times New Roman" w:hAnsi="Palatino Linotype" w:cs="Arial"/>
          <w:b/>
          <w:i/>
          <w:iCs/>
          <w:lang w:val="es-ES"/>
        </w:rPr>
        <w:t>”</w:t>
      </w:r>
    </w:p>
    <w:p w14:paraId="046DD4CA" w14:textId="77777777" w:rsidR="002654FE" w:rsidRPr="00210DC4" w:rsidRDefault="002654FE" w:rsidP="002654FE">
      <w:pPr>
        <w:spacing w:after="0" w:line="360" w:lineRule="auto"/>
        <w:ind w:left="851" w:right="902"/>
        <w:jc w:val="both"/>
        <w:rPr>
          <w:rFonts w:ascii="Palatino Linotype" w:eastAsia="Times New Roman" w:hAnsi="Palatino Linotype" w:cs="Arial"/>
          <w:sz w:val="24"/>
          <w:szCs w:val="24"/>
          <w:lang w:val="es-ES"/>
        </w:rPr>
      </w:pPr>
      <w:r w:rsidRPr="00210DC4">
        <w:rPr>
          <w:rFonts w:ascii="Palatino Linotype" w:eastAsia="Times New Roman" w:hAnsi="Palatino Linotype" w:cs="Arial"/>
          <w:sz w:val="24"/>
          <w:szCs w:val="24"/>
          <w:lang w:val="es-ES"/>
        </w:rPr>
        <w:lastRenderedPageBreak/>
        <w:t>(Énfasis añadido)</w:t>
      </w:r>
    </w:p>
    <w:p w14:paraId="04890EC5" w14:textId="77777777" w:rsidR="002654FE" w:rsidRPr="00210DC4" w:rsidRDefault="002654FE" w:rsidP="002654FE">
      <w:pPr>
        <w:spacing w:after="0" w:line="360" w:lineRule="auto"/>
        <w:ind w:left="851" w:right="902"/>
        <w:jc w:val="both"/>
        <w:rPr>
          <w:rFonts w:ascii="Palatino Linotype" w:eastAsia="Times New Roman" w:hAnsi="Palatino Linotype" w:cs="Arial"/>
          <w:sz w:val="24"/>
          <w:szCs w:val="24"/>
          <w:lang w:val="es-ES"/>
        </w:rPr>
      </w:pPr>
    </w:p>
    <w:p w14:paraId="190856B0" w14:textId="77777777" w:rsidR="002654FE" w:rsidRDefault="002654FE" w:rsidP="002654FE">
      <w:pPr>
        <w:tabs>
          <w:tab w:val="left" w:pos="6103"/>
        </w:tabs>
        <w:autoSpaceDE w:val="0"/>
        <w:autoSpaceDN w:val="0"/>
        <w:adjustRightInd w:val="0"/>
        <w:spacing w:after="0" w:line="360" w:lineRule="auto"/>
        <w:ind w:right="50"/>
        <w:jc w:val="both"/>
        <w:rPr>
          <w:rFonts w:ascii="Palatino Linotype" w:hAnsi="Palatino Linotype"/>
          <w:color w:val="000000"/>
          <w:sz w:val="24"/>
          <w:szCs w:val="24"/>
        </w:rPr>
      </w:pPr>
      <w:r w:rsidRPr="00210DC4">
        <w:rPr>
          <w:rFonts w:ascii="Palatino Linotype" w:eastAsia="Times New Roman" w:hAnsi="Palatino Linotype" w:cs="Arial"/>
          <w:sz w:val="24"/>
          <w:szCs w:val="24"/>
          <w:lang w:val="es-ES"/>
        </w:rPr>
        <w:t>De la interpretación armónica de los preceptos transcritos, se advierte que </w:t>
      </w:r>
      <w:r w:rsidRPr="00210DC4">
        <w:rPr>
          <w:rFonts w:ascii="Palatino Linotype" w:eastAsia="Times New Roman" w:hAnsi="Palatino Linotype" w:cs="Arial"/>
          <w:b/>
          <w:sz w:val="24"/>
          <w:szCs w:val="24"/>
          <w:lang w:val="es-ES"/>
        </w:rPr>
        <w:t>El Sujeto Obligado</w:t>
      </w:r>
      <w:r w:rsidRPr="00210DC4">
        <w:rPr>
          <w:rFonts w:ascii="Palatino Linotype" w:eastAsia="Times New Roman" w:hAnsi="Palatino Linotype" w:cs="Arial"/>
          <w:sz w:val="24"/>
          <w:szCs w:val="24"/>
          <w:lang w:val="es-ES"/>
        </w:rPr>
        <w:t xml:space="preserve">, cuenta con la competencia para regular los actos relativos a la </w:t>
      </w:r>
      <w:r w:rsidRPr="0060634D">
        <w:rPr>
          <w:rFonts w:ascii="Palatino Linotype" w:eastAsia="Times New Roman" w:hAnsi="Palatino Linotype" w:cs="Arial"/>
          <w:sz w:val="24"/>
          <w:szCs w:val="24"/>
          <w:lang w:val="es-ES"/>
        </w:rPr>
        <w:t xml:space="preserve">planeación, programación, presupuestación, ejecución y </w:t>
      </w:r>
      <w:r w:rsidRPr="00210DC4">
        <w:rPr>
          <w:rFonts w:ascii="Palatino Linotype" w:eastAsia="Times New Roman" w:hAnsi="Palatino Linotype" w:cs="Arial"/>
          <w:b/>
          <w:sz w:val="24"/>
          <w:szCs w:val="24"/>
          <w:u w:val="single"/>
          <w:lang w:val="es-ES"/>
        </w:rPr>
        <w:t xml:space="preserve">control de la adquisición </w:t>
      </w:r>
      <w:r w:rsidRPr="001E246C">
        <w:rPr>
          <w:rFonts w:ascii="Palatino Linotype" w:eastAsia="Times New Roman" w:hAnsi="Palatino Linotype" w:cs="Arial"/>
          <w:sz w:val="24"/>
          <w:szCs w:val="24"/>
          <w:lang w:val="es-ES"/>
        </w:rPr>
        <w:t>y arrendamiento de bienes, así como la contratación de servicios de cualquier naturaleza;</w:t>
      </w:r>
      <w:r w:rsidRPr="00210DC4">
        <w:rPr>
          <w:rFonts w:ascii="Palatino Linotype" w:eastAsia="Times New Roman" w:hAnsi="Palatino Linotype" w:cs="Arial"/>
          <w:sz w:val="24"/>
          <w:szCs w:val="24"/>
          <w:lang w:val="es-ES"/>
        </w:rPr>
        <w:t xml:space="preserve"> para tales efectos, </w:t>
      </w:r>
      <w:r w:rsidRPr="001E246C">
        <w:rPr>
          <w:rFonts w:ascii="Palatino Linotype" w:eastAsia="Times New Roman" w:hAnsi="Palatino Linotype" w:cs="Arial"/>
          <w:b/>
          <w:sz w:val="24"/>
          <w:szCs w:val="24"/>
          <w:u w:val="single"/>
          <w:lang w:val="es-ES"/>
        </w:rPr>
        <w:t>se auxilia de los comités de arrendamientos y de</w:t>
      </w:r>
      <w:r w:rsidRPr="00210DC4">
        <w:rPr>
          <w:rFonts w:ascii="Palatino Linotype" w:eastAsia="Times New Roman" w:hAnsi="Palatino Linotype" w:cs="Arial"/>
          <w:sz w:val="24"/>
          <w:szCs w:val="24"/>
          <w:lang w:val="es-ES"/>
        </w:rPr>
        <w:t xml:space="preserve"> </w:t>
      </w:r>
      <w:r w:rsidRPr="001E246C">
        <w:rPr>
          <w:rFonts w:ascii="Palatino Linotype" w:eastAsia="Times New Roman" w:hAnsi="Palatino Linotype" w:cs="Arial"/>
          <w:b/>
          <w:sz w:val="24"/>
          <w:szCs w:val="24"/>
          <w:u w:val="single"/>
          <w:lang w:val="es-ES"/>
        </w:rPr>
        <w:t>adquisiciones de inmuebles y enajenaciones</w:t>
      </w:r>
      <w:r w:rsidRPr="00210DC4">
        <w:rPr>
          <w:rFonts w:ascii="Palatino Linotype" w:eastAsia="Times New Roman" w:hAnsi="Palatino Linotype" w:cs="Arial"/>
          <w:sz w:val="24"/>
          <w:szCs w:val="24"/>
          <w:lang w:val="es-ES"/>
        </w:rPr>
        <w:t>, quienes, entre otras funciones,</w:t>
      </w:r>
      <w:r w:rsidRPr="001E246C">
        <w:rPr>
          <w:rFonts w:ascii="Palatino Linotype" w:eastAsia="Times New Roman" w:hAnsi="Palatino Linotype" w:cs="Arial"/>
          <w:b/>
          <w:sz w:val="24"/>
          <w:szCs w:val="24"/>
          <w:u w:val="single"/>
          <w:lang w:val="es-ES"/>
        </w:rPr>
        <w:t xml:space="preserve"> emiten los dictámenes correspondientes a la adjudicación</w:t>
      </w:r>
      <w:r w:rsidRPr="00210DC4">
        <w:rPr>
          <w:rFonts w:ascii="Palatino Linotype" w:eastAsia="Times New Roman" w:hAnsi="Palatino Linotype" w:cs="Arial"/>
          <w:sz w:val="24"/>
          <w:szCs w:val="24"/>
          <w:lang w:val="es-ES"/>
        </w:rPr>
        <w:t xml:space="preserve">, debiendo levantar para cada procedimiento adquisitivo </w:t>
      </w:r>
      <w:r w:rsidRPr="001E246C">
        <w:rPr>
          <w:rFonts w:ascii="Palatino Linotype" w:eastAsia="Times New Roman" w:hAnsi="Palatino Linotype" w:cs="Arial"/>
          <w:b/>
          <w:sz w:val="24"/>
          <w:szCs w:val="24"/>
          <w:u w:val="single"/>
          <w:lang w:val="es-ES"/>
        </w:rPr>
        <w:t>el acta respectiva</w:t>
      </w:r>
      <w:r>
        <w:rPr>
          <w:rFonts w:ascii="Palatino Linotype" w:eastAsia="Times New Roman" w:hAnsi="Palatino Linotype" w:cs="Arial"/>
          <w:b/>
          <w:sz w:val="24"/>
          <w:szCs w:val="24"/>
          <w:u w:val="single"/>
          <w:lang w:val="es-ES"/>
        </w:rPr>
        <w:t xml:space="preserve"> así como emitir el fallo de adjudicación con base en el dictamen</w:t>
      </w:r>
      <w:r>
        <w:rPr>
          <w:rFonts w:ascii="Palatino Linotype" w:eastAsia="Times New Roman" w:hAnsi="Palatino Linotype" w:cs="Arial"/>
          <w:sz w:val="24"/>
          <w:szCs w:val="24"/>
          <w:lang w:val="es-ES"/>
        </w:rPr>
        <w:t>, por lo que resulta dable ordenar la entrega de la información al recurrente, donde consten</w:t>
      </w:r>
      <w:r w:rsidRPr="0060634D">
        <w:rPr>
          <w:rFonts w:ascii="Palatino Linotype" w:hAnsi="Palatino Linotype"/>
          <w:color w:val="000000"/>
          <w:sz w:val="24"/>
          <w:szCs w:val="24"/>
        </w:rPr>
        <w:t xml:space="preserve"> </w:t>
      </w:r>
      <w:r>
        <w:rPr>
          <w:rFonts w:ascii="Palatino Linotype" w:hAnsi="Palatino Linotype"/>
          <w:color w:val="000000"/>
          <w:sz w:val="24"/>
          <w:szCs w:val="24"/>
        </w:rPr>
        <w:t>las licitaciones de adquisición de servicios contratados o compras realizadas en los ejercicios ficales 2016, 2017, 2018, 2019 Y 2020.</w:t>
      </w:r>
    </w:p>
    <w:p w14:paraId="6FF25D79" w14:textId="77777777" w:rsidR="002654FE" w:rsidRDefault="002654FE" w:rsidP="002654FE">
      <w:pPr>
        <w:tabs>
          <w:tab w:val="left" w:pos="8505"/>
        </w:tabs>
        <w:spacing w:before="240" w:after="240" w:line="360" w:lineRule="auto"/>
        <w:ind w:right="48"/>
        <w:jc w:val="both"/>
        <w:rPr>
          <w:rFonts w:ascii="Palatino Linotype" w:hAnsi="Palatino Linotype"/>
          <w:sz w:val="24"/>
        </w:rPr>
      </w:pPr>
    </w:p>
    <w:p w14:paraId="3FF8EC5C" w14:textId="77777777" w:rsidR="002654FE" w:rsidRDefault="002654FE" w:rsidP="002654FE">
      <w:pPr>
        <w:pStyle w:val="Prrafodelista"/>
        <w:numPr>
          <w:ilvl w:val="0"/>
          <w:numId w:val="7"/>
        </w:numPr>
        <w:spacing w:line="360" w:lineRule="auto"/>
        <w:jc w:val="both"/>
        <w:rPr>
          <w:rFonts w:ascii="Palatino Linotype" w:hAnsi="Palatino Linotype" w:cs="Arial"/>
          <w:b/>
          <w:i/>
          <w:sz w:val="28"/>
        </w:rPr>
      </w:pPr>
      <w:r w:rsidRPr="00516F24">
        <w:rPr>
          <w:rFonts w:ascii="Palatino Linotype" w:hAnsi="Palatino Linotype" w:cs="Arial"/>
          <w:b/>
          <w:i/>
          <w:sz w:val="28"/>
        </w:rPr>
        <w:t>De la Versión pública</w:t>
      </w:r>
    </w:p>
    <w:p w14:paraId="4B905392" w14:textId="77777777" w:rsidR="002654FE" w:rsidRPr="00516F24" w:rsidRDefault="002654FE" w:rsidP="002654FE">
      <w:pPr>
        <w:pStyle w:val="Prrafodelista"/>
        <w:spacing w:line="360" w:lineRule="auto"/>
        <w:ind w:left="720"/>
        <w:jc w:val="both"/>
        <w:rPr>
          <w:rFonts w:ascii="Palatino Linotype" w:hAnsi="Palatino Linotype" w:cs="Arial"/>
          <w:b/>
          <w:i/>
          <w:sz w:val="28"/>
        </w:rPr>
      </w:pPr>
    </w:p>
    <w:p w14:paraId="7AE2F32F" w14:textId="77777777" w:rsidR="002654FE" w:rsidRPr="00884F29" w:rsidRDefault="002654FE" w:rsidP="002654FE">
      <w:pPr>
        <w:spacing w:after="120" w:line="360" w:lineRule="auto"/>
        <w:ind w:right="49"/>
        <w:contextualSpacing/>
        <w:jc w:val="both"/>
        <w:rPr>
          <w:rFonts w:ascii="Palatino Linotype" w:eastAsia="MS Mincho" w:hAnsi="Palatino Linotype" w:cs="Arial"/>
          <w:color w:val="000000"/>
          <w:sz w:val="24"/>
        </w:rPr>
      </w:pPr>
      <w:r w:rsidRPr="00884F29">
        <w:rPr>
          <w:rFonts w:ascii="Palatino Linotype" w:eastAsia="MS Mincho" w:hAnsi="Palatino Linotype" w:cs="Arial"/>
          <w:color w:val="000000"/>
          <w:sz w:val="24"/>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84F29">
        <w:rPr>
          <w:rFonts w:ascii="Palatino Linotype" w:eastAsia="MS Mincho" w:hAnsi="Palatino Linotype" w:cs="Arial"/>
          <w:b/>
          <w:color w:val="000000"/>
          <w:sz w:val="24"/>
        </w:rPr>
        <w:t>versión pública</w:t>
      </w:r>
      <w:r w:rsidRPr="00884F29">
        <w:rPr>
          <w:rFonts w:ascii="Palatino Linotype" w:eastAsia="MS Mincho" w:hAnsi="Palatino Linotype" w:cs="Arial"/>
          <w:color w:val="000000"/>
          <w:sz w:val="24"/>
        </w:rPr>
        <w:t xml:space="preserve"> del documento por las consideraciones que se estimen pertinentes</w:t>
      </w:r>
      <w:r>
        <w:rPr>
          <w:rFonts w:ascii="Palatino Linotype" w:eastAsia="MS Mincho" w:hAnsi="Palatino Linotype" w:cs="Arial"/>
          <w:color w:val="000000"/>
          <w:sz w:val="24"/>
        </w:rPr>
        <w:t>.</w:t>
      </w:r>
    </w:p>
    <w:p w14:paraId="6F984889" w14:textId="77777777" w:rsidR="002654FE" w:rsidRPr="00884F29" w:rsidRDefault="002654FE" w:rsidP="002654FE">
      <w:pPr>
        <w:ind w:left="720"/>
        <w:contextualSpacing/>
        <w:rPr>
          <w:rFonts w:ascii="Palatino Linotype" w:eastAsia="MS Mincho" w:hAnsi="Palatino Linotype" w:cs="Times New Roman"/>
          <w:sz w:val="24"/>
        </w:rPr>
      </w:pPr>
    </w:p>
    <w:p w14:paraId="4023905A" w14:textId="77777777" w:rsidR="002654FE" w:rsidRDefault="002654FE" w:rsidP="002654FE">
      <w:pPr>
        <w:spacing w:after="120" w:line="360" w:lineRule="auto"/>
        <w:ind w:right="49"/>
        <w:contextualSpacing/>
        <w:jc w:val="both"/>
        <w:rPr>
          <w:rFonts w:ascii="Palatino Linotype" w:eastAsia="MS Mincho" w:hAnsi="Palatino Linotype" w:cs="Arial"/>
          <w:color w:val="000000"/>
          <w:sz w:val="24"/>
        </w:rPr>
      </w:pPr>
      <w:r w:rsidRPr="00884F29">
        <w:rPr>
          <w:rFonts w:ascii="Palatino Linotype" w:eastAsia="MS Mincho" w:hAnsi="Palatino Linotype" w:cs="Arial"/>
          <w:color w:val="000000"/>
          <w:sz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84F29">
        <w:rPr>
          <w:rFonts w:ascii="Palatino Linotype" w:eastAsia="MS Mincho" w:hAnsi="Palatino Linotype" w:cs="Times New Roman"/>
          <w:sz w:val="24"/>
          <w:vertAlign w:val="superscript"/>
        </w:rPr>
        <w:footnoteReference w:id="2"/>
      </w:r>
      <w:r w:rsidRPr="00884F29">
        <w:rPr>
          <w:rFonts w:ascii="Palatino Linotype" w:eastAsia="MS Mincho" w:hAnsi="Palatino Linotype" w:cs="Arial"/>
          <w:color w:val="000000"/>
          <w:sz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84F29">
        <w:rPr>
          <w:rFonts w:ascii="Palatino Linotype" w:eastAsia="MS Mincho" w:hAnsi="Palatino Linotype" w:cs="Times New Roman"/>
          <w:sz w:val="24"/>
          <w:vertAlign w:val="superscript"/>
        </w:rPr>
        <w:footnoteReference w:id="3"/>
      </w:r>
      <w:r w:rsidRPr="00884F29">
        <w:rPr>
          <w:rFonts w:ascii="Palatino Linotype" w:eastAsia="MS Mincho" w:hAnsi="Palatino Linotype" w:cs="Arial"/>
          <w:color w:val="000000"/>
          <w:sz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w:t>
      </w:r>
      <w:r w:rsidRPr="00884F29">
        <w:rPr>
          <w:rFonts w:ascii="Palatino Linotype" w:eastAsia="MS Mincho" w:hAnsi="Palatino Linotype" w:cs="Arial"/>
          <w:color w:val="000000"/>
          <w:sz w:val="24"/>
        </w:rPr>
        <w:lastRenderedPageBreak/>
        <w:t>agotar el procedimiento legalmente establecido, es precisamente lo que permite acreditar el cumplimiento de los otros dos requisitos.</w:t>
      </w:r>
    </w:p>
    <w:p w14:paraId="2F65ABC8" w14:textId="77777777" w:rsidR="002654FE" w:rsidRDefault="002654FE" w:rsidP="002654FE">
      <w:pPr>
        <w:spacing w:after="120" w:line="360" w:lineRule="auto"/>
        <w:ind w:right="49"/>
        <w:contextualSpacing/>
        <w:jc w:val="both"/>
        <w:rPr>
          <w:rFonts w:ascii="Palatino Linotype" w:eastAsia="MS Mincho" w:hAnsi="Palatino Linotype" w:cs="Arial"/>
          <w:color w:val="000000"/>
          <w:sz w:val="24"/>
        </w:rPr>
      </w:pPr>
    </w:p>
    <w:p w14:paraId="6A7BDE63" w14:textId="77777777" w:rsidR="002654FE" w:rsidRPr="00480775" w:rsidRDefault="002654FE" w:rsidP="002654FE">
      <w:pPr>
        <w:pStyle w:val="Sinespaciado"/>
        <w:spacing w:line="360" w:lineRule="auto"/>
        <w:jc w:val="both"/>
        <w:rPr>
          <w:rFonts w:ascii="Palatino Linotype" w:hAnsi="Palatino Linotype"/>
        </w:rPr>
      </w:pPr>
      <w:r w:rsidRPr="00480775">
        <w:rPr>
          <w:rFonts w:ascii="Palatino Linotype" w:hAnsi="Palatino Linotype"/>
          <w:bCs/>
        </w:rPr>
        <w:t>A este respecto, los</w:t>
      </w:r>
      <w:r w:rsidRPr="00480775">
        <w:rPr>
          <w:rFonts w:ascii="Palatino Linotype" w:hAnsi="Palatino Linotype"/>
        </w:rPr>
        <w:t xml:space="preserve"> artículos 3, fracciones IX, XX, XXI y XLV; 51 y 52 de la Ley de Transparencia y Acceso a la Información Pública del Estado de México y Municipios establecen:</w:t>
      </w:r>
    </w:p>
    <w:p w14:paraId="2D0F67CA" w14:textId="77777777" w:rsidR="002654FE" w:rsidRPr="00480775" w:rsidRDefault="002654FE" w:rsidP="002654FE">
      <w:pPr>
        <w:pStyle w:val="Sinespaciado"/>
        <w:spacing w:line="360" w:lineRule="auto"/>
        <w:jc w:val="both"/>
        <w:rPr>
          <w:rFonts w:ascii="Palatino Linotype" w:hAnsi="Palatino Linotype"/>
          <w:b/>
          <w:bCs/>
          <w:i/>
          <w:noProof/>
        </w:rPr>
      </w:pPr>
    </w:p>
    <w:p w14:paraId="430D7278" w14:textId="77777777" w:rsidR="002654FE" w:rsidRPr="0074147C" w:rsidRDefault="002654FE" w:rsidP="002654FE">
      <w:pPr>
        <w:pStyle w:val="Sinespaciado"/>
        <w:ind w:left="567" w:right="567"/>
        <w:jc w:val="both"/>
        <w:rPr>
          <w:rFonts w:ascii="Palatino Linotype" w:hAnsi="Palatino Linotype"/>
          <w:i/>
          <w:sz w:val="22"/>
          <w:szCs w:val="22"/>
        </w:rPr>
      </w:pPr>
      <w:r w:rsidRPr="0074147C">
        <w:rPr>
          <w:rFonts w:ascii="Palatino Linotype" w:hAnsi="Palatino Linotype" w:cs="Arial"/>
          <w:b/>
          <w:bCs/>
          <w:i/>
          <w:noProof/>
          <w:sz w:val="22"/>
          <w:szCs w:val="22"/>
        </w:rPr>
        <w:t>“</w:t>
      </w:r>
      <w:r w:rsidRPr="0074147C">
        <w:rPr>
          <w:rFonts w:ascii="Palatino Linotype" w:hAnsi="Palatino Linotype" w:cs="Arial"/>
          <w:b/>
          <w:bCs/>
          <w:i/>
          <w:sz w:val="22"/>
          <w:szCs w:val="22"/>
          <w:lang w:eastAsia="es-MX"/>
        </w:rPr>
        <w:t>Artículo</w:t>
      </w:r>
      <w:r w:rsidRPr="0074147C">
        <w:rPr>
          <w:rFonts w:ascii="Palatino Linotype" w:hAnsi="Palatino Linotype" w:cs="Arial"/>
          <w:b/>
          <w:bCs/>
          <w:i/>
          <w:sz w:val="22"/>
          <w:szCs w:val="22"/>
        </w:rPr>
        <w:t xml:space="preserve"> 3. </w:t>
      </w:r>
      <w:r w:rsidRPr="0074147C">
        <w:rPr>
          <w:rFonts w:ascii="Palatino Linotype" w:hAnsi="Palatino Linotype"/>
          <w:i/>
          <w:sz w:val="22"/>
          <w:szCs w:val="22"/>
        </w:rPr>
        <w:t xml:space="preserve">Para los efectos de la presente Ley se entenderá por: </w:t>
      </w:r>
    </w:p>
    <w:p w14:paraId="75ED475F" w14:textId="77777777" w:rsidR="002654FE" w:rsidRPr="0074147C" w:rsidRDefault="002654FE" w:rsidP="002654FE">
      <w:pPr>
        <w:pStyle w:val="Sinespaciado"/>
        <w:ind w:left="567" w:right="567"/>
        <w:jc w:val="both"/>
        <w:rPr>
          <w:rFonts w:ascii="Palatino Linotype" w:hAnsi="Palatino Linotype"/>
          <w:i/>
          <w:sz w:val="22"/>
          <w:szCs w:val="22"/>
        </w:rPr>
      </w:pPr>
    </w:p>
    <w:p w14:paraId="2AD8094A" w14:textId="77777777" w:rsidR="002654FE" w:rsidRPr="0074147C" w:rsidRDefault="002654FE" w:rsidP="002654FE">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IX.</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 xml:space="preserve">Datos personales: </w:t>
      </w:r>
      <w:r w:rsidRPr="0074147C">
        <w:rPr>
          <w:rFonts w:ascii="Palatino Linotype" w:hAnsi="Palatino Linotype" w:cs="Arial"/>
          <w:i/>
          <w:sz w:val="22"/>
          <w:szCs w:val="22"/>
        </w:rPr>
        <w:t xml:space="preserve">La información concerniente a una persona, identificada o identificable según lo dispuesto por la Ley de Protección de Datos Personales del Estado de México; </w:t>
      </w:r>
    </w:p>
    <w:p w14:paraId="3CE92670" w14:textId="77777777" w:rsidR="002654FE" w:rsidRPr="0074147C" w:rsidRDefault="002654FE" w:rsidP="002654FE">
      <w:pPr>
        <w:pStyle w:val="Sinespaciado"/>
        <w:ind w:left="567" w:right="567"/>
        <w:jc w:val="both"/>
        <w:rPr>
          <w:rFonts w:ascii="Palatino Linotype" w:hAnsi="Palatino Linotype" w:cs="Arial"/>
          <w:i/>
          <w:sz w:val="22"/>
          <w:szCs w:val="22"/>
        </w:rPr>
      </w:pPr>
    </w:p>
    <w:p w14:paraId="57746643" w14:textId="77777777" w:rsidR="002654FE" w:rsidRPr="0074147C" w:rsidRDefault="002654FE" w:rsidP="002654FE">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XX.</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Información clasificada:</w:t>
      </w:r>
      <w:r w:rsidRPr="0074147C">
        <w:rPr>
          <w:rFonts w:ascii="Palatino Linotype" w:hAnsi="Palatino Linotype" w:cs="Arial"/>
          <w:i/>
          <w:sz w:val="22"/>
          <w:szCs w:val="22"/>
        </w:rPr>
        <w:t xml:space="preserve"> Aquella considerada por la presente Ley como reservada o confidencial; </w:t>
      </w:r>
    </w:p>
    <w:p w14:paraId="2783EE6F" w14:textId="77777777" w:rsidR="002654FE" w:rsidRPr="0074147C" w:rsidRDefault="002654FE" w:rsidP="002654FE">
      <w:pPr>
        <w:pStyle w:val="Sinespaciado"/>
        <w:ind w:left="567" w:right="567"/>
        <w:jc w:val="both"/>
        <w:rPr>
          <w:rFonts w:ascii="Palatino Linotype" w:hAnsi="Palatino Linotype" w:cs="Arial"/>
          <w:i/>
          <w:sz w:val="22"/>
          <w:szCs w:val="22"/>
        </w:rPr>
      </w:pPr>
    </w:p>
    <w:p w14:paraId="0B5EE6DA" w14:textId="77777777" w:rsidR="002654FE" w:rsidRPr="0074147C" w:rsidRDefault="002654FE" w:rsidP="002654FE">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XXI.</w:t>
      </w:r>
      <w:r w:rsidRPr="0074147C">
        <w:rPr>
          <w:rFonts w:ascii="Palatino Linotype" w:hAnsi="Palatino Linotype" w:cs="Arial"/>
          <w:i/>
          <w:sz w:val="22"/>
          <w:szCs w:val="22"/>
        </w:rPr>
        <w:t xml:space="preserve"> </w:t>
      </w:r>
      <w:r w:rsidRPr="0074147C">
        <w:rPr>
          <w:rFonts w:ascii="Palatino Linotype" w:hAnsi="Palatino Linotype" w:cs="Arial"/>
          <w:b/>
          <w:i/>
          <w:sz w:val="22"/>
          <w:szCs w:val="22"/>
        </w:rPr>
        <w:t>Información confidencial</w:t>
      </w:r>
      <w:r w:rsidRPr="0074147C">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2CAFA75" w14:textId="77777777" w:rsidR="002654FE" w:rsidRPr="0074147C" w:rsidRDefault="002654FE" w:rsidP="002654FE">
      <w:pPr>
        <w:pStyle w:val="Sinespaciado"/>
        <w:ind w:left="567" w:right="567"/>
        <w:jc w:val="both"/>
        <w:rPr>
          <w:rFonts w:ascii="Palatino Linotype" w:hAnsi="Palatino Linotype" w:cs="Arial"/>
          <w:i/>
          <w:sz w:val="22"/>
          <w:szCs w:val="22"/>
        </w:rPr>
      </w:pPr>
    </w:p>
    <w:p w14:paraId="4FF73C5C" w14:textId="77777777" w:rsidR="002654FE" w:rsidRPr="0074147C" w:rsidRDefault="002654FE" w:rsidP="002654FE">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XLV. Versión pública:</w:t>
      </w:r>
      <w:r w:rsidRPr="0074147C">
        <w:rPr>
          <w:rFonts w:ascii="Palatino Linotype" w:hAnsi="Palatino Linotype" w:cs="Arial"/>
          <w:i/>
          <w:sz w:val="22"/>
          <w:szCs w:val="22"/>
        </w:rPr>
        <w:t xml:space="preserve"> Documento en el que se elimine, suprime o borra la información clasificada como reservada o confidencial para permitir su acceso. </w:t>
      </w:r>
    </w:p>
    <w:p w14:paraId="5AD377CD" w14:textId="77777777" w:rsidR="002654FE" w:rsidRPr="0074147C" w:rsidRDefault="002654FE" w:rsidP="002654FE">
      <w:pPr>
        <w:pStyle w:val="Sinespaciado"/>
        <w:ind w:left="567" w:right="567"/>
        <w:jc w:val="both"/>
        <w:rPr>
          <w:rFonts w:ascii="Palatino Linotype" w:hAnsi="Palatino Linotype" w:cs="Arial"/>
          <w:i/>
          <w:sz w:val="22"/>
          <w:szCs w:val="22"/>
        </w:rPr>
      </w:pPr>
    </w:p>
    <w:p w14:paraId="7DA7E044" w14:textId="77777777" w:rsidR="002654FE" w:rsidRPr="0074147C" w:rsidRDefault="002654FE" w:rsidP="002654FE">
      <w:pPr>
        <w:pStyle w:val="Sinespaciado"/>
        <w:ind w:left="567" w:right="567"/>
        <w:jc w:val="both"/>
        <w:rPr>
          <w:rFonts w:ascii="Palatino Linotype" w:hAnsi="Palatino Linotype" w:cs="Arial"/>
          <w:i/>
          <w:sz w:val="22"/>
          <w:szCs w:val="22"/>
        </w:rPr>
      </w:pPr>
      <w:r w:rsidRPr="0074147C">
        <w:rPr>
          <w:rFonts w:ascii="Palatino Linotype" w:hAnsi="Palatino Linotype" w:cs="Arial"/>
          <w:b/>
          <w:i/>
          <w:sz w:val="22"/>
          <w:szCs w:val="22"/>
        </w:rPr>
        <w:t>Artículo 51.</w:t>
      </w:r>
      <w:r w:rsidRPr="0074147C">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4147C">
        <w:rPr>
          <w:rFonts w:ascii="Palatino Linotype" w:hAnsi="Palatino Linotype" w:cs="Arial"/>
          <w:b/>
          <w:i/>
          <w:sz w:val="22"/>
          <w:szCs w:val="22"/>
        </w:rPr>
        <w:t xml:space="preserve">y tendrá la responsabilidad de verificar en cada caso que la misma no sea confidencial o reservada. </w:t>
      </w:r>
      <w:r w:rsidRPr="0074147C">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2C538704" w14:textId="77777777" w:rsidR="002654FE" w:rsidRPr="0074147C" w:rsidRDefault="002654FE" w:rsidP="002654FE">
      <w:pPr>
        <w:pStyle w:val="Sinespaciado"/>
        <w:ind w:left="567" w:right="567"/>
        <w:jc w:val="both"/>
        <w:rPr>
          <w:rFonts w:ascii="Palatino Linotype" w:hAnsi="Palatino Linotype" w:cs="Arial"/>
          <w:i/>
          <w:sz w:val="22"/>
          <w:szCs w:val="22"/>
        </w:rPr>
      </w:pPr>
    </w:p>
    <w:p w14:paraId="1B6F771A" w14:textId="77777777" w:rsidR="002654FE" w:rsidRPr="00BC181D" w:rsidRDefault="002654FE" w:rsidP="002654FE">
      <w:pPr>
        <w:pStyle w:val="Sinespaciado"/>
        <w:ind w:left="567" w:right="567"/>
        <w:jc w:val="both"/>
        <w:rPr>
          <w:rFonts w:cs="Arial"/>
          <w:bCs/>
          <w:noProof/>
        </w:rPr>
      </w:pPr>
      <w:r w:rsidRPr="0074147C">
        <w:rPr>
          <w:rFonts w:ascii="Palatino Linotype" w:hAnsi="Palatino Linotype" w:cs="Arial"/>
          <w:b/>
          <w:i/>
          <w:sz w:val="22"/>
          <w:szCs w:val="22"/>
        </w:rPr>
        <w:lastRenderedPageBreak/>
        <w:t>Artículo 52.</w:t>
      </w:r>
      <w:r w:rsidRPr="0074147C">
        <w:rPr>
          <w:rFonts w:ascii="Palatino Linotype" w:hAnsi="Palatino Linotype" w:cs="Arial"/>
          <w:i/>
          <w:sz w:val="22"/>
          <w:szCs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74147C">
        <w:rPr>
          <w:rFonts w:ascii="Palatino Linotype" w:hAnsi="Palatino Linotype" w:cs="Arial"/>
          <w:bCs/>
          <w:i/>
          <w:noProof/>
          <w:sz w:val="22"/>
          <w:szCs w:val="22"/>
        </w:rPr>
        <w:t>”</w:t>
      </w:r>
    </w:p>
    <w:p w14:paraId="1E38E156" w14:textId="77777777" w:rsidR="002654FE" w:rsidRPr="0074147C" w:rsidRDefault="002654FE" w:rsidP="002654FE">
      <w:pPr>
        <w:pStyle w:val="Sinespaciado"/>
        <w:spacing w:line="360" w:lineRule="auto"/>
        <w:jc w:val="both"/>
        <w:rPr>
          <w:rFonts w:ascii="Palatino Linotype" w:hAnsi="Palatino Linotype"/>
        </w:rPr>
      </w:pPr>
    </w:p>
    <w:p w14:paraId="07295F43" w14:textId="77777777" w:rsidR="002654FE" w:rsidRPr="0074147C" w:rsidRDefault="002654FE" w:rsidP="002654FE">
      <w:pPr>
        <w:pStyle w:val="Sinespaciado"/>
        <w:spacing w:line="360" w:lineRule="auto"/>
        <w:jc w:val="both"/>
        <w:rPr>
          <w:rFonts w:ascii="Palatino Linotype" w:eastAsia="Arial Unicode MS" w:hAnsi="Palatino Linotype" w:cs="Arial"/>
          <w:i/>
          <w:sz w:val="22"/>
        </w:rPr>
      </w:pPr>
      <w:r w:rsidRPr="0074147C">
        <w:rPr>
          <w:rFonts w:ascii="Palatino Linotype" w:hAnsi="Palatino Linotype"/>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w:t>
      </w:r>
      <w:r>
        <w:rPr>
          <w:rFonts w:ascii="Palatino Linotype" w:hAnsi="Palatino Linotype"/>
        </w:rPr>
        <w:t>erá estar justificado en la Ley.</w:t>
      </w:r>
      <w:r w:rsidRPr="0074147C">
        <w:rPr>
          <w:rFonts w:ascii="Palatino Linotype" w:hAnsi="Palatino Linotype"/>
        </w:rPr>
        <w:t xml:space="preserve"> </w:t>
      </w:r>
    </w:p>
    <w:p w14:paraId="59383799" w14:textId="77777777" w:rsidR="002654FE" w:rsidRPr="0074147C" w:rsidRDefault="002654FE" w:rsidP="002654FE">
      <w:pPr>
        <w:spacing w:after="0" w:line="360" w:lineRule="auto"/>
        <w:jc w:val="both"/>
        <w:rPr>
          <w:rFonts w:ascii="Palatino Linotype" w:eastAsia="Arial Unicode MS" w:hAnsi="Palatino Linotype"/>
        </w:rPr>
      </w:pPr>
    </w:p>
    <w:p w14:paraId="5CB9D381" w14:textId="77777777" w:rsidR="002654FE" w:rsidRPr="001210DA" w:rsidRDefault="002654FE" w:rsidP="002654FE">
      <w:pPr>
        <w:spacing w:after="0" w:line="360" w:lineRule="auto"/>
        <w:jc w:val="both"/>
        <w:rPr>
          <w:rFonts w:ascii="Palatino Linotype" w:hAnsi="Palatino Linotype"/>
          <w:sz w:val="24"/>
        </w:rPr>
      </w:pPr>
      <w:r w:rsidRPr="001210DA">
        <w:rPr>
          <w:rFonts w:ascii="Palatino Linotype" w:hAnsi="Palatino Linotype"/>
          <w:sz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5FF3DD6B" w14:textId="77777777" w:rsidR="002654FE" w:rsidRPr="001210DA" w:rsidRDefault="002654FE" w:rsidP="002654FE">
      <w:pPr>
        <w:spacing w:after="0" w:line="360" w:lineRule="auto"/>
        <w:jc w:val="both"/>
        <w:rPr>
          <w:rFonts w:ascii="Palatino Linotype" w:hAnsi="Palatino Linotype"/>
          <w:sz w:val="24"/>
        </w:rPr>
      </w:pPr>
    </w:p>
    <w:p w14:paraId="29823EBE" w14:textId="77777777" w:rsidR="002654FE" w:rsidRPr="001210DA" w:rsidRDefault="002654FE" w:rsidP="002654FE">
      <w:pPr>
        <w:spacing w:after="0" w:line="360" w:lineRule="auto"/>
        <w:jc w:val="both"/>
        <w:rPr>
          <w:rFonts w:ascii="Palatino Linotype" w:eastAsia="Arial Unicode MS" w:hAnsi="Palatino Linotype"/>
          <w:sz w:val="24"/>
          <w:lang w:val="es-ES"/>
        </w:rPr>
      </w:pPr>
      <w:r w:rsidRPr="001210DA">
        <w:rPr>
          <w:rFonts w:ascii="Palatino Linotype" w:eastAsia="Arial Unicode MS" w:hAnsi="Palatino Linotype"/>
          <w:sz w:val="24"/>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1210DA">
        <w:rPr>
          <w:rFonts w:ascii="Palatino Linotype" w:eastAsia="Arial Unicode MS" w:hAnsi="Palatino Linotype"/>
          <w:color w:val="000000"/>
          <w:sz w:val="24"/>
          <w:lang w:eastAsia="es-MX"/>
        </w:rPr>
        <w:t>el Sujeto Obligado</w:t>
      </w:r>
      <w:r w:rsidRPr="001210DA">
        <w:rPr>
          <w:rFonts w:ascii="Palatino Linotype" w:eastAsia="Arial Unicode MS" w:hAnsi="Palatino Linotype"/>
          <w:sz w:val="24"/>
          <w:lang w:val="es-ES"/>
        </w:rPr>
        <w:t xml:space="preserve">, en ese contexto, todo dato personal susceptible de clasificación debe ser protegido. </w:t>
      </w:r>
    </w:p>
    <w:p w14:paraId="04ADD5F2" w14:textId="77777777" w:rsidR="002654FE" w:rsidRPr="0074147C" w:rsidRDefault="002654FE" w:rsidP="002654FE">
      <w:pPr>
        <w:pStyle w:val="Sinespaciado"/>
        <w:spacing w:line="360" w:lineRule="auto"/>
        <w:jc w:val="both"/>
        <w:rPr>
          <w:rFonts w:ascii="Palatino Linotype" w:hAnsi="Palatino Linotype"/>
          <w:lang w:val="es-ES"/>
        </w:rPr>
      </w:pPr>
      <w:r>
        <w:rPr>
          <w:rFonts w:ascii="Palatino Linotype" w:hAnsi="Palatino Linotype"/>
          <w:lang w:val="es-ES_tradnl"/>
        </w:rPr>
        <w:lastRenderedPageBreak/>
        <w:t>Cl</w:t>
      </w:r>
      <w:r w:rsidRPr="0074147C">
        <w:rPr>
          <w:rFonts w:ascii="Palatino Linotype" w:hAnsi="Palatino Linotype"/>
          <w:lang w:val="es-ES_tradnl"/>
        </w:rPr>
        <w:t xml:space="preserve">asificación que tiene que efectuar mediante las formalidades que la Ley impone, es decir, </w:t>
      </w:r>
      <w:r w:rsidRPr="0074147C">
        <w:rPr>
          <w:rFonts w:ascii="Palatino Linotype" w:hAnsi="Palatino Linotype"/>
          <w:lang w:val="es-ES"/>
        </w:rPr>
        <w:t xml:space="preserve">resulta necesario que el Comité de Transparencia </w:t>
      </w:r>
      <w:r>
        <w:rPr>
          <w:rFonts w:ascii="Palatino Linotype" w:hAnsi="Palatino Linotype"/>
          <w:lang w:val="es-ES"/>
        </w:rPr>
        <w:t>d</w:t>
      </w:r>
      <w:r>
        <w:rPr>
          <w:rFonts w:ascii="Palatino Linotype" w:hAnsi="Palatino Linotype"/>
          <w:lang w:val="es-ES_tradnl"/>
        </w:rPr>
        <w:t>el</w:t>
      </w:r>
      <w:r w:rsidRPr="00DF5266">
        <w:rPr>
          <w:rFonts w:ascii="Palatino Linotype" w:hAnsi="Palatino Linotype"/>
          <w:lang w:val="es-ES_tradnl"/>
        </w:rPr>
        <w:t xml:space="preserve"> </w:t>
      </w:r>
      <w:r w:rsidRPr="00CA46E1">
        <w:rPr>
          <w:rFonts w:ascii="Palatino Linotype" w:hAnsi="Palatino Linotype"/>
          <w:b/>
          <w:lang w:val="es-ES_tradnl"/>
        </w:rPr>
        <w:t>sujeto obligado</w:t>
      </w:r>
      <w:r w:rsidRPr="0074147C">
        <w:rPr>
          <w:rFonts w:ascii="Palatino Linotype" w:hAnsi="Palatino Linotype"/>
          <w:lang w:val="es-ES_tradnl"/>
        </w:rPr>
        <w:t xml:space="preserve"> </w:t>
      </w:r>
      <w:r w:rsidRPr="0074147C">
        <w:rPr>
          <w:rFonts w:ascii="Palatino Linotype" w:hAnsi="Palatino Linotype"/>
          <w:lang w:val="es-ES"/>
        </w:rPr>
        <w:t>emita el Acuerdo de Clasificación correspondiente</w:t>
      </w:r>
      <w:r w:rsidRPr="0074147C">
        <w:rPr>
          <w:rFonts w:ascii="Palatino Linotype" w:hAnsi="Palatino Linotype"/>
          <w:lang w:val="es-ES_tradnl"/>
        </w:rPr>
        <w:t xml:space="preserve"> debidamente fundado y motivado, </w:t>
      </w:r>
      <w:r w:rsidRPr="0074147C">
        <w:rPr>
          <w:rFonts w:ascii="Palatino Linotype" w:hAnsi="Palatino Linotype"/>
          <w:lang w:val="es-ES"/>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w:t>
      </w:r>
      <w:r>
        <w:rPr>
          <w:rFonts w:ascii="Palatino Linotype" w:hAnsi="Palatino Linotype"/>
          <w:lang w:val="es-ES"/>
        </w:rPr>
        <w:t xml:space="preserve"> </w:t>
      </w:r>
      <w:r w:rsidRPr="0074147C">
        <w:rPr>
          <w:rFonts w:ascii="Palatino Linotype" w:hAnsi="Palatino Linotype"/>
          <w:lang w:val="es-ES"/>
        </w:rPr>
        <w:t>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1BF54D01" w14:textId="77777777" w:rsidR="002654FE" w:rsidRPr="0074147C" w:rsidRDefault="002654FE" w:rsidP="002654FE">
      <w:pPr>
        <w:pStyle w:val="Sinespaciado"/>
        <w:spacing w:line="360" w:lineRule="auto"/>
        <w:jc w:val="both"/>
        <w:rPr>
          <w:rFonts w:ascii="Palatino Linotype" w:hAnsi="Palatino Linotype"/>
          <w:lang w:val="es-ES"/>
        </w:rPr>
      </w:pPr>
    </w:p>
    <w:p w14:paraId="2C97D9A9" w14:textId="77777777" w:rsidR="002654FE" w:rsidRPr="0074147C" w:rsidRDefault="002654FE" w:rsidP="002654FE">
      <w:pPr>
        <w:pStyle w:val="Sinespaciado"/>
        <w:spacing w:line="360" w:lineRule="auto"/>
        <w:jc w:val="both"/>
        <w:rPr>
          <w:rFonts w:ascii="Palatino Linotype" w:hAnsi="Palatino Linotype"/>
          <w:lang w:val="es-ES"/>
        </w:rPr>
      </w:pPr>
      <w:r w:rsidRPr="0074147C">
        <w:rPr>
          <w:rFonts w:ascii="Palatino Linotype" w:hAnsi="Palatino Linotype"/>
          <w:lang w:val="es-ES"/>
        </w:rPr>
        <w:t xml:space="preserve">En caso específico, de los documentos solicitados </w:t>
      </w:r>
      <w:r>
        <w:rPr>
          <w:rFonts w:ascii="Palatino Linotype" w:hAnsi="Palatino Linotype"/>
          <w:lang w:val="es-ES"/>
        </w:rPr>
        <w:t xml:space="preserve">pudieran </w:t>
      </w:r>
      <w:r w:rsidRPr="0074147C">
        <w:rPr>
          <w:rFonts w:ascii="Palatino Linotype" w:hAnsi="Palatino Linotype"/>
          <w:lang w:val="es-ES"/>
        </w:rPr>
        <w:t>obra</w:t>
      </w:r>
      <w:r>
        <w:rPr>
          <w:rFonts w:ascii="Palatino Linotype" w:hAnsi="Palatino Linotype"/>
          <w:lang w:val="es-ES"/>
        </w:rPr>
        <w:t>r</w:t>
      </w:r>
      <w:r w:rsidRPr="0074147C">
        <w:rPr>
          <w:rFonts w:ascii="Palatino Linotype" w:hAnsi="Palatino Linotype"/>
          <w:lang w:val="es-ES"/>
        </w:rPr>
        <w:t xml:space="preserve"> datos que son considerados confidenciales, cuyo acceso debe ser restringido, los cuales deben testarse al momento de la elaboración de versiones públicas, como es el caso del </w:t>
      </w:r>
      <w:r w:rsidRPr="0074147C">
        <w:rPr>
          <w:rFonts w:ascii="Palatino Linotype" w:hAnsi="Palatino Linotype"/>
          <w:b/>
          <w:lang w:val="es-ES"/>
        </w:rPr>
        <w:t>Registro Federal de Contribuyentes</w:t>
      </w:r>
      <w:r w:rsidRPr="0074147C">
        <w:rPr>
          <w:rFonts w:ascii="Palatino Linotype" w:hAnsi="Palatino Linotype"/>
          <w:lang w:val="es-ES"/>
        </w:rPr>
        <w:t xml:space="preserve"> (RFC), la </w:t>
      </w:r>
      <w:r w:rsidRPr="0074147C">
        <w:rPr>
          <w:rFonts w:ascii="Palatino Linotype" w:hAnsi="Palatino Linotype"/>
          <w:b/>
          <w:lang w:val="es-ES"/>
        </w:rPr>
        <w:t>Clave Única de Registro de Población</w:t>
      </w:r>
      <w:r w:rsidRPr="0074147C">
        <w:rPr>
          <w:rFonts w:ascii="Palatino Linotype" w:hAnsi="Palatino Linotype"/>
          <w:lang w:val="es-ES"/>
        </w:rPr>
        <w:t xml:space="preserve"> (CURP), la </w:t>
      </w:r>
      <w:r w:rsidRPr="0074147C">
        <w:rPr>
          <w:rFonts w:ascii="Palatino Linotype" w:hAnsi="Palatino Linotype"/>
          <w:b/>
          <w:lang w:val="es-ES"/>
        </w:rPr>
        <w:t>Clave de cualquier tipo de seguridad social</w:t>
      </w:r>
      <w:r w:rsidRPr="0074147C">
        <w:rPr>
          <w:rFonts w:ascii="Palatino Linotype" w:hAnsi="Palatino Linotype"/>
          <w:lang w:val="es-ES"/>
        </w:rPr>
        <w:t xml:space="preserve"> (ISSEMYM, u otros), así como, </w:t>
      </w:r>
      <w:r w:rsidRPr="0074147C">
        <w:rPr>
          <w:rFonts w:ascii="Palatino Linotype" w:hAnsi="Palatino Linotype"/>
          <w:b/>
          <w:lang w:val="es-ES"/>
        </w:rPr>
        <w:t xml:space="preserve">Cadenas Originales </w:t>
      </w:r>
      <w:r w:rsidRPr="0074147C">
        <w:rPr>
          <w:rFonts w:ascii="Palatino Linotype" w:hAnsi="Palatino Linotype"/>
          <w:lang w:val="es-ES"/>
        </w:rPr>
        <w:t>y</w:t>
      </w:r>
      <w:r w:rsidRPr="0074147C">
        <w:rPr>
          <w:rFonts w:ascii="Palatino Linotype" w:hAnsi="Palatino Linotype"/>
          <w:b/>
          <w:lang w:val="es-ES"/>
        </w:rPr>
        <w:t xml:space="preserve"> Sellos Digitales</w:t>
      </w:r>
      <w:r>
        <w:rPr>
          <w:rFonts w:ascii="Palatino Linotype" w:hAnsi="Palatino Linotype"/>
          <w:b/>
          <w:lang w:val="es-ES"/>
        </w:rPr>
        <w:t xml:space="preserve"> </w:t>
      </w:r>
      <w:r w:rsidRPr="0074147C">
        <w:rPr>
          <w:rFonts w:ascii="Palatino Linotype" w:hAnsi="Palatino Linotype"/>
          <w:b/>
          <w:lang w:val="es-ES"/>
        </w:rPr>
        <w:t xml:space="preserve">Códigos Bidimensionales </w:t>
      </w:r>
      <w:r w:rsidRPr="0074147C">
        <w:rPr>
          <w:rFonts w:ascii="Palatino Linotype" w:hAnsi="Palatino Linotype"/>
          <w:lang w:val="es-ES"/>
        </w:rPr>
        <w:t>y los denominados</w:t>
      </w:r>
      <w:r w:rsidRPr="0074147C">
        <w:rPr>
          <w:rFonts w:ascii="Palatino Linotype" w:hAnsi="Palatino Linotype"/>
          <w:b/>
          <w:lang w:val="es-ES"/>
        </w:rPr>
        <w:t xml:space="preserve"> Códigos QR.</w:t>
      </w:r>
    </w:p>
    <w:p w14:paraId="5885E802" w14:textId="77777777" w:rsidR="002654FE" w:rsidRPr="00A3673B" w:rsidRDefault="002654FE" w:rsidP="002654FE">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r>
        <w:rPr>
          <w:rFonts w:ascii="Palatino Linotype" w:eastAsia="Times New Roman" w:hAnsi="Palatino Linotype" w:cs="Arial"/>
          <w:sz w:val="24"/>
          <w:szCs w:val="24"/>
          <w:lang w:eastAsia="es-MX"/>
        </w:rPr>
        <w:t xml:space="preserve">, cuyo trámite de inscripción </w:t>
      </w:r>
      <w:r w:rsidRPr="00A3673B">
        <w:rPr>
          <w:rFonts w:ascii="Palatino Linotype" w:eastAsia="Times New Roman" w:hAnsi="Palatino Linotype" w:cs="Arial"/>
          <w:sz w:val="24"/>
          <w:szCs w:val="24"/>
          <w:lang w:eastAsia="es-MX"/>
        </w:rPr>
        <w:t>en el registro</w:t>
      </w:r>
      <w:r>
        <w:rPr>
          <w:rFonts w:ascii="Palatino Linotype" w:eastAsia="Times New Roman" w:hAnsi="Palatino Linotype" w:cs="Arial"/>
          <w:sz w:val="24"/>
          <w:szCs w:val="24"/>
          <w:lang w:eastAsia="es-MX"/>
        </w:rPr>
        <w:t xml:space="preserve">, lo hacen </w:t>
      </w:r>
      <w:r w:rsidRPr="00A3673B">
        <w:rPr>
          <w:rFonts w:ascii="Palatino Linotype" w:eastAsia="Times New Roman" w:hAnsi="Palatino Linotype" w:cs="Arial"/>
          <w:sz w:val="24"/>
          <w:szCs w:val="24"/>
          <w:lang w:eastAsia="es-MX"/>
        </w:rPr>
        <w:t xml:space="preserve">con el propósito de realizar </w:t>
      </w:r>
      <w:r w:rsidRPr="00A3673B">
        <w:rPr>
          <w:rFonts w:ascii="Palatino Linotype" w:eastAsia="Times New Roman" w:hAnsi="Palatino Linotype" w:cs="Arial"/>
          <w:sz w:val="24"/>
          <w:szCs w:val="24"/>
          <w:lang w:eastAsia="es-MX"/>
        </w:rPr>
        <w:lastRenderedPageBreak/>
        <w:t>(mediante esa clave de identificación) operaciones o actividades de naturaleza fiscal, la cual, les permite hacer identificable respecto de una situación fiscal determinada.</w:t>
      </w:r>
    </w:p>
    <w:p w14:paraId="242276BC" w14:textId="77777777" w:rsidR="002654FE" w:rsidRPr="00A3673B" w:rsidRDefault="002654FE" w:rsidP="002654FE">
      <w:pPr>
        <w:spacing w:after="0" w:line="360" w:lineRule="auto"/>
        <w:ind w:right="-91"/>
        <w:jc w:val="both"/>
        <w:rPr>
          <w:rFonts w:ascii="Palatino Linotype" w:eastAsia="Times New Roman" w:hAnsi="Palatino Linotype" w:cs="Arial"/>
          <w:sz w:val="24"/>
          <w:szCs w:val="24"/>
          <w:lang w:eastAsia="es-MX"/>
        </w:rPr>
      </w:pPr>
    </w:p>
    <w:p w14:paraId="5931D440" w14:textId="77777777" w:rsidR="002654FE" w:rsidRPr="00A3673B" w:rsidRDefault="002654FE" w:rsidP="002654FE">
      <w:pPr>
        <w:spacing w:after="0" w:line="360" w:lineRule="auto"/>
        <w:ind w:right="-91"/>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19/17, de la segunda época, el cual es del tenor literal siguiente:</w:t>
      </w:r>
    </w:p>
    <w:p w14:paraId="67A87FCD" w14:textId="77777777" w:rsidR="002654FE" w:rsidRPr="00A3673B" w:rsidRDefault="002654FE" w:rsidP="002654FE">
      <w:pPr>
        <w:spacing w:after="0" w:line="360" w:lineRule="auto"/>
        <w:ind w:right="-91"/>
        <w:jc w:val="both"/>
        <w:rPr>
          <w:rFonts w:ascii="Palatino Linotype" w:eastAsia="Times New Roman" w:hAnsi="Palatino Linotype" w:cs="Arial"/>
          <w:sz w:val="24"/>
          <w:szCs w:val="24"/>
          <w:lang w:eastAsia="es-MX"/>
        </w:rPr>
      </w:pPr>
    </w:p>
    <w:p w14:paraId="463BD289" w14:textId="77777777" w:rsidR="002654FE" w:rsidRPr="00A3673B" w:rsidRDefault="002654FE" w:rsidP="002654FE">
      <w:pPr>
        <w:spacing w:after="0" w:line="240" w:lineRule="auto"/>
        <w:ind w:left="567" w:right="567"/>
        <w:jc w:val="both"/>
        <w:rPr>
          <w:rFonts w:ascii="Palatino Linotype" w:eastAsia="Times New Roman" w:hAnsi="Palatino Linotype" w:cs="Arial"/>
          <w:b/>
          <w:bCs/>
          <w:i/>
        </w:rPr>
      </w:pPr>
      <w:r w:rsidRPr="00A3673B">
        <w:rPr>
          <w:rFonts w:ascii="Palatino Linotype" w:eastAsia="Times New Roman" w:hAnsi="Palatino Linotype" w:cs="Arial"/>
          <w:bCs/>
          <w:i/>
        </w:rPr>
        <w:t>“</w:t>
      </w:r>
      <w:r w:rsidRPr="00A3673B">
        <w:rPr>
          <w:rFonts w:ascii="Palatino Linotype" w:eastAsia="Times New Roman" w:hAnsi="Palatino Linotype" w:cs="Arial"/>
          <w:b/>
          <w:bCs/>
          <w:i/>
        </w:rPr>
        <w:t xml:space="preserve">Registro Federal de Contribuyentes (RFC) de personas físicas. </w:t>
      </w:r>
      <w:r w:rsidRPr="00A3673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00089D4D" w14:textId="77777777" w:rsidR="002654FE" w:rsidRPr="00A3673B" w:rsidRDefault="002654FE" w:rsidP="002654FE">
      <w:pPr>
        <w:spacing w:after="0" w:line="240" w:lineRule="auto"/>
        <w:ind w:left="567" w:right="567"/>
        <w:jc w:val="both"/>
        <w:rPr>
          <w:rFonts w:ascii="Palatino Linotype" w:eastAsia="Times New Roman" w:hAnsi="Palatino Linotype" w:cs="Arial"/>
          <w:b/>
          <w:bCs/>
          <w:i/>
        </w:rPr>
      </w:pPr>
    </w:p>
    <w:p w14:paraId="65874A0B" w14:textId="77777777" w:rsidR="002654FE" w:rsidRPr="00A3673B" w:rsidRDefault="002654FE" w:rsidP="002654FE">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Resoluciones:</w:t>
      </w:r>
    </w:p>
    <w:p w14:paraId="1230753F" w14:textId="77777777" w:rsidR="002654FE" w:rsidRPr="00A3673B" w:rsidRDefault="002654FE" w:rsidP="002654FE">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RRA 0189/17. Morena. 08 de febrero de 2017. Por unanimidad. Comisionado Ponente Joel Salas Suárez.</w:t>
      </w:r>
    </w:p>
    <w:p w14:paraId="680EAC8E" w14:textId="77777777" w:rsidR="002654FE" w:rsidRPr="00A3673B" w:rsidRDefault="002654FE" w:rsidP="002654FE">
      <w:pPr>
        <w:spacing w:after="0" w:line="240" w:lineRule="auto"/>
        <w:ind w:left="567" w:right="567"/>
        <w:jc w:val="both"/>
        <w:rPr>
          <w:rFonts w:ascii="Palatino Linotype" w:eastAsia="Times New Roman" w:hAnsi="Palatino Linotype" w:cs="Arial"/>
          <w:bCs/>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 xml:space="preserve">RRA 0677/17. Universidad Nacional Autónoma de México. 08 de marzo de 2017. Por unanimidad. Comisionado Ponente Rosendoevgueni Monterrey Chepov. </w:t>
      </w:r>
    </w:p>
    <w:p w14:paraId="15FEA60B" w14:textId="77777777" w:rsidR="002654FE" w:rsidRPr="00A3673B" w:rsidRDefault="002654FE" w:rsidP="002654FE">
      <w:pPr>
        <w:spacing w:after="0" w:line="240" w:lineRule="auto"/>
        <w:ind w:left="567" w:right="567"/>
        <w:jc w:val="both"/>
        <w:rPr>
          <w:rFonts w:ascii="Palatino Linotype" w:eastAsia="Times New Roman" w:hAnsi="Palatino Linotype" w:cs="Arial"/>
          <w:i/>
          <w:sz w:val="20"/>
        </w:rPr>
      </w:pPr>
      <w:r w:rsidRPr="00A3673B">
        <w:rPr>
          <w:rFonts w:ascii="Palatino Linotype" w:eastAsia="Times New Roman" w:hAnsi="Palatino Linotype" w:cs="Arial"/>
          <w:bCs/>
          <w:i/>
          <w:sz w:val="20"/>
        </w:rPr>
        <w:t>•</w:t>
      </w:r>
      <w:r w:rsidRPr="00A3673B">
        <w:rPr>
          <w:rFonts w:ascii="Palatino Linotype" w:eastAsia="Times New Roman" w:hAnsi="Palatino Linotype" w:cs="Arial"/>
          <w:bCs/>
          <w:i/>
          <w:sz w:val="20"/>
        </w:rPr>
        <w:tab/>
        <w:t>RRA 1564/17. Tribunal Electoral del Poder Judicial de la Federación. 26 de abril de 2017. Por unanimidad. Comisionado Ponente Oscar Mauricio Guerra Ford.</w:t>
      </w:r>
      <w:r w:rsidRPr="00A3673B">
        <w:rPr>
          <w:rFonts w:ascii="Palatino Linotype" w:eastAsia="Times New Roman" w:hAnsi="Palatino Linotype" w:cs="Arial"/>
          <w:i/>
          <w:sz w:val="20"/>
        </w:rPr>
        <w:t>”</w:t>
      </w:r>
    </w:p>
    <w:p w14:paraId="6534C165" w14:textId="77777777" w:rsidR="002654FE" w:rsidRPr="00A3673B" w:rsidRDefault="002654FE" w:rsidP="002654FE">
      <w:pPr>
        <w:autoSpaceDE w:val="0"/>
        <w:autoSpaceDN w:val="0"/>
        <w:adjustRightInd w:val="0"/>
        <w:spacing w:after="0" w:line="360" w:lineRule="auto"/>
        <w:ind w:left="567" w:right="850"/>
        <w:jc w:val="both"/>
        <w:rPr>
          <w:rFonts w:ascii="Palatino Linotype" w:eastAsia="Times New Roman" w:hAnsi="Palatino Linotype" w:cs="Arial"/>
          <w:i/>
        </w:rPr>
      </w:pPr>
    </w:p>
    <w:p w14:paraId="33EC31E2" w14:textId="77777777" w:rsidR="002654FE" w:rsidRPr="00A3673B" w:rsidRDefault="002654FE" w:rsidP="002654FE">
      <w:pPr>
        <w:spacing w:after="0" w:line="360" w:lineRule="auto"/>
        <w:jc w:val="both"/>
        <w:rPr>
          <w:rFonts w:ascii="Palatino Linotype" w:eastAsia="Times New Roman" w:hAnsi="Palatino Linotype" w:cs="Arial"/>
          <w:sz w:val="24"/>
          <w:szCs w:val="24"/>
          <w:lang w:eastAsia="es-MX"/>
        </w:rPr>
      </w:pPr>
      <w:r w:rsidRPr="00A3673B">
        <w:rPr>
          <w:rFonts w:ascii="Palatino Linotype" w:eastAsia="Times New Roman"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07427E0D" w14:textId="77777777" w:rsidR="002654FE" w:rsidRPr="001C23F7" w:rsidRDefault="002654FE" w:rsidP="002654FE">
      <w:pPr>
        <w:pStyle w:val="Sinespaciado"/>
        <w:spacing w:line="360" w:lineRule="auto"/>
        <w:jc w:val="both"/>
        <w:rPr>
          <w:rFonts w:ascii="Palatino Linotype" w:hAnsi="Palatino Linotype"/>
          <w:lang w:eastAsia="es-MX"/>
        </w:rPr>
      </w:pPr>
    </w:p>
    <w:p w14:paraId="1CEA6F20" w14:textId="77777777" w:rsidR="002654FE" w:rsidRPr="001C23F7" w:rsidRDefault="002654FE" w:rsidP="002654FE">
      <w:pPr>
        <w:pStyle w:val="Sinespaciado"/>
        <w:spacing w:line="360" w:lineRule="auto"/>
        <w:jc w:val="both"/>
        <w:rPr>
          <w:rFonts w:ascii="Palatino Linotype" w:hAnsi="Palatino Linotype"/>
          <w:lang w:val="es-ES" w:eastAsia="es-MX"/>
        </w:rPr>
      </w:pPr>
      <w:r w:rsidRPr="001C23F7">
        <w:rPr>
          <w:rFonts w:ascii="Palatino Linotype" w:hAnsi="Palatino Linotype"/>
          <w:lang w:val="es-ES" w:eastAsia="es-MX"/>
        </w:rPr>
        <w:t xml:space="preserve">Por cuanto hace a la </w:t>
      </w:r>
      <w:r w:rsidRPr="001C23F7">
        <w:rPr>
          <w:rFonts w:ascii="Palatino Linotype" w:hAnsi="Palatino Linotype"/>
          <w:b/>
          <w:lang w:val="es-ES"/>
        </w:rPr>
        <w:t xml:space="preserve">Clave Única de Registro de Población, </w:t>
      </w:r>
      <w:r w:rsidRPr="001C23F7">
        <w:rPr>
          <w:rFonts w:ascii="Palatino Linotype" w:hAnsi="Palatino Linotype"/>
          <w:lang w:val="es-ES" w:eastAsia="es-MX"/>
        </w:rPr>
        <w:t xml:space="preserve">constituye un dato personal, ya que tiene como finalidad registrar a cada una de las personas que integran </w:t>
      </w:r>
      <w:r w:rsidRPr="001C23F7">
        <w:rPr>
          <w:rFonts w:ascii="Palatino Linotype" w:hAnsi="Palatino Linotype"/>
          <w:lang w:val="es-ES" w:eastAsia="es-MX"/>
        </w:rPr>
        <w:lastRenderedPageBreak/>
        <w:t>la población del país, con los datos que permitan certificar y acreditar fehacientemente su identidad, la cual servirá para identificarla de manera individual.</w:t>
      </w:r>
    </w:p>
    <w:p w14:paraId="68B5CD27" w14:textId="77777777" w:rsidR="002654FE" w:rsidRPr="001C23F7" w:rsidRDefault="002654FE" w:rsidP="002654FE">
      <w:pPr>
        <w:pStyle w:val="Sinespaciado"/>
        <w:spacing w:line="360" w:lineRule="auto"/>
        <w:jc w:val="both"/>
        <w:rPr>
          <w:rFonts w:ascii="Palatino Linotype" w:hAnsi="Palatino Linotype"/>
          <w:lang w:val="es-ES" w:eastAsia="es-MX"/>
        </w:rPr>
      </w:pPr>
    </w:p>
    <w:p w14:paraId="218C49A8" w14:textId="77777777" w:rsidR="002654FE" w:rsidRPr="001C23F7" w:rsidRDefault="002654FE" w:rsidP="002654FE">
      <w:pPr>
        <w:pStyle w:val="Sinespaciado"/>
        <w:spacing w:line="360" w:lineRule="auto"/>
        <w:jc w:val="both"/>
        <w:rPr>
          <w:rFonts w:ascii="Palatino Linotype" w:hAnsi="Palatino Linotype"/>
          <w:lang w:val="es-ES" w:eastAsia="es-MX"/>
        </w:rPr>
      </w:pPr>
      <w:r w:rsidRPr="001C23F7">
        <w:rPr>
          <w:rFonts w:ascii="Palatino Linotype" w:hAnsi="Palatino Linotype"/>
          <w:lang w:val="es-ES" w:eastAsia="es-MX"/>
        </w:rPr>
        <w:t>Lo anterior, tiene sustento en los artículos 86 y 91 de la Ley General de Población, la cual señala lo siguiente:</w:t>
      </w:r>
    </w:p>
    <w:p w14:paraId="1DF26882" w14:textId="77777777" w:rsidR="002654FE" w:rsidRPr="001C23F7" w:rsidRDefault="002654FE" w:rsidP="002654FE">
      <w:pPr>
        <w:pStyle w:val="Sinespaciado"/>
        <w:spacing w:line="360" w:lineRule="auto"/>
        <w:jc w:val="both"/>
        <w:rPr>
          <w:rFonts w:ascii="Palatino Linotype" w:hAnsi="Palatino Linotype"/>
          <w:lang w:val="es-ES" w:eastAsia="es-MX"/>
        </w:rPr>
      </w:pPr>
    </w:p>
    <w:p w14:paraId="779FF8B9" w14:textId="77777777" w:rsidR="002654FE" w:rsidRPr="00BC181D" w:rsidRDefault="002654FE" w:rsidP="002654FE">
      <w:pPr>
        <w:spacing w:after="0"/>
        <w:ind w:left="709" w:right="757"/>
        <w:jc w:val="both"/>
        <w:rPr>
          <w:rFonts w:ascii="Palatino Linotype" w:hAnsi="Palatino Linotype" w:cs="Arial"/>
          <w:i/>
          <w:lang w:val="es-ES" w:eastAsia="es-MX"/>
        </w:rPr>
      </w:pPr>
      <w:r w:rsidRPr="00BC181D">
        <w:rPr>
          <w:rFonts w:ascii="Palatino Linotype" w:hAnsi="Palatino Linotype" w:cs="Arial,Bold"/>
          <w:b/>
          <w:bCs/>
          <w:i/>
          <w:lang w:val="es-ES" w:eastAsia="es-MX"/>
        </w:rPr>
        <w:t xml:space="preserve">“Artículo 86. </w:t>
      </w:r>
      <w:r w:rsidRPr="00BC181D">
        <w:rPr>
          <w:rFonts w:ascii="Palatino Linotype" w:hAnsi="Palatino Linotype" w:cs="Arial"/>
          <w:i/>
          <w:lang w:val="es-ES" w:eastAsia="es-MX"/>
        </w:rPr>
        <w:t>El Registro Nacional de Población tiene como finalidad registrar a cada una de las personas que integran la población del país, con los datos que permitan certificar y acreditar fehacientemente su identidad.</w:t>
      </w:r>
    </w:p>
    <w:p w14:paraId="4F15C592" w14:textId="77777777" w:rsidR="002654FE" w:rsidRPr="00BC181D" w:rsidRDefault="002654FE" w:rsidP="002654FE">
      <w:pPr>
        <w:spacing w:after="0"/>
        <w:ind w:left="709" w:right="757"/>
        <w:jc w:val="both"/>
        <w:rPr>
          <w:rFonts w:ascii="Palatino Linotype" w:hAnsi="Palatino Linotype" w:cs="Arial"/>
          <w:i/>
          <w:lang w:val="es-ES" w:eastAsia="es-MX"/>
        </w:rPr>
      </w:pPr>
    </w:p>
    <w:p w14:paraId="11494F54" w14:textId="77777777" w:rsidR="002654FE" w:rsidRPr="00BC181D" w:rsidRDefault="002654FE" w:rsidP="002654FE">
      <w:pPr>
        <w:spacing w:after="0"/>
        <w:ind w:left="709" w:right="757"/>
        <w:jc w:val="both"/>
        <w:rPr>
          <w:rFonts w:ascii="Palatino Linotype" w:hAnsi="Palatino Linotype" w:cs="Arial"/>
          <w:i/>
          <w:lang w:val="es-ES" w:eastAsia="es-MX"/>
        </w:rPr>
      </w:pPr>
      <w:r w:rsidRPr="00BC181D">
        <w:rPr>
          <w:rFonts w:ascii="Palatino Linotype" w:hAnsi="Palatino Linotype" w:cs="Arial,Bold"/>
          <w:b/>
          <w:bCs/>
          <w:i/>
          <w:lang w:val="es-ES" w:eastAsia="es-MX"/>
        </w:rPr>
        <w:t xml:space="preserve">Artículo 91. </w:t>
      </w:r>
      <w:r w:rsidRPr="00BC181D">
        <w:rPr>
          <w:rFonts w:ascii="Palatino Linotype" w:hAnsi="Palatino Linotype" w:cs="Arial"/>
          <w:i/>
          <w:lang w:val="es-ES" w:eastAsia="es-MX"/>
        </w:rPr>
        <w:t>Al incorporar a una persona en el Registro Nacional de Población, se le asignará una clave que se denominará Clave Única de Registro de Población. Esta servirá para registrarla e identificarla en forma individual.”</w:t>
      </w:r>
    </w:p>
    <w:p w14:paraId="44750276" w14:textId="77777777" w:rsidR="002654FE" w:rsidRPr="00E2283D" w:rsidRDefault="002654FE" w:rsidP="002654FE">
      <w:pPr>
        <w:pStyle w:val="Sinespaciado"/>
        <w:spacing w:line="360" w:lineRule="auto"/>
        <w:jc w:val="both"/>
        <w:rPr>
          <w:rFonts w:ascii="Palatino Linotype" w:hAnsi="Palatino Linotype"/>
          <w:lang w:val="es-ES" w:eastAsia="es-MX"/>
        </w:rPr>
      </w:pPr>
    </w:p>
    <w:p w14:paraId="57EC4481" w14:textId="77777777" w:rsidR="002654FE" w:rsidRPr="00E2283D" w:rsidRDefault="002654FE" w:rsidP="002654FE">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E0CE853" w14:textId="77777777" w:rsidR="002654FE" w:rsidRPr="00E2283D" w:rsidRDefault="002654FE" w:rsidP="002654FE">
      <w:pPr>
        <w:pStyle w:val="Sinespaciado"/>
        <w:spacing w:line="360" w:lineRule="auto"/>
        <w:jc w:val="both"/>
        <w:rPr>
          <w:rFonts w:ascii="Palatino Linotype" w:hAnsi="Palatino Linotype"/>
          <w:lang w:val="es-ES" w:eastAsia="es-MX"/>
        </w:rPr>
      </w:pPr>
    </w:p>
    <w:p w14:paraId="70397B5C" w14:textId="77777777" w:rsidR="002654FE" w:rsidRPr="00E2283D" w:rsidRDefault="002654FE" w:rsidP="002654FE">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lastRenderedPageBreak/>
        <w:t>Al respecto, el Instituto Nacional de Transparencia, Acceso a la Información y Protección de Datos Personales (INAI) a través del Criterio 18/17, señala literalmente lo siguiente:</w:t>
      </w:r>
    </w:p>
    <w:p w14:paraId="683E7600" w14:textId="77777777" w:rsidR="002654FE" w:rsidRPr="00BC181D" w:rsidRDefault="002654FE" w:rsidP="002654FE">
      <w:pPr>
        <w:spacing w:after="0" w:line="360" w:lineRule="auto"/>
        <w:jc w:val="both"/>
        <w:rPr>
          <w:rFonts w:ascii="Palatino Linotype" w:hAnsi="Palatino Linotype" w:cs="Arial"/>
          <w:lang w:val="es-ES" w:eastAsia="es-MX"/>
        </w:rPr>
      </w:pPr>
    </w:p>
    <w:p w14:paraId="3F41C853" w14:textId="77777777" w:rsidR="002654FE" w:rsidRPr="00E2283D" w:rsidRDefault="002654FE" w:rsidP="002654FE">
      <w:pPr>
        <w:pStyle w:val="Sinespaciado"/>
        <w:ind w:left="567" w:right="616"/>
        <w:jc w:val="both"/>
        <w:rPr>
          <w:rFonts w:ascii="Palatino Linotype" w:hAnsi="Palatino Linotype"/>
          <w:i/>
          <w:sz w:val="22"/>
          <w:szCs w:val="22"/>
          <w:lang w:val="es-ES" w:eastAsia="es-MX"/>
        </w:rPr>
      </w:pPr>
      <w:r w:rsidRPr="00E2283D">
        <w:rPr>
          <w:rFonts w:ascii="Palatino Linotype" w:hAnsi="Palatino Linotype"/>
          <w:b/>
          <w:i/>
          <w:sz w:val="22"/>
          <w:szCs w:val="22"/>
          <w:lang w:val="es-ES" w:eastAsia="es-MX"/>
        </w:rPr>
        <w:t>Clave Única de Registro de Población (CURP)</w:t>
      </w:r>
      <w:r w:rsidRPr="00E2283D">
        <w:rPr>
          <w:rFonts w:ascii="Palatino Linotype" w:hAnsi="Palatino Linotype"/>
          <w:i/>
          <w:sz w:val="22"/>
          <w:szCs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9AEE853" w14:textId="77777777" w:rsidR="002654FE" w:rsidRPr="00413D0F" w:rsidRDefault="002654FE" w:rsidP="002654FE">
      <w:pPr>
        <w:spacing w:after="0" w:line="360" w:lineRule="auto"/>
        <w:ind w:right="616"/>
        <w:jc w:val="both"/>
        <w:rPr>
          <w:rFonts w:ascii="Palatino Linotype" w:hAnsi="Palatino Linotype" w:cs="Arial"/>
          <w:bCs/>
          <w:lang w:val="es-ES" w:eastAsia="es-MX"/>
        </w:rPr>
      </w:pPr>
    </w:p>
    <w:p w14:paraId="26139FA1" w14:textId="77777777" w:rsidR="002654FE" w:rsidRPr="00E2283D" w:rsidRDefault="002654FE" w:rsidP="002654FE">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9DFB768" w14:textId="77777777" w:rsidR="002654FE" w:rsidRPr="00E2283D" w:rsidRDefault="002654FE" w:rsidP="002654FE">
      <w:pPr>
        <w:pStyle w:val="Sinespaciado"/>
        <w:spacing w:line="360" w:lineRule="auto"/>
        <w:jc w:val="both"/>
        <w:rPr>
          <w:rFonts w:ascii="Palatino Linotype" w:hAnsi="Palatino Linotype"/>
          <w:lang w:val="es-ES" w:eastAsia="es-MX"/>
        </w:rPr>
      </w:pPr>
    </w:p>
    <w:p w14:paraId="768BFB67" w14:textId="77777777" w:rsidR="002654FE" w:rsidRPr="00E2283D" w:rsidRDefault="002654FE" w:rsidP="002654FE">
      <w:pPr>
        <w:pStyle w:val="Sinespaciado"/>
        <w:spacing w:line="360" w:lineRule="auto"/>
        <w:jc w:val="both"/>
        <w:rPr>
          <w:rFonts w:ascii="Palatino Linotype" w:hAnsi="Palatino Linotype"/>
          <w:lang w:val="es-ES" w:eastAsia="es-MX"/>
        </w:rPr>
      </w:pPr>
      <w:r w:rsidRPr="00E2283D">
        <w:rPr>
          <w:rFonts w:ascii="Palatino Linotype" w:hAnsi="Palatino Linotype"/>
          <w:lang w:val="es-ES" w:eastAsia="es-MX"/>
        </w:rPr>
        <w:t xml:space="preserve">Por cuanto hace a la </w:t>
      </w:r>
      <w:r w:rsidRPr="00E2283D">
        <w:rPr>
          <w:rFonts w:ascii="Palatino Linotype" w:hAnsi="Palatino Linotype"/>
          <w:b/>
          <w:lang w:val="es-ES"/>
        </w:rPr>
        <w:t>Clave de cualquier tipo de seguridad social</w:t>
      </w:r>
      <w:r w:rsidRPr="00E2283D">
        <w:rPr>
          <w:rFonts w:ascii="Palatino Linotype" w:hAnsi="Palatino Linotype"/>
          <w:lang w:val="es-ES"/>
        </w:rPr>
        <w:t xml:space="preserve"> (ISSEMYM, u otros), está integrado por una </w:t>
      </w:r>
      <w:r w:rsidRPr="00E2283D">
        <w:rPr>
          <w:rFonts w:ascii="Palatino Linotype" w:hAnsi="Palatino Linotype"/>
          <w:bCs/>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2283D">
        <w:rPr>
          <w:rFonts w:ascii="Palatino Linotype" w:hAnsi="Palatino Linotype"/>
          <w:lang w:val="es-ES" w:eastAsia="es-MX"/>
        </w:rPr>
        <w:t xml:space="preserve">dato que únicamente le atañe al servidor público, por lo que constituye un dato personal que concierne a una persona física identificada e </w:t>
      </w:r>
      <w:r w:rsidRPr="00E2283D">
        <w:rPr>
          <w:rFonts w:ascii="Palatino Linotype" w:hAnsi="Palatino Linotype"/>
          <w:lang w:val="es-ES" w:eastAsia="es-MX"/>
        </w:rPr>
        <w:lastRenderedPageBreak/>
        <w:t xml:space="preserve">identificable en términos de los artículos 2 fracción II de la Ley de Transparencia y Acceso a la Información Pública del Estado de México y Municipios y  </w:t>
      </w:r>
      <w:r w:rsidRPr="00E2283D">
        <w:rPr>
          <w:rFonts w:ascii="Palatino Linotype" w:eastAsia="Arial Unicode MS" w:hAnsi="Palatino Linotype"/>
          <w:lang w:val="es-ES"/>
        </w:rPr>
        <w:t>4 fracción XI de la Ley de Protección de Datos Personales en Posesión de Sujetos Obligados del Estado de México y Municipios</w:t>
      </w:r>
      <w:r w:rsidRPr="00E2283D">
        <w:rPr>
          <w:rFonts w:ascii="Palatino Linotype" w:hAnsi="Palatino Linotype"/>
          <w:lang w:val="es-ES" w:eastAsia="es-MX"/>
        </w:rPr>
        <w:t>.</w:t>
      </w:r>
    </w:p>
    <w:p w14:paraId="73388A76" w14:textId="77777777" w:rsidR="002654FE" w:rsidRPr="00E2283D" w:rsidRDefault="002654FE" w:rsidP="002654FE">
      <w:pPr>
        <w:pStyle w:val="Sinespaciado"/>
        <w:spacing w:line="360" w:lineRule="auto"/>
        <w:jc w:val="both"/>
        <w:rPr>
          <w:rFonts w:ascii="Palatino Linotype" w:hAnsi="Palatino Linotype"/>
          <w:lang w:val="es-ES" w:eastAsia="es-MX"/>
        </w:rPr>
      </w:pPr>
    </w:p>
    <w:p w14:paraId="5B24CE5F" w14:textId="77777777" w:rsidR="002654FE" w:rsidRPr="00031AE6" w:rsidRDefault="002654FE" w:rsidP="002654FE">
      <w:pPr>
        <w:pStyle w:val="Sinespaciado"/>
        <w:spacing w:line="360" w:lineRule="auto"/>
        <w:jc w:val="both"/>
        <w:rPr>
          <w:rFonts w:ascii="Palatino Linotype" w:hAnsi="Palatino Linotype"/>
        </w:rPr>
      </w:pPr>
      <w:r w:rsidRPr="00031AE6">
        <w:rPr>
          <w:rFonts w:ascii="Palatino Linotype" w:eastAsia="Arial Unicode MS" w:hAnsi="Palatino Linotype"/>
        </w:rPr>
        <w:t xml:space="preserve">En ese sentido, </w:t>
      </w:r>
      <w:r w:rsidRPr="00031AE6">
        <w:rPr>
          <w:rFonts w:ascii="Palatino Linotype" w:hAnsi="Palatino Linotype"/>
        </w:rPr>
        <w:t xml:space="preserve">las </w:t>
      </w:r>
      <w:r w:rsidRPr="00031AE6">
        <w:rPr>
          <w:rFonts w:ascii="Palatino Linotype" w:hAnsi="Palatino Linotype"/>
          <w:b/>
        </w:rPr>
        <w:t xml:space="preserve">Cadenas Originales </w:t>
      </w:r>
      <w:r w:rsidRPr="00031AE6">
        <w:rPr>
          <w:rFonts w:ascii="Palatino Linotype" w:hAnsi="Palatino Linotype"/>
        </w:rPr>
        <w:t xml:space="preserve">y </w:t>
      </w:r>
      <w:r w:rsidRPr="00031AE6">
        <w:rPr>
          <w:rFonts w:ascii="Palatino Linotype" w:hAnsi="Palatino Linotype"/>
          <w:b/>
        </w:rPr>
        <w:t>Sellos</w:t>
      </w:r>
      <w:r w:rsidRPr="00031AE6">
        <w:rPr>
          <w:rFonts w:ascii="Palatino Linotype" w:hAnsi="Palatino Linotype"/>
        </w:rPr>
        <w:t xml:space="preserve"> </w:t>
      </w:r>
      <w:r w:rsidRPr="00031AE6">
        <w:rPr>
          <w:rFonts w:ascii="Palatino Linotype" w:hAnsi="Palatino Linotype"/>
          <w:b/>
        </w:rPr>
        <w:t>Digitales</w:t>
      </w:r>
      <w:r w:rsidRPr="00031AE6">
        <w:rPr>
          <w:rFonts w:ascii="Palatino Linotype" w:hAnsi="Palatino Linotype"/>
        </w:rPr>
        <w:t xml:space="preserve">, forman parte del </w:t>
      </w:r>
      <w:r w:rsidRPr="00031AE6">
        <w:rPr>
          <w:rFonts w:ascii="Palatino Linotype" w:hAnsi="Palatino Linotype"/>
          <w:lang w:val="es-ES_tradnl"/>
        </w:rPr>
        <w:t xml:space="preserve">certificado de sello digital, los cuales </w:t>
      </w:r>
      <w:r w:rsidRPr="00031AE6">
        <w:rPr>
          <w:rFonts w:ascii="Palatino Linotype" w:hAnsi="Palatino Linotype"/>
        </w:rPr>
        <w:t xml:space="preserve">son documentos electrónicos, mismos que de conformidad con el artículo 17-G y 29 del Código Fiscal de la Federación le permiten a la autoridad hacendaria federal garantizar una </w:t>
      </w:r>
      <w:r w:rsidRPr="00031AE6">
        <w:rPr>
          <w:rFonts w:ascii="Palatino Linotype" w:hAnsi="Palatino Linotype"/>
          <w:b/>
        </w:rPr>
        <w:t xml:space="preserve">vinculación </w:t>
      </w:r>
      <w:r w:rsidRPr="00031AE6">
        <w:rPr>
          <w:rFonts w:ascii="Palatino Linotype" w:hAnsi="Palatino Linotype"/>
        </w:rPr>
        <w:t xml:space="preserve">entre la </w:t>
      </w:r>
      <w:r w:rsidRPr="00031AE6">
        <w:rPr>
          <w:rFonts w:ascii="Palatino Linotype" w:hAnsi="Palatino Linotype"/>
          <w:b/>
        </w:rPr>
        <w:t>identidad de un sujeto o entidad</w:t>
      </w:r>
      <w:r w:rsidRPr="00031AE6">
        <w:rPr>
          <w:rFonts w:ascii="Palatino Linotype" w:hAnsi="Palatino Linotype"/>
        </w:rPr>
        <w:t xml:space="preserve"> con su clave pública, lo que hace identificable a una persona o entidad, además de que dichos certificados tienen como finalidad o propósito específico firmar digitalmente las facturas electrónicas </w:t>
      </w:r>
      <w:r w:rsidRPr="00031AE6">
        <w:rPr>
          <w:rFonts w:ascii="Palatino Linotype" w:hAnsi="Palatino Linotype"/>
          <w:b/>
        </w:rPr>
        <w:t>para acreditar la autoría de los comprobantes fiscales digitales</w:t>
      </w:r>
      <w:r w:rsidRPr="00031AE6">
        <w:rPr>
          <w:rFonts w:ascii="Palatino Linotype" w:hAnsi="Palatino Linotype"/>
        </w:rPr>
        <w:t>. En ese tenor se transcriben los artículos señalados con antelación para mejor ilustración:</w:t>
      </w:r>
    </w:p>
    <w:p w14:paraId="2E0DF5F1" w14:textId="77777777" w:rsidR="002654FE" w:rsidRPr="00031AE6" w:rsidRDefault="002654FE" w:rsidP="002654FE">
      <w:pPr>
        <w:pStyle w:val="Sinespaciado"/>
        <w:ind w:left="567" w:right="616"/>
        <w:jc w:val="both"/>
        <w:rPr>
          <w:rFonts w:ascii="Palatino Linotype" w:hAnsi="Palatino Linotype"/>
          <w:i/>
          <w:noProof/>
          <w:sz w:val="22"/>
          <w:szCs w:val="22"/>
        </w:rPr>
      </w:pPr>
      <w:r w:rsidRPr="00031AE6">
        <w:rPr>
          <w:rFonts w:ascii="Palatino Linotype" w:hAnsi="Palatino Linotype"/>
          <w:i/>
          <w:noProof/>
          <w:sz w:val="22"/>
          <w:szCs w:val="22"/>
        </w:rPr>
        <w:t>“</w:t>
      </w:r>
      <w:r w:rsidRPr="008A5F13">
        <w:rPr>
          <w:rFonts w:ascii="Palatino Linotype" w:hAnsi="Palatino Linotype"/>
          <w:b/>
          <w:i/>
          <w:noProof/>
          <w:sz w:val="22"/>
          <w:szCs w:val="22"/>
        </w:rPr>
        <w:t>Artículo 17-G.-</w:t>
      </w:r>
      <w:r w:rsidRPr="00031AE6">
        <w:rPr>
          <w:rFonts w:ascii="Palatino Linotype" w:hAnsi="Palatino Linotype"/>
          <w:i/>
          <w:noProof/>
          <w:sz w:val="22"/>
          <w:szCs w:val="22"/>
        </w:rPr>
        <w:t xml:space="preserve"> Los certificados que emita el Servicio de Administración Tributaria para ser considerados válidos deberán contener los datos siguientes: </w:t>
      </w:r>
    </w:p>
    <w:p w14:paraId="68A0F9D0" w14:textId="77777777" w:rsidR="002654FE" w:rsidRPr="00031AE6" w:rsidRDefault="002654FE" w:rsidP="002654FE">
      <w:pPr>
        <w:pStyle w:val="Sinespaciado"/>
        <w:ind w:left="567" w:right="616"/>
        <w:jc w:val="both"/>
        <w:rPr>
          <w:rFonts w:ascii="Palatino Linotype" w:hAnsi="Palatino Linotype"/>
          <w:i/>
          <w:noProof/>
          <w:sz w:val="22"/>
          <w:szCs w:val="22"/>
        </w:rPr>
      </w:pPr>
    </w:p>
    <w:p w14:paraId="029C838C" w14:textId="77777777" w:rsidR="002654FE" w:rsidRDefault="002654FE" w:rsidP="002654FE">
      <w:pPr>
        <w:pStyle w:val="Sinespaciado"/>
        <w:numPr>
          <w:ilvl w:val="0"/>
          <w:numId w:val="8"/>
        </w:numPr>
        <w:ind w:right="616"/>
        <w:jc w:val="both"/>
        <w:rPr>
          <w:rFonts w:ascii="Palatino Linotype" w:hAnsi="Palatino Linotype"/>
          <w:i/>
          <w:noProof/>
          <w:sz w:val="22"/>
          <w:szCs w:val="22"/>
        </w:rPr>
      </w:pPr>
      <w:r w:rsidRPr="00031AE6">
        <w:rPr>
          <w:rFonts w:ascii="Palatino Linotype" w:hAnsi="Palatino Linotype"/>
          <w:i/>
          <w:noProof/>
          <w:sz w:val="22"/>
          <w:szCs w:val="22"/>
        </w:rPr>
        <w:t>La mención de que se expiden como tales. Tratándose de certificados de sellos digitales, se deberán especificar las limitantes que tengan para su uso.</w:t>
      </w:r>
    </w:p>
    <w:p w14:paraId="496F4350" w14:textId="77777777" w:rsidR="002654FE" w:rsidRPr="00031AE6" w:rsidRDefault="002654FE" w:rsidP="002654FE">
      <w:pPr>
        <w:pStyle w:val="Sinespaciado"/>
        <w:ind w:left="1422" w:right="616"/>
        <w:jc w:val="both"/>
        <w:rPr>
          <w:rFonts w:ascii="Palatino Linotype" w:hAnsi="Palatino Linotype"/>
          <w:i/>
          <w:noProof/>
          <w:sz w:val="22"/>
          <w:szCs w:val="22"/>
        </w:rPr>
      </w:pPr>
    </w:p>
    <w:p w14:paraId="4C762968" w14:textId="77777777" w:rsidR="002654FE" w:rsidRPr="00031AE6" w:rsidRDefault="002654FE" w:rsidP="002654FE">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Artículo 29.</w:t>
      </w:r>
      <w:r w:rsidRPr="00031AE6">
        <w:rPr>
          <w:rFonts w:ascii="Palatino Linotype" w:hAnsi="Palatino Linotype"/>
          <w:i/>
          <w:noProof/>
          <w:sz w:val="22"/>
          <w:szCs w:val="22"/>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6C1F675A" w14:textId="77777777" w:rsidR="002654FE" w:rsidRPr="00031AE6" w:rsidRDefault="002654FE" w:rsidP="002654FE">
      <w:pPr>
        <w:pStyle w:val="Sinespaciado"/>
        <w:ind w:left="567" w:right="616"/>
        <w:jc w:val="both"/>
        <w:rPr>
          <w:rFonts w:ascii="Palatino Linotype" w:hAnsi="Palatino Linotype"/>
          <w:i/>
          <w:noProof/>
          <w:sz w:val="22"/>
          <w:szCs w:val="22"/>
        </w:rPr>
      </w:pPr>
    </w:p>
    <w:p w14:paraId="0BCCC91B" w14:textId="77777777" w:rsidR="002654FE" w:rsidRPr="00031AE6" w:rsidRDefault="002654FE" w:rsidP="002654FE">
      <w:pPr>
        <w:pStyle w:val="Sinespaciado"/>
        <w:ind w:left="567" w:right="616"/>
        <w:jc w:val="both"/>
        <w:rPr>
          <w:rFonts w:ascii="Palatino Linotype" w:hAnsi="Palatino Linotype"/>
          <w:i/>
          <w:noProof/>
          <w:sz w:val="22"/>
          <w:szCs w:val="22"/>
        </w:rPr>
      </w:pPr>
      <w:r w:rsidRPr="00031AE6">
        <w:rPr>
          <w:rFonts w:ascii="Palatino Linotype" w:hAnsi="Palatino Linotype"/>
          <w:i/>
          <w:noProof/>
          <w:sz w:val="22"/>
          <w:szCs w:val="22"/>
        </w:rPr>
        <w:lastRenderedPageBreak/>
        <w:t>Los contribuyentes a que se refiere el párrafo anterior deberán cumplir con las obligaciones siguientes:</w:t>
      </w:r>
    </w:p>
    <w:p w14:paraId="4A4BC961" w14:textId="77777777" w:rsidR="002654FE" w:rsidRPr="00031AE6" w:rsidRDefault="002654FE" w:rsidP="002654FE">
      <w:pPr>
        <w:pStyle w:val="Sinespaciado"/>
        <w:ind w:left="567" w:right="616"/>
        <w:jc w:val="both"/>
        <w:rPr>
          <w:rFonts w:ascii="Palatino Linotype" w:hAnsi="Palatino Linotype"/>
          <w:i/>
          <w:noProof/>
          <w:sz w:val="22"/>
          <w:szCs w:val="22"/>
        </w:rPr>
      </w:pPr>
    </w:p>
    <w:p w14:paraId="58796D65" w14:textId="77777777" w:rsidR="002654FE" w:rsidRPr="00031AE6" w:rsidRDefault="002654FE" w:rsidP="002654FE">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I</w:t>
      </w:r>
      <w:r w:rsidRPr="00031AE6">
        <w:rPr>
          <w:rFonts w:ascii="Palatino Linotype" w:hAnsi="Palatino Linotype"/>
          <w:i/>
          <w:noProof/>
          <w:sz w:val="22"/>
          <w:szCs w:val="22"/>
        </w:rPr>
        <w:t xml:space="preserve">. </w:t>
      </w:r>
      <w:r w:rsidRPr="00031AE6">
        <w:rPr>
          <w:rFonts w:ascii="Palatino Linotype" w:hAnsi="Palatino Linotype"/>
          <w:i/>
          <w:noProof/>
          <w:sz w:val="22"/>
          <w:szCs w:val="22"/>
        </w:rPr>
        <w:tab/>
        <w:t>…</w:t>
      </w:r>
    </w:p>
    <w:p w14:paraId="4566AFC1" w14:textId="77777777" w:rsidR="002654FE" w:rsidRPr="00031AE6" w:rsidRDefault="002654FE" w:rsidP="002654FE">
      <w:pPr>
        <w:pStyle w:val="Sinespaciado"/>
        <w:ind w:left="567" w:right="616"/>
        <w:jc w:val="both"/>
        <w:rPr>
          <w:rFonts w:ascii="Palatino Linotype" w:hAnsi="Palatino Linotype"/>
          <w:i/>
          <w:noProof/>
          <w:sz w:val="22"/>
          <w:szCs w:val="22"/>
        </w:rPr>
      </w:pPr>
      <w:r w:rsidRPr="008A5F13">
        <w:rPr>
          <w:rFonts w:ascii="Palatino Linotype" w:hAnsi="Palatino Linotype"/>
          <w:b/>
          <w:i/>
          <w:noProof/>
          <w:sz w:val="22"/>
          <w:szCs w:val="22"/>
        </w:rPr>
        <w:t>II</w:t>
      </w:r>
      <w:r w:rsidRPr="00031AE6">
        <w:rPr>
          <w:rFonts w:ascii="Palatino Linotype" w:hAnsi="Palatino Linotype"/>
          <w:i/>
          <w:noProof/>
          <w:sz w:val="22"/>
          <w:szCs w:val="22"/>
        </w:rPr>
        <w:t xml:space="preserve">. </w:t>
      </w:r>
      <w:r w:rsidRPr="00031AE6">
        <w:rPr>
          <w:rFonts w:ascii="Palatino Linotype" w:hAnsi="Palatino Linotype"/>
          <w:i/>
          <w:noProof/>
          <w:sz w:val="22"/>
          <w:szCs w:val="22"/>
        </w:rPr>
        <w:tab/>
        <w:t>Tramitar ante el Servicio de Administración Tributaria el certificado para el uso de los sellos digitales.</w:t>
      </w:r>
    </w:p>
    <w:p w14:paraId="0F7166D1" w14:textId="77777777" w:rsidR="002654FE" w:rsidRPr="00031AE6" w:rsidRDefault="002654FE" w:rsidP="002654FE">
      <w:pPr>
        <w:pStyle w:val="Sinespaciado"/>
        <w:ind w:left="567" w:right="616"/>
        <w:jc w:val="both"/>
        <w:rPr>
          <w:rFonts w:ascii="Palatino Linotype" w:hAnsi="Palatino Linotype"/>
          <w:i/>
          <w:noProof/>
          <w:sz w:val="22"/>
          <w:szCs w:val="22"/>
        </w:rPr>
      </w:pPr>
    </w:p>
    <w:p w14:paraId="0C822264" w14:textId="77777777" w:rsidR="002654FE" w:rsidRPr="00BC181D" w:rsidRDefault="002654FE" w:rsidP="002654FE">
      <w:pPr>
        <w:pStyle w:val="Sinespaciado"/>
        <w:ind w:left="567" w:right="616"/>
        <w:jc w:val="both"/>
        <w:rPr>
          <w:noProof/>
        </w:rPr>
      </w:pPr>
      <w:r w:rsidRPr="00031AE6">
        <w:rPr>
          <w:rFonts w:ascii="Palatino Linotype" w:hAnsi="Palatino Linotype"/>
          <w:i/>
          <w:noProof/>
          <w:sz w:val="22"/>
          <w:szCs w:val="22"/>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76E0E39" w14:textId="77777777" w:rsidR="002654FE" w:rsidRPr="00031AE6" w:rsidRDefault="002654FE" w:rsidP="002654FE">
      <w:pPr>
        <w:pStyle w:val="Sinespaciado"/>
        <w:spacing w:line="360" w:lineRule="auto"/>
        <w:jc w:val="both"/>
        <w:rPr>
          <w:rFonts w:ascii="Palatino Linotype" w:hAnsi="Palatino Linotype"/>
          <w:lang w:eastAsia="es-MX"/>
        </w:rPr>
      </w:pPr>
    </w:p>
    <w:p w14:paraId="54248DE0" w14:textId="77777777" w:rsidR="002654FE" w:rsidRPr="00031AE6" w:rsidRDefault="002654FE" w:rsidP="002654FE">
      <w:pPr>
        <w:pStyle w:val="Sinespaciado"/>
        <w:spacing w:line="360" w:lineRule="auto"/>
        <w:jc w:val="both"/>
        <w:rPr>
          <w:rFonts w:ascii="Palatino Linotype" w:hAnsi="Palatino Linotype"/>
        </w:rPr>
      </w:pPr>
      <w:r w:rsidRPr="00031AE6">
        <w:rPr>
          <w:rFonts w:ascii="Palatino Linotype" w:hAnsi="Palatino Linotype"/>
        </w:rPr>
        <w:t xml:space="preserve">Por lo que hace a los </w:t>
      </w:r>
      <w:r w:rsidRPr="00031AE6">
        <w:rPr>
          <w:rFonts w:ascii="Palatino Linotype" w:hAnsi="Palatino Linotype"/>
          <w:b/>
        </w:rPr>
        <w:t>Códigos Bidimensionales</w:t>
      </w:r>
      <w:r w:rsidRPr="00031AE6">
        <w:rPr>
          <w:rFonts w:ascii="Palatino Linotype" w:hAnsi="Palatino Linotype"/>
        </w:rPr>
        <w:t xml:space="preserve"> y los denominados </w:t>
      </w:r>
      <w:r w:rsidRPr="00031AE6">
        <w:rPr>
          <w:rFonts w:ascii="Palatino Linotype" w:hAnsi="Palatino Linotype"/>
          <w:b/>
        </w:rPr>
        <w:t>Códigos QR</w:t>
      </w:r>
      <w:r w:rsidRPr="00031AE6">
        <w:rPr>
          <w:rFonts w:ascii="Palatino Linotype" w:hAnsi="Palatino Linotype"/>
        </w:rPr>
        <w:t xml:space="preserve">, se trata </w:t>
      </w:r>
      <w:r w:rsidRPr="00031AE6">
        <w:rPr>
          <w:rFonts w:ascii="Palatino Linotype" w:hAnsi="Palatino Linotype"/>
          <w:lang w:val="es-ES_tradnl"/>
        </w:rPr>
        <w:t>de</w:t>
      </w:r>
      <w:r w:rsidRPr="00031AE6">
        <w:rPr>
          <w:rFonts w:ascii="Palatino Linotype" w:hAnsi="Palatino Linotype"/>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031AE6">
        <w:rPr>
          <w:rFonts w:ascii="Palatino Linotype" w:hAnsi="Palatino Linotype"/>
          <w:lang w:eastAsia="es-MX"/>
        </w:rPr>
        <w:t>datos</w:t>
      </w:r>
      <w:r w:rsidRPr="00031AE6">
        <w:rPr>
          <w:rFonts w:ascii="Palatino Linotype" w:hAnsi="Palatino Linotype"/>
        </w:rPr>
        <w:t xml:space="preserve"> personales como lo son el </w:t>
      </w:r>
      <w:r w:rsidRPr="00031AE6">
        <w:rPr>
          <w:rFonts w:ascii="Palatino Linotype" w:hAnsi="Palatino Linotype"/>
          <w:b/>
        </w:rPr>
        <w:t>Registro Federal de Contribuyentes</w:t>
      </w:r>
      <w:r w:rsidRPr="00031AE6">
        <w:rPr>
          <w:rFonts w:ascii="Palatino Linotype" w:hAnsi="Palatino Linotype"/>
        </w:rPr>
        <w:t xml:space="preserve"> (RFC) y la </w:t>
      </w:r>
      <w:r w:rsidRPr="00031AE6">
        <w:rPr>
          <w:rFonts w:ascii="Palatino Linotype" w:hAnsi="Palatino Linotype"/>
          <w:b/>
        </w:rPr>
        <w:t>Clave Única de Registro de Población</w:t>
      </w:r>
      <w:r w:rsidRPr="00031AE6">
        <w:rPr>
          <w:rFonts w:ascii="Palatino Linotype" w:hAnsi="Palatino Linotype"/>
        </w:rPr>
        <w:t xml:space="preserve"> (CURP), por lo cual, deberán ser protegidos.</w:t>
      </w:r>
    </w:p>
    <w:p w14:paraId="1963BD3E" w14:textId="77777777" w:rsidR="002654FE" w:rsidRPr="00031AE6" w:rsidRDefault="002654FE" w:rsidP="002654FE">
      <w:pPr>
        <w:pStyle w:val="Sinespaciado"/>
        <w:spacing w:line="360" w:lineRule="auto"/>
        <w:jc w:val="both"/>
        <w:rPr>
          <w:rFonts w:ascii="Palatino Linotype" w:hAnsi="Palatino Linotype"/>
          <w:lang w:val="es-ES"/>
        </w:rPr>
      </w:pPr>
    </w:p>
    <w:p w14:paraId="225FB876" w14:textId="77777777" w:rsidR="002654FE" w:rsidRPr="00031AE6" w:rsidRDefault="002654FE" w:rsidP="002654FE">
      <w:pPr>
        <w:pStyle w:val="Sinespaciado"/>
        <w:spacing w:line="360" w:lineRule="auto"/>
        <w:jc w:val="both"/>
        <w:rPr>
          <w:rFonts w:ascii="Palatino Linotype" w:hAnsi="Palatino Linotype"/>
          <w:lang w:eastAsia="es-MX"/>
        </w:rPr>
      </w:pPr>
      <w:r w:rsidRPr="00031AE6">
        <w:rPr>
          <w:rFonts w:ascii="Palatino Linotype" w:hAnsi="Palatino Linotype"/>
          <w:lang w:val="es-ES_tradnl"/>
        </w:rPr>
        <w:t>Por ende, en el presente caso</w:t>
      </w:r>
      <w:r w:rsidRPr="00DF511A">
        <w:rPr>
          <w:rFonts w:ascii="Palatino Linotype" w:hAnsi="Palatino Linotype"/>
          <w:lang w:val="es-ES_tradnl"/>
        </w:rPr>
        <w:t xml:space="preserv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hAnsi="Palatino Linotype"/>
          <w:lang w:val="es-ES_tradnl"/>
        </w:rPr>
        <w:t xml:space="preserve">debe </w:t>
      </w:r>
      <w:r w:rsidRPr="00031AE6">
        <w:rPr>
          <w:rFonts w:ascii="Palatino Linotype" w:hAnsi="Palatino Linotype"/>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hAnsi="Palatino Linotype"/>
          <w:lang w:eastAsia="es-MX"/>
        </w:rPr>
        <w:t xml:space="preserve">cuando clasifique un documento, ya sea en todo o en parte, debe atender lo dispuesto por la Ley de la materia, siendo que dicha </w:t>
      </w:r>
      <w:r w:rsidRPr="00031AE6">
        <w:rPr>
          <w:rFonts w:ascii="Palatino Linotype" w:hAnsi="Palatino Linotype"/>
          <w:lang w:eastAsia="es-MX"/>
        </w:rPr>
        <w:lastRenderedPageBreak/>
        <w:t xml:space="preserve">clasificación es un trabajo en conjunto tanto de los Servidores Públicos Habilitados, de las Unidades de Transparencia y del Comité de Transparencia </w:t>
      </w:r>
      <w:r>
        <w:rPr>
          <w:rFonts w:ascii="Palatino Linotype" w:hAnsi="Palatino Linotype"/>
          <w:lang w:eastAsia="es-MX"/>
        </w:rPr>
        <w:t>d</w:t>
      </w:r>
      <w:r>
        <w:rPr>
          <w:rFonts w:ascii="Palatino Linotype" w:hAnsi="Palatino Linotype"/>
          <w:lang w:val="es-ES_tradnl"/>
        </w:rPr>
        <w:t>el</w:t>
      </w:r>
      <w:r w:rsidRPr="00DF5266">
        <w:rPr>
          <w:rFonts w:ascii="Palatino Linotype" w:hAnsi="Palatino Linotype"/>
          <w:lang w:val="es-ES_tradnl"/>
        </w:rPr>
        <w:t xml:space="preserve"> Sujeto Obligado</w:t>
      </w:r>
      <w:r w:rsidRPr="00031AE6">
        <w:rPr>
          <w:rFonts w:ascii="Palatino Linotype" w:hAnsi="Palatino Linotype"/>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D343E8A" w14:textId="77777777" w:rsidR="002654FE" w:rsidRPr="00031AE6" w:rsidRDefault="002654FE" w:rsidP="002654FE">
      <w:pPr>
        <w:pStyle w:val="Sinespaciado"/>
        <w:spacing w:line="360" w:lineRule="auto"/>
        <w:jc w:val="both"/>
        <w:rPr>
          <w:rFonts w:ascii="Palatino Linotype" w:hAnsi="Palatino Linotype"/>
          <w:lang w:eastAsia="es-MX"/>
        </w:rPr>
      </w:pPr>
    </w:p>
    <w:p w14:paraId="68500C65" w14:textId="77777777" w:rsidR="002654FE" w:rsidRPr="00031AE6" w:rsidRDefault="002654FE" w:rsidP="002654FE">
      <w:pPr>
        <w:pStyle w:val="Sinespaciado"/>
        <w:spacing w:line="360" w:lineRule="auto"/>
        <w:jc w:val="both"/>
        <w:rPr>
          <w:rFonts w:ascii="Palatino Linotype" w:eastAsia="Calibri" w:hAnsi="Palatino Linotype"/>
        </w:rPr>
      </w:pPr>
      <w:r w:rsidRPr="00031AE6">
        <w:rPr>
          <w:rFonts w:ascii="Palatino Linotype" w:eastAsia="Calibri" w:hAnsi="Palatino Linotype"/>
        </w:rPr>
        <w:t xml:space="preserve">Así, es que </w:t>
      </w:r>
      <w:r>
        <w:rPr>
          <w:rFonts w:ascii="Palatino Linotype" w:hAnsi="Palatino Linotype"/>
          <w:lang w:val="es-ES_tradnl"/>
        </w:rPr>
        <w:t>el</w:t>
      </w:r>
      <w:r w:rsidRPr="00DF5266">
        <w:rPr>
          <w:rFonts w:ascii="Palatino Linotype" w:hAnsi="Palatino Linotype"/>
          <w:lang w:val="es-ES_tradnl"/>
        </w:rPr>
        <w:t xml:space="preserve"> Sujeto Obligado</w:t>
      </w:r>
      <w:r w:rsidRPr="0074147C">
        <w:rPr>
          <w:rFonts w:ascii="Palatino Linotype" w:hAnsi="Palatino Linotype"/>
          <w:lang w:val="es-ES_tradnl"/>
        </w:rPr>
        <w:t xml:space="preserve"> </w:t>
      </w:r>
      <w:r w:rsidRPr="00031AE6">
        <w:rPr>
          <w:rFonts w:ascii="Palatino Linotype" w:eastAsia="Calibri" w:hAnsi="Palatino Linotype"/>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1F87DD8" w14:textId="77777777" w:rsidR="002654FE" w:rsidRPr="00031AE6" w:rsidRDefault="002654FE" w:rsidP="002654FE">
      <w:pPr>
        <w:pStyle w:val="Sinespaciado"/>
        <w:spacing w:line="360" w:lineRule="auto"/>
        <w:jc w:val="both"/>
        <w:rPr>
          <w:rFonts w:ascii="Palatino Linotype" w:eastAsia="Calibri" w:hAnsi="Palatino Linotype"/>
        </w:rPr>
      </w:pPr>
    </w:p>
    <w:p w14:paraId="1500AAAD" w14:textId="77777777" w:rsidR="002654FE" w:rsidRPr="00031AE6" w:rsidRDefault="002654FE" w:rsidP="002654FE">
      <w:pPr>
        <w:pStyle w:val="Sinespaciado"/>
        <w:spacing w:line="360" w:lineRule="auto"/>
        <w:jc w:val="both"/>
        <w:rPr>
          <w:rFonts w:ascii="Palatino Linotype" w:hAnsi="Palatino Linotype"/>
        </w:rPr>
      </w:pPr>
      <w:r w:rsidRPr="00031AE6">
        <w:rPr>
          <w:rFonts w:ascii="Palatino Linotype" w:hAnsi="Palatino Linotype"/>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w:t>
      </w:r>
      <w:r w:rsidRPr="00031AE6">
        <w:rPr>
          <w:rFonts w:ascii="Palatino Linotype" w:hAnsi="Palatino Linotype"/>
        </w:rPr>
        <w:lastRenderedPageBreak/>
        <w:t>Desclasificación de la Información, así como para la elaboración de Versiones Públicas, que literalmente expresan:</w:t>
      </w:r>
    </w:p>
    <w:p w14:paraId="55A07534" w14:textId="77777777" w:rsidR="002654FE" w:rsidRPr="00031AE6" w:rsidRDefault="002654FE" w:rsidP="002654FE">
      <w:pPr>
        <w:pStyle w:val="Sinespaciado"/>
        <w:spacing w:line="360" w:lineRule="auto"/>
        <w:jc w:val="both"/>
        <w:rPr>
          <w:rFonts w:ascii="Palatino Linotype" w:hAnsi="Palatino Linotype"/>
        </w:rPr>
      </w:pPr>
    </w:p>
    <w:p w14:paraId="07BD3B3D"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 xml:space="preserve">“Artículo 49. </w:t>
      </w:r>
      <w:r w:rsidRPr="008A5F13">
        <w:rPr>
          <w:rFonts w:ascii="Palatino Linotype" w:hAnsi="Palatino Linotype"/>
          <w:i/>
          <w:sz w:val="22"/>
          <w:szCs w:val="22"/>
          <w:lang w:eastAsia="es-MX"/>
        </w:rPr>
        <w:t>Los Comités de Transparencia tendrán las siguientes atribuciones:</w:t>
      </w:r>
    </w:p>
    <w:p w14:paraId="0196437E"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VIII.</w:t>
      </w:r>
      <w:r w:rsidRPr="008A5F13">
        <w:rPr>
          <w:rFonts w:ascii="Palatino Linotype" w:hAnsi="Palatino Linotype"/>
          <w:i/>
          <w:sz w:val="22"/>
          <w:szCs w:val="22"/>
          <w:lang w:eastAsia="es-MX"/>
        </w:rPr>
        <w:t xml:space="preserve"> Aprobar, modificar o revocar la clasificación de la información;</w:t>
      </w:r>
    </w:p>
    <w:p w14:paraId="7CA7F251" w14:textId="77777777" w:rsidR="002654FE" w:rsidRPr="008A5F13" w:rsidRDefault="002654FE" w:rsidP="002654FE">
      <w:pPr>
        <w:pStyle w:val="Sinespaciado"/>
        <w:ind w:left="567" w:right="567"/>
        <w:jc w:val="both"/>
        <w:rPr>
          <w:rFonts w:ascii="Palatino Linotype" w:hAnsi="Palatino Linotype"/>
          <w:i/>
          <w:sz w:val="22"/>
          <w:szCs w:val="22"/>
          <w:lang w:eastAsia="es-MX"/>
        </w:rPr>
      </w:pPr>
    </w:p>
    <w:p w14:paraId="5207FA72"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Artículo 132.</w:t>
      </w:r>
      <w:r w:rsidRPr="008A5F13">
        <w:rPr>
          <w:rFonts w:ascii="Palatino Linotype" w:hAnsi="Palatino Linotype"/>
          <w:i/>
          <w:sz w:val="22"/>
          <w:szCs w:val="22"/>
          <w:lang w:eastAsia="es-MX"/>
        </w:rPr>
        <w:t xml:space="preserve"> La clasificación de la información se llevará a cabo en el momento en que:</w:t>
      </w:r>
    </w:p>
    <w:p w14:paraId="171FD7E2" w14:textId="77777777" w:rsidR="002654FE" w:rsidRPr="008A5F13" w:rsidRDefault="002654FE" w:rsidP="002654FE">
      <w:pPr>
        <w:pStyle w:val="Sinespaciado"/>
        <w:ind w:left="567" w:right="567"/>
        <w:jc w:val="both"/>
        <w:rPr>
          <w:rFonts w:ascii="Palatino Linotype" w:hAnsi="Palatino Linotype"/>
          <w:b/>
          <w:i/>
          <w:sz w:val="22"/>
          <w:szCs w:val="22"/>
          <w:lang w:eastAsia="es-MX"/>
        </w:rPr>
      </w:pPr>
    </w:p>
    <w:p w14:paraId="3BA9C53B"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w:t>
      </w:r>
      <w:r w:rsidRPr="008A5F13">
        <w:rPr>
          <w:rFonts w:ascii="Palatino Linotype" w:hAnsi="Palatino Linotype"/>
          <w:i/>
          <w:sz w:val="22"/>
          <w:szCs w:val="22"/>
          <w:lang w:eastAsia="es-MX"/>
        </w:rPr>
        <w:t xml:space="preserve"> Se reciba una solicitud de acceso a la información;</w:t>
      </w:r>
    </w:p>
    <w:p w14:paraId="7B0030E3"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w:t>
      </w:r>
      <w:r w:rsidRPr="008A5F13">
        <w:rPr>
          <w:rFonts w:ascii="Palatino Linotype" w:hAnsi="Palatino Linotype"/>
          <w:i/>
          <w:sz w:val="22"/>
          <w:szCs w:val="22"/>
          <w:lang w:eastAsia="es-MX"/>
        </w:rPr>
        <w:t xml:space="preserve"> Se determine mediante resolución de autoridad competente; o</w:t>
      </w:r>
    </w:p>
    <w:p w14:paraId="5160671B" w14:textId="77777777" w:rsidR="002654FE" w:rsidRPr="008A5F13" w:rsidRDefault="002654FE" w:rsidP="002654FE">
      <w:pPr>
        <w:pStyle w:val="Sinespaciado"/>
        <w:ind w:left="567" w:right="567"/>
        <w:jc w:val="both"/>
        <w:rPr>
          <w:rFonts w:ascii="Palatino Linotype" w:hAnsi="Palatino Linotype"/>
          <w:b/>
          <w:i/>
          <w:sz w:val="22"/>
          <w:szCs w:val="22"/>
          <w:lang w:eastAsia="es-MX"/>
        </w:rPr>
      </w:pPr>
      <w:r w:rsidRPr="008A5F13">
        <w:rPr>
          <w:rFonts w:ascii="Palatino Linotype" w:hAnsi="Palatino Linotype"/>
          <w:i/>
          <w:sz w:val="22"/>
          <w:szCs w:val="22"/>
          <w:lang w:eastAsia="es-MX"/>
        </w:rPr>
        <w:t>III. Se generen versiones públicas para dar cumplimiento a las obligaciones de transparencia previstas en esta Ley.</w:t>
      </w:r>
      <w:r w:rsidRPr="008A5F13">
        <w:rPr>
          <w:rFonts w:ascii="Palatino Linotype" w:hAnsi="Palatino Linotype"/>
          <w:b/>
          <w:i/>
          <w:sz w:val="22"/>
          <w:szCs w:val="22"/>
          <w:lang w:eastAsia="es-MX"/>
        </w:rPr>
        <w:t>”</w:t>
      </w:r>
    </w:p>
    <w:p w14:paraId="7A604D59" w14:textId="77777777" w:rsidR="002654FE" w:rsidRPr="008A5F13" w:rsidRDefault="002654FE" w:rsidP="002654FE">
      <w:pPr>
        <w:pStyle w:val="Sinespaciado"/>
        <w:ind w:left="567" w:right="567"/>
        <w:jc w:val="both"/>
        <w:rPr>
          <w:rFonts w:ascii="Palatino Linotype" w:hAnsi="Palatino Linotype"/>
          <w:b/>
          <w:i/>
          <w:sz w:val="22"/>
          <w:szCs w:val="22"/>
          <w:lang w:eastAsia="es-MX"/>
        </w:rPr>
      </w:pPr>
    </w:p>
    <w:p w14:paraId="5B8447AA"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“Segundo.-</w:t>
      </w:r>
      <w:r w:rsidRPr="008A5F13">
        <w:rPr>
          <w:rFonts w:ascii="Palatino Linotype" w:hAnsi="Palatino Linotype"/>
          <w:i/>
          <w:sz w:val="22"/>
          <w:szCs w:val="22"/>
          <w:lang w:eastAsia="es-MX"/>
        </w:rPr>
        <w:t xml:space="preserve"> Para efectos de los presentes Lineamientos Generales, se entenderá por:</w:t>
      </w:r>
    </w:p>
    <w:p w14:paraId="7CBE3A2B" w14:textId="77777777" w:rsidR="002654FE" w:rsidRPr="008A5F13" w:rsidRDefault="002654FE" w:rsidP="002654FE">
      <w:pPr>
        <w:pStyle w:val="Sinespaciado"/>
        <w:ind w:left="567" w:right="567"/>
        <w:jc w:val="both"/>
        <w:rPr>
          <w:rFonts w:ascii="Palatino Linotype" w:hAnsi="Palatino Linotype"/>
          <w:b/>
          <w:i/>
          <w:sz w:val="22"/>
          <w:szCs w:val="22"/>
          <w:lang w:eastAsia="es-MX"/>
        </w:rPr>
      </w:pPr>
    </w:p>
    <w:p w14:paraId="28CA75AA"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XVIII.</w:t>
      </w:r>
      <w:r w:rsidRPr="008A5F13">
        <w:rPr>
          <w:rFonts w:ascii="Palatino Linotype" w:hAnsi="Palatino Linotype"/>
          <w:i/>
          <w:sz w:val="22"/>
          <w:szCs w:val="22"/>
          <w:lang w:eastAsia="es-MX"/>
        </w:rPr>
        <w:t xml:space="preserve"> </w:t>
      </w:r>
      <w:r w:rsidRPr="008A5F13">
        <w:rPr>
          <w:rFonts w:ascii="Palatino Linotype" w:hAnsi="Palatino Linotype"/>
          <w:b/>
          <w:i/>
          <w:sz w:val="22"/>
          <w:szCs w:val="22"/>
          <w:lang w:eastAsia="es-MX"/>
        </w:rPr>
        <w:t>Versión pública:</w:t>
      </w:r>
      <w:r w:rsidRPr="008A5F13">
        <w:rPr>
          <w:rFonts w:ascii="Palatino Linotype" w:hAnsi="Palatino Linotype"/>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A10BFEA"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Cuarto.</w:t>
      </w:r>
      <w:r w:rsidRPr="008A5F13">
        <w:rPr>
          <w:rFonts w:ascii="Palatino Linotype" w:hAnsi="Palatino Linotype"/>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F9F66F2"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Sujetos Obligados deberán aplicar, de manera estricta, las excepciones al derecho de acceso a la información y sólo podrán invocarlas cuando acrediten su procedencia.</w:t>
      </w:r>
    </w:p>
    <w:p w14:paraId="513D4454" w14:textId="77777777" w:rsidR="002654FE" w:rsidRPr="008A5F13" w:rsidRDefault="002654FE" w:rsidP="002654FE">
      <w:pPr>
        <w:pStyle w:val="Sinespaciado"/>
        <w:ind w:left="567" w:right="567"/>
        <w:jc w:val="both"/>
        <w:rPr>
          <w:rFonts w:ascii="Palatino Linotype" w:hAnsi="Palatino Linotype"/>
          <w:b/>
          <w:i/>
          <w:sz w:val="22"/>
          <w:szCs w:val="22"/>
          <w:lang w:eastAsia="es-MX"/>
        </w:rPr>
      </w:pPr>
    </w:p>
    <w:p w14:paraId="36733271"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Quinto.</w:t>
      </w:r>
      <w:r w:rsidRPr="008A5F13">
        <w:rPr>
          <w:rFonts w:ascii="Palatino Linotype" w:hAnsi="Palatino Linotype"/>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C62F06A" w14:textId="77777777" w:rsidR="002654FE" w:rsidRPr="008A5F13" w:rsidRDefault="002654FE" w:rsidP="002654FE">
      <w:pPr>
        <w:pStyle w:val="Sinespaciado"/>
        <w:ind w:left="567" w:right="567"/>
        <w:jc w:val="both"/>
        <w:rPr>
          <w:rFonts w:ascii="Palatino Linotype" w:hAnsi="Palatino Linotype"/>
          <w:b/>
          <w:i/>
          <w:sz w:val="22"/>
          <w:szCs w:val="22"/>
          <w:lang w:eastAsia="es-MX"/>
        </w:rPr>
      </w:pPr>
    </w:p>
    <w:p w14:paraId="7AAE0AC4"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lastRenderedPageBreak/>
        <w:t>Sexto.</w:t>
      </w:r>
      <w:r w:rsidRPr="008A5F13">
        <w:rPr>
          <w:rFonts w:ascii="Palatino Linotype" w:hAnsi="Palatino Linotype"/>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1DFEF94"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La clasificación de información se realizará conforme a un análisis caso por caso, mediante la aplicación de la prueba de daño y de interés público.</w:t>
      </w:r>
    </w:p>
    <w:p w14:paraId="06F6A350" w14:textId="77777777" w:rsidR="002654FE" w:rsidRPr="008A5F13" w:rsidRDefault="002654FE" w:rsidP="002654FE">
      <w:pPr>
        <w:pStyle w:val="Sinespaciado"/>
        <w:ind w:left="567" w:right="567"/>
        <w:jc w:val="both"/>
        <w:rPr>
          <w:rFonts w:ascii="Palatino Linotype" w:hAnsi="Palatino Linotype"/>
          <w:b/>
          <w:i/>
          <w:sz w:val="22"/>
          <w:szCs w:val="22"/>
          <w:lang w:eastAsia="es-MX"/>
        </w:rPr>
      </w:pPr>
    </w:p>
    <w:p w14:paraId="3EE3DD6D"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Séptimo.</w:t>
      </w:r>
      <w:r w:rsidRPr="008A5F13">
        <w:rPr>
          <w:rFonts w:ascii="Palatino Linotype" w:hAnsi="Palatino Linotype"/>
          <w:i/>
          <w:sz w:val="22"/>
          <w:szCs w:val="22"/>
          <w:lang w:eastAsia="es-MX"/>
        </w:rPr>
        <w:t xml:space="preserve"> La clasificación de la información se llevará a cabo en el momento en que:</w:t>
      </w:r>
    </w:p>
    <w:p w14:paraId="46B27342"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w:t>
      </w:r>
      <w:r w:rsidRPr="008A5F13">
        <w:rPr>
          <w:rFonts w:ascii="Palatino Linotype" w:hAnsi="Palatino Linotype"/>
          <w:i/>
          <w:sz w:val="22"/>
          <w:szCs w:val="22"/>
          <w:lang w:eastAsia="es-MX"/>
        </w:rPr>
        <w:t xml:space="preserve"> Se reciba una solicitud de acceso a la información;</w:t>
      </w:r>
    </w:p>
    <w:p w14:paraId="46FC7F45" w14:textId="77777777" w:rsidR="002654FE" w:rsidRPr="008A5F13" w:rsidRDefault="002654FE" w:rsidP="002654FE">
      <w:pPr>
        <w:pStyle w:val="Sinespaciado"/>
        <w:ind w:left="567" w:right="567"/>
        <w:jc w:val="both"/>
        <w:rPr>
          <w:rFonts w:ascii="Palatino Linotype" w:hAnsi="Palatino Linotype"/>
          <w:b/>
          <w:i/>
          <w:sz w:val="22"/>
          <w:szCs w:val="22"/>
          <w:lang w:eastAsia="es-MX"/>
        </w:rPr>
      </w:pPr>
    </w:p>
    <w:p w14:paraId="5FAB612B"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w:t>
      </w:r>
      <w:r w:rsidRPr="008A5F13">
        <w:rPr>
          <w:rFonts w:ascii="Palatino Linotype" w:hAnsi="Palatino Linotype"/>
          <w:i/>
          <w:sz w:val="22"/>
          <w:szCs w:val="22"/>
          <w:lang w:eastAsia="es-MX"/>
        </w:rPr>
        <w:t xml:space="preserve"> Se determine mediante resolución de autoridad competente, o</w:t>
      </w:r>
    </w:p>
    <w:p w14:paraId="4CBB8610" w14:textId="77777777" w:rsidR="002654FE" w:rsidRPr="008A5F13" w:rsidRDefault="002654FE" w:rsidP="002654FE">
      <w:pPr>
        <w:pStyle w:val="Sinespaciado"/>
        <w:ind w:left="567" w:right="567"/>
        <w:jc w:val="both"/>
        <w:rPr>
          <w:rFonts w:ascii="Palatino Linotype" w:hAnsi="Palatino Linotype"/>
          <w:b/>
          <w:i/>
          <w:sz w:val="22"/>
          <w:szCs w:val="22"/>
          <w:lang w:eastAsia="es-MX"/>
        </w:rPr>
      </w:pPr>
    </w:p>
    <w:p w14:paraId="5112ECAD"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III.</w:t>
      </w:r>
      <w:r w:rsidRPr="008A5F13">
        <w:rPr>
          <w:rFonts w:ascii="Palatino Linotype" w:hAnsi="Palatino Linotype"/>
          <w:i/>
          <w:sz w:val="22"/>
          <w:szCs w:val="22"/>
          <w:lang w:eastAsia="es-MX"/>
        </w:rPr>
        <w:t xml:space="preserve"> Se generen versiones públicas para dar cumplimiento a las obligaciones de transparencia previstas en la Ley General, la Ley Federal y las correspondientes de las entidades federativas.</w:t>
      </w:r>
    </w:p>
    <w:p w14:paraId="5E0E9305"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702B0F6A" w14:textId="77777777" w:rsidR="002654FE" w:rsidRPr="008A5F13" w:rsidRDefault="002654FE" w:rsidP="002654FE">
      <w:pPr>
        <w:pStyle w:val="Sinespaciado"/>
        <w:ind w:left="567" w:right="567"/>
        <w:jc w:val="both"/>
        <w:rPr>
          <w:rFonts w:ascii="Palatino Linotype" w:hAnsi="Palatino Linotype"/>
          <w:b/>
          <w:i/>
          <w:sz w:val="22"/>
          <w:szCs w:val="22"/>
          <w:lang w:eastAsia="es-MX"/>
        </w:rPr>
      </w:pPr>
    </w:p>
    <w:p w14:paraId="3EFB453A"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Octavo.</w:t>
      </w:r>
      <w:r w:rsidRPr="008A5F13">
        <w:rPr>
          <w:rFonts w:ascii="Palatino Linotype" w:hAnsi="Palatino Linotype"/>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89B9551"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13BC16B3"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En caso de referirse a información reservada, la motivación de la clasificación también deberá comprender las circunstancias que justifican el establecimiento de determinado plazo de reserva.</w:t>
      </w:r>
    </w:p>
    <w:p w14:paraId="31BF9570" w14:textId="77777777" w:rsidR="002654FE" w:rsidRPr="008A5F13" w:rsidRDefault="002654FE" w:rsidP="002654FE">
      <w:pPr>
        <w:pStyle w:val="Sinespaciado"/>
        <w:ind w:left="567" w:right="567"/>
        <w:jc w:val="both"/>
        <w:rPr>
          <w:rFonts w:ascii="Palatino Linotype" w:hAnsi="Palatino Linotype"/>
          <w:i/>
          <w:sz w:val="22"/>
          <w:szCs w:val="22"/>
          <w:lang w:eastAsia="es-MX"/>
        </w:rPr>
      </w:pPr>
    </w:p>
    <w:p w14:paraId="1DD4BD4F"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56F4E74"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Los documentos contenidos en los archivos históricos y los identificados como históricos confidenciales no serán susceptibles de clasificación como reservados.</w:t>
      </w:r>
    </w:p>
    <w:p w14:paraId="1A2167F3" w14:textId="77777777" w:rsidR="002654FE" w:rsidRPr="008A5F13" w:rsidRDefault="002654FE" w:rsidP="002654FE">
      <w:pPr>
        <w:pStyle w:val="Sinespaciado"/>
        <w:ind w:left="567" w:right="567"/>
        <w:jc w:val="both"/>
        <w:rPr>
          <w:rFonts w:ascii="Palatino Linotype" w:hAnsi="Palatino Linotype"/>
          <w:b/>
          <w:i/>
          <w:sz w:val="22"/>
          <w:szCs w:val="22"/>
          <w:lang w:eastAsia="es-MX"/>
        </w:rPr>
      </w:pPr>
    </w:p>
    <w:p w14:paraId="0E9D8469"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Noveno.</w:t>
      </w:r>
      <w:r w:rsidRPr="008A5F13">
        <w:rPr>
          <w:rFonts w:ascii="Palatino Linotype" w:hAnsi="Palatino Linotype"/>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BED6D49" w14:textId="77777777" w:rsidR="002654FE" w:rsidRPr="008A5F13" w:rsidRDefault="002654FE" w:rsidP="002654FE">
      <w:pPr>
        <w:pStyle w:val="Sinespaciado"/>
        <w:ind w:left="567" w:right="567"/>
        <w:jc w:val="both"/>
        <w:rPr>
          <w:rFonts w:ascii="Palatino Linotype" w:hAnsi="Palatino Linotype"/>
          <w:b/>
          <w:i/>
          <w:sz w:val="22"/>
          <w:szCs w:val="22"/>
          <w:lang w:eastAsia="es-MX"/>
        </w:rPr>
      </w:pPr>
    </w:p>
    <w:p w14:paraId="6E866BBF"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b/>
          <w:i/>
          <w:sz w:val="22"/>
          <w:szCs w:val="22"/>
          <w:lang w:eastAsia="es-MX"/>
        </w:rPr>
        <w:t>Décimo.</w:t>
      </w:r>
      <w:r w:rsidRPr="008A5F13">
        <w:rPr>
          <w:rFonts w:ascii="Palatino Linotype" w:hAnsi="Palatino Linotype"/>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5E0839C" w14:textId="77777777" w:rsidR="002654FE" w:rsidRPr="008A5F13" w:rsidRDefault="002654FE" w:rsidP="002654FE">
      <w:pPr>
        <w:pStyle w:val="Sinespaciado"/>
        <w:ind w:left="567" w:right="567"/>
        <w:jc w:val="both"/>
        <w:rPr>
          <w:rFonts w:ascii="Palatino Linotype" w:hAnsi="Palatino Linotype"/>
          <w:i/>
          <w:sz w:val="22"/>
          <w:szCs w:val="22"/>
          <w:lang w:eastAsia="es-MX"/>
        </w:rPr>
      </w:pPr>
    </w:p>
    <w:p w14:paraId="0125D004" w14:textId="77777777" w:rsidR="002654FE" w:rsidRPr="008A5F13" w:rsidRDefault="002654FE" w:rsidP="002654FE">
      <w:pPr>
        <w:pStyle w:val="Sinespaciado"/>
        <w:ind w:left="567" w:right="567"/>
        <w:jc w:val="both"/>
        <w:rPr>
          <w:rFonts w:ascii="Palatino Linotype" w:hAnsi="Palatino Linotype"/>
          <w:i/>
          <w:sz w:val="22"/>
          <w:szCs w:val="22"/>
          <w:lang w:eastAsia="es-MX"/>
        </w:rPr>
      </w:pPr>
      <w:r w:rsidRPr="008A5F13">
        <w:rPr>
          <w:rFonts w:ascii="Palatino Linotype" w:hAnsi="Palatino Linotype"/>
          <w:i/>
          <w:sz w:val="22"/>
          <w:szCs w:val="22"/>
          <w:lang w:eastAsia="es-MX"/>
        </w:rPr>
        <w:t>En ausencia de los titulares de las áreas, la información será clasificada o desclasificada por la persona que lo supla, en términos de la normativa que rija la actuación del sujeto obligado.</w:t>
      </w:r>
    </w:p>
    <w:p w14:paraId="22A9E2DA" w14:textId="77777777" w:rsidR="002654FE" w:rsidRPr="008A5F13" w:rsidRDefault="002654FE" w:rsidP="002654FE">
      <w:pPr>
        <w:pStyle w:val="Sinespaciado"/>
        <w:ind w:left="567" w:right="567"/>
        <w:jc w:val="both"/>
        <w:rPr>
          <w:rFonts w:ascii="Palatino Linotype" w:hAnsi="Palatino Linotype"/>
          <w:b/>
          <w:i/>
          <w:sz w:val="22"/>
          <w:szCs w:val="22"/>
          <w:lang w:eastAsia="es-MX"/>
        </w:rPr>
      </w:pPr>
    </w:p>
    <w:p w14:paraId="6A707DEA" w14:textId="77777777" w:rsidR="002654FE" w:rsidRPr="008A5F13" w:rsidRDefault="002654FE" w:rsidP="002654FE">
      <w:pPr>
        <w:pStyle w:val="Sinespaciado"/>
        <w:ind w:left="567" w:right="567"/>
        <w:jc w:val="both"/>
        <w:rPr>
          <w:rFonts w:ascii="Palatino Linotype" w:hAnsi="Palatino Linotype"/>
          <w:b/>
          <w:lang w:eastAsia="es-MX"/>
        </w:rPr>
      </w:pPr>
      <w:r w:rsidRPr="008A5F13">
        <w:rPr>
          <w:rFonts w:ascii="Palatino Linotype" w:hAnsi="Palatino Linotype"/>
          <w:b/>
          <w:i/>
          <w:sz w:val="22"/>
          <w:szCs w:val="22"/>
          <w:lang w:eastAsia="es-MX"/>
        </w:rPr>
        <w:t>Décimo primero.</w:t>
      </w:r>
      <w:r w:rsidRPr="008A5F13">
        <w:rPr>
          <w:rFonts w:ascii="Palatino Linotype" w:hAnsi="Palatino Linotype"/>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A5F13">
        <w:rPr>
          <w:rFonts w:ascii="Palatino Linotype" w:hAnsi="Palatino Linotype"/>
          <w:b/>
          <w:i/>
          <w:sz w:val="22"/>
          <w:szCs w:val="22"/>
          <w:lang w:eastAsia="es-MX"/>
        </w:rPr>
        <w:t>”</w:t>
      </w:r>
    </w:p>
    <w:p w14:paraId="789B729A" w14:textId="77777777" w:rsidR="002654FE" w:rsidRPr="00BC181D" w:rsidRDefault="002654FE" w:rsidP="002654FE">
      <w:pPr>
        <w:spacing w:after="0" w:line="360" w:lineRule="auto"/>
        <w:jc w:val="both"/>
        <w:rPr>
          <w:rFonts w:ascii="Palatino Linotype" w:hAnsi="Palatino Linotype" w:cs="Arial"/>
          <w:i/>
          <w:lang w:eastAsia="es-MX"/>
        </w:rPr>
      </w:pPr>
    </w:p>
    <w:p w14:paraId="7E887860" w14:textId="77777777" w:rsidR="002654FE" w:rsidRPr="00031AE6" w:rsidRDefault="002654FE" w:rsidP="002654FE">
      <w:pPr>
        <w:pStyle w:val="Sinespaciado"/>
        <w:spacing w:line="360" w:lineRule="auto"/>
        <w:jc w:val="both"/>
        <w:rPr>
          <w:rFonts w:ascii="Palatino Linotype" w:hAnsi="Palatino Linotype"/>
        </w:rPr>
      </w:pPr>
      <w:r w:rsidRPr="00031AE6">
        <w:rPr>
          <w:rFonts w:ascii="Palatino Linotype" w:hAnsi="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Pr>
          <w:rFonts w:ascii="Palatino Linotype" w:hAnsi="Palatino Linotype"/>
          <w:lang w:val="es-ES_tradnl"/>
        </w:rPr>
        <w:t>el</w:t>
      </w:r>
      <w:r w:rsidRPr="00DF5266">
        <w:rPr>
          <w:rFonts w:ascii="Palatino Linotype" w:hAnsi="Palatino Linotype"/>
          <w:lang w:val="es-ES_tradnl"/>
        </w:rPr>
        <w:t xml:space="preserve"> Sujeto Obligado</w:t>
      </w:r>
      <w:r w:rsidRPr="00031AE6">
        <w:rPr>
          <w:rFonts w:ascii="Palatino Linotype" w:hAnsi="Palatino Linotype"/>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47EF395" w14:textId="77777777" w:rsidR="002654FE" w:rsidRPr="00031AE6" w:rsidRDefault="002654FE" w:rsidP="002654FE">
      <w:pPr>
        <w:pStyle w:val="Sinespaciado"/>
        <w:spacing w:line="360" w:lineRule="auto"/>
        <w:jc w:val="both"/>
        <w:rPr>
          <w:rFonts w:ascii="Palatino Linotype" w:hAnsi="Palatino Linotype"/>
        </w:rPr>
      </w:pPr>
    </w:p>
    <w:p w14:paraId="25538CF2" w14:textId="77777777" w:rsidR="002654FE" w:rsidRPr="00031AE6" w:rsidRDefault="002654FE" w:rsidP="002654FE">
      <w:pPr>
        <w:pStyle w:val="Sinespaciado"/>
        <w:spacing w:line="360" w:lineRule="auto"/>
        <w:jc w:val="both"/>
        <w:rPr>
          <w:rFonts w:ascii="Palatino Linotype" w:hAnsi="Palatino Linotype"/>
        </w:rPr>
      </w:pPr>
      <w:r w:rsidRPr="00031AE6">
        <w:rPr>
          <w:rFonts w:ascii="Palatino Linotype" w:hAnsi="Palatino Linotype"/>
        </w:rPr>
        <w:lastRenderedPageBreak/>
        <w:t>Por tanto, la fundamentación y motivación consiste en la obligación que tiene todo ente público de expresar los preceptos jurídicos aplicables al asunto motivo del acto y las razones o argumentos de su actuar.</w:t>
      </w:r>
    </w:p>
    <w:p w14:paraId="1152F662" w14:textId="77777777" w:rsidR="002654FE" w:rsidRPr="00031AE6" w:rsidRDefault="002654FE" w:rsidP="002654FE">
      <w:pPr>
        <w:pStyle w:val="Sinespaciado"/>
        <w:spacing w:line="360" w:lineRule="auto"/>
        <w:jc w:val="both"/>
        <w:rPr>
          <w:rFonts w:ascii="Palatino Linotype" w:hAnsi="Palatino Linotype"/>
        </w:rPr>
      </w:pPr>
    </w:p>
    <w:p w14:paraId="36C2D89B" w14:textId="77777777" w:rsidR="002654FE" w:rsidRPr="00031AE6" w:rsidRDefault="002654FE" w:rsidP="002654FE">
      <w:pPr>
        <w:pStyle w:val="Sinespaciado"/>
        <w:spacing w:line="360" w:lineRule="auto"/>
        <w:jc w:val="both"/>
        <w:rPr>
          <w:rFonts w:ascii="Palatino Linotype" w:hAnsi="Palatino Linotype"/>
        </w:rPr>
      </w:pPr>
      <w:r w:rsidRPr="00031AE6">
        <w:rPr>
          <w:rFonts w:ascii="Palatino Linotype" w:hAnsi="Palatino Linotype"/>
        </w:rPr>
        <w:t>Al respecto, el máximo tribunal del país ha establecido jurisprudencia respecto a qué debe entenderse por fundamentación y motivación, en los siguientes términos:</w:t>
      </w:r>
    </w:p>
    <w:p w14:paraId="6BFC8554" w14:textId="77777777" w:rsidR="002654FE" w:rsidRPr="00031AE6" w:rsidRDefault="002654FE" w:rsidP="002654FE">
      <w:pPr>
        <w:pStyle w:val="Sinespaciado"/>
        <w:spacing w:line="360" w:lineRule="auto"/>
        <w:jc w:val="both"/>
        <w:rPr>
          <w:rFonts w:ascii="Palatino Linotype" w:hAnsi="Palatino Linotype"/>
        </w:rPr>
      </w:pPr>
    </w:p>
    <w:p w14:paraId="5193CB3F" w14:textId="77777777" w:rsidR="002654FE" w:rsidRPr="00031AE6" w:rsidRDefault="002654FE" w:rsidP="002654FE">
      <w:pPr>
        <w:pStyle w:val="Sinespaciado"/>
        <w:ind w:left="567" w:right="567"/>
        <w:jc w:val="both"/>
        <w:rPr>
          <w:rFonts w:ascii="Palatino Linotype" w:hAnsi="Palatino Linotype"/>
          <w:i/>
          <w:sz w:val="22"/>
          <w:szCs w:val="22"/>
        </w:rPr>
      </w:pPr>
      <w:r w:rsidRPr="00031AE6">
        <w:rPr>
          <w:rFonts w:ascii="Palatino Linotype" w:hAnsi="Palatino Linotype"/>
          <w:b/>
          <w:i/>
          <w:sz w:val="22"/>
          <w:szCs w:val="22"/>
        </w:rPr>
        <w:t xml:space="preserve">FUNDAMENTACIÓN Y MOTIVACIÓN. </w:t>
      </w:r>
      <w:r w:rsidRPr="00031AE6">
        <w:rPr>
          <w:rFonts w:ascii="Palatino Linotype" w:hAnsi="Palatino Linotype"/>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w:t>
      </w:r>
      <w:r>
        <w:rPr>
          <w:rFonts w:ascii="Palatino Linotype" w:hAnsi="Palatino Linotype"/>
          <w:i/>
          <w:sz w:val="22"/>
          <w:szCs w:val="22"/>
        </w:rPr>
        <w:t xml:space="preserve"> invocada como fundamento.</w:t>
      </w:r>
    </w:p>
    <w:p w14:paraId="2DE900BC" w14:textId="77777777" w:rsidR="002654FE" w:rsidRPr="00031AE6" w:rsidRDefault="002654FE" w:rsidP="002654FE">
      <w:pPr>
        <w:pStyle w:val="Sinespaciado"/>
        <w:spacing w:line="360" w:lineRule="auto"/>
        <w:jc w:val="both"/>
        <w:rPr>
          <w:rFonts w:ascii="Palatino Linotype" w:hAnsi="Palatino Linotype"/>
        </w:rPr>
      </w:pPr>
    </w:p>
    <w:p w14:paraId="5ECE05C2" w14:textId="77777777" w:rsidR="002654FE" w:rsidRDefault="002654FE" w:rsidP="002654FE">
      <w:pPr>
        <w:pStyle w:val="Sinespaciado"/>
        <w:spacing w:line="360" w:lineRule="auto"/>
        <w:jc w:val="both"/>
        <w:rPr>
          <w:rFonts w:ascii="Palatino Linotype" w:hAnsi="Palatino Linotype"/>
        </w:rPr>
      </w:pPr>
      <w:r w:rsidRPr="00031AE6">
        <w:rPr>
          <w:rFonts w:ascii="Palatino Linotype" w:hAnsi="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0BFDF09" w14:textId="77777777" w:rsidR="002654FE" w:rsidRPr="00031AE6" w:rsidRDefault="002654FE" w:rsidP="002654FE">
      <w:pPr>
        <w:pStyle w:val="Sinespaciado"/>
        <w:spacing w:line="360" w:lineRule="auto"/>
        <w:jc w:val="both"/>
        <w:rPr>
          <w:rFonts w:ascii="Palatino Linotype" w:hAnsi="Palatino Linotype"/>
        </w:rPr>
      </w:pPr>
    </w:p>
    <w:p w14:paraId="7BDC23E6" w14:textId="77777777" w:rsidR="002654FE" w:rsidRPr="00031AE6" w:rsidRDefault="002654FE" w:rsidP="002654FE">
      <w:pPr>
        <w:pStyle w:val="Sinespaciado"/>
        <w:spacing w:line="360" w:lineRule="auto"/>
        <w:jc w:val="both"/>
        <w:rPr>
          <w:rFonts w:ascii="Palatino Linotype" w:hAnsi="Palatino Linotype"/>
        </w:rPr>
      </w:pPr>
      <w:r w:rsidRPr="00031AE6">
        <w:rPr>
          <w:rFonts w:ascii="Palatino Linotype" w:hAnsi="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75A2145" w14:textId="77777777" w:rsidR="002654FE" w:rsidRPr="00031AE6" w:rsidRDefault="002654FE" w:rsidP="002654FE">
      <w:pPr>
        <w:pStyle w:val="Sinespaciado"/>
        <w:ind w:left="567" w:right="567"/>
        <w:jc w:val="both"/>
        <w:rPr>
          <w:rFonts w:ascii="Palatino Linotype" w:hAnsi="Palatino Linotype"/>
          <w:i/>
          <w:sz w:val="22"/>
          <w:szCs w:val="22"/>
        </w:rPr>
      </w:pPr>
      <w:r w:rsidRPr="00DF511A">
        <w:rPr>
          <w:rFonts w:ascii="Palatino Linotype" w:hAnsi="Palatino Linotype"/>
          <w:b/>
          <w:i/>
          <w:sz w:val="22"/>
          <w:szCs w:val="22"/>
        </w:rPr>
        <w:t>FUNDAMENTACIÓN</w:t>
      </w:r>
      <w:r>
        <w:rPr>
          <w:rFonts w:ascii="Palatino Linotype" w:hAnsi="Palatino Linotype"/>
          <w:b/>
          <w:i/>
          <w:sz w:val="22"/>
          <w:szCs w:val="22"/>
        </w:rPr>
        <w:t xml:space="preserve"> </w:t>
      </w:r>
      <w:r w:rsidRPr="00DF511A">
        <w:rPr>
          <w:rFonts w:ascii="Palatino Linotype" w:hAnsi="Palatino Linotype"/>
          <w:b/>
          <w:i/>
          <w:sz w:val="22"/>
          <w:szCs w:val="22"/>
        </w:rPr>
        <w:t>Y</w:t>
      </w:r>
      <w:r>
        <w:rPr>
          <w:rFonts w:ascii="Palatino Linotype" w:hAnsi="Palatino Linotype"/>
          <w:b/>
          <w:i/>
          <w:sz w:val="22"/>
          <w:szCs w:val="22"/>
        </w:rPr>
        <w:t xml:space="preserve"> </w:t>
      </w:r>
      <w:r w:rsidRPr="00DF511A">
        <w:rPr>
          <w:rFonts w:ascii="Palatino Linotype" w:hAnsi="Palatino Linotype"/>
          <w:b/>
          <w:i/>
          <w:sz w:val="22"/>
          <w:szCs w:val="22"/>
        </w:rPr>
        <w:t>MOTIVACIÓN. EL ASPECTO FORMAL DE LA GARANTÍA Y SU FINALIDAD SE TRADUCEN EN EXPLICAR, JUSTIFICAR, POSIBILITAR LA DEFENSA Y COMUNICAR LA DECISIÓN</w:t>
      </w:r>
      <w:r w:rsidRPr="00031AE6">
        <w:rPr>
          <w:rFonts w:ascii="Palatino Linotype" w:hAnsi="Palatino Linotype"/>
          <w:i/>
          <w:sz w:val="22"/>
          <w:szCs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w:t>
      </w:r>
      <w:r w:rsidRPr="00031AE6">
        <w:rPr>
          <w:rFonts w:ascii="Palatino Linotype" w:hAnsi="Palatino Linotype"/>
          <w:i/>
          <w:sz w:val="22"/>
          <w:szCs w:val="22"/>
        </w:rPr>
        <w:lastRenderedPageBreak/>
        <w:t>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sz w:val="22"/>
          <w:szCs w:val="22"/>
        </w:rPr>
        <w:t>.</w:t>
      </w:r>
    </w:p>
    <w:p w14:paraId="67BB3180" w14:textId="77777777" w:rsidR="002654FE" w:rsidRDefault="002654FE" w:rsidP="002654FE">
      <w:pPr>
        <w:pStyle w:val="Sinespaciado"/>
        <w:spacing w:line="360" w:lineRule="auto"/>
        <w:jc w:val="both"/>
        <w:rPr>
          <w:rFonts w:ascii="Palatino Linotype" w:hAnsi="Palatino Linotype"/>
        </w:rPr>
      </w:pPr>
    </w:p>
    <w:p w14:paraId="1366E8C0" w14:textId="77777777" w:rsidR="002654FE" w:rsidRPr="00A725E6" w:rsidRDefault="002654FE" w:rsidP="002654FE">
      <w:pPr>
        <w:pStyle w:val="Sinespaciado"/>
        <w:spacing w:line="360" w:lineRule="auto"/>
        <w:jc w:val="both"/>
        <w:rPr>
          <w:rFonts w:ascii="Palatino Linotype" w:hAnsi="Palatino Linotype"/>
        </w:rPr>
      </w:pPr>
    </w:p>
    <w:p w14:paraId="6DFBBAC8" w14:textId="77777777" w:rsidR="002654FE" w:rsidRPr="00A725E6" w:rsidRDefault="002654FE" w:rsidP="002654FE">
      <w:pPr>
        <w:pStyle w:val="Sinespaciado"/>
        <w:spacing w:line="360" w:lineRule="auto"/>
        <w:jc w:val="both"/>
        <w:rPr>
          <w:rFonts w:ascii="Palatino Linotype" w:hAnsi="Palatino Linotype"/>
        </w:rPr>
      </w:pPr>
      <w:r w:rsidRPr="00A725E6">
        <w:rPr>
          <w:rFonts w:ascii="Palatino Linotype" w:hAnsi="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D396ADD" w14:textId="77777777" w:rsidR="002654FE" w:rsidRPr="00A725E6" w:rsidRDefault="002654FE" w:rsidP="002654FE">
      <w:pPr>
        <w:pStyle w:val="Sinespaciado"/>
        <w:spacing w:line="360" w:lineRule="auto"/>
        <w:jc w:val="both"/>
        <w:rPr>
          <w:rFonts w:ascii="Palatino Linotype" w:hAnsi="Palatino Linotype"/>
        </w:rPr>
      </w:pPr>
    </w:p>
    <w:p w14:paraId="4EC582D1" w14:textId="77777777" w:rsidR="002654FE" w:rsidRPr="00A725E6" w:rsidRDefault="002654FE" w:rsidP="002654FE">
      <w:pPr>
        <w:pStyle w:val="Sinespaciado"/>
        <w:spacing w:line="360" w:lineRule="auto"/>
        <w:jc w:val="both"/>
        <w:rPr>
          <w:rFonts w:ascii="Palatino Linotype" w:hAnsi="Palatino Linotype"/>
          <w:lang w:val="es-ES"/>
        </w:rPr>
      </w:pPr>
      <w:r w:rsidRPr="00A725E6">
        <w:rPr>
          <w:rFonts w:ascii="Palatino Linotype" w:hAnsi="Palatino Linotype"/>
          <w:lang w:val="es-ES"/>
        </w:rPr>
        <w:t>Por lo tanto, la entrega de documentos en su versión pública debe acompañarse necesariamente del Acuerdo del Comité de Transparencia d</w:t>
      </w:r>
      <w:r>
        <w:rPr>
          <w:rFonts w:ascii="Palatino Linotype" w:hAnsi="Palatino Linotype"/>
          <w:lang w:val="es-ES"/>
        </w:rPr>
        <w:t>el Sujeto Obligado</w:t>
      </w:r>
      <w:r w:rsidRPr="00A725E6">
        <w:rPr>
          <w:rFonts w:ascii="Palatino Linotype" w:hAnsi="Palatino Linotype"/>
          <w:b/>
          <w:lang w:val="es-ES"/>
        </w:rPr>
        <w:t xml:space="preserve"> </w:t>
      </w:r>
      <w:r w:rsidRPr="00A725E6">
        <w:rPr>
          <w:rFonts w:ascii="Palatino Linotype" w:hAnsi="Palatino Linotype"/>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A725E6">
        <w:rPr>
          <w:rFonts w:ascii="Palatino Linotype" w:hAnsi="Palatino Linotype"/>
          <w:lang w:val="es-ES"/>
        </w:rPr>
        <w:lastRenderedPageBreak/>
        <w:t xml:space="preserve">las razones de ello se estaría violentando desde un inicio el </w:t>
      </w:r>
      <w:r w:rsidRPr="008A5F13">
        <w:rPr>
          <w:rFonts w:ascii="Palatino Linotype" w:hAnsi="Palatino Linotype"/>
          <w:lang w:val="es-ES"/>
        </w:rPr>
        <w:t>derecho de acceso a la información del solicitante.</w:t>
      </w:r>
    </w:p>
    <w:p w14:paraId="0A386060" w14:textId="77777777" w:rsidR="002654FE" w:rsidRDefault="002654FE" w:rsidP="002654FE">
      <w:pPr>
        <w:shd w:val="clear" w:color="auto" w:fill="FFFFFF" w:themeFill="background1"/>
        <w:spacing w:line="360" w:lineRule="auto"/>
        <w:ind w:right="-28"/>
        <w:jc w:val="both"/>
        <w:rPr>
          <w:rFonts w:ascii="Palatino Linotype" w:eastAsia="Calibri" w:hAnsi="Palatino Linotype" w:cs="Tahoma"/>
          <w:bCs/>
        </w:rPr>
      </w:pPr>
    </w:p>
    <w:p w14:paraId="2FD5EB30" w14:textId="77777777" w:rsidR="002654FE" w:rsidRPr="00AC5BF2" w:rsidRDefault="002654FE" w:rsidP="002654FE">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REVOCA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Pr>
          <w:rFonts w:ascii="Palatino Linotype" w:hAnsi="Palatino Linotype" w:cs="Arial"/>
          <w:b/>
          <w:sz w:val="24"/>
        </w:rPr>
        <w:t>00020/HUEHUETO/IP/RR/2020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3CAC5FA3" w14:textId="77777777" w:rsidR="002654FE" w:rsidRDefault="002654FE" w:rsidP="002654FE">
      <w:pPr>
        <w:pStyle w:val="Sinespaciado"/>
        <w:spacing w:line="360" w:lineRule="auto"/>
        <w:jc w:val="both"/>
        <w:rPr>
          <w:rFonts w:ascii="Palatino Linotype" w:hAnsi="Palatino Linotype"/>
        </w:rPr>
      </w:pPr>
    </w:p>
    <w:p w14:paraId="3BDDC9D4" w14:textId="77777777" w:rsidR="002654FE" w:rsidRDefault="002654FE" w:rsidP="002654FE">
      <w:pPr>
        <w:pStyle w:val="Sinespaciado"/>
        <w:spacing w:line="360" w:lineRule="auto"/>
        <w:jc w:val="both"/>
        <w:rPr>
          <w:rFonts w:ascii="Palatino Linotype" w:hAnsi="Palatino Linotype"/>
        </w:rPr>
      </w:pPr>
    </w:p>
    <w:p w14:paraId="4694AD25" w14:textId="77777777" w:rsidR="002654FE" w:rsidRDefault="002654FE" w:rsidP="002654FE">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50C34A31" w14:textId="77777777" w:rsidR="002654FE" w:rsidRDefault="002654FE" w:rsidP="002654FE">
      <w:pPr>
        <w:pStyle w:val="Sinespaciado"/>
        <w:spacing w:line="360" w:lineRule="auto"/>
        <w:jc w:val="both"/>
        <w:rPr>
          <w:rFonts w:ascii="Palatino Linotype" w:hAnsi="Palatino Linotype"/>
        </w:rPr>
      </w:pPr>
    </w:p>
    <w:p w14:paraId="6F022D43" w14:textId="77777777" w:rsidR="002654FE" w:rsidRDefault="002654FE" w:rsidP="002654FE">
      <w:pPr>
        <w:pStyle w:val="Sinespaciado"/>
        <w:spacing w:line="360" w:lineRule="auto"/>
        <w:jc w:val="both"/>
        <w:rPr>
          <w:rFonts w:ascii="Palatino Linotype" w:hAnsi="Palatino Linotype"/>
        </w:rPr>
      </w:pPr>
    </w:p>
    <w:p w14:paraId="418F6005" w14:textId="77777777" w:rsidR="002654FE" w:rsidRPr="00350442" w:rsidRDefault="002654FE" w:rsidP="002654FE">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3463833F" w14:textId="77777777" w:rsidR="002654FE" w:rsidRPr="00350442" w:rsidRDefault="002654FE" w:rsidP="002654FE">
      <w:pPr>
        <w:pStyle w:val="Sinespaciado"/>
        <w:spacing w:line="360" w:lineRule="auto"/>
        <w:jc w:val="both"/>
        <w:rPr>
          <w:rFonts w:ascii="Palatino Linotype" w:hAnsi="Palatino Linotype"/>
          <w:b/>
          <w:bCs/>
          <w:spacing w:val="60"/>
          <w:lang w:val="es-ES_tradnl"/>
        </w:rPr>
      </w:pPr>
    </w:p>
    <w:p w14:paraId="68AEE326" w14:textId="77777777" w:rsidR="002654FE" w:rsidRPr="00D22D43" w:rsidRDefault="002654FE" w:rsidP="002654FE">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REVOCA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a la</w:t>
      </w:r>
      <w:r>
        <w:rPr>
          <w:rFonts w:ascii="Palatino Linotype" w:hAnsi="Palatino Linotype" w:cs="Arial"/>
        </w:rPr>
        <w:t xml:space="preserve"> </w:t>
      </w:r>
      <w:r w:rsidRPr="00A8580E">
        <w:rPr>
          <w:rFonts w:ascii="Palatino Linotype" w:hAnsi="Palatino Linotype" w:cs="Arial"/>
        </w:rPr>
        <w:t xml:space="preserve">solicitud de información </w:t>
      </w:r>
      <w:r>
        <w:rPr>
          <w:rFonts w:ascii="Palatino Linotype" w:hAnsi="Palatino Linotype" w:cs="Arial"/>
          <w:b/>
        </w:rPr>
        <w:t>00020/HUEHUETO/IP/2020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184D0BCA" w14:textId="77777777" w:rsidR="002654FE" w:rsidRPr="004E2A95" w:rsidRDefault="002654FE" w:rsidP="002654FE">
      <w:pPr>
        <w:tabs>
          <w:tab w:val="left" w:pos="8647"/>
        </w:tabs>
        <w:spacing w:after="0" w:line="360" w:lineRule="auto"/>
        <w:jc w:val="both"/>
        <w:rPr>
          <w:rFonts w:ascii="Palatino Linotype" w:hAnsi="Palatino Linotype" w:cs="Arial"/>
          <w:sz w:val="24"/>
          <w:szCs w:val="24"/>
        </w:rPr>
      </w:pPr>
    </w:p>
    <w:p w14:paraId="5EC9F5D5" w14:textId="77777777" w:rsidR="002654FE" w:rsidRDefault="002654FE" w:rsidP="002654FE">
      <w:pPr>
        <w:pStyle w:val="Sinespaciado"/>
        <w:spacing w:line="360" w:lineRule="auto"/>
        <w:jc w:val="both"/>
        <w:rPr>
          <w:rFonts w:ascii="Palatino Linotype" w:hAnsi="Palatino Linotype"/>
          <w:lang w:val="es-ES_tradnl"/>
        </w:rPr>
      </w:pPr>
      <w:r w:rsidRPr="00AD68DE">
        <w:rPr>
          <w:rFonts w:ascii="Palatino Linotype" w:hAnsi="Palatino Linotype"/>
          <w:b/>
          <w:sz w:val="28"/>
        </w:rPr>
        <w:lastRenderedPageBreak/>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al recurrente a través del SAIMEX,</w:t>
      </w:r>
      <w:r>
        <w:rPr>
          <w:rFonts w:ascii="Palatino Linotype" w:hAnsi="Palatino Linotype"/>
          <w:lang w:val="es-ES_tradnl"/>
        </w:rPr>
        <w:t xml:space="preserve"> de ser procedente en versión pública, de los documentos donde conste lo siguiente:</w:t>
      </w:r>
    </w:p>
    <w:p w14:paraId="04E8E817" w14:textId="77777777" w:rsidR="002654FE" w:rsidRDefault="002654FE" w:rsidP="002654FE">
      <w:pPr>
        <w:pStyle w:val="Sinespaciado"/>
        <w:spacing w:line="360" w:lineRule="auto"/>
        <w:jc w:val="both"/>
        <w:rPr>
          <w:rFonts w:ascii="Palatino Linotype" w:hAnsi="Palatino Linotype"/>
          <w:lang w:val="es-ES_tradnl"/>
        </w:rPr>
      </w:pPr>
    </w:p>
    <w:p w14:paraId="761C698F" w14:textId="77777777" w:rsidR="002654FE" w:rsidRPr="003350C6" w:rsidRDefault="002654FE" w:rsidP="002654FE">
      <w:pPr>
        <w:pStyle w:val="Prrafodelista"/>
        <w:numPr>
          <w:ilvl w:val="0"/>
          <w:numId w:val="4"/>
        </w:numPr>
        <w:spacing w:line="360" w:lineRule="auto"/>
        <w:ind w:left="714" w:hanging="357"/>
        <w:jc w:val="both"/>
        <w:rPr>
          <w:rFonts w:ascii="Palatino Linotype" w:hAnsi="Palatino Linotype"/>
          <w:lang w:val="es-ES_tradnl"/>
        </w:rPr>
      </w:pPr>
      <w:r>
        <w:rPr>
          <w:rFonts w:ascii="Palatino Linotype" w:hAnsi="Palatino Linotype"/>
          <w:lang w:val="es-ES_tradnl"/>
        </w:rPr>
        <w:t xml:space="preserve">Expedientes formados con motivo de Adquisiciones del periodo que comprende </w:t>
      </w:r>
      <w:bookmarkStart w:id="0" w:name="_Hlk37931479"/>
      <w:r>
        <w:rPr>
          <w:rFonts w:ascii="Palatino Linotype" w:hAnsi="Palatino Linotype"/>
          <w:lang w:val="es-ES_tradnl"/>
        </w:rPr>
        <w:t xml:space="preserve">del primero de enero de dos mil dieciséis al cuatro de febrero de dos mil </w:t>
      </w:r>
      <w:bookmarkEnd w:id="0"/>
      <w:r>
        <w:rPr>
          <w:rFonts w:ascii="Palatino Linotype" w:hAnsi="Palatino Linotype"/>
          <w:lang w:val="es-ES_tradnl"/>
        </w:rPr>
        <w:t>veinte.</w:t>
      </w:r>
    </w:p>
    <w:p w14:paraId="3B0A7D6C" w14:textId="77777777" w:rsidR="002654FE" w:rsidRPr="004E3333" w:rsidRDefault="002654FE" w:rsidP="002654FE">
      <w:pPr>
        <w:pStyle w:val="Prrafodelista"/>
        <w:numPr>
          <w:ilvl w:val="0"/>
          <w:numId w:val="4"/>
        </w:numPr>
        <w:spacing w:line="360" w:lineRule="auto"/>
        <w:ind w:hanging="357"/>
        <w:jc w:val="both"/>
        <w:rPr>
          <w:rFonts w:ascii="Palatino Linotype" w:hAnsi="Palatino Linotype"/>
          <w:lang w:val="es-ES_tradnl"/>
        </w:rPr>
      </w:pPr>
      <w:r w:rsidRPr="004E3333">
        <w:rPr>
          <w:rFonts w:ascii="Palatino Linotype" w:hAnsi="Palatino Linotype"/>
          <w:lang w:val="es-ES_tradnl"/>
        </w:rPr>
        <w:t>Actas de Sesiones de</w:t>
      </w:r>
      <w:r>
        <w:rPr>
          <w:rFonts w:ascii="Palatino Linotype" w:hAnsi="Palatino Linotype"/>
          <w:lang w:val="es-ES_tradnl"/>
        </w:rPr>
        <w:t>l</w:t>
      </w:r>
      <w:r w:rsidRPr="004E3333">
        <w:rPr>
          <w:rFonts w:ascii="Palatino Linotype" w:hAnsi="Palatino Linotype"/>
          <w:lang w:val="es-ES_tradnl"/>
        </w:rPr>
        <w:t xml:space="preserve"> Comité Municipal</w:t>
      </w:r>
      <w:r>
        <w:rPr>
          <w:rFonts w:ascii="Palatino Linotype" w:hAnsi="Palatino Linotype"/>
          <w:lang w:val="es-ES_tradnl"/>
        </w:rPr>
        <w:t xml:space="preserve"> de Adquisiciones y Servicios</w:t>
      </w:r>
      <w:r w:rsidRPr="004E3333">
        <w:rPr>
          <w:rFonts w:ascii="Palatino Linotype" w:hAnsi="Palatino Linotype"/>
          <w:lang w:val="es-ES_tradnl"/>
        </w:rPr>
        <w:t xml:space="preserve"> de los procedimientos adquisitivos correspondiente</w:t>
      </w:r>
      <w:r>
        <w:rPr>
          <w:rFonts w:ascii="Palatino Linotype" w:hAnsi="Palatino Linotype"/>
          <w:lang w:val="es-ES_tradnl"/>
        </w:rPr>
        <w:t>s al periodo</w:t>
      </w:r>
      <w:r w:rsidRPr="004E3333">
        <w:rPr>
          <w:rFonts w:ascii="Palatino Linotype" w:hAnsi="Palatino Linotype"/>
          <w:lang w:val="es-ES_tradnl"/>
        </w:rPr>
        <w:t xml:space="preserve"> del primero de enero de dos mil dieciséis al cuatro de febrero de dos mil </w:t>
      </w:r>
      <w:r>
        <w:rPr>
          <w:rFonts w:ascii="Palatino Linotype" w:hAnsi="Palatino Linotype"/>
          <w:lang w:val="es-ES_tradnl"/>
        </w:rPr>
        <w:t>veinte.</w:t>
      </w:r>
    </w:p>
    <w:p w14:paraId="1C7A766C" w14:textId="77777777" w:rsidR="002654FE" w:rsidRDefault="002654FE" w:rsidP="002654FE">
      <w:pPr>
        <w:spacing w:before="240" w:after="240" w:line="360" w:lineRule="auto"/>
        <w:jc w:val="both"/>
        <w:rPr>
          <w:rFonts w:ascii="Palatino Linotype" w:hAnsi="Palatino Linotype" w:cs="Segoe UI"/>
          <w:i/>
        </w:rPr>
      </w:pPr>
      <w:r w:rsidRPr="003350C6">
        <w:rPr>
          <w:rFonts w:ascii="Palatino Linotype" w:hAnsi="Palatino Linotype" w:cs="Segoe UI"/>
          <w:i/>
        </w:rPr>
        <w:t>Asimismo, de ser el caso,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 la Recurrente.</w:t>
      </w:r>
    </w:p>
    <w:p w14:paraId="211DCD13" w14:textId="77777777" w:rsidR="002654FE" w:rsidRPr="003350C6" w:rsidRDefault="002654FE" w:rsidP="002654FE">
      <w:pPr>
        <w:spacing w:before="240" w:after="240" w:line="360" w:lineRule="auto"/>
        <w:jc w:val="both"/>
        <w:rPr>
          <w:rFonts w:ascii="Palatino Linotype" w:hAnsi="Palatino Linotype" w:cs="Segoe UI"/>
          <w:i/>
        </w:rPr>
      </w:pPr>
    </w:p>
    <w:p w14:paraId="0F512274" w14:textId="77777777" w:rsidR="002654FE" w:rsidRDefault="002654FE" w:rsidP="002654FE">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6A379BC" w14:textId="77777777" w:rsidR="002654FE" w:rsidRPr="00AD68DE" w:rsidRDefault="002654FE" w:rsidP="002654FE">
      <w:pPr>
        <w:spacing w:after="0" w:line="360" w:lineRule="auto"/>
        <w:jc w:val="both"/>
        <w:rPr>
          <w:rFonts w:ascii="Palatino Linotype" w:hAnsi="Palatino Linotype" w:cs="Arial"/>
          <w:bCs/>
          <w:sz w:val="24"/>
          <w:szCs w:val="24"/>
        </w:rPr>
      </w:pPr>
    </w:p>
    <w:p w14:paraId="3881E09D" w14:textId="77777777" w:rsidR="002654FE" w:rsidRDefault="002654FE" w:rsidP="002654FE">
      <w:pPr>
        <w:spacing w:after="0" w:line="360" w:lineRule="auto"/>
        <w:jc w:val="both"/>
        <w:rPr>
          <w:rFonts w:ascii="Palatino Linotype" w:hAnsi="Palatino Linotype" w:cs="Arial"/>
          <w:bCs/>
          <w:sz w:val="24"/>
          <w:szCs w:val="24"/>
        </w:rPr>
      </w:pPr>
      <w:r>
        <w:rPr>
          <w:rFonts w:ascii="Palatino Linotype" w:hAnsi="Palatino Linotype" w:cs="Arial"/>
          <w:b/>
          <w:bCs/>
          <w:sz w:val="28"/>
          <w:szCs w:val="24"/>
        </w:rPr>
        <w:lastRenderedPageBreak/>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r w:rsidRPr="00DB43BE">
        <w:rPr>
          <w:rFonts w:ascii="Palatino Linotype" w:hAnsi="Palatino Linotype" w:cs="Arial"/>
          <w:bCs/>
          <w:sz w:val="24"/>
          <w:szCs w:val="24"/>
        </w:rPr>
        <w:t>proporcionado por el recurrente</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6992AD2A" w14:textId="77777777" w:rsidR="002654FE" w:rsidRDefault="002654FE" w:rsidP="002654FE">
      <w:pPr>
        <w:spacing w:after="0" w:line="360" w:lineRule="auto"/>
        <w:jc w:val="both"/>
        <w:rPr>
          <w:rFonts w:ascii="Palatino Linotype" w:hAnsi="Palatino Linotype" w:cs="Arial"/>
          <w:bCs/>
          <w:sz w:val="24"/>
          <w:szCs w:val="24"/>
        </w:rPr>
      </w:pPr>
    </w:p>
    <w:p w14:paraId="3B0A250F" w14:textId="77777777" w:rsidR="002654FE" w:rsidRDefault="002654FE" w:rsidP="002654FE">
      <w:pPr>
        <w:spacing w:after="0" w:line="360" w:lineRule="auto"/>
        <w:jc w:val="both"/>
        <w:rPr>
          <w:rFonts w:ascii="Palatino Linotype" w:hAnsi="Palatino Linotype"/>
        </w:rPr>
      </w:pPr>
      <w:r w:rsidRPr="00994D4B">
        <w:rPr>
          <w:rFonts w:ascii="Palatino Linotype" w:hAnsi="Palatino Linotype"/>
          <w:sz w:val="24"/>
        </w:rPr>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JOSÉ GUADALUPE LUNA HERNÁNDEZ, JAVIER MARTÍNEZ CRUZ</w:t>
      </w:r>
      <w:r w:rsidRPr="00994D4B">
        <w:rPr>
          <w:sz w:val="24"/>
        </w:rPr>
        <w:t xml:space="preserve"> </w:t>
      </w:r>
      <w:r w:rsidRPr="00994D4B">
        <w:rPr>
          <w:rFonts w:ascii="Palatino Linotype" w:eastAsia="Arial Unicode MS" w:hAnsi="Palatino Linotype"/>
          <w:sz w:val="24"/>
        </w:rPr>
        <w:t xml:space="preserve">Y LUIS GUSTAVO PARRA NORIEGA, EN LA </w:t>
      </w:r>
      <w:r>
        <w:rPr>
          <w:rFonts w:ascii="Palatino Linotype" w:eastAsia="Arial Unicode MS" w:hAnsi="Palatino Linotype"/>
          <w:sz w:val="24"/>
        </w:rPr>
        <w:t>DÉCIMA CUARTA</w:t>
      </w:r>
      <w:r w:rsidRPr="00994D4B">
        <w:rPr>
          <w:rFonts w:ascii="Palatino Linotype" w:eastAsia="Arial Unicode MS" w:hAnsi="Palatino Linotype"/>
          <w:sz w:val="24"/>
        </w:rPr>
        <w:t xml:space="preserve"> SESIÓN ORDINARIA</w:t>
      </w:r>
      <w:r w:rsidRPr="00994D4B">
        <w:rPr>
          <w:rFonts w:ascii="Palatino Linotype" w:hAnsi="Palatino Linotype"/>
          <w:sz w:val="24"/>
        </w:rPr>
        <w:t xml:space="preserve"> CELEBRADA EL </w:t>
      </w:r>
      <w:r>
        <w:rPr>
          <w:rFonts w:ascii="Palatino Linotype" w:hAnsi="Palatino Linotype"/>
          <w:sz w:val="24"/>
        </w:rPr>
        <w:t xml:space="preserve">DIECINUEVE </w:t>
      </w:r>
      <w:r w:rsidRPr="00994D4B">
        <w:rPr>
          <w:rFonts w:ascii="Palatino Linotype" w:hAnsi="Palatino Linotype"/>
          <w:sz w:val="24"/>
        </w:rPr>
        <w:t xml:space="preserve">DE </w:t>
      </w:r>
      <w:r>
        <w:rPr>
          <w:rFonts w:ascii="Palatino Linotype" w:hAnsi="Palatino Linotype"/>
          <w:sz w:val="24"/>
        </w:rPr>
        <w:t>AGOSTO</w:t>
      </w:r>
      <w:r w:rsidRPr="00994D4B">
        <w:rPr>
          <w:rFonts w:ascii="Palatino Linotype" w:hAnsi="Palatino Linotype"/>
          <w:sz w:val="24"/>
        </w:rPr>
        <w:t xml:space="preserve"> DE DOS MIL VE</w:t>
      </w:r>
      <w:r>
        <w:rPr>
          <w:rFonts w:ascii="Palatino Linotype" w:hAnsi="Palatino Linotype"/>
          <w:sz w:val="24"/>
        </w:rPr>
        <w:t>INTE</w:t>
      </w:r>
      <w:r w:rsidRPr="00994D4B">
        <w:rPr>
          <w:rFonts w:ascii="Palatino Linotype" w:hAnsi="Palatino Linotype"/>
          <w:sz w:val="24"/>
        </w:rPr>
        <w:t>, ANTE EL SECRETARIO TÉCNICO DEL PLENO, ALEXIS TAPIA RAMÍREZ</w:t>
      </w:r>
      <w:r w:rsidRPr="0040149E">
        <w:rPr>
          <w:rFonts w:ascii="Palatino Linotype" w:hAnsi="Palatino Linotype"/>
        </w:rPr>
        <w:t>.-------------------------------------------</w:t>
      </w:r>
      <w:r>
        <w:rPr>
          <w:rFonts w:ascii="Palatino Linotype" w:hAnsi="Palatino Linotype"/>
        </w:rPr>
        <w:t>-------------------------------------------------------------------------------------------------------------------------------------------------------------------------------------------</w:t>
      </w:r>
      <w:r w:rsidRPr="007F694E">
        <w:rPr>
          <w:rFonts w:ascii="Palatino Linotype" w:hAnsi="Palatino Linotype"/>
        </w:rPr>
        <w:t xml:space="preserve"> </w:t>
      </w:r>
      <w:r>
        <w:rPr>
          <w:rFonts w:ascii="Palatino Linotype" w:hAnsi="Palatino Linotype"/>
        </w:rPr>
        <w:t>---------------------------------------------------------------------------------------------------------------------------------------------------------------------------------------------------------------------------------------------------------------------------------------------------------------------------------------------------------------------------------------------------------------------------------------------------------------------------------------------------------------------------------------------------------------------------------------------------------------------------------------------------------------------------------------------------------------------------------------------------------------------------------------------------------------------------------------------------------------------------------------------</w:t>
      </w:r>
    </w:p>
    <w:p w14:paraId="0F3C9382" w14:textId="77777777" w:rsidR="002654FE" w:rsidRDefault="002654FE" w:rsidP="002654FE">
      <w:pPr>
        <w:spacing w:after="0" w:line="240" w:lineRule="auto"/>
        <w:jc w:val="both"/>
        <w:rPr>
          <w:rFonts w:ascii="Palatino Linotype" w:hAnsi="Palatino Linotype"/>
        </w:rPr>
      </w:pPr>
      <w:r w:rsidRPr="00EA2DC8">
        <w:rPr>
          <w:rFonts w:ascii="Palatino Linotype" w:hAnsi="Palatino Linotype"/>
        </w:rPr>
        <w:t xml:space="preserve"> </w:t>
      </w:r>
    </w:p>
    <w:p w14:paraId="21F39AA6" w14:textId="77777777" w:rsidR="002654FE" w:rsidRDefault="002654FE" w:rsidP="002654FE">
      <w:pPr>
        <w:spacing w:after="0" w:line="24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654FE" w:rsidRPr="006149F1" w14:paraId="34AC24BF" w14:textId="77777777" w:rsidTr="00871843">
        <w:tc>
          <w:tcPr>
            <w:tcW w:w="9062" w:type="dxa"/>
            <w:gridSpan w:val="2"/>
          </w:tcPr>
          <w:p w14:paraId="1980A388" w14:textId="77777777" w:rsidR="002654FE" w:rsidRDefault="002654FE" w:rsidP="00871843">
            <w:pPr>
              <w:pStyle w:val="Sinespaciado"/>
              <w:jc w:val="center"/>
              <w:rPr>
                <w:rFonts w:ascii="Palatino Linotype" w:hAnsi="Palatino Linotype"/>
                <w:b/>
              </w:rPr>
            </w:pPr>
            <w:r>
              <w:rPr>
                <w:rFonts w:ascii="Palatino Linotype" w:hAnsi="Palatino Linotype"/>
              </w:rPr>
              <w:lastRenderedPageBreak/>
              <w:t xml:space="preserve"> </w:t>
            </w:r>
          </w:p>
          <w:p w14:paraId="770E47FC" w14:textId="77777777" w:rsidR="002654FE" w:rsidRDefault="002654FE" w:rsidP="00871843">
            <w:pPr>
              <w:pStyle w:val="Sinespaciado"/>
              <w:jc w:val="center"/>
              <w:rPr>
                <w:rFonts w:ascii="Palatino Linotype" w:hAnsi="Palatino Linotype"/>
                <w:b/>
              </w:rPr>
            </w:pPr>
          </w:p>
          <w:p w14:paraId="79EC757F" w14:textId="77777777" w:rsidR="002654FE" w:rsidRPr="006149F1" w:rsidRDefault="002654FE" w:rsidP="00871843">
            <w:pPr>
              <w:pStyle w:val="Sinespaciado"/>
              <w:jc w:val="center"/>
              <w:rPr>
                <w:rFonts w:ascii="Palatino Linotype" w:hAnsi="Palatino Linotype"/>
                <w:b/>
              </w:rPr>
            </w:pPr>
            <w:r w:rsidRPr="006149F1">
              <w:rPr>
                <w:rFonts w:ascii="Palatino Linotype" w:hAnsi="Palatino Linotype"/>
                <w:b/>
              </w:rPr>
              <w:t>Zulema Martínez Sánchez</w:t>
            </w:r>
          </w:p>
          <w:p w14:paraId="7F647927" w14:textId="77777777" w:rsidR="002654FE" w:rsidRDefault="002654FE" w:rsidP="00871843">
            <w:pPr>
              <w:pStyle w:val="Sinespaciado"/>
              <w:jc w:val="center"/>
              <w:rPr>
                <w:rFonts w:ascii="Palatino Linotype" w:hAnsi="Palatino Linotype"/>
              </w:rPr>
            </w:pPr>
            <w:r w:rsidRPr="006149F1">
              <w:rPr>
                <w:rFonts w:ascii="Palatino Linotype" w:hAnsi="Palatino Linotype"/>
              </w:rPr>
              <w:t>Comisionada Presidenta</w:t>
            </w:r>
          </w:p>
          <w:p w14:paraId="4C88BC49" w14:textId="77777777" w:rsidR="002654FE" w:rsidRPr="009A47B7" w:rsidRDefault="002654FE" w:rsidP="00871843">
            <w:pPr>
              <w:pStyle w:val="Sinespaciado"/>
              <w:jc w:val="center"/>
              <w:rPr>
                <w:rFonts w:ascii="Palatino Linotype" w:hAnsi="Palatino Linotype"/>
                <w:b/>
              </w:rPr>
            </w:pPr>
            <w:r>
              <w:rPr>
                <w:rFonts w:ascii="Palatino Linotype" w:hAnsi="Palatino Linotype"/>
                <w:b/>
              </w:rPr>
              <w:t>(Rúbrica)</w:t>
            </w:r>
          </w:p>
        </w:tc>
      </w:tr>
      <w:tr w:rsidR="002654FE" w:rsidRPr="006149F1" w14:paraId="3CC97E60" w14:textId="77777777" w:rsidTr="00871843">
        <w:tc>
          <w:tcPr>
            <w:tcW w:w="4531" w:type="dxa"/>
          </w:tcPr>
          <w:p w14:paraId="4B0A8043" w14:textId="77777777" w:rsidR="002654FE" w:rsidRPr="006149F1" w:rsidRDefault="002654FE" w:rsidP="00871843">
            <w:pPr>
              <w:pStyle w:val="Sinespaciado"/>
              <w:jc w:val="both"/>
              <w:rPr>
                <w:rFonts w:ascii="Palatino Linotype" w:hAnsi="Palatino Linotype"/>
                <w:b/>
              </w:rPr>
            </w:pPr>
          </w:p>
          <w:p w14:paraId="6CE7721D" w14:textId="77777777" w:rsidR="002654FE" w:rsidRPr="006149F1" w:rsidRDefault="002654FE" w:rsidP="00871843">
            <w:pPr>
              <w:pStyle w:val="Sinespaciado"/>
              <w:jc w:val="both"/>
              <w:rPr>
                <w:rFonts w:ascii="Palatino Linotype" w:hAnsi="Palatino Linotype"/>
                <w:b/>
              </w:rPr>
            </w:pPr>
          </w:p>
          <w:p w14:paraId="0611B255" w14:textId="77777777" w:rsidR="002654FE" w:rsidRPr="006149F1" w:rsidRDefault="002654FE" w:rsidP="00871843">
            <w:pPr>
              <w:pStyle w:val="Sinespaciado"/>
              <w:jc w:val="both"/>
              <w:rPr>
                <w:rFonts w:ascii="Palatino Linotype" w:hAnsi="Palatino Linotype"/>
                <w:b/>
              </w:rPr>
            </w:pPr>
          </w:p>
          <w:p w14:paraId="6FF31AA7" w14:textId="77777777" w:rsidR="002654FE" w:rsidRDefault="002654FE" w:rsidP="00871843">
            <w:pPr>
              <w:pStyle w:val="Sinespaciado"/>
              <w:jc w:val="both"/>
              <w:rPr>
                <w:rFonts w:ascii="Palatino Linotype" w:hAnsi="Palatino Linotype"/>
                <w:b/>
              </w:rPr>
            </w:pPr>
          </w:p>
          <w:p w14:paraId="5C526636" w14:textId="77777777" w:rsidR="002654FE" w:rsidRPr="006149F1" w:rsidRDefault="002654FE" w:rsidP="00871843">
            <w:pPr>
              <w:pStyle w:val="Sinespaciado"/>
              <w:jc w:val="both"/>
              <w:rPr>
                <w:rFonts w:ascii="Palatino Linotype" w:hAnsi="Palatino Linotype"/>
                <w:b/>
              </w:rPr>
            </w:pPr>
          </w:p>
          <w:p w14:paraId="60281509" w14:textId="77777777" w:rsidR="002654FE" w:rsidRPr="006149F1" w:rsidRDefault="002654FE" w:rsidP="00871843">
            <w:pPr>
              <w:pStyle w:val="Sinespaciado"/>
              <w:jc w:val="center"/>
              <w:rPr>
                <w:rFonts w:ascii="Palatino Linotype" w:hAnsi="Palatino Linotype"/>
                <w:b/>
              </w:rPr>
            </w:pPr>
            <w:bookmarkStart w:id="1" w:name="_Hlk12008780"/>
            <w:r w:rsidRPr="006149F1">
              <w:rPr>
                <w:rFonts w:ascii="Palatino Linotype" w:hAnsi="Palatino Linotype"/>
                <w:b/>
              </w:rPr>
              <w:t>Eva Abaid Yapur</w:t>
            </w:r>
            <w:bookmarkEnd w:id="1"/>
          </w:p>
          <w:p w14:paraId="7CBBD7ED" w14:textId="77777777" w:rsidR="002654FE" w:rsidRPr="006149F1" w:rsidRDefault="002654FE" w:rsidP="00871843">
            <w:pPr>
              <w:pStyle w:val="Sinespaciado"/>
              <w:jc w:val="center"/>
              <w:rPr>
                <w:rFonts w:ascii="Palatino Linotype" w:hAnsi="Palatino Linotype"/>
              </w:rPr>
            </w:pPr>
            <w:r w:rsidRPr="006149F1">
              <w:rPr>
                <w:rFonts w:ascii="Palatino Linotype" w:hAnsi="Palatino Linotype"/>
              </w:rPr>
              <w:t>Comisionada</w:t>
            </w:r>
          </w:p>
          <w:p w14:paraId="4D57A13F" w14:textId="77777777" w:rsidR="002654FE" w:rsidRPr="006149F1" w:rsidRDefault="002654FE" w:rsidP="00871843">
            <w:pPr>
              <w:pStyle w:val="Sinespaciado"/>
              <w:jc w:val="center"/>
              <w:rPr>
                <w:rFonts w:ascii="Palatino Linotype" w:hAnsi="Palatino Linotype"/>
              </w:rPr>
            </w:pPr>
            <w:r>
              <w:rPr>
                <w:rFonts w:ascii="Palatino Linotype" w:hAnsi="Palatino Linotype"/>
                <w:b/>
              </w:rPr>
              <w:t>(Rúbrica)</w:t>
            </w:r>
          </w:p>
        </w:tc>
        <w:tc>
          <w:tcPr>
            <w:tcW w:w="4531" w:type="dxa"/>
          </w:tcPr>
          <w:p w14:paraId="35D1DB5C" w14:textId="77777777" w:rsidR="002654FE" w:rsidRPr="006149F1" w:rsidRDefault="002654FE" w:rsidP="00871843">
            <w:pPr>
              <w:pStyle w:val="Sinespaciado"/>
              <w:jc w:val="both"/>
              <w:rPr>
                <w:rFonts w:ascii="Palatino Linotype" w:hAnsi="Palatino Linotype"/>
                <w:b/>
              </w:rPr>
            </w:pPr>
          </w:p>
          <w:p w14:paraId="4ED91A5C" w14:textId="77777777" w:rsidR="002654FE" w:rsidRPr="006149F1" w:rsidRDefault="002654FE" w:rsidP="00871843">
            <w:pPr>
              <w:pStyle w:val="Sinespaciado"/>
              <w:jc w:val="both"/>
              <w:rPr>
                <w:rFonts w:ascii="Palatino Linotype" w:hAnsi="Palatino Linotype"/>
                <w:b/>
              </w:rPr>
            </w:pPr>
          </w:p>
          <w:p w14:paraId="79D50F43" w14:textId="77777777" w:rsidR="002654FE" w:rsidRDefault="002654FE" w:rsidP="00871843">
            <w:pPr>
              <w:pStyle w:val="Sinespaciado"/>
              <w:jc w:val="both"/>
              <w:rPr>
                <w:rFonts w:ascii="Palatino Linotype" w:hAnsi="Palatino Linotype"/>
                <w:b/>
              </w:rPr>
            </w:pPr>
          </w:p>
          <w:p w14:paraId="7DB7875B" w14:textId="77777777" w:rsidR="002654FE" w:rsidRPr="006149F1" w:rsidRDefault="002654FE" w:rsidP="00871843">
            <w:pPr>
              <w:pStyle w:val="Sinespaciado"/>
              <w:jc w:val="both"/>
              <w:rPr>
                <w:rFonts w:ascii="Palatino Linotype" w:hAnsi="Palatino Linotype"/>
                <w:b/>
              </w:rPr>
            </w:pPr>
          </w:p>
          <w:p w14:paraId="04D09E61" w14:textId="77777777" w:rsidR="002654FE" w:rsidRPr="006149F1" w:rsidRDefault="002654FE" w:rsidP="00871843">
            <w:pPr>
              <w:pStyle w:val="Sinespaciado"/>
              <w:jc w:val="both"/>
              <w:rPr>
                <w:rFonts w:ascii="Palatino Linotype" w:hAnsi="Palatino Linotype"/>
                <w:b/>
              </w:rPr>
            </w:pPr>
          </w:p>
          <w:p w14:paraId="5258AD81" w14:textId="77777777" w:rsidR="002654FE" w:rsidRPr="006149F1" w:rsidRDefault="002654FE" w:rsidP="00871843">
            <w:pPr>
              <w:pStyle w:val="Sinespaciado"/>
              <w:jc w:val="center"/>
              <w:rPr>
                <w:rFonts w:ascii="Palatino Linotype" w:hAnsi="Palatino Linotype"/>
                <w:b/>
              </w:rPr>
            </w:pPr>
            <w:r w:rsidRPr="006149F1">
              <w:rPr>
                <w:rFonts w:ascii="Palatino Linotype" w:hAnsi="Palatino Linotype"/>
                <w:b/>
              </w:rPr>
              <w:t>José Guadalupe Luna Hernández</w:t>
            </w:r>
          </w:p>
          <w:p w14:paraId="2F050588" w14:textId="77777777" w:rsidR="002654FE" w:rsidRPr="006149F1" w:rsidRDefault="002654FE" w:rsidP="00871843">
            <w:pPr>
              <w:pStyle w:val="Sinespaciado"/>
              <w:jc w:val="center"/>
              <w:rPr>
                <w:rFonts w:ascii="Palatino Linotype" w:hAnsi="Palatino Linotype"/>
              </w:rPr>
            </w:pPr>
            <w:r w:rsidRPr="006149F1">
              <w:rPr>
                <w:rFonts w:ascii="Palatino Linotype" w:hAnsi="Palatino Linotype"/>
              </w:rPr>
              <w:t>Comisionado</w:t>
            </w:r>
          </w:p>
          <w:p w14:paraId="6EB1F9CF" w14:textId="77777777" w:rsidR="002654FE" w:rsidRPr="006149F1" w:rsidRDefault="002654FE" w:rsidP="00871843">
            <w:pPr>
              <w:pStyle w:val="Sinespaciado"/>
              <w:jc w:val="center"/>
              <w:rPr>
                <w:rFonts w:ascii="Palatino Linotype" w:hAnsi="Palatino Linotype"/>
              </w:rPr>
            </w:pPr>
            <w:r>
              <w:rPr>
                <w:rFonts w:ascii="Palatino Linotype" w:hAnsi="Palatino Linotype"/>
                <w:b/>
              </w:rPr>
              <w:t>(Rúbrica)</w:t>
            </w:r>
          </w:p>
        </w:tc>
      </w:tr>
      <w:tr w:rsidR="002654FE" w:rsidRPr="006149F1" w14:paraId="34D53D13" w14:textId="77777777" w:rsidTr="00871843">
        <w:tc>
          <w:tcPr>
            <w:tcW w:w="4531" w:type="dxa"/>
          </w:tcPr>
          <w:p w14:paraId="1901EC3D" w14:textId="77777777" w:rsidR="002654FE" w:rsidRDefault="002654FE" w:rsidP="00871843">
            <w:pPr>
              <w:pStyle w:val="Sinespaciado"/>
              <w:jc w:val="center"/>
              <w:rPr>
                <w:rFonts w:ascii="Palatino Linotype" w:hAnsi="Palatino Linotype"/>
                <w:b/>
              </w:rPr>
            </w:pPr>
          </w:p>
          <w:p w14:paraId="79D09EF2" w14:textId="77777777" w:rsidR="002654FE" w:rsidRDefault="002654FE" w:rsidP="00871843">
            <w:pPr>
              <w:pStyle w:val="Sinespaciado"/>
              <w:jc w:val="center"/>
              <w:rPr>
                <w:rFonts w:ascii="Palatino Linotype" w:hAnsi="Palatino Linotype"/>
                <w:b/>
              </w:rPr>
            </w:pPr>
          </w:p>
          <w:p w14:paraId="536EB25C" w14:textId="77777777" w:rsidR="002654FE" w:rsidRDefault="002654FE" w:rsidP="00871843">
            <w:pPr>
              <w:pStyle w:val="Sinespaciado"/>
              <w:jc w:val="center"/>
              <w:rPr>
                <w:rFonts w:ascii="Palatino Linotype" w:hAnsi="Palatino Linotype"/>
                <w:b/>
              </w:rPr>
            </w:pPr>
          </w:p>
          <w:p w14:paraId="58BD446B" w14:textId="77777777" w:rsidR="002654FE" w:rsidRDefault="002654FE" w:rsidP="00871843">
            <w:pPr>
              <w:pStyle w:val="Sinespaciado"/>
              <w:jc w:val="center"/>
              <w:rPr>
                <w:rFonts w:ascii="Palatino Linotype" w:hAnsi="Palatino Linotype"/>
                <w:b/>
              </w:rPr>
            </w:pPr>
          </w:p>
          <w:p w14:paraId="6FF6A445" w14:textId="77777777" w:rsidR="002654FE" w:rsidRDefault="002654FE" w:rsidP="00871843">
            <w:pPr>
              <w:pStyle w:val="Sinespaciado"/>
              <w:jc w:val="center"/>
              <w:rPr>
                <w:rFonts w:ascii="Palatino Linotype" w:hAnsi="Palatino Linotype"/>
                <w:b/>
              </w:rPr>
            </w:pPr>
          </w:p>
          <w:p w14:paraId="6408DE61" w14:textId="77777777" w:rsidR="002654FE" w:rsidRPr="006149F1" w:rsidRDefault="002654FE" w:rsidP="00871843">
            <w:pPr>
              <w:pStyle w:val="Sinespaciado"/>
              <w:jc w:val="center"/>
              <w:rPr>
                <w:rFonts w:ascii="Palatino Linotype" w:hAnsi="Palatino Linotype"/>
                <w:b/>
              </w:rPr>
            </w:pPr>
            <w:r w:rsidRPr="006149F1">
              <w:rPr>
                <w:rFonts w:ascii="Palatino Linotype" w:hAnsi="Palatino Linotype"/>
                <w:b/>
              </w:rPr>
              <w:t>Javier Martínez Cruz</w:t>
            </w:r>
          </w:p>
          <w:p w14:paraId="43481E0F" w14:textId="77777777" w:rsidR="002654FE" w:rsidRPr="006149F1" w:rsidRDefault="002654FE" w:rsidP="00871843">
            <w:pPr>
              <w:pStyle w:val="Sinespaciado"/>
              <w:jc w:val="center"/>
              <w:rPr>
                <w:rFonts w:ascii="Palatino Linotype" w:hAnsi="Palatino Linotype"/>
              </w:rPr>
            </w:pPr>
            <w:r w:rsidRPr="006149F1">
              <w:rPr>
                <w:rFonts w:ascii="Palatino Linotype" w:hAnsi="Palatino Linotype"/>
              </w:rPr>
              <w:t>Comisionado</w:t>
            </w:r>
          </w:p>
          <w:p w14:paraId="40B5F1BA" w14:textId="77777777" w:rsidR="002654FE" w:rsidRPr="006149F1" w:rsidRDefault="002654FE" w:rsidP="00871843">
            <w:pPr>
              <w:pStyle w:val="Sinespaciado"/>
              <w:jc w:val="center"/>
              <w:rPr>
                <w:rFonts w:ascii="Palatino Linotype" w:hAnsi="Palatino Linotype"/>
                <w:b/>
              </w:rPr>
            </w:pPr>
            <w:r>
              <w:rPr>
                <w:rFonts w:ascii="Palatino Linotype" w:hAnsi="Palatino Linotype"/>
                <w:b/>
              </w:rPr>
              <w:t>(Rúbrica)</w:t>
            </w:r>
          </w:p>
        </w:tc>
        <w:tc>
          <w:tcPr>
            <w:tcW w:w="4531" w:type="dxa"/>
          </w:tcPr>
          <w:p w14:paraId="1F0742F7" w14:textId="77777777" w:rsidR="002654FE" w:rsidRDefault="002654FE" w:rsidP="00871843">
            <w:pPr>
              <w:pStyle w:val="Sinespaciado"/>
              <w:jc w:val="center"/>
              <w:rPr>
                <w:rFonts w:ascii="Palatino Linotype" w:hAnsi="Palatino Linotype"/>
                <w:b/>
              </w:rPr>
            </w:pPr>
          </w:p>
          <w:p w14:paraId="74A0C1C3" w14:textId="77777777" w:rsidR="002654FE" w:rsidRDefault="002654FE" w:rsidP="00871843">
            <w:pPr>
              <w:pStyle w:val="Sinespaciado"/>
              <w:jc w:val="center"/>
              <w:rPr>
                <w:rFonts w:ascii="Palatino Linotype" w:hAnsi="Palatino Linotype"/>
                <w:b/>
              </w:rPr>
            </w:pPr>
          </w:p>
          <w:p w14:paraId="56365358" w14:textId="77777777" w:rsidR="002654FE" w:rsidRDefault="002654FE" w:rsidP="00871843">
            <w:pPr>
              <w:pStyle w:val="Sinespaciado"/>
              <w:jc w:val="center"/>
              <w:rPr>
                <w:rFonts w:ascii="Palatino Linotype" w:hAnsi="Palatino Linotype"/>
                <w:b/>
              </w:rPr>
            </w:pPr>
          </w:p>
          <w:p w14:paraId="7D283A65" w14:textId="77777777" w:rsidR="002654FE" w:rsidRDefault="002654FE" w:rsidP="00871843">
            <w:pPr>
              <w:pStyle w:val="Sinespaciado"/>
              <w:jc w:val="center"/>
              <w:rPr>
                <w:rFonts w:ascii="Palatino Linotype" w:hAnsi="Palatino Linotype"/>
                <w:b/>
              </w:rPr>
            </w:pPr>
          </w:p>
          <w:p w14:paraId="0B553652" w14:textId="77777777" w:rsidR="002654FE" w:rsidRDefault="002654FE" w:rsidP="00871843">
            <w:pPr>
              <w:pStyle w:val="Sinespaciado"/>
              <w:jc w:val="center"/>
              <w:rPr>
                <w:rFonts w:ascii="Palatino Linotype" w:hAnsi="Palatino Linotype"/>
                <w:b/>
              </w:rPr>
            </w:pPr>
          </w:p>
          <w:p w14:paraId="5F11A48E" w14:textId="77777777" w:rsidR="002654FE" w:rsidRDefault="002654FE" w:rsidP="00871843">
            <w:pPr>
              <w:pStyle w:val="Sinespaciado"/>
              <w:jc w:val="center"/>
              <w:rPr>
                <w:rFonts w:ascii="Palatino Linotype" w:hAnsi="Palatino Linotype"/>
                <w:b/>
              </w:rPr>
            </w:pPr>
            <w:r>
              <w:rPr>
                <w:rFonts w:ascii="Palatino Linotype" w:hAnsi="Palatino Linotype"/>
                <w:b/>
              </w:rPr>
              <w:t>Luis Gustavo Parra Noriega</w:t>
            </w:r>
          </w:p>
          <w:p w14:paraId="42E2C157" w14:textId="77777777" w:rsidR="002654FE" w:rsidRDefault="002654FE" w:rsidP="00871843">
            <w:pPr>
              <w:pStyle w:val="Sinespaciado"/>
              <w:jc w:val="center"/>
              <w:rPr>
                <w:rFonts w:ascii="Palatino Linotype" w:hAnsi="Palatino Linotype"/>
              </w:rPr>
            </w:pPr>
            <w:r>
              <w:rPr>
                <w:rFonts w:ascii="Palatino Linotype" w:hAnsi="Palatino Linotype"/>
              </w:rPr>
              <w:t>Comisionado</w:t>
            </w:r>
          </w:p>
          <w:p w14:paraId="101FF3B6" w14:textId="77777777" w:rsidR="002654FE" w:rsidRPr="00F91340" w:rsidRDefault="002654FE" w:rsidP="00871843">
            <w:pPr>
              <w:pStyle w:val="Sinespaciado"/>
              <w:jc w:val="center"/>
              <w:rPr>
                <w:rFonts w:ascii="Palatino Linotype" w:hAnsi="Palatino Linotype"/>
              </w:rPr>
            </w:pPr>
            <w:r>
              <w:rPr>
                <w:rFonts w:ascii="Palatino Linotype" w:hAnsi="Palatino Linotype"/>
                <w:b/>
              </w:rPr>
              <w:t>(Rúbrica)</w:t>
            </w:r>
          </w:p>
        </w:tc>
      </w:tr>
      <w:tr w:rsidR="002654FE" w:rsidRPr="006149F1" w14:paraId="7B82CEF3" w14:textId="77777777" w:rsidTr="00871843">
        <w:tc>
          <w:tcPr>
            <w:tcW w:w="9062" w:type="dxa"/>
            <w:gridSpan w:val="2"/>
          </w:tcPr>
          <w:p w14:paraId="7394BEF7" w14:textId="77777777" w:rsidR="002654FE" w:rsidRPr="006149F1" w:rsidRDefault="002654FE" w:rsidP="00871843">
            <w:pPr>
              <w:pStyle w:val="Sinespaciado"/>
              <w:jc w:val="both"/>
              <w:rPr>
                <w:rFonts w:ascii="Palatino Linotype" w:hAnsi="Palatino Linotype"/>
                <w:b/>
              </w:rPr>
            </w:pPr>
          </w:p>
          <w:p w14:paraId="2C6F0B5C" w14:textId="77777777" w:rsidR="002654FE" w:rsidRPr="006149F1" w:rsidRDefault="002654FE" w:rsidP="00871843">
            <w:pPr>
              <w:pStyle w:val="Sinespaciado"/>
              <w:jc w:val="both"/>
              <w:rPr>
                <w:rFonts w:ascii="Palatino Linotype" w:hAnsi="Palatino Linotype"/>
                <w:b/>
              </w:rPr>
            </w:pPr>
          </w:p>
          <w:p w14:paraId="3B138530" w14:textId="77777777" w:rsidR="002654FE" w:rsidRDefault="002654FE" w:rsidP="00871843">
            <w:pPr>
              <w:pStyle w:val="Sinespaciado"/>
              <w:jc w:val="both"/>
              <w:rPr>
                <w:rFonts w:ascii="Palatino Linotype" w:hAnsi="Palatino Linotype"/>
                <w:b/>
              </w:rPr>
            </w:pPr>
          </w:p>
          <w:p w14:paraId="76E96830" w14:textId="77777777" w:rsidR="002654FE" w:rsidRPr="006149F1" w:rsidRDefault="002654FE" w:rsidP="00871843">
            <w:pPr>
              <w:pStyle w:val="Sinespaciado"/>
              <w:jc w:val="both"/>
              <w:rPr>
                <w:rFonts w:ascii="Palatino Linotype" w:hAnsi="Palatino Linotype"/>
                <w:b/>
              </w:rPr>
            </w:pPr>
          </w:p>
          <w:p w14:paraId="734EECE6" w14:textId="77777777" w:rsidR="002654FE" w:rsidRDefault="002654FE" w:rsidP="00871843">
            <w:pPr>
              <w:pStyle w:val="Sinespaciado"/>
              <w:jc w:val="both"/>
              <w:rPr>
                <w:rFonts w:ascii="Palatino Linotype" w:hAnsi="Palatino Linotype"/>
                <w:b/>
              </w:rPr>
            </w:pPr>
          </w:p>
          <w:p w14:paraId="35E33050" w14:textId="77777777" w:rsidR="002654FE" w:rsidRPr="006149F1" w:rsidRDefault="002654FE" w:rsidP="00871843">
            <w:pPr>
              <w:pStyle w:val="Sinespaciado"/>
              <w:jc w:val="center"/>
              <w:rPr>
                <w:rFonts w:ascii="Palatino Linotype" w:hAnsi="Palatino Linotype"/>
                <w:b/>
              </w:rPr>
            </w:pPr>
            <w:r w:rsidRPr="006149F1">
              <w:rPr>
                <w:rFonts w:ascii="Palatino Linotype" w:hAnsi="Palatino Linotype"/>
                <w:b/>
              </w:rPr>
              <w:t>Alexis Tapia Ramírez</w:t>
            </w:r>
          </w:p>
          <w:p w14:paraId="67C1312C" w14:textId="77777777" w:rsidR="002654FE" w:rsidRPr="00FC23CE" w:rsidRDefault="002654FE" w:rsidP="00871843">
            <w:pPr>
              <w:pStyle w:val="Sinespaciado"/>
              <w:jc w:val="center"/>
              <w:rPr>
                <w:rFonts w:ascii="Palatino Linotype" w:hAnsi="Palatino Linotype"/>
              </w:rPr>
            </w:pPr>
            <w:r w:rsidRPr="00FC23CE">
              <w:rPr>
                <w:rFonts w:ascii="Palatino Linotype" w:hAnsi="Palatino Linotype"/>
              </w:rPr>
              <w:t>Secretario Técnico del Pleno</w:t>
            </w:r>
          </w:p>
          <w:p w14:paraId="79884317" w14:textId="77777777" w:rsidR="002654FE" w:rsidRPr="006149F1" w:rsidRDefault="002654FE" w:rsidP="00871843">
            <w:pPr>
              <w:pStyle w:val="Sinespaciado"/>
              <w:jc w:val="center"/>
              <w:rPr>
                <w:rFonts w:ascii="Palatino Linotype" w:hAnsi="Palatino Linotype"/>
              </w:rPr>
            </w:pPr>
            <w:r>
              <w:rPr>
                <w:rFonts w:ascii="Palatino Linotype" w:hAnsi="Palatino Linotype"/>
                <w:b/>
              </w:rPr>
              <w:t>(Rúbrica)</w:t>
            </w:r>
          </w:p>
        </w:tc>
      </w:tr>
    </w:tbl>
    <w:p w14:paraId="644A3B62" w14:textId="77777777" w:rsidR="002654FE" w:rsidRDefault="002654FE" w:rsidP="002654FE">
      <w:pPr>
        <w:spacing w:after="0" w:line="276" w:lineRule="auto"/>
        <w:jc w:val="both"/>
        <w:rPr>
          <w:rFonts w:ascii="Palatino Linotype" w:hAnsi="Palatino Linotype" w:cs="Arial"/>
          <w:sz w:val="18"/>
          <w:szCs w:val="18"/>
        </w:rPr>
      </w:pPr>
    </w:p>
    <w:p w14:paraId="0ED5093A" w14:textId="77777777" w:rsidR="002654FE" w:rsidRDefault="002654FE" w:rsidP="002654FE">
      <w:pPr>
        <w:spacing w:after="0" w:line="276" w:lineRule="auto"/>
        <w:jc w:val="both"/>
        <w:rPr>
          <w:rFonts w:ascii="Palatino Linotype" w:hAnsi="Palatino Linotype" w:cs="Arial"/>
          <w:sz w:val="18"/>
          <w:szCs w:val="18"/>
        </w:rPr>
      </w:pPr>
    </w:p>
    <w:p w14:paraId="1DCFBBC2" w14:textId="77777777" w:rsidR="002654FE" w:rsidRPr="003A6585" w:rsidRDefault="002654FE" w:rsidP="002654FE">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de a la resolución de fecha diecinueve</w:t>
      </w:r>
      <w:r w:rsidRPr="003A6585">
        <w:rPr>
          <w:rFonts w:ascii="Palatino Linotype" w:hAnsi="Palatino Linotype" w:cs="Arial"/>
          <w:sz w:val="16"/>
          <w:szCs w:val="16"/>
        </w:rPr>
        <w:t xml:space="preserve"> de </w:t>
      </w:r>
      <w:r>
        <w:rPr>
          <w:rFonts w:ascii="Palatino Linotype" w:hAnsi="Palatino Linotype" w:cs="Arial"/>
          <w:sz w:val="16"/>
          <w:szCs w:val="16"/>
        </w:rPr>
        <w:t xml:space="preserve">agosto de dos mil </w:t>
      </w:r>
      <w:r w:rsidRPr="003A6585">
        <w:rPr>
          <w:rFonts w:ascii="Palatino Linotype" w:hAnsi="Palatino Linotype" w:cs="Arial"/>
          <w:sz w:val="16"/>
          <w:szCs w:val="16"/>
        </w:rPr>
        <w:t>ve</w:t>
      </w:r>
      <w:r>
        <w:rPr>
          <w:rFonts w:ascii="Palatino Linotype" w:hAnsi="Palatino Linotype" w:cs="Arial"/>
          <w:sz w:val="16"/>
          <w:szCs w:val="16"/>
        </w:rPr>
        <w:t>inte</w:t>
      </w:r>
      <w:r w:rsidRPr="003A6585">
        <w:rPr>
          <w:rFonts w:ascii="Palatino Linotype" w:hAnsi="Palatino Linotype" w:cs="Arial"/>
          <w:sz w:val="16"/>
          <w:szCs w:val="16"/>
        </w:rPr>
        <w:t xml:space="preser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01300/INFOEM/IP/RR/2020.</w:t>
      </w:r>
    </w:p>
    <w:p w14:paraId="4562B21B" w14:textId="77777777" w:rsidR="002654FE" w:rsidRPr="003A6585" w:rsidRDefault="002654FE" w:rsidP="002654FE">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14:paraId="5E729EE7" w14:textId="77777777" w:rsidR="00FA69B4" w:rsidRDefault="00FA69B4"/>
    <w:sectPr w:rsidR="00FA69B4" w:rsidSect="00E00C5E">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46981" w14:textId="77777777" w:rsidR="002654FE" w:rsidRDefault="002654FE" w:rsidP="002654FE">
      <w:pPr>
        <w:spacing w:after="0" w:line="240" w:lineRule="auto"/>
      </w:pPr>
      <w:r>
        <w:separator/>
      </w:r>
    </w:p>
  </w:endnote>
  <w:endnote w:type="continuationSeparator" w:id="0">
    <w:p w14:paraId="4C13D9A3" w14:textId="77777777" w:rsidR="002654FE" w:rsidRDefault="002654FE" w:rsidP="00265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6CF17" w14:textId="77777777" w:rsidR="00BA4AC6" w:rsidRPr="000B69FA" w:rsidRDefault="00C8637B" w:rsidP="00E00C5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7832C" w14:textId="77777777" w:rsidR="00BA4AC6" w:rsidRPr="000B69FA" w:rsidRDefault="00C8637B" w:rsidP="00E00C5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 xml:space="preserve">NUMPAGES  \* Arabic  \* </w:instrText>
    </w:r>
    <w:r w:rsidRPr="000B69FA">
      <w:rPr>
        <w:rFonts w:ascii="Palatino Linotype" w:hAnsi="Palatino Linotype"/>
        <w:bCs/>
        <w:sz w:val="20"/>
      </w:rPr>
      <w:instrText>MERGEFORMAT</w:instrText>
    </w:r>
    <w:r w:rsidRPr="000B69FA">
      <w:rPr>
        <w:rFonts w:ascii="Palatino Linotype" w:hAnsi="Palatino Linotype"/>
        <w:bCs/>
        <w:sz w:val="20"/>
      </w:rPr>
      <w:fldChar w:fldCharType="separate"/>
    </w:r>
    <w:r>
      <w:rPr>
        <w:rFonts w:ascii="Palatino Linotype" w:hAnsi="Palatino Linotype"/>
        <w:bCs/>
        <w:noProof/>
        <w:sz w:val="20"/>
      </w:rPr>
      <w:t>53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E28AB7" w14:textId="77777777" w:rsidR="002654FE" w:rsidRDefault="002654FE" w:rsidP="002654FE">
      <w:pPr>
        <w:spacing w:after="0" w:line="240" w:lineRule="auto"/>
      </w:pPr>
      <w:r>
        <w:separator/>
      </w:r>
    </w:p>
  </w:footnote>
  <w:footnote w:type="continuationSeparator" w:id="0">
    <w:p w14:paraId="1274DAC1" w14:textId="77777777" w:rsidR="002654FE" w:rsidRDefault="002654FE" w:rsidP="002654FE">
      <w:pPr>
        <w:spacing w:after="0" w:line="240" w:lineRule="auto"/>
      </w:pPr>
      <w:r>
        <w:continuationSeparator/>
      </w:r>
    </w:p>
  </w:footnote>
  <w:footnote w:id="1">
    <w:p w14:paraId="36E149BF" w14:textId="77777777" w:rsidR="002654FE" w:rsidRPr="00615B4B" w:rsidRDefault="002654FE" w:rsidP="002654F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7BD700D8" w14:textId="77777777" w:rsidR="002654FE" w:rsidRPr="00615B4B" w:rsidRDefault="002654FE" w:rsidP="002654F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2486438" w14:textId="77777777" w:rsidR="002654FE" w:rsidRPr="00034B44" w:rsidRDefault="002654FE" w:rsidP="002654FE">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E3974AA" w14:textId="77777777" w:rsidR="002654FE" w:rsidRPr="00034B44" w:rsidRDefault="002654FE" w:rsidP="002654FE">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3">
    <w:p w14:paraId="6D3D59B3" w14:textId="77777777" w:rsidR="002654FE" w:rsidRPr="00034B44" w:rsidRDefault="002654FE" w:rsidP="002654FE">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724DB" w14:textId="77777777" w:rsidR="00BA4AC6" w:rsidRDefault="00C8637B">
    <w:pPr>
      <w:pStyle w:val="Encabezado"/>
    </w:pP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BA4AC6" w14:paraId="1EA2D769" w14:textId="77777777" w:rsidTr="00E00C5E">
      <w:trPr>
        <w:trHeight w:val="414"/>
      </w:trPr>
      <w:tc>
        <w:tcPr>
          <w:tcW w:w="6359" w:type="dxa"/>
          <w:hideMark/>
        </w:tcPr>
        <w:p w14:paraId="583DD713" w14:textId="77777777" w:rsidR="00BA4AC6" w:rsidRDefault="00C8637B" w:rsidP="00E00C5E">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5770D4DC" w14:textId="77777777" w:rsidR="00BA4AC6" w:rsidRPr="00F4453F" w:rsidRDefault="00C8637B" w:rsidP="00E00C5E">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01300</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20</w:t>
          </w:r>
          <w:r w:rsidRPr="00F4453F">
            <w:rPr>
              <w:rFonts w:ascii="Palatino Linotype" w:eastAsia="Times New Roman" w:hAnsi="Palatino Linotype" w:cs="Times New Roman"/>
              <w:b/>
              <w:lang w:val="es-ES_tradnl" w:eastAsia="es-ES"/>
            </w:rPr>
            <w:t xml:space="preserve"> </w:t>
          </w:r>
        </w:p>
      </w:tc>
    </w:tr>
    <w:tr w:rsidR="00BA4AC6" w14:paraId="42A3A4DF" w14:textId="77777777" w:rsidTr="00E00C5E">
      <w:trPr>
        <w:trHeight w:val="441"/>
      </w:trPr>
      <w:tc>
        <w:tcPr>
          <w:tcW w:w="6359" w:type="dxa"/>
          <w:hideMark/>
        </w:tcPr>
        <w:p w14:paraId="682EA8AA" w14:textId="77777777" w:rsidR="00BA4AC6" w:rsidRDefault="00C8637B" w:rsidP="00E00C5E">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61097392" w14:textId="77777777" w:rsidR="00BA4AC6" w:rsidRDefault="00C8637B" w:rsidP="00FE6607">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Huehetoca</w:t>
          </w:r>
          <w:r>
            <w:rPr>
              <w:rFonts w:ascii="Palatino Linotype" w:hAnsi="Palatino Linotype" w:cs="Arial"/>
              <w:szCs w:val="20"/>
            </w:rPr>
            <w:t xml:space="preserve"> Fabela                                                                           </w:t>
          </w:r>
        </w:p>
      </w:tc>
    </w:tr>
    <w:tr w:rsidR="00BA4AC6" w14:paraId="7D7FDBAF" w14:textId="77777777" w:rsidTr="00E00C5E">
      <w:trPr>
        <w:trHeight w:val="625"/>
      </w:trPr>
      <w:tc>
        <w:tcPr>
          <w:tcW w:w="6359" w:type="dxa"/>
          <w:hideMark/>
        </w:tcPr>
        <w:p w14:paraId="1AF8CA04" w14:textId="77777777" w:rsidR="00BA4AC6" w:rsidRDefault="00C8637B" w:rsidP="00E00C5E">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556ACE79" w14:textId="77777777" w:rsidR="00BA4AC6" w:rsidRDefault="00C8637B" w:rsidP="00E00C5E">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2D1BBFB6" w14:textId="77777777" w:rsidR="00BA4AC6" w:rsidRDefault="00C8637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BA4AC6" w:rsidRPr="00633CD9" w14:paraId="6E0C06CD" w14:textId="77777777" w:rsidTr="00E00C5E">
      <w:trPr>
        <w:trHeight w:val="227"/>
      </w:trPr>
      <w:tc>
        <w:tcPr>
          <w:tcW w:w="6380" w:type="dxa"/>
          <w:hideMark/>
        </w:tcPr>
        <w:p w14:paraId="2ABE1EEC" w14:textId="77777777" w:rsidR="00BA4AC6" w:rsidRDefault="00C8637B" w:rsidP="00E00C5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5AB5084B" w14:textId="77777777" w:rsidR="00BA4AC6" w:rsidRPr="00B4142F" w:rsidRDefault="00C8637B" w:rsidP="00FE6607">
          <w:pPr>
            <w:spacing w:after="120" w:line="256" w:lineRule="auto"/>
            <w:ind w:left="-486" w:right="214"/>
            <w:jc w:val="right"/>
            <w:rPr>
              <w:rFonts w:ascii="Palatino Linotype" w:hAnsi="Palatino Linotype" w:cs="Arial"/>
              <w:szCs w:val="20"/>
            </w:rPr>
          </w:pPr>
          <w:r>
            <w:rPr>
              <w:rFonts w:ascii="Palatino Linotype" w:hAnsi="Palatino Linotype" w:cs="Arial"/>
              <w:szCs w:val="20"/>
            </w:rPr>
            <w:t>01300</w:t>
          </w:r>
          <w:r w:rsidRPr="00F870F0">
            <w:rPr>
              <w:rFonts w:ascii="Palatino Linotype" w:hAnsi="Palatino Linotype" w:cs="Arial"/>
              <w:szCs w:val="20"/>
            </w:rPr>
            <w:t>/INFOEM/IP/RR/20</w:t>
          </w:r>
          <w:r>
            <w:rPr>
              <w:rFonts w:ascii="Palatino Linotype" w:hAnsi="Palatino Linotype" w:cs="Arial"/>
              <w:szCs w:val="20"/>
            </w:rPr>
            <w:t>20</w:t>
          </w:r>
        </w:p>
      </w:tc>
    </w:tr>
    <w:tr w:rsidR="00BA4AC6" w:rsidRPr="00633CD9" w14:paraId="768B8BC8" w14:textId="77777777" w:rsidTr="00E00C5E">
      <w:trPr>
        <w:trHeight w:val="196"/>
      </w:trPr>
      <w:tc>
        <w:tcPr>
          <w:tcW w:w="6380" w:type="dxa"/>
          <w:hideMark/>
        </w:tcPr>
        <w:p w14:paraId="5E6DD358" w14:textId="77777777" w:rsidR="00BA4AC6" w:rsidRDefault="00C8637B" w:rsidP="00E00C5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3651ADF6" w14:textId="77777777" w:rsidR="00BA4AC6" w:rsidRPr="00840752" w:rsidRDefault="00C8637B" w:rsidP="00E00C5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 XXXXX XXXXX</w:t>
          </w:r>
        </w:p>
      </w:tc>
    </w:tr>
    <w:tr w:rsidR="00BA4AC6" w:rsidRPr="00633CD9" w14:paraId="44ABD88B" w14:textId="77777777" w:rsidTr="00E00C5E">
      <w:trPr>
        <w:trHeight w:val="242"/>
      </w:trPr>
      <w:tc>
        <w:tcPr>
          <w:tcW w:w="6380" w:type="dxa"/>
          <w:hideMark/>
        </w:tcPr>
        <w:p w14:paraId="627E7A8E" w14:textId="77777777" w:rsidR="00BA4AC6" w:rsidRDefault="00C8637B" w:rsidP="00E00C5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29308004" w14:textId="77777777" w:rsidR="00BA4AC6" w:rsidRDefault="00C8637B" w:rsidP="00FE6607">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Huehuetoca</w:t>
          </w:r>
        </w:p>
      </w:tc>
    </w:tr>
    <w:tr w:rsidR="00BA4AC6" w14:paraId="7500BBAD" w14:textId="77777777" w:rsidTr="00E00C5E">
      <w:trPr>
        <w:trHeight w:val="342"/>
      </w:trPr>
      <w:tc>
        <w:tcPr>
          <w:tcW w:w="6380" w:type="dxa"/>
          <w:hideMark/>
        </w:tcPr>
        <w:p w14:paraId="0F9F2417" w14:textId="77777777" w:rsidR="00BA4AC6" w:rsidRDefault="00C8637B" w:rsidP="00E00C5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673846CB" w14:textId="77777777" w:rsidR="00BA4AC6" w:rsidRDefault="00C8637B" w:rsidP="00E00C5E">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382CC533" w14:textId="77777777" w:rsidR="00BA4AC6" w:rsidRDefault="00C863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E27A0D"/>
    <w:multiLevelType w:val="hybridMultilevel"/>
    <w:tmpl w:val="2BC0B8AA"/>
    <w:lvl w:ilvl="0" w:tplc="6F86FA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5"/>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4FE"/>
    <w:rsid w:val="002654FE"/>
    <w:rsid w:val="00FA69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9CFDE"/>
  <w15:chartTrackingRefBased/>
  <w15:docId w15:val="{B5F19ECA-2B1D-485D-90FE-D94BABF44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4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54F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654F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654F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654F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654F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654F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654F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654F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654FE"/>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654F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2654FE"/>
    <w:rPr>
      <w:color w:val="0563C1" w:themeColor="hyperlink"/>
      <w:u w:val="single"/>
    </w:rPr>
  </w:style>
  <w:style w:type="paragraph" w:styleId="Sinespaciado">
    <w:name w:val="No Spacing"/>
    <w:aliases w:val="Francesa"/>
    <w:link w:val="SinespaciadoCar"/>
    <w:uiPriority w:val="1"/>
    <w:qFormat/>
    <w:rsid w:val="002654F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2654FE"/>
    <w:rPr>
      <w:rFonts w:ascii="Times New Roman" w:eastAsia="Times New Roman" w:hAnsi="Times New Roman" w:cs="Times New Roman"/>
      <w:sz w:val="24"/>
      <w:szCs w:val="24"/>
      <w:lang w:eastAsia="es-ES"/>
    </w:rPr>
  </w:style>
  <w:style w:type="table" w:styleId="Tablaconcuadrcula">
    <w:name w:val="Table Grid"/>
    <w:basedOn w:val="Tablanormal"/>
    <w:uiPriority w:val="39"/>
    <w:rsid w:val="00265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11455</Words>
  <Characters>63003</Characters>
  <Application>Microsoft Office Word</Application>
  <DocSecurity>0</DocSecurity>
  <Lines>525</Lines>
  <Paragraphs>148</Paragraphs>
  <ScaleCrop>false</ScaleCrop>
  <Company/>
  <LinksUpToDate>false</LinksUpToDate>
  <CharactersWithSpaces>74310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527227687510</cp:lastModifiedBy>
  <cp:revision>2</cp:revision>
  <dcterms:created xsi:type="dcterms:W3CDTF">2020-09-09T04:01:00Z</dcterms:created>
  <dcterms:modified xsi:type="dcterms:W3CDTF">2020-09-09T04:02:00Z</dcterms:modified>
</cp:coreProperties>
</file>