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93" w:rsidRPr="00AC0CA2" w:rsidRDefault="00202CB0" w:rsidP="00EF4493">
      <w:pPr>
        <w:shd w:val="clear" w:color="auto" w:fill="FFFFFF"/>
        <w:spacing w:before="240" w:line="360" w:lineRule="auto"/>
        <w:jc w:val="both"/>
        <w:rPr>
          <w:rFonts w:ascii="Palatino Linotype" w:eastAsia="Times New Roman" w:hAnsi="Palatino Linotype" w:cs="Arial"/>
          <w:color w:val="000000"/>
          <w:szCs w:val="24"/>
          <w:lang w:eastAsia="es-MX"/>
        </w:rPr>
      </w:pPr>
      <w:r>
        <w:rPr>
          <w:rFonts w:ascii="Palatino Linotype" w:eastAsia="Times New Roman" w:hAnsi="Palatino Linotype" w:cs="Arial"/>
          <w:color w:val="000000"/>
          <w:szCs w:val="24"/>
          <w:lang w:eastAsia="es-MX"/>
        </w:rPr>
        <w:t xml:space="preserve"> </w:t>
      </w:r>
      <w:r w:rsidR="00EF4493" w:rsidRPr="00AC0CA2">
        <w:rPr>
          <w:rFonts w:ascii="Palatino Linotype" w:eastAsia="Times New Roman" w:hAnsi="Palatino Linotype" w:cs="Arial"/>
          <w:color w:val="000000"/>
          <w:szCs w:val="24"/>
          <w:lang w:eastAsia="es-MX"/>
        </w:rPr>
        <w:t xml:space="preserve">Resolución del Pleno del Instituto de Transparencia, Acceso a la Información Pública y Protección de Datos Personales del Estado de México y Municipios, con domicilio en Metepec, Estado de México, a </w:t>
      </w:r>
      <w:r w:rsidR="004F6FC3">
        <w:rPr>
          <w:rFonts w:ascii="Palatino Linotype" w:eastAsia="Times New Roman" w:hAnsi="Palatino Linotype" w:cs="Arial"/>
          <w:color w:val="000000"/>
          <w:szCs w:val="24"/>
          <w:lang w:eastAsia="es-MX"/>
        </w:rPr>
        <w:t>dos de septiembre</w:t>
      </w:r>
      <w:r w:rsidR="00DA1EF2">
        <w:rPr>
          <w:rFonts w:ascii="Palatino Linotype" w:eastAsia="Times New Roman" w:hAnsi="Palatino Linotype" w:cs="Arial"/>
          <w:color w:val="000000"/>
          <w:szCs w:val="24"/>
          <w:lang w:eastAsia="es-MX"/>
        </w:rPr>
        <w:t xml:space="preserve"> de dos mil veinte</w:t>
      </w:r>
      <w:r w:rsidR="00EF4493" w:rsidRPr="00AC0CA2">
        <w:rPr>
          <w:rFonts w:ascii="Palatino Linotype" w:eastAsia="Times New Roman" w:hAnsi="Palatino Linotype" w:cs="Arial"/>
          <w:color w:val="000000"/>
          <w:szCs w:val="24"/>
          <w:lang w:eastAsia="es-MX"/>
        </w:rPr>
        <w:t xml:space="preserve">.   </w:t>
      </w:r>
    </w:p>
    <w:p w:rsidR="00EF4493" w:rsidRPr="00AC0CA2" w:rsidRDefault="00EF4493" w:rsidP="00EF4493">
      <w:pPr>
        <w:tabs>
          <w:tab w:val="left" w:pos="1701"/>
        </w:tabs>
        <w:spacing w:before="240" w:line="360" w:lineRule="auto"/>
        <w:jc w:val="both"/>
        <w:rPr>
          <w:rFonts w:ascii="Palatino Linotype" w:hAnsi="Palatino Linotype" w:cs="Arial"/>
          <w:szCs w:val="24"/>
        </w:rPr>
      </w:pPr>
      <w:r w:rsidRPr="00AC0CA2">
        <w:rPr>
          <w:rFonts w:ascii="Palatino Linotype" w:hAnsi="Palatino Linotype" w:cs="Arial"/>
          <w:b/>
        </w:rPr>
        <w:t>VISTO</w:t>
      </w:r>
      <w:r w:rsidRPr="00AC0CA2">
        <w:rPr>
          <w:rFonts w:ascii="Palatino Linotype" w:hAnsi="Palatino Linotype" w:cs="Arial"/>
        </w:rPr>
        <w:t xml:space="preserve"> el expediente el</w:t>
      </w:r>
      <w:r w:rsidR="00B00245">
        <w:rPr>
          <w:rFonts w:ascii="Palatino Linotype" w:hAnsi="Palatino Linotype" w:cs="Arial"/>
        </w:rPr>
        <w:t>ec</w:t>
      </w:r>
      <w:r w:rsidR="0091396E">
        <w:rPr>
          <w:rFonts w:ascii="Palatino Linotype" w:hAnsi="Palatino Linotype" w:cs="Arial"/>
        </w:rPr>
        <w:t>trónico formado con motivo del</w:t>
      </w:r>
      <w:r w:rsidRPr="00AC0CA2">
        <w:rPr>
          <w:rFonts w:ascii="Palatino Linotype" w:hAnsi="Palatino Linotype" w:cs="Arial"/>
        </w:rPr>
        <w:t xml:space="preserve"> recurso de revisión número </w:t>
      </w:r>
      <w:r w:rsidR="0091396E">
        <w:rPr>
          <w:rFonts w:ascii="Palatino Linotype" w:hAnsi="Palatino Linotype" w:cs="Arial"/>
          <w:b/>
          <w:bCs/>
          <w:lang w:eastAsia="es-MX"/>
        </w:rPr>
        <w:t>01345/INFOEM/IP/RR/2020</w:t>
      </w:r>
      <w:r w:rsidR="0091396E">
        <w:rPr>
          <w:rFonts w:ascii="Palatino Linotype" w:hAnsi="Palatino Linotype" w:cs="Arial"/>
        </w:rPr>
        <w:t xml:space="preserve"> </w:t>
      </w:r>
      <w:r w:rsidRPr="00AC0CA2">
        <w:rPr>
          <w:rFonts w:ascii="Palatino Linotype" w:hAnsi="Palatino Linotype" w:cs="Arial"/>
          <w:szCs w:val="24"/>
        </w:rPr>
        <w:t xml:space="preserve">interpuesto por el </w:t>
      </w:r>
      <w:r w:rsidRPr="00AC0CA2">
        <w:rPr>
          <w:rFonts w:ascii="Palatino Linotype" w:hAnsi="Palatino Linotype" w:cs="Arial"/>
          <w:b/>
          <w:szCs w:val="24"/>
        </w:rPr>
        <w:t xml:space="preserve">C. </w:t>
      </w:r>
      <w:r w:rsidR="00255D21">
        <w:rPr>
          <w:rFonts w:ascii="Palatino Linotype" w:hAnsi="Palatino Linotype" w:cs="Arial"/>
          <w:b/>
          <w:szCs w:val="24"/>
        </w:rPr>
        <w:t xml:space="preserve"> </w:t>
      </w:r>
      <w:proofErr w:type="gramStart"/>
      <w:r w:rsidR="001D406E">
        <w:rPr>
          <w:rFonts w:ascii="Palatino Linotype" w:hAnsi="Palatino Linotype" w:cs="Arial"/>
          <w:b/>
          <w:szCs w:val="24"/>
        </w:rPr>
        <w:t>xxxxxxxxxxxxxxxxxxxxxxxxx</w:t>
      </w:r>
      <w:bookmarkStart w:id="0" w:name="_GoBack"/>
      <w:bookmarkEnd w:id="0"/>
      <w:proofErr w:type="gramEnd"/>
      <w:r w:rsidR="00255D21">
        <w:rPr>
          <w:rFonts w:ascii="Palatino Linotype" w:hAnsi="Palatino Linotype" w:cs="Arial"/>
          <w:b/>
          <w:szCs w:val="24"/>
        </w:rPr>
        <w:t xml:space="preserve">  </w:t>
      </w:r>
      <w:r w:rsidRPr="00AC0CA2">
        <w:rPr>
          <w:rFonts w:ascii="Palatino Linotype" w:hAnsi="Palatino Linotype" w:cs="Arial"/>
          <w:szCs w:val="24"/>
        </w:rPr>
        <w:t xml:space="preserve">en lo sucesivo </w:t>
      </w:r>
      <w:r w:rsidRPr="00AC0CA2">
        <w:rPr>
          <w:rFonts w:ascii="Palatino Linotype" w:hAnsi="Palatino Linotype" w:cs="Arial"/>
          <w:b/>
          <w:szCs w:val="24"/>
        </w:rPr>
        <w:t xml:space="preserve">El Recurrente, </w:t>
      </w:r>
      <w:r w:rsidRPr="00AC0CA2">
        <w:rPr>
          <w:rFonts w:ascii="Palatino Linotype" w:hAnsi="Palatino Linotype" w:cs="Arial"/>
          <w:szCs w:val="24"/>
        </w:rPr>
        <w:t>en contra de la</w:t>
      </w:r>
      <w:r w:rsidR="004644B4">
        <w:rPr>
          <w:rFonts w:ascii="Palatino Linotype" w:hAnsi="Palatino Linotype" w:cs="Arial"/>
          <w:szCs w:val="24"/>
        </w:rPr>
        <w:t xml:space="preserve"> falta de</w:t>
      </w:r>
      <w:r w:rsidRPr="00AC0CA2">
        <w:rPr>
          <w:rFonts w:ascii="Palatino Linotype" w:hAnsi="Palatino Linotype" w:cs="Arial"/>
          <w:szCs w:val="24"/>
        </w:rPr>
        <w:t xml:space="preserve"> respuesta</w:t>
      </w:r>
      <w:r w:rsidR="00E67266">
        <w:rPr>
          <w:rFonts w:ascii="Palatino Linotype" w:hAnsi="Palatino Linotype" w:cs="Arial"/>
          <w:szCs w:val="24"/>
        </w:rPr>
        <w:t>s</w:t>
      </w:r>
      <w:r w:rsidRPr="00AC0CA2">
        <w:rPr>
          <w:rFonts w:ascii="Palatino Linotype" w:hAnsi="Palatino Linotype" w:cs="Arial"/>
          <w:szCs w:val="24"/>
        </w:rPr>
        <w:t xml:space="preserve"> del </w:t>
      </w:r>
      <w:r w:rsidR="00ED040E" w:rsidRPr="00ED040E">
        <w:rPr>
          <w:rFonts w:ascii="Palatino Linotype" w:hAnsi="Palatino Linotype" w:cs="Arial"/>
          <w:b/>
          <w:szCs w:val="24"/>
        </w:rPr>
        <w:t xml:space="preserve">Ayuntamiento de </w:t>
      </w:r>
      <w:r w:rsidR="0091396E">
        <w:rPr>
          <w:rFonts w:ascii="Palatino Linotype" w:hAnsi="Palatino Linotype" w:cs="Arial"/>
          <w:b/>
          <w:szCs w:val="24"/>
        </w:rPr>
        <w:t>Coyotepec</w:t>
      </w:r>
      <w:r w:rsidRPr="00AC0CA2">
        <w:rPr>
          <w:rFonts w:ascii="Palatino Linotype" w:hAnsi="Palatino Linotype" w:cs="Arial"/>
          <w:b/>
          <w:szCs w:val="24"/>
        </w:rPr>
        <w:t xml:space="preserve">, </w:t>
      </w:r>
      <w:r w:rsidRPr="00AC0CA2">
        <w:rPr>
          <w:rFonts w:ascii="Palatino Linotype" w:hAnsi="Palatino Linotype" w:cs="Arial"/>
          <w:szCs w:val="24"/>
        </w:rPr>
        <w:t>en lo subsecuente</w:t>
      </w:r>
      <w:r w:rsidRPr="00AC0CA2">
        <w:rPr>
          <w:rFonts w:ascii="Palatino Linotype" w:hAnsi="Palatino Linotype" w:cs="Arial"/>
          <w:b/>
          <w:szCs w:val="24"/>
        </w:rPr>
        <w:t xml:space="preserve"> El Sujeto Obligado, </w:t>
      </w:r>
      <w:r w:rsidRPr="00AC0CA2">
        <w:rPr>
          <w:rFonts w:ascii="Palatino Linotype" w:hAnsi="Palatino Linotype" w:cs="Arial"/>
          <w:szCs w:val="24"/>
        </w:rPr>
        <w:t>se procede a</w:t>
      </w:r>
      <w:r w:rsidRPr="00AC0CA2">
        <w:rPr>
          <w:rFonts w:ascii="Palatino Linotype" w:hAnsi="Palatino Linotype" w:cs="Arial"/>
        </w:rPr>
        <w:t xml:space="preserve"> dictar la presente resolución.</w:t>
      </w:r>
    </w:p>
    <w:p w:rsidR="00EF4493" w:rsidRDefault="00EF4493" w:rsidP="00EF4493">
      <w:pPr>
        <w:tabs>
          <w:tab w:val="left" w:pos="1701"/>
        </w:tabs>
        <w:spacing w:before="240" w:line="360" w:lineRule="auto"/>
        <w:jc w:val="both"/>
        <w:rPr>
          <w:rFonts w:ascii="Palatino Linotype" w:hAnsi="Palatino Linotype" w:cs="Arial"/>
          <w:b/>
          <w:sz w:val="24"/>
          <w:szCs w:val="24"/>
        </w:rPr>
      </w:pPr>
    </w:p>
    <w:p w:rsidR="00EF4493" w:rsidRPr="00F205B9" w:rsidRDefault="00EF4493" w:rsidP="00EF4493">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F4493" w:rsidRDefault="00EF4493" w:rsidP="00EF4493">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F4493" w:rsidRPr="00AC0CA2" w:rsidRDefault="00EF4493" w:rsidP="00EF4493">
      <w:pPr>
        <w:spacing w:before="240" w:line="360" w:lineRule="auto"/>
        <w:jc w:val="both"/>
        <w:rPr>
          <w:rFonts w:ascii="Palatino Linotype" w:hAnsi="Palatino Linotype" w:cs="Arial"/>
        </w:rPr>
      </w:pPr>
      <w:r w:rsidRPr="00AC0CA2">
        <w:rPr>
          <w:rFonts w:ascii="Palatino Linotype" w:hAnsi="Palatino Linotype" w:cs="Arial"/>
        </w:rPr>
        <w:t xml:space="preserve">Con fecha </w:t>
      </w:r>
      <w:r w:rsidR="0091396E">
        <w:rPr>
          <w:rFonts w:ascii="Palatino Linotype" w:hAnsi="Palatino Linotype" w:cs="Arial"/>
        </w:rPr>
        <w:t>veintiocho de enero de dos mil veinte</w:t>
      </w:r>
      <w:r w:rsidRPr="00AC0CA2">
        <w:rPr>
          <w:rFonts w:ascii="Palatino Linotype" w:hAnsi="Palatino Linotype" w:cs="Arial"/>
        </w:rPr>
        <w:t xml:space="preserve">, </w:t>
      </w:r>
      <w:r w:rsidRPr="00AC0CA2">
        <w:rPr>
          <w:rFonts w:ascii="Palatino Linotype" w:hAnsi="Palatino Linotype" w:cs="Arial"/>
          <w:b/>
        </w:rPr>
        <w:t xml:space="preserve">El Recurrente, </w:t>
      </w:r>
      <w:r w:rsidRPr="00AC0CA2">
        <w:rPr>
          <w:rFonts w:ascii="Palatino Linotype" w:hAnsi="Palatino Linotype" w:cs="Arial"/>
        </w:rPr>
        <w:t xml:space="preserve">presentó a través del Sistema de Acceso a la Información Mexiquense </w:t>
      </w:r>
      <w:r w:rsidRPr="00AC0CA2">
        <w:rPr>
          <w:rFonts w:ascii="Palatino Linotype" w:hAnsi="Palatino Linotype" w:cs="Arial"/>
          <w:b/>
        </w:rPr>
        <w:t xml:space="preserve">(SAIMEX) </w:t>
      </w:r>
      <w:r w:rsidRPr="00AC0CA2">
        <w:rPr>
          <w:rFonts w:ascii="Palatino Linotype" w:hAnsi="Palatino Linotype" w:cs="Arial"/>
        </w:rPr>
        <w:t xml:space="preserve">ante </w:t>
      </w:r>
      <w:r w:rsidRPr="00AC0CA2">
        <w:rPr>
          <w:rFonts w:ascii="Palatino Linotype" w:hAnsi="Palatino Linotype" w:cs="Arial"/>
          <w:b/>
        </w:rPr>
        <w:t xml:space="preserve">El Sujeto Obligado, </w:t>
      </w:r>
      <w:r w:rsidRPr="00AC0CA2">
        <w:rPr>
          <w:rFonts w:ascii="Palatino Linotype" w:hAnsi="Palatino Linotype" w:cs="Arial"/>
        </w:rPr>
        <w:t>solicitud</w:t>
      </w:r>
      <w:r w:rsidR="00E67266">
        <w:rPr>
          <w:rFonts w:ascii="Palatino Linotype" w:hAnsi="Palatino Linotype" w:cs="Arial"/>
        </w:rPr>
        <w:t>es</w:t>
      </w:r>
      <w:r w:rsidRPr="00AC0CA2">
        <w:rPr>
          <w:rFonts w:ascii="Palatino Linotype" w:hAnsi="Palatino Linotype" w:cs="Arial"/>
        </w:rPr>
        <w:t xml:space="preserve"> de acceso a la información pública, registrada</w:t>
      </w:r>
      <w:r w:rsidR="00E67266">
        <w:rPr>
          <w:rFonts w:ascii="Palatino Linotype" w:hAnsi="Palatino Linotype" w:cs="Arial"/>
        </w:rPr>
        <w:t>s bajo los nú</w:t>
      </w:r>
      <w:r w:rsidRPr="00AC0CA2">
        <w:rPr>
          <w:rFonts w:ascii="Palatino Linotype" w:hAnsi="Palatino Linotype" w:cs="Arial"/>
        </w:rPr>
        <w:t>mero</w:t>
      </w:r>
      <w:r w:rsidR="00E67266">
        <w:rPr>
          <w:rFonts w:ascii="Palatino Linotype" w:hAnsi="Palatino Linotype" w:cs="Arial"/>
        </w:rPr>
        <w:t>s</w:t>
      </w:r>
      <w:r w:rsidRPr="00AC0CA2">
        <w:rPr>
          <w:rFonts w:ascii="Palatino Linotype" w:hAnsi="Palatino Linotype" w:cs="Arial"/>
        </w:rPr>
        <w:t xml:space="preserve"> de expediente </w:t>
      </w:r>
      <w:r w:rsidR="0091396E" w:rsidRPr="0091396E">
        <w:rPr>
          <w:rFonts w:ascii="Palatino Linotype" w:hAnsi="Palatino Linotype" w:cs="Arial"/>
          <w:b/>
          <w:sz w:val="24"/>
          <w:szCs w:val="24"/>
        </w:rPr>
        <w:t>00054/COYOTEP/IP/2020</w:t>
      </w:r>
      <w:r w:rsidR="007B7A90">
        <w:rPr>
          <w:rFonts w:ascii="Palatino Linotype" w:hAnsi="Palatino Linotype" w:cs="Arial"/>
          <w:b/>
        </w:rPr>
        <w:t>,</w:t>
      </w:r>
      <w:r w:rsidRPr="00AC0CA2">
        <w:rPr>
          <w:rFonts w:ascii="Palatino Linotype" w:hAnsi="Palatino Linotype" w:cs="Arial"/>
          <w:b/>
        </w:rPr>
        <w:t xml:space="preserve"> </w:t>
      </w:r>
      <w:r w:rsidRPr="00AC0CA2">
        <w:rPr>
          <w:rFonts w:ascii="Palatino Linotype" w:hAnsi="Palatino Linotype" w:cs="Arial"/>
        </w:rPr>
        <w:t>mediante la</w:t>
      </w:r>
      <w:r w:rsidR="007B7A90">
        <w:rPr>
          <w:rFonts w:ascii="Palatino Linotype" w:hAnsi="Palatino Linotype" w:cs="Arial"/>
        </w:rPr>
        <w:t>s</w:t>
      </w:r>
      <w:r w:rsidRPr="00AC0CA2">
        <w:rPr>
          <w:rFonts w:ascii="Palatino Linotype" w:hAnsi="Palatino Linotype" w:cs="Arial"/>
        </w:rPr>
        <w:t xml:space="preserve"> cual</w:t>
      </w:r>
      <w:r w:rsidR="007B7A90">
        <w:rPr>
          <w:rFonts w:ascii="Palatino Linotype" w:hAnsi="Palatino Linotype" w:cs="Arial"/>
        </w:rPr>
        <w:t>es</w:t>
      </w:r>
      <w:r w:rsidRPr="00AC0CA2">
        <w:rPr>
          <w:rFonts w:ascii="Palatino Linotype" w:hAnsi="Palatino Linotype" w:cs="Arial"/>
        </w:rPr>
        <w:t xml:space="preserve"> solicitó información en el tenor siguiente:</w:t>
      </w:r>
    </w:p>
    <w:p w:rsidR="002745B9" w:rsidRDefault="0091396E" w:rsidP="00A944BC">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 xml:space="preserve"> </w:t>
      </w:r>
      <w:r w:rsidR="008229F9">
        <w:rPr>
          <w:rFonts w:ascii="Palatino Linotype" w:eastAsia="Times New Roman" w:hAnsi="Palatino Linotype" w:cs="Times New Roman"/>
          <w:i/>
          <w:lang w:val="es-ES_tradnl" w:eastAsia="es-ES"/>
        </w:rPr>
        <w:t>“</w:t>
      </w:r>
      <w:r w:rsidRPr="0091396E">
        <w:rPr>
          <w:rFonts w:ascii="Palatino Linotype" w:eastAsia="Times New Roman" w:hAnsi="Palatino Linotype" w:cs="Times New Roman"/>
          <w:i/>
          <w:lang w:val="es-ES_tradnl" w:eastAsia="es-ES"/>
        </w:rPr>
        <w:t>Copia de las peticiones, solicitudes y gestiones hechas a cualquier instancia gubernamental por el Presidente Municipal de Coyotepec, la Síndico municipal, los diez regidores del Ayuntamiento de Coyotepec y demás servicios públicos de la administración pública municipal de Coyotepec en relación al sistema de drenaje del Barrio La Planada, municipio de Coyotepec, en el año 2020.</w:t>
      </w:r>
      <w:r w:rsidR="00A944BC">
        <w:rPr>
          <w:rFonts w:ascii="Palatino Linotype" w:eastAsia="Times New Roman" w:hAnsi="Palatino Linotype" w:cs="Times New Roman"/>
          <w:i/>
          <w:lang w:val="es-ES_tradnl" w:eastAsia="es-ES"/>
        </w:rPr>
        <w:t>” [Sic]</w:t>
      </w:r>
    </w:p>
    <w:p w:rsidR="00697A1C" w:rsidRDefault="00697A1C" w:rsidP="002745B9">
      <w:pPr>
        <w:spacing w:before="240" w:line="360" w:lineRule="auto"/>
        <w:ind w:right="850"/>
        <w:jc w:val="both"/>
        <w:rPr>
          <w:rFonts w:ascii="Palatino Linotype" w:eastAsia="Times New Roman" w:hAnsi="Palatino Linotype" w:cs="Times New Roman"/>
          <w:b/>
          <w:lang w:val="es-ES_tradnl" w:eastAsia="es-ES"/>
        </w:rPr>
      </w:pPr>
    </w:p>
    <w:p w:rsidR="00EF4493" w:rsidRPr="00AC0CA2" w:rsidRDefault="00EF4493" w:rsidP="00EF4493">
      <w:pPr>
        <w:spacing w:before="240" w:line="360" w:lineRule="auto"/>
        <w:ind w:right="850"/>
        <w:jc w:val="both"/>
        <w:rPr>
          <w:rFonts w:ascii="Palatino Linotype" w:eastAsia="Times New Roman" w:hAnsi="Palatino Linotype" w:cs="Times New Roman"/>
          <w:lang w:val="es-ES_tradnl" w:eastAsia="es-ES"/>
        </w:rPr>
      </w:pPr>
      <w:r w:rsidRPr="00AC0CA2">
        <w:rPr>
          <w:rFonts w:ascii="Palatino Linotype" w:eastAsia="Times New Roman" w:hAnsi="Palatino Linotype" w:cs="Times New Roman"/>
          <w:b/>
          <w:lang w:val="es-ES_tradnl" w:eastAsia="es-ES"/>
        </w:rPr>
        <w:t>Modalidad de entrega:</w:t>
      </w:r>
      <w:r w:rsidRPr="00AC0CA2">
        <w:rPr>
          <w:rFonts w:ascii="Palatino Linotype" w:eastAsia="Times New Roman" w:hAnsi="Palatino Linotype" w:cs="Times New Roman"/>
          <w:lang w:val="es-ES_tradnl" w:eastAsia="es-ES"/>
        </w:rPr>
        <w:t xml:space="preserve"> A través del SAIMEX. </w:t>
      </w:r>
    </w:p>
    <w:p w:rsidR="00E82558" w:rsidRDefault="00EF4493" w:rsidP="00EF4493">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D43C37">
        <w:rPr>
          <w:rFonts w:ascii="Palatino Linotype" w:hAnsi="Palatino Linotype" w:cs="Arial"/>
          <w:b/>
          <w:sz w:val="28"/>
        </w:rPr>
        <w:t>.</w:t>
      </w:r>
      <w:r w:rsidR="00C75866">
        <w:rPr>
          <w:rFonts w:ascii="Palatino Linotype" w:hAnsi="Palatino Linotype" w:cs="Arial"/>
          <w:b/>
          <w:sz w:val="28"/>
        </w:rPr>
        <w:t xml:space="preserve"> </w:t>
      </w:r>
      <w:r w:rsidR="00E82558">
        <w:rPr>
          <w:rFonts w:ascii="Palatino Linotype" w:hAnsi="Palatino Linotype" w:cs="Arial"/>
          <w:b/>
          <w:sz w:val="28"/>
        </w:rPr>
        <w:t xml:space="preserve">De la respuesta del Sujeto Obligado </w:t>
      </w:r>
    </w:p>
    <w:p w:rsidR="00FC7A72" w:rsidRDefault="00C75866" w:rsidP="00EF4493">
      <w:pPr>
        <w:spacing w:before="240" w:line="360" w:lineRule="auto"/>
        <w:jc w:val="both"/>
        <w:rPr>
          <w:rFonts w:ascii="Palatino Linotype" w:hAnsi="Palatino Linotype" w:cs="Arial"/>
        </w:rPr>
      </w:pPr>
      <w:r w:rsidRPr="00AC0CA2">
        <w:rPr>
          <w:rFonts w:ascii="Palatino Linotype" w:hAnsi="Palatino Linotype" w:cs="Arial"/>
        </w:rPr>
        <w:t xml:space="preserve">En el expediente electrónico </w:t>
      </w:r>
      <w:r w:rsidRPr="00AC0CA2">
        <w:rPr>
          <w:rFonts w:ascii="Palatino Linotype" w:hAnsi="Palatino Linotype" w:cs="Arial"/>
          <w:b/>
        </w:rPr>
        <w:t>SAIMEX</w:t>
      </w:r>
      <w:r w:rsidRPr="00AC0CA2">
        <w:rPr>
          <w:rFonts w:ascii="Palatino Linotype" w:hAnsi="Palatino Linotype" w:cs="Arial"/>
        </w:rPr>
        <w:t>, se</w:t>
      </w:r>
      <w:r w:rsidR="00CB33B2">
        <w:rPr>
          <w:rFonts w:ascii="Palatino Linotype" w:hAnsi="Palatino Linotype" w:cs="Arial"/>
        </w:rPr>
        <w:t xml:space="preserve"> advierte que </w:t>
      </w:r>
      <w:r w:rsidR="00106E8D">
        <w:rPr>
          <w:rFonts w:ascii="Palatino Linotype" w:hAnsi="Palatino Linotype" w:cs="Arial"/>
        </w:rPr>
        <w:t>el Sujeto Obligado</w:t>
      </w:r>
      <w:r w:rsidR="0071506B">
        <w:rPr>
          <w:rFonts w:ascii="Palatino Linotype" w:hAnsi="Palatino Linotype" w:cs="Arial"/>
        </w:rPr>
        <w:t xml:space="preserve"> </w:t>
      </w:r>
      <w:r w:rsidR="00AC1824">
        <w:rPr>
          <w:rFonts w:ascii="Palatino Linotype" w:hAnsi="Palatino Linotype" w:cs="Arial"/>
        </w:rPr>
        <w:t xml:space="preserve">emitió respuesta a la solicitud de información </w:t>
      </w:r>
      <w:r w:rsidR="00452C0E">
        <w:rPr>
          <w:rFonts w:ascii="Palatino Linotype" w:hAnsi="Palatino Linotype" w:cs="Arial"/>
        </w:rPr>
        <w:t xml:space="preserve">en fecha </w:t>
      </w:r>
      <w:r w:rsidR="0091396E">
        <w:rPr>
          <w:rFonts w:ascii="Palatino Linotype" w:hAnsi="Palatino Linotype" w:cs="Arial"/>
        </w:rPr>
        <w:t>veinticuatro de febrero de dos mil veinte</w:t>
      </w:r>
      <w:r w:rsidR="00452C0E">
        <w:rPr>
          <w:rFonts w:ascii="Palatino Linotype" w:hAnsi="Palatino Linotype" w:cs="Arial"/>
        </w:rPr>
        <w:t xml:space="preserve"> </w:t>
      </w:r>
      <w:r w:rsidR="00235EA3">
        <w:rPr>
          <w:rFonts w:ascii="Palatino Linotype" w:hAnsi="Palatino Linotype"/>
          <w:sz w:val="24"/>
        </w:rPr>
        <w:t>manifestando lo siguiente:</w:t>
      </w:r>
    </w:p>
    <w:tbl>
      <w:tblPr>
        <w:tblW w:w="7931" w:type="dxa"/>
        <w:jc w:val="center"/>
        <w:tblCellSpacing w:w="0" w:type="dxa"/>
        <w:tblCellMar>
          <w:left w:w="0" w:type="dxa"/>
          <w:right w:w="0" w:type="dxa"/>
        </w:tblCellMar>
        <w:tblLook w:val="04A0" w:firstRow="1" w:lastRow="0" w:firstColumn="1" w:lastColumn="0" w:noHBand="0" w:noVBand="1"/>
      </w:tblPr>
      <w:tblGrid>
        <w:gridCol w:w="7931"/>
      </w:tblGrid>
      <w:tr w:rsidR="0091396E" w:rsidRPr="0091396E" w:rsidTr="0091396E">
        <w:trPr>
          <w:trHeight w:val="315"/>
          <w:tblCellSpacing w:w="0" w:type="dxa"/>
          <w:jc w:val="center"/>
        </w:trPr>
        <w:tc>
          <w:tcPr>
            <w:tcW w:w="0" w:type="auto"/>
            <w:vAlign w:val="center"/>
            <w:hideMark/>
          </w:tcPr>
          <w:p w:rsidR="0091396E" w:rsidRPr="0091396E" w:rsidRDefault="0091396E" w:rsidP="0091396E">
            <w:pPr>
              <w:spacing w:after="0" w:line="240" w:lineRule="auto"/>
              <w:jc w:val="right"/>
              <w:rPr>
                <w:rFonts w:ascii="Times New Roman" w:eastAsia="Times New Roman" w:hAnsi="Times New Roman" w:cs="Times New Roman"/>
                <w:sz w:val="24"/>
                <w:szCs w:val="24"/>
                <w:lang w:eastAsia="es-MX"/>
              </w:rPr>
            </w:pPr>
            <w:r w:rsidRPr="0091396E">
              <w:rPr>
                <w:rFonts w:ascii="Verdana" w:eastAsia="Times New Roman" w:hAnsi="Verdana" w:cs="Times New Roman"/>
                <w:sz w:val="18"/>
                <w:szCs w:val="18"/>
                <w:lang w:eastAsia="es-MX"/>
              </w:rPr>
              <w:t>Folio de la solicitud: 00054/COYOTEP/IP/2020</w:t>
            </w:r>
          </w:p>
        </w:tc>
      </w:tr>
      <w:tr w:rsidR="0091396E" w:rsidRPr="0091396E" w:rsidTr="0091396E">
        <w:trPr>
          <w:trHeight w:val="473"/>
          <w:tblCellSpacing w:w="0" w:type="dxa"/>
          <w:jc w:val="center"/>
        </w:trPr>
        <w:tc>
          <w:tcPr>
            <w:tcW w:w="0" w:type="auto"/>
            <w:vAlign w:val="center"/>
            <w:hideMark/>
          </w:tcPr>
          <w:p w:rsidR="0091396E" w:rsidRPr="0091396E" w:rsidRDefault="0091396E" w:rsidP="0091396E">
            <w:pPr>
              <w:spacing w:after="0" w:line="240" w:lineRule="auto"/>
              <w:jc w:val="right"/>
              <w:rPr>
                <w:rFonts w:ascii="Times New Roman" w:eastAsia="Times New Roman" w:hAnsi="Times New Roman" w:cs="Times New Roman"/>
                <w:sz w:val="24"/>
                <w:szCs w:val="24"/>
                <w:lang w:eastAsia="es-MX"/>
              </w:rPr>
            </w:pPr>
          </w:p>
        </w:tc>
      </w:tr>
      <w:tr w:rsidR="0091396E" w:rsidRPr="0091396E" w:rsidTr="0091396E">
        <w:trPr>
          <w:trHeight w:val="157"/>
          <w:tblCellSpacing w:w="0" w:type="dxa"/>
          <w:jc w:val="center"/>
        </w:trPr>
        <w:tc>
          <w:tcPr>
            <w:tcW w:w="0" w:type="auto"/>
            <w:vAlign w:val="center"/>
            <w:hideMark/>
          </w:tcPr>
          <w:p w:rsidR="0091396E" w:rsidRPr="0091396E" w:rsidRDefault="0091396E" w:rsidP="0091396E">
            <w:pPr>
              <w:spacing w:after="0" w:line="240" w:lineRule="auto"/>
              <w:rPr>
                <w:rFonts w:ascii="Times New Roman" w:eastAsia="Times New Roman" w:hAnsi="Times New Roman" w:cs="Times New Roman"/>
                <w:sz w:val="24"/>
                <w:szCs w:val="24"/>
                <w:lang w:eastAsia="es-MX"/>
              </w:rPr>
            </w:pPr>
            <w:r w:rsidRPr="0091396E">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1396E" w:rsidRPr="0091396E" w:rsidTr="0091396E">
        <w:trPr>
          <w:trHeight w:val="394"/>
          <w:tblCellSpacing w:w="0" w:type="dxa"/>
          <w:jc w:val="center"/>
        </w:trPr>
        <w:tc>
          <w:tcPr>
            <w:tcW w:w="0" w:type="auto"/>
            <w:vAlign w:val="center"/>
            <w:hideMark/>
          </w:tcPr>
          <w:p w:rsidR="0091396E" w:rsidRPr="0091396E" w:rsidRDefault="0091396E" w:rsidP="0091396E">
            <w:pPr>
              <w:spacing w:after="0" w:line="240" w:lineRule="auto"/>
              <w:rPr>
                <w:rFonts w:ascii="Times New Roman" w:eastAsia="Times New Roman" w:hAnsi="Times New Roman" w:cs="Times New Roman"/>
                <w:sz w:val="24"/>
                <w:szCs w:val="24"/>
                <w:lang w:eastAsia="es-MX"/>
              </w:rPr>
            </w:pPr>
          </w:p>
        </w:tc>
      </w:tr>
      <w:tr w:rsidR="0091396E" w:rsidRPr="0091396E" w:rsidTr="0091396E">
        <w:trPr>
          <w:trHeight w:val="157"/>
          <w:tblCellSpacing w:w="0" w:type="dxa"/>
          <w:jc w:val="center"/>
        </w:trPr>
        <w:tc>
          <w:tcPr>
            <w:tcW w:w="0" w:type="auto"/>
            <w:vAlign w:val="center"/>
            <w:hideMark/>
          </w:tcPr>
          <w:p w:rsidR="0091396E" w:rsidRPr="0091396E" w:rsidRDefault="0091396E" w:rsidP="0091396E">
            <w:pPr>
              <w:spacing w:after="0" w:line="240" w:lineRule="auto"/>
              <w:rPr>
                <w:rFonts w:ascii="Times New Roman" w:eastAsia="Times New Roman" w:hAnsi="Times New Roman" w:cs="Times New Roman"/>
                <w:sz w:val="24"/>
                <w:szCs w:val="24"/>
                <w:lang w:eastAsia="es-MX"/>
              </w:rPr>
            </w:pPr>
            <w:r w:rsidRPr="0091396E">
              <w:rPr>
                <w:rFonts w:ascii="Verdana" w:eastAsia="Times New Roman" w:hAnsi="Verdana" w:cs="Times New Roman"/>
                <w:sz w:val="18"/>
                <w:szCs w:val="18"/>
                <w:lang w:eastAsia="es-MX"/>
              </w:rPr>
              <w:t xml:space="preserve">Todas las solicitudes correspondientes al año 2019, se encuentran en la </w:t>
            </w:r>
            <w:proofErr w:type="spellStart"/>
            <w:r w:rsidRPr="0091396E">
              <w:rPr>
                <w:rFonts w:ascii="Verdana" w:eastAsia="Times New Roman" w:hAnsi="Verdana" w:cs="Times New Roman"/>
                <w:sz w:val="18"/>
                <w:szCs w:val="18"/>
                <w:lang w:eastAsia="es-MX"/>
              </w:rPr>
              <w:t>pagina</w:t>
            </w:r>
            <w:proofErr w:type="spellEnd"/>
            <w:r w:rsidRPr="0091396E">
              <w:rPr>
                <w:rFonts w:ascii="Verdana" w:eastAsia="Times New Roman" w:hAnsi="Verdana" w:cs="Times New Roman"/>
                <w:sz w:val="18"/>
                <w:szCs w:val="18"/>
                <w:lang w:eastAsia="es-MX"/>
              </w:rPr>
              <w:t xml:space="preserve"> de transparencia https://www.ipomex.org.mx/portal.htm, la cual puede ingresar a </w:t>
            </w:r>
            <w:proofErr w:type="spellStart"/>
            <w:r w:rsidRPr="0091396E">
              <w:rPr>
                <w:rFonts w:ascii="Verdana" w:eastAsia="Times New Roman" w:hAnsi="Verdana" w:cs="Times New Roman"/>
                <w:sz w:val="18"/>
                <w:szCs w:val="18"/>
                <w:lang w:eastAsia="es-MX"/>
              </w:rPr>
              <w:t>traves</w:t>
            </w:r>
            <w:proofErr w:type="spellEnd"/>
            <w:r w:rsidRPr="0091396E">
              <w:rPr>
                <w:rFonts w:ascii="Verdana" w:eastAsia="Times New Roman" w:hAnsi="Verdana" w:cs="Times New Roman"/>
                <w:sz w:val="18"/>
                <w:szCs w:val="18"/>
                <w:lang w:eastAsia="es-MX"/>
              </w:rPr>
              <w:t xml:space="preserve"> de la </w:t>
            </w:r>
            <w:proofErr w:type="spellStart"/>
            <w:r w:rsidRPr="0091396E">
              <w:rPr>
                <w:rFonts w:ascii="Verdana" w:eastAsia="Times New Roman" w:hAnsi="Verdana" w:cs="Times New Roman"/>
                <w:sz w:val="18"/>
                <w:szCs w:val="18"/>
                <w:lang w:eastAsia="es-MX"/>
              </w:rPr>
              <w:t>pagina</w:t>
            </w:r>
            <w:proofErr w:type="spellEnd"/>
            <w:r w:rsidRPr="0091396E">
              <w:rPr>
                <w:rFonts w:ascii="Verdana" w:eastAsia="Times New Roman" w:hAnsi="Verdana" w:cs="Times New Roman"/>
                <w:sz w:val="18"/>
                <w:szCs w:val="18"/>
                <w:lang w:eastAsia="es-MX"/>
              </w:rPr>
              <w:t xml:space="preserve"> oficial del municipio https://www.coyotepec.gob.mx</w:t>
            </w:r>
          </w:p>
        </w:tc>
      </w:tr>
      <w:tr w:rsidR="0091396E" w:rsidRPr="0091396E" w:rsidTr="0091396E">
        <w:trPr>
          <w:trHeight w:val="394"/>
          <w:tblCellSpacing w:w="0" w:type="dxa"/>
          <w:jc w:val="center"/>
        </w:trPr>
        <w:tc>
          <w:tcPr>
            <w:tcW w:w="0" w:type="auto"/>
            <w:vAlign w:val="center"/>
            <w:hideMark/>
          </w:tcPr>
          <w:p w:rsidR="0091396E" w:rsidRPr="0091396E" w:rsidRDefault="0091396E" w:rsidP="0091396E">
            <w:pPr>
              <w:spacing w:after="0" w:line="240" w:lineRule="auto"/>
              <w:rPr>
                <w:rFonts w:ascii="Times New Roman" w:eastAsia="Times New Roman" w:hAnsi="Times New Roman" w:cs="Times New Roman"/>
                <w:sz w:val="24"/>
                <w:szCs w:val="24"/>
                <w:lang w:eastAsia="es-MX"/>
              </w:rPr>
            </w:pPr>
          </w:p>
        </w:tc>
      </w:tr>
      <w:tr w:rsidR="0091396E" w:rsidRPr="0091396E" w:rsidTr="0091396E">
        <w:trPr>
          <w:trHeight w:val="157"/>
          <w:tblCellSpacing w:w="0" w:type="dxa"/>
          <w:jc w:val="center"/>
        </w:trPr>
        <w:tc>
          <w:tcPr>
            <w:tcW w:w="0" w:type="auto"/>
            <w:vAlign w:val="center"/>
            <w:hideMark/>
          </w:tcPr>
          <w:p w:rsidR="0091396E" w:rsidRPr="0091396E" w:rsidRDefault="0091396E" w:rsidP="0091396E">
            <w:pPr>
              <w:spacing w:after="0" w:line="240" w:lineRule="auto"/>
              <w:jc w:val="center"/>
              <w:rPr>
                <w:rFonts w:ascii="Times New Roman" w:eastAsia="Times New Roman" w:hAnsi="Times New Roman" w:cs="Times New Roman"/>
                <w:sz w:val="20"/>
                <w:szCs w:val="20"/>
                <w:lang w:eastAsia="es-MX"/>
              </w:rPr>
            </w:pPr>
          </w:p>
        </w:tc>
      </w:tr>
      <w:tr w:rsidR="0091396E" w:rsidRPr="0091396E" w:rsidTr="0091396E">
        <w:trPr>
          <w:trHeight w:val="157"/>
          <w:tblCellSpacing w:w="0" w:type="dxa"/>
          <w:jc w:val="center"/>
        </w:trPr>
        <w:tc>
          <w:tcPr>
            <w:tcW w:w="0" w:type="auto"/>
            <w:vAlign w:val="center"/>
            <w:hideMark/>
          </w:tcPr>
          <w:p w:rsidR="0091396E" w:rsidRPr="0091396E" w:rsidRDefault="0091396E" w:rsidP="0091396E">
            <w:pPr>
              <w:spacing w:after="0" w:line="240" w:lineRule="auto"/>
              <w:rPr>
                <w:rFonts w:ascii="Times New Roman" w:eastAsia="Times New Roman" w:hAnsi="Times New Roman" w:cs="Times New Roman"/>
                <w:sz w:val="20"/>
                <w:szCs w:val="20"/>
                <w:lang w:eastAsia="es-MX"/>
              </w:rPr>
            </w:pPr>
          </w:p>
        </w:tc>
      </w:tr>
      <w:tr w:rsidR="0091396E" w:rsidRPr="0091396E" w:rsidTr="0091396E">
        <w:trPr>
          <w:trHeight w:val="157"/>
          <w:tblCellSpacing w:w="0" w:type="dxa"/>
          <w:jc w:val="center"/>
        </w:trPr>
        <w:tc>
          <w:tcPr>
            <w:tcW w:w="0" w:type="auto"/>
            <w:vAlign w:val="center"/>
            <w:hideMark/>
          </w:tcPr>
          <w:p w:rsidR="0091396E" w:rsidRPr="0091396E" w:rsidRDefault="0091396E" w:rsidP="0091396E">
            <w:pPr>
              <w:spacing w:after="0" w:line="240" w:lineRule="auto"/>
              <w:rPr>
                <w:rFonts w:ascii="Times New Roman" w:eastAsia="Times New Roman" w:hAnsi="Times New Roman" w:cs="Times New Roman"/>
                <w:sz w:val="24"/>
                <w:szCs w:val="24"/>
                <w:lang w:eastAsia="es-MX"/>
              </w:rPr>
            </w:pPr>
            <w:r w:rsidRPr="0091396E">
              <w:rPr>
                <w:rFonts w:ascii="Verdana" w:eastAsia="Times New Roman" w:hAnsi="Verdana" w:cs="Times New Roman"/>
                <w:sz w:val="18"/>
                <w:szCs w:val="18"/>
                <w:lang w:eastAsia="es-MX"/>
              </w:rPr>
              <w:t>ATENTAMENTE</w:t>
            </w:r>
          </w:p>
        </w:tc>
      </w:tr>
      <w:tr w:rsidR="0091396E" w:rsidRPr="0091396E" w:rsidTr="0091396E">
        <w:trPr>
          <w:trHeight w:val="236"/>
          <w:tblCellSpacing w:w="0" w:type="dxa"/>
          <w:jc w:val="center"/>
        </w:trPr>
        <w:tc>
          <w:tcPr>
            <w:tcW w:w="0" w:type="auto"/>
            <w:vAlign w:val="center"/>
            <w:hideMark/>
          </w:tcPr>
          <w:p w:rsidR="0091396E" w:rsidRPr="0091396E" w:rsidRDefault="0091396E" w:rsidP="0091396E">
            <w:pPr>
              <w:spacing w:after="0" w:line="240" w:lineRule="auto"/>
              <w:rPr>
                <w:rFonts w:ascii="Times New Roman" w:eastAsia="Times New Roman" w:hAnsi="Times New Roman" w:cs="Times New Roman"/>
                <w:sz w:val="24"/>
                <w:szCs w:val="24"/>
                <w:lang w:eastAsia="es-MX"/>
              </w:rPr>
            </w:pPr>
          </w:p>
        </w:tc>
      </w:tr>
      <w:tr w:rsidR="0091396E" w:rsidRPr="0091396E" w:rsidTr="0091396E">
        <w:trPr>
          <w:trHeight w:val="157"/>
          <w:tblCellSpacing w:w="0" w:type="dxa"/>
          <w:jc w:val="center"/>
        </w:trPr>
        <w:tc>
          <w:tcPr>
            <w:tcW w:w="0" w:type="auto"/>
            <w:vAlign w:val="center"/>
            <w:hideMark/>
          </w:tcPr>
          <w:p w:rsidR="0091396E" w:rsidRPr="0091396E" w:rsidRDefault="0091396E" w:rsidP="0091396E">
            <w:pPr>
              <w:spacing w:after="0" w:line="240" w:lineRule="auto"/>
              <w:rPr>
                <w:rFonts w:ascii="Times New Roman" w:eastAsia="Times New Roman" w:hAnsi="Times New Roman" w:cs="Times New Roman"/>
                <w:sz w:val="24"/>
                <w:szCs w:val="24"/>
                <w:lang w:eastAsia="es-MX"/>
              </w:rPr>
            </w:pPr>
            <w:r w:rsidRPr="0091396E">
              <w:rPr>
                <w:rFonts w:ascii="Verdana" w:eastAsia="Times New Roman" w:hAnsi="Verdana" w:cs="Times New Roman"/>
                <w:sz w:val="18"/>
                <w:szCs w:val="18"/>
                <w:lang w:eastAsia="es-MX"/>
              </w:rPr>
              <w:t>Lic. GRISELDA NANCY HERNÁNDEZ LÓPEZ</w:t>
            </w:r>
          </w:p>
        </w:tc>
      </w:tr>
    </w:tbl>
    <w:p w:rsidR="00326F0B" w:rsidRPr="00DD53BB" w:rsidRDefault="00326F0B" w:rsidP="00EF4493">
      <w:pPr>
        <w:spacing w:before="240" w:line="360" w:lineRule="auto"/>
        <w:jc w:val="both"/>
        <w:rPr>
          <w:rFonts w:ascii="Palatino Linotype" w:hAnsi="Palatino Linotype" w:cs="Arial"/>
        </w:rPr>
      </w:pPr>
    </w:p>
    <w:p w:rsidR="007136D6" w:rsidRDefault="00C75866" w:rsidP="00EF4493">
      <w:pPr>
        <w:spacing w:before="240" w:line="360" w:lineRule="auto"/>
        <w:jc w:val="both"/>
        <w:rPr>
          <w:rFonts w:ascii="Palatino Linotype" w:hAnsi="Palatino Linotype" w:cs="Arial"/>
          <w:b/>
          <w:sz w:val="28"/>
        </w:rPr>
      </w:pPr>
      <w:r>
        <w:rPr>
          <w:rFonts w:ascii="Palatino Linotype" w:hAnsi="Palatino Linotype" w:cs="Arial"/>
          <w:b/>
          <w:sz w:val="28"/>
        </w:rPr>
        <w:t>TERCERO.</w:t>
      </w:r>
      <w:r w:rsidR="00E82558">
        <w:rPr>
          <w:rFonts w:ascii="Palatino Linotype" w:hAnsi="Palatino Linotype" w:cs="Arial"/>
          <w:b/>
          <w:sz w:val="28"/>
        </w:rPr>
        <w:t xml:space="preserve"> Del recurso de revisión</w:t>
      </w:r>
      <w:r w:rsidR="007136D6">
        <w:rPr>
          <w:rFonts w:ascii="Palatino Linotype" w:hAnsi="Palatino Linotype" w:cs="Arial"/>
          <w:b/>
          <w:sz w:val="28"/>
        </w:rPr>
        <w:t>.</w:t>
      </w:r>
    </w:p>
    <w:p w:rsidR="00E026B4" w:rsidRPr="00AC0CA2" w:rsidRDefault="00911EE3" w:rsidP="00EF4493">
      <w:pPr>
        <w:spacing w:before="240" w:line="360" w:lineRule="auto"/>
        <w:jc w:val="both"/>
        <w:rPr>
          <w:rFonts w:ascii="Palatino Linotype" w:hAnsi="Palatino Linotype" w:cs="Arial"/>
          <w:szCs w:val="24"/>
        </w:rPr>
      </w:pPr>
      <w:r>
        <w:rPr>
          <w:rFonts w:ascii="Palatino Linotype" w:hAnsi="Palatino Linotype" w:cs="Arial"/>
          <w:szCs w:val="24"/>
        </w:rPr>
        <w:t xml:space="preserve">En fecha </w:t>
      </w:r>
      <w:r w:rsidR="00894521">
        <w:rPr>
          <w:rFonts w:ascii="Palatino Linotype" w:hAnsi="Palatino Linotype" w:cs="Arial"/>
          <w:szCs w:val="24"/>
        </w:rPr>
        <w:t>tres de marzo de dos mil veinte</w:t>
      </w:r>
      <w:r w:rsidR="00E82558">
        <w:rPr>
          <w:rFonts w:ascii="Palatino Linotype" w:hAnsi="Palatino Linotype" w:cs="Arial"/>
          <w:szCs w:val="24"/>
        </w:rPr>
        <w:t xml:space="preserve"> </w:t>
      </w:r>
      <w:r w:rsidR="00EF4493" w:rsidRPr="00AC0CA2">
        <w:rPr>
          <w:rFonts w:ascii="Palatino Linotype" w:hAnsi="Palatino Linotype" w:cs="Arial"/>
          <w:b/>
          <w:szCs w:val="24"/>
        </w:rPr>
        <w:t xml:space="preserve">El Recurrente </w:t>
      </w:r>
      <w:r w:rsidR="00894521">
        <w:rPr>
          <w:rFonts w:ascii="Palatino Linotype" w:hAnsi="Palatino Linotype" w:cs="Arial"/>
          <w:szCs w:val="24"/>
        </w:rPr>
        <w:t>interpuso el</w:t>
      </w:r>
      <w:r w:rsidR="00EF4493" w:rsidRPr="00AC0CA2">
        <w:rPr>
          <w:rFonts w:ascii="Palatino Linotype" w:hAnsi="Palatino Linotype" w:cs="Arial"/>
          <w:szCs w:val="24"/>
        </w:rPr>
        <w:t xml:space="preserve"> </w:t>
      </w:r>
      <w:r w:rsidR="00D56BC0">
        <w:rPr>
          <w:rFonts w:ascii="Palatino Linotype" w:hAnsi="Palatino Linotype" w:cs="Arial"/>
          <w:szCs w:val="24"/>
        </w:rPr>
        <w:t>re</w:t>
      </w:r>
      <w:r w:rsidR="00EF4493" w:rsidRPr="00AC0CA2">
        <w:rPr>
          <w:rFonts w:ascii="Palatino Linotype" w:hAnsi="Palatino Linotype" w:cs="Arial"/>
          <w:szCs w:val="24"/>
        </w:rPr>
        <w:t>curso de revisión,</w:t>
      </w:r>
      <w:r w:rsidR="00894521">
        <w:rPr>
          <w:rFonts w:ascii="Palatino Linotype" w:hAnsi="Palatino Linotype" w:cs="Arial"/>
          <w:szCs w:val="24"/>
        </w:rPr>
        <w:t xml:space="preserve"> el cual fue registrado</w:t>
      </w:r>
      <w:r w:rsidR="00F21AB0">
        <w:rPr>
          <w:rFonts w:ascii="Palatino Linotype" w:hAnsi="Palatino Linotype" w:cs="Arial"/>
          <w:szCs w:val="24"/>
        </w:rPr>
        <w:t xml:space="preserve"> en el </w:t>
      </w:r>
      <w:r w:rsidR="00F21AB0">
        <w:rPr>
          <w:rFonts w:ascii="Palatino Linotype" w:hAnsi="Palatino Linotype" w:cs="Arial"/>
          <w:b/>
          <w:szCs w:val="24"/>
        </w:rPr>
        <w:t>SAIMEX</w:t>
      </w:r>
      <w:r w:rsidR="00894521">
        <w:rPr>
          <w:rFonts w:ascii="Palatino Linotype" w:hAnsi="Palatino Linotype" w:cs="Arial"/>
          <w:szCs w:val="24"/>
        </w:rPr>
        <w:t xml:space="preserve"> con el expediente</w:t>
      </w:r>
      <w:r w:rsidR="00F21AB0">
        <w:rPr>
          <w:rFonts w:ascii="Palatino Linotype" w:hAnsi="Palatino Linotype" w:cs="Arial"/>
          <w:szCs w:val="24"/>
        </w:rPr>
        <w:t xml:space="preserve"> número </w:t>
      </w:r>
      <w:r w:rsidR="00EF4493" w:rsidRPr="00AC0CA2">
        <w:rPr>
          <w:rFonts w:ascii="Palatino Linotype" w:hAnsi="Palatino Linotype" w:cs="Arial"/>
          <w:szCs w:val="24"/>
        </w:rPr>
        <w:t xml:space="preserve"> </w:t>
      </w:r>
      <w:r w:rsidR="00894521">
        <w:rPr>
          <w:rFonts w:ascii="Palatino Linotype" w:hAnsi="Palatino Linotype"/>
          <w:b/>
          <w:sz w:val="24"/>
          <w:szCs w:val="24"/>
        </w:rPr>
        <w:t>01345/INFOEM/IP/RR/2020</w:t>
      </w:r>
      <w:r w:rsidR="00EF4493" w:rsidRPr="00AC0CA2">
        <w:rPr>
          <w:rFonts w:ascii="Palatino Linotype" w:hAnsi="Palatino Linotype" w:cs="Arial"/>
          <w:b/>
          <w:szCs w:val="24"/>
        </w:rPr>
        <w:t xml:space="preserve">, </w:t>
      </w:r>
      <w:r w:rsidR="00F21AB0">
        <w:rPr>
          <w:rFonts w:ascii="Palatino Linotype" w:hAnsi="Palatino Linotype" w:cs="Arial"/>
          <w:szCs w:val="24"/>
        </w:rPr>
        <w:t>manifestando lo siguiente</w:t>
      </w:r>
      <w:r w:rsidR="00EF4493" w:rsidRPr="00AC0CA2">
        <w:rPr>
          <w:rFonts w:ascii="Palatino Linotype" w:hAnsi="Palatino Linotype" w:cs="Arial"/>
          <w:szCs w:val="24"/>
        </w:rPr>
        <w:t>:</w:t>
      </w:r>
    </w:p>
    <w:p w:rsidR="00EF4493" w:rsidRDefault="00EF4493" w:rsidP="00EF4493">
      <w:pPr>
        <w:spacing w:before="240" w:line="360" w:lineRule="auto"/>
        <w:jc w:val="both"/>
        <w:rPr>
          <w:rFonts w:ascii="Palatino Linotype" w:hAnsi="Palatino Linotype" w:cs="Arial"/>
          <w:b/>
        </w:rPr>
      </w:pPr>
      <w:r w:rsidRPr="00AC0CA2">
        <w:rPr>
          <w:rFonts w:ascii="Palatino Linotype" w:hAnsi="Palatino Linotype" w:cs="Arial"/>
          <w:b/>
        </w:rPr>
        <w:t>Acto Impugnado:</w:t>
      </w:r>
    </w:p>
    <w:p w:rsidR="00F21AB0" w:rsidRPr="004A46B6" w:rsidRDefault="00894521" w:rsidP="004A46B6">
      <w:pPr>
        <w:ind w:left="851" w:right="850"/>
        <w:jc w:val="both"/>
        <w:rPr>
          <w:rFonts w:ascii="Palatino Linotype" w:hAnsi="Palatino Linotype" w:cs="Arial"/>
          <w:i/>
        </w:rPr>
      </w:pPr>
      <w:r w:rsidRPr="00B15A94">
        <w:rPr>
          <w:rFonts w:ascii="Palatino Linotype" w:hAnsi="Palatino Linotype" w:cs="Arial"/>
          <w:i/>
        </w:rPr>
        <w:t xml:space="preserve"> </w:t>
      </w:r>
      <w:r w:rsidR="00F21AB0" w:rsidRPr="00B15A94">
        <w:rPr>
          <w:rFonts w:ascii="Palatino Linotype" w:hAnsi="Palatino Linotype" w:cs="Arial"/>
          <w:i/>
        </w:rPr>
        <w:t>“</w:t>
      </w:r>
      <w:r w:rsidRPr="00894521">
        <w:rPr>
          <w:rFonts w:ascii="Palatino Linotype" w:hAnsi="Palatino Linotype" w:cs="Arial"/>
          <w:i/>
        </w:rPr>
        <w:t>El Ayuntamiento de Coyotepec no me dio los documentos que le solicité.</w:t>
      </w:r>
      <w:r w:rsidR="00D66256">
        <w:rPr>
          <w:rFonts w:ascii="Palatino Linotype" w:hAnsi="Palatino Linotype" w:cs="Arial"/>
          <w:i/>
        </w:rPr>
        <w:t>” (</w:t>
      </w:r>
      <w:r w:rsidR="00F21AB0">
        <w:rPr>
          <w:rFonts w:ascii="Palatino Linotype" w:hAnsi="Palatino Linotype" w:cs="Arial"/>
          <w:i/>
        </w:rPr>
        <w:t>sic)</w:t>
      </w:r>
    </w:p>
    <w:p w:rsidR="00185C3A" w:rsidRPr="00185C3A" w:rsidRDefault="00185C3A" w:rsidP="00185C3A">
      <w:pPr>
        <w:spacing w:line="360" w:lineRule="auto"/>
        <w:ind w:left="851" w:right="851"/>
        <w:jc w:val="both"/>
        <w:rPr>
          <w:rFonts w:ascii="Palatino Linotype" w:hAnsi="Palatino Linotype" w:cs="Arial"/>
          <w:b/>
          <w:i/>
          <w:sz w:val="12"/>
        </w:rPr>
      </w:pPr>
    </w:p>
    <w:p w:rsidR="00EF4493" w:rsidRDefault="00EF4493" w:rsidP="00EF4493">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F21AB0" w:rsidRDefault="00D14CD0" w:rsidP="00F21AB0">
      <w:pPr>
        <w:spacing w:before="240" w:line="360" w:lineRule="auto"/>
        <w:jc w:val="both"/>
        <w:rPr>
          <w:rFonts w:ascii="Palatino Linotype" w:hAnsi="Palatino Linotype"/>
          <w:b/>
          <w:sz w:val="24"/>
          <w:szCs w:val="24"/>
        </w:rPr>
      </w:pPr>
      <w:r>
        <w:rPr>
          <w:rFonts w:ascii="Palatino Linotype" w:hAnsi="Palatino Linotype"/>
          <w:b/>
          <w:sz w:val="24"/>
          <w:szCs w:val="24"/>
        </w:rPr>
        <w:t>11595</w:t>
      </w:r>
      <w:r w:rsidR="00F21AB0" w:rsidRPr="002076B5">
        <w:rPr>
          <w:rFonts w:ascii="Palatino Linotype" w:hAnsi="Palatino Linotype"/>
          <w:b/>
          <w:sz w:val="24"/>
          <w:szCs w:val="24"/>
        </w:rPr>
        <w:t>/INFOEM/IP/RR/2019</w:t>
      </w:r>
    </w:p>
    <w:p w:rsidR="00732820" w:rsidRPr="00732820" w:rsidRDefault="00732820" w:rsidP="009A304B">
      <w:pPr>
        <w:ind w:left="851" w:right="850"/>
        <w:jc w:val="both"/>
        <w:rPr>
          <w:rFonts w:ascii="Palatino Linotype" w:hAnsi="Palatino Linotype" w:cs="Arial"/>
          <w:i/>
        </w:rPr>
      </w:pPr>
      <w:r w:rsidRPr="00B15A94">
        <w:rPr>
          <w:rFonts w:ascii="Palatino Linotype" w:hAnsi="Palatino Linotype" w:cs="Arial"/>
          <w:i/>
        </w:rPr>
        <w:t>“</w:t>
      </w:r>
      <w:r w:rsidR="00894521" w:rsidRPr="00894521">
        <w:rPr>
          <w:rFonts w:ascii="Palatino Linotype" w:hAnsi="Palatino Linotype" w:cs="Arial"/>
          <w:i/>
        </w:rPr>
        <w:t>No se me dio la información y me remitieron a un sitio ser dónde no está esta información.</w:t>
      </w:r>
      <w:r>
        <w:rPr>
          <w:rFonts w:ascii="Palatino Linotype" w:hAnsi="Palatino Linotype" w:cs="Arial"/>
          <w:i/>
        </w:rPr>
        <w:t>” (sic)</w:t>
      </w:r>
    </w:p>
    <w:p w:rsidR="006F3C31" w:rsidRPr="006F3C31" w:rsidRDefault="006F3C31" w:rsidP="006F3C31">
      <w:pPr>
        <w:ind w:left="851" w:right="850"/>
        <w:jc w:val="both"/>
        <w:rPr>
          <w:rFonts w:ascii="Palatino Linotype" w:hAnsi="Palatino Linotype" w:cs="Arial"/>
          <w:i/>
          <w:sz w:val="10"/>
        </w:rPr>
      </w:pPr>
    </w:p>
    <w:p w:rsidR="00B82D5C" w:rsidRPr="00294D5A" w:rsidRDefault="00EF4493" w:rsidP="004901C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C85259">
        <w:rPr>
          <w:rFonts w:ascii="Palatino Linotype" w:hAnsi="Palatino Linotype" w:cs="Arial"/>
          <w:b/>
          <w:sz w:val="24"/>
          <w:szCs w:val="24"/>
        </w:rPr>
        <w:t xml:space="preserve">. </w:t>
      </w:r>
      <w:r w:rsidRPr="00C85259">
        <w:rPr>
          <w:rFonts w:ascii="Palatino Linotype" w:hAnsi="Palatino Linotype" w:cs="Arial"/>
          <w:b/>
          <w:sz w:val="28"/>
          <w:szCs w:val="28"/>
        </w:rPr>
        <w:t>Del turno del recurso de revisión.</w:t>
      </w:r>
    </w:p>
    <w:p w:rsidR="00D317E2" w:rsidRDefault="00D317E2" w:rsidP="004901C7">
      <w:pPr>
        <w:spacing w:before="240" w:line="360" w:lineRule="auto"/>
        <w:jc w:val="both"/>
        <w:rPr>
          <w:rFonts w:ascii="Palatino Linotype" w:hAnsi="Palatino Linotype" w:cs="Arial"/>
          <w:sz w:val="24"/>
          <w:szCs w:val="24"/>
        </w:rPr>
      </w:pPr>
      <w:r w:rsidRPr="00134121">
        <w:rPr>
          <w:rFonts w:ascii="Palatino Linotype" w:hAnsi="Palatino Linotype" w:cs="Arial"/>
          <w:sz w:val="24"/>
          <w:szCs w:val="24"/>
        </w:rPr>
        <w:t>Medios de impugnación que le fueron turnados a la Comi</w:t>
      </w:r>
      <w:r w:rsidR="00ED5591">
        <w:rPr>
          <w:rFonts w:ascii="Palatino Linotype" w:hAnsi="Palatino Linotype" w:cs="Arial"/>
          <w:sz w:val="24"/>
          <w:szCs w:val="24"/>
        </w:rPr>
        <w:t>sionada Zulema Martínez Sánchez y</w:t>
      </w:r>
      <w:r w:rsidR="004A46B6">
        <w:rPr>
          <w:rFonts w:ascii="Palatino Linotype" w:hAnsi="Palatino Linotype" w:cs="Arial"/>
          <w:sz w:val="24"/>
          <w:szCs w:val="24"/>
        </w:rPr>
        <w:t xml:space="preserve"> a la Comisionada Eva Abaid Yapur</w:t>
      </w:r>
      <w:r w:rsidRPr="00134121">
        <w:rPr>
          <w:rFonts w:ascii="Palatino Linotype" w:hAnsi="Palatino Linotype" w:cs="Arial"/>
          <w:sz w:val="24"/>
          <w:szCs w:val="24"/>
        </w:rPr>
        <w:t xml:space="preserve">, respectivamente, por medio del sistema electrónico en términos del arábigo 185 fracción I de la Ley de Transparencia y Acceso a la información Pública del Estado de México y Municipios, los cuales recayeron en acuerdo de </w:t>
      </w:r>
      <w:r w:rsidR="00ED5591">
        <w:rPr>
          <w:rFonts w:ascii="Palatino Linotype" w:hAnsi="Palatino Linotype" w:cs="Arial"/>
          <w:sz w:val="24"/>
          <w:szCs w:val="24"/>
        </w:rPr>
        <w:t xml:space="preserve">admisión en </w:t>
      </w:r>
      <w:r w:rsidR="00894521">
        <w:rPr>
          <w:rFonts w:ascii="Palatino Linotype" w:hAnsi="Palatino Linotype" w:cs="Arial"/>
          <w:sz w:val="24"/>
          <w:szCs w:val="24"/>
        </w:rPr>
        <w:t xml:space="preserve">diez de marzo </w:t>
      </w:r>
      <w:r w:rsidR="004A46B6">
        <w:rPr>
          <w:rFonts w:ascii="Palatino Linotype" w:hAnsi="Palatino Linotype" w:cs="Arial"/>
          <w:sz w:val="24"/>
          <w:szCs w:val="24"/>
        </w:rPr>
        <w:t>de dos mil veinte</w:t>
      </w:r>
      <w:r w:rsidRPr="00134121">
        <w:rPr>
          <w:rFonts w:ascii="Palatino Linotype" w:hAnsi="Palatino Linotype" w:cs="Arial"/>
          <w:sz w:val="24"/>
          <w:szCs w:val="24"/>
        </w:rPr>
        <w:t>, determinándose en él, un plazo de siete días para que las partes manifestaran lo que a su derecho corresponda en términos del numeral ya citado.</w:t>
      </w:r>
    </w:p>
    <w:p w:rsidR="004901C7" w:rsidRDefault="00087BFB" w:rsidP="00EF4493">
      <w:pPr>
        <w:spacing w:before="240" w:line="360" w:lineRule="auto"/>
        <w:jc w:val="both"/>
        <w:rPr>
          <w:rFonts w:ascii="Palatino Linotype" w:hAnsi="Palatino Linotype" w:cs="Arial"/>
          <w:sz w:val="24"/>
          <w:szCs w:val="24"/>
        </w:rPr>
      </w:pPr>
      <w:r w:rsidRPr="00DC3C2C">
        <w:rPr>
          <w:rFonts w:ascii="Palatino Linotype" w:hAnsi="Palatino Linotype" w:cs="Arial"/>
          <w:b/>
          <w:sz w:val="28"/>
        </w:rPr>
        <w:t>QUINTO</w:t>
      </w:r>
      <w:r w:rsidR="004901C7" w:rsidRPr="00DC3C2C">
        <w:rPr>
          <w:rFonts w:ascii="Palatino Linotype" w:hAnsi="Palatino Linotype" w:cs="Arial"/>
          <w:b/>
          <w:sz w:val="28"/>
        </w:rPr>
        <w:t>.</w:t>
      </w:r>
      <w:r w:rsidR="004901C7" w:rsidRPr="00DC3C2C">
        <w:rPr>
          <w:rFonts w:ascii="Palatino Linotype" w:hAnsi="Palatino Linotype" w:cs="Arial"/>
          <w:b/>
          <w:sz w:val="28"/>
          <w:szCs w:val="28"/>
        </w:rPr>
        <w:t xml:space="preserve"> De la etapa de instrucción</w:t>
      </w:r>
    </w:p>
    <w:p w:rsidR="00E506CA" w:rsidRPr="00F66687" w:rsidRDefault="00EF4493" w:rsidP="00EF4493">
      <w:pPr>
        <w:spacing w:before="240" w:line="360" w:lineRule="auto"/>
        <w:jc w:val="both"/>
        <w:rPr>
          <w:rFonts w:ascii="Palatino Linotype" w:hAnsi="Palatino Linotype" w:cs="Arial"/>
          <w:sz w:val="24"/>
          <w:szCs w:val="24"/>
        </w:rPr>
      </w:pPr>
      <w:r w:rsidRPr="00BA18D5">
        <w:rPr>
          <w:rFonts w:ascii="Palatino Linotype" w:hAnsi="Palatino Linotype" w:cs="Arial"/>
          <w:sz w:val="24"/>
          <w:szCs w:val="24"/>
        </w:rPr>
        <w:t>Así, una vez transcurrido</w:t>
      </w:r>
      <w:r>
        <w:rPr>
          <w:rFonts w:ascii="Palatino Linotype" w:hAnsi="Palatino Linotype" w:cs="Arial"/>
          <w:sz w:val="24"/>
          <w:szCs w:val="24"/>
        </w:rPr>
        <w:t xml:space="preserve"> el término legal referido,</w:t>
      </w:r>
      <w:r w:rsidR="00545C18">
        <w:rPr>
          <w:rFonts w:ascii="Palatino Linotype" w:hAnsi="Palatino Linotype" w:cs="Arial"/>
          <w:sz w:val="24"/>
          <w:szCs w:val="24"/>
        </w:rPr>
        <w:t xml:space="preserve"> de las constancias que obran en el SAIMEX, se advierte </w:t>
      </w:r>
      <w:r w:rsidR="00ED5591">
        <w:rPr>
          <w:rFonts w:ascii="Palatino Linotype" w:hAnsi="Palatino Linotype" w:cs="Arial"/>
          <w:sz w:val="24"/>
          <w:szCs w:val="24"/>
        </w:rPr>
        <w:t>que</w:t>
      </w:r>
      <w:r w:rsidR="00364724">
        <w:rPr>
          <w:rFonts w:ascii="Palatino Linotype" w:hAnsi="Palatino Linotype" w:cs="Arial"/>
          <w:sz w:val="24"/>
          <w:szCs w:val="24"/>
        </w:rPr>
        <w:t xml:space="preserve"> tanto</w:t>
      </w:r>
      <w:r>
        <w:rPr>
          <w:rFonts w:ascii="Palatino Linotype" w:hAnsi="Palatino Linotype" w:cs="Arial"/>
          <w:sz w:val="24"/>
          <w:szCs w:val="24"/>
        </w:rPr>
        <w:t xml:space="preserve"> </w:t>
      </w:r>
      <w:r w:rsidRPr="00EA1CE1">
        <w:rPr>
          <w:rFonts w:ascii="Palatino Linotype" w:hAnsi="Palatino Linotype" w:cs="Arial"/>
          <w:b/>
          <w:sz w:val="24"/>
          <w:szCs w:val="24"/>
        </w:rPr>
        <w:t>El Sujeto Obligado</w:t>
      </w:r>
      <w:r w:rsidRPr="00D05C83">
        <w:rPr>
          <w:rFonts w:ascii="Palatino Linotype" w:hAnsi="Palatino Linotype" w:cs="Arial"/>
          <w:sz w:val="24"/>
          <w:szCs w:val="24"/>
        </w:rPr>
        <w:t xml:space="preserve"> </w:t>
      </w:r>
      <w:r w:rsidR="00364724">
        <w:rPr>
          <w:rFonts w:ascii="Palatino Linotype" w:hAnsi="Palatino Linotype" w:cs="Arial"/>
          <w:sz w:val="24"/>
          <w:szCs w:val="24"/>
        </w:rPr>
        <w:t xml:space="preserve">como </w:t>
      </w:r>
      <w:r w:rsidR="00364724">
        <w:rPr>
          <w:rFonts w:ascii="Palatino Linotype" w:hAnsi="Palatino Linotype" w:cs="Arial"/>
          <w:b/>
          <w:sz w:val="24"/>
          <w:szCs w:val="24"/>
        </w:rPr>
        <w:t>El Recurrente,</w:t>
      </w:r>
      <w:r w:rsidR="00364724">
        <w:rPr>
          <w:rFonts w:ascii="Palatino Linotype" w:hAnsi="Palatino Linotype" w:cs="Arial"/>
          <w:sz w:val="24"/>
          <w:szCs w:val="24"/>
        </w:rPr>
        <w:t xml:space="preserve"> fueron omisos en </w:t>
      </w:r>
      <w:r w:rsidR="00C8176F">
        <w:rPr>
          <w:rFonts w:ascii="Palatino Linotype" w:hAnsi="Palatino Linotype" w:cs="Arial"/>
          <w:sz w:val="24"/>
          <w:szCs w:val="24"/>
        </w:rPr>
        <w:t>presentar informe justificado y manifestaciones respectivamente.</w:t>
      </w:r>
    </w:p>
    <w:p w:rsidR="008860FD" w:rsidRDefault="00087BFB" w:rsidP="00EF4493">
      <w:pPr>
        <w:spacing w:before="240" w:line="360" w:lineRule="auto"/>
        <w:jc w:val="both"/>
        <w:rPr>
          <w:rFonts w:ascii="Palatino Linotype" w:hAnsi="Palatino Linotype" w:cs="Arial"/>
          <w:sz w:val="24"/>
          <w:szCs w:val="24"/>
        </w:rPr>
      </w:pPr>
      <w:r>
        <w:rPr>
          <w:rFonts w:ascii="Palatino Linotype" w:hAnsi="Palatino Linotype" w:cs="Arial"/>
          <w:b/>
          <w:sz w:val="28"/>
        </w:rPr>
        <w:t>SEXTO</w:t>
      </w:r>
      <w:r w:rsidR="008860FD">
        <w:rPr>
          <w:rFonts w:ascii="Palatino Linotype" w:hAnsi="Palatino Linotype" w:cs="Arial"/>
          <w:b/>
          <w:sz w:val="28"/>
        </w:rPr>
        <w:t>.</w:t>
      </w:r>
      <w:r w:rsidR="004C565B">
        <w:rPr>
          <w:rFonts w:ascii="Palatino Linotype" w:hAnsi="Palatino Linotype" w:cs="Arial"/>
          <w:b/>
          <w:sz w:val="28"/>
          <w:szCs w:val="28"/>
        </w:rPr>
        <w:t xml:space="preserve"> Del cierre de instrucción.</w:t>
      </w:r>
    </w:p>
    <w:p w:rsidR="00D50082" w:rsidRPr="00D50082" w:rsidRDefault="004C565B" w:rsidP="00D50082">
      <w:pPr>
        <w:spacing w:before="240" w:line="360" w:lineRule="auto"/>
        <w:jc w:val="both"/>
        <w:rPr>
          <w:rFonts w:ascii="Palatino Linotype" w:hAnsi="Palatino Linotype" w:cs="Arial"/>
          <w:sz w:val="24"/>
          <w:szCs w:val="24"/>
        </w:rPr>
      </w:pPr>
      <w:r>
        <w:rPr>
          <w:rFonts w:ascii="Palatino Linotype" w:hAnsi="Palatino Linotype" w:cs="Arial"/>
          <w:sz w:val="24"/>
          <w:szCs w:val="24"/>
        </w:rPr>
        <w:t>Así una vez transcurrido el término legal, se decretó e</w:t>
      </w:r>
      <w:r w:rsidR="00EF4493">
        <w:rPr>
          <w:rFonts w:ascii="Palatino Linotype" w:hAnsi="Palatino Linotype" w:cs="Arial"/>
          <w:sz w:val="24"/>
          <w:szCs w:val="24"/>
        </w:rPr>
        <w:t xml:space="preserve">l cierre de instrucción con fecha </w:t>
      </w:r>
      <w:r w:rsidR="00894521">
        <w:rPr>
          <w:rFonts w:ascii="Palatino Linotype" w:hAnsi="Palatino Linotype" w:cs="Arial"/>
          <w:sz w:val="24"/>
          <w:szCs w:val="24"/>
        </w:rPr>
        <w:t>cuatro de agosto</w:t>
      </w:r>
      <w:r w:rsidR="00EF4493" w:rsidRPr="00DC3C2C">
        <w:rPr>
          <w:rFonts w:ascii="Palatino Linotype" w:hAnsi="Palatino Linotype" w:cs="Arial"/>
          <w:sz w:val="24"/>
          <w:szCs w:val="24"/>
        </w:rPr>
        <w:t xml:space="preserve"> del presente, en términos del artículo 185 Fracción VI de la Ley de </w:t>
      </w:r>
      <w:r w:rsidR="00EF4493" w:rsidRPr="00DC3C2C">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rsidR="00EF4493" w:rsidRDefault="00EF4493" w:rsidP="00EF449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rsidR="004A46B6" w:rsidRPr="005D0901" w:rsidRDefault="004A46B6" w:rsidP="00EF4493">
      <w:pPr>
        <w:spacing w:before="240" w:line="360" w:lineRule="auto"/>
        <w:jc w:val="center"/>
        <w:rPr>
          <w:rFonts w:ascii="Palatino Linotype" w:hAnsi="Palatino Linotype" w:cs="Arial"/>
          <w:b/>
          <w:sz w:val="24"/>
        </w:rPr>
      </w:pPr>
    </w:p>
    <w:p w:rsidR="00EF4493" w:rsidRDefault="00EF4493" w:rsidP="00EF449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EF4493" w:rsidRPr="005B3EB0" w:rsidRDefault="005B3EB0" w:rsidP="005B3EB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w:t>
      </w:r>
      <w:r>
        <w:rPr>
          <w:rFonts w:ascii="Palatino Linotype" w:hAnsi="Palatino Linotype" w:cs="Arial"/>
        </w:rPr>
        <w:lastRenderedPageBreak/>
        <w:t xml:space="preserve">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F4493" w:rsidRPr="00C07D77" w:rsidRDefault="00EF4493" w:rsidP="00EF4493">
      <w:pPr>
        <w:pStyle w:val="Prrafodelista"/>
        <w:autoSpaceDE w:val="0"/>
        <w:autoSpaceDN w:val="0"/>
        <w:adjustRightInd w:val="0"/>
        <w:spacing w:line="360" w:lineRule="auto"/>
        <w:ind w:left="0"/>
        <w:jc w:val="both"/>
        <w:rPr>
          <w:rFonts w:ascii="Palatino Linotype" w:hAnsi="Palatino Linotype" w:cs="Arial"/>
          <w:sz w:val="18"/>
        </w:rPr>
      </w:pPr>
    </w:p>
    <w:p w:rsidR="00A3726F" w:rsidRDefault="00EF4493" w:rsidP="0089452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w:t>
      </w:r>
      <w:r>
        <w:rPr>
          <w:rFonts w:ascii="Palatino Linotype" w:hAnsi="Palatino Linotype" w:cs="Arial"/>
        </w:rPr>
        <w:lastRenderedPageBreak/>
        <w:t>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rsidR="00894521" w:rsidRPr="00894521" w:rsidRDefault="00894521" w:rsidP="00894521">
      <w:pPr>
        <w:pStyle w:val="Prrafodelista"/>
        <w:autoSpaceDE w:val="0"/>
        <w:autoSpaceDN w:val="0"/>
        <w:adjustRightInd w:val="0"/>
        <w:spacing w:line="360" w:lineRule="auto"/>
        <w:ind w:left="0"/>
        <w:jc w:val="both"/>
        <w:rPr>
          <w:rFonts w:ascii="Palatino Linotype" w:hAnsi="Palatino Linotype" w:cs="Arial"/>
        </w:rPr>
      </w:pPr>
    </w:p>
    <w:p w:rsidR="004A46B6" w:rsidRDefault="00894521" w:rsidP="00EF449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00EF4493" w:rsidRPr="007D15EF">
        <w:rPr>
          <w:rFonts w:ascii="Palatino Linotype" w:hAnsi="Palatino Linotype"/>
          <w:b/>
          <w:sz w:val="28"/>
          <w:szCs w:val="28"/>
        </w:rPr>
        <w:t>.</w:t>
      </w:r>
      <w:r w:rsidR="003E33B1">
        <w:rPr>
          <w:rFonts w:ascii="Palatino Linotype" w:hAnsi="Palatino Linotype"/>
          <w:b/>
          <w:sz w:val="28"/>
          <w:szCs w:val="28"/>
        </w:rPr>
        <w:t xml:space="preserve"> </w:t>
      </w:r>
      <w:r w:rsidR="00461E98">
        <w:rPr>
          <w:rFonts w:ascii="Palatino Linotype" w:hAnsi="Palatino Linotype"/>
          <w:b/>
          <w:sz w:val="28"/>
          <w:szCs w:val="28"/>
        </w:rPr>
        <w:t>Estudio y Resolución del asunto.</w:t>
      </w:r>
    </w:p>
    <w:p w:rsidR="00142842" w:rsidRPr="00B230B3" w:rsidRDefault="00142842" w:rsidP="00142842">
      <w:pPr>
        <w:pStyle w:val="Sinespaciado"/>
        <w:spacing w:line="360" w:lineRule="auto"/>
        <w:jc w:val="both"/>
        <w:rPr>
          <w:rFonts w:ascii="Palatino Linotype" w:hAnsi="Palatino Linotype"/>
        </w:rPr>
      </w:pPr>
      <w:r w:rsidRPr="00B230B3">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142842" w:rsidRPr="00B230B3" w:rsidRDefault="00142842" w:rsidP="00142842">
      <w:pPr>
        <w:pStyle w:val="Sinespaciado"/>
        <w:spacing w:line="360" w:lineRule="auto"/>
        <w:jc w:val="both"/>
        <w:rPr>
          <w:rFonts w:ascii="Palatino Linotype" w:hAnsi="Palatino Linotype"/>
        </w:rPr>
      </w:pPr>
    </w:p>
    <w:p w:rsidR="00142842" w:rsidRPr="00B230B3" w:rsidRDefault="00142842" w:rsidP="00142842">
      <w:pPr>
        <w:pStyle w:val="Sinespaciado"/>
        <w:spacing w:line="360" w:lineRule="auto"/>
        <w:jc w:val="both"/>
        <w:rPr>
          <w:rFonts w:ascii="Palatino Linotype" w:hAnsi="Palatino Linotype"/>
          <w:color w:val="000000"/>
        </w:rPr>
      </w:pPr>
      <w:r w:rsidRPr="00B230B3">
        <w:rPr>
          <w:rFonts w:ascii="Palatino Linotype" w:hAnsi="Palatino Linotype"/>
        </w:rPr>
        <w:lastRenderedPageBreak/>
        <w:t xml:space="preserve">En primer lugar </w:t>
      </w:r>
      <w:r w:rsidRPr="00B230B3">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r>
        <w:rPr>
          <w:rFonts w:ascii="Palatino Linotype" w:hAnsi="Palatino Linotype"/>
          <w:color w:val="000000"/>
        </w:rPr>
        <w:t>;</w:t>
      </w:r>
      <w:r w:rsidRPr="00B230B3">
        <w:rPr>
          <w:rFonts w:ascii="Palatino Linotype" w:hAnsi="Palatino Linotype"/>
          <w:color w:val="000000"/>
        </w:rPr>
        <w:t xml:space="preserve"> </w:t>
      </w:r>
    </w:p>
    <w:p w:rsidR="00142842" w:rsidRPr="00407282" w:rsidRDefault="00142842" w:rsidP="00142842">
      <w:pPr>
        <w:pStyle w:val="Sinespaciado"/>
        <w:spacing w:line="360" w:lineRule="auto"/>
        <w:jc w:val="both"/>
        <w:rPr>
          <w:rFonts w:ascii="Palatino Linotype" w:hAnsi="Palatino Linotype"/>
          <w:color w:val="000000"/>
        </w:rPr>
      </w:pPr>
    </w:p>
    <w:p w:rsidR="00142842" w:rsidRPr="004E6B5B" w:rsidRDefault="00142842" w:rsidP="00142842">
      <w:pPr>
        <w:pStyle w:val="Sinespaciado"/>
        <w:ind w:left="567" w:right="567"/>
        <w:jc w:val="both"/>
        <w:rPr>
          <w:rFonts w:ascii="Palatino Linotype" w:hAnsi="Palatino Linotype"/>
          <w:b/>
          <w:i/>
        </w:rPr>
      </w:pPr>
      <w:r w:rsidRPr="004E6B5B">
        <w:rPr>
          <w:rFonts w:ascii="Palatino Linotype" w:hAnsi="Palatino Linotype"/>
          <w:b/>
          <w:i/>
        </w:rPr>
        <w:t>Artículo 6</w:t>
      </w:r>
    </w:p>
    <w:p w:rsidR="00142842" w:rsidRPr="004E6B5B" w:rsidRDefault="00142842" w:rsidP="00142842">
      <w:pPr>
        <w:pStyle w:val="Sinespaciado"/>
        <w:ind w:left="567" w:right="567"/>
        <w:jc w:val="both"/>
        <w:rPr>
          <w:rFonts w:ascii="Palatino Linotype" w:hAnsi="Palatino Linotype"/>
          <w:i/>
        </w:rPr>
      </w:pPr>
      <w:r w:rsidRPr="004E6B5B">
        <w:rPr>
          <w:rFonts w:ascii="Palatino Linotype" w:hAnsi="Palatino Linotype"/>
          <w:i/>
        </w:rPr>
        <w:t>…</w:t>
      </w:r>
    </w:p>
    <w:p w:rsidR="00142842" w:rsidRPr="004E6B5B" w:rsidRDefault="00142842" w:rsidP="00142842">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142842" w:rsidRPr="004E6B5B" w:rsidRDefault="00142842" w:rsidP="00142842">
      <w:pPr>
        <w:pStyle w:val="Sinespaciado"/>
        <w:ind w:left="567" w:right="567"/>
        <w:jc w:val="both"/>
        <w:rPr>
          <w:rFonts w:ascii="Palatino Linotype" w:hAnsi="Palatino Linotype"/>
          <w:i/>
        </w:rPr>
      </w:pPr>
    </w:p>
    <w:p w:rsidR="00142842" w:rsidRPr="004C43AA" w:rsidRDefault="00142842" w:rsidP="00142842">
      <w:pPr>
        <w:pStyle w:val="Sinespaciado"/>
        <w:ind w:left="993" w:right="567"/>
        <w:jc w:val="both"/>
        <w:rPr>
          <w:rFonts w:ascii="Palatino Linotype" w:hAnsi="Palatino Linotype"/>
          <w:i/>
        </w:rPr>
      </w:pPr>
      <w:r w:rsidRPr="004E6B5B">
        <w:rPr>
          <w:rFonts w:ascii="Palatino Linotype" w:hAnsi="Palatino Linotype"/>
          <w:i/>
        </w:rPr>
        <w:t>Toda la información</w:t>
      </w:r>
      <w:r>
        <w:rPr>
          <w:rFonts w:ascii="Palatino Linotype" w:hAnsi="Palatino Linotype"/>
          <w:i/>
        </w:rPr>
        <w:t xml:space="preserve"> </w:t>
      </w:r>
      <w:r w:rsidRPr="004C43AA">
        <w:rPr>
          <w:rFonts w:ascii="Palatino Linotype" w:hAnsi="Palatino Linotype"/>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2842" w:rsidRPr="00407282" w:rsidRDefault="00142842" w:rsidP="00142842">
      <w:pPr>
        <w:pStyle w:val="Sinespaciado"/>
        <w:spacing w:line="360" w:lineRule="auto"/>
        <w:jc w:val="both"/>
        <w:rPr>
          <w:rFonts w:ascii="Palatino Linotype" w:hAnsi="Palatino Linotype"/>
        </w:rPr>
      </w:pPr>
    </w:p>
    <w:p w:rsidR="00142842" w:rsidRPr="00407282" w:rsidRDefault="00142842" w:rsidP="00142842">
      <w:pPr>
        <w:pStyle w:val="Sinespaciado"/>
        <w:spacing w:line="360" w:lineRule="auto"/>
        <w:jc w:val="both"/>
        <w:rPr>
          <w:rFonts w:ascii="Palatino Linotype" w:hAnsi="Palatino Linotype" w:cs="Arial"/>
        </w:rPr>
      </w:pPr>
      <w:r w:rsidRPr="00B230B3">
        <w:rPr>
          <w:rFonts w:ascii="Palatino Linotype" w:hAnsi="Palatino Linotype" w:cs="Arial"/>
        </w:rPr>
        <w:lastRenderedPageBreak/>
        <w:t xml:space="preserve">Ahora bien, en atención a lo dispuesto por los artículos 3, fracción XI y 12 </w:t>
      </w:r>
      <w:r w:rsidRPr="00B230B3">
        <w:rPr>
          <w:rFonts w:ascii="Palatino Linotype" w:hAnsi="Palatino Linotype" w:cs="Arial"/>
          <w:bCs/>
        </w:rPr>
        <w:t>de la Ley de Transparencia y Acceso a la Información Pública del Estado de México y Municipios</w:t>
      </w:r>
      <w:r w:rsidRPr="00B230B3">
        <w:rPr>
          <w:rFonts w:ascii="Palatino Linotype" w:hAnsi="Palatino Linotype" w:cs="Arial"/>
        </w:rPr>
        <w:t>, los cuales son del tenor literal siguiente</w:t>
      </w:r>
      <w:r w:rsidRPr="00407282">
        <w:rPr>
          <w:rFonts w:ascii="Palatino Linotype" w:hAnsi="Palatino Linotype" w:cs="Arial"/>
        </w:rPr>
        <w:t>:</w:t>
      </w:r>
    </w:p>
    <w:p w:rsidR="00142842" w:rsidRPr="00407282" w:rsidRDefault="00142842" w:rsidP="00142842">
      <w:pPr>
        <w:pStyle w:val="Sinespaciado"/>
        <w:ind w:left="567" w:right="567"/>
        <w:jc w:val="both"/>
        <w:rPr>
          <w:rFonts w:ascii="Palatino Linotype" w:hAnsi="Palatino Linotype"/>
        </w:rPr>
      </w:pPr>
    </w:p>
    <w:p w:rsidR="00142842" w:rsidRPr="006376FA" w:rsidRDefault="00142842" w:rsidP="00142842">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142842" w:rsidRPr="006376FA" w:rsidRDefault="00142842" w:rsidP="00142842">
      <w:pPr>
        <w:pStyle w:val="Sinespaciado"/>
        <w:ind w:left="567" w:right="567"/>
        <w:jc w:val="both"/>
        <w:rPr>
          <w:rFonts w:ascii="Palatino Linotype" w:hAnsi="Palatino Linotype"/>
          <w:i/>
        </w:rPr>
      </w:pPr>
      <w:r w:rsidRPr="006376FA">
        <w:rPr>
          <w:rFonts w:ascii="Palatino Linotype" w:hAnsi="Palatino Linotype"/>
          <w:i/>
        </w:rPr>
        <w:t>…</w:t>
      </w:r>
    </w:p>
    <w:p w:rsidR="00142842" w:rsidRPr="006376FA" w:rsidRDefault="00142842" w:rsidP="00142842">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142842" w:rsidRPr="006376FA" w:rsidRDefault="00142842" w:rsidP="00142842">
      <w:pPr>
        <w:pStyle w:val="Sinespaciado"/>
        <w:ind w:left="567" w:right="567"/>
        <w:jc w:val="both"/>
        <w:rPr>
          <w:rFonts w:ascii="Palatino Linotype" w:hAnsi="Palatino Linotype"/>
          <w:i/>
        </w:rPr>
      </w:pPr>
    </w:p>
    <w:p w:rsidR="00142842" w:rsidRPr="006376FA" w:rsidRDefault="00142842" w:rsidP="00142842">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42842" w:rsidRPr="006376FA" w:rsidRDefault="00142842" w:rsidP="00142842">
      <w:pPr>
        <w:pStyle w:val="Sinespaciad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42842" w:rsidRPr="006376FA" w:rsidRDefault="00142842" w:rsidP="00142842">
      <w:pPr>
        <w:pStyle w:val="Sinespaciado"/>
        <w:ind w:left="567" w:right="567"/>
        <w:jc w:val="both"/>
        <w:rPr>
          <w:rFonts w:ascii="Palatino Linotype" w:hAnsi="Palatino Linotype"/>
          <w:bCs/>
          <w:i/>
        </w:rPr>
      </w:pPr>
    </w:p>
    <w:p w:rsidR="00142842" w:rsidRPr="006376FA" w:rsidRDefault="00142842" w:rsidP="00142842">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142842" w:rsidRPr="006376FA" w:rsidRDefault="00142842" w:rsidP="00142842">
      <w:pPr>
        <w:pStyle w:val="Sinespaciado"/>
        <w:ind w:left="567" w:right="567"/>
        <w:jc w:val="both"/>
        <w:rPr>
          <w:rFonts w:ascii="Palatino Linotype" w:hAnsi="Palatino Linotype"/>
          <w:i/>
        </w:rPr>
      </w:pPr>
    </w:p>
    <w:p w:rsidR="00142842" w:rsidRPr="006376FA" w:rsidRDefault="00142842" w:rsidP="00142842">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42842" w:rsidRPr="006376FA" w:rsidRDefault="00142842" w:rsidP="00142842">
      <w:pPr>
        <w:pStyle w:val="Sinespaciado"/>
        <w:ind w:left="567" w:right="567"/>
        <w:jc w:val="both"/>
        <w:rPr>
          <w:rFonts w:ascii="Palatino Linotype" w:hAnsi="Palatino Linotype"/>
          <w:i/>
        </w:rPr>
      </w:pPr>
    </w:p>
    <w:p w:rsidR="00142842" w:rsidRPr="004E6B5B" w:rsidRDefault="00142842" w:rsidP="00142842">
      <w:pPr>
        <w:pStyle w:val="Sinespaciado"/>
        <w:ind w:left="567" w:right="567"/>
        <w:jc w:val="both"/>
        <w:rPr>
          <w:rFonts w:ascii="Palatino Linotype" w:hAnsi="Palatino Linotype"/>
          <w:i/>
          <w:u w:val="single"/>
        </w:rPr>
      </w:pPr>
      <w:r w:rsidRPr="006376FA">
        <w:rPr>
          <w:rFonts w:ascii="Palatino Linotype" w:hAnsi="Palatino Linotype"/>
          <w:b/>
          <w:i/>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142842" w:rsidRPr="00407282" w:rsidRDefault="00142842" w:rsidP="00142842">
      <w:pPr>
        <w:pStyle w:val="Sinespaciado"/>
        <w:spacing w:line="360" w:lineRule="auto"/>
        <w:jc w:val="both"/>
        <w:rPr>
          <w:rFonts w:ascii="Palatino Linotype" w:hAnsi="Palatino Linotype"/>
        </w:rPr>
      </w:pPr>
    </w:p>
    <w:p w:rsidR="00142842" w:rsidRDefault="00142842" w:rsidP="0002342D">
      <w:pPr>
        <w:pStyle w:val="Sinespaciado"/>
        <w:spacing w:line="360" w:lineRule="auto"/>
        <w:jc w:val="both"/>
        <w:rPr>
          <w:rFonts w:ascii="Palatino Linotype" w:hAnsi="Palatino Linotype" w:cs="Arial"/>
        </w:rPr>
      </w:pPr>
      <w:r w:rsidRPr="001837DE">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142842" w:rsidRDefault="00142842" w:rsidP="001428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un primer plano es necesario retomar y delimitar los requerimientos del ahora </w:t>
      </w:r>
      <w:r>
        <w:rPr>
          <w:rFonts w:ascii="Palatino Linotype" w:hAnsi="Palatino Linotype" w:cs="Arial"/>
          <w:b/>
        </w:rPr>
        <w:t xml:space="preserve">Recurrente, </w:t>
      </w:r>
      <w:r>
        <w:rPr>
          <w:rFonts w:ascii="Palatino Linotype" w:hAnsi="Palatino Linotype" w:cs="Arial"/>
        </w:rPr>
        <w:t xml:space="preserve">los cuales de manera objetiva versan específicamente en conocer la </w:t>
      </w:r>
      <w:r w:rsidRPr="00FD725A">
        <w:rPr>
          <w:rFonts w:ascii="Palatino Linotype" w:hAnsi="Palatino Linotype" w:cs="Arial"/>
        </w:rPr>
        <w:t xml:space="preserve">siguiente información: </w:t>
      </w:r>
    </w:p>
    <w:p w:rsidR="00142842" w:rsidRDefault="0002342D" w:rsidP="00142842">
      <w:pPr>
        <w:pStyle w:val="Prrafodelista"/>
        <w:numPr>
          <w:ilvl w:val="0"/>
          <w:numId w:val="43"/>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Copia de las peticiones, solicitudes y gestiones hechas a cualquier instancia gubernamental por el Presidente Municipal de Coyotepec, la Síndico municipal, los diez Regidores del Ayuntamiento de Coyotepec y demás servicios públicos de la administración pública municipal de Coyotepec en relación al sistema de drenaje del Barrio La Planada, municipio de Coyotepec, en el año 2020.</w:t>
      </w:r>
    </w:p>
    <w:p w:rsidR="00142842" w:rsidRPr="00803304" w:rsidRDefault="00142842" w:rsidP="00142842">
      <w:pPr>
        <w:autoSpaceDE w:val="0"/>
        <w:autoSpaceDN w:val="0"/>
        <w:adjustRightInd w:val="0"/>
        <w:spacing w:before="240" w:line="360" w:lineRule="auto"/>
        <w:jc w:val="both"/>
        <w:rPr>
          <w:rFonts w:ascii="Palatino Linotype" w:hAnsi="Palatino Linotype" w:cs="Arial"/>
          <w:sz w:val="24"/>
          <w:szCs w:val="24"/>
        </w:rPr>
      </w:pPr>
      <w:r w:rsidRPr="00803304">
        <w:rPr>
          <w:rFonts w:ascii="Palatino Linotype" w:hAnsi="Palatino Linotype" w:cs="Arial"/>
          <w:sz w:val="24"/>
          <w:szCs w:val="24"/>
        </w:rPr>
        <w:t>Ahora bien, quedando establecido lo anterior, este Órgano Garante considera viable realizar el estudio en aras de establecer si el Sujeto Obligado cuenta con las atribuciones para generar, administrar o poseer la información solicitada en el ejercicios de sus atribuciones , funciones, facultades o competencia, y si dicha información se considera pública y susceptible</w:t>
      </w:r>
      <w:r>
        <w:rPr>
          <w:rFonts w:ascii="Palatino Linotype" w:hAnsi="Palatino Linotype" w:cs="Arial"/>
          <w:sz w:val="24"/>
          <w:szCs w:val="24"/>
        </w:rPr>
        <w:t xml:space="preserve"> de ser entregada al Recurrente. </w:t>
      </w:r>
    </w:p>
    <w:p w:rsidR="00142842" w:rsidRPr="006010FE" w:rsidRDefault="00142842" w:rsidP="00142842">
      <w:pPr>
        <w:pStyle w:val="Sinespaciado"/>
        <w:spacing w:line="360" w:lineRule="auto"/>
        <w:jc w:val="both"/>
        <w:rPr>
          <w:rFonts w:ascii="Palatino Linotype" w:hAnsi="Palatino Linotype"/>
        </w:rPr>
      </w:pPr>
      <w:r w:rsidRPr="006010FE">
        <w:rPr>
          <w:rFonts w:ascii="Palatino Linotype" w:hAnsi="Palatino Linotype"/>
        </w:rPr>
        <w:lastRenderedPageBreak/>
        <w:t>En este sentido, es pertinente enfatizar lo que respecto al derecho de acceso a la información pública, refiere el artículo 6º de la Constitución Política de los Estados Unidos Mexicanos, que en su parte conducente señala:</w:t>
      </w:r>
    </w:p>
    <w:p w:rsidR="00142842" w:rsidRPr="006010FE" w:rsidRDefault="00142842" w:rsidP="00142842">
      <w:pPr>
        <w:pStyle w:val="Sinespaciado"/>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rsidR="00142842" w:rsidRPr="006010FE" w:rsidRDefault="00142842" w:rsidP="00142842">
      <w:pPr>
        <w:pStyle w:val="Sinespaciado"/>
        <w:ind w:left="567" w:right="567"/>
        <w:jc w:val="both"/>
        <w:rPr>
          <w:rFonts w:ascii="Palatino Linotype" w:hAnsi="Palatino Linotype"/>
          <w:i/>
          <w:sz w:val="22"/>
          <w:szCs w:val="22"/>
        </w:rPr>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rsidR="00142842" w:rsidRPr="006010FE" w:rsidRDefault="00142842" w:rsidP="00142842">
      <w:pPr>
        <w:pStyle w:val="Sinespaciado"/>
        <w:ind w:left="567" w:right="567"/>
        <w:jc w:val="both"/>
        <w:rPr>
          <w:rFonts w:ascii="Palatino Linotype" w:hAnsi="Palatino Linotype"/>
          <w:i/>
          <w:sz w:val="22"/>
          <w:szCs w:val="22"/>
        </w:rPr>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rsidR="00142842" w:rsidRPr="006010FE" w:rsidRDefault="00142842" w:rsidP="00142842">
      <w:pPr>
        <w:pStyle w:val="Sinespaciado"/>
        <w:ind w:left="567" w:right="567"/>
        <w:jc w:val="both"/>
        <w:rPr>
          <w:rFonts w:ascii="Palatino Linotype" w:hAnsi="Palatino Linotype"/>
          <w:i/>
          <w:sz w:val="22"/>
          <w:szCs w:val="22"/>
        </w:rPr>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142842" w:rsidRPr="006010FE" w:rsidRDefault="00142842" w:rsidP="00142842">
      <w:pPr>
        <w:pStyle w:val="Sinespaciado"/>
        <w:ind w:left="567" w:right="567"/>
        <w:jc w:val="both"/>
        <w:rPr>
          <w:rFonts w:ascii="Palatino Linotype" w:hAnsi="Palatino Linotype"/>
          <w:i/>
          <w:sz w:val="22"/>
          <w:szCs w:val="22"/>
        </w:rPr>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lastRenderedPageBreak/>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rsidR="00142842" w:rsidRPr="006010FE" w:rsidRDefault="00142842" w:rsidP="00142842">
      <w:pPr>
        <w:pStyle w:val="Sinespaciado"/>
        <w:ind w:left="567" w:right="567"/>
        <w:jc w:val="both"/>
        <w:rPr>
          <w:rFonts w:ascii="Palatino Linotype" w:hAnsi="Palatino Linotype"/>
          <w:i/>
          <w:sz w:val="22"/>
          <w:szCs w:val="22"/>
        </w:rPr>
      </w:pPr>
    </w:p>
    <w:p w:rsidR="00142842" w:rsidRDefault="00142842" w:rsidP="00142842">
      <w:pPr>
        <w:pStyle w:val="Sinespaciado"/>
        <w:spacing w:line="360" w:lineRule="auto"/>
        <w:jc w:val="both"/>
        <w:rPr>
          <w:rFonts w:ascii="Palatino Linotype" w:hAnsi="Palatino Linotype"/>
        </w:rPr>
      </w:pPr>
    </w:p>
    <w:p w:rsidR="00142842" w:rsidRPr="006010FE" w:rsidRDefault="00142842" w:rsidP="00142842">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rsidR="00142842" w:rsidRPr="006010FE" w:rsidRDefault="00142842" w:rsidP="00142842">
      <w:pPr>
        <w:pStyle w:val="Sinespaciado"/>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142842" w:rsidRPr="006010FE" w:rsidRDefault="00142842" w:rsidP="00142842">
      <w:pPr>
        <w:pStyle w:val="Sinespaciado"/>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42842" w:rsidRPr="006010FE" w:rsidRDefault="00142842" w:rsidP="00142842">
      <w:pPr>
        <w:pStyle w:val="Sinespaciado"/>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rsidR="00142842" w:rsidRPr="006010FE" w:rsidRDefault="00142842" w:rsidP="00142842">
      <w:pPr>
        <w:pStyle w:val="Sinespaciado"/>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w:t>
      </w:r>
      <w:r w:rsidRPr="006010FE">
        <w:rPr>
          <w:rFonts w:ascii="Palatino Linotype" w:hAnsi="Palatino Linotype"/>
          <w:i/>
          <w:sz w:val="22"/>
          <w:szCs w:val="22"/>
        </w:rPr>
        <w:lastRenderedPageBreak/>
        <w:t>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142842" w:rsidRPr="006010FE" w:rsidRDefault="00142842" w:rsidP="00142842">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142842" w:rsidRPr="006010FE" w:rsidRDefault="00142842" w:rsidP="00142842">
      <w:pPr>
        <w:pStyle w:val="Sinespaciado"/>
        <w:spacing w:line="360" w:lineRule="auto"/>
        <w:jc w:val="both"/>
        <w:rPr>
          <w:rFonts w:ascii="Palatino Linotype" w:hAnsi="Palatino Linotype"/>
        </w:rPr>
      </w:pPr>
    </w:p>
    <w:p w:rsidR="00142842" w:rsidRPr="006010FE" w:rsidRDefault="00142842" w:rsidP="00142842">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rsidR="00142842" w:rsidRPr="006010FE" w:rsidRDefault="00142842" w:rsidP="00142842">
      <w:pPr>
        <w:pStyle w:val="Sinespaciado"/>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rsidR="00142842" w:rsidRPr="006010FE" w:rsidRDefault="00142842" w:rsidP="00142842">
      <w:pPr>
        <w:pStyle w:val="Sinespaciado"/>
        <w:ind w:left="567" w:right="567"/>
        <w:jc w:val="both"/>
        <w:rPr>
          <w:rFonts w:ascii="Palatino Linotype" w:hAnsi="Palatino Linotype"/>
          <w:i/>
          <w:sz w:val="22"/>
          <w:szCs w:val="22"/>
        </w:rPr>
      </w:pP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 El Poder Ejecutivo del Estado de México, las dependencias, organismos auxiliares, órganos, entidades, fideicomisos y fondos públicos, así como la Procuraduría General de Justicia;</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IV. </w:t>
      </w:r>
      <w:r w:rsidRPr="006010FE">
        <w:rPr>
          <w:rFonts w:ascii="Palatino Linotype" w:hAnsi="Palatino Linotype"/>
          <w:b/>
          <w:i/>
          <w:sz w:val="22"/>
          <w:szCs w:val="22"/>
          <w:u w:val="single"/>
        </w:rPr>
        <w:t>Los ayuntamientos y las dependencias, organismos, órganos y entidades de la administración municipal</w:t>
      </w:r>
      <w:r w:rsidRPr="006010FE">
        <w:rPr>
          <w:rFonts w:ascii="Palatino Linotype" w:hAnsi="Palatino Linotype"/>
          <w:i/>
          <w:sz w:val="22"/>
          <w:szCs w:val="22"/>
        </w:rPr>
        <w:t>;</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XI. Cualquier otra autoridad, entidad, órgano u organismo de los poderes estatal o municipal, que reciba recursos públicos.</w:t>
      </w:r>
    </w:p>
    <w:p w:rsidR="00142842" w:rsidRPr="006010FE" w:rsidRDefault="00142842" w:rsidP="0014284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42842" w:rsidRPr="00757C64" w:rsidRDefault="00142842" w:rsidP="00142842">
      <w:pPr>
        <w:pStyle w:val="Sinespaciado"/>
        <w:ind w:left="567" w:right="567"/>
        <w:jc w:val="both"/>
        <w:rPr>
          <w:rFonts w:ascii="Palatino Linotype" w:hAnsi="Palatino Linotype"/>
          <w:i/>
        </w:rPr>
      </w:pPr>
      <w:r w:rsidRPr="006010FE">
        <w:rPr>
          <w:rFonts w:ascii="Palatino Linotype" w:hAnsi="Palatino Linotype"/>
          <w:i/>
          <w:sz w:val="22"/>
          <w:szCs w:val="22"/>
        </w:rPr>
        <w:t>Los servidores públicos deberán transparentar sus acciones así como garantizar y respetar el derecho de acceso a la información pública.</w:t>
      </w:r>
    </w:p>
    <w:p w:rsidR="00142842" w:rsidRDefault="00142842" w:rsidP="00142842">
      <w:pPr>
        <w:pStyle w:val="Sinespaciado"/>
        <w:spacing w:line="360" w:lineRule="auto"/>
        <w:jc w:val="both"/>
        <w:rPr>
          <w:rFonts w:ascii="Palatino Linotype" w:hAnsi="Palatino Linotype" w:cs="Arial"/>
          <w:highlight w:val="yellow"/>
        </w:rPr>
      </w:pPr>
    </w:p>
    <w:p w:rsidR="00142842" w:rsidRPr="00757C64" w:rsidRDefault="00142842" w:rsidP="00142842">
      <w:pPr>
        <w:pStyle w:val="Sinespaciado"/>
        <w:spacing w:line="360" w:lineRule="auto"/>
        <w:jc w:val="both"/>
        <w:rPr>
          <w:rFonts w:ascii="Palatino Linotype" w:hAnsi="Palatino Linotype" w:cs="Arial"/>
        </w:rPr>
      </w:pPr>
    </w:p>
    <w:p w:rsidR="00142842" w:rsidRDefault="00142842" w:rsidP="00142842">
      <w:pPr>
        <w:pStyle w:val="Sinespaciado"/>
        <w:spacing w:line="360" w:lineRule="auto"/>
        <w:jc w:val="both"/>
        <w:rPr>
          <w:rFonts w:ascii="Palatino Linotype" w:hAnsi="Palatino Linotype" w:cs="Arial"/>
        </w:rPr>
      </w:pPr>
      <w:r w:rsidRPr="00757C64">
        <w:rPr>
          <w:rFonts w:ascii="Palatino Linotype" w:hAnsi="Palatino Linotype" w:cs="Arial"/>
        </w:rPr>
        <w:t>Ahora</w:t>
      </w:r>
      <w:r>
        <w:rPr>
          <w:rFonts w:ascii="Palatino Linotype" w:hAnsi="Palatino Linotype" w:cs="Arial"/>
        </w:rPr>
        <w:t xml:space="preserve"> bien, una vez expuesto lo anterior, tenemos que el Sujeto Obligado al momento de emitir la</w:t>
      </w:r>
      <w:r w:rsidR="00963C19">
        <w:rPr>
          <w:rFonts w:ascii="Palatino Linotype" w:hAnsi="Palatino Linotype" w:cs="Arial"/>
        </w:rPr>
        <w:t xml:space="preserve"> respuesta a la solicitud de informaci</w:t>
      </w:r>
      <w:r w:rsidR="001A31FD">
        <w:rPr>
          <w:rFonts w:ascii="Palatino Linotype" w:hAnsi="Palatino Linotype" w:cs="Arial"/>
        </w:rPr>
        <w:t>ón</w:t>
      </w:r>
      <w:r w:rsidR="00346CF0">
        <w:rPr>
          <w:rFonts w:ascii="Palatino Linotype" w:hAnsi="Palatino Linotype" w:cs="Arial"/>
        </w:rPr>
        <w:t xml:space="preserve">, </w:t>
      </w:r>
      <w:r>
        <w:rPr>
          <w:rFonts w:ascii="Palatino Linotype" w:hAnsi="Palatino Linotype" w:cs="Arial"/>
        </w:rPr>
        <w:t>manifestó</w:t>
      </w:r>
      <w:r w:rsidR="00346CF0">
        <w:rPr>
          <w:rFonts w:ascii="Palatino Linotype" w:hAnsi="Palatino Linotype" w:cs="Arial"/>
        </w:rPr>
        <w:t xml:space="preserve"> que la información solicitada se encuentra en la página de transparencia, asimismo remite dos ligas electrónicas donde dice, se puede encontrar la información</w:t>
      </w:r>
      <w:r>
        <w:rPr>
          <w:rFonts w:ascii="Palatino Linotype" w:hAnsi="Palatino Linotype" w:cs="Arial"/>
        </w:rPr>
        <w:t xml:space="preserve">, motivo por el cual el recurrente se dolió de las respuestas en referencia argumentando que el Sujeto </w:t>
      </w:r>
      <w:r>
        <w:rPr>
          <w:rFonts w:ascii="Palatino Linotype" w:hAnsi="Palatino Linotype" w:cs="Arial"/>
        </w:rPr>
        <w:lastRenderedPageBreak/>
        <w:t xml:space="preserve">Obligado no </w:t>
      </w:r>
      <w:r w:rsidR="00DC4976">
        <w:rPr>
          <w:rFonts w:ascii="Palatino Linotype" w:hAnsi="Palatino Linotype" w:cs="Arial"/>
        </w:rPr>
        <w:t>le proporciona los documentos que solicita, y lo remite a un sitio web donde no se encuentra la información.</w:t>
      </w:r>
    </w:p>
    <w:p w:rsidR="00142842" w:rsidRDefault="00142842" w:rsidP="00142842">
      <w:pPr>
        <w:pStyle w:val="Sinespaciado"/>
        <w:spacing w:line="360" w:lineRule="auto"/>
        <w:jc w:val="both"/>
        <w:rPr>
          <w:rFonts w:ascii="Palatino Linotype" w:hAnsi="Palatino Linotype" w:cs="Arial"/>
        </w:rPr>
      </w:pPr>
    </w:p>
    <w:p w:rsidR="00142842" w:rsidRPr="005B7B2A" w:rsidRDefault="00142842" w:rsidP="0014284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rPr>
        <w:t xml:space="preserve">Así las cosas, </w:t>
      </w:r>
      <w:r w:rsidRPr="007707AC">
        <w:rPr>
          <w:rFonts w:ascii="Palatino Linotype" w:hAnsi="Palatino Linotype" w:cs="Arial"/>
          <w:sz w:val="24"/>
          <w:szCs w:val="24"/>
        </w:rPr>
        <w:t>es cierto que la Unidad de</w:t>
      </w:r>
      <w:r w:rsidRPr="005B7B2A">
        <w:rPr>
          <w:rFonts w:ascii="Palatino Linotype" w:hAnsi="Palatino Linotype" w:cs="Arial"/>
          <w:sz w:val="24"/>
          <w:szCs w:val="24"/>
        </w:rPr>
        <w:t xml:space="preserv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rsidR="00142842" w:rsidRPr="005B7B2A" w:rsidRDefault="00142842" w:rsidP="00142842">
      <w:pPr>
        <w:autoSpaceDE w:val="0"/>
        <w:autoSpaceDN w:val="0"/>
        <w:adjustRightInd w:val="0"/>
        <w:spacing w:after="0" w:line="360" w:lineRule="auto"/>
        <w:jc w:val="both"/>
        <w:rPr>
          <w:rFonts w:ascii="Palatino Linotype" w:hAnsi="Palatino Linotype" w:cs="Arial"/>
          <w:sz w:val="24"/>
          <w:szCs w:val="24"/>
        </w:rPr>
      </w:pPr>
    </w:p>
    <w:p w:rsidR="00142842" w:rsidRPr="005B7B2A" w:rsidRDefault="00142842" w:rsidP="00142842">
      <w:pPr>
        <w:tabs>
          <w:tab w:val="left" w:pos="709"/>
        </w:tabs>
        <w:spacing w:after="0" w:line="240" w:lineRule="auto"/>
        <w:ind w:left="851" w:right="760"/>
        <w:jc w:val="center"/>
        <w:rPr>
          <w:rFonts w:ascii="Palatino Linotype" w:hAnsi="Palatino Linotype" w:cs="Arial"/>
          <w:b/>
          <w:i/>
          <w:lang w:eastAsia="es-MX"/>
        </w:rPr>
      </w:pPr>
      <w:r w:rsidRPr="005B7B2A">
        <w:rPr>
          <w:rFonts w:ascii="Palatino Linotype" w:hAnsi="Palatino Linotype" w:cs="Arial"/>
          <w:b/>
        </w:rPr>
        <w:t>Ley de Transparencia y Acceso a la Información Pública del Estado de México y Municipios</w:t>
      </w: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5B7B2A">
        <w:rPr>
          <w:rFonts w:ascii="Palatino Linotype" w:hAnsi="Palatino Linotype" w:cs="Arial"/>
          <w:b/>
          <w:i/>
          <w:u w:val="single"/>
          <w:lang w:eastAsia="es-MX"/>
        </w:rPr>
        <w:t>Dicha Unidad será la encargada de tramitar internamente la solicitud de información</w:t>
      </w:r>
      <w:r w:rsidRPr="005B7B2A">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Artículo 53. Las Unidades de Transparencia tendrán las siguientes funciones:</w:t>
      </w: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 xml:space="preserve">II. Recibir, tramitar y dar respuesta a las solicitudes de acceso a la información; </w:t>
      </w: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w:t>
      </w:r>
    </w:p>
    <w:p w:rsidR="00142842" w:rsidRPr="005B7B2A" w:rsidRDefault="00142842" w:rsidP="00142842">
      <w:pPr>
        <w:tabs>
          <w:tab w:val="left" w:pos="709"/>
        </w:tabs>
        <w:spacing w:after="0" w:line="240" w:lineRule="auto"/>
        <w:ind w:left="851" w:right="760"/>
        <w:jc w:val="both"/>
        <w:rPr>
          <w:rFonts w:ascii="Palatino Linotype" w:hAnsi="Palatino Linotype" w:cs="Arial"/>
          <w:b/>
          <w:i/>
          <w:u w:val="single"/>
          <w:lang w:eastAsia="es-MX"/>
        </w:rPr>
      </w:pPr>
      <w:r w:rsidRPr="005B7B2A">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lastRenderedPageBreak/>
        <w:t xml:space="preserve">V. Entregar, en su caso, a los particulares la información solicitada; </w:t>
      </w:r>
    </w:p>
    <w:p w:rsidR="00142842" w:rsidRDefault="00142842" w:rsidP="00142842">
      <w:pPr>
        <w:tabs>
          <w:tab w:val="left" w:pos="709"/>
        </w:tabs>
        <w:spacing w:after="0" w:line="240" w:lineRule="auto"/>
        <w:ind w:left="851" w:right="760"/>
        <w:jc w:val="both"/>
        <w:rPr>
          <w:rFonts w:ascii="Palatino Linotype" w:hAnsi="Palatino Linotype" w:cs="Arial"/>
          <w:i/>
          <w:lang w:eastAsia="es-MX"/>
        </w:rPr>
      </w:pPr>
      <w:r w:rsidRPr="005B7B2A">
        <w:rPr>
          <w:rFonts w:ascii="Palatino Linotype" w:hAnsi="Palatino Linotype" w:cs="Arial"/>
          <w:i/>
          <w:lang w:eastAsia="es-MX"/>
        </w:rPr>
        <w:t>VI. Efectuar las notificaciones a los solicitantes;”</w:t>
      </w:r>
    </w:p>
    <w:p w:rsidR="00142842" w:rsidRDefault="00142842" w:rsidP="00142842">
      <w:pPr>
        <w:tabs>
          <w:tab w:val="left" w:pos="709"/>
        </w:tabs>
        <w:spacing w:after="0" w:line="240" w:lineRule="auto"/>
        <w:ind w:left="851" w:right="760"/>
        <w:jc w:val="both"/>
        <w:rPr>
          <w:rFonts w:ascii="Palatino Linotype" w:hAnsi="Palatino Linotype" w:cs="Arial"/>
          <w:i/>
          <w:lang w:eastAsia="es-MX"/>
        </w:rPr>
      </w:pPr>
    </w:p>
    <w:p w:rsidR="00142842" w:rsidRPr="005B7B2A" w:rsidRDefault="00142842" w:rsidP="00142842">
      <w:pPr>
        <w:tabs>
          <w:tab w:val="left" w:pos="709"/>
        </w:tabs>
        <w:spacing w:after="0" w:line="240" w:lineRule="auto"/>
        <w:ind w:left="851" w:right="760"/>
        <w:jc w:val="both"/>
        <w:rPr>
          <w:rFonts w:ascii="Palatino Linotype" w:hAnsi="Palatino Linotype" w:cs="Arial"/>
          <w:i/>
          <w:lang w:eastAsia="es-MX"/>
        </w:rPr>
      </w:pPr>
    </w:p>
    <w:p w:rsidR="00142842" w:rsidRDefault="00142842" w:rsidP="00142842">
      <w:pPr>
        <w:autoSpaceDE w:val="0"/>
        <w:autoSpaceDN w:val="0"/>
        <w:adjustRightInd w:val="0"/>
        <w:spacing w:after="0" w:line="360" w:lineRule="auto"/>
        <w:jc w:val="both"/>
        <w:rPr>
          <w:rFonts w:ascii="Palatino Linotype" w:hAnsi="Palatino Linotype" w:cs="Arial"/>
          <w:sz w:val="24"/>
          <w:szCs w:val="24"/>
        </w:rPr>
      </w:pPr>
      <w:r w:rsidRPr="005B7B2A">
        <w:rPr>
          <w:rFonts w:ascii="Palatino Linotype" w:hAnsi="Palatino Linotype" w:cs="Arial"/>
          <w:sz w:val="24"/>
          <w:szCs w:val="24"/>
        </w:rPr>
        <w:t>Lo anterior es así ya que derivado de la</w:t>
      </w:r>
      <w:r w:rsidR="00DC4976">
        <w:rPr>
          <w:rFonts w:ascii="Palatino Linotype" w:hAnsi="Palatino Linotype" w:cs="Arial"/>
          <w:sz w:val="24"/>
          <w:szCs w:val="24"/>
        </w:rPr>
        <w:t xml:space="preserve"> </w:t>
      </w:r>
      <w:r w:rsidRPr="005B7B2A">
        <w:rPr>
          <w:rFonts w:ascii="Palatino Linotype" w:hAnsi="Palatino Linotype" w:cs="Arial"/>
          <w:sz w:val="24"/>
          <w:szCs w:val="24"/>
        </w:rPr>
        <w:t>solicitud</w:t>
      </w:r>
      <w:r w:rsidR="00DC4976">
        <w:rPr>
          <w:rFonts w:ascii="Palatino Linotype" w:hAnsi="Palatino Linotype" w:cs="Arial"/>
          <w:sz w:val="24"/>
          <w:szCs w:val="24"/>
        </w:rPr>
        <w:t xml:space="preserve"> de información en la</w:t>
      </w:r>
      <w:r>
        <w:rPr>
          <w:rFonts w:ascii="Palatino Linotype" w:hAnsi="Palatino Linotype" w:cs="Arial"/>
          <w:sz w:val="24"/>
          <w:szCs w:val="24"/>
        </w:rPr>
        <w:t xml:space="preserve"> que se resuelve</w:t>
      </w:r>
      <w:r w:rsidRPr="005B7B2A">
        <w:rPr>
          <w:rFonts w:ascii="Palatino Linotype" w:hAnsi="Palatino Linotype" w:cs="Arial"/>
          <w:sz w:val="24"/>
          <w:szCs w:val="24"/>
        </w:rPr>
        <w:t xml:space="preserve">, se aprecia en el sistema SAIMEX, que la </w:t>
      </w:r>
      <w:r>
        <w:rPr>
          <w:rFonts w:ascii="Palatino Linotype" w:hAnsi="Palatino Linotype" w:cs="Arial"/>
          <w:sz w:val="24"/>
          <w:szCs w:val="24"/>
        </w:rPr>
        <w:t xml:space="preserve">Unidad de Transparencia </w:t>
      </w:r>
      <w:r w:rsidRPr="00385633">
        <w:rPr>
          <w:rFonts w:ascii="Palatino Linotype" w:hAnsi="Palatino Linotype" w:cs="Arial"/>
          <w:sz w:val="24"/>
          <w:szCs w:val="24"/>
        </w:rPr>
        <w:t>y Acceso a la Información Pública</w:t>
      </w:r>
      <w:r>
        <w:rPr>
          <w:rFonts w:ascii="Palatino Linotype" w:hAnsi="Palatino Linotype" w:cs="Arial"/>
          <w:sz w:val="24"/>
          <w:szCs w:val="24"/>
        </w:rPr>
        <w:t xml:space="preserve"> del sujeto obligado no realizó el turno respectivo, es decir no remitió las solicitudes de información al área o áreas que pudieran contar con la información solicitada, dando como resultado incertidumbre sobre la respuesta proporcionada por el sujeto obligado.</w:t>
      </w:r>
    </w:p>
    <w:p w:rsidR="00142842" w:rsidRDefault="00142842" w:rsidP="00142842">
      <w:pPr>
        <w:pStyle w:val="Prrafodelista"/>
        <w:autoSpaceDE w:val="0"/>
        <w:autoSpaceDN w:val="0"/>
        <w:adjustRightInd w:val="0"/>
        <w:spacing w:before="240" w:after="160" w:line="360" w:lineRule="auto"/>
        <w:ind w:left="0"/>
        <w:jc w:val="both"/>
        <w:rPr>
          <w:rFonts w:ascii="Palatino Linotype" w:hAnsi="Palatino Linotype" w:cs="Arial"/>
        </w:rPr>
      </w:pPr>
    </w:p>
    <w:p w:rsidR="00142842" w:rsidRDefault="00142842" w:rsidP="0014284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se considera que las respuestas proporcionadas por el sujeto obligado no colma con los requerimientos planteados por el recurrente en sus solicitudes de información ante la indebida fundamentación y motivación sobre la misma, ya que para tener certeza sobre la situación a la que hace referencia el sujeto obligado, hace falta tener seguridad sobre el turno de la solicitud de información materia del presente fallo y a su vez argumentar el por qué no es posible entregar la información como tal.</w:t>
      </w:r>
    </w:p>
    <w:p w:rsidR="00142842" w:rsidRDefault="00142842" w:rsidP="00142842">
      <w:pPr>
        <w:pStyle w:val="Sinespaciado"/>
        <w:spacing w:line="360" w:lineRule="auto"/>
        <w:jc w:val="both"/>
        <w:rPr>
          <w:rFonts w:ascii="Palatino Linotype" w:hAnsi="Palatino Linotype" w:cs="Arial"/>
        </w:rPr>
      </w:pPr>
    </w:p>
    <w:p w:rsidR="00142842" w:rsidRDefault="00142842" w:rsidP="00142842">
      <w:pPr>
        <w:pStyle w:val="Sinespaciado"/>
        <w:spacing w:line="360" w:lineRule="auto"/>
        <w:jc w:val="both"/>
        <w:rPr>
          <w:rFonts w:ascii="Palatino Linotype" w:hAnsi="Palatino Linotype" w:cs="Arial"/>
        </w:rPr>
      </w:pPr>
      <w:r>
        <w:rPr>
          <w:rFonts w:ascii="Palatino Linotype" w:hAnsi="Palatino Linotype" w:cs="Arial"/>
        </w:rPr>
        <w:t xml:space="preserve">De igual forma cabe señalar que de las respuestas proporcionadas por el sujeto obligado podemos apreciar que ha asumido contar con los documentos peticionados ya que </w:t>
      </w:r>
      <w:r w:rsidR="00DC4976">
        <w:rPr>
          <w:rFonts w:ascii="Palatino Linotype" w:hAnsi="Palatino Linotype" w:cs="Arial"/>
        </w:rPr>
        <w:t>remitió al ahora Recurrente al portal electrónico Ipomex, así como a la página web oficial del municipio de Coyotepec.</w:t>
      </w:r>
    </w:p>
    <w:p w:rsidR="00142842" w:rsidRDefault="00142842" w:rsidP="00142842">
      <w:pPr>
        <w:pStyle w:val="Sinespaciado"/>
        <w:spacing w:line="360" w:lineRule="auto"/>
        <w:jc w:val="both"/>
        <w:rPr>
          <w:rFonts w:ascii="Palatino Linotype" w:hAnsi="Palatino Linotype" w:cs="Arial"/>
        </w:rPr>
      </w:pPr>
    </w:p>
    <w:p w:rsidR="00386CA2" w:rsidRDefault="00142842" w:rsidP="00142842">
      <w:pPr>
        <w:pStyle w:val="Sinespaciado"/>
        <w:spacing w:line="360" w:lineRule="auto"/>
        <w:jc w:val="both"/>
        <w:rPr>
          <w:rFonts w:ascii="Palatino Linotype" w:hAnsi="Palatino Linotype" w:cs="Arial"/>
        </w:rPr>
      </w:pPr>
      <w:r w:rsidRPr="00D27AC6">
        <w:rPr>
          <w:rFonts w:ascii="Palatino Linotype" w:hAnsi="Palatino Linotype" w:cs="Arial"/>
        </w:rPr>
        <w:lastRenderedPageBreak/>
        <w:t>Por lo tanto, derivado de que el sujeto obligado ya acepto tácitamente que cuenta con la información, no es necesario entrar al estudio de su fuente obligacional, ya que a nada</w:t>
      </w:r>
      <w:r w:rsidR="00386CA2">
        <w:rPr>
          <w:rFonts w:ascii="Palatino Linotype" w:hAnsi="Palatino Linotype" w:cs="Arial"/>
        </w:rPr>
        <w:t xml:space="preserve"> práctico nos llevaría hacerlo.</w:t>
      </w:r>
    </w:p>
    <w:p w:rsidR="00386CA2" w:rsidRDefault="00386CA2" w:rsidP="00142842">
      <w:pPr>
        <w:pStyle w:val="Sinespaciado"/>
        <w:spacing w:line="360" w:lineRule="auto"/>
        <w:jc w:val="both"/>
        <w:rPr>
          <w:rFonts w:ascii="Palatino Linotype" w:hAnsi="Palatino Linotype" w:cs="Arial"/>
        </w:rPr>
      </w:pPr>
      <w:r>
        <w:rPr>
          <w:rFonts w:ascii="Palatino Linotype" w:hAnsi="Palatino Linotype" w:cs="Arial"/>
        </w:rPr>
        <w:t>Para sustentar lo anterior se agregan las siguientes imágenes ilustrativas:</w:t>
      </w:r>
    </w:p>
    <w:p w:rsidR="00386CA2" w:rsidRDefault="00386CA2" w:rsidP="00142842">
      <w:pPr>
        <w:pStyle w:val="Sinespaciado"/>
        <w:spacing w:line="360" w:lineRule="auto"/>
        <w:jc w:val="both"/>
        <w:rPr>
          <w:rFonts w:ascii="Palatino Linotype" w:hAnsi="Palatino Linotype" w:cs="Arial"/>
        </w:rPr>
      </w:pPr>
    </w:p>
    <w:p w:rsidR="00386CA2" w:rsidRDefault="00386CA2" w:rsidP="00142842">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753100"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inline>
        </w:drawing>
      </w:r>
    </w:p>
    <w:p w:rsidR="00142842" w:rsidRDefault="00386CA2" w:rsidP="00142842">
      <w:pPr>
        <w:pStyle w:val="Sinespaciado"/>
        <w:spacing w:line="360" w:lineRule="auto"/>
        <w:jc w:val="both"/>
        <w:rPr>
          <w:rFonts w:ascii="Palatino Linotype" w:hAnsi="Palatino Linotype" w:cs="Arial"/>
        </w:rPr>
      </w:pPr>
      <w:r>
        <w:rPr>
          <w:rFonts w:ascii="Palatino Linotype" w:hAnsi="Palatino Linotype" w:cs="Arial"/>
          <w:noProof/>
          <w:lang w:eastAsia="es-MX"/>
        </w:rPr>
        <w:drawing>
          <wp:inline distT="0" distB="0" distL="0" distR="0">
            <wp:extent cx="5753100" cy="3209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rsidR="00386CA2" w:rsidRDefault="00386CA2" w:rsidP="00142842">
      <w:pPr>
        <w:pStyle w:val="Sinespaciado"/>
        <w:spacing w:line="360" w:lineRule="auto"/>
        <w:jc w:val="both"/>
        <w:rPr>
          <w:rFonts w:ascii="Palatino Linotype" w:hAnsi="Palatino Linotype" w:cs="Arial"/>
        </w:rPr>
      </w:pPr>
    </w:p>
    <w:p w:rsidR="00386CA2" w:rsidRDefault="00FE092C" w:rsidP="00142842">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inline distT="0" distB="0" distL="0" distR="0">
            <wp:extent cx="575310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42842" w:rsidRDefault="00142842" w:rsidP="00142842">
      <w:pPr>
        <w:pStyle w:val="Sinespaciado"/>
        <w:spacing w:line="360" w:lineRule="auto"/>
        <w:jc w:val="both"/>
        <w:rPr>
          <w:rFonts w:ascii="Palatino Linotype" w:hAnsi="Palatino Linotype" w:cs="Arial"/>
        </w:rPr>
      </w:pPr>
      <w:r>
        <w:rPr>
          <w:rFonts w:ascii="Palatino Linotype" w:hAnsi="Palatino Linotype" w:cs="Arial"/>
        </w:rPr>
        <w:t>Es por todo lo anterior que se considera que el sujeto obligado tiene la posibilidad de entregar la información peticionada en las solicitudes de información, en versión pública de ser procedente, ello a efecto de otorgar el debido derecho de acceso a la información del particular, privilegiando en todo momento los principios de certeza y máxima publicidad.</w:t>
      </w:r>
    </w:p>
    <w:p w:rsidR="00CE7A01" w:rsidRPr="00733917" w:rsidRDefault="00CE7A01" w:rsidP="00142842">
      <w:pPr>
        <w:pStyle w:val="Sinespaciado"/>
        <w:spacing w:line="360" w:lineRule="auto"/>
        <w:jc w:val="both"/>
        <w:rPr>
          <w:rFonts w:ascii="Palatino Linotype" w:hAnsi="Palatino Linotype" w:cs="Arial"/>
          <w:highlight w:val="yellow"/>
        </w:rPr>
      </w:pPr>
    </w:p>
    <w:p w:rsidR="00142842" w:rsidRPr="00FD08EA" w:rsidRDefault="00142842" w:rsidP="00142842">
      <w:pPr>
        <w:numPr>
          <w:ilvl w:val="0"/>
          <w:numId w:val="39"/>
        </w:numPr>
        <w:spacing w:after="0" w:line="360" w:lineRule="auto"/>
        <w:jc w:val="both"/>
        <w:rPr>
          <w:rFonts w:ascii="Palatino Linotype" w:eastAsia="Times New Roman" w:hAnsi="Palatino Linotype" w:cs="Arial"/>
          <w:b/>
          <w:i/>
          <w:sz w:val="26"/>
          <w:szCs w:val="26"/>
          <w:lang w:val="es-ES" w:eastAsia="es-ES"/>
        </w:rPr>
      </w:pPr>
      <w:r w:rsidRPr="00FD08EA">
        <w:rPr>
          <w:rFonts w:ascii="Palatino Linotype" w:eastAsia="Times New Roman" w:hAnsi="Palatino Linotype" w:cs="Arial"/>
          <w:b/>
          <w:i/>
          <w:sz w:val="26"/>
          <w:szCs w:val="26"/>
          <w:lang w:val="es-ES" w:eastAsia="es-ES"/>
        </w:rPr>
        <w:t xml:space="preserve">Versión pública. </w:t>
      </w:r>
    </w:p>
    <w:p w:rsidR="00142842" w:rsidRPr="00FD08EA" w:rsidRDefault="00142842" w:rsidP="00142842">
      <w:pPr>
        <w:spacing w:after="0" w:line="360" w:lineRule="auto"/>
        <w:jc w:val="both"/>
        <w:rPr>
          <w:rFonts w:ascii="Palatino Linotype" w:hAnsi="Palatino Linotype" w:cs="Arial"/>
          <w:sz w:val="24"/>
          <w:szCs w:val="24"/>
        </w:rPr>
      </w:pPr>
    </w:p>
    <w:p w:rsidR="00142842" w:rsidRPr="00FD08EA" w:rsidRDefault="00142842" w:rsidP="00142842">
      <w:pPr>
        <w:spacing w:after="0" w:line="360" w:lineRule="auto"/>
        <w:jc w:val="both"/>
        <w:rPr>
          <w:rFonts w:ascii="Palatino Linotype" w:hAnsi="Palatino Linotype" w:cs="Arial"/>
          <w:sz w:val="24"/>
          <w:szCs w:val="24"/>
        </w:rPr>
      </w:pPr>
      <w:r w:rsidRPr="00FD08E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w:t>
      </w:r>
      <w:r w:rsidRPr="00FD08EA">
        <w:rPr>
          <w:rFonts w:ascii="Palatino Linotype" w:hAnsi="Palatino Linotype" w:cs="Arial"/>
          <w:sz w:val="24"/>
          <w:szCs w:val="24"/>
        </w:rPr>
        <w:lastRenderedPageBreak/>
        <w:t>51, 91, 137 y 143 de la Ley de Transparencia y Acceso a la Información Pública del Estado de México y Municipios.</w:t>
      </w:r>
    </w:p>
    <w:p w:rsidR="00142842" w:rsidRPr="00FD08EA" w:rsidRDefault="00142842" w:rsidP="00142842">
      <w:pPr>
        <w:spacing w:after="0" w:line="360" w:lineRule="auto"/>
        <w:jc w:val="both"/>
        <w:rPr>
          <w:rFonts w:ascii="Palatino Linotype" w:hAnsi="Palatino Linotype" w:cs="Arial"/>
          <w:sz w:val="24"/>
          <w:szCs w:val="24"/>
        </w:rPr>
      </w:pPr>
    </w:p>
    <w:p w:rsidR="00142842" w:rsidRPr="00FD08EA" w:rsidRDefault="00142842" w:rsidP="00142842">
      <w:pPr>
        <w:spacing w:after="0" w:line="360" w:lineRule="auto"/>
        <w:jc w:val="both"/>
        <w:rPr>
          <w:rFonts w:ascii="Palatino Linotype" w:hAnsi="Palatino Linotype" w:cs="Arial"/>
          <w:sz w:val="24"/>
          <w:szCs w:val="24"/>
        </w:rPr>
      </w:pPr>
      <w:r w:rsidRPr="00FD08EA">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FD08EA">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FD08EA">
        <w:rPr>
          <w:rFonts w:ascii="Palatino Linotype" w:hAnsi="Palatino Linotype" w:cs="Arial"/>
          <w:sz w:val="24"/>
          <w:szCs w:val="24"/>
        </w:rPr>
        <w:t>, tal como lo dispone el artículo 22 de la Ley de Protección de Datos Personales en posesión de los Sujetos Obligados del Estado de México y Municipios.</w:t>
      </w:r>
    </w:p>
    <w:p w:rsidR="00142842" w:rsidRPr="00FD08EA" w:rsidRDefault="00142842" w:rsidP="00142842">
      <w:pPr>
        <w:spacing w:after="0" w:line="360" w:lineRule="auto"/>
        <w:jc w:val="both"/>
        <w:rPr>
          <w:rFonts w:ascii="Palatino Linotype" w:hAnsi="Palatino Linotype" w:cs="Arial"/>
          <w:sz w:val="24"/>
          <w:szCs w:val="24"/>
        </w:rPr>
      </w:pPr>
    </w:p>
    <w:p w:rsidR="00142842" w:rsidRPr="00FD08EA" w:rsidRDefault="00142842" w:rsidP="00142842">
      <w:pPr>
        <w:spacing w:after="0" w:line="360" w:lineRule="auto"/>
        <w:jc w:val="both"/>
        <w:rPr>
          <w:rFonts w:ascii="Palatino Linotype" w:hAnsi="Palatino Linotype" w:cs="Arial"/>
          <w:sz w:val="24"/>
          <w:szCs w:val="24"/>
        </w:rPr>
      </w:pPr>
      <w:r w:rsidRPr="00FD08EA">
        <w:rPr>
          <w:rFonts w:ascii="Palatino Linotype" w:hAnsi="Palatino Linotype" w:cs="Arial"/>
          <w:sz w:val="24"/>
          <w:szCs w:val="24"/>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142842" w:rsidRPr="00FD08EA" w:rsidRDefault="00142842" w:rsidP="00142842">
      <w:pPr>
        <w:spacing w:after="0" w:line="360" w:lineRule="auto"/>
        <w:jc w:val="both"/>
        <w:rPr>
          <w:rFonts w:ascii="Palatino Linotype" w:hAnsi="Palatino Linotype" w:cs="Arial"/>
          <w:sz w:val="24"/>
          <w:szCs w:val="24"/>
        </w:rPr>
      </w:pPr>
    </w:p>
    <w:p w:rsidR="00142842" w:rsidRPr="00FD08EA" w:rsidRDefault="00142842" w:rsidP="00142842">
      <w:pPr>
        <w:autoSpaceDE w:val="0"/>
        <w:autoSpaceDN w:val="0"/>
        <w:adjustRightInd w:val="0"/>
        <w:spacing w:after="0" w:line="360" w:lineRule="auto"/>
        <w:jc w:val="both"/>
        <w:rPr>
          <w:rFonts w:ascii="Palatino Linotype" w:hAnsi="Palatino Linotype" w:cs="Arial"/>
          <w:sz w:val="24"/>
          <w:szCs w:val="24"/>
          <w:lang w:eastAsia="es-MX"/>
        </w:rPr>
      </w:pPr>
      <w:r w:rsidRPr="00FD08EA">
        <w:rPr>
          <w:rFonts w:ascii="Palatino Linotype" w:hAnsi="Palatino Linotype" w:cs="Arial"/>
          <w:sz w:val="24"/>
          <w:szCs w:val="24"/>
          <w:lang w:eastAsia="es-MX"/>
        </w:rPr>
        <w:lastRenderedPageBreak/>
        <w:t>En cuanto al RFC, este constituye un dato personal, ya que para su obtención es necesario acreditar ante la autoridad fiscal previamente la identidad de la persona, su fecha de nacimiento, entre otros aspectos.</w:t>
      </w:r>
    </w:p>
    <w:p w:rsidR="00142842" w:rsidRPr="00FD08EA" w:rsidRDefault="00142842" w:rsidP="00142842">
      <w:pPr>
        <w:autoSpaceDE w:val="0"/>
        <w:autoSpaceDN w:val="0"/>
        <w:adjustRightInd w:val="0"/>
        <w:spacing w:after="0" w:line="360" w:lineRule="auto"/>
        <w:jc w:val="both"/>
        <w:rPr>
          <w:rFonts w:ascii="Palatino Linotype" w:hAnsi="Palatino Linotype" w:cs="Arial"/>
          <w:sz w:val="24"/>
          <w:szCs w:val="24"/>
        </w:rPr>
      </w:pPr>
    </w:p>
    <w:p w:rsidR="00142842" w:rsidRPr="00FD08EA" w:rsidRDefault="00142842" w:rsidP="00142842">
      <w:pPr>
        <w:spacing w:after="0" w:line="360" w:lineRule="auto"/>
        <w:jc w:val="both"/>
        <w:rPr>
          <w:rFonts w:ascii="Palatino Linotype" w:hAnsi="Palatino Linotype" w:cs="Arial"/>
          <w:sz w:val="24"/>
          <w:szCs w:val="24"/>
          <w:lang w:eastAsia="es-MX"/>
        </w:rPr>
      </w:pPr>
      <w:r w:rsidRPr="00FD08EA">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42842" w:rsidRPr="00FD08EA" w:rsidRDefault="00142842" w:rsidP="00142842">
      <w:pPr>
        <w:spacing w:after="0" w:line="360" w:lineRule="auto"/>
        <w:jc w:val="both"/>
        <w:rPr>
          <w:rFonts w:ascii="Palatino Linotype" w:hAnsi="Palatino Linotype" w:cs="Arial"/>
          <w:sz w:val="24"/>
          <w:szCs w:val="24"/>
          <w:lang w:eastAsia="es-MX"/>
        </w:rPr>
      </w:pPr>
    </w:p>
    <w:p w:rsidR="00142842" w:rsidRPr="00FD08EA" w:rsidRDefault="00142842" w:rsidP="00142842">
      <w:pPr>
        <w:spacing w:after="0" w:line="360" w:lineRule="auto"/>
        <w:jc w:val="both"/>
        <w:rPr>
          <w:rFonts w:ascii="Palatino Linotype" w:hAnsi="Palatino Linotype" w:cs="Arial"/>
          <w:sz w:val="24"/>
          <w:szCs w:val="24"/>
          <w:lang w:eastAsia="es-MX"/>
        </w:rPr>
      </w:pPr>
      <w:r w:rsidRPr="00FD08EA">
        <w:rPr>
          <w:rFonts w:ascii="Palatino Linotype"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rsidR="00142842" w:rsidRPr="00FD08EA" w:rsidRDefault="00142842" w:rsidP="00142842">
      <w:pPr>
        <w:spacing w:after="0" w:line="360" w:lineRule="auto"/>
        <w:jc w:val="both"/>
        <w:rPr>
          <w:rFonts w:ascii="Palatino Linotype" w:hAnsi="Palatino Linotype" w:cs="Arial"/>
          <w:sz w:val="24"/>
          <w:szCs w:val="24"/>
          <w:lang w:eastAsia="es-MX"/>
        </w:rPr>
      </w:pPr>
    </w:p>
    <w:p w:rsidR="00142842" w:rsidRPr="000C5A93" w:rsidRDefault="00142842" w:rsidP="00142842">
      <w:pPr>
        <w:autoSpaceDE w:val="0"/>
        <w:autoSpaceDN w:val="0"/>
        <w:adjustRightInd w:val="0"/>
        <w:spacing w:after="0"/>
        <w:ind w:left="567" w:right="567"/>
        <w:jc w:val="both"/>
        <w:rPr>
          <w:rFonts w:ascii="Palatino Linotype" w:hAnsi="Palatino Linotype" w:cs="Arial"/>
          <w:bCs/>
          <w:i/>
        </w:rPr>
      </w:pPr>
      <w:r w:rsidRPr="000C5A93">
        <w:rPr>
          <w:rFonts w:ascii="Palatino Linotype" w:hAnsi="Palatino Linotype" w:cs="Arial"/>
          <w:b/>
          <w:bCs/>
          <w:i/>
        </w:rPr>
        <w:t xml:space="preserve">“Registro Federal de Contribuyentes (RFC) de personas físicas. </w:t>
      </w:r>
      <w:r w:rsidRPr="000C5A93">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0C5A93">
        <w:rPr>
          <w:rFonts w:ascii="Palatino Linotype" w:hAnsi="Palatino Linotype" w:cs="Arial"/>
          <w:b/>
          <w:bCs/>
          <w:i/>
        </w:rPr>
        <w:t>.”</w:t>
      </w:r>
      <w:r w:rsidRPr="000C5A93">
        <w:rPr>
          <w:rFonts w:ascii="Palatino Linotype" w:hAnsi="Palatino Linotype" w:cs="Arial"/>
          <w:bCs/>
          <w:i/>
        </w:rPr>
        <w:t xml:space="preserve"> (Sic)</w:t>
      </w:r>
    </w:p>
    <w:p w:rsidR="00142842" w:rsidRPr="00FD08EA" w:rsidRDefault="00142842" w:rsidP="00142842">
      <w:pPr>
        <w:spacing w:after="0" w:line="360" w:lineRule="auto"/>
        <w:jc w:val="both"/>
        <w:rPr>
          <w:rFonts w:ascii="Palatino Linotype" w:hAnsi="Palatino Linotype" w:cs="Arial"/>
          <w:sz w:val="24"/>
          <w:lang w:eastAsia="es-MX"/>
        </w:rPr>
      </w:pPr>
    </w:p>
    <w:p w:rsidR="00142842" w:rsidRDefault="00142842" w:rsidP="00142842">
      <w:pPr>
        <w:spacing w:after="0" w:line="360" w:lineRule="auto"/>
        <w:jc w:val="both"/>
        <w:rPr>
          <w:rFonts w:ascii="Palatino Linotype" w:hAnsi="Palatino Linotype" w:cs="Arial"/>
          <w:sz w:val="24"/>
          <w:szCs w:val="24"/>
          <w:lang w:eastAsia="es-MX"/>
        </w:rPr>
      </w:pPr>
      <w:r w:rsidRPr="00FD08EA">
        <w:rPr>
          <w:rFonts w:ascii="Palatino Linotype" w:hAnsi="Palatino Linotype" w:cs="Arial"/>
          <w:sz w:val="24"/>
          <w:szCs w:val="24"/>
          <w:lang w:eastAsia="es-MX"/>
        </w:rPr>
        <w:t xml:space="preserve">Así, se desprende que el Registro Federal de Contribuyentes se vincula al nombre de su titular, permitiendo identificar la edad de la persona, fecha de nacimiento, así como su </w:t>
      </w:r>
      <w:proofErr w:type="spellStart"/>
      <w:r w:rsidRPr="00FD08EA">
        <w:rPr>
          <w:rFonts w:ascii="Palatino Linotype" w:hAnsi="Palatino Linotype" w:cs="Arial"/>
          <w:sz w:val="24"/>
          <w:szCs w:val="24"/>
          <w:lang w:eastAsia="es-MX"/>
        </w:rPr>
        <w:t>homoclave</w:t>
      </w:r>
      <w:proofErr w:type="spellEnd"/>
      <w:r w:rsidRPr="00FD08EA">
        <w:rPr>
          <w:rFonts w:ascii="Palatino Linotype" w:hAnsi="Palatino Linotype" w:cs="Arial"/>
          <w:sz w:val="24"/>
          <w:szCs w:val="24"/>
          <w:lang w:eastAsia="es-MX"/>
        </w:rPr>
        <w:t>,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142842" w:rsidRPr="00FD08EA" w:rsidRDefault="00142842" w:rsidP="00142842">
      <w:pPr>
        <w:spacing w:after="0" w:line="360" w:lineRule="auto"/>
        <w:jc w:val="both"/>
        <w:rPr>
          <w:rFonts w:ascii="Palatino Linotype" w:hAnsi="Palatino Linotype" w:cs="Arial"/>
          <w:sz w:val="24"/>
          <w:szCs w:val="24"/>
          <w:lang w:eastAsia="es-MX"/>
        </w:rPr>
      </w:pPr>
    </w:p>
    <w:p w:rsidR="00142842" w:rsidRDefault="00142842" w:rsidP="00142842">
      <w:pPr>
        <w:spacing w:after="0" w:line="360" w:lineRule="auto"/>
        <w:jc w:val="both"/>
        <w:rPr>
          <w:rFonts w:ascii="Palatino Linotype" w:eastAsia="Calibri" w:hAnsi="Palatino Linotype" w:cs="Arial"/>
          <w:sz w:val="24"/>
          <w:szCs w:val="24"/>
          <w:lang w:eastAsia="es-MX"/>
        </w:rPr>
      </w:pPr>
      <w:r w:rsidRPr="00FD08EA">
        <w:rPr>
          <w:rFonts w:ascii="Palatino Linotype" w:hAnsi="Palatino Linotype" w:cs="Arial"/>
          <w:sz w:val="24"/>
          <w:szCs w:val="24"/>
          <w:lang w:eastAsia="es-MX"/>
        </w:rPr>
        <w:t xml:space="preserve">En cuanto al </w:t>
      </w:r>
      <w:r w:rsidRPr="00FD08EA">
        <w:rPr>
          <w:rFonts w:ascii="Palatino Linotype" w:hAnsi="Palatino Linotype" w:cs="Arial"/>
          <w:sz w:val="24"/>
          <w:szCs w:val="24"/>
        </w:rPr>
        <w:t xml:space="preserve">CURP, en virtud de que éste se </w:t>
      </w:r>
      <w:r w:rsidRPr="00FD08EA">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142842" w:rsidRPr="00FD08EA" w:rsidRDefault="00142842" w:rsidP="00142842">
      <w:pPr>
        <w:spacing w:after="0" w:line="360" w:lineRule="auto"/>
        <w:jc w:val="both"/>
        <w:rPr>
          <w:rFonts w:ascii="Palatino Linotype" w:eastAsia="Calibri" w:hAnsi="Palatino Linotype" w:cs="Arial"/>
          <w:sz w:val="24"/>
          <w:szCs w:val="24"/>
          <w:lang w:eastAsia="es-MX"/>
        </w:rPr>
      </w:pPr>
    </w:p>
    <w:p w:rsidR="00142842" w:rsidRDefault="00142842" w:rsidP="00142842">
      <w:pPr>
        <w:spacing w:after="0" w:line="360" w:lineRule="auto"/>
        <w:jc w:val="both"/>
        <w:rPr>
          <w:rFonts w:ascii="Palatino Linotype" w:hAnsi="Palatino Linotype" w:cs="Arial"/>
          <w:sz w:val="24"/>
          <w:szCs w:val="24"/>
        </w:rPr>
      </w:pPr>
      <w:r w:rsidRPr="00FD08EA">
        <w:rPr>
          <w:rFonts w:ascii="Palatino Linotype" w:hAnsi="Palatino Linotype" w:cs="Arial"/>
          <w:sz w:val="24"/>
          <w:szCs w:val="24"/>
        </w:rPr>
        <w:t xml:space="preserve">Argumento que es compartido por el </w:t>
      </w:r>
      <w:r w:rsidRPr="00FD08EA">
        <w:rPr>
          <w:rFonts w:ascii="Palatino Linotype" w:hAnsi="Palatino Linotype" w:cs="Arial"/>
          <w:sz w:val="24"/>
          <w:szCs w:val="24"/>
          <w:lang w:eastAsia="es-MX"/>
        </w:rPr>
        <w:t>Instituto Nacional de Transparencia, Acceso a la Información Pública y Protección de Datos Personales (INAI)</w:t>
      </w:r>
      <w:r w:rsidRPr="00FD08EA">
        <w:rPr>
          <w:rFonts w:ascii="Palatino Linotype" w:hAnsi="Palatino Linotype" w:cs="Arial"/>
          <w:b/>
          <w:bCs/>
          <w:sz w:val="24"/>
          <w:szCs w:val="24"/>
        </w:rPr>
        <w:t xml:space="preserve">, conforme al </w:t>
      </w:r>
      <w:r w:rsidRPr="00FD08EA">
        <w:rPr>
          <w:rFonts w:ascii="Palatino Linotype" w:hAnsi="Palatino Linotype" w:cs="Arial"/>
          <w:sz w:val="24"/>
          <w:szCs w:val="24"/>
        </w:rPr>
        <w:t xml:space="preserve">criterio número 18-2017, el cual refiere: </w:t>
      </w:r>
    </w:p>
    <w:p w:rsidR="00142842" w:rsidRPr="00FD08EA" w:rsidRDefault="00142842" w:rsidP="00142842">
      <w:pPr>
        <w:spacing w:after="0" w:line="360" w:lineRule="auto"/>
        <w:jc w:val="both"/>
        <w:rPr>
          <w:rFonts w:ascii="Palatino Linotype" w:hAnsi="Palatino Linotype" w:cs="Arial"/>
          <w:sz w:val="24"/>
          <w:szCs w:val="24"/>
        </w:rPr>
      </w:pPr>
    </w:p>
    <w:p w:rsidR="00142842" w:rsidRPr="000C5A93" w:rsidRDefault="00142842" w:rsidP="00142842">
      <w:pPr>
        <w:spacing w:after="0" w:line="240" w:lineRule="auto"/>
        <w:ind w:left="567" w:right="567"/>
        <w:jc w:val="both"/>
        <w:rPr>
          <w:rFonts w:ascii="Palatino Linotype" w:hAnsi="Palatino Linotype" w:cs="Arial"/>
          <w:bCs/>
          <w:i/>
          <w:lang w:eastAsia="es-MX"/>
        </w:rPr>
      </w:pPr>
      <w:r w:rsidRPr="000C5A93">
        <w:rPr>
          <w:rFonts w:ascii="Palatino Linotype" w:hAnsi="Palatino Linotype" w:cs="Arial"/>
          <w:b/>
          <w:bCs/>
          <w:i/>
          <w:lang w:eastAsia="es-MX"/>
        </w:rPr>
        <w:t xml:space="preserve">“Clave Única de Registro de Población (CURP). </w:t>
      </w:r>
      <w:r w:rsidRPr="000C5A93">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142842" w:rsidRPr="00FD08EA" w:rsidRDefault="00142842" w:rsidP="00142842">
      <w:pPr>
        <w:spacing w:after="0" w:line="360" w:lineRule="auto"/>
        <w:jc w:val="both"/>
        <w:rPr>
          <w:rFonts w:ascii="Palatino Linotype" w:eastAsia="Calibri" w:hAnsi="Palatino Linotype" w:cs="Arial"/>
          <w:sz w:val="24"/>
        </w:rPr>
      </w:pPr>
    </w:p>
    <w:p w:rsidR="00142842" w:rsidRPr="00FD08EA" w:rsidRDefault="00142842" w:rsidP="00142842">
      <w:pPr>
        <w:spacing w:after="0" w:line="360" w:lineRule="auto"/>
        <w:jc w:val="both"/>
        <w:rPr>
          <w:rFonts w:ascii="Palatino Linotype" w:eastAsia="Calibri" w:hAnsi="Palatino Linotype" w:cs="Arial"/>
          <w:sz w:val="24"/>
        </w:rPr>
      </w:pPr>
      <w:r w:rsidRPr="00FD08EA">
        <w:rPr>
          <w:rFonts w:ascii="Palatino Linotype" w:eastAsia="Calibri"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142842" w:rsidRPr="00FD08EA" w:rsidRDefault="00142842" w:rsidP="00142842">
      <w:pPr>
        <w:spacing w:after="0" w:line="360" w:lineRule="auto"/>
        <w:jc w:val="both"/>
        <w:rPr>
          <w:rFonts w:ascii="Palatino Linotype" w:hAnsi="Palatino Linotype"/>
          <w:sz w:val="24"/>
        </w:rPr>
      </w:pPr>
      <w:r w:rsidRPr="00FD08EA">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142842" w:rsidRPr="00FD08EA" w:rsidRDefault="00142842" w:rsidP="00142842">
      <w:pPr>
        <w:spacing w:after="0" w:line="360" w:lineRule="auto"/>
        <w:rPr>
          <w:rFonts w:ascii="Palatino Linotype" w:hAnsi="Palatino Linotype"/>
          <w:sz w:val="24"/>
        </w:rPr>
      </w:pPr>
    </w:p>
    <w:p w:rsidR="00142842" w:rsidRPr="000C5A93" w:rsidRDefault="00142842" w:rsidP="00142842">
      <w:pPr>
        <w:shd w:val="clear" w:color="auto" w:fill="FFFFFF"/>
        <w:spacing w:after="0" w:line="240" w:lineRule="auto"/>
        <w:ind w:left="851" w:right="567"/>
        <w:jc w:val="both"/>
        <w:rPr>
          <w:rFonts w:ascii="Palatino Linotype" w:hAnsi="Palatino Linotype" w:cs="Arial"/>
          <w:color w:val="222222"/>
          <w:lang w:eastAsia="es-MX"/>
        </w:rPr>
      </w:pPr>
      <w:r w:rsidRPr="000C5A93">
        <w:rPr>
          <w:rFonts w:ascii="Palatino Linotype" w:hAnsi="Palatino Linotype" w:cs="Arial"/>
          <w:i/>
          <w:iCs/>
          <w:color w:val="222222"/>
          <w:lang w:eastAsia="es-MX"/>
        </w:rPr>
        <w:lastRenderedPageBreak/>
        <w:t>“</w:t>
      </w:r>
      <w:r w:rsidRPr="00F75AA0">
        <w:rPr>
          <w:rFonts w:ascii="Palatino Linotype" w:hAnsi="Palatino Linotype" w:cs="Arial"/>
          <w:b/>
          <w:i/>
          <w:iCs/>
          <w:color w:val="222222"/>
          <w:lang w:eastAsia="es-MX"/>
        </w:rPr>
        <w:t>Cuarto</w:t>
      </w:r>
      <w:r>
        <w:rPr>
          <w:rFonts w:ascii="Palatino Linotype" w:hAnsi="Palatino Linotype" w:cs="Arial"/>
          <w:i/>
          <w:iCs/>
          <w:color w:val="222222"/>
          <w:lang w:eastAsia="es-MX"/>
        </w:rPr>
        <w:t xml:space="preserve">. </w:t>
      </w:r>
      <w:r w:rsidRPr="000C5A93">
        <w:rPr>
          <w:rFonts w:ascii="Palatino Linotype" w:hAnsi="Palatino Linotype" w:cs="Arial"/>
          <w:i/>
          <w:iCs/>
          <w:color w:val="222222"/>
          <w:u w:val="single"/>
          <w:lang w:eastAsia="es-MX"/>
        </w:rPr>
        <w:t>Para clasificar la información como reservada o confidencial, de man</w:t>
      </w:r>
      <w:r>
        <w:rPr>
          <w:rFonts w:ascii="Palatino Linotype" w:hAnsi="Palatino Linotype" w:cs="Arial"/>
          <w:i/>
          <w:iCs/>
          <w:color w:val="222222"/>
          <w:u w:val="single"/>
          <w:lang w:eastAsia="es-MX"/>
        </w:rPr>
        <w:t xml:space="preserve">era total o parcial, el titular </w:t>
      </w:r>
      <w:r w:rsidRPr="000C5A93">
        <w:rPr>
          <w:rFonts w:ascii="Palatino Linotype" w:hAnsi="Palatino Linotype" w:cs="Arial"/>
          <w:i/>
          <w:iCs/>
          <w:color w:val="222222"/>
          <w:u w:val="single"/>
          <w:lang w:eastAsia="es-MX"/>
        </w:rPr>
        <w:t>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0C5A93">
        <w:rPr>
          <w:rFonts w:ascii="Palatino Linotype" w:hAnsi="Palatino Linotype" w:cs="Arial"/>
          <w:i/>
          <w:iCs/>
          <w:color w:val="222222"/>
          <w:lang w:eastAsia="es-MX"/>
        </w:rPr>
        <w:t>, en tanto estas últimas no contravengan</w:t>
      </w:r>
      <w:r>
        <w:rPr>
          <w:rFonts w:ascii="Palatino Linotype" w:hAnsi="Palatino Linotype" w:cs="Arial"/>
          <w:i/>
          <w:iCs/>
          <w:color w:val="222222"/>
          <w:lang w:eastAsia="es-MX"/>
        </w:rPr>
        <w:t xml:space="preserve"> </w:t>
      </w:r>
      <w:r w:rsidRPr="000C5A93">
        <w:rPr>
          <w:rFonts w:ascii="Palatino Linotype" w:hAnsi="Palatino Linotype" w:cs="Arial"/>
          <w:i/>
          <w:iCs/>
          <w:color w:val="222222"/>
          <w:lang w:eastAsia="es-MX"/>
        </w:rPr>
        <w:t>lo dispuesto en la Ley General.</w:t>
      </w:r>
    </w:p>
    <w:p w:rsidR="00142842" w:rsidRPr="000C5A93" w:rsidRDefault="00142842" w:rsidP="00142842">
      <w:pPr>
        <w:shd w:val="clear" w:color="auto" w:fill="FFFFFF"/>
        <w:spacing w:after="0" w:line="240" w:lineRule="auto"/>
        <w:ind w:left="851" w:right="567"/>
        <w:jc w:val="both"/>
        <w:rPr>
          <w:rFonts w:ascii="Palatino Linotype" w:hAnsi="Palatino Linotype" w:cs="Arial"/>
          <w:color w:val="222222"/>
          <w:lang w:eastAsia="es-MX"/>
        </w:rPr>
      </w:pPr>
      <w:r w:rsidRPr="000C5A93">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rsidR="00142842" w:rsidRPr="000C5A93" w:rsidRDefault="00142842" w:rsidP="00142842">
      <w:pPr>
        <w:shd w:val="clear" w:color="auto" w:fill="FFFFFF"/>
        <w:spacing w:after="0" w:line="240" w:lineRule="auto"/>
        <w:ind w:left="851" w:right="567"/>
        <w:jc w:val="both"/>
        <w:rPr>
          <w:rFonts w:ascii="Palatino Linotype" w:hAnsi="Palatino Linotype" w:cs="Arial"/>
          <w:color w:val="222222"/>
          <w:lang w:eastAsia="es-MX"/>
        </w:rPr>
      </w:pPr>
      <w:r w:rsidRPr="000C5A93">
        <w:rPr>
          <w:rFonts w:ascii="Palatino Linotype" w:hAnsi="Palatino Linotype" w:cs="Arial"/>
          <w:i/>
          <w:iCs/>
          <w:color w:val="222222"/>
          <w:lang w:eastAsia="es-MX"/>
        </w:rPr>
        <w:t>…</w:t>
      </w:r>
    </w:p>
    <w:p w:rsidR="00142842" w:rsidRPr="000C5A93" w:rsidRDefault="00142842" w:rsidP="00142842">
      <w:pPr>
        <w:shd w:val="clear" w:color="auto" w:fill="FFFFFF"/>
        <w:spacing w:after="0" w:line="240" w:lineRule="auto"/>
        <w:ind w:left="851" w:right="567"/>
        <w:jc w:val="both"/>
        <w:rPr>
          <w:rFonts w:ascii="Palatino Linotype" w:hAnsi="Palatino Linotype" w:cs="Arial"/>
          <w:color w:val="222222"/>
          <w:lang w:eastAsia="es-MX"/>
        </w:rPr>
      </w:pPr>
      <w:r w:rsidRPr="00F75AA0">
        <w:rPr>
          <w:rFonts w:ascii="Palatino Linotype" w:hAnsi="Palatino Linotype" w:cs="Arial"/>
          <w:b/>
          <w:i/>
          <w:iCs/>
          <w:color w:val="222222"/>
          <w:lang w:eastAsia="es-MX"/>
        </w:rPr>
        <w:t>Quinto</w:t>
      </w:r>
      <w:r>
        <w:rPr>
          <w:rFonts w:ascii="Palatino Linotype" w:hAnsi="Palatino Linotype" w:cs="Arial"/>
          <w:i/>
          <w:iCs/>
          <w:color w:val="222222"/>
          <w:lang w:eastAsia="es-MX"/>
        </w:rPr>
        <w:t xml:space="preserve">. </w:t>
      </w:r>
      <w:r w:rsidRPr="000C5A93">
        <w:rPr>
          <w:rFonts w:ascii="Palatino Linotype" w:hAnsi="Palatino Linotype" w:cs="Arial"/>
          <w:i/>
          <w:iCs/>
          <w:color w:val="222222"/>
          <w:u w:val="single"/>
          <w:lang w:eastAsia="es-MX"/>
        </w:rPr>
        <w:t>La carga de la prueba para justificar toda negativa de acceso a l</w:t>
      </w:r>
      <w:r>
        <w:rPr>
          <w:rFonts w:ascii="Palatino Linotype" w:hAnsi="Palatino Linotype" w:cs="Arial"/>
          <w:i/>
          <w:iCs/>
          <w:color w:val="222222"/>
          <w:u w:val="single"/>
          <w:lang w:eastAsia="es-MX"/>
        </w:rPr>
        <w:t xml:space="preserve">a información, por actualizarse </w:t>
      </w:r>
      <w:r w:rsidRPr="000C5A93">
        <w:rPr>
          <w:rFonts w:ascii="Palatino Linotype" w:hAnsi="Palatino Linotype" w:cs="Arial"/>
          <w:i/>
          <w:iCs/>
          <w:color w:val="222222"/>
          <w:u w:val="single"/>
          <w:lang w:eastAsia="es-MX"/>
        </w:rPr>
        <w:t>cualquiera de los supuestos de clasificación previstos en la Ley General, la Ley Feder</w:t>
      </w:r>
      <w:r>
        <w:rPr>
          <w:rFonts w:ascii="Palatino Linotype" w:hAnsi="Palatino Linotype" w:cs="Arial"/>
          <w:i/>
          <w:iCs/>
          <w:color w:val="222222"/>
          <w:u w:val="single"/>
          <w:lang w:eastAsia="es-MX"/>
        </w:rPr>
        <w:t xml:space="preserve">al y leyes estatales, </w:t>
      </w:r>
      <w:r w:rsidRPr="000C5A93">
        <w:rPr>
          <w:rFonts w:ascii="Palatino Linotype" w:hAnsi="Palatino Linotype" w:cs="Arial"/>
          <w:i/>
          <w:iCs/>
          <w:color w:val="222222"/>
          <w:u w:val="single"/>
          <w:lang w:eastAsia="es-MX"/>
        </w:rPr>
        <w:t>corresponderá a los sujetos obligados, por lo que deberán fundar y motivar debidamente la clasificación de la</w:t>
      </w:r>
      <w:r>
        <w:rPr>
          <w:rFonts w:ascii="Palatino Linotype" w:hAnsi="Palatino Linotype" w:cs="Arial"/>
          <w:i/>
          <w:iCs/>
          <w:color w:val="222222"/>
          <w:u w:val="single"/>
          <w:lang w:eastAsia="es-MX"/>
        </w:rPr>
        <w:t xml:space="preserve"> </w:t>
      </w:r>
      <w:r w:rsidRPr="000C5A93">
        <w:rPr>
          <w:rFonts w:ascii="Palatino Linotype" w:hAnsi="Palatino Linotype" w:cs="Arial"/>
          <w:i/>
          <w:iCs/>
          <w:color w:val="222222"/>
          <w:u w:val="single"/>
          <w:lang w:eastAsia="es-MX"/>
        </w:rPr>
        <w:t>información ante una solicitud de acceso o al momento en que generen versiones públicas para dar</w:t>
      </w:r>
      <w:r>
        <w:rPr>
          <w:rFonts w:ascii="Palatino Linotype" w:hAnsi="Palatino Linotype" w:cs="Arial"/>
          <w:i/>
          <w:iCs/>
          <w:color w:val="222222"/>
          <w:u w:val="single"/>
          <w:lang w:eastAsia="es-MX"/>
        </w:rPr>
        <w:t xml:space="preserve"> </w:t>
      </w:r>
      <w:r w:rsidRPr="000C5A93">
        <w:rPr>
          <w:rFonts w:ascii="Palatino Linotype" w:hAnsi="Palatino Linotype" w:cs="Arial"/>
          <w:i/>
          <w:iCs/>
          <w:color w:val="222222"/>
          <w:u w:val="single"/>
          <w:lang w:eastAsia="es-MX"/>
        </w:rPr>
        <w:t>cumplimiento a las obligaciones de transparencia</w:t>
      </w:r>
      <w:r w:rsidRPr="000C5A93">
        <w:rPr>
          <w:rFonts w:ascii="Palatino Linotype" w:hAnsi="Palatino Linotype" w:cs="Arial"/>
          <w:i/>
          <w:iCs/>
          <w:color w:val="222222"/>
          <w:lang w:eastAsia="es-MX"/>
        </w:rPr>
        <w:t>, observando lo dispuesto en la Ley General y las demás</w:t>
      </w:r>
      <w:r>
        <w:rPr>
          <w:rFonts w:ascii="Palatino Linotype" w:hAnsi="Palatino Linotype" w:cs="Arial"/>
          <w:i/>
          <w:iCs/>
          <w:color w:val="222222"/>
          <w:lang w:eastAsia="es-MX"/>
        </w:rPr>
        <w:t xml:space="preserve"> </w:t>
      </w:r>
      <w:r w:rsidRPr="000C5A93">
        <w:rPr>
          <w:rFonts w:ascii="Palatino Linotype" w:hAnsi="Palatino Linotype" w:cs="Arial"/>
          <w:i/>
          <w:iCs/>
          <w:color w:val="222222"/>
          <w:lang w:eastAsia="es-MX"/>
        </w:rPr>
        <w:t>disposiciones aplicables en la materia.</w:t>
      </w:r>
    </w:p>
    <w:p w:rsidR="00142842" w:rsidRPr="000C5A93" w:rsidRDefault="00142842" w:rsidP="00142842">
      <w:pPr>
        <w:shd w:val="clear" w:color="auto" w:fill="FFFFFF"/>
        <w:spacing w:after="0" w:line="240" w:lineRule="auto"/>
        <w:ind w:left="851" w:right="567"/>
        <w:jc w:val="both"/>
        <w:rPr>
          <w:rFonts w:ascii="Palatino Linotype" w:hAnsi="Palatino Linotype" w:cs="Arial"/>
          <w:color w:val="222222"/>
          <w:lang w:eastAsia="es-MX"/>
        </w:rPr>
      </w:pPr>
      <w:r w:rsidRPr="00F75AA0">
        <w:rPr>
          <w:rFonts w:ascii="Palatino Linotype" w:hAnsi="Palatino Linotype" w:cs="Arial"/>
          <w:b/>
          <w:i/>
          <w:iCs/>
          <w:color w:val="222222"/>
          <w:lang w:eastAsia="es-MX"/>
        </w:rPr>
        <w:t>Octavo</w:t>
      </w:r>
      <w:r>
        <w:rPr>
          <w:rFonts w:ascii="Palatino Linotype" w:hAnsi="Palatino Linotype" w:cs="Arial"/>
          <w:i/>
          <w:iCs/>
          <w:color w:val="222222"/>
          <w:lang w:eastAsia="es-MX"/>
        </w:rPr>
        <w:t xml:space="preserve">. </w:t>
      </w:r>
      <w:r w:rsidRPr="000C5A93">
        <w:rPr>
          <w:rFonts w:ascii="Palatino Linotype" w:hAnsi="Palatino Linotype" w:cs="Arial"/>
          <w:i/>
          <w:iCs/>
          <w:color w:val="222222"/>
          <w:u w:val="single"/>
          <w:lang w:eastAsia="es-MX"/>
        </w:rPr>
        <w:t>Para fundar la clasificación de la información se debe señalar el artículo, fracción, inciso, párrafo o</w:t>
      </w:r>
      <w:r>
        <w:rPr>
          <w:rFonts w:ascii="Palatino Linotype" w:hAnsi="Palatino Linotype" w:cs="Arial"/>
          <w:i/>
          <w:iCs/>
          <w:color w:val="222222"/>
          <w:u w:val="single"/>
          <w:lang w:eastAsia="es-MX"/>
        </w:rPr>
        <w:t xml:space="preserve"> </w:t>
      </w:r>
      <w:r w:rsidRPr="000C5A93">
        <w:rPr>
          <w:rFonts w:ascii="Palatino Linotype" w:hAnsi="Palatino Linotype" w:cs="Arial"/>
          <w:i/>
          <w:iCs/>
          <w:color w:val="222222"/>
          <w:u w:val="single"/>
          <w:lang w:eastAsia="es-MX"/>
        </w:rPr>
        <w:t>numeral de la ley o tratado internacional suscrito por el Estado mexicano que expresamente le otorga el carácter de reservada o confidencial</w:t>
      </w:r>
      <w:r w:rsidRPr="000C5A93">
        <w:rPr>
          <w:rFonts w:ascii="Palatino Linotype" w:hAnsi="Palatino Linotype" w:cs="Arial"/>
          <w:i/>
          <w:iCs/>
          <w:color w:val="222222"/>
          <w:lang w:eastAsia="es-MX"/>
        </w:rPr>
        <w:t>.</w:t>
      </w:r>
    </w:p>
    <w:p w:rsidR="00142842" w:rsidRPr="000C5A93" w:rsidRDefault="00142842" w:rsidP="00142842">
      <w:pPr>
        <w:shd w:val="clear" w:color="auto" w:fill="FFFFFF"/>
        <w:spacing w:after="0" w:line="240" w:lineRule="auto"/>
        <w:ind w:left="851" w:right="567"/>
        <w:jc w:val="both"/>
        <w:rPr>
          <w:rFonts w:ascii="Palatino Linotype" w:hAnsi="Palatino Linotype" w:cs="Arial"/>
          <w:color w:val="222222"/>
          <w:lang w:eastAsia="es-MX"/>
        </w:rPr>
      </w:pPr>
      <w:r>
        <w:rPr>
          <w:rFonts w:ascii="Palatino Linotype" w:hAnsi="Palatino Linotype" w:cs="Arial"/>
          <w:i/>
          <w:iCs/>
          <w:color w:val="222222"/>
          <w:lang w:eastAsia="es-MX"/>
        </w:rPr>
        <w:t xml:space="preserve"> </w:t>
      </w:r>
      <w:r w:rsidRPr="000C5A93">
        <w:rPr>
          <w:rFonts w:ascii="Palatino Linotype" w:hAnsi="Palatino Linotype" w:cs="Arial"/>
          <w:i/>
          <w:iCs/>
          <w:color w:val="222222"/>
          <w:u w:val="single"/>
          <w:lang w:eastAsia="es-MX"/>
        </w:rPr>
        <w:t>Para motivar la clasificación se deberán señalar las razones o circunstancias especiales que lo llevaron a</w:t>
      </w:r>
      <w:r>
        <w:rPr>
          <w:rFonts w:ascii="Palatino Linotype" w:hAnsi="Palatino Linotype" w:cs="Arial"/>
          <w:i/>
          <w:iCs/>
          <w:color w:val="222222"/>
          <w:u w:val="single"/>
          <w:lang w:eastAsia="es-MX"/>
        </w:rPr>
        <w:t xml:space="preserve"> </w:t>
      </w:r>
      <w:r w:rsidRPr="000C5A93">
        <w:rPr>
          <w:rFonts w:ascii="Palatino Linotype" w:hAnsi="Palatino Linotype" w:cs="Arial"/>
          <w:i/>
          <w:iCs/>
          <w:color w:val="222222"/>
          <w:u w:val="single"/>
          <w:lang w:eastAsia="es-MX"/>
        </w:rPr>
        <w:t>concluir que el caso particular se ajusta al supuesto previsto por la norma legal invocada como fundamento</w:t>
      </w:r>
      <w:r w:rsidRPr="000C5A93">
        <w:rPr>
          <w:rFonts w:ascii="Palatino Linotype" w:hAnsi="Palatino Linotype" w:cs="Arial"/>
          <w:i/>
          <w:iCs/>
          <w:color w:val="222222"/>
          <w:lang w:eastAsia="es-MX"/>
        </w:rPr>
        <w:t>.</w:t>
      </w:r>
    </w:p>
    <w:p w:rsidR="00142842" w:rsidRPr="000C5A93" w:rsidRDefault="00142842" w:rsidP="00142842">
      <w:pPr>
        <w:shd w:val="clear" w:color="auto" w:fill="FFFFFF"/>
        <w:spacing w:after="0" w:line="240" w:lineRule="auto"/>
        <w:ind w:left="851" w:right="567"/>
        <w:jc w:val="both"/>
        <w:rPr>
          <w:rFonts w:ascii="Palatino Linotype" w:hAnsi="Palatino Linotype" w:cs="Arial"/>
          <w:i/>
          <w:iCs/>
          <w:color w:val="222222"/>
          <w:lang w:eastAsia="es-MX"/>
        </w:rPr>
      </w:pPr>
      <w:r w:rsidRPr="000C5A93">
        <w:rPr>
          <w:rFonts w:ascii="Palatino Linotype" w:hAnsi="Palatino Linotype" w:cs="Arial"/>
          <w:i/>
          <w:iCs/>
          <w:color w:val="222222"/>
          <w:lang w:eastAsia="es-MX"/>
        </w:rPr>
        <w:t>…</w:t>
      </w:r>
    </w:p>
    <w:p w:rsidR="00142842" w:rsidRPr="000C5A93" w:rsidRDefault="00142842" w:rsidP="00142842">
      <w:pPr>
        <w:shd w:val="clear" w:color="auto" w:fill="FFFFFF"/>
        <w:spacing w:after="0" w:line="240" w:lineRule="auto"/>
        <w:ind w:left="851" w:right="567"/>
        <w:jc w:val="both"/>
        <w:rPr>
          <w:rFonts w:ascii="Palatino Linotype" w:hAnsi="Palatino Linotype" w:cstheme="majorBidi"/>
          <w:i/>
          <w:lang w:eastAsia="es-MX"/>
        </w:rPr>
      </w:pPr>
      <w:r w:rsidRPr="00F75AA0">
        <w:rPr>
          <w:rFonts w:ascii="Palatino Linotype" w:hAnsi="Palatino Linotype" w:cstheme="majorBidi"/>
          <w:b/>
          <w:i/>
          <w:lang w:eastAsia="es-MX"/>
        </w:rPr>
        <w:t>Décimo octavo</w:t>
      </w:r>
      <w:r w:rsidRPr="000C5A93">
        <w:rPr>
          <w:rFonts w:ascii="Palatino Linotype" w:hAnsi="Palatino Linotype" w:cstheme="majorBidi"/>
          <w:i/>
          <w:lang w:eastAsia="es-MX"/>
        </w:rPr>
        <w:t>.</w:t>
      </w:r>
      <w:r>
        <w:rPr>
          <w:rFonts w:ascii="Palatino Linotype" w:hAnsi="Palatino Linotype" w:cstheme="majorBidi"/>
          <w:i/>
          <w:lang w:eastAsia="es-MX"/>
        </w:rPr>
        <w:t xml:space="preserve"> </w:t>
      </w:r>
      <w:r w:rsidRPr="000C5A93">
        <w:rPr>
          <w:rFonts w:ascii="Palatino Linotype" w:hAnsi="Palatino Linotype" w:cstheme="majorBidi"/>
          <w:i/>
          <w:lang w:eastAsia="es-MX"/>
        </w:rPr>
        <w:t xml:space="preserve">De conformidad con el artículo 113, fracción I de la </w:t>
      </w:r>
      <w:r>
        <w:rPr>
          <w:rFonts w:ascii="Palatino Linotype" w:hAnsi="Palatino Linotype" w:cstheme="majorBidi"/>
          <w:i/>
          <w:lang w:eastAsia="es-MX"/>
        </w:rPr>
        <w:t xml:space="preserve">Ley General, podrá considerarse </w:t>
      </w:r>
      <w:r w:rsidRPr="000C5A93">
        <w:rPr>
          <w:rFonts w:ascii="Palatino Linotype" w:hAnsi="Palatino Linotype" w:cstheme="majorBidi"/>
          <w:i/>
          <w:lang w:eastAsia="es-MX"/>
        </w:rPr>
        <w:t>como información reservada, aquella que comprometa la seguridad pública, al pon</w:t>
      </w:r>
      <w:r>
        <w:rPr>
          <w:rFonts w:ascii="Palatino Linotype" w:hAnsi="Palatino Linotype" w:cstheme="majorBidi"/>
          <w:i/>
          <w:lang w:eastAsia="es-MX"/>
        </w:rPr>
        <w:t xml:space="preserve">er en peligro las funciones </w:t>
      </w:r>
      <w:r w:rsidRPr="000C5A93">
        <w:rPr>
          <w:rFonts w:ascii="Palatino Linotype" w:hAnsi="Palatino Linotype" w:cstheme="majorBidi"/>
          <w:i/>
          <w:lang w:eastAsia="es-MX"/>
        </w:rPr>
        <w:t>a cargo de la Federación, la Ciudad de México, los Estados y los Municipios, tendientes a preservar y</w:t>
      </w:r>
      <w:r>
        <w:rPr>
          <w:rFonts w:ascii="Palatino Linotype" w:hAnsi="Palatino Linotype" w:cstheme="majorBidi"/>
          <w:i/>
          <w:lang w:eastAsia="es-MX"/>
        </w:rPr>
        <w:t xml:space="preserve"> </w:t>
      </w:r>
      <w:r w:rsidRPr="000C5A93">
        <w:rPr>
          <w:rFonts w:ascii="Palatino Linotype" w:hAnsi="Palatino Linotype" w:cstheme="majorBidi"/>
          <w:i/>
          <w:lang w:eastAsia="es-MX"/>
        </w:rPr>
        <w:t>resguardar la vida, la salud, la integridad y el ejercicio de los derechos de las personas, así como para el</w:t>
      </w:r>
      <w:r>
        <w:rPr>
          <w:rFonts w:ascii="Palatino Linotype" w:hAnsi="Palatino Linotype" w:cstheme="majorBidi"/>
          <w:i/>
          <w:lang w:eastAsia="es-MX"/>
        </w:rPr>
        <w:t xml:space="preserve"> </w:t>
      </w:r>
      <w:r w:rsidRPr="000C5A93">
        <w:rPr>
          <w:rFonts w:ascii="Palatino Linotype" w:hAnsi="Palatino Linotype" w:cstheme="majorBidi"/>
          <w:i/>
          <w:lang w:eastAsia="es-MX"/>
        </w:rPr>
        <w:t>mantenimiento del orden público.</w:t>
      </w:r>
    </w:p>
    <w:p w:rsidR="00142842" w:rsidRPr="000C5A93" w:rsidRDefault="00142842" w:rsidP="00142842">
      <w:pPr>
        <w:shd w:val="clear" w:color="auto" w:fill="FFFFFF"/>
        <w:spacing w:after="0" w:line="240" w:lineRule="auto"/>
        <w:ind w:left="851" w:right="567"/>
        <w:jc w:val="both"/>
        <w:rPr>
          <w:rFonts w:ascii="Palatino Linotype" w:hAnsi="Palatino Linotype" w:cstheme="majorBidi"/>
          <w:i/>
          <w:lang w:eastAsia="es-MX"/>
        </w:rPr>
      </w:pPr>
    </w:p>
    <w:p w:rsidR="00142842" w:rsidRPr="00F75AA0" w:rsidRDefault="00142842" w:rsidP="00142842">
      <w:pPr>
        <w:shd w:val="clear" w:color="auto" w:fill="FFFFFF"/>
        <w:spacing w:after="0" w:line="240" w:lineRule="auto"/>
        <w:ind w:left="851" w:right="567"/>
        <w:jc w:val="both"/>
        <w:rPr>
          <w:rFonts w:ascii="Palatino Linotype" w:hAnsi="Palatino Linotype" w:cs="Arial"/>
          <w:b/>
          <w:color w:val="222222"/>
          <w:lang w:eastAsia="es-MX"/>
        </w:rPr>
      </w:pPr>
      <w:r w:rsidRPr="00F75AA0">
        <w:rPr>
          <w:rFonts w:ascii="Palatino Linotype" w:hAnsi="Palatino Linotype" w:cs="Arial"/>
          <w:b/>
          <w:i/>
          <w:iCs/>
          <w:color w:val="222222"/>
          <w:lang w:eastAsia="es-MX"/>
        </w:rPr>
        <w:t>DE LA INFORMACIÓN CONFIDENCIAL</w:t>
      </w:r>
    </w:p>
    <w:p w:rsidR="00142842" w:rsidRPr="000C5A93" w:rsidRDefault="00142842" w:rsidP="00142842">
      <w:pPr>
        <w:shd w:val="clear" w:color="auto" w:fill="FFFFFF"/>
        <w:spacing w:after="0" w:line="240" w:lineRule="auto"/>
        <w:ind w:left="851" w:right="567"/>
        <w:jc w:val="both"/>
        <w:rPr>
          <w:rFonts w:ascii="Palatino Linotype" w:hAnsi="Palatino Linotype" w:cs="Arial"/>
          <w:lang w:eastAsia="es-MX"/>
        </w:rPr>
      </w:pPr>
      <w:r w:rsidRPr="00F75AA0">
        <w:rPr>
          <w:rFonts w:ascii="Palatino Linotype" w:hAnsi="Palatino Linotype" w:cs="Arial"/>
          <w:b/>
          <w:i/>
          <w:iCs/>
          <w:lang w:eastAsia="es-MX"/>
        </w:rPr>
        <w:t>Trigésimo</w:t>
      </w:r>
      <w:r>
        <w:rPr>
          <w:rFonts w:ascii="Palatino Linotype" w:hAnsi="Palatino Linotype" w:cs="Arial"/>
          <w:i/>
          <w:iCs/>
          <w:lang w:eastAsia="es-MX"/>
        </w:rPr>
        <w:t xml:space="preserve"> </w:t>
      </w:r>
      <w:r w:rsidRPr="00F75AA0">
        <w:rPr>
          <w:rFonts w:ascii="Palatino Linotype" w:hAnsi="Palatino Linotype" w:cs="Arial"/>
          <w:b/>
          <w:i/>
          <w:iCs/>
          <w:lang w:eastAsia="es-MX"/>
        </w:rPr>
        <w:t>octavo</w:t>
      </w:r>
      <w:r>
        <w:rPr>
          <w:rFonts w:ascii="Palatino Linotype" w:hAnsi="Palatino Linotype" w:cs="Arial"/>
          <w:i/>
          <w:iCs/>
          <w:lang w:eastAsia="es-MX"/>
        </w:rPr>
        <w:t xml:space="preserve">. </w:t>
      </w:r>
      <w:r w:rsidRPr="000C5A93">
        <w:rPr>
          <w:rFonts w:ascii="Palatino Linotype" w:hAnsi="Palatino Linotype" w:cs="Arial"/>
          <w:i/>
          <w:iCs/>
          <w:lang w:eastAsia="es-MX"/>
        </w:rPr>
        <w:t>Se considera información confidencial:</w:t>
      </w:r>
    </w:p>
    <w:p w:rsidR="00142842" w:rsidRPr="000C5A93" w:rsidRDefault="00142842" w:rsidP="00142842">
      <w:pPr>
        <w:shd w:val="clear" w:color="auto" w:fill="FFFFFF"/>
        <w:tabs>
          <w:tab w:val="left" w:pos="1134"/>
        </w:tabs>
        <w:spacing w:after="0" w:line="240" w:lineRule="auto"/>
        <w:ind w:left="851" w:right="567"/>
        <w:jc w:val="both"/>
        <w:rPr>
          <w:rFonts w:ascii="Palatino Linotype" w:hAnsi="Palatino Linotype" w:cs="Arial"/>
          <w:lang w:eastAsia="es-MX"/>
        </w:rPr>
      </w:pPr>
      <w:r w:rsidRPr="00F75AA0">
        <w:rPr>
          <w:rFonts w:ascii="Palatino Linotype" w:hAnsi="Palatino Linotype" w:cs="Arial"/>
          <w:b/>
          <w:i/>
          <w:iCs/>
          <w:lang w:eastAsia="es-MX"/>
        </w:rPr>
        <w:t>I</w:t>
      </w:r>
      <w:r w:rsidRPr="000C5A93">
        <w:rPr>
          <w:rFonts w:ascii="Palatino Linotype" w:hAnsi="Palatino Linotype" w:cs="Arial"/>
          <w:i/>
          <w:iCs/>
          <w:lang w:eastAsia="es-MX"/>
        </w:rPr>
        <w:t>.</w:t>
      </w:r>
      <w:r>
        <w:rPr>
          <w:rFonts w:ascii="Palatino Linotype" w:hAnsi="Palatino Linotype" w:cs="Arial"/>
          <w:i/>
          <w:iCs/>
          <w:lang w:eastAsia="es-MX"/>
        </w:rPr>
        <w:tab/>
      </w:r>
      <w:r>
        <w:rPr>
          <w:rFonts w:ascii="Palatino Linotype" w:hAnsi="Palatino Linotype" w:cs="Arial"/>
          <w:i/>
          <w:iCs/>
          <w:lang w:eastAsia="es-MX"/>
        </w:rPr>
        <w:tab/>
      </w:r>
      <w:r w:rsidRPr="000C5A93">
        <w:rPr>
          <w:rFonts w:ascii="Palatino Linotype" w:hAnsi="Palatino Linotype" w:cs="Arial"/>
          <w:i/>
          <w:iCs/>
          <w:u w:val="single"/>
          <w:lang w:eastAsia="es-MX"/>
        </w:rPr>
        <w:t>Los datos personales en los términos de la norma aplicable</w:t>
      </w:r>
      <w:r w:rsidRPr="000C5A93">
        <w:rPr>
          <w:rFonts w:ascii="Palatino Linotype" w:hAnsi="Palatino Linotype" w:cs="Arial"/>
          <w:i/>
          <w:iCs/>
          <w:lang w:eastAsia="es-MX"/>
        </w:rPr>
        <w:t>;</w:t>
      </w:r>
    </w:p>
    <w:p w:rsidR="00142842" w:rsidRPr="000C5A93" w:rsidRDefault="00142842" w:rsidP="00142842">
      <w:pPr>
        <w:spacing w:after="0" w:line="240" w:lineRule="auto"/>
        <w:ind w:left="851" w:right="567"/>
        <w:jc w:val="both"/>
        <w:rPr>
          <w:rFonts w:ascii="Palatino Linotype" w:hAnsi="Palatino Linotype"/>
          <w:i/>
          <w:lang w:eastAsia="es-MX"/>
        </w:rPr>
      </w:pPr>
      <w:r w:rsidRPr="00F75AA0">
        <w:rPr>
          <w:rFonts w:ascii="Palatino Linotype" w:hAnsi="Palatino Linotype"/>
          <w:b/>
          <w:i/>
          <w:lang w:eastAsia="es-MX"/>
        </w:rPr>
        <w:t>II</w:t>
      </w:r>
      <w:r w:rsidRPr="000C5A93">
        <w:rPr>
          <w:rFonts w:ascii="Palatino Linotype" w:hAnsi="Palatino Linotype"/>
          <w:i/>
          <w:lang w:eastAsia="es-MX"/>
        </w:rPr>
        <w:t>.</w:t>
      </w:r>
      <w:r>
        <w:rPr>
          <w:rFonts w:ascii="Palatino Linotype" w:hAnsi="Palatino Linotype"/>
          <w:i/>
          <w:lang w:eastAsia="es-MX"/>
        </w:rPr>
        <w:tab/>
      </w:r>
      <w:r w:rsidRPr="000C5A93">
        <w:rPr>
          <w:rFonts w:ascii="Palatino Linotype" w:hAnsi="Palatino Linotype"/>
          <w:i/>
          <w:lang w:eastAsia="es-MX"/>
        </w:rPr>
        <w:t xml:space="preserve">La que se entregue con tal carácter por los particulares a los sujetos </w:t>
      </w:r>
      <w:r>
        <w:rPr>
          <w:rFonts w:ascii="Palatino Linotype" w:hAnsi="Palatino Linotype"/>
          <w:i/>
          <w:lang w:eastAsia="es-MX"/>
        </w:rPr>
        <w:t xml:space="preserve">obligados, siempre y cuando </w:t>
      </w:r>
      <w:r w:rsidRPr="000C5A93">
        <w:rPr>
          <w:rFonts w:ascii="Palatino Linotype" w:hAnsi="Palatino Linotype"/>
          <w:i/>
          <w:lang w:eastAsia="es-MX"/>
        </w:rPr>
        <w:t xml:space="preserve">tengan el derecho de entregar con dicho carácter la información, </w:t>
      </w:r>
      <w:r>
        <w:rPr>
          <w:rFonts w:ascii="Palatino Linotype" w:hAnsi="Palatino Linotype"/>
          <w:i/>
          <w:lang w:eastAsia="es-MX"/>
        </w:rPr>
        <w:t xml:space="preserve">de conformidad con lo dispuesto </w:t>
      </w:r>
      <w:r w:rsidRPr="000C5A93">
        <w:rPr>
          <w:rFonts w:ascii="Palatino Linotype" w:hAnsi="Palatino Linotype"/>
          <w:i/>
          <w:lang w:eastAsia="es-MX"/>
        </w:rPr>
        <w:t>en las leyes o en los Tratados Internacionales de los que el Estado mexicano sea parte, y</w:t>
      </w:r>
    </w:p>
    <w:p w:rsidR="00142842" w:rsidRPr="000C5A93" w:rsidRDefault="00142842" w:rsidP="00142842">
      <w:pPr>
        <w:spacing w:after="0" w:line="240" w:lineRule="auto"/>
        <w:ind w:left="851" w:right="567"/>
        <w:jc w:val="both"/>
        <w:rPr>
          <w:rFonts w:ascii="Palatino Linotype" w:hAnsi="Palatino Linotype"/>
          <w:i/>
          <w:lang w:eastAsia="es-MX"/>
        </w:rPr>
      </w:pPr>
      <w:r w:rsidRPr="00F75AA0">
        <w:rPr>
          <w:rFonts w:ascii="Palatino Linotype" w:hAnsi="Palatino Linotype"/>
          <w:b/>
          <w:i/>
          <w:lang w:eastAsia="es-MX"/>
        </w:rPr>
        <w:t>III</w:t>
      </w:r>
      <w:r>
        <w:rPr>
          <w:rFonts w:ascii="Palatino Linotype" w:hAnsi="Palatino Linotype"/>
          <w:i/>
          <w:lang w:eastAsia="es-MX"/>
        </w:rPr>
        <w:t>…</w:t>
      </w:r>
    </w:p>
    <w:p w:rsidR="00142842" w:rsidRPr="000C5A93" w:rsidRDefault="00142842" w:rsidP="00142842">
      <w:pPr>
        <w:spacing w:after="0" w:line="240" w:lineRule="auto"/>
        <w:ind w:left="851" w:right="567"/>
        <w:jc w:val="both"/>
        <w:rPr>
          <w:rFonts w:ascii="Palatino Linotype" w:hAnsi="Palatino Linotype"/>
          <w:i/>
          <w:lang w:eastAsia="es-MX"/>
        </w:rPr>
      </w:pPr>
      <w:r w:rsidRPr="000C5A93">
        <w:rPr>
          <w:rFonts w:ascii="Palatino Linotype" w:hAnsi="Palatino Linotype"/>
          <w:i/>
          <w:lang w:eastAsia="es-MX"/>
        </w:rPr>
        <w:lastRenderedPageBreak/>
        <w:t>La información confidencial no estará sujeta a temporalidad alguna y sólo podrán tener acceso a ella los</w:t>
      </w:r>
      <w:r>
        <w:rPr>
          <w:rFonts w:ascii="Palatino Linotype" w:hAnsi="Palatino Linotype"/>
          <w:i/>
          <w:lang w:eastAsia="es-MX"/>
        </w:rPr>
        <w:t xml:space="preserve"> </w:t>
      </w:r>
      <w:r w:rsidRPr="000C5A93">
        <w:rPr>
          <w:rFonts w:ascii="Palatino Linotype" w:hAnsi="Palatino Linotype"/>
          <w:i/>
          <w:lang w:eastAsia="es-MX"/>
        </w:rPr>
        <w:t>titulares de la misma, sus representantes y los servidores públicos facultados para ello.”</w:t>
      </w:r>
    </w:p>
    <w:p w:rsidR="00142842" w:rsidRPr="00FD08EA" w:rsidRDefault="00142842" w:rsidP="00142842">
      <w:pPr>
        <w:shd w:val="clear" w:color="auto" w:fill="FFFFFF"/>
        <w:spacing w:after="0" w:line="240" w:lineRule="auto"/>
        <w:ind w:left="851" w:right="567"/>
        <w:jc w:val="right"/>
        <w:rPr>
          <w:rFonts w:ascii="Palatino Linotype" w:hAnsi="Palatino Linotype" w:cs="Arial"/>
          <w:iCs/>
          <w:lang w:eastAsia="es-MX"/>
        </w:rPr>
      </w:pPr>
      <w:r w:rsidRPr="00FD08EA">
        <w:rPr>
          <w:rFonts w:ascii="Palatino Linotype" w:hAnsi="Palatino Linotype" w:cs="Arial"/>
          <w:iCs/>
          <w:lang w:eastAsia="es-MX"/>
        </w:rPr>
        <w:t>(Énfasis añadido)</w:t>
      </w:r>
    </w:p>
    <w:p w:rsidR="00142842" w:rsidRPr="00D900C3" w:rsidRDefault="00142842" w:rsidP="00142842">
      <w:pPr>
        <w:autoSpaceDE w:val="0"/>
        <w:autoSpaceDN w:val="0"/>
        <w:adjustRightInd w:val="0"/>
        <w:spacing w:after="0" w:line="360" w:lineRule="auto"/>
        <w:jc w:val="both"/>
        <w:rPr>
          <w:rFonts w:ascii="Palatino Linotype" w:hAnsi="Palatino Linotype" w:cs="Arial"/>
          <w:bCs/>
          <w:sz w:val="24"/>
        </w:rPr>
      </w:pPr>
    </w:p>
    <w:p w:rsidR="00142842" w:rsidRPr="00D900C3" w:rsidRDefault="00142842" w:rsidP="00142842">
      <w:pPr>
        <w:autoSpaceDE w:val="0"/>
        <w:autoSpaceDN w:val="0"/>
        <w:adjustRightInd w:val="0"/>
        <w:spacing w:after="0" w:line="360" w:lineRule="auto"/>
        <w:jc w:val="both"/>
        <w:rPr>
          <w:rFonts w:ascii="Palatino Linotype" w:hAnsi="Palatino Linotype"/>
          <w:color w:val="2E2E2E"/>
          <w:sz w:val="24"/>
        </w:rPr>
      </w:pPr>
      <w:r w:rsidRPr="00D900C3">
        <w:rPr>
          <w:rFonts w:ascii="Palatino Linotype" w:hAnsi="Palatino Linotype" w:cs="Arial"/>
          <w:bCs/>
          <w:sz w:val="24"/>
        </w:rPr>
        <w:t xml:space="preserve">De los lineamientos antes transcritos se advierte claramente que específicamente en el numeral OCTAVO, se establece que para fundar la clasificación de la </w:t>
      </w:r>
      <w:r w:rsidRPr="00D900C3">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rsidR="00142842" w:rsidRPr="00D900C3" w:rsidRDefault="00142842" w:rsidP="00142842">
      <w:pPr>
        <w:autoSpaceDE w:val="0"/>
        <w:autoSpaceDN w:val="0"/>
        <w:adjustRightInd w:val="0"/>
        <w:spacing w:after="0" w:line="360" w:lineRule="auto"/>
        <w:jc w:val="both"/>
        <w:rPr>
          <w:rFonts w:ascii="Palatino Linotype" w:hAnsi="Palatino Linotype" w:cs="Arial"/>
          <w:bCs/>
          <w:sz w:val="24"/>
        </w:rPr>
      </w:pPr>
    </w:p>
    <w:p w:rsidR="00142842" w:rsidRPr="00D900C3" w:rsidRDefault="00142842" w:rsidP="00142842">
      <w:pPr>
        <w:autoSpaceDE w:val="0"/>
        <w:autoSpaceDN w:val="0"/>
        <w:adjustRightInd w:val="0"/>
        <w:spacing w:after="0" w:line="360" w:lineRule="auto"/>
        <w:jc w:val="both"/>
        <w:rPr>
          <w:rFonts w:ascii="Palatino Linotype" w:hAnsi="Palatino Linotype" w:cs="Arial"/>
          <w:bCs/>
          <w:sz w:val="24"/>
        </w:rPr>
      </w:pPr>
      <w:r w:rsidRPr="00D900C3">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142842" w:rsidRPr="00D900C3" w:rsidRDefault="00142842" w:rsidP="00142842">
      <w:pPr>
        <w:autoSpaceDE w:val="0"/>
        <w:autoSpaceDN w:val="0"/>
        <w:adjustRightInd w:val="0"/>
        <w:spacing w:after="0" w:line="360" w:lineRule="auto"/>
        <w:jc w:val="both"/>
        <w:rPr>
          <w:rFonts w:ascii="Palatino Linotype" w:hAnsi="Palatino Linotype" w:cs="Arial"/>
          <w:bCs/>
          <w:sz w:val="24"/>
        </w:rPr>
      </w:pPr>
    </w:p>
    <w:p w:rsidR="00142842" w:rsidRPr="00D900C3" w:rsidRDefault="00142842" w:rsidP="00142842">
      <w:pPr>
        <w:autoSpaceDE w:val="0"/>
        <w:autoSpaceDN w:val="0"/>
        <w:adjustRightInd w:val="0"/>
        <w:spacing w:after="0" w:line="360" w:lineRule="auto"/>
        <w:jc w:val="both"/>
        <w:rPr>
          <w:rFonts w:ascii="Palatino Linotype" w:hAnsi="Palatino Linotype" w:cs="Arial"/>
          <w:bCs/>
          <w:sz w:val="24"/>
        </w:rPr>
      </w:pPr>
      <w:r w:rsidRPr="00D900C3">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142842" w:rsidRPr="00D900C3" w:rsidRDefault="00142842" w:rsidP="00142842">
      <w:pPr>
        <w:autoSpaceDE w:val="0"/>
        <w:autoSpaceDN w:val="0"/>
        <w:adjustRightInd w:val="0"/>
        <w:spacing w:after="0" w:line="360" w:lineRule="auto"/>
        <w:jc w:val="both"/>
        <w:rPr>
          <w:rFonts w:ascii="Palatino Linotype" w:hAnsi="Palatino Linotype" w:cs="Arial"/>
          <w:bCs/>
          <w:sz w:val="24"/>
        </w:rPr>
      </w:pPr>
    </w:p>
    <w:p w:rsidR="00142842" w:rsidRPr="00D900C3" w:rsidRDefault="00142842" w:rsidP="00142842">
      <w:pPr>
        <w:spacing w:after="0" w:line="360" w:lineRule="auto"/>
        <w:jc w:val="both"/>
        <w:rPr>
          <w:rFonts w:ascii="Palatino Linotype" w:hAnsi="Palatino Linotype" w:cs="Arial"/>
          <w:bCs/>
          <w:sz w:val="24"/>
        </w:rPr>
      </w:pPr>
      <w:r w:rsidRPr="00D900C3">
        <w:rPr>
          <w:rFonts w:ascii="Palatino Linotype" w:hAnsi="Palatino Linotype" w:cs="Arial"/>
          <w:bCs/>
          <w:sz w:val="24"/>
        </w:rPr>
        <w:t xml:space="preserve">Sirven de sustento, a lo anterior las tesis jurisprudenciales números I.4º.A. J/43 y VI. 2º. J/43, publicadas en el Semanario Judicial de la Federación y su Gaceta, con el número </w:t>
      </w:r>
      <w:r w:rsidRPr="00D900C3">
        <w:rPr>
          <w:rFonts w:ascii="Palatino Linotype" w:hAnsi="Palatino Linotype" w:cs="Arial"/>
          <w:bCs/>
          <w:sz w:val="24"/>
        </w:rPr>
        <w:lastRenderedPageBreak/>
        <w:t>de registro 175,082 y 203,143, respectivamente, cuyo texto y sentido literal es el siguiente:</w:t>
      </w:r>
    </w:p>
    <w:p w:rsidR="00142842" w:rsidRPr="00D900C3" w:rsidRDefault="00142842" w:rsidP="00142842">
      <w:pPr>
        <w:spacing w:after="0" w:line="360" w:lineRule="auto"/>
        <w:jc w:val="both"/>
        <w:rPr>
          <w:rFonts w:ascii="Palatino Linotype" w:hAnsi="Palatino Linotype" w:cs="Arial"/>
          <w:bCs/>
          <w:sz w:val="24"/>
        </w:rPr>
      </w:pPr>
    </w:p>
    <w:p w:rsidR="00142842" w:rsidRDefault="00142842" w:rsidP="00142842">
      <w:pPr>
        <w:spacing w:after="0" w:line="240" w:lineRule="auto"/>
        <w:ind w:left="567" w:right="567"/>
        <w:jc w:val="both"/>
        <w:rPr>
          <w:rFonts w:ascii="Palatino Linotype" w:hAnsi="Palatino Linotype" w:cs="Arial"/>
          <w:bCs/>
          <w:i/>
          <w:iCs/>
        </w:rPr>
      </w:pPr>
      <w:r w:rsidRPr="000C5A93">
        <w:rPr>
          <w:rFonts w:ascii="Palatino Linotype" w:hAnsi="Palatino Linotype" w:cs="Arial"/>
          <w:bCs/>
          <w:i/>
          <w:iCs/>
        </w:rPr>
        <w:t>“</w:t>
      </w:r>
      <w:r w:rsidRPr="000C5A93">
        <w:rPr>
          <w:rFonts w:ascii="Palatino Linotype" w:hAnsi="Palatino Linotype" w:cs="Arial"/>
          <w:b/>
          <w:bCs/>
          <w:i/>
          <w:iCs/>
        </w:rPr>
        <w:t>FUNDAMENTACIÓN Y MOTIVACIÓN. EL ASPECTO FORMAL DE LA GARANTÍA Y SU FINALIDAD SE TRADUCEN EN EXPLICAR, JUSTIFICAR, POSIBILITAR LA DEFENSA Y COMUNICA</w:t>
      </w:r>
      <w:r>
        <w:rPr>
          <w:rFonts w:ascii="Palatino Linotype" w:hAnsi="Palatino Linotype" w:cs="Arial"/>
          <w:b/>
          <w:bCs/>
          <w:i/>
          <w:iCs/>
        </w:rPr>
        <w:t xml:space="preserve">R LA DECISIÓN. </w:t>
      </w:r>
      <w:r w:rsidRPr="000C5A93">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w:t>
      </w:r>
      <w:r>
        <w:rPr>
          <w:rFonts w:ascii="Palatino Linotype" w:hAnsi="Palatino Linotype" w:cs="Arial"/>
          <w:bCs/>
          <w:i/>
          <w:iCs/>
        </w:rPr>
        <w:t xml:space="preserve"> </w:t>
      </w:r>
      <w:r w:rsidRPr="000C5A93">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bCs/>
          <w:i/>
          <w:iCs/>
        </w:rPr>
        <w:t xml:space="preserve"> </w:t>
      </w:r>
      <w:r w:rsidRPr="000C5A93">
        <w:rPr>
          <w:rFonts w:ascii="Palatino Linotype" w:hAnsi="Palatino Linotype" w:cs="Arial"/>
          <w:bCs/>
          <w:i/>
          <w:iCs/>
        </w:rPr>
        <w:t>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w:t>
      </w:r>
      <w:r>
        <w:rPr>
          <w:rFonts w:ascii="Palatino Linotype" w:hAnsi="Palatino Linotype" w:cs="Arial"/>
          <w:bCs/>
          <w:i/>
          <w:iCs/>
        </w:rPr>
        <w:t xml:space="preserve"> </w:t>
      </w:r>
      <w:r w:rsidRPr="000C5A93">
        <w:rPr>
          <w:rFonts w:ascii="Palatino Linotype" w:hAnsi="Palatino Linotype" w:cs="Arial"/>
          <w:bCs/>
          <w:i/>
          <w:iCs/>
          <w:u w:val="single"/>
        </w:rPr>
        <w:t xml:space="preserve">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F75AA0">
        <w:rPr>
          <w:rFonts w:ascii="Palatino Linotype" w:hAnsi="Palatino Linotype" w:cs="Arial"/>
          <w:bCs/>
          <w:i/>
          <w:iCs/>
          <w:u w:val="single"/>
        </w:rPr>
        <w:t>razonamiento</w:t>
      </w:r>
      <w:r>
        <w:rPr>
          <w:rFonts w:ascii="Palatino Linotype" w:hAnsi="Palatino Linotype" w:cs="Arial"/>
          <w:bCs/>
          <w:i/>
          <w:iCs/>
        </w:rPr>
        <w:t xml:space="preserve"> </w:t>
      </w:r>
      <w:r w:rsidRPr="00F75AA0">
        <w:rPr>
          <w:rFonts w:ascii="Palatino Linotype" w:hAnsi="Palatino Linotype" w:cs="Arial"/>
          <w:bCs/>
          <w:i/>
          <w:iCs/>
        </w:rPr>
        <w:t>del</w:t>
      </w:r>
      <w:r w:rsidRPr="000C5A93">
        <w:rPr>
          <w:rFonts w:ascii="Palatino Linotype" w:hAnsi="Palatino Linotype" w:cs="Arial"/>
          <w:bCs/>
          <w:i/>
          <w:iCs/>
        </w:rPr>
        <w:t xml:space="preserve"> que se deduzca la relación de pertenencia lógica de los hechos al derecho invocado, que es la subsunción.”</w:t>
      </w:r>
    </w:p>
    <w:p w:rsidR="00142842" w:rsidRDefault="00142842" w:rsidP="00142842">
      <w:pPr>
        <w:spacing w:after="0" w:line="240" w:lineRule="auto"/>
        <w:ind w:left="567" w:right="567"/>
        <w:jc w:val="both"/>
        <w:rPr>
          <w:rFonts w:ascii="Palatino Linotype" w:hAnsi="Palatino Linotype" w:cs="Arial"/>
          <w:bCs/>
          <w:i/>
          <w:iCs/>
        </w:rPr>
      </w:pPr>
    </w:p>
    <w:p w:rsidR="00142842" w:rsidRPr="000C5A93" w:rsidRDefault="00142842" w:rsidP="00142842">
      <w:pPr>
        <w:spacing w:after="0" w:line="240" w:lineRule="auto"/>
        <w:ind w:left="567" w:right="567"/>
        <w:jc w:val="both"/>
        <w:rPr>
          <w:rFonts w:ascii="Palatino Linotype" w:hAnsi="Palatino Linotype" w:cs="Arial"/>
          <w:bCs/>
          <w:i/>
          <w:iCs/>
        </w:rPr>
      </w:pPr>
    </w:p>
    <w:p w:rsidR="00142842" w:rsidRPr="000C5A93" w:rsidRDefault="00142842" w:rsidP="00142842">
      <w:pPr>
        <w:spacing w:after="0" w:line="240" w:lineRule="auto"/>
        <w:ind w:left="567" w:right="567"/>
        <w:jc w:val="both"/>
        <w:rPr>
          <w:rFonts w:ascii="Palatino Linotype" w:hAnsi="Palatino Linotype" w:cs="Arial"/>
          <w:bCs/>
          <w:i/>
          <w:iCs/>
        </w:rPr>
      </w:pPr>
      <w:r w:rsidRPr="000C5A93">
        <w:rPr>
          <w:rFonts w:ascii="Palatino Linotype" w:hAnsi="Palatino Linotype" w:cs="Arial"/>
          <w:bCs/>
          <w:i/>
          <w:iCs/>
        </w:rPr>
        <w:t>“</w:t>
      </w:r>
      <w:r>
        <w:rPr>
          <w:rFonts w:ascii="Palatino Linotype" w:hAnsi="Palatino Linotype" w:cs="Arial"/>
          <w:b/>
          <w:bCs/>
          <w:i/>
          <w:iCs/>
        </w:rPr>
        <w:t xml:space="preserve">FUNDAMENTACION Y MOTIVACION. </w:t>
      </w:r>
      <w:r w:rsidRPr="000C5A93">
        <w:rPr>
          <w:rFonts w:ascii="Palatino Linotype" w:hAnsi="Palatino Linotype" w:cs="Arial"/>
          <w:bCs/>
          <w:i/>
          <w:iCs/>
        </w:rPr>
        <w:t>La debida fundamentación y motivación legal, deben entenderse, por lo primero</w:t>
      </w:r>
      <w:r w:rsidRPr="000C5A93">
        <w:rPr>
          <w:rFonts w:ascii="Palatino Linotype" w:hAnsi="Palatino Linotype" w:cs="Arial"/>
          <w:b/>
          <w:bCs/>
          <w:i/>
          <w:iCs/>
        </w:rPr>
        <w:t xml:space="preserve">, </w:t>
      </w:r>
      <w:r w:rsidRPr="000C5A93">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Pr>
          <w:rFonts w:ascii="Palatino Linotype" w:hAnsi="Palatino Linotype" w:cs="Arial"/>
          <w:bCs/>
          <w:i/>
          <w:iCs/>
        </w:rPr>
        <w:t xml:space="preserve"> </w:t>
      </w:r>
      <w:r w:rsidRPr="000C5A93">
        <w:rPr>
          <w:rFonts w:ascii="Palatino Linotype" w:hAnsi="Palatino Linotype" w:cs="Arial"/>
          <w:bCs/>
          <w:i/>
          <w:iCs/>
        </w:rPr>
        <w:t>legal invocada como fundamento.”</w:t>
      </w:r>
    </w:p>
    <w:p w:rsidR="00142842" w:rsidRPr="000C5A93" w:rsidRDefault="00142842" w:rsidP="00142842">
      <w:pPr>
        <w:spacing w:after="0" w:line="240" w:lineRule="auto"/>
        <w:ind w:left="567" w:right="567"/>
        <w:jc w:val="both"/>
        <w:rPr>
          <w:rFonts w:ascii="Palatino Linotype" w:hAnsi="Palatino Linotype" w:cs="Arial"/>
          <w:bCs/>
          <w:i/>
          <w:iCs/>
        </w:rPr>
      </w:pPr>
    </w:p>
    <w:p w:rsidR="00142842" w:rsidRPr="006B740B" w:rsidRDefault="00142842" w:rsidP="00142842">
      <w:pPr>
        <w:keepNext/>
        <w:keepLines/>
        <w:spacing w:after="0" w:line="360" w:lineRule="auto"/>
        <w:jc w:val="both"/>
        <w:outlineLvl w:val="1"/>
        <w:rPr>
          <w:rFonts w:ascii="Palatino Linotype" w:eastAsia="Calibri" w:hAnsi="Palatino Linotype" w:cs="Arial"/>
          <w:sz w:val="24"/>
          <w:szCs w:val="24"/>
        </w:rPr>
      </w:pPr>
      <w:r w:rsidRPr="000C5A93">
        <w:rPr>
          <w:rFonts w:ascii="Palatino Linotype" w:eastAsia="Calibri" w:hAnsi="Palatino Linotype" w:cs="Arial"/>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142842" w:rsidRDefault="00142842" w:rsidP="00142842">
      <w:pPr>
        <w:tabs>
          <w:tab w:val="left" w:pos="8931"/>
        </w:tabs>
        <w:spacing w:before="240" w:line="360" w:lineRule="auto"/>
        <w:ind w:right="51"/>
        <w:jc w:val="both"/>
        <w:rPr>
          <w:rFonts w:ascii="Palatino Linotype" w:hAnsi="Palatino Linotype"/>
          <w:sz w:val="24"/>
          <w:szCs w:val="24"/>
        </w:rPr>
      </w:pPr>
    </w:p>
    <w:p w:rsidR="00142842" w:rsidRDefault="00142842" w:rsidP="0014284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r>
        <w:rPr>
          <w:rFonts w:ascii="Palatino Linotype" w:hAnsi="Palatino Linotype"/>
        </w:rPr>
        <w:t xml:space="preserve"> </w:t>
      </w:r>
    </w:p>
    <w:p w:rsidR="00142842" w:rsidRPr="00124810" w:rsidRDefault="00142842" w:rsidP="00142842">
      <w:pPr>
        <w:tabs>
          <w:tab w:val="left" w:pos="8931"/>
        </w:tabs>
        <w:spacing w:before="240" w:line="360" w:lineRule="auto"/>
        <w:ind w:right="51"/>
        <w:jc w:val="both"/>
        <w:rPr>
          <w:rFonts w:ascii="Palatino Linotype" w:hAnsi="Palatino Linotype"/>
          <w:sz w:val="24"/>
          <w:szCs w:val="24"/>
        </w:rPr>
      </w:pPr>
    </w:p>
    <w:p w:rsidR="00142842" w:rsidRPr="00413327" w:rsidRDefault="00142842" w:rsidP="00142842">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SE RESUELVE</w:t>
      </w:r>
    </w:p>
    <w:p w:rsidR="00142842" w:rsidRPr="00434359" w:rsidRDefault="00142842" w:rsidP="00142842">
      <w:pPr>
        <w:spacing w:line="360" w:lineRule="auto"/>
        <w:jc w:val="both"/>
        <w:rPr>
          <w:rFonts w:ascii="Palatino Linotype" w:hAnsi="Palatino Linotype" w:cs="Arial"/>
          <w:b/>
          <w:sz w:val="24"/>
          <w:szCs w:val="24"/>
        </w:rPr>
      </w:pPr>
      <w:r w:rsidRPr="00434359">
        <w:rPr>
          <w:rFonts w:ascii="Palatino Linotype" w:hAnsi="Palatino Linotype" w:cs="Arial"/>
          <w:b/>
          <w:sz w:val="24"/>
          <w:szCs w:val="24"/>
          <w:lang w:val="es-ES_tradnl"/>
        </w:rPr>
        <w:t>PRIMERO.</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Se</w:t>
      </w:r>
      <w:r w:rsidRPr="00434359">
        <w:rPr>
          <w:rFonts w:ascii="Palatino Linotype" w:hAnsi="Palatino Linotype" w:cs="Arial"/>
          <w:sz w:val="24"/>
          <w:szCs w:val="24"/>
          <w:lang w:val="es-ES_tradnl"/>
        </w:rPr>
        <w:t xml:space="preserve"> </w:t>
      </w:r>
      <w:r w:rsidRPr="00434359">
        <w:rPr>
          <w:rFonts w:ascii="Palatino Linotype" w:hAnsi="Palatino Linotype" w:cs="Arial"/>
          <w:b/>
          <w:sz w:val="24"/>
          <w:szCs w:val="24"/>
          <w:lang w:val="es-ES_tradnl"/>
        </w:rPr>
        <w:t>REVOCA</w:t>
      </w:r>
      <w:r w:rsidRPr="00434359">
        <w:rPr>
          <w:rFonts w:ascii="Palatino Linotype" w:hAnsi="Palatino Linotype" w:cs="Arial"/>
          <w:sz w:val="24"/>
          <w:szCs w:val="24"/>
          <w:lang w:val="es-ES_tradnl"/>
        </w:rPr>
        <w:t xml:space="preserve"> </w:t>
      </w:r>
      <w:r w:rsidRPr="00434359">
        <w:rPr>
          <w:rFonts w:ascii="Palatino Linotype" w:eastAsia="Arial Unicode MS" w:hAnsi="Palatino Linotype" w:cs="Arial"/>
          <w:sz w:val="24"/>
          <w:szCs w:val="24"/>
        </w:rPr>
        <w:t xml:space="preserve">la respuesta entregada por </w:t>
      </w:r>
      <w:r w:rsidRPr="00434359">
        <w:rPr>
          <w:rFonts w:ascii="Palatino Linotype" w:eastAsia="Arial Unicode MS" w:hAnsi="Palatino Linotype" w:cs="Arial"/>
          <w:b/>
          <w:sz w:val="24"/>
          <w:szCs w:val="24"/>
        </w:rPr>
        <w:t xml:space="preserve">el Sujeto Obligado </w:t>
      </w:r>
      <w:r w:rsidRPr="00434359">
        <w:rPr>
          <w:rFonts w:ascii="Palatino Linotype" w:eastAsia="Arial Unicode MS" w:hAnsi="Palatino Linotype" w:cs="Arial"/>
          <w:sz w:val="24"/>
          <w:szCs w:val="24"/>
        </w:rPr>
        <w:t>a la</w:t>
      </w:r>
      <w:r w:rsidR="00CE7A01">
        <w:rPr>
          <w:rFonts w:ascii="Palatino Linotype" w:eastAsia="Arial Unicode MS" w:hAnsi="Palatino Linotype" w:cs="Arial"/>
          <w:sz w:val="24"/>
          <w:szCs w:val="24"/>
        </w:rPr>
        <w:t xml:space="preserve"> solicitud</w:t>
      </w:r>
      <w:r w:rsidRPr="00434359">
        <w:rPr>
          <w:rFonts w:ascii="Palatino Linotype" w:eastAsia="Arial Unicode MS" w:hAnsi="Palatino Linotype" w:cs="Arial"/>
          <w:sz w:val="24"/>
          <w:szCs w:val="24"/>
        </w:rPr>
        <w:t xml:space="preserve"> de información número </w:t>
      </w:r>
      <w:r w:rsidRPr="006B20CD">
        <w:rPr>
          <w:rFonts w:ascii="Palatino Linotype" w:hAnsi="Palatino Linotype" w:cs="Arial"/>
          <w:b/>
          <w:sz w:val="24"/>
          <w:szCs w:val="24"/>
        </w:rPr>
        <w:t xml:space="preserve"> </w:t>
      </w:r>
      <w:r w:rsidR="00CE7A01" w:rsidRPr="00CE7A01">
        <w:rPr>
          <w:rFonts w:ascii="Palatino Linotype" w:hAnsi="Palatino Linotype" w:cs="Arial"/>
          <w:b/>
          <w:sz w:val="24"/>
          <w:szCs w:val="24"/>
        </w:rPr>
        <w:t>00054/COYOTEP/IP/2020</w:t>
      </w:r>
      <w:r w:rsidRPr="00434359">
        <w:rPr>
          <w:rFonts w:ascii="Palatino Linotype" w:hAnsi="Palatino Linotype" w:cs="Arial"/>
          <w:sz w:val="24"/>
          <w:szCs w:val="24"/>
        </w:rPr>
        <w:t xml:space="preserve">, ya que </w:t>
      </w:r>
      <w:r w:rsidR="00CE7A01">
        <w:rPr>
          <w:rFonts w:ascii="Palatino Linotype" w:hAnsi="Palatino Linotype" w:cs="Arial"/>
          <w:sz w:val="24"/>
          <w:szCs w:val="24"/>
          <w:lang w:val="es-ES_tradnl"/>
        </w:rPr>
        <w:t>resultan fundadas</w:t>
      </w:r>
      <w:r w:rsidRPr="00434359">
        <w:rPr>
          <w:rFonts w:ascii="Palatino Linotype" w:hAnsi="Palatino Linotype" w:cs="Arial"/>
          <w:sz w:val="24"/>
          <w:szCs w:val="24"/>
          <w:lang w:val="es-ES_tradnl"/>
        </w:rPr>
        <w:t xml:space="preserve"> las razones o motivos de inconformidad </w:t>
      </w:r>
      <w:r w:rsidRPr="00434359">
        <w:rPr>
          <w:rFonts w:ascii="Palatino Linotype" w:eastAsia="Arial Unicode MS" w:hAnsi="Palatino Linotype" w:cs="Arial"/>
          <w:sz w:val="24"/>
          <w:szCs w:val="24"/>
        </w:rPr>
        <w:t xml:space="preserve">que arguye el recurrente, en términos del </w:t>
      </w:r>
      <w:r w:rsidRPr="00434359">
        <w:rPr>
          <w:rFonts w:ascii="Palatino Linotype" w:hAnsi="Palatino Linotype" w:cs="Arial"/>
          <w:sz w:val="24"/>
          <w:szCs w:val="24"/>
        </w:rPr>
        <w:t>Considerando Cuarto de la presente resolución.</w:t>
      </w:r>
    </w:p>
    <w:p w:rsidR="00142842" w:rsidRPr="00203AEC" w:rsidRDefault="00142842" w:rsidP="00142842">
      <w:pPr>
        <w:spacing w:before="240" w:line="360" w:lineRule="auto"/>
        <w:jc w:val="both"/>
        <w:rPr>
          <w:rFonts w:ascii="Palatino Linotype" w:hAnsi="Palatino Linotype" w:cs="Arial"/>
          <w:sz w:val="2"/>
          <w:szCs w:val="24"/>
        </w:rPr>
      </w:pPr>
    </w:p>
    <w:p w:rsidR="00142842" w:rsidRDefault="00142842" w:rsidP="00142842">
      <w:pPr>
        <w:autoSpaceDE w:val="0"/>
        <w:autoSpaceDN w:val="0"/>
        <w:adjustRightInd w:val="0"/>
        <w:spacing w:before="240" w:line="360" w:lineRule="auto"/>
        <w:ind w:right="49"/>
        <w:jc w:val="both"/>
        <w:rPr>
          <w:rFonts w:ascii="Palatino Linotype" w:hAnsi="Palatino Linotype" w:cs="Arial"/>
          <w:sz w:val="24"/>
          <w:szCs w:val="24"/>
          <w:lang w:val="es-ES_tradnl"/>
        </w:rPr>
      </w:pPr>
      <w:r w:rsidRPr="00456601">
        <w:rPr>
          <w:rFonts w:ascii="Palatino Linotype" w:hAnsi="Palatino Linotype" w:cs="Arial"/>
          <w:b/>
          <w:sz w:val="24"/>
          <w:szCs w:val="24"/>
          <w:lang w:val="es-ES_tradnl"/>
        </w:rPr>
        <w:t>SEGUNDO</w:t>
      </w:r>
      <w:r w:rsidRPr="00456601">
        <w:rPr>
          <w:rFonts w:ascii="Palatino Linotype" w:hAnsi="Palatino Linotype" w:cs="Arial"/>
          <w:sz w:val="24"/>
          <w:szCs w:val="24"/>
          <w:lang w:val="es-ES_tradnl"/>
        </w:rPr>
        <w:t>. Se ordena al Sujeto Obligado, haga entrega al recurrente en términos del Considerando Cuarto de la presente resolución, en versión pública</w:t>
      </w:r>
      <w:r>
        <w:rPr>
          <w:rFonts w:ascii="Palatino Linotype" w:hAnsi="Palatino Linotype" w:cs="Arial"/>
          <w:sz w:val="24"/>
          <w:szCs w:val="24"/>
          <w:lang w:val="es-ES_tradnl"/>
        </w:rPr>
        <w:t xml:space="preserve"> de ser procedente</w:t>
      </w:r>
      <w:r w:rsidRPr="00456601">
        <w:rPr>
          <w:rFonts w:ascii="Palatino Linotype" w:hAnsi="Palatino Linotype" w:cs="Arial"/>
          <w:sz w:val="24"/>
          <w:szCs w:val="24"/>
          <w:lang w:val="es-ES_tradnl"/>
        </w:rPr>
        <w:t>, a través del SAIMEX, de lo siguiente:</w:t>
      </w:r>
    </w:p>
    <w:p w:rsidR="00142842" w:rsidRDefault="00142842" w:rsidP="00142842">
      <w:pPr>
        <w:autoSpaceDE w:val="0"/>
        <w:autoSpaceDN w:val="0"/>
        <w:adjustRightInd w:val="0"/>
        <w:spacing w:before="240" w:line="360" w:lineRule="auto"/>
        <w:ind w:right="49"/>
        <w:jc w:val="both"/>
        <w:rPr>
          <w:rFonts w:ascii="Palatino Linotype" w:hAnsi="Palatino Linotype" w:cs="Arial"/>
          <w:sz w:val="24"/>
          <w:szCs w:val="24"/>
          <w:lang w:val="es-ES_tradnl"/>
        </w:rPr>
      </w:pPr>
    </w:p>
    <w:p w:rsidR="00CE7A01" w:rsidRDefault="00235EA3" w:rsidP="00CE7A01">
      <w:pPr>
        <w:pStyle w:val="Prrafodelista"/>
        <w:numPr>
          <w:ilvl w:val="0"/>
          <w:numId w:val="4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Documento donde consten las</w:t>
      </w:r>
      <w:r w:rsidR="00CE7A01">
        <w:rPr>
          <w:rFonts w:ascii="Palatino Linotype" w:hAnsi="Palatino Linotype" w:cs="Arial"/>
        </w:rPr>
        <w:t xml:space="preserve"> peticiones, solicitudes y gestiones </w:t>
      </w:r>
      <w:r>
        <w:rPr>
          <w:rFonts w:ascii="Palatino Linotype" w:hAnsi="Palatino Linotype" w:cs="Arial"/>
        </w:rPr>
        <w:t xml:space="preserve">realizadas </w:t>
      </w:r>
      <w:r w:rsidR="009E6C49">
        <w:rPr>
          <w:rFonts w:ascii="Palatino Linotype" w:hAnsi="Palatino Linotype" w:cs="Arial"/>
        </w:rPr>
        <w:t>por los integrantes de cabildo del ayuntamiento de Coyotepec (</w:t>
      </w:r>
      <w:r w:rsidR="00CE7A01">
        <w:rPr>
          <w:rFonts w:ascii="Palatino Linotype" w:hAnsi="Palatino Linotype" w:cs="Arial"/>
        </w:rPr>
        <w:t>Presidente Municipal</w:t>
      </w:r>
      <w:r w:rsidR="009E6C49">
        <w:rPr>
          <w:rFonts w:ascii="Palatino Linotype" w:hAnsi="Palatino Linotype" w:cs="Arial"/>
        </w:rPr>
        <w:t xml:space="preserve">, Síndico municipal, </w:t>
      </w:r>
      <w:r w:rsidR="00CE7A01">
        <w:rPr>
          <w:rFonts w:ascii="Palatino Linotype" w:hAnsi="Palatino Linotype" w:cs="Arial"/>
        </w:rPr>
        <w:t xml:space="preserve">Regidores </w:t>
      </w:r>
      <w:r w:rsidR="00662A4B">
        <w:rPr>
          <w:rFonts w:ascii="Palatino Linotype" w:hAnsi="Palatino Linotype" w:cs="Arial"/>
        </w:rPr>
        <w:t>y demás servidores</w:t>
      </w:r>
      <w:r w:rsidR="00CE7A01">
        <w:rPr>
          <w:rFonts w:ascii="Palatino Linotype" w:hAnsi="Palatino Linotype" w:cs="Arial"/>
        </w:rPr>
        <w:t xml:space="preserve"> públicos de la </w:t>
      </w:r>
      <w:r w:rsidR="00662A4B">
        <w:rPr>
          <w:rFonts w:ascii="Palatino Linotype" w:hAnsi="Palatino Linotype" w:cs="Arial"/>
        </w:rPr>
        <w:lastRenderedPageBreak/>
        <w:t>administración</w:t>
      </w:r>
      <w:r w:rsidR="009E6C49">
        <w:rPr>
          <w:rFonts w:ascii="Palatino Linotype" w:hAnsi="Palatino Linotype" w:cs="Arial"/>
        </w:rPr>
        <w:t>)</w:t>
      </w:r>
      <w:r w:rsidR="00CE7A01">
        <w:rPr>
          <w:rFonts w:ascii="Palatino Linotype" w:hAnsi="Palatino Linotype" w:cs="Arial"/>
        </w:rPr>
        <w:t xml:space="preserve"> en relación al sistema de drenaje del Barrio La Planada, municipio de </w:t>
      </w:r>
      <w:r w:rsidR="00B30115">
        <w:rPr>
          <w:rFonts w:ascii="Palatino Linotype" w:hAnsi="Palatino Linotype" w:cs="Arial"/>
        </w:rPr>
        <w:t>Coyotepec, de enero 2020.</w:t>
      </w:r>
    </w:p>
    <w:p w:rsidR="00142842" w:rsidRPr="009E6C49" w:rsidRDefault="00142842" w:rsidP="009E6C49">
      <w:pPr>
        <w:spacing w:before="240" w:line="360" w:lineRule="auto"/>
        <w:jc w:val="both"/>
        <w:rPr>
          <w:rFonts w:ascii="Palatino Linotype" w:hAnsi="Palatino Linotype" w:cs="Arial"/>
          <w:i/>
        </w:rPr>
      </w:pPr>
      <w:r w:rsidRPr="00B94AF5">
        <w:rPr>
          <w:rFonts w:ascii="Palatino Linotype" w:hAnsi="Palatino Linotype" w:cs="Arial"/>
          <w:i/>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00142842" w:rsidRPr="000136A4" w:rsidRDefault="00142842" w:rsidP="00142842">
      <w:pPr>
        <w:autoSpaceDE w:val="0"/>
        <w:autoSpaceDN w:val="0"/>
        <w:adjustRightInd w:val="0"/>
        <w:spacing w:before="240" w:line="360" w:lineRule="auto"/>
        <w:jc w:val="both"/>
        <w:rPr>
          <w:rFonts w:ascii="Palatino Linotype" w:hAnsi="Palatino Linotype" w:cs="Arial"/>
          <w:sz w:val="2"/>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w:t>
      </w:r>
    </w:p>
    <w:p w:rsidR="00142842" w:rsidRDefault="00142842" w:rsidP="00142842">
      <w:pPr>
        <w:autoSpaceDE w:val="0"/>
        <w:autoSpaceDN w:val="0"/>
        <w:adjustRightInd w:val="0"/>
        <w:spacing w:before="240" w:line="360" w:lineRule="auto"/>
        <w:jc w:val="both"/>
        <w:rPr>
          <w:rFonts w:ascii="Palatino Linotype" w:hAnsi="Palatino Linotype" w:cs="Arial"/>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755B41" w:rsidRPr="004F6FC3" w:rsidRDefault="00EF4493" w:rsidP="00755B41">
      <w:pPr>
        <w:spacing w:before="240" w:after="240" w:line="360" w:lineRule="auto"/>
        <w:ind w:right="49"/>
        <w:jc w:val="both"/>
        <w:rPr>
          <w:rFonts w:ascii="Palatino Linotype" w:hAnsi="Palatino Linotype" w:cs="Arial"/>
          <w:sz w:val="20"/>
        </w:rPr>
      </w:pPr>
      <w:r w:rsidRPr="004F6FC3">
        <w:rPr>
          <w:rFonts w:ascii="Palatino Linotype" w:hAnsi="Palatino Linotype" w:cs="Arial"/>
          <w:sz w:val="18"/>
        </w:rPr>
        <w:t>ASÍ LO RESUELVE, POR UNANIMIDAD DE VOTOS, EL PLENO DEL</w:t>
      </w:r>
      <w:r w:rsidRPr="004F6FC3">
        <w:rPr>
          <w:rFonts w:ascii="Palatino Linotype" w:eastAsia="Arial Unicode MS" w:hAnsi="Palatino Linotype" w:cs="Arial"/>
          <w:sz w:val="18"/>
        </w:rPr>
        <w:t xml:space="preserve"> INSTITUTO DE TRANSPARENCIA, ACCESO A LA INFORMACIÓN PÚBLICA Y PROTECCIÓN DE DATOS PERSONALES DEL ESTADO DE MÉXICO Y MUNICIPIOS</w:t>
      </w:r>
      <w:r w:rsidRPr="004F6FC3">
        <w:rPr>
          <w:rFonts w:ascii="Palatino Linotype" w:hAnsi="Palatino Linotype" w:cs="Arial"/>
          <w:sz w:val="18"/>
        </w:rPr>
        <w:t>, CONFORMADO POR LOS COMISIONADOS ZULEMA MARTÍNEZ SÁNCHEZ; EVA ABAID YAPUR JOSÉ GUADALUPE LUNA HERNÁNDEZ</w:t>
      </w:r>
      <w:r w:rsidR="00025E59" w:rsidRPr="004F6FC3">
        <w:rPr>
          <w:rFonts w:ascii="Palatino Linotype" w:hAnsi="Palatino Linotype" w:cs="Arial"/>
          <w:sz w:val="18"/>
        </w:rPr>
        <w:t xml:space="preserve">, </w:t>
      </w:r>
      <w:r w:rsidRPr="004F6FC3">
        <w:rPr>
          <w:rFonts w:ascii="Palatino Linotype" w:hAnsi="Palatino Linotype" w:cs="Arial"/>
          <w:sz w:val="18"/>
        </w:rPr>
        <w:t>JAVIER MARTÍNEZ CRUZ Y LUIS GUSTAVO PARRA NORIEGA</w:t>
      </w:r>
      <w:r w:rsidR="004F6FC3">
        <w:rPr>
          <w:rFonts w:ascii="Palatino Linotype" w:hAnsi="Palatino Linotype" w:cs="Arial"/>
          <w:sz w:val="18"/>
        </w:rPr>
        <w:t xml:space="preserve"> (AUSENCIA JUSTIFICADA)</w:t>
      </w:r>
      <w:r w:rsidR="00CD400D" w:rsidRPr="004F6FC3">
        <w:rPr>
          <w:rFonts w:ascii="Palatino Linotype" w:hAnsi="Palatino Linotype" w:cs="Arial"/>
          <w:sz w:val="18"/>
        </w:rPr>
        <w:t xml:space="preserve">; </w:t>
      </w:r>
      <w:r w:rsidRPr="004F6FC3">
        <w:rPr>
          <w:rFonts w:ascii="Palatino Linotype" w:hAnsi="Palatino Linotype" w:cs="Arial"/>
          <w:sz w:val="18"/>
        </w:rPr>
        <w:t>EN LA</w:t>
      </w:r>
      <w:r w:rsidR="004F6FC3">
        <w:rPr>
          <w:rFonts w:ascii="Palatino Linotype" w:hAnsi="Palatino Linotype" w:cs="Arial"/>
          <w:sz w:val="18"/>
        </w:rPr>
        <w:t xml:space="preserve"> DÉCIMO SEXTA</w:t>
      </w:r>
      <w:r w:rsidR="00025E59" w:rsidRPr="004F6FC3">
        <w:rPr>
          <w:rFonts w:ascii="Palatino Linotype" w:hAnsi="Palatino Linotype" w:cs="Arial"/>
          <w:sz w:val="18"/>
        </w:rPr>
        <w:t xml:space="preserve"> </w:t>
      </w:r>
      <w:r w:rsidRPr="004F6FC3">
        <w:rPr>
          <w:rFonts w:ascii="Palatino Linotype" w:hAnsi="Palatino Linotype" w:cs="Arial"/>
          <w:sz w:val="18"/>
        </w:rPr>
        <w:t xml:space="preserve">SESIÓN ORDINARIA CELEBRADA EL </w:t>
      </w:r>
      <w:r w:rsidR="004F6FC3">
        <w:rPr>
          <w:rFonts w:ascii="Palatino Linotype" w:hAnsi="Palatino Linotype" w:cs="Arial"/>
          <w:sz w:val="18"/>
        </w:rPr>
        <w:t>DOS DE SEPTIEMBRE</w:t>
      </w:r>
      <w:r w:rsidR="00C50F69" w:rsidRPr="004F6FC3">
        <w:rPr>
          <w:rFonts w:ascii="Palatino Linotype" w:hAnsi="Palatino Linotype" w:cs="Arial"/>
          <w:sz w:val="18"/>
        </w:rPr>
        <w:t xml:space="preserve"> DE DOS MIL VEINTE</w:t>
      </w:r>
      <w:r w:rsidRPr="004F6FC3">
        <w:rPr>
          <w:rFonts w:ascii="Palatino Linotype" w:hAnsi="Palatino Linotype" w:cs="Arial"/>
          <w:sz w:val="18"/>
        </w:rPr>
        <w:t xml:space="preserve">, ANTE EL SECRETARIO TÉCNICO DEL PLENO, </w:t>
      </w:r>
      <w:r w:rsidRPr="004F6FC3">
        <w:rPr>
          <w:rFonts w:ascii="Palatino Linotype" w:hAnsi="Palatino Linotype"/>
          <w:sz w:val="18"/>
          <w:lang w:val="es-ES_tradnl"/>
        </w:rPr>
        <w:t>ALEXIS TAPIA RAMÍREZ</w:t>
      </w:r>
      <w:r w:rsidR="00CD400D" w:rsidRPr="004F6FC3">
        <w:rPr>
          <w:rFonts w:ascii="Palatino Linotype" w:hAnsi="Palatino Linotype" w:cs="Arial"/>
          <w:sz w:val="18"/>
        </w:rPr>
        <w:t>.</w:t>
      </w:r>
      <w:r w:rsidR="00EC4370" w:rsidRPr="004F6FC3">
        <w:rPr>
          <w:rFonts w:ascii="Palatino Linotype" w:hAnsi="Palatino Linotype" w:cs="Arial"/>
          <w:sz w:val="20"/>
        </w:rPr>
        <w:t xml:space="preserve"> </w:t>
      </w:r>
    </w:p>
    <w:p w:rsidR="00D022A9" w:rsidRDefault="00D022A9" w:rsidP="00EF4493">
      <w:pPr>
        <w:autoSpaceDE w:val="0"/>
        <w:autoSpaceDN w:val="0"/>
        <w:adjustRightInd w:val="0"/>
        <w:spacing w:before="240" w:line="480" w:lineRule="auto"/>
        <w:jc w:val="both"/>
        <w:rPr>
          <w:rFonts w:ascii="Palatino Linotype" w:hAnsi="Palatino Linotype" w:cs="Arial"/>
          <w:sz w:val="24"/>
          <w:szCs w:val="24"/>
        </w:rPr>
      </w:pPr>
    </w:p>
    <w:p w:rsidR="00D022A9" w:rsidRDefault="00EF4493" w:rsidP="00EF449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EC716F0" wp14:editId="66C7E4AE">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716F0"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v:textbox>
                <w10:wrap anchorx="page"/>
              </v:shape>
            </w:pict>
          </mc:Fallback>
        </mc:AlternateContent>
      </w: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9CCBD8" wp14:editId="2344CEC6">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BD8" id="Cuadro de texto 20" o:spid="_x0000_s1027" type="#_x0000_t202" style="position:absolute;left:0;text-align:left;margin-left:-26.25pt;margin-top:23.1pt;width:195.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1BD4957" wp14:editId="75B3460D">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957" id="Cuadro de texto 21" o:spid="_x0000_s1028" type="#_x0000_t202" style="position:absolute;left:0;text-align:left;margin-left:280.2pt;margin-top:25.4pt;width:200.2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v:textbox>
                <w10:wrap anchorx="margin"/>
              </v:shape>
            </w:pict>
          </mc:Fallback>
        </mc:AlternateContent>
      </w:r>
      <w:r>
        <w:rPr>
          <w:rFonts w:ascii="Palatino Linotype" w:hAnsi="Palatino Linotype" w:cs="Arial"/>
          <w:sz w:val="24"/>
          <w:szCs w:val="24"/>
        </w:rPr>
        <w:t xml:space="preserve"> </w:t>
      </w:r>
    </w:p>
    <w:p w:rsidR="00EF4493" w:rsidRPr="00D54B7D" w:rsidRDefault="00EF4493" w:rsidP="00EF4493">
      <w:pPr>
        <w:spacing w:before="240" w:line="480" w:lineRule="auto"/>
        <w:jc w:val="both"/>
        <w:rPr>
          <w:rFonts w:ascii="Palatino Linotype" w:hAnsi="Palatino Linotype"/>
        </w:rPr>
      </w:pPr>
    </w:p>
    <w:p w:rsidR="00EF4493" w:rsidRPr="00D54B7D" w:rsidRDefault="00EF4493" w:rsidP="00EF4493">
      <w:pPr>
        <w:spacing w:before="240" w:line="480" w:lineRule="auto"/>
        <w:jc w:val="center"/>
        <w:rPr>
          <w:rFonts w:ascii="Palatino Linotype" w:hAnsi="Palatino Linotype"/>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9934A71" wp14:editId="229BDCA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A71" id="Cuadro de texto 22" o:spid="_x0000_s1029" type="#_x0000_t202" style="position:absolute;margin-left:-23.55pt;margin-top:45.9pt;width:195.7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06C68B4" wp14:editId="69F99529">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4F6FC3" w:rsidP="00CD400D">
                            <w:pPr>
                              <w:jc w:val="center"/>
                              <w:rPr>
                                <w:rFonts w:ascii="Palatino Linotype" w:hAnsi="Palatino Linotype"/>
                              </w:rPr>
                            </w:pPr>
                            <w:r>
                              <w:rPr>
                                <w:rFonts w:ascii="Palatino Linotype" w:hAnsi="Palatino Linotype"/>
                              </w:rPr>
                              <w:t>(Ausencia justificada</w:t>
                            </w:r>
                            <w:r w:rsidR="00CD400D">
                              <w:rPr>
                                <w:rFonts w:ascii="Palatino Linotype" w:hAnsi="Palatino Linotype"/>
                              </w:rPr>
                              <w:t>)</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C68B4" id="_x0000_t202" coordsize="21600,21600" o:spt="202" path="m,l,21600r21600,l21600,xe">
                <v:stroke joinstyle="miter"/>
                <v:path gradientshapeok="t" o:connecttype="rect"/>
              </v:shapetype>
              <v:shape id="Cuadro de texto 23" o:spid="_x0000_s1030" type="#_x0000_t202" style="position:absolute;margin-left:281.7pt;margin-top:4.2pt;width:200.25pt;height:7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4F6FC3" w:rsidP="00CD400D">
                      <w:pPr>
                        <w:jc w:val="center"/>
                        <w:rPr>
                          <w:rFonts w:ascii="Palatino Linotype" w:hAnsi="Palatino Linotype"/>
                        </w:rPr>
                      </w:pPr>
                      <w:r>
                        <w:rPr>
                          <w:rFonts w:ascii="Palatino Linotype" w:hAnsi="Palatino Linotype"/>
                        </w:rPr>
                        <w:t>(Ausencia justificada</w:t>
                      </w:r>
                      <w:r w:rsidR="00CD400D">
                        <w:rPr>
                          <w:rFonts w:ascii="Palatino Linotype" w:hAnsi="Palatino Linotype"/>
                        </w:rPr>
                        <w:t>)</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DC2295" wp14:editId="66277C0D">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295" id="Cuadro de texto 24" o:spid="_x0000_s1031" type="#_x0000_t202" style="position:absolute;margin-left:0;margin-top:30.25pt;width:248.25pt;height:1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v:textbox>
                <w10:wrap anchorx="margin"/>
              </v:shape>
            </w:pict>
          </mc:Fallback>
        </mc:AlternateContent>
      </w:r>
    </w:p>
    <w:p w:rsidR="00CD400D" w:rsidRDefault="00CD400D" w:rsidP="00540B2F">
      <w:pPr>
        <w:tabs>
          <w:tab w:val="left" w:pos="8104"/>
        </w:tabs>
        <w:spacing w:before="240" w:line="360" w:lineRule="auto"/>
        <w:ind w:right="51"/>
        <w:jc w:val="both"/>
        <w:rPr>
          <w:rFonts w:ascii="Palatino Linotype" w:hAnsi="Palatino Linotype"/>
          <w:b/>
        </w:rPr>
      </w:pPr>
    </w:p>
    <w:p w:rsidR="00EF4493" w:rsidRDefault="00540B2F" w:rsidP="00540B2F">
      <w:pPr>
        <w:tabs>
          <w:tab w:val="left" w:pos="8104"/>
        </w:tabs>
        <w:spacing w:before="240" w:line="360" w:lineRule="auto"/>
        <w:ind w:right="51"/>
        <w:jc w:val="both"/>
        <w:rPr>
          <w:rFonts w:ascii="Palatino Linotype" w:hAnsi="Palatino Linotype"/>
          <w:sz w:val="24"/>
          <w:szCs w:val="24"/>
        </w:rPr>
      </w:pPr>
      <w:r>
        <w:rPr>
          <w:rFonts w:ascii="Palatino Linotype" w:hAnsi="Palatino Linotype"/>
          <w:sz w:val="24"/>
          <w:szCs w:val="24"/>
        </w:rPr>
        <w:tab/>
      </w:r>
    </w:p>
    <w:p w:rsidR="00C50F69" w:rsidRDefault="00EF4493" w:rsidP="00C50F6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4F6FC3">
        <w:rPr>
          <w:rFonts w:ascii="Palatino Linotype" w:hAnsi="Palatino Linotype" w:cs="Arial"/>
          <w:sz w:val="16"/>
          <w:szCs w:val="16"/>
        </w:rPr>
        <w:t>dos de septiembre</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202360">
        <w:rPr>
          <w:rFonts w:ascii="Palatino Linotype" w:hAnsi="Palatino Linotype" w:cs="Arial"/>
          <w:sz w:val="16"/>
          <w:szCs w:val="16"/>
        </w:rPr>
        <w:t>veint</w:t>
      </w:r>
      <w:r w:rsidR="00025E59">
        <w:rPr>
          <w:rFonts w:ascii="Palatino Linotype" w:hAnsi="Palatino Linotype" w:cs="Arial"/>
          <w:sz w:val="16"/>
          <w:szCs w:val="16"/>
        </w:rPr>
        <w: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B30115">
        <w:rPr>
          <w:rFonts w:ascii="Palatino Linotype" w:hAnsi="Palatino Linotype" w:cs="Arial"/>
          <w:bCs/>
          <w:sz w:val="16"/>
          <w:szCs w:val="16"/>
          <w:lang w:eastAsia="es-MX"/>
        </w:rPr>
        <w:t>001345</w:t>
      </w:r>
      <w:r w:rsidR="004F6FC3">
        <w:rPr>
          <w:rFonts w:ascii="Palatino Linotype" w:hAnsi="Palatino Linotype" w:cs="Arial"/>
          <w:bCs/>
          <w:sz w:val="16"/>
          <w:szCs w:val="16"/>
          <w:lang w:eastAsia="es-MX"/>
        </w:rPr>
        <w:t>/INFOEM/IP/RR/2020.</w:t>
      </w:r>
    </w:p>
    <w:p w:rsidR="00696FBF" w:rsidRPr="00C50F69" w:rsidRDefault="003D4302" w:rsidP="00C50F6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OSAM/FJJC</w:t>
      </w:r>
    </w:p>
    <w:sectPr w:rsidR="00696FBF" w:rsidRPr="00C50F69" w:rsidSect="006F251D">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894" w:rsidRDefault="00CF2894" w:rsidP="00EF4493">
      <w:pPr>
        <w:spacing w:after="0" w:line="240" w:lineRule="auto"/>
      </w:pPr>
      <w:r>
        <w:separator/>
      </w:r>
    </w:p>
  </w:endnote>
  <w:endnote w:type="continuationSeparator" w:id="0">
    <w:p w:rsidR="00CF2894" w:rsidRDefault="00CF2894" w:rsidP="00EF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406E">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D406E">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40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D406E">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894" w:rsidRDefault="00CF2894" w:rsidP="00EF4493">
      <w:pPr>
        <w:spacing w:after="0" w:line="240" w:lineRule="auto"/>
      </w:pPr>
      <w:r>
        <w:separator/>
      </w:r>
    </w:p>
  </w:footnote>
  <w:footnote w:type="continuationSeparator" w:id="0">
    <w:p w:rsidR="00CF2894" w:rsidRDefault="00CF2894" w:rsidP="00EF4493">
      <w:pPr>
        <w:spacing w:after="0" w:line="240" w:lineRule="auto"/>
      </w:pPr>
      <w:r>
        <w:continuationSeparator/>
      </w:r>
    </w:p>
  </w:footnote>
  <w:footnote w:id="1">
    <w:p w:rsidR="00E26222" w:rsidRPr="005552A8" w:rsidRDefault="00E26222" w:rsidP="00EF44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26222" w:rsidRPr="005552A8" w:rsidRDefault="00E26222" w:rsidP="00EF44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FC3" w:rsidRDefault="001D406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868451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Default="001D406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8684517" o:spid="_x0000_s2051" type="#_x0000_t75" style="position:absolute;margin-left:-84.85pt;margin-top:-117.05pt;width:609.4pt;height:793.75pt;z-index:-251656192;mso-position-horizontal-relative:margin;mso-position-vertical-relative:margin" o:allowincell="f">
          <v:imagedata r:id="rId1" o:title="logo infoem"/>
          <w10:wrap anchorx="margin" anchory="margin"/>
        </v:shape>
      </w:pict>
    </w:r>
  </w:p>
  <w:tbl>
    <w:tblPr>
      <w:tblW w:w="8457" w:type="dxa"/>
      <w:tblInd w:w="1929" w:type="dxa"/>
      <w:tblCellMar>
        <w:left w:w="70" w:type="dxa"/>
        <w:right w:w="70" w:type="dxa"/>
      </w:tblCellMar>
      <w:tblLook w:val="04A0" w:firstRow="1" w:lastRow="0" w:firstColumn="1" w:lastColumn="0" w:noHBand="0" w:noVBand="1"/>
    </w:tblPr>
    <w:tblGrid>
      <w:gridCol w:w="4284"/>
      <w:gridCol w:w="4173"/>
    </w:tblGrid>
    <w:tr w:rsidR="00E26222" w:rsidTr="00963C19">
      <w:trPr>
        <w:trHeight w:val="227"/>
      </w:trPr>
      <w:tc>
        <w:tcPr>
          <w:tcW w:w="4284"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73" w:type="dxa"/>
          <w:hideMark/>
        </w:tcPr>
        <w:p w:rsidR="00E26222" w:rsidRPr="00546BD1" w:rsidRDefault="00963C19" w:rsidP="00963C19">
          <w:pPr>
            <w:spacing w:after="120" w:line="256" w:lineRule="auto"/>
            <w:ind w:right="214"/>
            <w:jc w:val="both"/>
            <w:rPr>
              <w:rFonts w:ascii="Palatino Linotype" w:hAnsi="Palatino Linotype" w:cs="Arial"/>
              <w:bCs/>
              <w:sz w:val="24"/>
              <w:lang w:eastAsia="es-MX"/>
            </w:rPr>
          </w:pPr>
          <w:r>
            <w:rPr>
              <w:rFonts w:ascii="Palatino Linotype" w:hAnsi="Palatino Linotype" w:cs="Arial"/>
              <w:bCs/>
              <w:sz w:val="24"/>
              <w:lang w:eastAsia="es-MX"/>
            </w:rPr>
            <w:t>01345/INFOEM/IP/RR/2020</w:t>
          </w:r>
        </w:p>
      </w:tc>
    </w:tr>
    <w:tr w:rsidR="00E26222" w:rsidTr="00963C19">
      <w:trPr>
        <w:trHeight w:val="242"/>
      </w:trPr>
      <w:tc>
        <w:tcPr>
          <w:tcW w:w="4284"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73" w:type="dxa"/>
          <w:hideMark/>
        </w:tcPr>
        <w:p w:rsidR="00E26222" w:rsidRPr="00F06FED" w:rsidRDefault="009C3DB8" w:rsidP="00963C19">
          <w:pPr>
            <w:spacing w:after="120" w:line="256" w:lineRule="auto"/>
            <w:ind w:right="214"/>
            <w:jc w:val="both"/>
            <w:rPr>
              <w:rFonts w:ascii="Palatino Linotype" w:hAnsi="Palatino Linotype" w:cs="Arial"/>
            </w:rPr>
          </w:pPr>
          <w:r>
            <w:rPr>
              <w:rFonts w:ascii="Palatino Linotype" w:hAnsi="Palatino Linotype" w:cs="Arial"/>
              <w:szCs w:val="20"/>
            </w:rPr>
            <w:t xml:space="preserve">Ayuntamiento de </w:t>
          </w:r>
          <w:r w:rsidR="00963C19">
            <w:rPr>
              <w:rFonts w:ascii="Palatino Linotype" w:hAnsi="Palatino Linotype" w:cs="Arial"/>
              <w:szCs w:val="20"/>
            </w:rPr>
            <w:t>Coyotepec</w:t>
          </w:r>
        </w:p>
      </w:tc>
    </w:tr>
    <w:tr w:rsidR="00E26222" w:rsidTr="00963C19">
      <w:trPr>
        <w:trHeight w:val="342"/>
      </w:trPr>
      <w:tc>
        <w:tcPr>
          <w:tcW w:w="4284"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73" w:type="dxa"/>
          <w:hideMark/>
        </w:tcPr>
        <w:p w:rsidR="00E26222" w:rsidRDefault="00E26222" w:rsidP="00761D7D">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75"/>
      <w:gridCol w:w="3690"/>
    </w:tblGrid>
    <w:tr w:rsidR="00E26222" w:rsidTr="006861DB">
      <w:trPr>
        <w:trHeight w:val="227"/>
      </w:trPr>
      <w:tc>
        <w:tcPr>
          <w:tcW w:w="6375"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90" w:type="dxa"/>
          <w:hideMark/>
        </w:tcPr>
        <w:p w:rsidR="00E26222" w:rsidRPr="00B4142F" w:rsidRDefault="0091396E" w:rsidP="0091396E">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01345</w:t>
          </w:r>
          <w:r w:rsidR="00E26222">
            <w:rPr>
              <w:rFonts w:ascii="Palatino Linotype" w:hAnsi="Palatino Linotype" w:cs="Arial"/>
              <w:bCs/>
              <w:sz w:val="24"/>
              <w:lang w:eastAsia="es-MX"/>
            </w:rPr>
            <w:t>/INFOEM/IP/RR/20</w:t>
          </w:r>
          <w:r>
            <w:rPr>
              <w:rFonts w:ascii="Palatino Linotype" w:hAnsi="Palatino Linotype" w:cs="Arial"/>
              <w:bCs/>
              <w:sz w:val="24"/>
              <w:lang w:eastAsia="es-MX"/>
            </w:rPr>
            <w:t>20</w:t>
          </w:r>
        </w:p>
      </w:tc>
    </w:tr>
    <w:tr w:rsidR="00E26222" w:rsidTr="006861DB">
      <w:trPr>
        <w:trHeight w:val="196"/>
      </w:trPr>
      <w:tc>
        <w:tcPr>
          <w:tcW w:w="6375"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90" w:type="dxa"/>
          <w:hideMark/>
        </w:tcPr>
        <w:p w:rsidR="00E26222" w:rsidRPr="00F06FED" w:rsidRDefault="001D406E" w:rsidP="003C3CA3">
          <w:pPr>
            <w:spacing w:after="120" w:line="256" w:lineRule="auto"/>
            <w:ind w:right="214"/>
            <w:jc w:val="both"/>
            <w:rPr>
              <w:rFonts w:ascii="Palatino Linotype" w:hAnsi="Palatino Linotype" w:cs="Arial"/>
            </w:rPr>
          </w:pPr>
          <w:proofErr w:type="spellStart"/>
          <w:r>
            <w:rPr>
              <w:rFonts w:ascii="Palatino Linotype" w:hAnsi="Palatino Linotype" w:cs="Arial"/>
            </w:rPr>
            <w:t>xxxxxxxxxxxxxxxxxxxxxx</w:t>
          </w:r>
          <w:proofErr w:type="spellEnd"/>
        </w:p>
      </w:tc>
    </w:tr>
    <w:tr w:rsidR="00E26222" w:rsidTr="006861DB">
      <w:trPr>
        <w:trHeight w:val="242"/>
      </w:trPr>
      <w:tc>
        <w:tcPr>
          <w:tcW w:w="6375"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90" w:type="dxa"/>
          <w:hideMark/>
        </w:tcPr>
        <w:p w:rsidR="00E26222" w:rsidRDefault="00124E16" w:rsidP="006861DB">
          <w:pPr>
            <w:spacing w:after="120" w:line="256" w:lineRule="auto"/>
            <w:ind w:right="214"/>
            <w:jc w:val="both"/>
            <w:rPr>
              <w:rFonts w:ascii="Palatino Linotype" w:hAnsi="Palatino Linotype" w:cs="Arial"/>
              <w:szCs w:val="20"/>
            </w:rPr>
          </w:pPr>
          <w:r w:rsidRPr="00124E16">
            <w:rPr>
              <w:rFonts w:ascii="Palatino Linotype" w:hAnsi="Palatino Linotype" w:cs="Arial"/>
              <w:szCs w:val="20"/>
            </w:rPr>
            <w:t xml:space="preserve">Ayuntamiento de </w:t>
          </w:r>
          <w:r w:rsidR="0091396E">
            <w:rPr>
              <w:rFonts w:ascii="Palatino Linotype" w:hAnsi="Palatino Linotype" w:cs="Arial"/>
              <w:szCs w:val="20"/>
            </w:rPr>
            <w:t>Coyotepec</w:t>
          </w:r>
        </w:p>
      </w:tc>
    </w:tr>
    <w:tr w:rsidR="00E26222" w:rsidTr="006861DB">
      <w:trPr>
        <w:trHeight w:val="342"/>
      </w:trPr>
      <w:tc>
        <w:tcPr>
          <w:tcW w:w="6375"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90" w:type="dxa"/>
          <w:hideMark/>
        </w:tcPr>
        <w:p w:rsidR="00E26222" w:rsidRDefault="00E26222" w:rsidP="003C3CA3">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1D406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8684515" o:spid="_x0000_s2049" type="#_x0000_t75" style="position:absolute;margin-left:-82.6pt;margin-top:-134.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4010212"/>
    <w:multiLevelType w:val="hybridMultilevel"/>
    <w:tmpl w:val="94C4A6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DE6B73"/>
    <w:multiLevelType w:val="hybridMultilevel"/>
    <w:tmpl w:val="92DC768E"/>
    <w:lvl w:ilvl="0" w:tplc="21B22960">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A539E9"/>
    <w:multiLevelType w:val="hybridMultilevel"/>
    <w:tmpl w:val="DC84721E"/>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514C13"/>
    <w:multiLevelType w:val="hybridMultilevel"/>
    <w:tmpl w:val="71A2D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CC26F0"/>
    <w:multiLevelType w:val="hybridMultilevel"/>
    <w:tmpl w:val="194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2">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nsid w:val="50661116"/>
    <w:multiLevelType w:val="hybridMultilevel"/>
    <w:tmpl w:val="5A7CE264"/>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0911939"/>
    <w:multiLevelType w:val="hybridMultilevel"/>
    <w:tmpl w:val="A16C3F04"/>
    <w:lvl w:ilvl="0" w:tplc="6DA49312">
      <w:start w:val="1"/>
      <w:numFmt w:val="decimal"/>
      <w:lvlText w:val="%1."/>
      <w:lvlJc w:val="left"/>
      <w:pPr>
        <w:ind w:left="1080" w:hanging="360"/>
      </w:pPr>
      <w:rPr>
        <w:rFonts w:eastAsia="Times New Roman"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538E35D2"/>
    <w:multiLevelType w:val="hybridMultilevel"/>
    <w:tmpl w:val="07A6D0D8"/>
    <w:lvl w:ilvl="0" w:tplc="8BE079E6">
      <w:start w:val="12"/>
      <w:numFmt w:val="lowerLetter"/>
      <w:lvlText w:val="%1."/>
      <w:lvlJc w:val="left"/>
      <w:pPr>
        <w:ind w:left="1487" w:hanging="192"/>
      </w:pPr>
      <w:rPr>
        <w:rFonts w:ascii="Arial" w:eastAsia="Arial" w:hAnsi="Arial" w:hint="default"/>
        <w:i/>
        <w:color w:val="484846"/>
        <w:w w:val="132"/>
        <w:sz w:val="21"/>
        <w:szCs w:val="21"/>
      </w:rPr>
    </w:lvl>
    <w:lvl w:ilvl="1" w:tplc="0BC250F6">
      <w:start w:val="1"/>
      <w:numFmt w:val="upperRoman"/>
      <w:lvlText w:val="%2."/>
      <w:lvlJc w:val="left"/>
      <w:pPr>
        <w:ind w:left="1285" w:hanging="212"/>
      </w:pPr>
      <w:rPr>
        <w:rFonts w:ascii="Arial" w:eastAsia="Arial" w:hAnsi="Arial" w:hint="default"/>
        <w:i/>
        <w:color w:val="3F3F3F"/>
        <w:w w:val="123"/>
        <w:sz w:val="23"/>
        <w:szCs w:val="23"/>
      </w:rPr>
    </w:lvl>
    <w:lvl w:ilvl="2" w:tplc="76D66E1C">
      <w:start w:val="1"/>
      <w:numFmt w:val="bullet"/>
      <w:lvlText w:val="•"/>
      <w:lvlJc w:val="left"/>
      <w:pPr>
        <w:ind w:left="2400" w:hanging="212"/>
      </w:pPr>
      <w:rPr>
        <w:rFonts w:hint="default"/>
      </w:rPr>
    </w:lvl>
    <w:lvl w:ilvl="3" w:tplc="B5D07420">
      <w:start w:val="1"/>
      <w:numFmt w:val="bullet"/>
      <w:lvlText w:val="•"/>
      <w:lvlJc w:val="left"/>
      <w:pPr>
        <w:ind w:left="3320" w:hanging="212"/>
      </w:pPr>
      <w:rPr>
        <w:rFonts w:hint="default"/>
      </w:rPr>
    </w:lvl>
    <w:lvl w:ilvl="4" w:tplc="72A8F7A2">
      <w:start w:val="1"/>
      <w:numFmt w:val="bullet"/>
      <w:lvlText w:val="•"/>
      <w:lvlJc w:val="left"/>
      <w:pPr>
        <w:ind w:left="4240" w:hanging="212"/>
      </w:pPr>
      <w:rPr>
        <w:rFonts w:hint="default"/>
      </w:rPr>
    </w:lvl>
    <w:lvl w:ilvl="5" w:tplc="AD6452E4">
      <w:start w:val="1"/>
      <w:numFmt w:val="bullet"/>
      <w:lvlText w:val="•"/>
      <w:lvlJc w:val="left"/>
      <w:pPr>
        <w:ind w:left="5160" w:hanging="212"/>
      </w:pPr>
      <w:rPr>
        <w:rFonts w:hint="default"/>
      </w:rPr>
    </w:lvl>
    <w:lvl w:ilvl="6" w:tplc="4552AAF8">
      <w:start w:val="1"/>
      <w:numFmt w:val="bullet"/>
      <w:lvlText w:val="•"/>
      <w:lvlJc w:val="left"/>
      <w:pPr>
        <w:ind w:left="6080" w:hanging="212"/>
      </w:pPr>
      <w:rPr>
        <w:rFonts w:hint="default"/>
      </w:rPr>
    </w:lvl>
    <w:lvl w:ilvl="7" w:tplc="813E9F02">
      <w:start w:val="1"/>
      <w:numFmt w:val="bullet"/>
      <w:lvlText w:val="•"/>
      <w:lvlJc w:val="left"/>
      <w:pPr>
        <w:ind w:left="7000" w:hanging="212"/>
      </w:pPr>
      <w:rPr>
        <w:rFonts w:hint="default"/>
      </w:rPr>
    </w:lvl>
    <w:lvl w:ilvl="8" w:tplc="96FCE586">
      <w:start w:val="1"/>
      <w:numFmt w:val="bullet"/>
      <w:lvlText w:val="•"/>
      <w:lvlJc w:val="left"/>
      <w:pPr>
        <w:ind w:left="7920" w:hanging="212"/>
      </w:pPr>
      <w:rPr>
        <w:rFonts w:hint="default"/>
      </w:rPr>
    </w:lvl>
  </w:abstractNum>
  <w:abstractNum w:abstractNumId="3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515A5A"/>
    <w:multiLevelType w:val="hybridMultilevel"/>
    <w:tmpl w:val="07081846"/>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716E55FC"/>
    <w:multiLevelType w:val="hybridMultilevel"/>
    <w:tmpl w:val="EC3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64148E"/>
    <w:multiLevelType w:val="hybridMultilevel"/>
    <w:tmpl w:val="6B6EDBB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C790B51"/>
    <w:multiLevelType w:val="hybridMultilevel"/>
    <w:tmpl w:val="94C4A6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0"/>
  </w:num>
  <w:num w:numId="3">
    <w:abstractNumId w:val="2"/>
  </w:num>
  <w:num w:numId="4">
    <w:abstractNumId w:val="32"/>
  </w:num>
  <w:num w:numId="5">
    <w:abstractNumId w:val="17"/>
  </w:num>
  <w:num w:numId="6">
    <w:abstractNumId w:val="41"/>
  </w:num>
  <w:num w:numId="7">
    <w:abstractNumId w:val="3"/>
  </w:num>
  <w:num w:numId="8">
    <w:abstractNumId w:val="18"/>
  </w:num>
  <w:num w:numId="9">
    <w:abstractNumId w:val="21"/>
  </w:num>
  <w:num w:numId="10">
    <w:abstractNumId w:val="35"/>
  </w:num>
  <w:num w:numId="11">
    <w:abstractNumId w:val="8"/>
  </w:num>
  <w:num w:numId="12">
    <w:abstractNumId w:val="30"/>
  </w:num>
  <w:num w:numId="13">
    <w:abstractNumId w:val="6"/>
  </w:num>
  <w:num w:numId="14">
    <w:abstractNumId w:val="34"/>
  </w:num>
  <w:num w:numId="15">
    <w:abstractNumId w:val="26"/>
  </w:num>
  <w:num w:numId="16">
    <w:abstractNumId w:val="7"/>
  </w:num>
  <w:num w:numId="17">
    <w:abstractNumId w:val="23"/>
  </w:num>
  <w:num w:numId="18">
    <w:abstractNumId w:val="1"/>
  </w:num>
  <w:num w:numId="19">
    <w:abstractNumId w:val="25"/>
  </w:num>
  <w:num w:numId="20">
    <w:abstractNumId w:val="13"/>
  </w:num>
  <w:num w:numId="21">
    <w:abstractNumId w:val="9"/>
  </w:num>
  <w:num w:numId="22">
    <w:abstractNumId w:val="33"/>
  </w:num>
  <w:num w:numId="23">
    <w:abstractNumId w:val="14"/>
  </w:num>
  <w:num w:numId="24">
    <w:abstractNumId w:val="39"/>
  </w:num>
  <w:num w:numId="25">
    <w:abstractNumId w:val="37"/>
  </w:num>
  <w:num w:numId="26">
    <w:abstractNumId w:val="5"/>
  </w:num>
  <w:num w:numId="27">
    <w:abstractNumId w:val="24"/>
  </w:num>
  <w:num w:numId="28">
    <w:abstractNumId w:val="36"/>
  </w:num>
  <w:num w:numId="29">
    <w:abstractNumId w:val="44"/>
  </w:num>
  <w:num w:numId="30">
    <w:abstractNumId w:val="27"/>
  </w:num>
  <w:num w:numId="31">
    <w:abstractNumId w:val="29"/>
  </w:num>
  <w:num w:numId="32">
    <w:abstractNumId w:val="40"/>
  </w:num>
  <w:num w:numId="33">
    <w:abstractNumId w:val="31"/>
  </w:num>
  <w:num w:numId="34">
    <w:abstractNumId w:val="20"/>
  </w:num>
  <w:num w:numId="35">
    <w:abstractNumId w:val="16"/>
  </w:num>
  <w:num w:numId="36">
    <w:abstractNumId w:val="10"/>
  </w:num>
  <w:num w:numId="37">
    <w:abstractNumId w:val="12"/>
  </w:num>
  <w:num w:numId="38">
    <w:abstractNumId w:val="38"/>
  </w:num>
  <w:num w:numId="39">
    <w:abstractNumId w:val="22"/>
  </w:num>
  <w:num w:numId="40">
    <w:abstractNumId w:val="28"/>
  </w:num>
  <w:num w:numId="41">
    <w:abstractNumId w:val="4"/>
  </w:num>
  <w:num w:numId="42">
    <w:abstractNumId w:val="15"/>
  </w:num>
  <w:num w:numId="43">
    <w:abstractNumId w:val="43"/>
  </w:num>
  <w:num w:numId="44">
    <w:abstractNumId w:val="19"/>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3"/>
    <w:rsid w:val="00000A0B"/>
    <w:rsid w:val="0000261B"/>
    <w:rsid w:val="0000624A"/>
    <w:rsid w:val="000136A4"/>
    <w:rsid w:val="00014D7C"/>
    <w:rsid w:val="000214BB"/>
    <w:rsid w:val="0002342D"/>
    <w:rsid w:val="00025141"/>
    <w:rsid w:val="00025E59"/>
    <w:rsid w:val="00032B17"/>
    <w:rsid w:val="000337D4"/>
    <w:rsid w:val="0004651D"/>
    <w:rsid w:val="00066163"/>
    <w:rsid w:val="000702DB"/>
    <w:rsid w:val="00073303"/>
    <w:rsid w:val="000750D2"/>
    <w:rsid w:val="00081C93"/>
    <w:rsid w:val="000851CB"/>
    <w:rsid w:val="00087BFB"/>
    <w:rsid w:val="000A6FDA"/>
    <w:rsid w:val="000B5A64"/>
    <w:rsid w:val="000B739F"/>
    <w:rsid w:val="000C5C5D"/>
    <w:rsid w:val="000C68C4"/>
    <w:rsid w:val="000D6C1E"/>
    <w:rsid w:val="000E1C5C"/>
    <w:rsid w:val="000E610B"/>
    <w:rsid w:val="000E7FFE"/>
    <w:rsid w:val="000F1092"/>
    <w:rsid w:val="000F6658"/>
    <w:rsid w:val="00106352"/>
    <w:rsid w:val="00106E8D"/>
    <w:rsid w:val="001141ED"/>
    <w:rsid w:val="00114686"/>
    <w:rsid w:val="0011724C"/>
    <w:rsid w:val="00124474"/>
    <w:rsid w:val="00124810"/>
    <w:rsid w:val="00124E05"/>
    <w:rsid w:val="00124E16"/>
    <w:rsid w:val="001267CD"/>
    <w:rsid w:val="001278E0"/>
    <w:rsid w:val="00142842"/>
    <w:rsid w:val="001501CA"/>
    <w:rsid w:val="001633F9"/>
    <w:rsid w:val="00166EC3"/>
    <w:rsid w:val="00170204"/>
    <w:rsid w:val="00185C3A"/>
    <w:rsid w:val="00187FF4"/>
    <w:rsid w:val="00190B39"/>
    <w:rsid w:val="001A31FD"/>
    <w:rsid w:val="001C3D81"/>
    <w:rsid w:val="001C5682"/>
    <w:rsid w:val="001C79BB"/>
    <w:rsid w:val="001D406E"/>
    <w:rsid w:val="001D4B3C"/>
    <w:rsid w:val="001D4E42"/>
    <w:rsid w:val="001F421D"/>
    <w:rsid w:val="001F42BD"/>
    <w:rsid w:val="001F72E7"/>
    <w:rsid w:val="001F7B55"/>
    <w:rsid w:val="00202360"/>
    <w:rsid w:val="00202CB0"/>
    <w:rsid w:val="00203AEC"/>
    <w:rsid w:val="00207EE0"/>
    <w:rsid w:val="00231C6B"/>
    <w:rsid w:val="00235EA3"/>
    <w:rsid w:val="00255CDF"/>
    <w:rsid w:val="00255D21"/>
    <w:rsid w:val="00264B85"/>
    <w:rsid w:val="00270E4A"/>
    <w:rsid w:val="002745B9"/>
    <w:rsid w:val="00277E83"/>
    <w:rsid w:val="00280DE4"/>
    <w:rsid w:val="00284A59"/>
    <w:rsid w:val="00294D5A"/>
    <w:rsid w:val="002A33CE"/>
    <w:rsid w:val="002A44E0"/>
    <w:rsid w:val="002A5ADB"/>
    <w:rsid w:val="002A7D7A"/>
    <w:rsid w:val="002D04E8"/>
    <w:rsid w:val="002F7FF2"/>
    <w:rsid w:val="00306529"/>
    <w:rsid w:val="00325503"/>
    <w:rsid w:val="00326F0B"/>
    <w:rsid w:val="00344DF6"/>
    <w:rsid w:val="00346CF0"/>
    <w:rsid w:val="00355864"/>
    <w:rsid w:val="0036453F"/>
    <w:rsid w:val="00364724"/>
    <w:rsid w:val="0036658A"/>
    <w:rsid w:val="00370AE0"/>
    <w:rsid w:val="00386CA2"/>
    <w:rsid w:val="00394381"/>
    <w:rsid w:val="00397FF6"/>
    <w:rsid w:val="003A3011"/>
    <w:rsid w:val="003C3CA3"/>
    <w:rsid w:val="003C43B9"/>
    <w:rsid w:val="003D4302"/>
    <w:rsid w:val="003E33B1"/>
    <w:rsid w:val="003E52A4"/>
    <w:rsid w:val="003E6C68"/>
    <w:rsid w:val="003F1284"/>
    <w:rsid w:val="003F4FB0"/>
    <w:rsid w:val="00400282"/>
    <w:rsid w:val="00400F71"/>
    <w:rsid w:val="00401F93"/>
    <w:rsid w:val="0041352A"/>
    <w:rsid w:val="00430260"/>
    <w:rsid w:val="004307AA"/>
    <w:rsid w:val="00452C0E"/>
    <w:rsid w:val="004560BF"/>
    <w:rsid w:val="00456601"/>
    <w:rsid w:val="00461E98"/>
    <w:rsid w:val="004625C7"/>
    <w:rsid w:val="00463292"/>
    <w:rsid w:val="004644B4"/>
    <w:rsid w:val="004674BE"/>
    <w:rsid w:val="004826F4"/>
    <w:rsid w:val="004840D7"/>
    <w:rsid w:val="00486B17"/>
    <w:rsid w:val="004901C7"/>
    <w:rsid w:val="004902C5"/>
    <w:rsid w:val="00490653"/>
    <w:rsid w:val="004A260D"/>
    <w:rsid w:val="004A46B6"/>
    <w:rsid w:val="004B13E8"/>
    <w:rsid w:val="004B1F1A"/>
    <w:rsid w:val="004B2880"/>
    <w:rsid w:val="004C1447"/>
    <w:rsid w:val="004C565B"/>
    <w:rsid w:val="004F4459"/>
    <w:rsid w:val="004F6FC3"/>
    <w:rsid w:val="005075CF"/>
    <w:rsid w:val="00513367"/>
    <w:rsid w:val="00515E81"/>
    <w:rsid w:val="00526446"/>
    <w:rsid w:val="00540B2F"/>
    <w:rsid w:val="00545C18"/>
    <w:rsid w:val="00546BD1"/>
    <w:rsid w:val="0055089B"/>
    <w:rsid w:val="005569D6"/>
    <w:rsid w:val="005649E2"/>
    <w:rsid w:val="00583579"/>
    <w:rsid w:val="00586B5A"/>
    <w:rsid w:val="005A5CE2"/>
    <w:rsid w:val="005A7CA3"/>
    <w:rsid w:val="005B2375"/>
    <w:rsid w:val="005B3EB0"/>
    <w:rsid w:val="005B4B11"/>
    <w:rsid w:val="005D137B"/>
    <w:rsid w:val="005D72CE"/>
    <w:rsid w:val="005E56B2"/>
    <w:rsid w:val="0060353E"/>
    <w:rsid w:val="00604565"/>
    <w:rsid w:val="006046ED"/>
    <w:rsid w:val="006568EB"/>
    <w:rsid w:val="00662A4B"/>
    <w:rsid w:val="00673D0A"/>
    <w:rsid w:val="00684514"/>
    <w:rsid w:val="006861DB"/>
    <w:rsid w:val="00696FBF"/>
    <w:rsid w:val="00697A1C"/>
    <w:rsid w:val="006B11C6"/>
    <w:rsid w:val="006B2A06"/>
    <w:rsid w:val="006B740B"/>
    <w:rsid w:val="006D6D37"/>
    <w:rsid w:val="006E6052"/>
    <w:rsid w:val="006F251D"/>
    <w:rsid w:val="006F2DE7"/>
    <w:rsid w:val="006F3C31"/>
    <w:rsid w:val="006F63D2"/>
    <w:rsid w:val="007136D6"/>
    <w:rsid w:val="0071506B"/>
    <w:rsid w:val="0072323C"/>
    <w:rsid w:val="00727D94"/>
    <w:rsid w:val="00732820"/>
    <w:rsid w:val="00733917"/>
    <w:rsid w:val="007370D5"/>
    <w:rsid w:val="00741959"/>
    <w:rsid w:val="00755B41"/>
    <w:rsid w:val="00757C64"/>
    <w:rsid w:val="00761D7D"/>
    <w:rsid w:val="00770A89"/>
    <w:rsid w:val="0077428B"/>
    <w:rsid w:val="00784619"/>
    <w:rsid w:val="00791E63"/>
    <w:rsid w:val="0079621F"/>
    <w:rsid w:val="007B5341"/>
    <w:rsid w:val="007B70F6"/>
    <w:rsid w:val="007B7A90"/>
    <w:rsid w:val="007D0F08"/>
    <w:rsid w:val="007D4E9E"/>
    <w:rsid w:val="007F011C"/>
    <w:rsid w:val="0080077B"/>
    <w:rsid w:val="00803304"/>
    <w:rsid w:val="00815A0F"/>
    <w:rsid w:val="00817E7B"/>
    <w:rsid w:val="008229F9"/>
    <w:rsid w:val="00830C9E"/>
    <w:rsid w:val="008626E3"/>
    <w:rsid w:val="00870C9C"/>
    <w:rsid w:val="00877591"/>
    <w:rsid w:val="008860FD"/>
    <w:rsid w:val="00893572"/>
    <w:rsid w:val="008938CF"/>
    <w:rsid w:val="00894521"/>
    <w:rsid w:val="008A0849"/>
    <w:rsid w:val="008D16FA"/>
    <w:rsid w:val="008E67E9"/>
    <w:rsid w:val="009017C6"/>
    <w:rsid w:val="00903DAE"/>
    <w:rsid w:val="00911EE3"/>
    <w:rsid w:val="0091396E"/>
    <w:rsid w:val="00921823"/>
    <w:rsid w:val="009404A3"/>
    <w:rsid w:val="0094350C"/>
    <w:rsid w:val="00963C19"/>
    <w:rsid w:val="0097766B"/>
    <w:rsid w:val="00983BC6"/>
    <w:rsid w:val="009900EC"/>
    <w:rsid w:val="009A304B"/>
    <w:rsid w:val="009A7AB8"/>
    <w:rsid w:val="009B5455"/>
    <w:rsid w:val="009C3DB8"/>
    <w:rsid w:val="009D55B4"/>
    <w:rsid w:val="009E56E2"/>
    <w:rsid w:val="009E6C49"/>
    <w:rsid w:val="009F286E"/>
    <w:rsid w:val="00A3726F"/>
    <w:rsid w:val="00A5380A"/>
    <w:rsid w:val="00A56558"/>
    <w:rsid w:val="00A62BC0"/>
    <w:rsid w:val="00A649A2"/>
    <w:rsid w:val="00A719CB"/>
    <w:rsid w:val="00A944BC"/>
    <w:rsid w:val="00AB45A4"/>
    <w:rsid w:val="00AC0CA2"/>
    <w:rsid w:val="00AC1824"/>
    <w:rsid w:val="00AD479B"/>
    <w:rsid w:val="00AE6BF4"/>
    <w:rsid w:val="00AF41F9"/>
    <w:rsid w:val="00B00245"/>
    <w:rsid w:val="00B071B9"/>
    <w:rsid w:val="00B26705"/>
    <w:rsid w:val="00B30115"/>
    <w:rsid w:val="00B469C1"/>
    <w:rsid w:val="00B50D8C"/>
    <w:rsid w:val="00B53142"/>
    <w:rsid w:val="00B61C99"/>
    <w:rsid w:val="00B64DAF"/>
    <w:rsid w:val="00B82722"/>
    <w:rsid w:val="00B82D5C"/>
    <w:rsid w:val="00B84C69"/>
    <w:rsid w:val="00B85928"/>
    <w:rsid w:val="00B85B37"/>
    <w:rsid w:val="00B86EB1"/>
    <w:rsid w:val="00B86F58"/>
    <w:rsid w:val="00B94AF5"/>
    <w:rsid w:val="00BB502B"/>
    <w:rsid w:val="00BC02DE"/>
    <w:rsid w:val="00BD0523"/>
    <w:rsid w:val="00BE1CF1"/>
    <w:rsid w:val="00BE6F62"/>
    <w:rsid w:val="00BF4A39"/>
    <w:rsid w:val="00C07D1E"/>
    <w:rsid w:val="00C11C06"/>
    <w:rsid w:val="00C2405E"/>
    <w:rsid w:val="00C2663F"/>
    <w:rsid w:val="00C318E7"/>
    <w:rsid w:val="00C45378"/>
    <w:rsid w:val="00C47430"/>
    <w:rsid w:val="00C501FC"/>
    <w:rsid w:val="00C50F69"/>
    <w:rsid w:val="00C64549"/>
    <w:rsid w:val="00C66054"/>
    <w:rsid w:val="00C67CCC"/>
    <w:rsid w:val="00C74C20"/>
    <w:rsid w:val="00C75866"/>
    <w:rsid w:val="00C76FD3"/>
    <w:rsid w:val="00C8176F"/>
    <w:rsid w:val="00C948EC"/>
    <w:rsid w:val="00CA4E2D"/>
    <w:rsid w:val="00CB17A8"/>
    <w:rsid w:val="00CB33B2"/>
    <w:rsid w:val="00CB5A0F"/>
    <w:rsid w:val="00CD400D"/>
    <w:rsid w:val="00CE7A01"/>
    <w:rsid w:val="00CF17C0"/>
    <w:rsid w:val="00CF2894"/>
    <w:rsid w:val="00CF36A8"/>
    <w:rsid w:val="00D022A9"/>
    <w:rsid w:val="00D110B7"/>
    <w:rsid w:val="00D14CD0"/>
    <w:rsid w:val="00D25820"/>
    <w:rsid w:val="00D27AC6"/>
    <w:rsid w:val="00D317E2"/>
    <w:rsid w:val="00D35DCB"/>
    <w:rsid w:val="00D43C37"/>
    <w:rsid w:val="00D449DB"/>
    <w:rsid w:val="00D50082"/>
    <w:rsid w:val="00D53106"/>
    <w:rsid w:val="00D5314D"/>
    <w:rsid w:val="00D56BC0"/>
    <w:rsid w:val="00D56D1F"/>
    <w:rsid w:val="00D632D6"/>
    <w:rsid w:val="00D64AFF"/>
    <w:rsid w:val="00D66256"/>
    <w:rsid w:val="00D706AD"/>
    <w:rsid w:val="00D75807"/>
    <w:rsid w:val="00D87861"/>
    <w:rsid w:val="00D919D3"/>
    <w:rsid w:val="00DA1EF2"/>
    <w:rsid w:val="00DC00E5"/>
    <w:rsid w:val="00DC3C2C"/>
    <w:rsid w:val="00DC4976"/>
    <w:rsid w:val="00DD26B2"/>
    <w:rsid w:val="00DD295B"/>
    <w:rsid w:val="00DD53BB"/>
    <w:rsid w:val="00DE3168"/>
    <w:rsid w:val="00E026B4"/>
    <w:rsid w:val="00E15DE0"/>
    <w:rsid w:val="00E250DA"/>
    <w:rsid w:val="00E26222"/>
    <w:rsid w:val="00E31056"/>
    <w:rsid w:val="00E31918"/>
    <w:rsid w:val="00E47967"/>
    <w:rsid w:val="00E506CA"/>
    <w:rsid w:val="00E6268F"/>
    <w:rsid w:val="00E67266"/>
    <w:rsid w:val="00E6781A"/>
    <w:rsid w:val="00E80EC3"/>
    <w:rsid w:val="00E82558"/>
    <w:rsid w:val="00E87339"/>
    <w:rsid w:val="00E955A0"/>
    <w:rsid w:val="00EA0996"/>
    <w:rsid w:val="00EB293A"/>
    <w:rsid w:val="00EC4370"/>
    <w:rsid w:val="00ED040E"/>
    <w:rsid w:val="00ED5591"/>
    <w:rsid w:val="00EF3741"/>
    <w:rsid w:val="00EF4493"/>
    <w:rsid w:val="00EF674D"/>
    <w:rsid w:val="00EF7BB0"/>
    <w:rsid w:val="00F02CF6"/>
    <w:rsid w:val="00F21AB0"/>
    <w:rsid w:val="00F37D99"/>
    <w:rsid w:val="00F476C5"/>
    <w:rsid w:val="00F56D87"/>
    <w:rsid w:val="00F66687"/>
    <w:rsid w:val="00F701B3"/>
    <w:rsid w:val="00FB0395"/>
    <w:rsid w:val="00FB2284"/>
    <w:rsid w:val="00FC75FB"/>
    <w:rsid w:val="00FC7A72"/>
    <w:rsid w:val="00FD2516"/>
    <w:rsid w:val="00FE092C"/>
    <w:rsid w:val="00FE3E65"/>
    <w:rsid w:val="00FE415E"/>
    <w:rsid w:val="00FE6E94"/>
    <w:rsid w:val="00FF2116"/>
    <w:rsid w:val="00FF6BAC"/>
    <w:rsid w:val="00FF75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28ABD0D-B446-4152-9D4C-497E282B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44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44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44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44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44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F4493"/>
    <w:rPr>
      <w:vertAlign w:val="superscript"/>
    </w:rPr>
  </w:style>
  <w:style w:type="character" w:styleId="Hipervnculo">
    <w:name w:val="Hyperlink"/>
    <w:basedOn w:val="Fuentedeprrafopredeter"/>
    <w:uiPriority w:val="99"/>
    <w:unhideWhenUsed/>
    <w:rsid w:val="00EF4493"/>
    <w:rPr>
      <w:color w:val="0563C1" w:themeColor="hyperlink"/>
      <w:u w:val="single"/>
    </w:rPr>
  </w:style>
  <w:style w:type="paragraph" w:styleId="Sinespaciado">
    <w:name w:val="No Spacing"/>
    <w:aliases w:val="Francesa"/>
    <w:link w:val="SinespaciadoCar"/>
    <w:uiPriority w:val="1"/>
    <w:qFormat/>
    <w:rsid w:val="00EF449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F4493"/>
    <w:rPr>
      <w:b/>
      <w:bCs/>
    </w:rPr>
  </w:style>
  <w:style w:type="character" w:customStyle="1" w:styleId="SinespaciadoCar">
    <w:name w:val="Sin espaciado Car"/>
    <w:aliases w:val="Francesa Car"/>
    <w:link w:val="Sinespaciado"/>
    <w:uiPriority w:val="1"/>
    <w:locked/>
    <w:rsid w:val="00EF4493"/>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EF4493"/>
    <w:pPr>
      <w:spacing w:after="0" w:line="240" w:lineRule="auto"/>
    </w:pPr>
    <w:rPr>
      <w:sz w:val="20"/>
      <w:szCs w:val="20"/>
    </w:rPr>
  </w:style>
  <w:style w:type="character" w:customStyle="1" w:styleId="TextonotapieCar">
    <w:name w:val="Texto nota pie Car"/>
    <w:basedOn w:val="Fuentedeprrafopredeter"/>
    <w:link w:val="Textonotapie"/>
    <w:uiPriority w:val="99"/>
    <w:rsid w:val="00EF4493"/>
    <w:rPr>
      <w:sz w:val="20"/>
      <w:szCs w:val="20"/>
    </w:rPr>
  </w:style>
  <w:style w:type="paragraph" w:customStyle="1" w:styleId="Default">
    <w:name w:val="Default"/>
    <w:rsid w:val="00EF4493"/>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EF449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EF44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493"/>
    <w:rPr>
      <w:rFonts w:ascii="Segoe UI" w:hAnsi="Segoe UI" w:cs="Segoe UI"/>
      <w:sz w:val="18"/>
      <w:szCs w:val="18"/>
    </w:rPr>
  </w:style>
  <w:style w:type="character" w:styleId="Refdecomentario">
    <w:name w:val="annotation reference"/>
    <w:basedOn w:val="Fuentedeprrafopredeter"/>
    <w:uiPriority w:val="99"/>
    <w:semiHidden/>
    <w:unhideWhenUsed/>
    <w:rsid w:val="00EF4493"/>
    <w:rPr>
      <w:sz w:val="16"/>
      <w:szCs w:val="16"/>
    </w:rPr>
  </w:style>
  <w:style w:type="paragraph" w:styleId="Textocomentario">
    <w:name w:val="annotation text"/>
    <w:basedOn w:val="Normal"/>
    <w:link w:val="TextocomentarioCar"/>
    <w:uiPriority w:val="99"/>
    <w:semiHidden/>
    <w:unhideWhenUsed/>
    <w:rsid w:val="00EF44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4493"/>
    <w:rPr>
      <w:sz w:val="20"/>
      <w:szCs w:val="20"/>
    </w:rPr>
  </w:style>
  <w:style w:type="paragraph" w:styleId="Asuntodelcomentario">
    <w:name w:val="annotation subject"/>
    <w:basedOn w:val="Textocomentario"/>
    <w:next w:val="Textocomentario"/>
    <w:link w:val="AsuntodelcomentarioCar"/>
    <w:uiPriority w:val="99"/>
    <w:semiHidden/>
    <w:unhideWhenUsed/>
    <w:rsid w:val="00EF4493"/>
    <w:rPr>
      <w:b/>
      <w:bCs/>
    </w:rPr>
  </w:style>
  <w:style w:type="character" w:customStyle="1" w:styleId="AsuntodelcomentarioCar">
    <w:name w:val="Asunto del comentario Car"/>
    <w:basedOn w:val="TextocomentarioCar"/>
    <w:link w:val="Asuntodelcomentario"/>
    <w:uiPriority w:val="99"/>
    <w:semiHidden/>
    <w:rsid w:val="00EF4493"/>
    <w:rPr>
      <w:b/>
      <w:bCs/>
      <w:sz w:val="20"/>
      <w:szCs w:val="20"/>
    </w:rPr>
  </w:style>
  <w:style w:type="table" w:styleId="Tablaconcuadrcula">
    <w:name w:val="Table Grid"/>
    <w:basedOn w:val="Tablanormal"/>
    <w:uiPriority w:val="39"/>
    <w:rsid w:val="00EF4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EF4493"/>
    <w:rPr>
      <w:color w:val="605E5C"/>
      <w:shd w:val="clear" w:color="auto" w:fill="E1DFDD"/>
    </w:rPr>
  </w:style>
  <w:style w:type="character" w:customStyle="1" w:styleId="apple-style-span">
    <w:name w:val="apple-style-span"/>
    <w:rsid w:val="00EF4493"/>
  </w:style>
  <w:style w:type="character" w:styleId="Hipervnculovisitado">
    <w:name w:val="FollowedHyperlink"/>
    <w:basedOn w:val="Fuentedeprrafopredeter"/>
    <w:uiPriority w:val="99"/>
    <w:semiHidden/>
    <w:unhideWhenUsed/>
    <w:rsid w:val="000E610B"/>
    <w:rPr>
      <w:color w:val="954F72" w:themeColor="followedHyperlink"/>
      <w:u w:val="single"/>
    </w:rPr>
  </w:style>
  <w:style w:type="paragraph" w:styleId="Textoindependiente">
    <w:name w:val="Body Text"/>
    <w:basedOn w:val="Normal"/>
    <w:link w:val="TextoindependienteCar"/>
    <w:uiPriority w:val="1"/>
    <w:qFormat/>
    <w:rsid w:val="006F251D"/>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6F251D"/>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7433">
      <w:bodyDiv w:val="1"/>
      <w:marLeft w:val="0"/>
      <w:marRight w:val="0"/>
      <w:marTop w:val="0"/>
      <w:marBottom w:val="0"/>
      <w:divBdr>
        <w:top w:val="none" w:sz="0" w:space="0" w:color="auto"/>
        <w:left w:val="none" w:sz="0" w:space="0" w:color="auto"/>
        <w:bottom w:val="none" w:sz="0" w:space="0" w:color="auto"/>
        <w:right w:val="none" w:sz="0" w:space="0" w:color="auto"/>
      </w:divBdr>
    </w:div>
    <w:div w:id="152646841">
      <w:bodyDiv w:val="1"/>
      <w:marLeft w:val="0"/>
      <w:marRight w:val="0"/>
      <w:marTop w:val="0"/>
      <w:marBottom w:val="0"/>
      <w:divBdr>
        <w:top w:val="none" w:sz="0" w:space="0" w:color="auto"/>
        <w:left w:val="none" w:sz="0" w:space="0" w:color="auto"/>
        <w:bottom w:val="none" w:sz="0" w:space="0" w:color="auto"/>
        <w:right w:val="none" w:sz="0" w:space="0" w:color="auto"/>
      </w:divBdr>
    </w:div>
    <w:div w:id="186334485">
      <w:bodyDiv w:val="1"/>
      <w:marLeft w:val="0"/>
      <w:marRight w:val="0"/>
      <w:marTop w:val="0"/>
      <w:marBottom w:val="0"/>
      <w:divBdr>
        <w:top w:val="none" w:sz="0" w:space="0" w:color="auto"/>
        <w:left w:val="none" w:sz="0" w:space="0" w:color="auto"/>
        <w:bottom w:val="none" w:sz="0" w:space="0" w:color="auto"/>
        <w:right w:val="none" w:sz="0" w:space="0" w:color="auto"/>
      </w:divBdr>
    </w:div>
    <w:div w:id="242447412">
      <w:bodyDiv w:val="1"/>
      <w:marLeft w:val="0"/>
      <w:marRight w:val="0"/>
      <w:marTop w:val="0"/>
      <w:marBottom w:val="0"/>
      <w:divBdr>
        <w:top w:val="none" w:sz="0" w:space="0" w:color="auto"/>
        <w:left w:val="none" w:sz="0" w:space="0" w:color="auto"/>
        <w:bottom w:val="none" w:sz="0" w:space="0" w:color="auto"/>
        <w:right w:val="none" w:sz="0" w:space="0" w:color="auto"/>
      </w:divBdr>
    </w:div>
    <w:div w:id="286468198">
      <w:bodyDiv w:val="1"/>
      <w:marLeft w:val="0"/>
      <w:marRight w:val="0"/>
      <w:marTop w:val="0"/>
      <w:marBottom w:val="0"/>
      <w:divBdr>
        <w:top w:val="none" w:sz="0" w:space="0" w:color="auto"/>
        <w:left w:val="none" w:sz="0" w:space="0" w:color="auto"/>
        <w:bottom w:val="none" w:sz="0" w:space="0" w:color="auto"/>
        <w:right w:val="none" w:sz="0" w:space="0" w:color="auto"/>
      </w:divBdr>
    </w:div>
    <w:div w:id="368146315">
      <w:bodyDiv w:val="1"/>
      <w:marLeft w:val="0"/>
      <w:marRight w:val="0"/>
      <w:marTop w:val="0"/>
      <w:marBottom w:val="0"/>
      <w:divBdr>
        <w:top w:val="none" w:sz="0" w:space="0" w:color="auto"/>
        <w:left w:val="none" w:sz="0" w:space="0" w:color="auto"/>
        <w:bottom w:val="none" w:sz="0" w:space="0" w:color="auto"/>
        <w:right w:val="none" w:sz="0" w:space="0" w:color="auto"/>
      </w:divBdr>
    </w:div>
    <w:div w:id="383255414">
      <w:bodyDiv w:val="1"/>
      <w:marLeft w:val="0"/>
      <w:marRight w:val="0"/>
      <w:marTop w:val="0"/>
      <w:marBottom w:val="0"/>
      <w:divBdr>
        <w:top w:val="none" w:sz="0" w:space="0" w:color="auto"/>
        <w:left w:val="none" w:sz="0" w:space="0" w:color="auto"/>
        <w:bottom w:val="none" w:sz="0" w:space="0" w:color="auto"/>
        <w:right w:val="none" w:sz="0" w:space="0" w:color="auto"/>
      </w:divBdr>
    </w:div>
    <w:div w:id="494422682">
      <w:bodyDiv w:val="1"/>
      <w:marLeft w:val="0"/>
      <w:marRight w:val="0"/>
      <w:marTop w:val="0"/>
      <w:marBottom w:val="0"/>
      <w:divBdr>
        <w:top w:val="none" w:sz="0" w:space="0" w:color="auto"/>
        <w:left w:val="none" w:sz="0" w:space="0" w:color="auto"/>
        <w:bottom w:val="none" w:sz="0" w:space="0" w:color="auto"/>
        <w:right w:val="none" w:sz="0" w:space="0" w:color="auto"/>
      </w:divBdr>
    </w:div>
    <w:div w:id="594441143">
      <w:bodyDiv w:val="1"/>
      <w:marLeft w:val="0"/>
      <w:marRight w:val="0"/>
      <w:marTop w:val="0"/>
      <w:marBottom w:val="0"/>
      <w:divBdr>
        <w:top w:val="none" w:sz="0" w:space="0" w:color="auto"/>
        <w:left w:val="none" w:sz="0" w:space="0" w:color="auto"/>
        <w:bottom w:val="none" w:sz="0" w:space="0" w:color="auto"/>
        <w:right w:val="none" w:sz="0" w:space="0" w:color="auto"/>
      </w:divBdr>
    </w:div>
    <w:div w:id="712846841">
      <w:bodyDiv w:val="1"/>
      <w:marLeft w:val="0"/>
      <w:marRight w:val="0"/>
      <w:marTop w:val="0"/>
      <w:marBottom w:val="0"/>
      <w:divBdr>
        <w:top w:val="none" w:sz="0" w:space="0" w:color="auto"/>
        <w:left w:val="none" w:sz="0" w:space="0" w:color="auto"/>
        <w:bottom w:val="none" w:sz="0" w:space="0" w:color="auto"/>
        <w:right w:val="none" w:sz="0" w:space="0" w:color="auto"/>
      </w:divBdr>
    </w:div>
    <w:div w:id="923491920">
      <w:bodyDiv w:val="1"/>
      <w:marLeft w:val="0"/>
      <w:marRight w:val="0"/>
      <w:marTop w:val="0"/>
      <w:marBottom w:val="0"/>
      <w:divBdr>
        <w:top w:val="none" w:sz="0" w:space="0" w:color="auto"/>
        <w:left w:val="none" w:sz="0" w:space="0" w:color="auto"/>
        <w:bottom w:val="none" w:sz="0" w:space="0" w:color="auto"/>
        <w:right w:val="none" w:sz="0" w:space="0" w:color="auto"/>
      </w:divBdr>
    </w:div>
    <w:div w:id="975063212">
      <w:bodyDiv w:val="1"/>
      <w:marLeft w:val="0"/>
      <w:marRight w:val="0"/>
      <w:marTop w:val="0"/>
      <w:marBottom w:val="0"/>
      <w:divBdr>
        <w:top w:val="none" w:sz="0" w:space="0" w:color="auto"/>
        <w:left w:val="none" w:sz="0" w:space="0" w:color="auto"/>
        <w:bottom w:val="none" w:sz="0" w:space="0" w:color="auto"/>
        <w:right w:val="none" w:sz="0" w:space="0" w:color="auto"/>
      </w:divBdr>
    </w:div>
    <w:div w:id="1365254277">
      <w:bodyDiv w:val="1"/>
      <w:marLeft w:val="0"/>
      <w:marRight w:val="0"/>
      <w:marTop w:val="0"/>
      <w:marBottom w:val="0"/>
      <w:divBdr>
        <w:top w:val="none" w:sz="0" w:space="0" w:color="auto"/>
        <w:left w:val="none" w:sz="0" w:space="0" w:color="auto"/>
        <w:bottom w:val="none" w:sz="0" w:space="0" w:color="auto"/>
        <w:right w:val="none" w:sz="0" w:space="0" w:color="auto"/>
      </w:divBdr>
    </w:div>
    <w:div w:id="1582789615">
      <w:bodyDiv w:val="1"/>
      <w:marLeft w:val="0"/>
      <w:marRight w:val="0"/>
      <w:marTop w:val="0"/>
      <w:marBottom w:val="0"/>
      <w:divBdr>
        <w:top w:val="none" w:sz="0" w:space="0" w:color="auto"/>
        <w:left w:val="none" w:sz="0" w:space="0" w:color="auto"/>
        <w:bottom w:val="none" w:sz="0" w:space="0" w:color="auto"/>
        <w:right w:val="none" w:sz="0" w:space="0" w:color="auto"/>
      </w:divBdr>
    </w:div>
    <w:div w:id="1691638825">
      <w:bodyDiv w:val="1"/>
      <w:marLeft w:val="0"/>
      <w:marRight w:val="0"/>
      <w:marTop w:val="0"/>
      <w:marBottom w:val="0"/>
      <w:divBdr>
        <w:top w:val="none" w:sz="0" w:space="0" w:color="auto"/>
        <w:left w:val="none" w:sz="0" w:space="0" w:color="auto"/>
        <w:bottom w:val="none" w:sz="0" w:space="0" w:color="auto"/>
        <w:right w:val="none" w:sz="0" w:space="0" w:color="auto"/>
      </w:divBdr>
    </w:div>
    <w:div w:id="1743410216">
      <w:bodyDiv w:val="1"/>
      <w:marLeft w:val="0"/>
      <w:marRight w:val="0"/>
      <w:marTop w:val="0"/>
      <w:marBottom w:val="0"/>
      <w:divBdr>
        <w:top w:val="none" w:sz="0" w:space="0" w:color="auto"/>
        <w:left w:val="none" w:sz="0" w:space="0" w:color="auto"/>
        <w:bottom w:val="none" w:sz="0" w:space="0" w:color="auto"/>
        <w:right w:val="none" w:sz="0" w:space="0" w:color="auto"/>
      </w:divBdr>
    </w:div>
    <w:div w:id="214233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2EF9-868A-449F-BB41-4052D7F36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26</Pages>
  <Words>6371</Words>
  <Characters>35046</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2020-01-27T21:05:00Z</cp:lastPrinted>
  <dcterms:created xsi:type="dcterms:W3CDTF">2020-08-19T19:13:00Z</dcterms:created>
  <dcterms:modified xsi:type="dcterms:W3CDTF">2021-05-14T02:09:00Z</dcterms:modified>
</cp:coreProperties>
</file>