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B94023" w14:textId="77777777" w:rsidR="00CC6575" w:rsidRPr="005967BA" w:rsidRDefault="00CC6575" w:rsidP="00CC6575">
      <w:pPr>
        <w:spacing w:before="240" w:after="240" w:line="360" w:lineRule="auto"/>
        <w:jc w:val="center"/>
        <w:rPr>
          <w:rFonts w:ascii="Palatino Linotype" w:hAnsi="Palatino Linotype"/>
          <w:b/>
        </w:rPr>
      </w:pPr>
      <w:r w:rsidRPr="005967BA">
        <w:rPr>
          <w:rFonts w:ascii="Palatino Linotype" w:hAnsi="Palatino Linotype"/>
          <w:b/>
        </w:rPr>
        <w:t>LÍNEAS ARGUMENTATIVAS</w:t>
      </w:r>
    </w:p>
    <w:p w14:paraId="2AC49BC3" w14:textId="77777777" w:rsidR="00005019" w:rsidRPr="005967BA" w:rsidRDefault="00005019" w:rsidP="00005019">
      <w:pPr>
        <w:spacing w:line="360" w:lineRule="auto"/>
        <w:jc w:val="both"/>
        <w:rPr>
          <w:rFonts w:ascii="Palatino Linotype" w:eastAsia="Calibri" w:hAnsi="Palatino Linotype" w:cs="Times New Roman"/>
        </w:rPr>
      </w:pPr>
      <w:r w:rsidRPr="005967BA">
        <w:rPr>
          <w:rFonts w:ascii="Palatino Linotype" w:eastAsia="Calibri" w:hAnsi="Palatino Linotype" w:cs="Times New Roman"/>
          <w:b/>
        </w:rPr>
        <w:t>DE LA GARANTÍA DE PERMITIR A LOS PARTICULARES EJERCER SUS DERECHOS ARCO.</w:t>
      </w:r>
      <w:r w:rsidRPr="005967BA">
        <w:rPr>
          <w:rFonts w:ascii="Palatino Linotype" w:eastAsia="Calibri" w:hAnsi="Palatino Linotype" w:cs="Times New Roman"/>
        </w:rPr>
        <w:t xml:space="preserve"> Los sujetos obligados tienen el deber de establecer las bases, principios y procedimientos necesarios para permitir a los particulares el ejercicio de sus derecho de acceso, rectificación, cancelación u oposición de sus datos personales a través de sus solicitudes de acceso a datos canalizados por las Unidades de Transparencia y éstas fungiendo como el enlace procurador y protector de los datos entre los solicitantes y las áreas administrativas que los posean o administren.</w:t>
      </w:r>
    </w:p>
    <w:p w14:paraId="2FBBF635" w14:textId="77777777" w:rsidR="00DD05BB" w:rsidRPr="005967BA" w:rsidRDefault="00DD05BB" w:rsidP="00005019">
      <w:pPr>
        <w:spacing w:line="360" w:lineRule="auto"/>
        <w:jc w:val="both"/>
        <w:rPr>
          <w:rFonts w:ascii="Palatino Linotype" w:eastAsia="Calibri" w:hAnsi="Palatino Linotype" w:cs="Times New Roman"/>
        </w:rPr>
      </w:pPr>
    </w:p>
    <w:p w14:paraId="3064663E" w14:textId="77777777" w:rsidR="00C137F2" w:rsidRPr="005967BA" w:rsidRDefault="00C137F2" w:rsidP="00C137F2">
      <w:pPr>
        <w:spacing w:before="240" w:after="240" w:line="360" w:lineRule="auto"/>
        <w:jc w:val="both"/>
        <w:rPr>
          <w:rFonts w:ascii="Palatino Linotype" w:hAnsi="Palatino Linotype"/>
        </w:rPr>
      </w:pPr>
      <w:r w:rsidRPr="005967BA">
        <w:rPr>
          <w:rFonts w:ascii="Palatino Linotype" w:hAnsi="Palatino Linotype"/>
          <w:b/>
        </w:rPr>
        <w:t>SUPLENCIA DE LA DEFICIENCIA DE LA QUEJA, DE LA.</w:t>
      </w:r>
      <w:r w:rsidRPr="005967BA">
        <w:rPr>
          <w:rFonts w:ascii="Palatino Linotype" w:hAnsi="Palatino Linotype"/>
        </w:rPr>
        <w:t xml:space="preserve"> El Instituto de Transparencia, Acceso a la Información Pública y Protección de Datos Personales del Estado de México, deberá regirse por los principios fundamentales de eficacia, máxima publicidad, y objetividad; de tal manera que, cuando se adviertan deficiencias en la sustanciación de los recursos de revisión y considerando que los particulares no son expertos en Derecho para dominar temas selectos de información pública o transparencia, el Órgano Garante deberá suplir la deficiencia de la queja a efecto de proteger el derecho de acceso a la información pública de los particulares y orientando sus solicitudes a recibir los documentos idóneos que atiendan lo requerido.</w:t>
      </w:r>
    </w:p>
    <w:p w14:paraId="539841C2" w14:textId="7BAAFB37" w:rsidR="00DD05BB" w:rsidRPr="005967BA" w:rsidRDefault="00DD05BB">
      <w:pPr>
        <w:rPr>
          <w:rFonts w:ascii="Palatino Linotype" w:eastAsia="Calibri" w:hAnsi="Palatino Linotype" w:cs="Times New Roman"/>
        </w:rPr>
      </w:pPr>
      <w:r w:rsidRPr="005967BA">
        <w:rPr>
          <w:rFonts w:ascii="Palatino Linotype" w:eastAsia="Calibri" w:hAnsi="Palatino Linotype" w:cs="Times New Roman"/>
        </w:rPr>
        <w:br w:type="page"/>
      </w:r>
    </w:p>
    <w:p w14:paraId="31137936" w14:textId="302D1D0F" w:rsidR="00BC61B2" w:rsidRPr="005967BA" w:rsidRDefault="00A20B1F" w:rsidP="001E74A5">
      <w:pPr>
        <w:spacing w:line="360" w:lineRule="auto"/>
        <w:jc w:val="center"/>
        <w:rPr>
          <w:rFonts w:ascii="Palatino Linotype" w:eastAsia="Times New Roman" w:hAnsi="Palatino Linotype" w:cs="Times New Roman"/>
          <w:b/>
          <w:u w:val="single"/>
        </w:rPr>
      </w:pPr>
      <w:r w:rsidRPr="005967BA">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b/>
          <w:szCs w:val="24"/>
          <w:lang w:val="es-ES" w:eastAsia="es-ES"/>
        </w:rPr>
        <w:id w:val="-1245946457"/>
        <w:docPartObj>
          <w:docPartGallery w:val="Table of Contents"/>
          <w:docPartUnique/>
        </w:docPartObj>
      </w:sdtPr>
      <w:sdtEndPr>
        <w:rPr>
          <w:bCs/>
        </w:rPr>
      </w:sdtEndPr>
      <w:sdtContent>
        <w:p w14:paraId="79CB4F2F" w14:textId="37302309" w:rsidR="00DA7E2F" w:rsidRPr="005967BA" w:rsidRDefault="00DA7E2F" w:rsidP="007556F8">
          <w:pPr>
            <w:pStyle w:val="TtulodeTDC"/>
            <w:spacing w:before="0" w:line="360" w:lineRule="auto"/>
            <w:ind w:right="333"/>
            <w:jc w:val="both"/>
            <w:rPr>
              <w:b/>
            </w:rPr>
          </w:pPr>
        </w:p>
        <w:p w14:paraId="5E245832" w14:textId="77777777" w:rsidR="00136B6C" w:rsidRPr="005967BA" w:rsidRDefault="00DA7E2F" w:rsidP="00136B6C">
          <w:pPr>
            <w:pStyle w:val="TDC1"/>
            <w:spacing w:line="360" w:lineRule="auto"/>
            <w:rPr>
              <w:rFonts w:ascii="Palatino Linotype" w:hAnsi="Palatino Linotype"/>
              <w:b/>
              <w:noProof/>
              <w:sz w:val="22"/>
              <w:szCs w:val="22"/>
              <w:lang w:val="es-MX" w:eastAsia="es-MX"/>
            </w:rPr>
          </w:pPr>
          <w:r w:rsidRPr="005967BA">
            <w:rPr>
              <w:rFonts w:ascii="Palatino Linotype" w:hAnsi="Palatino Linotype"/>
              <w:b/>
            </w:rPr>
            <w:fldChar w:fldCharType="begin"/>
          </w:r>
          <w:r w:rsidRPr="005967BA">
            <w:rPr>
              <w:rFonts w:ascii="Palatino Linotype" w:hAnsi="Palatino Linotype"/>
              <w:b/>
            </w:rPr>
            <w:instrText xml:space="preserve"> TOC \o "1-3" \h \z \u </w:instrText>
          </w:r>
          <w:r w:rsidRPr="005967BA">
            <w:rPr>
              <w:rFonts w:ascii="Palatino Linotype" w:hAnsi="Palatino Linotype"/>
              <w:b/>
            </w:rPr>
            <w:fldChar w:fldCharType="separate"/>
          </w:r>
          <w:hyperlink w:anchor="_Toc36777915" w:history="1">
            <w:r w:rsidR="00136B6C" w:rsidRPr="005967BA">
              <w:rPr>
                <w:rStyle w:val="Hipervnculo"/>
                <w:rFonts w:ascii="Palatino Linotype" w:hAnsi="Palatino Linotype"/>
                <w:b/>
                <w:noProof/>
              </w:rPr>
              <w:t>ANTECEDENTES</w:t>
            </w:r>
            <w:r w:rsidR="00136B6C" w:rsidRPr="005967BA">
              <w:rPr>
                <w:rFonts w:ascii="Palatino Linotype" w:hAnsi="Palatino Linotype"/>
                <w:b/>
                <w:noProof/>
                <w:webHidden/>
              </w:rPr>
              <w:tab/>
            </w:r>
            <w:r w:rsidR="00136B6C" w:rsidRPr="005967BA">
              <w:rPr>
                <w:rFonts w:ascii="Palatino Linotype" w:hAnsi="Palatino Linotype"/>
                <w:b/>
                <w:noProof/>
                <w:webHidden/>
              </w:rPr>
              <w:fldChar w:fldCharType="begin"/>
            </w:r>
            <w:r w:rsidR="00136B6C" w:rsidRPr="005967BA">
              <w:rPr>
                <w:rFonts w:ascii="Palatino Linotype" w:hAnsi="Palatino Linotype"/>
                <w:b/>
                <w:noProof/>
                <w:webHidden/>
              </w:rPr>
              <w:instrText xml:space="preserve"> PAGEREF _Toc36777915 \h </w:instrText>
            </w:r>
            <w:r w:rsidR="00136B6C" w:rsidRPr="005967BA">
              <w:rPr>
                <w:rFonts w:ascii="Palatino Linotype" w:hAnsi="Palatino Linotype"/>
                <w:b/>
                <w:noProof/>
                <w:webHidden/>
              </w:rPr>
            </w:r>
            <w:r w:rsidR="00136B6C" w:rsidRPr="005967BA">
              <w:rPr>
                <w:rFonts w:ascii="Palatino Linotype" w:hAnsi="Palatino Linotype"/>
                <w:b/>
                <w:noProof/>
                <w:webHidden/>
              </w:rPr>
              <w:fldChar w:fldCharType="separate"/>
            </w:r>
            <w:r w:rsidR="006F2696" w:rsidRPr="005967BA">
              <w:rPr>
                <w:rFonts w:ascii="Palatino Linotype" w:hAnsi="Palatino Linotype"/>
                <w:b/>
                <w:noProof/>
                <w:webHidden/>
              </w:rPr>
              <w:t>3</w:t>
            </w:r>
            <w:r w:rsidR="00136B6C" w:rsidRPr="005967BA">
              <w:rPr>
                <w:rFonts w:ascii="Palatino Linotype" w:hAnsi="Palatino Linotype"/>
                <w:b/>
                <w:noProof/>
                <w:webHidden/>
              </w:rPr>
              <w:fldChar w:fldCharType="end"/>
            </w:r>
          </w:hyperlink>
        </w:p>
        <w:p w14:paraId="3358583F" w14:textId="77777777" w:rsidR="00136B6C" w:rsidRPr="005967BA" w:rsidRDefault="00803813" w:rsidP="00136B6C">
          <w:pPr>
            <w:pStyle w:val="TDC1"/>
            <w:spacing w:line="360" w:lineRule="auto"/>
            <w:rPr>
              <w:rFonts w:ascii="Palatino Linotype" w:hAnsi="Palatino Linotype"/>
              <w:b/>
              <w:noProof/>
              <w:sz w:val="22"/>
              <w:szCs w:val="22"/>
              <w:lang w:val="es-MX" w:eastAsia="es-MX"/>
            </w:rPr>
          </w:pPr>
          <w:hyperlink w:anchor="_Toc36777916" w:history="1">
            <w:r w:rsidR="00136B6C" w:rsidRPr="005967BA">
              <w:rPr>
                <w:rStyle w:val="Hipervnculo"/>
                <w:rFonts w:ascii="Palatino Linotype" w:hAnsi="Palatino Linotype"/>
                <w:b/>
                <w:noProof/>
              </w:rPr>
              <w:t>CONSIDERANDO</w:t>
            </w:r>
            <w:r w:rsidR="00136B6C" w:rsidRPr="005967BA">
              <w:rPr>
                <w:rFonts w:ascii="Palatino Linotype" w:hAnsi="Palatino Linotype"/>
                <w:b/>
                <w:noProof/>
                <w:webHidden/>
              </w:rPr>
              <w:tab/>
            </w:r>
            <w:r w:rsidR="00136B6C" w:rsidRPr="005967BA">
              <w:rPr>
                <w:rFonts w:ascii="Palatino Linotype" w:hAnsi="Palatino Linotype"/>
                <w:b/>
                <w:noProof/>
                <w:webHidden/>
              </w:rPr>
              <w:fldChar w:fldCharType="begin"/>
            </w:r>
            <w:r w:rsidR="00136B6C" w:rsidRPr="005967BA">
              <w:rPr>
                <w:rFonts w:ascii="Palatino Linotype" w:hAnsi="Palatino Linotype"/>
                <w:b/>
                <w:noProof/>
                <w:webHidden/>
              </w:rPr>
              <w:instrText xml:space="preserve"> PAGEREF _Toc36777916 \h </w:instrText>
            </w:r>
            <w:r w:rsidR="00136B6C" w:rsidRPr="005967BA">
              <w:rPr>
                <w:rFonts w:ascii="Palatino Linotype" w:hAnsi="Palatino Linotype"/>
                <w:b/>
                <w:noProof/>
                <w:webHidden/>
              </w:rPr>
            </w:r>
            <w:r w:rsidR="00136B6C" w:rsidRPr="005967BA">
              <w:rPr>
                <w:rFonts w:ascii="Palatino Linotype" w:hAnsi="Palatino Linotype"/>
                <w:b/>
                <w:noProof/>
                <w:webHidden/>
              </w:rPr>
              <w:fldChar w:fldCharType="separate"/>
            </w:r>
            <w:r w:rsidR="006F2696" w:rsidRPr="005967BA">
              <w:rPr>
                <w:rFonts w:ascii="Palatino Linotype" w:hAnsi="Palatino Linotype"/>
                <w:b/>
                <w:noProof/>
                <w:webHidden/>
              </w:rPr>
              <w:t>9</w:t>
            </w:r>
            <w:r w:rsidR="00136B6C" w:rsidRPr="005967BA">
              <w:rPr>
                <w:rFonts w:ascii="Palatino Linotype" w:hAnsi="Palatino Linotype"/>
                <w:b/>
                <w:noProof/>
                <w:webHidden/>
              </w:rPr>
              <w:fldChar w:fldCharType="end"/>
            </w:r>
          </w:hyperlink>
        </w:p>
        <w:p w14:paraId="5F3E39CF" w14:textId="77777777" w:rsidR="00136B6C" w:rsidRPr="005967BA" w:rsidRDefault="00803813" w:rsidP="00136B6C">
          <w:pPr>
            <w:pStyle w:val="TDC2"/>
            <w:spacing w:line="360" w:lineRule="auto"/>
            <w:jc w:val="both"/>
            <w:rPr>
              <w:rFonts w:ascii="Palatino Linotype" w:hAnsi="Palatino Linotype"/>
              <w:b/>
              <w:noProof/>
              <w:sz w:val="22"/>
              <w:szCs w:val="22"/>
              <w:lang w:val="es-MX" w:eastAsia="es-MX"/>
            </w:rPr>
          </w:pPr>
          <w:hyperlink w:anchor="_Toc36777917" w:history="1">
            <w:r w:rsidR="00136B6C" w:rsidRPr="005967BA">
              <w:rPr>
                <w:rStyle w:val="Hipervnculo"/>
                <w:rFonts w:ascii="Palatino Linotype" w:hAnsi="Palatino Linotype"/>
                <w:b/>
                <w:noProof/>
              </w:rPr>
              <w:t>PRIMERO. De la competencia</w:t>
            </w:r>
            <w:r w:rsidR="00136B6C" w:rsidRPr="005967BA">
              <w:rPr>
                <w:rFonts w:ascii="Palatino Linotype" w:hAnsi="Palatino Linotype"/>
                <w:b/>
                <w:noProof/>
                <w:webHidden/>
              </w:rPr>
              <w:tab/>
            </w:r>
            <w:r w:rsidR="00136B6C" w:rsidRPr="005967BA">
              <w:rPr>
                <w:rFonts w:ascii="Palatino Linotype" w:hAnsi="Palatino Linotype"/>
                <w:b/>
                <w:noProof/>
                <w:webHidden/>
              </w:rPr>
              <w:fldChar w:fldCharType="begin"/>
            </w:r>
            <w:r w:rsidR="00136B6C" w:rsidRPr="005967BA">
              <w:rPr>
                <w:rFonts w:ascii="Palatino Linotype" w:hAnsi="Palatino Linotype"/>
                <w:b/>
                <w:noProof/>
                <w:webHidden/>
              </w:rPr>
              <w:instrText xml:space="preserve"> PAGEREF _Toc36777917 \h </w:instrText>
            </w:r>
            <w:r w:rsidR="00136B6C" w:rsidRPr="005967BA">
              <w:rPr>
                <w:rFonts w:ascii="Palatino Linotype" w:hAnsi="Palatino Linotype"/>
                <w:b/>
                <w:noProof/>
                <w:webHidden/>
              </w:rPr>
            </w:r>
            <w:r w:rsidR="00136B6C" w:rsidRPr="005967BA">
              <w:rPr>
                <w:rFonts w:ascii="Palatino Linotype" w:hAnsi="Palatino Linotype"/>
                <w:b/>
                <w:noProof/>
                <w:webHidden/>
              </w:rPr>
              <w:fldChar w:fldCharType="separate"/>
            </w:r>
            <w:r w:rsidR="006F2696" w:rsidRPr="005967BA">
              <w:rPr>
                <w:rFonts w:ascii="Palatino Linotype" w:hAnsi="Palatino Linotype"/>
                <w:b/>
                <w:noProof/>
                <w:webHidden/>
              </w:rPr>
              <w:t>9</w:t>
            </w:r>
            <w:r w:rsidR="00136B6C" w:rsidRPr="005967BA">
              <w:rPr>
                <w:rFonts w:ascii="Palatino Linotype" w:hAnsi="Palatino Linotype"/>
                <w:b/>
                <w:noProof/>
                <w:webHidden/>
              </w:rPr>
              <w:fldChar w:fldCharType="end"/>
            </w:r>
          </w:hyperlink>
        </w:p>
        <w:p w14:paraId="713C9AA1" w14:textId="77777777" w:rsidR="00136B6C" w:rsidRPr="005967BA" w:rsidRDefault="00803813" w:rsidP="00136B6C">
          <w:pPr>
            <w:pStyle w:val="TDC2"/>
            <w:spacing w:line="360" w:lineRule="auto"/>
            <w:jc w:val="both"/>
            <w:rPr>
              <w:rFonts w:ascii="Palatino Linotype" w:hAnsi="Palatino Linotype"/>
              <w:b/>
              <w:noProof/>
              <w:sz w:val="22"/>
              <w:szCs w:val="22"/>
              <w:lang w:val="es-MX" w:eastAsia="es-MX"/>
            </w:rPr>
          </w:pPr>
          <w:hyperlink w:anchor="_Toc36777918" w:history="1">
            <w:r w:rsidR="00136B6C" w:rsidRPr="005967BA">
              <w:rPr>
                <w:rStyle w:val="Hipervnculo"/>
                <w:rFonts w:ascii="Palatino Linotype" w:hAnsi="Palatino Linotype"/>
                <w:b/>
                <w:noProof/>
              </w:rPr>
              <w:t>SEGUNDO. De la oportunidad y procedencia.</w:t>
            </w:r>
            <w:r w:rsidR="00136B6C" w:rsidRPr="005967BA">
              <w:rPr>
                <w:rFonts w:ascii="Palatino Linotype" w:hAnsi="Palatino Linotype"/>
                <w:b/>
                <w:noProof/>
                <w:webHidden/>
              </w:rPr>
              <w:tab/>
            </w:r>
            <w:r w:rsidR="00136B6C" w:rsidRPr="005967BA">
              <w:rPr>
                <w:rFonts w:ascii="Palatino Linotype" w:hAnsi="Palatino Linotype"/>
                <w:b/>
                <w:noProof/>
                <w:webHidden/>
              </w:rPr>
              <w:fldChar w:fldCharType="begin"/>
            </w:r>
            <w:r w:rsidR="00136B6C" w:rsidRPr="005967BA">
              <w:rPr>
                <w:rFonts w:ascii="Palatino Linotype" w:hAnsi="Palatino Linotype"/>
                <w:b/>
                <w:noProof/>
                <w:webHidden/>
              </w:rPr>
              <w:instrText xml:space="preserve"> PAGEREF _Toc36777918 \h </w:instrText>
            </w:r>
            <w:r w:rsidR="00136B6C" w:rsidRPr="005967BA">
              <w:rPr>
                <w:rFonts w:ascii="Palatino Linotype" w:hAnsi="Palatino Linotype"/>
                <w:b/>
                <w:noProof/>
                <w:webHidden/>
              </w:rPr>
            </w:r>
            <w:r w:rsidR="00136B6C" w:rsidRPr="005967BA">
              <w:rPr>
                <w:rFonts w:ascii="Palatino Linotype" w:hAnsi="Palatino Linotype"/>
                <w:b/>
                <w:noProof/>
                <w:webHidden/>
              </w:rPr>
              <w:fldChar w:fldCharType="separate"/>
            </w:r>
            <w:r w:rsidR="006F2696" w:rsidRPr="005967BA">
              <w:rPr>
                <w:rFonts w:ascii="Palatino Linotype" w:hAnsi="Palatino Linotype"/>
                <w:b/>
                <w:noProof/>
                <w:webHidden/>
              </w:rPr>
              <w:t>9</w:t>
            </w:r>
            <w:r w:rsidR="00136B6C" w:rsidRPr="005967BA">
              <w:rPr>
                <w:rFonts w:ascii="Palatino Linotype" w:hAnsi="Palatino Linotype"/>
                <w:b/>
                <w:noProof/>
                <w:webHidden/>
              </w:rPr>
              <w:fldChar w:fldCharType="end"/>
            </w:r>
          </w:hyperlink>
        </w:p>
        <w:p w14:paraId="3D0509ED" w14:textId="77777777" w:rsidR="00136B6C" w:rsidRPr="005967BA" w:rsidRDefault="00803813" w:rsidP="00136B6C">
          <w:pPr>
            <w:pStyle w:val="TDC2"/>
            <w:spacing w:line="360" w:lineRule="auto"/>
            <w:jc w:val="both"/>
            <w:rPr>
              <w:rFonts w:ascii="Palatino Linotype" w:hAnsi="Palatino Linotype"/>
              <w:b/>
              <w:noProof/>
              <w:sz w:val="22"/>
              <w:szCs w:val="22"/>
              <w:lang w:val="es-MX" w:eastAsia="es-MX"/>
            </w:rPr>
          </w:pPr>
          <w:hyperlink w:anchor="_Toc36777919" w:history="1">
            <w:r w:rsidR="00136B6C" w:rsidRPr="005967BA">
              <w:rPr>
                <w:rStyle w:val="Hipervnculo"/>
                <w:rFonts w:ascii="Palatino Linotype" w:hAnsi="Palatino Linotype"/>
                <w:b/>
                <w:noProof/>
              </w:rPr>
              <w:t xml:space="preserve">TERCERO. Del planteamiento de la </w:t>
            </w:r>
            <w:r w:rsidR="00136B6C" w:rsidRPr="005967BA">
              <w:rPr>
                <w:rStyle w:val="Hipervnculo"/>
                <w:rFonts w:ascii="Palatino Linotype" w:hAnsi="Palatino Linotype"/>
                <w:b/>
                <w:i/>
                <w:noProof/>
              </w:rPr>
              <w:t>Litis</w:t>
            </w:r>
            <w:r w:rsidR="00136B6C" w:rsidRPr="005967BA">
              <w:rPr>
                <w:rStyle w:val="Hipervnculo"/>
                <w:rFonts w:ascii="Palatino Linotype" w:hAnsi="Palatino Linotype"/>
                <w:b/>
                <w:noProof/>
              </w:rPr>
              <w:t>.</w:t>
            </w:r>
            <w:r w:rsidR="00136B6C" w:rsidRPr="005967BA">
              <w:rPr>
                <w:rFonts w:ascii="Palatino Linotype" w:hAnsi="Palatino Linotype"/>
                <w:b/>
                <w:noProof/>
                <w:webHidden/>
              </w:rPr>
              <w:tab/>
            </w:r>
            <w:r w:rsidR="00136B6C" w:rsidRPr="005967BA">
              <w:rPr>
                <w:rFonts w:ascii="Palatino Linotype" w:hAnsi="Palatino Linotype"/>
                <w:b/>
                <w:noProof/>
                <w:webHidden/>
              </w:rPr>
              <w:fldChar w:fldCharType="begin"/>
            </w:r>
            <w:r w:rsidR="00136B6C" w:rsidRPr="005967BA">
              <w:rPr>
                <w:rFonts w:ascii="Palatino Linotype" w:hAnsi="Palatino Linotype"/>
                <w:b/>
                <w:noProof/>
                <w:webHidden/>
              </w:rPr>
              <w:instrText xml:space="preserve"> PAGEREF _Toc36777919 \h </w:instrText>
            </w:r>
            <w:r w:rsidR="00136B6C" w:rsidRPr="005967BA">
              <w:rPr>
                <w:rFonts w:ascii="Palatino Linotype" w:hAnsi="Palatino Linotype"/>
                <w:b/>
                <w:noProof/>
                <w:webHidden/>
              </w:rPr>
            </w:r>
            <w:r w:rsidR="00136B6C" w:rsidRPr="005967BA">
              <w:rPr>
                <w:rFonts w:ascii="Palatino Linotype" w:hAnsi="Palatino Linotype"/>
                <w:b/>
                <w:noProof/>
                <w:webHidden/>
              </w:rPr>
              <w:fldChar w:fldCharType="separate"/>
            </w:r>
            <w:r w:rsidR="006F2696" w:rsidRPr="005967BA">
              <w:rPr>
                <w:rFonts w:ascii="Palatino Linotype" w:hAnsi="Palatino Linotype"/>
                <w:b/>
                <w:noProof/>
                <w:webHidden/>
              </w:rPr>
              <w:t>12</w:t>
            </w:r>
            <w:r w:rsidR="00136B6C" w:rsidRPr="005967BA">
              <w:rPr>
                <w:rFonts w:ascii="Palatino Linotype" w:hAnsi="Palatino Linotype"/>
                <w:b/>
                <w:noProof/>
                <w:webHidden/>
              </w:rPr>
              <w:fldChar w:fldCharType="end"/>
            </w:r>
          </w:hyperlink>
        </w:p>
        <w:p w14:paraId="055A9142" w14:textId="77777777" w:rsidR="00136B6C" w:rsidRPr="005967BA" w:rsidRDefault="00803813" w:rsidP="00136B6C">
          <w:pPr>
            <w:pStyle w:val="TDC2"/>
            <w:spacing w:line="360" w:lineRule="auto"/>
            <w:jc w:val="both"/>
            <w:rPr>
              <w:rFonts w:ascii="Palatino Linotype" w:hAnsi="Palatino Linotype"/>
              <w:b/>
              <w:noProof/>
              <w:sz w:val="22"/>
              <w:szCs w:val="22"/>
              <w:lang w:val="es-MX" w:eastAsia="es-MX"/>
            </w:rPr>
          </w:pPr>
          <w:hyperlink w:anchor="_Toc36777920" w:history="1">
            <w:r w:rsidR="00136B6C" w:rsidRPr="005967BA">
              <w:rPr>
                <w:rStyle w:val="Hipervnculo"/>
                <w:rFonts w:ascii="Palatino Linotype" w:hAnsi="Palatino Linotype" w:cs="Arial"/>
                <w:b/>
                <w:noProof/>
              </w:rPr>
              <w:t>CUARTO. Estudio y Resolución del asunto.</w:t>
            </w:r>
            <w:r w:rsidR="00136B6C" w:rsidRPr="005967BA">
              <w:rPr>
                <w:rFonts w:ascii="Palatino Linotype" w:hAnsi="Palatino Linotype"/>
                <w:b/>
                <w:noProof/>
                <w:webHidden/>
              </w:rPr>
              <w:tab/>
            </w:r>
            <w:r w:rsidR="00136B6C" w:rsidRPr="005967BA">
              <w:rPr>
                <w:rFonts w:ascii="Palatino Linotype" w:hAnsi="Palatino Linotype"/>
                <w:b/>
                <w:noProof/>
                <w:webHidden/>
              </w:rPr>
              <w:fldChar w:fldCharType="begin"/>
            </w:r>
            <w:r w:rsidR="00136B6C" w:rsidRPr="005967BA">
              <w:rPr>
                <w:rFonts w:ascii="Palatino Linotype" w:hAnsi="Palatino Linotype"/>
                <w:b/>
                <w:noProof/>
                <w:webHidden/>
              </w:rPr>
              <w:instrText xml:space="preserve"> PAGEREF _Toc36777920 \h </w:instrText>
            </w:r>
            <w:r w:rsidR="00136B6C" w:rsidRPr="005967BA">
              <w:rPr>
                <w:rFonts w:ascii="Palatino Linotype" w:hAnsi="Palatino Linotype"/>
                <w:b/>
                <w:noProof/>
                <w:webHidden/>
              </w:rPr>
            </w:r>
            <w:r w:rsidR="00136B6C" w:rsidRPr="005967BA">
              <w:rPr>
                <w:rFonts w:ascii="Palatino Linotype" w:hAnsi="Palatino Linotype"/>
                <w:b/>
                <w:noProof/>
                <w:webHidden/>
              </w:rPr>
              <w:fldChar w:fldCharType="separate"/>
            </w:r>
            <w:r w:rsidR="006F2696" w:rsidRPr="005967BA">
              <w:rPr>
                <w:rFonts w:ascii="Palatino Linotype" w:hAnsi="Palatino Linotype"/>
                <w:b/>
                <w:noProof/>
                <w:webHidden/>
              </w:rPr>
              <w:t>13</w:t>
            </w:r>
            <w:r w:rsidR="00136B6C" w:rsidRPr="005967BA">
              <w:rPr>
                <w:rFonts w:ascii="Palatino Linotype" w:hAnsi="Palatino Linotype"/>
                <w:b/>
                <w:noProof/>
                <w:webHidden/>
              </w:rPr>
              <w:fldChar w:fldCharType="end"/>
            </w:r>
          </w:hyperlink>
        </w:p>
        <w:p w14:paraId="7E834160" w14:textId="77777777" w:rsidR="00136B6C" w:rsidRPr="005967BA" w:rsidRDefault="00803813" w:rsidP="00136B6C">
          <w:pPr>
            <w:pStyle w:val="TDC3"/>
            <w:tabs>
              <w:tab w:val="right" w:leader="dot" w:pos="8828"/>
            </w:tabs>
            <w:spacing w:line="360" w:lineRule="auto"/>
            <w:jc w:val="both"/>
            <w:rPr>
              <w:rFonts w:ascii="Palatino Linotype" w:hAnsi="Palatino Linotype"/>
              <w:b/>
              <w:noProof/>
              <w:sz w:val="22"/>
              <w:szCs w:val="22"/>
              <w:lang w:val="es-MX" w:eastAsia="es-MX"/>
            </w:rPr>
          </w:pPr>
          <w:hyperlink w:anchor="_Toc36777921" w:history="1">
            <w:r w:rsidR="00136B6C" w:rsidRPr="005967BA">
              <w:rPr>
                <w:rStyle w:val="Hipervnculo"/>
                <w:rFonts w:ascii="Palatino Linotype" w:hAnsi="Palatino Linotype" w:cs="Arial"/>
                <w:b/>
                <w:noProof/>
              </w:rPr>
              <w:t>I. Del deber del SUJETO OBLIGADO de promover, proteger y garantizar el derecho de acceso a la información pública.</w:t>
            </w:r>
            <w:r w:rsidR="00136B6C" w:rsidRPr="005967BA">
              <w:rPr>
                <w:rFonts w:ascii="Palatino Linotype" w:hAnsi="Palatino Linotype"/>
                <w:b/>
                <w:noProof/>
                <w:webHidden/>
              </w:rPr>
              <w:tab/>
            </w:r>
            <w:r w:rsidR="00136B6C" w:rsidRPr="005967BA">
              <w:rPr>
                <w:rFonts w:ascii="Palatino Linotype" w:hAnsi="Palatino Linotype"/>
                <w:b/>
                <w:noProof/>
                <w:webHidden/>
              </w:rPr>
              <w:fldChar w:fldCharType="begin"/>
            </w:r>
            <w:r w:rsidR="00136B6C" w:rsidRPr="005967BA">
              <w:rPr>
                <w:rFonts w:ascii="Palatino Linotype" w:hAnsi="Palatino Linotype"/>
                <w:b/>
                <w:noProof/>
                <w:webHidden/>
              </w:rPr>
              <w:instrText xml:space="preserve"> PAGEREF _Toc36777921 \h </w:instrText>
            </w:r>
            <w:r w:rsidR="00136B6C" w:rsidRPr="005967BA">
              <w:rPr>
                <w:rFonts w:ascii="Palatino Linotype" w:hAnsi="Palatino Linotype"/>
                <w:b/>
                <w:noProof/>
                <w:webHidden/>
              </w:rPr>
            </w:r>
            <w:r w:rsidR="00136B6C" w:rsidRPr="005967BA">
              <w:rPr>
                <w:rFonts w:ascii="Palatino Linotype" w:hAnsi="Palatino Linotype"/>
                <w:b/>
                <w:noProof/>
                <w:webHidden/>
              </w:rPr>
              <w:fldChar w:fldCharType="separate"/>
            </w:r>
            <w:r w:rsidR="006F2696" w:rsidRPr="005967BA">
              <w:rPr>
                <w:rFonts w:ascii="Palatino Linotype" w:hAnsi="Palatino Linotype"/>
                <w:b/>
                <w:noProof/>
                <w:webHidden/>
              </w:rPr>
              <w:t>13</w:t>
            </w:r>
            <w:r w:rsidR="00136B6C" w:rsidRPr="005967BA">
              <w:rPr>
                <w:rFonts w:ascii="Palatino Linotype" w:hAnsi="Palatino Linotype"/>
                <w:b/>
                <w:noProof/>
                <w:webHidden/>
              </w:rPr>
              <w:fldChar w:fldCharType="end"/>
            </w:r>
          </w:hyperlink>
        </w:p>
        <w:p w14:paraId="0C700D1E" w14:textId="77777777" w:rsidR="00136B6C" w:rsidRPr="005967BA" w:rsidRDefault="00803813" w:rsidP="00136B6C">
          <w:pPr>
            <w:pStyle w:val="TDC3"/>
            <w:tabs>
              <w:tab w:val="right" w:leader="dot" w:pos="8828"/>
            </w:tabs>
            <w:spacing w:line="360" w:lineRule="auto"/>
            <w:jc w:val="both"/>
            <w:rPr>
              <w:rFonts w:ascii="Palatino Linotype" w:hAnsi="Palatino Linotype"/>
              <w:b/>
              <w:noProof/>
              <w:sz w:val="22"/>
              <w:szCs w:val="22"/>
              <w:lang w:val="es-MX" w:eastAsia="es-MX"/>
            </w:rPr>
          </w:pPr>
          <w:hyperlink w:anchor="_Toc36777922" w:history="1">
            <w:r w:rsidR="00136B6C" w:rsidRPr="005967BA">
              <w:rPr>
                <w:rStyle w:val="Hipervnculo"/>
                <w:rFonts w:ascii="Palatino Linotype" w:hAnsi="Palatino Linotype" w:cs="Arial"/>
                <w:b/>
                <w:noProof/>
              </w:rPr>
              <w:t>II. De la información entregada mediante la respuesta e Informe Justificado.</w:t>
            </w:r>
            <w:r w:rsidR="00136B6C" w:rsidRPr="005967BA">
              <w:rPr>
                <w:rFonts w:ascii="Palatino Linotype" w:hAnsi="Palatino Linotype"/>
                <w:b/>
                <w:noProof/>
                <w:webHidden/>
              </w:rPr>
              <w:tab/>
            </w:r>
            <w:r w:rsidR="00136B6C" w:rsidRPr="005967BA">
              <w:rPr>
                <w:rFonts w:ascii="Palatino Linotype" w:hAnsi="Palatino Linotype"/>
                <w:b/>
                <w:noProof/>
                <w:webHidden/>
              </w:rPr>
              <w:fldChar w:fldCharType="begin"/>
            </w:r>
            <w:r w:rsidR="00136B6C" w:rsidRPr="005967BA">
              <w:rPr>
                <w:rFonts w:ascii="Palatino Linotype" w:hAnsi="Palatino Linotype"/>
                <w:b/>
                <w:noProof/>
                <w:webHidden/>
              </w:rPr>
              <w:instrText xml:space="preserve"> PAGEREF _Toc36777922 \h </w:instrText>
            </w:r>
            <w:r w:rsidR="00136B6C" w:rsidRPr="005967BA">
              <w:rPr>
                <w:rFonts w:ascii="Palatino Linotype" w:hAnsi="Palatino Linotype"/>
                <w:b/>
                <w:noProof/>
                <w:webHidden/>
              </w:rPr>
            </w:r>
            <w:r w:rsidR="00136B6C" w:rsidRPr="005967BA">
              <w:rPr>
                <w:rFonts w:ascii="Palatino Linotype" w:hAnsi="Palatino Linotype"/>
                <w:b/>
                <w:noProof/>
                <w:webHidden/>
              </w:rPr>
              <w:fldChar w:fldCharType="separate"/>
            </w:r>
            <w:r w:rsidR="006F2696" w:rsidRPr="005967BA">
              <w:rPr>
                <w:rFonts w:ascii="Palatino Linotype" w:hAnsi="Palatino Linotype"/>
                <w:b/>
                <w:noProof/>
                <w:webHidden/>
              </w:rPr>
              <w:t>16</w:t>
            </w:r>
            <w:r w:rsidR="00136B6C" w:rsidRPr="005967BA">
              <w:rPr>
                <w:rFonts w:ascii="Palatino Linotype" w:hAnsi="Palatino Linotype"/>
                <w:b/>
                <w:noProof/>
                <w:webHidden/>
              </w:rPr>
              <w:fldChar w:fldCharType="end"/>
            </w:r>
          </w:hyperlink>
        </w:p>
        <w:p w14:paraId="41B3FA83" w14:textId="77777777" w:rsidR="00136B6C" w:rsidRPr="005967BA" w:rsidRDefault="00803813" w:rsidP="00136B6C">
          <w:pPr>
            <w:pStyle w:val="TDC3"/>
            <w:tabs>
              <w:tab w:val="right" w:leader="dot" w:pos="8828"/>
            </w:tabs>
            <w:spacing w:line="360" w:lineRule="auto"/>
            <w:jc w:val="both"/>
            <w:rPr>
              <w:rFonts w:ascii="Palatino Linotype" w:hAnsi="Palatino Linotype"/>
              <w:b/>
              <w:noProof/>
              <w:sz w:val="22"/>
              <w:szCs w:val="22"/>
              <w:lang w:val="es-MX" w:eastAsia="es-MX"/>
            </w:rPr>
          </w:pPr>
          <w:hyperlink w:anchor="_Toc36777923" w:history="1">
            <w:r w:rsidR="00136B6C" w:rsidRPr="005967BA">
              <w:rPr>
                <w:rStyle w:val="Hipervnculo"/>
                <w:rFonts w:ascii="Palatino Linotype" w:hAnsi="Palatino Linotype" w:cs="Arial"/>
                <w:b/>
                <w:noProof/>
              </w:rPr>
              <w:t>III. De los trámites específicos.</w:t>
            </w:r>
            <w:r w:rsidR="00136B6C" w:rsidRPr="005967BA">
              <w:rPr>
                <w:rFonts w:ascii="Palatino Linotype" w:hAnsi="Palatino Linotype"/>
                <w:b/>
                <w:noProof/>
                <w:webHidden/>
              </w:rPr>
              <w:tab/>
            </w:r>
            <w:r w:rsidR="00136B6C" w:rsidRPr="005967BA">
              <w:rPr>
                <w:rFonts w:ascii="Palatino Linotype" w:hAnsi="Palatino Linotype"/>
                <w:b/>
                <w:noProof/>
                <w:webHidden/>
              </w:rPr>
              <w:fldChar w:fldCharType="begin"/>
            </w:r>
            <w:r w:rsidR="00136B6C" w:rsidRPr="005967BA">
              <w:rPr>
                <w:rFonts w:ascii="Palatino Linotype" w:hAnsi="Palatino Linotype"/>
                <w:b/>
                <w:noProof/>
                <w:webHidden/>
              </w:rPr>
              <w:instrText xml:space="preserve"> PAGEREF _Toc36777923 \h </w:instrText>
            </w:r>
            <w:r w:rsidR="00136B6C" w:rsidRPr="005967BA">
              <w:rPr>
                <w:rFonts w:ascii="Palatino Linotype" w:hAnsi="Palatino Linotype"/>
                <w:b/>
                <w:noProof/>
                <w:webHidden/>
              </w:rPr>
            </w:r>
            <w:r w:rsidR="00136B6C" w:rsidRPr="005967BA">
              <w:rPr>
                <w:rFonts w:ascii="Palatino Linotype" w:hAnsi="Palatino Linotype"/>
                <w:b/>
                <w:noProof/>
                <w:webHidden/>
              </w:rPr>
              <w:fldChar w:fldCharType="separate"/>
            </w:r>
            <w:r w:rsidR="006F2696" w:rsidRPr="005967BA">
              <w:rPr>
                <w:rFonts w:ascii="Palatino Linotype" w:hAnsi="Palatino Linotype"/>
                <w:b/>
                <w:noProof/>
                <w:webHidden/>
              </w:rPr>
              <w:t>21</w:t>
            </w:r>
            <w:r w:rsidR="00136B6C" w:rsidRPr="005967BA">
              <w:rPr>
                <w:rFonts w:ascii="Palatino Linotype" w:hAnsi="Palatino Linotype"/>
                <w:b/>
                <w:noProof/>
                <w:webHidden/>
              </w:rPr>
              <w:fldChar w:fldCharType="end"/>
            </w:r>
          </w:hyperlink>
        </w:p>
        <w:p w14:paraId="309E396D" w14:textId="77777777" w:rsidR="00136B6C" w:rsidRPr="005967BA" w:rsidRDefault="00803813" w:rsidP="00136B6C">
          <w:pPr>
            <w:pStyle w:val="TDC3"/>
            <w:tabs>
              <w:tab w:val="right" w:leader="dot" w:pos="8828"/>
            </w:tabs>
            <w:spacing w:line="360" w:lineRule="auto"/>
            <w:jc w:val="both"/>
            <w:rPr>
              <w:rFonts w:ascii="Palatino Linotype" w:hAnsi="Palatino Linotype"/>
              <w:b/>
              <w:noProof/>
              <w:sz w:val="22"/>
              <w:szCs w:val="22"/>
              <w:lang w:val="es-MX" w:eastAsia="es-MX"/>
            </w:rPr>
          </w:pPr>
          <w:hyperlink w:anchor="_Toc36777924" w:history="1">
            <w:r w:rsidR="00136B6C" w:rsidRPr="005967BA">
              <w:rPr>
                <w:rStyle w:val="Hipervnculo"/>
                <w:rFonts w:ascii="Palatino Linotype" w:hAnsi="Palatino Linotype" w:cs="Arial"/>
                <w:b/>
                <w:noProof/>
              </w:rPr>
              <w:t>IV. De los derechos ARCO.</w:t>
            </w:r>
            <w:r w:rsidR="00136B6C" w:rsidRPr="005967BA">
              <w:rPr>
                <w:rFonts w:ascii="Palatino Linotype" w:hAnsi="Palatino Linotype"/>
                <w:b/>
                <w:noProof/>
                <w:webHidden/>
              </w:rPr>
              <w:tab/>
            </w:r>
            <w:r w:rsidR="00136B6C" w:rsidRPr="005967BA">
              <w:rPr>
                <w:rFonts w:ascii="Palatino Linotype" w:hAnsi="Palatino Linotype"/>
                <w:b/>
                <w:noProof/>
                <w:webHidden/>
              </w:rPr>
              <w:fldChar w:fldCharType="begin"/>
            </w:r>
            <w:r w:rsidR="00136B6C" w:rsidRPr="005967BA">
              <w:rPr>
                <w:rFonts w:ascii="Palatino Linotype" w:hAnsi="Palatino Linotype"/>
                <w:b/>
                <w:noProof/>
                <w:webHidden/>
              </w:rPr>
              <w:instrText xml:space="preserve"> PAGEREF _Toc36777924 \h </w:instrText>
            </w:r>
            <w:r w:rsidR="00136B6C" w:rsidRPr="005967BA">
              <w:rPr>
                <w:rFonts w:ascii="Palatino Linotype" w:hAnsi="Palatino Linotype"/>
                <w:b/>
                <w:noProof/>
                <w:webHidden/>
              </w:rPr>
            </w:r>
            <w:r w:rsidR="00136B6C" w:rsidRPr="005967BA">
              <w:rPr>
                <w:rFonts w:ascii="Palatino Linotype" w:hAnsi="Palatino Linotype"/>
                <w:b/>
                <w:noProof/>
                <w:webHidden/>
              </w:rPr>
              <w:fldChar w:fldCharType="separate"/>
            </w:r>
            <w:r w:rsidR="006F2696" w:rsidRPr="005967BA">
              <w:rPr>
                <w:rFonts w:ascii="Palatino Linotype" w:hAnsi="Palatino Linotype"/>
                <w:b/>
                <w:noProof/>
                <w:webHidden/>
              </w:rPr>
              <w:t>30</w:t>
            </w:r>
            <w:r w:rsidR="00136B6C" w:rsidRPr="005967BA">
              <w:rPr>
                <w:rFonts w:ascii="Palatino Linotype" w:hAnsi="Palatino Linotype"/>
                <w:b/>
                <w:noProof/>
                <w:webHidden/>
              </w:rPr>
              <w:fldChar w:fldCharType="end"/>
            </w:r>
          </w:hyperlink>
        </w:p>
        <w:p w14:paraId="410DC92A" w14:textId="77777777" w:rsidR="00136B6C" w:rsidRPr="005967BA" w:rsidRDefault="00803813" w:rsidP="00136B6C">
          <w:pPr>
            <w:pStyle w:val="TDC1"/>
            <w:spacing w:line="360" w:lineRule="auto"/>
            <w:rPr>
              <w:rFonts w:ascii="Palatino Linotype" w:hAnsi="Palatino Linotype"/>
              <w:b/>
              <w:noProof/>
              <w:sz w:val="22"/>
              <w:szCs w:val="22"/>
              <w:lang w:val="es-MX" w:eastAsia="es-MX"/>
            </w:rPr>
          </w:pPr>
          <w:hyperlink w:anchor="_Toc36777925" w:history="1">
            <w:r w:rsidR="00136B6C" w:rsidRPr="005967BA">
              <w:rPr>
                <w:rStyle w:val="Hipervnculo"/>
                <w:rFonts w:ascii="Palatino Linotype" w:hAnsi="Palatino Linotype"/>
                <w:b/>
                <w:noProof/>
              </w:rPr>
              <w:t>R E S O L U T I V O S</w:t>
            </w:r>
            <w:r w:rsidR="00136B6C" w:rsidRPr="005967BA">
              <w:rPr>
                <w:rFonts w:ascii="Palatino Linotype" w:hAnsi="Palatino Linotype"/>
                <w:b/>
                <w:noProof/>
                <w:webHidden/>
              </w:rPr>
              <w:tab/>
            </w:r>
            <w:r w:rsidR="00136B6C" w:rsidRPr="005967BA">
              <w:rPr>
                <w:rFonts w:ascii="Palatino Linotype" w:hAnsi="Palatino Linotype"/>
                <w:b/>
                <w:noProof/>
                <w:webHidden/>
              </w:rPr>
              <w:fldChar w:fldCharType="begin"/>
            </w:r>
            <w:r w:rsidR="00136B6C" w:rsidRPr="005967BA">
              <w:rPr>
                <w:rFonts w:ascii="Palatino Linotype" w:hAnsi="Palatino Linotype"/>
                <w:b/>
                <w:noProof/>
                <w:webHidden/>
              </w:rPr>
              <w:instrText xml:space="preserve"> PAGEREF _Toc36777925 \h </w:instrText>
            </w:r>
            <w:r w:rsidR="00136B6C" w:rsidRPr="005967BA">
              <w:rPr>
                <w:rFonts w:ascii="Palatino Linotype" w:hAnsi="Palatino Linotype"/>
                <w:b/>
                <w:noProof/>
                <w:webHidden/>
              </w:rPr>
            </w:r>
            <w:r w:rsidR="00136B6C" w:rsidRPr="005967BA">
              <w:rPr>
                <w:rFonts w:ascii="Palatino Linotype" w:hAnsi="Palatino Linotype"/>
                <w:b/>
                <w:noProof/>
                <w:webHidden/>
              </w:rPr>
              <w:fldChar w:fldCharType="separate"/>
            </w:r>
            <w:r w:rsidR="006F2696" w:rsidRPr="005967BA">
              <w:rPr>
                <w:rFonts w:ascii="Palatino Linotype" w:hAnsi="Palatino Linotype"/>
                <w:b/>
                <w:noProof/>
                <w:webHidden/>
              </w:rPr>
              <w:t>42</w:t>
            </w:r>
            <w:r w:rsidR="00136B6C" w:rsidRPr="005967BA">
              <w:rPr>
                <w:rFonts w:ascii="Palatino Linotype" w:hAnsi="Palatino Linotype"/>
                <w:b/>
                <w:noProof/>
                <w:webHidden/>
              </w:rPr>
              <w:fldChar w:fldCharType="end"/>
            </w:r>
          </w:hyperlink>
        </w:p>
        <w:p w14:paraId="07A9A973" w14:textId="285DF50C" w:rsidR="00DA7E2F" w:rsidRPr="005967BA" w:rsidRDefault="00DA7E2F" w:rsidP="007556F8">
          <w:pPr>
            <w:tabs>
              <w:tab w:val="left" w:pos="2350"/>
            </w:tabs>
            <w:spacing w:line="360" w:lineRule="auto"/>
            <w:ind w:right="333"/>
            <w:jc w:val="both"/>
            <w:rPr>
              <w:rFonts w:ascii="Palatino Linotype" w:hAnsi="Palatino Linotype"/>
              <w:b/>
            </w:rPr>
          </w:pPr>
          <w:r w:rsidRPr="005967BA">
            <w:rPr>
              <w:rFonts w:ascii="Palatino Linotype" w:hAnsi="Palatino Linotype"/>
              <w:b/>
              <w:bCs/>
              <w:lang w:val="es-ES"/>
            </w:rPr>
            <w:fldChar w:fldCharType="end"/>
          </w:r>
        </w:p>
      </w:sdtContent>
    </w:sdt>
    <w:p w14:paraId="12FC464F" w14:textId="1CC57202" w:rsidR="007A0A0E" w:rsidRPr="005967BA" w:rsidRDefault="007A0A0E">
      <w:pPr>
        <w:rPr>
          <w:rFonts w:ascii="Palatino Linotype" w:hAnsi="Palatino Linotype"/>
          <w:b/>
        </w:rPr>
      </w:pPr>
      <w:r w:rsidRPr="005967BA">
        <w:rPr>
          <w:rFonts w:ascii="Palatino Linotype" w:hAnsi="Palatino Linotype"/>
          <w:b/>
        </w:rPr>
        <w:br w:type="page"/>
      </w:r>
    </w:p>
    <w:p w14:paraId="73F7F940" w14:textId="7BCE018D" w:rsidR="00662C69" w:rsidRPr="005967BA" w:rsidRDefault="009B11D6" w:rsidP="00440800">
      <w:pPr>
        <w:tabs>
          <w:tab w:val="left" w:pos="3465"/>
        </w:tabs>
        <w:spacing w:before="240" w:after="360" w:line="360" w:lineRule="auto"/>
        <w:jc w:val="both"/>
        <w:rPr>
          <w:rFonts w:ascii="Palatino Linotype" w:hAnsi="Palatino Linotype"/>
        </w:rPr>
      </w:pPr>
      <w:r w:rsidRPr="005967BA">
        <w:rPr>
          <w:rFonts w:ascii="Palatino Linotype" w:hAnsi="Palatino Linotype"/>
        </w:rPr>
        <w:lastRenderedPageBreak/>
        <w:t>R</w:t>
      </w:r>
      <w:r w:rsidR="00662C69" w:rsidRPr="005967BA">
        <w:rPr>
          <w:rFonts w:ascii="Palatino Linotype" w:hAnsi="Palatino Linotype"/>
        </w:rPr>
        <w:t>esolución del Pleno del Instituto de Transparencia, Acceso a la Información Pública y Protección de Datos Personales del Estado de México y Mun</w:t>
      </w:r>
      <w:r w:rsidR="000D5A1D" w:rsidRPr="005967BA">
        <w:rPr>
          <w:rFonts w:ascii="Palatino Linotype" w:hAnsi="Palatino Linotype"/>
        </w:rPr>
        <w:t>icipios, con</w:t>
      </w:r>
      <w:r w:rsidR="00662C69" w:rsidRPr="005967BA">
        <w:rPr>
          <w:rFonts w:ascii="Palatino Linotype" w:hAnsi="Palatino Linotype"/>
        </w:rPr>
        <w:t xml:space="preserve"> </w:t>
      </w:r>
      <w:r w:rsidR="00485DB6" w:rsidRPr="005967BA">
        <w:rPr>
          <w:rFonts w:ascii="Palatino Linotype" w:hAnsi="Palatino Linotype"/>
        </w:rPr>
        <w:t xml:space="preserve">domicilio </w:t>
      </w:r>
      <w:r w:rsidR="00662C69" w:rsidRPr="005967BA">
        <w:rPr>
          <w:rFonts w:ascii="Palatino Linotype" w:hAnsi="Palatino Linotype"/>
        </w:rPr>
        <w:t xml:space="preserve">en Metepec, Estado de México; de </w:t>
      </w:r>
      <w:r w:rsidR="00494E41">
        <w:rPr>
          <w:rFonts w:ascii="Palatino Linotype" w:hAnsi="Palatino Linotype"/>
          <w:lang w:val="es-MX"/>
        </w:rPr>
        <w:t>doce</w:t>
      </w:r>
      <w:r w:rsidR="005F1362" w:rsidRPr="005967BA">
        <w:rPr>
          <w:rFonts w:ascii="Palatino Linotype" w:hAnsi="Palatino Linotype"/>
          <w:lang w:val="es-MX"/>
        </w:rPr>
        <w:t xml:space="preserve"> (</w:t>
      </w:r>
      <w:r w:rsidR="00494E41">
        <w:rPr>
          <w:rFonts w:ascii="Palatino Linotype" w:hAnsi="Palatino Linotype"/>
          <w:lang w:val="es-MX"/>
        </w:rPr>
        <w:t>12</w:t>
      </w:r>
      <w:r w:rsidR="005F1362" w:rsidRPr="005967BA">
        <w:rPr>
          <w:rFonts w:ascii="Palatino Linotype" w:hAnsi="Palatino Linotype"/>
          <w:lang w:val="es-MX"/>
        </w:rPr>
        <w:t xml:space="preserve">) de </w:t>
      </w:r>
      <w:r w:rsidR="00494E41">
        <w:rPr>
          <w:rFonts w:ascii="Palatino Linotype" w:hAnsi="Palatino Linotype"/>
          <w:lang w:val="es-MX"/>
        </w:rPr>
        <w:t>agosto</w:t>
      </w:r>
      <w:r w:rsidR="005F1362" w:rsidRPr="005967BA">
        <w:rPr>
          <w:rFonts w:ascii="Palatino Linotype" w:hAnsi="Palatino Linotype"/>
          <w:lang w:val="es-MX"/>
        </w:rPr>
        <w:t xml:space="preserve"> de dos mil </w:t>
      </w:r>
      <w:r w:rsidR="001F1A92" w:rsidRPr="005967BA">
        <w:rPr>
          <w:rFonts w:ascii="Palatino Linotype" w:hAnsi="Palatino Linotype"/>
          <w:lang w:val="es-MX"/>
        </w:rPr>
        <w:t>veinte</w:t>
      </w:r>
      <w:r w:rsidR="00662C69" w:rsidRPr="005967BA">
        <w:rPr>
          <w:rFonts w:ascii="Palatino Linotype" w:hAnsi="Palatino Linotype"/>
        </w:rPr>
        <w:t>.</w:t>
      </w:r>
    </w:p>
    <w:p w14:paraId="04F87235" w14:textId="4AF0438D" w:rsidR="005F0007" w:rsidRPr="005967BA" w:rsidRDefault="00662C69" w:rsidP="001E74A5">
      <w:pPr>
        <w:spacing w:before="240" w:after="360" w:line="360" w:lineRule="auto"/>
        <w:jc w:val="both"/>
        <w:rPr>
          <w:rFonts w:ascii="Palatino Linotype" w:hAnsi="Palatino Linotype"/>
          <w:b/>
        </w:rPr>
      </w:pPr>
      <w:r w:rsidRPr="005967BA">
        <w:rPr>
          <w:rFonts w:ascii="Palatino Linotype" w:hAnsi="Palatino Linotype"/>
          <w:b/>
        </w:rPr>
        <w:t>VISTO</w:t>
      </w:r>
      <w:r w:rsidRPr="005967BA">
        <w:rPr>
          <w:rFonts w:ascii="Palatino Linotype" w:hAnsi="Palatino Linotype"/>
        </w:rPr>
        <w:t xml:space="preserve"> el expediente electrónico for</w:t>
      </w:r>
      <w:r w:rsidR="00D37494" w:rsidRPr="005967BA">
        <w:rPr>
          <w:rFonts w:ascii="Palatino Linotype" w:hAnsi="Palatino Linotype"/>
        </w:rPr>
        <w:t>mado con motivo del</w:t>
      </w:r>
      <w:r w:rsidRPr="005967BA">
        <w:rPr>
          <w:rFonts w:ascii="Palatino Linotype" w:hAnsi="Palatino Linotype"/>
        </w:rPr>
        <w:t xml:space="preserve"> recurso de revisión </w:t>
      </w:r>
      <w:r w:rsidR="00005019" w:rsidRPr="005967BA">
        <w:rPr>
          <w:rFonts w:ascii="Palatino Linotype" w:hAnsi="Palatino Linotype"/>
          <w:b/>
          <w:bCs/>
          <w:color w:val="000000" w:themeColor="text1"/>
        </w:rPr>
        <w:t>00808/INFOEM/IP/RR/2020</w:t>
      </w:r>
      <w:r w:rsidR="005F1362" w:rsidRPr="005967BA">
        <w:rPr>
          <w:rFonts w:ascii="Palatino Linotype" w:eastAsia="Times New Roman" w:hAnsi="Palatino Linotype" w:cs="Arial"/>
          <w:bCs/>
        </w:rPr>
        <w:t xml:space="preserve">, </w:t>
      </w:r>
      <w:r w:rsidR="005F1362" w:rsidRPr="005967BA">
        <w:rPr>
          <w:rFonts w:ascii="Palatino Linotype" w:eastAsia="Times New Roman" w:hAnsi="Palatino Linotype" w:cs="Times New Roman"/>
        </w:rPr>
        <w:t xml:space="preserve">promovido por </w:t>
      </w:r>
      <w:r w:rsidR="00454F03" w:rsidRPr="00454F03">
        <w:rPr>
          <w:rFonts w:ascii="Palatino Linotype" w:hAnsi="Palatino Linotype"/>
          <w:b/>
          <w:highlight w:val="black"/>
        </w:rPr>
        <w:t>--------------------------------------------</w:t>
      </w:r>
      <w:r w:rsidR="005F1362" w:rsidRPr="005967BA">
        <w:rPr>
          <w:rFonts w:ascii="Palatino Linotype" w:eastAsia="Times New Roman" w:hAnsi="Palatino Linotype" w:cs="Times New Roman"/>
          <w:b/>
        </w:rPr>
        <w:t xml:space="preserve">, </w:t>
      </w:r>
      <w:r w:rsidR="005F1362" w:rsidRPr="005967BA">
        <w:rPr>
          <w:rFonts w:ascii="Palatino Linotype" w:eastAsia="Times New Roman" w:hAnsi="Palatino Linotype" w:cs="Arial"/>
        </w:rPr>
        <w:t xml:space="preserve">en su calidad de </w:t>
      </w:r>
      <w:r w:rsidR="005F1362" w:rsidRPr="005967BA">
        <w:rPr>
          <w:rFonts w:ascii="Palatino Linotype" w:eastAsia="Times New Roman" w:hAnsi="Palatino Linotype" w:cs="Arial"/>
          <w:b/>
        </w:rPr>
        <w:t>RECURRENTE</w:t>
      </w:r>
      <w:r w:rsidR="005F1362" w:rsidRPr="005967BA">
        <w:rPr>
          <w:rFonts w:ascii="Palatino Linotype" w:eastAsia="Times New Roman" w:hAnsi="Palatino Linotype" w:cs="Arial"/>
        </w:rPr>
        <w:t>, en contra de la respuesta de</w:t>
      </w:r>
      <w:r w:rsidR="00005019" w:rsidRPr="005967BA">
        <w:rPr>
          <w:rFonts w:ascii="Palatino Linotype" w:eastAsia="Times New Roman" w:hAnsi="Palatino Linotype" w:cs="Arial"/>
        </w:rPr>
        <w:t xml:space="preserve"> </w:t>
      </w:r>
      <w:r w:rsidR="005F1362" w:rsidRPr="005967BA">
        <w:rPr>
          <w:rFonts w:ascii="Palatino Linotype" w:eastAsia="Times New Roman" w:hAnsi="Palatino Linotype" w:cs="Arial"/>
        </w:rPr>
        <w:t>l</w:t>
      </w:r>
      <w:r w:rsidR="00005019" w:rsidRPr="005967BA">
        <w:rPr>
          <w:rFonts w:ascii="Palatino Linotype" w:eastAsia="Times New Roman" w:hAnsi="Palatino Linotype" w:cs="Arial"/>
        </w:rPr>
        <w:t>a</w:t>
      </w:r>
      <w:r w:rsidR="002C1007" w:rsidRPr="005967BA">
        <w:rPr>
          <w:rFonts w:ascii="Palatino Linotype" w:eastAsia="Times New Roman" w:hAnsi="Palatino Linotype" w:cs="Arial"/>
        </w:rPr>
        <w:t xml:space="preserve"> </w:t>
      </w:r>
      <w:r w:rsidR="00005019" w:rsidRPr="005967BA">
        <w:rPr>
          <w:rFonts w:ascii="Palatino Linotype" w:eastAsia="Times New Roman" w:hAnsi="Palatino Linotype" w:cs="Arial"/>
          <w:b/>
        </w:rPr>
        <w:t>Secretaría de Finanzas</w:t>
      </w:r>
      <w:r w:rsidR="009572EE" w:rsidRPr="005967BA">
        <w:rPr>
          <w:rFonts w:ascii="Palatino Linotype" w:eastAsia="Calibri" w:hAnsi="Palatino Linotype" w:cs="Arial"/>
          <w:lang w:val="es-ES"/>
        </w:rPr>
        <w:t>,</w:t>
      </w:r>
      <w:r w:rsidR="005F1362" w:rsidRPr="005967BA">
        <w:rPr>
          <w:rFonts w:ascii="Palatino Linotype" w:eastAsia="Calibri" w:hAnsi="Palatino Linotype" w:cs="Arial"/>
          <w:lang w:val="es-ES"/>
        </w:rPr>
        <w:t xml:space="preserve"> </w:t>
      </w:r>
      <w:r w:rsidR="005F1362" w:rsidRPr="005967BA">
        <w:rPr>
          <w:rFonts w:ascii="Palatino Linotype" w:eastAsia="Times New Roman" w:hAnsi="Palatino Linotype" w:cs="Times New Roman"/>
        </w:rPr>
        <w:t>en lo sucesivo el</w:t>
      </w:r>
      <w:r w:rsidR="005F1362" w:rsidRPr="005967BA">
        <w:rPr>
          <w:rFonts w:ascii="Palatino Linotype" w:eastAsia="Times New Roman" w:hAnsi="Palatino Linotype" w:cs="Times New Roman"/>
          <w:b/>
        </w:rPr>
        <w:t xml:space="preserve"> SUJETO OBLIGADO, </w:t>
      </w:r>
      <w:r w:rsidR="005F1362" w:rsidRPr="005967BA">
        <w:rPr>
          <w:rFonts w:ascii="Palatino Linotype" w:eastAsia="Times New Roman" w:hAnsi="Palatino Linotype" w:cs="Times New Roman"/>
        </w:rPr>
        <w:t>se procede a dictar la presente resolución, con base en los siguientes:</w:t>
      </w:r>
    </w:p>
    <w:p w14:paraId="769E1410" w14:textId="1B3A81B3" w:rsidR="00587366" w:rsidRPr="005967BA" w:rsidRDefault="00662C69" w:rsidP="001E74A5">
      <w:pPr>
        <w:pStyle w:val="Ttulo1"/>
        <w:spacing w:line="360" w:lineRule="auto"/>
        <w:jc w:val="center"/>
        <w:rPr>
          <w:b/>
        </w:rPr>
      </w:pPr>
      <w:bookmarkStart w:id="0" w:name="_Toc461555884"/>
      <w:bookmarkStart w:id="1" w:name="_Toc466371847"/>
      <w:bookmarkStart w:id="2" w:name="_Toc36777915"/>
      <w:r w:rsidRPr="005967BA">
        <w:rPr>
          <w:b/>
        </w:rPr>
        <w:t>ANTECEDENTES</w:t>
      </w:r>
      <w:bookmarkEnd w:id="0"/>
      <w:bookmarkEnd w:id="1"/>
      <w:bookmarkEnd w:id="2"/>
    </w:p>
    <w:p w14:paraId="402A4C0A" w14:textId="3644C27F" w:rsidR="00D9392E" w:rsidRPr="005967BA" w:rsidRDefault="005F0007" w:rsidP="00F96156">
      <w:pPr>
        <w:pStyle w:val="Prrafodelista"/>
        <w:numPr>
          <w:ilvl w:val="0"/>
          <w:numId w:val="4"/>
        </w:numPr>
        <w:tabs>
          <w:tab w:val="left" w:pos="426"/>
        </w:tabs>
        <w:spacing w:before="240" w:after="240" w:line="360" w:lineRule="auto"/>
        <w:ind w:left="0" w:firstLine="0"/>
        <w:jc w:val="both"/>
        <w:rPr>
          <w:rFonts w:ascii="Palatino Linotype" w:eastAsia="Calibri" w:hAnsi="Palatino Linotype" w:cs="Arial"/>
          <w:lang w:val="es-ES"/>
        </w:rPr>
      </w:pPr>
      <w:r w:rsidRPr="005967BA">
        <w:rPr>
          <w:rFonts w:ascii="Palatino Linotype" w:eastAsia="Calibri" w:hAnsi="Palatino Linotype" w:cs="Arial"/>
          <w:lang w:val="es-ES"/>
        </w:rPr>
        <w:t>El</w:t>
      </w:r>
      <w:r w:rsidR="00D9392E" w:rsidRPr="005967BA">
        <w:rPr>
          <w:rFonts w:ascii="Palatino Linotype" w:eastAsia="Calibri" w:hAnsi="Palatino Linotype" w:cs="Arial"/>
          <w:lang w:val="es-ES"/>
        </w:rPr>
        <w:t xml:space="preserve"> </w:t>
      </w:r>
      <w:r w:rsidR="00005019" w:rsidRPr="005967BA">
        <w:rPr>
          <w:rFonts w:ascii="Palatino Linotype" w:eastAsia="Calibri" w:hAnsi="Palatino Linotype" w:cs="Arial"/>
          <w:color w:val="000000" w:themeColor="text1"/>
          <w:lang w:val="es-ES"/>
        </w:rPr>
        <w:t>ocho</w:t>
      </w:r>
      <w:r w:rsidR="001F1A92" w:rsidRPr="005967BA">
        <w:rPr>
          <w:rFonts w:ascii="Palatino Linotype" w:eastAsia="Calibri" w:hAnsi="Palatino Linotype" w:cs="Arial"/>
          <w:color w:val="000000" w:themeColor="text1"/>
          <w:lang w:val="es-ES"/>
        </w:rPr>
        <w:t xml:space="preserve"> (</w:t>
      </w:r>
      <w:r w:rsidR="00005019" w:rsidRPr="005967BA">
        <w:rPr>
          <w:rFonts w:ascii="Palatino Linotype" w:eastAsia="Calibri" w:hAnsi="Palatino Linotype" w:cs="Arial"/>
          <w:color w:val="000000" w:themeColor="text1"/>
          <w:lang w:val="es-ES"/>
        </w:rPr>
        <w:t>08</w:t>
      </w:r>
      <w:r w:rsidR="001F1A92" w:rsidRPr="005967BA">
        <w:rPr>
          <w:rFonts w:ascii="Palatino Linotype" w:eastAsia="Calibri" w:hAnsi="Palatino Linotype" w:cs="Arial"/>
          <w:color w:val="000000" w:themeColor="text1"/>
          <w:lang w:val="es-ES"/>
        </w:rPr>
        <w:t xml:space="preserve">) de </w:t>
      </w:r>
      <w:r w:rsidR="00005019" w:rsidRPr="005967BA">
        <w:rPr>
          <w:rFonts w:ascii="Palatino Linotype" w:eastAsia="Calibri" w:hAnsi="Palatino Linotype" w:cs="Arial"/>
          <w:color w:val="000000" w:themeColor="text1"/>
          <w:lang w:val="es-ES"/>
        </w:rPr>
        <w:t>enero</w:t>
      </w:r>
      <w:r w:rsidR="001F1A92" w:rsidRPr="005967BA">
        <w:rPr>
          <w:rFonts w:ascii="Palatino Linotype" w:eastAsia="Calibri" w:hAnsi="Palatino Linotype" w:cs="Arial"/>
          <w:color w:val="000000" w:themeColor="text1"/>
          <w:lang w:val="es-ES"/>
        </w:rPr>
        <w:t xml:space="preserve"> de dos mil </w:t>
      </w:r>
      <w:r w:rsidR="00005019" w:rsidRPr="005967BA">
        <w:rPr>
          <w:rFonts w:ascii="Palatino Linotype" w:eastAsia="Calibri" w:hAnsi="Palatino Linotype" w:cs="Arial"/>
          <w:color w:val="000000" w:themeColor="text1"/>
          <w:lang w:val="es-ES"/>
        </w:rPr>
        <w:t>veinte</w:t>
      </w:r>
      <w:r w:rsidR="001F1A92" w:rsidRPr="005967BA">
        <w:rPr>
          <w:rFonts w:ascii="Palatino Linotype" w:eastAsia="Calibri" w:hAnsi="Palatino Linotype" w:cs="Arial"/>
          <w:color w:val="000000" w:themeColor="text1"/>
          <w:lang w:val="es-ES"/>
        </w:rPr>
        <w:t>, se</w:t>
      </w:r>
      <w:r w:rsidR="001F1A92" w:rsidRPr="005967BA">
        <w:rPr>
          <w:rFonts w:ascii="Palatino Linotype" w:eastAsia="Calibri" w:hAnsi="Palatino Linotype" w:cs="Arial"/>
          <w:b/>
          <w:color w:val="000000" w:themeColor="text1"/>
        </w:rPr>
        <w:t xml:space="preserve"> </w:t>
      </w:r>
      <w:r w:rsidR="001F1A92" w:rsidRPr="005967BA">
        <w:rPr>
          <w:rFonts w:ascii="Palatino Linotype" w:eastAsia="Calibri" w:hAnsi="Palatino Linotype" w:cs="Arial"/>
          <w:color w:val="000000" w:themeColor="text1"/>
        </w:rPr>
        <w:t xml:space="preserve">presentó </w:t>
      </w:r>
      <w:r w:rsidR="001F1A92" w:rsidRPr="005967BA">
        <w:rPr>
          <w:rFonts w:ascii="Palatino Linotype" w:eastAsia="Calibri" w:hAnsi="Palatino Linotype" w:cs="Arial"/>
          <w:color w:val="000000" w:themeColor="text1"/>
          <w:lang w:val="es-ES"/>
        </w:rPr>
        <w:t xml:space="preserve">ante el </w:t>
      </w:r>
      <w:r w:rsidR="001F1A92" w:rsidRPr="005967BA">
        <w:rPr>
          <w:rFonts w:ascii="Palatino Linotype" w:eastAsia="Calibri" w:hAnsi="Palatino Linotype" w:cs="Arial"/>
          <w:b/>
          <w:color w:val="000000" w:themeColor="text1"/>
          <w:lang w:val="es-ES"/>
        </w:rPr>
        <w:t>SUJETO OBLIGADO,</w:t>
      </w:r>
      <w:r w:rsidR="001F1A92" w:rsidRPr="005967BA">
        <w:rPr>
          <w:rFonts w:ascii="Palatino Linotype" w:eastAsia="Calibri" w:hAnsi="Palatino Linotype" w:cs="Arial"/>
          <w:color w:val="000000" w:themeColor="text1"/>
        </w:rPr>
        <w:t xml:space="preserve"> </w:t>
      </w:r>
      <w:r w:rsidR="00304266" w:rsidRPr="005967BA">
        <w:rPr>
          <w:rFonts w:ascii="Palatino Linotype" w:eastAsia="Calibri" w:hAnsi="Palatino Linotype" w:cs="Arial"/>
          <w:color w:val="000000" w:themeColor="text1"/>
        </w:rPr>
        <w:t>a través del</w:t>
      </w:r>
      <w:r w:rsidR="001F1A92" w:rsidRPr="005967BA">
        <w:rPr>
          <w:rFonts w:ascii="Palatino Linotype" w:eastAsia="Calibri" w:hAnsi="Palatino Linotype" w:cs="Arial"/>
          <w:color w:val="000000" w:themeColor="text1"/>
        </w:rPr>
        <w:t xml:space="preserve"> </w:t>
      </w:r>
      <w:r w:rsidR="001F1A92" w:rsidRPr="005967BA">
        <w:rPr>
          <w:rFonts w:ascii="Palatino Linotype" w:eastAsia="Calibri" w:hAnsi="Palatino Linotype" w:cs="Arial"/>
          <w:color w:val="000000" w:themeColor="text1"/>
          <w:lang w:val="es-ES"/>
        </w:rPr>
        <w:t>Sistema de Acceso a la Información Mexiquense (</w:t>
      </w:r>
      <w:r w:rsidR="001F1A92" w:rsidRPr="005967BA">
        <w:rPr>
          <w:rFonts w:ascii="Palatino Linotype" w:eastAsia="Calibri" w:hAnsi="Palatino Linotype" w:cs="Arial"/>
          <w:b/>
          <w:i/>
          <w:color w:val="000000" w:themeColor="text1"/>
          <w:lang w:val="es-ES"/>
        </w:rPr>
        <w:t>SAIMEX</w:t>
      </w:r>
      <w:r w:rsidR="001F1A92" w:rsidRPr="005967BA">
        <w:rPr>
          <w:rFonts w:ascii="Palatino Linotype" w:eastAsia="Calibri" w:hAnsi="Palatino Linotype" w:cs="Arial"/>
          <w:color w:val="000000" w:themeColor="text1"/>
          <w:lang w:val="es-ES"/>
        </w:rPr>
        <w:t xml:space="preserve">), la solicitud de información pública registrada con el número </w:t>
      </w:r>
      <w:r w:rsidR="00005019" w:rsidRPr="005967BA">
        <w:rPr>
          <w:rFonts w:ascii="Palatino Linotype" w:eastAsia="Calibri" w:hAnsi="Palatino Linotype" w:cs="Arial"/>
          <w:b/>
          <w:color w:val="000000" w:themeColor="text1"/>
          <w:lang w:val="es-ES"/>
        </w:rPr>
        <w:t>00024/SF/IP/2020</w:t>
      </w:r>
      <w:r w:rsidR="001F1A92" w:rsidRPr="005967BA">
        <w:rPr>
          <w:rFonts w:ascii="Palatino Linotype" w:eastAsia="Calibri" w:hAnsi="Palatino Linotype" w:cs="Arial"/>
          <w:color w:val="000000" w:themeColor="text1"/>
          <w:lang w:val="es-ES"/>
        </w:rPr>
        <w:t xml:space="preserve">, mediante la cual </w:t>
      </w:r>
      <w:r w:rsidR="00304266" w:rsidRPr="005967BA">
        <w:rPr>
          <w:rFonts w:ascii="Palatino Linotype" w:eastAsia="Calibri" w:hAnsi="Palatino Linotype" w:cs="Arial"/>
          <w:color w:val="000000" w:themeColor="text1"/>
          <w:lang w:val="es-ES"/>
        </w:rPr>
        <w:t xml:space="preserve">se </w:t>
      </w:r>
      <w:r w:rsidR="001F1A92" w:rsidRPr="005967BA">
        <w:rPr>
          <w:rFonts w:ascii="Palatino Linotype" w:eastAsia="Calibri" w:hAnsi="Palatino Linotype" w:cs="Arial"/>
          <w:color w:val="000000" w:themeColor="text1"/>
          <w:lang w:val="es-ES"/>
        </w:rPr>
        <w:t>requirió lo siguiente:</w:t>
      </w:r>
    </w:p>
    <w:p w14:paraId="42759BE2" w14:textId="77777777" w:rsidR="005F1362" w:rsidRPr="005967BA" w:rsidRDefault="005F1362" w:rsidP="005F1362">
      <w:pPr>
        <w:pStyle w:val="Prrafodelista"/>
        <w:tabs>
          <w:tab w:val="left" w:pos="426"/>
        </w:tabs>
        <w:spacing w:before="240" w:after="240" w:line="360" w:lineRule="auto"/>
        <w:ind w:left="0"/>
        <w:jc w:val="both"/>
        <w:rPr>
          <w:rFonts w:ascii="Palatino Linotype" w:eastAsia="Calibri" w:hAnsi="Palatino Linotype" w:cs="Arial"/>
          <w:lang w:val="es-ES"/>
        </w:rPr>
      </w:pPr>
    </w:p>
    <w:p w14:paraId="605C5067" w14:textId="22F54D05" w:rsidR="0097210F" w:rsidRPr="005967BA" w:rsidRDefault="005F1362" w:rsidP="0039142B">
      <w:pPr>
        <w:pStyle w:val="Prrafodelista"/>
        <w:spacing w:line="360" w:lineRule="auto"/>
        <w:ind w:left="426" w:right="333"/>
        <w:jc w:val="both"/>
        <w:rPr>
          <w:rFonts w:ascii="Palatino Linotype" w:hAnsi="Palatino Linotype"/>
          <w:i/>
          <w:color w:val="000000"/>
          <w:szCs w:val="22"/>
        </w:rPr>
      </w:pPr>
      <w:r w:rsidRPr="005967BA">
        <w:rPr>
          <w:rFonts w:ascii="Palatino Linotype" w:hAnsi="Palatino Linotype"/>
          <w:i/>
          <w:color w:val="000000"/>
          <w:sz w:val="22"/>
          <w:szCs w:val="22"/>
        </w:rPr>
        <w:t>“</w:t>
      </w:r>
      <w:r w:rsidR="00005019" w:rsidRPr="005967BA">
        <w:rPr>
          <w:rFonts w:ascii="Palatino Linotype" w:hAnsi="Palatino Linotype"/>
          <w:i/>
          <w:color w:val="000000"/>
          <w:sz w:val="22"/>
          <w:szCs w:val="22"/>
        </w:rPr>
        <w:t xml:space="preserve">Solicito versión pública del expediente formado con motivo de la expedición de las placas con discapacidad </w:t>
      </w:r>
      <w:r w:rsidR="00454F03" w:rsidRPr="00454F03">
        <w:rPr>
          <w:rFonts w:ascii="Palatino Linotype" w:hAnsi="Palatino Linotype"/>
          <w:i/>
          <w:color w:val="000000"/>
          <w:sz w:val="22"/>
          <w:szCs w:val="22"/>
          <w:highlight w:val="black"/>
        </w:rPr>
        <w:t>-----</w:t>
      </w:r>
      <w:r w:rsidR="00005019" w:rsidRPr="005967BA">
        <w:rPr>
          <w:rFonts w:ascii="Palatino Linotype" w:hAnsi="Palatino Linotype"/>
          <w:i/>
          <w:color w:val="000000"/>
          <w:sz w:val="22"/>
          <w:szCs w:val="22"/>
        </w:rPr>
        <w:t xml:space="preserve"> en fecha 17/06/2016, principalmente las constancias de discapacidad recogidas durante el trámite.</w:t>
      </w:r>
      <w:r w:rsidRPr="005967BA">
        <w:rPr>
          <w:rFonts w:ascii="Palatino Linotype" w:hAnsi="Palatino Linotype"/>
          <w:i/>
          <w:color w:val="000000"/>
          <w:sz w:val="22"/>
          <w:szCs w:val="22"/>
        </w:rPr>
        <w:t xml:space="preserve">” </w:t>
      </w:r>
      <w:r w:rsidRPr="005967BA">
        <w:rPr>
          <w:rFonts w:ascii="Palatino Linotype" w:hAnsi="Palatino Linotype"/>
          <w:color w:val="000000"/>
          <w:sz w:val="22"/>
          <w:szCs w:val="22"/>
        </w:rPr>
        <w:t>(Sic).</w:t>
      </w:r>
    </w:p>
    <w:p w14:paraId="65A03C8D" w14:textId="77777777" w:rsidR="005F1362" w:rsidRPr="005967BA" w:rsidRDefault="005F1362" w:rsidP="005F1362">
      <w:pPr>
        <w:spacing w:line="360" w:lineRule="auto"/>
        <w:ind w:right="333"/>
        <w:jc w:val="both"/>
        <w:rPr>
          <w:rFonts w:ascii="Palatino Linotype" w:hAnsi="Palatino Linotype"/>
          <w:color w:val="000000"/>
        </w:rPr>
      </w:pPr>
    </w:p>
    <w:p w14:paraId="49C21E77" w14:textId="3498E0A0" w:rsidR="0039142B" w:rsidRPr="005967BA" w:rsidRDefault="005F1362" w:rsidP="00F96156">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5967BA">
        <w:rPr>
          <w:rFonts w:ascii="Palatino Linotype" w:hAnsi="Palatino Linotype" w:cs="Arial"/>
        </w:rPr>
        <w:t xml:space="preserve">Se hace constar que </w:t>
      </w:r>
      <w:r w:rsidR="00FD7996" w:rsidRPr="005967BA">
        <w:rPr>
          <w:rFonts w:ascii="Palatino Linotype" w:eastAsia="Times New Roman" w:hAnsi="Palatino Linotype" w:cs="Arial"/>
          <w:lang w:val="es-ES"/>
        </w:rPr>
        <w:t>l</w:t>
      </w:r>
      <w:r w:rsidR="00005019" w:rsidRPr="005967BA">
        <w:rPr>
          <w:rFonts w:ascii="Palatino Linotype" w:eastAsia="Times New Roman" w:hAnsi="Palatino Linotype" w:cs="Arial"/>
          <w:lang w:val="es-ES"/>
        </w:rPr>
        <w:t>a</w:t>
      </w:r>
      <w:r w:rsidR="00FD7996" w:rsidRPr="005967BA">
        <w:rPr>
          <w:rFonts w:ascii="Palatino Linotype" w:eastAsia="Times New Roman" w:hAnsi="Palatino Linotype" w:cs="Arial"/>
          <w:lang w:val="es-ES"/>
        </w:rPr>
        <w:t xml:space="preserve"> </w:t>
      </w:r>
      <w:r w:rsidR="00FD7996" w:rsidRPr="005967BA">
        <w:rPr>
          <w:rFonts w:ascii="Palatino Linotype" w:eastAsia="Times New Roman" w:hAnsi="Palatino Linotype" w:cs="Arial"/>
          <w:b/>
          <w:lang w:val="es-ES"/>
        </w:rPr>
        <w:t>SOLICITANTE</w:t>
      </w:r>
      <w:r w:rsidRPr="005967BA">
        <w:rPr>
          <w:rFonts w:ascii="Palatino Linotype" w:eastAsia="Times New Roman" w:hAnsi="Palatino Linotype" w:cs="Arial"/>
          <w:lang w:val="es-ES"/>
        </w:rPr>
        <w:t xml:space="preserve"> señaló como modalidad de entrega de la información</w:t>
      </w:r>
      <w:r w:rsidRPr="005967BA">
        <w:rPr>
          <w:rFonts w:ascii="Palatino Linotype" w:eastAsia="Times New Roman" w:hAnsi="Palatino Linotype" w:cs="Arial"/>
          <w:b/>
          <w:lang w:val="es-ES"/>
        </w:rPr>
        <w:t>:</w:t>
      </w:r>
      <w:r w:rsidRPr="005967BA">
        <w:rPr>
          <w:rFonts w:ascii="Palatino Linotype" w:eastAsia="Times New Roman" w:hAnsi="Palatino Linotype" w:cs="Arial"/>
          <w:lang w:val="es-ES"/>
        </w:rPr>
        <w:t xml:space="preserve"> </w:t>
      </w:r>
      <w:r w:rsidRPr="005967BA">
        <w:rPr>
          <w:rFonts w:ascii="Palatino Linotype" w:eastAsia="Times New Roman" w:hAnsi="Palatino Linotype" w:cs="Arial"/>
          <w:b/>
          <w:i/>
          <w:lang w:val="es-ES"/>
        </w:rPr>
        <w:t>A través del SAIMEX</w:t>
      </w:r>
      <w:r w:rsidR="0039142B" w:rsidRPr="005967BA">
        <w:rPr>
          <w:rFonts w:ascii="Palatino Linotype" w:eastAsia="Calibri" w:hAnsi="Palatino Linotype" w:cs="Arial"/>
          <w:i/>
          <w:lang w:val="es-AR"/>
        </w:rPr>
        <w:t>.</w:t>
      </w:r>
    </w:p>
    <w:p w14:paraId="789EA368" w14:textId="77777777" w:rsidR="00005019" w:rsidRPr="005967BA" w:rsidRDefault="00005019" w:rsidP="00005019">
      <w:pPr>
        <w:pStyle w:val="Prrafodelista"/>
        <w:tabs>
          <w:tab w:val="left" w:pos="426"/>
        </w:tabs>
        <w:spacing w:before="240" w:after="240" w:line="360" w:lineRule="auto"/>
        <w:ind w:left="0"/>
        <w:jc w:val="both"/>
        <w:rPr>
          <w:rFonts w:ascii="Palatino Linotype" w:eastAsia="MS Mincho" w:hAnsi="Palatino Linotype" w:cs="Times New Roman"/>
        </w:rPr>
      </w:pPr>
    </w:p>
    <w:p w14:paraId="67EE231A" w14:textId="48123163" w:rsidR="00005019" w:rsidRPr="005967BA" w:rsidRDefault="00005019" w:rsidP="00F96156">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5967BA">
        <w:rPr>
          <w:rFonts w:ascii="Palatino Linotype" w:hAnsi="Palatino Linotype" w:cs="Arial"/>
        </w:rPr>
        <w:lastRenderedPageBreak/>
        <w:t>Asimismo, adjuntó a su solicitud de información el archivo electrónico que se describe a continuación</w:t>
      </w:r>
      <w:r w:rsidRPr="005967BA">
        <w:rPr>
          <w:rFonts w:ascii="Palatino Linotype" w:eastAsia="MS Mincho" w:hAnsi="Palatino Linotype" w:cs="Times New Roman"/>
        </w:rPr>
        <w:t>:</w:t>
      </w:r>
    </w:p>
    <w:p w14:paraId="10CDF2AA" w14:textId="77777777" w:rsidR="00005019" w:rsidRPr="005967BA" w:rsidRDefault="00005019" w:rsidP="00005019">
      <w:pPr>
        <w:pStyle w:val="Prrafodelista"/>
        <w:tabs>
          <w:tab w:val="left" w:pos="426"/>
        </w:tabs>
        <w:spacing w:before="240" w:after="240" w:line="360" w:lineRule="auto"/>
        <w:ind w:left="0"/>
        <w:jc w:val="both"/>
        <w:rPr>
          <w:rFonts w:ascii="Palatino Linotype" w:eastAsia="MS Mincho" w:hAnsi="Palatino Linotype" w:cs="Times New Roman"/>
        </w:rPr>
      </w:pPr>
    </w:p>
    <w:p w14:paraId="7CFD7C0D" w14:textId="122A354E" w:rsidR="00005019" w:rsidRPr="005967BA" w:rsidRDefault="00005019" w:rsidP="00005019">
      <w:pPr>
        <w:pStyle w:val="Prrafodelista"/>
        <w:numPr>
          <w:ilvl w:val="1"/>
          <w:numId w:val="4"/>
        </w:numPr>
        <w:tabs>
          <w:tab w:val="left" w:pos="993"/>
        </w:tabs>
        <w:spacing w:before="240" w:after="240" w:line="360" w:lineRule="auto"/>
        <w:ind w:left="567" w:firstLine="0"/>
        <w:jc w:val="both"/>
        <w:rPr>
          <w:rFonts w:ascii="Palatino Linotype" w:eastAsia="MS Mincho" w:hAnsi="Palatino Linotype" w:cs="Times New Roman"/>
        </w:rPr>
      </w:pPr>
      <w:r w:rsidRPr="005967BA">
        <w:rPr>
          <w:rFonts w:ascii="Palatino Linotype" w:eastAsia="MS Mincho" w:hAnsi="Palatino Linotype" w:cs="Times New Roman"/>
          <w:b/>
          <w:i/>
        </w:rPr>
        <w:t xml:space="preserve">“tarjeta de circulación </w:t>
      </w:r>
      <w:r w:rsidR="00454F03" w:rsidRPr="00454F03">
        <w:rPr>
          <w:rFonts w:ascii="Palatino Linotype" w:eastAsia="MS Mincho" w:hAnsi="Palatino Linotype" w:cs="Times New Roman"/>
          <w:b/>
          <w:i/>
          <w:highlight w:val="black"/>
        </w:rPr>
        <w:t>---------</w:t>
      </w:r>
      <w:r w:rsidRPr="005967BA">
        <w:rPr>
          <w:rFonts w:ascii="Palatino Linotype" w:eastAsia="MS Mincho" w:hAnsi="Palatino Linotype" w:cs="Times New Roman"/>
          <w:b/>
          <w:i/>
        </w:rPr>
        <w:t xml:space="preserve"> </w:t>
      </w:r>
      <w:r w:rsidR="00CC7985" w:rsidRPr="00CC7985">
        <w:rPr>
          <w:rFonts w:ascii="Palatino Linotype" w:eastAsia="MS Mincho" w:hAnsi="Palatino Linotype" w:cs="Times New Roman"/>
          <w:b/>
          <w:i/>
          <w:highlight w:val="black"/>
        </w:rPr>
        <w:t>-------</w:t>
      </w:r>
      <w:r w:rsidRPr="005967BA">
        <w:rPr>
          <w:rFonts w:ascii="Palatino Linotype" w:eastAsia="MS Mincho" w:hAnsi="Palatino Linotype" w:cs="Times New Roman"/>
          <w:b/>
          <w:i/>
        </w:rPr>
        <w:t>.</w:t>
      </w:r>
      <w:proofErr w:type="spellStart"/>
      <w:r w:rsidRPr="005967BA">
        <w:rPr>
          <w:rFonts w:ascii="Palatino Linotype" w:eastAsia="MS Mincho" w:hAnsi="Palatino Linotype" w:cs="Times New Roman"/>
          <w:b/>
          <w:i/>
        </w:rPr>
        <w:t>pdf</w:t>
      </w:r>
      <w:proofErr w:type="spellEnd"/>
      <w:r w:rsidRPr="005967BA">
        <w:rPr>
          <w:rFonts w:ascii="Palatino Linotype" w:eastAsia="MS Mincho" w:hAnsi="Palatino Linotype" w:cs="Times New Roman"/>
          <w:b/>
          <w:i/>
        </w:rPr>
        <w:t>”</w:t>
      </w:r>
      <w:r w:rsidRPr="005967BA">
        <w:rPr>
          <w:rFonts w:ascii="Palatino Linotype" w:eastAsia="MS Mincho" w:hAnsi="Palatino Linotype" w:cs="Times New Roman"/>
        </w:rPr>
        <w:t>: Documento constante de una foja que muestra la copia digitalizada por ambos lados de la tarjeta de circulación expedida en favor de un vehículo de la particular, cuyo número de placa coincide con el del expediente que requiere a través de su solicitud de información.</w:t>
      </w:r>
    </w:p>
    <w:p w14:paraId="35BA18A9" w14:textId="77777777" w:rsidR="0039142B" w:rsidRPr="005967BA" w:rsidRDefault="0039142B" w:rsidP="0039142B">
      <w:pPr>
        <w:pStyle w:val="Prrafodelista"/>
        <w:spacing w:before="240" w:after="240" w:line="360" w:lineRule="auto"/>
        <w:ind w:left="284"/>
        <w:jc w:val="both"/>
        <w:rPr>
          <w:rFonts w:ascii="Palatino Linotype" w:eastAsia="MS Mincho" w:hAnsi="Palatino Linotype" w:cs="Times New Roman"/>
        </w:rPr>
      </w:pPr>
    </w:p>
    <w:p w14:paraId="60DCDA4B" w14:textId="7573DDE2" w:rsidR="0022448D" w:rsidRPr="005967BA" w:rsidRDefault="005F1362" w:rsidP="00F96156">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5967BA">
        <w:rPr>
          <w:rFonts w:ascii="Palatino Linotype" w:hAnsi="Palatino Linotype"/>
          <w:color w:val="000000"/>
          <w:szCs w:val="14"/>
        </w:rPr>
        <w:t xml:space="preserve">El </w:t>
      </w:r>
      <w:r w:rsidR="00005019" w:rsidRPr="005967BA">
        <w:rPr>
          <w:rFonts w:ascii="Palatino Linotype" w:hAnsi="Palatino Linotype"/>
          <w:color w:val="000000"/>
          <w:szCs w:val="14"/>
        </w:rPr>
        <w:t>veintinueve</w:t>
      </w:r>
      <w:r w:rsidRPr="005967BA">
        <w:rPr>
          <w:rFonts w:ascii="Palatino Linotype" w:hAnsi="Palatino Linotype"/>
          <w:color w:val="000000"/>
          <w:szCs w:val="14"/>
        </w:rPr>
        <w:t xml:space="preserve"> (</w:t>
      </w:r>
      <w:r w:rsidR="00005019" w:rsidRPr="005967BA">
        <w:rPr>
          <w:rFonts w:ascii="Palatino Linotype" w:hAnsi="Palatino Linotype"/>
          <w:color w:val="000000"/>
          <w:szCs w:val="14"/>
        </w:rPr>
        <w:t>29</w:t>
      </w:r>
      <w:r w:rsidRPr="005967BA">
        <w:rPr>
          <w:rFonts w:ascii="Palatino Linotype" w:hAnsi="Palatino Linotype"/>
          <w:color w:val="000000"/>
          <w:szCs w:val="14"/>
        </w:rPr>
        <w:t xml:space="preserve">) de </w:t>
      </w:r>
      <w:r w:rsidR="00005019" w:rsidRPr="005967BA">
        <w:rPr>
          <w:rFonts w:ascii="Palatino Linotype" w:hAnsi="Palatino Linotype"/>
          <w:color w:val="000000"/>
          <w:szCs w:val="14"/>
        </w:rPr>
        <w:t>enero</w:t>
      </w:r>
      <w:r w:rsidRPr="005967BA">
        <w:rPr>
          <w:rFonts w:ascii="Palatino Linotype" w:hAnsi="Palatino Linotype"/>
          <w:color w:val="000000"/>
          <w:szCs w:val="14"/>
        </w:rPr>
        <w:t xml:space="preserve"> de dos mil </w:t>
      </w:r>
      <w:r w:rsidR="00005019" w:rsidRPr="005967BA">
        <w:rPr>
          <w:rFonts w:ascii="Palatino Linotype" w:hAnsi="Palatino Linotype"/>
          <w:color w:val="000000"/>
          <w:szCs w:val="14"/>
        </w:rPr>
        <w:t>veinte</w:t>
      </w:r>
      <w:r w:rsidRPr="005967BA">
        <w:rPr>
          <w:rFonts w:ascii="Palatino Linotype" w:hAnsi="Palatino Linotype"/>
          <w:color w:val="000000"/>
          <w:szCs w:val="14"/>
        </w:rPr>
        <w:t xml:space="preserve">, el </w:t>
      </w:r>
      <w:r w:rsidRPr="005967BA">
        <w:rPr>
          <w:rFonts w:ascii="Palatino Linotype" w:hAnsi="Palatino Linotype"/>
          <w:b/>
          <w:color w:val="000000"/>
          <w:szCs w:val="14"/>
        </w:rPr>
        <w:t>SUJETO OBLIGADO</w:t>
      </w:r>
      <w:r w:rsidRPr="005967BA">
        <w:rPr>
          <w:rFonts w:ascii="Palatino Linotype" w:hAnsi="Palatino Linotype"/>
          <w:color w:val="000000"/>
          <w:szCs w:val="14"/>
        </w:rPr>
        <w:t xml:space="preserve"> dio respuesta a la solicitud de información en los siguientes términos:</w:t>
      </w:r>
    </w:p>
    <w:p w14:paraId="6C315A5E" w14:textId="77777777" w:rsidR="00005019" w:rsidRPr="005967BA" w:rsidRDefault="005F1362" w:rsidP="00005019">
      <w:pPr>
        <w:pStyle w:val="Sinespaciado"/>
        <w:ind w:left="851" w:right="567"/>
        <w:jc w:val="right"/>
        <w:rPr>
          <w:rFonts w:ascii="Palatino Linotype" w:hAnsi="Palatino Linotype"/>
          <w:i/>
          <w:noProof/>
          <w:lang w:val="es-MX" w:eastAsia="es-MX"/>
        </w:rPr>
      </w:pPr>
      <w:r w:rsidRPr="005967BA">
        <w:rPr>
          <w:rFonts w:ascii="Palatino Linotype" w:hAnsi="Palatino Linotype"/>
          <w:i/>
          <w:noProof/>
          <w:lang w:val="es-MX" w:eastAsia="es-MX"/>
        </w:rPr>
        <w:t>“</w:t>
      </w:r>
      <w:r w:rsidR="00005019" w:rsidRPr="005967BA">
        <w:rPr>
          <w:rFonts w:ascii="Palatino Linotype" w:hAnsi="Palatino Linotype"/>
          <w:i/>
          <w:noProof/>
          <w:lang w:val="es-MX" w:eastAsia="es-MX"/>
        </w:rPr>
        <w:t>Metepec, México a 29 de Enero de 2020</w:t>
      </w:r>
    </w:p>
    <w:p w14:paraId="3C64C641" w14:textId="77EF2136" w:rsidR="00005019" w:rsidRPr="005967BA" w:rsidRDefault="00005019" w:rsidP="00005019">
      <w:pPr>
        <w:pStyle w:val="Sinespaciado"/>
        <w:ind w:left="851" w:right="567"/>
        <w:jc w:val="right"/>
        <w:rPr>
          <w:rFonts w:ascii="Palatino Linotype" w:hAnsi="Palatino Linotype"/>
          <w:i/>
          <w:noProof/>
          <w:lang w:val="es-MX" w:eastAsia="es-MX"/>
        </w:rPr>
      </w:pPr>
      <w:r w:rsidRPr="005967BA">
        <w:rPr>
          <w:rFonts w:ascii="Palatino Linotype" w:hAnsi="Palatino Linotype"/>
          <w:i/>
          <w:noProof/>
          <w:lang w:val="es-MX" w:eastAsia="es-MX"/>
        </w:rPr>
        <w:t xml:space="preserve">Nombre del solicitante: </w:t>
      </w:r>
      <w:r w:rsidR="00454F03" w:rsidRPr="00454F03">
        <w:rPr>
          <w:rFonts w:ascii="Palatino Linotype" w:hAnsi="Palatino Linotype"/>
          <w:i/>
          <w:noProof/>
          <w:highlight w:val="black"/>
          <w:lang w:val="es-MX" w:eastAsia="es-MX"/>
        </w:rPr>
        <w:t>-----------------------------------------------------</w:t>
      </w:r>
    </w:p>
    <w:p w14:paraId="01167A11" w14:textId="77777777" w:rsidR="00005019" w:rsidRPr="005967BA" w:rsidRDefault="00005019" w:rsidP="00005019">
      <w:pPr>
        <w:pStyle w:val="Sinespaciado"/>
        <w:ind w:left="851" w:right="567"/>
        <w:jc w:val="right"/>
        <w:rPr>
          <w:rFonts w:ascii="Palatino Linotype" w:hAnsi="Palatino Linotype"/>
          <w:i/>
          <w:noProof/>
          <w:lang w:val="es-MX" w:eastAsia="es-MX"/>
        </w:rPr>
      </w:pPr>
      <w:r w:rsidRPr="005967BA">
        <w:rPr>
          <w:rFonts w:ascii="Palatino Linotype" w:hAnsi="Palatino Linotype"/>
          <w:i/>
          <w:noProof/>
          <w:lang w:val="es-MX" w:eastAsia="es-MX"/>
        </w:rPr>
        <w:t>Folio de la solicitud: 00024/SF/IP/2020</w:t>
      </w:r>
    </w:p>
    <w:p w14:paraId="7D6C40E2" w14:textId="77777777" w:rsidR="00005019" w:rsidRPr="005967BA" w:rsidRDefault="00005019" w:rsidP="00005019">
      <w:pPr>
        <w:pStyle w:val="Sinespaciado"/>
        <w:ind w:left="851" w:right="567"/>
        <w:jc w:val="both"/>
        <w:rPr>
          <w:rFonts w:ascii="Palatino Linotype" w:hAnsi="Palatino Linotype"/>
          <w:i/>
          <w:noProof/>
          <w:lang w:val="es-MX" w:eastAsia="es-MX"/>
        </w:rPr>
      </w:pPr>
    </w:p>
    <w:p w14:paraId="56559878" w14:textId="77777777" w:rsidR="00005019" w:rsidRPr="005967BA" w:rsidRDefault="00005019" w:rsidP="00005019">
      <w:pPr>
        <w:pStyle w:val="Sinespaciado"/>
        <w:ind w:left="851" w:right="567"/>
        <w:jc w:val="both"/>
        <w:rPr>
          <w:rFonts w:ascii="Palatino Linotype" w:hAnsi="Palatino Linotype"/>
          <w:i/>
          <w:noProof/>
          <w:lang w:val="es-MX" w:eastAsia="es-MX"/>
        </w:rPr>
      </w:pPr>
      <w:r w:rsidRPr="005967BA">
        <w:rPr>
          <w:rFonts w:ascii="Palatino Linotype" w:hAnsi="Palatino Linotype"/>
          <w:i/>
          <w:noProof/>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D022832" w14:textId="77777777" w:rsidR="00005019" w:rsidRPr="005967BA" w:rsidRDefault="00005019" w:rsidP="00005019">
      <w:pPr>
        <w:pStyle w:val="Sinespaciado"/>
        <w:ind w:left="851" w:right="567"/>
        <w:jc w:val="both"/>
        <w:rPr>
          <w:rFonts w:ascii="Palatino Linotype" w:hAnsi="Palatino Linotype"/>
          <w:i/>
          <w:noProof/>
          <w:lang w:val="es-MX" w:eastAsia="es-MX"/>
        </w:rPr>
      </w:pPr>
    </w:p>
    <w:p w14:paraId="2CC71993" w14:textId="77777777" w:rsidR="00005019" w:rsidRPr="005967BA" w:rsidRDefault="00005019" w:rsidP="00005019">
      <w:pPr>
        <w:pStyle w:val="Sinespaciado"/>
        <w:ind w:left="851" w:right="567"/>
        <w:jc w:val="both"/>
        <w:rPr>
          <w:rFonts w:ascii="Palatino Linotype" w:hAnsi="Palatino Linotype"/>
          <w:i/>
          <w:noProof/>
          <w:lang w:val="es-MX" w:eastAsia="es-MX"/>
        </w:rPr>
      </w:pPr>
      <w:r w:rsidRPr="005967BA">
        <w:rPr>
          <w:rFonts w:ascii="Palatino Linotype" w:hAnsi="Palatino Linotype"/>
          <w:i/>
          <w:noProof/>
          <w:lang w:val="es-MX" w:eastAsia="es-MX"/>
        </w:rPr>
        <w:t>Sobre el particular, sírvase encontrar en archivo adjunto copia del oficio de notificación número 20700004S/UT-310/2020 mediante el cual se detalla lo referente a su solicitud.</w:t>
      </w:r>
    </w:p>
    <w:p w14:paraId="16CCD704" w14:textId="77777777" w:rsidR="00005019" w:rsidRPr="005967BA" w:rsidRDefault="00005019" w:rsidP="00005019">
      <w:pPr>
        <w:pStyle w:val="Sinespaciado"/>
        <w:ind w:left="851" w:right="567"/>
        <w:jc w:val="both"/>
        <w:rPr>
          <w:rFonts w:ascii="Palatino Linotype" w:hAnsi="Palatino Linotype"/>
          <w:i/>
          <w:noProof/>
          <w:lang w:val="es-MX" w:eastAsia="es-MX"/>
        </w:rPr>
      </w:pPr>
    </w:p>
    <w:p w14:paraId="6D2CE382" w14:textId="77777777" w:rsidR="00005019" w:rsidRPr="005967BA" w:rsidRDefault="00005019" w:rsidP="00005019">
      <w:pPr>
        <w:pStyle w:val="Sinespaciado"/>
        <w:ind w:left="851" w:right="567"/>
        <w:jc w:val="both"/>
        <w:rPr>
          <w:rFonts w:ascii="Palatino Linotype" w:hAnsi="Palatino Linotype"/>
          <w:i/>
          <w:noProof/>
          <w:lang w:val="es-MX" w:eastAsia="es-MX"/>
        </w:rPr>
      </w:pPr>
      <w:r w:rsidRPr="005967BA">
        <w:rPr>
          <w:rFonts w:ascii="Palatino Linotype" w:hAnsi="Palatino Linotype"/>
          <w:i/>
          <w:noProof/>
          <w:lang w:val="es-MX" w:eastAsia="es-MX"/>
        </w:rPr>
        <w:t>ATENTAMENTE</w:t>
      </w:r>
    </w:p>
    <w:p w14:paraId="35A36DE0" w14:textId="6E20DA86" w:rsidR="0039142B" w:rsidRPr="005967BA" w:rsidRDefault="00005019" w:rsidP="00005019">
      <w:pPr>
        <w:pStyle w:val="Sinespaciado"/>
        <w:ind w:left="851" w:right="567"/>
        <w:jc w:val="both"/>
        <w:rPr>
          <w:rFonts w:ascii="Palatino Linotype" w:hAnsi="Palatino Linotype"/>
          <w:noProof/>
          <w:lang w:val="es-MX" w:eastAsia="es-MX"/>
        </w:rPr>
      </w:pPr>
      <w:r w:rsidRPr="005967BA">
        <w:rPr>
          <w:rFonts w:ascii="Palatino Linotype" w:hAnsi="Palatino Linotype"/>
          <w:i/>
          <w:noProof/>
          <w:lang w:val="es-MX" w:eastAsia="es-MX"/>
        </w:rPr>
        <w:t>Lic. Rodolfo Esteban Rivadeneyra Hernández</w:t>
      </w:r>
      <w:r w:rsidR="005F1362" w:rsidRPr="005967BA">
        <w:rPr>
          <w:rFonts w:ascii="Palatino Linotype" w:hAnsi="Palatino Linotype"/>
          <w:i/>
          <w:noProof/>
          <w:lang w:val="es-MX" w:eastAsia="es-MX"/>
        </w:rPr>
        <w:t>”</w:t>
      </w:r>
      <w:r w:rsidR="003532C3" w:rsidRPr="005967BA">
        <w:rPr>
          <w:rFonts w:ascii="Palatino Linotype" w:hAnsi="Palatino Linotype"/>
          <w:noProof/>
          <w:lang w:val="es-MX" w:eastAsia="es-MX"/>
        </w:rPr>
        <w:t xml:space="preserve"> (Sic).</w:t>
      </w:r>
    </w:p>
    <w:p w14:paraId="2D68519B" w14:textId="77777777" w:rsidR="0097210F" w:rsidRPr="005967BA" w:rsidRDefault="0097210F" w:rsidP="0097210F">
      <w:pPr>
        <w:pStyle w:val="Sinespaciado"/>
        <w:ind w:left="851" w:right="567"/>
        <w:jc w:val="both"/>
        <w:rPr>
          <w:rFonts w:ascii="Palatino Linotype" w:hAnsi="Palatino Linotype"/>
          <w:noProof/>
          <w:lang w:val="es-MX" w:eastAsia="es-MX"/>
        </w:rPr>
      </w:pPr>
    </w:p>
    <w:p w14:paraId="59306001" w14:textId="4B61678E" w:rsidR="00304266" w:rsidRPr="005967BA" w:rsidRDefault="00304266" w:rsidP="00FD7996">
      <w:pPr>
        <w:pStyle w:val="Prrafodelista"/>
        <w:numPr>
          <w:ilvl w:val="0"/>
          <w:numId w:val="4"/>
        </w:numPr>
        <w:tabs>
          <w:tab w:val="left" w:pos="284"/>
          <w:tab w:val="left" w:pos="426"/>
        </w:tabs>
        <w:spacing w:line="360" w:lineRule="auto"/>
        <w:ind w:left="0" w:firstLine="0"/>
        <w:jc w:val="both"/>
        <w:rPr>
          <w:rFonts w:ascii="Palatino Linotype" w:hAnsi="Palatino Linotype"/>
          <w:szCs w:val="22"/>
        </w:rPr>
      </w:pPr>
      <w:r w:rsidRPr="005967BA">
        <w:rPr>
          <w:rFonts w:ascii="Palatino Linotype" w:eastAsia="Times New Roman" w:hAnsi="Palatino Linotype" w:cs="Arial"/>
          <w:lang w:val="es-ES"/>
        </w:rPr>
        <w:t xml:space="preserve">Adjunto a su respuesta, el </w:t>
      </w:r>
      <w:r w:rsidRPr="005967BA">
        <w:rPr>
          <w:rFonts w:ascii="Palatino Linotype" w:eastAsia="Times New Roman" w:hAnsi="Palatino Linotype" w:cs="Arial"/>
          <w:b/>
          <w:lang w:val="es-ES"/>
        </w:rPr>
        <w:t>SUJETO OBLIGADO</w:t>
      </w:r>
      <w:r w:rsidR="0000766C" w:rsidRPr="005967BA">
        <w:rPr>
          <w:rFonts w:ascii="Palatino Linotype" w:eastAsia="Times New Roman" w:hAnsi="Palatino Linotype" w:cs="Arial"/>
          <w:lang w:val="es-ES"/>
        </w:rPr>
        <w:t xml:space="preserve"> entregó </w:t>
      </w:r>
      <w:r w:rsidR="00005019" w:rsidRPr="005967BA">
        <w:rPr>
          <w:rFonts w:ascii="Palatino Linotype" w:eastAsia="Times New Roman" w:hAnsi="Palatino Linotype" w:cs="Arial"/>
          <w:lang w:val="es-ES"/>
        </w:rPr>
        <w:t xml:space="preserve">a </w:t>
      </w:r>
      <w:r w:rsidRPr="005967BA">
        <w:rPr>
          <w:rFonts w:ascii="Palatino Linotype" w:eastAsia="Times New Roman" w:hAnsi="Palatino Linotype" w:cs="Arial"/>
          <w:lang w:val="es-ES"/>
        </w:rPr>
        <w:t>l</w:t>
      </w:r>
      <w:r w:rsidR="0000766C" w:rsidRPr="005967BA">
        <w:rPr>
          <w:rFonts w:ascii="Palatino Linotype" w:eastAsia="Times New Roman" w:hAnsi="Palatino Linotype" w:cs="Arial"/>
          <w:lang w:val="es-ES"/>
        </w:rPr>
        <w:t>a</w:t>
      </w:r>
      <w:r w:rsidRPr="005967BA">
        <w:rPr>
          <w:rFonts w:ascii="Palatino Linotype" w:eastAsia="Times New Roman" w:hAnsi="Palatino Linotype" w:cs="Arial"/>
          <w:lang w:val="es-ES"/>
        </w:rPr>
        <w:t xml:space="preserve"> particular los archivos electrónicos descritos a continuación:</w:t>
      </w:r>
    </w:p>
    <w:p w14:paraId="069ACC2A" w14:textId="77777777" w:rsidR="0000766C" w:rsidRPr="005967BA" w:rsidRDefault="0000766C" w:rsidP="0000766C">
      <w:pPr>
        <w:pStyle w:val="Prrafodelista"/>
        <w:tabs>
          <w:tab w:val="left" w:pos="284"/>
          <w:tab w:val="left" w:pos="426"/>
        </w:tabs>
        <w:spacing w:line="360" w:lineRule="auto"/>
        <w:ind w:left="0"/>
        <w:jc w:val="both"/>
        <w:rPr>
          <w:rFonts w:ascii="Palatino Linotype" w:hAnsi="Palatino Linotype"/>
          <w:szCs w:val="22"/>
        </w:rPr>
      </w:pPr>
    </w:p>
    <w:p w14:paraId="19F128F5" w14:textId="2ACC1837" w:rsidR="00304266" w:rsidRPr="005967BA" w:rsidRDefault="00304266" w:rsidP="00304266">
      <w:pPr>
        <w:pStyle w:val="Prrafodelista"/>
        <w:numPr>
          <w:ilvl w:val="1"/>
          <w:numId w:val="4"/>
        </w:numPr>
        <w:tabs>
          <w:tab w:val="left" w:pos="284"/>
          <w:tab w:val="left" w:pos="851"/>
        </w:tabs>
        <w:spacing w:line="360" w:lineRule="auto"/>
        <w:ind w:left="567" w:firstLine="0"/>
        <w:jc w:val="both"/>
        <w:rPr>
          <w:rFonts w:ascii="Palatino Linotype" w:hAnsi="Palatino Linotype"/>
          <w:szCs w:val="22"/>
        </w:rPr>
      </w:pPr>
      <w:r w:rsidRPr="005967BA">
        <w:rPr>
          <w:rFonts w:ascii="Palatino Linotype" w:eastAsia="Times New Roman" w:hAnsi="Palatino Linotype" w:cs="Arial"/>
          <w:b/>
          <w:i/>
          <w:lang w:val="es-ES"/>
        </w:rPr>
        <w:t>“</w:t>
      </w:r>
      <w:r w:rsidR="00005019" w:rsidRPr="005967BA">
        <w:rPr>
          <w:rFonts w:ascii="Palatino Linotype" w:eastAsia="Times New Roman" w:hAnsi="Palatino Linotype" w:cs="Arial"/>
          <w:b/>
          <w:i/>
          <w:lang w:val="es-ES"/>
        </w:rPr>
        <w:t>00024 DG Recaudación</w:t>
      </w:r>
      <w:r w:rsidRPr="005967BA">
        <w:rPr>
          <w:rFonts w:ascii="Palatino Linotype" w:eastAsia="Times New Roman" w:hAnsi="Palatino Linotype" w:cs="Arial"/>
          <w:b/>
          <w:i/>
          <w:lang w:val="es-ES"/>
        </w:rPr>
        <w:t>.pdf”:</w:t>
      </w:r>
      <w:r w:rsidRPr="005967BA">
        <w:rPr>
          <w:rFonts w:ascii="Palatino Linotype" w:eastAsia="Times New Roman" w:hAnsi="Palatino Linotype" w:cs="Arial"/>
          <w:lang w:val="es-ES"/>
        </w:rPr>
        <w:t xml:space="preserve"> </w:t>
      </w:r>
      <w:r w:rsidR="0000766C" w:rsidRPr="005967BA">
        <w:rPr>
          <w:rFonts w:ascii="Palatino Linotype" w:eastAsia="Times New Roman" w:hAnsi="Palatino Linotype" w:cs="Arial"/>
          <w:lang w:val="es-ES"/>
        </w:rPr>
        <w:t>Documento constante de</w:t>
      </w:r>
      <w:r w:rsidR="00005019" w:rsidRPr="005967BA">
        <w:rPr>
          <w:rFonts w:ascii="Palatino Linotype" w:eastAsia="Times New Roman" w:hAnsi="Palatino Linotype" w:cs="Arial"/>
          <w:lang w:val="es-ES"/>
        </w:rPr>
        <w:t xml:space="preserve"> dos fojas que muestra el oficio número 20703001030000L/109/2020, del veintidós (22) de enero del dos mil veinte, emitido por el Director Jurídico Consultivo y Servidor Público Habilitado de la Dirección General de Recaudación</w:t>
      </w:r>
      <w:r w:rsidR="00CA6005" w:rsidRPr="005967BA">
        <w:rPr>
          <w:rFonts w:ascii="Palatino Linotype" w:eastAsia="Times New Roman" w:hAnsi="Palatino Linotype" w:cs="Arial"/>
          <w:lang w:val="es-ES"/>
        </w:rPr>
        <w:t xml:space="preserve">, al Jefe de la UIPPE y Titular de la Unidad de Transparencia del </w:t>
      </w:r>
      <w:r w:rsidR="00CA6005" w:rsidRPr="005967BA">
        <w:rPr>
          <w:rFonts w:ascii="Palatino Linotype" w:eastAsia="Times New Roman" w:hAnsi="Palatino Linotype" w:cs="Arial"/>
          <w:b/>
          <w:lang w:val="es-ES"/>
        </w:rPr>
        <w:t>SUJETO OBLIGADO,</w:t>
      </w:r>
      <w:r w:rsidR="00CA6005" w:rsidRPr="005967BA">
        <w:rPr>
          <w:rFonts w:ascii="Palatino Linotype" w:eastAsia="Times New Roman" w:hAnsi="Palatino Linotype" w:cs="Arial"/>
          <w:lang w:val="es-ES"/>
        </w:rPr>
        <w:t xml:space="preserve"> por el que manifiesta que la información solicitada está clasificada como confidencial y, al no haber acreditado la entonces </w:t>
      </w:r>
      <w:r w:rsidR="00CA6005" w:rsidRPr="005967BA">
        <w:rPr>
          <w:rFonts w:ascii="Palatino Linotype" w:eastAsia="Times New Roman" w:hAnsi="Palatino Linotype" w:cs="Arial"/>
          <w:b/>
          <w:lang w:val="es-ES"/>
        </w:rPr>
        <w:t>SOLICITANTE</w:t>
      </w:r>
      <w:r w:rsidR="00CA6005" w:rsidRPr="005967BA">
        <w:rPr>
          <w:rFonts w:ascii="Palatino Linotype" w:eastAsia="Times New Roman" w:hAnsi="Palatino Linotype" w:cs="Arial"/>
          <w:lang w:val="es-ES"/>
        </w:rPr>
        <w:t xml:space="preserve"> su interés jurídico, niega su acceso.</w:t>
      </w:r>
    </w:p>
    <w:p w14:paraId="020519DE" w14:textId="77777777" w:rsidR="00304266" w:rsidRPr="005967BA" w:rsidRDefault="00304266" w:rsidP="00304266">
      <w:pPr>
        <w:pStyle w:val="Prrafodelista"/>
        <w:tabs>
          <w:tab w:val="left" w:pos="284"/>
          <w:tab w:val="left" w:pos="851"/>
        </w:tabs>
        <w:spacing w:line="360" w:lineRule="auto"/>
        <w:ind w:left="567"/>
        <w:jc w:val="both"/>
        <w:rPr>
          <w:rFonts w:ascii="Palatino Linotype" w:hAnsi="Palatino Linotype"/>
          <w:szCs w:val="22"/>
        </w:rPr>
      </w:pPr>
    </w:p>
    <w:p w14:paraId="51D80757" w14:textId="49806D6E" w:rsidR="00304266" w:rsidRPr="005967BA" w:rsidRDefault="00304266" w:rsidP="00304266">
      <w:pPr>
        <w:pStyle w:val="Prrafodelista"/>
        <w:numPr>
          <w:ilvl w:val="1"/>
          <w:numId w:val="4"/>
        </w:numPr>
        <w:tabs>
          <w:tab w:val="left" w:pos="284"/>
          <w:tab w:val="left" w:pos="851"/>
        </w:tabs>
        <w:spacing w:line="360" w:lineRule="auto"/>
        <w:ind w:left="567" w:firstLine="0"/>
        <w:jc w:val="both"/>
        <w:rPr>
          <w:rFonts w:ascii="Palatino Linotype" w:hAnsi="Palatino Linotype"/>
          <w:szCs w:val="22"/>
        </w:rPr>
      </w:pPr>
      <w:r w:rsidRPr="005967BA">
        <w:rPr>
          <w:rFonts w:ascii="Palatino Linotype" w:eastAsia="Times New Roman" w:hAnsi="Palatino Linotype" w:cs="Arial"/>
          <w:b/>
          <w:i/>
          <w:lang w:val="es-ES"/>
        </w:rPr>
        <w:t>“</w:t>
      </w:r>
      <w:r w:rsidR="00005019" w:rsidRPr="005967BA">
        <w:rPr>
          <w:rFonts w:ascii="Palatino Linotype" w:eastAsia="Times New Roman" w:hAnsi="Palatino Linotype" w:cs="Arial"/>
          <w:b/>
          <w:i/>
          <w:lang w:val="es-ES"/>
        </w:rPr>
        <w:t>UIPPE 00024</w:t>
      </w:r>
      <w:r w:rsidRPr="005967BA">
        <w:rPr>
          <w:rFonts w:ascii="Palatino Linotype" w:eastAsia="Times New Roman" w:hAnsi="Palatino Linotype" w:cs="Arial"/>
          <w:b/>
          <w:i/>
          <w:lang w:val="es-ES"/>
        </w:rPr>
        <w:t>.pdf”:</w:t>
      </w:r>
      <w:r w:rsidR="00CA6005" w:rsidRPr="005967BA">
        <w:rPr>
          <w:rFonts w:ascii="Palatino Linotype" w:eastAsia="Times New Roman" w:hAnsi="Palatino Linotype" w:cs="Arial"/>
          <w:lang w:val="es-ES"/>
        </w:rPr>
        <w:t xml:space="preserve"> Documento constante de una foja que muestra el oficio 20700004S/UT-310/2020, de veintisiete (27) de enero del dos mil veinte, emitido por el Jefe de la UIPPE y Titular de la Unidad de Transparencia del </w:t>
      </w:r>
      <w:r w:rsidR="00CA6005" w:rsidRPr="005967BA">
        <w:rPr>
          <w:rFonts w:ascii="Palatino Linotype" w:eastAsia="Times New Roman" w:hAnsi="Palatino Linotype" w:cs="Arial"/>
          <w:b/>
          <w:lang w:val="es-ES"/>
        </w:rPr>
        <w:t>SUJETO OBLIGADO</w:t>
      </w:r>
      <w:r w:rsidR="00CA6005" w:rsidRPr="005967BA">
        <w:rPr>
          <w:rFonts w:ascii="Palatino Linotype" w:eastAsia="Times New Roman" w:hAnsi="Palatino Linotype" w:cs="Arial"/>
          <w:lang w:val="es-ES"/>
        </w:rPr>
        <w:t>, por el que presenta a la particular el oficio anteriormente descrito.</w:t>
      </w:r>
    </w:p>
    <w:p w14:paraId="410088D7" w14:textId="77777777" w:rsidR="00304266" w:rsidRPr="005967BA" w:rsidRDefault="00304266" w:rsidP="00304266">
      <w:pPr>
        <w:pStyle w:val="Prrafodelista"/>
        <w:tabs>
          <w:tab w:val="left" w:pos="284"/>
          <w:tab w:val="left" w:pos="426"/>
        </w:tabs>
        <w:spacing w:line="360" w:lineRule="auto"/>
        <w:ind w:left="0"/>
        <w:jc w:val="both"/>
        <w:rPr>
          <w:rFonts w:ascii="Palatino Linotype" w:hAnsi="Palatino Linotype"/>
          <w:szCs w:val="22"/>
        </w:rPr>
      </w:pPr>
    </w:p>
    <w:p w14:paraId="272B63B3" w14:textId="65B9C32E" w:rsidR="000D5A1D" w:rsidRPr="005967BA" w:rsidRDefault="00307DE0" w:rsidP="00FD7996">
      <w:pPr>
        <w:pStyle w:val="Prrafodelista"/>
        <w:numPr>
          <w:ilvl w:val="0"/>
          <w:numId w:val="4"/>
        </w:numPr>
        <w:tabs>
          <w:tab w:val="left" w:pos="284"/>
          <w:tab w:val="left" w:pos="426"/>
        </w:tabs>
        <w:spacing w:line="360" w:lineRule="auto"/>
        <w:ind w:left="0" w:firstLine="0"/>
        <w:jc w:val="both"/>
        <w:rPr>
          <w:rFonts w:ascii="Palatino Linotype" w:hAnsi="Palatino Linotype"/>
          <w:szCs w:val="22"/>
        </w:rPr>
      </w:pPr>
      <w:r w:rsidRPr="005967BA">
        <w:rPr>
          <w:rFonts w:ascii="Palatino Linotype" w:eastAsia="Times New Roman" w:hAnsi="Palatino Linotype" w:cs="Arial"/>
          <w:lang w:val="es-ES"/>
        </w:rPr>
        <w:t>E</w:t>
      </w:r>
      <w:r w:rsidR="00DB4BEF" w:rsidRPr="005967BA">
        <w:rPr>
          <w:rFonts w:ascii="Palatino Linotype" w:eastAsia="Times New Roman" w:hAnsi="Palatino Linotype" w:cs="Arial"/>
          <w:lang w:val="es-ES"/>
        </w:rPr>
        <w:t xml:space="preserve">l </w:t>
      </w:r>
      <w:r w:rsidR="00CA6005" w:rsidRPr="005967BA">
        <w:rPr>
          <w:rFonts w:ascii="Palatino Linotype" w:eastAsia="Times New Roman" w:hAnsi="Palatino Linotype" w:cs="Arial"/>
          <w:lang w:val="es-ES"/>
        </w:rPr>
        <w:t>veintinueve</w:t>
      </w:r>
      <w:r w:rsidR="001E3F91" w:rsidRPr="005967BA">
        <w:rPr>
          <w:rFonts w:ascii="Palatino Linotype" w:eastAsia="Times New Roman" w:hAnsi="Palatino Linotype" w:cs="Arial"/>
          <w:lang w:val="es-ES"/>
        </w:rPr>
        <w:t xml:space="preserve"> </w:t>
      </w:r>
      <w:r w:rsidR="00D85885" w:rsidRPr="005967BA">
        <w:rPr>
          <w:rFonts w:ascii="Palatino Linotype" w:eastAsia="Times New Roman" w:hAnsi="Palatino Linotype" w:cs="Arial"/>
          <w:lang w:val="es-ES"/>
        </w:rPr>
        <w:t>(</w:t>
      </w:r>
      <w:r w:rsidR="00CA6005" w:rsidRPr="005967BA">
        <w:rPr>
          <w:rFonts w:ascii="Palatino Linotype" w:eastAsia="Times New Roman" w:hAnsi="Palatino Linotype" w:cs="Arial"/>
          <w:lang w:val="es-ES"/>
        </w:rPr>
        <w:t>29</w:t>
      </w:r>
      <w:r w:rsidR="00D85885" w:rsidRPr="005967BA">
        <w:rPr>
          <w:rFonts w:ascii="Palatino Linotype" w:eastAsia="Times New Roman" w:hAnsi="Palatino Linotype" w:cs="Arial"/>
          <w:lang w:val="es-ES"/>
        </w:rPr>
        <w:t xml:space="preserve">) </w:t>
      </w:r>
      <w:r w:rsidR="00FE49E3" w:rsidRPr="005967BA">
        <w:rPr>
          <w:rFonts w:ascii="Palatino Linotype" w:eastAsia="Times New Roman" w:hAnsi="Palatino Linotype" w:cs="Arial"/>
          <w:lang w:val="es-ES"/>
        </w:rPr>
        <w:t xml:space="preserve">de </w:t>
      </w:r>
      <w:r w:rsidRPr="005967BA">
        <w:rPr>
          <w:rFonts w:ascii="Palatino Linotype" w:eastAsia="Times New Roman" w:hAnsi="Palatino Linotype" w:cs="Arial"/>
          <w:lang w:val="es-ES"/>
        </w:rPr>
        <w:t>enero</w:t>
      </w:r>
      <w:r w:rsidR="00464CB6" w:rsidRPr="005967BA">
        <w:rPr>
          <w:rFonts w:ascii="Palatino Linotype" w:eastAsia="Times New Roman" w:hAnsi="Palatino Linotype" w:cs="Arial"/>
          <w:lang w:val="es-ES"/>
        </w:rPr>
        <w:t xml:space="preserve"> </w:t>
      </w:r>
      <w:r w:rsidR="00DB4BEF" w:rsidRPr="005967BA">
        <w:rPr>
          <w:rFonts w:ascii="Palatino Linotype" w:eastAsia="Times New Roman" w:hAnsi="Palatino Linotype" w:cs="Arial"/>
          <w:lang w:val="es-ES"/>
        </w:rPr>
        <w:t xml:space="preserve">de dos mil </w:t>
      </w:r>
      <w:r w:rsidRPr="005967BA">
        <w:rPr>
          <w:rFonts w:ascii="Palatino Linotype" w:eastAsia="Times New Roman" w:hAnsi="Palatino Linotype" w:cs="Arial"/>
          <w:lang w:val="es-ES"/>
        </w:rPr>
        <w:t>veinte</w:t>
      </w:r>
      <w:r w:rsidR="00FE49E3" w:rsidRPr="005967BA">
        <w:rPr>
          <w:rFonts w:ascii="Palatino Linotype" w:eastAsia="Times New Roman" w:hAnsi="Palatino Linotype" w:cs="Arial"/>
          <w:lang w:val="es-ES"/>
        </w:rPr>
        <w:t xml:space="preserve">, </w:t>
      </w:r>
      <w:r w:rsidR="009316E9" w:rsidRPr="005967BA">
        <w:rPr>
          <w:rFonts w:ascii="Palatino Linotype" w:eastAsia="Times New Roman" w:hAnsi="Palatino Linotype" w:cs="Arial"/>
          <w:lang w:val="es-ES"/>
        </w:rPr>
        <w:t xml:space="preserve">estando en tiempo y </w:t>
      </w:r>
      <w:r w:rsidR="00852B26" w:rsidRPr="005967BA">
        <w:rPr>
          <w:rFonts w:ascii="Palatino Linotype" w:eastAsia="Times New Roman" w:hAnsi="Palatino Linotype" w:cs="Arial"/>
          <w:lang w:val="es-ES"/>
        </w:rPr>
        <w:t>forma</w:t>
      </w:r>
      <w:r w:rsidR="005F1362" w:rsidRPr="005967BA">
        <w:rPr>
          <w:rFonts w:ascii="Palatino Linotype" w:eastAsia="Times New Roman" w:hAnsi="Palatino Linotype" w:cs="Arial"/>
          <w:lang w:val="es-ES"/>
        </w:rPr>
        <w:t xml:space="preserve">, </w:t>
      </w:r>
      <w:r w:rsidR="0000766C" w:rsidRPr="005967BA">
        <w:rPr>
          <w:rFonts w:ascii="Palatino Linotype" w:eastAsia="Times New Roman" w:hAnsi="Palatino Linotype" w:cs="Arial"/>
          <w:lang w:val="es-ES"/>
        </w:rPr>
        <w:t>la particular</w:t>
      </w:r>
      <w:r w:rsidR="00DB4BEF" w:rsidRPr="005967BA">
        <w:rPr>
          <w:rFonts w:ascii="Palatino Linotype" w:eastAsia="Times New Roman" w:hAnsi="Palatino Linotype" w:cs="Arial"/>
          <w:lang w:val="es-ES"/>
        </w:rPr>
        <w:t xml:space="preserve"> interpuso</w:t>
      </w:r>
      <w:r w:rsidR="009316E9" w:rsidRPr="005967BA">
        <w:rPr>
          <w:rFonts w:ascii="Palatino Linotype" w:eastAsia="Times New Roman" w:hAnsi="Palatino Linotype" w:cs="Arial"/>
          <w:lang w:val="es-ES"/>
        </w:rPr>
        <w:t xml:space="preserve"> </w:t>
      </w:r>
      <w:r w:rsidR="00102D65" w:rsidRPr="005967BA">
        <w:rPr>
          <w:rFonts w:ascii="Palatino Linotype" w:eastAsia="Times New Roman" w:hAnsi="Palatino Linotype" w:cs="Arial"/>
          <w:lang w:val="es-ES"/>
        </w:rPr>
        <w:t>el</w:t>
      </w:r>
      <w:r w:rsidR="004D68F8" w:rsidRPr="005967BA">
        <w:rPr>
          <w:rFonts w:ascii="Palatino Linotype" w:eastAsia="Times New Roman" w:hAnsi="Palatino Linotype" w:cs="Arial"/>
          <w:lang w:val="es-ES"/>
        </w:rPr>
        <w:t xml:space="preserve"> recurso de revisión </w:t>
      </w:r>
      <w:r w:rsidR="00005019" w:rsidRPr="005967BA">
        <w:rPr>
          <w:rFonts w:ascii="Palatino Linotype" w:eastAsia="Calibri" w:hAnsi="Palatino Linotype" w:cs="Arial"/>
          <w:b/>
          <w:lang w:val="es-ES"/>
        </w:rPr>
        <w:t>00808/INFOEM/IP/RR/2020</w:t>
      </w:r>
      <w:r w:rsidR="009A0461" w:rsidRPr="005967BA">
        <w:rPr>
          <w:rFonts w:ascii="Palatino Linotype" w:eastAsia="Calibri" w:hAnsi="Palatino Linotype" w:cs="Arial"/>
          <w:b/>
          <w:lang w:val="es-ES"/>
        </w:rPr>
        <w:t>;</w:t>
      </w:r>
      <w:r w:rsidR="00102D65" w:rsidRPr="005967BA">
        <w:rPr>
          <w:rFonts w:ascii="Palatino Linotype" w:eastAsia="Times New Roman" w:hAnsi="Palatino Linotype" w:cs="Arial"/>
          <w:lang w:val="es-ES"/>
        </w:rPr>
        <w:t xml:space="preserve"> impugnación</w:t>
      </w:r>
      <w:r w:rsidR="004D68F8" w:rsidRPr="005967BA">
        <w:rPr>
          <w:rFonts w:ascii="Palatino Linotype" w:eastAsia="Times New Roman" w:hAnsi="Palatino Linotype" w:cs="Arial"/>
          <w:lang w:val="es-ES"/>
        </w:rPr>
        <w:t xml:space="preserve"> </w:t>
      </w:r>
      <w:r w:rsidR="00A45546" w:rsidRPr="005967BA">
        <w:rPr>
          <w:rFonts w:ascii="Palatino Linotype" w:eastAsia="Times New Roman" w:hAnsi="Palatino Linotype" w:cs="Arial"/>
          <w:lang w:val="es-ES"/>
        </w:rPr>
        <w:t xml:space="preserve">en </w:t>
      </w:r>
      <w:r w:rsidR="00977D37" w:rsidRPr="005967BA">
        <w:rPr>
          <w:rFonts w:ascii="Palatino Linotype" w:eastAsia="Times New Roman" w:hAnsi="Palatino Linotype" w:cs="Arial"/>
          <w:lang w:val="es-ES"/>
        </w:rPr>
        <w:t>la</w:t>
      </w:r>
      <w:r w:rsidR="00A45546" w:rsidRPr="005967BA">
        <w:rPr>
          <w:rFonts w:ascii="Palatino Linotype" w:eastAsia="Times New Roman" w:hAnsi="Palatino Linotype" w:cs="Arial"/>
          <w:lang w:val="es-ES"/>
        </w:rPr>
        <w:t xml:space="preserve"> que refirió </w:t>
      </w:r>
      <w:r w:rsidR="004D68F8" w:rsidRPr="005967BA">
        <w:rPr>
          <w:rFonts w:ascii="Palatino Linotype" w:eastAsia="Times New Roman" w:hAnsi="Palatino Linotype" w:cs="Arial"/>
          <w:lang w:val="es-ES"/>
        </w:rPr>
        <w:t>lo siguiente:</w:t>
      </w:r>
    </w:p>
    <w:p w14:paraId="054906C6" w14:textId="77777777" w:rsidR="00E34622" w:rsidRPr="005967BA" w:rsidRDefault="00E34622" w:rsidP="00E34622">
      <w:pPr>
        <w:pStyle w:val="Prrafodelista"/>
        <w:tabs>
          <w:tab w:val="left" w:pos="426"/>
        </w:tabs>
        <w:spacing w:line="360" w:lineRule="auto"/>
        <w:ind w:left="284"/>
        <w:jc w:val="both"/>
        <w:rPr>
          <w:rFonts w:ascii="Palatino Linotype" w:eastAsia="Times New Roman" w:hAnsi="Palatino Linotype" w:cs="Arial"/>
          <w:lang w:val="es-ES"/>
        </w:rPr>
      </w:pPr>
    </w:p>
    <w:p w14:paraId="5D958B88" w14:textId="39884879" w:rsidR="00E34622" w:rsidRPr="005967BA" w:rsidRDefault="00E34622" w:rsidP="00543660">
      <w:pPr>
        <w:pStyle w:val="Prrafodelista"/>
        <w:numPr>
          <w:ilvl w:val="0"/>
          <w:numId w:val="27"/>
        </w:numPr>
        <w:tabs>
          <w:tab w:val="left" w:pos="426"/>
        </w:tabs>
        <w:spacing w:line="360" w:lineRule="auto"/>
        <w:ind w:right="616"/>
        <w:jc w:val="both"/>
        <w:rPr>
          <w:rFonts w:ascii="Palatino Linotype" w:eastAsia="Times New Roman" w:hAnsi="Palatino Linotype" w:cs="Arial"/>
          <w:lang w:val="es-ES"/>
        </w:rPr>
      </w:pPr>
      <w:r w:rsidRPr="005967BA">
        <w:rPr>
          <w:rFonts w:ascii="Palatino Linotype" w:eastAsia="Times New Roman" w:hAnsi="Palatino Linotype" w:cs="Arial"/>
          <w:b/>
          <w:lang w:val="es-ES"/>
        </w:rPr>
        <w:t>Acto impugnado:</w:t>
      </w:r>
      <w:r w:rsidRPr="005967BA">
        <w:rPr>
          <w:rFonts w:ascii="Palatino Linotype" w:eastAsia="Times New Roman" w:hAnsi="Palatino Linotype" w:cs="Arial"/>
          <w:lang w:val="es-ES"/>
        </w:rPr>
        <w:t xml:space="preserve"> “</w:t>
      </w:r>
      <w:r w:rsidR="00543660" w:rsidRPr="005967BA">
        <w:rPr>
          <w:rFonts w:ascii="Palatino Linotype" w:eastAsia="Times New Roman" w:hAnsi="Palatino Linotype" w:cs="Arial"/>
          <w:i/>
        </w:rPr>
        <w:t>se impugna la respuesta.</w:t>
      </w:r>
      <w:r w:rsidRPr="005967BA">
        <w:rPr>
          <w:rFonts w:ascii="Palatino Linotype" w:eastAsia="Times New Roman" w:hAnsi="Palatino Linotype" w:cs="Arial"/>
          <w:i/>
          <w:lang w:val="es-ES"/>
        </w:rPr>
        <w:t>”</w:t>
      </w:r>
      <w:r w:rsidRPr="005967BA">
        <w:rPr>
          <w:rFonts w:ascii="Palatino Linotype" w:eastAsia="Times New Roman" w:hAnsi="Palatino Linotype" w:cs="Arial"/>
          <w:lang w:val="es-ES"/>
        </w:rPr>
        <w:t xml:space="preserve"> (Sic).</w:t>
      </w:r>
    </w:p>
    <w:p w14:paraId="534BBE7C" w14:textId="77777777" w:rsidR="00307DE0" w:rsidRPr="005967BA" w:rsidRDefault="00307DE0" w:rsidP="00307DE0">
      <w:pPr>
        <w:pStyle w:val="Prrafodelista"/>
        <w:tabs>
          <w:tab w:val="left" w:pos="426"/>
        </w:tabs>
        <w:spacing w:line="360" w:lineRule="auto"/>
        <w:ind w:left="1004"/>
        <w:jc w:val="both"/>
        <w:rPr>
          <w:rFonts w:ascii="Palatino Linotype" w:eastAsia="Times New Roman" w:hAnsi="Palatino Linotype" w:cs="Arial"/>
          <w:lang w:val="es-ES"/>
        </w:rPr>
      </w:pPr>
    </w:p>
    <w:p w14:paraId="4E73B63B" w14:textId="3A21DB74" w:rsidR="00E34622" w:rsidRPr="005967BA" w:rsidRDefault="00E34622" w:rsidP="00543660">
      <w:pPr>
        <w:pStyle w:val="Prrafodelista"/>
        <w:numPr>
          <w:ilvl w:val="0"/>
          <w:numId w:val="27"/>
        </w:numPr>
        <w:tabs>
          <w:tab w:val="left" w:pos="426"/>
        </w:tabs>
        <w:spacing w:line="360" w:lineRule="auto"/>
        <w:ind w:right="616"/>
        <w:jc w:val="both"/>
        <w:rPr>
          <w:rFonts w:ascii="Palatino Linotype" w:eastAsia="Times New Roman" w:hAnsi="Palatino Linotype" w:cs="Arial"/>
          <w:lang w:val="es-ES"/>
        </w:rPr>
      </w:pPr>
      <w:r w:rsidRPr="005967BA">
        <w:rPr>
          <w:rFonts w:ascii="Palatino Linotype" w:eastAsia="Times New Roman" w:hAnsi="Palatino Linotype" w:cs="Arial"/>
          <w:b/>
          <w:lang w:val="es-ES"/>
        </w:rPr>
        <w:t>Razones o motivos de inconformidad:</w:t>
      </w:r>
      <w:r w:rsidRPr="005967BA">
        <w:rPr>
          <w:rFonts w:ascii="Palatino Linotype" w:eastAsia="Times New Roman" w:hAnsi="Palatino Linotype" w:cs="Arial"/>
          <w:lang w:val="es-ES"/>
        </w:rPr>
        <w:t xml:space="preserve"> “</w:t>
      </w:r>
      <w:r w:rsidR="00543660" w:rsidRPr="005967BA">
        <w:rPr>
          <w:rFonts w:ascii="Palatino Linotype" w:eastAsia="Times New Roman" w:hAnsi="Palatino Linotype" w:cs="Arial"/>
          <w:i/>
        </w:rPr>
        <w:t xml:space="preserve">La autoridad refiere que el promovente no acredita su interés jurídico, sin embargo la autoridad no me </w:t>
      </w:r>
      <w:r w:rsidR="00543660" w:rsidRPr="005967BA">
        <w:rPr>
          <w:rFonts w:ascii="Palatino Linotype" w:eastAsia="Times New Roman" w:hAnsi="Palatino Linotype" w:cs="Arial"/>
          <w:i/>
        </w:rPr>
        <w:lastRenderedPageBreak/>
        <w:t xml:space="preserve">orienta sobre la forma de acreditarlo. La autoridad nada dice sobre que presenté tarjeta de circulación el cuál es un documento oficial a nombre del promovente que demuestra interés jurídico. La autoridad sugiere que la solicitud sea ingresada </w:t>
      </w:r>
      <w:proofErr w:type="spellStart"/>
      <w:r w:rsidR="00543660" w:rsidRPr="005967BA">
        <w:rPr>
          <w:rFonts w:ascii="Palatino Linotype" w:eastAsia="Times New Roman" w:hAnsi="Palatino Linotype" w:cs="Arial"/>
          <w:i/>
        </w:rPr>
        <w:t>po</w:t>
      </w:r>
      <w:proofErr w:type="spellEnd"/>
      <w:r w:rsidR="00543660" w:rsidRPr="005967BA">
        <w:rPr>
          <w:rFonts w:ascii="Palatino Linotype" w:eastAsia="Times New Roman" w:hAnsi="Palatino Linotype" w:cs="Arial"/>
          <w:i/>
        </w:rPr>
        <w:t xml:space="preserve"> </w:t>
      </w:r>
      <w:proofErr w:type="spellStart"/>
      <w:r w:rsidR="00543660" w:rsidRPr="005967BA">
        <w:rPr>
          <w:rFonts w:ascii="Palatino Linotype" w:eastAsia="Times New Roman" w:hAnsi="Palatino Linotype" w:cs="Arial"/>
          <w:i/>
        </w:rPr>
        <w:t>rel</w:t>
      </w:r>
      <w:proofErr w:type="spellEnd"/>
      <w:r w:rsidR="00543660" w:rsidRPr="005967BA">
        <w:rPr>
          <w:rFonts w:ascii="Palatino Linotype" w:eastAsia="Times New Roman" w:hAnsi="Palatino Linotype" w:cs="Arial"/>
          <w:i/>
        </w:rPr>
        <w:t xml:space="preserve"> propietario de la unidad, lo cual se satisface como se demuestra con la tarjeta de circulación. La autoridad sugiere que la solicitud sea ingresada ante esta autoridad fiscal, lo cual se satisface a través del SAIMEX. La autoridad </w:t>
      </w:r>
      <w:proofErr w:type="spellStart"/>
      <w:r w:rsidR="00543660" w:rsidRPr="005967BA">
        <w:rPr>
          <w:rFonts w:ascii="Palatino Linotype" w:eastAsia="Times New Roman" w:hAnsi="Palatino Linotype" w:cs="Arial"/>
          <w:i/>
        </w:rPr>
        <w:t>nisiquiera</w:t>
      </w:r>
      <w:proofErr w:type="spellEnd"/>
      <w:r w:rsidR="00543660" w:rsidRPr="005967BA">
        <w:rPr>
          <w:rFonts w:ascii="Palatino Linotype" w:eastAsia="Times New Roman" w:hAnsi="Palatino Linotype" w:cs="Arial"/>
          <w:i/>
        </w:rPr>
        <w:t xml:space="preserve"> me da la posibilidad de consulta directa acreditando personalmente el interés jurídico.</w:t>
      </w:r>
      <w:r w:rsidR="009009A9" w:rsidRPr="005967BA">
        <w:rPr>
          <w:rFonts w:ascii="Palatino Linotype" w:eastAsia="Times New Roman" w:hAnsi="Palatino Linotype" w:cs="Arial"/>
          <w:i/>
          <w:lang w:val="es-ES"/>
        </w:rPr>
        <w:t>”</w:t>
      </w:r>
      <w:r w:rsidRPr="005967BA">
        <w:rPr>
          <w:rFonts w:ascii="Palatino Linotype" w:eastAsia="Times New Roman" w:hAnsi="Palatino Linotype" w:cs="Arial"/>
          <w:lang w:val="es-ES"/>
        </w:rPr>
        <w:t xml:space="preserve"> (Sic).</w:t>
      </w:r>
    </w:p>
    <w:p w14:paraId="4D16C3B0" w14:textId="77777777" w:rsidR="00E34622" w:rsidRPr="005967BA" w:rsidRDefault="00E34622" w:rsidP="00E34622">
      <w:pPr>
        <w:pStyle w:val="Prrafodelista"/>
        <w:tabs>
          <w:tab w:val="left" w:pos="426"/>
        </w:tabs>
        <w:spacing w:line="360" w:lineRule="auto"/>
        <w:ind w:left="284"/>
        <w:jc w:val="both"/>
        <w:rPr>
          <w:rFonts w:ascii="Palatino Linotype" w:hAnsi="Palatino Linotype"/>
          <w:szCs w:val="22"/>
        </w:rPr>
      </w:pPr>
    </w:p>
    <w:p w14:paraId="3FECCE94" w14:textId="4AEC45B3" w:rsidR="00543660" w:rsidRPr="005967BA" w:rsidRDefault="00543660" w:rsidP="00E34622">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5967BA">
        <w:rPr>
          <w:rFonts w:ascii="Palatino Linotype" w:eastAsia="Calibri" w:hAnsi="Palatino Linotype" w:cs="Arial"/>
          <w:color w:val="000000" w:themeColor="text1"/>
          <w:lang w:val="es-ES"/>
        </w:rPr>
        <w:t xml:space="preserve">Asimismo, la ahora </w:t>
      </w:r>
      <w:r w:rsidRPr="005967BA">
        <w:rPr>
          <w:rFonts w:ascii="Palatino Linotype" w:eastAsia="Calibri" w:hAnsi="Palatino Linotype" w:cs="Arial"/>
          <w:b/>
          <w:color w:val="000000" w:themeColor="text1"/>
          <w:lang w:val="es-ES"/>
        </w:rPr>
        <w:t>RECURRENTE</w:t>
      </w:r>
      <w:r w:rsidRPr="005967BA">
        <w:rPr>
          <w:rFonts w:ascii="Palatino Linotype" w:eastAsia="Calibri" w:hAnsi="Palatino Linotype" w:cs="Arial"/>
          <w:color w:val="000000" w:themeColor="text1"/>
          <w:lang w:val="es-ES"/>
        </w:rPr>
        <w:t xml:space="preserve"> acompañó su recurso de revisión con el siguiente archivo electrónico:</w:t>
      </w:r>
    </w:p>
    <w:p w14:paraId="28406EED" w14:textId="1C4155D2" w:rsidR="00543660" w:rsidRPr="005967BA" w:rsidRDefault="00543660" w:rsidP="00543660">
      <w:pPr>
        <w:pStyle w:val="Prrafodelista"/>
        <w:numPr>
          <w:ilvl w:val="1"/>
          <w:numId w:val="4"/>
        </w:numPr>
        <w:tabs>
          <w:tab w:val="left" w:pos="993"/>
        </w:tabs>
        <w:spacing w:line="360" w:lineRule="auto"/>
        <w:ind w:left="567" w:firstLine="0"/>
        <w:jc w:val="both"/>
        <w:rPr>
          <w:rFonts w:ascii="Palatino Linotype" w:eastAsia="Calibri" w:hAnsi="Palatino Linotype" w:cs="Arial"/>
          <w:color w:val="000000" w:themeColor="text1"/>
          <w:lang w:val="es-ES"/>
        </w:rPr>
      </w:pPr>
      <w:r w:rsidRPr="005967BA">
        <w:rPr>
          <w:rFonts w:ascii="Palatino Linotype" w:eastAsia="Calibri" w:hAnsi="Palatino Linotype" w:cs="Arial"/>
          <w:b/>
          <w:i/>
          <w:color w:val="000000" w:themeColor="text1"/>
          <w:lang w:val="es-ES"/>
        </w:rPr>
        <w:t>“bórrame.pdf”:</w:t>
      </w:r>
      <w:r w:rsidRPr="005967BA">
        <w:rPr>
          <w:rFonts w:ascii="Palatino Linotype" w:eastAsia="Calibri" w:hAnsi="Palatino Linotype" w:cs="Arial"/>
          <w:color w:val="000000" w:themeColor="text1"/>
          <w:lang w:val="es-ES"/>
        </w:rPr>
        <w:t xml:space="preserve"> Documento </w:t>
      </w:r>
      <w:r w:rsidR="007F52F7" w:rsidRPr="005967BA">
        <w:rPr>
          <w:rFonts w:ascii="Palatino Linotype" w:eastAsia="Calibri" w:hAnsi="Palatino Linotype" w:cs="Arial"/>
          <w:color w:val="000000" w:themeColor="text1"/>
          <w:lang w:val="es-ES"/>
        </w:rPr>
        <w:t>constante de tres fojas que contiene lo siguiente:</w:t>
      </w:r>
    </w:p>
    <w:p w14:paraId="15A5FF56" w14:textId="09DDE804" w:rsidR="007F52F7" w:rsidRPr="005967BA" w:rsidRDefault="007F52F7" w:rsidP="007F52F7">
      <w:pPr>
        <w:pStyle w:val="Prrafodelista"/>
        <w:numPr>
          <w:ilvl w:val="2"/>
          <w:numId w:val="4"/>
        </w:numPr>
        <w:tabs>
          <w:tab w:val="left" w:pos="1560"/>
        </w:tabs>
        <w:spacing w:line="360" w:lineRule="auto"/>
        <w:ind w:left="1134" w:firstLine="0"/>
        <w:jc w:val="both"/>
        <w:rPr>
          <w:rFonts w:ascii="Palatino Linotype" w:eastAsia="Calibri" w:hAnsi="Palatino Linotype" w:cs="Arial"/>
          <w:color w:val="000000" w:themeColor="text1"/>
          <w:lang w:val="es-ES"/>
        </w:rPr>
      </w:pPr>
      <w:r w:rsidRPr="005967BA">
        <w:rPr>
          <w:rFonts w:ascii="Palatino Linotype" w:eastAsia="Calibri" w:hAnsi="Palatino Linotype" w:cs="Arial"/>
          <w:b/>
          <w:color w:val="000000" w:themeColor="text1"/>
          <w:lang w:val="es-ES"/>
        </w:rPr>
        <w:t>Página 1:</w:t>
      </w:r>
      <w:r w:rsidRPr="005967BA">
        <w:rPr>
          <w:rFonts w:ascii="Palatino Linotype" w:eastAsia="Calibri" w:hAnsi="Palatino Linotype" w:cs="Arial"/>
          <w:color w:val="000000" w:themeColor="text1"/>
          <w:lang w:val="es-ES"/>
        </w:rPr>
        <w:t xml:space="preserve"> Muestra la transcripción de la solicitud de información primigenia, así como un cuadro de firma digital que muestra el nombre de la particular, su correo electrónico, el motivo por el que sea acceder a la información requerida, y la ubicación y fecha en que se colocó la firma digital.</w:t>
      </w:r>
    </w:p>
    <w:p w14:paraId="4ECC2CC2" w14:textId="04658276" w:rsidR="007F52F7" w:rsidRPr="005967BA" w:rsidRDefault="007F52F7" w:rsidP="007F52F7">
      <w:pPr>
        <w:pStyle w:val="Prrafodelista"/>
        <w:numPr>
          <w:ilvl w:val="2"/>
          <w:numId w:val="4"/>
        </w:numPr>
        <w:tabs>
          <w:tab w:val="left" w:pos="1560"/>
        </w:tabs>
        <w:spacing w:line="360" w:lineRule="auto"/>
        <w:ind w:left="1134" w:firstLine="0"/>
        <w:jc w:val="both"/>
        <w:rPr>
          <w:rFonts w:ascii="Palatino Linotype" w:eastAsia="Calibri" w:hAnsi="Palatino Linotype" w:cs="Arial"/>
          <w:color w:val="000000" w:themeColor="text1"/>
          <w:lang w:val="es-ES"/>
        </w:rPr>
      </w:pPr>
      <w:r w:rsidRPr="005967BA">
        <w:rPr>
          <w:rFonts w:ascii="Palatino Linotype" w:eastAsia="Calibri" w:hAnsi="Palatino Linotype" w:cs="Arial"/>
          <w:b/>
          <w:color w:val="000000" w:themeColor="text1"/>
          <w:lang w:val="es-ES"/>
        </w:rPr>
        <w:t>Página 2:</w:t>
      </w:r>
      <w:r w:rsidRPr="005967BA">
        <w:rPr>
          <w:rFonts w:ascii="Palatino Linotype" w:eastAsia="Calibri" w:hAnsi="Palatino Linotype" w:cs="Arial"/>
          <w:color w:val="000000" w:themeColor="text1"/>
          <w:lang w:val="es-ES"/>
        </w:rPr>
        <w:t xml:space="preserve"> Copia digitalizada, por ambos lados, de la tarjeta de circulación adjuntada originalmente en la solicitud de información.</w:t>
      </w:r>
    </w:p>
    <w:p w14:paraId="08BAE165" w14:textId="2487E315" w:rsidR="007F52F7" w:rsidRPr="005967BA" w:rsidRDefault="007F52F7" w:rsidP="007F52F7">
      <w:pPr>
        <w:pStyle w:val="Prrafodelista"/>
        <w:numPr>
          <w:ilvl w:val="2"/>
          <w:numId w:val="4"/>
        </w:numPr>
        <w:tabs>
          <w:tab w:val="left" w:pos="1560"/>
        </w:tabs>
        <w:spacing w:line="360" w:lineRule="auto"/>
        <w:ind w:left="1134" w:firstLine="0"/>
        <w:jc w:val="both"/>
        <w:rPr>
          <w:rFonts w:ascii="Palatino Linotype" w:eastAsia="Calibri" w:hAnsi="Palatino Linotype" w:cs="Arial"/>
          <w:color w:val="000000" w:themeColor="text1"/>
          <w:lang w:val="es-ES"/>
        </w:rPr>
      </w:pPr>
      <w:r w:rsidRPr="005967BA">
        <w:rPr>
          <w:rFonts w:ascii="Palatino Linotype" w:eastAsia="Calibri" w:hAnsi="Palatino Linotype" w:cs="Arial"/>
          <w:b/>
          <w:color w:val="000000" w:themeColor="text1"/>
          <w:lang w:val="es-ES"/>
        </w:rPr>
        <w:t>Página 3:</w:t>
      </w:r>
      <w:r w:rsidRPr="005967BA">
        <w:rPr>
          <w:rFonts w:ascii="Palatino Linotype" w:eastAsia="Calibri" w:hAnsi="Palatino Linotype" w:cs="Arial"/>
          <w:color w:val="000000" w:themeColor="text1"/>
          <w:lang w:val="es-ES"/>
        </w:rPr>
        <w:t xml:space="preserve"> Copia digitalizada, por ambos lados, de la credencial para votar expedida por el Instituto Nacional Electoral en favor de la </w:t>
      </w:r>
      <w:r w:rsidRPr="005967BA">
        <w:rPr>
          <w:rFonts w:ascii="Palatino Linotype" w:eastAsia="Calibri" w:hAnsi="Palatino Linotype" w:cs="Arial"/>
          <w:b/>
          <w:color w:val="000000" w:themeColor="text1"/>
          <w:lang w:val="es-ES"/>
        </w:rPr>
        <w:t>RECURRENTE</w:t>
      </w:r>
      <w:r w:rsidRPr="005967BA">
        <w:rPr>
          <w:rFonts w:ascii="Palatino Linotype" w:eastAsia="Calibri" w:hAnsi="Palatino Linotype" w:cs="Arial"/>
          <w:color w:val="000000" w:themeColor="text1"/>
          <w:lang w:val="es-ES"/>
        </w:rPr>
        <w:t>.</w:t>
      </w:r>
    </w:p>
    <w:p w14:paraId="7ABDCAA5" w14:textId="77777777" w:rsidR="00543660" w:rsidRPr="005967BA" w:rsidRDefault="00543660" w:rsidP="0054366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5CB77BE" w14:textId="4BD6516F" w:rsidR="005F1362" w:rsidRPr="005967BA" w:rsidRDefault="005F1362" w:rsidP="00E34622">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5967BA">
        <w:rPr>
          <w:rFonts w:ascii="Palatino Linotype" w:eastAsia="Times New Roman" w:hAnsi="Palatino Linotype" w:cs="Arial"/>
          <w:lang w:val="es-ES"/>
        </w:rPr>
        <w:lastRenderedPageBreak/>
        <w:t xml:space="preserve">Se registró el recurso de revisión bajo el número de expediente </w:t>
      </w:r>
      <w:r w:rsidR="004F785F" w:rsidRPr="005967BA">
        <w:rPr>
          <w:rFonts w:ascii="Palatino Linotype" w:hAnsi="Palatino Linotype" w:cs="Arial"/>
          <w:bCs/>
        </w:rPr>
        <w:t>al rubro indicado, asi</w:t>
      </w:r>
      <w:r w:rsidRPr="005967BA">
        <w:rPr>
          <w:rFonts w:ascii="Palatino Linotype" w:hAnsi="Palatino Linotype" w:cs="Arial"/>
          <w:bCs/>
        </w:rPr>
        <w:t xml:space="preserve">mismo, con fundamento en lo dispuesto por el </w:t>
      </w:r>
      <w:r w:rsidRPr="005967BA">
        <w:rPr>
          <w:rFonts w:ascii="Palatino Linotype" w:eastAsia="Calibri" w:hAnsi="Palatino Linotype" w:cs="Arial"/>
          <w:lang w:val="es-ES"/>
        </w:rPr>
        <w:t xml:space="preserve">artículo 185 fracción I de la </w:t>
      </w:r>
      <w:r w:rsidRPr="005967BA">
        <w:rPr>
          <w:rFonts w:ascii="Palatino Linotype" w:eastAsia="Calibri" w:hAnsi="Palatino Linotype" w:cs="Arial"/>
          <w:b/>
          <w:lang w:val="es-ES"/>
        </w:rPr>
        <w:t xml:space="preserve">Ley de Transparencia y Acceso a la Información Pública del Estado de México y Municipios </w:t>
      </w:r>
      <w:r w:rsidRPr="005967BA">
        <w:rPr>
          <w:rFonts w:ascii="Palatino Linotype" w:eastAsia="Times New Roman" w:hAnsi="Palatino Linotype" w:cs="Arial"/>
          <w:lang w:val="es-ES"/>
        </w:rPr>
        <w:t xml:space="preserve">se turnó al </w:t>
      </w:r>
      <w:r w:rsidRPr="005967BA">
        <w:rPr>
          <w:rFonts w:ascii="Palatino Linotype" w:eastAsia="Times New Roman" w:hAnsi="Palatino Linotype" w:cs="Arial"/>
          <w:b/>
          <w:lang w:val="es-ES"/>
        </w:rPr>
        <w:t xml:space="preserve">Comisionado José Guadalupe Luna Hernández, </w:t>
      </w:r>
      <w:r w:rsidRPr="005967BA">
        <w:rPr>
          <w:rFonts w:ascii="Palatino Linotype" w:eastAsia="Times New Roman" w:hAnsi="Palatino Linotype" w:cs="Arial"/>
          <w:lang w:val="es-ES"/>
        </w:rPr>
        <w:t xml:space="preserve">con el objeto de </w:t>
      </w:r>
      <w:r w:rsidRPr="005967BA">
        <w:rPr>
          <w:rFonts w:ascii="Palatino Linotype" w:eastAsia="Times New Roman" w:hAnsi="Palatino Linotype" w:cs="Arial"/>
          <w:lang w:val="es-MX"/>
        </w:rPr>
        <w:t>su análisis.</w:t>
      </w:r>
    </w:p>
    <w:p w14:paraId="2BDE682E" w14:textId="77777777" w:rsidR="005F1362" w:rsidRPr="005967BA" w:rsidRDefault="005F1362" w:rsidP="005F136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3F0AE6D2" w:rsidR="007446C2" w:rsidRPr="005967BA" w:rsidRDefault="005F1362" w:rsidP="00F9615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5967BA">
        <w:rPr>
          <w:rFonts w:ascii="Palatino Linotype" w:eastAsia="Times New Roman" w:hAnsi="Palatino Linotype" w:cs="Arial"/>
          <w:lang w:val="es-ES"/>
        </w:rPr>
        <w:t>E</w:t>
      </w:r>
      <w:r w:rsidR="00FE49E3" w:rsidRPr="005967BA">
        <w:rPr>
          <w:rFonts w:ascii="Palatino Linotype" w:eastAsia="Times New Roman" w:hAnsi="Palatino Linotype" w:cs="Arial"/>
          <w:lang w:val="es-ES"/>
        </w:rPr>
        <w:t>l</w:t>
      </w:r>
      <w:r w:rsidR="00FE49E3" w:rsidRPr="005967BA">
        <w:rPr>
          <w:rFonts w:ascii="Palatino Linotype" w:eastAsia="Calibri" w:hAnsi="Palatino Linotype" w:cs="Arial"/>
          <w:lang w:val="es-ES"/>
        </w:rPr>
        <w:t xml:space="preserve"> </w:t>
      </w:r>
      <w:r w:rsidR="0004686A" w:rsidRPr="005967BA">
        <w:rPr>
          <w:rFonts w:ascii="Palatino Linotype" w:eastAsia="Calibri" w:hAnsi="Palatino Linotype" w:cs="Arial"/>
          <w:lang w:val="es-ES"/>
        </w:rPr>
        <w:t xml:space="preserve">Comisionado Ponente con fundamento en lo dispuesto por el artículo 185 fracción II de la ley de la materia, a través </w:t>
      </w:r>
      <w:r w:rsidR="006E4E2A" w:rsidRPr="005967BA">
        <w:rPr>
          <w:rFonts w:ascii="Palatino Linotype" w:eastAsia="Calibri" w:hAnsi="Palatino Linotype" w:cs="Arial"/>
          <w:lang w:val="es-ES"/>
        </w:rPr>
        <w:t>del</w:t>
      </w:r>
      <w:r w:rsidR="0004686A" w:rsidRPr="005967BA">
        <w:rPr>
          <w:rFonts w:ascii="Palatino Linotype" w:eastAsia="Calibri" w:hAnsi="Palatino Linotype" w:cs="Arial"/>
          <w:lang w:val="es-ES"/>
        </w:rPr>
        <w:t xml:space="preserve"> </w:t>
      </w:r>
      <w:r w:rsidR="00B81371" w:rsidRPr="005967BA">
        <w:rPr>
          <w:rFonts w:ascii="Palatino Linotype" w:eastAsia="Calibri" w:hAnsi="Palatino Linotype" w:cs="Arial"/>
          <w:lang w:val="es-ES"/>
        </w:rPr>
        <w:t xml:space="preserve">acuerdo </w:t>
      </w:r>
      <w:r w:rsidR="00F147C6" w:rsidRPr="005967BA">
        <w:rPr>
          <w:rFonts w:ascii="Palatino Linotype" w:eastAsia="Calibri" w:hAnsi="Palatino Linotype" w:cs="Arial"/>
          <w:lang w:val="es-ES"/>
        </w:rPr>
        <w:t xml:space="preserve">de admisión </w:t>
      </w:r>
      <w:r w:rsidR="00B81371" w:rsidRPr="005967BA">
        <w:rPr>
          <w:rFonts w:ascii="Palatino Linotype" w:eastAsia="Calibri" w:hAnsi="Palatino Linotype" w:cs="Arial"/>
          <w:lang w:val="es-ES"/>
        </w:rPr>
        <w:t xml:space="preserve">de </w:t>
      </w:r>
      <w:r w:rsidR="006A33EE" w:rsidRPr="005967BA">
        <w:rPr>
          <w:rFonts w:ascii="Palatino Linotype" w:eastAsia="Calibri" w:hAnsi="Palatino Linotype" w:cs="Arial"/>
          <w:lang w:val="es-ES"/>
        </w:rPr>
        <w:t>cinco</w:t>
      </w:r>
      <w:r w:rsidR="001E3F91" w:rsidRPr="005967BA">
        <w:rPr>
          <w:rFonts w:ascii="Palatino Linotype" w:eastAsia="Calibri" w:hAnsi="Palatino Linotype" w:cs="Arial"/>
          <w:lang w:val="es-ES"/>
        </w:rPr>
        <w:t xml:space="preserve"> </w:t>
      </w:r>
      <w:r w:rsidR="00C862C4" w:rsidRPr="005967BA">
        <w:rPr>
          <w:rFonts w:ascii="Palatino Linotype" w:eastAsia="Calibri" w:hAnsi="Palatino Linotype" w:cs="Arial"/>
          <w:lang w:val="es-ES"/>
        </w:rPr>
        <w:t>(</w:t>
      </w:r>
      <w:r w:rsidR="006A33EE" w:rsidRPr="005967BA">
        <w:rPr>
          <w:rFonts w:ascii="Palatino Linotype" w:eastAsia="Calibri" w:hAnsi="Palatino Linotype" w:cs="Arial"/>
          <w:lang w:val="es-ES"/>
        </w:rPr>
        <w:t>05</w:t>
      </w:r>
      <w:r w:rsidR="00C862C4" w:rsidRPr="005967BA">
        <w:rPr>
          <w:rFonts w:ascii="Palatino Linotype" w:eastAsia="Calibri" w:hAnsi="Palatino Linotype" w:cs="Arial"/>
          <w:lang w:val="es-ES"/>
        </w:rPr>
        <w:t xml:space="preserve">) de </w:t>
      </w:r>
      <w:r w:rsidR="006A33EE" w:rsidRPr="005967BA">
        <w:rPr>
          <w:rFonts w:ascii="Palatino Linotype" w:eastAsia="Calibri" w:hAnsi="Palatino Linotype" w:cs="Arial"/>
          <w:lang w:val="es-ES"/>
        </w:rPr>
        <w:t>febrero</w:t>
      </w:r>
      <w:r w:rsidR="003762FD" w:rsidRPr="005967BA">
        <w:rPr>
          <w:rFonts w:ascii="Palatino Linotype" w:eastAsia="Calibri" w:hAnsi="Palatino Linotype" w:cs="Arial"/>
          <w:lang w:val="es-ES"/>
        </w:rPr>
        <w:t xml:space="preserve"> </w:t>
      </w:r>
      <w:r w:rsidR="003A03D0" w:rsidRPr="005967BA">
        <w:rPr>
          <w:rFonts w:ascii="Palatino Linotype" w:eastAsia="Calibri" w:hAnsi="Palatino Linotype" w:cs="Arial"/>
          <w:lang w:val="es-ES"/>
        </w:rPr>
        <w:t>d</w:t>
      </w:r>
      <w:r w:rsidR="0075650E" w:rsidRPr="005967BA">
        <w:rPr>
          <w:rFonts w:ascii="Palatino Linotype" w:eastAsia="Calibri" w:hAnsi="Palatino Linotype" w:cs="Arial"/>
          <w:lang w:val="es-ES"/>
        </w:rPr>
        <w:t xml:space="preserve">e dos mil </w:t>
      </w:r>
      <w:r w:rsidR="00307DE0" w:rsidRPr="005967BA">
        <w:rPr>
          <w:rFonts w:ascii="Palatino Linotype" w:eastAsia="Calibri" w:hAnsi="Palatino Linotype" w:cs="Arial"/>
          <w:lang w:val="es-ES"/>
        </w:rPr>
        <w:t>veinte</w:t>
      </w:r>
      <w:r w:rsidR="006A1047" w:rsidRPr="005967BA">
        <w:rPr>
          <w:rFonts w:ascii="Palatino Linotype" w:eastAsia="Calibri" w:hAnsi="Palatino Linotype" w:cs="Arial"/>
          <w:lang w:val="es-ES"/>
        </w:rPr>
        <w:t xml:space="preserve">, </w:t>
      </w:r>
      <w:r w:rsidR="00B81371" w:rsidRPr="005967BA">
        <w:rPr>
          <w:rFonts w:ascii="Palatino Linotype" w:eastAsia="Calibri" w:hAnsi="Palatino Linotype" w:cs="Arial"/>
          <w:lang w:val="es-ES"/>
        </w:rPr>
        <w:t xml:space="preserve">puso a </w:t>
      </w:r>
      <w:r w:rsidR="00875167" w:rsidRPr="005967BA">
        <w:rPr>
          <w:rFonts w:ascii="Palatino Linotype" w:eastAsia="Calibri" w:hAnsi="Palatino Linotype" w:cs="Arial"/>
          <w:lang w:val="es-ES"/>
        </w:rPr>
        <w:t>disposición</w:t>
      </w:r>
      <w:r w:rsidR="00B81371" w:rsidRPr="005967BA">
        <w:rPr>
          <w:rFonts w:ascii="Palatino Linotype" w:eastAsia="Calibri" w:hAnsi="Palatino Linotype" w:cs="Arial"/>
          <w:lang w:val="es-ES"/>
        </w:rPr>
        <w:t xml:space="preserve"> de las partes el expediente electrónico </w:t>
      </w:r>
      <w:r w:rsidR="00B81371" w:rsidRPr="005967BA">
        <w:rPr>
          <w:rFonts w:ascii="Palatino Linotype" w:eastAsia="Calibri" w:hAnsi="Palatino Linotype" w:cs="Arial"/>
        </w:rPr>
        <w:t xml:space="preserve">vía </w:t>
      </w:r>
      <w:r w:rsidR="00B81371" w:rsidRPr="005967BA">
        <w:rPr>
          <w:rFonts w:ascii="Palatino Linotype" w:eastAsia="Calibri" w:hAnsi="Palatino Linotype" w:cs="Arial"/>
          <w:lang w:val="es-ES"/>
        </w:rPr>
        <w:t xml:space="preserve">Sistema de Acceso a la Información Mexiquense </w:t>
      </w:r>
      <w:r w:rsidR="00B81371" w:rsidRPr="005967BA">
        <w:rPr>
          <w:rFonts w:ascii="Palatino Linotype" w:eastAsia="Calibri" w:hAnsi="Palatino Linotype" w:cs="Arial"/>
          <w:b/>
          <w:i/>
          <w:lang w:val="es-ES"/>
        </w:rPr>
        <w:t>SAIMEX</w:t>
      </w:r>
      <w:r w:rsidR="00B81371" w:rsidRPr="005967BA">
        <w:rPr>
          <w:rFonts w:ascii="Palatino Linotype" w:eastAsia="Calibri" w:hAnsi="Palatino Linotype" w:cs="Arial"/>
          <w:b/>
          <w:lang w:val="es-ES"/>
        </w:rPr>
        <w:t xml:space="preserve"> </w:t>
      </w:r>
      <w:r w:rsidR="00B81371" w:rsidRPr="005967BA">
        <w:rPr>
          <w:rFonts w:ascii="Palatino Linotype" w:eastAsia="Calibri" w:hAnsi="Palatino Linotype" w:cs="Arial"/>
          <w:lang w:val="es-ES"/>
        </w:rPr>
        <w:t xml:space="preserve">a efecto de que en un plazo máximo de siete días </w:t>
      </w:r>
      <w:r w:rsidR="00875167" w:rsidRPr="005967BA">
        <w:rPr>
          <w:rFonts w:ascii="Palatino Linotype" w:eastAsia="Calibri" w:hAnsi="Palatino Linotype" w:cs="Arial"/>
          <w:lang w:val="es-ES"/>
        </w:rPr>
        <w:t>manifestaran</w:t>
      </w:r>
      <w:r w:rsidR="00B81371" w:rsidRPr="005967BA">
        <w:rPr>
          <w:rFonts w:ascii="Palatino Linotype" w:eastAsia="Calibri" w:hAnsi="Palatino Linotype" w:cs="Arial"/>
          <w:lang w:val="es-ES"/>
        </w:rPr>
        <w:t xml:space="preserve"> lo que a</w:t>
      </w:r>
      <w:r w:rsidR="003A2029" w:rsidRPr="005967BA">
        <w:rPr>
          <w:rFonts w:ascii="Palatino Linotype" w:eastAsia="Calibri" w:hAnsi="Palatino Linotype" w:cs="Arial"/>
          <w:lang w:val="es-ES"/>
        </w:rPr>
        <w:t xml:space="preserve"> su</w:t>
      </w:r>
      <w:r w:rsidR="00B81371" w:rsidRPr="005967BA">
        <w:rPr>
          <w:rFonts w:ascii="Palatino Linotype" w:eastAsia="Calibri" w:hAnsi="Palatino Linotype" w:cs="Arial"/>
          <w:lang w:val="es-ES"/>
        </w:rPr>
        <w:t xml:space="preserve"> derecho conviniera</w:t>
      </w:r>
      <w:r w:rsidR="00875167" w:rsidRPr="005967BA">
        <w:rPr>
          <w:rFonts w:ascii="Palatino Linotype" w:eastAsia="Calibri" w:hAnsi="Palatino Linotype" w:cs="Arial"/>
          <w:lang w:val="es-ES"/>
        </w:rPr>
        <w:t>n</w:t>
      </w:r>
      <w:r w:rsidR="00032493" w:rsidRPr="005967BA">
        <w:rPr>
          <w:rFonts w:ascii="Palatino Linotype" w:eastAsia="Calibri" w:hAnsi="Palatino Linotype" w:cs="Arial"/>
          <w:lang w:val="es-ES"/>
        </w:rPr>
        <w:t>,</w:t>
      </w:r>
      <w:r w:rsidR="00B81371" w:rsidRPr="005967BA">
        <w:rPr>
          <w:rFonts w:ascii="Palatino Linotype" w:eastAsia="Calibri" w:hAnsi="Palatino Linotype" w:cs="Arial"/>
          <w:lang w:val="es-ES"/>
        </w:rPr>
        <w:t xml:space="preserve"> </w:t>
      </w:r>
      <w:r w:rsidR="00875167" w:rsidRPr="005967BA">
        <w:rPr>
          <w:rFonts w:ascii="Palatino Linotype" w:eastAsia="Calibri" w:hAnsi="Palatino Linotype" w:cs="Arial"/>
          <w:lang w:val="es-ES"/>
        </w:rPr>
        <w:t>ofrecieran pruebas y</w:t>
      </w:r>
      <w:r w:rsidR="00132C06" w:rsidRPr="005967BA">
        <w:rPr>
          <w:rFonts w:ascii="Palatino Linotype" w:eastAsia="Calibri" w:hAnsi="Palatino Linotype" w:cs="Arial"/>
          <w:lang w:val="es-ES"/>
        </w:rPr>
        <w:t xml:space="preserve"> </w:t>
      </w:r>
      <w:r w:rsidR="00875167" w:rsidRPr="005967BA">
        <w:rPr>
          <w:rFonts w:ascii="Palatino Linotype" w:eastAsia="Calibri" w:hAnsi="Palatino Linotype" w:cs="Arial"/>
          <w:lang w:val="es-ES"/>
        </w:rPr>
        <w:t>alegatos según corresponda a</w:t>
      </w:r>
      <w:r w:rsidR="004C20F2" w:rsidRPr="005967BA">
        <w:rPr>
          <w:rFonts w:ascii="Palatino Linotype" w:eastAsia="Calibri" w:hAnsi="Palatino Linotype" w:cs="Arial"/>
          <w:lang w:val="es-ES"/>
        </w:rPr>
        <w:t xml:space="preserve"> </w:t>
      </w:r>
      <w:r w:rsidR="00875167" w:rsidRPr="005967BA">
        <w:rPr>
          <w:rFonts w:ascii="Palatino Linotype" w:eastAsia="Calibri" w:hAnsi="Palatino Linotype" w:cs="Arial"/>
          <w:lang w:val="es-ES"/>
        </w:rPr>
        <w:t>l</w:t>
      </w:r>
      <w:r w:rsidR="004C20F2" w:rsidRPr="005967BA">
        <w:rPr>
          <w:rFonts w:ascii="Palatino Linotype" w:eastAsia="Calibri" w:hAnsi="Palatino Linotype" w:cs="Arial"/>
          <w:lang w:val="es-ES"/>
        </w:rPr>
        <w:t>os</w:t>
      </w:r>
      <w:r w:rsidR="00875167" w:rsidRPr="005967BA">
        <w:rPr>
          <w:rFonts w:ascii="Palatino Linotype" w:eastAsia="Calibri" w:hAnsi="Palatino Linotype" w:cs="Arial"/>
          <w:lang w:val="es-ES"/>
        </w:rPr>
        <w:t xml:space="preserve"> caso</w:t>
      </w:r>
      <w:r w:rsidR="004C20F2" w:rsidRPr="005967BA">
        <w:rPr>
          <w:rFonts w:ascii="Palatino Linotype" w:eastAsia="Calibri" w:hAnsi="Palatino Linotype" w:cs="Arial"/>
          <w:lang w:val="es-ES"/>
        </w:rPr>
        <w:t>s</w:t>
      </w:r>
      <w:r w:rsidR="00875167" w:rsidRPr="005967BA">
        <w:rPr>
          <w:rFonts w:ascii="Palatino Linotype" w:eastAsia="Calibri" w:hAnsi="Palatino Linotype" w:cs="Arial"/>
          <w:lang w:val="es-ES"/>
        </w:rPr>
        <w:t xml:space="preserve"> concreto</w:t>
      </w:r>
      <w:r w:rsidR="004C20F2" w:rsidRPr="005967BA">
        <w:rPr>
          <w:rFonts w:ascii="Palatino Linotype" w:eastAsia="Calibri" w:hAnsi="Palatino Linotype" w:cs="Arial"/>
          <w:lang w:val="es-ES"/>
        </w:rPr>
        <w:t>s</w:t>
      </w:r>
      <w:r w:rsidR="00875167" w:rsidRPr="005967BA">
        <w:rPr>
          <w:rFonts w:ascii="Palatino Linotype" w:eastAsia="Calibri" w:hAnsi="Palatino Linotype" w:cs="Arial"/>
          <w:lang w:val="es-ES"/>
        </w:rPr>
        <w:t xml:space="preserve">, </w:t>
      </w:r>
      <w:r w:rsidR="00F147C6" w:rsidRPr="005967BA">
        <w:rPr>
          <w:rFonts w:ascii="Palatino Linotype" w:eastAsia="Calibri" w:hAnsi="Palatino Linotype" w:cs="Arial"/>
          <w:lang w:val="es-ES"/>
        </w:rPr>
        <w:t>de esta forma</w:t>
      </w:r>
      <w:r w:rsidR="00875167" w:rsidRPr="005967BA">
        <w:rPr>
          <w:rFonts w:ascii="Palatino Linotype" w:eastAsia="Calibri" w:hAnsi="Palatino Linotype" w:cs="Arial"/>
          <w:lang w:val="es-ES"/>
        </w:rPr>
        <w:t xml:space="preserve"> para que el </w:t>
      </w:r>
      <w:r w:rsidR="00875167" w:rsidRPr="005967BA">
        <w:rPr>
          <w:rFonts w:ascii="Palatino Linotype" w:eastAsia="Calibri" w:hAnsi="Palatino Linotype" w:cs="Arial"/>
          <w:b/>
          <w:lang w:val="es-ES"/>
        </w:rPr>
        <w:t>SUJETO OBLIGADO</w:t>
      </w:r>
      <w:r w:rsidR="00875167" w:rsidRPr="005967BA">
        <w:rPr>
          <w:rFonts w:ascii="Palatino Linotype" w:eastAsia="Calibri" w:hAnsi="Palatino Linotype" w:cs="Arial"/>
          <w:lang w:val="es-ES"/>
        </w:rPr>
        <w:t xml:space="preserve"> </w:t>
      </w:r>
      <w:r w:rsidR="00B81371" w:rsidRPr="005967BA">
        <w:rPr>
          <w:rFonts w:ascii="Palatino Linotype" w:eastAsia="Calibri" w:hAnsi="Palatino Linotype" w:cs="Arial"/>
          <w:lang w:val="es-ES"/>
        </w:rPr>
        <w:t>presentar</w:t>
      </w:r>
      <w:r w:rsidR="003A03D0" w:rsidRPr="005967BA">
        <w:rPr>
          <w:rFonts w:ascii="Palatino Linotype" w:eastAsia="Calibri" w:hAnsi="Palatino Linotype" w:cs="Arial"/>
          <w:lang w:val="es-ES"/>
        </w:rPr>
        <w:t>a</w:t>
      </w:r>
      <w:r w:rsidR="00B81371" w:rsidRPr="005967BA">
        <w:rPr>
          <w:rFonts w:ascii="Palatino Linotype" w:eastAsia="Calibri" w:hAnsi="Palatino Linotype" w:cs="Arial"/>
          <w:lang w:val="es-ES"/>
        </w:rPr>
        <w:t xml:space="preserve"> el </w:t>
      </w:r>
      <w:r w:rsidR="00556F72" w:rsidRPr="005967BA">
        <w:rPr>
          <w:rFonts w:ascii="Palatino Linotype" w:eastAsia="Calibri" w:hAnsi="Palatino Linotype" w:cs="Arial"/>
          <w:lang w:val="es-ES"/>
        </w:rPr>
        <w:t xml:space="preserve">informe justificado </w:t>
      </w:r>
      <w:r w:rsidR="00875167" w:rsidRPr="005967BA">
        <w:rPr>
          <w:rFonts w:ascii="Palatino Linotype" w:eastAsia="Calibri" w:hAnsi="Palatino Linotype" w:cs="Arial"/>
          <w:lang w:val="es-ES"/>
        </w:rPr>
        <w:t>procedente</w:t>
      </w:r>
      <w:r w:rsidR="00787184" w:rsidRPr="005967BA">
        <w:rPr>
          <w:rFonts w:ascii="Palatino Linotype" w:eastAsia="Calibri" w:hAnsi="Palatino Linotype" w:cs="Arial"/>
          <w:lang w:val="es-ES"/>
        </w:rPr>
        <w:t>.</w:t>
      </w:r>
    </w:p>
    <w:p w14:paraId="3022AEC6" w14:textId="77777777" w:rsidR="007446C2" w:rsidRPr="005967BA" w:rsidRDefault="007446C2" w:rsidP="00F96156">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1E254B38" w14:textId="14074545" w:rsidR="00B21AF0" w:rsidRPr="005967BA" w:rsidRDefault="00307DE0" w:rsidP="00F9615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5967BA">
        <w:rPr>
          <w:rFonts w:ascii="Palatino Linotype" w:eastAsia="Calibri" w:hAnsi="Palatino Linotype" w:cs="Arial"/>
          <w:lang w:val="es-ES"/>
        </w:rPr>
        <w:t xml:space="preserve">El </w:t>
      </w:r>
      <w:r w:rsidR="006A33EE" w:rsidRPr="005967BA">
        <w:rPr>
          <w:rFonts w:ascii="Palatino Linotype" w:eastAsia="Calibri" w:hAnsi="Palatino Linotype" w:cs="Arial"/>
          <w:lang w:val="es-ES"/>
        </w:rPr>
        <w:t>trece</w:t>
      </w:r>
      <w:r w:rsidRPr="005967BA">
        <w:rPr>
          <w:rFonts w:ascii="Palatino Linotype" w:eastAsia="Calibri" w:hAnsi="Palatino Linotype" w:cs="Arial"/>
          <w:lang w:val="es-ES"/>
        </w:rPr>
        <w:t xml:space="preserve"> (</w:t>
      </w:r>
      <w:r w:rsidR="006A33EE" w:rsidRPr="005967BA">
        <w:rPr>
          <w:rFonts w:ascii="Palatino Linotype" w:eastAsia="Calibri" w:hAnsi="Palatino Linotype" w:cs="Arial"/>
          <w:lang w:val="es-ES"/>
        </w:rPr>
        <w:t>13</w:t>
      </w:r>
      <w:r w:rsidRPr="005967BA">
        <w:rPr>
          <w:rFonts w:ascii="Palatino Linotype" w:eastAsia="Calibri" w:hAnsi="Palatino Linotype" w:cs="Arial"/>
          <w:lang w:val="es-ES"/>
        </w:rPr>
        <w:t xml:space="preserve">) de </w:t>
      </w:r>
      <w:r w:rsidR="006A33EE" w:rsidRPr="005967BA">
        <w:rPr>
          <w:rFonts w:ascii="Palatino Linotype" w:eastAsia="Calibri" w:hAnsi="Palatino Linotype" w:cs="Arial"/>
          <w:lang w:val="es-ES"/>
        </w:rPr>
        <w:t>febrero</w:t>
      </w:r>
      <w:r w:rsidRPr="005967BA">
        <w:rPr>
          <w:rFonts w:ascii="Palatino Linotype" w:eastAsia="Calibri" w:hAnsi="Palatino Linotype" w:cs="Arial"/>
          <w:lang w:val="es-ES"/>
        </w:rPr>
        <w:t xml:space="preserve"> del dos mil veinte, el </w:t>
      </w:r>
      <w:r w:rsidRPr="005967BA">
        <w:rPr>
          <w:rFonts w:ascii="Palatino Linotype" w:eastAsia="Calibri" w:hAnsi="Palatino Linotype" w:cs="Arial"/>
          <w:b/>
          <w:lang w:val="es-ES"/>
        </w:rPr>
        <w:t>SUJETO OBLIGADO</w:t>
      </w:r>
      <w:r w:rsidRPr="005967BA">
        <w:rPr>
          <w:rFonts w:ascii="Palatino Linotype" w:eastAsia="Calibri" w:hAnsi="Palatino Linotype" w:cs="Arial"/>
          <w:lang w:val="es-ES"/>
        </w:rPr>
        <w:t xml:space="preserve"> remitió al apartado de </w:t>
      </w:r>
      <w:r w:rsidRPr="005967BA">
        <w:rPr>
          <w:rFonts w:ascii="Palatino Linotype" w:eastAsia="Calibri" w:hAnsi="Palatino Linotype" w:cs="Arial"/>
          <w:i/>
          <w:lang w:val="es-ES"/>
        </w:rPr>
        <w:t>Manifestaciones</w:t>
      </w:r>
      <w:r w:rsidRPr="005967BA">
        <w:rPr>
          <w:rFonts w:ascii="Palatino Linotype" w:eastAsia="Calibri" w:hAnsi="Palatino Linotype" w:cs="Arial"/>
          <w:lang w:val="es-ES"/>
        </w:rPr>
        <w:t xml:space="preserve"> del </w:t>
      </w:r>
      <w:r w:rsidRPr="005967BA">
        <w:rPr>
          <w:rFonts w:ascii="Palatino Linotype" w:eastAsia="Calibri" w:hAnsi="Palatino Linotype" w:cs="Arial"/>
          <w:b/>
          <w:i/>
          <w:lang w:val="es-ES"/>
        </w:rPr>
        <w:t>SAIMEX</w:t>
      </w:r>
      <w:r w:rsidRPr="005967BA">
        <w:rPr>
          <w:rFonts w:ascii="Palatino Linotype" w:eastAsia="Calibri" w:hAnsi="Palatino Linotype" w:cs="Arial"/>
          <w:lang w:val="es-ES"/>
        </w:rPr>
        <w:t xml:space="preserve"> </w:t>
      </w:r>
      <w:r w:rsidR="006A33EE" w:rsidRPr="005967BA">
        <w:rPr>
          <w:rFonts w:ascii="Palatino Linotype" w:eastAsia="Calibri" w:hAnsi="Palatino Linotype" w:cs="Arial"/>
          <w:lang w:val="es-ES"/>
        </w:rPr>
        <w:t>dos</w:t>
      </w:r>
      <w:r w:rsidRPr="005967BA">
        <w:rPr>
          <w:rFonts w:ascii="Palatino Linotype" w:eastAsia="Calibri" w:hAnsi="Palatino Linotype" w:cs="Arial"/>
          <w:lang w:val="es-ES"/>
        </w:rPr>
        <w:t xml:space="preserve"> archivos electrónicos, mismos que se describen a continuación:</w:t>
      </w:r>
    </w:p>
    <w:p w14:paraId="707EED58" w14:textId="77777777" w:rsidR="009A4F56" w:rsidRPr="005967BA" w:rsidRDefault="009A4F56" w:rsidP="009A4F56">
      <w:pPr>
        <w:pStyle w:val="Prrafodelista"/>
        <w:tabs>
          <w:tab w:val="left" w:pos="993"/>
        </w:tabs>
        <w:spacing w:line="360" w:lineRule="auto"/>
        <w:ind w:left="567"/>
        <w:jc w:val="both"/>
        <w:rPr>
          <w:rFonts w:ascii="Palatino Linotype" w:eastAsia="Calibri" w:hAnsi="Palatino Linotype" w:cs="Arial"/>
          <w:color w:val="000000" w:themeColor="text1"/>
          <w:lang w:val="es-ES"/>
        </w:rPr>
      </w:pPr>
    </w:p>
    <w:p w14:paraId="0272B00B" w14:textId="02A7764B" w:rsidR="00307DE0" w:rsidRPr="005967BA" w:rsidRDefault="00307DE0" w:rsidP="00307DE0">
      <w:pPr>
        <w:pStyle w:val="Prrafodelista"/>
        <w:numPr>
          <w:ilvl w:val="1"/>
          <w:numId w:val="4"/>
        </w:numPr>
        <w:tabs>
          <w:tab w:val="left" w:pos="993"/>
        </w:tabs>
        <w:spacing w:line="360" w:lineRule="auto"/>
        <w:ind w:left="567" w:firstLine="0"/>
        <w:jc w:val="both"/>
        <w:rPr>
          <w:rFonts w:ascii="Palatino Linotype" w:eastAsia="Calibri" w:hAnsi="Palatino Linotype" w:cs="Arial"/>
          <w:color w:val="000000" w:themeColor="text1"/>
          <w:lang w:val="es-ES"/>
        </w:rPr>
      </w:pPr>
      <w:r w:rsidRPr="005967BA">
        <w:rPr>
          <w:rFonts w:ascii="Palatino Linotype" w:eastAsia="Calibri" w:hAnsi="Palatino Linotype" w:cs="Arial"/>
          <w:b/>
          <w:i/>
          <w:color w:val="000000" w:themeColor="text1"/>
          <w:lang w:val="es-ES"/>
        </w:rPr>
        <w:t>“</w:t>
      </w:r>
      <w:r w:rsidR="006A33EE" w:rsidRPr="005967BA">
        <w:rPr>
          <w:rFonts w:ascii="Palatino Linotype" w:eastAsia="Calibri" w:hAnsi="Palatino Linotype" w:cs="Arial"/>
          <w:b/>
          <w:i/>
          <w:color w:val="000000" w:themeColor="text1"/>
          <w:lang w:val="es-ES"/>
        </w:rPr>
        <w:t>RR. 808 DGR</w:t>
      </w:r>
      <w:r w:rsidRPr="005967BA">
        <w:rPr>
          <w:rFonts w:ascii="Palatino Linotype" w:eastAsia="Calibri" w:hAnsi="Palatino Linotype" w:cs="Arial"/>
          <w:b/>
          <w:i/>
          <w:color w:val="000000" w:themeColor="text1"/>
          <w:lang w:val="es-ES"/>
        </w:rPr>
        <w:t>.pdf”:</w:t>
      </w:r>
      <w:r w:rsidRPr="005967BA">
        <w:rPr>
          <w:rFonts w:ascii="Palatino Linotype" w:eastAsia="Calibri" w:hAnsi="Palatino Linotype" w:cs="Arial"/>
          <w:color w:val="000000" w:themeColor="text1"/>
          <w:lang w:val="es-ES"/>
        </w:rPr>
        <w:t xml:space="preserve"> </w:t>
      </w:r>
      <w:r w:rsidR="009A4F56" w:rsidRPr="005967BA">
        <w:rPr>
          <w:rFonts w:ascii="Palatino Linotype" w:eastAsia="Calibri" w:hAnsi="Palatino Linotype" w:cs="Arial"/>
          <w:color w:val="000000" w:themeColor="text1"/>
          <w:lang w:val="es-ES"/>
        </w:rPr>
        <w:t xml:space="preserve">Documento constante de una foja que muestra el oficio </w:t>
      </w:r>
      <w:r w:rsidR="006A33EE" w:rsidRPr="005967BA">
        <w:rPr>
          <w:rFonts w:ascii="Palatino Linotype" w:eastAsia="Calibri" w:hAnsi="Palatino Linotype" w:cs="Arial"/>
          <w:color w:val="000000" w:themeColor="text1"/>
          <w:lang w:val="es-ES"/>
        </w:rPr>
        <w:t xml:space="preserve">número 2070300103200L/52/2020, de seis (06) de febrero del dos mil veinte, emitido por el Subdirector de Normas y Procedimientos, y Servidor Público Habilitado Suplente de la Dirección </w:t>
      </w:r>
      <w:r w:rsidR="000738A9" w:rsidRPr="005967BA">
        <w:rPr>
          <w:rFonts w:ascii="Palatino Linotype" w:eastAsia="Calibri" w:hAnsi="Palatino Linotype" w:cs="Arial"/>
          <w:color w:val="000000" w:themeColor="text1"/>
          <w:lang w:val="es-ES"/>
        </w:rPr>
        <w:t xml:space="preserve">General de Recaudación, y dirigido al Jefe de la UIPPE y Titular de la Unidad de Transparencia del </w:t>
      </w:r>
      <w:r w:rsidR="000738A9" w:rsidRPr="005967BA">
        <w:rPr>
          <w:rFonts w:ascii="Palatino Linotype" w:eastAsia="Calibri" w:hAnsi="Palatino Linotype" w:cs="Arial"/>
          <w:b/>
          <w:color w:val="000000" w:themeColor="text1"/>
          <w:lang w:val="es-ES"/>
        </w:rPr>
        <w:t>SUJETO OBLIGADO</w:t>
      </w:r>
      <w:r w:rsidR="000738A9" w:rsidRPr="005967BA">
        <w:rPr>
          <w:rFonts w:ascii="Palatino Linotype" w:eastAsia="Calibri" w:hAnsi="Palatino Linotype" w:cs="Arial"/>
          <w:color w:val="000000" w:themeColor="text1"/>
          <w:lang w:val="es-ES"/>
        </w:rPr>
        <w:t xml:space="preserve">, por el cual, refiere modificar la respuesta originalmente </w:t>
      </w:r>
      <w:r w:rsidR="000738A9" w:rsidRPr="005967BA">
        <w:rPr>
          <w:rFonts w:ascii="Palatino Linotype" w:eastAsia="Calibri" w:hAnsi="Palatino Linotype" w:cs="Arial"/>
          <w:color w:val="000000" w:themeColor="text1"/>
          <w:lang w:val="es-ES"/>
        </w:rPr>
        <w:lastRenderedPageBreak/>
        <w:t>otorgada a la solicitud de información, señalando que la particular podrá solicitar la información requerida siempre y cuando cumpla con lo dispuesto en el numeral 116 del Código de Procedimientos Administrativos del Estado de México.</w:t>
      </w:r>
    </w:p>
    <w:p w14:paraId="506431A5" w14:textId="77777777" w:rsidR="009A4F56" w:rsidRPr="005967BA" w:rsidRDefault="009A4F56" w:rsidP="009A4F56">
      <w:pPr>
        <w:pStyle w:val="Prrafodelista"/>
        <w:tabs>
          <w:tab w:val="left" w:pos="993"/>
        </w:tabs>
        <w:spacing w:line="360" w:lineRule="auto"/>
        <w:ind w:left="567"/>
        <w:jc w:val="both"/>
        <w:rPr>
          <w:rFonts w:ascii="Palatino Linotype" w:eastAsia="Calibri" w:hAnsi="Palatino Linotype" w:cs="Arial"/>
          <w:color w:val="000000" w:themeColor="text1"/>
          <w:lang w:val="es-ES"/>
        </w:rPr>
      </w:pPr>
    </w:p>
    <w:p w14:paraId="3FBE445F" w14:textId="7A665CC8" w:rsidR="00307DE0" w:rsidRPr="005967BA" w:rsidRDefault="00307DE0" w:rsidP="00307DE0">
      <w:pPr>
        <w:pStyle w:val="Prrafodelista"/>
        <w:numPr>
          <w:ilvl w:val="1"/>
          <w:numId w:val="4"/>
        </w:numPr>
        <w:tabs>
          <w:tab w:val="left" w:pos="993"/>
        </w:tabs>
        <w:spacing w:line="360" w:lineRule="auto"/>
        <w:ind w:left="567" w:firstLine="0"/>
        <w:jc w:val="both"/>
        <w:rPr>
          <w:rFonts w:ascii="Palatino Linotype" w:eastAsia="Calibri" w:hAnsi="Palatino Linotype" w:cs="Arial"/>
          <w:color w:val="000000" w:themeColor="text1"/>
          <w:lang w:val="es-ES"/>
        </w:rPr>
      </w:pPr>
      <w:r w:rsidRPr="005967BA">
        <w:rPr>
          <w:rFonts w:ascii="Palatino Linotype" w:eastAsia="Calibri" w:hAnsi="Palatino Linotype" w:cs="Arial"/>
          <w:b/>
          <w:i/>
          <w:color w:val="000000" w:themeColor="text1"/>
          <w:lang w:val="es-ES"/>
        </w:rPr>
        <w:t>“</w:t>
      </w:r>
      <w:r w:rsidR="006A33EE" w:rsidRPr="005967BA">
        <w:rPr>
          <w:rFonts w:ascii="Palatino Linotype" w:eastAsia="Calibri" w:hAnsi="Palatino Linotype" w:cs="Arial"/>
          <w:b/>
          <w:i/>
          <w:color w:val="000000" w:themeColor="text1"/>
          <w:lang w:val="es-ES"/>
        </w:rPr>
        <w:t>Informe Justificado RR. 808</w:t>
      </w:r>
      <w:r w:rsidRPr="005967BA">
        <w:rPr>
          <w:rFonts w:ascii="Palatino Linotype" w:eastAsia="Calibri" w:hAnsi="Palatino Linotype" w:cs="Arial"/>
          <w:b/>
          <w:i/>
          <w:color w:val="000000" w:themeColor="text1"/>
          <w:lang w:val="es-ES"/>
        </w:rPr>
        <w:t>.pdf”:</w:t>
      </w:r>
      <w:r w:rsidRPr="005967BA">
        <w:rPr>
          <w:rFonts w:ascii="Palatino Linotype" w:eastAsia="Calibri" w:hAnsi="Palatino Linotype" w:cs="Arial"/>
          <w:color w:val="000000" w:themeColor="text1"/>
          <w:lang w:val="es-ES"/>
        </w:rPr>
        <w:t xml:space="preserve"> </w:t>
      </w:r>
      <w:r w:rsidR="009A4F56" w:rsidRPr="005967BA">
        <w:rPr>
          <w:rFonts w:ascii="Palatino Linotype" w:eastAsia="Calibri" w:hAnsi="Palatino Linotype" w:cs="Arial"/>
          <w:color w:val="000000" w:themeColor="text1"/>
          <w:lang w:val="es-ES"/>
        </w:rPr>
        <w:t xml:space="preserve">Documento constante de cinco fojas que muestra </w:t>
      </w:r>
      <w:r w:rsidR="000738A9" w:rsidRPr="005967BA">
        <w:rPr>
          <w:rFonts w:ascii="Palatino Linotype" w:eastAsia="Calibri" w:hAnsi="Palatino Linotype" w:cs="Arial"/>
          <w:color w:val="000000" w:themeColor="text1"/>
          <w:lang w:val="es-ES"/>
        </w:rPr>
        <w:t>el Informe Justificado signado por el Titular de la Unidad de Transparencia de la Secretaría de Finanzas, por el que solicita sobreseer el recurso de revisión derivado de la modificación de la respuesta original realizada por el Subdirector de Normas y Procedimientos, y Servidor Público Habilitado Suplente de la Dirección General de Recaudación.</w:t>
      </w:r>
    </w:p>
    <w:p w14:paraId="2ED15757" w14:textId="77777777" w:rsidR="009A4F56" w:rsidRPr="005967BA" w:rsidRDefault="009A4F56" w:rsidP="009A4F56">
      <w:pPr>
        <w:pStyle w:val="Prrafodelista"/>
        <w:tabs>
          <w:tab w:val="left" w:pos="993"/>
        </w:tabs>
        <w:spacing w:line="360" w:lineRule="auto"/>
        <w:ind w:left="567"/>
        <w:jc w:val="both"/>
        <w:rPr>
          <w:rFonts w:ascii="Palatino Linotype" w:eastAsia="Calibri" w:hAnsi="Palatino Linotype" w:cs="Arial"/>
          <w:color w:val="000000" w:themeColor="text1"/>
          <w:lang w:val="es-ES"/>
        </w:rPr>
      </w:pPr>
    </w:p>
    <w:p w14:paraId="6AFE5856" w14:textId="17F746BA" w:rsidR="004B1262" w:rsidRPr="005967BA" w:rsidRDefault="004B1262" w:rsidP="00F96156">
      <w:pPr>
        <w:pStyle w:val="Prrafodelista"/>
        <w:numPr>
          <w:ilvl w:val="0"/>
          <w:numId w:val="4"/>
        </w:numPr>
        <w:tabs>
          <w:tab w:val="left" w:pos="426"/>
        </w:tabs>
        <w:spacing w:line="360" w:lineRule="auto"/>
        <w:ind w:left="0" w:firstLine="0"/>
        <w:jc w:val="both"/>
        <w:rPr>
          <w:rFonts w:ascii="Palatino Linotype" w:hAnsi="Palatino Linotype"/>
        </w:rPr>
      </w:pPr>
      <w:r w:rsidRPr="005967BA">
        <w:rPr>
          <w:rFonts w:ascii="Palatino Linotype" w:hAnsi="Palatino Linotype"/>
        </w:rPr>
        <w:t xml:space="preserve">El </w:t>
      </w:r>
      <w:r w:rsidR="000738A9" w:rsidRPr="005967BA">
        <w:rPr>
          <w:rFonts w:ascii="Palatino Linotype" w:hAnsi="Palatino Linotype"/>
        </w:rPr>
        <w:t>veinte</w:t>
      </w:r>
      <w:r w:rsidRPr="005967BA">
        <w:rPr>
          <w:rFonts w:ascii="Palatino Linotype" w:hAnsi="Palatino Linotype"/>
        </w:rPr>
        <w:t xml:space="preserve"> (</w:t>
      </w:r>
      <w:r w:rsidR="000738A9" w:rsidRPr="005967BA">
        <w:rPr>
          <w:rFonts w:ascii="Palatino Linotype" w:hAnsi="Palatino Linotype"/>
        </w:rPr>
        <w:t>20</w:t>
      </w:r>
      <w:r w:rsidRPr="005967BA">
        <w:rPr>
          <w:rFonts w:ascii="Palatino Linotype" w:hAnsi="Palatino Linotype"/>
        </w:rPr>
        <w:t xml:space="preserve">) de marzo de dos mil veinte, los documentos anteriormente descritos fueron puestos a la vista de la </w:t>
      </w:r>
      <w:r w:rsidRPr="005967BA">
        <w:rPr>
          <w:rFonts w:ascii="Palatino Linotype" w:hAnsi="Palatino Linotype"/>
          <w:b/>
        </w:rPr>
        <w:t>RECURRENTE</w:t>
      </w:r>
      <w:r w:rsidRPr="005967BA">
        <w:rPr>
          <w:rFonts w:ascii="Palatino Linotype" w:hAnsi="Palatino Linotype"/>
        </w:rPr>
        <w:t xml:space="preserve"> al contener información novedosa de interés para la particular; asimismo, se le concedió un plazo de tres (03) día para que manifestara lo que a su derecho conviniera; no obstante, se hace constar que la particular no promovió alegatos o manifestación en contra de los nuevos contenidos.</w:t>
      </w:r>
    </w:p>
    <w:p w14:paraId="3A8FCA96" w14:textId="77777777" w:rsidR="004B1262" w:rsidRPr="005967BA" w:rsidRDefault="004B1262" w:rsidP="004B1262">
      <w:pPr>
        <w:pStyle w:val="Prrafodelista"/>
        <w:tabs>
          <w:tab w:val="left" w:pos="426"/>
        </w:tabs>
        <w:spacing w:line="360" w:lineRule="auto"/>
        <w:ind w:left="0"/>
        <w:jc w:val="both"/>
        <w:rPr>
          <w:rFonts w:ascii="Palatino Linotype" w:hAnsi="Palatino Linotype"/>
        </w:rPr>
      </w:pPr>
    </w:p>
    <w:p w14:paraId="0365141F" w14:textId="5431BA61" w:rsidR="00FB0729" w:rsidRPr="005967BA" w:rsidRDefault="00861622" w:rsidP="007556F8">
      <w:pPr>
        <w:pStyle w:val="Prrafodelista"/>
        <w:numPr>
          <w:ilvl w:val="0"/>
          <w:numId w:val="4"/>
        </w:numPr>
        <w:tabs>
          <w:tab w:val="left" w:pos="426"/>
        </w:tabs>
        <w:spacing w:line="360" w:lineRule="auto"/>
        <w:ind w:left="0" w:firstLine="0"/>
        <w:jc w:val="both"/>
        <w:rPr>
          <w:rFonts w:ascii="Palatino Linotype" w:hAnsi="Palatino Linotype"/>
        </w:rPr>
      </w:pPr>
      <w:r w:rsidRPr="005967BA">
        <w:rPr>
          <w:rFonts w:ascii="Palatino Linotype" w:eastAsia="Calibri" w:hAnsi="Palatino Linotype" w:cs="Arial"/>
          <w:lang w:val="es-ES"/>
        </w:rPr>
        <w:t>El</w:t>
      </w:r>
      <w:r w:rsidRPr="005967BA">
        <w:rPr>
          <w:rFonts w:ascii="Palatino Linotype" w:hAnsi="Palatino Linotype"/>
        </w:rPr>
        <w:t xml:space="preserve"> </w:t>
      </w:r>
      <w:bookmarkStart w:id="3" w:name="_Toc461555889"/>
      <w:bookmarkStart w:id="4" w:name="_Toc466371858"/>
      <w:r w:rsidR="004B1262" w:rsidRPr="005967BA">
        <w:rPr>
          <w:rFonts w:ascii="Palatino Linotype" w:hAnsi="Palatino Linotype"/>
          <w:lang w:val="es-ES"/>
        </w:rPr>
        <w:t>diecisiete</w:t>
      </w:r>
      <w:r w:rsidR="00FB0729" w:rsidRPr="005967BA">
        <w:rPr>
          <w:rFonts w:ascii="Palatino Linotype" w:hAnsi="Palatino Linotype"/>
          <w:lang w:val="es-ES"/>
        </w:rPr>
        <w:t xml:space="preserve"> </w:t>
      </w:r>
      <w:r w:rsidR="00FB0729" w:rsidRPr="005967BA">
        <w:rPr>
          <w:rFonts w:ascii="Palatino Linotype" w:hAnsi="Palatino Linotype"/>
          <w:lang w:val="es-MX"/>
        </w:rPr>
        <w:t>(</w:t>
      </w:r>
      <w:r w:rsidR="009009A9" w:rsidRPr="005967BA">
        <w:rPr>
          <w:rFonts w:ascii="Palatino Linotype" w:hAnsi="Palatino Linotype"/>
          <w:lang w:val="es-MX"/>
        </w:rPr>
        <w:t>1</w:t>
      </w:r>
      <w:r w:rsidR="004B1262" w:rsidRPr="005967BA">
        <w:rPr>
          <w:rFonts w:ascii="Palatino Linotype" w:hAnsi="Palatino Linotype"/>
          <w:lang w:val="es-MX"/>
        </w:rPr>
        <w:t>7</w:t>
      </w:r>
      <w:r w:rsidR="00FB0729" w:rsidRPr="005967BA">
        <w:rPr>
          <w:rFonts w:ascii="Palatino Linotype" w:hAnsi="Palatino Linotype"/>
          <w:lang w:val="es-MX"/>
        </w:rPr>
        <w:t xml:space="preserve">) de </w:t>
      </w:r>
      <w:r w:rsidR="004B1262" w:rsidRPr="005967BA">
        <w:rPr>
          <w:rFonts w:ascii="Palatino Linotype" w:hAnsi="Palatino Linotype"/>
          <w:lang w:val="es-MX"/>
        </w:rPr>
        <w:t>marzo</w:t>
      </w:r>
      <w:r w:rsidR="00FB0729" w:rsidRPr="005967BA">
        <w:rPr>
          <w:rFonts w:ascii="Palatino Linotype" w:hAnsi="Palatino Linotype"/>
          <w:lang w:val="es-MX"/>
        </w:rPr>
        <w:t xml:space="preserve"> de dos mil veinte, </w:t>
      </w:r>
      <w:r w:rsidR="00FB0729" w:rsidRPr="005967BA">
        <w:rPr>
          <w:rFonts w:ascii="Palatino Linotype" w:hAnsi="Palatino Linotype"/>
          <w:lang w:val="es-ES"/>
        </w:rPr>
        <w:t xml:space="preserve">con fundamento en el artículo 181 tercer párrafo de la </w:t>
      </w:r>
      <w:r w:rsidR="00FB0729" w:rsidRPr="005967BA">
        <w:rPr>
          <w:rFonts w:ascii="Palatino Linotype" w:hAnsi="Palatino Linotype"/>
          <w:bCs/>
          <w:lang w:val="es-ES"/>
        </w:rPr>
        <w:t>Ley de Transparencia y Acceso a la Información Pública del Estado de México y Municipios</w:t>
      </w:r>
      <w:r w:rsidR="00FB0729" w:rsidRPr="005967BA">
        <w:rPr>
          <w:rFonts w:ascii="Palatino Linotype" w:hAnsi="Palatino Linotype"/>
          <w:b/>
          <w:bCs/>
          <w:lang w:val="es-ES"/>
        </w:rPr>
        <w:t>,</w:t>
      </w:r>
      <w:r w:rsidR="00FB0729" w:rsidRPr="005967BA">
        <w:rPr>
          <w:rFonts w:ascii="Palatino Linotype" w:hAnsi="Palatino Linotype"/>
          <w:bCs/>
          <w:lang w:val="es-ES"/>
        </w:rPr>
        <w:t xml:space="preserve"> </w:t>
      </w:r>
      <w:r w:rsidR="00FB0729" w:rsidRPr="005967BA">
        <w:rPr>
          <w:rFonts w:ascii="Palatino Linotype" w:hAnsi="Palatino Linotype"/>
          <w:lang w:val="es-ES"/>
        </w:rPr>
        <w:t>se notificó que el plazo de treinta (30) días para resolver el recurso de revisión, sería ampliado por un periodo de quince (15) días hábiles adicionales</w:t>
      </w:r>
      <w:r w:rsidR="004B1262" w:rsidRPr="005967BA">
        <w:rPr>
          <w:rFonts w:ascii="Palatino Linotype" w:hAnsi="Palatino Linotype"/>
        </w:rPr>
        <w:t xml:space="preserve">; y, en misma fecha, </w:t>
      </w:r>
      <w:r w:rsidR="00FB0729" w:rsidRPr="005967BA">
        <w:rPr>
          <w:rFonts w:ascii="Palatino Linotype" w:eastAsia="Calibri" w:hAnsi="Palatino Linotype" w:cs="Arial"/>
        </w:rPr>
        <w:t xml:space="preserve">el Comisionado Ponente decretó el cierre del </w:t>
      </w:r>
      <w:r w:rsidR="00FB0729" w:rsidRPr="005967BA">
        <w:rPr>
          <w:rFonts w:ascii="Palatino Linotype" w:eastAsia="Calibri" w:hAnsi="Palatino Linotype" w:cs="Arial"/>
        </w:rPr>
        <w:lastRenderedPageBreak/>
        <w:t>periodo de instrucción, por lo que ordenó turnar el expediente para su resolución, misma que ahora se pronuncia, y ------------------------</w:t>
      </w:r>
      <w:r w:rsidR="004B1262" w:rsidRPr="005967BA">
        <w:rPr>
          <w:rFonts w:ascii="Palatino Linotype" w:eastAsia="Calibri" w:hAnsi="Palatino Linotype" w:cs="Arial"/>
        </w:rPr>
        <w:t>----------</w:t>
      </w:r>
      <w:r w:rsidR="000738A9" w:rsidRPr="005967BA">
        <w:rPr>
          <w:rFonts w:ascii="Palatino Linotype" w:eastAsia="Calibri" w:hAnsi="Palatino Linotype" w:cs="Arial"/>
        </w:rPr>
        <w:t>----------------</w:t>
      </w:r>
    </w:p>
    <w:p w14:paraId="71713D54" w14:textId="77777777" w:rsidR="0073324B" w:rsidRPr="005967BA" w:rsidRDefault="0073324B" w:rsidP="0073324B">
      <w:pPr>
        <w:spacing w:before="240" w:after="240" w:line="360" w:lineRule="auto"/>
        <w:jc w:val="both"/>
        <w:rPr>
          <w:rFonts w:ascii="Palatino Linotype" w:hAnsi="Palatino Linotype"/>
        </w:rPr>
      </w:pPr>
    </w:p>
    <w:p w14:paraId="5CB47E4D" w14:textId="6767118F" w:rsidR="00C33279" w:rsidRPr="005967BA" w:rsidRDefault="007C0013" w:rsidP="00EF014A">
      <w:pPr>
        <w:pStyle w:val="Ttulo1"/>
        <w:jc w:val="center"/>
        <w:rPr>
          <w:b/>
          <w:color w:val="000000" w:themeColor="text1"/>
        </w:rPr>
      </w:pPr>
      <w:bookmarkStart w:id="5" w:name="_Toc36777916"/>
      <w:r w:rsidRPr="005967BA">
        <w:rPr>
          <w:b/>
          <w:color w:val="000000" w:themeColor="text1"/>
        </w:rPr>
        <w:t>CONSIDERANDO</w:t>
      </w:r>
      <w:bookmarkEnd w:id="3"/>
      <w:bookmarkEnd w:id="4"/>
      <w:bookmarkEnd w:id="5"/>
    </w:p>
    <w:p w14:paraId="435CF9A4" w14:textId="77777777" w:rsidR="00FC1DA7" w:rsidRPr="005967BA" w:rsidRDefault="00FC1DA7" w:rsidP="00FC1DA7">
      <w:pPr>
        <w:rPr>
          <w:lang w:val="es-MX" w:eastAsia="en-US"/>
        </w:rPr>
      </w:pPr>
    </w:p>
    <w:p w14:paraId="629A5BE2" w14:textId="0FEBADDF" w:rsidR="007C0013" w:rsidRPr="005967BA" w:rsidRDefault="007C0013" w:rsidP="00EF014A">
      <w:pPr>
        <w:pStyle w:val="Ttulo2"/>
        <w:rPr>
          <w:rFonts w:ascii="Palatino Linotype" w:hAnsi="Palatino Linotype"/>
          <w:b/>
          <w:color w:val="auto"/>
          <w:sz w:val="24"/>
        </w:rPr>
      </w:pPr>
      <w:bookmarkStart w:id="6" w:name="_Toc461555890"/>
      <w:bookmarkStart w:id="7" w:name="_Toc466371859"/>
      <w:bookmarkStart w:id="8" w:name="_Toc36777917"/>
      <w:r w:rsidRPr="005967BA">
        <w:rPr>
          <w:rFonts w:ascii="Palatino Linotype" w:hAnsi="Palatino Linotype"/>
          <w:b/>
          <w:color w:val="auto"/>
          <w:sz w:val="24"/>
        </w:rPr>
        <w:t>PRIMERO. De la competencia</w:t>
      </w:r>
      <w:bookmarkEnd w:id="6"/>
      <w:bookmarkEnd w:id="7"/>
      <w:bookmarkEnd w:id="8"/>
    </w:p>
    <w:p w14:paraId="60FBD8C7" w14:textId="77777777" w:rsidR="00FC1DA7" w:rsidRPr="005967BA" w:rsidRDefault="00FC1DA7" w:rsidP="00FC1DA7">
      <w:pPr>
        <w:rPr>
          <w:lang w:val="es-MX" w:eastAsia="en-US"/>
        </w:rPr>
      </w:pPr>
    </w:p>
    <w:p w14:paraId="0BF52B18" w14:textId="0FF625F8" w:rsidR="005A228F" w:rsidRPr="005967BA" w:rsidRDefault="00A45546" w:rsidP="00F96156">
      <w:pPr>
        <w:pStyle w:val="Prrafodelista"/>
        <w:numPr>
          <w:ilvl w:val="0"/>
          <w:numId w:val="25"/>
        </w:numPr>
        <w:tabs>
          <w:tab w:val="left" w:pos="426"/>
        </w:tabs>
        <w:spacing w:line="360" w:lineRule="auto"/>
        <w:ind w:left="0" w:firstLine="0"/>
        <w:jc w:val="both"/>
        <w:rPr>
          <w:rFonts w:ascii="Palatino Linotype" w:eastAsia="Calibri" w:hAnsi="Palatino Linotype" w:cs="Times New Roman"/>
          <w:b/>
          <w:lang w:val="es-ES"/>
        </w:rPr>
      </w:pPr>
      <w:r w:rsidRPr="005967BA">
        <w:rPr>
          <w:rFonts w:ascii="Palatino Linotype" w:eastAsia="Calibri" w:hAnsi="Palatino Linotype" w:cs="Times New Roman"/>
          <w:lang w:val="es-ES"/>
        </w:rPr>
        <w:t>Este Instituto de Transparencia, Acceso a la Información Pública y Protección de Datos Personales del Estado de México y Municipios, es comp</w:t>
      </w:r>
      <w:r w:rsidR="00D10AB0" w:rsidRPr="005967BA">
        <w:rPr>
          <w:rFonts w:ascii="Palatino Linotype" w:eastAsia="Calibri" w:hAnsi="Palatino Linotype" w:cs="Times New Roman"/>
          <w:lang w:val="es-ES"/>
        </w:rPr>
        <w:t xml:space="preserve">etente para conocer y resolver </w:t>
      </w:r>
      <w:r w:rsidRPr="005967BA">
        <w:rPr>
          <w:rFonts w:ascii="Palatino Linotype" w:eastAsia="Calibri" w:hAnsi="Palatino Linotype" w:cs="Times New Roman"/>
          <w:lang w:val="es-ES"/>
        </w:rPr>
        <w:t xml:space="preserve">el presente recurso de conformidad con el artículo: 6, apartado A, fracción IV de la </w:t>
      </w:r>
      <w:r w:rsidRPr="005967BA">
        <w:rPr>
          <w:rFonts w:ascii="Palatino Linotype" w:eastAsia="Calibri" w:hAnsi="Palatino Linotype" w:cs="Times New Roman"/>
          <w:b/>
          <w:lang w:val="es-ES"/>
        </w:rPr>
        <w:t>Constitución Política de los Estados Unidos Mexicanos</w:t>
      </w:r>
      <w:r w:rsidRPr="005967BA">
        <w:rPr>
          <w:rFonts w:ascii="Palatino Linotype" w:eastAsia="Calibri" w:hAnsi="Palatino Linotype" w:cs="Times New Roman"/>
          <w:lang w:val="es-ES"/>
        </w:rPr>
        <w:t>; 5, párrafos vigésimo segundo</w:t>
      </w:r>
      <w:r w:rsidR="004F785F" w:rsidRPr="005967BA">
        <w:rPr>
          <w:rFonts w:ascii="Palatino Linotype" w:eastAsia="Calibri" w:hAnsi="Palatino Linotype" w:cs="Times New Roman"/>
          <w:lang w:val="es-ES"/>
        </w:rPr>
        <w:t>, vigésimo tercero y vigésimo cuarto,</w:t>
      </w:r>
      <w:r w:rsidRPr="005967BA">
        <w:rPr>
          <w:rFonts w:ascii="Palatino Linotype" w:eastAsia="Calibri" w:hAnsi="Palatino Linotype" w:cs="Times New Roman"/>
          <w:lang w:val="es-ES"/>
        </w:rPr>
        <w:t xml:space="preserve"> fracciones IV y V</w:t>
      </w:r>
      <w:r w:rsidR="004F785F" w:rsidRPr="005967BA">
        <w:rPr>
          <w:rFonts w:ascii="Palatino Linotype" w:eastAsia="Calibri" w:hAnsi="Palatino Linotype" w:cs="Times New Roman"/>
          <w:lang w:val="es-ES"/>
        </w:rPr>
        <w:t>,</w:t>
      </w:r>
      <w:r w:rsidRPr="005967BA">
        <w:rPr>
          <w:rFonts w:ascii="Palatino Linotype" w:eastAsia="Calibri" w:hAnsi="Palatino Linotype" w:cs="Times New Roman"/>
          <w:lang w:val="es-ES"/>
        </w:rPr>
        <w:t xml:space="preserve"> de la </w:t>
      </w:r>
      <w:r w:rsidRPr="005967BA">
        <w:rPr>
          <w:rFonts w:ascii="Palatino Linotype" w:eastAsia="Calibri" w:hAnsi="Palatino Linotype" w:cs="Times New Roman"/>
          <w:b/>
          <w:lang w:val="es-ES"/>
        </w:rPr>
        <w:t>Constitución Política del Estado Libre y Soberano de México</w:t>
      </w:r>
      <w:r w:rsidRPr="005967BA">
        <w:rPr>
          <w:rFonts w:ascii="Palatino Linotype" w:eastAsia="Calibri" w:hAnsi="Palatino Linotype" w:cs="Times New Roman"/>
          <w:lang w:val="es-ES"/>
        </w:rPr>
        <w:t xml:space="preserve">; artículos 1, 2 fracción II, 13, 29, 36 fracciones I y II, 176, 178, 179, 181 párrafo tercero y 185 </w:t>
      </w:r>
      <w:r w:rsidRPr="005967BA">
        <w:rPr>
          <w:rFonts w:ascii="Palatino Linotype" w:eastAsia="Calibri" w:hAnsi="Palatino Linotype" w:cs="Arial"/>
          <w:lang w:val="es-ES"/>
        </w:rPr>
        <w:t xml:space="preserve">de la </w:t>
      </w:r>
      <w:r w:rsidRPr="005967BA">
        <w:rPr>
          <w:rFonts w:ascii="Palatino Linotype" w:eastAsia="Calibri" w:hAnsi="Palatino Linotype" w:cs="Arial"/>
          <w:b/>
          <w:lang w:val="es-ES"/>
        </w:rPr>
        <w:t>Ley de Transparencia y Acceso a la Información Pública del Estado de México y Municipios</w:t>
      </w:r>
      <w:r w:rsidRPr="005967BA">
        <w:rPr>
          <w:rFonts w:ascii="Palatino Linotype" w:eastAsia="Calibri" w:hAnsi="Palatino Linotype" w:cs="Arial"/>
          <w:lang w:val="es-ES"/>
        </w:rPr>
        <w:t xml:space="preserve">; y 10, 7, 9 fracciones I y XXIV, y 11 del </w:t>
      </w:r>
      <w:r w:rsidRPr="005967BA">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84C0B84" w14:textId="77777777" w:rsidR="00EA0CA1" w:rsidRPr="005967BA" w:rsidRDefault="00EA0CA1" w:rsidP="00F96156">
      <w:pPr>
        <w:pStyle w:val="Prrafodelista"/>
        <w:tabs>
          <w:tab w:val="left" w:pos="426"/>
        </w:tabs>
        <w:spacing w:line="360" w:lineRule="auto"/>
        <w:ind w:left="0"/>
        <w:jc w:val="both"/>
        <w:rPr>
          <w:rFonts w:ascii="Palatino Linotype" w:eastAsia="Calibri" w:hAnsi="Palatino Linotype" w:cs="Times New Roman"/>
          <w:b/>
          <w:lang w:val="es-ES"/>
        </w:rPr>
      </w:pPr>
    </w:p>
    <w:p w14:paraId="753DC7A1" w14:textId="5E205177" w:rsidR="00C6440A" w:rsidRPr="005967BA" w:rsidRDefault="007C0013" w:rsidP="00C6440A">
      <w:pPr>
        <w:pStyle w:val="Ttulo2"/>
        <w:tabs>
          <w:tab w:val="left" w:pos="426"/>
        </w:tabs>
        <w:rPr>
          <w:rFonts w:ascii="Palatino Linotype" w:hAnsi="Palatino Linotype"/>
          <w:b/>
          <w:color w:val="auto"/>
          <w:sz w:val="24"/>
        </w:rPr>
      </w:pPr>
      <w:bookmarkStart w:id="9" w:name="_Toc461555891"/>
      <w:bookmarkStart w:id="10" w:name="_Toc466371860"/>
      <w:bookmarkStart w:id="11" w:name="_Toc36777918"/>
      <w:r w:rsidRPr="005967BA">
        <w:rPr>
          <w:rFonts w:ascii="Palatino Linotype" w:hAnsi="Palatino Linotype"/>
          <w:b/>
          <w:color w:val="auto"/>
          <w:sz w:val="24"/>
        </w:rPr>
        <w:t>SEGUNDO. De la oportunidad y proced</w:t>
      </w:r>
      <w:r w:rsidR="00F35C44" w:rsidRPr="005967BA">
        <w:rPr>
          <w:rFonts w:ascii="Palatino Linotype" w:hAnsi="Palatino Linotype"/>
          <w:b/>
          <w:color w:val="auto"/>
          <w:sz w:val="24"/>
        </w:rPr>
        <w:t>encia</w:t>
      </w:r>
      <w:r w:rsidRPr="005967BA">
        <w:rPr>
          <w:rFonts w:ascii="Palatino Linotype" w:hAnsi="Palatino Linotype"/>
          <w:b/>
          <w:color w:val="auto"/>
          <w:sz w:val="24"/>
        </w:rPr>
        <w:t>.</w:t>
      </w:r>
      <w:bookmarkEnd w:id="9"/>
      <w:bookmarkEnd w:id="10"/>
      <w:bookmarkEnd w:id="11"/>
    </w:p>
    <w:p w14:paraId="18E22450" w14:textId="77777777" w:rsidR="00C6440A" w:rsidRPr="005967BA" w:rsidRDefault="00C6440A" w:rsidP="00C6440A">
      <w:pPr>
        <w:rPr>
          <w:lang w:val="es-MX" w:eastAsia="en-US"/>
        </w:rPr>
      </w:pPr>
    </w:p>
    <w:p w14:paraId="63E5A495" w14:textId="66F3124F" w:rsidR="009E360A" w:rsidRPr="005967BA" w:rsidRDefault="00FB38B2" w:rsidP="00F96156">
      <w:pPr>
        <w:pStyle w:val="Prrafodelista"/>
        <w:numPr>
          <w:ilvl w:val="0"/>
          <w:numId w:val="25"/>
        </w:numPr>
        <w:tabs>
          <w:tab w:val="left" w:pos="426"/>
        </w:tabs>
        <w:spacing w:before="240" w:after="240" w:line="360" w:lineRule="auto"/>
        <w:ind w:left="0" w:right="49" w:firstLine="0"/>
        <w:jc w:val="both"/>
        <w:rPr>
          <w:rFonts w:ascii="Palatino Linotype" w:eastAsia="Times New Roman" w:hAnsi="Palatino Linotype" w:cs="Arial"/>
          <w:bCs/>
          <w:lang w:val="es-MX" w:eastAsia="es-MX"/>
        </w:rPr>
      </w:pPr>
      <w:r w:rsidRPr="005967BA">
        <w:rPr>
          <w:rFonts w:ascii="Palatino Linotype" w:eastAsia="Calibri" w:hAnsi="Palatino Linotype" w:cs="Arial"/>
        </w:rPr>
        <w:t xml:space="preserve">El medio de impugnación fue presentado a través del </w:t>
      </w:r>
      <w:r w:rsidRPr="005967BA">
        <w:rPr>
          <w:rFonts w:ascii="Palatino Linotype" w:eastAsia="Calibri" w:hAnsi="Palatino Linotype" w:cs="Arial"/>
          <w:b/>
        </w:rPr>
        <w:t>SAIMEX,</w:t>
      </w:r>
      <w:r w:rsidRPr="005967BA">
        <w:rPr>
          <w:rFonts w:ascii="Palatino Linotype" w:eastAsia="Calibri" w:hAnsi="Palatino Linotype" w:cs="Arial"/>
        </w:rPr>
        <w:t xml:space="preserve"> en el formato previamente aprobado para tal efecto y dentro del plazo legal de quince días hábiles otorgados; siendo así que el </w:t>
      </w:r>
      <w:r w:rsidRPr="005967BA">
        <w:rPr>
          <w:rFonts w:ascii="Palatino Linotype" w:eastAsia="Calibri" w:hAnsi="Palatino Linotype" w:cs="Arial"/>
          <w:b/>
        </w:rPr>
        <w:t>SUJETO OBLIGADO</w:t>
      </w:r>
      <w:r w:rsidRPr="005967BA">
        <w:rPr>
          <w:rFonts w:ascii="Palatino Linotype" w:eastAsia="Calibri" w:hAnsi="Palatino Linotype" w:cs="Arial"/>
        </w:rPr>
        <w:t xml:space="preserve"> entregó respuesta a la solicitud el día veintinueve (29) de enero de dos mil veinte, </w:t>
      </w:r>
      <w:r w:rsidRPr="005967BA">
        <w:rPr>
          <w:rFonts w:ascii="Palatino Linotype" w:hAnsi="Palatino Linotype" w:cs="Arial"/>
        </w:rPr>
        <w:t xml:space="preserve">de tal forma que el plazo para </w:t>
      </w:r>
      <w:r w:rsidRPr="005967BA">
        <w:rPr>
          <w:rFonts w:ascii="Palatino Linotype" w:hAnsi="Palatino Linotype" w:cs="Arial"/>
        </w:rPr>
        <w:lastRenderedPageBreak/>
        <w:t>interponer el recurso de revisión transcurrió del treinta (30) de enero al veinte (20) de febrero de dos mil veinte.</w:t>
      </w:r>
    </w:p>
    <w:p w14:paraId="568ACC2E" w14:textId="77777777" w:rsidR="000738A9" w:rsidRPr="005967BA" w:rsidRDefault="000738A9" w:rsidP="000738A9">
      <w:pPr>
        <w:pStyle w:val="Prrafodelista"/>
        <w:tabs>
          <w:tab w:val="left" w:pos="426"/>
        </w:tabs>
        <w:spacing w:before="240" w:after="240" w:line="360" w:lineRule="auto"/>
        <w:ind w:left="0" w:right="49"/>
        <w:jc w:val="both"/>
        <w:rPr>
          <w:rFonts w:ascii="Palatino Linotype" w:eastAsia="Times New Roman" w:hAnsi="Palatino Linotype" w:cs="Arial"/>
          <w:bCs/>
          <w:lang w:val="es-MX" w:eastAsia="es-MX"/>
        </w:rPr>
      </w:pPr>
    </w:p>
    <w:p w14:paraId="71191511" w14:textId="54CF8CA1" w:rsidR="000738A9" w:rsidRPr="005967BA" w:rsidRDefault="00FB38B2" w:rsidP="00F96156">
      <w:pPr>
        <w:pStyle w:val="Prrafodelista"/>
        <w:numPr>
          <w:ilvl w:val="0"/>
          <w:numId w:val="25"/>
        </w:numPr>
        <w:tabs>
          <w:tab w:val="left" w:pos="426"/>
        </w:tabs>
        <w:spacing w:before="240" w:after="240" w:line="360" w:lineRule="auto"/>
        <w:ind w:left="0" w:right="49" w:firstLine="0"/>
        <w:jc w:val="both"/>
        <w:rPr>
          <w:rFonts w:ascii="Palatino Linotype" w:eastAsia="Times New Roman" w:hAnsi="Palatino Linotype" w:cs="Arial"/>
          <w:bCs/>
          <w:lang w:val="es-MX" w:eastAsia="es-MX"/>
        </w:rPr>
      </w:pPr>
      <w:r w:rsidRPr="005967BA">
        <w:rPr>
          <w:rFonts w:ascii="Palatino Linotype" w:eastAsia="Calibri" w:hAnsi="Palatino Linotype" w:cs="Arial"/>
          <w:lang w:val="es-ES"/>
        </w:rPr>
        <w:t xml:space="preserve">La </w:t>
      </w:r>
      <w:r w:rsidRPr="005967BA">
        <w:rPr>
          <w:rFonts w:ascii="Palatino Linotype" w:hAnsi="Palatino Linotype" w:cs="Arial"/>
        </w:rPr>
        <w:t xml:space="preserve">hoy </w:t>
      </w:r>
      <w:r w:rsidRPr="005967BA">
        <w:rPr>
          <w:rFonts w:ascii="Palatino Linotype" w:hAnsi="Palatino Linotype" w:cs="Arial"/>
          <w:b/>
        </w:rPr>
        <w:t xml:space="preserve">RECURRENTE </w:t>
      </w:r>
      <w:r w:rsidRPr="005967BA">
        <w:rPr>
          <w:rFonts w:ascii="Palatino Linotype" w:hAnsi="Palatino Linotype" w:cs="Arial"/>
        </w:rPr>
        <w:t>presentó su inconformidad el veintinueve (29) de enero de dos mil veinte; esto es, un día antes de que iniciara el plazo precitado, circunstancia que no es determinante para declarar extemporaneidad, toda vez que el tiempo concedido es para delimitar el término en que se puede impugnar la respuesta, luego entonces, no impide que se presenten antes de iniciado el plazo concedido.</w:t>
      </w:r>
    </w:p>
    <w:p w14:paraId="25C7E903" w14:textId="77777777" w:rsidR="000738A9" w:rsidRPr="005967BA" w:rsidRDefault="000738A9" w:rsidP="000738A9">
      <w:pPr>
        <w:pStyle w:val="Prrafodelista"/>
        <w:tabs>
          <w:tab w:val="left" w:pos="426"/>
        </w:tabs>
        <w:spacing w:before="240" w:after="240" w:line="360" w:lineRule="auto"/>
        <w:ind w:left="0" w:right="49"/>
        <w:jc w:val="both"/>
        <w:rPr>
          <w:rFonts w:ascii="Palatino Linotype" w:eastAsia="Times New Roman" w:hAnsi="Palatino Linotype" w:cs="Arial"/>
          <w:bCs/>
          <w:lang w:val="es-MX" w:eastAsia="es-MX"/>
        </w:rPr>
      </w:pPr>
    </w:p>
    <w:p w14:paraId="6A4A2C54" w14:textId="401AE5E7" w:rsidR="000738A9" w:rsidRPr="005967BA" w:rsidRDefault="00FB38B2" w:rsidP="00F96156">
      <w:pPr>
        <w:pStyle w:val="Prrafodelista"/>
        <w:numPr>
          <w:ilvl w:val="0"/>
          <w:numId w:val="25"/>
        </w:numPr>
        <w:tabs>
          <w:tab w:val="left" w:pos="426"/>
        </w:tabs>
        <w:spacing w:before="240" w:after="240" w:line="360" w:lineRule="auto"/>
        <w:ind w:left="0" w:right="49" w:firstLine="0"/>
        <w:jc w:val="both"/>
        <w:rPr>
          <w:rFonts w:ascii="Palatino Linotype" w:eastAsia="Times New Roman" w:hAnsi="Palatino Linotype" w:cs="Arial"/>
          <w:bCs/>
          <w:lang w:val="es-MX" w:eastAsia="es-MX"/>
        </w:rPr>
      </w:pPr>
      <w:r w:rsidRPr="005967BA">
        <w:rPr>
          <w:rFonts w:ascii="Palatino Linotype" w:eastAsia="Calibri" w:hAnsi="Palatino Linotype" w:cs="Arial"/>
          <w:lang w:val="es-ES"/>
        </w:rPr>
        <w:t xml:space="preserve">Cuando </w:t>
      </w:r>
      <w:r w:rsidRPr="005967BA">
        <w:rPr>
          <w:rFonts w:ascii="Palatino Linotype" w:eastAsia="Times New Roman" w:hAnsi="Palatino Linotype" w:cs="Arial"/>
          <w:color w:val="000000" w:themeColor="text1"/>
          <w:lang w:val="es-MX" w:eastAsia="es-MX"/>
        </w:rPr>
        <w:t>el medio de impugnación, se haya interpuesto el mismo día en que se notificó la respuesta impugnada, resulta insuficiente para tener por extemporáneo el recurso de revisión de mérito, toda vez que el precepto legal citado, sólo establece que este medio de defensa se ha de promover dentro de los quince (15)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entrará al estudio del presente recurso de revisión sin que la fecha en que se presentó afecte la resolución.</w:t>
      </w:r>
    </w:p>
    <w:p w14:paraId="0142EBF0" w14:textId="77777777" w:rsidR="000738A9" w:rsidRPr="005967BA" w:rsidRDefault="000738A9" w:rsidP="000738A9">
      <w:pPr>
        <w:pStyle w:val="Prrafodelista"/>
        <w:tabs>
          <w:tab w:val="left" w:pos="426"/>
        </w:tabs>
        <w:spacing w:before="240" w:after="240" w:line="360" w:lineRule="auto"/>
        <w:ind w:left="0" w:right="49"/>
        <w:jc w:val="both"/>
        <w:rPr>
          <w:rFonts w:ascii="Palatino Linotype" w:eastAsia="Times New Roman" w:hAnsi="Palatino Linotype" w:cs="Arial"/>
          <w:bCs/>
          <w:lang w:val="es-MX" w:eastAsia="es-MX"/>
        </w:rPr>
      </w:pPr>
    </w:p>
    <w:p w14:paraId="5A45EAED" w14:textId="5DCBD7EA" w:rsidR="000738A9" w:rsidRPr="005967BA" w:rsidRDefault="00FB38B2" w:rsidP="00F96156">
      <w:pPr>
        <w:pStyle w:val="Prrafodelista"/>
        <w:numPr>
          <w:ilvl w:val="0"/>
          <w:numId w:val="25"/>
        </w:numPr>
        <w:tabs>
          <w:tab w:val="left" w:pos="426"/>
        </w:tabs>
        <w:spacing w:before="240" w:after="240" w:line="360" w:lineRule="auto"/>
        <w:ind w:left="0" w:right="49" w:firstLine="0"/>
        <w:jc w:val="both"/>
        <w:rPr>
          <w:rFonts w:ascii="Palatino Linotype" w:eastAsia="Times New Roman" w:hAnsi="Palatino Linotype" w:cs="Arial"/>
          <w:bCs/>
          <w:lang w:val="es-MX" w:eastAsia="es-MX"/>
        </w:rPr>
      </w:pPr>
      <w:r w:rsidRPr="005967BA">
        <w:rPr>
          <w:rFonts w:ascii="Palatino Linotype" w:eastAsia="Calibri" w:hAnsi="Palatino Linotype" w:cs="Arial"/>
          <w:lang w:val="es-ES"/>
        </w:rPr>
        <w:t xml:space="preserve">Discernimiento </w:t>
      </w:r>
      <w:r w:rsidRPr="005967BA">
        <w:rPr>
          <w:rFonts w:ascii="Palatino Linotype" w:hAnsi="Palatino Linotype" w:cs="Arial"/>
        </w:rPr>
        <w:t xml:space="preserve">de éste Órgano Garante </w:t>
      </w:r>
      <w:r w:rsidRPr="005967BA">
        <w:rPr>
          <w:rFonts w:ascii="Palatino Linotype" w:eastAsia="Calibri" w:hAnsi="Palatino Linotype" w:cs="Arial"/>
        </w:rPr>
        <w:t xml:space="preserve">que se robustece con la jurisprudencia número 1a./J. 41/2015 (10a.), Décima Época, sustentada por la Primera Sala de la Suprema Corte de Justicia de la Nación, visible en la página 569, libro 19, tomo I, de </w:t>
      </w:r>
      <w:r w:rsidRPr="005967BA">
        <w:rPr>
          <w:rFonts w:ascii="Palatino Linotype" w:eastAsia="Calibri" w:hAnsi="Palatino Linotype" w:cs="Arial"/>
        </w:rPr>
        <w:lastRenderedPageBreak/>
        <w:t>la Gaceta del Semanario Judicial de la Federación, del mes de junio de 2015, cuyo rubro y texto disponen:</w:t>
      </w:r>
    </w:p>
    <w:p w14:paraId="00FC4E56" w14:textId="77777777" w:rsidR="00FB38B2" w:rsidRPr="005967BA" w:rsidRDefault="00FB38B2" w:rsidP="00FB38B2">
      <w:pPr>
        <w:pStyle w:val="Prrafodelista"/>
        <w:tabs>
          <w:tab w:val="left" w:pos="426"/>
        </w:tabs>
        <w:spacing w:before="240" w:after="240" w:line="360" w:lineRule="auto"/>
        <w:ind w:left="0" w:right="49"/>
        <w:jc w:val="both"/>
        <w:rPr>
          <w:rFonts w:ascii="Palatino Linotype" w:eastAsia="Times New Roman" w:hAnsi="Palatino Linotype" w:cs="Arial"/>
          <w:bCs/>
          <w:lang w:val="es-MX" w:eastAsia="es-MX"/>
        </w:rPr>
      </w:pPr>
    </w:p>
    <w:p w14:paraId="655E5CDD" w14:textId="77777777" w:rsidR="00FB38B2" w:rsidRPr="005967BA" w:rsidRDefault="00FB38B2" w:rsidP="00FB38B2">
      <w:pPr>
        <w:pStyle w:val="Sinespaciado"/>
        <w:spacing w:line="276" w:lineRule="auto"/>
        <w:ind w:left="567" w:right="567"/>
        <w:jc w:val="both"/>
        <w:rPr>
          <w:rFonts w:ascii="Palatino Linotype" w:eastAsia="Times New Roman" w:hAnsi="Palatino Linotype" w:cs="Arial"/>
          <w:bCs/>
          <w:i/>
          <w:color w:val="555555"/>
          <w:sz w:val="22"/>
          <w:lang w:val="es-MX" w:eastAsia="es-MX"/>
        </w:rPr>
      </w:pPr>
      <w:r w:rsidRPr="005967BA">
        <w:rPr>
          <w:rFonts w:ascii="Palatino Linotype" w:hAnsi="Palatino Linotype"/>
          <w:b/>
          <w:i/>
          <w:sz w:val="22"/>
        </w:rPr>
        <w:t>RECURSO DE RECLAMACIÓN. SU INTERPOSICIÓN NO ES EXTEMPORÁNEA SI SE REALIZA ANTES DE QUE INICIE EL PLAZO PARA HACERLO.</w:t>
      </w:r>
      <w:r w:rsidRPr="005967BA">
        <w:rPr>
          <w:rFonts w:ascii="Palatino Linotype" w:hAnsi="Palatino Linotype"/>
          <w:i/>
          <w:sz w:val="22"/>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2759C200" w14:textId="77777777" w:rsidR="00FB38B2" w:rsidRPr="005967BA" w:rsidRDefault="00FB38B2" w:rsidP="00FB38B2">
      <w:pPr>
        <w:pStyle w:val="Prrafodelista"/>
        <w:tabs>
          <w:tab w:val="left" w:pos="426"/>
        </w:tabs>
        <w:spacing w:before="240" w:after="240" w:line="360" w:lineRule="auto"/>
        <w:ind w:left="0" w:right="49"/>
        <w:jc w:val="both"/>
        <w:rPr>
          <w:rFonts w:ascii="Palatino Linotype" w:eastAsia="Times New Roman" w:hAnsi="Palatino Linotype" w:cs="Arial"/>
          <w:bCs/>
          <w:lang w:val="es-MX" w:eastAsia="es-MX"/>
        </w:rPr>
      </w:pPr>
    </w:p>
    <w:p w14:paraId="62F295A6" w14:textId="4B9F28EF" w:rsidR="00FB38B2" w:rsidRPr="005967BA" w:rsidRDefault="00FB38B2" w:rsidP="00F96156">
      <w:pPr>
        <w:pStyle w:val="Prrafodelista"/>
        <w:numPr>
          <w:ilvl w:val="0"/>
          <w:numId w:val="25"/>
        </w:numPr>
        <w:tabs>
          <w:tab w:val="left" w:pos="426"/>
        </w:tabs>
        <w:spacing w:before="240" w:after="240" w:line="360" w:lineRule="auto"/>
        <w:ind w:left="0" w:right="49" w:firstLine="0"/>
        <w:jc w:val="both"/>
        <w:rPr>
          <w:rFonts w:ascii="Palatino Linotype" w:eastAsia="Times New Roman" w:hAnsi="Palatino Linotype" w:cs="Arial"/>
          <w:bCs/>
          <w:lang w:val="es-MX" w:eastAsia="es-MX"/>
        </w:rPr>
      </w:pPr>
      <w:r w:rsidRPr="005967BA">
        <w:rPr>
          <w:rFonts w:ascii="Palatino Linotype" w:eastAsia="Calibri" w:hAnsi="Palatino Linotype" w:cs="Arial"/>
          <w:lang w:val="es-ES"/>
        </w:rPr>
        <w:t xml:space="preserve">Esto </w:t>
      </w:r>
      <w:r w:rsidRPr="005967BA">
        <w:rPr>
          <w:rFonts w:ascii="Palatino Linotype" w:hAnsi="Palatino Linotype"/>
        </w:rPr>
        <w:t xml:space="preserve">es así porque en primer lugar es necesario que la </w:t>
      </w:r>
      <w:r w:rsidRPr="005967BA">
        <w:rPr>
          <w:rFonts w:ascii="Palatino Linotype" w:hAnsi="Palatino Linotype"/>
          <w:b/>
        </w:rPr>
        <w:t>RECURRENTE</w:t>
      </w:r>
      <w:r w:rsidRPr="005967BA">
        <w:rPr>
          <w:rFonts w:ascii="Palatino Linotype" w:hAnsi="Palatino Linotype"/>
        </w:rPr>
        <w:t xml:space="preserv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ser notificado, el </w:t>
      </w:r>
      <w:r w:rsidRPr="005967BA">
        <w:rPr>
          <w:rFonts w:ascii="Palatino Linotype" w:hAnsi="Palatino Linotype"/>
          <w:b/>
        </w:rPr>
        <w:t>RECURRENTE</w:t>
      </w:r>
      <w:r w:rsidRPr="005967BA">
        <w:rPr>
          <w:rFonts w:ascii="Palatino Linotype" w:hAnsi="Palatino Linotype"/>
        </w:rPr>
        <w:t xml:space="preserve"> actúe, ya que al contrario lo que demuestra es el interés del mismo para ejercer su derecho bajo el principio constitucional de justicia expedita.</w:t>
      </w:r>
    </w:p>
    <w:p w14:paraId="6A55FC60" w14:textId="77777777" w:rsidR="00FB38B2" w:rsidRPr="005967BA" w:rsidRDefault="00FB38B2" w:rsidP="00FB38B2">
      <w:pPr>
        <w:pStyle w:val="Prrafodelista"/>
        <w:tabs>
          <w:tab w:val="left" w:pos="426"/>
        </w:tabs>
        <w:spacing w:before="240" w:after="240" w:line="360" w:lineRule="auto"/>
        <w:ind w:left="0" w:right="49"/>
        <w:jc w:val="both"/>
        <w:rPr>
          <w:rFonts w:ascii="Palatino Linotype" w:eastAsia="Times New Roman" w:hAnsi="Palatino Linotype" w:cs="Arial"/>
          <w:bCs/>
          <w:lang w:val="es-MX" w:eastAsia="es-MX"/>
        </w:rPr>
      </w:pPr>
    </w:p>
    <w:p w14:paraId="3FA433AF" w14:textId="6B27BD84" w:rsidR="00FB38B2" w:rsidRPr="005967BA" w:rsidRDefault="00FB38B2" w:rsidP="00F96156">
      <w:pPr>
        <w:pStyle w:val="Prrafodelista"/>
        <w:numPr>
          <w:ilvl w:val="0"/>
          <w:numId w:val="25"/>
        </w:numPr>
        <w:tabs>
          <w:tab w:val="left" w:pos="426"/>
        </w:tabs>
        <w:spacing w:before="240" w:after="240" w:line="360" w:lineRule="auto"/>
        <w:ind w:left="0" w:right="49" w:firstLine="0"/>
        <w:jc w:val="both"/>
        <w:rPr>
          <w:rFonts w:ascii="Palatino Linotype" w:eastAsia="Times New Roman" w:hAnsi="Palatino Linotype" w:cs="Arial"/>
          <w:bCs/>
          <w:lang w:val="es-MX" w:eastAsia="es-MX"/>
        </w:rPr>
      </w:pPr>
      <w:r w:rsidRPr="005967BA">
        <w:rPr>
          <w:rFonts w:ascii="Palatino Linotype" w:eastAsia="Calibri" w:hAnsi="Palatino Linotype" w:cs="Arial"/>
          <w:lang w:val="es-ES"/>
        </w:rPr>
        <w:t xml:space="preserve">Por </w:t>
      </w:r>
      <w:r w:rsidRPr="005967BA">
        <w:rPr>
          <w:rFonts w:ascii="Palatino Linotype" w:hAnsi="Palatino Linotype"/>
        </w:rPr>
        <w:t>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7FBFE57C" w14:textId="77777777" w:rsidR="00FB38B2" w:rsidRPr="005967BA" w:rsidRDefault="00FB38B2" w:rsidP="00FB38B2">
      <w:pPr>
        <w:pStyle w:val="Prrafodelista"/>
        <w:tabs>
          <w:tab w:val="left" w:pos="426"/>
        </w:tabs>
        <w:spacing w:before="240" w:after="240" w:line="360" w:lineRule="auto"/>
        <w:ind w:left="0" w:right="49"/>
        <w:jc w:val="both"/>
        <w:rPr>
          <w:rFonts w:ascii="Palatino Linotype" w:eastAsia="Times New Roman" w:hAnsi="Palatino Linotype" w:cs="Arial"/>
          <w:bCs/>
          <w:lang w:val="es-MX" w:eastAsia="es-MX"/>
        </w:rPr>
      </w:pPr>
    </w:p>
    <w:p w14:paraId="084EA3EF" w14:textId="2B0E57B5" w:rsidR="00FB38B2" w:rsidRPr="005967BA" w:rsidRDefault="00FB38B2" w:rsidP="00F96156">
      <w:pPr>
        <w:pStyle w:val="Prrafodelista"/>
        <w:numPr>
          <w:ilvl w:val="0"/>
          <w:numId w:val="25"/>
        </w:numPr>
        <w:tabs>
          <w:tab w:val="left" w:pos="426"/>
        </w:tabs>
        <w:spacing w:before="240" w:after="240" w:line="360" w:lineRule="auto"/>
        <w:ind w:left="0" w:right="49" w:firstLine="0"/>
        <w:jc w:val="both"/>
        <w:rPr>
          <w:rFonts w:ascii="Palatino Linotype" w:eastAsia="Times New Roman" w:hAnsi="Palatino Linotype" w:cs="Arial"/>
          <w:bCs/>
          <w:lang w:val="es-MX" w:eastAsia="es-MX"/>
        </w:rPr>
      </w:pPr>
      <w:r w:rsidRPr="005967BA">
        <w:rPr>
          <w:rFonts w:ascii="Palatino Linotype" w:eastAsia="Calibri" w:hAnsi="Palatino Linotype" w:cs="Arial"/>
          <w:lang w:val="es-ES"/>
        </w:rPr>
        <w:lastRenderedPageBreak/>
        <w:t xml:space="preserve">Así, </w:t>
      </w:r>
      <w:r w:rsidRPr="005967BA">
        <w:rPr>
          <w:rFonts w:ascii="Palatino Linotype" w:hAnsi="Palatino Linotype" w:cs="Arial"/>
        </w:rPr>
        <w:t>la interposición del recurso de revisión antes de que inicie el plazo para su presentación no es determinante para declararlo extemporáneo</w:t>
      </w:r>
      <w:r w:rsidRPr="005967BA">
        <w:rPr>
          <w:rFonts w:ascii="Palatino Linotype" w:eastAsia="Times New Roman" w:hAnsi="Palatino Linotype" w:cs="Arial"/>
          <w:color w:val="000000" w:themeColor="text1"/>
          <w:lang w:val="es-ES" w:eastAsia="es-MX"/>
        </w:rPr>
        <w:t xml:space="preserve">, siempre y cuando ello ocurra de manera posterior a que se haya notificado la respuesta del </w:t>
      </w:r>
      <w:r w:rsidRPr="005967BA">
        <w:rPr>
          <w:rFonts w:ascii="Palatino Linotype" w:eastAsia="Times New Roman" w:hAnsi="Palatino Linotype" w:cs="Arial"/>
          <w:b/>
          <w:color w:val="000000" w:themeColor="text1"/>
          <w:lang w:val="es-ES" w:eastAsia="es-MX"/>
        </w:rPr>
        <w:t>SUJETO OBLIGADO.</w:t>
      </w:r>
    </w:p>
    <w:p w14:paraId="2657C8AA" w14:textId="77777777" w:rsidR="00374CE8" w:rsidRPr="005967BA" w:rsidRDefault="00374CE8" w:rsidP="00F96156">
      <w:pPr>
        <w:pStyle w:val="Prrafodelista"/>
        <w:tabs>
          <w:tab w:val="left" w:pos="426"/>
        </w:tabs>
        <w:spacing w:before="240" w:after="240" w:line="360" w:lineRule="auto"/>
        <w:ind w:left="0" w:right="49"/>
        <w:jc w:val="both"/>
        <w:rPr>
          <w:rFonts w:ascii="Palatino Linotype" w:eastAsia="Times New Roman" w:hAnsi="Palatino Linotype" w:cs="Arial"/>
          <w:bCs/>
          <w:lang w:val="es-MX" w:eastAsia="es-MX"/>
        </w:rPr>
      </w:pPr>
    </w:p>
    <w:p w14:paraId="52DD5993" w14:textId="1254F09B" w:rsidR="005F1362" w:rsidRPr="005967BA" w:rsidRDefault="004B1262" w:rsidP="009C5057">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5967BA">
        <w:rPr>
          <w:rFonts w:ascii="Palatino Linotype" w:eastAsia="Calibri" w:hAnsi="Palatino Linotype" w:cs="Arial"/>
        </w:rPr>
        <w:t>Por lo anterior</w:t>
      </w:r>
      <w:r w:rsidR="00C6440A" w:rsidRPr="005967BA">
        <w:rPr>
          <w:rFonts w:ascii="Palatino Linotype" w:eastAsia="Calibri" w:hAnsi="Palatino Linotype" w:cs="Arial"/>
        </w:rPr>
        <w:t xml:space="preserve">, esta Ponencia Resolutora advierte que </w:t>
      </w:r>
      <w:r w:rsidR="00540208" w:rsidRPr="005967BA">
        <w:rPr>
          <w:rFonts w:ascii="Palatino Linotype" w:eastAsia="Calibri" w:hAnsi="Palatino Linotype" w:cs="Arial"/>
        </w:rPr>
        <w:t xml:space="preserve">el escrito contiene las formalidades previstas por el artículo 180 último párrafo de la Ley </w:t>
      </w:r>
      <w:r w:rsidR="004911B6" w:rsidRPr="005967BA">
        <w:rPr>
          <w:rFonts w:ascii="Palatino Linotype" w:eastAsia="Calibri" w:hAnsi="Palatino Linotype" w:cs="Arial"/>
        </w:rPr>
        <w:t>de Transparencia y Acceso a la Información Pública del Estado de México y Municipios</w:t>
      </w:r>
      <w:r w:rsidR="00540208" w:rsidRPr="005967BA">
        <w:rPr>
          <w:rFonts w:ascii="Palatino Linotype" w:eastAsia="Calibri" w:hAnsi="Palatino Linotype" w:cs="Arial"/>
        </w:rPr>
        <w:t xml:space="preserve">, por lo que es procedente que </w:t>
      </w:r>
      <w:r w:rsidR="004911B6" w:rsidRPr="005967BA">
        <w:rPr>
          <w:rFonts w:ascii="Palatino Linotype" w:eastAsia="Calibri" w:hAnsi="Palatino Linotype" w:cs="Arial"/>
        </w:rPr>
        <w:t>e</w:t>
      </w:r>
      <w:r w:rsidR="00540208" w:rsidRPr="005967BA">
        <w:rPr>
          <w:rFonts w:ascii="Palatino Linotype" w:eastAsia="Calibri" w:hAnsi="Palatino Linotype" w:cs="Arial"/>
        </w:rPr>
        <w:t>ste Instituto de Transparencia, Acceso a la Información Pública y Protección de Datos Personales del Estado de México y Municipios, conozca y resuelva el presente recurso.</w:t>
      </w:r>
    </w:p>
    <w:p w14:paraId="13AC7C73" w14:textId="0211124E" w:rsidR="00AD76A1" w:rsidRPr="005967BA" w:rsidRDefault="00AD76A1" w:rsidP="00540208">
      <w:pPr>
        <w:pStyle w:val="Prrafodelista"/>
        <w:tabs>
          <w:tab w:val="left" w:pos="426"/>
        </w:tabs>
        <w:spacing w:before="240" w:after="240" w:line="360" w:lineRule="auto"/>
        <w:ind w:left="0"/>
        <w:jc w:val="both"/>
        <w:rPr>
          <w:rFonts w:ascii="Palatino Linotype" w:hAnsi="Palatino Linotype"/>
        </w:rPr>
      </w:pPr>
    </w:p>
    <w:p w14:paraId="15661DD9" w14:textId="0993C8F4" w:rsidR="00540208" w:rsidRPr="005967BA" w:rsidRDefault="00C50A2B" w:rsidP="00540208">
      <w:pPr>
        <w:pStyle w:val="Ttulo2"/>
        <w:rPr>
          <w:rFonts w:ascii="Palatino Linotype" w:hAnsi="Palatino Linotype"/>
          <w:b/>
          <w:color w:val="auto"/>
          <w:sz w:val="24"/>
          <w:szCs w:val="24"/>
        </w:rPr>
      </w:pPr>
      <w:bookmarkStart w:id="12" w:name="_Toc500360400"/>
      <w:bookmarkStart w:id="13" w:name="_Toc500786931"/>
      <w:bookmarkStart w:id="14" w:name="_Toc36777919"/>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5967BA">
        <w:rPr>
          <w:rFonts w:ascii="Palatino Linotype" w:hAnsi="Palatino Linotype"/>
          <w:b/>
          <w:color w:val="auto"/>
          <w:sz w:val="24"/>
          <w:szCs w:val="24"/>
        </w:rPr>
        <w:t>TERCERO. De</w:t>
      </w:r>
      <w:r w:rsidR="00AD76A1" w:rsidRPr="005967BA">
        <w:rPr>
          <w:rFonts w:ascii="Palatino Linotype" w:hAnsi="Palatino Linotype"/>
          <w:b/>
          <w:color w:val="auto"/>
          <w:sz w:val="24"/>
          <w:szCs w:val="24"/>
        </w:rPr>
        <w:t xml:space="preserve">l planteamiento de la </w:t>
      </w:r>
      <w:r w:rsidR="00AD76A1" w:rsidRPr="005967BA">
        <w:rPr>
          <w:rFonts w:ascii="Palatino Linotype" w:hAnsi="Palatino Linotype"/>
          <w:b/>
          <w:i/>
          <w:color w:val="auto"/>
          <w:sz w:val="24"/>
          <w:szCs w:val="24"/>
        </w:rPr>
        <w:t>Litis</w:t>
      </w:r>
      <w:r w:rsidRPr="005967BA">
        <w:rPr>
          <w:rFonts w:ascii="Palatino Linotype" w:hAnsi="Palatino Linotype"/>
          <w:b/>
          <w:color w:val="auto"/>
          <w:sz w:val="24"/>
          <w:szCs w:val="24"/>
        </w:rPr>
        <w:t>.</w:t>
      </w:r>
      <w:bookmarkEnd w:id="12"/>
      <w:bookmarkEnd w:id="13"/>
      <w:bookmarkEnd w:id="14"/>
    </w:p>
    <w:p w14:paraId="4231B8D5" w14:textId="77777777" w:rsidR="00540208" w:rsidRPr="005967BA" w:rsidRDefault="00540208" w:rsidP="00540208">
      <w:pPr>
        <w:rPr>
          <w:rFonts w:ascii="Palatino Linotype" w:hAnsi="Palatino Linotype"/>
          <w:lang w:val="es-MX" w:eastAsia="en-US"/>
        </w:rPr>
      </w:pPr>
    </w:p>
    <w:bookmarkEnd w:id="15"/>
    <w:bookmarkEnd w:id="16"/>
    <w:p w14:paraId="4F352A5F" w14:textId="50AD9330" w:rsidR="001A71BB" w:rsidRPr="005967BA" w:rsidRDefault="001A71BB" w:rsidP="001A71BB">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 xml:space="preserve">Del apartado de </w:t>
      </w:r>
      <w:r w:rsidRPr="005967BA">
        <w:rPr>
          <w:rFonts w:ascii="Palatino Linotype" w:hAnsi="Palatino Linotype" w:cs="Arial"/>
          <w:i/>
        </w:rPr>
        <w:t xml:space="preserve">Antecedentes </w:t>
      </w:r>
      <w:r w:rsidRPr="005967BA">
        <w:rPr>
          <w:rFonts w:ascii="Palatino Linotype" w:hAnsi="Palatino Linotype" w:cs="Arial"/>
        </w:rPr>
        <w:t xml:space="preserve">de la presente resolución, esencialmente, se tiene que la particular requirió al </w:t>
      </w:r>
      <w:r w:rsidRPr="005967BA">
        <w:rPr>
          <w:rFonts w:ascii="Palatino Linotype" w:hAnsi="Palatino Linotype" w:cs="Arial"/>
          <w:b/>
        </w:rPr>
        <w:t>SUJETO OBLIGADO</w:t>
      </w:r>
      <w:r w:rsidRPr="005967BA">
        <w:rPr>
          <w:rFonts w:ascii="Palatino Linotype" w:hAnsi="Palatino Linotype" w:cs="Arial"/>
        </w:rPr>
        <w:t xml:space="preserve"> la versión pública del expediente formado con motivo de la expedición de placas de discapacidad en favor de ésta; empero, el </w:t>
      </w:r>
      <w:r w:rsidRPr="005967BA">
        <w:rPr>
          <w:rFonts w:ascii="Palatino Linotype" w:hAnsi="Palatino Linotype" w:cs="Arial"/>
          <w:b/>
        </w:rPr>
        <w:t>SUJETO OBLIGADO</w:t>
      </w:r>
      <w:r w:rsidRPr="005967BA">
        <w:rPr>
          <w:rFonts w:ascii="Palatino Linotype" w:hAnsi="Palatino Linotype" w:cs="Arial"/>
        </w:rPr>
        <w:t xml:space="preserve"> negó la entrega de lo solicitado bajo la hipótesis consistente en que no se acreditó el interés jur</w:t>
      </w:r>
      <w:r w:rsidR="00AD04D8" w:rsidRPr="005967BA">
        <w:rPr>
          <w:rFonts w:ascii="Palatino Linotype" w:hAnsi="Palatino Linotype" w:cs="Arial"/>
        </w:rPr>
        <w:t>ídico para acceder a los datos personales</w:t>
      </w:r>
      <w:r w:rsidRPr="005967BA">
        <w:rPr>
          <w:rFonts w:ascii="Palatino Linotype" w:hAnsi="Palatino Linotype" w:cs="Arial"/>
        </w:rPr>
        <w:t xml:space="preserve">. Así las cosas, la </w:t>
      </w:r>
      <w:r w:rsidRPr="005967BA">
        <w:rPr>
          <w:rFonts w:ascii="Palatino Linotype" w:hAnsi="Palatino Linotype" w:cs="Arial"/>
          <w:b/>
        </w:rPr>
        <w:t>RECURRENTE</w:t>
      </w:r>
      <w:r w:rsidRPr="005967BA">
        <w:rPr>
          <w:rFonts w:ascii="Palatino Linotype" w:hAnsi="Palatino Linotype" w:cs="Arial"/>
        </w:rPr>
        <w:t xml:space="preserve"> presentó su recurso de revisión en el que señaló por agravios que el </w:t>
      </w:r>
      <w:r w:rsidRPr="005967BA">
        <w:rPr>
          <w:rFonts w:ascii="Palatino Linotype" w:hAnsi="Palatino Linotype" w:cs="Arial"/>
          <w:b/>
        </w:rPr>
        <w:t>SUJETO OBLIGADO</w:t>
      </w:r>
      <w:r w:rsidRPr="005967BA">
        <w:rPr>
          <w:rFonts w:ascii="Palatino Linotype" w:hAnsi="Palatino Linotype" w:cs="Arial"/>
        </w:rPr>
        <w:t xml:space="preserve"> no la orientó respecto de la forma de acreditar su interés jurídico sobre la información solicitada cuando ésta, previamente, había adjuntado documentos que lo acredita</w:t>
      </w:r>
      <w:r w:rsidR="00B214F4" w:rsidRPr="005967BA">
        <w:rPr>
          <w:rFonts w:ascii="Palatino Linotype" w:hAnsi="Palatino Linotype" w:cs="Arial"/>
        </w:rPr>
        <w:t>ban.</w:t>
      </w:r>
    </w:p>
    <w:p w14:paraId="5E641B80" w14:textId="77777777" w:rsidR="001A71BB" w:rsidRPr="005967BA" w:rsidRDefault="001A71BB" w:rsidP="001A71BB">
      <w:pPr>
        <w:pStyle w:val="Prrafodelista"/>
        <w:tabs>
          <w:tab w:val="left" w:pos="426"/>
        </w:tabs>
        <w:spacing w:before="240" w:after="240" w:line="360" w:lineRule="auto"/>
        <w:ind w:left="0" w:right="49"/>
        <w:jc w:val="both"/>
        <w:rPr>
          <w:rFonts w:ascii="Palatino Linotype" w:hAnsi="Palatino Linotype" w:cs="Arial"/>
        </w:rPr>
      </w:pPr>
    </w:p>
    <w:p w14:paraId="4B724D91" w14:textId="7739D4A9" w:rsidR="00AD76A1" w:rsidRPr="005967BA" w:rsidRDefault="00BC4307" w:rsidP="00651458">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szCs w:val="23"/>
        </w:rPr>
        <w:lastRenderedPageBreak/>
        <w:t xml:space="preserve">Por lo anterior, la </w:t>
      </w:r>
      <w:r w:rsidRPr="005967BA">
        <w:rPr>
          <w:rFonts w:ascii="Palatino Linotype" w:hAnsi="Palatino Linotype" w:cs="Arial"/>
          <w:i/>
          <w:szCs w:val="23"/>
        </w:rPr>
        <w:t>Litis</w:t>
      </w:r>
      <w:r w:rsidRPr="005967BA">
        <w:rPr>
          <w:rFonts w:ascii="Palatino Linotype" w:hAnsi="Palatino Linotype" w:cs="Arial"/>
          <w:szCs w:val="23"/>
        </w:rPr>
        <w:t xml:space="preserve"> a resolver en el presente recurso se circunscribe en determinar si </w:t>
      </w:r>
      <w:r w:rsidR="00651458" w:rsidRPr="005967BA">
        <w:rPr>
          <w:rFonts w:ascii="Palatino Linotype" w:hAnsi="Palatino Linotype" w:cs="Arial"/>
          <w:szCs w:val="23"/>
        </w:rPr>
        <w:t>la respuesta d</w:t>
      </w:r>
      <w:r w:rsidR="00E32652" w:rsidRPr="005967BA">
        <w:rPr>
          <w:rFonts w:ascii="Palatino Linotype" w:hAnsi="Palatino Linotype" w:cs="Arial"/>
          <w:szCs w:val="23"/>
        </w:rPr>
        <w:t xml:space="preserve">el </w:t>
      </w:r>
      <w:r w:rsidR="00E32652" w:rsidRPr="005967BA">
        <w:rPr>
          <w:rFonts w:ascii="Palatino Linotype" w:hAnsi="Palatino Linotype" w:cs="Arial"/>
          <w:b/>
          <w:szCs w:val="23"/>
        </w:rPr>
        <w:t>SUJETO OBLIGADO</w:t>
      </w:r>
      <w:r w:rsidR="00E32652" w:rsidRPr="005967BA">
        <w:rPr>
          <w:rFonts w:ascii="Palatino Linotype" w:hAnsi="Palatino Linotype" w:cs="Arial"/>
          <w:szCs w:val="23"/>
        </w:rPr>
        <w:t xml:space="preserve"> </w:t>
      </w:r>
      <w:r w:rsidR="0028248C" w:rsidRPr="005967BA">
        <w:rPr>
          <w:rFonts w:ascii="Palatino Linotype" w:hAnsi="Palatino Linotype"/>
        </w:rPr>
        <w:t xml:space="preserve">actualiza </w:t>
      </w:r>
      <w:r w:rsidR="00B214F4" w:rsidRPr="005967BA">
        <w:rPr>
          <w:rFonts w:ascii="Palatino Linotype" w:hAnsi="Palatino Linotype"/>
        </w:rPr>
        <w:t>las causales de</w:t>
      </w:r>
      <w:r w:rsidR="0028248C" w:rsidRPr="005967BA">
        <w:rPr>
          <w:rFonts w:ascii="Palatino Linotype" w:hAnsi="Palatino Linotype"/>
        </w:rPr>
        <w:t xml:space="preserve"> procedencia</w:t>
      </w:r>
      <w:r w:rsidR="00E66A80" w:rsidRPr="005967BA">
        <w:rPr>
          <w:rFonts w:ascii="Palatino Linotype" w:hAnsi="Palatino Linotype" w:cs="Arial"/>
          <w:szCs w:val="23"/>
        </w:rPr>
        <w:t xml:space="preserve"> del recurso de revisión establecida</w:t>
      </w:r>
      <w:r w:rsidR="00B214F4" w:rsidRPr="005967BA">
        <w:rPr>
          <w:rFonts w:ascii="Palatino Linotype" w:hAnsi="Palatino Linotype" w:cs="Arial"/>
          <w:szCs w:val="23"/>
        </w:rPr>
        <w:t>s</w:t>
      </w:r>
      <w:r w:rsidR="00E66A80" w:rsidRPr="005967BA">
        <w:rPr>
          <w:rFonts w:ascii="Palatino Linotype" w:hAnsi="Palatino Linotype" w:cs="Arial"/>
          <w:szCs w:val="23"/>
        </w:rPr>
        <w:t xml:space="preserve"> en el artículo 179</w:t>
      </w:r>
      <w:r w:rsidR="00B214F4" w:rsidRPr="005967BA">
        <w:rPr>
          <w:rFonts w:ascii="Palatino Linotype" w:hAnsi="Palatino Linotype" w:cs="Arial"/>
          <w:szCs w:val="23"/>
        </w:rPr>
        <w:t>,</w:t>
      </w:r>
      <w:r w:rsidR="00E66A80" w:rsidRPr="005967BA">
        <w:rPr>
          <w:rFonts w:ascii="Palatino Linotype" w:hAnsi="Palatino Linotype" w:cs="Arial"/>
          <w:szCs w:val="23"/>
        </w:rPr>
        <w:t xml:space="preserve"> </w:t>
      </w:r>
      <w:r w:rsidR="00B214F4" w:rsidRPr="005967BA">
        <w:rPr>
          <w:rFonts w:ascii="Palatino Linotype" w:hAnsi="Palatino Linotype" w:cs="Arial"/>
          <w:szCs w:val="23"/>
        </w:rPr>
        <w:t>fracciones</w:t>
      </w:r>
      <w:r w:rsidR="00E66A80" w:rsidRPr="005967BA">
        <w:rPr>
          <w:rFonts w:ascii="Palatino Linotype" w:hAnsi="Palatino Linotype" w:cs="Arial"/>
          <w:szCs w:val="23"/>
        </w:rPr>
        <w:t xml:space="preserve"> </w:t>
      </w:r>
      <w:r w:rsidR="00B214F4" w:rsidRPr="005967BA">
        <w:rPr>
          <w:rFonts w:ascii="Palatino Linotype" w:hAnsi="Palatino Linotype" w:cs="Arial"/>
          <w:szCs w:val="23"/>
        </w:rPr>
        <w:t>I, II y XIII</w:t>
      </w:r>
      <w:r w:rsidR="00C15F97" w:rsidRPr="005967BA">
        <w:rPr>
          <w:rFonts w:ascii="Palatino Linotype" w:hAnsi="Palatino Linotype" w:cs="Arial"/>
          <w:szCs w:val="23"/>
        </w:rPr>
        <w:t xml:space="preserve"> </w:t>
      </w:r>
      <w:r w:rsidR="00E66A80" w:rsidRPr="005967BA">
        <w:rPr>
          <w:rFonts w:ascii="Palatino Linotype" w:hAnsi="Palatino Linotype" w:cs="Arial"/>
          <w:szCs w:val="23"/>
        </w:rPr>
        <w:t>de la Ley de Transparencia y Acceso a la Información Pública del Estado de México y Municipios, mismo que se transcribe a continuación:</w:t>
      </w:r>
    </w:p>
    <w:p w14:paraId="694942AF" w14:textId="62D2F7A9" w:rsidR="00AD76A1" w:rsidRPr="005967BA" w:rsidRDefault="00E66A80" w:rsidP="003D4163">
      <w:pPr>
        <w:pStyle w:val="Sinespaciado"/>
        <w:tabs>
          <w:tab w:val="left" w:pos="426"/>
        </w:tabs>
        <w:ind w:left="851" w:right="567"/>
        <w:jc w:val="both"/>
        <w:rPr>
          <w:rFonts w:ascii="Palatino Linotype" w:hAnsi="Palatino Linotype"/>
          <w:i/>
          <w:sz w:val="22"/>
        </w:rPr>
      </w:pPr>
      <w:r w:rsidRPr="005967BA">
        <w:rPr>
          <w:rFonts w:ascii="Palatino Linotype" w:hAnsi="Palatino Linotype"/>
          <w:i/>
          <w:sz w:val="22"/>
        </w:rPr>
        <w:t>“</w:t>
      </w:r>
      <w:r w:rsidRPr="005967BA">
        <w:rPr>
          <w:rFonts w:ascii="Palatino Linotype" w:hAnsi="Palatino Linotype"/>
          <w:b/>
          <w:i/>
          <w:sz w:val="22"/>
        </w:rPr>
        <w:t>Artículo 179.</w:t>
      </w:r>
      <w:r w:rsidRPr="005967BA">
        <w:rPr>
          <w:rFonts w:ascii="Palatino Linotype" w:hAnsi="Palatino Linotype"/>
          <w:i/>
          <w:sz w:val="22"/>
        </w:rPr>
        <w:t xml:space="preserve"> El recurso de revisión es un medio de protección que la Ley otorga a los particulares, para hacer valer su derecho de acceso a la información pública, y procederá en contra de las siguientes causas:</w:t>
      </w:r>
    </w:p>
    <w:p w14:paraId="00A047CB" w14:textId="080EC293" w:rsidR="00B214F4" w:rsidRPr="005967BA" w:rsidRDefault="00B214F4" w:rsidP="003D4163">
      <w:pPr>
        <w:pStyle w:val="Sinespaciado"/>
        <w:tabs>
          <w:tab w:val="left" w:pos="426"/>
        </w:tabs>
        <w:ind w:left="851" w:right="567"/>
        <w:jc w:val="both"/>
        <w:rPr>
          <w:rFonts w:ascii="Palatino Linotype" w:hAnsi="Palatino Linotype"/>
          <w:i/>
          <w:sz w:val="22"/>
        </w:rPr>
      </w:pPr>
      <w:r w:rsidRPr="005967BA">
        <w:rPr>
          <w:rFonts w:ascii="Palatino Linotype" w:hAnsi="Palatino Linotype"/>
          <w:b/>
          <w:i/>
          <w:sz w:val="22"/>
        </w:rPr>
        <w:t>I.</w:t>
      </w:r>
      <w:r w:rsidRPr="005967BA">
        <w:rPr>
          <w:rFonts w:ascii="Palatino Linotype" w:hAnsi="Palatino Linotype"/>
          <w:i/>
          <w:sz w:val="22"/>
        </w:rPr>
        <w:t xml:space="preserve"> La negativa a la información solicitada;</w:t>
      </w:r>
    </w:p>
    <w:p w14:paraId="49421AE6" w14:textId="73363618" w:rsidR="00B214F4" w:rsidRPr="005967BA" w:rsidRDefault="00B214F4" w:rsidP="003D4163">
      <w:pPr>
        <w:pStyle w:val="Sinespaciado"/>
        <w:tabs>
          <w:tab w:val="left" w:pos="426"/>
        </w:tabs>
        <w:ind w:left="851" w:right="567"/>
        <w:jc w:val="both"/>
        <w:rPr>
          <w:rFonts w:ascii="Palatino Linotype" w:hAnsi="Palatino Linotype"/>
          <w:i/>
          <w:sz w:val="22"/>
        </w:rPr>
      </w:pPr>
      <w:r w:rsidRPr="005967BA">
        <w:rPr>
          <w:rFonts w:ascii="Palatino Linotype" w:hAnsi="Palatino Linotype"/>
          <w:b/>
          <w:i/>
          <w:sz w:val="22"/>
        </w:rPr>
        <w:t>II.</w:t>
      </w:r>
      <w:r w:rsidRPr="005967BA">
        <w:rPr>
          <w:rFonts w:ascii="Palatino Linotype" w:hAnsi="Palatino Linotype"/>
          <w:i/>
          <w:sz w:val="22"/>
        </w:rPr>
        <w:t xml:space="preserve"> La clasificación de la información;</w:t>
      </w:r>
    </w:p>
    <w:p w14:paraId="2DF219C4" w14:textId="4FD78359" w:rsidR="00E32652" w:rsidRPr="005967BA" w:rsidRDefault="00E32652" w:rsidP="003D4163">
      <w:pPr>
        <w:pStyle w:val="Sinespaciado"/>
        <w:tabs>
          <w:tab w:val="left" w:pos="426"/>
        </w:tabs>
        <w:ind w:left="851" w:right="567"/>
        <w:jc w:val="both"/>
        <w:rPr>
          <w:rFonts w:ascii="Palatino Linotype" w:hAnsi="Palatino Linotype"/>
          <w:i/>
          <w:sz w:val="22"/>
        </w:rPr>
      </w:pPr>
      <w:r w:rsidRPr="005967BA">
        <w:rPr>
          <w:rFonts w:ascii="Palatino Linotype" w:hAnsi="Palatino Linotype"/>
          <w:i/>
          <w:sz w:val="22"/>
        </w:rPr>
        <w:t>(…)</w:t>
      </w:r>
    </w:p>
    <w:p w14:paraId="2825CFA5" w14:textId="2F89527C" w:rsidR="00CC60CD" w:rsidRPr="005967BA" w:rsidRDefault="00B214F4" w:rsidP="003D4163">
      <w:pPr>
        <w:pStyle w:val="Sinespaciado"/>
        <w:tabs>
          <w:tab w:val="left" w:pos="426"/>
        </w:tabs>
        <w:ind w:left="851" w:right="567"/>
        <w:jc w:val="both"/>
        <w:rPr>
          <w:rFonts w:ascii="Palatino Linotype" w:hAnsi="Palatino Linotype"/>
          <w:i/>
          <w:sz w:val="22"/>
        </w:rPr>
      </w:pPr>
      <w:r w:rsidRPr="005967BA">
        <w:rPr>
          <w:rFonts w:ascii="Palatino Linotype" w:hAnsi="Palatino Linotype"/>
          <w:b/>
          <w:i/>
          <w:sz w:val="22"/>
        </w:rPr>
        <w:t>XIII</w:t>
      </w:r>
      <w:r w:rsidR="00651458" w:rsidRPr="005967BA">
        <w:rPr>
          <w:rFonts w:ascii="Palatino Linotype" w:hAnsi="Palatino Linotype"/>
          <w:b/>
          <w:i/>
          <w:sz w:val="22"/>
        </w:rPr>
        <w:t>.</w:t>
      </w:r>
      <w:r w:rsidR="00651458" w:rsidRPr="005967BA">
        <w:rPr>
          <w:rFonts w:ascii="Palatino Linotype" w:hAnsi="Palatino Linotype"/>
          <w:i/>
          <w:sz w:val="22"/>
        </w:rPr>
        <w:t xml:space="preserve"> La </w:t>
      </w:r>
      <w:r w:rsidRPr="005967BA">
        <w:rPr>
          <w:rFonts w:ascii="Palatino Linotype" w:hAnsi="Palatino Linotype"/>
          <w:i/>
          <w:sz w:val="22"/>
        </w:rPr>
        <w:t>falta, deficiencia o insuficiencia de la fundamentación y/o motivación en la respuesta</w:t>
      </w:r>
      <w:r w:rsidR="00651458" w:rsidRPr="005967BA">
        <w:rPr>
          <w:rFonts w:ascii="Palatino Linotype" w:hAnsi="Palatino Linotype"/>
          <w:i/>
          <w:sz w:val="22"/>
        </w:rPr>
        <w:t>;</w:t>
      </w:r>
      <w:r w:rsidRPr="005967BA">
        <w:rPr>
          <w:rFonts w:ascii="Palatino Linotype" w:hAnsi="Palatino Linotype"/>
          <w:i/>
          <w:sz w:val="22"/>
        </w:rPr>
        <w:t xml:space="preserve"> y</w:t>
      </w:r>
    </w:p>
    <w:p w14:paraId="393C8E9E" w14:textId="24428CF1" w:rsidR="00515DEC" w:rsidRPr="005967BA" w:rsidRDefault="00515DEC" w:rsidP="003D4163">
      <w:pPr>
        <w:pStyle w:val="Sinespaciado"/>
        <w:tabs>
          <w:tab w:val="left" w:pos="426"/>
        </w:tabs>
        <w:ind w:left="851" w:right="567"/>
        <w:jc w:val="both"/>
        <w:rPr>
          <w:rFonts w:ascii="Palatino Linotype" w:hAnsi="Palatino Linotype"/>
          <w:i/>
          <w:sz w:val="22"/>
        </w:rPr>
      </w:pPr>
      <w:r w:rsidRPr="005967BA">
        <w:rPr>
          <w:rFonts w:ascii="Palatino Linotype" w:hAnsi="Palatino Linotype"/>
          <w:i/>
          <w:sz w:val="22"/>
        </w:rPr>
        <w:t>(…)</w:t>
      </w:r>
      <w:r w:rsidR="00CC60CD" w:rsidRPr="005967BA">
        <w:rPr>
          <w:rFonts w:ascii="Palatino Linotype" w:hAnsi="Palatino Linotype"/>
          <w:i/>
          <w:sz w:val="22"/>
        </w:rPr>
        <w:t>”</w:t>
      </w:r>
    </w:p>
    <w:p w14:paraId="18B71A32" w14:textId="77777777" w:rsidR="003D4163" w:rsidRPr="005967BA" w:rsidRDefault="003D4163" w:rsidP="00F96156">
      <w:pPr>
        <w:pStyle w:val="Sinespaciado"/>
        <w:tabs>
          <w:tab w:val="left" w:pos="426"/>
        </w:tabs>
        <w:ind w:right="567"/>
        <w:jc w:val="both"/>
        <w:rPr>
          <w:rFonts w:ascii="Palatino Linotype" w:hAnsi="Palatino Linotype" w:cs="Arial"/>
          <w:i/>
          <w:sz w:val="22"/>
        </w:rPr>
      </w:pPr>
    </w:p>
    <w:p w14:paraId="5CEC2F48" w14:textId="2BD60E87" w:rsidR="00EF014A" w:rsidRPr="005967BA" w:rsidRDefault="00EF014A" w:rsidP="00F96156">
      <w:pPr>
        <w:pStyle w:val="Ttulo2"/>
        <w:tabs>
          <w:tab w:val="left" w:pos="426"/>
        </w:tabs>
        <w:rPr>
          <w:rFonts w:ascii="Palatino Linotype" w:hAnsi="Palatino Linotype" w:cs="Arial"/>
          <w:b/>
          <w:color w:val="auto"/>
          <w:sz w:val="24"/>
        </w:rPr>
      </w:pPr>
      <w:bookmarkStart w:id="22" w:name="_Toc36777920"/>
      <w:r w:rsidRPr="005967BA">
        <w:rPr>
          <w:rFonts w:ascii="Palatino Linotype" w:hAnsi="Palatino Linotype" w:cs="Arial"/>
          <w:b/>
          <w:color w:val="auto"/>
          <w:sz w:val="24"/>
        </w:rPr>
        <w:t>CUARTO. Estudio y Resolución del asunto.</w:t>
      </w:r>
      <w:bookmarkEnd w:id="22"/>
    </w:p>
    <w:p w14:paraId="6BDEBF63" w14:textId="64FC30F7" w:rsidR="00EF014A" w:rsidRPr="005967BA" w:rsidRDefault="00B13243" w:rsidP="00B13243">
      <w:pPr>
        <w:pStyle w:val="Prrafodelista"/>
        <w:tabs>
          <w:tab w:val="left" w:pos="426"/>
        </w:tabs>
        <w:spacing w:before="240" w:after="240" w:line="360" w:lineRule="auto"/>
        <w:ind w:left="0" w:right="49"/>
        <w:jc w:val="both"/>
        <w:outlineLvl w:val="2"/>
        <w:rPr>
          <w:rFonts w:ascii="Palatino Linotype" w:hAnsi="Palatino Linotype" w:cs="Arial"/>
          <w:b/>
        </w:rPr>
      </w:pPr>
      <w:bookmarkStart w:id="23" w:name="_Toc36777921"/>
      <w:r w:rsidRPr="005967BA">
        <w:rPr>
          <w:rFonts w:ascii="Palatino Linotype" w:hAnsi="Palatino Linotype" w:cs="Arial"/>
          <w:b/>
        </w:rPr>
        <w:t>I. Del deber del SUJETO OBLIGADO de promover, proteger y garantizar el derecho de acceso a la información pública.</w:t>
      </w:r>
      <w:bookmarkEnd w:id="23"/>
    </w:p>
    <w:p w14:paraId="138F28BA" w14:textId="77777777" w:rsidR="00B13243" w:rsidRPr="005967BA" w:rsidRDefault="00B13243" w:rsidP="00F96156">
      <w:pPr>
        <w:pStyle w:val="Prrafodelista"/>
        <w:tabs>
          <w:tab w:val="left" w:pos="426"/>
        </w:tabs>
        <w:spacing w:before="240" w:after="240" w:line="360" w:lineRule="auto"/>
        <w:ind w:left="0" w:right="49"/>
        <w:jc w:val="both"/>
        <w:rPr>
          <w:rFonts w:ascii="Palatino Linotype" w:hAnsi="Palatino Linotype" w:cs="Arial"/>
        </w:rPr>
      </w:pPr>
    </w:p>
    <w:p w14:paraId="397C3D14" w14:textId="4302638A" w:rsidR="00F97E65" w:rsidRPr="005967BA" w:rsidRDefault="00F97E65"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szCs w:val="23"/>
        </w:rPr>
        <w:t xml:space="preserve">Derivado del planteamiento de la </w:t>
      </w:r>
      <w:r w:rsidRPr="005967BA">
        <w:rPr>
          <w:rFonts w:ascii="Palatino Linotype" w:hAnsi="Palatino Linotype" w:cs="Arial"/>
          <w:i/>
          <w:szCs w:val="23"/>
        </w:rPr>
        <w:t>Litis</w:t>
      </w:r>
      <w:r w:rsidRPr="005967BA">
        <w:rPr>
          <w:rFonts w:ascii="Palatino Linotype" w:hAnsi="Palatino Linotype" w:cs="Arial"/>
          <w:szCs w:val="23"/>
        </w:rPr>
        <w:t xml:space="preserve">, se procede a analizar </w:t>
      </w:r>
      <w:r w:rsidRPr="005967BA">
        <w:rPr>
          <w:rFonts w:ascii="Palatino Linotype" w:hAnsi="Palatino Linotype" w:cs="Arial"/>
          <w:lang w:val="es-MX"/>
        </w:rPr>
        <w:t xml:space="preserve">el contenido íntegro de las actuaciones que obran en el expediente electrónico, y así </w:t>
      </w:r>
      <w:r w:rsidR="00A073A0" w:rsidRPr="005967BA">
        <w:rPr>
          <w:rFonts w:ascii="Palatino Linotype" w:hAnsi="Palatino Linotype" w:cs="Arial"/>
          <w:lang w:val="es-MX"/>
        </w:rPr>
        <w:t>este</w:t>
      </w:r>
      <w:r w:rsidRPr="005967BA">
        <w:rPr>
          <w:rFonts w:ascii="Palatino Linotype" w:hAnsi="Palatino Linotype" w:cs="Arial"/>
          <w:lang w:val="es-MX"/>
        </w:rPr>
        <w:t xml:space="preserve"> Órgano Garante dicte la resolución correspondiente, tomando en consideración los elementos aportados por las partes y apegándose en todo momento al principio de máxima publicidad de acuerdo a lo establecido en el artículo 8 de la </w:t>
      </w:r>
      <w:r w:rsidRPr="005967BA">
        <w:rPr>
          <w:rFonts w:ascii="Palatino Linotype" w:eastAsia="Calibri" w:hAnsi="Palatino Linotype" w:cs="Arial"/>
        </w:rPr>
        <w:t>Ley de Transparencia y Acceso a la Información Pública del Estado de México y Municipios.</w:t>
      </w:r>
    </w:p>
    <w:p w14:paraId="0633D08B" w14:textId="77777777" w:rsidR="00F97E65" w:rsidRPr="005967BA" w:rsidRDefault="00F97E65" w:rsidP="00F96156">
      <w:pPr>
        <w:pStyle w:val="Prrafodelista"/>
        <w:tabs>
          <w:tab w:val="left" w:pos="426"/>
        </w:tabs>
        <w:spacing w:before="240" w:after="240" w:line="360" w:lineRule="auto"/>
        <w:ind w:left="0" w:right="49"/>
        <w:jc w:val="both"/>
        <w:rPr>
          <w:rFonts w:ascii="Palatino Linotype" w:hAnsi="Palatino Linotype" w:cs="Arial"/>
        </w:rPr>
      </w:pPr>
    </w:p>
    <w:p w14:paraId="45DDA61F" w14:textId="1139E90C" w:rsidR="00B13243" w:rsidRPr="005967BA" w:rsidRDefault="00B13243"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eastAsia="Calibri" w:hAnsi="Palatino Linotype" w:cs="Arial"/>
        </w:rPr>
        <w:lastRenderedPageBreak/>
        <w:t xml:space="preserve">Es </w:t>
      </w:r>
      <w:r w:rsidRPr="005967BA">
        <w:rPr>
          <w:rFonts w:ascii="Palatino Linotype" w:hAnsi="Palatino Linotype"/>
        </w:rPr>
        <w:t xml:space="preserve">menester precisar que este </w:t>
      </w:r>
      <w:r w:rsidRPr="005967BA">
        <w:rPr>
          <w:rFonts w:ascii="Palatino Linotype" w:eastAsia="MS Mincho" w:hAnsi="Palatino Linotype" w:cs="Times New Roman"/>
          <w:color w:val="000000"/>
        </w:rPr>
        <w:t xml:space="preserve">Órgano Garante parte del hecho que </w:t>
      </w:r>
      <w:r w:rsidRPr="005967BA">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5967BA">
        <w:rPr>
          <w:rFonts w:ascii="Palatino Linotype" w:eastAsia="Times New Roman" w:hAnsi="Palatino Linotype" w:cs="Arial"/>
          <w:color w:val="000000"/>
        </w:rPr>
        <w:t xml:space="preserve"> </w:t>
      </w:r>
      <w:r w:rsidRPr="005967BA">
        <w:rPr>
          <w:rFonts w:ascii="Palatino Linotype" w:eastAsia="Times New Roman" w:hAnsi="Palatino Linotype" w:cs="Arial"/>
          <w:b/>
          <w:color w:val="000000"/>
        </w:rPr>
        <w:t>SUJETO OBLIGADO</w:t>
      </w:r>
      <w:r w:rsidRPr="005967BA">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5967BA">
        <w:rPr>
          <w:rFonts w:ascii="Palatino Linotype" w:eastAsia="Times New Roman" w:hAnsi="Palatino Linotype" w:cs="Arial"/>
          <w:b/>
          <w:color w:val="000000"/>
        </w:rPr>
        <w:t xml:space="preserve">Constitución Política de los Estados Unidos Mexicanos </w:t>
      </w:r>
      <w:r w:rsidRPr="005967BA">
        <w:rPr>
          <w:rFonts w:ascii="Palatino Linotype" w:eastAsia="Times New Roman" w:hAnsi="Palatino Linotype" w:cs="Arial"/>
          <w:color w:val="000000"/>
        </w:rPr>
        <w:t>al señalar la obligación de “</w:t>
      </w:r>
      <w:r w:rsidRPr="005967BA">
        <w:rPr>
          <w:rFonts w:ascii="Palatino Linotype" w:eastAsia="Times New Roman" w:hAnsi="Palatino Linotype" w:cs="Arial"/>
          <w:i/>
          <w:color w:val="000000"/>
        </w:rPr>
        <w:t xml:space="preserve">promover, </w:t>
      </w:r>
      <w:r w:rsidRPr="005967BA">
        <w:rPr>
          <w:rFonts w:ascii="Palatino Linotype" w:eastAsia="Times New Roman" w:hAnsi="Palatino Linotype" w:cs="Arial"/>
          <w:b/>
          <w:i/>
          <w:color w:val="000000"/>
        </w:rPr>
        <w:t>respetar</w:t>
      </w:r>
      <w:r w:rsidRPr="005967BA">
        <w:rPr>
          <w:rFonts w:ascii="Palatino Linotype" w:eastAsia="Times New Roman" w:hAnsi="Palatino Linotype" w:cs="Arial"/>
          <w:i/>
          <w:color w:val="000000"/>
        </w:rPr>
        <w:t xml:space="preserve">, proteger y </w:t>
      </w:r>
      <w:r w:rsidRPr="005967BA">
        <w:rPr>
          <w:rFonts w:ascii="Palatino Linotype" w:eastAsia="Times New Roman" w:hAnsi="Palatino Linotype" w:cs="Arial"/>
          <w:b/>
          <w:i/>
          <w:color w:val="000000"/>
        </w:rPr>
        <w:t>garantizar</w:t>
      </w:r>
      <w:r w:rsidRPr="005967BA">
        <w:rPr>
          <w:rFonts w:ascii="Palatino Linotype" w:eastAsia="Times New Roman" w:hAnsi="Palatino Linotype" w:cs="Arial"/>
          <w:i/>
          <w:color w:val="000000"/>
        </w:rPr>
        <w:t xml:space="preserve"> los derechos humanos</w:t>
      </w:r>
      <w:r w:rsidRPr="005967BA">
        <w:rPr>
          <w:rFonts w:ascii="Palatino Linotype" w:eastAsia="Times New Roman" w:hAnsi="Palatino Linotype" w:cs="Arial"/>
          <w:color w:val="000000"/>
        </w:rPr>
        <w:t>”, entre los cuales se encuentra dicho derecho.</w:t>
      </w:r>
    </w:p>
    <w:p w14:paraId="75A88F87" w14:textId="77777777" w:rsidR="00515DEC" w:rsidRPr="005967BA" w:rsidRDefault="00515DEC" w:rsidP="00515DEC">
      <w:pPr>
        <w:pStyle w:val="Prrafodelista"/>
        <w:tabs>
          <w:tab w:val="left" w:pos="426"/>
        </w:tabs>
        <w:spacing w:before="240" w:after="240" w:line="360" w:lineRule="auto"/>
        <w:ind w:left="0" w:right="49"/>
        <w:jc w:val="both"/>
        <w:rPr>
          <w:rFonts w:ascii="Palatino Linotype" w:hAnsi="Palatino Linotype" w:cs="Arial"/>
        </w:rPr>
      </w:pPr>
    </w:p>
    <w:p w14:paraId="4DE6616C" w14:textId="74A95EE7" w:rsidR="00B13243" w:rsidRPr="005967BA" w:rsidRDefault="00332D3C"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 xml:space="preserve">Definiendo </w:t>
      </w:r>
      <w:r w:rsidRPr="005967BA">
        <w:rPr>
          <w:rFonts w:ascii="Palatino Linotype" w:hAnsi="Palatino Linotype" w:cs="Arial"/>
          <w:lang w:val="es-MX"/>
        </w:rPr>
        <w:t xml:space="preserve">el Derecho de Acceso a la Información Pública como: </w:t>
      </w:r>
      <w:r w:rsidRPr="005967BA">
        <w:rPr>
          <w:rFonts w:ascii="Palatino Linotype" w:hAnsi="Palatino Linotype" w:cs="Arial"/>
          <w:i/>
          <w:lang w:val="es-MX"/>
        </w:rPr>
        <w:t>La igualdad de oportunidades para recibir, buscar e impartir información</w:t>
      </w:r>
      <w:r w:rsidRPr="005967BA">
        <w:rPr>
          <w:rFonts w:ascii="Palatino Linotype" w:hAnsi="Palatino Linotype" w:cs="Arial"/>
          <w:i/>
          <w:vertAlign w:val="superscript"/>
          <w:lang w:val="es-MX"/>
        </w:rPr>
        <w:footnoteReference w:id="1"/>
      </w:r>
      <w:r w:rsidRPr="005967BA">
        <w:rPr>
          <w:rFonts w:ascii="Palatino Linotype" w:hAnsi="Palatino Linotype" w:cs="Arial"/>
          <w:i/>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967BA">
        <w:rPr>
          <w:rFonts w:ascii="Palatino Linotype" w:hAnsi="Palatino Linotype" w:cs="Arial"/>
          <w:i/>
          <w:vertAlign w:val="superscript"/>
          <w:lang w:val="es-MX"/>
        </w:rPr>
        <w:footnoteReference w:id="2"/>
      </w:r>
      <w:r w:rsidRPr="005967BA">
        <w:rPr>
          <w:rFonts w:ascii="Palatino Linotype" w:hAnsi="Palatino Linotype" w:cs="Arial"/>
          <w:lang w:val="es-MX"/>
        </w:rPr>
        <w:t>que se constituye como una herramienta fundamental para ejercer</w:t>
      </w:r>
      <w:r w:rsidRPr="005967BA">
        <w:rPr>
          <w:rFonts w:ascii="Palatino Linotype" w:hAnsi="Palatino Linotype" w:cs="Arial"/>
          <w:i/>
          <w:lang w:val="es-MX"/>
        </w:rPr>
        <w:t xml:space="preserve"> el control democrático de las gestiones estatales, de forma tal que puedan cuestionar, indagar y considerar si se está dando un adecuado cumplimiento a las funciones públicas,</w:t>
      </w:r>
      <w:r w:rsidRPr="005967BA">
        <w:rPr>
          <w:rFonts w:ascii="Palatino Linotype" w:hAnsi="Palatino Linotype" w:cs="Arial"/>
          <w:i/>
          <w:vertAlign w:val="superscript"/>
          <w:lang w:val="es-MX"/>
        </w:rPr>
        <w:footnoteReference w:id="3"/>
      </w:r>
      <w:r w:rsidRPr="005967BA">
        <w:rPr>
          <w:rFonts w:ascii="Palatino Linotype" w:hAnsi="Palatino Linotype" w:cs="Arial"/>
          <w:lang w:val="es-MX"/>
        </w:rPr>
        <w:t>fomentando</w:t>
      </w:r>
      <w:r w:rsidRPr="005967BA">
        <w:rPr>
          <w:rFonts w:ascii="Palatino Linotype" w:hAnsi="Palatino Linotype" w:cs="Arial"/>
          <w:i/>
          <w:lang w:val="es-MX"/>
        </w:rPr>
        <w:t xml:space="preserve"> la transparencia de las actividades </w:t>
      </w:r>
      <w:r w:rsidRPr="005967BA">
        <w:rPr>
          <w:rFonts w:ascii="Palatino Linotype" w:hAnsi="Palatino Linotype" w:cs="Arial"/>
          <w:i/>
          <w:lang w:val="es-MX"/>
        </w:rPr>
        <w:lastRenderedPageBreak/>
        <w:t xml:space="preserve">estatales y </w:t>
      </w:r>
      <w:r w:rsidRPr="005967BA">
        <w:rPr>
          <w:rFonts w:ascii="Palatino Linotype" w:hAnsi="Palatino Linotype" w:cs="Arial"/>
          <w:lang w:val="es-MX"/>
        </w:rPr>
        <w:t>promoviendo</w:t>
      </w:r>
      <w:r w:rsidRPr="005967BA">
        <w:rPr>
          <w:rFonts w:ascii="Palatino Linotype" w:hAnsi="Palatino Linotype" w:cs="Arial"/>
          <w:i/>
          <w:lang w:val="es-MX"/>
        </w:rPr>
        <w:t xml:space="preserve"> la responsabilidad de los funcionarios sobre su gestión pública,</w:t>
      </w:r>
      <w:r w:rsidRPr="005967BA">
        <w:rPr>
          <w:rFonts w:ascii="Palatino Linotype" w:hAnsi="Palatino Linotype" w:cs="Arial"/>
          <w:i/>
          <w:vertAlign w:val="superscript"/>
          <w:lang w:val="es-MX"/>
        </w:rPr>
        <w:footnoteReference w:id="4"/>
      </w:r>
      <w:r w:rsidRPr="005967BA">
        <w:rPr>
          <w:rFonts w:ascii="Palatino Linotype" w:hAnsi="Palatino Linotype" w:cs="Arial"/>
          <w:lang w:val="es-MX"/>
        </w:rPr>
        <w:t>que permite</w:t>
      </w:r>
      <w:r w:rsidRPr="005967BA">
        <w:rPr>
          <w:rFonts w:ascii="Palatino Linotype" w:hAnsi="Palatino Linotype" w:cs="Arial"/>
          <w:i/>
          <w:lang w:val="es-MX"/>
        </w:rPr>
        <w:t xml:space="preserve"> saber qué están haciendo los gobiernos por sus pueblos, sin lo cual la verdad languidecería y la participación en el gobierno permanecería fragmentada.</w:t>
      </w:r>
    </w:p>
    <w:p w14:paraId="1C27875D" w14:textId="77777777" w:rsidR="00332D3C" w:rsidRPr="005967BA" w:rsidRDefault="00332D3C" w:rsidP="00332D3C">
      <w:pPr>
        <w:pStyle w:val="Prrafodelista"/>
        <w:tabs>
          <w:tab w:val="left" w:pos="426"/>
        </w:tabs>
        <w:spacing w:before="240" w:after="240" w:line="360" w:lineRule="auto"/>
        <w:ind w:left="0" w:right="49"/>
        <w:jc w:val="both"/>
        <w:rPr>
          <w:rFonts w:ascii="Palatino Linotype" w:hAnsi="Palatino Linotype" w:cs="Arial"/>
        </w:rPr>
      </w:pPr>
    </w:p>
    <w:p w14:paraId="25FCC976" w14:textId="2B51E6C7" w:rsidR="00332D3C" w:rsidRPr="005967BA" w:rsidRDefault="00332D3C"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 xml:space="preserve">Por </w:t>
      </w:r>
      <w:r w:rsidRPr="005967BA">
        <w:rPr>
          <w:rFonts w:ascii="Palatino Linotype" w:eastAsia="Times New Roman" w:hAnsi="Palatino Linotype"/>
        </w:rPr>
        <w:t>lo anterior, se deduce que el derecho de acceso a la información pública es un derecho humano constitucionalmente reconocido y, a consecuencia de ello, todas las autoridades en el ámbito de sus competencias, funciones y atribuciones tienen la obligación de respetarlo, protegerlo y garantizarlo.</w:t>
      </w:r>
    </w:p>
    <w:p w14:paraId="3380BF59" w14:textId="77777777" w:rsidR="00332D3C" w:rsidRPr="005967BA" w:rsidRDefault="00332D3C" w:rsidP="00332D3C">
      <w:pPr>
        <w:pStyle w:val="Prrafodelista"/>
        <w:tabs>
          <w:tab w:val="left" w:pos="426"/>
        </w:tabs>
        <w:spacing w:before="240" w:after="240" w:line="360" w:lineRule="auto"/>
        <w:ind w:left="0" w:right="49"/>
        <w:jc w:val="both"/>
        <w:rPr>
          <w:rFonts w:ascii="Palatino Linotype" w:hAnsi="Palatino Linotype" w:cs="Arial"/>
        </w:rPr>
      </w:pPr>
    </w:p>
    <w:p w14:paraId="7E066C72" w14:textId="06D0D569" w:rsidR="00332D3C" w:rsidRPr="005967BA" w:rsidRDefault="00F57053"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En ese sentido</w:t>
      </w:r>
      <w:r w:rsidR="00332D3C" w:rsidRPr="005967BA">
        <w:rPr>
          <w:rFonts w:ascii="Palatino Linotype" w:hAnsi="Palatino Linotype" w:cs="Arial"/>
        </w:rPr>
        <w:t xml:space="preserve">, </w:t>
      </w:r>
      <w:r w:rsidR="00651458" w:rsidRPr="005967BA">
        <w:rPr>
          <w:rFonts w:ascii="Palatino Linotype" w:hAnsi="Palatino Linotype" w:cs="Arial"/>
        </w:rPr>
        <w:t xml:space="preserve">el </w:t>
      </w:r>
      <w:r w:rsidR="00332D3C" w:rsidRPr="005967BA">
        <w:rPr>
          <w:rFonts w:ascii="Palatino Linotype" w:hAnsi="Palatino Linotype" w:cs="Arial"/>
          <w:szCs w:val="23"/>
        </w:rPr>
        <w:t xml:space="preserve">artículo primero Constitucional, dispone que como consecuencia de la obligación que tienen las autoridades de promover, respetar, proteger y garantizar el derecho humano; el Estado deberá </w:t>
      </w:r>
      <w:r w:rsidR="00332D3C" w:rsidRPr="005967BA">
        <w:rPr>
          <w:rFonts w:ascii="Palatino Linotype" w:hAnsi="Palatino Linotype" w:cs="Arial"/>
          <w:szCs w:val="23"/>
          <w:u w:val="single"/>
        </w:rPr>
        <w:t>prevenir, investigar, sancionar y reparar las violaciones a los derechos humanos</w:t>
      </w:r>
      <w:r w:rsidR="00332D3C" w:rsidRPr="005967BA">
        <w:rPr>
          <w:rFonts w:ascii="Palatino Linotype" w:hAnsi="Palatino Linotype" w:cs="Arial"/>
          <w:szCs w:val="23"/>
        </w:rPr>
        <w:t>.</w:t>
      </w:r>
    </w:p>
    <w:p w14:paraId="51F161B3" w14:textId="77777777" w:rsidR="00332D3C" w:rsidRPr="005967BA" w:rsidRDefault="00332D3C" w:rsidP="00332D3C">
      <w:pPr>
        <w:pStyle w:val="Prrafodelista"/>
        <w:tabs>
          <w:tab w:val="left" w:pos="426"/>
        </w:tabs>
        <w:spacing w:before="240" w:after="240" w:line="360" w:lineRule="auto"/>
        <w:ind w:left="0" w:right="49"/>
        <w:jc w:val="both"/>
        <w:rPr>
          <w:rFonts w:ascii="Palatino Linotype" w:hAnsi="Palatino Linotype" w:cs="Arial"/>
        </w:rPr>
      </w:pPr>
    </w:p>
    <w:p w14:paraId="2F927C2F" w14:textId="390C19F0" w:rsidR="00332D3C" w:rsidRPr="005967BA" w:rsidRDefault="002E54B6"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 xml:space="preserve">Es </w:t>
      </w:r>
      <w:r w:rsidRPr="005967BA">
        <w:rPr>
          <w:rFonts w:ascii="Palatino Linotype" w:eastAsia="Times New Roman" w:hAnsi="Palatino Linotype"/>
        </w:rPr>
        <w:t xml:space="preserve">así que la </w:t>
      </w:r>
      <w:r w:rsidRPr="005967BA">
        <w:rPr>
          <w:rFonts w:ascii="Palatino Linotype" w:eastAsia="Times New Roman" w:hAnsi="Palatino Linotype"/>
          <w:b/>
        </w:rPr>
        <w:t xml:space="preserve">Ley de Transparencia y Acceso a la Información Pública del Estado de México y Municipios, </w:t>
      </w:r>
      <w:r w:rsidRPr="005967BA">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5967BA">
        <w:rPr>
          <w:rFonts w:ascii="Palatino Linotype" w:eastAsia="Times New Roman" w:hAnsi="Palatino Linotype"/>
          <w:b/>
        </w:rPr>
        <w:t xml:space="preserve"> </w:t>
      </w:r>
      <w:r w:rsidRPr="005967BA">
        <w:rPr>
          <w:rFonts w:ascii="Palatino Linotype" w:eastAsia="Times New Roman" w:hAnsi="Palatino Linotype"/>
        </w:rPr>
        <w:t xml:space="preserve">establece que </w:t>
      </w:r>
      <w:r w:rsidRPr="005967BA">
        <w:rPr>
          <w:rFonts w:ascii="Palatino Linotype" w:eastAsia="Times New Roman" w:hAnsi="Palatino Linotype"/>
          <w:i/>
        </w:rPr>
        <w:t xml:space="preserve">el </w:t>
      </w:r>
      <w:r w:rsidRPr="005967BA">
        <w:rPr>
          <w:rFonts w:ascii="Palatino Linotype" w:eastAsia="Times New Roman" w:hAnsi="Palatino Linotype"/>
          <w:i/>
          <w:u w:val="single"/>
        </w:rPr>
        <w:t>recurso de revisión</w:t>
      </w:r>
      <w:r w:rsidRPr="005967BA">
        <w:rPr>
          <w:rFonts w:ascii="Palatino Linotype" w:eastAsia="Times New Roman" w:hAnsi="Palatino Linotype"/>
          <w:i/>
        </w:rPr>
        <w:t xml:space="preserve"> es la garantía secundaria mediante la cual se pretende reparar cualquier posible afectación al derecho de acceso a la información pública</w:t>
      </w:r>
      <w:r w:rsidRPr="005967BA">
        <w:rPr>
          <w:rFonts w:ascii="Palatino Linotype" w:eastAsia="Times New Roman" w:hAnsi="Palatino Linotype"/>
        </w:rPr>
        <w:t xml:space="preserve">, siendo éste el medio a través del cual, este Órgano Garante después de realizar el análisis al procedimiento de acceso a la información, podrá determinar la </w:t>
      </w:r>
      <w:r w:rsidRPr="005967BA">
        <w:rPr>
          <w:rFonts w:ascii="Palatino Linotype" w:eastAsia="Times New Roman" w:hAnsi="Palatino Linotype"/>
        </w:rPr>
        <w:lastRenderedPageBreak/>
        <w:t>posible afectación y de ser el caso ordenar la reparación a la violación del derecho en cuestión.</w:t>
      </w:r>
    </w:p>
    <w:p w14:paraId="4A2D249E" w14:textId="77777777" w:rsidR="00B13243" w:rsidRPr="005967BA" w:rsidRDefault="00B13243" w:rsidP="00B13243">
      <w:pPr>
        <w:pStyle w:val="Prrafodelista"/>
        <w:tabs>
          <w:tab w:val="left" w:pos="426"/>
        </w:tabs>
        <w:spacing w:before="240" w:after="240" w:line="360" w:lineRule="auto"/>
        <w:ind w:left="0" w:right="49"/>
        <w:jc w:val="both"/>
        <w:rPr>
          <w:rFonts w:ascii="Palatino Linotype" w:hAnsi="Palatino Linotype" w:cs="Arial"/>
        </w:rPr>
      </w:pPr>
    </w:p>
    <w:p w14:paraId="0A0348C4" w14:textId="77777777" w:rsidR="00B214F4" w:rsidRPr="005967BA" w:rsidRDefault="00B214F4" w:rsidP="00B214F4">
      <w:pPr>
        <w:pStyle w:val="Prrafodelista"/>
        <w:tabs>
          <w:tab w:val="left" w:pos="426"/>
        </w:tabs>
        <w:spacing w:before="240" w:after="240" w:line="360" w:lineRule="auto"/>
        <w:ind w:left="0" w:right="49"/>
        <w:jc w:val="both"/>
        <w:outlineLvl w:val="2"/>
        <w:rPr>
          <w:rFonts w:ascii="Palatino Linotype" w:hAnsi="Palatino Linotype" w:cs="Arial"/>
          <w:b/>
        </w:rPr>
      </w:pPr>
      <w:bookmarkStart w:id="24" w:name="_Toc36777922"/>
      <w:r w:rsidRPr="005967BA">
        <w:rPr>
          <w:rFonts w:ascii="Palatino Linotype" w:hAnsi="Palatino Linotype" w:cs="Arial"/>
          <w:b/>
        </w:rPr>
        <w:t>II. De la información entregada mediante la respuesta e Informe Justificado.</w:t>
      </w:r>
      <w:bookmarkEnd w:id="24"/>
    </w:p>
    <w:p w14:paraId="02EA26E6" w14:textId="77777777" w:rsidR="00B214F4" w:rsidRPr="005967BA" w:rsidRDefault="00B214F4" w:rsidP="00B13243">
      <w:pPr>
        <w:pStyle w:val="Prrafodelista"/>
        <w:tabs>
          <w:tab w:val="left" w:pos="426"/>
        </w:tabs>
        <w:spacing w:before="240" w:after="240" w:line="360" w:lineRule="auto"/>
        <w:ind w:left="0" w:right="49"/>
        <w:jc w:val="both"/>
        <w:rPr>
          <w:rFonts w:ascii="Palatino Linotype" w:hAnsi="Palatino Linotype" w:cs="Arial"/>
        </w:rPr>
      </w:pPr>
    </w:p>
    <w:p w14:paraId="342A9453" w14:textId="6B2CBE86" w:rsidR="00A073A0" w:rsidRPr="005967BA" w:rsidRDefault="00AD04D8" w:rsidP="006B3413">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eastAsia="Calibri" w:hAnsi="Palatino Linotype" w:cs="Arial"/>
        </w:rPr>
        <w:t xml:space="preserve">La particular, mediante la solicitud de información </w:t>
      </w:r>
      <w:r w:rsidRPr="005967BA">
        <w:rPr>
          <w:rFonts w:ascii="Palatino Linotype" w:eastAsia="Calibri" w:hAnsi="Palatino Linotype" w:cs="Arial"/>
          <w:b/>
        </w:rPr>
        <w:t>00024/SF/IP/2020</w:t>
      </w:r>
      <w:r w:rsidRPr="005967BA">
        <w:rPr>
          <w:rFonts w:ascii="Palatino Linotype" w:eastAsia="Calibri" w:hAnsi="Palatino Linotype" w:cs="Arial"/>
        </w:rPr>
        <w:t xml:space="preserve"> requirió a la Secretaría de Finanzas la versión pública del expediente formado con motivo de la expedición de las placas con discapacidad número </w:t>
      </w:r>
      <w:r w:rsidR="00AB5735" w:rsidRPr="00AB5735">
        <w:rPr>
          <w:rFonts w:ascii="Palatino Linotype" w:eastAsia="Calibri" w:hAnsi="Palatino Linotype" w:cs="Arial"/>
          <w:b/>
          <w:i/>
          <w:highlight w:val="black"/>
        </w:rPr>
        <w:t>-------</w:t>
      </w:r>
      <w:r w:rsidRPr="005967BA">
        <w:rPr>
          <w:rFonts w:ascii="Palatino Linotype" w:eastAsia="Calibri" w:hAnsi="Palatino Linotype" w:cs="Arial"/>
        </w:rPr>
        <w:t>, siendo de especial interés las constancias de discapacidad recogidas durante el trámite.</w:t>
      </w:r>
    </w:p>
    <w:p w14:paraId="3D9B0604" w14:textId="77777777" w:rsidR="00EC04FB" w:rsidRPr="005967BA" w:rsidRDefault="00EC04FB" w:rsidP="00EC04FB">
      <w:pPr>
        <w:pStyle w:val="Prrafodelista"/>
        <w:tabs>
          <w:tab w:val="left" w:pos="426"/>
        </w:tabs>
        <w:spacing w:before="240" w:after="240" w:line="360" w:lineRule="auto"/>
        <w:ind w:left="0" w:right="49"/>
        <w:jc w:val="both"/>
        <w:rPr>
          <w:rFonts w:ascii="Palatino Linotype" w:hAnsi="Palatino Linotype" w:cs="Arial"/>
        </w:rPr>
      </w:pPr>
    </w:p>
    <w:p w14:paraId="25C00992" w14:textId="5FF2CD4E" w:rsidR="00EC04FB" w:rsidRPr="005967BA" w:rsidRDefault="00EC04FB" w:rsidP="006B3413">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eastAsia="Calibri" w:hAnsi="Palatino Linotype" w:cs="Arial"/>
        </w:rPr>
        <w:t xml:space="preserve">Asimismo, adjunto a su solicitud de información, la particular compartió el archivo electrónico titulado </w:t>
      </w:r>
      <w:r w:rsidRPr="005967BA">
        <w:rPr>
          <w:rFonts w:ascii="Palatino Linotype" w:eastAsia="Calibri" w:hAnsi="Palatino Linotype" w:cs="Arial"/>
          <w:b/>
          <w:i/>
        </w:rPr>
        <w:t xml:space="preserve">“tarjeta de circulación </w:t>
      </w:r>
      <w:r w:rsidR="00454F03" w:rsidRPr="00454F03">
        <w:rPr>
          <w:rFonts w:ascii="Palatino Linotype" w:eastAsia="Calibri" w:hAnsi="Palatino Linotype" w:cs="Arial"/>
          <w:b/>
          <w:i/>
          <w:highlight w:val="black"/>
        </w:rPr>
        <w:t>----------</w:t>
      </w:r>
      <w:r w:rsidRPr="005967BA">
        <w:rPr>
          <w:rFonts w:ascii="Palatino Linotype" w:eastAsia="Calibri" w:hAnsi="Palatino Linotype" w:cs="Arial"/>
          <w:b/>
          <w:i/>
        </w:rPr>
        <w:t xml:space="preserve"> </w:t>
      </w:r>
      <w:r w:rsidR="00AB5735" w:rsidRPr="00AB5735">
        <w:rPr>
          <w:rFonts w:ascii="Palatino Linotype" w:eastAsia="Calibri" w:hAnsi="Palatino Linotype" w:cs="Arial"/>
          <w:b/>
          <w:i/>
          <w:highlight w:val="black"/>
        </w:rPr>
        <w:t>------</w:t>
      </w:r>
      <w:r w:rsidRPr="005967BA">
        <w:rPr>
          <w:rFonts w:ascii="Palatino Linotype" w:eastAsia="Calibri" w:hAnsi="Palatino Linotype" w:cs="Arial"/>
          <w:b/>
          <w:i/>
        </w:rPr>
        <w:t>.</w:t>
      </w:r>
      <w:proofErr w:type="spellStart"/>
      <w:r w:rsidRPr="005967BA">
        <w:rPr>
          <w:rFonts w:ascii="Palatino Linotype" w:eastAsia="Calibri" w:hAnsi="Palatino Linotype" w:cs="Arial"/>
          <w:b/>
          <w:i/>
        </w:rPr>
        <w:t>pdf</w:t>
      </w:r>
      <w:proofErr w:type="spellEnd"/>
      <w:r w:rsidRPr="005967BA">
        <w:rPr>
          <w:rFonts w:ascii="Palatino Linotype" w:eastAsia="Calibri" w:hAnsi="Palatino Linotype" w:cs="Arial"/>
          <w:b/>
          <w:i/>
        </w:rPr>
        <w:t>”</w:t>
      </w:r>
      <w:r w:rsidRPr="005967BA">
        <w:rPr>
          <w:rFonts w:ascii="Palatino Linotype" w:eastAsia="Calibri" w:hAnsi="Palatino Linotype" w:cs="Arial"/>
        </w:rPr>
        <w:t xml:space="preserve">, la cual, como fuera referido en el apartado de </w:t>
      </w:r>
      <w:r w:rsidRPr="005967BA">
        <w:rPr>
          <w:rFonts w:ascii="Palatino Linotype" w:eastAsia="Calibri" w:hAnsi="Palatino Linotype" w:cs="Arial"/>
          <w:i/>
        </w:rPr>
        <w:t>Antecedentes</w:t>
      </w:r>
      <w:r w:rsidRPr="005967BA">
        <w:rPr>
          <w:rFonts w:ascii="Palatino Linotype" w:eastAsia="Calibri" w:hAnsi="Palatino Linotype" w:cs="Arial"/>
        </w:rPr>
        <w:t xml:space="preserve"> de esta resolución, contiene la copia digitalizada de la tarjeta de circulación expedida por el Gobierno del Estado de México en favor de la </w:t>
      </w:r>
      <w:r w:rsidRPr="005967BA">
        <w:rPr>
          <w:rFonts w:ascii="Palatino Linotype" w:eastAsia="Calibri" w:hAnsi="Palatino Linotype" w:cs="Arial"/>
          <w:b/>
        </w:rPr>
        <w:t>RECURRENTE</w:t>
      </w:r>
      <w:r w:rsidRPr="005967BA">
        <w:rPr>
          <w:rFonts w:ascii="Palatino Linotype" w:eastAsia="Calibri" w:hAnsi="Palatino Linotype" w:cs="Arial"/>
        </w:rPr>
        <w:t xml:space="preserve"> para un vehículo con el mismo número de placas referido en el cuerpo de la solicitud de información.</w:t>
      </w:r>
    </w:p>
    <w:p w14:paraId="1E172B8A" w14:textId="77777777" w:rsidR="00AD04D8" w:rsidRPr="005967BA" w:rsidRDefault="00AD04D8" w:rsidP="00AD04D8">
      <w:pPr>
        <w:pStyle w:val="Prrafodelista"/>
        <w:tabs>
          <w:tab w:val="left" w:pos="426"/>
        </w:tabs>
        <w:spacing w:before="240" w:after="240" w:line="360" w:lineRule="auto"/>
        <w:ind w:left="0" w:right="49"/>
        <w:jc w:val="both"/>
        <w:rPr>
          <w:rFonts w:ascii="Palatino Linotype" w:hAnsi="Palatino Linotype" w:cs="Arial"/>
        </w:rPr>
      </w:pPr>
    </w:p>
    <w:p w14:paraId="3AC91239" w14:textId="60123538" w:rsidR="00AD04D8" w:rsidRPr="005967BA" w:rsidRDefault="00AD04D8" w:rsidP="006B3413">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eastAsia="Calibri" w:hAnsi="Palatino Linotype" w:cs="Arial"/>
        </w:rPr>
        <w:t xml:space="preserve">El </w:t>
      </w:r>
      <w:r w:rsidRPr="005967BA">
        <w:rPr>
          <w:rFonts w:ascii="Palatino Linotype" w:eastAsia="Calibri" w:hAnsi="Palatino Linotype" w:cs="Arial"/>
          <w:b/>
        </w:rPr>
        <w:t>SUJETO OBLIGADO</w:t>
      </w:r>
      <w:r w:rsidRPr="005967BA">
        <w:rPr>
          <w:rFonts w:ascii="Palatino Linotype" w:eastAsia="Calibri" w:hAnsi="Palatino Linotype" w:cs="Arial"/>
        </w:rPr>
        <w:t xml:space="preserve">, a través del Director Jurídico Consultivo y Servidor Público Habilitado de la Dirección General de Recaudación, a través del oficio número 20703001030000L/109/2020, de veintidós (22) de enero del dos mil veinte, respondió a la entonces </w:t>
      </w:r>
      <w:r w:rsidRPr="005967BA">
        <w:rPr>
          <w:rFonts w:ascii="Palatino Linotype" w:eastAsia="Calibri" w:hAnsi="Palatino Linotype" w:cs="Arial"/>
          <w:b/>
        </w:rPr>
        <w:t>SOLICITANTE</w:t>
      </w:r>
      <w:r w:rsidRPr="005967BA">
        <w:rPr>
          <w:rFonts w:ascii="Palatino Linotype" w:eastAsia="Calibri" w:hAnsi="Palatino Linotype" w:cs="Arial"/>
        </w:rPr>
        <w:t xml:space="preserve"> lo siguiente:</w:t>
      </w:r>
    </w:p>
    <w:p w14:paraId="4D98E5AB" w14:textId="77777777" w:rsidR="00AD04D8" w:rsidRPr="005967BA" w:rsidRDefault="00AD04D8" w:rsidP="00AD04D8">
      <w:pPr>
        <w:pStyle w:val="Prrafodelista"/>
        <w:tabs>
          <w:tab w:val="left" w:pos="426"/>
        </w:tabs>
        <w:spacing w:before="240" w:after="240" w:line="360" w:lineRule="auto"/>
        <w:ind w:left="0" w:right="49"/>
        <w:jc w:val="both"/>
        <w:rPr>
          <w:rFonts w:ascii="Palatino Linotype" w:eastAsia="Calibri" w:hAnsi="Palatino Linotype" w:cs="Arial"/>
        </w:rPr>
      </w:pPr>
    </w:p>
    <w:p w14:paraId="7DAFBAB1" w14:textId="756D24A1" w:rsidR="00AD04D8" w:rsidRPr="005967BA" w:rsidRDefault="00A608C8" w:rsidP="00EC04FB">
      <w:pPr>
        <w:pStyle w:val="Prrafodelista"/>
        <w:tabs>
          <w:tab w:val="left" w:pos="426"/>
        </w:tabs>
        <w:spacing w:before="240" w:after="240" w:line="360" w:lineRule="auto"/>
        <w:ind w:left="0" w:right="49"/>
        <w:jc w:val="center"/>
        <w:rPr>
          <w:rFonts w:ascii="Palatino Linotype" w:eastAsia="Calibri" w:hAnsi="Palatino Linotype" w:cs="Arial"/>
        </w:rPr>
      </w:pPr>
      <w:r w:rsidRPr="00A608C8">
        <w:rPr>
          <w:rFonts w:ascii="Palatino Linotype" w:eastAsia="Calibri" w:hAnsi="Palatino Linotype" w:cs="Arial"/>
          <w:noProof/>
          <w:lang w:val="es-MX" w:eastAsia="es-MX"/>
        </w:rPr>
        <w:lastRenderedPageBreak/>
        <w:drawing>
          <wp:inline distT="0" distB="0" distL="0" distR="0" wp14:anchorId="7EDC35FD" wp14:editId="32869407">
            <wp:extent cx="5285105" cy="6933565"/>
            <wp:effectExtent l="76200" t="19050" r="67945" b="133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5105" cy="6933565"/>
                    </a:xfrm>
                    <a:prstGeom prst="rect">
                      <a:avLst/>
                    </a:prstGeom>
                    <a:noFill/>
                    <a:ln>
                      <a:solidFill>
                        <a:schemeClr val="tx1"/>
                      </a:solidFill>
                    </a:ln>
                    <a:effectLst>
                      <a:outerShdw blurRad="50800" dist="50800" dir="5400000" algn="ctr" rotWithShape="0">
                        <a:schemeClr val="tx1"/>
                      </a:outerShdw>
                    </a:effectLst>
                  </pic:spPr>
                </pic:pic>
              </a:graphicData>
            </a:graphic>
          </wp:inline>
        </w:drawing>
      </w:r>
    </w:p>
    <w:p w14:paraId="63B6B38D" w14:textId="7D96C883" w:rsidR="00EC04FB" w:rsidRPr="005967BA" w:rsidRDefault="00EC04FB" w:rsidP="00EC04FB">
      <w:pPr>
        <w:pStyle w:val="Prrafodelista"/>
        <w:tabs>
          <w:tab w:val="left" w:pos="426"/>
        </w:tabs>
        <w:spacing w:before="240" w:after="240" w:line="360" w:lineRule="auto"/>
        <w:ind w:left="0" w:right="49"/>
        <w:jc w:val="center"/>
        <w:rPr>
          <w:rFonts w:ascii="Palatino Linotype" w:eastAsia="Calibri" w:hAnsi="Palatino Linotype" w:cs="Arial"/>
        </w:rPr>
      </w:pPr>
      <w:r w:rsidRPr="005967BA">
        <w:rPr>
          <w:rFonts w:ascii="Palatino Linotype" w:eastAsia="Calibri" w:hAnsi="Palatino Linotype" w:cs="Arial"/>
          <w:noProof/>
          <w:lang w:val="es-MX" w:eastAsia="es-MX"/>
        </w:rPr>
        <w:lastRenderedPageBreak/>
        <w:drawing>
          <wp:inline distT="0" distB="0" distL="0" distR="0" wp14:anchorId="7A23D470" wp14:editId="6DBDCE62">
            <wp:extent cx="4787128" cy="6324600"/>
            <wp:effectExtent l="57150" t="57150" r="109220" b="1143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8580" cy="632651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9A15E1" w14:textId="77777777" w:rsidR="00AD04D8" w:rsidRPr="005967BA" w:rsidRDefault="00AD04D8" w:rsidP="00AD04D8">
      <w:pPr>
        <w:pStyle w:val="Prrafodelista"/>
        <w:tabs>
          <w:tab w:val="left" w:pos="426"/>
        </w:tabs>
        <w:spacing w:before="240" w:after="240" w:line="360" w:lineRule="auto"/>
        <w:ind w:left="0" w:right="49"/>
        <w:jc w:val="both"/>
        <w:rPr>
          <w:rFonts w:ascii="Palatino Linotype" w:hAnsi="Palatino Linotype" w:cs="Arial"/>
        </w:rPr>
      </w:pPr>
    </w:p>
    <w:p w14:paraId="780B2EE0" w14:textId="4C9D4546" w:rsidR="00AD04D8" w:rsidRPr="005967BA" w:rsidRDefault="00EC04FB" w:rsidP="006B3413">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eastAsia="Calibri" w:hAnsi="Palatino Linotype" w:cs="Arial"/>
        </w:rPr>
        <w:t xml:space="preserve">De la lectura al instrumento anterior, se aprecia que el </w:t>
      </w:r>
      <w:r w:rsidRPr="005967BA">
        <w:rPr>
          <w:rFonts w:ascii="Palatino Linotype" w:eastAsia="Calibri" w:hAnsi="Palatino Linotype" w:cs="Arial"/>
          <w:b/>
        </w:rPr>
        <w:t>SUJETO OBLIGADO</w:t>
      </w:r>
      <w:r w:rsidRPr="005967BA">
        <w:rPr>
          <w:rFonts w:ascii="Palatino Linotype" w:eastAsia="Calibri" w:hAnsi="Palatino Linotype" w:cs="Arial"/>
        </w:rPr>
        <w:t xml:space="preserve"> negó el acceso al expediente solicitado bajo las siguientes consideraciones:</w:t>
      </w:r>
    </w:p>
    <w:p w14:paraId="487759E2" w14:textId="1BECF73B" w:rsidR="00EC04FB" w:rsidRPr="005967BA" w:rsidRDefault="00EC04FB" w:rsidP="00EC04FB">
      <w:pPr>
        <w:pStyle w:val="Prrafodelista"/>
        <w:numPr>
          <w:ilvl w:val="1"/>
          <w:numId w:val="25"/>
        </w:numPr>
        <w:tabs>
          <w:tab w:val="left" w:pos="993"/>
        </w:tabs>
        <w:spacing w:before="240" w:after="240" w:line="360" w:lineRule="auto"/>
        <w:ind w:left="567" w:right="49" w:firstLine="0"/>
        <w:jc w:val="both"/>
        <w:rPr>
          <w:rFonts w:ascii="Palatino Linotype" w:hAnsi="Palatino Linotype" w:cs="Arial"/>
        </w:rPr>
      </w:pPr>
      <w:r w:rsidRPr="005967BA">
        <w:rPr>
          <w:rFonts w:ascii="Palatino Linotype" w:hAnsi="Palatino Linotype" w:cs="Arial"/>
        </w:rPr>
        <w:lastRenderedPageBreak/>
        <w:t>Porque la información solicitada estaba clasificada como confidencial al relacionarse con datos suministrados por el propietario del vehículo.</w:t>
      </w:r>
    </w:p>
    <w:p w14:paraId="42323A22" w14:textId="0BA84A5C" w:rsidR="00EC04FB" w:rsidRPr="005967BA" w:rsidRDefault="00EC04FB" w:rsidP="00EC04FB">
      <w:pPr>
        <w:pStyle w:val="Prrafodelista"/>
        <w:numPr>
          <w:ilvl w:val="1"/>
          <w:numId w:val="25"/>
        </w:numPr>
        <w:tabs>
          <w:tab w:val="left" w:pos="993"/>
        </w:tabs>
        <w:spacing w:before="240" w:after="240" w:line="360" w:lineRule="auto"/>
        <w:ind w:left="567" w:right="49" w:firstLine="0"/>
        <w:jc w:val="both"/>
        <w:rPr>
          <w:rFonts w:ascii="Palatino Linotype" w:hAnsi="Palatino Linotype" w:cs="Arial"/>
        </w:rPr>
      </w:pPr>
      <w:r w:rsidRPr="005967BA">
        <w:rPr>
          <w:rFonts w:ascii="Palatino Linotype" w:hAnsi="Palatino Linotype" w:cs="Arial"/>
        </w:rPr>
        <w:t>Porque la particular no acreditó su interés jurídico para que le fuera proporcionada la información solicitada.</w:t>
      </w:r>
    </w:p>
    <w:p w14:paraId="25A37F49" w14:textId="77777777" w:rsidR="00EC04FB" w:rsidRPr="005967BA" w:rsidRDefault="00EC04FB" w:rsidP="00EC04FB">
      <w:pPr>
        <w:pStyle w:val="Prrafodelista"/>
        <w:tabs>
          <w:tab w:val="left" w:pos="426"/>
        </w:tabs>
        <w:spacing w:before="240" w:after="240" w:line="360" w:lineRule="auto"/>
        <w:ind w:left="0" w:right="49"/>
        <w:jc w:val="both"/>
        <w:rPr>
          <w:rFonts w:ascii="Palatino Linotype" w:hAnsi="Palatino Linotype" w:cs="Arial"/>
        </w:rPr>
      </w:pPr>
    </w:p>
    <w:p w14:paraId="35908A46" w14:textId="376ECF54" w:rsidR="00AD04D8" w:rsidRPr="005967BA" w:rsidRDefault="001A60F8" w:rsidP="006B3413">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eastAsia="Calibri" w:hAnsi="Palatino Linotype" w:cs="Arial"/>
        </w:rPr>
        <w:t xml:space="preserve">Como consecuencia de la negativa del </w:t>
      </w:r>
      <w:r w:rsidRPr="005967BA">
        <w:rPr>
          <w:rFonts w:ascii="Palatino Linotype" w:eastAsia="Calibri" w:hAnsi="Palatino Linotype" w:cs="Arial"/>
          <w:b/>
        </w:rPr>
        <w:t>SUJETO OBLIGADO</w:t>
      </w:r>
      <w:r w:rsidRPr="005967BA">
        <w:rPr>
          <w:rFonts w:ascii="Palatino Linotype" w:eastAsia="Calibri" w:hAnsi="Palatino Linotype" w:cs="Arial"/>
        </w:rPr>
        <w:t xml:space="preserve"> a proporcionar la información solicitada, la particular promovió el recurso de revisión al rubro indicado donde señaló, esencialmente, que </w:t>
      </w:r>
      <w:r w:rsidRPr="005967BA">
        <w:rPr>
          <w:rFonts w:ascii="Palatino Linotype" w:hAnsi="Palatino Linotype" w:cs="Arial"/>
        </w:rPr>
        <w:t>no se le orientó respecto de la forma de acreditar su interés jurídico sobre la información solicitada cuando previamente había adjuntado documentos que lo acreditaban.</w:t>
      </w:r>
    </w:p>
    <w:p w14:paraId="1FE42040" w14:textId="77777777" w:rsidR="001A60F8" w:rsidRPr="005967BA" w:rsidRDefault="001A60F8" w:rsidP="001A60F8">
      <w:pPr>
        <w:pStyle w:val="Prrafodelista"/>
        <w:tabs>
          <w:tab w:val="left" w:pos="426"/>
        </w:tabs>
        <w:spacing w:before="240" w:after="240" w:line="360" w:lineRule="auto"/>
        <w:ind w:left="0" w:right="49"/>
        <w:jc w:val="both"/>
        <w:rPr>
          <w:rFonts w:ascii="Palatino Linotype" w:hAnsi="Palatino Linotype" w:cs="Arial"/>
        </w:rPr>
      </w:pPr>
    </w:p>
    <w:p w14:paraId="7F8F9266" w14:textId="3452EA4A" w:rsidR="001A60F8" w:rsidRPr="005967BA" w:rsidRDefault="001A60F8" w:rsidP="006B3413">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eastAsia="Calibri" w:hAnsi="Palatino Linotype" w:cs="Arial"/>
        </w:rPr>
        <w:t xml:space="preserve">Asimismo, la </w:t>
      </w:r>
      <w:r w:rsidRPr="005967BA">
        <w:rPr>
          <w:rFonts w:ascii="Palatino Linotype" w:eastAsia="Calibri" w:hAnsi="Palatino Linotype" w:cs="Arial"/>
          <w:b/>
        </w:rPr>
        <w:t>RECURRENTE</w:t>
      </w:r>
      <w:r w:rsidRPr="005967BA">
        <w:rPr>
          <w:rFonts w:ascii="Palatino Linotype" w:eastAsia="Calibri" w:hAnsi="Palatino Linotype" w:cs="Arial"/>
        </w:rPr>
        <w:t xml:space="preserve"> acompañó su recurso de revisión con el archivo denominado </w:t>
      </w:r>
      <w:r w:rsidRPr="005967BA">
        <w:rPr>
          <w:rFonts w:ascii="Palatino Linotype" w:eastAsia="Calibri" w:hAnsi="Palatino Linotype" w:cs="Arial"/>
          <w:b/>
          <w:i/>
        </w:rPr>
        <w:t>“borrame.pdf”</w:t>
      </w:r>
      <w:r w:rsidRPr="005967BA">
        <w:rPr>
          <w:rFonts w:ascii="Palatino Linotype" w:eastAsia="Calibri" w:hAnsi="Palatino Linotype" w:cs="Arial"/>
        </w:rPr>
        <w:t>, el cual muestra de nueva cuenta la tarjeta de circulación que vincula directamente a la particular con las placas solicitadas, así como su credencial para votar expedida por el Instituto Nacional Electoral.</w:t>
      </w:r>
    </w:p>
    <w:p w14:paraId="60EC452C" w14:textId="77777777" w:rsidR="001A60F8" w:rsidRPr="005967BA" w:rsidRDefault="001A60F8" w:rsidP="001A60F8">
      <w:pPr>
        <w:pStyle w:val="Prrafodelista"/>
        <w:tabs>
          <w:tab w:val="left" w:pos="426"/>
        </w:tabs>
        <w:spacing w:before="240" w:after="240" w:line="360" w:lineRule="auto"/>
        <w:ind w:left="0" w:right="49"/>
        <w:jc w:val="both"/>
        <w:rPr>
          <w:rFonts w:ascii="Palatino Linotype" w:hAnsi="Palatino Linotype" w:cs="Arial"/>
        </w:rPr>
      </w:pPr>
    </w:p>
    <w:p w14:paraId="148B0531" w14:textId="09A1C18A" w:rsidR="001A60F8" w:rsidRPr="005967BA" w:rsidRDefault="001A60F8" w:rsidP="006B3413">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eastAsia="Calibri" w:hAnsi="Palatino Linotype" w:cs="Arial"/>
        </w:rPr>
        <w:t xml:space="preserve">Posteriormente, el </w:t>
      </w:r>
      <w:r w:rsidRPr="005967BA">
        <w:rPr>
          <w:rFonts w:ascii="Palatino Linotype" w:eastAsia="Calibri" w:hAnsi="Palatino Linotype" w:cs="Arial"/>
          <w:b/>
        </w:rPr>
        <w:t>SUJETO OBLIGADO</w:t>
      </w:r>
      <w:r w:rsidR="008E73A5" w:rsidRPr="005967BA">
        <w:rPr>
          <w:rFonts w:ascii="Palatino Linotype" w:eastAsia="Calibri" w:hAnsi="Palatino Linotype" w:cs="Arial"/>
        </w:rPr>
        <w:t>, mediante informe justificado, remitió el oficio número 2070300103200L/52/2020, de seis (06) de febrero del dos mil veinte, signado por el Subdirector de Normas y Procedimientos y Servidor Público Habilitado Suplente de la Dirección General de Recaudación, por el que modificó su respuesta en el tenor siguiente:</w:t>
      </w:r>
    </w:p>
    <w:p w14:paraId="21D52965" w14:textId="77777777" w:rsidR="008E73A5" w:rsidRPr="005967BA" w:rsidRDefault="008E73A5" w:rsidP="008E73A5">
      <w:pPr>
        <w:pStyle w:val="Prrafodelista"/>
        <w:tabs>
          <w:tab w:val="left" w:pos="426"/>
        </w:tabs>
        <w:spacing w:before="240" w:after="240" w:line="360" w:lineRule="auto"/>
        <w:ind w:left="0" w:right="49"/>
        <w:jc w:val="both"/>
        <w:rPr>
          <w:rFonts w:ascii="Palatino Linotype" w:eastAsia="Calibri" w:hAnsi="Palatino Linotype" w:cs="Arial"/>
        </w:rPr>
      </w:pPr>
    </w:p>
    <w:p w14:paraId="1D8A874D" w14:textId="14E2BD6B" w:rsidR="008E73A5" w:rsidRPr="005967BA" w:rsidRDefault="008E73A5" w:rsidP="008E73A5">
      <w:pPr>
        <w:pStyle w:val="Prrafodelista"/>
        <w:tabs>
          <w:tab w:val="left" w:pos="426"/>
        </w:tabs>
        <w:spacing w:before="240" w:after="240" w:line="360" w:lineRule="auto"/>
        <w:ind w:left="0" w:right="49"/>
        <w:jc w:val="center"/>
        <w:rPr>
          <w:rFonts w:ascii="Palatino Linotype" w:hAnsi="Palatino Linotype" w:cs="Arial"/>
        </w:rPr>
      </w:pPr>
    </w:p>
    <w:p w14:paraId="2F979C9B" w14:textId="704F9999" w:rsidR="003D0BC7" w:rsidRPr="005967BA" w:rsidRDefault="002E308B" w:rsidP="00B13243">
      <w:pPr>
        <w:pStyle w:val="Prrafodelista"/>
        <w:tabs>
          <w:tab w:val="left" w:pos="426"/>
        </w:tabs>
        <w:spacing w:before="240" w:after="240" w:line="360" w:lineRule="auto"/>
        <w:ind w:left="0" w:right="49"/>
        <w:jc w:val="both"/>
        <w:rPr>
          <w:rFonts w:ascii="Palatino Linotype" w:hAnsi="Palatino Linotype" w:cs="Arial"/>
        </w:rPr>
      </w:pPr>
      <w:r w:rsidRPr="002E308B">
        <w:rPr>
          <w:rFonts w:ascii="Palatino Linotype" w:hAnsi="Palatino Linotype" w:cs="Arial"/>
          <w:noProof/>
          <w:lang w:val="es-MX" w:eastAsia="es-MX"/>
        </w:rPr>
        <w:lastRenderedPageBreak/>
        <w:drawing>
          <wp:inline distT="0" distB="0" distL="0" distR="0" wp14:anchorId="54E500EB" wp14:editId="5277FCD5">
            <wp:extent cx="5117911" cy="6867158"/>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1017" cy="6871326"/>
                    </a:xfrm>
                    <a:prstGeom prst="rect">
                      <a:avLst/>
                    </a:prstGeom>
                    <a:noFill/>
                    <a:ln>
                      <a:noFill/>
                    </a:ln>
                  </pic:spPr>
                </pic:pic>
              </a:graphicData>
            </a:graphic>
          </wp:inline>
        </w:drawing>
      </w:r>
    </w:p>
    <w:p w14:paraId="760DE80F" w14:textId="14B3AE6C" w:rsidR="008E73A5" w:rsidRPr="005967BA" w:rsidRDefault="008E73A5" w:rsidP="002457CF">
      <w:pPr>
        <w:pStyle w:val="Prrafodelista"/>
        <w:numPr>
          <w:ilvl w:val="0"/>
          <w:numId w:val="25"/>
        </w:numPr>
        <w:tabs>
          <w:tab w:val="left" w:pos="284"/>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 xml:space="preserve">De la lectura al oficio anterior se coligue que el </w:t>
      </w:r>
      <w:r w:rsidRPr="005967BA">
        <w:rPr>
          <w:rFonts w:ascii="Palatino Linotype" w:hAnsi="Palatino Linotype" w:cs="Arial"/>
          <w:b/>
        </w:rPr>
        <w:t>SUJETO OBLIGADO</w:t>
      </w:r>
      <w:r w:rsidRPr="005967BA">
        <w:rPr>
          <w:rFonts w:ascii="Palatino Linotype" w:hAnsi="Palatino Linotype" w:cs="Arial"/>
        </w:rPr>
        <w:t xml:space="preserve"> refirió a la particular que podría acceder a la información concerniente al expediente </w:t>
      </w:r>
      <w:r w:rsidRPr="005967BA">
        <w:rPr>
          <w:rFonts w:ascii="Palatino Linotype" w:hAnsi="Palatino Linotype" w:cs="Arial"/>
        </w:rPr>
        <w:lastRenderedPageBreak/>
        <w:t xml:space="preserve">formado con motivo de la expedición de las placas </w:t>
      </w:r>
      <w:r w:rsidR="00CC7985" w:rsidRPr="00CC7985">
        <w:rPr>
          <w:rFonts w:ascii="Palatino Linotype" w:hAnsi="Palatino Linotype" w:cs="Arial"/>
          <w:b/>
          <w:i/>
          <w:highlight w:val="black"/>
        </w:rPr>
        <w:t>----</w:t>
      </w:r>
      <w:r w:rsidRPr="005967BA">
        <w:rPr>
          <w:rFonts w:ascii="Palatino Linotype" w:hAnsi="Palatino Linotype" w:cs="Arial"/>
        </w:rPr>
        <w:t xml:space="preserve"> siempre y cuando ésta cumpliera con lo dispuesto por el artículo 116 del Código de Procedimientos Administrativos del Estado de México.</w:t>
      </w:r>
    </w:p>
    <w:p w14:paraId="0E8C7CF1" w14:textId="77777777" w:rsidR="008E73A5" w:rsidRPr="005967BA" w:rsidRDefault="008E73A5" w:rsidP="008E73A5">
      <w:pPr>
        <w:pStyle w:val="Prrafodelista"/>
        <w:tabs>
          <w:tab w:val="left" w:pos="284"/>
          <w:tab w:val="left" w:pos="426"/>
        </w:tabs>
        <w:spacing w:before="240" w:after="240" w:line="360" w:lineRule="auto"/>
        <w:ind w:left="0" w:right="49"/>
        <w:jc w:val="both"/>
        <w:rPr>
          <w:rFonts w:ascii="Palatino Linotype" w:hAnsi="Palatino Linotype" w:cs="Arial"/>
        </w:rPr>
      </w:pPr>
    </w:p>
    <w:p w14:paraId="26F224D0" w14:textId="3714CD99" w:rsidR="003903DA" w:rsidRPr="005967BA" w:rsidRDefault="003903DA" w:rsidP="008469BE">
      <w:pPr>
        <w:pStyle w:val="Prrafodelista"/>
        <w:numPr>
          <w:ilvl w:val="0"/>
          <w:numId w:val="25"/>
        </w:numPr>
        <w:tabs>
          <w:tab w:val="left" w:pos="284"/>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 xml:space="preserve">En consecuencia, toda vez que </w:t>
      </w:r>
      <w:r w:rsidR="008E73A5" w:rsidRPr="005967BA">
        <w:rPr>
          <w:rFonts w:ascii="Palatino Linotype" w:hAnsi="Palatino Linotype" w:cs="Arial"/>
        </w:rPr>
        <w:t>la</w:t>
      </w:r>
      <w:r w:rsidRPr="005967BA">
        <w:rPr>
          <w:rFonts w:ascii="Palatino Linotype" w:hAnsi="Palatino Linotype" w:cs="Arial"/>
        </w:rPr>
        <w:t xml:space="preserve"> </w:t>
      </w:r>
      <w:r w:rsidR="00005019" w:rsidRPr="005967BA">
        <w:rPr>
          <w:rFonts w:ascii="Palatino Linotype" w:hAnsi="Palatino Linotype" w:cs="Arial"/>
        </w:rPr>
        <w:t>Secretaría de Finanzas</w:t>
      </w:r>
      <w:r w:rsidRPr="005967BA">
        <w:rPr>
          <w:rFonts w:ascii="Palatino Linotype" w:hAnsi="Palatino Linotype" w:cs="Arial"/>
        </w:rPr>
        <w:t xml:space="preserve"> se pronunció respecto de la información solicitada, es conveniente obviar el análisis de competencia del </w:t>
      </w:r>
      <w:r w:rsidRPr="005967BA">
        <w:rPr>
          <w:rFonts w:ascii="Palatino Linotype" w:hAnsi="Palatino Linotype" w:cs="Arial"/>
          <w:b/>
        </w:rPr>
        <w:t>SUJETO OBLIGADO</w:t>
      </w:r>
      <w:r w:rsidRPr="005967BA">
        <w:rPr>
          <w:rFonts w:ascii="Palatino Linotype" w:hAnsi="Palatino Linotype" w:cs="Arial"/>
        </w:rPr>
        <w:t xml:space="preserve"> para generar, administrar o poseer la misma, dado que éste asumió la misma mediante su respuesta a la solicitud de información.</w:t>
      </w:r>
    </w:p>
    <w:p w14:paraId="0E4B2CEF" w14:textId="77777777" w:rsidR="003903DA" w:rsidRPr="005967BA" w:rsidRDefault="003903DA" w:rsidP="003903DA">
      <w:pPr>
        <w:pStyle w:val="Prrafodelista"/>
        <w:tabs>
          <w:tab w:val="left" w:pos="426"/>
        </w:tabs>
        <w:spacing w:before="240" w:after="240" w:line="360" w:lineRule="auto"/>
        <w:ind w:left="0" w:right="49"/>
        <w:jc w:val="both"/>
        <w:rPr>
          <w:rFonts w:ascii="Palatino Linotype" w:hAnsi="Palatino Linotype" w:cs="Arial"/>
        </w:rPr>
      </w:pPr>
    </w:p>
    <w:p w14:paraId="5D6CB83A" w14:textId="5DB2F909" w:rsidR="003903DA" w:rsidRPr="005967BA" w:rsidRDefault="003903DA"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 xml:space="preserve">Lo anterior encuentra lógica toda vez que el estudio de la naturaleza jurídica de la información pública solicitada, tiene por objeto determinar si ésta la genera, posee o administra el </w:t>
      </w:r>
      <w:r w:rsidRPr="005967BA">
        <w:rPr>
          <w:rFonts w:ascii="Palatino Linotype" w:hAnsi="Palatino Linotype" w:cs="Arial"/>
          <w:b/>
        </w:rPr>
        <w:t>SUJETO OBLIGADO</w:t>
      </w:r>
      <w:r w:rsidRPr="005967BA">
        <w:rPr>
          <w:rFonts w:ascii="Palatino Linotype" w:hAnsi="Palatino Linotype" w:cs="Arial"/>
        </w:rPr>
        <w:t xml:space="preserve">; empero, en aquellos casos en que éste la asume, implica </w:t>
      </w:r>
      <w:r w:rsidRPr="005967BA">
        <w:rPr>
          <w:rFonts w:ascii="Palatino Linotype" w:hAnsi="Palatino Linotype" w:cs="Arial"/>
          <w:i/>
        </w:rPr>
        <w:t>de facto</w:t>
      </w:r>
      <w:r w:rsidRPr="005967BA">
        <w:rPr>
          <w:rFonts w:ascii="Palatino Linotype" w:hAnsi="Palatino Linotype" w:cs="Arial"/>
        </w:rPr>
        <w:t xml:space="preserve"> que la genera, posee o administra. Por consiguiente, a nada práctico nos conduciría su estudio, ya que, se insiste, la información públi</w:t>
      </w:r>
      <w:r w:rsidR="00AF51A0" w:rsidRPr="005967BA">
        <w:rPr>
          <w:rFonts w:ascii="Palatino Linotype" w:hAnsi="Palatino Linotype" w:cs="Arial"/>
        </w:rPr>
        <w:t xml:space="preserve">ca solicitada, </w:t>
      </w:r>
      <w:r w:rsidR="008E73A5" w:rsidRPr="005967BA">
        <w:rPr>
          <w:rFonts w:ascii="Palatino Linotype" w:hAnsi="Palatino Linotype" w:cs="Arial"/>
        </w:rPr>
        <w:t xml:space="preserve">consistente en el expediente formado con motivo de la expedición de las placas de discapacidad número </w:t>
      </w:r>
      <w:r w:rsidR="00CC7985" w:rsidRPr="00CC7985">
        <w:rPr>
          <w:rFonts w:ascii="Palatino Linotype" w:hAnsi="Palatino Linotype" w:cs="Arial"/>
          <w:b/>
          <w:i/>
          <w:highlight w:val="black"/>
        </w:rPr>
        <w:t>------</w:t>
      </w:r>
      <w:r w:rsidRPr="005967BA">
        <w:rPr>
          <w:rFonts w:ascii="Palatino Linotype" w:hAnsi="Palatino Linotype" w:cs="Arial"/>
        </w:rPr>
        <w:t xml:space="preserve">, ha sido asumida por el </w:t>
      </w:r>
      <w:r w:rsidRPr="005967BA">
        <w:rPr>
          <w:rFonts w:ascii="Palatino Linotype" w:hAnsi="Palatino Linotype" w:cs="Arial"/>
          <w:b/>
        </w:rPr>
        <w:t>SUJETO OBLIGADO</w:t>
      </w:r>
      <w:r w:rsidR="008E73A5" w:rsidRPr="005967BA">
        <w:rPr>
          <w:rFonts w:ascii="Palatino Linotype" w:hAnsi="Palatino Linotype" w:cs="Arial"/>
        </w:rPr>
        <w:t xml:space="preserve">, tan es así, que el </w:t>
      </w:r>
      <w:r w:rsidR="008E73A5" w:rsidRPr="005967BA">
        <w:rPr>
          <w:rFonts w:ascii="Palatino Linotype" w:hAnsi="Palatino Linotype" w:cs="Arial"/>
          <w:b/>
        </w:rPr>
        <w:t>SUJETO OBLIGADO</w:t>
      </w:r>
      <w:r w:rsidR="008E73A5" w:rsidRPr="005967BA">
        <w:rPr>
          <w:rFonts w:ascii="Palatino Linotype" w:hAnsi="Palatino Linotype" w:cs="Arial"/>
        </w:rPr>
        <w:t xml:space="preserve"> hizo del conocimiento de la particular que ésta se encontraba clasificada como </w:t>
      </w:r>
      <w:r w:rsidR="008E73A5" w:rsidRPr="005967BA">
        <w:rPr>
          <w:rFonts w:ascii="Palatino Linotype" w:hAnsi="Palatino Linotype" w:cs="Arial"/>
          <w:b/>
        </w:rPr>
        <w:t>confidencial</w:t>
      </w:r>
      <w:r w:rsidR="008E73A5" w:rsidRPr="005967BA">
        <w:rPr>
          <w:rFonts w:ascii="Palatino Linotype" w:hAnsi="Palatino Linotype" w:cs="Arial"/>
        </w:rPr>
        <w:t xml:space="preserve"> al contener datos personales de la titular del vehículo por el que se emitieron las placas.</w:t>
      </w:r>
    </w:p>
    <w:p w14:paraId="327B02D9" w14:textId="77777777" w:rsidR="003903DA" w:rsidRPr="005967BA" w:rsidRDefault="003903DA" w:rsidP="003903DA">
      <w:pPr>
        <w:pStyle w:val="Prrafodelista"/>
        <w:tabs>
          <w:tab w:val="left" w:pos="426"/>
        </w:tabs>
        <w:spacing w:before="240" w:after="240" w:line="360" w:lineRule="auto"/>
        <w:ind w:left="0" w:right="49"/>
        <w:jc w:val="both"/>
        <w:rPr>
          <w:rFonts w:ascii="Palatino Linotype" w:hAnsi="Palatino Linotype" w:cs="Arial"/>
        </w:rPr>
      </w:pPr>
    </w:p>
    <w:p w14:paraId="1FA22423" w14:textId="2E4BECCD" w:rsidR="00156D08" w:rsidRPr="005967BA" w:rsidRDefault="00156D08" w:rsidP="00156D08">
      <w:pPr>
        <w:pStyle w:val="Prrafodelista"/>
        <w:tabs>
          <w:tab w:val="left" w:pos="426"/>
        </w:tabs>
        <w:spacing w:before="240" w:after="240" w:line="360" w:lineRule="auto"/>
        <w:ind w:left="0" w:right="49"/>
        <w:jc w:val="both"/>
        <w:outlineLvl w:val="2"/>
        <w:rPr>
          <w:rFonts w:ascii="Palatino Linotype" w:hAnsi="Palatino Linotype" w:cs="Arial"/>
          <w:b/>
        </w:rPr>
      </w:pPr>
      <w:bookmarkStart w:id="25" w:name="_Toc36777923"/>
      <w:r w:rsidRPr="005967BA">
        <w:rPr>
          <w:rFonts w:ascii="Palatino Linotype" w:hAnsi="Palatino Linotype" w:cs="Arial"/>
          <w:b/>
        </w:rPr>
        <w:t>III. De los trámites específicos.</w:t>
      </w:r>
      <w:bookmarkEnd w:id="25"/>
    </w:p>
    <w:p w14:paraId="2A51274F" w14:textId="77777777" w:rsidR="00156D08" w:rsidRPr="005967BA" w:rsidRDefault="00156D08" w:rsidP="003903DA">
      <w:pPr>
        <w:pStyle w:val="Prrafodelista"/>
        <w:tabs>
          <w:tab w:val="left" w:pos="426"/>
        </w:tabs>
        <w:spacing w:before="240" w:after="240" w:line="360" w:lineRule="auto"/>
        <w:ind w:left="0" w:right="49"/>
        <w:jc w:val="both"/>
        <w:rPr>
          <w:rFonts w:ascii="Palatino Linotype" w:hAnsi="Palatino Linotype" w:cs="Arial"/>
        </w:rPr>
      </w:pPr>
    </w:p>
    <w:p w14:paraId="71236B7E" w14:textId="61F810DF" w:rsidR="00C44729" w:rsidRPr="005967BA" w:rsidRDefault="00462FFB"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No es ocioso</w:t>
      </w:r>
      <w:r w:rsidR="00C46C0B" w:rsidRPr="005967BA">
        <w:rPr>
          <w:rFonts w:ascii="Palatino Linotype" w:hAnsi="Palatino Linotype" w:cs="Arial"/>
        </w:rPr>
        <w:t xml:space="preserve"> reiterar que la solicitud de información planteada por la hoy </w:t>
      </w:r>
      <w:r w:rsidR="00C46C0B" w:rsidRPr="005967BA">
        <w:rPr>
          <w:rFonts w:ascii="Palatino Linotype" w:hAnsi="Palatino Linotype" w:cs="Arial"/>
          <w:b/>
        </w:rPr>
        <w:t>RECURRENTE</w:t>
      </w:r>
      <w:r w:rsidRPr="005967BA">
        <w:rPr>
          <w:rFonts w:ascii="Palatino Linotype" w:hAnsi="Palatino Linotype" w:cs="Arial"/>
        </w:rPr>
        <w:t xml:space="preserve"> consistió en solicitar el expediente formado, en versión pública, </w:t>
      </w:r>
      <w:r w:rsidRPr="005967BA">
        <w:rPr>
          <w:rFonts w:ascii="Palatino Linotype" w:hAnsi="Palatino Linotype" w:cs="Arial"/>
        </w:rPr>
        <w:lastRenderedPageBreak/>
        <w:t>relativo a la expedición de unas placas de discapacidad, siendo de especial interés las constancias de discapacidad.</w:t>
      </w:r>
    </w:p>
    <w:p w14:paraId="432E024F" w14:textId="77777777" w:rsidR="008E73A5" w:rsidRPr="005967BA" w:rsidRDefault="008E73A5" w:rsidP="008E73A5">
      <w:pPr>
        <w:pStyle w:val="Prrafodelista"/>
        <w:tabs>
          <w:tab w:val="left" w:pos="426"/>
        </w:tabs>
        <w:spacing w:before="240" w:after="240" w:line="360" w:lineRule="auto"/>
        <w:ind w:left="0" w:right="49"/>
        <w:jc w:val="both"/>
        <w:rPr>
          <w:rFonts w:ascii="Palatino Linotype" w:hAnsi="Palatino Linotype" w:cs="Arial"/>
        </w:rPr>
      </w:pPr>
    </w:p>
    <w:p w14:paraId="646CCF2E" w14:textId="1E8355C5" w:rsidR="008E73A5" w:rsidRPr="005967BA" w:rsidRDefault="00462FFB"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Bajo ese tenor, es imperativo señalar que el acceso o consulta a los documentos que integran un expediente dependen de un trámite en específico que no puede ser realizado, o bien, desarrollado, mediante el ejercicio del derecho de acceso a la información pública.</w:t>
      </w:r>
    </w:p>
    <w:p w14:paraId="571B734E" w14:textId="77777777" w:rsidR="008E73A5" w:rsidRPr="005967BA" w:rsidRDefault="008E73A5" w:rsidP="008E73A5">
      <w:pPr>
        <w:pStyle w:val="Prrafodelista"/>
        <w:tabs>
          <w:tab w:val="left" w:pos="426"/>
        </w:tabs>
        <w:spacing w:before="240" w:after="240" w:line="360" w:lineRule="auto"/>
        <w:ind w:left="0" w:right="49"/>
        <w:jc w:val="both"/>
        <w:rPr>
          <w:rFonts w:ascii="Palatino Linotype" w:hAnsi="Palatino Linotype" w:cs="Arial"/>
        </w:rPr>
      </w:pPr>
    </w:p>
    <w:p w14:paraId="5AB95F7C" w14:textId="26305716" w:rsidR="008E73A5" w:rsidRPr="005967BA" w:rsidRDefault="00462FFB"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 xml:space="preserve">El </w:t>
      </w:r>
      <w:r w:rsidRPr="005967BA">
        <w:rPr>
          <w:rFonts w:ascii="Palatino Linotype" w:hAnsi="Palatino Linotype" w:cs="Arial"/>
          <w:b/>
        </w:rPr>
        <w:t xml:space="preserve">SUJETO OBLIGADO, </w:t>
      </w:r>
      <w:r w:rsidRPr="005967BA">
        <w:rPr>
          <w:rFonts w:ascii="Palatino Linotype" w:hAnsi="Palatino Linotype" w:cs="Arial"/>
        </w:rPr>
        <w:t>mediante su informe justificado, hizo del conocimiento de la particular que, para acreditar su interés jurídico dentro del expediente y así acceder a su contenido, debía atender lo dispuesto por el numeral 116 del Código de Procedimientos Administrativos del Estado de México, cuyo contenido señala lo siguiente:</w:t>
      </w:r>
    </w:p>
    <w:p w14:paraId="532352AC" w14:textId="77777777" w:rsidR="008E73A5" w:rsidRPr="005967BA" w:rsidRDefault="008E73A5" w:rsidP="008E73A5">
      <w:pPr>
        <w:pStyle w:val="Prrafodelista"/>
        <w:tabs>
          <w:tab w:val="left" w:pos="426"/>
        </w:tabs>
        <w:spacing w:before="240" w:after="240" w:line="360" w:lineRule="auto"/>
        <w:ind w:left="0" w:right="49"/>
        <w:jc w:val="both"/>
        <w:rPr>
          <w:rFonts w:ascii="Palatino Linotype" w:hAnsi="Palatino Linotype" w:cs="Arial"/>
        </w:rPr>
      </w:pPr>
    </w:p>
    <w:p w14:paraId="7BDF4929" w14:textId="77777777" w:rsidR="00462FFB" w:rsidRPr="005967BA" w:rsidRDefault="00462FFB" w:rsidP="00462FFB">
      <w:pPr>
        <w:pStyle w:val="Prrafodelista"/>
        <w:tabs>
          <w:tab w:val="left" w:pos="426"/>
        </w:tabs>
        <w:spacing w:before="240" w:after="240" w:line="276" w:lineRule="auto"/>
        <w:ind w:left="567" w:right="567"/>
        <w:jc w:val="both"/>
        <w:rPr>
          <w:rFonts w:ascii="Palatino Linotype" w:hAnsi="Palatino Linotype"/>
          <w:i/>
          <w:sz w:val="22"/>
        </w:rPr>
      </w:pPr>
      <w:r w:rsidRPr="005967BA">
        <w:rPr>
          <w:rFonts w:ascii="Palatino Linotype" w:hAnsi="Palatino Linotype"/>
          <w:i/>
          <w:sz w:val="22"/>
        </w:rPr>
        <w:t>“</w:t>
      </w:r>
      <w:r w:rsidRPr="005967BA">
        <w:rPr>
          <w:rFonts w:ascii="Palatino Linotype" w:hAnsi="Palatino Linotype"/>
          <w:b/>
          <w:i/>
          <w:sz w:val="22"/>
        </w:rPr>
        <w:t>Artículo 116.-</w:t>
      </w:r>
      <w:r w:rsidRPr="005967BA">
        <w:rPr>
          <w:rFonts w:ascii="Palatino Linotype" w:hAnsi="Palatino Linotype"/>
          <w:i/>
          <w:sz w:val="22"/>
        </w:rPr>
        <w:t xml:space="preserve"> La petición de los particulares deberá hacerse por escrito, en el que se señale: </w:t>
      </w:r>
    </w:p>
    <w:p w14:paraId="56FB1DF8" w14:textId="77777777" w:rsidR="00462FFB" w:rsidRPr="005967BA" w:rsidRDefault="00462FFB" w:rsidP="00462FFB">
      <w:pPr>
        <w:pStyle w:val="Prrafodelista"/>
        <w:tabs>
          <w:tab w:val="left" w:pos="426"/>
        </w:tabs>
        <w:spacing w:before="240" w:after="240" w:line="276" w:lineRule="auto"/>
        <w:ind w:left="567" w:right="567"/>
        <w:jc w:val="both"/>
        <w:rPr>
          <w:rFonts w:ascii="Palatino Linotype" w:hAnsi="Palatino Linotype"/>
          <w:i/>
          <w:sz w:val="22"/>
        </w:rPr>
      </w:pPr>
      <w:r w:rsidRPr="005967BA">
        <w:rPr>
          <w:rFonts w:ascii="Palatino Linotype" w:hAnsi="Palatino Linotype"/>
          <w:b/>
          <w:i/>
          <w:sz w:val="22"/>
        </w:rPr>
        <w:t>I.</w:t>
      </w:r>
      <w:r w:rsidRPr="005967BA">
        <w:rPr>
          <w:rFonts w:ascii="Palatino Linotype" w:hAnsi="Palatino Linotype"/>
          <w:i/>
          <w:sz w:val="22"/>
        </w:rPr>
        <w:t xml:space="preserve"> La autoridad a la que se dirige; </w:t>
      </w:r>
    </w:p>
    <w:p w14:paraId="3C159659" w14:textId="77777777" w:rsidR="00462FFB" w:rsidRPr="005967BA" w:rsidRDefault="00462FFB" w:rsidP="00462FFB">
      <w:pPr>
        <w:pStyle w:val="Prrafodelista"/>
        <w:tabs>
          <w:tab w:val="left" w:pos="426"/>
        </w:tabs>
        <w:spacing w:before="240" w:after="240" w:line="276" w:lineRule="auto"/>
        <w:ind w:left="567" w:right="567"/>
        <w:jc w:val="both"/>
        <w:rPr>
          <w:rFonts w:ascii="Palatino Linotype" w:hAnsi="Palatino Linotype"/>
          <w:i/>
          <w:sz w:val="22"/>
        </w:rPr>
      </w:pPr>
      <w:r w:rsidRPr="005967BA">
        <w:rPr>
          <w:rFonts w:ascii="Palatino Linotype" w:hAnsi="Palatino Linotype"/>
          <w:b/>
          <w:i/>
          <w:sz w:val="22"/>
        </w:rPr>
        <w:t>II.</w:t>
      </w:r>
      <w:r w:rsidRPr="005967BA">
        <w:rPr>
          <w:rFonts w:ascii="Palatino Linotype" w:hAnsi="Palatino Linotype"/>
          <w:i/>
          <w:sz w:val="22"/>
        </w:rPr>
        <w:t xml:space="preserve"> El nombre del peticionario y, en su caso, de quien promueva en su nombre; </w:t>
      </w:r>
    </w:p>
    <w:p w14:paraId="5EAF50E9" w14:textId="77777777" w:rsidR="00462FFB" w:rsidRPr="005967BA" w:rsidRDefault="00462FFB" w:rsidP="00462FFB">
      <w:pPr>
        <w:pStyle w:val="Prrafodelista"/>
        <w:tabs>
          <w:tab w:val="left" w:pos="426"/>
        </w:tabs>
        <w:spacing w:before="240" w:after="240" w:line="276" w:lineRule="auto"/>
        <w:ind w:left="567" w:right="567"/>
        <w:jc w:val="both"/>
        <w:rPr>
          <w:rFonts w:ascii="Palatino Linotype" w:hAnsi="Palatino Linotype"/>
          <w:i/>
          <w:sz w:val="22"/>
        </w:rPr>
      </w:pPr>
      <w:r w:rsidRPr="005967BA">
        <w:rPr>
          <w:rFonts w:ascii="Palatino Linotype" w:hAnsi="Palatino Linotype"/>
          <w:b/>
          <w:i/>
          <w:sz w:val="22"/>
        </w:rPr>
        <w:t>III.</w:t>
      </w:r>
      <w:r w:rsidRPr="005967BA">
        <w:rPr>
          <w:rFonts w:ascii="Palatino Linotype" w:hAnsi="Palatino Linotype"/>
          <w:i/>
          <w:sz w:val="22"/>
        </w:rPr>
        <w:t xml:space="preserve"> El domicilio para recibir notificaciones, que deberá estar ubicado en el territorio del Estado; </w:t>
      </w:r>
    </w:p>
    <w:p w14:paraId="0C8BB994" w14:textId="77777777" w:rsidR="00462FFB" w:rsidRPr="005967BA" w:rsidRDefault="00462FFB" w:rsidP="00462FFB">
      <w:pPr>
        <w:pStyle w:val="Prrafodelista"/>
        <w:tabs>
          <w:tab w:val="left" w:pos="426"/>
        </w:tabs>
        <w:spacing w:before="240" w:after="240" w:line="276" w:lineRule="auto"/>
        <w:ind w:left="567" w:right="567"/>
        <w:jc w:val="both"/>
        <w:rPr>
          <w:rFonts w:ascii="Palatino Linotype" w:hAnsi="Palatino Linotype"/>
          <w:i/>
          <w:sz w:val="22"/>
        </w:rPr>
      </w:pPr>
      <w:r w:rsidRPr="005967BA">
        <w:rPr>
          <w:rFonts w:ascii="Palatino Linotype" w:hAnsi="Palatino Linotype"/>
          <w:b/>
          <w:i/>
          <w:sz w:val="22"/>
        </w:rPr>
        <w:t>IV.</w:t>
      </w:r>
      <w:r w:rsidRPr="005967BA">
        <w:rPr>
          <w:rFonts w:ascii="Palatino Linotype" w:hAnsi="Palatino Linotype"/>
          <w:i/>
          <w:sz w:val="22"/>
        </w:rPr>
        <w:t xml:space="preserve"> Los planteamientos o solicitudes que se hagan; </w:t>
      </w:r>
    </w:p>
    <w:p w14:paraId="2D684F13" w14:textId="77777777" w:rsidR="00462FFB" w:rsidRPr="005967BA" w:rsidRDefault="00462FFB" w:rsidP="00462FFB">
      <w:pPr>
        <w:pStyle w:val="Prrafodelista"/>
        <w:tabs>
          <w:tab w:val="left" w:pos="426"/>
        </w:tabs>
        <w:spacing w:before="240" w:after="240" w:line="276" w:lineRule="auto"/>
        <w:ind w:left="567" w:right="567"/>
        <w:jc w:val="both"/>
        <w:rPr>
          <w:rFonts w:ascii="Palatino Linotype" w:hAnsi="Palatino Linotype"/>
          <w:i/>
          <w:sz w:val="22"/>
        </w:rPr>
      </w:pPr>
      <w:r w:rsidRPr="005967BA">
        <w:rPr>
          <w:rFonts w:ascii="Palatino Linotype" w:hAnsi="Palatino Linotype"/>
          <w:b/>
          <w:i/>
          <w:sz w:val="22"/>
        </w:rPr>
        <w:t>V.</w:t>
      </w:r>
      <w:r w:rsidRPr="005967BA">
        <w:rPr>
          <w:rFonts w:ascii="Palatino Linotype" w:hAnsi="Palatino Linotype"/>
          <w:i/>
          <w:sz w:val="22"/>
        </w:rPr>
        <w:t xml:space="preserve"> Las disposiciones legales en que se sustente, de ser posible; y </w:t>
      </w:r>
    </w:p>
    <w:p w14:paraId="2365858D" w14:textId="1F838E5C" w:rsidR="00462FFB" w:rsidRPr="005967BA" w:rsidRDefault="00462FFB" w:rsidP="00462FFB">
      <w:pPr>
        <w:pStyle w:val="Prrafodelista"/>
        <w:tabs>
          <w:tab w:val="left" w:pos="426"/>
        </w:tabs>
        <w:spacing w:before="240" w:after="240" w:line="276" w:lineRule="auto"/>
        <w:ind w:left="567" w:right="567"/>
        <w:jc w:val="both"/>
        <w:rPr>
          <w:rFonts w:ascii="Palatino Linotype" w:hAnsi="Palatino Linotype" w:cs="Arial"/>
          <w:i/>
          <w:sz w:val="22"/>
        </w:rPr>
      </w:pPr>
      <w:r w:rsidRPr="005967BA">
        <w:rPr>
          <w:rFonts w:ascii="Palatino Linotype" w:hAnsi="Palatino Linotype"/>
          <w:b/>
          <w:i/>
          <w:sz w:val="22"/>
        </w:rPr>
        <w:t>VI.</w:t>
      </w:r>
      <w:r w:rsidRPr="005967BA">
        <w:rPr>
          <w:rFonts w:ascii="Palatino Linotype" w:hAnsi="Palatino Linotype"/>
          <w:i/>
          <w:sz w:val="22"/>
        </w:rPr>
        <w:t xml:space="preserve"> Las pruebas que se ofrezcan, en su caso.”</w:t>
      </w:r>
    </w:p>
    <w:p w14:paraId="08C143F9" w14:textId="77777777" w:rsidR="00462FFB" w:rsidRPr="005967BA" w:rsidRDefault="00462FFB" w:rsidP="008E73A5">
      <w:pPr>
        <w:pStyle w:val="Prrafodelista"/>
        <w:tabs>
          <w:tab w:val="left" w:pos="426"/>
        </w:tabs>
        <w:spacing w:before="240" w:after="240" w:line="360" w:lineRule="auto"/>
        <w:ind w:left="0" w:right="49"/>
        <w:jc w:val="both"/>
        <w:rPr>
          <w:rFonts w:ascii="Palatino Linotype" w:hAnsi="Palatino Linotype" w:cs="Arial"/>
        </w:rPr>
      </w:pPr>
    </w:p>
    <w:p w14:paraId="57CCDACD" w14:textId="137AB13D" w:rsidR="008E73A5" w:rsidRPr="005967BA" w:rsidRDefault="00462FFB"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 xml:space="preserve">De lo anterior se coligue que existe un procedimiento determinado por la Secretaría de Finanzas para permitir a los particulares acceder a los expedientes formados con motivo de la expedición de placas vehiculares, </w:t>
      </w:r>
      <w:r w:rsidRPr="005967BA">
        <w:rPr>
          <w:rFonts w:ascii="Palatino Linotype" w:hAnsi="Palatino Linotype" w:cs="Arial"/>
          <w:b/>
        </w:rPr>
        <w:t xml:space="preserve">el cual se realiza por </w:t>
      </w:r>
      <w:r w:rsidRPr="005967BA">
        <w:rPr>
          <w:rFonts w:ascii="Palatino Linotype" w:hAnsi="Palatino Linotype" w:cs="Arial"/>
          <w:b/>
        </w:rPr>
        <w:lastRenderedPageBreak/>
        <w:t>escrito</w:t>
      </w:r>
      <w:r w:rsidRPr="005967BA">
        <w:rPr>
          <w:rFonts w:ascii="Palatino Linotype" w:hAnsi="Palatino Linotype" w:cs="Arial"/>
        </w:rPr>
        <w:t xml:space="preserve">, </w:t>
      </w:r>
      <w:r w:rsidR="006339E1" w:rsidRPr="005967BA">
        <w:rPr>
          <w:rFonts w:ascii="Palatino Linotype" w:hAnsi="Palatino Linotype" w:cs="Arial"/>
        </w:rPr>
        <w:t>señalando, por lo menos, a la autoridad a la que se dirige, el nombre del peticionario, su domicilio para recibir notificaciones y el planteamiento o solicitud específica.</w:t>
      </w:r>
    </w:p>
    <w:p w14:paraId="0D277A70" w14:textId="77777777" w:rsidR="008E73A5" w:rsidRPr="005967BA" w:rsidRDefault="008E73A5" w:rsidP="008E73A5">
      <w:pPr>
        <w:pStyle w:val="Prrafodelista"/>
        <w:tabs>
          <w:tab w:val="left" w:pos="426"/>
        </w:tabs>
        <w:spacing w:before="240" w:after="240" w:line="360" w:lineRule="auto"/>
        <w:ind w:left="0" w:right="49"/>
        <w:jc w:val="both"/>
        <w:rPr>
          <w:rFonts w:ascii="Palatino Linotype" w:hAnsi="Palatino Linotype" w:cs="Arial"/>
        </w:rPr>
      </w:pPr>
    </w:p>
    <w:p w14:paraId="574CA3DF" w14:textId="143A5039" w:rsidR="008E73A5" w:rsidRPr="005967BA" w:rsidRDefault="006339E1"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 xml:space="preserve">En ese tenor, es </w:t>
      </w:r>
      <w:r w:rsidRPr="005967BA">
        <w:rPr>
          <w:rFonts w:ascii="Palatino Linotype" w:hAnsi="Palatino Linotype"/>
        </w:rPr>
        <w:t xml:space="preserve">necesario señalar que este </w:t>
      </w:r>
      <w:r w:rsidRPr="005967BA">
        <w:rPr>
          <w:rFonts w:ascii="Palatino Linotype" w:hAnsi="Palatino Linotype" w:cs="Arial"/>
        </w:rPr>
        <w:t xml:space="preserve">Órgano Garante no está facultado para pronunciarse sobre la veracidad de la información que los Sujetos Obligados ponen a disposición de los Solicitantes; situación que se aleja de las atribuciones de este Instituto, </w:t>
      </w:r>
      <w:r w:rsidRPr="005967BA">
        <w:rPr>
          <w:rFonts w:ascii="Palatino Linotype" w:hAnsi="Palatino Linotype"/>
          <w:color w:val="000000"/>
        </w:rPr>
        <w:t xml:space="preserve">máxime que al momento que ponen a disposición ésta, la misma tiene el carácter oficial y se presume veraz, tan es así que la misma queda registrada en el </w:t>
      </w:r>
      <w:r w:rsidRPr="005967BA">
        <w:rPr>
          <w:rFonts w:ascii="Palatino Linotype" w:hAnsi="Palatino Linotype"/>
          <w:b/>
          <w:i/>
          <w:color w:val="000000"/>
        </w:rPr>
        <w:t>SAIMEX</w:t>
      </w:r>
      <w:r w:rsidRPr="005967BA">
        <w:rPr>
          <w:rFonts w:ascii="Palatino Linotype" w:hAnsi="Palatino Linotype"/>
          <w:color w:val="000000"/>
        </w:rPr>
        <w:t>.</w:t>
      </w:r>
    </w:p>
    <w:p w14:paraId="3E90C805" w14:textId="77777777" w:rsidR="008E73A5" w:rsidRPr="005967BA" w:rsidRDefault="008E73A5" w:rsidP="008E73A5">
      <w:pPr>
        <w:pStyle w:val="Prrafodelista"/>
        <w:tabs>
          <w:tab w:val="left" w:pos="426"/>
        </w:tabs>
        <w:spacing w:before="240" w:after="240" w:line="360" w:lineRule="auto"/>
        <w:ind w:left="0" w:right="49"/>
        <w:jc w:val="both"/>
        <w:rPr>
          <w:rFonts w:ascii="Palatino Linotype" w:hAnsi="Palatino Linotype" w:cs="Arial"/>
        </w:rPr>
      </w:pPr>
    </w:p>
    <w:p w14:paraId="4F9433AB" w14:textId="52BB2979" w:rsidR="008E73A5" w:rsidRPr="005967BA" w:rsidRDefault="006339E1"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Lo anterior encuentra sustento mediante</w:t>
      </w:r>
      <w:r w:rsidRPr="005967BA">
        <w:rPr>
          <w:rFonts w:ascii="Palatino Linotype" w:hAnsi="Palatino Linotype"/>
        </w:rPr>
        <w:t xml:space="preserve"> el Criterio 31-10 emitido por el entonces Instituto Federal de Acceso a la Información y Protección de Datos, mismo que dice:</w:t>
      </w:r>
    </w:p>
    <w:p w14:paraId="53563D89" w14:textId="77777777" w:rsidR="008E73A5" w:rsidRPr="005967BA" w:rsidRDefault="008E73A5" w:rsidP="008E73A5">
      <w:pPr>
        <w:pStyle w:val="Prrafodelista"/>
        <w:tabs>
          <w:tab w:val="left" w:pos="426"/>
        </w:tabs>
        <w:spacing w:before="240" w:after="240" w:line="360" w:lineRule="auto"/>
        <w:ind w:left="0" w:right="49"/>
        <w:jc w:val="both"/>
        <w:rPr>
          <w:rFonts w:ascii="Palatino Linotype" w:hAnsi="Palatino Linotype" w:cs="Arial"/>
        </w:rPr>
      </w:pPr>
    </w:p>
    <w:p w14:paraId="1E70EDE2" w14:textId="77777777" w:rsidR="006339E1" w:rsidRPr="005967BA" w:rsidRDefault="006339E1" w:rsidP="006339E1">
      <w:pPr>
        <w:pStyle w:val="Sinespaciado"/>
        <w:ind w:left="567" w:right="567"/>
        <w:jc w:val="both"/>
        <w:rPr>
          <w:rFonts w:ascii="Palatino Linotype" w:hAnsi="Palatino Linotype"/>
          <w:i/>
          <w:sz w:val="22"/>
          <w:lang w:val="es-ES"/>
        </w:rPr>
      </w:pPr>
      <w:r w:rsidRPr="005967BA">
        <w:rPr>
          <w:rFonts w:ascii="Palatino Linotype" w:hAnsi="Palatino Linotype"/>
          <w:i/>
          <w:sz w:val="22"/>
          <w:lang w:val="es-ES"/>
        </w:rPr>
        <w:t>“</w:t>
      </w:r>
      <w:r w:rsidRPr="005967BA">
        <w:rPr>
          <w:rFonts w:ascii="Palatino Linotype" w:hAnsi="Palatino Linotype"/>
          <w:b/>
          <w:i/>
          <w:sz w:val="22"/>
          <w:lang w:val="es-ES"/>
        </w:rPr>
        <w:t>EL INSTITUTO FEDERAL DE ACCESO A LA INFORMACIÓN Y PROTECCIÓN DE DATOS NO CUENTA CON FACULTADES PARA PRONUNCIARSE RESPECTO DE LA VERACIDAD DE LOS DOCUMENTOS PROPORCIONADOS POR LOS SUJETOS OBLIGADOS.</w:t>
      </w:r>
      <w:r w:rsidRPr="005967BA">
        <w:rPr>
          <w:rFonts w:ascii="Palatino Linotype" w:hAnsi="Palatino Linotype"/>
          <w:i/>
          <w:sz w:val="22"/>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82BC0AD" w14:textId="77777777" w:rsidR="006339E1" w:rsidRPr="005967BA" w:rsidRDefault="006339E1" w:rsidP="008E73A5">
      <w:pPr>
        <w:pStyle w:val="Prrafodelista"/>
        <w:tabs>
          <w:tab w:val="left" w:pos="426"/>
        </w:tabs>
        <w:spacing w:before="240" w:after="240" w:line="360" w:lineRule="auto"/>
        <w:ind w:left="0" w:right="49"/>
        <w:jc w:val="both"/>
        <w:rPr>
          <w:rFonts w:ascii="Palatino Linotype" w:hAnsi="Palatino Linotype" w:cs="Arial"/>
        </w:rPr>
      </w:pPr>
    </w:p>
    <w:p w14:paraId="3B3DE44C" w14:textId="29CDA062" w:rsidR="008E73A5" w:rsidRPr="005967BA" w:rsidRDefault="006339E1"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 xml:space="preserve">Por lo que </w:t>
      </w:r>
      <w:r w:rsidRPr="005967BA">
        <w:rPr>
          <w:rFonts w:ascii="Palatino Linotype" w:eastAsia="Calibri" w:hAnsi="Palatino Linotype" w:cs="Times New Roman"/>
          <w:lang w:val="es-ES"/>
        </w:rPr>
        <w:t xml:space="preserve">al existir un trámite específico para acceder a la información requerida, éste Instituto debería declarar el </w:t>
      </w:r>
      <w:proofErr w:type="spellStart"/>
      <w:r w:rsidRPr="005967BA">
        <w:rPr>
          <w:rFonts w:ascii="Palatino Linotype" w:eastAsia="Calibri" w:hAnsi="Palatino Linotype" w:cs="Times New Roman"/>
          <w:lang w:val="es-ES"/>
        </w:rPr>
        <w:t>desechamiento</w:t>
      </w:r>
      <w:proofErr w:type="spellEnd"/>
      <w:r w:rsidRPr="005967BA">
        <w:rPr>
          <w:rFonts w:ascii="Palatino Linotype" w:eastAsia="Calibri" w:hAnsi="Palatino Linotype" w:cs="Times New Roman"/>
          <w:lang w:val="es-ES"/>
        </w:rPr>
        <w:t xml:space="preserve">, porque </w:t>
      </w:r>
      <w:r w:rsidRPr="005967BA">
        <w:rPr>
          <w:rFonts w:ascii="Palatino Linotype" w:hAnsi="Palatino Linotype" w:cs="Arial"/>
          <w:b/>
          <w:u w:val="single"/>
          <w:lang w:eastAsia="es-MX"/>
        </w:rPr>
        <w:t xml:space="preserve">existe una tramitación específica para acceder a la información solicitada </w:t>
      </w:r>
      <w:r w:rsidRPr="005967BA">
        <w:rPr>
          <w:rFonts w:ascii="Palatino Linotype" w:hAnsi="Palatino Linotype" w:cs="Arial"/>
          <w:lang w:eastAsia="es-MX"/>
        </w:rPr>
        <w:t>toda vez que el recurso de revisión se desechará y será improcedente cuando una solicitud de información se trate de un trámite en específico. Lo anterior porque ningún derecho es absoluto y es posible que el Legislador establezca límites a su ejercicio, lo que en este caso se encuentra claramente previsto en el artículo 191 fracción VI de la Ley de Transparencia y Acceso a la información Pública del Estado de México y Municipios, el cual señala lo siguiente:</w:t>
      </w:r>
    </w:p>
    <w:p w14:paraId="2E8382D1" w14:textId="77777777" w:rsidR="008E73A5" w:rsidRPr="005967BA" w:rsidRDefault="008E73A5" w:rsidP="008E73A5">
      <w:pPr>
        <w:pStyle w:val="Prrafodelista"/>
        <w:tabs>
          <w:tab w:val="left" w:pos="426"/>
        </w:tabs>
        <w:spacing w:before="240" w:after="240" w:line="360" w:lineRule="auto"/>
        <w:ind w:left="0" w:right="49"/>
        <w:jc w:val="both"/>
        <w:rPr>
          <w:rFonts w:ascii="Palatino Linotype" w:hAnsi="Palatino Linotype" w:cs="Arial"/>
        </w:rPr>
      </w:pPr>
    </w:p>
    <w:p w14:paraId="00D4767A" w14:textId="77777777" w:rsidR="006339E1" w:rsidRPr="005967BA" w:rsidRDefault="006339E1" w:rsidP="006339E1">
      <w:pPr>
        <w:pStyle w:val="Sinespaciado"/>
        <w:ind w:left="851" w:right="567"/>
        <w:jc w:val="both"/>
        <w:rPr>
          <w:rFonts w:ascii="Palatino Linotype" w:hAnsi="Palatino Linotype"/>
          <w:i/>
          <w:sz w:val="22"/>
        </w:rPr>
      </w:pPr>
      <w:r w:rsidRPr="005967BA">
        <w:rPr>
          <w:rFonts w:ascii="Palatino Linotype" w:hAnsi="Palatino Linotype"/>
          <w:i/>
          <w:sz w:val="22"/>
        </w:rPr>
        <w:t>“</w:t>
      </w:r>
      <w:r w:rsidRPr="005967BA">
        <w:rPr>
          <w:rFonts w:ascii="Palatino Linotype" w:hAnsi="Palatino Linotype"/>
          <w:b/>
          <w:i/>
          <w:sz w:val="22"/>
        </w:rPr>
        <w:t>Artículo 191.</w:t>
      </w:r>
      <w:r w:rsidRPr="005967BA">
        <w:rPr>
          <w:rFonts w:ascii="Palatino Linotype" w:hAnsi="Palatino Linotype"/>
          <w:i/>
          <w:sz w:val="22"/>
        </w:rPr>
        <w:t xml:space="preserve"> El recurso será desechado por improcedente cuando: </w:t>
      </w:r>
    </w:p>
    <w:p w14:paraId="71D1C902" w14:textId="77777777" w:rsidR="006339E1" w:rsidRPr="005967BA" w:rsidRDefault="006339E1" w:rsidP="006339E1">
      <w:pPr>
        <w:pStyle w:val="Sinespaciado"/>
        <w:ind w:left="851" w:right="567"/>
        <w:jc w:val="both"/>
        <w:rPr>
          <w:rFonts w:ascii="Palatino Linotype" w:hAnsi="Palatino Linotype"/>
          <w:i/>
          <w:sz w:val="22"/>
        </w:rPr>
      </w:pPr>
      <w:r w:rsidRPr="005967BA">
        <w:rPr>
          <w:rFonts w:ascii="Palatino Linotype" w:hAnsi="Palatino Linotype"/>
          <w:b/>
          <w:i/>
          <w:sz w:val="22"/>
        </w:rPr>
        <w:t>I.</w:t>
      </w:r>
      <w:r w:rsidRPr="005967BA">
        <w:rPr>
          <w:rFonts w:ascii="Palatino Linotype" w:hAnsi="Palatino Linotype"/>
          <w:i/>
          <w:sz w:val="22"/>
        </w:rPr>
        <w:t xml:space="preserve"> Sea extemporáneo por haber transcurrido el plazo establecido en la presente Ley, a partir de la respuesta; </w:t>
      </w:r>
    </w:p>
    <w:p w14:paraId="181955C1" w14:textId="77777777" w:rsidR="006339E1" w:rsidRPr="005967BA" w:rsidRDefault="006339E1" w:rsidP="006339E1">
      <w:pPr>
        <w:pStyle w:val="Sinespaciado"/>
        <w:ind w:left="851" w:right="567"/>
        <w:jc w:val="both"/>
        <w:rPr>
          <w:rFonts w:ascii="Palatino Linotype" w:hAnsi="Palatino Linotype"/>
          <w:i/>
          <w:sz w:val="22"/>
        </w:rPr>
      </w:pPr>
      <w:r w:rsidRPr="005967BA">
        <w:rPr>
          <w:rFonts w:ascii="Palatino Linotype" w:hAnsi="Palatino Linotype"/>
          <w:b/>
          <w:i/>
          <w:sz w:val="22"/>
        </w:rPr>
        <w:t>II.</w:t>
      </w:r>
      <w:r w:rsidRPr="005967BA">
        <w:rPr>
          <w:rFonts w:ascii="Palatino Linotype" w:hAnsi="Palatino Linotype"/>
          <w:i/>
          <w:sz w:val="22"/>
        </w:rPr>
        <w:t xml:space="preserve"> Se esté tramitando ante el Poder Judicial de la Federación algún recurso o medio de defensa interpuesto por el recurrente; </w:t>
      </w:r>
    </w:p>
    <w:p w14:paraId="1EFB8E14" w14:textId="77777777" w:rsidR="006339E1" w:rsidRPr="005967BA" w:rsidRDefault="006339E1" w:rsidP="006339E1">
      <w:pPr>
        <w:pStyle w:val="Sinespaciado"/>
        <w:ind w:left="851" w:right="567"/>
        <w:jc w:val="both"/>
        <w:rPr>
          <w:rFonts w:ascii="Palatino Linotype" w:hAnsi="Palatino Linotype"/>
          <w:i/>
          <w:sz w:val="22"/>
        </w:rPr>
      </w:pPr>
      <w:r w:rsidRPr="005967BA">
        <w:rPr>
          <w:rFonts w:ascii="Palatino Linotype" w:hAnsi="Palatino Linotype"/>
          <w:b/>
          <w:i/>
          <w:sz w:val="22"/>
        </w:rPr>
        <w:t>III.</w:t>
      </w:r>
      <w:r w:rsidRPr="005967BA">
        <w:rPr>
          <w:rFonts w:ascii="Palatino Linotype" w:hAnsi="Palatino Linotype"/>
          <w:i/>
          <w:sz w:val="22"/>
        </w:rPr>
        <w:t xml:space="preserve"> No actualice alguno de los supuestos previstos en la presente Ley; </w:t>
      </w:r>
    </w:p>
    <w:p w14:paraId="33865B40" w14:textId="77777777" w:rsidR="006339E1" w:rsidRPr="005967BA" w:rsidRDefault="006339E1" w:rsidP="006339E1">
      <w:pPr>
        <w:pStyle w:val="Sinespaciado"/>
        <w:ind w:left="851" w:right="567"/>
        <w:jc w:val="both"/>
        <w:rPr>
          <w:rFonts w:ascii="Palatino Linotype" w:hAnsi="Palatino Linotype"/>
          <w:i/>
          <w:sz w:val="22"/>
        </w:rPr>
      </w:pPr>
      <w:r w:rsidRPr="005967BA">
        <w:rPr>
          <w:rFonts w:ascii="Palatino Linotype" w:hAnsi="Palatino Linotype"/>
          <w:b/>
          <w:i/>
          <w:sz w:val="22"/>
        </w:rPr>
        <w:t>IV</w:t>
      </w:r>
      <w:r w:rsidRPr="005967BA">
        <w:rPr>
          <w:rFonts w:ascii="Palatino Linotype" w:hAnsi="Palatino Linotype"/>
          <w:i/>
          <w:sz w:val="22"/>
        </w:rPr>
        <w:t xml:space="preserve">. No se haya desahogado la prevención en los términos establecidos en la presente Ley; </w:t>
      </w:r>
    </w:p>
    <w:p w14:paraId="446772C0" w14:textId="77777777" w:rsidR="006339E1" w:rsidRPr="005967BA" w:rsidRDefault="006339E1" w:rsidP="006339E1">
      <w:pPr>
        <w:pStyle w:val="Sinespaciado"/>
        <w:ind w:left="851" w:right="567"/>
        <w:jc w:val="both"/>
        <w:rPr>
          <w:rFonts w:ascii="Palatino Linotype" w:hAnsi="Palatino Linotype"/>
          <w:i/>
          <w:sz w:val="22"/>
        </w:rPr>
      </w:pPr>
      <w:r w:rsidRPr="005967BA">
        <w:rPr>
          <w:rFonts w:ascii="Palatino Linotype" w:hAnsi="Palatino Linotype"/>
          <w:b/>
          <w:i/>
          <w:sz w:val="22"/>
        </w:rPr>
        <w:t>V.</w:t>
      </w:r>
      <w:r w:rsidRPr="005967BA">
        <w:rPr>
          <w:rFonts w:ascii="Palatino Linotype" w:hAnsi="Palatino Linotype"/>
          <w:i/>
          <w:sz w:val="22"/>
        </w:rPr>
        <w:t xml:space="preserve"> Se impugne la veracidad de la información proporcionada; </w:t>
      </w:r>
    </w:p>
    <w:p w14:paraId="4FAA1B0C" w14:textId="77777777" w:rsidR="006339E1" w:rsidRPr="005967BA" w:rsidRDefault="006339E1" w:rsidP="006339E1">
      <w:pPr>
        <w:pStyle w:val="Sinespaciado"/>
        <w:ind w:left="851" w:right="567"/>
        <w:jc w:val="both"/>
        <w:rPr>
          <w:rFonts w:ascii="Palatino Linotype" w:hAnsi="Palatino Linotype"/>
          <w:b/>
          <w:i/>
          <w:sz w:val="22"/>
        </w:rPr>
      </w:pPr>
      <w:r w:rsidRPr="005967BA">
        <w:rPr>
          <w:rFonts w:ascii="Palatino Linotype" w:hAnsi="Palatino Linotype"/>
          <w:b/>
          <w:i/>
          <w:sz w:val="22"/>
        </w:rPr>
        <w:t xml:space="preserve">VI. Se trate de una consulta, o trámite en específico; y </w:t>
      </w:r>
    </w:p>
    <w:p w14:paraId="4BDC7965" w14:textId="77777777" w:rsidR="006339E1" w:rsidRPr="005967BA" w:rsidRDefault="006339E1" w:rsidP="006339E1">
      <w:pPr>
        <w:pStyle w:val="Sinespaciado"/>
        <w:ind w:left="851" w:right="567"/>
        <w:jc w:val="both"/>
        <w:rPr>
          <w:rFonts w:ascii="Palatino Linotype" w:hAnsi="Palatino Linotype"/>
          <w:i/>
          <w:sz w:val="22"/>
        </w:rPr>
      </w:pPr>
      <w:r w:rsidRPr="005967BA">
        <w:rPr>
          <w:rFonts w:ascii="Palatino Linotype" w:hAnsi="Palatino Linotype"/>
          <w:b/>
          <w:i/>
          <w:sz w:val="22"/>
        </w:rPr>
        <w:t>VII.</w:t>
      </w:r>
      <w:r w:rsidRPr="005967BA">
        <w:rPr>
          <w:rFonts w:ascii="Palatino Linotype" w:hAnsi="Palatino Linotype"/>
          <w:i/>
          <w:sz w:val="22"/>
        </w:rPr>
        <w:t xml:space="preserve"> El recurrente amplíe su solicitud en el recurso de revisión, únicamente respecto de los nuevos contenidos.”</w:t>
      </w:r>
    </w:p>
    <w:p w14:paraId="6429EFF4" w14:textId="77777777" w:rsidR="006339E1" w:rsidRPr="005967BA" w:rsidRDefault="006339E1" w:rsidP="006339E1">
      <w:pPr>
        <w:pStyle w:val="Sinespaciado"/>
        <w:ind w:left="851" w:right="567"/>
        <w:jc w:val="both"/>
        <w:rPr>
          <w:rFonts w:ascii="Palatino Linotype" w:hAnsi="Palatino Linotype" w:cs="Arial"/>
          <w:sz w:val="22"/>
        </w:rPr>
      </w:pPr>
      <w:r w:rsidRPr="005967BA">
        <w:rPr>
          <w:rFonts w:ascii="Palatino Linotype" w:hAnsi="Palatino Linotype" w:cs="Arial"/>
          <w:sz w:val="22"/>
        </w:rPr>
        <w:t>(Énfasis añadido)</w:t>
      </w:r>
    </w:p>
    <w:p w14:paraId="0AAE353F" w14:textId="77777777" w:rsidR="006339E1" w:rsidRPr="005967BA" w:rsidRDefault="006339E1" w:rsidP="008E73A5">
      <w:pPr>
        <w:pStyle w:val="Prrafodelista"/>
        <w:tabs>
          <w:tab w:val="left" w:pos="426"/>
        </w:tabs>
        <w:spacing w:before="240" w:after="240" w:line="360" w:lineRule="auto"/>
        <w:ind w:left="0" w:right="49"/>
        <w:jc w:val="both"/>
        <w:rPr>
          <w:rFonts w:ascii="Palatino Linotype" w:hAnsi="Palatino Linotype" w:cs="Arial"/>
        </w:rPr>
      </w:pPr>
    </w:p>
    <w:p w14:paraId="101A0B2E" w14:textId="4B1E5B5C" w:rsidR="008E73A5" w:rsidRPr="005967BA" w:rsidRDefault="006339E1"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 xml:space="preserve">En </w:t>
      </w:r>
      <w:r w:rsidRPr="005967BA">
        <w:rPr>
          <w:rFonts w:ascii="Palatino Linotype" w:hAnsi="Palatino Linotype" w:cs="Arial"/>
          <w:color w:val="000000"/>
          <w:lang w:val="es-MX" w:eastAsia="es-MX"/>
        </w:rPr>
        <w:t xml:space="preserve">virtud de lo expuesto, </w:t>
      </w:r>
      <w:r w:rsidRPr="005967BA">
        <w:rPr>
          <w:rFonts w:ascii="Palatino Linotype" w:hAnsi="Palatino Linotype" w:cs="Arial"/>
          <w:b/>
          <w:color w:val="000000"/>
          <w:u w:val="single"/>
          <w:lang w:val="es-MX" w:eastAsia="es-MX"/>
        </w:rPr>
        <w:t>en materia estrictamente de acceso a la información pública,</w:t>
      </w:r>
      <w:r w:rsidRPr="005967BA">
        <w:rPr>
          <w:rFonts w:ascii="Palatino Linotype" w:hAnsi="Palatino Linotype" w:cs="Arial"/>
          <w:color w:val="000000"/>
          <w:lang w:val="es-MX" w:eastAsia="es-MX"/>
        </w:rPr>
        <w:t xml:space="preserve"> lo procedente sería desechar el recurso de revisión interpuesto de conformidad con lo dispuesto por el artículo 191, fracción VI de la de la Ley de Transparencia y Acceso a la Información Pública del Estado de México y </w:t>
      </w:r>
      <w:r w:rsidRPr="005967BA">
        <w:rPr>
          <w:rFonts w:ascii="Palatino Linotype" w:hAnsi="Palatino Linotype" w:cs="Arial"/>
          <w:color w:val="000000"/>
          <w:lang w:val="es-MX" w:eastAsia="es-MX"/>
        </w:rPr>
        <w:lastRenderedPageBreak/>
        <w:t>Municipios,</w:t>
      </w:r>
      <w:r w:rsidRPr="005967BA">
        <w:rPr>
          <w:rFonts w:ascii="Palatino Linotype" w:hAnsi="Palatino Linotype" w:cs="Arial"/>
          <w:b/>
          <w:color w:val="000000"/>
          <w:lang w:val="es-MX" w:eastAsia="es-MX"/>
        </w:rPr>
        <w:t xml:space="preserve"> </w:t>
      </w:r>
      <w:r w:rsidRPr="005967BA">
        <w:rPr>
          <w:rFonts w:ascii="Palatino Linotype" w:hAnsi="Palatino Linotype" w:cs="Arial"/>
          <w:color w:val="000000"/>
          <w:lang w:val="es-MX" w:eastAsia="es-MX"/>
        </w:rPr>
        <w:t xml:space="preserve">dejando a salvo los derechos de la particular para solicitar y acceder a sus datos personales contenidos en el expediente judicial a través del </w:t>
      </w:r>
      <w:r w:rsidRPr="005967BA">
        <w:rPr>
          <w:rFonts w:ascii="Palatino Linotype" w:hAnsi="Palatino Linotype"/>
        </w:rPr>
        <w:t>Sistema de Acceso, Rectificación, Cancelación y Oposición de Datos Personales del Estado de México (</w:t>
      </w:r>
      <w:r w:rsidRPr="005967BA">
        <w:rPr>
          <w:rFonts w:ascii="Palatino Linotype" w:hAnsi="Palatino Linotype"/>
          <w:b/>
        </w:rPr>
        <w:t>SARCOEM</w:t>
      </w:r>
      <w:r w:rsidRPr="005967BA">
        <w:rPr>
          <w:rFonts w:ascii="Palatino Linotype" w:hAnsi="Palatino Linotype"/>
        </w:rPr>
        <w:t>).</w:t>
      </w:r>
    </w:p>
    <w:p w14:paraId="063E61CC" w14:textId="77777777" w:rsidR="008E73A5" w:rsidRPr="005967BA" w:rsidRDefault="008E73A5" w:rsidP="008E73A5">
      <w:pPr>
        <w:pStyle w:val="Prrafodelista"/>
        <w:tabs>
          <w:tab w:val="left" w:pos="426"/>
        </w:tabs>
        <w:spacing w:before="240" w:after="240" w:line="360" w:lineRule="auto"/>
        <w:ind w:left="0" w:right="49"/>
        <w:jc w:val="both"/>
        <w:rPr>
          <w:rFonts w:ascii="Palatino Linotype" w:hAnsi="Palatino Linotype" w:cs="Arial"/>
        </w:rPr>
      </w:pPr>
    </w:p>
    <w:p w14:paraId="5F75FF0F" w14:textId="0D3D489A" w:rsidR="008E73A5" w:rsidRPr="005967BA" w:rsidRDefault="006339E1"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 xml:space="preserve">Lo </w:t>
      </w:r>
      <w:r w:rsidRPr="005967BA">
        <w:rPr>
          <w:rFonts w:ascii="Palatino Linotype" w:hAnsi="Palatino Linotype"/>
        </w:rPr>
        <w:t xml:space="preserve">anterior es así porque </w:t>
      </w:r>
      <w:r w:rsidRPr="005967BA">
        <w:rPr>
          <w:rFonts w:ascii="Palatino Linotype" w:hAnsi="Palatino Linotype" w:cs="Arial"/>
          <w:color w:val="000000"/>
          <w:lang w:val="es-MX" w:eastAsia="es-MX"/>
        </w:rPr>
        <w:t xml:space="preserve">se observa que el </w:t>
      </w:r>
      <w:r w:rsidRPr="005967BA">
        <w:rPr>
          <w:rFonts w:ascii="Palatino Linotype" w:hAnsi="Palatino Linotype" w:cs="Arial"/>
          <w:b/>
          <w:color w:val="000000"/>
          <w:lang w:val="es-MX" w:eastAsia="es-MX"/>
        </w:rPr>
        <w:t>SUJETO OBLIGADO</w:t>
      </w:r>
      <w:r w:rsidRPr="005967BA">
        <w:rPr>
          <w:rFonts w:ascii="Palatino Linotype" w:hAnsi="Palatino Linotype" w:cs="Arial"/>
          <w:color w:val="000000"/>
          <w:lang w:val="es-MX" w:eastAsia="es-MX"/>
        </w:rPr>
        <w:t xml:space="preserve"> en su respuesta refiere que efectivamente existe el expediente formado con motivo de la expedición de las placas con discapacidad señaladas en la solicitud de información, empero, su acceso únicamente será concedido al Titular de los datos personales contenidos en el mismo; en ese sentido, este Instituto considera que </w:t>
      </w:r>
      <w:r w:rsidRPr="005967BA">
        <w:rPr>
          <w:rFonts w:ascii="Palatino Linotype" w:hAnsi="Palatino Linotype" w:cs="Arial"/>
          <w:b/>
          <w:color w:val="000000"/>
          <w:lang w:val="es-MX" w:eastAsia="es-MX"/>
        </w:rPr>
        <w:t>los documentos a los cuales se pretende acceder deberían ser entregados a través del ejercicio de derechos ARCO y podrían ser solicitados vía acceso a datos personales</w:t>
      </w:r>
      <w:r w:rsidRPr="005967BA">
        <w:rPr>
          <w:rFonts w:ascii="Palatino Linotype" w:hAnsi="Palatino Linotype" w:cs="Arial"/>
          <w:color w:val="000000"/>
          <w:lang w:val="es-MX" w:eastAsia="es-MX"/>
        </w:rPr>
        <w:t>.</w:t>
      </w:r>
    </w:p>
    <w:p w14:paraId="223A88BB" w14:textId="77777777" w:rsidR="008E73A5" w:rsidRPr="005967BA" w:rsidRDefault="008E73A5" w:rsidP="008E73A5">
      <w:pPr>
        <w:pStyle w:val="Prrafodelista"/>
        <w:tabs>
          <w:tab w:val="left" w:pos="426"/>
        </w:tabs>
        <w:spacing w:before="240" w:after="240" w:line="360" w:lineRule="auto"/>
        <w:ind w:left="0" w:right="49"/>
        <w:jc w:val="both"/>
        <w:rPr>
          <w:rFonts w:ascii="Palatino Linotype" w:hAnsi="Palatino Linotype" w:cs="Arial"/>
        </w:rPr>
      </w:pPr>
    </w:p>
    <w:p w14:paraId="76204BB7" w14:textId="1A9A370B" w:rsidR="008E73A5" w:rsidRPr="005967BA" w:rsidRDefault="006339E1"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 xml:space="preserve">No </w:t>
      </w:r>
      <w:r w:rsidRPr="005967BA">
        <w:rPr>
          <w:rFonts w:ascii="Palatino Linotype" w:hAnsi="Palatino Linotype" w:cs="Arial"/>
          <w:color w:val="000000"/>
          <w:lang w:val="es-MX" w:eastAsia="es-MX"/>
        </w:rPr>
        <w:t xml:space="preserve">obstante lo anterior, se debe puntualizar que los particulares no son expertos en la materia y en ocasiones desconocen la vía para poder tener acceso a documentos en los que constan sus datos personales o el trámite procedente a realizarse para obtener una copia de su expediente de forma íntegra, por esa razón a fin de tutelar las garantías de </w:t>
      </w:r>
      <w:r w:rsidRPr="005967BA">
        <w:rPr>
          <w:rFonts w:ascii="Palatino Linotype" w:hAnsi="Palatino Linotype" w:cs="Arial"/>
          <w:b/>
          <w:color w:val="000000"/>
          <w:lang w:val="es-MX" w:eastAsia="es-MX"/>
        </w:rPr>
        <w:t xml:space="preserve">eficacia, prontitud y </w:t>
      </w:r>
      <w:proofErr w:type="spellStart"/>
      <w:r w:rsidRPr="005967BA">
        <w:rPr>
          <w:rFonts w:ascii="Palatino Linotype" w:hAnsi="Palatino Linotype" w:cs="Arial"/>
          <w:b/>
          <w:color w:val="000000"/>
          <w:lang w:val="es-MX" w:eastAsia="es-MX"/>
        </w:rPr>
        <w:t>expeditéz</w:t>
      </w:r>
      <w:proofErr w:type="spellEnd"/>
      <w:r w:rsidRPr="005967BA">
        <w:rPr>
          <w:rFonts w:ascii="Palatino Linotype" w:hAnsi="Palatino Linotype" w:cs="Arial"/>
          <w:color w:val="000000"/>
          <w:lang w:val="es-MX" w:eastAsia="es-MX"/>
        </w:rPr>
        <w:t xml:space="preserve"> que mandata la Constitución Política de los Estados Unidos Mexicanos, esta Ponencia Resolutora estima pertinente y necesario </w:t>
      </w:r>
      <w:r w:rsidRPr="005967BA">
        <w:rPr>
          <w:rFonts w:ascii="Palatino Linotype" w:hAnsi="Palatino Linotype" w:cs="Arial"/>
          <w:b/>
          <w:color w:val="000000"/>
          <w:lang w:val="es-MX" w:eastAsia="es-MX"/>
        </w:rPr>
        <w:t>reconducir la vía</w:t>
      </w:r>
      <w:r w:rsidRPr="005967BA">
        <w:rPr>
          <w:rFonts w:ascii="Palatino Linotype" w:hAnsi="Palatino Linotype" w:cs="Arial"/>
          <w:color w:val="000000"/>
          <w:lang w:val="es-MX" w:eastAsia="es-MX"/>
        </w:rPr>
        <w:t xml:space="preserve"> hacia un derecho distinto, igualmente tutelado por este Órgano Garante.</w:t>
      </w:r>
      <w:r w:rsidR="00FB39EC" w:rsidRPr="005967BA">
        <w:rPr>
          <w:rFonts w:ascii="Palatino Linotype" w:hAnsi="Palatino Linotype" w:cs="Arial"/>
          <w:color w:val="000000"/>
          <w:lang w:val="es-MX" w:eastAsia="es-MX"/>
        </w:rPr>
        <w:t xml:space="preserve"> Refuerza </w:t>
      </w:r>
      <w:r w:rsidR="00FB39EC" w:rsidRPr="005967BA">
        <w:rPr>
          <w:rFonts w:ascii="Palatino Linotype" w:hAnsi="Palatino Linotype"/>
        </w:rPr>
        <w:t xml:space="preserve">lo anterior, el criterio emitido por el entonces Instituto Federal de Acceso a la Información y Protección de Datos (IFAI), ahora Instituto Nacional de Transparencia, Acceso a la Información </w:t>
      </w:r>
      <w:r w:rsidR="00FB39EC" w:rsidRPr="005967BA">
        <w:rPr>
          <w:rFonts w:ascii="Palatino Linotype" w:hAnsi="Palatino Linotype"/>
        </w:rPr>
        <w:lastRenderedPageBreak/>
        <w:t>y Protección de Datos Personales (INAI), quien ha emitido el criterio 0008/2009 que es del tenor literal siguiente:</w:t>
      </w:r>
    </w:p>
    <w:p w14:paraId="3A9C3B8F" w14:textId="77777777" w:rsidR="008E73A5" w:rsidRPr="005967BA" w:rsidRDefault="008E73A5" w:rsidP="008E73A5">
      <w:pPr>
        <w:pStyle w:val="Prrafodelista"/>
        <w:tabs>
          <w:tab w:val="left" w:pos="426"/>
        </w:tabs>
        <w:spacing w:before="240" w:after="240" w:line="360" w:lineRule="auto"/>
        <w:ind w:left="0" w:right="49"/>
        <w:jc w:val="both"/>
        <w:rPr>
          <w:rFonts w:ascii="Palatino Linotype" w:hAnsi="Palatino Linotype" w:cs="Arial"/>
        </w:rPr>
      </w:pPr>
    </w:p>
    <w:p w14:paraId="4CDB49BD" w14:textId="77777777" w:rsidR="00FB39EC" w:rsidRPr="005967BA" w:rsidRDefault="00FB39EC" w:rsidP="00FB39EC">
      <w:pPr>
        <w:spacing w:before="240" w:after="360" w:line="276" w:lineRule="auto"/>
        <w:ind w:left="567" w:right="567"/>
        <w:jc w:val="both"/>
        <w:rPr>
          <w:rFonts w:ascii="Palatino Linotype" w:hAnsi="Palatino Linotype"/>
          <w:b/>
          <w:i/>
          <w:sz w:val="22"/>
        </w:rPr>
      </w:pPr>
      <w:r w:rsidRPr="005967BA">
        <w:rPr>
          <w:rFonts w:ascii="Palatino Linotype" w:hAnsi="Palatino Linotype"/>
          <w:b/>
          <w:i/>
          <w:sz w:val="22"/>
        </w:rPr>
        <w:t xml:space="preserve">“CRITERIO 008/2009. </w:t>
      </w:r>
      <w:r w:rsidRPr="005967BA">
        <w:rPr>
          <w:rFonts w:ascii="Palatino Linotype" w:hAnsi="Palatino Linotype"/>
          <w:b/>
          <w:i/>
          <w:sz w:val="22"/>
          <w:u w:val="single"/>
        </w:rPr>
        <w:t>Las dependencias y entidades deberán dar trámite a las solicitudes aun cuando la vía en la que fueron presentadas -acceso a datos personales o información pública- no corresponda con la naturaleza de la materia de la misma. Todas aquellas solicitudes cuyo objetivo sea allegarse de información pública y que sean ingresadas por la vía de acceso a datos personales, así como el caso contrario, deberán ser tramitadas por las dependencias y entidades de conformidad con la naturaleza de la información de que se trate, sin necesidad de que el particular requiera presentar una nueva solicitud</w:t>
      </w:r>
      <w:r w:rsidRPr="005967BA">
        <w:rPr>
          <w:rFonts w:ascii="Palatino Linotype" w:hAnsi="Palatino Linotype"/>
          <w:i/>
          <w:sz w:val="22"/>
        </w:rPr>
        <w:t>. De conformidad con lo dispuesto en el artículo 1° de la Ley Federal de Transparencia y Acceso a la Información Pública Gubernamental, ésta tiene como finalidad proveer lo necesario para garantizar el acceso de toda persona a la información en posesión de los Poderes de la Unión, los órganos constitucionales autónomos o con autonomía legal, y cualquier otro órgano federal. Por su parte, el artículo 4 de la Ley en cita señala que entre sus objetivos se encuentra el de “proveer lo necesario para que toda persona pueda tener acceso a la información mediante procedimientos sencillos y expeditos”. De igual forma, el artículo 6 de la Ley Federal de Transparencia y Acceso a la Información Pública Gubernamental dispone que en la interpretación de la referida Ley y de su Reglamento “se deberá favorecer el principio de máxima publicidad y disponibilidad de la información en posesión de los sujetos obligados”. Considerando lo establecido en los artículos citados, este Instituto determina que, a efecto de cumplir con los objetivos de la ley de la materia y en aras de garantizar el acceso a través de procedimientos sencillos y expeditos, favoreciendo también el principio disponibilidad de la información en posesión de los sujetos obligados, éstos deben subsanar los errores en que incurran los particulares al elegir la vía por la que los particulares presentan sus solicitudes. Por consiguiente, en el caso que los particulares ingresen solicitudes de acceso a datos personales cuando, en realidad, la información solicitada corresponde a información pública, o viceversa, las dependencias y entidades deberán darles el trámite correspondiente de conformidad con la naturaleza de la información solicitada.”</w:t>
      </w:r>
    </w:p>
    <w:p w14:paraId="13A8C50F" w14:textId="77777777" w:rsidR="00FB39EC" w:rsidRPr="005967BA" w:rsidRDefault="00FB39EC" w:rsidP="00FB39EC">
      <w:pPr>
        <w:spacing w:before="120" w:after="120" w:line="276" w:lineRule="auto"/>
        <w:ind w:left="567" w:right="567"/>
        <w:jc w:val="both"/>
        <w:rPr>
          <w:rFonts w:ascii="Palatino Linotype" w:hAnsi="Palatino Linotype"/>
          <w:i/>
          <w:sz w:val="22"/>
        </w:rPr>
      </w:pPr>
      <w:r w:rsidRPr="005967BA">
        <w:rPr>
          <w:rFonts w:ascii="Palatino Linotype" w:hAnsi="Palatino Linotype"/>
          <w:i/>
          <w:sz w:val="22"/>
        </w:rPr>
        <w:t>Expedientes:</w:t>
      </w:r>
    </w:p>
    <w:p w14:paraId="4C9C8B6B" w14:textId="77777777" w:rsidR="00FB39EC" w:rsidRPr="005967BA" w:rsidRDefault="00FB39EC" w:rsidP="00FB39EC">
      <w:pPr>
        <w:spacing w:before="120" w:after="120" w:line="276" w:lineRule="auto"/>
        <w:ind w:left="567" w:right="567"/>
        <w:jc w:val="both"/>
        <w:rPr>
          <w:rFonts w:ascii="Palatino Linotype" w:hAnsi="Palatino Linotype"/>
          <w:i/>
          <w:sz w:val="22"/>
        </w:rPr>
      </w:pPr>
      <w:r w:rsidRPr="005967BA">
        <w:rPr>
          <w:rFonts w:ascii="Palatino Linotype" w:hAnsi="Palatino Linotype"/>
          <w:i/>
          <w:sz w:val="22"/>
        </w:rPr>
        <w:lastRenderedPageBreak/>
        <w:t>1620/07 Secretaría de la Función Pública - Alonso Lujambio Irazábal</w:t>
      </w:r>
    </w:p>
    <w:p w14:paraId="2C9D5FD7" w14:textId="77777777" w:rsidR="00FB39EC" w:rsidRPr="005967BA" w:rsidRDefault="00FB39EC" w:rsidP="00FB39EC">
      <w:pPr>
        <w:spacing w:before="120" w:after="120" w:line="276" w:lineRule="auto"/>
        <w:ind w:left="567" w:right="567"/>
        <w:jc w:val="both"/>
        <w:rPr>
          <w:rFonts w:ascii="Palatino Linotype" w:hAnsi="Palatino Linotype"/>
          <w:i/>
          <w:sz w:val="22"/>
        </w:rPr>
      </w:pPr>
      <w:r w:rsidRPr="005967BA">
        <w:rPr>
          <w:rFonts w:ascii="Palatino Linotype" w:hAnsi="Palatino Linotype"/>
          <w:i/>
          <w:sz w:val="22"/>
        </w:rPr>
        <w:t>2350/07 Secretaría de la Función Pública - Alonso Lujambio Irazábal</w:t>
      </w:r>
    </w:p>
    <w:p w14:paraId="2C727806" w14:textId="77777777" w:rsidR="00FB39EC" w:rsidRPr="005967BA" w:rsidRDefault="00FB39EC" w:rsidP="00FB39EC">
      <w:pPr>
        <w:spacing w:before="120" w:after="120" w:line="276" w:lineRule="auto"/>
        <w:ind w:left="567" w:right="567"/>
        <w:jc w:val="both"/>
        <w:rPr>
          <w:rFonts w:ascii="Palatino Linotype" w:hAnsi="Palatino Linotype"/>
          <w:i/>
          <w:sz w:val="22"/>
        </w:rPr>
      </w:pPr>
      <w:r w:rsidRPr="005967BA">
        <w:rPr>
          <w:rFonts w:ascii="Palatino Linotype" w:hAnsi="Palatino Linotype"/>
          <w:i/>
          <w:sz w:val="22"/>
        </w:rPr>
        <w:t>1856/08 Pemex Refinación – Alonso Gómez-Robledo V.</w:t>
      </w:r>
    </w:p>
    <w:p w14:paraId="3E734B82" w14:textId="77777777" w:rsidR="00FB39EC" w:rsidRPr="005967BA" w:rsidRDefault="00FB39EC" w:rsidP="00FB39EC">
      <w:pPr>
        <w:spacing w:before="120" w:after="120" w:line="276" w:lineRule="auto"/>
        <w:ind w:left="567" w:right="567"/>
        <w:jc w:val="both"/>
        <w:rPr>
          <w:rFonts w:ascii="Palatino Linotype" w:hAnsi="Palatino Linotype"/>
          <w:i/>
          <w:sz w:val="22"/>
        </w:rPr>
      </w:pPr>
      <w:r w:rsidRPr="005967BA">
        <w:rPr>
          <w:rFonts w:ascii="Palatino Linotype" w:hAnsi="Palatino Linotype"/>
          <w:i/>
          <w:sz w:val="22"/>
        </w:rPr>
        <w:t xml:space="preserve">4585/08 Instituto Mexicano del Seguro Social – Jacqueline </w:t>
      </w:r>
      <w:proofErr w:type="spellStart"/>
      <w:r w:rsidRPr="005967BA">
        <w:rPr>
          <w:rFonts w:ascii="Palatino Linotype" w:hAnsi="Palatino Linotype"/>
          <w:i/>
          <w:sz w:val="22"/>
        </w:rPr>
        <w:t>Peschard</w:t>
      </w:r>
      <w:proofErr w:type="spellEnd"/>
      <w:r w:rsidRPr="005967BA">
        <w:rPr>
          <w:rFonts w:ascii="Palatino Linotype" w:hAnsi="Palatino Linotype"/>
          <w:i/>
          <w:sz w:val="22"/>
        </w:rPr>
        <w:t xml:space="preserve"> Mariscal</w:t>
      </w:r>
    </w:p>
    <w:p w14:paraId="68247F15" w14:textId="77777777" w:rsidR="00FB39EC" w:rsidRPr="005967BA" w:rsidRDefault="00FB39EC" w:rsidP="00FB39EC">
      <w:pPr>
        <w:spacing w:line="276" w:lineRule="auto"/>
        <w:ind w:left="567" w:right="567"/>
        <w:jc w:val="both"/>
        <w:rPr>
          <w:rFonts w:ascii="Palatino Linotype" w:hAnsi="Palatino Linotype"/>
          <w:i/>
          <w:sz w:val="22"/>
        </w:rPr>
      </w:pPr>
      <w:r w:rsidRPr="005967BA">
        <w:rPr>
          <w:rFonts w:ascii="Palatino Linotype" w:hAnsi="Palatino Linotype"/>
          <w:i/>
          <w:sz w:val="22"/>
        </w:rPr>
        <w:t>2593/09 Instituto Mexicano del Seguro Social – Alonso Gómez-Robledo V.</w:t>
      </w:r>
    </w:p>
    <w:p w14:paraId="5763B5D1" w14:textId="77777777" w:rsidR="00FB39EC" w:rsidRPr="005967BA" w:rsidRDefault="00FB39EC" w:rsidP="008E73A5">
      <w:pPr>
        <w:pStyle w:val="Prrafodelista"/>
        <w:tabs>
          <w:tab w:val="left" w:pos="426"/>
        </w:tabs>
        <w:spacing w:before="240" w:after="240" w:line="360" w:lineRule="auto"/>
        <w:ind w:left="0" w:right="49"/>
        <w:jc w:val="both"/>
        <w:rPr>
          <w:rFonts w:ascii="Palatino Linotype" w:hAnsi="Palatino Linotype" w:cs="Arial"/>
        </w:rPr>
      </w:pPr>
    </w:p>
    <w:p w14:paraId="68AA56F0" w14:textId="1BDA4EDC" w:rsidR="00FB39EC" w:rsidRPr="005967BA" w:rsidRDefault="00FB39EC"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De lo anterior se percibe que, en los casos en que los particulares formulen solicitud de acceso a la información y ésta corresponda a derechos ARCO o viceversa, los Sujetos Obligados deben dar curso a la solicitud, siempre y cuando cuenten con facultades, competencias y atribuciones para atenderla y dar cumplimiento, aún y cuando no sea la vía idónea.</w:t>
      </w:r>
    </w:p>
    <w:p w14:paraId="69D622A8" w14:textId="77777777" w:rsidR="00FB39EC" w:rsidRPr="005967BA" w:rsidRDefault="00FB39EC" w:rsidP="00FB39EC">
      <w:pPr>
        <w:pStyle w:val="Prrafodelista"/>
        <w:tabs>
          <w:tab w:val="left" w:pos="426"/>
        </w:tabs>
        <w:spacing w:before="240" w:after="240" w:line="360" w:lineRule="auto"/>
        <w:ind w:left="0" w:right="49"/>
        <w:jc w:val="both"/>
        <w:rPr>
          <w:rFonts w:ascii="Palatino Linotype" w:hAnsi="Palatino Linotype" w:cs="Arial"/>
        </w:rPr>
      </w:pPr>
    </w:p>
    <w:p w14:paraId="0A4BF0A6" w14:textId="491552DC" w:rsidR="008E73A5" w:rsidRPr="005967BA" w:rsidRDefault="006339E1"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 xml:space="preserve">En </w:t>
      </w:r>
      <w:r w:rsidRPr="005967BA">
        <w:rPr>
          <w:rFonts w:ascii="Palatino Linotype" w:hAnsi="Palatino Linotype"/>
        </w:rPr>
        <w:t xml:space="preserve">ese tenor, este Instituto de Transparencia, Acceso a la Información Pública y Protección de Datos Personales del Estado de México y Municipios, determina el decretar el </w:t>
      </w:r>
      <w:r w:rsidRPr="005967BA">
        <w:rPr>
          <w:rFonts w:ascii="Palatino Linotype" w:hAnsi="Palatino Linotype"/>
          <w:b/>
        </w:rPr>
        <w:t>enderezamiento</w:t>
      </w:r>
      <w:r w:rsidRPr="005967BA">
        <w:rPr>
          <w:rFonts w:ascii="Palatino Linotype" w:hAnsi="Palatino Linotype"/>
        </w:rPr>
        <w:t xml:space="preserve"> del presente recurso de revisión bajo el amparo del principio de </w:t>
      </w:r>
      <w:r w:rsidRPr="005967BA">
        <w:rPr>
          <w:rFonts w:ascii="Palatino Linotype" w:hAnsi="Palatino Linotype"/>
          <w:b/>
        </w:rPr>
        <w:t>máxima publicidad</w:t>
      </w:r>
      <w:r w:rsidRPr="005967BA">
        <w:rPr>
          <w:rFonts w:ascii="Palatino Linotype" w:hAnsi="Palatino Linotype"/>
        </w:rPr>
        <w:t xml:space="preserve"> consagrado en el numeral </w:t>
      </w:r>
      <w:r w:rsidRPr="005967BA">
        <w:rPr>
          <w:rFonts w:ascii="Palatino Linotype" w:hAnsi="Palatino Linotype" w:cs="Arial"/>
          <w:lang w:eastAsia="es-MX"/>
        </w:rPr>
        <w:t>8 de la Ley de Transparencia y Acceso a la Información Pública del Estado de México y Municipios, que es del tenor literal siguiente:</w:t>
      </w:r>
    </w:p>
    <w:p w14:paraId="16A5BDAF" w14:textId="77777777" w:rsidR="008E73A5" w:rsidRPr="005967BA" w:rsidRDefault="008E73A5" w:rsidP="008E73A5">
      <w:pPr>
        <w:pStyle w:val="Prrafodelista"/>
        <w:tabs>
          <w:tab w:val="left" w:pos="426"/>
        </w:tabs>
        <w:spacing w:before="240" w:after="240" w:line="360" w:lineRule="auto"/>
        <w:ind w:left="0" w:right="49"/>
        <w:jc w:val="both"/>
        <w:rPr>
          <w:rFonts w:ascii="Palatino Linotype" w:hAnsi="Palatino Linotype" w:cs="Arial"/>
        </w:rPr>
      </w:pPr>
    </w:p>
    <w:p w14:paraId="21D8F942" w14:textId="77777777" w:rsidR="006339E1" w:rsidRPr="005967BA" w:rsidRDefault="006339E1" w:rsidP="006339E1">
      <w:pPr>
        <w:pStyle w:val="Sinespaciado"/>
        <w:ind w:left="851" w:right="567"/>
        <w:jc w:val="both"/>
        <w:rPr>
          <w:rFonts w:ascii="Palatino Linotype" w:hAnsi="Palatino Linotype"/>
          <w:i/>
          <w:sz w:val="22"/>
          <w:lang w:eastAsia="es-MX"/>
        </w:rPr>
      </w:pPr>
      <w:r w:rsidRPr="005967BA">
        <w:rPr>
          <w:rFonts w:ascii="Palatino Linotype" w:hAnsi="Palatino Linotype"/>
          <w:i/>
          <w:sz w:val="22"/>
          <w:lang w:eastAsia="es-MX"/>
        </w:rPr>
        <w:t>“</w:t>
      </w:r>
      <w:r w:rsidRPr="005967BA">
        <w:rPr>
          <w:rFonts w:ascii="Palatino Linotype" w:hAnsi="Palatino Linotype"/>
          <w:b/>
          <w:i/>
          <w:sz w:val="22"/>
          <w:lang w:eastAsia="es-MX"/>
        </w:rPr>
        <w:t>Artículo 8</w:t>
      </w:r>
      <w:r w:rsidRPr="005967BA">
        <w:rPr>
          <w:rFonts w:ascii="Palatino Linotype" w:hAnsi="Palatino Linotype"/>
          <w:i/>
          <w:sz w:val="22"/>
          <w:lang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1BDF16F2" w14:textId="77777777" w:rsidR="006339E1" w:rsidRPr="005967BA" w:rsidRDefault="006339E1" w:rsidP="006339E1">
      <w:pPr>
        <w:pStyle w:val="Sinespaciado"/>
        <w:ind w:left="851" w:right="567"/>
        <w:jc w:val="both"/>
        <w:rPr>
          <w:rFonts w:ascii="Palatino Linotype" w:hAnsi="Palatino Linotype"/>
          <w:i/>
          <w:sz w:val="22"/>
          <w:lang w:eastAsia="es-MX"/>
        </w:rPr>
      </w:pPr>
      <w:r w:rsidRPr="005967BA">
        <w:rPr>
          <w:rFonts w:ascii="Palatino Linotype" w:hAnsi="Palatino Linotype"/>
          <w:i/>
          <w:sz w:val="22"/>
          <w:lang w:eastAsia="es-MX"/>
        </w:rPr>
        <w:t xml:space="preserve">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w:t>
      </w:r>
      <w:r w:rsidRPr="005967BA">
        <w:rPr>
          <w:rFonts w:ascii="Palatino Linotype" w:hAnsi="Palatino Linotype"/>
          <w:i/>
          <w:sz w:val="22"/>
          <w:lang w:eastAsia="es-MX"/>
        </w:rPr>
        <w:lastRenderedPageBreak/>
        <w:t xml:space="preserve">los órganos nacionales e internacionales especializados, favoreciendo en todo tiempo a las personas la protección más amplia, atendiendo al principio </w:t>
      </w:r>
      <w:proofErr w:type="spellStart"/>
      <w:r w:rsidRPr="005967BA">
        <w:rPr>
          <w:rFonts w:ascii="Palatino Linotype" w:hAnsi="Palatino Linotype"/>
          <w:i/>
          <w:sz w:val="22"/>
          <w:lang w:eastAsia="es-MX"/>
        </w:rPr>
        <w:t>pro</w:t>
      </w:r>
      <w:proofErr w:type="spellEnd"/>
      <w:r w:rsidRPr="005967BA">
        <w:rPr>
          <w:rFonts w:ascii="Palatino Linotype" w:hAnsi="Palatino Linotype"/>
          <w:i/>
          <w:sz w:val="22"/>
          <w:lang w:eastAsia="es-MX"/>
        </w:rPr>
        <w:t xml:space="preserve"> persona.</w:t>
      </w:r>
    </w:p>
    <w:p w14:paraId="587FFDB5" w14:textId="77777777" w:rsidR="006339E1" w:rsidRPr="005967BA" w:rsidRDefault="006339E1" w:rsidP="006339E1">
      <w:pPr>
        <w:pStyle w:val="Sinespaciado"/>
        <w:ind w:left="851" w:right="567"/>
        <w:jc w:val="both"/>
        <w:rPr>
          <w:rFonts w:ascii="Palatino Linotype" w:hAnsi="Palatino Linotype"/>
          <w:i/>
          <w:sz w:val="22"/>
          <w:lang w:eastAsia="es-MX"/>
        </w:rPr>
      </w:pPr>
      <w:r w:rsidRPr="005967BA">
        <w:rPr>
          <w:rFonts w:ascii="Palatino Linotype" w:hAnsi="Palatino Linotype"/>
          <w:i/>
          <w:sz w:val="22"/>
          <w:lang w:eastAsia="es-MX"/>
        </w:rPr>
        <w:t>(…)“</w:t>
      </w:r>
    </w:p>
    <w:p w14:paraId="15E87055" w14:textId="77777777" w:rsidR="006339E1" w:rsidRPr="005967BA" w:rsidRDefault="006339E1" w:rsidP="008E73A5">
      <w:pPr>
        <w:pStyle w:val="Prrafodelista"/>
        <w:tabs>
          <w:tab w:val="left" w:pos="426"/>
        </w:tabs>
        <w:spacing w:before="240" w:after="240" w:line="360" w:lineRule="auto"/>
        <w:ind w:left="0" w:right="49"/>
        <w:jc w:val="both"/>
        <w:rPr>
          <w:rFonts w:ascii="Palatino Linotype" w:hAnsi="Palatino Linotype" w:cs="Arial"/>
        </w:rPr>
      </w:pPr>
    </w:p>
    <w:p w14:paraId="496F6C89" w14:textId="7AC4434B" w:rsidR="008E73A5" w:rsidRPr="005967BA" w:rsidRDefault="006339E1"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 xml:space="preserve">Robustece </w:t>
      </w:r>
      <w:r w:rsidRPr="005967BA">
        <w:rPr>
          <w:rFonts w:ascii="Palatino Linotype" w:hAnsi="Palatino Linotype" w:cs="Arial"/>
          <w:lang w:eastAsia="es-MX"/>
        </w:rPr>
        <w:t>lo anterior la tesis jurisprudencial 1a. CCCXXVII/2014 (10a.) emitida por la Primera Sala de la Suprema Corte de Justicia de la Nación, cuyo sentido es el siguiente:</w:t>
      </w:r>
    </w:p>
    <w:p w14:paraId="6F6AA927" w14:textId="77777777" w:rsidR="008E73A5" w:rsidRPr="005967BA" w:rsidRDefault="008E73A5" w:rsidP="008E73A5">
      <w:pPr>
        <w:pStyle w:val="Prrafodelista"/>
        <w:tabs>
          <w:tab w:val="left" w:pos="426"/>
        </w:tabs>
        <w:spacing w:before="240" w:after="240" w:line="360" w:lineRule="auto"/>
        <w:ind w:left="0" w:right="49"/>
        <w:jc w:val="both"/>
        <w:rPr>
          <w:rFonts w:ascii="Palatino Linotype" w:hAnsi="Palatino Linotype" w:cs="Arial"/>
        </w:rPr>
      </w:pPr>
    </w:p>
    <w:p w14:paraId="1530C2E0" w14:textId="77777777" w:rsidR="006339E1" w:rsidRPr="005967BA" w:rsidRDefault="006339E1" w:rsidP="006339E1">
      <w:pPr>
        <w:pStyle w:val="Sinespaciado"/>
        <w:ind w:left="851" w:right="567"/>
        <w:jc w:val="both"/>
        <w:rPr>
          <w:rFonts w:ascii="Palatino Linotype" w:hAnsi="Palatino Linotype"/>
          <w:i/>
          <w:sz w:val="22"/>
          <w:szCs w:val="22"/>
          <w:lang w:eastAsia="es-MX"/>
        </w:rPr>
      </w:pPr>
      <w:r w:rsidRPr="005967BA">
        <w:rPr>
          <w:rFonts w:ascii="Palatino Linotype" w:hAnsi="Palatino Linotype"/>
          <w:b/>
          <w:i/>
          <w:sz w:val="22"/>
          <w:szCs w:val="22"/>
          <w:lang w:eastAsia="es-MX"/>
        </w:rPr>
        <w:t>PRINCIPIO PRO PERSONA. REQUISITOS MÍNIMOS PARA QUE SE ATIENDA EL FONDO DE LA SOLICITUD DE SU APLICACIÓN, O LA IMPUGNACIÓN DE SU OMISIÓN POR LA AUTORIDAD RESPONSABLE.</w:t>
      </w:r>
      <w:r w:rsidRPr="005967BA">
        <w:rPr>
          <w:rFonts w:ascii="Palatino Linotype" w:hAnsi="Palatino Linotype"/>
          <w:i/>
          <w:sz w:val="22"/>
          <w:szCs w:val="22"/>
          <w:lang w:eastAsia="es-MX"/>
        </w:rPr>
        <w:t xml:space="preserve"> “El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w:t>
      </w:r>
      <w:proofErr w:type="spellStart"/>
      <w:r w:rsidRPr="005967BA">
        <w:rPr>
          <w:rFonts w:ascii="Palatino Linotype" w:hAnsi="Palatino Linotype"/>
          <w:i/>
          <w:sz w:val="22"/>
          <w:szCs w:val="22"/>
          <w:lang w:eastAsia="es-MX"/>
        </w:rPr>
        <w:t>pro</w:t>
      </w:r>
      <w:proofErr w:type="spellEnd"/>
      <w:r w:rsidRPr="005967BA">
        <w:rPr>
          <w:rFonts w:ascii="Palatino Linotype" w:hAnsi="Palatino Linotype"/>
          <w:i/>
          <w:sz w:val="22"/>
          <w:szCs w:val="22"/>
          <w:lang w:eastAsia="es-MX"/>
        </w:rPr>
        <w:t xml:space="preserve"> persona, pues para realizarlo debe conocerse cuál es el derecho humano que se busca maximizar, aunado a que, como el juicio de amparo es un medio de </w:t>
      </w:r>
      <w:r w:rsidRPr="005967BA">
        <w:rPr>
          <w:rFonts w:ascii="Palatino Linotype" w:hAnsi="Palatino Linotype"/>
          <w:i/>
          <w:sz w:val="22"/>
          <w:szCs w:val="22"/>
          <w:lang w:eastAsia="es-MX"/>
        </w:rPr>
        <w:lastRenderedPageBreak/>
        <w:t>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r w:rsidRPr="005967BA">
        <w:rPr>
          <w:rStyle w:val="Refdenotaalpie"/>
          <w:rFonts w:ascii="Palatino Linotype" w:hAnsi="Palatino Linotype" w:cs="Arial"/>
          <w:i/>
          <w:sz w:val="22"/>
          <w:szCs w:val="22"/>
          <w:lang w:eastAsia="es-MX"/>
        </w:rPr>
        <w:footnoteReference w:id="5"/>
      </w:r>
      <w:r w:rsidRPr="005967BA">
        <w:rPr>
          <w:rFonts w:ascii="Palatino Linotype" w:hAnsi="Palatino Linotype"/>
          <w:i/>
          <w:sz w:val="22"/>
          <w:szCs w:val="22"/>
          <w:lang w:eastAsia="es-MX"/>
        </w:rPr>
        <w:t>”</w:t>
      </w:r>
    </w:p>
    <w:p w14:paraId="52A6903B" w14:textId="77777777" w:rsidR="006339E1" w:rsidRPr="005967BA" w:rsidRDefault="006339E1" w:rsidP="008E73A5">
      <w:pPr>
        <w:pStyle w:val="Prrafodelista"/>
        <w:tabs>
          <w:tab w:val="left" w:pos="426"/>
        </w:tabs>
        <w:spacing w:before="240" w:after="240" w:line="360" w:lineRule="auto"/>
        <w:ind w:left="0" w:right="49"/>
        <w:jc w:val="both"/>
        <w:rPr>
          <w:rFonts w:ascii="Palatino Linotype" w:hAnsi="Palatino Linotype" w:cs="Arial"/>
        </w:rPr>
      </w:pPr>
    </w:p>
    <w:p w14:paraId="23C84A5C" w14:textId="73884643" w:rsidR="008E73A5" w:rsidRPr="005967BA" w:rsidRDefault="006339E1"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 xml:space="preserve">En otras </w:t>
      </w:r>
      <w:r w:rsidRPr="005967BA">
        <w:rPr>
          <w:rFonts w:ascii="Palatino Linotype" w:hAnsi="Palatino Linotype"/>
        </w:rPr>
        <w:t xml:space="preserve">palabras, favoreciendo la protección más amplia posible a favor de la persona, de conformidad con los principios de universalidad, interdependencia, indivisibilidad y progresividad, estimando la observancia de las </w:t>
      </w:r>
      <w:proofErr w:type="spellStart"/>
      <w:r w:rsidRPr="005967BA">
        <w:rPr>
          <w:rFonts w:ascii="Palatino Linotype" w:hAnsi="Palatino Linotype"/>
        </w:rPr>
        <w:t>subgarantías</w:t>
      </w:r>
      <w:proofErr w:type="spellEnd"/>
      <w:r w:rsidRPr="005967BA">
        <w:rPr>
          <w:rFonts w:ascii="Palatino Linotype" w:hAnsi="Palatino Linotype"/>
        </w:rPr>
        <w:t xml:space="preserve"> de prontitud, eficacia y </w:t>
      </w:r>
      <w:proofErr w:type="spellStart"/>
      <w:r w:rsidRPr="005967BA">
        <w:rPr>
          <w:rFonts w:ascii="Palatino Linotype" w:hAnsi="Palatino Linotype"/>
        </w:rPr>
        <w:t>expeditéz</w:t>
      </w:r>
      <w:proofErr w:type="spellEnd"/>
      <w:r w:rsidRPr="005967BA">
        <w:rPr>
          <w:rFonts w:ascii="Palatino Linotype" w:hAnsi="Palatino Linotype"/>
        </w:rPr>
        <w:t xml:space="preserve"> se realiza la reconducción de la vía de acceso a los datos personales de la </w:t>
      </w:r>
      <w:r w:rsidRPr="005967BA">
        <w:rPr>
          <w:rFonts w:ascii="Palatino Linotype" w:hAnsi="Palatino Linotype"/>
          <w:b/>
        </w:rPr>
        <w:t>RECURRENTE</w:t>
      </w:r>
      <w:r w:rsidRPr="005967BA">
        <w:rPr>
          <w:rFonts w:ascii="Palatino Linotype" w:hAnsi="Palatino Linotype"/>
        </w:rPr>
        <w:t>, para lo cual, sirve como criterio orientador la tesis jurisprudencial número 2008230. XXVII.3o. J/16 (10a.)., que a la letra dice:</w:t>
      </w:r>
    </w:p>
    <w:p w14:paraId="69E8416A" w14:textId="77777777" w:rsidR="008E73A5" w:rsidRPr="005967BA" w:rsidRDefault="008E73A5" w:rsidP="008E73A5">
      <w:pPr>
        <w:pStyle w:val="Prrafodelista"/>
        <w:tabs>
          <w:tab w:val="left" w:pos="426"/>
        </w:tabs>
        <w:spacing w:before="240" w:after="240" w:line="360" w:lineRule="auto"/>
        <w:ind w:left="0" w:right="49"/>
        <w:jc w:val="both"/>
        <w:rPr>
          <w:rFonts w:ascii="Palatino Linotype" w:hAnsi="Palatino Linotype" w:cs="Arial"/>
        </w:rPr>
      </w:pPr>
    </w:p>
    <w:p w14:paraId="2DBDC4EC" w14:textId="2A7B0B8C" w:rsidR="006339E1" w:rsidRPr="005967BA" w:rsidRDefault="006339E1" w:rsidP="006339E1">
      <w:pPr>
        <w:pStyle w:val="Sinespaciado"/>
        <w:ind w:left="851" w:right="567"/>
        <w:jc w:val="both"/>
        <w:rPr>
          <w:rFonts w:ascii="Palatino Linotype" w:hAnsi="Palatino Linotype"/>
          <w:i/>
          <w:sz w:val="22"/>
          <w:szCs w:val="22"/>
        </w:rPr>
      </w:pPr>
      <w:r w:rsidRPr="005967BA">
        <w:rPr>
          <w:rFonts w:ascii="Palatino Linotype" w:hAnsi="Palatino Linotype"/>
          <w:b/>
          <w:i/>
          <w:sz w:val="22"/>
          <w:szCs w:val="22"/>
        </w:rPr>
        <w:t>SUBGARANTÍAS DE PRONTITUD, EFICACIA Y EXPEDITEZ CONTENIDAS EN EL SEGUNDO PÁRRAFO DEL ARTÍCULO 17 DE LA CONSTITUCIÓN FEDERAL. NO SON PRIVATIVAS DEL ÁMBITO JUDICIAL, SINO QUE SU DIMENSIÓN DE ACCESO A LA JUSTICIA COMPRENDE LOS PROCEDIMIENTOS ADMINISTRATIVOS DE CARÁCTER NO CONTENCIOSO SEGUIDOS ANTE LAS DEPENDENCIAS DEL PODER EJECUTIVO.</w:t>
      </w:r>
      <w:r w:rsidRPr="005967BA">
        <w:rPr>
          <w:rFonts w:ascii="Palatino Linotype" w:hAnsi="Palatino Linotype"/>
          <w:i/>
          <w:sz w:val="22"/>
          <w:szCs w:val="22"/>
        </w:rPr>
        <w:t xml:space="preserve"> “El artículo 1o., tercer párrafo, de la Constitución Política de los Estados Unidos Mexicanos establece la obligación de toda autoridad de promover, respetar y garantizar los derechos humanos, favoreciendo la protección más amplia posible a favor de la persona, de conformidad con los principios de universalidad, interdependencia, indivisibilidad y progresividad. En tales condiciones, debe estimarse que la observancia de las </w:t>
      </w:r>
      <w:proofErr w:type="spellStart"/>
      <w:r w:rsidRPr="005967BA">
        <w:rPr>
          <w:rFonts w:ascii="Palatino Linotype" w:hAnsi="Palatino Linotype"/>
          <w:i/>
          <w:sz w:val="22"/>
          <w:szCs w:val="22"/>
        </w:rPr>
        <w:t>subgarantías</w:t>
      </w:r>
      <w:proofErr w:type="spellEnd"/>
      <w:r w:rsidRPr="005967BA">
        <w:rPr>
          <w:rFonts w:ascii="Palatino Linotype" w:hAnsi="Palatino Linotype"/>
          <w:i/>
          <w:sz w:val="22"/>
          <w:szCs w:val="22"/>
        </w:rPr>
        <w:t xml:space="preserve"> de prontitud, eficacia y </w:t>
      </w:r>
      <w:proofErr w:type="spellStart"/>
      <w:r w:rsidRPr="005967BA">
        <w:rPr>
          <w:rFonts w:ascii="Palatino Linotype" w:hAnsi="Palatino Linotype"/>
          <w:i/>
          <w:sz w:val="22"/>
          <w:szCs w:val="22"/>
        </w:rPr>
        <w:t>expeditez</w:t>
      </w:r>
      <w:proofErr w:type="spellEnd"/>
      <w:r w:rsidRPr="005967BA">
        <w:rPr>
          <w:rFonts w:ascii="Palatino Linotype" w:hAnsi="Palatino Linotype"/>
          <w:i/>
          <w:sz w:val="22"/>
          <w:szCs w:val="22"/>
        </w:rPr>
        <w:t xml:space="preserve"> contenidas en el segundo párrafo del artículo 17 de la Carta Magna, no sólo resulta atribuible a las autoridades que ejerzan actos materialmente jurisdiccionales, sino que debe expandirse a todas las manifestaciones del poder </w:t>
      </w:r>
      <w:r w:rsidRPr="005967BA">
        <w:rPr>
          <w:rFonts w:ascii="Palatino Linotype" w:hAnsi="Palatino Linotype"/>
          <w:i/>
          <w:sz w:val="22"/>
          <w:szCs w:val="22"/>
        </w:rPr>
        <w:lastRenderedPageBreak/>
        <w:t xml:space="preserve">público, como son los procedimientos administrativos no contenciosos seguidos ante las dependencias del Poder Ejecutivo. Ello es así, pues la eficacia de la autoridad administrativa presupone no sólo una sujeción irrestricta a los procedimientos señalados en la ley y los reglamentos, sino también que su proceder no puede ser ajeno a la tutela del derecho de acceso a la jurisdicción en las vertientes señaladas, lo que, además, implica en un correcto ejercicio de la función pública, la adopción de medidas, actuaciones y decisiones eficaces, ágiles y respetuosas de los derechos de los administrados, razones por las que las citadas </w:t>
      </w:r>
      <w:proofErr w:type="spellStart"/>
      <w:r w:rsidRPr="005967BA">
        <w:rPr>
          <w:rFonts w:ascii="Palatino Linotype" w:hAnsi="Palatino Linotype"/>
          <w:i/>
          <w:sz w:val="22"/>
          <w:szCs w:val="22"/>
        </w:rPr>
        <w:t>subgarantías</w:t>
      </w:r>
      <w:proofErr w:type="spellEnd"/>
      <w:r w:rsidRPr="005967BA">
        <w:rPr>
          <w:rFonts w:ascii="Palatino Linotype" w:hAnsi="Palatino Linotype"/>
          <w:i/>
          <w:sz w:val="22"/>
          <w:szCs w:val="22"/>
        </w:rPr>
        <w:t xml:space="preserve"> de prontitud, eficacia y </w:t>
      </w:r>
      <w:proofErr w:type="spellStart"/>
      <w:r w:rsidRPr="005967BA">
        <w:rPr>
          <w:rFonts w:ascii="Palatino Linotype" w:hAnsi="Palatino Linotype"/>
          <w:i/>
          <w:sz w:val="22"/>
          <w:szCs w:val="22"/>
        </w:rPr>
        <w:t>expeditez</w:t>
      </w:r>
      <w:proofErr w:type="spellEnd"/>
      <w:r w:rsidRPr="005967BA">
        <w:rPr>
          <w:rFonts w:ascii="Palatino Linotype" w:hAnsi="Palatino Linotype"/>
          <w:i/>
          <w:sz w:val="22"/>
          <w:szCs w:val="22"/>
        </w:rPr>
        <w:t xml:space="preserve"> no pueden ser privativas del ámbito judicial, sino que comprenden la producción de los actos administrativos.”</w:t>
      </w:r>
    </w:p>
    <w:p w14:paraId="673F39F9" w14:textId="77777777" w:rsidR="006339E1" w:rsidRPr="005967BA" w:rsidRDefault="006339E1" w:rsidP="008E73A5">
      <w:pPr>
        <w:pStyle w:val="Prrafodelista"/>
        <w:tabs>
          <w:tab w:val="left" w:pos="426"/>
        </w:tabs>
        <w:spacing w:before="240" w:after="240" w:line="360" w:lineRule="auto"/>
        <w:ind w:left="0" w:right="49"/>
        <w:jc w:val="both"/>
        <w:rPr>
          <w:rFonts w:ascii="Palatino Linotype" w:hAnsi="Palatino Linotype" w:cs="Arial"/>
        </w:rPr>
      </w:pPr>
    </w:p>
    <w:p w14:paraId="4D76B4AD" w14:textId="7E19ACAE" w:rsidR="006339E1" w:rsidRPr="005967BA" w:rsidRDefault="006339E1" w:rsidP="006339E1">
      <w:pPr>
        <w:pStyle w:val="Prrafodelista"/>
        <w:tabs>
          <w:tab w:val="left" w:pos="426"/>
        </w:tabs>
        <w:spacing w:before="240" w:after="240" w:line="360" w:lineRule="auto"/>
        <w:ind w:left="0" w:right="49"/>
        <w:jc w:val="both"/>
        <w:outlineLvl w:val="2"/>
        <w:rPr>
          <w:rFonts w:ascii="Palatino Linotype" w:hAnsi="Palatino Linotype" w:cs="Arial"/>
          <w:b/>
        </w:rPr>
      </w:pPr>
      <w:bookmarkStart w:id="26" w:name="_Toc36777924"/>
      <w:r w:rsidRPr="005967BA">
        <w:rPr>
          <w:rFonts w:ascii="Palatino Linotype" w:hAnsi="Palatino Linotype" w:cs="Arial"/>
          <w:b/>
        </w:rPr>
        <w:t>IV. De los derechos ARCO.</w:t>
      </w:r>
      <w:bookmarkEnd w:id="26"/>
    </w:p>
    <w:p w14:paraId="5DFE413D" w14:textId="77777777" w:rsidR="006339E1" w:rsidRPr="005967BA" w:rsidRDefault="006339E1" w:rsidP="008E73A5">
      <w:pPr>
        <w:pStyle w:val="Prrafodelista"/>
        <w:tabs>
          <w:tab w:val="left" w:pos="426"/>
        </w:tabs>
        <w:spacing w:before="240" w:after="240" w:line="360" w:lineRule="auto"/>
        <w:ind w:left="0" w:right="49"/>
        <w:jc w:val="both"/>
        <w:rPr>
          <w:rFonts w:ascii="Palatino Linotype" w:hAnsi="Palatino Linotype" w:cs="Arial"/>
        </w:rPr>
      </w:pPr>
    </w:p>
    <w:p w14:paraId="22DDA27B" w14:textId="55A5FE6F" w:rsidR="008E73A5" w:rsidRPr="005967BA" w:rsidRDefault="006339E1"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 xml:space="preserve">En </w:t>
      </w:r>
      <w:r w:rsidRPr="005967BA">
        <w:rPr>
          <w:rFonts w:ascii="Palatino Linotype" w:hAnsi="Palatino Linotype" w:cs="Segoe UI"/>
        </w:rPr>
        <w:t xml:space="preserve">tal virtud, </w:t>
      </w:r>
      <w:r w:rsidRPr="005967BA">
        <w:rPr>
          <w:rFonts w:ascii="Palatino Linotype" w:eastAsia="Times New Roman" w:hAnsi="Palatino Linotype"/>
          <w:color w:val="222222"/>
          <w:lang w:eastAsia="es-MX"/>
        </w:rPr>
        <w:t xml:space="preserve">se tiene que la </w:t>
      </w:r>
      <w:r w:rsidRPr="005967BA">
        <w:rPr>
          <w:rFonts w:ascii="Palatino Linotype" w:eastAsia="Times New Roman" w:hAnsi="Palatino Linotype"/>
          <w:color w:val="222222"/>
          <w:lang w:val="es-MX" w:eastAsia="es-MX"/>
        </w:rPr>
        <w:t xml:space="preserve">protección de datos personales, es un derecho que conlleva un conjunto de elementos distintivos, consistentes en consentir, saber y tener control sobre el tratamiento de éstos; es decir, los titulares tienen la posibilidad de ejercer una serie de derechos para hacer efectiva la protección de sus datos personales, que se refieren al Acceso, Rectificación, Cancelación y Oposición, comúnmente designados, por sus siglas, como derechos </w:t>
      </w:r>
      <w:r w:rsidRPr="005967BA">
        <w:rPr>
          <w:rFonts w:ascii="Palatino Linotype" w:eastAsia="Times New Roman" w:hAnsi="Palatino Linotype"/>
          <w:b/>
          <w:color w:val="222222"/>
          <w:lang w:val="es-MX" w:eastAsia="es-MX"/>
        </w:rPr>
        <w:t>ARCO</w:t>
      </w:r>
      <w:r w:rsidRPr="005967BA">
        <w:rPr>
          <w:rFonts w:ascii="Palatino Linotype" w:eastAsia="Times New Roman" w:hAnsi="Palatino Linotype"/>
          <w:color w:val="222222"/>
          <w:lang w:val="es-MX" w:eastAsia="es-MX"/>
        </w:rPr>
        <w:t>.</w:t>
      </w:r>
    </w:p>
    <w:p w14:paraId="0E227047" w14:textId="77777777" w:rsidR="008E73A5" w:rsidRPr="005967BA" w:rsidRDefault="008E73A5" w:rsidP="008E73A5">
      <w:pPr>
        <w:pStyle w:val="Prrafodelista"/>
        <w:tabs>
          <w:tab w:val="left" w:pos="426"/>
        </w:tabs>
        <w:spacing w:before="240" w:after="240" w:line="360" w:lineRule="auto"/>
        <w:ind w:left="0" w:right="49"/>
        <w:jc w:val="both"/>
        <w:rPr>
          <w:rFonts w:ascii="Palatino Linotype" w:hAnsi="Palatino Linotype" w:cs="Arial"/>
        </w:rPr>
      </w:pPr>
    </w:p>
    <w:p w14:paraId="4EA08195" w14:textId="2FF8CA2E" w:rsidR="008E73A5" w:rsidRPr="005967BA" w:rsidRDefault="006339E1"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 xml:space="preserve">Este </w:t>
      </w:r>
      <w:r w:rsidRPr="005967BA">
        <w:rPr>
          <w:rFonts w:ascii="Palatino Linotype" w:eastAsia="Times New Roman" w:hAnsi="Palatino Linotype"/>
          <w:color w:val="222222"/>
          <w:lang w:val="es-MX" w:eastAsia="es-MX"/>
        </w:rPr>
        <w:t xml:space="preserve">derecho, encuentra su sustento en los artículos 6, inciso A), fracción II y 16, párrafo segundo de la Constitución Política de los Estados Unidos Mexicanos, que </w:t>
      </w:r>
      <w:r w:rsidRPr="005967BA">
        <w:rPr>
          <w:rFonts w:ascii="Palatino Linotype" w:eastAsia="Times New Roman" w:hAnsi="Palatino Linotype"/>
          <w:color w:val="222222"/>
          <w:lang w:eastAsia="es-MX"/>
        </w:rPr>
        <w:t xml:space="preserve">establecen medularmente que </w:t>
      </w:r>
      <w:r w:rsidRPr="005967BA">
        <w:rPr>
          <w:rFonts w:ascii="Palatino Linotype" w:eastAsia="Times New Roman" w:hAnsi="Palatino Linotype"/>
          <w:b/>
          <w:color w:val="222222"/>
          <w:lang w:eastAsia="es-MX"/>
        </w:rPr>
        <w:t>la información que se refiere a la vida privada y los datos personales será protegida en los términos y con las excepciones que fijen las leyes</w:t>
      </w:r>
      <w:r w:rsidRPr="005967BA">
        <w:rPr>
          <w:rFonts w:ascii="Palatino Linotype" w:eastAsia="Times New Roman" w:hAnsi="Palatino Linotype"/>
          <w:color w:val="222222"/>
          <w:lang w:eastAsia="es-MX"/>
        </w:rPr>
        <w:t xml:space="preserve">, siendo que </w:t>
      </w:r>
      <w:r w:rsidRPr="005967BA">
        <w:rPr>
          <w:rFonts w:ascii="Palatino Linotype" w:eastAsia="Times New Roman" w:hAnsi="Palatino Linotype"/>
          <w:b/>
          <w:color w:val="222222"/>
          <w:lang w:eastAsia="es-MX"/>
        </w:rPr>
        <w:t>toda persona tiene derecho a la protección de sus datos personales, al acceso, rectificación y cancelación de los mismos</w:t>
      </w:r>
      <w:r w:rsidRPr="005967BA">
        <w:rPr>
          <w:rFonts w:ascii="Palatino Linotype" w:eastAsia="Times New Roman" w:hAnsi="Palatino Linotype"/>
          <w:color w:val="222222"/>
          <w:lang w:eastAsia="es-MX"/>
        </w:rPr>
        <w:t xml:space="preserve">, así como a manifestar su </w:t>
      </w:r>
      <w:r w:rsidRPr="005967BA">
        <w:rPr>
          <w:rFonts w:ascii="Palatino Linotype" w:eastAsia="Times New Roman" w:hAnsi="Palatino Linotype"/>
          <w:b/>
          <w:color w:val="222222"/>
          <w:lang w:eastAsia="es-MX"/>
        </w:rPr>
        <w:t>oposición</w:t>
      </w:r>
      <w:r w:rsidRPr="005967BA">
        <w:rPr>
          <w:rFonts w:ascii="Palatino Linotype" w:eastAsia="Times New Roman" w:hAnsi="Palatino Linotype"/>
          <w:color w:val="222222"/>
          <w:lang w:eastAsia="es-MX"/>
        </w:rPr>
        <w:t xml:space="preserve">, en los términos que fije la Ley, la cual establecerá los supuestos de excepción a los principios que rijan el tratamiento de los datos, por </w:t>
      </w:r>
      <w:r w:rsidRPr="005967BA">
        <w:rPr>
          <w:rFonts w:ascii="Palatino Linotype" w:eastAsia="Times New Roman" w:hAnsi="Palatino Linotype"/>
          <w:color w:val="222222"/>
          <w:lang w:eastAsia="es-MX"/>
        </w:rPr>
        <w:lastRenderedPageBreak/>
        <w:t>razones de seguridad nacional, disposiciones de orden público, seguridad y salud públicas o para proteger los derechos de terceros.</w:t>
      </w:r>
    </w:p>
    <w:p w14:paraId="5A3A156E" w14:textId="77777777" w:rsidR="008E73A5" w:rsidRPr="005967BA" w:rsidRDefault="008E73A5" w:rsidP="008E73A5">
      <w:pPr>
        <w:pStyle w:val="Prrafodelista"/>
        <w:tabs>
          <w:tab w:val="left" w:pos="426"/>
        </w:tabs>
        <w:spacing w:before="240" w:after="240" w:line="360" w:lineRule="auto"/>
        <w:ind w:left="0" w:right="49"/>
        <w:jc w:val="both"/>
        <w:rPr>
          <w:rFonts w:ascii="Palatino Linotype" w:hAnsi="Palatino Linotype" w:cs="Arial"/>
        </w:rPr>
      </w:pPr>
    </w:p>
    <w:p w14:paraId="63BD6C40" w14:textId="191988DA" w:rsidR="008E73A5" w:rsidRPr="005967BA" w:rsidRDefault="006339E1"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 xml:space="preserve">Correlativo </w:t>
      </w:r>
      <w:r w:rsidRPr="005967BA">
        <w:rPr>
          <w:rFonts w:ascii="Palatino Linotype" w:eastAsia="Times New Roman" w:hAnsi="Palatino Linotype"/>
          <w:color w:val="222222"/>
          <w:lang w:eastAsia="es-MX"/>
        </w:rPr>
        <w:t xml:space="preserve">a ello, el artículo 5, fracción III de la </w:t>
      </w:r>
      <w:r w:rsidRPr="005967BA">
        <w:rPr>
          <w:rFonts w:ascii="Palatino Linotype" w:eastAsia="Times New Roman" w:hAnsi="Palatino Linotype"/>
          <w:b/>
          <w:color w:val="222222"/>
          <w:lang w:eastAsia="es-MX"/>
        </w:rPr>
        <w:t>Constitución Política del Estado Libre y Soberano de México</w:t>
      </w:r>
      <w:r w:rsidRPr="005967BA">
        <w:rPr>
          <w:rFonts w:ascii="Palatino Linotype" w:eastAsia="Times New Roman" w:hAnsi="Palatino Linotype"/>
          <w:color w:val="222222"/>
          <w:lang w:eastAsia="es-MX"/>
        </w:rPr>
        <w:t xml:space="preserve"> prevé el derecho que tiene toda persona a la protección de sus datos personales, los procedimientos de acceso a la información pública, de acceso, corrección y supresión de datos personales:</w:t>
      </w:r>
    </w:p>
    <w:p w14:paraId="0154FB4D" w14:textId="77777777" w:rsidR="008E73A5" w:rsidRPr="005967BA" w:rsidRDefault="008E73A5" w:rsidP="008E73A5">
      <w:pPr>
        <w:pStyle w:val="Prrafodelista"/>
        <w:tabs>
          <w:tab w:val="left" w:pos="426"/>
        </w:tabs>
        <w:spacing w:before="240" w:after="240" w:line="360" w:lineRule="auto"/>
        <w:ind w:left="0" w:right="49"/>
        <w:jc w:val="both"/>
        <w:rPr>
          <w:rFonts w:ascii="Palatino Linotype" w:hAnsi="Palatino Linotype" w:cs="Arial"/>
        </w:rPr>
      </w:pPr>
    </w:p>
    <w:p w14:paraId="6D59EB40" w14:textId="77777777" w:rsidR="006339E1" w:rsidRPr="005967BA" w:rsidRDefault="006339E1" w:rsidP="006339E1">
      <w:pPr>
        <w:pStyle w:val="Sinespaciado"/>
        <w:ind w:left="851" w:right="567"/>
        <w:jc w:val="both"/>
        <w:rPr>
          <w:rFonts w:ascii="Palatino Linotype" w:hAnsi="Palatino Linotype"/>
          <w:i/>
          <w:sz w:val="22"/>
        </w:rPr>
      </w:pPr>
      <w:r w:rsidRPr="005967BA">
        <w:rPr>
          <w:rFonts w:ascii="Palatino Linotype" w:hAnsi="Palatino Linotype"/>
          <w:i/>
          <w:sz w:val="22"/>
        </w:rPr>
        <w:t>“</w:t>
      </w:r>
      <w:r w:rsidRPr="005967BA">
        <w:rPr>
          <w:rFonts w:ascii="Palatino Linotype" w:hAnsi="Palatino Linotype"/>
          <w:b/>
          <w:i/>
          <w:sz w:val="22"/>
        </w:rPr>
        <w:t>Artículo 5.-</w:t>
      </w:r>
      <w:r w:rsidRPr="005967BA">
        <w:rPr>
          <w:rFonts w:ascii="Palatino Linotype" w:hAnsi="Palatino Linotype"/>
          <w:i/>
          <w:sz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2DA2F4A8" w14:textId="77777777" w:rsidR="006339E1" w:rsidRPr="005967BA" w:rsidRDefault="006339E1" w:rsidP="006339E1">
      <w:pPr>
        <w:pStyle w:val="Sinespaciado"/>
        <w:ind w:left="851" w:right="567"/>
        <w:jc w:val="both"/>
        <w:rPr>
          <w:rFonts w:ascii="Palatino Linotype" w:hAnsi="Palatino Linotype"/>
          <w:i/>
          <w:sz w:val="22"/>
        </w:rPr>
      </w:pPr>
      <w:r w:rsidRPr="005967BA">
        <w:rPr>
          <w:rFonts w:ascii="Palatino Linotype" w:hAnsi="Palatino Linotype"/>
          <w:i/>
          <w:sz w:val="22"/>
        </w:rPr>
        <w:t>(…)</w:t>
      </w:r>
    </w:p>
    <w:p w14:paraId="5F9094FD" w14:textId="77777777" w:rsidR="006339E1" w:rsidRPr="005967BA" w:rsidRDefault="006339E1" w:rsidP="006339E1">
      <w:pPr>
        <w:pStyle w:val="Sinespaciado"/>
        <w:ind w:left="851" w:right="567"/>
        <w:jc w:val="both"/>
        <w:rPr>
          <w:rFonts w:ascii="Palatino Linotype" w:hAnsi="Palatino Linotype"/>
          <w:i/>
          <w:sz w:val="22"/>
        </w:rPr>
      </w:pPr>
      <w:r w:rsidRPr="005967BA">
        <w:rPr>
          <w:rFonts w:ascii="Palatino Linotype" w:hAnsi="Palatino Linotype"/>
          <w:b/>
          <w:i/>
          <w:sz w:val="22"/>
        </w:rPr>
        <w:t>El derecho a la información será garantizado por el Estado</w:t>
      </w:r>
      <w:r w:rsidRPr="005967BA">
        <w:rPr>
          <w:rFonts w:ascii="Palatino Linotype" w:hAnsi="Palatino Linotype"/>
          <w:i/>
          <w:sz w:val="22"/>
        </w:rPr>
        <w:t xml:space="preserve">. La ley establecerá las previsiones que permitan asegurar la protección, el respeto y la difusión de este derecho. </w:t>
      </w:r>
    </w:p>
    <w:p w14:paraId="48B0A472" w14:textId="77777777" w:rsidR="006339E1" w:rsidRPr="005967BA" w:rsidRDefault="006339E1" w:rsidP="006339E1">
      <w:pPr>
        <w:pStyle w:val="Sinespaciado"/>
        <w:ind w:left="851" w:right="567"/>
        <w:jc w:val="both"/>
        <w:rPr>
          <w:rFonts w:ascii="Palatino Linotype" w:hAnsi="Palatino Linotype"/>
          <w:i/>
          <w:sz w:val="22"/>
        </w:rPr>
      </w:pPr>
      <w:r w:rsidRPr="005967BA">
        <w:rPr>
          <w:rFonts w:ascii="Palatino Linotype" w:hAnsi="Palatino Linotype"/>
          <w:b/>
          <w:i/>
          <w:sz w:val="22"/>
        </w:rPr>
        <w:t>Para garantizar el ejercicio del derecho de</w:t>
      </w:r>
      <w:r w:rsidRPr="005967BA">
        <w:rPr>
          <w:rFonts w:ascii="Palatino Linotype" w:hAnsi="Palatino Linotype"/>
          <w:i/>
          <w:sz w:val="22"/>
        </w:rPr>
        <w:t xml:space="preserve"> transparencia, acceso a la información pública y </w:t>
      </w:r>
      <w:r w:rsidRPr="005967BA">
        <w:rPr>
          <w:rFonts w:ascii="Palatino Linotype" w:hAnsi="Palatino Linotype"/>
          <w:b/>
          <w:i/>
          <w:sz w:val="22"/>
        </w:rPr>
        <w:t>protección de datos personales, los poderes públicos y los organismos autónomos, transparentarán sus accione</w:t>
      </w:r>
      <w:r w:rsidRPr="005967BA">
        <w:rPr>
          <w:rFonts w:ascii="Palatino Linotype" w:hAnsi="Palatino Linotype"/>
          <w:i/>
          <w:sz w:val="22"/>
        </w:rPr>
        <w:t xml:space="preserve">s, en términos de las disposiciones aplicables, </w:t>
      </w:r>
      <w:r w:rsidRPr="005967BA">
        <w:rPr>
          <w:rFonts w:ascii="Palatino Linotype" w:hAnsi="Palatino Linotype"/>
          <w:b/>
          <w:i/>
          <w:sz w:val="22"/>
        </w:rPr>
        <w:t xml:space="preserve">la información será oportuna, clara, veraz y de </w:t>
      </w:r>
      <w:r w:rsidRPr="005967BA">
        <w:rPr>
          <w:rFonts w:ascii="Palatino Linotype" w:hAnsi="Palatino Linotype"/>
          <w:b/>
          <w:i/>
          <w:sz w:val="22"/>
          <w:u w:val="single"/>
        </w:rPr>
        <w:t>fácil acceso</w:t>
      </w:r>
      <w:r w:rsidRPr="005967BA">
        <w:rPr>
          <w:rFonts w:ascii="Palatino Linotype" w:hAnsi="Palatino Linotype"/>
          <w:i/>
          <w:sz w:val="22"/>
        </w:rPr>
        <w:t xml:space="preserve">. </w:t>
      </w:r>
    </w:p>
    <w:p w14:paraId="3BA190E4" w14:textId="77777777" w:rsidR="006339E1" w:rsidRPr="005967BA" w:rsidRDefault="006339E1" w:rsidP="006339E1">
      <w:pPr>
        <w:pStyle w:val="Sinespaciado"/>
        <w:ind w:left="851" w:right="567"/>
        <w:jc w:val="both"/>
        <w:rPr>
          <w:rFonts w:ascii="Palatino Linotype" w:hAnsi="Palatino Linotype"/>
          <w:i/>
          <w:sz w:val="22"/>
        </w:rPr>
      </w:pPr>
      <w:r w:rsidRPr="005967BA">
        <w:rPr>
          <w:rFonts w:ascii="Palatino Linotype" w:hAnsi="Palatino Linotype"/>
          <w:i/>
          <w:sz w:val="22"/>
        </w:rPr>
        <w:t>Este derecho se regirá por los principios y bases siguientes:</w:t>
      </w:r>
    </w:p>
    <w:p w14:paraId="40404EC0" w14:textId="77777777" w:rsidR="006339E1" w:rsidRPr="005967BA" w:rsidRDefault="006339E1" w:rsidP="006339E1">
      <w:pPr>
        <w:pStyle w:val="Sinespaciado"/>
        <w:ind w:left="851" w:right="567"/>
        <w:jc w:val="both"/>
        <w:rPr>
          <w:rFonts w:ascii="Palatino Linotype" w:hAnsi="Palatino Linotype"/>
          <w:i/>
          <w:sz w:val="22"/>
        </w:rPr>
      </w:pPr>
      <w:r w:rsidRPr="005967BA">
        <w:rPr>
          <w:rFonts w:ascii="Palatino Linotype" w:hAnsi="Palatino Linotype"/>
          <w:i/>
          <w:sz w:val="22"/>
        </w:rPr>
        <w:t>(…)</w:t>
      </w:r>
    </w:p>
    <w:p w14:paraId="7E19E002" w14:textId="77777777" w:rsidR="006339E1" w:rsidRPr="005967BA" w:rsidRDefault="006339E1" w:rsidP="006339E1">
      <w:pPr>
        <w:pStyle w:val="Sinespaciado"/>
        <w:ind w:left="851" w:right="567"/>
        <w:jc w:val="both"/>
        <w:rPr>
          <w:rFonts w:ascii="Palatino Linotype" w:hAnsi="Palatino Linotype"/>
          <w:i/>
          <w:sz w:val="22"/>
        </w:rPr>
      </w:pPr>
      <w:r w:rsidRPr="005967BA">
        <w:rPr>
          <w:rFonts w:ascii="Palatino Linotype" w:hAnsi="Palatino Linotype"/>
          <w:b/>
          <w:i/>
          <w:sz w:val="22"/>
        </w:rPr>
        <w:t>III.</w:t>
      </w:r>
      <w:r w:rsidRPr="005967BA">
        <w:rPr>
          <w:rFonts w:ascii="Palatino Linotype" w:hAnsi="Palatino Linotype"/>
          <w:i/>
          <w:sz w:val="22"/>
        </w:rPr>
        <w:t xml:space="preserve"> </w:t>
      </w:r>
      <w:r w:rsidRPr="005967BA">
        <w:rPr>
          <w:rFonts w:ascii="Palatino Linotype" w:hAnsi="Palatino Linotype"/>
          <w:b/>
          <w:i/>
          <w:sz w:val="22"/>
        </w:rPr>
        <w:t>Toda persona</w:t>
      </w:r>
      <w:r w:rsidRPr="005967BA">
        <w:rPr>
          <w:rFonts w:ascii="Palatino Linotype" w:hAnsi="Palatino Linotype"/>
          <w:i/>
          <w:sz w:val="22"/>
        </w:rPr>
        <w:t xml:space="preserve">, sin necesidad de acreditar interés alguno o justificar su utilización, </w:t>
      </w:r>
      <w:r w:rsidRPr="005967BA">
        <w:rPr>
          <w:rFonts w:ascii="Palatino Linotype" w:hAnsi="Palatino Linotype"/>
          <w:b/>
          <w:i/>
          <w:sz w:val="22"/>
        </w:rPr>
        <w:t>tendrá acceso gratuito</w:t>
      </w:r>
      <w:r w:rsidRPr="005967BA">
        <w:rPr>
          <w:rFonts w:ascii="Palatino Linotype" w:hAnsi="Palatino Linotype"/>
          <w:i/>
          <w:sz w:val="22"/>
        </w:rPr>
        <w:t xml:space="preserve"> a la información pública, </w:t>
      </w:r>
      <w:r w:rsidRPr="005967BA">
        <w:rPr>
          <w:rFonts w:ascii="Palatino Linotype" w:hAnsi="Palatino Linotype"/>
          <w:b/>
          <w:i/>
          <w:sz w:val="22"/>
        </w:rPr>
        <w:t>a sus datos personales o a la rectificación de éstos</w:t>
      </w:r>
      <w:r w:rsidRPr="005967BA">
        <w:rPr>
          <w:rFonts w:ascii="Palatino Linotype" w:hAnsi="Palatino Linotype"/>
          <w:i/>
          <w:sz w:val="22"/>
        </w:rPr>
        <w:t>.</w:t>
      </w:r>
    </w:p>
    <w:p w14:paraId="41B398C6" w14:textId="77777777" w:rsidR="006339E1" w:rsidRPr="005967BA" w:rsidRDefault="006339E1" w:rsidP="006339E1">
      <w:pPr>
        <w:pStyle w:val="Sinespaciado"/>
        <w:ind w:left="851" w:right="567"/>
        <w:jc w:val="both"/>
        <w:rPr>
          <w:rFonts w:ascii="Palatino Linotype" w:hAnsi="Palatino Linotype"/>
          <w:sz w:val="22"/>
        </w:rPr>
      </w:pPr>
      <w:r w:rsidRPr="005967BA">
        <w:rPr>
          <w:rFonts w:ascii="Palatino Linotype" w:hAnsi="Palatino Linotype"/>
          <w:i/>
          <w:sz w:val="22"/>
        </w:rPr>
        <w:t>(…)”</w:t>
      </w:r>
    </w:p>
    <w:p w14:paraId="21F8BB13" w14:textId="77777777" w:rsidR="006339E1" w:rsidRPr="005967BA" w:rsidRDefault="006339E1" w:rsidP="006339E1">
      <w:pPr>
        <w:pStyle w:val="Sinespaciado"/>
        <w:ind w:left="851" w:right="567"/>
        <w:jc w:val="both"/>
        <w:rPr>
          <w:rFonts w:ascii="Palatino Linotype" w:hAnsi="Palatino Linotype"/>
          <w:b/>
          <w:color w:val="000000" w:themeColor="text1"/>
          <w:sz w:val="22"/>
        </w:rPr>
      </w:pPr>
      <w:r w:rsidRPr="005967BA">
        <w:rPr>
          <w:rFonts w:ascii="Palatino Linotype" w:hAnsi="Palatino Linotype"/>
          <w:sz w:val="22"/>
        </w:rPr>
        <w:t>(Énfasis añadido)</w:t>
      </w:r>
    </w:p>
    <w:p w14:paraId="4011A33D" w14:textId="77777777" w:rsidR="006339E1" w:rsidRPr="005967BA" w:rsidRDefault="006339E1" w:rsidP="008E73A5">
      <w:pPr>
        <w:pStyle w:val="Prrafodelista"/>
        <w:tabs>
          <w:tab w:val="left" w:pos="426"/>
        </w:tabs>
        <w:spacing w:before="240" w:after="240" w:line="360" w:lineRule="auto"/>
        <w:ind w:left="0" w:right="49"/>
        <w:jc w:val="both"/>
        <w:rPr>
          <w:rFonts w:ascii="Palatino Linotype" w:hAnsi="Palatino Linotype" w:cs="Arial"/>
        </w:rPr>
      </w:pPr>
    </w:p>
    <w:p w14:paraId="0231F7E4" w14:textId="15433640" w:rsidR="008E73A5" w:rsidRPr="005967BA" w:rsidRDefault="006339E1"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lastRenderedPageBreak/>
        <w:t xml:space="preserve">En </w:t>
      </w:r>
      <w:r w:rsidRPr="005967BA">
        <w:rPr>
          <w:rFonts w:ascii="Palatino Linotype" w:eastAsia="Times New Roman" w:hAnsi="Palatino Linotype"/>
          <w:color w:val="222222"/>
          <w:lang w:val="es-MX" w:eastAsia="es-MX"/>
        </w:rPr>
        <w:t xml:space="preserve">términos generales, </w:t>
      </w:r>
      <w:r w:rsidRPr="005967BA">
        <w:rPr>
          <w:rFonts w:ascii="Palatino Linotype" w:eastAsia="Times New Roman" w:hAnsi="Palatino Linotype"/>
          <w:b/>
          <w:color w:val="222222"/>
          <w:lang w:val="es-MX" w:eastAsia="es-MX"/>
        </w:rPr>
        <w:t>los titulares de los datos personales, a través del ejercicio de los derechos ARCO, tienen el control sobre su información personal que se encuentra en poder de los Sujetos Obligados</w:t>
      </w:r>
      <w:r w:rsidRPr="005967BA">
        <w:rPr>
          <w:rFonts w:ascii="Palatino Linotype" w:eastAsia="Times New Roman" w:hAnsi="Palatino Linotype"/>
          <w:color w:val="222222"/>
          <w:lang w:val="es-MX" w:eastAsia="es-MX"/>
        </w:rPr>
        <w:t>.</w:t>
      </w:r>
    </w:p>
    <w:p w14:paraId="34396063" w14:textId="77777777" w:rsidR="008E73A5" w:rsidRPr="005967BA" w:rsidRDefault="008E73A5" w:rsidP="008E73A5">
      <w:pPr>
        <w:pStyle w:val="Prrafodelista"/>
        <w:tabs>
          <w:tab w:val="left" w:pos="426"/>
        </w:tabs>
        <w:spacing w:before="240" w:after="240" w:line="360" w:lineRule="auto"/>
        <w:ind w:left="0" w:right="49"/>
        <w:jc w:val="both"/>
        <w:rPr>
          <w:rFonts w:ascii="Palatino Linotype" w:hAnsi="Palatino Linotype" w:cs="Arial"/>
        </w:rPr>
      </w:pPr>
    </w:p>
    <w:p w14:paraId="785506EA" w14:textId="37126301" w:rsidR="008E73A5" w:rsidRPr="005967BA" w:rsidRDefault="006339E1"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 xml:space="preserve">Bajo </w:t>
      </w:r>
      <w:r w:rsidRPr="005967BA">
        <w:rPr>
          <w:rFonts w:ascii="Palatino Linotype" w:eastAsia="Times New Roman" w:hAnsi="Palatino Linotype" w:cs="Arial"/>
        </w:rPr>
        <w:t xml:space="preserve">esa tesitura, dicho acceso </w:t>
      </w:r>
      <w:r w:rsidRPr="005967BA">
        <w:rPr>
          <w:rFonts w:ascii="Palatino Linotype" w:eastAsia="Times New Roman" w:hAnsi="Palatino Linotype" w:cs="Arial"/>
          <w:b/>
          <w:u w:val="single"/>
        </w:rPr>
        <w:t>procederá una vez que la RECURRENTE acredite su personalidad ante la Unidad de Transparencia del</w:t>
      </w:r>
      <w:r w:rsidRPr="005967BA">
        <w:rPr>
          <w:rFonts w:ascii="Palatino Linotype" w:eastAsia="Times New Roman" w:hAnsi="Palatino Linotype" w:cs="Arial"/>
          <w:u w:val="single"/>
        </w:rPr>
        <w:t xml:space="preserve"> </w:t>
      </w:r>
      <w:r w:rsidRPr="005967BA">
        <w:rPr>
          <w:rFonts w:ascii="Palatino Linotype" w:eastAsia="Times New Roman" w:hAnsi="Palatino Linotype" w:cs="Arial"/>
          <w:b/>
          <w:u w:val="single"/>
        </w:rPr>
        <w:t>SUJETO OBLIGADO</w:t>
      </w:r>
      <w:r w:rsidRPr="005967BA">
        <w:rPr>
          <w:rFonts w:ascii="Palatino Linotype" w:eastAsia="Times New Roman" w:hAnsi="Palatino Linotype" w:cs="Arial"/>
        </w:rPr>
        <w:t>, como titular de la información, o bien, la representación legal para tener acceso a ella.</w:t>
      </w:r>
    </w:p>
    <w:p w14:paraId="18337E46" w14:textId="77777777" w:rsidR="008E73A5" w:rsidRPr="005967BA" w:rsidRDefault="008E73A5" w:rsidP="008E73A5">
      <w:pPr>
        <w:pStyle w:val="Prrafodelista"/>
        <w:tabs>
          <w:tab w:val="left" w:pos="426"/>
        </w:tabs>
        <w:spacing w:before="240" w:after="240" w:line="360" w:lineRule="auto"/>
        <w:ind w:left="0" w:right="49"/>
        <w:jc w:val="both"/>
        <w:rPr>
          <w:rFonts w:ascii="Palatino Linotype" w:hAnsi="Palatino Linotype" w:cs="Arial"/>
        </w:rPr>
      </w:pPr>
    </w:p>
    <w:p w14:paraId="0F6E58E5" w14:textId="4FDB1295" w:rsidR="008E73A5" w:rsidRPr="005967BA" w:rsidRDefault="006C3DB7"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 xml:space="preserve">En ese sentido, </w:t>
      </w:r>
      <w:r w:rsidRPr="005967BA">
        <w:rPr>
          <w:rFonts w:ascii="Palatino Linotype" w:eastAsia="Times New Roman" w:hAnsi="Palatino Linotype" w:cs="Arial"/>
        </w:rPr>
        <w:t>la Ley de Protección de Datos Personales en Posesión de Sujetos Obligados del Estado de México y Municipios</w:t>
      </w:r>
      <w:r w:rsidRPr="005967BA">
        <w:rPr>
          <w:rFonts w:ascii="Palatino Linotype" w:hAnsi="Palatino Linotype"/>
          <w:vertAlign w:val="superscript"/>
        </w:rPr>
        <w:footnoteReference w:id="6"/>
      </w:r>
      <w:r w:rsidRPr="005967BA">
        <w:rPr>
          <w:rFonts w:ascii="Palatino Linotype" w:eastAsia="Times New Roman" w:hAnsi="Palatino Linotype" w:cs="Arial"/>
        </w:rPr>
        <w:t xml:space="preserve"> prevé, en su artículo 97 </w:t>
      </w:r>
      <w:r w:rsidRPr="005967BA">
        <w:rPr>
          <w:rFonts w:ascii="Palatino Linotype" w:eastAsia="Times New Roman" w:hAnsi="Palatino Linotype" w:cs="Arial"/>
          <w:lang w:val="es-MX"/>
        </w:rPr>
        <w:t>la procedencia de estos derechos en los siguientes términos:</w:t>
      </w:r>
    </w:p>
    <w:p w14:paraId="0A800D46" w14:textId="77777777" w:rsidR="008E73A5" w:rsidRPr="005967BA" w:rsidRDefault="008E73A5" w:rsidP="006C3DB7">
      <w:pPr>
        <w:pStyle w:val="Prrafodelista"/>
        <w:tabs>
          <w:tab w:val="left" w:pos="426"/>
        </w:tabs>
        <w:spacing w:before="240" w:line="360" w:lineRule="auto"/>
        <w:ind w:left="0" w:right="49"/>
        <w:jc w:val="both"/>
        <w:rPr>
          <w:rFonts w:ascii="Palatino Linotype" w:hAnsi="Palatino Linotype" w:cs="Arial"/>
        </w:rPr>
      </w:pPr>
    </w:p>
    <w:p w14:paraId="6522BB85" w14:textId="003BA515" w:rsidR="006C3DB7" w:rsidRPr="005967BA" w:rsidRDefault="006C3DB7" w:rsidP="006C3DB7">
      <w:pPr>
        <w:pStyle w:val="Sinespaciado"/>
        <w:ind w:left="851" w:right="567"/>
        <w:jc w:val="both"/>
        <w:rPr>
          <w:rFonts w:ascii="Palatino Linotype" w:hAnsi="Palatino Linotype"/>
          <w:i/>
          <w:sz w:val="22"/>
        </w:rPr>
      </w:pPr>
      <w:r w:rsidRPr="005967BA">
        <w:rPr>
          <w:rFonts w:ascii="Palatino Linotype" w:hAnsi="Palatino Linotype"/>
          <w:b/>
          <w:i/>
          <w:sz w:val="22"/>
        </w:rPr>
        <w:t>“Artículo 97.</w:t>
      </w:r>
      <w:r w:rsidRPr="005967BA">
        <w:rPr>
          <w:rFonts w:ascii="Palatino Linotype" w:hAnsi="Palatino Linotype"/>
          <w:i/>
          <w:sz w:val="22"/>
        </w:rPr>
        <w:t xml:space="preserve"> Los derechos de acceso, rectificación, cancelación y oposición de datos personales son derechos independientes. El ejercicio de cualquiera de ellos no es requisito previo no impide el ejercicio de otro. La procedencia de estos derechos, en su caso, se hará efectiva </w:t>
      </w:r>
      <w:r w:rsidRPr="005967BA">
        <w:rPr>
          <w:rFonts w:ascii="Palatino Linotype" w:hAnsi="Palatino Linotype"/>
          <w:b/>
          <w:i/>
          <w:sz w:val="22"/>
          <w:u w:val="single"/>
        </w:rPr>
        <w:t>una vez que el titular o su representante legal acrediten su identidad o representación</w:t>
      </w:r>
      <w:r w:rsidRPr="005967BA">
        <w:rPr>
          <w:rFonts w:ascii="Palatino Linotype" w:hAnsi="Palatino Linotype"/>
          <w:i/>
          <w:sz w:val="22"/>
        </w:rPr>
        <w:t xml:space="preserve">, respectivamente. </w:t>
      </w:r>
    </w:p>
    <w:p w14:paraId="0080C1A6" w14:textId="77777777" w:rsidR="006C3DB7" w:rsidRPr="005967BA" w:rsidRDefault="006C3DB7" w:rsidP="006C3DB7">
      <w:pPr>
        <w:pStyle w:val="Sinespaciado"/>
        <w:ind w:left="851" w:right="567"/>
        <w:jc w:val="both"/>
        <w:rPr>
          <w:rFonts w:ascii="Palatino Linotype" w:hAnsi="Palatino Linotype"/>
          <w:i/>
          <w:sz w:val="22"/>
        </w:rPr>
      </w:pPr>
      <w:r w:rsidRPr="005967BA">
        <w:rPr>
          <w:rFonts w:ascii="Palatino Linotype" w:hAnsi="Palatino Linotype"/>
          <w:i/>
          <w:sz w:val="22"/>
        </w:rPr>
        <w:t xml:space="preserve">En ningún caso el acceso a los datos personales de un titular podrá afectar los derechos y libertades de otros. </w:t>
      </w:r>
    </w:p>
    <w:p w14:paraId="6691B918" w14:textId="7CFC42B4" w:rsidR="006C3DB7" w:rsidRPr="005967BA" w:rsidRDefault="006C3DB7" w:rsidP="006C3DB7">
      <w:pPr>
        <w:pStyle w:val="Sinespaciado"/>
        <w:ind w:left="851" w:right="567"/>
        <w:jc w:val="both"/>
        <w:rPr>
          <w:rFonts w:ascii="Palatino Linotype" w:hAnsi="Palatino Linotype"/>
          <w:i/>
          <w:sz w:val="22"/>
        </w:rPr>
      </w:pPr>
      <w:r w:rsidRPr="005967BA">
        <w:rPr>
          <w:rFonts w:ascii="Palatino Linotype" w:hAnsi="Palatino Linotype"/>
          <w:i/>
          <w:sz w:val="22"/>
        </w:rPr>
        <w:t>El ejercicio de cualquiera de los derechos ARCO, forma parte de las garantías primarias del derecho a la protección de datos personales.”</w:t>
      </w:r>
    </w:p>
    <w:p w14:paraId="7F76CBF8" w14:textId="77777777" w:rsidR="006C3DB7" w:rsidRPr="005967BA" w:rsidRDefault="006C3DB7" w:rsidP="006C3DB7">
      <w:pPr>
        <w:pStyle w:val="Sinespaciado"/>
        <w:ind w:left="851" w:right="567"/>
        <w:jc w:val="both"/>
      </w:pPr>
      <w:r w:rsidRPr="005967BA">
        <w:rPr>
          <w:rFonts w:ascii="Palatino Linotype" w:hAnsi="Palatino Linotype"/>
          <w:sz w:val="22"/>
        </w:rPr>
        <w:t>(Énfasis añadido)</w:t>
      </w:r>
    </w:p>
    <w:p w14:paraId="0DB5EDFA" w14:textId="77777777" w:rsidR="006C3DB7" w:rsidRPr="005967BA" w:rsidRDefault="006C3DB7" w:rsidP="008E73A5">
      <w:pPr>
        <w:pStyle w:val="Prrafodelista"/>
        <w:tabs>
          <w:tab w:val="left" w:pos="426"/>
        </w:tabs>
        <w:spacing w:before="240" w:after="240" w:line="360" w:lineRule="auto"/>
        <w:ind w:left="0" w:right="49"/>
        <w:jc w:val="both"/>
        <w:rPr>
          <w:rFonts w:ascii="Palatino Linotype" w:hAnsi="Palatino Linotype" w:cs="Arial"/>
        </w:rPr>
      </w:pPr>
    </w:p>
    <w:p w14:paraId="70C01EE6" w14:textId="10D4A14B" w:rsidR="008E73A5" w:rsidRPr="005967BA" w:rsidRDefault="006C3DB7"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 xml:space="preserve">Efectivamente, </w:t>
      </w:r>
      <w:r w:rsidRPr="005967BA">
        <w:rPr>
          <w:rFonts w:ascii="Palatino Linotype" w:eastAsia="Times New Roman" w:hAnsi="Palatino Linotype" w:cs="Arial"/>
        </w:rPr>
        <w:t xml:space="preserve">del derecho de acceso a datos personales se ejercerá por el titular de sus datos o su representante legal, previa acreditación de su identidad o </w:t>
      </w:r>
      <w:r w:rsidRPr="005967BA">
        <w:rPr>
          <w:rFonts w:ascii="Palatino Linotype" w:eastAsia="Times New Roman" w:hAnsi="Palatino Linotype" w:cs="Arial"/>
        </w:rPr>
        <w:lastRenderedPageBreak/>
        <w:t>representación, y en ningún caso el acceso a los datos personales de un titular podrá afectar los derechos y libertades de otros, es decir, los procedimientos de acceso a datos solo pueden ser tramitados por el titular o su representante legal y que a su vez, los servidores públicos responsables de las Unidades de Transparencia tendrán la obligación de informar al solicitante que deberá realizar tal acreditación.</w:t>
      </w:r>
    </w:p>
    <w:p w14:paraId="18BB739E" w14:textId="77777777" w:rsidR="008E73A5" w:rsidRPr="005967BA" w:rsidRDefault="008E73A5" w:rsidP="008E73A5">
      <w:pPr>
        <w:pStyle w:val="Prrafodelista"/>
        <w:tabs>
          <w:tab w:val="left" w:pos="426"/>
        </w:tabs>
        <w:spacing w:before="240" w:after="240" w:line="360" w:lineRule="auto"/>
        <w:ind w:left="0" w:right="49"/>
        <w:jc w:val="both"/>
        <w:rPr>
          <w:rFonts w:ascii="Palatino Linotype" w:hAnsi="Palatino Linotype" w:cs="Arial"/>
        </w:rPr>
      </w:pPr>
    </w:p>
    <w:p w14:paraId="63BA6D0B" w14:textId="3BB3AD90" w:rsidR="008E73A5" w:rsidRPr="005967BA" w:rsidRDefault="006C3DB7"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 xml:space="preserve">Así </w:t>
      </w:r>
      <w:r w:rsidRPr="005967BA">
        <w:rPr>
          <w:rFonts w:ascii="Palatino Linotype" w:eastAsia="Times New Roman" w:hAnsi="Palatino Linotype" w:cs="Arial"/>
        </w:rPr>
        <w:t xml:space="preserve">mismo, como lo indica el artículo 106 de la citada Ley, la legitimación para el ejercicio de los derechos ARCO, podrá ser ejercida por </w:t>
      </w:r>
      <w:r w:rsidRPr="005967BA">
        <w:rPr>
          <w:rFonts w:ascii="Palatino Linotype" w:eastAsia="Times New Roman" w:hAnsi="Palatino Linotype" w:cs="Arial"/>
          <w:lang w:val="es-MX"/>
        </w:rPr>
        <w:t>los titulares o sus representantes legales</w:t>
      </w:r>
      <w:r w:rsidRPr="005967BA">
        <w:rPr>
          <w:rFonts w:ascii="Palatino Linotype" w:eastAsia="Times New Roman" w:hAnsi="Palatino Linotype" w:cs="Arial"/>
        </w:rPr>
        <w:t xml:space="preserve">, ante la Unidad de Transparencia del Sujeto Obligado; por lo que cualquier persona que quiera ejercer estos derechos debe </w:t>
      </w:r>
      <w:r w:rsidRPr="005967BA">
        <w:rPr>
          <w:rFonts w:ascii="Palatino Linotype" w:eastAsia="Times New Roman" w:hAnsi="Palatino Linotype" w:cs="Arial"/>
          <w:b/>
          <w:bCs/>
          <w:u w:val="single"/>
        </w:rPr>
        <w:t>acreditar primeramente la titularidad de estos derechos</w:t>
      </w:r>
      <w:r w:rsidRPr="005967BA">
        <w:rPr>
          <w:rFonts w:ascii="Palatino Linotype" w:eastAsia="Times New Roman" w:hAnsi="Palatino Linotype" w:cs="Arial"/>
          <w:i/>
          <w:iCs/>
        </w:rPr>
        <w:t xml:space="preserve"> </w:t>
      </w:r>
      <w:r w:rsidRPr="005967BA">
        <w:rPr>
          <w:rFonts w:ascii="Palatino Linotype" w:eastAsia="Times New Roman" w:hAnsi="Palatino Linotype" w:cs="Arial"/>
          <w:lang w:val="es-MX"/>
        </w:rPr>
        <w:t>en su caso la identidad y</w:t>
      </w:r>
      <w:r w:rsidRPr="005967BA">
        <w:rPr>
          <w:rFonts w:ascii="Palatino Linotype" w:eastAsia="Times New Roman" w:hAnsi="Palatino Linotype" w:cs="Arial"/>
          <w:i/>
          <w:iCs/>
        </w:rPr>
        <w:t xml:space="preserve"> </w:t>
      </w:r>
      <w:r w:rsidRPr="005967BA">
        <w:rPr>
          <w:rFonts w:ascii="Palatino Linotype" w:eastAsia="Times New Roman" w:hAnsi="Palatino Linotype" w:cs="Arial"/>
          <w:lang w:val="es-MX"/>
        </w:rPr>
        <w:t>personalidad con la que actúe el representante.</w:t>
      </w:r>
    </w:p>
    <w:p w14:paraId="6A4F2A32" w14:textId="77777777" w:rsidR="008E73A5" w:rsidRPr="005967BA" w:rsidRDefault="008E73A5" w:rsidP="008E73A5">
      <w:pPr>
        <w:pStyle w:val="Prrafodelista"/>
        <w:tabs>
          <w:tab w:val="left" w:pos="426"/>
        </w:tabs>
        <w:spacing w:before="240" w:after="240" w:line="360" w:lineRule="auto"/>
        <w:ind w:left="0" w:right="49"/>
        <w:jc w:val="both"/>
        <w:rPr>
          <w:rFonts w:ascii="Palatino Linotype" w:hAnsi="Palatino Linotype" w:cs="Arial"/>
        </w:rPr>
      </w:pPr>
    </w:p>
    <w:p w14:paraId="0C8394B4" w14:textId="63385EC9" w:rsidR="008E73A5" w:rsidRPr="005967BA" w:rsidRDefault="006C3DB7"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 xml:space="preserve">En </w:t>
      </w:r>
      <w:r w:rsidRPr="005967BA">
        <w:rPr>
          <w:rFonts w:ascii="Palatino Linotype" w:eastAsia="Times New Roman" w:hAnsi="Palatino Linotype" w:cs="Arial"/>
        </w:rPr>
        <w:t xml:space="preserve">este tenor, el derecho a la protección de datos personales, presupone que el titular de los mismos debe acreditarse como tal para que el </w:t>
      </w:r>
      <w:r w:rsidRPr="005967BA">
        <w:rPr>
          <w:rFonts w:ascii="Palatino Linotype" w:eastAsia="Times New Roman" w:hAnsi="Palatino Linotype" w:cs="Arial"/>
          <w:b/>
        </w:rPr>
        <w:t>SUJETO OBLIGADO</w:t>
      </w:r>
      <w:r w:rsidRPr="005967BA">
        <w:rPr>
          <w:rFonts w:ascii="Palatino Linotype" w:eastAsia="Times New Roman" w:hAnsi="Palatino Linotype" w:cs="Arial"/>
        </w:rPr>
        <w:t xml:space="preserve"> tenga certeza sobre quién pretende el acceso, para no entregar información confidencial a un tercero; lo cual difiere del derecho de acceso a la información pública, ya que ésta no requiere que una persona se acredite, pudiendo inclusive ser solicitada de manera anónima, al ser información de interés de toda la sociedad y ser el reflejo del actuar de sus autoridades y del manejo de recursos públicos.</w:t>
      </w:r>
    </w:p>
    <w:p w14:paraId="7A12AA09" w14:textId="77777777" w:rsidR="008E73A5" w:rsidRPr="005967BA" w:rsidRDefault="008E73A5" w:rsidP="008E73A5">
      <w:pPr>
        <w:pStyle w:val="Prrafodelista"/>
        <w:tabs>
          <w:tab w:val="left" w:pos="426"/>
        </w:tabs>
        <w:spacing w:before="240" w:after="240" w:line="360" w:lineRule="auto"/>
        <w:ind w:left="0" w:right="49"/>
        <w:jc w:val="both"/>
        <w:rPr>
          <w:rFonts w:ascii="Palatino Linotype" w:hAnsi="Palatino Linotype" w:cs="Arial"/>
        </w:rPr>
      </w:pPr>
    </w:p>
    <w:p w14:paraId="6D1FD7DC" w14:textId="71F7A92B" w:rsidR="008E73A5" w:rsidRPr="005967BA" w:rsidRDefault="001D6A49"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 xml:space="preserve">Luego entonces, se concluye que </w:t>
      </w:r>
      <w:r w:rsidRPr="005967BA">
        <w:rPr>
          <w:rFonts w:ascii="Palatino Linotype" w:eastAsia="Times New Roman" w:hAnsi="Palatino Linotype" w:cs="Arial"/>
        </w:rPr>
        <w:t xml:space="preserve">el acreditar la titularidad, para el ejercicio de alguno de los derechos ARCO, es un requisito elemental que </w:t>
      </w:r>
      <w:r w:rsidRPr="005967BA">
        <w:rPr>
          <w:rFonts w:ascii="Palatino Linotype" w:eastAsia="Times New Roman" w:hAnsi="Palatino Linotype" w:cs="Arial"/>
          <w:b/>
        </w:rPr>
        <w:t xml:space="preserve">debe ser previamente </w:t>
      </w:r>
      <w:r w:rsidRPr="005967BA">
        <w:rPr>
          <w:rFonts w:ascii="Palatino Linotype" w:eastAsia="Times New Roman" w:hAnsi="Palatino Linotype" w:cs="Arial"/>
          <w:b/>
        </w:rPr>
        <w:lastRenderedPageBreak/>
        <w:t>satisfecho por los Titulares de los datos personales</w:t>
      </w:r>
      <w:r w:rsidRPr="005967BA">
        <w:rPr>
          <w:rFonts w:ascii="Palatino Linotype" w:eastAsia="Times New Roman" w:hAnsi="Palatino Linotype" w:cs="Arial"/>
        </w:rPr>
        <w:t xml:space="preserve"> para que sea procedente que el </w:t>
      </w:r>
      <w:r w:rsidRPr="005967BA">
        <w:rPr>
          <w:rFonts w:ascii="Palatino Linotype" w:eastAsia="Times New Roman" w:hAnsi="Palatino Linotype" w:cs="Arial"/>
          <w:b/>
        </w:rPr>
        <w:t>SUJETO OBLIGADO</w:t>
      </w:r>
      <w:r w:rsidRPr="005967BA">
        <w:rPr>
          <w:rFonts w:ascii="Palatino Linotype" w:eastAsia="Times New Roman" w:hAnsi="Palatino Linotype" w:cs="Arial"/>
        </w:rPr>
        <w:t>, en su caso, la satisfaga.</w:t>
      </w:r>
    </w:p>
    <w:p w14:paraId="39120E5C" w14:textId="77777777" w:rsidR="008E73A5" w:rsidRPr="005967BA" w:rsidRDefault="008E73A5" w:rsidP="008E73A5">
      <w:pPr>
        <w:pStyle w:val="Prrafodelista"/>
        <w:tabs>
          <w:tab w:val="left" w:pos="426"/>
        </w:tabs>
        <w:spacing w:before="240" w:after="240" w:line="360" w:lineRule="auto"/>
        <w:ind w:left="0" w:right="49"/>
        <w:jc w:val="both"/>
        <w:rPr>
          <w:rFonts w:ascii="Palatino Linotype" w:hAnsi="Palatino Linotype" w:cs="Arial"/>
        </w:rPr>
      </w:pPr>
    </w:p>
    <w:p w14:paraId="2EACF04E" w14:textId="5D6D3F7A" w:rsidR="008E73A5" w:rsidRPr="005967BA" w:rsidRDefault="001D6A49"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 xml:space="preserve">En ese tenor, el artículo 120 de la Ley de Protección de Datos Personales en Posesión de Sujetos Obligados del Estado de México y Municipios determina </w:t>
      </w:r>
      <w:r w:rsidR="00040783" w:rsidRPr="005967BA">
        <w:rPr>
          <w:rFonts w:ascii="Palatino Linotype" w:hAnsi="Palatino Linotype" w:cs="Arial"/>
        </w:rPr>
        <w:t>los medios que tendrán los titulares para acreditar su identidad, a saber:</w:t>
      </w:r>
    </w:p>
    <w:p w14:paraId="04BDB944" w14:textId="77777777" w:rsidR="008E73A5" w:rsidRPr="005967BA" w:rsidRDefault="008E73A5" w:rsidP="008E73A5">
      <w:pPr>
        <w:pStyle w:val="Prrafodelista"/>
        <w:tabs>
          <w:tab w:val="left" w:pos="426"/>
        </w:tabs>
        <w:spacing w:before="240" w:after="240" w:line="360" w:lineRule="auto"/>
        <w:ind w:left="0" w:right="49"/>
        <w:jc w:val="both"/>
        <w:rPr>
          <w:rFonts w:ascii="Palatino Linotype" w:hAnsi="Palatino Linotype" w:cs="Arial"/>
        </w:rPr>
      </w:pPr>
    </w:p>
    <w:p w14:paraId="1D1F6646" w14:textId="77777777" w:rsidR="00040783" w:rsidRPr="005967BA" w:rsidRDefault="00040783" w:rsidP="00040783">
      <w:pPr>
        <w:pStyle w:val="Prrafodelista"/>
        <w:tabs>
          <w:tab w:val="left" w:pos="426"/>
        </w:tabs>
        <w:spacing w:before="240" w:after="240" w:line="276" w:lineRule="auto"/>
        <w:ind w:left="567" w:right="567"/>
        <w:jc w:val="both"/>
        <w:rPr>
          <w:rFonts w:ascii="Palatino Linotype" w:hAnsi="Palatino Linotype"/>
          <w:i/>
          <w:sz w:val="22"/>
        </w:rPr>
      </w:pPr>
      <w:r w:rsidRPr="005967BA">
        <w:rPr>
          <w:rFonts w:ascii="Palatino Linotype" w:hAnsi="Palatino Linotype"/>
          <w:i/>
          <w:sz w:val="22"/>
        </w:rPr>
        <w:t>“</w:t>
      </w:r>
      <w:r w:rsidRPr="005967BA">
        <w:rPr>
          <w:rFonts w:ascii="Palatino Linotype" w:hAnsi="Palatino Linotype"/>
          <w:b/>
          <w:i/>
          <w:sz w:val="22"/>
        </w:rPr>
        <w:t>Artículo 120.</w:t>
      </w:r>
      <w:r w:rsidRPr="005967BA">
        <w:rPr>
          <w:rFonts w:ascii="Palatino Linotype" w:hAnsi="Palatino Linotype"/>
          <w:i/>
          <w:sz w:val="22"/>
        </w:rPr>
        <w:t xml:space="preserve"> El titular podrá acreditar su identidad a través de cualquiera de los medios siguientes: </w:t>
      </w:r>
    </w:p>
    <w:p w14:paraId="09DC3A04" w14:textId="77777777" w:rsidR="00040783" w:rsidRPr="005967BA" w:rsidRDefault="00040783" w:rsidP="00040783">
      <w:pPr>
        <w:pStyle w:val="Prrafodelista"/>
        <w:tabs>
          <w:tab w:val="left" w:pos="426"/>
        </w:tabs>
        <w:spacing w:before="240" w:after="240" w:line="276" w:lineRule="auto"/>
        <w:ind w:left="567" w:right="567"/>
        <w:jc w:val="both"/>
        <w:rPr>
          <w:rFonts w:ascii="Palatino Linotype" w:hAnsi="Palatino Linotype"/>
          <w:b/>
          <w:i/>
          <w:sz w:val="22"/>
        </w:rPr>
      </w:pPr>
      <w:r w:rsidRPr="005967BA">
        <w:rPr>
          <w:rFonts w:ascii="Palatino Linotype" w:hAnsi="Palatino Linotype"/>
          <w:b/>
          <w:i/>
          <w:sz w:val="22"/>
        </w:rPr>
        <w:t xml:space="preserve">I. Identificación oficial. </w:t>
      </w:r>
    </w:p>
    <w:p w14:paraId="0533692D" w14:textId="77777777" w:rsidR="00040783" w:rsidRPr="005967BA" w:rsidRDefault="00040783" w:rsidP="00040783">
      <w:pPr>
        <w:pStyle w:val="Prrafodelista"/>
        <w:tabs>
          <w:tab w:val="left" w:pos="426"/>
        </w:tabs>
        <w:spacing w:before="240" w:after="240" w:line="276" w:lineRule="auto"/>
        <w:ind w:left="567" w:right="567"/>
        <w:jc w:val="both"/>
        <w:rPr>
          <w:rFonts w:ascii="Palatino Linotype" w:hAnsi="Palatino Linotype"/>
          <w:i/>
          <w:sz w:val="22"/>
        </w:rPr>
      </w:pPr>
      <w:r w:rsidRPr="005967BA">
        <w:rPr>
          <w:rFonts w:ascii="Palatino Linotype" w:hAnsi="Palatino Linotype"/>
          <w:b/>
          <w:i/>
          <w:sz w:val="22"/>
        </w:rPr>
        <w:t>II</w:t>
      </w:r>
      <w:r w:rsidRPr="005967BA">
        <w:rPr>
          <w:rFonts w:ascii="Palatino Linotype" w:hAnsi="Palatino Linotype"/>
          <w:i/>
          <w:sz w:val="22"/>
        </w:rPr>
        <w:t xml:space="preserve">. Firma electrónica avanzada o del instrumento electrónico que lo sustituya. </w:t>
      </w:r>
    </w:p>
    <w:p w14:paraId="365D7D62" w14:textId="77777777" w:rsidR="00040783" w:rsidRPr="005967BA" w:rsidRDefault="00040783" w:rsidP="00040783">
      <w:pPr>
        <w:pStyle w:val="Prrafodelista"/>
        <w:tabs>
          <w:tab w:val="left" w:pos="426"/>
        </w:tabs>
        <w:spacing w:before="240" w:after="240" w:line="276" w:lineRule="auto"/>
        <w:ind w:left="567" w:right="567"/>
        <w:jc w:val="both"/>
        <w:rPr>
          <w:rFonts w:ascii="Palatino Linotype" w:hAnsi="Palatino Linotype"/>
          <w:i/>
          <w:sz w:val="22"/>
        </w:rPr>
      </w:pPr>
      <w:r w:rsidRPr="005967BA">
        <w:rPr>
          <w:rFonts w:ascii="Palatino Linotype" w:hAnsi="Palatino Linotype"/>
          <w:b/>
          <w:i/>
          <w:sz w:val="22"/>
        </w:rPr>
        <w:t>III.</w:t>
      </w:r>
      <w:r w:rsidRPr="005967BA">
        <w:rPr>
          <w:rFonts w:ascii="Palatino Linotype" w:hAnsi="Palatino Linotype"/>
          <w:i/>
          <w:sz w:val="22"/>
        </w:rPr>
        <w:t xml:space="preserve"> Mecanismos de autenticación autorizados por el Instituto o el Instituto Nacional publicados por acuerdo general en el periódico oficial “Gaceta del Gobierno” o en el Diario Oficial de la Federación.</w:t>
      </w:r>
    </w:p>
    <w:p w14:paraId="43291425" w14:textId="2A10928D" w:rsidR="00040783" w:rsidRPr="005967BA" w:rsidRDefault="00040783" w:rsidP="00040783">
      <w:pPr>
        <w:pStyle w:val="Prrafodelista"/>
        <w:tabs>
          <w:tab w:val="left" w:pos="426"/>
        </w:tabs>
        <w:spacing w:before="240" w:after="240" w:line="276" w:lineRule="auto"/>
        <w:ind w:left="567" w:right="567"/>
        <w:jc w:val="both"/>
        <w:rPr>
          <w:rFonts w:ascii="Palatino Linotype" w:hAnsi="Palatino Linotype"/>
          <w:sz w:val="22"/>
        </w:rPr>
      </w:pPr>
      <w:r w:rsidRPr="005967BA">
        <w:rPr>
          <w:rFonts w:ascii="Palatino Linotype" w:hAnsi="Palatino Linotype"/>
          <w:i/>
          <w:sz w:val="22"/>
        </w:rPr>
        <w:t>La utilización de la firma electrónica avanzada o del instrumento electrónico que lo sustituya eximirá de la presentación de la copia del documento de identificación.”</w:t>
      </w:r>
    </w:p>
    <w:p w14:paraId="58D2F2DA" w14:textId="4859D301" w:rsidR="00040783" w:rsidRPr="005967BA" w:rsidRDefault="00040783" w:rsidP="00040783">
      <w:pPr>
        <w:pStyle w:val="Prrafodelista"/>
        <w:tabs>
          <w:tab w:val="left" w:pos="426"/>
        </w:tabs>
        <w:spacing w:before="240" w:after="240" w:line="276" w:lineRule="auto"/>
        <w:ind w:left="567" w:right="567"/>
        <w:jc w:val="both"/>
        <w:rPr>
          <w:rFonts w:ascii="Palatino Linotype" w:hAnsi="Palatino Linotype" w:cs="Arial"/>
          <w:sz w:val="22"/>
        </w:rPr>
      </w:pPr>
      <w:r w:rsidRPr="005967BA">
        <w:rPr>
          <w:rFonts w:ascii="Palatino Linotype" w:hAnsi="Palatino Linotype"/>
          <w:sz w:val="22"/>
        </w:rPr>
        <w:t>(Énfasis añadido)</w:t>
      </w:r>
    </w:p>
    <w:p w14:paraId="19F6ADB4" w14:textId="77777777" w:rsidR="00040783" w:rsidRPr="005967BA" w:rsidRDefault="00040783" w:rsidP="008E73A5">
      <w:pPr>
        <w:pStyle w:val="Prrafodelista"/>
        <w:tabs>
          <w:tab w:val="left" w:pos="426"/>
        </w:tabs>
        <w:spacing w:before="240" w:after="240" w:line="360" w:lineRule="auto"/>
        <w:ind w:left="0" w:right="49"/>
        <w:jc w:val="both"/>
        <w:rPr>
          <w:rFonts w:ascii="Palatino Linotype" w:hAnsi="Palatino Linotype" w:cs="Arial"/>
        </w:rPr>
      </w:pPr>
    </w:p>
    <w:p w14:paraId="0CF1BC03" w14:textId="563F1179" w:rsidR="008E73A5" w:rsidRPr="005967BA" w:rsidRDefault="00040783"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 xml:space="preserve">Dentro del caso que nos ocupa, la </w:t>
      </w:r>
      <w:r w:rsidRPr="005967BA">
        <w:rPr>
          <w:rFonts w:ascii="Palatino Linotype" w:hAnsi="Palatino Linotype" w:cs="Arial"/>
          <w:b/>
        </w:rPr>
        <w:t>RECURRRENTE</w:t>
      </w:r>
      <w:r w:rsidRPr="005967BA">
        <w:rPr>
          <w:rFonts w:ascii="Palatino Linotype" w:hAnsi="Palatino Linotype" w:cs="Arial"/>
        </w:rPr>
        <w:t xml:space="preserve"> presentó dos instrumentos para acreditar su identidad:</w:t>
      </w:r>
    </w:p>
    <w:p w14:paraId="4DBC6A6F" w14:textId="77777777" w:rsidR="008C5F5C" w:rsidRPr="005967BA" w:rsidRDefault="008C5F5C" w:rsidP="008C5F5C">
      <w:pPr>
        <w:pStyle w:val="Prrafodelista"/>
        <w:tabs>
          <w:tab w:val="left" w:pos="993"/>
        </w:tabs>
        <w:spacing w:before="240" w:after="240" w:line="360" w:lineRule="auto"/>
        <w:ind w:left="567" w:right="616"/>
        <w:jc w:val="both"/>
        <w:rPr>
          <w:rFonts w:ascii="Palatino Linotype" w:hAnsi="Palatino Linotype" w:cs="Arial"/>
        </w:rPr>
      </w:pPr>
    </w:p>
    <w:p w14:paraId="5B61E946" w14:textId="1B76176A" w:rsidR="00040783" w:rsidRPr="005967BA" w:rsidRDefault="00040783" w:rsidP="009B38F2">
      <w:pPr>
        <w:pStyle w:val="Prrafodelista"/>
        <w:numPr>
          <w:ilvl w:val="1"/>
          <w:numId w:val="25"/>
        </w:numPr>
        <w:tabs>
          <w:tab w:val="left" w:pos="993"/>
        </w:tabs>
        <w:spacing w:before="240" w:after="240" w:line="360" w:lineRule="auto"/>
        <w:ind w:left="567" w:right="616" w:firstLine="0"/>
        <w:jc w:val="both"/>
        <w:rPr>
          <w:rFonts w:ascii="Palatino Linotype" w:hAnsi="Palatino Linotype" w:cs="Arial"/>
        </w:rPr>
      </w:pPr>
      <w:r w:rsidRPr="005967BA">
        <w:rPr>
          <w:rFonts w:ascii="Palatino Linotype" w:hAnsi="Palatino Linotype" w:cs="Arial"/>
        </w:rPr>
        <w:t>La tarjeta de circulación expedida por el Gobierno del Estado de M</w:t>
      </w:r>
      <w:r w:rsidR="009B38F2" w:rsidRPr="005967BA">
        <w:rPr>
          <w:rFonts w:ascii="Palatino Linotype" w:hAnsi="Palatino Linotype" w:cs="Arial"/>
        </w:rPr>
        <w:t xml:space="preserve">éxico a su favor y que demuestra su titularidad sobre el vehículo al que se designaron las placas </w:t>
      </w:r>
      <w:r w:rsidR="00CC7985" w:rsidRPr="00CC7985">
        <w:rPr>
          <w:rFonts w:ascii="Palatino Linotype" w:hAnsi="Palatino Linotype" w:cs="Arial"/>
          <w:b/>
          <w:i/>
          <w:highlight w:val="black"/>
        </w:rPr>
        <w:t>------</w:t>
      </w:r>
      <w:r w:rsidR="009B38F2" w:rsidRPr="005967BA">
        <w:rPr>
          <w:rFonts w:ascii="Palatino Linotype" w:hAnsi="Palatino Linotype" w:cs="Arial"/>
          <w:b/>
          <w:i/>
        </w:rPr>
        <w:t>.</w:t>
      </w:r>
    </w:p>
    <w:p w14:paraId="24F45DBA" w14:textId="77777777" w:rsidR="008C5F5C" w:rsidRPr="005967BA" w:rsidRDefault="008C5F5C" w:rsidP="008C5F5C">
      <w:pPr>
        <w:pStyle w:val="Prrafodelista"/>
        <w:tabs>
          <w:tab w:val="left" w:pos="993"/>
        </w:tabs>
        <w:spacing w:before="240" w:after="240" w:line="360" w:lineRule="auto"/>
        <w:ind w:left="567" w:right="616"/>
        <w:jc w:val="both"/>
        <w:rPr>
          <w:rFonts w:ascii="Palatino Linotype" w:hAnsi="Palatino Linotype" w:cs="Arial"/>
        </w:rPr>
      </w:pPr>
    </w:p>
    <w:p w14:paraId="66FFB897" w14:textId="3B2A0EFE" w:rsidR="009B38F2" w:rsidRPr="005967BA" w:rsidRDefault="009B38F2" w:rsidP="009B38F2">
      <w:pPr>
        <w:pStyle w:val="Prrafodelista"/>
        <w:numPr>
          <w:ilvl w:val="1"/>
          <w:numId w:val="25"/>
        </w:numPr>
        <w:tabs>
          <w:tab w:val="left" w:pos="993"/>
        </w:tabs>
        <w:spacing w:before="240" w:after="240" w:line="360" w:lineRule="auto"/>
        <w:ind w:left="567" w:right="616" w:firstLine="0"/>
        <w:jc w:val="both"/>
        <w:rPr>
          <w:rFonts w:ascii="Palatino Linotype" w:hAnsi="Palatino Linotype" w:cs="Arial"/>
        </w:rPr>
      </w:pPr>
      <w:r w:rsidRPr="005967BA">
        <w:rPr>
          <w:rFonts w:ascii="Palatino Linotype" w:hAnsi="Palatino Linotype" w:cs="Arial"/>
        </w:rPr>
        <w:lastRenderedPageBreak/>
        <w:t>Su credencial para votar expedida por el Instituto Nacional Electoral que muestra el nombre y domicilio de la Titular, siendo el primer elemento coincidente con el nombre que refleja la tarjeta de circulación.</w:t>
      </w:r>
    </w:p>
    <w:p w14:paraId="7D791102" w14:textId="77777777" w:rsidR="008E73A5" w:rsidRPr="005967BA" w:rsidRDefault="008E73A5" w:rsidP="008E73A5">
      <w:pPr>
        <w:pStyle w:val="Prrafodelista"/>
        <w:tabs>
          <w:tab w:val="left" w:pos="426"/>
        </w:tabs>
        <w:spacing w:before="240" w:after="240" w:line="360" w:lineRule="auto"/>
        <w:ind w:left="0" w:right="49"/>
        <w:jc w:val="both"/>
        <w:rPr>
          <w:rFonts w:ascii="Palatino Linotype" w:hAnsi="Palatino Linotype" w:cs="Arial"/>
        </w:rPr>
      </w:pPr>
    </w:p>
    <w:p w14:paraId="6DCC0D76" w14:textId="453CD6CE" w:rsidR="008E73A5" w:rsidRPr="005967BA" w:rsidRDefault="008C5F5C"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 xml:space="preserve">En ese sentido, se concluye que la </w:t>
      </w:r>
      <w:r w:rsidRPr="005967BA">
        <w:rPr>
          <w:rFonts w:ascii="Palatino Linotype" w:hAnsi="Palatino Linotype" w:cs="Arial"/>
          <w:b/>
        </w:rPr>
        <w:t>RECURRENTE</w:t>
      </w:r>
      <w:r w:rsidRPr="005967BA">
        <w:rPr>
          <w:rFonts w:ascii="Palatino Linotype" w:hAnsi="Palatino Linotype" w:cs="Arial"/>
        </w:rPr>
        <w:t xml:space="preserve"> es la titular de los datos personales contenidos en el expediente formado motivo de la expedición de las placas </w:t>
      </w:r>
      <w:r w:rsidR="00AB5735" w:rsidRPr="00AB5735">
        <w:rPr>
          <w:rFonts w:ascii="Palatino Linotype" w:hAnsi="Palatino Linotype" w:cs="Arial"/>
          <w:b/>
          <w:i/>
          <w:highlight w:val="black"/>
        </w:rPr>
        <w:t>--------</w:t>
      </w:r>
      <w:r w:rsidRPr="005967BA">
        <w:rPr>
          <w:rFonts w:ascii="Palatino Linotype" w:hAnsi="Palatino Linotype" w:cs="Arial"/>
        </w:rPr>
        <w:t>, ergo, puede ejercer sus derechos ARCO sobre los documentos contenidos en el expediente de mérito.</w:t>
      </w:r>
    </w:p>
    <w:p w14:paraId="288E797B" w14:textId="77777777" w:rsidR="008E73A5" w:rsidRPr="005967BA" w:rsidRDefault="008E73A5" w:rsidP="008E73A5">
      <w:pPr>
        <w:pStyle w:val="Prrafodelista"/>
        <w:tabs>
          <w:tab w:val="left" w:pos="426"/>
        </w:tabs>
        <w:spacing w:before="240" w:after="240" w:line="360" w:lineRule="auto"/>
        <w:ind w:left="0" w:right="49"/>
        <w:jc w:val="both"/>
        <w:rPr>
          <w:rFonts w:ascii="Palatino Linotype" w:hAnsi="Palatino Linotype" w:cs="Arial"/>
        </w:rPr>
      </w:pPr>
    </w:p>
    <w:p w14:paraId="5A80A427" w14:textId="3595D2FA" w:rsidR="008E73A5" w:rsidRPr="005967BA" w:rsidRDefault="00B52196"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 xml:space="preserve">Por otro lado, es elemental señalar que, a pesar de que el </w:t>
      </w:r>
      <w:r w:rsidRPr="005967BA">
        <w:rPr>
          <w:rFonts w:ascii="Palatino Linotype" w:hAnsi="Palatino Linotype" w:cs="Arial"/>
          <w:b/>
        </w:rPr>
        <w:t>SUJETO OBLIGADO</w:t>
      </w:r>
      <w:r w:rsidRPr="005967BA">
        <w:rPr>
          <w:rFonts w:ascii="Palatino Linotype" w:hAnsi="Palatino Linotype" w:cs="Arial"/>
        </w:rPr>
        <w:t xml:space="preserve"> señaló a la </w:t>
      </w:r>
      <w:r w:rsidRPr="005967BA">
        <w:rPr>
          <w:rFonts w:ascii="Palatino Linotype" w:hAnsi="Palatino Linotype" w:cs="Arial"/>
          <w:b/>
        </w:rPr>
        <w:t>RECURRENTE</w:t>
      </w:r>
      <w:r w:rsidRPr="005967BA">
        <w:rPr>
          <w:rFonts w:ascii="Palatino Linotype" w:hAnsi="Palatino Linotype" w:cs="Arial"/>
        </w:rPr>
        <w:t xml:space="preserve"> que existía un trámite específico para acceder al expediente formado con motivo de la expedición de las </w:t>
      </w:r>
      <w:proofErr w:type="spellStart"/>
      <w:r w:rsidRPr="005967BA">
        <w:rPr>
          <w:rFonts w:ascii="Palatino Linotype" w:hAnsi="Palatino Linotype" w:cs="Arial"/>
        </w:rPr>
        <w:t>multireferidas</w:t>
      </w:r>
      <w:proofErr w:type="spellEnd"/>
      <w:r w:rsidRPr="005967BA">
        <w:rPr>
          <w:rFonts w:ascii="Palatino Linotype" w:hAnsi="Palatino Linotype" w:cs="Arial"/>
        </w:rPr>
        <w:t xml:space="preserve"> placas vehiculares, debemos atender lo dispuesto por el artículo 140 de la Ley de Protección de Datos Personales en Posesión de Sujetos Obligados del Estado de México y Municipios, el cual señala que:</w:t>
      </w:r>
    </w:p>
    <w:p w14:paraId="7CD731FB" w14:textId="77777777" w:rsidR="008E73A5" w:rsidRPr="005967BA" w:rsidRDefault="008E73A5" w:rsidP="008E73A5">
      <w:pPr>
        <w:pStyle w:val="Prrafodelista"/>
        <w:tabs>
          <w:tab w:val="left" w:pos="426"/>
        </w:tabs>
        <w:spacing w:before="240" w:after="240" w:line="360" w:lineRule="auto"/>
        <w:ind w:left="0" w:right="49"/>
        <w:jc w:val="both"/>
        <w:rPr>
          <w:rFonts w:ascii="Palatino Linotype" w:hAnsi="Palatino Linotype" w:cs="Arial"/>
        </w:rPr>
      </w:pPr>
    </w:p>
    <w:p w14:paraId="482AC3E5" w14:textId="77777777" w:rsidR="00B52196" w:rsidRPr="005967BA" w:rsidRDefault="00B52196" w:rsidP="00B52196">
      <w:pPr>
        <w:pStyle w:val="Sinespaciado"/>
        <w:ind w:left="851" w:right="567"/>
        <w:jc w:val="both"/>
        <w:rPr>
          <w:rFonts w:ascii="Palatino Linotype" w:hAnsi="Palatino Linotype"/>
          <w:i/>
          <w:sz w:val="22"/>
        </w:rPr>
      </w:pPr>
      <w:r w:rsidRPr="005967BA">
        <w:rPr>
          <w:rFonts w:ascii="Palatino Linotype" w:hAnsi="Palatino Linotype"/>
          <w:b/>
          <w:i/>
          <w:sz w:val="22"/>
        </w:rPr>
        <w:t>Artículo 114.</w:t>
      </w:r>
      <w:r w:rsidRPr="005967BA">
        <w:rPr>
          <w:rFonts w:ascii="Palatino Linotype" w:hAnsi="Palatino Linotype"/>
          <w:i/>
          <w:sz w:val="22"/>
        </w:rPr>
        <w:t xml:space="preserve"> </w:t>
      </w:r>
      <w:r w:rsidRPr="005967BA">
        <w:rPr>
          <w:rFonts w:ascii="Palatino Linotype" w:hAnsi="Palatino Linotype"/>
          <w:b/>
          <w:i/>
          <w:sz w:val="22"/>
          <w:u w:val="single"/>
        </w:rPr>
        <w:t>Cuando</w:t>
      </w:r>
      <w:r w:rsidRPr="005967BA">
        <w:rPr>
          <w:rFonts w:ascii="Palatino Linotype" w:hAnsi="Palatino Linotype"/>
          <w:i/>
          <w:sz w:val="22"/>
        </w:rPr>
        <w:t xml:space="preserve"> las disposiciones aplicables a </w:t>
      </w:r>
      <w:r w:rsidRPr="005967BA">
        <w:rPr>
          <w:rFonts w:ascii="Palatino Linotype" w:hAnsi="Palatino Linotype"/>
          <w:b/>
          <w:i/>
          <w:sz w:val="22"/>
          <w:u w:val="single"/>
        </w:rPr>
        <w:t>determinados tratamientos de datos personales establezcan un trámite o procedimiento específico para solicitar el ejercicio de los derechos ARCO, el responsable deberá informar al titular sobre la existencia del mismo, en un plazo no mayor a cinco días siguiente a la presentación de la solicitud</w:t>
      </w:r>
      <w:r w:rsidRPr="005967BA">
        <w:rPr>
          <w:rFonts w:ascii="Palatino Linotype" w:hAnsi="Palatino Linotype"/>
          <w:i/>
          <w:sz w:val="22"/>
        </w:rPr>
        <w:t xml:space="preserve"> para el ejercicio de los derechos ARCO, </w:t>
      </w:r>
      <w:r w:rsidRPr="005967BA">
        <w:rPr>
          <w:rFonts w:ascii="Palatino Linotype" w:hAnsi="Palatino Linotype"/>
          <w:b/>
          <w:i/>
          <w:sz w:val="22"/>
          <w:u w:val="double"/>
        </w:rPr>
        <w:t>a efecto que este último decida si ejerce sus derechos a través del trámite específico, o bien a través del procedimiento para el ejercicio de los derechos ARCO</w:t>
      </w:r>
      <w:r w:rsidRPr="005967BA">
        <w:rPr>
          <w:rFonts w:ascii="Palatino Linotype" w:hAnsi="Palatino Linotype"/>
          <w:b/>
          <w:i/>
          <w:sz w:val="22"/>
        </w:rPr>
        <w:t xml:space="preserve">. </w:t>
      </w:r>
    </w:p>
    <w:p w14:paraId="2BA9FEBC" w14:textId="77777777" w:rsidR="00B52196" w:rsidRPr="005967BA" w:rsidRDefault="00B52196" w:rsidP="00B52196">
      <w:pPr>
        <w:pStyle w:val="Sinespaciado"/>
        <w:ind w:left="851" w:right="567"/>
        <w:jc w:val="both"/>
        <w:rPr>
          <w:rFonts w:ascii="Palatino Linotype" w:hAnsi="Palatino Linotype"/>
          <w:sz w:val="22"/>
        </w:rPr>
      </w:pPr>
      <w:r w:rsidRPr="005967BA">
        <w:rPr>
          <w:rFonts w:ascii="Palatino Linotype" w:hAnsi="Palatino Linotype"/>
          <w:i/>
          <w:sz w:val="22"/>
        </w:rPr>
        <w:t>La generación de nuevos datos, la realización de cálculos o el procesamiento a los datos personales no podrá obtenerse a través del ejercicio de derecho de acceso ya que éste implica, únicamente, obtener del responsable los datos personales en la manera en la que obren en sus archivos y en el estado en que se encuentren.</w:t>
      </w:r>
    </w:p>
    <w:p w14:paraId="339E4445" w14:textId="77777777" w:rsidR="00B52196" w:rsidRPr="005967BA" w:rsidRDefault="00B52196" w:rsidP="00B52196">
      <w:pPr>
        <w:pStyle w:val="Sinespaciado"/>
        <w:ind w:left="851" w:right="567"/>
        <w:jc w:val="both"/>
      </w:pPr>
      <w:r w:rsidRPr="005967BA">
        <w:rPr>
          <w:rFonts w:ascii="Palatino Linotype" w:hAnsi="Palatino Linotype"/>
          <w:sz w:val="22"/>
        </w:rPr>
        <w:t>(Énfasis añadido)</w:t>
      </w:r>
    </w:p>
    <w:p w14:paraId="523828B6" w14:textId="77777777" w:rsidR="00B52196" w:rsidRPr="005967BA" w:rsidRDefault="00B52196" w:rsidP="008E73A5">
      <w:pPr>
        <w:pStyle w:val="Prrafodelista"/>
        <w:tabs>
          <w:tab w:val="left" w:pos="426"/>
        </w:tabs>
        <w:spacing w:before="240" w:after="240" w:line="360" w:lineRule="auto"/>
        <w:ind w:left="0" w:right="49"/>
        <w:jc w:val="both"/>
        <w:rPr>
          <w:rFonts w:ascii="Palatino Linotype" w:hAnsi="Palatino Linotype" w:cs="Arial"/>
        </w:rPr>
      </w:pPr>
    </w:p>
    <w:p w14:paraId="02234203" w14:textId="0CEA8E65" w:rsidR="008E73A5" w:rsidRPr="005967BA" w:rsidRDefault="00B52196"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 xml:space="preserve">De lo anterior se coligue que el </w:t>
      </w:r>
      <w:r w:rsidRPr="005967BA">
        <w:rPr>
          <w:rFonts w:ascii="Palatino Linotype" w:hAnsi="Palatino Linotype" w:cs="Arial"/>
          <w:b/>
        </w:rPr>
        <w:t>SUJETO OBLIGADO</w:t>
      </w:r>
      <w:r w:rsidRPr="005967BA">
        <w:rPr>
          <w:rFonts w:ascii="Palatino Linotype" w:hAnsi="Palatino Linotype" w:cs="Arial"/>
        </w:rPr>
        <w:t xml:space="preserve"> debió informar a la particular dentro de los cinco días posteriores a la presentación de la solicitud la existencia del trámite o procedimiento para ejercer sus derechos ARCO; no obstante, como ha sido demostrado a lo largo de la presente resolución, el </w:t>
      </w:r>
      <w:r w:rsidRPr="005967BA">
        <w:rPr>
          <w:rFonts w:ascii="Palatino Linotype" w:hAnsi="Palatino Linotype" w:cs="Arial"/>
          <w:b/>
        </w:rPr>
        <w:t>SUJETO OBLIGADO</w:t>
      </w:r>
      <w:r w:rsidRPr="005967BA">
        <w:rPr>
          <w:rFonts w:ascii="Palatino Linotype" w:hAnsi="Palatino Linotype" w:cs="Arial"/>
        </w:rPr>
        <w:t xml:space="preserve"> únicamente se limitó a denegar su acceso porque el expediente de las placas contenía datos personales y la particular no había acreditado su interés jurídico. Siendo hasta el informe justificado que el </w:t>
      </w:r>
      <w:r w:rsidRPr="005967BA">
        <w:rPr>
          <w:rFonts w:ascii="Palatino Linotype" w:hAnsi="Palatino Linotype" w:cs="Arial"/>
          <w:b/>
        </w:rPr>
        <w:t>SUJETO OBLIGADO</w:t>
      </w:r>
      <w:r w:rsidRPr="005967BA">
        <w:rPr>
          <w:rFonts w:ascii="Palatino Linotype" w:hAnsi="Palatino Linotype" w:cs="Arial"/>
        </w:rPr>
        <w:t xml:space="preserve"> puntualizó que se debían seguir las formalidades contenidas en el artículo 116 del Código de Procedimientos Administrativos del Estado de México a efecto de acceder a las documentales referidas en la solicitud de información.</w:t>
      </w:r>
    </w:p>
    <w:p w14:paraId="66A56344" w14:textId="77777777" w:rsidR="008E73A5" w:rsidRPr="005967BA" w:rsidRDefault="008E73A5" w:rsidP="008E73A5">
      <w:pPr>
        <w:pStyle w:val="Prrafodelista"/>
        <w:tabs>
          <w:tab w:val="left" w:pos="426"/>
        </w:tabs>
        <w:spacing w:before="240" w:after="240" w:line="360" w:lineRule="auto"/>
        <w:ind w:left="0" w:right="49"/>
        <w:jc w:val="both"/>
        <w:rPr>
          <w:rFonts w:ascii="Palatino Linotype" w:hAnsi="Palatino Linotype" w:cs="Arial"/>
        </w:rPr>
      </w:pPr>
    </w:p>
    <w:p w14:paraId="30BF6AE5" w14:textId="59D16586" w:rsidR="008E73A5" w:rsidRPr="005967BA" w:rsidRDefault="00B52196"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 xml:space="preserve">Por lo anterior, al no haber informado a la </w:t>
      </w:r>
      <w:r w:rsidRPr="005967BA">
        <w:rPr>
          <w:rFonts w:ascii="Palatino Linotype" w:hAnsi="Palatino Linotype" w:cs="Arial"/>
          <w:b/>
        </w:rPr>
        <w:t>RECURRENTE</w:t>
      </w:r>
      <w:r w:rsidRPr="005967BA">
        <w:rPr>
          <w:rFonts w:ascii="Palatino Linotype" w:hAnsi="Palatino Linotype" w:cs="Arial"/>
        </w:rPr>
        <w:t xml:space="preserve"> la existencia del trámite específico dentro del plazo legal establecido en la Ley de Protección de Datos Personales en Posesión de Sujetos Obligados del Estado de México y Municipios, el </w:t>
      </w:r>
      <w:r w:rsidRPr="005967BA">
        <w:rPr>
          <w:rFonts w:ascii="Palatino Linotype" w:hAnsi="Palatino Linotype" w:cs="Arial"/>
          <w:b/>
        </w:rPr>
        <w:t>SUJETO OBLIGADO</w:t>
      </w:r>
      <w:r w:rsidRPr="005967BA">
        <w:rPr>
          <w:rFonts w:ascii="Palatino Linotype" w:hAnsi="Palatino Linotype" w:cs="Arial"/>
        </w:rPr>
        <w:t xml:space="preserve"> deberá permitir el acceso al expediente formado </w:t>
      </w:r>
      <w:r w:rsidR="00B06E5A" w:rsidRPr="005967BA">
        <w:rPr>
          <w:rFonts w:ascii="Palatino Linotype" w:hAnsi="Palatino Linotype" w:cs="Arial"/>
        </w:rPr>
        <w:t xml:space="preserve">con motivo de la expedición de las placas </w:t>
      </w:r>
      <w:r w:rsidR="00AB5735" w:rsidRPr="00AB5735">
        <w:rPr>
          <w:rFonts w:ascii="Palatino Linotype" w:hAnsi="Palatino Linotype" w:cs="Arial"/>
          <w:b/>
          <w:i/>
          <w:highlight w:val="black"/>
        </w:rPr>
        <w:t>-</w:t>
      </w:r>
      <w:r w:rsidR="00AB5735">
        <w:rPr>
          <w:rFonts w:ascii="Palatino Linotype" w:hAnsi="Palatino Linotype" w:cs="Arial"/>
          <w:b/>
          <w:i/>
          <w:highlight w:val="black"/>
        </w:rPr>
        <w:t>--</w:t>
      </w:r>
      <w:bookmarkStart w:id="27" w:name="_GoBack"/>
      <w:bookmarkEnd w:id="27"/>
      <w:r w:rsidR="00AB5735" w:rsidRPr="00AB5735">
        <w:rPr>
          <w:rFonts w:ascii="Palatino Linotype" w:hAnsi="Palatino Linotype" w:cs="Arial"/>
          <w:b/>
          <w:i/>
          <w:highlight w:val="black"/>
        </w:rPr>
        <w:t>-----</w:t>
      </w:r>
      <w:r w:rsidR="00B06E5A" w:rsidRPr="005967BA">
        <w:rPr>
          <w:rFonts w:ascii="Palatino Linotype" w:hAnsi="Palatino Linotype" w:cs="Arial"/>
        </w:rPr>
        <w:t xml:space="preserve"> bajo la modalidad de </w:t>
      </w:r>
      <w:r w:rsidR="00EA0B7D" w:rsidRPr="005967BA">
        <w:rPr>
          <w:rFonts w:ascii="Palatino Linotype" w:hAnsi="Palatino Linotype" w:cs="Arial"/>
          <w:b/>
        </w:rPr>
        <w:t xml:space="preserve">Consulta Directa </w:t>
      </w:r>
      <w:r w:rsidR="00EA0B7D" w:rsidRPr="005967BA">
        <w:rPr>
          <w:rFonts w:ascii="Palatino Linotype" w:hAnsi="Palatino Linotype" w:cs="Arial"/>
        </w:rPr>
        <w:t xml:space="preserve">en la oficina de la Unidad de Transparencia, en el horario y fecha que establezca el </w:t>
      </w:r>
      <w:r w:rsidR="00EA0B7D" w:rsidRPr="005967BA">
        <w:rPr>
          <w:rFonts w:ascii="Palatino Linotype" w:hAnsi="Palatino Linotype" w:cs="Arial"/>
          <w:b/>
        </w:rPr>
        <w:t>SUJETO OBLIGADO</w:t>
      </w:r>
      <w:r w:rsidR="00EA0B7D" w:rsidRPr="005967BA">
        <w:rPr>
          <w:rFonts w:ascii="Palatino Linotype" w:hAnsi="Palatino Linotype" w:cs="Arial"/>
          <w:b/>
          <w:i/>
        </w:rPr>
        <w:t xml:space="preserve">, </w:t>
      </w:r>
      <w:r w:rsidR="00EA0B7D" w:rsidRPr="005967BA">
        <w:rPr>
          <w:rFonts w:ascii="Palatino Linotype" w:hAnsi="Palatino Linotype" w:cs="Arial"/>
        </w:rPr>
        <w:t>previa acreditación de su identidad.</w:t>
      </w:r>
    </w:p>
    <w:p w14:paraId="66877F36" w14:textId="77777777" w:rsidR="00130758" w:rsidRPr="005967BA" w:rsidRDefault="00130758" w:rsidP="00130758">
      <w:pPr>
        <w:pStyle w:val="Prrafodelista"/>
        <w:tabs>
          <w:tab w:val="left" w:pos="426"/>
        </w:tabs>
        <w:spacing w:before="240" w:after="240" w:line="360" w:lineRule="auto"/>
        <w:ind w:left="0" w:right="49"/>
        <w:jc w:val="both"/>
        <w:rPr>
          <w:rFonts w:ascii="Palatino Linotype" w:hAnsi="Palatino Linotype" w:cs="Arial"/>
        </w:rPr>
      </w:pPr>
    </w:p>
    <w:p w14:paraId="352A8422" w14:textId="1B849530" w:rsidR="00EA0B7D" w:rsidRPr="005967BA" w:rsidRDefault="00EA0B7D"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Lo anterior deberá ser así, toda vez que la particular ejerció sus derechos ARCO a través del Sistema de Acceso a la Información Mexiquense (</w:t>
      </w:r>
      <w:r w:rsidRPr="005967BA">
        <w:rPr>
          <w:rFonts w:ascii="Palatino Linotype" w:hAnsi="Palatino Linotype" w:cs="Arial"/>
          <w:i/>
        </w:rPr>
        <w:t>SAIMEX</w:t>
      </w:r>
      <w:r w:rsidRPr="005967BA">
        <w:rPr>
          <w:rFonts w:ascii="Palatino Linotype" w:hAnsi="Palatino Linotype" w:cs="Arial"/>
        </w:rPr>
        <w:t>) y no así a través del Sistema de Acceso, Rectificación, Cancelación y Oposición de Datos Personales del Estado de México (</w:t>
      </w:r>
      <w:r w:rsidRPr="005967BA">
        <w:rPr>
          <w:rFonts w:ascii="Palatino Linotype" w:hAnsi="Palatino Linotype" w:cs="Arial"/>
          <w:i/>
        </w:rPr>
        <w:t>SARCOEM</w:t>
      </w:r>
      <w:r w:rsidRPr="005967BA">
        <w:rPr>
          <w:rFonts w:ascii="Palatino Linotype" w:hAnsi="Palatino Linotype" w:cs="Arial"/>
        </w:rPr>
        <w:t xml:space="preserve">), la cual es la plataforma digital creada </w:t>
      </w:r>
      <w:r w:rsidRPr="005967BA">
        <w:rPr>
          <w:rFonts w:ascii="Palatino Linotype" w:hAnsi="Palatino Linotype" w:cs="Arial"/>
        </w:rPr>
        <w:lastRenderedPageBreak/>
        <w:t>para atender las solicitudes de ejercicio de derechos ARCO, con un nivel superior de protección y cifrado de la información que en ella se maneja, controla y administra, en beneficio de los titulares y los propios Sujetos Obligados.</w:t>
      </w:r>
    </w:p>
    <w:p w14:paraId="3B1BEE82" w14:textId="77777777" w:rsidR="00EA0B7D" w:rsidRPr="005967BA" w:rsidRDefault="00EA0B7D" w:rsidP="00EA0B7D">
      <w:pPr>
        <w:pStyle w:val="Prrafodelista"/>
        <w:tabs>
          <w:tab w:val="left" w:pos="426"/>
        </w:tabs>
        <w:spacing w:before="240" w:after="240" w:line="360" w:lineRule="auto"/>
        <w:ind w:left="0" w:right="49"/>
        <w:jc w:val="both"/>
        <w:rPr>
          <w:rFonts w:ascii="Palatino Linotype" w:hAnsi="Palatino Linotype" w:cs="Arial"/>
        </w:rPr>
      </w:pPr>
    </w:p>
    <w:p w14:paraId="4F10A642" w14:textId="5887CD9C" w:rsidR="00EA0B7D" w:rsidRPr="005967BA" w:rsidRDefault="00EA0B7D"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Lo anterior encuentra fundamento a través del numeral 137 de la Ley de Protección de Datos Personales en Posesión de Sujetos Obligados del Estado de México y Municipios, cuyo contenido expone lo siguiente:</w:t>
      </w:r>
    </w:p>
    <w:p w14:paraId="4CC7122F" w14:textId="77777777" w:rsidR="00EA0B7D" w:rsidRPr="005967BA" w:rsidRDefault="00EA0B7D" w:rsidP="00EA0B7D">
      <w:pPr>
        <w:pStyle w:val="Prrafodelista"/>
        <w:tabs>
          <w:tab w:val="left" w:pos="426"/>
        </w:tabs>
        <w:spacing w:before="240" w:after="240" w:line="360" w:lineRule="auto"/>
        <w:ind w:left="0" w:right="49"/>
        <w:jc w:val="both"/>
        <w:rPr>
          <w:rFonts w:ascii="Palatino Linotype" w:hAnsi="Palatino Linotype" w:cs="Arial"/>
        </w:rPr>
      </w:pPr>
    </w:p>
    <w:p w14:paraId="115FB4ED" w14:textId="54D753E8" w:rsidR="00EA0B7D" w:rsidRPr="005967BA" w:rsidRDefault="00EA0B7D" w:rsidP="00EA0B7D">
      <w:pPr>
        <w:pStyle w:val="Prrafodelista"/>
        <w:tabs>
          <w:tab w:val="left" w:pos="426"/>
        </w:tabs>
        <w:spacing w:before="240" w:after="240" w:line="276" w:lineRule="auto"/>
        <w:ind w:left="567" w:right="567"/>
        <w:jc w:val="both"/>
        <w:rPr>
          <w:rFonts w:ascii="Palatino Linotype" w:hAnsi="Palatino Linotype"/>
          <w:i/>
          <w:sz w:val="22"/>
        </w:rPr>
      </w:pPr>
      <w:r w:rsidRPr="005967BA">
        <w:rPr>
          <w:rFonts w:ascii="Palatino Linotype" w:hAnsi="Palatino Linotype"/>
          <w:i/>
          <w:sz w:val="22"/>
        </w:rPr>
        <w:t>“</w:t>
      </w:r>
      <w:r w:rsidRPr="005967BA">
        <w:rPr>
          <w:rFonts w:ascii="Palatino Linotype" w:hAnsi="Palatino Linotype"/>
          <w:b/>
          <w:i/>
          <w:sz w:val="22"/>
        </w:rPr>
        <w:t>Artículo 137.</w:t>
      </w:r>
      <w:r w:rsidRPr="005967BA">
        <w:rPr>
          <w:rFonts w:ascii="Palatino Linotype" w:hAnsi="Palatino Linotype"/>
          <w:i/>
          <w:sz w:val="22"/>
        </w:rPr>
        <w:t xml:space="preserve"> Las resoluciones del Instituto podrán: </w:t>
      </w:r>
    </w:p>
    <w:p w14:paraId="3B662D3F" w14:textId="77777777" w:rsidR="00EA0B7D" w:rsidRPr="005967BA" w:rsidRDefault="00EA0B7D" w:rsidP="00EA0B7D">
      <w:pPr>
        <w:pStyle w:val="Prrafodelista"/>
        <w:tabs>
          <w:tab w:val="left" w:pos="426"/>
        </w:tabs>
        <w:spacing w:before="240" w:after="240" w:line="276" w:lineRule="auto"/>
        <w:ind w:left="567" w:right="567"/>
        <w:jc w:val="both"/>
        <w:rPr>
          <w:rFonts w:ascii="Palatino Linotype" w:hAnsi="Palatino Linotype"/>
          <w:i/>
          <w:sz w:val="22"/>
        </w:rPr>
      </w:pPr>
      <w:r w:rsidRPr="005967BA">
        <w:rPr>
          <w:rFonts w:ascii="Palatino Linotype" w:hAnsi="Palatino Linotype"/>
          <w:b/>
          <w:i/>
          <w:sz w:val="22"/>
        </w:rPr>
        <w:t>I.</w:t>
      </w:r>
      <w:r w:rsidRPr="005967BA">
        <w:rPr>
          <w:rFonts w:ascii="Palatino Linotype" w:hAnsi="Palatino Linotype"/>
          <w:i/>
          <w:sz w:val="22"/>
        </w:rPr>
        <w:t xml:space="preserve"> Sobreseer o desechar el recurso de revisión por improcedente. </w:t>
      </w:r>
    </w:p>
    <w:p w14:paraId="6853955C" w14:textId="77777777" w:rsidR="00EA0B7D" w:rsidRPr="005967BA" w:rsidRDefault="00EA0B7D" w:rsidP="00EA0B7D">
      <w:pPr>
        <w:pStyle w:val="Prrafodelista"/>
        <w:tabs>
          <w:tab w:val="left" w:pos="426"/>
        </w:tabs>
        <w:spacing w:before="240" w:after="240" w:line="276" w:lineRule="auto"/>
        <w:ind w:left="567" w:right="567"/>
        <w:jc w:val="both"/>
        <w:rPr>
          <w:rFonts w:ascii="Palatino Linotype" w:hAnsi="Palatino Linotype"/>
          <w:i/>
          <w:sz w:val="22"/>
        </w:rPr>
      </w:pPr>
      <w:r w:rsidRPr="005967BA">
        <w:rPr>
          <w:rFonts w:ascii="Palatino Linotype" w:hAnsi="Palatino Linotype"/>
          <w:b/>
          <w:i/>
          <w:sz w:val="22"/>
        </w:rPr>
        <w:t>II.</w:t>
      </w:r>
      <w:r w:rsidRPr="005967BA">
        <w:rPr>
          <w:rFonts w:ascii="Palatino Linotype" w:hAnsi="Palatino Linotype"/>
          <w:i/>
          <w:sz w:val="22"/>
        </w:rPr>
        <w:t xml:space="preserve"> Confirmar la respuesta del responsable. </w:t>
      </w:r>
    </w:p>
    <w:p w14:paraId="33577BD7" w14:textId="77777777" w:rsidR="00EA0B7D" w:rsidRPr="005967BA" w:rsidRDefault="00EA0B7D" w:rsidP="00EA0B7D">
      <w:pPr>
        <w:pStyle w:val="Prrafodelista"/>
        <w:tabs>
          <w:tab w:val="left" w:pos="426"/>
        </w:tabs>
        <w:spacing w:before="240" w:after="240" w:line="276" w:lineRule="auto"/>
        <w:ind w:left="567" w:right="567"/>
        <w:jc w:val="both"/>
        <w:rPr>
          <w:rFonts w:ascii="Palatino Linotype" w:hAnsi="Palatino Linotype"/>
          <w:i/>
          <w:sz w:val="22"/>
        </w:rPr>
      </w:pPr>
      <w:r w:rsidRPr="005967BA">
        <w:rPr>
          <w:rFonts w:ascii="Palatino Linotype" w:hAnsi="Palatino Linotype"/>
          <w:b/>
          <w:i/>
          <w:sz w:val="22"/>
        </w:rPr>
        <w:t>III.</w:t>
      </w:r>
      <w:r w:rsidRPr="005967BA">
        <w:rPr>
          <w:rFonts w:ascii="Palatino Linotype" w:hAnsi="Palatino Linotype"/>
          <w:i/>
          <w:sz w:val="22"/>
        </w:rPr>
        <w:t xml:space="preserve"> Revocar o modificar la respuesta del responsable. </w:t>
      </w:r>
    </w:p>
    <w:p w14:paraId="5128488A" w14:textId="77777777" w:rsidR="00EA0B7D" w:rsidRPr="005967BA" w:rsidRDefault="00EA0B7D" w:rsidP="00EA0B7D">
      <w:pPr>
        <w:pStyle w:val="Prrafodelista"/>
        <w:tabs>
          <w:tab w:val="left" w:pos="426"/>
        </w:tabs>
        <w:spacing w:before="240" w:after="240" w:line="276" w:lineRule="auto"/>
        <w:ind w:left="567" w:right="567"/>
        <w:jc w:val="both"/>
        <w:rPr>
          <w:rFonts w:ascii="Palatino Linotype" w:hAnsi="Palatino Linotype"/>
          <w:i/>
          <w:sz w:val="22"/>
        </w:rPr>
      </w:pPr>
      <w:r w:rsidRPr="005967BA">
        <w:rPr>
          <w:rFonts w:ascii="Palatino Linotype" w:hAnsi="Palatino Linotype"/>
          <w:b/>
          <w:i/>
          <w:sz w:val="22"/>
        </w:rPr>
        <w:t>IV.</w:t>
      </w:r>
      <w:r w:rsidRPr="005967BA">
        <w:rPr>
          <w:rFonts w:ascii="Palatino Linotype" w:hAnsi="Palatino Linotype"/>
          <w:i/>
          <w:sz w:val="22"/>
        </w:rPr>
        <w:t xml:space="preserve"> Ordenar el acceso, rectificación, cancelación u oposición de los datos personales, en caso de omisión del responsable. </w:t>
      </w:r>
    </w:p>
    <w:p w14:paraId="246EA047" w14:textId="77777777" w:rsidR="00B90ED8" w:rsidRPr="005967BA" w:rsidRDefault="00EA0B7D" w:rsidP="00EA0B7D">
      <w:pPr>
        <w:pStyle w:val="Prrafodelista"/>
        <w:tabs>
          <w:tab w:val="left" w:pos="426"/>
        </w:tabs>
        <w:spacing w:before="240" w:after="240" w:line="276" w:lineRule="auto"/>
        <w:ind w:left="567" w:right="567"/>
        <w:jc w:val="both"/>
        <w:rPr>
          <w:rFonts w:ascii="Palatino Linotype" w:hAnsi="Palatino Linotype"/>
          <w:i/>
          <w:sz w:val="22"/>
        </w:rPr>
      </w:pPr>
      <w:r w:rsidRPr="005967BA">
        <w:rPr>
          <w:rFonts w:ascii="Palatino Linotype" w:hAnsi="Palatino Linotype"/>
          <w:b/>
          <w:i/>
          <w:sz w:val="22"/>
        </w:rPr>
        <w:t>Las resoluciones establecerán</w:t>
      </w:r>
      <w:r w:rsidRPr="005967BA">
        <w:rPr>
          <w:rFonts w:ascii="Palatino Linotype" w:hAnsi="Palatino Linotype"/>
          <w:i/>
          <w:sz w:val="22"/>
        </w:rPr>
        <w:t xml:space="preserve">, en su caso, los plazos y términos para su cumplimiento y </w:t>
      </w:r>
      <w:r w:rsidRPr="005967BA">
        <w:rPr>
          <w:rFonts w:ascii="Palatino Linotype" w:hAnsi="Palatino Linotype"/>
          <w:b/>
          <w:i/>
          <w:sz w:val="22"/>
        </w:rPr>
        <w:t>los procedimientos para asegurar su ejecución</w:t>
      </w:r>
      <w:r w:rsidRPr="005967BA">
        <w:rPr>
          <w:rFonts w:ascii="Palatino Linotype" w:hAnsi="Palatino Linotype"/>
          <w:i/>
          <w:sz w:val="22"/>
        </w:rPr>
        <w:t xml:space="preserve">. Los responsables deberán informar al Instituto el cumplimiento de sus resoluciones en un plazo no mayor a tres días hábiles contados a partir de aquel en que se hubiera dado cumplimiento a la resolución. </w:t>
      </w:r>
    </w:p>
    <w:p w14:paraId="6CE7B502" w14:textId="496132D7" w:rsidR="00EA0B7D" w:rsidRPr="005967BA" w:rsidRDefault="00B90ED8" w:rsidP="00EA0B7D">
      <w:pPr>
        <w:pStyle w:val="Prrafodelista"/>
        <w:tabs>
          <w:tab w:val="left" w:pos="426"/>
        </w:tabs>
        <w:spacing w:before="240" w:after="240" w:line="276" w:lineRule="auto"/>
        <w:ind w:left="567" w:right="567"/>
        <w:jc w:val="both"/>
        <w:rPr>
          <w:rFonts w:ascii="Palatino Linotype" w:hAnsi="Palatino Linotype" w:cs="Arial"/>
          <w:sz w:val="22"/>
        </w:rPr>
      </w:pPr>
      <w:r w:rsidRPr="005967BA">
        <w:rPr>
          <w:rFonts w:ascii="Palatino Linotype" w:hAnsi="Palatino Linotype" w:cs="Arial"/>
          <w:i/>
          <w:sz w:val="22"/>
        </w:rPr>
        <w:t>(…)”</w:t>
      </w:r>
    </w:p>
    <w:p w14:paraId="30E82CCF" w14:textId="206BB9F8" w:rsidR="00B90ED8" w:rsidRPr="005967BA" w:rsidRDefault="00B90ED8" w:rsidP="00EA0B7D">
      <w:pPr>
        <w:pStyle w:val="Prrafodelista"/>
        <w:tabs>
          <w:tab w:val="left" w:pos="426"/>
        </w:tabs>
        <w:spacing w:before="240" w:after="240" w:line="276" w:lineRule="auto"/>
        <w:ind w:left="567" w:right="567"/>
        <w:jc w:val="both"/>
        <w:rPr>
          <w:rFonts w:ascii="Palatino Linotype" w:hAnsi="Palatino Linotype" w:cs="Arial"/>
          <w:sz w:val="22"/>
        </w:rPr>
      </w:pPr>
      <w:r w:rsidRPr="005967BA">
        <w:rPr>
          <w:rFonts w:ascii="Palatino Linotype" w:hAnsi="Palatino Linotype" w:cs="Arial"/>
          <w:sz w:val="22"/>
        </w:rPr>
        <w:t>(Énfasis añadido)</w:t>
      </w:r>
    </w:p>
    <w:p w14:paraId="1017F7AE" w14:textId="77777777" w:rsidR="00EA0B7D" w:rsidRPr="005967BA" w:rsidRDefault="00EA0B7D" w:rsidP="00EA0B7D">
      <w:pPr>
        <w:pStyle w:val="Prrafodelista"/>
        <w:tabs>
          <w:tab w:val="left" w:pos="426"/>
        </w:tabs>
        <w:spacing w:before="240" w:after="240" w:line="360" w:lineRule="auto"/>
        <w:ind w:left="0" w:right="49"/>
        <w:jc w:val="both"/>
        <w:rPr>
          <w:rFonts w:ascii="Palatino Linotype" w:hAnsi="Palatino Linotype" w:cs="Arial"/>
        </w:rPr>
      </w:pPr>
    </w:p>
    <w:p w14:paraId="5BCC4990" w14:textId="2B8921EC" w:rsidR="00130758" w:rsidRPr="005967BA" w:rsidRDefault="00130758"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 xml:space="preserve">Por otro lado, se debe abordar el hecho que la particular manifestó su interés principal en acceder a las </w:t>
      </w:r>
      <w:r w:rsidRPr="005967BA">
        <w:rPr>
          <w:rFonts w:ascii="Palatino Linotype" w:hAnsi="Palatino Linotype" w:cs="Arial"/>
          <w:i/>
        </w:rPr>
        <w:t xml:space="preserve">constancias de discapacidad </w:t>
      </w:r>
      <w:r w:rsidRPr="005967BA">
        <w:rPr>
          <w:rFonts w:ascii="Palatino Linotype" w:hAnsi="Palatino Linotype" w:cs="Arial"/>
        </w:rPr>
        <w:t>del expediente formado motivo de la expedición de las placas vehiculares.</w:t>
      </w:r>
    </w:p>
    <w:p w14:paraId="77281ABF" w14:textId="77777777" w:rsidR="00130758" w:rsidRPr="005967BA" w:rsidRDefault="00130758" w:rsidP="00130758">
      <w:pPr>
        <w:pStyle w:val="Prrafodelista"/>
        <w:tabs>
          <w:tab w:val="left" w:pos="426"/>
        </w:tabs>
        <w:spacing w:before="240" w:after="240" w:line="360" w:lineRule="auto"/>
        <w:ind w:left="0" w:right="49"/>
        <w:jc w:val="both"/>
        <w:rPr>
          <w:rFonts w:ascii="Palatino Linotype" w:hAnsi="Palatino Linotype" w:cs="Arial"/>
        </w:rPr>
      </w:pPr>
    </w:p>
    <w:p w14:paraId="70ED9CEC" w14:textId="3AD81903" w:rsidR="00130758" w:rsidRPr="005967BA" w:rsidRDefault="00130758"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lastRenderedPageBreak/>
        <w:t>En ese sentido, debemos consultar los requisitos que establece el Gobierno del Estado de México</w:t>
      </w:r>
      <w:r w:rsidR="0090740E" w:rsidRPr="005967BA">
        <w:rPr>
          <w:rFonts w:ascii="Palatino Linotype" w:hAnsi="Palatino Linotype" w:cs="Arial"/>
        </w:rPr>
        <w:t xml:space="preserve"> para realizar el alta, expedición de placas y tarjeta de circulación para vehículos de personas con discapacidad</w:t>
      </w:r>
      <w:r w:rsidR="0090740E" w:rsidRPr="005967BA">
        <w:rPr>
          <w:rStyle w:val="Refdenotaalpie"/>
          <w:rFonts w:ascii="Palatino Linotype" w:hAnsi="Palatino Linotype" w:cs="Arial"/>
        </w:rPr>
        <w:footnoteReference w:id="7"/>
      </w:r>
      <w:r w:rsidR="0090740E" w:rsidRPr="005967BA">
        <w:rPr>
          <w:rFonts w:ascii="Palatino Linotype" w:hAnsi="Palatino Linotype" w:cs="Arial"/>
        </w:rPr>
        <w:t>, los cuales son los siguientes:</w:t>
      </w:r>
    </w:p>
    <w:p w14:paraId="3F4528DD" w14:textId="77777777" w:rsidR="0090740E" w:rsidRPr="005967BA" w:rsidRDefault="0090740E" w:rsidP="0090740E">
      <w:pPr>
        <w:pStyle w:val="Prrafodelista"/>
        <w:tabs>
          <w:tab w:val="left" w:pos="426"/>
        </w:tabs>
        <w:spacing w:before="240" w:after="240" w:line="360" w:lineRule="auto"/>
        <w:ind w:left="0" w:right="49"/>
        <w:jc w:val="both"/>
        <w:rPr>
          <w:rFonts w:ascii="Palatino Linotype" w:hAnsi="Palatino Linotype" w:cs="Arial"/>
        </w:rPr>
      </w:pPr>
    </w:p>
    <w:p w14:paraId="75D6A516" w14:textId="77777777" w:rsidR="0090740E" w:rsidRPr="005967BA" w:rsidRDefault="0090740E" w:rsidP="0090740E">
      <w:pPr>
        <w:pStyle w:val="Prrafodelista"/>
        <w:numPr>
          <w:ilvl w:val="1"/>
          <w:numId w:val="25"/>
        </w:numPr>
        <w:tabs>
          <w:tab w:val="left" w:pos="993"/>
        </w:tabs>
        <w:spacing w:before="240" w:after="240" w:line="276" w:lineRule="auto"/>
        <w:ind w:left="567" w:right="567" w:firstLine="0"/>
        <w:jc w:val="both"/>
        <w:rPr>
          <w:rFonts w:ascii="Palatino Linotype" w:hAnsi="Palatino Linotype" w:cs="Arial"/>
          <w:i/>
          <w:sz w:val="22"/>
        </w:rPr>
      </w:pPr>
      <w:r w:rsidRPr="005967BA">
        <w:rPr>
          <w:rFonts w:ascii="Palatino Linotype" w:hAnsi="Palatino Linotype" w:cs="Arial"/>
          <w:i/>
          <w:sz w:val="22"/>
        </w:rPr>
        <w:t xml:space="preserve">Identificación oficial vigente y CURP de la propietaria o propietario. </w:t>
      </w:r>
    </w:p>
    <w:p w14:paraId="7FA76078" w14:textId="77777777" w:rsidR="0090740E" w:rsidRPr="005967BA" w:rsidRDefault="0090740E" w:rsidP="0090740E">
      <w:pPr>
        <w:pStyle w:val="Prrafodelista"/>
        <w:numPr>
          <w:ilvl w:val="1"/>
          <w:numId w:val="25"/>
        </w:numPr>
        <w:tabs>
          <w:tab w:val="left" w:pos="993"/>
        </w:tabs>
        <w:spacing w:before="240" w:after="240" w:line="276" w:lineRule="auto"/>
        <w:ind w:left="567" w:right="567" w:firstLine="0"/>
        <w:jc w:val="both"/>
        <w:rPr>
          <w:rFonts w:ascii="Palatino Linotype" w:hAnsi="Palatino Linotype" w:cs="Arial"/>
          <w:i/>
          <w:sz w:val="22"/>
        </w:rPr>
      </w:pPr>
      <w:r w:rsidRPr="005967BA">
        <w:rPr>
          <w:rFonts w:ascii="Palatino Linotype" w:hAnsi="Palatino Linotype" w:cs="Arial"/>
          <w:i/>
          <w:sz w:val="22"/>
        </w:rPr>
        <w:t xml:space="preserve">Factura, carta factura vigente acompañada de la copia legible de la factura original o documento jurídico que acredite la propiedad del vehículo. </w:t>
      </w:r>
    </w:p>
    <w:p w14:paraId="005B1E3B" w14:textId="5B3D6E71" w:rsidR="0090740E" w:rsidRPr="005967BA" w:rsidRDefault="0090740E" w:rsidP="0090740E">
      <w:pPr>
        <w:pStyle w:val="Prrafodelista"/>
        <w:numPr>
          <w:ilvl w:val="1"/>
          <w:numId w:val="25"/>
        </w:numPr>
        <w:tabs>
          <w:tab w:val="left" w:pos="993"/>
        </w:tabs>
        <w:spacing w:before="240" w:after="240" w:line="276" w:lineRule="auto"/>
        <w:ind w:left="567" w:right="567" w:firstLine="0"/>
        <w:jc w:val="both"/>
        <w:rPr>
          <w:rFonts w:ascii="Palatino Linotype" w:hAnsi="Palatino Linotype" w:cs="Arial"/>
          <w:i/>
          <w:sz w:val="22"/>
        </w:rPr>
      </w:pPr>
      <w:r w:rsidRPr="005967BA">
        <w:rPr>
          <w:rFonts w:ascii="Palatino Linotype" w:hAnsi="Palatino Linotype" w:cs="Arial"/>
          <w:i/>
          <w:sz w:val="22"/>
        </w:rPr>
        <w:t xml:space="preserve">Comprobante de domicilio vigente de la o del propietario en el Estado de México. </w:t>
      </w:r>
    </w:p>
    <w:p w14:paraId="2A784538" w14:textId="77777777" w:rsidR="0090740E" w:rsidRPr="005967BA" w:rsidRDefault="0090740E" w:rsidP="0090740E">
      <w:pPr>
        <w:pStyle w:val="Prrafodelista"/>
        <w:numPr>
          <w:ilvl w:val="1"/>
          <w:numId w:val="25"/>
        </w:numPr>
        <w:tabs>
          <w:tab w:val="left" w:pos="993"/>
        </w:tabs>
        <w:spacing w:before="240" w:after="240" w:line="276" w:lineRule="auto"/>
        <w:ind w:left="567" w:right="567" w:firstLine="0"/>
        <w:jc w:val="both"/>
        <w:rPr>
          <w:rFonts w:ascii="Palatino Linotype" w:hAnsi="Palatino Linotype" w:cs="Arial"/>
          <w:i/>
          <w:sz w:val="22"/>
        </w:rPr>
      </w:pPr>
      <w:r w:rsidRPr="005967BA">
        <w:rPr>
          <w:rFonts w:ascii="Palatino Linotype" w:hAnsi="Palatino Linotype" w:cs="Arial"/>
          <w:i/>
          <w:sz w:val="22"/>
        </w:rPr>
        <w:t xml:space="preserve">Comprobante de pago de derechos. </w:t>
      </w:r>
    </w:p>
    <w:p w14:paraId="28616122" w14:textId="743F6651" w:rsidR="0090740E" w:rsidRPr="005967BA" w:rsidRDefault="0090740E" w:rsidP="0090740E">
      <w:pPr>
        <w:pStyle w:val="Prrafodelista"/>
        <w:numPr>
          <w:ilvl w:val="1"/>
          <w:numId w:val="25"/>
        </w:numPr>
        <w:tabs>
          <w:tab w:val="left" w:pos="993"/>
        </w:tabs>
        <w:spacing w:before="240" w:after="240" w:line="276" w:lineRule="auto"/>
        <w:ind w:left="567" w:right="567" w:firstLine="0"/>
        <w:jc w:val="both"/>
        <w:rPr>
          <w:rFonts w:ascii="Palatino Linotype" w:hAnsi="Palatino Linotype" w:cs="Arial"/>
          <w:i/>
          <w:sz w:val="22"/>
        </w:rPr>
      </w:pPr>
      <w:r w:rsidRPr="005967BA">
        <w:rPr>
          <w:rFonts w:ascii="Palatino Linotype" w:hAnsi="Palatino Linotype" w:cs="Arial"/>
          <w:i/>
          <w:sz w:val="22"/>
        </w:rPr>
        <w:t>Certificado Médico expedido por las o los médicos especialistas en medicina física y rehabilitación, habilitadas (os) para estos efectos y pertenecientes al Sistema para el Desarrollo Integral de la Familia del Estado de México (DIFEM).</w:t>
      </w:r>
    </w:p>
    <w:p w14:paraId="58971350" w14:textId="77777777" w:rsidR="00130758" w:rsidRPr="005967BA" w:rsidRDefault="00130758" w:rsidP="00130758">
      <w:pPr>
        <w:pStyle w:val="Prrafodelista"/>
        <w:tabs>
          <w:tab w:val="left" w:pos="426"/>
        </w:tabs>
        <w:spacing w:before="240" w:after="240" w:line="360" w:lineRule="auto"/>
        <w:ind w:left="0" w:right="49"/>
        <w:jc w:val="both"/>
        <w:rPr>
          <w:rFonts w:ascii="Palatino Linotype" w:hAnsi="Palatino Linotype" w:cs="Arial"/>
        </w:rPr>
      </w:pPr>
    </w:p>
    <w:p w14:paraId="3EA1F13C" w14:textId="0ED1D2FD" w:rsidR="00130758" w:rsidRPr="005967BA" w:rsidRDefault="0090740E"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Por cuanto hace al último requisito, el Portal de Ventanilla Única Electrónica del Gobierno del Estado de México</w:t>
      </w:r>
      <w:r w:rsidRPr="005967BA">
        <w:rPr>
          <w:rStyle w:val="Refdenotaalpie"/>
          <w:rFonts w:ascii="Palatino Linotype" w:hAnsi="Palatino Linotype" w:cs="Arial"/>
        </w:rPr>
        <w:footnoteReference w:id="8"/>
      </w:r>
      <w:r w:rsidRPr="005967BA">
        <w:rPr>
          <w:rFonts w:ascii="Palatino Linotype" w:hAnsi="Palatino Linotype" w:cs="Arial"/>
        </w:rPr>
        <w:t xml:space="preserve">, por cuanto hace al trámite del </w:t>
      </w:r>
      <w:r w:rsidRPr="005967BA">
        <w:rPr>
          <w:rFonts w:ascii="Palatino Linotype" w:hAnsi="Palatino Linotype" w:cs="Arial"/>
          <w:i/>
        </w:rPr>
        <w:t xml:space="preserve">Dictamen Médico para el </w:t>
      </w:r>
      <w:proofErr w:type="spellStart"/>
      <w:r w:rsidRPr="005967BA">
        <w:rPr>
          <w:rFonts w:ascii="Palatino Linotype" w:hAnsi="Palatino Linotype" w:cs="Arial"/>
          <w:i/>
        </w:rPr>
        <w:t>Emplacamiento</w:t>
      </w:r>
      <w:proofErr w:type="spellEnd"/>
      <w:r w:rsidRPr="005967BA">
        <w:rPr>
          <w:rFonts w:ascii="Palatino Linotype" w:hAnsi="Palatino Linotype" w:cs="Arial"/>
          <w:i/>
        </w:rPr>
        <w:t xml:space="preserve"> de Vehículos que Conducen Personas con Discapacidad Neuro-Músculo </w:t>
      </w:r>
      <w:r w:rsidR="00587D50" w:rsidRPr="005967BA">
        <w:rPr>
          <w:rFonts w:ascii="Palatino Linotype" w:hAnsi="Palatino Linotype" w:cs="Arial"/>
          <w:i/>
        </w:rPr>
        <w:t>Esquelética Permanente</w:t>
      </w:r>
      <w:r w:rsidR="00587D50" w:rsidRPr="005967BA">
        <w:rPr>
          <w:rFonts w:ascii="Palatino Linotype" w:hAnsi="Palatino Linotype" w:cs="Arial"/>
        </w:rPr>
        <w:t>, establece como objetivo, el que se transcribe a continuación:</w:t>
      </w:r>
    </w:p>
    <w:p w14:paraId="36CCBCB4" w14:textId="77777777" w:rsidR="00130758" w:rsidRPr="005967BA" w:rsidRDefault="00130758" w:rsidP="00130758">
      <w:pPr>
        <w:pStyle w:val="Prrafodelista"/>
        <w:tabs>
          <w:tab w:val="left" w:pos="426"/>
        </w:tabs>
        <w:spacing w:before="240" w:after="240" w:line="360" w:lineRule="auto"/>
        <w:ind w:left="0" w:right="49"/>
        <w:jc w:val="both"/>
        <w:rPr>
          <w:rFonts w:ascii="Palatino Linotype" w:hAnsi="Palatino Linotype" w:cs="Arial"/>
        </w:rPr>
      </w:pPr>
    </w:p>
    <w:p w14:paraId="2297DCE6" w14:textId="4C64B837" w:rsidR="00587D50" w:rsidRPr="005967BA" w:rsidRDefault="00587D50" w:rsidP="00587D50">
      <w:pPr>
        <w:pStyle w:val="Prrafodelista"/>
        <w:tabs>
          <w:tab w:val="left" w:pos="426"/>
        </w:tabs>
        <w:spacing w:before="240" w:after="240" w:line="276" w:lineRule="auto"/>
        <w:ind w:left="567" w:right="567"/>
        <w:jc w:val="both"/>
        <w:rPr>
          <w:rFonts w:ascii="Palatino Linotype" w:hAnsi="Palatino Linotype" w:cs="Arial"/>
          <w:i/>
          <w:sz w:val="22"/>
        </w:rPr>
      </w:pPr>
      <w:r w:rsidRPr="005967BA">
        <w:rPr>
          <w:rFonts w:ascii="Palatino Linotype" w:hAnsi="Palatino Linotype" w:cs="Arial"/>
          <w:i/>
          <w:sz w:val="22"/>
        </w:rPr>
        <w:t>“Establecer a través de la promoción de la entrega de placas, un procedimiento de inclusión social para las personas con discapacidad, que permita la modificación de actitudes de la población general con respecto a este sector vulnerable.”</w:t>
      </w:r>
    </w:p>
    <w:p w14:paraId="370224BE" w14:textId="77777777" w:rsidR="00587D50" w:rsidRPr="005967BA" w:rsidRDefault="00587D50" w:rsidP="00130758">
      <w:pPr>
        <w:pStyle w:val="Prrafodelista"/>
        <w:tabs>
          <w:tab w:val="left" w:pos="426"/>
        </w:tabs>
        <w:spacing w:before="240" w:after="240" w:line="360" w:lineRule="auto"/>
        <w:ind w:left="0" w:right="49"/>
        <w:jc w:val="both"/>
        <w:rPr>
          <w:rFonts w:ascii="Palatino Linotype" w:hAnsi="Palatino Linotype" w:cs="Arial"/>
        </w:rPr>
      </w:pPr>
    </w:p>
    <w:p w14:paraId="019217BA" w14:textId="47EA7F23" w:rsidR="00130758" w:rsidRPr="005967BA" w:rsidRDefault="00587D50"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En ese sentido, la Ventanilla Única Electrónica comunica a la población interesada que las personas físicas interesadas en realizar el trámite en comento deberán contar con los siguientes requisitos:</w:t>
      </w:r>
    </w:p>
    <w:p w14:paraId="71DE15EC" w14:textId="77777777" w:rsidR="008E73A5" w:rsidRPr="005967BA" w:rsidRDefault="008E73A5" w:rsidP="008E73A5">
      <w:pPr>
        <w:pStyle w:val="Prrafodelista"/>
        <w:tabs>
          <w:tab w:val="left" w:pos="426"/>
        </w:tabs>
        <w:spacing w:before="240" w:after="240" w:line="360" w:lineRule="auto"/>
        <w:ind w:left="0" w:right="49"/>
        <w:jc w:val="both"/>
        <w:rPr>
          <w:rFonts w:ascii="Palatino Linotype" w:hAnsi="Palatino Linotype" w:cs="Arial"/>
        </w:rPr>
      </w:pPr>
    </w:p>
    <w:p w14:paraId="05BA2951" w14:textId="77777777" w:rsidR="00587D50" w:rsidRPr="005967BA" w:rsidRDefault="00587D50" w:rsidP="00587D50">
      <w:pPr>
        <w:pStyle w:val="Prrafodelista"/>
        <w:tabs>
          <w:tab w:val="left" w:pos="426"/>
        </w:tabs>
        <w:spacing w:before="240" w:after="240" w:line="360" w:lineRule="auto"/>
        <w:ind w:left="0" w:right="49"/>
        <w:jc w:val="center"/>
        <w:rPr>
          <w:noProof/>
          <w:lang w:val="es-MX" w:eastAsia="es-MX"/>
        </w:rPr>
      </w:pPr>
    </w:p>
    <w:p w14:paraId="0A1C467F" w14:textId="274D1694" w:rsidR="00587D50" w:rsidRPr="005967BA" w:rsidRDefault="00587D50" w:rsidP="00587D50">
      <w:pPr>
        <w:pStyle w:val="Prrafodelista"/>
        <w:tabs>
          <w:tab w:val="left" w:pos="426"/>
        </w:tabs>
        <w:spacing w:before="240" w:after="240" w:line="360" w:lineRule="auto"/>
        <w:ind w:left="0" w:right="49"/>
        <w:jc w:val="center"/>
        <w:rPr>
          <w:rFonts w:ascii="Palatino Linotype" w:hAnsi="Palatino Linotype" w:cs="Arial"/>
        </w:rPr>
      </w:pPr>
      <w:r w:rsidRPr="005967BA">
        <w:rPr>
          <w:noProof/>
          <w:lang w:val="es-MX" w:eastAsia="es-MX"/>
        </w:rPr>
        <w:drawing>
          <wp:inline distT="0" distB="0" distL="0" distR="0" wp14:anchorId="5367F1E6" wp14:editId="7BCFEFBF">
            <wp:extent cx="4769796" cy="2724150"/>
            <wp:effectExtent l="57150" t="57150" r="107315" b="1143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9512" t="20109" r="10491" b="6794"/>
                    <a:stretch/>
                  </pic:blipFill>
                  <pic:spPr bwMode="auto">
                    <a:xfrm>
                      <a:off x="0" y="0"/>
                      <a:ext cx="4773252" cy="272612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9C9355F" w14:textId="77777777" w:rsidR="00587D50" w:rsidRPr="005967BA" w:rsidRDefault="00587D50" w:rsidP="008E73A5">
      <w:pPr>
        <w:pStyle w:val="Prrafodelista"/>
        <w:tabs>
          <w:tab w:val="left" w:pos="426"/>
        </w:tabs>
        <w:spacing w:before="240" w:after="240" w:line="360" w:lineRule="auto"/>
        <w:ind w:left="0" w:right="49"/>
        <w:jc w:val="both"/>
        <w:rPr>
          <w:rFonts w:ascii="Palatino Linotype" w:hAnsi="Palatino Linotype" w:cs="Arial"/>
        </w:rPr>
      </w:pPr>
    </w:p>
    <w:p w14:paraId="732D773B" w14:textId="5175C99F" w:rsidR="00587D50" w:rsidRPr="005967BA" w:rsidRDefault="00587D50"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 xml:space="preserve">En concatenación con lo anterior, el Portal expone los pasos a seguir para obtener el </w:t>
      </w:r>
      <w:r w:rsidRPr="005967BA">
        <w:rPr>
          <w:rFonts w:ascii="Palatino Linotype" w:hAnsi="Palatino Linotype" w:cs="Arial"/>
          <w:i/>
        </w:rPr>
        <w:t xml:space="preserve">Dictamen Médico para el </w:t>
      </w:r>
      <w:proofErr w:type="spellStart"/>
      <w:r w:rsidRPr="005967BA">
        <w:rPr>
          <w:rFonts w:ascii="Palatino Linotype" w:hAnsi="Palatino Linotype" w:cs="Arial"/>
          <w:i/>
        </w:rPr>
        <w:t>Emplacamiento</w:t>
      </w:r>
      <w:proofErr w:type="spellEnd"/>
      <w:r w:rsidRPr="005967BA">
        <w:rPr>
          <w:rFonts w:ascii="Palatino Linotype" w:hAnsi="Palatino Linotype" w:cs="Arial"/>
          <w:i/>
        </w:rPr>
        <w:t xml:space="preserve"> de Vehículos que Conducen Personas con Discapacidad Neuro-Músculo Esquelética Permanente, </w:t>
      </w:r>
      <w:r w:rsidRPr="005967BA">
        <w:rPr>
          <w:rFonts w:ascii="Palatino Linotype" w:hAnsi="Palatino Linotype" w:cs="Arial"/>
        </w:rPr>
        <w:t>los cuales son:</w:t>
      </w:r>
    </w:p>
    <w:p w14:paraId="32441496" w14:textId="77777777" w:rsidR="00587D50" w:rsidRPr="005967BA" w:rsidRDefault="00587D50" w:rsidP="00587D50">
      <w:pPr>
        <w:pStyle w:val="Prrafodelista"/>
        <w:tabs>
          <w:tab w:val="left" w:pos="426"/>
        </w:tabs>
        <w:spacing w:before="240" w:after="240" w:line="360" w:lineRule="auto"/>
        <w:ind w:left="0" w:right="49"/>
        <w:jc w:val="both"/>
        <w:rPr>
          <w:rFonts w:ascii="Palatino Linotype" w:hAnsi="Palatino Linotype" w:cs="Arial"/>
        </w:rPr>
      </w:pPr>
    </w:p>
    <w:p w14:paraId="2EC4C556" w14:textId="3CF8A8B9" w:rsidR="00587D50" w:rsidRPr="005967BA" w:rsidRDefault="00587D50" w:rsidP="00587D50">
      <w:pPr>
        <w:pStyle w:val="Prrafodelista"/>
        <w:tabs>
          <w:tab w:val="left" w:pos="426"/>
        </w:tabs>
        <w:spacing w:before="240" w:after="240" w:line="360" w:lineRule="auto"/>
        <w:ind w:left="0" w:right="49"/>
        <w:jc w:val="center"/>
        <w:rPr>
          <w:rFonts w:ascii="Palatino Linotype" w:hAnsi="Palatino Linotype" w:cs="Arial"/>
        </w:rPr>
      </w:pPr>
      <w:r w:rsidRPr="005967BA">
        <w:rPr>
          <w:noProof/>
          <w:lang w:val="es-MX" w:eastAsia="es-MX"/>
        </w:rPr>
        <w:drawing>
          <wp:inline distT="0" distB="0" distL="0" distR="0" wp14:anchorId="2A6DA58A" wp14:editId="5919296D">
            <wp:extent cx="4790605" cy="1238250"/>
            <wp:effectExtent l="57150" t="57150" r="105410" b="1143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9341" t="23369" r="10492" b="43478"/>
                    <a:stretch/>
                  </pic:blipFill>
                  <pic:spPr bwMode="auto">
                    <a:xfrm>
                      <a:off x="0" y="0"/>
                      <a:ext cx="4794076" cy="123914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DD32F49" w14:textId="77777777" w:rsidR="00587D50" w:rsidRPr="005967BA" w:rsidRDefault="00587D50" w:rsidP="00587D50">
      <w:pPr>
        <w:pStyle w:val="Prrafodelista"/>
        <w:tabs>
          <w:tab w:val="left" w:pos="426"/>
        </w:tabs>
        <w:spacing w:before="240" w:after="240" w:line="360" w:lineRule="auto"/>
        <w:ind w:left="0" w:right="49"/>
        <w:jc w:val="both"/>
        <w:rPr>
          <w:rFonts w:ascii="Palatino Linotype" w:hAnsi="Palatino Linotype" w:cs="Arial"/>
        </w:rPr>
      </w:pPr>
    </w:p>
    <w:p w14:paraId="3557303C" w14:textId="680E9613" w:rsidR="00587D50" w:rsidRPr="005967BA" w:rsidRDefault="00587D50"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 xml:space="preserve">De las manifestaciones </w:t>
      </w:r>
      <w:r w:rsidRPr="005967BA">
        <w:rPr>
          <w:rFonts w:ascii="Palatino Linotype" w:hAnsi="Palatino Linotype" w:cs="Arial"/>
          <w:i/>
        </w:rPr>
        <w:t xml:space="preserve">supra </w:t>
      </w:r>
      <w:r w:rsidRPr="005967BA">
        <w:rPr>
          <w:rFonts w:ascii="Palatino Linotype" w:hAnsi="Palatino Linotype" w:cs="Arial"/>
        </w:rPr>
        <w:t>vertidas se concluye que la particular tiene un interés general de acceder al expediente formado por las placas de discapacidad</w:t>
      </w:r>
      <w:r w:rsidR="00CC7985">
        <w:rPr>
          <w:rFonts w:ascii="Palatino Linotype" w:hAnsi="Palatino Linotype" w:cs="Arial"/>
        </w:rPr>
        <w:t xml:space="preserve">        </w:t>
      </w:r>
      <w:r w:rsidRPr="005967BA">
        <w:rPr>
          <w:rFonts w:ascii="Palatino Linotype" w:hAnsi="Palatino Linotype" w:cs="Arial"/>
        </w:rPr>
        <w:t xml:space="preserve"> </w:t>
      </w:r>
      <w:r w:rsidR="00CC7985" w:rsidRPr="00CC7985">
        <w:rPr>
          <w:rFonts w:ascii="Palatino Linotype" w:hAnsi="Palatino Linotype" w:cs="Arial"/>
          <w:b/>
          <w:i/>
          <w:highlight w:val="black"/>
        </w:rPr>
        <w:lastRenderedPageBreak/>
        <w:t>-------</w:t>
      </w:r>
      <w:r w:rsidRPr="005967BA">
        <w:rPr>
          <w:rFonts w:ascii="Palatino Linotype" w:hAnsi="Palatino Linotype" w:cs="Arial"/>
        </w:rPr>
        <w:t xml:space="preserve">, y un interés particular en acceder a las constancias de discapacidad, entendiéndose el </w:t>
      </w:r>
      <w:r w:rsidRPr="005967BA">
        <w:rPr>
          <w:rFonts w:ascii="Palatino Linotype" w:hAnsi="Palatino Linotype" w:cs="Arial"/>
          <w:i/>
        </w:rPr>
        <w:t xml:space="preserve">Dictamen Médico para el </w:t>
      </w:r>
      <w:proofErr w:type="spellStart"/>
      <w:r w:rsidRPr="005967BA">
        <w:rPr>
          <w:rFonts w:ascii="Palatino Linotype" w:hAnsi="Palatino Linotype" w:cs="Arial"/>
          <w:i/>
        </w:rPr>
        <w:t>Emplacamiento</w:t>
      </w:r>
      <w:proofErr w:type="spellEnd"/>
      <w:r w:rsidRPr="005967BA">
        <w:rPr>
          <w:rFonts w:ascii="Palatino Linotype" w:hAnsi="Palatino Linotype" w:cs="Arial"/>
          <w:i/>
        </w:rPr>
        <w:t xml:space="preserve"> de Vehículos que Conducen Personas con Discapacidad Neuro-Músculo Esquelética Permanente.</w:t>
      </w:r>
      <w:r w:rsidRPr="005967BA">
        <w:rPr>
          <w:rFonts w:ascii="Palatino Linotype" w:hAnsi="Palatino Linotype" w:cs="Arial"/>
        </w:rPr>
        <w:t xml:space="preserve"> El cual, como fuera señalado en el párrafo </w:t>
      </w:r>
      <w:r w:rsidRPr="005967BA">
        <w:rPr>
          <w:rFonts w:ascii="Palatino Linotype" w:hAnsi="Palatino Linotype" w:cs="Arial"/>
          <w:b/>
        </w:rPr>
        <w:t>63</w:t>
      </w:r>
      <w:r w:rsidRPr="005967BA">
        <w:rPr>
          <w:rFonts w:ascii="Palatino Linotype" w:hAnsi="Palatino Linotype" w:cs="Arial"/>
        </w:rPr>
        <w:t xml:space="preserve"> de esta resolución, es uno de los documentos que integran el expediente, por ello, el </w:t>
      </w:r>
      <w:r w:rsidRPr="005967BA">
        <w:rPr>
          <w:rFonts w:ascii="Palatino Linotype" w:hAnsi="Palatino Linotype" w:cs="Arial"/>
          <w:b/>
        </w:rPr>
        <w:t>SUJETO OBLIGADO</w:t>
      </w:r>
      <w:r w:rsidRPr="005967BA">
        <w:rPr>
          <w:rFonts w:ascii="Palatino Linotype" w:hAnsi="Palatino Linotype" w:cs="Arial"/>
        </w:rPr>
        <w:t xml:space="preserve"> al entregar el expediente, habrá colmado la totalidad de la solicitud de acceso a datos personales promovida a través del </w:t>
      </w:r>
      <w:r w:rsidRPr="005967BA">
        <w:rPr>
          <w:rFonts w:ascii="Palatino Linotype" w:hAnsi="Palatino Linotype" w:cs="Arial"/>
          <w:b/>
          <w:i/>
        </w:rPr>
        <w:t>SAIMEX</w:t>
      </w:r>
      <w:r w:rsidRPr="005967BA">
        <w:rPr>
          <w:rFonts w:ascii="Palatino Linotype" w:hAnsi="Palatino Linotype" w:cs="Arial"/>
        </w:rPr>
        <w:t>.</w:t>
      </w:r>
    </w:p>
    <w:p w14:paraId="6CE24E61" w14:textId="77777777" w:rsidR="00587D50" w:rsidRPr="005967BA" w:rsidRDefault="00587D50" w:rsidP="00587D50">
      <w:pPr>
        <w:pStyle w:val="Prrafodelista"/>
        <w:tabs>
          <w:tab w:val="left" w:pos="426"/>
        </w:tabs>
        <w:spacing w:before="240" w:after="240" w:line="360" w:lineRule="auto"/>
        <w:ind w:left="0" w:right="49"/>
        <w:jc w:val="both"/>
        <w:rPr>
          <w:rFonts w:ascii="Palatino Linotype" w:hAnsi="Palatino Linotype" w:cs="Arial"/>
        </w:rPr>
      </w:pPr>
    </w:p>
    <w:p w14:paraId="16965BF7" w14:textId="145C83EF" w:rsidR="008E73A5" w:rsidRPr="005967BA" w:rsidRDefault="008E73A5"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5967BA">
        <w:rPr>
          <w:rFonts w:ascii="Palatino Linotype" w:hAnsi="Palatino Linotype" w:cs="Arial"/>
        </w:rPr>
        <w:t>F</w:t>
      </w:r>
      <w:r w:rsidR="00B06E5A" w:rsidRPr="005967BA">
        <w:rPr>
          <w:rFonts w:ascii="Palatino Linotype" w:hAnsi="Palatino Linotype" w:cs="Arial"/>
        </w:rPr>
        <w:t xml:space="preserve">inalmente, </w:t>
      </w:r>
      <w:r w:rsidR="00B06E5A" w:rsidRPr="005967BA">
        <w:rPr>
          <w:rFonts w:ascii="Palatino Linotype" w:hAnsi="Palatino Linotype"/>
          <w:color w:val="000000" w:themeColor="text1"/>
        </w:rPr>
        <w:t xml:space="preserve">es preciso indicar que si la titular de los datos volviera a realizar una solicitud de acceso a la información vía Sistema de Acceso a la Información Mexiquense (SAIMEX) donde se encuentren sus datos personales, la </w:t>
      </w:r>
      <w:r w:rsidR="00B06E5A" w:rsidRPr="005967BA">
        <w:rPr>
          <w:rFonts w:ascii="Palatino Linotype" w:hAnsi="Palatino Linotype"/>
          <w:b/>
          <w:color w:val="000000" w:themeColor="text1"/>
        </w:rPr>
        <w:t xml:space="preserve">Secretaría de Finanzas </w:t>
      </w:r>
      <w:r w:rsidR="00B06E5A" w:rsidRPr="005967BA">
        <w:rPr>
          <w:rFonts w:ascii="Palatino Linotype" w:hAnsi="Palatino Linotype"/>
          <w:color w:val="000000" w:themeColor="text1"/>
        </w:rPr>
        <w:t xml:space="preserve">deberá reconducir su solicitud y atenderla dando acceso a los datos previa acreditación, de conformidad con lo dispuesto en el numeral trigésimo noveno de los </w:t>
      </w:r>
      <w:r w:rsidR="00B06E5A" w:rsidRPr="005967BA">
        <w:rPr>
          <w:rFonts w:ascii="Palatino Linotype" w:hAnsi="Palatino Linotype"/>
          <w:i/>
        </w:rPr>
        <w:t>Lineamientos Generales en Materia de Clasificación y Desclasificación de la Información, así como para la Elaboración de Versiones Públicas</w:t>
      </w:r>
      <w:r w:rsidR="00B06E5A" w:rsidRPr="005967BA">
        <w:rPr>
          <w:rFonts w:ascii="Palatino Linotype" w:hAnsi="Palatino Linotype"/>
          <w:b/>
        </w:rPr>
        <w:t xml:space="preserve"> </w:t>
      </w:r>
      <w:r w:rsidR="00B06E5A" w:rsidRPr="005967BA">
        <w:rPr>
          <w:rFonts w:ascii="Palatino Linotype" w:hAnsi="Palatino Linotype"/>
        </w:rPr>
        <w:t xml:space="preserve">emitidos por el </w:t>
      </w:r>
      <w:r w:rsidR="00B06E5A" w:rsidRPr="005967BA">
        <w:rPr>
          <w:rFonts w:ascii="Palatino Linotype" w:hAnsi="Palatino Linotype"/>
          <w:bCs/>
          <w:color w:val="000000" w:themeColor="text1"/>
        </w:rPr>
        <w:t>Consejo Nacional del Sistema Nacional de Transparencia, Acceso a la Información Pública y Protección de Datos Personales, que a la letra se citan:</w:t>
      </w:r>
    </w:p>
    <w:p w14:paraId="6FFBDFFD" w14:textId="77777777" w:rsidR="008E73A5" w:rsidRPr="005967BA" w:rsidRDefault="008E73A5" w:rsidP="008E73A5">
      <w:pPr>
        <w:pStyle w:val="Prrafodelista"/>
        <w:tabs>
          <w:tab w:val="left" w:pos="426"/>
        </w:tabs>
        <w:spacing w:before="240" w:after="240" w:line="360" w:lineRule="auto"/>
        <w:ind w:left="0" w:right="49"/>
        <w:jc w:val="both"/>
        <w:rPr>
          <w:rFonts w:ascii="Palatino Linotype" w:hAnsi="Palatino Linotype" w:cs="Arial"/>
        </w:rPr>
      </w:pPr>
    </w:p>
    <w:p w14:paraId="4C406A97" w14:textId="77777777" w:rsidR="00B06E5A" w:rsidRPr="005967BA" w:rsidRDefault="00B06E5A" w:rsidP="00B06E5A">
      <w:pPr>
        <w:pStyle w:val="Sinespaciado"/>
        <w:ind w:left="851" w:right="567"/>
        <w:jc w:val="both"/>
        <w:rPr>
          <w:rFonts w:ascii="Palatino Linotype" w:hAnsi="Palatino Linotype"/>
          <w:i/>
          <w:sz w:val="22"/>
        </w:rPr>
      </w:pPr>
      <w:r w:rsidRPr="005967BA">
        <w:rPr>
          <w:rFonts w:ascii="Palatino Linotype" w:hAnsi="Palatino Linotype"/>
          <w:sz w:val="22"/>
        </w:rPr>
        <w:t>“</w:t>
      </w:r>
      <w:r w:rsidRPr="005967BA">
        <w:rPr>
          <w:rFonts w:ascii="Palatino Linotype" w:hAnsi="Palatino Linotype"/>
          <w:b/>
          <w:i/>
          <w:sz w:val="22"/>
        </w:rPr>
        <w:t>Trigésimo noveno.</w:t>
      </w:r>
      <w:r w:rsidRPr="005967BA">
        <w:rPr>
          <w:rFonts w:ascii="Palatino Linotype" w:hAnsi="Palatino Linotype"/>
          <w:i/>
          <w:sz w:val="22"/>
        </w:rPr>
        <w:t xml:space="preserve"> Los datos personales concernientes a una persona física identificada o identificable, no podrán clasificarse como confidenciales ante sus titulares. </w:t>
      </w:r>
    </w:p>
    <w:p w14:paraId="5E46065C" w14:textId="77777777" w:rsidR="00B06E5A" w:rsidRPr="005967BA" w:rsidRDefault="00B06E5A" w:rsidP="00B06E5A">
      <w:pPr>
        <w:pStyle w:val="Sinespaciado"/>
        <w:ind w:left="851" w:right="567"/>
        <w:jc w:val="both"/>
        <w:rPr>
          <w:rFonts w:ascii="Palatino Linotype" w:hAnsi="Palatino Linotype"/>
          <w:i/>
          <w:sz w:val="22"/>
        </w:rPr>
      </w:pPr>
      <w:r w:rsidRPr="005967BA">
        <w:rPr>
          <w:rFonts w:ascii="Palatino Linotype" w:hAnsi="Palatino Linotype"/>
          <w:i/>
          <w:sz w:val="22"/>
        </w:rPr>
        <w:t xml:space="preserve">En caso de que el titular de los datos realice una solicitud de acceso a la información donde se encuentren sus datos personales, los sujetos obligados deberán reconducir la solicitud y atenderla en términos de las leyes aplicables al ejercicio del derecho a la protección de datos personales. Dando acceso a los datos </w:t>
      </w:r>
      <w:r w:rsidRPr="005967BA">
        <w:rPr>
          <w:rFonts w:ascii="Palatino Linotype" w:hAnsi="Palatino Linotype"/>
          <w:b/>
          <w:i/>
          <w:sz w:val="22"/>
          <w:u w:val="single"/>
        </w:rPr>
        <w:t>previa acreditación de la identidad o personalidad del mismo, en términos de las disposiciones normativas aplicables.</w:t>
      </w:r>
      <w:r w:rsidRPr="005967BA">
        <w:rPr>
          <w:rFonts w:ascii="Palatino Linotype" w:hAnsi="Palatino Linotype"/>
          <w:i/>
          <w:sz w:val="22"/>
        </w:rPr>
        <w:t xml:space="preserve"> </w:t>
      </w:r>
    </w:p>
    <w:p w14:paraId="3F6ED9A7" w14:textId="77777777" w:rsidR="00B06E5A" w:rsidRPr="005967BA" w:rsidRDefault="00B06E5A" w:rsidP="00B06E5A">
      <w:pPr>
        <w:pStyle w:val="Sinespaciado"/>
        <w:ind w:left="851" w:right="567"/>
        <w:jc w:val="both"/>
        <w:rPr>
          <w:rFonts w:ascii="Palatino Linotype" w:hAnsi="Palatino Linotype"/>
          <w:i/>
          <w:sz w:val="22"/>
        </w:rPr>
      </w:pPr>
      <w:r w:rsidRPr="005967BA">
        <w:rPr>
          <w:rFonts w:ascii="Palatino Linotype" w:hAnsi="Palatino Linotype"/>
          <w:i/>
          <w:sz w:val="22"/>
        </w:rPr>
        <w:lastRenderedPageBreak/>
        <w:t xml:space="preserve">En caso de que los documentos puestos a disposición del titular de los datos contengan información pública, además de sus datos personales, no deberá testarse ésta. </w:t>
      </w:r>
    </w:p>
    <w:p w14:paraId="1AA0BA88" w14:textId="77777777" w:rsidR="00B06E5A" w:rsidRPr="005967BA" w:rsidRDefault="00B06E5A" w:rsidP="00B06E5A">
      <w:pPr>
        <w:pStyle w:val="Sinespaciado"/>
        <w:ind w:left="851" w:right="567"/>
        <w:jc w:val="both"/>
        <w:rPr>
          <w:rFonts w:ascii="Palatino Linotype" w:hAnsi="Palatino Linotype"/>
          <w:sz w:val="22"/>
        </w:rPr>
      </w:pPr>
      <w:r w:rsidRPr="005967BA">
        <w:rPr>
          <w:rFonts w:ascii="Palatino Linotype" w:hAnsi="Palatino Linotype"/>
          <w:i/>
          <w:sz w:val="22"/>
        </w:rPr>
        <w:t>Ante las solicitudes de acceso en las que se requieran datos personales de terceros que obren en una fuente de acceso público o en un registro público, los sujetos obligados en cumplimiento al principio de finalidad deberán orientar al solicitante para que acuda a aquél en el que se encuentre la información y la obtenga mediante el procedimiento establecido para tal fin.”</w:t>
      </w:r>
    </w:p>
    <w:p w14:paraId="2320A53C" w14:textId="77777777" w:rsidR="00B06E5A" w:rsidRPr="005967BA" w:rsidRDefault="00B06E5A" w:rsidP="00B06E5A">
      <w:pPr>
        <w:pStyle w:val="Sinespaciado"/>
        <w:ind w:left="851" w:right="567"/>
        <w:jc w:val="both"/>
        <w:rPr>
          <w:rFonts w:ascii="Palatino Linotype" w:hAnsi="Palatino Linotype"/>
          <w:sz w:val="22"/>
        </w:rPr>
      </w:pPr>
      <w:r w:rsidRPr="005967BA">
        <w:rPr>
          <w:rFonts w:ascii="Palatino Linotype" w:hAnsi="Palatino Linotype"/>
          <w:sz w:val="22"/>
        </w:rPr>
        <w:t>(Énfasis añadido)</w:t>
      </w:r>
    </w:p>
    <w:p w14:paraId="35CF88F7" w14:textId="77777777" w:rsidR="00B06E5A" w:rsidRPr="005967BA" w:rsidRDefault="00B06E5A" w:rsidP="008E73A5">
      <w:pPr>
        <w:pStyle w:val="Prrafodelista"/>
        <w:tabs>
          <w:tab w:val="left" w:pos="426"/>
        </w:tabs>
        <w:spacing w:before="240" w:after="240" w:line="360" w:lineRule="auto"/>
        <w:ind w:left="0" w:right="49"/>
        <w:jc w:val="both"/>
        <w:rPr>
          <w:rFonts w:ascii="Palatino Linotype" w:hAnsi="Palatino Linotype" w:cs="Arial"/>
        </w:rPr>
      </w:pPr>
    </w:p>
    <w:p w14:paraId="6F02A2D2" w14:textId="5E8901F2" w:rsidR="00C632AE" w:rsidRPr="005967BA" w:rsidRDefault="00332D3C"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bookmarkStart w:id="28" w:name="_Toc466371865"/>
      <w:bookmarkStart w:id="29" w:name="_Toc466377653"/>
      <w:bookmarkEnd w:id="17"/>
      <w:bookmarkEnd w:id="18"/>
      <w:bookmarkEnd w:id="19"/>
      <w:bookmarkEnd w:id="20"/>
      <w:bookmarkEnd w:id="21"/>
      <w:r w:rsidRPr="005967BA">
        <w:rPr>
          <w:rFonts w:ascii="Palatino Linotype" w:eastAsia="Times New Roman" w:hAnsi="Palatino Linotype" w:cs="Arial"/>
          <w:lang w:val="es-ES"/>
        </w:rPr>
        <w:t xml:space="preserve">En </w:t>
      </w:r>
      <w:r w:rsidR="00BE295F" w:rsidRPr="005967BA">
        <w:rPr>
          <w:rFonts w:ascii="Palatino Linotype" w:eastAsia="Times New Roman" w:hAnsi="Palatino Linotype" w:cs="Arial"/>
          <w:lang w:val="es-ES"/>
        </w:rPr>
        <w:t>consecuencia de lo anterior</w:t>
      </w:r>
      <w:r w:rsidRPr="005967BA">
        <w:rPr>
          <w:rFonts w:ascii="Palatino Linotype" w:eastAsia="Times New Roman" w:hAnsi="Palatino Linotype" w:cs="Arial"/>
          <w:lang w:val="es-ES"/>
        </w:rPr>
        <w:t xml:space="preserve">, </w:t>
      </w:r>
      <w:r w:rsidR="00C632AE" w:rsidRPr="005967BA">
        <w:rPr>
          <w:rFonts w:ascii="Palatino Linotype" w:eastAsia="Times New Roman" w:hAnsi="Palatino Linotype" w:cs="Arial"/>
          <w:lang w:val="es-ES"/>
        </w:rPr>
        <w:t>resultan</w:t>
      </w:r>
      <w:r w:rsidR="007556F8" w:rsidRPr="005967BA">
        <w:rPr>
          <w:rFonts w:ascii="Palatino Linotype" w:eastAsia="Times New Roman" w:hAnsi="Palatino Linotype" w:cs="Arial"/>
          <w:lang w:val="es-ES"/>
        </w:rPr>
        <w:t xml:space="preserve"> </w:t>
      </w:r>
      <w:r w:rsidR="00C632AE" w:rsidRPr="005967BA">
        <w:rPr>
          <w:rFonts w:ascii="Palatino Linotype" w:eastAsia="Times New Roman" w:hAnsi="Palatino Linotype" w:cs="Arial"/>
          <w:lang w:val="es-ES"/>
        </w:rPr>
        <w:t xml:space="preserve">fundadas las razones o motivos de </w:t>
      </w:r>
      <w:r w:rsidR="00C632AE" w:rsidRPr="005967BA">
        <w:rPr>
          <w:rFonts w:ascii="Palatino Linotype" w:hAnsi="Palatino Linotype" w:cs="Arial"/>
          <w:szCs w:val="23"/>
        </w:rPr>
        <w:t xml:space="preserve">inconformidad hechos valer por </w:t>
      </w:r>
      <w:r w:rsidR="0000766C" w:rsidRPr="005967BA">
        <w:rPr>
          <w:rFonts w:ascii="Palatino Linotype" w:hAnsi="Palatino Linotype" w:cs="Arial"/>
          <w:szCs w:val="23"/>
        </w:rPr>
        <w:t xml:space="preserve">la </w:t>
      </w:r>
      <w:r w:rsidR="0000766C" w:rsidRPr="005967BA">
        <w:rPr>
          <w:rFonts w:ascii="Palatino Linotype" w:hAnsi="Palatino Linotype" w:cs="Arial"/>
          <w:b/>
          <w:szCs w:val="23"/>
        </w:rPr>
        <w:t>RECURRENTE</w:t>
      </w:r>
      <w:r w:rsidR="00C632AE" w:rsidRPr="005967BA">
        <w:rPr>
          <w:rFonts w:ascii="Palatino Linotype" w:hAnsi="Palatino Linotype" w:cs="Arial"/>
          <w:szCs w:val="23"/>
        </w:rPr>
        <w:t>, toda vez que</w:t>
      </w:r>
      <w:r w:rsidR="00C632AE" w:rsidRPr="005967BA">
        <w:rPr>
          <w:rFonts w:ascii="Palatino Linotype" w:eastAsia="Times New Roman" w:hAnsi="Palatino Linotype" w:cs="Times New Roman"/>
        </w:rPr>
        <w:t xml:space="preserve"> se actualiza la hipótesis de procedencia</w:t>
      </w:r>
      <w:r w:rsidR="00C632AE" w:rsidRPr="005967BA">
        <w:rPr>
          <w:rFonts w:ascii="Palatino Linotype" w:eastAsia="Times New Roman" w:hAnsi="Palatino Linotype" w:cs="Times New Roman"/>
          <w:b/>
        </w:rPr>
        <w:t xml:space="preserve"> </w:t>
      </w:r>
      <w:r w:rsidR="00C632AE" w:rsidRPr="005967BA">
        <w:rPr>
          <w:rFonts w:ascii="Palatino Linotype" w:eastAsia="Times New Roman" w:hAnsi="Palatino Linotype" w:cs="Arial"/>
          <w:color w:val="222222"/>
          <w:lang w:eastAsia="es-MX"/>
        </w:rPr>
        <w:t xml:space="preserve">contenida en </w:t>
      </w:r>
      <w:r w:rsidR="00C632AE" w:rsidRPr="005967BA">
        <w:rPr>
          <w:rFonts w:ascii="Palatino Linotype" w:eastAsia="Times New Roman" w:hAnsi="Palatino Linotype" w:cs="Arial"/>
          <w:color w:val="222222"/>
          <w:lang w:val="es-ES" w:eastAsia="es-MX"/>
        </w:rPr>
        <w:t xml:space="preserve">el artículo 179, </w:t>
      </w:r>
      <w:r w:rsidR="00045D4A" w:rsidRPr="005967BA">
        <w:rPr>
          <w:rFonts w:ascii="Palatino Linotype" w:eastAsia="Times New Roman" w:hAnsi="Palatino Linotype" w:cs="Arial"/>
          <w:lang w:val="es-ES" w:eastAsia="es-MX"/>
        </w:rPr>
        <w:t>fracciones</w:t>
      </w:r>
      <w:r w:rsidR="00C632AE" w:rsidRPr="005967BA">
        <w:rPr>
          <w:rFonts w:ascii="Palatino Linotype" w:eastAsia="Times New Roman" w:hAnsi="Palatino Linotype" w:cs="Arial"/>
          <w:lang w:val="es-ES" w:eastAsia="es-MX"/>
        </w:rPr>
        <w:t xml:space="preserve"> </w:t>
      </w:r>
      <w:r w:rsidR="00045D4A" w:rsidRPr="005967BA">
        <w:rPr>
          <w:rFonts w:ascii="Palatino Linotype" w:eastAsia="Times New Roman" w:hAnsi="Palatino Linotype" w:cs="Arial"/>
          <w:lang w:val="es-ES" w:eastAsia="es-MX"/>
        </w:rPr>
        <w:t>I y XIII</w:t>
      </w:r>
      <w:r w:rsidR="007556F8" w:rsidRPr="005967BA">
        <w:rPr>
          <w:rFonts w:ascii="Palatino Linotype" w:eastAsia="Times New Roman" w:hAnsi="Palatino Linotype" w:cs="Arial"/>
          <w:lang w:val="es-ES" w:eastAsia="es-MX"/>
        </w:rPr>
        <w:t>,</w:t>
      </w:r>
      <w:r w:rsidR="00C632AE" w:rsidRPr="005967BA">
        <w:rPr>
          <w:rFonts w:ascii="Palatino Linotype" w:eastAsia="Times New Roman" w:hAnsi="Palatino Linotype" w:cs="Arial"/>
          <w:lang w:val="es-ES" w:eastAsia="es-MX"/>
        </w:rPr>
        <w:t xml:space="preserve"> </w:t>
      </w:r>
      <w:r w:rsidR="00C632AE" w:rsidRPr="005967BA">
        <w:rPr>
          <w:rFonts w:ascii="Palatino Linotype" w:eastAsia="Times New Roman" w:hAnsi="Palatino Linotype" w:cs="Arial"/>
          <w:color w:val="222222"/>
          <w:lang w:val="es-ES" w:eastAsia="es-MX"/>
        </w:rPr>
        <w:t xml:space="preserve">de la </w:t>
      </w:r>
      <w:r w:rsidR="00C632AE" w:rsidRPr="005967BA">
        <w:rPr>
          <w:rFonts w:ascii="Palatino Linotype" w:eastAsia="Calibri" w:hAnsi="Palatino Linotype" w:cs="Arial"/>
          <w:b/>
          <w:lang w:val="es-ES"/>
        </w:rPr>
        <w:t>Ley de Transparencia y Acceso a la Información Pública del Estado de México y Municipios</w:t>
      </w:r>
      <w:r w:rsidR="00C632AE" w:rsidRPr="005967BA">
        <w:rPr>
          <w:rFonts w:ascii="Palatino Linotype" w:eastAsia="Times New Roman" w:hAnsi="Palatino Linotype" w:cs="Arial"/>
          <w:color w:val="222222"/>
          <w:lang w:val="es-ES" w:eastAsia="es-MX"/>
        </w:rPr>
        <w:t>.</w:t>
      </w:r>
    </w:p>
    <w:p w14:paraId="0B1BF076" w14:textId="77777777" w:rsidR="00C632AE" w:rsidRPr="005967BA" w:rsidRDefault="00C632AE" w:rsidP="00C632AE">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24459E65" w:rsidR="00045D4A" w:rsidRPr="005967BA" w:rsidRDefault="00F01801"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5967BA">
        <w:rPr>
          <w:rFonts w:ascii="Palatino Linotype" w:hAnsi="Palatino Linotype"/>
          <w:color w:val="000000" w:themeColor="text1"/>
          <w:lang w:val="es-ES"/>
        </w:rPr>
        <w:t xml:space="preserve">Por </w:t>
      </w:r>
      <w:r w:rsidR="00B41516" w:rsidRPr="005967BA">
        <w:rPr>
          <w:rFonts w:ascii="Palatino Linotype" w:hAnsi="Palatino Linotype"/>
          <w:color w:val="000000" w:themeColor="text1"/>
        </w:rPr>
        <w:t xml:space="preserve">lo anteriormente expuesto y fundado, éste </w:t>
      </w:r>
      <w:r w:rsidR="00B41516" w:rsidRPr="005967BA">
        <w:rPr>
          <w:rFonts w:ascii="Palatino Linotype" w:hAnsi="Palatino Linotype"/>
          <w:b/>
          <w:color w:val="000000" w:themeColor="text1"/>
        </w:rPr>
        <w:t>ÓRGANO GARANTE</w:t>
      </w:r>
      <w:r w:rsidR="00B41516" w:rsidRPr="005967BA">
        <w:rPr>
          <w:rFonts w:ascii="Palatino Linotype" w:hAnsi="Palatino Linotype"/>
          <w:color w:val="000000" w:themeColor="text1"/>
        </w:rPr>
        <w:t xml:space="preserve"> emite los siguientes:</w:t>
      </w:r>
      <w:r w:rsidR="00D71057" w:rsidRPr="005967BA">
        <w:rPr>
          <w:rFonts w:ascii="Palatino Linotype" w:hAnsi="Palatino Linotype"/>
          <w:color w:val="000000" w:themeColor="text1"/>
        </w:rPr>
        <w:t>--------------------------------------------------------------------------</w:t>
      </w:r>
      <w:r w:rsidR="00E10AC3" w:rsidRPr="005967BA">
        <w:rPr>
          <w:rFonts w:ascii="Palatino Linotype" w:hAnsi="Palatino Linotype"/>
          <w:color w:val="000000" w:themeColor="text1"/>
        </w:rPr>
        <w:t>-----------------</w:t>
      </w:r>
    </w:p>
    <w:p w14:paraId="1DDA61A2" w14:textId="77777777" w:rsidR="00045D4A" w:rsidRPr="005967BA" w:rsidRDefault="00045D4A">
      <w:pPr>
        <w:rPr>
          <w:rFonts w:ascii="Palatino Linotype" w:hAnsi="Palatino Linotype"/>
          <w:color w:val="000000" w:themeColor="text1"/>
        </w:rPr>
      </w:pPr>
      <w:r w:rsidRPr="005967BA">
        <w:rPr>
          <w:rFonts w:ascii="Palatino Linotype" w:hAnsi="Palatino Linotype"/>
          <w:color w:val="000000" w:themeColor="text1"/>
        </w:rPr>
        <w:br w:type="page"/>
      </w:r>
    </w:p>
    <w:p w14:paraId="18C7D92B" w14:textId="67931590" w:rsidR="009959DB" w:rsidRPr="005967BA" w:rsidRDefault="009959DB" w:rsidP="009959DB">
      <w:pPr>
        <w:pStyle w:val="Ttulo1"/>
        <w:spacing w:line="360" w:lineRule="auto"/>
        <w:jc w:val="center"/>
        <w:rPr>
          <w:b/>
          <w:color w:val="000000" w:themeColor="text1"/>
          <w:szCs w:val="24"/>
        </w:rPr>
      </w:pPr>
      <w:bookmarkStart w:id="30" w:name="_Toc495427547"/>
      <w:bookmarkStart w:id="31" w:name="_Toc497905366"/>
      <w:bookmarkStart w:id="32" w:name="_Toc36777925"/>
      <w:r w:rsidRPr="005967BA">
        <w:rPr>
          <w:b/>
          <w:color w:val="000000" w:themeColor="text1"/>
          <w:szCs w:val="24"/>
        </w:rPr>
        <w:lastRenderedPageBreak/>
        <w:t>R E S O L U T I V O S</w:t>
      </w:r>
      <w:bookmarkEnd w:id="28"/>
      <w:bookmarkEnd w:id="29"/>
      <w:bookmarkEnd w:id="30"/>
      <w:bookmarkEnd w:id="31"/>
      <w:bookmarkEnd w:id="32"/>
    </w:p>
    <w:p w14:paraId="39783855" w14:textId="77777777" w:rsidR="00EB5616" w:rsidRPr="005967BA" w:rsidRDefault="00EB5616" w:rsidP="00EB5616">
      <w:pPr>
        <w:rPr>
          <w:lang w:val="es-MX" w:eastAsia="en-US"/>
        </w:rPr>
      </w:pPr>
    </w:p>
    <w:p w14:paraId="25DB5D17" w14:textId="7D777C76" w:rsidR="00332D3C" w:rsidRPr="005967BA" w:rsidRDefault="00332D3C" w:rsidP="00332D3C">
      <w:pPr>
        <w:spacing w:line="360" w:lineRule="auto"/>
        <w:jc w:val="both"/>
        <w:rPr>
          <w:rFonts w:ascii="Palatino Linotype" w:hAnsi="Palatino Linotype" w:cs="Arial"/>
          <w:bCs/>
          <w:lang w:eastAsia="es-MX"/>
        </w:rPr>
      </w:pPr>
      <w:r w:rsidRPr="005967BA">
        <w:rPr>
          <w:rFonts w:ascii="Palatino Linotype" w:eastAsia="Times New Roman" w:hAnsi="Palatino Linotype" w:cs="Arial"/>
          <w:b/>
        </w:rPr>
        <w:t xml:space="preserve">PRIMERO. </w:t>
      </w:r>
      <w:r w:rsidRPr="005967BA">
        <w:rPr>
          <w:rFonts w:ascii="Palatino Linotype" w:eastAsia="Times New Roman" w:hAnsi="Palatino Linotype" w:cs="Arial"/>
        </w:rPr>
        <w:t>Resultan fundadas las</w:t>
      </w:r>
      <w:r w:rsidRPr="005967BA">
        <w:rPr>
          <w:rFonts w:ascii="Palatino Linotype" w:eastAsia="Times New Roman" w:hAnsi="Palatino Linotype" w:cs="Arial"/>
          <w:b/>
        </w:rPr>
        <w:t xml:space="preserve"> </w:t>
      </w:r>
      <w:r w:rsidRPr="005967BA">
        <w:rPr>
          <w:rFonts w:ascii="Palatino Linotype" w:eastAsia="Times New Roman" w:hAnsi="Palatino Linotype" w:cs="Arial"/>
          <w:lang w:val="es-ES"/>
        </w:rPr>
        <w:t xml:space="preserve">razones o motivos de inconformidad hechos valer </w:t>
      </w:r>
      <w:r w:rsidRPr="005967BA">
        <w:rPr>
          <w:rFonts w:ascii="Palatino Linotype" w:eastAsia="Calibri" w:hAnsi="Palatino Linotype" w:cs="Arial"/>
          <w:lang w:val="es-ES"/>
        </w:rPr>
        <w:t xml:space="preserve">en el recurso de revisión </w:t>
      </w:r>
      <w:r w:rsidR="00005019" w:rsidRPr="005967BA">
        <w:rPr>
          <w:rFonts w:ascii="Palatino Linotype" w:hAnsi="Palatino Linotype" w:cs="Arial"/>
          <w:b/>
          <w:bCs/>
        </w:rPr>
        <w:t>00808/INFOEM/IP/RR/2020</w:t>
      </w:r>
      <w:r w:rsidRPr="005967BA">
        <w:rPr>
          <w:rFonts w:ascii="Palatino Linotype" w:hAnsi="Palatino Linotype" w:cs="Arial"/>
          <w:b/>
          <w:bCs/>
          <w:lang w:eastAsia="es-MX"/>
        </w:rPr>
        <w:t xml:space="preserve"> </w:t>
      </w:r>
      <w:r w:rsidR="00766249" w:rsidRPr="005967BA">
        <w:rPr>
          <w:rFonts w:ascii="Palatino Linotype" w:hAnsi="Palatino Linotype" w:cs="Arial"/>
          <w:bCs/>
          <w:lang w:eastAsia="es-MX"/>
        </w:rPr>
        <w:t>en términos de</w:t>
      </w:r>
      <w:r w:rsidRPr="005967BA">
        <w:rPr>
          <w:rFonts w:ascii="Palatino Linotype" w:hAnsi="Palatino Linotype" w:cs="Arial"/>
          <w:bCs/>
          <w:lang w:eastAsia="es-MX"/>
        </w:rPr>
        <w:t xml:space="preserve">l </w:t>
      </w:r>
      <w:r w:rsidRPr="005967BA">
        <w:rPr>
          <w:rFonts w:ascii="Palatino Linotype" w:hAnsi="Palatino Linotype" w:cs="Arial"/>
          <w:b/>
          <w:bCs/>
          <w:lang w:eastAsia="es-MX"/>
        </w:rPr>
        <w:t>Considerando</w:t>
      </w:r>
      <w:r w:rsidR="00766249" w:rsidRPr="005967BA">
        <w:rPr>
          <w:rFonts w:ascii="Palatino Linotype" w:hAnsi="Palatino Linotype" w:cs="Arial"/>
          <w:b/>
          <w:bCs/>
          <w:lang w:eastAsia="es-MX"/>
        </w:rPr>
        <w:t xml:space="preserve"> </w:t>
      </w:r>
      <w:r w:rsidRPr="005967BA">
        <w:rPr>
          <w:rFonts w:ascii="Palatino Linotype" w:hAnsi="Palatino Linotype" w:cs="Arial"/>
          <w:b/>
          <w:bCs/>
          <w:lang w:eastAsia="es-MX"/>
        </w:rPr>
        <w:t>CUARTO</w:t>
      </w:r>
      <w:r w:rsidR="00766249" w:rsidRPr="005967BA">
        <w:rPr>
          <w:rFonts w:ascii="Palatino Linotype" w:hAnsi="Palatino Linotype" w:cs="Arial"/>
          <w:b/>
          <w:bCs/>
          <w:lang w:eastAsia="es-MX"/>
        </w:rPr>
        <w:t xml:space="preserve"> </w:t>
      </w:r>
      <w:r w:rsidRPr="005967BA">
        <w:rPr>
          <w:rFonts w:ascii="Palatino Linotype" w:hAnsi="Palatino Linotype" w:cs="Arial"/>
          <w:bCs/>
          <w:lang w:eastAsia="es-MX"/>
        </w:rPr>
        <w:t>de la presente resolución.</w:t>
      </w:r>
    </w:p>
    <w:p w14:paraId="4029EB73" w14:textId="4B6081E6" w:rsidR="00F01801" w:rsidRPr="005967BA" w:rsidRDefault="00332D3C" w:rsidP="00332D3C">
      <w:pPr>
        <w:spacing w:before="240" w:after="240" w:line="360" w:lineRule="auto"/>
        <w:jc w:val="both"/>
        <w:rPr>
          <w:rFonts w:ascii="Palatino Linotype" w:eastAsia="Calibri" w:hAnsi="Palatino Linotype" w:cs="Arial"/>
          <w:lang w:val="es-ES"/>
        </w:rPr>
      </w:pPr>
      <w:r w:rsidRPr="005967BA">
        <w:rPr>
          <w:rFonts w:ascii="Palatino Linotype" w:hAnsi="Palatino Linotype"/>
          <w:b/>
        </w:rPr>
        <w:t>SEGUNDO.</w:t>
      </w:r>
      <w:r w:rsidRPr="005967BA">
        <w:rPr>
          <w:rStyle w:val="Ttulo2Car"/>
        </w:rPr>
        <w:t xml:space="preserve"> </w:t>
      </w:r>
      <w:r w:rsidRPr="005967BA">
        <w:rPr>
          <w:rFonts w:ascii="Palatino Linotype" w:eastAsia="Calibri" w:hAnsi="Palatino Linotype" w:cs="Arial"/>
          <w:lang w:val="es-ES"/>
        </w:rPr>
        <w:t>Se</w:t>
      </w:r>
      <w:r w:rsidRPr="005967BA">
        <w:rPr>
          <w:rFonts w:ascii="Palatino Linotype" w:eastAsia="Calibri" w:hAnsi="Palatino Linotype" w:cs="Arial"/>
          <w:b/>
          <w:lang w:val="es-ES"/>
        </w:rPr>
        <w:t xml:space="preserve"> </w:t>
      </w:r>
      <w:r w:rsidR="00045D4A" w:rsidRPr="005967BA">
        <w:rPr>
          <w:rFonts w:ascii="Palatino Linotype" w:eastAsia="Calibri" w:hAnsi="Palatino Linotype" w:cs="Arial"/>
          <w:b/>
          <w:lang w:val="es-ES"/>
        </w:rPr>
        <w:t>REVOCA</w:t>
      </w:r>
      <w:r w:rsidRPr="005967BA">
        <w:rPr>
          <w:rFonts w:ascii="Palatino Linotype" w:eastAsia="Calibri" w:hAnsi="Palatino Linotype" w:cs="Arial"/>
          <w:b/>
          <w:lang w:val="es-ES"/>
        </w:rPr>
        <w:t xml:space="preserve"> </w:t>
      </w:r>
      <w:r w:rsidRPr="005967BA">
        <w:rPr>
          <w:rFonts w:ascii="Palatino Linotype" w:eastAsia="Calibri" w:hAnsi="Palatino Linotype" w:cs="Arial"/>
          <w:lang w:val="es-ES"/>
        </w:rPr>
        <w:t xml:space="preserve">la respuesta emitida por </w:t>
      </w:r>
      <w:r w:rsidR="00045D4A" w:rsidRPr="005967BA">
        <w:rPr>
          <w:rFonts w:ascii="Palatino Linotype" w:eastAsia="Calibri" w:hAnsi="Palatino Linotype" w:cs="Arial"/>
          <w:lang w:val="es-ES"/>
        </w:rPr>
        <w:t>la</w:t>
      </w:r>
      <w:r w:rsidRPr="005967BA">
        <w:rPr>
          <w:rFonts w:ascii="Palatino Linotype" w:eastAsia="Calibri" w:hAnsi="Palatino Linotype" w:cs="Arial"/>
          <w:b/>
          <w:lang w:val="es-ES"/>
        </w:rPr>
        <w:t xml:space="preserve"> </w:t>
      </w:r>
      <w:r w:rsidR="00005019" w:rsidRPr="005967BA">
        <w:rPr>
          <w:rFonts w:ascii="Palatino Linotype" w:hAnsi="Palatino Linotype" w:cs="Arial"/>
          <w:b/>
        </w:rPr>
        <w:t>Secretaría de Finanzas</w:t>
      </w:r>
      <w:r w:rsidRPr="005967BA">
        <w:rPr>
          <w:rFonts w:ascii="Palatino Linotype" w:hAnsi="Palatino Linotype"/>
          <w:b/>
          <w:bCs/>
        </w:rPr>
        <w:t xml:space="preserve"> </w:t>
      </w:r>
      <w:r w:rsidRPr="005967BA">
        <w:rPr>
          <w:rFonts w:ascii="Palatino Linotype" w:hAnsi="Palatino Linotype"/>
          <w:bCs/>
        </w:rPr>
        <w:t>y, se</w:t>
      </w:r>
      <w:r w:rsidRPr="005967BA">
        <w:rPr>
          <w:rFonts w:ascii="Palatino Linotype" w:hAnsi="Palatino Linotype"/>
          <w:b/>
          <w:bCs/>
        </w:rPr>
        <w:t xml:space="preserve"> ORDENA</w:t>
      </w:r>
      <w:r w:rsidRPr="005967BA">
        <w:rPr>
          <w:rFonts w:ascii="Palatino Linotype" w:eastAsia="Times New Roman" w:hAnsi="Palatino Linotype" w:cs="Arial"/>
          <w:lang w:val="es-ES"/>
        </w:rPr>
        <w:t xml:space="preserve"> </w:t>
      </w:r>
      <w:r w:rsidR="00B90ED8" w:rsidRPr="005967BA">
        <w:rPr>
          <w:rFonts w:ascii="Palatino Linotype" w:eastAsia="Calibri" w:hAnsi="Palatino Linotype" w:cs="Arial"/>
          <w:lang w:val="es-ES"/>
        </w:rPr>
        <w:t xml:space="preserve">permita la </w:t>
      </w:r>
      <w:r w:rsidR="00B90ED8" w:rsidRPr="005967BA">
        <w:rPr>
          <w:rFonts w:ascii="Palatino Linotype" w:eastAsia="Calibri" w:hAnsi="Palatino Linotype" w:cs="Arial"/>
          <w:b/>
          <w:lang w:val="es-ES"/>
        </w:rPr>
        <w:t>Consulta Directa</w:t>
      </w:r>
      <w:r w:rsidR="00BE295F" w:rsidRPr="005967BA">
        <w:rPr>
          <w:rFonts w:ascii="Palatino Linotype" w:eastAsia="Calibri" w:hAnsi="Palatino Linotype" w:cs="Arial"/>
          <w:lang w:val="es-ES"/>
        </w:rPr>
        <w:t xml:space="preserve">, </w:t>
      </w:r>
      <w:r w:rsidR="00B90ED8" w:rsidRPr="005967BA">
        <w:rPr>
          <w:rFonts w:ascii="Palatino Linotype" w:eastAsia="Calibri" w:hAnsi="Palatino Linotype" w:cs="Arial"/>
          <w:lang w:val="es-ES"/>
        </w:rPr>
        <w:t>previa acreditación de la identidad de la titular de los datos</w:t>
      </w:r>
      <w:r w:rsidR="002735B1" w:rsidRPr="005967BA">
        <w:rPr>
          <w:rFonts w:ascii="Palatino Linotype" w:eastAsia="Calibri" w:hAnsi="Palatino Linotype" w:cs="Arial"/>
          <w:lang w:val="es-ES"/>
        </w:rPr>
        <w:t xml:space="preserve">, </w:t>
      </w:r>
      <w:r w:rsidR="00B90ED8" w:rsidRPr="005967BA">
        <w:rPr>
          <w:rFonts w:ascii="Palatino Linotype" w:eastAsia="Calibri" w:hAnsi="Palatino Linotype" w:cs="Arial"/>
          <w:lang w:val="es-ES"/>
        </w:rPr>
        <w:t xml:space="preserve">de </w:t>
      </w:r>
      <w:r w:rsidR="002735B1" w:rsidRPr="005967BA">
        <w:rPr>
          <w:rFonts w:ascii="Palatino Linotype" w:eastAsia="Calibri" w:hAnsi="Palatino Linotype" w:cs="Arial"/>
          <w:lang w:val="es-ES"/>
        </w:rPr>
        <w:t>lo siguiente</w:t>
      </w:r>
      <w:r w:rsidRPr="005967BA">
        <w:rPr>
          <w:rFonts w:ascii="Palatino Linotype" w:eastAsia="Calibri" w:hAnsi="Palatino Linotype" w:cs="Arial"/>
          <w:lang w:val="es-ES"/>
        </w:rPr>
        <w:t>:</w:t>
      </w:r>
    </w:p>
    <w:p w14:paraId="7C9ED9F7" w14:textId="7C431745" w:rsidR="007556F8" w:rsidRPr="005967BA" w:rsidRDefault="00045D4A" w:rsidP="007A4CE4">
      <w:pPr>
        <w:pStyle w:val="Prrafodelista"/>
        <w:numPr>
          <w:ilvl w:val="0"/>
          <w:numId w:val="28"/>
        </w:numPr>
        <w:tabs>
          <w:tab w:val="left" w:pos="851"/>
        </w:tabs>
        <w:spacing w:before="240" w:after="240" w:line="360" w:lineRule="auto"/>
        <w:ind w:left="851" w:right="567" w:hanging="284"/>
        <w:jc w:val="both"/>
        <w:rPr>
          <w:rFonts w:ascii="Palatino Linotype" w:eastAsia="Calibri" w:hAnsi="Palatino Linotype" w:cs="Arial"/>
          <w:b/>
          <w:lang w:val="es-ES"/>
        </w:rPr>
      </w:pPr>
      <w:r w:rsidRPr="005967BA">
        <w:rPr>
          <w:rFonts w:ascii="Palatino Linotype" w:hAnsi="Palatino Linotype"/>
          <w:b/>
          <w:color w:val="000000" w:themeColor="text1"/>
        </w:rPr>
        <w:t>Expediente formado con motivo de la expedición de las placas vehiculares</w:t>
      </w:r>
      <w:r w:rsidR="002735B1" w:rsidRPr="005967BA">
        <w:rPr>
          <w:rFonts w:ascii="Palatino Linotype" w:hAnsi="Palatino Linotype"/>
          <w:b/>
          <w:color w:val="000000" w:themeColor="text1"/>
        </w:rPr>
        <w:t xml:space="preserve"> de uso particular</w:t>
      </w:r>
      <w:r w:rsidRPr="005967BA">
        <w:rPr>
          <w:rFonts w:ascii="Palatino Linotype" w:hAnsi="Palatino Linotype"/>
          <w:b/>
          <w:color w:val="000000" w:themeColor="text1"/>
        </w:rPr>
        <w:t xml:space="preserve"> </w:t>
      </w:r>
      <w:r w:rsidR="00CC7985" w:rsidRPr="00CC7985">
        <w:rPr>
          <w:rFonts w:ascii="Palatino Linotype" w:hAnsi="Palatino Linotype"/>
          <w:b/>
          <w:i/>
          <w:color w:val="000000" w:themeColor="text1"/>
          <w:highlight w:val="black"/>
        </w:rPr>
        <w:t>----</w:t>
      </w:r>
      <w:r w:rsidR="00CC7985">
        <w:rPr>
          <w:rFonts w:ascii="Palatino Linotype" w:hAnsi="Palatino Linotype"/>
          <w:b/>
          <w:i/>
          <w:color w:val="000000" w:themeColor="text1"/>
          <w:highlight w:val="black"/>
        </w:rPr>
        <w:t>-</w:t>
      </w:r>
      <w:r w:rsidR="00CC7985" w:rsidRPr="00CC7985">
        <w:rPr>
          <w:rFonts w:ascii="Palatino Linotype" w:hAnsi="Palatino Linotype"/>
          <w:b/>
          <w:i/>
          <w:color w:val="000000" w:themeColor="text1"/>
          <w:highlight w:val="black"/>
        </w:rPr>
        <w:t>--</w:t>
      </w:r>
      <w:r w:rsidR="002735B1" w:rsidRPr="005967BA">
        <w:rPr>
          <w:rFonts w:ascii="Palatino Linotype" w:hAnsi="Palatino Linotype"/>
          <w:b/>
          <w:color w:val="000000" w:themeColor="text1"/>
        </w:rPr>
        <w:t>.</w:t>
      </w:r>
    </w:p>
    <w:p w14:paraId="41C4169A" w14:textId="61B19C38" w:rsidR="00B90ED8" w:rsidRPr="005967BA" w:rsidRDefault="00BC6654" w:rsidP="00332D3C">
      <w:pPr>
        <w:tabs>
          <w:tab w:val="left" w:pos="8080"/>
        </w:tabs>
        <w:spacing w:line="360" w:lineRule="auto"/>
        <w:ind w:right="49"/>
        <w:contextualSpacing/>
        <w:jc w:val="both"/>
        <w:rPr>
          <w:rFonts w:ascii="Palatino Linotype" w:eastAsia="Palatino Linotype" w:hAnsi="Palatino Linotype" w:cs="Palatino Linotype"/>
        </w:rPr>
      </w:pPr>
      <w:r w:rsidRPr="005967BA">
        <w:rPr>
          <w:rFonts w:ascii="Palatino Linotype" w:eastAsia="Palatino Linotype" w:hAnsi="Palatino Linotype" w:cs="Palatino Linotype"/>
        </w:rPr>
        <w:t>De ser el caso, en que el particular determine que desea el acceso a las documentales solicitadas de forma íntegra, el Sujeto Obligado previo a la consulta referida, hará del conocimiento al RECURRENTE, el domicilio al cual deberá acudir, el nombre de la dependencia o área respectiva, los días y horarios de atención, con la finalidad de que el particular acredite que es la persona que refirió ser en la solicitud de información interpuesta, asimismo, se hará del conocimiento del solicitante, la forma y el procedimiento a seguir, así como el periodo durante el cual quedará a su disposición la información, conforme a lo dispuesto por el artículo 166 de la Ley de Transparencia y Acceso a la Información Pública del Estado de México y Municipios de aplicación supletoria.</w:t>
      </w:r>
    </w:p>
    <w:p w14:paraId="75C30B73" w14:textId="77777777" w:rsidR="00BC6654" w:rsidRPr="005967BA" w:rsidRDefault="00BC6654" w:rsidP="00332D3C">
      <w:pPr>
        <w:tabs>
          <w:tab w:val="left" w:pos="8080"/>
        </w:tabs>
        <w:spacing w:line="360" w:lineRule="auto"/>
        <w:ind w:right="49"/>
        <w:contextualSpacing/>
        <w:jc w:val="both"/>
        <w:rPr>
          <w:rFonts w:ascii="Palatino Linotype" w:eastAsia="Palatino Linotype" w:hAnsi="Palatino Linotype" w:cs="Palatino Linotype"/>
        </w:rPr>
      </w:pPr>
    </w:p>
    <w:p w14:paraId="26188812" w14:textId="01D4ACD5" w:rsidR="00332D3C" w:rsidRPr="005967BA" w:rsidRDefault="00332D3C" w:rsidP="00332D3C">
      <w:pPr>
        <w:tabs>
          <w:tab w:val="left" w:pos="8080"/>
        </w:tabs>
        <w:spacing w:line="360" w:lineRule="auto"/>
        <w:ind w:right="49"/>
        <w:contextualSpacing/>
        <w:jc w:val="both"/>
        <w:rPr>
          <w:rFonts w:ascii="Palatino Linotype" w:eastAsia="Palatino Linotype" w:hAnsi="Palatino Linotype" w:cs="Palatino Linotype"/>
          <w:b/>
        </w:rPr>
      </w:pPr>
      <w:r w:rsidRPr="005967BA">
        <w:rPr>
          <w:rFonts w:ascii="Palatino Linotype" w:eastAsia="Palatino Linotype" w:hAnsi="Palatino Linotype" w:cs="Palatino Linotype"/>
          <w:b/>
        </w:rPr>
        <w:t xml:space="preserve">TERCERO. Notifíquese </w:t>
      </w:r>
      <w:r w:rsidRPr="005967BA">
        <w:rPr>
          <w:rFonts w:ascii="Palatino Linotype" w:eastAsia="Palatino Linotype" w:hAnsi="Palatino Linotype" w:cs="Palatino Linotype"/>
        </w:rPr>
        <w:t xml:space="preserve">al Titular de la Unidad de Transparencia del </w:t>
      </w:r>
      <w:r w:rsidRPr="005967BA">
        <w:rPr>
          <w:rFonts w:ascii="Palatino Linotype" w:eastAsia="Palatino Linotype" w:hAnsi="Palatino Linotype" w:cs="Palatino Linotype"/>
          <w:b/>
        </w:rPr>
        <w:t>SUJETO OBLIGADO</w:t>
      </w:r>
      <w:r w:rsidRPr="005967BA">
        <w:rPr>
          <w:rFonts w:ascii="Palatino Linotype" w:eastAsia="Palatino Linotype" w:hAnsi="Palatino Linotype" w:cs="Palatino Linotype"/>
        </w:rPr>
        <w:t xml:space="preserve">, </w:t>
      </w:r>
      <w:r w:rsidR="00B90ED8" w:rsidRPr="005967BA">
        <w:rPr>
          <w:rFonts w:ascii="Palatino Linotype" w:eastAsia="Palatino Linotype" w:hAnsi="Palatino Linotype" w:cs="Palatino Linotype"/>
        </w:rPr>
        <w:t xml:space="preserve">para que </w:t>
      </w:r>
      <w:r w:rsidR="00B90ED8" w:rsidRPr="005967BA">
        <w:rPr>
          <w:rFonts w:ascii="Palatino Linotype" w:hAnsi="Palatino Linotype" w:cs="Arial"/>
          <w:szCs w:val="20"/>
        </w:rPr>
        <w:t xml:space="preserve">para que en los términos previstos en el artículo 137, </w:t>
      </w:r>
      <w:r w:rsidR="00B90ED8" w:rsidRPr="005967BA">
        <w:rPr>
          <w:rFonts w:ascii="Palatino Linotype" w:hAnsi="Palatino Linotype" w:cs="Arial"/>
          <w:szCs w:val="20"/>
        </w:rPr>
        <w:lastRenderedPageBreak/>
        <w:t>segundo párrafo de la Ley de Protección de Datos Personales en Posesión de Sujetos Obligados del Estado de México y Municipios; con relación en los artículos 186, último párrafo y 189, párrafo segundo de la Ley de Transparencia y Acceso a la Información Pública del Estado de México y Municipios de aplicación supletoria por disposición del artículo 11 de la citada Ley de Datos, dé cumplimiento a lo ordenado dentro del plazo de diez días hábiles, e informe a este Instituto en un plazo de tres días hábiles siguientes sobre el cumplimiento dado a la presente resolución.</w:t>
      </w:r>
    </w:p>
    <w:p w14:paraId="1628D4E9" w14:textId="77777777" w:rsidR="00332D3C" w:rsidRPr="005967BA" w:rsidRDefault="00332D3C" w:rsidP="00332D3C">
      <w:pPr>
        <w:shd w:val="clear" w:color="auto" w:fill="FFFFFF"/>
        <w:spacing w:line="360" w:lineRule="auto"/>
        <w:jc w:val="both"/>
        <w:rPr>
          <w:rFonts w:ascii="Palatino Linotype" w:eastAsia="Times New Roman" w:hAnsi="Palatino Linotype" w:cs="Arial"/>
          <w:b/>
        </w:rPr>
      </w:pPr>
    </w:p>
    <w:p w14:paraId="377CB53A" w14:textId="238EDD71" w:rsidR="00332D3C" w:rsidRPr="005967BA" w:rsidRDefault="00332D3C" w:rsidP="00332D3C">
      <w:pPr>
        <w:shd w:val="clear" w:color="auto" w:fill="FFFFFF"/>
        <w:spacing w:line="360" w:lineRule="auto"/>
        <w:jc w:val="both"/>
        <w:rPr>
          <w:rFonts w:ascii="Palatino Linotype" w:hAnsi="Palatino Linotype"/>
        </w:rPr>
      </w:pPr>
      <w:r w:rsidRPr="005967BA">
        <w:rPr>
          <w:rFonts w:ascii="Palatino Linotype" w:eastAsia="Times New Roman" w:hAnsi="Palatino Linotype" w:cs="Arial"/>
          <w:b/>
        </w:rPr>
        <w:t xml:space="preserve">CUARTO. </w:t>
      </w:r>
      <w:r w:rsidRPr="005967BA">
        <w:rPr>
          <w:rFonts w:ascii="Palatino Linotype" w:eastAsia="Times New Roman" w:hAnsi="Palatino Linotype" w:cs="Times New Roman"/>
          <w:b/>
          <w:bCs/>
          <w:color w:val="222222"/>
          <w:lang w:val="es-ES"/>
        </w:rPr>
        <w:t>Notifíquese</w:t>
      </w:r>
      <w:r w:rsidRPr="005967BA">
        <w:rPr>
          <w:rFonts w:ascii="Palatino Linotype" w:eastAsia="Times New Roman" w:hAnsi="Palatino Linotype" w:cs="Times New Roman"/>
          <w:bCs/>
          <w:color w:val="222222"/>
          <w:lang w:val="es-ES"/>
        </w:rPr>
        <w:t xml:space="preserve"> a</w:t>
      </w:r>
      <w:r w:rsidRPr="005967BA">
        <w:rPr>
          <w:rFonts w:ascii="Palatino Linotype" w:hAnsi="Palatino Linotype"/>
          <w:b/>
        </w:rPr>
        <w:t xml:space="preserve"> </w:t>
      </w:r>
      <w:r w:rsidR="0044640E" w:rsidRPr="0044640E">
        <w:rPr>
          <w:rFonts w:ascii="Palatino Linotype" w:eastAsia="Calibri" w:hAnsi="Palatino Linotype" w:cs="Arial"/>
          <w:b/>
          <w:highlight w:val="black"/>
          <w:lang w:val="es-MX"/>
        </w:rPr>
        <w:t>----------------------------------------------</w:t>
      </w:r>
      <w:r w:rsidRPr="005967BA">
        <w:rPr>
          <w:rFonts w:ascii="Palatino Linotype" w:hAnsi="Palatino Linotype"/>
        </w:rPr>
        <w:t xml:space="preserve"> la presente resolución.</w:t>
      </w:r>
    </w:p>
    <w:p w14:paraId="46414FF5" w14:textId="77777777" w:rsidR="00332D3C" w:rsidRPr="005967BA" w:rsidRDefault="00332D3C" w:rsidP="00332D3C">
      <w:pPr>
        <w:shd w:val="clear" w:color="auto" w:fill="FFFFFF"/>
        <w:spacing w:line="360" w:lineRule="auto"/>
        <w:jc w:val="both"/>
        <w:rPr>
          <w:rFonts w:ascii="Palatino Linotype" w:hAnsi="Palatino Linotype"/>
        </w:rPr>
      </w:pPr>
    </w:p>
    <w:p w14:paraId="57EA9DA6" w14:textId="368ABD45" w:rsidR="00332D3C" w:rsidRPr="005967BA" w:rsidRDefault="00332D3C" w:rsidP="00332D3C">
      <w:pPr>
        <w:spacing w:before="240" w:after="240" w:line="360" w:lineRule="auto"/>
        <w:jc w:val="both"/>
        <w:rPr>
          <w:rFonts w:ascii="Palatino Linotype" w:eastAsia="Times New Roman" w:hAnsi="Palatino Linotype" w:cs="Arial"/>
          <w:lang w:val="es-ES"/>
        </w:rPr>
      </w:pPr>
      <w:r w:rsidRPr="005967BA">
        <w:rPr>
          <w:rFonts w:ascii="Palatino Linotype" w:eastAsia="MS Mincho" w:hAnsi="Palatino Linotype" w:cs="Times New Roman"/>
          <w:b/>
          <w:lang w:val="es-MX"/>
        </w:rPr>
        <w:t>QUINTO.</w:t>
      </w:r>
      <w:r w:rsidRPr="005967BA">
        <w:rPr>
          <w:rFonts w:ascii="Palatino Linotype" w:eastAsia="MS Mincho" w:hAnsi="Palatino Linotype" w:cs="Times New Roman"/>
          <w:lang w:val="es-MX"/>
        </w:rPr>
        <w:t xml:space="preserve"> </w:t>
      </w:r>
      <w:r w:rsidRPr="005967BA">
        <w:rPr>
          <w:rFonts w:ascii="Palatino Linotype" w:eastAsia="MS Mincho" w:hAnsi="Palatino Linotype" w:cs="Times New Roman"/>
          <w:lang w:val="es-ES"/>
        </w:rPr>
        <w:t xml:space="preserve">Se hace del conocimiento de </w:t>
      </w:r>
      <w:r w:rsidR="0044640E" w:rsidRPr="0044640E">
        <w:rPr>
          <w:rFonts w:ascii="Palatino Linotype" w:eastAsia="Calibri" w:hAnsi="Palatino Linotype" w:cs="Arial"/>
          <w:b/>
          <w:highlight w:val="black"/>
          <w:lang w:val="es-MX"/>
        </w:rPr>
        <w:t>--------------------------------------</w:t>
      </w:r>
      <w:r w:rsidRPr="005967BA">
        <w:rPr>
          <w:rFonts w:ascii="Palatino Linotype" w:hAnsi="Palatino Linotype"/>
        </w:rPr>
        <w:t xml:space="preserve"> </w:t>
      </w:r>
      <w:r w:rsidRPr="005967BA">
        <w:rPr>
          <w:rFonts w:ascii="Palatino Linotype" w:eastAsia="MS Mincho" w:hAnsi="Palatino Linotype" w:cs="Times New Roman"/>
          <w:lang w:val="es-ES"/>
        </w:rPr>
        <w:t xml:space="preserve">que, </w:t>
      </w:r>
      <w:r w:rsidR="00B90ED8" w:rsidRPr="005967BA">
        <w:rPr>
          <w:rFonts w:ascii="Palatino Linotype" w:eastAsia="MS Mincho" w:hAnsi="Palatino Linotype" w:cs="Times New Roman"/>
          <w:lang w:val="es-ES"/>
        </w:rPr>
        <w:t xml:space="preserve">de conformidad con lo establecido en el artículo </w:t>
      </w:r>
      <w:r w:rsidR="00B90ED8" w:rsidRPr="005967BA">
        <w:rPr>
          <w:rFonts w:ascii="Palatino Linotype" w:hAnsi="Palatino Linotype"/>
          <w:lang w:eastAsia="es-ES_tradnl"/>
        </w:rPr>
        <w:t>142 de la Ley de Protección de Datos Personales en Posesión de Sujetos Obligados del Estado de México y Municipios, podrá impugnarla vía Juicio de Amparo en los términos de las leyes aplicables.</w:t>
      </w:r>
    </w:p>
    <w:p w14:paraId="51D5BB11" w14:textId="77777777" w:rsidR="005967BA" w:rsidRDefault="005967BA" w:rsidP="005967BA">
      <w:pPr>
        <w:pStyle w:val="Prrafodelista"/>
        <w:spacing w:line="360" w:lineRule="auto"/>
        <w:ind w:left="0"/>
        <w:jc w:val="both"/>
        <w:rPr>
          <w:rFonts w:ascii="Palatino Linotype" w:hAnsi="Palatino Linotype" w:cs="Arial"/>
          <w:color w:val="000000" w:themeColor="text1"/>
        </w:rPr>
      </w:pPr>
      <w:r>
        <w:rPr>
          <w:rFonts w:ascii="Palatino Linotype" w:hAnsi="Palatino Linotype"/>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DÉCIMO TERCERA SESIÓN ORDINARIA CELEBRADA EL DOCE (12) DE </w:t>
      </w:r>
      <w:r>
        <w:rPr>
          <w:rFonts w:ascii="Palatino Linotype" w:hAnsi="Palatino Linotype"/>
          <w:color w:val="000000" w:themeColor="text1"/>
        </w:rPr>
        <w:lastRenderedPageBreak/>
        <w:t>AGOSTO DE DOS MIL VEINTE, ANTE EL SECRETARIO TÉCNICO DEL PLENO ALEXIS TAPIA RAMÍREZ.</w:t>
      </w:r>
      <w:r>
        <w:rPr>
          <w:rFonts w:ascii="Palatino Linotype" w:hAnsi="Palatino Linotype" w:cs="Arial"/>
          <w:color w:val="000000" w:themeColor="text1"/>
        </w:rPr>
        <w:t xml:space="preserve"> </w:t>
      </w:r>
    </w:p>
    <w:p w14:paraId="0F76668D" w14:textId="77777777" w:rsidR="005967BA" w:rsidRDefault="005967BA" w:rsidP="005967BA">
      <w:pPr>
        <w:pStyle w:val="Prrafodelista"/>
        <w:spacing w:line="360" w:lineRule="auto"/>
        <w:ind w:left="0"/>
        <w:jc w:val="both"/>
        <w:rPr>
          <w:rFonts w:ascii="Palatino Linotype" w:hAnsi="Palatino Linotype" w:cs="Arial"/>
          <w:color w:val="000000" w:themeColor="text1"/>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5967BA" w14:paraId="0E88C1D1" w14:textId="77777777" w:rsidTr="005967BA">
        <w:trPr>
          <w:trHeight w:val="1807"/>
        </w:trPr>
        <w:tc>
          <w:tcPr>
            <w:tcW w:w="9073" w:type="dxa"/>
            <w:gridSpan w:val="3"/>
            <w:vAlign w:val="center"/>
          </w:tcPr>
          <w:p w14:paraId="4C48EDDD" w14:textId="77777777" w:rsidR="005967BA" w:rsidRDefault="005967BA">
            <w:pPr>
              <w:pStyle w:val="Prrafodelista"/>
              <w:spacing w:line="276" w:lineRule="auto"/>
              <w:ind w:left="0"/>
              <w:jc w:val="center"/>
              <w:rPr>
                <w:rFonts w:ascii="Palatino Linotype" w:hAnsi="Palatino Linotype" w:cs="Arial"/>
                <w:color w:val="000000" w:themeColor="text1"/>
              </w:rPr>
            </w:pPr>
          </w:p>
          <w:p w14:paraId="24DA0B6E" w14:textId="77777777" w:rsidR="005967BA" w:rsidRDefault="005967BA">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Zulema Martínez Sánchez</w:t>
            </w:r>
          </w:p>
          <w:p w14:paraId="5BF55420" w14:textId="77777777" w:rsidR="005967BA" w:rsidRDefault="005967BA">
            <w:pPr>
              <w:spacing w:line="276" w:lineRule="auto"/>
              <w:jc w:val="center"/>
              <w:rPr>
                <w:rFonts w:ascii="Palatino Linotype" w:hAnsi="Palatino Linotype"/>
                <w:color w:val="000000" w:themeColor="text1"/>
              </w:rPr>
            </w:pPr>
            <w:r>
              <w:rPr>
                <w:rFonts w:ascii="Palatino Linotype" w:hAnsi="Palatino Linotype"/>
                <w:color w:val="000000" w:themeColor="text1"/>
              </w:rPr>
              <w:t>Comisionada Presidenta</w:t>
            </w:r>
          </w:p>
          <w:p w14:paraId="6DA92F4E" w14:textId="77777777" w:rsidR="005967BA" w:rsidRDefault="005967BA">
            <w:pPr>
              <w:spacing w:line="276" w:lineRule="auto"/>
              <w:jc w:val="center"/>
              <w:rPr>
                <w:rFonts w:ascii="Palatino Linotype" w:hAnsi="Palatino Linotype"/>
                <w:color w:val="000000" w:themeColor="text1"/>
              </w:rPr>
            </w:pPr>
            <w:r>
              <w:rPr>
                <w:rFonts w:ascii="Palatino Linotype" w:hAnsi="Palatino Linotype" w:cs="Times New Roman"/>
                <w:color w:val="000000" w:themeColor="text1"/>
              </w:rPr>
              <w:t>(Rúbrica)</w:t>
            </w:r>
          </w:p>
        </w:tc>
      </w:tr>
      <w:tr w:rsidR="005967BA" w14:paraId="18A9F907" w14:textId="77777777" w:rsidTr="005967BA">
        <w:trPr>
          <w:trHeight w:val="2156"/>
        </w:trPr>
        <w:tc>
          <w:tcPr>
            <w:tcW w:w="4253" w:type="dxa"/>
            <w:vAlign w:val="center"/>
          </w:tcPr>
          <w:p w14:paraId="2F8039C8" w14:textId="77777777" w:rsidR="005967BA" w:rsidRDefault="005967BA">
            <w:pPr>
              <w:spacing w:line="276" w:lineRule="auto"/>
              <w:jc w:val="center"/>
              <w:rPr>
                <w:rFonts w:ascii="Palatino Linotype" w:hAnsi="Palatino Linotype" w:cs="Times New Roman"/>
                <w:b/>
                <w:color w:val="000000" w:themeColor="text1"/>
              </w:rPr>
            </w:pPr>
          </w:p>
          <w:p w14:paraId="653572BD" w14:textId="77777777" w:rsidR="005967BA" w:rsidRDefault="005967BA">
            <w:pPr>
              <w:spacing w:line="276" w:lineRule="auto"/>
              <w:jc w:val="center"/>
              <w:rPr>
                <w:rFonts w:ascii="Palatino Linotype" w:hAnsi="Palatino Linotype" w:cs="Times New Roman"/>
                <w:b/>
                <w:color w:val="000000" w:themeColor="text1"/>
              </w:rPr>
            </w:pPr>
          </w:p>
          <w:p w14:paraId="4E7FA8A2" w14:textId="77777777" w:rsidR="005967BA" w:rsidRDefault="005967BA">
            <w:pPr>
              <w:spacing w:line="276" w:lineRule="auto"/>
              <w:jc w:val="center"/>
              <w:rPr>
                <w:rFonts w:ascii="Palatino Linotype" w:hAnsi="Palatino Linotype" w:cs="Times New Roman"/>
                <w:b/>
                <w:color w:val="000000" w:themeColor="text1"/>
              </w:rPr>
            </w:pPr>
          </w:p>
          <w:p w14:paraId="12751EE1" w14:textId="77777777" w:rsidR="005967BA" w:rsidRDefault="005967BA">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 xml:space="preserve">Eva </w:t>
            </w:r>
            <w:proofErr w:type="spellStart"/>
            <w:r>
              <w:rPr>
                <w:rFonts w:ascii="Palatino Linotype" w:hAnsi="Palatino Linotype" w:cs="Times New Roman"/>
                <w:b/>
                <w:color w:val="000000" w:themeColor="text1"/>
              </w:rPr>
              <w:t>Abaid</w:t>
            </w:r>
            <w:proofErr w:type="spellEnd"/>
            <w:r>
              <w:rPr>
                <w:rFonts w:ascii="Palatino Linotype" w:hAnsi="Palatino Linotype" w:cs="Times New Roman"/>
                <w:b/>
                <w:color w:val="000000" w:themeColor="text1"/>
              </w:rPr>
              <w:t xml:space="preserve"> </w:t>
            </w:r>
            <w:proofErr w:type="spellStart"/>
            <w:r>
              <w:rPr>
                <w:rFonts w:ascii="Palatino Linotype" w:hAnsi="Palatino Linotype" w:cs="Times New Roman"/>
                <w:b/>
                <w:color w:val="000000" w:themeColor="text1"/>
              </w:rPr>
              <w:t>Yapur</w:t>
            </w:r>
            <w:proofErr w:type="spellEnd"/>
          </w:p>
          <w:p w14:paraId="322E50EA" w14:textId="77777777" w:rsidR="005967BA" w:rsidRDefault="005967BA">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Comisionada</w:t>
            </w:r>
          </w:p>
          <w:p w14:paraId="35E2FD2C" w14:textId="77777777" w:rsidR="005967BA" w:rsidRDefault="005967BA">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20" w:type="dxa"/>
            <w:gridSpan w:val="2"/>
            <w:vAlign w:val="center"/>
          </w:tcPr>
          <w:p w14:paraId="6017447E" w14:textId="77777777" w:rsidR="005967BA" w:rsidRDefault="005967BA">
            <w:pPr>
              <w:spacing w:line="276" w:lineRule="auto"/>
              <w:jc w:val="center"/>
              <w:rPr>
                <w:rFonts w:ascii="Palatino Linotype" w:hAnsi="Palatino Linotype" w:cs="Times New Roman"/>
                <w:b/>
                <w:color w:val="000000" w:themeColor="text1"/>
              </w:rPr>
            </w:pPr>
          </w:p>
          <w:p w14:paraId="77AB88DC" w14:textId="77777777" w:rsidR="005967BA" w:rsidRDefault="005967BA">
            <w:pPr>
              <w:spacing w:line="276" w:lineRule="auto"/>
              <w:jc w:val="center"/>
              <w:rPr>
                <w:rFonts w:ascii="Palatino Linotype" w:hAnsi="Palatino Linotype" w:cs="Times New Roman"/>
                <w:b/>
                <w:color w:val="000000" w:themeColor="text1"/>
              </w:rPr>
            </w:pPr>
          </w:p>
          <w:p w14:paraId="0AAE6021" w14:textId="77777777" w:rsidR="005967BA" w:rsidRDefault="005967BA">
            <w:pPr>
              <w:spacing w:line="276" w:lineRule="auto"/>
              <w:jc w:val="center"/>
              <w:rPr>
                <w:rFonts w:ascii="Palatino Linotype" w:hAnsi="Palatino Linotype" w:cs="Times New Roman"/>
                <w:b/>
                <w:color w:val="000000" w:themeColor="text1"/>
              </w:rPr>
            </w:pPr>
          </w:p>
          <w:p w14:paraId="5EAA7D5F" w14:textId="77777777" w:rsidR="005967BA" w:rsidRDefault="005967BA">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José Guadalupe Luna Hernández</w:t>
            </w:r>
          </w:p>
          <w:p w14:paraId="4D9885DE" w14:textId="77777777" w:rsidR="005967BA" w:rsidRDefault="005967BA">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6F54861D" w14:textId="77777777" w:rsidR="005967BA" w:rsidRDefault="005967BA">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5967BA" w14:paraId="727BC93A" w14:textId="77777777" w:rsidTr="005967BA">
        <w:trPr>
          <w:trHeight w:val="2244"/>
        </w:trPr>
        <w:tc>
          <w:tcPr>
            <w:tcW w:w="4536" w:type="dxa"/>
            <w:gridSpan w:val="2"/>
            <w:vAlign w:val="center"/>
          </w:tcPr>
          <w:p w14:paraId="4BC34A00" w14:textId="77777777" w:rsidR="005967BA" w:rsidRDefault="005967BA">
            <w:pPr>
              <w:spacing w:line="276" w:lineRule="auto"/>
              <w:jc w:val="center"/>
              <w:rPr>
                <w:rFonts w:ascii="Palatino Linotype" w:hAnsi="Palatino Linotype" w:cs="Times New Roman"/>
                <w:b/>
                <w:color w:val="000000" w:themeColor="text1"/>
              </w:rPr>
            </w:pPr>
          </w:p>
          <w:p w14:paraId="1DFAAE48" w14:textId="77777777" w:rsidR="005967BA" w:rsidRDefault="005967BA">
            <w:pPr>
              <w:spacing w:line="276" w:lineRule="auto"/>
              <w:jc w:val="center"/>
              <w:rPr>
                <w:rFonts w:ascii="Palatino Linotype" w:hAnsi="Palatino Linotype" w:cs="Times New Roman"/>
                <w:b/>
                <w:color w:val="000000" w:themeColor="text1"/>
              </w:rPr>
            </w:pPr>
          </w:p>
          <w:p w14:paraId="34FCB030" w14:textId="77777777" w:rsidR="005967BA" w:rsidRDefault="005967BA">
            <w:pPr>
              <w:spacing w:line="276" w:lineRule="auto"/>
              <w:jc w:val="center"/>
              <w:rPr>
                <w:rFonts w:ascii="Palatino Linotype" w:hAnsi="Palatino Linotype" w:cs="Times New Roman"/>
                <w:b/>
                <w:color w:val="000000" w:themeColor="text1"/>
              </w:rPr>
            </w:pPr>
          </w:p>
          <w:p w14:paraId="5CFFE579" w14:textId="77777777" w:rsidR="005967BA" w:rsidRDefault="005967BA">
            <w:pPr>
              <w:spacing w:line="276" w:lineRule="auto"/>
              <w:jc w:val="center"/>
              <w:rPr>
                <w:rFonts w:ascii="Palatino Linotype" w:hAnsi="Palatino Linotype" w:cs="Times New Roman"/>
                <w:b/>
                <w:color w:val="000000" w:themeColor="text1"/>
              </w:rPr>
            </w:pPr>
          </w:p>
          <w:p w14:paraId="60132A19" w14:textId="77777777" w:rsidR="005967BA" w:rsidRDefault="005967BA">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Javier Martínez Cruz</w:t>
            </w:r>
            <w:r>
              <w:rPr>
                <w:rFonts w:ascii="Palatino Linotype" w:hAnsi="Palatino Linotype" w:cs="Times New Roman"/>
                <w:color w:val="000000" w:themeColor="text1"/>
              </w:rPr>
              <w:t xml:space="preserve"> </w:t>
            </w:r>
          </w:p>
          <w:p w14:paraId="5A42E470" w14:textId="77777777" w:rsidR="005967BA" w:rsidRDefault="005967BA">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534270FB" w14:textId="77777777" w:rsidR="005967BA" w:rsidRDefault="005967BA">
            <w:pPr>
              <w:spacing w:line="276" w:lineRule="auto"/>
              <w:jc w:val="center"/>
              <w:rPr>
                <w:rFonts w:ascii="Palatino Linotype" w:hAnsi="Palatino Linotype" w:cs="Times New Roman"/>
                <w:b/>
                <w:color w:val="000000" w:themeColor="text1"/>
              </w:rPr>
            </w:pPr>
            <w:r>
              <w:rPr>
                <w:rFonts w:ascii="Palatino Linotype" w:hAnsi="Palatino Linotype" w:cs="Times New Roman"/>
                <w:color w:val="000000" w:themeColor="text1"/>
              </w:rPr>
              <w:t>(Rúbrica)</w:t>
            </w:r>
          </w:p>
        </w:tc>
        <w:tc>
          <w:tcPr>
            <w:tcW w:w="4537" w:type="dxa"/>
            <w:vAlign w:val="center"/>
          </w:tcPr>
          <w:p w14:paraId="36F53449" w14:textId="77777777" w:rsidR="005967BA" w:rsidRDefault="005967BA">
            <w:pPr>
              <w:spacing w:line="276" w:lineRule="auto"/>
              <w:jc w:val="center"/>
              <w:rPr>
                <w:rFonts w:ascii="Palatino Linotype" w:hAnsi="Palatino Linotype" w:cs="Times New Roman"/>
                <w:color w:val="000000" w:themeColor="text1"/>
              </w:rPr>
            </w:pPr>
          </w:p>
          <w:p w14:paraId="77E3ABF5" w14:textId="77777777" w:rsidR="005967BA" w:rsidRDefault="005967BA">
            <w:pPr>
              <w:spacing w:line="276" w:lineRule="auto"/>
              <w:jc w:val="center"/>
              <w:rPr>
                <w:rFonts w:ascii="Palatino Linotype" w:hAnsi="Palatino Linotype" w:cs="Times New Roman"/>
                <w:color w:val="000000" w:themeColor="text1"/>
              </w:rPr>
            </w:pPr>
          </w:p>
          <w:p w14:paraId="7448D53B" w14:textId="77777777" w:rsidR="005967BA" w:rsidRDefault="005967BA">
            <w:pPr>
              <w:spacing w:line="276" w:lineRule="auto"/>
              <w:jc w:val="center"/>
              <w:rPr>
                <w:rFonts w:ascii="Palatino Linotype" w:hAnsi="Palatino Linotype" w:cs="Times New Roman"/>
                <w:color w:val="000000" w:themeColor="text1"/>
              </w:rPr>
            </w:pPr>
          </w:p>
          <w:p w14:paraId="292922C2" w14:textId="77777777" w:rsidR="005967BA" w:rsidRDefault="005967BA">
            <w:pPr>
              <w:spacing w:line="276" w:lineRule="auto"/>
              <w:jc w:val="center"/>
              <w:rPr>
                <w:rFonts w:ascii="Palatino Linotype" w:hAnsi="Palatino Linotype" w:cs="Times New Roman"/>
                <w:color w:val="000000" w:themeColor="text1"/>
              </w:rPr>
            </w:pPr>
          </w:p>
          <w:p w14:paraId="2A273CBA" w14:textId="77777777" w:rsidR="005967BA" w:rsidRDefault="005967BA">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Luis Gustavo Parra Noriega</w:t>
            </w:r>
          </w:p>
          <w:p w14:paraId="3E5173A7" w14:textId="77777777" w:rsidR="005967BA" w:rsidRDefault="005967BA">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55CE9D77" w14:textId="77777777" w:rsidR="005967BA" w:rsidRDefault="005967BA">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5967BA" w14:paraId="439907C0" w14:textId="77777777" w:rsidTr="005967BA">
        <w:trPr>
          <w:trHeight w:val="1953"/>
        </w:trPr>
        <w:tc>
          <w:tcPr>
            <w:tcW w:w="9073" w:type="dxa"/>
            <w:gridSpan w:val="3"/>
            <w:vAlign w:val="center"/>
          </w:tcPr>
          <w:p w14:paraId="11E39E99" w14:textId="77777777" w:rsidR="005967BA" w:rsidRDefault="005967BA">
            <w:pPr>
              <w:pStyle w:val="Prrafodelista"/>
              <w:spacing w:line="276" w:lineRule="auto"/>
              <w:ind w:left="0"/>
              <w:jc w:val="center"/>
              <w:rPr>
                <w:rFonts w:ascii="Palatino Linotype" w:hAnsi="Palatino Linotype"/>
                <w:color w:val="000000" w:themeColor="text1"/>
              </w:rPr>
            </w:pPr>
          </w:p>
          <w:p w14:paraId="6448160B" w14:textId="77777777" w:rsidR="005967BA" w:rsidRDefault="005967BA">
            <w:pPr>
              <w:pStyle w:val="Prrafodelista"/>
              <w:spacing w:line="276" w:lineRule="auto"/>
              <w:ind w:left="0"/>
              <w:jc w:val="center"/>
              <w:rPr>
                <w:rFonts w:ascii="Palatino Linotype" w:hAnsi="Palatino Linotype"/>
                <w:color w:val="000000" w:themeColor="text1"/>
              </w:rPr>
            </w:pPr>
          </w:p>
          <w:p w14:paraId="3C828242" w14:textId="77777777" w:rsidR="005967BA" w:rsidRDefault="005967BA">
            <w:pPr>
              <w:pStyle w:val="Prrafodelista"/>
              <w:spacing w:line="276" w:lineRule="auto"/>
              <w:ind w:left="0"/>
              <w:jc w:val="center"/>
              <w:rPr>
                <w:rFonts w:ascii="Palatino Linotype" w:hAnsi="Palatino Linotype"/>
                <w:color w:val="000000" w:themeColor="text1"/>
              </w:rPr>
            </w:pPr>
          </w:p>
          <w:p w14:paraId="75CBE4C8" w14:textId="77777777" w:rsidR="005967BA" w:rsidRDefault="005967BA">
            <w:pPr>
              <w:pStyle w:val="Prrafodelista"/>
              <w:spacing w:line="276" w:lineRule="auto"/>
              <w:ind w:left="0"/>
              <w:jc w:val="center"/>
              <w:rPr>
                <w:rFonts w:ascii="Palatino Linotype" w:hAnsi="Palatino Linotype"/>
                <w:color w:val="000000" w:themeColor="text1"/>
              </w:rPr>
            </w:pPr>
          </w:p>
          <w:p w14:paraId="2A14BF73" w14:textId="77777777" w:rsidR="005967BA" w:rsidRDefault="005967BA">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Alexis Tapia Ramírez</w:t>
            </w:r>
          </w:p>
          <w:p w14:paraId="79015CBD" w14:textId="77777777" w:rsidR="005967BA" w:rsidRDefault="005967BA">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 del Pleno</w:t>
            </w:r>
          </w:p>
          <w:p w14:paraId="444FC72E" w14:textId="77777777" w:rsidR="005967BA" w:rsidRDefault="005967BA">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14E5A97B" w14:textId="16F3F7C0" w:rsidR="00575D39" w:rsidRPr="005967BA" w:rsidRDefault="005967BA" w:rsidP="005967BA">
      <w:pPr>
        <w:spacing w:before="240" w:after="240" w:line="360" w:lineRule="auto"/>
        <w:ind w:right="49"/>
        <w:jc w:val="both"/>
      </w:pPr>
      <w:r>
        <w:rPr>
          <w:rFonts w:ascii="Palatino Linotype" w:hAnsi="Palatino Linotype" w:cs="Arial"/>
          <w:color w:val="000000" w:themeColor="text1"/>
        </w:rPr>
        <w:t xml:space="preserve">Esta hoja corresponde a la resolución del doce (12) de agosto de dos mil veinte emitida en el recurso de revisión </w:t>
      </w:r>
      <w:r>
        <w:rPr>
          <w:rFonts w:ascii="Palatino Linotype" w:hAnsi="Palatino Linotype" w:cs="Arial"/>
          <w:b/>
          <w:bCs/>
          <w:color w:val="000000" w:themeColor="text1"/>
          <w:lang w:eastAsia="es-MX"/>
        </w:rPr>
        <w:t>00808/INFOEM/IP/RR/2020</w:t>
      </w:r>
      <w:r>
        <w:rPr>
          <w:rFonts w:ascii="Palatino Linotype" w:hAnsi="Palatino Linotype" w:cs="Arial"/>
          <w:color w:val="000000" w:themeColor="text1"/>
        </w:rPr>
        <w:t>.</w:t>
      </w:r>
    </w:p>
    <w:sectPr w:rsidR="00575D39" w:rsidRPr="005967BA" w:rsidSect="00472C41">
      <w:headerReference w:type="even" r:id="rId13"/>
      <w:headerReference w:type="default" r:id="rId14"/>
      <w:footerReference w:type="default" r:id="rId15"/>
      <w:headerReference w:type="first" r:id="rId16"/>
      <w:footerReference w:type="first" r:id="rId1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EDA9E3" w14:textId="77777777" w:rsidR="005E723E" w:rsidRDefault="005E723E" w:rsidP="00587366">
      <w:r>
        <w:separator/>
      </w:r>
    </w:p>
  </w:endnote>
  <w:endnote w:type="continuationSeparator" w:id="0">
    <w:p w14:paraId="1CAE364B" w14:textId="77777777" w:rsidR="005E723E" w:rsidRDefault="005E723E"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EA0B7D" w:rsidRPr="00883450" w:rsidRDefault="00EA0B7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03813">
              <w:rPr>
                <w:rFonts w:ascii="Palatino Linotype" w:hAnsi="Palatino Linotype"/>
                <w:b/>
                <w:bCs/>
                <w:noProof/>
                <w:sz w:val="22"/>
                <w:szCs w:val="20"/>
              </w:rPr>
              <w:t>44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03813">
              <w:rPr>
                <w:rFonts w:ascii="Palatino Linotype" w:hAnsi="Palatino Linotype"/>
                <w:b/>
                <w:bCs/>
                <w:noProof/>
                <w:sz w:val="22"/>
                <w:szCs w:val="20"/>
              </w:rPr>
              <w:t>44</w:t>
            </w:r>
            <w:r w:rsidRPr="00883450">
              <w:rPr>
                <w:rFonts w:ascii="Palatino Linotype" w:hAnsi="Palatino Linotype"/>
                <w:b/>
                <w:bCs/>
                <w:sz w:val="22"/>
                <w:szCs w:val="20"/>
              </w:rPr>
              <w:fldChar w:fldCharType="end"/>
            </w:r>
          </w:p>
        </w:sdtContent>
      </w:sdt>
    </w:sdtContent>
  </w:sdt>
  <w:p w14:paraId="6243EC1B" w14:textId="77777777" w:rsidR="00EA0B7D" w:rsidRDefault="00EA0B7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EA0B7D" w:rsidRPr="00883450" w:rsidRDefault="00EA0B7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C7985" w:rsidRPr="00CC798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C7985" w:rsidRPr="00CC7985">
      <w:rPr>
        <w:rFonts w:ascii="Palatino Linotype" w:hAnsi="Palatino Linotype"/>
        <w:noProof/>
        <w:sz w:val="22"/>
        <w:szCs w:val="22"/>
        <w:lang w:val="es-ES"/>
      </w:rPr>
      <w:t>44</w:t>
    </w:r>
    <w:r w:rsidRPr="00883450">
      <w:rPr>
        <w:rFonts w:ascii="Palatino Linotype" w:hAnsi="Palatino Linotype"/>
        <w:sz w:val="22"/>
        <w:szCs w:val="22"/>
      </w:rPr>
      <w:fldChar w:fldCharType="end"/>
    </w:r>
  </w:p>
  <w:p w14:paraId="5F5C4865" w14:textId="77777777" w:rsidR="00EA0B7D" w:rsidRPr="00883450" w:rsidRDefault="00EA0B7D">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CA5511" w14:textId="77777777" w:rsidR="005E723E" w:rsidRDefault="005E723E" w:rsidP="00587366">
      <w:r>
        <w:separator/>
      </w:r>
    </w:p>
  </w:footnote>
  <w:footnote w:type="continuationSeparator" w:id="0">
    <w:p w14:paraId="665CBBB4" w14:textId="77777777" w:rsidR="005E723E" w:rsidRDefault="005E723E" w:rsidP="00587366">
      <w:r>
        <w:continuationSeparator/>
      </w:r>
    </w:p>
  </w:footnote>
  <w:footnote w:id="1">
    <w:p w14:paraId="20AAC15A" w14:textId="77777777" w:rsidR="00EA0B7D" w:rsidRPr="00762DE6" w:rsidRDefault="00EA0B7D" w:rsidP="00332D3C">
      <w:pPr>
        <w:pStyle w:val="Textonotapie"/>
        <w:rPr>
          <w:rFonts w:ascii="Palatino Linotype" w:hAnsi="Palatino Linotype"/>
          <w:sz w:val="18"/>
        </w:rPr>
      </w:pPr>
      <w:r>
        <w:rPr>
          <w:rStyle w:val="Refdenotaalpie"/>
        </w:rPr>
        <w:footnoteRef/>
      </w:r>
      <w:r>
        <w:t xml:space="preserve"> </w:t>
      </w:r>
      <w:r w:rsidRPr="00762DE6">
        <w:rPr>
          <w:rFonts w:ascii="Palatino Linotype" w:hAnsi="Palatino Linotype"/>
          <w:sz w:val="18"/>
        </w:rPr>
        <w:t>Convención Americana sobre Derechos Humanos. Artículo 13.</w:t>
      </w:r>
    </w:p>
  </w:footnote>
  <w:footnote w:id="2">
    <w:p w14:paraId="51C84FDE" w14:textId="77777777" w:rsidR="00EA0B7D" w:rsidRPr="00762DE6" w:rsidRDefault="00EA0B7D" w:rsidP="00332D3C">
      <w:pPr>
        <w:pStyle w:val="Textonotapie"/>
        <w:rPr>
          <w:rFonts w:ascii="Palatino Linotype" w:hAnsi="Palatino Linotype"/>
          <w:sz w:val="18"/>
        </w:rPr>
      </w:pPr>
      <w:r w:rsidRPr="00762DE6">
        <w:rPr>
          <w:rStyle w:val="Refdenotaalpie"/>
          <w:rFonts w:ascii="Palatino Linotype" w:hAnsi="Palatino Linotype"/>
          <w:sz w:val="18"/>
        </w:rPr>
        <w:footnoteRef/>
      </w:r>
      <w:r w:rsidRPr="00762DE6">
        <w:rPr>
          <w:rFonts w:ascii="Palatino Linotype" w:hAnsi="Palatino Linotype"/>
          <w:sz w:val="18"/>
        </w:rPr>
        <w:t xml:space="preserve"> Constitución Política de los Estados Unidos Mexicanos. Artículo sexto, sección A, fracción I.</w:t>
      </w:r>
    </w:p>
  </w:footnote>
  <w:footnote w:id="3">
    <w:p w14:paraId="0CACDE01" w14:textId="77777777" w:rsidR="00EA0B7D" w:rsidRPr="00762DE6" w:rsidRDefault="00EA0B7D" w:rsidP="00332D3C">
      <w:pPr>
        <w:pStyle w:val="Textonotapie"/>
        <w:rPr>
          <w:rFonts w:ascii="Palatino Linotype" w:hAnsi="Palatino Linotype"/>
          <w:sz w:val="18"/>
        </w:rPr>
      </w:pPr>
      <w:r w:rsidRPr="00762DE6">
        <w:rPr>
          <w:rStyle w:val="Refdenotaalpie"/>
          <w:rFonts w:ascii="Palatino Linotype" w:hAnsi="Palatino Linotype"/>
          <w:sz w:val="18"/>
        </w:rPr>
        <w:footnoteRef/>
      </w:r>
      <w:r w:rsidRPr="00762DE6">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5ECD847C" w14:textId="77777777" w:rsidR="00EA0B7D" w:rsidRDefault="00EA0B7D" w:rsidP="00332D3C">
      <w:pPr>
        <w:pStyle w:val="Textonotapie"/>
      </w:pPr>
      <w:r w:rsidRPr="00762DE6">
        <w:rPr>
          <w:rStyle w:val="Refdenotaalpie"/>
          <w:rFonts w:ascii="Palatino Linotype" w:hAnsi="Palatino Linotype"/>
          <w:sz w:val="18"/>
        </w:rPr>
        <w:footnoteRef/>
      </w:r>
      <w:r w:rsidRPr="00762DE6">
        <w:rPr>
          <w:rFonts w:ascii="Palatino Linotype" w:hAnsi="Palatino Linotype"/>
          <w:sz w:val="18"/>
        </w:rPr>
        <w:t xml:space="preserve"> Ibídem. Parr. 87.</w:t>
      </w:r>
    </w:p>
  </w:footnote>
  <w:footnote w:id="5">
    <w:p w14:paraId="0AB0D5C8" w14:textId="77777777" w:rsidR="00EA0B7D" w:rsidRDefault="00EA0B7D" w:rsidP="006339E1">
      <w:pPr>
        <w:pStyle w:val="Textonotapie"/>
      </w:pPr>
      <w:r>
        <w:rPr>
          <w:rStyle w:val="Refdenotaalpie"/>
        </w:rPr>
        <w:footnoteRef/>
      </w:r>
      <w:r>
        <w:t xml:space="preserve"> 2007561. 1a. CCCXXVII/2014 (10a.). Primera Sala. Décima Época. Gaceta del Semanario Judicial de la Federación. Libro 11, Octubre de 2014, Pág. 613.</w:t>
      </w:r>
    </w:p>
  </w:footnote>
  <w:footnote w:id="6">
    <w:p w14:paraId="256C23E1" w14:textId="77777777" w:rsidR="00EA0B7D" w:rsidRPr="00483205" w:rsidRDefault="00EA0B7D" w:rsidP="006C3DB7">
      <w:pPr>
        <w:pStyle w:val="Textonotapie"/>
        <w:rPr>
          <w:rFonts w:ascii="Palatino Linotype" w:hAnsi="Palatino Linotype"/>
          <w:sz w:val="18"/>
        </w:rPr>
      </w:pPr>
      <w:r w:rsidRPr="00483205">
        <w:rPr>
          <w:rStyle w:val="Refdenotaalpie"/>
          <w:rFonts w:ascii="Palatino Linotype" w:hAnsi="Palatino Linotype"/>
          <w:sz w:val="18"/>
        </w:rPr>
        <w:footnoteRef/>
      </w:r>
      <w:r w:rsidRPr="00483205">
        <w:rPr>
          <w:rFonts w:ascii="Palatino Linotype" w:hAnsi="Palatino Linotype"/>
          <w:sz w:val="18"/>
        </w:rPr>
        <w:t xml:space="preserve"> Publicada en el periódico oficial </w:t>
      </w:r>
      <w:r w:rsidRPr="00483205">
        <w:rPr>
          <w:rFonts w:ascii="Palatino Linotype" w:hAnsi="Palatino Linotype"/>
          <w:i/>
          <w:sz w:val="18"/>
        </w:rPr>
        <w:t>Gaceta del Gobierno</w:t>
      </w:r>
      <w:r w:rsidRPr="00483205">
        <w:rPr>
          <w:rFonts w:ascii="Palatino Linotype" w:hAnsi="Palatino Linotype"/>
          <w:sz w:val="18"/>
        </w:rPr>
        <w:t xml:space="preserve"> el treinta de mayo de dos mil diecisiete.</w:t>
      </w:r>
    </w:p>
  </w:footnote>
  <w:footnote w:id="7">
    <w:p w14:paraId="3F62E458" w14:textId="44F93B36" w:rsidR="00EA0B7D" w:rsidRDefault="00EA0B7D">
      <w:pPr>
        <w:pStyle w:val="Textonotapie"/>
      </w:pPr>
      <w:r>
        <w:rPr>
          <w:rStyle w:val="Refdenotaalpie"/>
        </w:rPr>
        <w:footnoteRef/>
      </w:r>
      <w:r>
        <w:t xml:space="preserve"> Consultable en </w:t>
      </w:r>
      <w:r w:rsidRPr="0090740E">
        <w:t>https://sfpya.edomexico.gob.mx/recaudacion/ReadFile.jsp?File=TOI_Alta_expedicion_placas_tarjeta_circulacion_discapacidad.pdf</w:t>
      </w:r>
    </w:p>
  </w:footnote>
  <w:footnote w:id="8">
    <w:p w14:paraId="595DA7B3" w14:textId="65C1F936" w:rsidR="00EA0B7D" w:rsidRDefault="00EA0B7D">
      <w:pPr>
        <w:pStyle w:val="Textonotapie"/>
      </w:pPr>
      <w:r>
        <w:rPr>
          <w:rStyle w:val="Refdenotaalpie"/>
        </w:rPr>
        <w:footnoteRef/>
      </w:r>
      <w:r>
        <w:t xml:space="preserve"> Consultable en </w:t>
      </w:r>
      <w:r w:rsidRPr="0090740E">
        <w:t>http://sistemas2.edomex.gob.mx/TramitesyServicios/Tramite?tram=786&amp;cont=0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7E75F" w14:textId="0FF50AE2" w:rsidR="005967BA" w:rsidRDefault="00803813">
    <w:pPr>
      <w:pStyle w:val="Encabezado"/>
    </w:pPr>
    <w:r>
      <w:rPr>
        <w:noProof/>
      </w:rPr>
      <w:pict w14:anchorId="46AF3A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63329" o:spid="_x0000_s2050" type="#_x0000_t75" style="position:absolute;margin-left:0;margin-top:0;width:609.4pt;height:793.75pt;z-index:-251657216;mso-position-horizontal:center;mso-position-horizontal-relative:margin;mso-position-vertical:center;mso-position-vertical-relative:margin" o:allowincell="f">
          <v:imagedata r:id="rId1" o:title="hoja de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4B5D51CD" w:rsidR="00EA0B7D" w:rsidRDefault="00803813" w:rsidP="001C6012">
    <w:pPr>
      <w:pStyle w:val="Encabezado"/>
      <w:tabs>
        <w:tab w:val="clear" w:pos="4252"/>
        <w:tab w:val="clear" w:pos="8504"/>
        <w:tab w:val="left" w:pos="8460"/>
      </w:tabs>
    </w:pPr>
    <w:r>
      <w:rPr>
        <w:noProof/>
      </w:rPr>
      <w:pict w14:anchorId="56180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63330" o:spid="_x0000_s2051" type="#_x0000_t75" style="position:absolute;margin-left:-83.9pt;margin-top:-123.5pt;width:609.4pt;height:793.75pt;z-index:-251656192;mso-position-horizontal-relative:margin;mso-position-vertical-relative:margin" o:allowincell="f">
          <v:imagedata r:id="rId1" o:title="hoja de resolución"/>
          <w10:wrap anchorx="margin" anchory="margin"/>
        </v:shape>
      </w:pict>
    </w:r>
    <w:r w:rsidR="00EA0B7D">
      <w:tab/>
    </w:r>
  </w:p>
  <w:p w14:paraId="64F5F23E" w14:textId="390690E5" w:rsidR="00EA0B7D" w:rsidRDefault="00EA0B7D">
    <w:pPr>
      <w:pStyle w:val="Encabezado"/>
    </w:pPr>
  </w:p>
  <w:tbl>
    <w:tblPr>
      <w:tblStyle w:val="Tablaconcuadrcula"/>
      <w:tblW w:w="7796" w:type="dxa"/>
      <w:tblInd w:w="17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EA0B7D" w:rsidRPr="001F1A92" w14:paraId="07F2896E" w14:textId="77777777" w:rsidTr="005967BA">
      <w:trPr>
        <w:trHeight w:val="138"/>
      </w:trPr>
      <w:tc>
        <w:tcPr>
          <w:tcW w:w="3544" w:type="dxa"/>
          <w:vAlign w:val="center"/>
        </w:tcPr>
        <w:p w14:paraId="4A5B1974" w14:textId="3B2AB4E0" w:rsidR="00EA0B7D" w:rsidRPr="001F1A92" w:rsidRDefault="00EA0B7D" w:rsidP="005F1362">
          <w:pPr>
            <w:ind w:right="34"/>
            <w:jc w:val="right"/>
            <w:rPr>
              <w:rFonts w:ascii="Palatino Linotype" w:hAnsi="Palatino Linotype"/>
              <w:b/>
              <w:sz w:val="22"/>
              <w:szCs w:val="22"/>
            </w:rPr>
          </w:pPr>
          <w:r w:rsidRPr="001F1A92">
            <w:rPr>
              <w:rFonts w:ascii="Palatino Linotype" w:hAnsi="Palatino Linotype"/>
              <w:b/>
              <w:sz w:val="22"/>
              <w:szCs w:val="22"/>
            </w:rPr>
            <w:t>RECURSO DE REVISIÓN:</w:t>
          </w:r>
        </w:p>
      </w:tc>
      <w:tc>
        <w:tcPr>
          <w:tcW w:w="4252" w:type="dxa"/>
          <w:vAlign w:val="center"/>
        </w:tcPr>
        <w:p w14:paraId="3A05B4B6" w14:textId="18758AE1" w:rsidR="00EA0B7D" w:rsidRPr="001F1A92" w:rsidRDefault="00EA0B7D" w:rsidP="005F1362">
          <w:pPr>
            <w:pStyle w:val="Encabezado"/>
            <w:jc w:val="both"/>
            <w:rPr>
              <w:rFonts w:ascii="Palatino Linotype" w:hAnsi="Palatino Linotype"/>
              <w:b/>
              <w:sz w:val="22"/>
              <w:szCs w:val="22"/>
            </w:rPr>
          </w:pPr>
          <w:r>
            <w:rPr>
              <w:rFonts w:ascii="Palatino Linotype" w:hAnsi="Palatino Linotype"/>
              <w:b/>
              <w:sz w:val="22"/>
              <w:szCs w:val="22"/>
            </w:rPr>
            <w:t>00808/INFOEM/IP/RR/2020</w:t>
          </w:r>
        </w:p>
      </w:tc>
    </w:tr>
    <w:tr w:rsidR="00EA0B7D" w:rsidRPr="001F1A92" w14:paraId="1B5D8690" w14:textId="77777777" w:rsidTr="005967BA">
      <w:trPr>
        <w:trHeight w:val="233"/>
      </w:trPr>
      <w:tc>
        <w:tcPr>
          <w:tcW w:w="3544" w:type="dxa"/>
          <w:vAlign w:val="center"/>
        </w:tcPr>
        <w:p w14:paraId="3903F2C6" w14:textId="22D569F8" w:rsidR="00EA0B7D" w:rsidRPr="001F1A92" w:rsidRDefault="00EA0B7D" w:rsidP="00FD7996">
          <w:pPr>
            <w:ind w:right="34"/>
            <w:jc w:val="right"/>
            <w:rPr>
              <w:rFonts w:ascii="Palatino Linotype" w:hAnsi="Palatino Linotype"/>
              <w:b/>
              <w:sz w:val="22"/>
              <w:szCs w:val="22"/>
            </w:rPr>
          </w:pPr>
          <w:r w:rsidRPr="001F1A92">
            <w:rPr>
              <w:rFonts w:ascii="Palatino Linotype" w:hAnsi="Palatino Linotype"/>
              <w:b/>
              <w:sz w:val="22"/>
              <w:szCs w:val="22"/>
            </w:rPr>
            <w:t>SUJETO OBLIGADO:</w:t>
          </w:r>
        </w:p>
      </w:tc>
      <w:tc>
        <w:tcPr>
          <w:tcW w:w="4252" w:type="dxa"/>
          <w:vAlign w:val="center"/>
        </w:tcPr>
        <w:p w14:paraId="03C799A2" w14:textId="7A0BA9E4" w:rsidR="00EA0B7D" w:rsidRPr="001F1A92" w:rsidRDefault="00EA0B7D" w:rsidP="00940948">
          <w:pPr>
            <w:pStyle w:val="Encabezado"/>
            <w:rPr>
              <w:rFonts w:ascii="Palatino Linotype" w:hAnsi="Palatino Linotype"/>
              <w:b/>
              <w:sz w:val="22"/>
              <w:szCs w:val="22"/>
            </w:rPr>
          </w:pPr>
          <w:r>
            <w:rPr>
              <w:rFonts w:ascii="Palatino Linotype" w:hAnsi="Palatino Linotype"/>
              <w:b/>
              <w:bCs/>
              <w:color w:val="000000"/>
              <w:sz w:val="22"/>
              <w:szCs w:val="22"/>
            </w:rPr>
            <w:t>Secretaría de Finanzas</w:t>
          </w:r>
        </w:p>
      </w:tc>
    </w:tr>
    <w:tr w:rsidR="00EA0B7D" w:rsidRPr="001F1A92" w14:paraId="095EB01B" w14:textId="77777777" w:rsidTr="005967BA">
      <w:trPr>
        <w:trHeight w:val="321"/>
      </w:trPr>
      <w:tc>
        <w:tcPr>
          <w:tcW w:w="3544" w:type="dxa"/>
          <w:vAlign w:val="center"/>
        </w:tcPr>
        <w:p w14:paraId="6E000A51" w14:textId="25DCC1C7" w:rsidR="00EA0B7D" w:rsidRPr="001F1A92" w:rsidRDefault="00EA0B7D" w:rsidP="006E6B65">
          <w:pPr>
            <w:ind w:right="34"/>
            <w:jc w:val="right"/>
            <w:rPr>
              <w:rFonts w:ascii="Palatino Linotype" w:hAnsi="Palatino Linotype"/>
              <w:b/>
              <w:sz w:val="22"/>
              <w:szCs w:val="22"/>
            </w:rPr>
          </w:pPr>
          <w:r w:rsidRPr="001F1A92">
            <w:rPr>
              <w:rFonts w:ascii="Palatino Linotype" w:hAnsi="Palatino Linotype"/>
              <w:b/>
              <w:sz w:val="22"/>
              <w:szCs w:val="22"/>
            </w:rPr>
            <w:t>COMISIONADO PONENTE:</w:t>
          </w:r>
        </w:p>
      </w:tc>
      <w:tc>
        <w:tcPr>
          <w:tcW w:w="4252" w:type="dxa"/>
          <w:vAlign w:val="center"/>
        </w:tcPr>
        <w:p w14:paraId="07560085" w14:textId="05E7D8A2" w:rsidR="00EA0B7D" w:rsidRPr="001F1A92" w:rsidRDefault="00EA0B7D" w:rsidP="00472C41">
          <w:pPr>
            <w:pStyle w:val="Encabezado"/>
            <w:rPr>
              <w:rFonts w:ascii="Palatino Linotype" w:hAnsi="Palatino Linotype"/>
              <w:b/>
              <w:sz w:val="22"/>
              <w:szCs w:val="22"/>
            </w:rPr>
          </w:pPr>
          <w:r w:rsidRPr="001F1A92">
            <w:rPr>
              <w:rFonts w:ascii="Palatino Linotype" w:hAnsi="Palatino Linotype"/>
              <w:b/>
              <w:sz w:val="22"/>
              <w:szCs w:val="22"/>
            </w:rPr>
            <w:t>José Guadalupe Luna Hernández</w:t>
          </w:r>
        </w:p>
      </w:tc>
    </w:tr>
  </w:tbl>
  <w:p w14:paraId="1096C1B8" w14:textId="77777777" w:rsidR="00EA0B7D" w:rsidRDefault="00EA0B7D"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57E4DCA0" w:rsidR="00EA0B7D" w:rsidRDefault="00803813" w:rsidP="00472C41">
    <w:pPr>
      <w:pStyle w:val="Encabezado"/>
      <w:tabs>
        <w:tab w:val="clear" w:pos="4252"/>
        <w:tab w:val="clear" w:pos="8504"/>
        <w:tab w:val="left" w:pos="3103"/>
      </w:tabs>
    </w:pPr>
    <w:r>
      <w:rPr>
        <w:noProof/>
      </w:rPr>
      <w:pict w14:anchorId="01F0DA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63328" o:spid="_x0000_s2049" type="#_x0000_t75" style="position:absolute;margin-left:0;margin-top:0;width:609.4pt;height:793.75pt;z-index:-251658240;mso-position-horizontal:center;mso-position-horizontal-relative:margin;mso-position-vertical:center;mso-position-vertical-relative:margin" o:allowincell="f">
          <v:imagedata r:id="rId1" o:title="hoja de resolución"/>
          <w10:wrap anchorx="margin" anchory="margin"/>
        </v:shape>
      </w:pict>
    </w:r>
    <w:r w:rsidR="00EA0B7D">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EA0B7D" w:rsidRPr="001F1A92" w14:paraId="0A3256F2" w14:textId="77777777" w:rsidTr="006E6B65">
      <w:trPr>
        <w:trHeight w:val="138"/>
        <w:jc w:val="right"/>
      </w:trPr>
      <w:tc>
        <w:tcPr>
          <w:tcW w:w="3261" w:type="dxa"/>
          <w:vAlign w:val="center"/>
        </w:tcPr>
        <w:p w14:paraId="3D80769D" w14:textId="316F11F8" w:rsidR="00EA0B7D" w:rsidRPr="001F1A92" w:rsidRDefault="00EA0B7D" w:rsidP="005F1362">
          <w:pPr>
            <w:jc w:val="right"/>
            <w:rPr>
              <w:rFonts w:ascii="Palatino Linotype" w:hAnsi="Palatino Linotype"/>
              <w:b/>
              <w:sz w:val="22"/>
              <w:szCs w:val="22"/>
            </w:rPr>
          </w:pPr>
          <w:r w:rsidRPr="001F1A92">
            <w:rPr>
              <w:rFonts w:ascii="Palatino Linotype" w:hAnsi="Palatino Linotype"/>
              <w:b/>
              <w:sz w:val="22"/>
              <w:szCs w:val="22"/>
            </w:rPr>
            <w:t>RECURSO DE REVISIÓN:</w:t>
          </w:r>
        </w:p>
      </w:tc>
      <w:tc>
        <w:tcPr>
          <w:tcW w:w="4111" w:type="dxa"/>
          <w:vAlign w:val="center"/>
        </w:tcPr>
        <w:p w14:paraId="0453495E" w14:textId="3828CCA5" w:rsidR="00EA0B7D" w:rsidRPr="001F1A92" w:rsidRDefault="00EA0B7D" w:rsidP="00940948">
          <w:pPr>
            <w:pStyle w:val="Encabezado"/>
            <w:rPr>
              <w:rFonts w:ascii="Palatino Linotype" w:hAnsi="Palatino Linotype"/>
              <w:b/>
              <w:sz w:val="22"/>
              <w:szCs w:val="22"/>
            </w:rPr>
          </w:pPr>
          <w:r>
            <w:rPr>
              <w:rFonts w:ascii="Palatino Linotype" w:hAnsi="Palatino Linotype"/>
              <w:b/>
              <w:sz w:val="22"/>
              <w:szCs w:val="22"/>
            </w:rPr>
            <w:t>00808</w:t>
          </w:r>
          <w:r w:rsidRPr="001F1A92">
            <w:rPr>
              <w:rFonts w:ascii="Palatino Linotype" w:hAnsi="Palatino Linotype"/>
              <w:b/>
              <w:sz w:val="22"/>
              <w:szCs w:val="22"/>
            </w:rPr>
            <w:t>/INFOEM/IP/RR/</w:t>
          </w:r>
          <w:r>
            <w:rPr>
              <w:rFonts w:ascii="Palatino Linotype" w:hAnsi="Palatino Linotype"/>
              <w:b/>
              <w:sz w:val="22"/>
              <w:szCs w:val="22"/>
            </w:rPr>
            <w:t>2020</w:t>
          </w:r>
        </w:p>
      </w:tc>
    </w:tr>
    <w:tr w:rsidR="00EA0B7D" w:rsidRPr="001F1A92" w14:paraId="128C8B3C" w14:textId="77777777" w:rsidTr="006E6B65">
      <w:trPr>
        <w:trHeight w:val="233"/>
        <w:jc w:val="right"/>
      </w:trPr>
      <w:tc>
        <w:tcPr>
          <w:tcW w:w="3261" w:type="dxa"/>
          <w:vAlign w:val="center"/>
        </w:tcPr>
        <w:p w14:paraId="483E3371" w14:textId="66B1BC74" w:rsidR="00EA0B7D" w:rsidRPr="001F1A92" w:rsidRDefault="00EA0B7D" w:rsidP="00472C41">
          <w:pPr>
            <w:jc w:val="right"/>
            <w:rPr>
              <w:rFonts w:ascii="Palatino Linotype" w:hAnsi="Palatino Linotype"/>
              <w:b/>
              <w:sz w:val="22"/>
              <w:szCs w:val="22"/>
            </w:rPr>
          </w:pPr>
          <w:r w:rsidRPr="001F1A92">
            <w:rPr>
              <w:rFonts w:ascii="Palatino Linotype" w:hAnsi="Palatino Linotype"/>
              <w:b/>
              <w:sz w:val="22"/>
              <w:szCs w:val="22"/>
            </w:rPr>
            <w:t>RECURRENTE:</w:t>
          </w:r>
        </w:p>
      </w:tc>
      <w:tc>
        <w:tcPr>
          <w:tcW w:w="4111" w:type="dxa"/>
        </w:tcPr>
        <w:p w14:paraId="1548525E" w14:textId="404318D1" w:rsidR="00EA0B7D" w:rsidRPr="001F1A92" w:rsidRDefault="00454F03" w:rsidP="0058757A">
          <w:pPr>
            <w:pStyle w:val="Encabezado"/>
            <w:rPr>
              <w:rFonts w:ascii="Palatino Linotype" w:hAnsi="Palatino Linotype"/>
              <w:b/>
              <w:sz w:val="22"/>
              <w:szCs w:val="22"/>
            </w:rPr>
          </w:pPr>
          <w:r w:rsidRPr="00454F03">
            <w:rPr>
              <w:rFonts w:ascii="Palatino Linotype" w:hAnsi="Palatino Linotype"/>
              <w:b/>
              <w:sz w:val="22"/>
              <w:szCs w:val="22"/>
              <w:highlight w:val="black"/>
            </w:rPr>
            <w:t>------------------------------------------------</w:t>
          </w:r>
        </w:p>
      </w:tc>
    </w:tr>
    <w:tr w:rsidR="00EA0B7D" w:rsidRPr="001F1A92" w14:paraId="41BE0704" w14:textId="77777777" w:rsidTr="006E6B65">
      <w:trPr>
        <w:trHeight w:val="321"/>
        <w:jc w:val="right"/>
      </w:trPr>
      <w:tc>
        <w:tcPr>
          <w:tcW w:w="3261" w:type="dxa"/>
          <w:vAlign w:val="center"/>
        </w:tcPr>
        <w:p w14:paraId="34C64148" w14:textId="10C6C8A9" w:rsidR="00EA0B7D" w:rsidRPr="001F1A92" w:rsidRDefault="00EA0B7D" w:rsidP="005F1362">
          <w:pPr>
            <w:jc w:val="right"/>
            <w:rPr>
              <w:rFonts w:ascii="Palatino Linotype" w:hAnsi="Palatino Linotype"/>
              <w:b/>
              <w:sz w:val="22"/>
              <w:szCs w:val="22"/>
            </w:rPr>
          </w:pPr>
          <w:r w:rsidRPr="001F1A92">
            <w:rPr>
              <w:rFonts w:ascii="Palatino Linotype" w:hAnsi="Palatino Linotype"/>
              <w:b/>
              <w:sz w:val="22"/>
              <w:szCs w:val="22"/>
            </w:rPr>
            <w:t>SUJETO OBLIGADO:</w:t>
          </w:r>
        </w:p>
      </w:tc>
      <w:tc>
        <w:tcPr>
          <w:tcW w:w="4111" w:type="dxa"/>
          <w:vAlign w:val="center"/>
        </w:tcPr>
        <w:p w14:paraId="34C341BF" w14:textId="34EA78CC" w:rsidR="00EA0B7D" w:rsidRPr="001F1A92" w:rsidRDefault="00EA0B7D" w:rsidP="00940948">
          <w:pPr>
            <w:pStyle w:val="Encabezado"/>
            <w:rPr>
              <w:rFonts w:ascii="Palatino Linotype" w:hAnsi="Palatino Linotype"/>
              <w:b/>
              <w:sz w:val="22"/>
              <w:szCs w:val="22"/>
            </w:rPr>
          </w:pPr>
          <w:r>
            <w:rPr>
              <w:rFonts w:ascii="Palatino Linotype" w:hAnsi="Palatino Linotype"/>
              <w:b/>
              <w:bCs/>
              <w:color w:val="000000"/>
              <w:sz w:val="22"/>
              <w:szCs w:val="22"/>
            </w:rPr>
            <w:t>Secretaría de Finanzas</w:t>
          </w:r>
        </w:p>
      </w:tc>
    </w:tr>
    <w:tr w:rsidR="00EA0B7D" w:rsidRPr="001F1A92" w14:paraId="0C8B6193" w14:textId="77777777" w:rsidTr="006E6B65">
      <w:trPr>
        <w:trHeight w:val="321"/>
        <w:jc w:val="right"/>
      </w:trPr>
      <w:tc>
        <w:tcPr>
          <w:tcW w:w="3261" w:type="dxa"/>
          <w:vAlign w:val="center"/>
        </w:tcPr>
        <w:p w14:paraId="321FFAFF" w14:textId="40E5A678" w:rsidR="00EA0B7D" w:rsidRPr="001F1A92" w:rsidRDefault="00EA0B7D" w:rsidP="00472C41">
          <w:pPr>
            <w:jc w:val="right"/>
            <w:rPr>
              <w:rFonts w:ascii="Palatino Linotype" w:hAnsi="Palatino Linotype"/>
              <w:b/>
              <w:sz w:val="22"/>
              <w:szCs w:val="22"/>
            </w:rPr>
          </w:pPr>
          <w:r w:rsidRPr="001F1A92">
            <w:rPr>
              <w:rFonts w:ascii="Palatino Linotype" w:hAnsi="Palatino Linotype"/>
              <w:b/>
              <w:sz w:val="22"/>
              <w:szCs w:val="22"/>
            </w:rPr>
            <w:t>COMISIONADO PONENTE:</w:t>
          </w:r>
        </w:p>
      </w:tc>
      <w:tc>
        <w:tcPr>
          <w:tcW w:w="4111" w:type="dxa"/>
          <w:vAlign w:val="center"/>
        </w:tcPr>
        <w:p w14:paraId="0FECDA9D" w14:textId="77777777" w:rsidR="00EA0B7D" w:rsidRPr="001F1A92" w:rsidRDefault="00EA0B7D" w:rsidP="00472C41">
          <w:pPr>
            <w:pStyle w:val="Encabezado"/>
            <w:rPr>
              <w:rFonts w:ascii="Palatino Linotype" w:hAnsi="Palatino Linotype"/>
              <w:b/>
              <w:sz w:val="22"/>
              <w:szCs w:val="22"/>
            </w:rPr>
          </w:pPr>
          <w:r w:rsidRPr="001F1A92">
            <w:rPr>
              <w:rFonts w:ascii="Palatino Linotype" w:hAnsi="Palatino Linotype"/>
              <w:b/>
              <w:sz w:val="22"/>
              <w:szCs w:val="22"/>
            </w:rPr>
            <w:t>José Guadalupe Luna Hernández</w:t>
          </w:r>
        </w:p>
      </w:tc>
    </w:tr>
  </w:tbl>
  <w:p w14:paraId="156B5574" w14:textId="3EA5B995" w:rsidR="00EA0B7D" w:rsidRDefault="00EA0B7D"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9006A9"/>
    <w:multiLevelType w:val="multilevel"/>
    <w:tmpl w:val="B1626C2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0414F22"/>
    <w:multiLevelType w:val="hybridMultilevel"/>
    <w:tmpl w:val="1C88FA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51223F"/>
    <w:multiLevelType w:val="hybridMultilevel"/>
    <w:tmpl w:val="6310FC7E"/>
    <w:lvl w:ilvl="0" w:tplc="0D2CC0C6">
      <w:start w:val="6"/>
      <w:numFmt w:val="decimal"/>
      <w:lvlText w:val="%1."/>
      <w:lvlJc w:val="left"/>
      <w:pPr>
        <w:ind w:left="720" w:hanging="360"/>
      </w:pPr>
      <w:rPr>
        <w:rFonts w:hint="default"/>
        <w:b/>
        <w:i w:val="0"/>
        <w:color w:val="000000" w:themeColor="text1"/>
        <w:sz w:val="24"/>
      </w:rPr>
    </w:lvl>
    <w:lvl w:ilvl="1" w:tplc="080A0017">
      <w:start w:val="1"/>
      <w:numFmt w:val="lowerLetter"/>
      <w:lvlText w:val="%2)"/>
      <w:lvlJc w:val="left"/>
      <w:pPr>
        <w:ind w:left="1440" w:hanging="360"/>
      </w:pPr>
      <w:rPr>
        <w:rFonts w:hint="default"/>
        <w:b/>
      </w:rPr>
    </w:lvl>
    <w:lvl w:ilvl="2" w:tplc="F80ECA98">
      <w:start w:val="1"/>
      <w:numFmt w:val="lowerLetter"/>
      <w:lvlText w:val="%3)"/>
      <w:lvlJc w:val="lef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22142306"/>
    <w:multiLevelType w:val="multilevel"/>
    <w:tmpl w:val="5AA83B3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436955"/>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317490"/>
    <w:multiLevelType w:val="hybridMultilevel"/>
    <w:tmpl w:val="AA262824"/>
    <w:lvl w:ilvl="0" w:tplc="FB0C99F4">
      <w:start w:val="1"/>
      <w:numFmt w:val="decimal"/>
      <w:lvlText w:val="%1."/>
      <w:lvlJc w:val="left"/>
      <w:pPr>
        <w:ind w:left="720" w:hanging="360"/>
      </w:pPr>
      <w:rPr>
        <w:rFonts w:ascii="Palatino Linotype" w:hAnsi="Palatino Linotype" w:hint="default"/>
        <w:b/>
        <w:i w:val="0"/>
        <w:sz w:val="24"/>
      </w:rPr>
    </w:lvl>
    <w:lvl w:ilvl="1" w:tplc="79623968">
      <w:start w:val="1"/>
      <w:numFmt w:val="lowerLetter"/>
      <w:lvlText w:val="%2)"/>
      <w:lvlJc w:val="left"/>
      <w:pPr>
        <w:ind w:left="1440" w:hanging="360"/>
      </w:pPr>
      <w:rPr>
        <w:rFonts w:hint="default"/>
        <w:b/>
      </w:rPr>
    </w:lvl>
    <w:lvl w:ilvl="2" w:tplc="6630D35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97E5140"/>
    <w:multiLevelType w:val="hybridMultilevel"/>
    <w:tmpl w:val="B478D54A"/>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2" w15:restartNumberingAfterBreak="0">
    <w:nsid w:val="3F5B367D"/>
    <w:multiLevelType w:val="hybridMultilevel"/>
    <w:tmpl w:val="87321C5C"/>
    <w:lvl w:ilvl="0" w:tplc="080A0017">
      <w:start w:val="1"/>
      <w:numFmt w:val="lowerLetter"/>
      <w:lvlText w:val="%1)"/>
      <w:lvlJc w:val="left"/>
      <w:pPr>
        <w:ind w:left="720" w:hanging="360"/>
      </w:pPr>
      <w:rPr>
        <w:b/>
      </w:r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6A44981"/>
    <w:multiLevelType w:val="multilevel"/>
    <w:tmpl w:val="4396265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7" w15:restartNumberingAfterBreak="0">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5F608B3"/>
    <w:multiLevelType w:val="hybridMultilevel"/>
    <w:tmpl w:val="D362D25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6886E8F"/>
    <w:multiLevelType w:val="hybridMultilevel"/>
    <w:tmpl w:val="C052A418"/>
    <w:lvl w:ilvl="0" w:tplc="A7BED2AC">
      <w:start w:val="1"/>
      <w:numFmt w:val="upp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C2C2D07"/>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943412B"/>
    <w:multiLevelType w:val="hybridMultilevel"/>
    <w:tmpl w:val="53AEA31E"/>
    <w:lvl w:ilvl="0" w:tplc="B0CC1E20">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C2C7FA2"/>
    <w:multiLevelType w:val="hybridMultilevel"/>
    <w:tmpl w:val="69148EF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20"/>
  </w:num>
  <w:num w:numId="3">
    <w:abstractNumId w:val="10"/>
  </w:num>
  <w:num w:numId="4">
    <w:abstractNumId w:val="9"/>
  </w:num>
  <w:num w:numId="5">
    <w:abstractNumId w:val="21"/>
  </w:num>
  <w:num w:numId="6">
    <w:abstractNumId w:val="22"/>
  </w:num>
  <w:num w:numId="7">
    <w:abstractNumId w:val="27"/>
  </w:num>
  <w:num w:numId="8">
    <w:abstractNumId w:val="17"/>
  </w:num>
  <w:num w:numId="9">
    <w:abstractNumId w:val="5"/>
  </w:num>
  <w:num w:numId="10">
    <w:abstractNumId w:val="24"/>
  </w:num>
  <w:num w:numId="11">
    <w:abstractNumId w:val="13"/>
  </w:num>
  <w:num w:numId="12">
    <w:abstractNumId w:val="26"/>
  </w:num>
  <w:num w:numId="13">
    <w:abstractNumId w:val="25"/>
  </w:num>
  <w:num w:numId="14">
    <w:abstractNumId w:val="2"/>
  </w:num>
  <w:num w:numId="15">
    <w:abstractNumId w:val="15"/>
  </w:num>
  <w:num w:numId="16">
    <w:abstractNumId w:val="11"/>
  </w:num>
  <w:num w:numId="17">
    <w:abstractNumId w:val="8"/>
  </w:num>
  <w:num w:numId="18">
    <w:abstractNumId w:val="29"/>
  </w:num>
  <w:num w:numId="19">
    <w:abstractNumId w:val="1"/>
  </w:num>
  <w:num w:numId="20">
    <w:abstractNumId w:val="14"/>
  </w:num>
  <w:num w:numId="21">
    <w:abstractNumId w:val="28"/>
  </w:num>
  <w:num w:numId="22">
    <w:abstractNumId w:val="0"/>
  </w:num>
  <w:num w:numId="23">
    <w:abstractNumId w:val="6"/>
  </w:num>
  <w:num w:numId="24">
    <w:abstractNumId w:val="23"/>
  </w:num>
  <w:num w:numId="25">
    <w:abstractNumId w:val="4"/>
  </w:num>
  <w:num w:numId="26">
    <w:abstractNumId w:val="3"/>
  </w:num>
  <w:num w:numId="27">
    <w:abstractNumId w:val="16"/>
  </w:num>
  <w:num w:numId="28">
    <w:abstractNumId w:val="12"/>
  </w:num>
  <w:num w:numId="29">
    <w:abstractNumId w:val="19"/>
  </w:num>
  <w:num w:numId="30">
    <w:abstractNumId w:val="30"/>
  </w:num>
  <w:num w:numId="31">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A05"/>
    <w:rsid w:val="0000407F"/>
    <w:rsid w:val="00005019"/>
    <w:rsid w:val="000050BE"/>
    <w:rsid w:val="000058E3"/>
    <w:rsid w:val="0000766C"/>
    <w:rsid w:val="0000797D"/>
    <w:rsid w:val="00007E8A"/>
    <w:rsid w:val="0001106B"/>
    <w:rsid w:val="00012472"/>
    <w:rsid w:val="0001398B"/>
    <w:rsid w:val="000203D3"/>
    <w:rsid w:val="000211F8"/>
    <w:rsid w:val="0002146F"/>
    <w:rsid w:val="00024F35"/>
    <w:rsid w:val="00025266"/>
    <w:rsid w:val="0003063D"/>
    <w:rsid w:val="00031F10"/>
    <w:rsid w:val="00032493"/>
    <w:rsid w:val="0004072A"/>
    <w:rsid w:val="00040783"/>
    <w:rsid w:val="00040B42"/>
    <w:rsid w:val="0004193F"/>
    <w:rsid w:val="00042380"/>
    <w:rsid w:val="00045D4A"/>
    <w:rsid w:val="0004686A"/>
    <w:rsid w:val="000468E2"/>
    <w:rsid w:val="00046CEE"/>
    <w:rsid w:val="000478BA"/>
    <w:rsid w:val="0005237C"/>
    <w:rsid w:val="00052A3C"/>
    <w:rsid w:val="00054A03"/>
    <w:rsid w:val="00056A79"/>
    <w:rsid w:val="00061344"/>
    <w:rsid w:val="0006247F"/>
    <w:rsid w:val="00062648"/>
    <w:rsid w:val="000631D9"/>
    <w:rsid w:val="0006407E"/>
    <w:rsid w:val="00064A37"/>
    <w:rsid w:val="00064B95"/>
    <w:rsid w:val="00071905"/>
    <w:rsid w:val="0007221E"/>
    <w:rsid w:val="000738A9"/>
    <w:rsid w:val="00074573"/>
    <w:rsid w:val="000800AC"/>
    <w:rsid w:val="0008230A"/>
    <w:rsid w:val="00082D11"/>
    <w:rsid w:val="000834FE"/>
    <w:rsid w:val="00084E31"/>
    <w:rsid w:val="0008542A"/>
    <w:rsid w:val="00090D6F"/>
    <w:rsid w:val="00093FC7"/>
    <w:rsid w:val="000A26B8"/>
    <w:rsid w:val="000A3F90"/>
    <w:rsid w:val="000A4554"/>
    <w:rsid w:val="000A4E44"/>
    <w:rsid w:val="000A556A"/>
    <w:rsid w:val="000A77ED"/>
    <w:rsid w:val="000B0370"/>
    <w:rsid w:val="000B5AB1"/>
    <w:rsid w:val="000B5D79"/>
    <w:rsid w:val="000B6D31"/>
    <w:rsid w:val="000C0061"/>
    <w:rsid w:val="000C0663"/>
    <w:rsid w:val="000C0903"/>
    <w:rsid w:val="000C10B9"/>
    <w:rsid w:val="000C1D19"/>
    <w:rsid w:val="000C2E5F"/>
    <w:rsid w:val="000C3423"/>
    <w:rsid w:val="000C3861"/>
    <w:rsid w:val="000C48CA"/>
    <w:rsid w:val="000C4A8E"/>
    <w:rsid w:val="000C5A04"/>
    <w:rsid w:val="000C5AF7"/>
    <w:rsid w:val="000D0855"/>
    <w:rsid w:val="000D11CC"/>
    <w:rsid w:val="000D1E0F"/>
    <w:rsid w:val="000D3275"/>
    <w:rsid w:val="000D597F"/>
    <w:rsid w:val="000D5A1D"/>
    <w:rsid w:val="000D69DF"/>
    <w:rsid w:val="000D7369"/>
    <w:rsid w:val="000E07DC"/>
    <w:rsid w:val="000E1389"/>
    <w:rsid w:val="000E2665"/>
    <w:rsid w:val="000E26C4"/>
    <w:rsid w:val="000E5176"/>
    <w:rsid w:val="000E67FC"/>
    <w:rsid w:val="000E77B8"/>
    <w:rsid w:val="000F1731"/>
    <w:rsid w:val="000F2EDD"/>
    <w:rsid w:val="000F3457"/>
    <w:rsid w:val="000F37A8"/>
    <w:rsid w:val="000F6D7E"/>
    <w:rsid w:val="00100187"/>
    <w:rsid w:val="00100DDD"/>
    <w:rsid w:val="00102D65"/>
    <w:rsid w:val="00103888"/>
    <w:rsid w:val="00107499"/>
    <w:rsid w:val="00107557"/>
    <w:rsid w:val="0011167C"/>
    <w:rsid w:val="00112B02"/>
    <w:rsid w:val="00114A21"/>
    <w:rsid w:val="00117441"/>
    <w:rsid w:val="0012006D"/>
    <w:rsid w:val="00121F4A"/>
    <w:rsid w:val="00122E4B"/>
    <w:rsid w:val="0012380D"/>
    <w:rsid w:val="00124015"/>
    <w:rsid w:val="00124EFE"/>
    <w:rsid w:val="001250B4"/>
    <w:rsid w:val="001253D1"/>
    <w:rsid w:val="00130758"/>
    <w:rsid w:val="001318D2"/>
    <w:rsid w:val="00132C06"/>
    <w:rsid w:val="00133B79"/>
    <w:rsid w:val="00133CE5"/>
    <w:rsid w:val="00134AEC"/>
    <w:rsid w:val="001352E5"/>
    <w:rsid w:val="00135DD5"/>
    <w:rsid w:val="0013673A"/>
    <w:rsid w:val="00136B6C"/>
    <w:rsid w:val="00140D44"/>
    <w:rsid w:val="00143219"/>
    <w:rsid w:val="001436BB"/>
    <w:rsid w:val="001459C8"/>
    <w:rsid w:val="00147864"/>
    <w:rsid w:val="00152F19"/>
    <w:rsid w:val="00153833"/>
    <w:rsid w:val="00153FA4"/>
    <w:rsid w:val="00154304"/>
    <w:rsid w:val="0015466E"/>
    <w:rsid w:val="00154765"/>
    <w:rsid w:val="00154EF0"/>
    <w:rsid w:val="00156A23"/>
    <w:rsid w:val="00156D08"/>
    <w:rsid w:val="00161E95"/>
    <w:rsid w:val="00163780"/>
    <w:rsid w:val="00163B1F"/>
    <w:rsid w:val="001648EE"/>
    <w:rsid w:val="00164B65"/>
    <w:rsid w:val="001656F2"/>
    <w:rsid w:val="00166794"/>
    <w:rsid w:val="00174E02"/>
    <w:rsid w:val="0017653A"/>
    <w:rsid w:val="001775DF"/>
    <w:rsid w:val="00192E4B"/>
    <w:rsid w:val="00196407"/>
    <w:rsid w:val="001972CC"/>
    <w:rsid w:val="001A138D"/>
    <w:rsid w:val="001A2857"/>
    <w:rsid w:val="001A2A89"/>
    <w:rsid w:val="001A3634"/>
    <w:rsid w:val="001A4D5D"/>
    <w:rsid w:val="001A58B9"/>
    <w:rsid w:val="001A60F8"/>
    <w:rsid w:val="001A61E1"/>
    <w:rsid w:val="001A6A13"/>
    <w:rsid w:val="001A6C1E"/>
    <w:rsid w:val="001A71BB"/>
    <w:rsid w:val="001B30F9"/>
    <w:rsid w:val="001B3659"/>
    <w:rsid w:val="001B40F3"/>
    <w:rsid w:val="001B53A0"/>
    <w:rsid w:val="001B5F70"/>
    <w:rsid w:val="001B611B"/>
    <w:rsid w:val="001B6845"/>
    <w:rsid w:val="001C0AED"/>
    <w:rsid w:val="001C1025"/>
    <w:rsid w:val="001C13B1"/>
    <w:rsid w:val="001C1C2A"/>
    <w:rsid w:val="001C1CDE"/>
    <w:rsid w:val="001C263B"/>
    <w:rsid w:val="001C2713"/>
    <w:rsid w:val="001C2EF3"/>
    <w:rsid w:val="001C34D6"/>
    <w:rsid w:val="001C54A9"/>
    <w:rsid w:val="001C6012"/>
    <w:rsid w:val="001C67B0"/>
    <w:rsid w:val="001C79FA"/>
    <w:rsid w:val="001D07C9"/>
    <w:rsid w:val="001D3AB5"/>
    <w:rsid w:val="001D6A49"/>
    <w:rsid w:val="001D7D8F"/>
    <w:rsid w:val="001D7DF0"/>
    <w:rsid w:val="001D7E82"/>
    <w:rsid w:val="001E018C"/>
    <w:rsid w:val="001E0AD2"/>
    <w:rsid w:val="001E3F91"/>
    <w:rsid w:val="001E489D"/>
    <w:rsid w:val="001E5C94"/>
    <w:rsid w:val="001E6822"/>
    <w:rsid w:val="001E74A5"/>
    <w:rsid w:val="001E7B9E"/>
    <w:rsid w:val="001F025B"/>
    <w:rsid w:val="001F1A92"/>
    <w:rsid w:val="001F783F"/>
    <w:rsid w:val="001F7DE2"/>
    <w:rsid w:val="002031F3"/>
    <w:rsid w:val="002058A7"/>
    <w:rsid w:val="00205A1A"/>
    <w:rsid w:val="00207665"/>
    <w:rsid w:val="00211229"/>
    <w:rsid w:val="00212C9C"/>
    <w:rsid w:val="00213108"/>
    <w:rsid w:val="0021453E"/>
    <w:rsid w:val="0021475E"/>
    <w:rsid w:val="002179AC"/>
    <w:rsid w:val="00220ADB"/>
    <w:rsid w:val="002217BA"/>
    <w:rsid w:val="00221E74"/>
    <w:rsid w:val="00223507"/>
    <w:rsid w:val="00223ACC"/>
    <w:rsid w:val="00223B87"/>
    <w:rsid w:val="0022448D"/>
    <w:rsid w:val="002275C2"/>
    <w:rsid w:val="002275DE"/>
    <w:rsid w:val="00230170"/>
    <w:rsid w:val="002305CF"/>
    <w:rsid w:val="00233E08"/>
    <w:rsid w:val="002345FF"/>
    <w:rsid w:val="00237611"/>
    <w:rsid w:val="00244476"/>
    <w:rsid w:val="002457CF"/>
    <w:rsid w:val="00252A20"/>
    <w:rsid w:val="00252B41"/>
    <w:rsid w:val="0025524F"/>
    <w:rsid w:val="00260C1D"/>
    <w:rsid w:val="00261001"/>
    <w:rsid w:val="00261D84"/>
    <w:rsid w:val="00263F23"/>
    <w:rsid w:val="00264D02"/>
    <w:rsid w:val="0026500D"/>
    <w:rsid w:val="00265CD7"/>
    <w:rsid w:val="002665BD"/>
    <w:rsid w:val="00270F4B"/>
    <w:rsid w:val="00271B06"/>
    <w:rsid w:val="00273013"/>
    <w:rsid w:val="002735B1"/>
    <w:rsid w:val="00273C37"/>
    <w:rsid w:val="0027430D"/>
    <w:rsid w:val="002765F2"/>
    <w:rsid w:val="00277A35"/>
    <w:rsid w:val="00280994"/>
    <w:rsid w:val="00280E3F"/>
    <w:rsid w:val="0028248C"/>
    <w:rsid w:val="00283210"/>
    <w:rsid w:val="00286DDB"/>
    <w:rsid w:val="002871EB"/>
    <w:rsid w:val="0028780F"/>
    <w:rsid w:val="002948C4"/>
    <w:rsid w:val="002A229B"/>
    <w:rsid w:val="002A35B6"/>
    <w:rsid w:val="002A4172"/>
    <w:rsid w:val="002A54DE"/>
    <w:rsid w:val="002A7FAB"/>
    <w:rsid w:val="002B085C"/>
    <w:rsid w:val="002B284F"/>
    <w:rsid w:val="002B2A2E"/>
    <w:rsid w:val="002B2F59"/>
    <w:rsid w:val="002B4D21"/>
    <w:rsid w:val="002C0074"/>
    <w:rsid w:val="002C0804"/>
    <w:rsid w:val="002C0DC5"/>
    <w:rsid w:val="002C1007"/>
    <w:rsid w:val="002C2D44"/>
    <w:rsid w:val="002C4715"/>
    <w:rsid w:val="002C4780"/>
    <w:rsid w:val="002C47ED"/>
    <w:rsid w:val="002C484A"/>
    <w:rsid w:val="002C570D"/>
    <w:rsid w:val="002C6DB3"/>
    <w:rsid w:val="002D0E3D"/>
    <w:rsid w:val="002D10C8"/>
    <w:rsid w:val="002D1A38"/>
    <w:rsid w:val="002D2E16"/>
    <w:rsid w:val="002D35AE"/>
    <w:rsid w:val="002D373C"/>
    <w:rsid w:val="002E126F"/>
    <w:rsid w:val="002E308B"/>
    <w:rsid w:val="002E482C"/>
    <w:rsid w:val="002E5399"/>
    <w:rsid w:val="002E54B6"/>
    <w:rsid w:val="002E5A0B"/>
    <w:rsid w:val="002E6531"/>
    <w:rsid w:val="002E66CA"/>
    <w:rsid w:val="002E689B"/>
    <w:rsid w:val="002E6CFE"/>
    <w:rsid w:val="002E74CE"/>
    <w:rsid w:val="002E7AD0"/>
    <w:rsid w:val="002F1871"/>
    <w:rsid w:val="002F3672"/>
    <w:rsid w:val="002F72FA"/>
    <w:rsid w:val="002F7D11"/>
    <w:rsid w:val="003007E0"/>
    <w:rsid w:val="0030150B"/>
    <w:rsid w:val="00301B41"/>
    <w:rsid w:val="00301D47"/>
    <w:rsid w:val="003030B1"/>
    <w:rsid w:val="00303717"/>
    <w:rsid w:val="00304013"/>
    <w:rsid w:val="00304137"/>
    <w:rsid w:val="00304266"/>
    <w:rsid w:val="003046AA"/>
    <w:rsid w:val="003049F3"/>
    <w:rsid w:val="00304CDF"/>
    <w:rsid w:val="00305BB3"/>
    <w:rsid w:val="00305F6D"/>
    <w:rsid w:val="003064B8"/>
    <w:rsid w:val="00307227"/>
    <w:rsid w:val="00307DE0"/>
    <w:rsid w:val="003105D0"/>
    <w:rsid w:val="003105D6"/>
    <w:rsid w:val="00310B1D"/>
    <w:rsid w:val="00310D66"/>
    <w:rsid w:val="003111C5"/>
    <w:rsid w:val="003116A6"/>
    <w:rsid w:val="00311863"/>
    <w:rsid w:val="00312733"/>
    <w:rsid w:val="00316065"/>
    <w:rsid w:val="00317883"/>
    <w:rsid w:val="00317EFF"/>
    <w:rsid w:val="00321AA3"/>
    <w:rsid w:val="00321AE9"/>
    <w:rsid w:val="00323895"/>
    <w:rsid w:val="0032586C"/>
    <w:rsid w:val="00327D79"/>
    <w:rsid w:val="00332D3C"/>
    <w:rsid w:val="00332E6B"/>
    <w:rsid w:val="003337F3"/>
    <w:rsid w:val="00333BE8"/>
    <w:rsid w:val="003344DB"/>
    <w:rsid w:val="00335BFE"/>
    <w:rsid w:val="0033608B"/>
    <w:rsid w:val="00337941"/>
    <w:rsid w:val="003407D0"/>
    <w:rsid w:val="0034092E"/>
    <w:rsid w:val="00342C51"/>
    <w:rsid w:val="00345B79"/>
    <w:rsid w:val="00345D0F"/>
    <w:rsid w:val="0034614E"/>
    <w:rsid w:val="00346885"/>
    <w:rsid w:val="003472B3"/>
    <w:rsid w:val="0035104F"/>
    <w:rsid w:val="00352901"/>
    <w:rsid w:val="003532C3"/>
    <w:rsid w:val="00354015"/>
    <w:rsid w:val="00355AEE"/>
    <w:rsid w:val="00355D3B"/>
    <w:rsid w:val="0035606B"/>
    <w:rsid w:val="0036073F"/>
    <w:rsid w:val="003629EE"/>
    <w:rsid w:val="003643B3"/>
    <w:rsid w:val="00370B8E"/>
    <w:rsid w:val="00370BB1"/>
    <w:rsid w:val="003721B2"/>
    <w:rsid w:val="00372328"/>
    <w:rsid w:val="003730AC"/>
    <w:rsid w:val="00374CE8"/>
    <w:rsid w:val="003762FD"/>
    <w:rsid w:val="00377278"/>
    <w:rsid w:val="00383E66"/>
    <w:rsid w:val="00385699"/>
    <w:rsid w:val="00387DC9"/>
    <w:rsid w:val="00387F4E"/>
    <w:rsid w:val="003903DA"/>
    <w:rsid w:val="0039142B"/>
    <w:rsid w:val="0039193E"/>
    <w:rsid w:val="00391ADA"/>
    <w:rsid w:val="00392CDB"/>
    <w:rsid w:val="00392D73"/>
    <w:rsid w:val="0039380F"/>
    <w:rsid w:val="00393B71"/>
    <w:rsid w:val="00394095"/>
    <w:rsid w:val="003940F6"/>
    <w:rsid w:val="00396545"/>
    <w:rsid w:val="00396F71"/>
    <w:rsid w:val="003A03D0"/>
    <w:rsid w:val="003A04FF"/>
    <w:rsid w:val="003A1B01"/>
    <w:rsid w:val="003A2029"/>
    <w:rsid w:val="003A30F9"/>
    <w:rsid w:val="003A6417"/>
    <w:rsid w:val="003A65FE"/>
    <w:rsid w:val="003A6A5A"/>
    <w:rsid w:val="003A7221"/>
    <w:rsid w:val="003A730E"/>
    <w:rsid w:val="003B1CEE"/>
    <w:rsid w:val="003B2199"/>
    <w:rsid w:val="003B2856"/>
    <w:rsid w:val="003B2A0D"/>
    <w:rsid w:val="003B31FA"/>
    <w:rsid w:val="003B55AD"/>
    <w:rsid w:val="003B7EC4"/>
    <w:rsid w:val="003C7282"/>
    <w:rsid w:val="003D00D5"/>
    <w:rsid w:val="003D0A29"/>
    <w:rsid w:val="003D0BC7"/>
    <w:rsid w:val="003D181D"/>
    <w:rsid w:val="003D20C4"/>
    <w:rsid w:val="003D4163"/>
    <w:rsid w:val="003D46D0"/>
    <w:rsid w:val="003E6679"/>
    <w:rsid w:val="003E6D0F"/>
    <w:rsid w:val="003E712E"/>
    <w:rsid w:val="003F140F"/>
    <w:rsid w:val="003F15DB"/>
    <w:rsid w:val="003F2702"/>
    <w:rsid w:val="003F2778"/>
    <w:rsid w:val="003F36A4"/>
    <w:rsid w:val="003F4900"/>
    <w:rsid w:val="003F70CA"/>
    <w:rsid w:val="003F7823"/>
    <w:rsid w:val="00400E76"/>
    <w:rsid w:val="0040137F"/>
    <w:rsid w:val="00402179"/>
    <w:rsid w:val="0040278D"/>
    <w:rsid w:val="0040356A"/>
    <w:rsid w:val="004043BB"/>
    <w:rsid w:val="004078C8"/>
    <w:rsid w:val="00412696"/>
    <w:rsid w:val="00412E24"/>
    <w:rsid w:val="00416727"/>
    <w:rsid w:val="0042068A"/>
    <w:rsid w:val="0042267F"/>
    <w:rsid w:val="0042437A"/>
    <w:rsid w:val="00424E72"/>
    <w:rsid w:val="00426D7C"/>
    <w:rsid w:val="004300ED"/>
    <w:rsid w:val="00431687"/>
    <w:rsid w:val="00432B72"/>
    <w:rsid w:val="00433016"/>
    <w:rsid w:val="004342F1"/>
    <w:rsid w:val="004349C0"/>
    <w:rsid w:val="00437702"/>
    <w:rsid w:val="004401B5"/>
    <w:rsid w:val="00440800"/>
    <w:rsid w:val="004413DD"/>
    <w:rsid w:val="00442393"/>
    <w:rsid w:val="004436D7"/>
    <w:rsid w:val="00443DCB"/>
    <w:rsid w:val="00443DEB"/>
    <w:rsid w:val="0044535B"/>
    <w:rsid w:val="00445FDA"/>
    <w:rsid w:val="0044640E"/>
    <w:rsid w:val="00447F0D"/>
    <w:rsid w:val="00450A5F"/>
    <w:rsid w:val="00451514"/>
    <w:rsid w:val="00453BB4"/>
    <w:rsid w:val="00454F03"/>
    <w:rsid w:val="00456317"/>
    <w:rsid w:val="00456348"/>
    <w:rsid w:val="004572A1"/>
    <w:rsid w:val="004613B1"/>
    <w:rsid w:val="0046231E"/>
    <w:rsid w:val="00462FFB"/>
    <w:rsid w:val="004635E2"/>
    <w:rsid w:val="00464CB6"/>
    <w:rsid w:val="0046532D"/>
    <w:rsid w:val="0046566E"/>
    <w:rsid w:val="00470027"/>
    <w:rsid w:val="0047025A"/>
    <w:rsid w:val="00472C41"/>
    <w:rsid w:val="00473115"/>
    <w:rsid w:val="004738D8"/>
    <w:rsid w:val="00473BD2"/>
    <w:rsid w:val="00474477"/>
    <w:rsid w:val="004764CB"/>
    <w:rsid w:val="00476730"/>
    <w:rsid w:val="004769A5"/>
    <w:rsid w:val="004773A3"/>
    <w:rsid w:val="004773E6"/>
    <w:rsid w:val="00481A7B"/>
    <w:rsid w:val="0048386B"/>
    <w:rsid w:val="00483C14"/>
    <w:rsid w:val="00484915"/>
    <w:rsid w:val="004858CD"/>
    <w:rsid w:val="00485DB6"/>
    <w:rsid w:val="0048628A"/>
    <w:rsid w:val="0048658E"/>
    <w:rsid w:val="004911B6"/>
    <w:rsid w:val="00491C96"/>
    <w:rsid w:val="004923B6"/>
    <w:rsid w:val="00494294"/>
    <w:rsid w:val="00494E41"/>
    <w:rsid w:val="00495611"/>
    <w:rsid w:val="00496359"/>
    <w:rsid w:val="004A115C"/>
    <w:rsid w:val="004A14BE"/>
    <w:rsid w:val="004A2BF5"/>
    <w:rsid w:val="004A3085"/>
    <w:rsid w:val="004A4BD5"/>
    <w:rsid w:val="004A4CFD"/>
    <w:rsid w:val="004A677C"/>
    <w:rsid w:val="004B05A5"/>
    <w:rsid w:val="004B1262"/>
    <w:rsid w:val="004B176B"/>
    <w:rsid w:val="004B293C"/>
    <w:rsid w:val="004B3D59"/>
    <w:rsid w:val="004B58EA"/>
    <w:rsid w:val="004B73EF"/>
    <w:rsid w:val="004C09B4"/>
    <w:rsid w:val="004C20F2"/>
    <w:rsid w:val="004C251E"/>
    <w:rsid w:val="004C3F25"/>
    <w:rsid w:val="004C4E77"/>
    <w:rsid w:val="004C525E"/>
    <w:rsid w:val="004C6796"/>
    <w:rsid w:val="004C67E2"/>
    <w:rsid w:val="004C7263"/>
    <w:rsid w:val="004C7A27"/>
    <w:rsid w:val="004D0127"/>
    <w:rsid w:val="004D0490"/>
    <w:rsid w:val="004D12F1"/>
    <w:rsid w:val="004D1805"/>
    <w:rsid w:val="004D1CB6"/>
    <w:rsid w:val="004D2229"/>
    <w:rsid w:val="004D257A"/>
    <w:rsid w:val="004D2676"/>
    <w:rsid w:val="004D3142"/>
    <w:rsid w:val="004D43CC"/>
    <w:rsid w:val="004D4509"/>
    <w:rsid w:val="004D52DD"/>
    <w:rsid w:val="004D68F8"/>
    <w:rsid w:val="004D6D19"/>
    <w:rsid w:val="004E11D8"/>
    <w:rsid w:val="004E6E3A"/>
    <w:rsid w:val="004F0C96"/>
    <w:rsid w:val="004F0F98"/>
    <w:rsid w:val="004F28A0"/>
    <w:rsid w:val="004F39A4"/>
    <w:rsid w:val="004F44C7"/>
    <w:rsid w:val="004F489F"/>
    <w:rsid w:val="004F4958"/>
    <w:rsid w:val="004F766F"/>
    <w:rsid w:val="004F785F"/>
    <w:rsid w:val="004F78B7"/>
    <w:rsid w:val="004F7944"/>
    <w:rsid w:val="00500224"/>
    <w:rsid w:val="00501B93"/>
    <w:rsid w:val="005041C2"/>
    <w:rsid w:val="00505CA0"/>
    <w:rsid w:val="00507C08"/>
    <w:rsid w:val="00507D18"/>
    <w:rsid w:val="00507D3F"/>
    <w:rsid w:val="0051016E"/>
    <w:rsid w:val="00511A30"/>
    <w:rsid w:val="00512F22"/>
    <w:rsid w:val="005140E4"/>
    <w:rsid w:val="00515DEC"/>
    <w:rsid w:val="00516603"/>
    <w:rsid w:val="005166F9"/>
    <w:rsid w:val="005167B1"/>
    <w:rsid w:val="00517A46"/>
    <w:rsid w:val="00517D20"/>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3660"/>
    <w:rsid w:val="00544B9C"/>
    <w:rsid w:val="00544EC9"/>
    <w:rsid w:val="00546FBD"/>
    <w:rsid w:val="005516E0"/>
    <w:rsid w:val="00551729"/>
    <w:rsid w:val="00551A9B"/>
    <w:rsid w:val="005520BF"/>
    <w:rsid w:val="00552213"/>
    <w:rsid w:val="0055544F"/>
    <w:rsid w:val="00556B04"/>
    <w:rsid w:val="00556F72"/>
    <w:rsid w:val="00556F82"/>
    <w:rsid w:val="00561ED1"/>
    <w:rsid w:val="00562B0A"/>
    <w:rsid w:val="00562CCE"/>
    <w:rsid w:val="005669D6"/>
    <w:rsid w:val="00567998"/>
    <w:rsid w:val="0057177F"/>
    <w:rsid w:val="00573BC6"/>
    <w:rsid w:val="005759CD"/>
    <w:rsid w:val="00575D39"/>
    <w:rsid w:val="00577884"/>
    <w:rsid w:val="00581C0F"/>
    <w:rsid w:val="00582919"/>
    <w:rsid w:val="005849B2"/>
    <w:rsid w:val="00585172"/>
    <w:rsid w:val="00587366"/>
    <w:rsid w:val="0058757A"/>
    <w:rsid w:val="00587D50"/>
    <w:rsid w:val="00590037"/>
    <w:rsid w:val="00590892"/>
    <w:rsid w:val="00593476"/>
    <w:rsid w:val="00594C52"/>
    <w:rsid w:val="00595511"/>
    <w:rsid w:val="00596514"/>
    <w:rsid w:val="005967BA"/>
    <w:rsid w:val="00597D18"/>
    <w:rsid w:val="005A1B89"/>
    <w:rsid w:val="005A228F"/>
    <w:rsid w:val="005A2A65"/>
    <w:rsid w:val="005A2F65"/>
    <w:rsid w:val="005A3513"/>
    <w:rsid w:val="005A3581"/>
    <w:rsid w:val="005A381A"/>
    <w:rsid w:val="005A3BD7"/>
    <w:rsid w:val="005A60E1"/>
    <w:rsid w:val="005A6788"/>
    <w:rsid w:val="005A786F"/>
    <w:rsid w:val="005B0B72"/>
    <w:rsid w:val="005B169C"/>
    <w:rsid w:val="005B2DD1"/>
    <w:rsid w:val="005B3A49"/>
    <w:rsid w:val="005B6ADF"/>
    <w:rsid w:val="005B773D"/>
    <w:rsid w:val="005B7C5D"/>
    <w:rsid w:val="005C0821"/>
    <w:rsid w:val="005C1A74"/>
    <w:rsid w:val="005C3294"/>
    <w:rsid w:val="005C347F"/>
    <w:rsid w:val="005C6F55"/>
    <w:rsid w:val="005D0EB4"/>
    <w:rsid w:val="005D27DD"/>
    <w:rsid w:val="005D3493"/>
    <w:rsid w:val="005D622E"/>
    <w:rsid w:val="005D6FF0"/>
    <w:rsid w:val="005E11D5"/>
    <w:rsid w:val="005E34D4"/>
    <w:rsid w:val="005E3AE2"/>
    <w:rsid w:val="005E3FDE"/>
    <w:rsid w:val="005E55F2"/>
    <w:rsid w:val="005E68FC"/>
    <w:rsid w:val="005E723E"/>
    <w:rsid w:val="005E7271"/>
    <w:rsid w:val="005E7CC9"/>
    <w:rsid w:val="005F0007"/>
    <w:rsid w:val="005F0E6C"/>
    <w:rsid w:val="005F1362"/>
    <w:rsid w:val="005F487C"/>
    <w:rsid w:val="005F53A4"/>
    <w:rsid w:val="005F5FE1"/>
    <w:rsid w:val="005F62B2"/>
    <w:rsid w:val="005F715E"/>
    <w:rsid w:val="006010DA"/>
    <w:rsid w:val="006017AB"/>
    <w:rsid w:val="00604AC3"/>
    <w:rsid w:val="00605865"/>
    <w:rsid w:val="00617125"/>
    <w:rsid w:val="00617813"/>
    <w:rsid w:val="006206CC"/>
    <w:rsid w:val="00622B06"/>
    <w:rsid w:val="00624425"/>
    <w:rsid w:val="006257C2"/>
    <w:rsid w:val="00627163"/>
    <w:rsid w:val="0063034E"/>
    <w:rsid w:val="006339E1"/>
    <w:rsid w:val="00634476"/>
    <w:rsid w:val="00641F7E"/>
    <w:rsid w:val="0064393B"/>
    <w:rsid w:val="00644375"/>
    <w:rsid w:val="00644A5C"/>
    <w:rsid w:val="00646A08"/>
    <w:rsid w:val="00650392"/>
    <w:rsid w:val="0065061D"/>
    <w:rsid w:val="00651458"/>
    <w:rsid w:val="00656FB8"/>
    <w:rsid w:val="0065715E"/>
    <w:rsid w:val="00657670"/>
    <w:rsid w:val="00657DBF"/>
    <w:rsid w:val="00657DE0"/>
    <w:rsid w:val="00661C06"/>
    <w:rsid w:val="0066275E"/>
    <w:rsid w:val="00662C69"/>
    <w:rsid w:val="006633C0"/>
    <w:rsid w:val="00663470"/>
    <w:rsid w:val="00663CC7"/>
    <w:rsid w:val="0066458B"/>
    <w:rsid w:val="00664805"/>
    <w:rsid w:val="00664FB5"/>
    <w:rsid w:val="006718FB"/>
    <w:rsid w:val="006720F3"/>
    <w:rsid w:val="00673695"/>
    <w:rsid w:val="00674701"/>
    <w:rsid w:val="00674A46"/>
    <w:rsid w:val="006752B0"/>
    <w:rsid w:val="00675F80"/>
    <w:rsid w:val="00676959"/>
    <w:rsid w:val="00676C6B"/>
    <w:rsid w:val="00680F25"/>
    <w:rsid w:val="00682297"/>
    <w:rsid w:val="006842C0"/>
    <w:rsid w:val="00685689"/>
    <w:rsid w:val="0068594B"/>
    <w:rsid w:val="00686B04"/>
    <w:rsid w:val="006878AC"/>
    <w:rsid w:val="006901FA"/>
    <w:rsid w:val="00690ED0"/>
    <w:rsid w:val="00692D5E"/>
    <w:rsid w:val="00693427"/>
    <w:rsid w:val="00694C00"/>
    <w:rsid w:val="006958A7"/>
    <w:rsid w:val="00695F94"/>
    <w:rsid w:val="006964F5"/>
    <w:rsid w:val="00696EF8"/>
    <w:rsid w:val="00697159"/>
    <w:rsid w:val="006A1047"/>
    <w:rsid w:val="006A2CF3"/>
    <w:rsid w:val="006A2D34"/>
    <w:rsid w:val="006A2EDE"/>
    <w:rsid w:val="006A33EE"/>
    <w:rsid w:val="006A3D7A"/>
    <w:rsid w:val="006A6E5D"/>
    <w:rsid w:val="006B004E"/>
    <w:rsid w:val="006B0198"/>
    <w:rsid w:val="006B12E8"/>
    <w:rsid w:val="006B1C19"/>
    <w:rsid w:val="006B3413"/>
    <w:rsid w:val="006B65D4"/>
    <w:rsid w:val="006B7A58"/>
    <w:rsid w:val="006C0B71"/>
    <w:rsid w:val="006C26B3"/>
    <w:rsid w:val="006C2FEE"/>
    <w:rsid w:val="006C3DB7"/>
    <w:rsid w:val="006C50B1"/>
    <w:rsid w:val="006C50C2"/>
    <w:rsid w:val="006C563A"/>
    <w:rsid w:val="006C69BD"/>
    <w:rsid w:val="006C6E1A"/>
    <w:rsid w:val="006D27EF"/>
    <w:rsid w:val="006D425C"/>
    <w:rsid w:val="006D4BD0"/>
    <w:rsid w:val="006D52D1"/>
    <w:rsid w:val="006E013D"/>
    <w:rsid w:val="006E1056"/>
    <w:rsid w:val="006E3A2A"/>
    <w:rsid w:val="006E3C4C"/>
    <w:rsid w:val="006E47CA"/>
    <w:rsid w:val="006E4BD4"/>
    <w:rsid w:val="006E4E2A"/>
    <w:rsid w:val="006E5950"/>
    <w:rsid w:val="006E6B65"/>
    <w:rsid w:val="006E6C14"/>
    <w:rsid w:val="006E7CC5"/>
    <w:rsid w:val="006F1E31"/>
    <w:rsid w:val="006F2696"/>
    <w:rsid w:val="006F2C12"/>
    <w:rsid w:val="006F2F92"/>
    <w:rsid w:val="006F51AA"/>
    <w:rsid w:val="007050B1"/>
    <w:rsid w:val="00705527"/>
    <w:rsid w:val="00707096"/>
    <w:rsid w:val="007127BB"/>
    <w:rsid w:val="007136BC"/>
    <w:rsid w:val="00714576"/>
    <w:rsid w:val="00715A04"/>
    <w:rsid w:val="00715B7D"/>
    <w:rsid w:val="00721335"/>
    <w:rsid w:val="00721924"/>
    <w:rsid w:val="00721F66"/>
    <w:rsid w:val="00722B93"/>
    <w:rsid w:val="00731F1F"/>
    <w:rsid w:val="0073324B"/>
    <w:rsid w:val="007337E6"/>
    <w:rsid w:val="00735A75"/>
    <w:rsid w:val="007365AD"/>
    <w:rsid w:val="00742486"/>
    <w:rsid w:val="0074433B"/>
    <w:rsid w:val="007446C2"/>
    <w:rsid w:val="0074628D"/>
    <w:rsid w:val="007473D2"/>
    <w:rsid w:val="007479C2"/>
    <w:rsid w:val="00750A80"/>
    <w:rsid w:val="0075151E"/>
    <w:rsid w:val="0075265E"/>
    <w:rsid w:val="0075440D"/>
    <w:rsid w:val="00754EF8"/>
    <w:rsid w:val="00755369"/>
    <w:rsid w:val="007556F8"/>
    <w:rsid w:val="0075604A"/>
    <w:rsid w:val="0075650E"/>
    <w:rsid w:val="00757995"/>
    <w:rsid w:val="007644E6"/>
    <w:rsid w:val="007652EA"/>
    <w:rsid w:val="00766249"/>
    <w:rsid w:val="00766CDD"/>
    <w:rsid w:val="007674F3"/>
    <w:rsid w:val="00767CD2"/>
    <w:rsid w:val="00770859"/>
    <w:rsid w:val="00774A5F"/>
    <w:rsid w:val="00774DFD"/>
    <w:rsid w:val="007753FA"/>
    <w:rsid w:val="0077544D"/>
    <w:rsid w:val="00775D67"/>
    <w:rsid w:val="0078079A"/>
    <w:rsid w:val="007860B9"/>
    <w:rsid w:val="00787184"/>
    <w:rsid w:val="007914E4"/>
    <w:rsid w:val="00791E58"/>
    <w:rsid w:val="007A0692"/>
    <w:rsid w:val="007A082B"/>
    <w:rsid w:val="007A0A0E"/>
    <w:rsid w:val="007A1303"/>
    <w:rsid w:val="007A2C90"/>
    <w:rsid w:val="007A4419"/>
    <w:rsid w:val="007A4CE4"/>
    <w:rsid w:val="007A65E0"/>
    <w:rsid w:val="007A70B9"/>
    <w:rsid w:val="007A7602"/>
    <w:rsid w:val="007A7A58"/>
    <w:rsid w:val="007B02B9"/>
    <w:rsid w:val="007B1AED"/>
    <w:rsid w:val="007B2208"/>
    <w:rsid w:val="007B233D"/>
    <w:rsid w:val="007B26B2"/>
    <w:rsid w:val="007B30F3"/>
    <w:rsid w:val="007B5AF0"/>
    <w:rsid w:val="007B6317"/>
    <w:rsid w:val="007B694D"/>
    <w:rsid w:val="007B79A9"/>
    <w:rsid w:val="007C0013"/>
    <w:rsid w:val="007C0CBC"/>
    <w:rsid w:val="007C255D"/>
    <w:rsid w:val="007C37D2"/>
    <w:rsid w:val="007C3985"/>
    <w:rsid w:val="007C6110"/>
    <w:rsid w:val="007C7154"/>
    <w:rsid w:val="007D0C01"/>
    <w:rsid w:val="007D26D2"/>
    <w:rsid w:val="007D3FBD"/>
    <w:rsid w:val="007D49A0"/>
    <w:rsid w:val="007D4A5F"/>
    <w:rsid w:val="007D7EF3"/>
    <w:rsid w:val="007E0D72"/>
    <w:rsid w:val="007E5125"/>
    <w:rsid w:val="007E5DB4"/>
    <w:rsid w:val="007E72DF"/>
    <w:rsid w:val="007F031C"/>
    <w:rsid w:val="007F0617"/>
    <w:rsid w:val="007F313E"/>
    <w:rsid w:val="007F4BB8"/>
    <w:rsid w:val="007F52F7"/>
    <w:rsid w:val="007F6F57"/>
    <w:rsid w:val="007F729E"/>
    <w:rsid w:val="00800E69"/>
    <w:rsid w:val="00800EFF"/>
    <w:rsid w:val="00802BFE"/>
    <w:rsid w:val="00803813"/>
    <w:rsid w:val="00803827"/>
    <w:rsid w:val="008039C2"/>
    <w:rsid w:val="008046E4"/>
    <w:rsid w:val="0080485A"/>
    <w:rsid w:val="00804992"/>
    <w:rsid w:val="008055FF"/>
    <w:rsid w:val="00806782"/>
    <w:rsid w:val="00810F94"/>
    <w:rsid w:val="008118AF"/>
    <w:rsid w:val="00814A17"/>
    <w:rsid w:val="008167F5"/>
    <w:rsid w:val="0081794B"/>
    <w:rsid w:val="00817D8E"/>
    <w:rsid w:val="008200A3"/>
    <w:rsid w:val="008209A8"/>
    <w:rsid w:val="00820BF2"/>
    <w:rsid w:val="0082181A"/>
    <w:rsid w:val="00824C4E"/>
    <w:rsid w:val="00826125"/>
    <w:rsid w:val="00833E4C"/>
    <w:rsid w:val="00834316"/>
    <w:rsid w:val="00836224"/>
    <w:rsid w:val="00836E2A"/>
    <w:rsid w:val="008376CD"/>
    <w:rsid w:val="00837BE4"/>
    <w:rsid w:val="00840559"/>
    <w:rsid w:val="00841963"/>
    <w:rsid w:val="00843153"/>
    <w:rsid w:val="008433C1"/>
    <w:rsid w:val="00843908"/>
    <w:rsid w:val="008443E1"/>
    <w:rsid w:val="00845B20"/>
    <w:rsid w:val="00845D12"/>
    <w:rsid w:val="00846713"/>
    <w:rsid w:val="008469BE"/>
    <w:rsid w:val="00846D48"/>
    <w:rsid w:val="008473FA"/>
    <w:rsid w:val="00847830"/>
    <w:rsid w:val="00851A81"/>
    <w:rsid w:val="00851F4C"/>
    <w:rsid w:val="008523BA"/>
    <w:rsid w:val="00852B26"/>
    <w:rsid w:val="0085480B"/>
    <w:rsid w:val="008560F4"/>
    <w:rsid w:val="008568B1"/>
    <w:rsid w:val="00860A1E"/>
    <w:rsid w:val="00860FC5"/>
    <w:rsid w:val="00861622"/>
    <w:rsid w:val="008662C0"/>
    <w:rsid w:val="0087153F"/>
    <w:rsid w:val="00873ABF"/>
    <w:rsid w:val="00873D8C"/>
    <w:rsid w:val="0087459A"/>
    <w:rsid w:val="00875167"/>
    <w:rsid w:val="00875DF8"/>
    <w:rsid w:val="008765E3"/>
    <w:rsid w:val="00881572"/>
    <w:rsid w:val="00882BA0"/>
    <w:rsid w:val="00882FEA"/>
    <w:rsid w:val="00883450"/>
    <w:rsid w:val="0088398C"/>
    <w:rsid w:val="00885A71"/>
    <w:rsid w:val="00885C6E"/>
    <w:rsid w:val="0088743F"/>
    <w:rsid w:val="0089067B"/>
    <w:rsid w:val="00890700"/>
    <w:rsid w:val="00890AA0"/>
    <w:rsid w:val="00893857"/>
    <w:rsid w:val="0089412A"/>
    <w:rsid w:val="00895536"/>
    <w:rsid w:val="00896AD4"/>
    <w:rsid w:val="008A2811"/>
    <w:rsid w:val="008A52F3"/>
    <w:rsid w:val="008A5456"/>
    <w:rsid w:val="008A7F7D"/>
    <w:rsid w:val="008B1A5A"/>
    <w:rsid w:val="008B382F"/>
    <w:rsid w:val="008B38BC"/>
    <w:rsid w:val="008B4590"/>
    <w:rsid w:val="008B5AB4"/>
    <w:rsid w:val="008B66A6"/>
    <w:rsid w:val="008B6849"/>
    <w:rsid w:val="008B7FFE"/>
    <w:rsid w:val="008C0446"/>
    <w:rsid w:val="008C2B3C"/>
    <w:rsid w:val="008C2EC1"/>
    <w:rsid w:val="008C41A7"/>
    <w:rsid w:val="008C5F5C"/>
    <w:rsid w:val="008C6F34"/>
    <w:rsid w:val="008C7108"/>
    <w:rsid w:val="008C75C8"/>
    <w:rsid w:val="008D02A3"/>
    <w:rsid w:val="008D22D8"/>
    <w:rsid w:val="008D259C"/>
    <w:rsid w:val="008D2BCD"/>
    <w:rsid w:val="008D406E"/>
    <w:rsid w:val="008D4E99"/>
    <w:rsid w:val="008D5066"/>
    <w:rsid w:val="008D5A97"/>
    <w:rsid w:val="008D6697"/>
    <w:rsid w:val="008D728C"/>
    <w:rsid w:val="008E0674"/>
    <w:rsid w:val="008E11CC"/>
    <w:rsid w:val="008E1B8F"/>
    <w:rsid w:val="008E5767"/>
    <w:rsid w:val="008E580D"/>
    <w:rsid w:val="008E73A5"/>
    <w:rsid w:val="008F12E6"/>
    <w:rsid w:val="008F1558"/>
    <w:rsid w:val="008F5927"/>
    <w:rsid w:val="009009A9"/>
    <w:rsid w:val="0090174A"/>
    <w:rsid w:val="009036B3"/>
    <w:rsid w:val="009071FE"/>
    <w:rsid w:val="0090740E"/>
    <w:rsid w:val="00907761"/>
    <w:rsid w:val="00907D97"/>
    <w:rsid w:val="0091242A"/>
    <w:rsid w:val="00912E53"/>
    <w:rsid w:val="0091395C"/>
    <w:rsid w:val="00913AA4"/>
    <w:rsid w:val="00914854"/>
    <w:rsid w:val="00915778"/>
    <w:rsid w:val="009164DD"/>
    <w:rsid w:val="00916D97"/>
    <w:rsid w:val="009210C9"/>
    <w:rsid w:val="00925C68"/>
    <w:rsid w:val="009315B0"/>
    <w:rsid w:val="009316E9"/>
    <w:rsid w:val="00931C93"/>
    <w:rsid w:val="00931EE2"/>
    <w:rsid w:val="0093282F"/>
    <w:rsid w:val="0093416D"/>
    <w:rsid w:val="00937309"/>
    <w:rsid w:val="0094065A"/>
    <w:rsid w:val="00940948"/>
    <w:rsid w:val="00943E62"/>
    <w:rsid w:val="00945A61"/>
    <w:rsid w:val="00950154"/>
    <w:rsid w:val="00950326"/>
    <w:rsid w:val="00950C6E"/>
    <w:rsid w:val="00953054"/>
    <w:rsid w:val="009531D6"/>
    <w:rsid w:val="009548C1"/>
    <w:rsid w:val="00956219"/>
    <w:rsid w:val="009563A5"/>
    <w:rsid w:val="00956868"/>
    <w:rsid w:val="009572EE"/>
    <w:rsid w:val="0095765F"/>
    <w:rsid w:val="009606E6"/>
    <w:rsid w:val="009609D2"/>
    <w:rsid w:val="00962F40"/>
    <w:rsid w:val="00963968"/>
    <w:rsid w:val="00970F70"/>
    <w:rsid w:val="00971056"/>
    <w:rsid w:val="00971439"/>
    <w:rsid w:val="0097210F"/>
    <w:rsid w:val="00972221"/>
    <w:rsid w:val="0097252B"/>
    <w:rsid w:val="00972668"/>
    <w:rsid w:val="009727B4"/>
    <w:rsid w:val="00972C36"/>
    <w:rsid w:val="00972DF8"/>
    <w:rsid w:val="009750AA"/>
    <w:rsid w:val="00977D37"/>
    <w:rsid w:val="009813EA"/>
    <w:rsid w:val="009830D3"/>
    <w:rsid w:val="00983B8F"/>
    <w:rsid w:val="0098595E"/>
    <w:rsid w:val="00986073"/>
    <w:rsid w:val="00990EE2"/>
    <w:rsid w:val="009916D2"/>
    <w:rsid w:val="009918B7"/>
    <w:rsid w:val="0099229C"/>
    <w:rsid w:val="009959DB"/>
    <w:rsid w:val="00995C9F"/>
    <w:rsid w:val="0099752D"/>
    <w:rsid w:val="00997C2A"/>
    <w:rsid w:val="009A0461"/>
    <w:rsid w:val="009A28A2"/>
    <w:rsid w:val="009A4F56"/>
    <w:rsid w:val="009A5191"/>
    <w:rsid w:val="009B0F5C"/>
    <w:rsid w:val="009B11D6"/>
    <w:rsid w:val="009B2EE9"/>
    <w:rsid w:val="009B38F2"/>
    <w:rsid w:val="009B4864"/>
    <w:rsid w:val="009B5504"/>
    <w:rsid w:val="009B5D1A"/>
    <w:rsid w:val="009B649B"/>
    <w:rsid w:val="009B6F16"/>
    <w:rsid w:val="009C0940"/>
    <w:rsid w:val="009C0950"/>
    <w:rsid w:val="009C1D99"/>
    <w:rsid w:val="009C1F8B"/>
    <w:rsid w:val="009C20A8"/>
    <w:rsid w:val="009C5057"/>
    <w:rsid w:val="009D2384"/>
    <w:rsid w:val="009D3240"/>
    <w:rsid w:val="009D3A6E"/>
    <w:rsid w:val="009D61D9"/>
    <w:rsid w:val="009D624D"/>
    <w:rsid w:val="009E0AB4"/>
    <w:rsid w:val="009E360A"/>
    <w:rsid w:val="009E38A4"/>
    <w:rsid w:val="009E4942"/>
    <w:rsid w:val="009E4FF0"/>
    <w:rsid w:val="009E6E48"/>
    <w:rsid w:val="009F0B67"/>
    <w:rsid w:val="009F1E4B"/>
    <w:rsid w:val="009F307E"/>
    <w:rsid w:val="009F50DE"/>
    <w:rsid w:val="009F60E4"/>
    <w:rsid w:val="009F6D34"/>
    <w:rsid w:val="009F74A2"/>
    <w:rsid w:val="009F7BB0"/>
    <w:rsid w:val="00A0179F"/>
    <w:rsid w:val="00A036C5"/>
    <w:rsid w:val="00A03AD2"/>
    <w:rsid w:val="00A073A0"/>
    <w:rsid w:val="00A07D84"/>
    <w:rsid w:val="00A10336"/>
    <w:rsid w:val="00A10CE2"/>
    <w:rsid w:val="00A13703"/>
    <w:rsid w:val="00A13811"/>
    <w:rsid w:val="00A15C42"/>
    <w:rsid w:val="00A16DF1"/>
    <w:rsid w:val="00A17302"/>
    <w:rsid w:val="00A17A17"/>
    <w:rsid w:val="00A20B1F"/>
    <w:rsid w:val="00A235D0"/>
    <w:rsid w:val="00A26699"/>
    <w:rsid w:val="00A27A7F"/>
    <w:rsid w:val="00A3276A"/>
    <w:rsid w:val="00A349D2"/>
    <w:rsid w:val="00A34C05"/>
    <w:rsid w:val="00A35492"/>
    <w:rsid w:val="00A4044E"/>
    <w:rsid w:val="00A42869"/>
    <w:rsid w:val="00A4379F"/>
    <w:rsid w:val="00A4434D"/>
    <w:rsid w:val="00A45039"/>
    <w:rsid w:val="00A454E0"/>
    <w:rsid w:val="00A45546"/>
    <w:rsid w:val="00A4585A"/>
    <w:rsid w:val="00A459D6"/>
    <w:rsid w:val="00A45B12"/>
    <w:rsid w:val="00A462D5"/>
    <w:rsid w:val="00A4650A"/>
    <w:rsid w:val="00A46F7C"/>
    <w:rsid w:val="00A471A7"/>
    <w:rsid w:val="00A47279"/>
    <w:rsid w:val="00A50B8A"/>
    <w:rsid w:val="00A51F40"/>
    <w:rsid w:val="00A572BC"/>
    <w:rsid w:val="00A608C8"/>
    <w:rsid w:val="00A62B7B"/>
    <w:rsid w:val="00A67428"/>
    <w:rsid w:val="00A70CF3"/>
    <w:rsid w:val="00A7155E"/>
    <w:rsid w:val="00A74EDE"/>
    <w:rsid w:val="00A763AE"/>
    <w:rsid w:val="00A76619"/>
    <w:rsid w:val="00A76B0D"/>
    <w:rsid w:val="00A80223"/>
    <w:rsid w:val="00A81AB5"/>
    <w:rsid w:val="00A82724"/>
    <w:rsid w:val="00A82C5A"/>
    <w:rsid w:val="00A83FF6"/>
    <w:rsid w:val="00A8403F"/>
    <w:rsid w:val="00A8620F"/>
    <w:rsid w:val="00A86AAB"/>
    <w:rsid w:val="00A8769A"/>
    <w:rsid w:val="00A90FF4"/>
    <w:rsid w:val="00A92E9F"/>
    <w:rsid w:val="00A92EC0"/>
    <w:rsid w:val="00A92EC4"/>
    <w:rsid w:val="00A92EED"/>
    <w:rsid w:val="00A975D5"/>
    <w:rsid w:val="00A9772B"/>
    <w:rsid w:val="00AA0660"/>
    <w:rsid w:val="00AA1409"/>
    <w:rsid w:val="00AA3875"/>
    <w:rsid w:val="00AA404A"/>
    <w:rsid w:val="00AA40DC"/>
    <w:rsid w:val="00AA6228"/>
    <w:rsid w:val="00AA69A4"/>
    <w:rsid w:val="00AA7ABB"/>
    <w:rsid w:val="00AB1879"/>
    <w:rsid w:val="00AB2744"/>
    <w:rsid w:val="00AB274F"/>
    <w:rsid w:val="00AB5735"/>
    <w:rsid w:val="00AB5F30"/>
    <w:rsid w:val="00AB6BE3"/>
    <w:rsid w:val="00AC1DE5"/>
    <w:rsid w:val="00AC2197"/>
    <w:rsid w:val="00AC2ECA"/>
    <w:rsid w:val="00AC37C3"/>
    <w:rsid w:val="00AC3E65"/>
    <w:rsid w:val="00AC535B"/>
    <w:rsid w:val="00AC5F6A"/>
    <w:rsid w:val="00AD04D8"/>
    <w:rsid w:val="00AD0B3C"/>
    <w:rsid w:val="00AD1CC0"/>
    <w:rsid w:val="00AD22B5"/>
    <w:rsid w:val="00AD33D3"/>
    <w:rsid w:val="00AD3DB4"/>
    <w:rsid w:val="00AD5712"/>
    <w:rsid w:val="00AD76A1"/>
    <w:rsid w:val="00AE7F20"/>
    <w:rsid w:val="00AF1F04"/>
    <w:rsid w:val="00AF2DCB"/>
    <w:rsid w:val="00AF3B55"/>
    <w:rsid w:val="00AF3D59"/>
    <w:rsid w:val="00AF51A0"/>
    <w:rsid w:val="00AF6794"/>
    <w:rsid w:val="00AF6F48"/>
    <w:rsid w:val="00AF717E"/>
    <w:rsid w:val="00B016F7"/>
    <w:rsid w:val="00B02BDD"/>
    <w:rsid w:val="00B055B9"/>
    <w:rsid w:val="00B06E5A"/>
    <w:rsid w:val="00B13243"/>
    <w:rsid w:val="00B13D85"/>
    <w:rsid w:val="00B14B2C"/>
    <w:rsid w:val="00B16296"/>
    <w:rsid w:val="00B16CC7"/>
    <w:rsid w:val="00B16E6E"/>
    <w:rsid w:val="00B1786A"/>
    <w:rsid w:val="00B206D8"/>
    <w:rsid w:val="00B214F4"/>
    <w:rsid w:val="00B21AF0"/>
    <w:rsid w:val="00B230E5"/>
    <w:rsid w:val="00B23E88"/>
    <w:rsid w:val="00B267A4"/>
    <w:rsid w:val="00B312C7"/>
    <w:rsid w:val="00B316B9"/>
    <w:rsid w:val="00B32E58"/>
    <w:rsid w:val="00B335A2"/>
    <w:rsid w:val="00B34371"/>
    <w:rsid w:val="00B347E1"/>
    <w:rsid w:val="00B357DD"/>
    <w:rsid w:val="00B36BEC"/>
    <w:rsid w:val="00B37104"/>
    <w:rsid w:val="00B406E3"/>
    <w:rsid w:val="00B41516"/>
    <w:rsid w:val="00B433EB"/>
    <w:rsid w:val="00B447D7"/>
    <w:rsid w:val="00B451F7"/>
    <w:rsid w:val="00B4545E"/>
    <w:rsid w:val="00B47889"/>
    <w:rsid w:val="00B47D0D"/>
    <w:rsid w:val="00B52196"/>
    <w:rsid w:val="00B52B7D"/>
    <w:rsid w:val="00B531D2"/>
    <w:rsid w:val="00B53CCA"/>
    <w:rsid w:val="00B54441"/>
    <w:rsid w:val="00B54A5F"/>
    <w:rsid w:val="00B560C2"/>
    <w:rsid w:val="00B56409"/>
    <w:rsid w:val="00B56F9B"/>
    <w:rsid w:val="00B63014"/>
    <w:rsid w:val="00B64099"/>
    <w:rsid w:val="00B64919"/>
    <w:rsid w:val="00B667C6"/>
    <w:rsid w:val="00B66BC8"/>
    <w:rsid w:val="00B71F08"/>
    <w:rsid w:val="00B73838"/>
    <w:rsid w:val="00B7421A"/>
    <w:rsid w:val="00B74366"/>
    <w:rsid w:val="00B75F20"/>
    <w:rsid w:val="00B762FD"/>
    <w:rsid w:val="00B808A4"/>
    <w:rsid w:val="00B81371"/>
    <w:rsid w:val="00B818B8"/>
    <w:rsid w:val="00B83E2E"/>
    <w:rsid w:val="00B83E62"/>
    <w:rsid w:val="00B8780A"/>
    <w:rsid w:val="00B902E7"/>
    <w:rsid w:val="00B90ED8"/>
    <w:rsid w:val="00B922D9"/>
    <w:rsid w:val="00B926D6"/>
    <w:rsid w:val="00B93351"/>
    <w:rsid w:val="00B966BF"/>
    <w:rsid w:val="00B974B4"/>
    <w:rsid w:val="00BA0012"/>
    <w:rsid w:val="00BA4F66"/>
    <w:rsid w:val="00BA54A2"/>
    <w:rsid w:val="00BA6D15"/>
    <w:rsid w:val="00BA7987"/>
    <w:rsid w:val="00BA7CFA"/>
    <w:rsid w:val="00BB1309"/>
    <w:rsid w:val="00BB2592"/>
    <w:rsid w:val="00BB3156"/>
    <w:rsid w:val="00BB5CA9"/>
    <w:rsid w:val="00BB6662"/>
    <w:rsid w:val="00BB7E0C"/>
    <w:rsid w:val="00BC0CE4"/>
    <w:rsid w:val="00BC260A"/>
    <w:rsid w:val="00BC30BF"/>
    <w:rsid w:val="00BC3150"/>
    <w:rsid w:val="00BC4307"/>
    <w:rsid w:val="00BC61B2"/>
    <w:rsid w:val="00BC6654"/>
    <w:rsid w:val="00BD025A"/>
    <w:rsid w:val="00BD02D5"/>
    <w:rsid w:val="00BD0DA4"/>
    <w:rsid w:val="00BD1B67"/>
    <w:rsid w:val="00BD2E8E"/>
    <w:rsid w:val="00BD335B"/>
    <w:rsid w:val="00BD33B6"/>
    <w:rsid w:val="00BD3D7F"/>
    <w:rsid w:val="00BD4097"/>
    <w:rsid w:val="00BD4163"/>
    <w:rsid w:val="00BD4E41"/>
    <w:rsid w:val="00BD517B"/>
    <w:rsid w:val="00BD650E"/>
    <w:rsid w:val="00BD6560"/>
    <w:rsid w:val="00BD687D"/>
    <w:rsid w:val="00BE00FA"/>
    <w:rsid w:val="00BE0C95"/>
    <w:rsid w:val="00BE295F"/>
    <w:rsid w:val="00BE545A"/>
    <w:rsid w:val="00BE5E11"/>
    <w:rsid w:val="00BE6C95"/>
    <w:rsid w:val="00BE74FA"/>
    <w:rsid w:val="00BF0A54"/>
    <w:rsid w:val="00BF0F1C"/>
    <w:rsid w:val="00BF1B7F"/>
    <w:rsid w:val="00BF2346"/>
    <w:rsid w:val="00BF3B85"/>
    <w:rsid w:val="00BF485E"/>
    <w:rsid w:val="00BF5BBE"/>
    <w:rsid w:val="00BF6B5B"/>
    <w:rsid w:val="00BF6D83"/>
    <w:rsid w:val="00BF704D"/>
    <w:rsid w:val="00BF7365"/>
    <w:rsid w:val="00BF7824"/>
    <w:rsid w:val="00C020F8"/>
    <w:rsid w:val="00C02535"/>
    <w:rsid w:val="00C04666"/>
    <w:rsid w:val="00C04D22"/>
    <w:rsid w:val="00C11482"/>
    <w:rsid w:val="00C1254E"/>
    <w:rsid w:val="00C137F2"/>
    <w:rsid w:val="00C14CDF"/>
    <w:rsid w:val="00C150E0"/>
    <w:rsid w:val="00C150F6"/>
    <w:rsid w:val="00C15F97"/>
    <w:rsid w:val="00C16762"/>
    <w:rsid w:val="00C17637"/>
    <w:rsid w:val="00C179FC"/>
    <w:rsid w:val="00C20EB1"/>
    <w:rsid w:val="00C2139F"/>
    <w:rsid w:val="00C24101"/>
    <w:rsid w:val="00C2575E"/>
    <w:rsid w:val="00C26121"/>
    <w:rsid w:val="00C27ABF"/>
    <w:rsid w:val="00C3086E"/>
    <w:rsid w:val="00C315FB"/>
    <w:rsid w:val="00C317BD"/>
    <w:rsid w:val="00C33279"/>
    <w:rsid w:val="00C34B8F"/>
    <w:rsid w:val="00C41015"/>
    <w:rsid w:val="00C41131"/>
    <w:rsid w:val="00C411C1"/>
    <w:rsid w:val="00C422BD"/>
    <w:rsid w:val="00C44729"/>
    <w:rsid w:val="00C45BF0"/>
    <w:rsid w:val="00C46213"/>
    <w:rsid w:val="00C46C0B"/>
    <w:rsid w:val="00C4712A"/>
    <w:rsid w:val="00C47468"/>
    <w:rsid w:val="00C47831"/>
    <w:rsid w:val="00C47CDC"/>
    <w:rsid w:val="00C50A2B"/>
    <w:rsid w:val="00C54922"/>
    <w:rsid w:val="00C555B5"/>
    <w:rsid w:val="00C55FE8"/>
    <w:rsid w:val="00C601EF"/>
    <w:rsid w:val="00C6220B"/>
    <w:rsid w:val="00C62658"/>
    <w:rsid w:val="00C632AE"/>
    <w:rsid w:val="00C634D6"/>
    <w:rsid w:val="00C63CF2"/>
    <w:rsid w:val="00C6440A"/>
    <w:rsid w:val="00C648FC"/>
    <w:rsid w:val="00C65FE5"/>
    <w:rsid w:val="00C663BE"/>
    <w:rsid w:val="00C71858"/>
    <w:rsid w:val="00C722C5"/>
    <w:rsid w:val="00C74346"/>
    <w:rsid w:val="00C744AE"/>
    <w:rsid w:val="00C74781"/>
    <w:rsid w:val="00C80034"/>
    <w:rsid w:val="00C83EA7"/>
    <w:rsid w:val="00C84559"/>
    <w:rsid w:val="00C862C4"/>
    <w:rsid w:val="00C86B34"/>
    <w:rsid w:val="00C95593"/>
    <w:rsid w:val="00CA2022"/>
    <w:rsid w:val="00CA6005"/>
    <w:rsid w:val="00CA7F49"/>
    <w:rsid w:val="00CB3C69"/>
    <w:rsid w:val="00CB57BF"/>
    <w:rsid w:val="00CB58C6"/>
    <w:rsid w:val="00CB5AEC"/>
    <w:rsid w:val="00CB725D"/>
    <w:rsid w:val="00CB7F82"/>
    <w:rsid w:val="00CC10A6"/>
    <w:rsid w:val="00CC10B3"/>
    <w:rsid w:val="00CC2DE4"/>
    <w:rsid w:val="00CC360E"/>
    <w:rsid w:val="00CC3D18"/>
    <w:rsid w:val="00CC415C"/>
    <w:rsid w:val="00CC4356"/>
    <w:rsid w:val="00CC48D6"/>
    <w:rsid w:val="00CC60CD"/>
    <w:rsid w:val="00CC6575"/>
    <w:rsid w:val="00CC7985"/>
    <w:rsid w:val="00CD32FE"/>
    <w:rsid w:val="00CD6866"/>
    <w:rsid w:val="00CD76D4"/>
    <w:rsid w:val="00CD7893"/>
    <w:rsid w:val="00CE03CC"/>
    <w:rsid w:val="00CE7E6A"/>
    <w:rsid w:val="00CF030B"/>
    <w:rsid w:val="00CF23A2"/>
    <w:rsid w:val="00CF5D77"/>
    <w:rsid w:val="00CF6EB2"/>
    <w:rsid w:val="00D10AB0"/>
    <w:rsid w:val="00D12EE7"/>
    <w:rsid w:val="00D1373C"/>
    <w:rsid w:val="00D16122"/>
    <w:rsid w:val="00D16BAD"/>
    <w:rsid w:val="00D1735B"/>
    <w:rsid w:val="00D17702"/>
    <w:rsid w:val="00D17C3D"/>
    <w:rsid w:val="00D225CB"/>
    <w:rsid w:val="00D25A9F"/>
    <w:rsid w:val="00D2734A"/>
    <w:rsid w:val="00D276CF"/>
    <w:rsid w:val="00D30003"/>
    <w:rsid w:val="00D306AB"/>
    <w:rsid w:val="00D31B93"/>
    <w:rsid w:val="00D31D5F"/>
    <w:rsid w:val="00D32293"/>
    <w:rsid w:val="00D32FF2"/>
    <w:rsid w:val="00D33323"/>
    <w:rsid w:val="00D3469A"/>
    <w:rsid w:val="00D3478C"/>
    <w:rsid w:val="00D34A5C"/>
    <w:rsid w:val="00D35986"/>
    <w:rsid w:val="00D37494"/>
    <w:rsid w:val="00D3789A"/>
    <w:rsid w:val="00D407B7"/>
    <w:rsid w:val="00D409B3"/>
    <w:rsid w:val="00D41B84"/>
    <w:rsid w:val="00D41E2D"/>
    <w:rsid w:val="00D42588"/>
    <w:rsid w:val="00D4287D"/>
    <w:rsid w:val="00D42957"/>
    <w:rsid w:val="00D446E7"/>
    <w:rsid w:val="00D44EA4"/>
    <w:rsid w:val="00D47265"/>
    <w:rsid w:val="00D47500"/>
    <w:rsid w:val="00D4793C"/>
    <w:rsid w:val="00D60582"/>
    <w:rsid w:val="00D63990"/>
    <w:rsid w:val="00D65068"/>
    <w:rsid w:val="00D65126"/>
    <w:rsid w:val="00D65243"/>
    <w:rsid w:val="00D658A1"/>
    <w:rsid w:val="00D67E99"/>
    <w:rsid w:val="00D71057"/>
    <w:rsid w:val="00D72236"/>
    <w:rsid w:val="00D730F6"/>
    <w:rsid w:val="00D738F0"/>
    <w:rsid w:val="00D82CB3"/>
    <w:rsid w:val="00D82FC0"/>
    <w:rsid w:val="00D8322A"/>
    <w:rsid w:val="00D83C17"/>
    <w:rsid w:val="00D83DD1"/>
    <w:rsid w:val="00D85885"/>
    <w:rsid w:val="00D8720F"/>
    <w:rsid w:val="00D87527"/>
    <w:rsid w:val="00D87652"/>
    <w:rsid w:val="00D905C2"/>
    <w:rsid w:val="00D92D08"/>
    <w:rsid w:val="00D9372E"/>
    <w:rsid w:val="00D9392E"/>
    <w:rsid w:val="00D947F0"/>
    <w:rsid w:val="00D950FF"/>
    <w:rsid w:val="00D963CC"/>
    <w:rsid w:val="00DA3A4F"/>
    <w:rsid w:val="00DA42C0"/>
    <w:rsid w:val="00DA52A2"/>
    <w:rsid w:val="00DA57B0"/>
    <w:rsid w:val="00DA7E2F"/>
    <w:rsid w:val="00DB0C0B"/>
    <w:rsid w:val="00DB31E7"/>
    <w:rsid w:val="00DB3A66"/>
    <w:rsid w:val="00DB4BEF"/>
    <w:rsid w:val="00DB546B"/>
    <w:rsid w:val="00DB74A4"/>
    <w:rsid w:val="00DB78B2"/>
    <w:rsid w:val="00DC073A"/>
    <w:rsid w:val="00DC096B"/>
    <w:rsid w:val="00DC1539"/>
    <w:rsid w:val="00DC2022"/>
    <w:rsid w:val="00DC230C"/>
    <w:rsid w:val="00DC27E7"/>
    <w:rsid w:val="00DC2CE7"/>
    <w:rsid w:val="00DC301A"/>
    <w:rsid w:val="00DC4ABE"/>
    <w:rsid w:val="00DC5188"/>
    <w:rsid w:val="00DC6AEA"/>
    <w:rsid w:val="00DC7377"/>
    <w:rsid w:val="00DD05BB"/>
    <w:rsid w:val="00DD353B"/>
    <w:rsid w:val="00DD417A"/>
    <w:rsid w:val="00DD45C1"/>
    <w:rsid w:val="00DD4849"/>
    <w:rsid w:val="00DE0FC0"/>
    <w:rsid w:val="00DE1A76"/>
    <w:rsid w:val="00DE3A31"/>
    <w:rsid w:val="00DE5D97"/>
    <w:rsid w:val="00DF09A4"/>
    <w:rsid w:val="00DF0DF7"/>
    <w:rsid w:val="00DF13A5"/>
    <w:rsid w:val="00DF1C93"/>
    <w:rsid w:val="00DF1E5D"/>
    <w:rsid w:val="00DF2ABA"/>
    <w:rsid w:val="00DF419C"/>
    <w:rsid w:val="00DF51C5"/>
    <w:rsid w:val="00DF72C7"/>
    <w:rsid w:val="00DF765A"/>
    <w:rsid w:val="00E02432"/>
    <w:rsid w:val="00E03246"/>
    <w:rsid w:val="00E03508"/>
    <w:rsid w:val="00E03C0E"/>
    <w:rsid w:val="00E073C2"/>
    <w:rsid w:val="00E10AC3"/>
    <w:rsid w:val="00E10C25"/>
    <w:rsid w:val="00E1123F"/>
    <w:rsid w:val="00E12D1C"/>
    <w:rsid w:val="00E14307"/>
    <w:rsid w:val="00E16412"/>
    <w:rsid w:val="00E165DD"/>
    <w:rsid w:val="00E16A98"/>
    <w:rsid w:val="00E227C3"/>
    <w:rsid w:val="00E22843"/>
    <w:rsid w:val="00E24C79"/>
    <w:rsid w:val="00E26881"/>
    <w:rsid w:val="00E26DFE"/>
    <w:rsid w:val="00E2713B"/>
    <w:rsid w:val="00E274D7"/>
    <w:rsid w:val="00E32652"/>
    <w:rsid w:val="00E32DDF"/>
    <w:rsid w:val="00E33108"/>
    <w:rsid w:val="00E34622"/>
    <w:rsid w:val="00E34657"/>
    <w:rsid w:val="00E34706"/>
    <w:rsid w:val="00E35537"/>
    <w:rsid w:val="00E43ABE"/>
    <w:rsid w:val="00E44057"/>
    <w:rsid w:val="00E445BD"/>
    <w:rsid w:val="00E47A5F"/>
    <w:rsid w:val="00E507A5"/>
    <w:rsid w:val="00E528D2"/>
    <w:rsid w:val="00E54E89"/>
    <w:rsid w:val="00E57E0F"/>
    <w:rsid w:val="00E601CE"/>
    <w:rsid w:val="00E602CF"/>
    <w:rsid w:val="00E61EE8"/>
    <w:rsid w:val="00E62441"/>
    <w:rsid w:val="00E63879"/>
    <w:rsid w:val="00E66A80"/>
    <w:rsid w:val="00E66EE6"/>
    <w:rsid w:val="00E7063D"/>
    <w:rsid w:val="00E71633"/>
    <w:rsid w:val="00E72689"/>
    <w:rsid w:val="00E730AA"/>
    <w:rsid w:val="00E74C7A"/>
    <w:rsid w:val="00E76F52"/>
    <w:rsid w:val="00E82B54"/>
    <w:rsid w:val="00E838B2"/>
    <w:rsid w:val="00E84521"/>
    <w:rsid w:val="00E856B0"/>
    <w:rsid w:val="00E85D85"/>
    <w:rsid w:val="00E86C2A"/>
    <w:rsid w:val="00E86CA1"/>
    <w:rsid w:val="00E91E35"/>
    <w:rsid w:val="00E937B5"/>
    <w:rsid w:val="00E9442F"/>
    <w:rsid w:val="00E94495"/>
    <w:rsid w:val="00E9486B"/>
    <w:rsid w:val="00E969D2"/>
    <w:rsid w:val="00E97D83"/>
    <w:rsid w:val="00EA0B7D"/>
    <w:rsid w:val="00EA0CA1"/>
    <w:rsid w:val="00EA1D8B"/>
    <w:rsid w:val="00EA2F46"/>
    <w:rsid w:val="00EA3249"/>
    <w:rsid w:val="00EA3C59"/>
    <w:rsid w:val="00EA5118"/>
    <w:rsid w:val="00EA6C56"/>
    <w:rsid w:val="00EB02F9"/>
    <w:rsid w:val="00EB0DF0"/>
    <w:rsid w:val="00EB1A2C"/>
    <w:rsid w:val="00EB2513"/>
    <w:rsid w:val="00EB40DC"/>
    <w:rsid w:val="00EB4A53"/>
    <w:rsid w:val="00EB5616"/>
    <w:rsid w:val="00EB743F"/>
    <w:rsid w:val="00EC04FB"/>
    <w:rsid w:val="00EC064C"/>
    <w:rsid w:val="00EC0BFA"/>
    <w:rsid w:val="00EC115D"/>
    <w:rsid w:val="00EC152A"/>
    <w:rsid w:val="00EC3328"/>
    <w:rsid w:val="00EC34A9"/>
    <w:rsid w:val="00EC3934"/>
    <w:rsid w:val="00EC6F0E"/>
    <w:rsid w:val="00EC7352"/>
    <w:rsid w:val="00ED2270"/>
    <w:rsid w:val="00ED3818"/>
    <w:rsid w:val="00ED512E"/>
    <w:rsid w:val="00EE0293"/>
    <w:rsid w:val="00EE048D"/>
    <w:rsid w:val="00EE0ACB"/>
    <w:rsid w:val="00EE107C"/>
    <w:rsid w:val="00EE280E"/>
    <w:rsid w:val="00EE3E9C"/>
    <w:rsid w:val="00EE4D4C"/>
    <w:rsid w:val="00EE4FBE"/>
    <w:rsid w:val="00EF014A"/>
    <w:rsid w:val="00EF1D84"/>
    <w:rsid w:val="00EF1F30"/>
    <w:rsid w:val="00EF26CB"/>
    <w:rsid w:val="00EF2E2B"/>
    <w:rsid w:val="00EF34D2"/>
    <w:rsid w:val="00EF4C26"/>
    <w:rsid w:val="00EF5CC0"/>
    <w:rsid w:val="00EF7540"/>
    <w:rsid w:val="00F00649"/>
    <w:rsid w:val="00F01801"/>
    <w:rsid w:val="00F02412"/>
    <w:rsid w:val="00F026B4"/>
    <w:rsid w:val="00F0292D"/>
    <w:rsid w:val="00F02E9D"/>
    <w:rsid w:val="00F04044"/>
    <w:rsid w:val="00F046C8"/>
    <w:rsid w:val="00F047AB"/>
    <w:rsid w:val="00F05DE1"/>
    <w:rsid w:val="00F06D58"/>
    <w:rsid w:val="00F07353"/>
    <w:rsid w:val="00F10D6B"/>
    <w:rsid w:val="00F12C08"/>
    <w:rsid w:val="00F12CDC"/>
    <w:rsid w:val="00F13E45"/>
    <w:rsid w:val="00F147C6"/>
    <w:rsid w:val="00F20933"/>
    <w:rsid w:val="00F21705"/>
    <w:rsid w:val="00F231FC"/>
    <w:rsid w:val="00F24AB7"/>
    <w:rsid w:val="00F25E84"/>
    <w:rsid w:val="00F26068"/>
    <w:rsid w:val="00F2706D"/>
    <w:rsid w:val="00F2723F"/>
    <w:rsid w:val="00F27ADB"/>
    <w:rsid w:val="00F31178"/>
    <w:rsid w:val="00F32971"/>
    <w:rsid w:val="00F3400B"/>
    <w:rsid w:val="00F35C44"/>
    <w:rsid w:val="00F37B6F"/>
    <w:rsid w:val="00F40C05"/>
    <w:rsid w:val="00F40E86"/>
    <w:rsid w:val="00F42168"/>
    <w:rsid w:val="00F425B3"/>
    <w:rsid w:val="00F44C78"/>
    <w:rsid w:val="00F452C0"/>
    <w:rsid w:val="00F459E6"/>
    <w:rsid w:val="00F53C70"/>
    <w:rsid w:val="00F54C6D"/>
    <w:rsid w:val="00F57053"/>
    <w:rsid w:val="00F60C62"/>
    <w:rsid w:val="00F645AF"/>
    <w:rsid w:val="00F66BC9"/>
    <w:rsid w:val="00F67946"/>
    <w:rsid w:val="00F72B99"/>
    <w:rsid w:val="00F72CCD"/>
    <w:rsid w:val="00F72E9F"/>
    <w:rsid w:val="00F73166"/>
    <w:rsid w:val="00F739E9"/>
    <w:rsid w:val="00F73FD7"/>
    <w:rsid w:val="00F81620"/>
    <w:rsid w:val="00F84240"/>
    <w:rsid w:val="00F85237"/>
    <w:rsid w:val="00F8564F"/>
    <w:rsid w:val="00F87DAE"/>
    <w:rsid w:val="00F9000A"/>
    <w:rsid w:val="00F9002A"/>
    <w:rsid w:val="00F906D0"/>
    <w:rsid w:val="00F90CC8"/>
    <w:rsid w:val="00F93FEB"/>
    <w:rsid w:val="00F94E43"/>
    <w:rsid w:val="00F96156"/>
    <w:rsid w:val="00F97AFE"/>
    <w:rsid w:val="00F97E65"/>
    <w:rsid w:val="00FA0128"/>
    <w:rsid w:val="00FA1786"/>
    <w:rsid w:val="00FA215F"/>
    <w:rsid w:val="00FA3191"/>
    <w:rsid w:val="00FA5AE3"/>
    <w:rsid w:val="00FA73DD"/>
    <w:rsid w:val="00FB0729"/>
    <w:rsid w:val="00FB09E2"/>
    <w:rsid w:val="00FB13C2"/>
    <w:rsid w:val="00FB27FA"/>
    <w:rsid w:val="00FB35D3"/>
    <w:rsid w:val="00FB380D"/>
    <w:rsid w:val="00FB38B2"/>
    <w:rsid w:val="00FB39EC"/>
    <w:rsid w:val="00FB76C5"/>
    <w:rsid w:val="00FB7FBE"/>
    <w:rsid w:val="00FC0C57"/>
    <w:rsid w:val="00FC16B9"/>
    <w:rsid w:val="00FC1DA7"/>
    <w:rsid w:val="00FC2414"/>
    <w:rsid w:val="00FC2C4D"/>
    <w:rsid w:val="00FC2E20"/>
    <w:rsid w:val="00FC44A1"/>
    <w:rsid w:val="00FC4DEB"/>
    <w:rsid w:val="00FC50CE"/>
    <w:rsid w:val="00FC62AC"/>
    <w:rsid w:val="00FC77FF"/>
    <w:rsid w:val="00FC7E40"/>
    <w:rsid w:val="00FD1351"/>
    <w:rsid w:val="00FD4B65"/>
    <w:rsid w:val="00FD6729"/>
    <w:rsid w:val="00FD7996"/>
    <w:rsid w:val="00FD7EFE"/>
    <w:rsid w:val="00FE2025"/>
    <w:rsid w:val="00FE2D9D"/>
    <w:rsid w:val="00FE3280"/>
    <w:rsid w:val="00FE4790"/>
    <w:rsid w:val="00FE49E3"/>
    <w:rsid w:val="00FE4E1B"/>
    <w:rsid w:val="00FE562B"/>
    <w:rsid w:val="00FE7171"/>
    <w:rsid w:val="00FE7904"/>
    <w:rsid w:val="00FE79C6"/>
    <w:rsid w:val="00FF0AD1"/>
    <w:rsid w:val="00FF2F56"/>
    <w:rsid w:val="00FF3373"/>
    <w:rsid w:val="00FF3B7B"/>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404F7848-DFCE-4F01-82C9-A94CF616E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paragraph" w:styleId="Sangradetextonormal">
    <w:name w:val="Body Text Indent"/>
    <w:basedOn w:val="Normal"/>
    <w:link w:val="SangradetextonormalCar"/>
    <w:uiPriority w:val="99"/>
    <w:semiHidden/>
    <w:unhideWhenUsed/>
    <w:rsid w:val="00484915"/>
    <w:pPr>
      <w:spacing w:after="120"/>
      <w:ind w:left="283"/>
    </w:pPr>
  </w:style>
  <w:style w:type="character" w:customStyle="1" w:styleId="SangradetextonormalCar">
    <w:name w:val="Sangría de texto normal Car"/>
    <w:basedOn w:val="Fuentedeprrafopredeter"/>
    <w:link w:val="Sangradetextonormal"/>
    <w:uiPriority w:val="99"/>
    <w:semiHidden/>
    <w:rsid w:val="00484915"/>
  </w:style>
  <w:style w:type="paragraph" w:styleId="Textoindependienteprimerasangra2">
    <w:name w:val="Body Text First Indent 2"/>
    <w:basedOn w:val="Sangradetextonormal"/>
    <w:link w:val="Textoindependienteprimerasangra2Car"/>
    <w:uiPriority w:val="99"/>
    <w:unhideWhenUsed/>
    <w:rsid w:val="00484915"/>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84915"/>
  </w:style>
  <w:style w:type="table" w:customStyle="1" w:styleId="Tabladecuadrcula5oscura-nfasis61">
    <w:name w:val="Tabla de cuadrícula 5 oscura - Énfasis 61"/>
    <w:basedOn w:val="Tablanormal"/>
    <w:uiPriority w:val="50"/>
    <w:rsid w:val="003730AC"/>
    <w:rPr>
      <w:rFonts w:eastAsiaTheme="minorHAnsi"/>
      <w:sz w:val="22"/>
      <w:szCs w:val="22"/>
      <w:lang w:val="es-MX"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ladecuadrcula4-nfasis51">
    <w:name w:val="Tabla de cuadrícula 4 - Énfasis 51"/>
    <w:basedOn w:val="Tablanormal"/>
    <w:uiPriority w:val="49"/>
    <w:rsid w:val="00907D9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14522838">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52284682">
      <w:bodyDiv w:val="1"/>
      <w:marLeft w:val="0"/>
      <w:marRight w:val="0"/>
      <w:marTop w:val="0"/>
      <w:marBottom w:val="0"/>
      <w:divBdr>
        <w:top w:val="none" w:sz="0" w:space="0" w:color="auto"/>
        <w:left w:val="none" w:sz="0" w:space="0" w:color="auto"/>
        <w:bottom w:val="none" w:sz="0" w:space="0" w:color="auto"/>
        <w:right w:val="none" w:sz="0" w:space="0" w:color="auto"/>
      </w:divBdr>
    </w:div>
    <w:div w:id="454065156">
      <w:bodyDiv w:val="1"/>
      <w:marLeft w:val="0"/>
      <w:marRight w:val="0"/>
      <w:marTop w:val="0"/>
      <w:marBottom w:val="0"/>
      <w:divBdr>
        <w:top w:val="none" w:sz="0" w:space="0" w:color="auto"/>
        <w:left w:val="none" w:sz="0" w:space="0" w:color="auto"/>
        <w:bottom w:val="none" w:sz="0" w:space="0" w:color="auto"/>
        <w:right w:val="none" w:sz="0" w:space="0" w:color="auto"/>
      </w:divBdr>
      <w:divsChild>
        <w:div w:id="1986735610">
          <w:marLeft w:val="0"/>
          <w:marRight w:val="0"/>
          <w:marTop w:val="0"/>
          <w:marBottom w:val="0"/>
          <w:divBdr>
            <w:top w:val="none" w:sz="0" w:space="0" w:color="auto"/>
            <w:left w:val="none" w:sz="0" w:space="0" w:color="auto"/>
            <w:bottom w:val="none" w:sz="0" w:space="0" w:color="auto"/>
            <w:right w:val="none" w:sz="0" w:space="0" w:color="auto"/>
          </w:divBdr>
          <w:divsChild>
            <w:div w:id="1136529596">
              <w:marLeft w:val="0"/>
              <w:marRight w:val="0"/>
              <w:marTop w:val="0"/>
              <w:marBottom w:val="0"/>
              <w:divBdr>
                <w:top w:val="single" w:sz="6" w:space="0" w:color="auto"/>
                <w:left w:val="single" w:sz="6" w:space="11" w:color="auto"/>
                <w:bottom w:val="single" w:sz="6" w:space="0" w:color="auto"/>
                <w:right w:val="single" w:sz="6" w:space="11" w:color="auto"/>
              </w:divBdr>
              <w:divsChild>
                <w:div w:id="111321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15475">
          <w:marLeft w:val="98"/>
          <w:marRight w:val="98"/>
          <w:marTop w:val="98"/>
          <w:marBottom w:val="98"/>
          <w:divBdr>
            <w:top w:val="none" w:sz="0" w:space="0" w:color="auto"/>
            <w:left w:val="none" w:sz="0" w:space="0" w:color="auto"/>
            <w:bottom w:val="none" w:sz="0" w:space="0" w:color="auto"/>
            <w:right w:val="none" w:sz="0" w:space="0" w:color="auto"/>
          </w:divBdr>
          <w:divsChild>
            <w:div w:id="945582616">
              <w:marLeft w:val="0"/>
              <w:marRight w:val="0"/>
              <w:marTop w:val="0"/>
              <w:marBottom w:val="300"/>
              <w:divBdr>
                <w:top w:val="none" w:sz="0" w:space="0" w:color="auto"/>
                <w:left w:val="none" w:sz="0" w:space="0" w:color="auto"/>
                <w:bottom w:val="none" w:sz="0" w:space="0" w:color="auto"/>
                <w:right w:val="none" w:sz="0" w:space="0" w:color="auto"/>
              </w:divBdr>
              <w:divsChild>
                <w:div w:id="1109273181">
                  <w:marLeft w:val="0"/>
                  <w:marRight w:val="0"/>
                  <w:marTop w:val="0"/>
                  <w:marBottom w:val="0"/>
                  <w:divBdr>
                    <w:top w:val="none" w:sz="0" w:space="0" w:color="auto"/>
                    <w:left w:val="none" w:sz="0" w:space="0" w:color="auto"/>
                    <w:bottom w:val="none" w:sz="0" w:space="0" w:color="auto"/>
                    <w:right w:val="none" w:sz="0" w:space="0" w:color="auto"/>
                  </w:divBdr>
                  <w:divsChild>
                    <w:div w:id="18043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828774">
      <w:bodyDiv w:val="1"/>
      <w:marLeft w:val="0"/>
      <w:marRight w:val="0"/>
      <w:marTop w:val="0"/>
      <w:marBottom w:val="0"/>
      <w:divBdr>
        <w:top w:val="none" w:sz="0" w:space="0" w:color="auto"/>
        <w:left w:val="none" w:sz="0" w:space="0" w:color="auto"/>
        <w:bottom w:val="none" w:sz="0" w:space="0" w:color="auto"/>
        <w:right w:val="none" w:sz="0" w:space="0" w:color="auto"/>
      </w:divBdr>
    </w:div>
    <w:div w:id="498009912">
      <w:bodyDiv w:val="1"/>
      <w:marLeft w:val="0"/>
      <w:marRight w:val="0"/>
      <w:marTop w:val="0"/>
      <w:marBottom w:val="0"/>
      <w:divBdr>
        <w:top w:val="none" w:sz="0" w:space="0" w:color="auto"/>
        <w:left w:val="none" w:sz="0" w:space="0" w:color="auto"/>
        <w:bottom w:val="none" w:sz="0" w:space="0" w:color="auto"/>
        <w:right w:val="none" w:sz="0" w:space="0" w:color="auto"/>
      </w:divBdr>
      <w:divsChild>
        <w:div w:id="170796314">
          <w:marLeft w:val="0"/>
          <w:marRight w:val="0"/>
          <w:marTop w:val="0"/>
          <w:marBottom w:val="84"/>
          <w:divBdr>
            <w:top w:val="none" w:sz="0" w:space="0" w:color="auto"/>
            <w:left w:val="none" w:sz="0" w:space="0" w:color="auto"/>
            <w:bottom w:val="none" w:sz="0" w:space="0" w:color="auto"/>
            <w:right w:val="none" w:sz="0" w:space="0" w:color="auto"/>
          </w:divBdr>
        </w:div>
        <w:div w:id="623390817">
          <w:marLeft w:val="0"/>
          <w:marRight w:val="0"/>
          <w:marTop w:val="0"/>
          <w:marBottom w:val="84"/>
          <w:divBdr>
            <w:top w:val="none" w:sz="0" w:space="0" w:color="auto"/>
            <w:left w:val="none" w:sz="0" w:space="0" w:color="auto"/>
            <w:bottom w:val="none" w:sz="0" w:space="0" w:color="auto"/>
            <w:right w:val="none" w:sz="0" w:space="0" w:color="auto"/>
          </w:divBdr>
        </w:div>
        <w:div w:id="1719738297">
          <w:marLeft w:val="0"/>
          <w:marRight w:val="0"/>
          <w:marTop w:val="0"/>
          <w:marBottom w:val="84"/>
          <w:divBdr>
            <w:top w:val="none" w:sz="0" w:space="0" w:color="auto"/>
            <w:left w:val="none" w:sz="0" w:space="0" w:color="auto"/>
            <w:bottom w:val="none" w:sz="0" w:space="0" w:color="auto"/>
            <w:right w:val="none" w:sz="0" w:space="0" w:color="auto"/>
          </w:divBdr>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9055604">
      <w:bodyDiv w:val="1"/>
      <w:marLeft w:val="0"/>
      <w:marRight w:val="0"/>
      <w:marTop w:val="0"/>
      <w:marBottom w:val="0"/>
      <w:divBdr>
        <w:top w:val="none" w:sz="0" w:space="0" w:color="auto"/>
        <w:left w:val="none" w:sz="0" w:space="0" w:color="auto"/>
        <w:bottom w:val="none" w:sz="0" w:space="0" w:color="auto"/>
        <w:right w:val="none" w:sz="0" w:space="0" w:color="auto"/>
      </w:divBdr>
      <w:divsChild>
        <w:div w:id="364645553">
          <w:marLeft w:val="0"/>
          <w:marRight w:val="0"/>
          <w:marTop w:val="0"/>
          <w:marBottom w:val="84"/>
          <w:divBdr>
            <w:top w:val="none" w:sz="0" w:space="0" w:color="auto"/>
            <w:left w:val="none" w:sz="0" w:space="0" w:color="auto"/>
            <w:bottom w:val="none" w:sz="0" w:space="0" w:color="auto"/>
            <w:right w:val="none" w:sz="0" w:space="0" w:color="auto"/>
          </w:divBdr>
        </w:div>
        <w:div w:id="430703517">
          <w:marLeft w:val="0"/>
          <w:marRight w:val="0"/>
          <w:marTop w:val="0"/>
          <w:marBottom w:val="84"/>
          <w:divBdr>
            <w:top w:val="none" w:sz="0" w:space="0" w:color="auto"/>
            <w:left w:val="none" w:sz="0" w:space="0" w:color="auto"/>
            <w:bottom w:val="none" w:sz="0" w:space="0" w:color="auto"/>
            <w:right w:val="none" w:sz="0" w:space="0" w:color="auto"/>
          </w:divBdr>
        </w:div>
        <w:div w:id="693312982">
          <w:marLeft w:val="0"/>
          <w:marRight w:val="0"/>
          <w:marTop w:val="0"/>
          <w:marBottom w:val="84"/>
          <w:divBdr>
            <w:top w:val="none" w:sz="0" w:space="0" w:color="auto"/>
            <w:left w:val="none" w:sz="0" w:space="0" w:color="auto"/>
            <w:bottom w:val="none" w:sz="0" w:space="0" w:color="auto"/>
            <w:right w:val="none" w:sz="0" w:space="0" w:color="auto"/>
          </w:divBdr>
        </w:div>
        <w:div w:id="951321998">
          <w:marLeft w:val="0"/>
          <w:marRight w:val="0"/>
          <w:marTop w:val="0"/>
          <w:marBottom w:val="84"/>
          <w:divBdr>
            <w:top w:val="none" w:sz="0" w:space="0" w:color="auto"/>
            <w:left w:val="none" w:sz="0" w:space="0" w:color="auto"/>
            <w:bottom w:val="none" w:sz="0" w:space="0" w:color="auto"/>
            <w:right w:val="none" w:sz="0" w:space="0" w:color="auto"/>
          </w:divBdr>
        </w:div>
        <w:div w:id="1640529526">
          <w:marLeft w:val="0"/>
          <w:marRight w:val="0"/>
          <w:marTop w:val="0"/>
          <w:marBottom w:val="84"/>
          <w:divBdr>
            <w:top w:val="none" w:sz="0" w:space="0" w:color="auto"/>
            <w:left w:val="none" w:sz="0" w:space="0" w:color="auto"/>
            <w:bottom w:val="none" w:sz="0" w:space="0" w:color="auto"/>
            <w:right w:val="none" w:sz="0" w:space="0" w:color="auto"/>
          </w:divBdr>
        </w:div>
      </w:divsChild>
    </w:div>
    <w:div w:id="545143667">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30209698">
      <w:bodyDiv w:val="1"/>
      <w:marLeft w:val="0"/>
      <w:marRight w:val="0"/>
      <w:marTop w:val="0"/>
      <w:marBottom w:val="0"/>
      <w:divBdr>
        <w:top w:val="none" w:sz="0" w:space="0" w:color="auto"/>
        <w:left w:val="none" w:sz="0" w:space="0" w:color="auto"/>
        <w:bottom w:val="none" w:sz="0" w:space="0" w:color="auto"/>
        <w:right w:val="none" w:sz="0" w:space="0" w:color="auto"/>
      </w:divBdr>
      <w:divsChild>
        <w:div w:id="187062432">
          <w:marLeft w:val="0"/>
          <w:marRight w:val="0"/>
          <w:marTop w:val="0"/>
          <w:marBottom w:val="101"/>
          <w:divBdr>
            <w:top w:val="none" w:sz="0" w:space="0" w:color="auto"/>
            <w:left w:val="none" w:sz="0" w:space="0" w:color="auto"/>
            <w:bottom w:val="none" w:sz="0" w:space="0" w:color="auto"/>
            <w:right w:val="none" w:sz="0" w:space="0" w:color="auto"/>
          </w:divBdr>
        </w:div>
        <w:div w:id="197789912">
          <w:marLeft w:val="864"/>
          <w:marRight w:val="0"/>
          <w:marTop w:val="0"/>
          <w:marBottom w:val="101"/>
          <w:divBdr>
            <w:top w:val="none" w:sz="0" w:space="0" w:color="auto"/>
            <w:left w:val="none" w:sz="0" w:space="0" w:color="auto"/>
            <w:bottom w:val="none" w:sz="0" w:space="0" w:color="auto"/>
            <w:right w:val="none" w:sz="0" w:space="0" w:color="auto"/>
          </w:divBdr>
        </w:div>
        <w:div w:id="233591214">
          <w:marLeft w:val="0"/>
          <w:marRight w:val="0"/>
          <w:marTop w:val="0"/>
          <w:marBottom w:val="101"/>
          <w:divBdr>
            <w:top w:val="none" w:sz="0" w:space="0" w:color="auto"/>
            <w:left w:val="none" w:sz="0" w:space="0" w:color="auto"/>
            <w:bottom w:val="none" w:sz="0" w:space="0" w:color="auto"/>
            <w:right w:val="none" w:sz="0" w:space="0" w:color="auto"/>
          </w:divBdr>
        </w:div>
        <w:div w:id="386950388">
          <w:marLeft w:val="0"/>
          <w:marRight w:val="0"/>
          <w:marTop w:val="0"/>
          <w:marBottom w:val="101"/>
          <w:divBdr>
            <w:top w:val="none" w:sz="0" w:space="0" w:color="auto"/>
            <w:left w:val="none" w:sz="0" w:space="0" w:color="auto"/>
            <w:bottom w:val="none" w:sz="0" w:space="0" w:color="auto"/>
            <w:right w:val="none" w:sz="0" w:space="0" w:color="auto"/>
          </w:divBdr>
        </w:div>
        <w:div w:id="619529088">
          <w:marLeft w:val="0"/>
          <w:marRight w:val="0"/>
          <w:marTop w:val="0"/>
          <w:marBottom w:val="101"/>
          <w:divBdr>
            <w:top w:val="none" w:sz="0" w:space="0" w:color="auto"/>
            <w:left w:val="none" w:sz="0" w:space="0" w:color="auto"/>
            <w:bottom w:val="none" w:sz="0" w:space="0" w:color="auto"/>
            <w:right w:val="none" w:sz="0" w:space="0" w:color="auto"/>
          </w:divBdr>
        </w:div>
        <w:div w:id="690566270">
          <w:marLeft w:val="864"/>
          <w:marRight w:val="0"/>
          <w:marTop w:val="0"/>
          <w:marBottom w:val="101"/>
          <w:divBdr>
            <w:top w:val="none" w:sz="0" w:space="0" w:color="auto"/>
            <w:left w:val="none" w:sz="0" w:space="0" w:color="auto"/>
            <w:bottom w:val="none" w:sz="0" w:space="0" w:color="auto"/>
            <w:right w:val="none" w:sz="0" w:space="0" w:color="auto"/>
          </w:divBdr>
        </w:div>
        <w:div w:id="796948070">
          <w:marLeft w:val="0"/>
          <w:marRight w:val="0"/>
          <w:marTop w:val="0"/>
          <w:marBottom w:val="101"/>
          <w:divBdr>
            <w:top w:val="none" w:sz="0" w:space="0" w:color="auto"/>
            <w:left w:val="none" w:sz="0" w:space="0" w:color="auto"/>
            <w:bottom w:val="none" w:sz="0" w:space="0" w:color="auto"/>
            <w:right w:val="none" w:sz="0" w:space="0" w:color="auto"/>
          </w:divBdr>
        </w:div>
        <w:div w:id="1280836939">
          <w:marLeft w:val="864"/>
          <w:marRight w:val="0"/>
          <w:marTop w:val="0"/>
          <w:marBottom w:val="101"/>
          <w:divBdr>
            <w:top w:val="none" w:sz="0" w:space="0" w:color="auto"/>
            <w:left w:val="none" w:sz="0" w:space="0" w:color="auto"/>
            <w:bottom w:val="none" w:sz="0" w:space="0" w:color="auto"/>
            <w:right w:val="none" w:sz="0" w:space="0" w:color="auto"/>
          </w:divBdr>
        </w:div>
        <w:div w:id="1392733292">
          <w:marLeft w:val="0"/>
          <w:marRight w:val="0"/>
          <w:marTop w:val="0"/>
          <w:marBottom w:val="101"/>
          <w:divBdr>
            <w:top w:val="none" w:sz="0" w:space="0" w:color="auto"/>
            <w:left w:val="none" w:sz="0" w:space="0" w:color="auto"/>
            <w:bottom w:val="none" w:sz="0" w:space="0" w:color="auto"/>
            <w:right w:val="none" w:sz="0" w:space="0" w:color="auto"/>
          </w:divBdr>
        </w:div>
        <w:div w:id="1751930803">
          <w:marLeft w:val="0"/>
          <w:marRight w:val="0"/>
          <w:marTop w:val="0"/>
          <w:marBottom w:val="101"/>
          <w:divBdr>
            <w:top w:val="none" w:sz="0" w:space="0" w:color="auto"/>
            <w:left w:val="none" w:sz="0" w:space="0" w:color="auto"/>
            <w:bottom w:val="none" w:sz="0" w:space="0" w:color="auto"/>
            <w:right w:val="none" w:sz="0" w:space="0" w:color="auto"/>
          </w:divBdr>
        </w:div>
      </w:divsChild>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56839845">
      <w:bodyDiv w:val="1"/>
      <w:marLeft w:val="0"/>
      <w:marRight w:val="0"/>
      <w:marTop w:val="0"/>
      <w:marBottom w:val="0"/>
      <w:divBdr>
        <w:top w:val="none" w:sz="0" w:space="0" w:color="auto"/>
        <w:left w:val="none" w:sz="0" w:space="0" w:color="auto"/>
        <w:bottom w:val="none" w:sz="0" w:space="0" w:color="auto"/>
        <w:right w:val="none" w:sz="0" w:space="0" w:color="auto"/>
      </w:divBdr>
      <w:divsChild>
        <w:div w:id="197934169">
          <w:marLeft w:val="0"/>
          <w:marRight w:val="0"/>
          <w:marTop w:val="0"/>
          <w:marBottom w:val="94"/>
          <w:divBdr>
            <w:top w:val="none" w:sz="0" w:space="0" w:color="auto"/>
            <w:left w:val="none" w:sz="0" w:space="0" w:color="auto"/>
            <w:bottom w:val="none" w:sz="0" w:space="0" w:color="auto"/>
            <w:right w:val="none" w:sz="0" w:space="0" w:color="auto"/>
          </w:divBdr>
        </w:div>
        <w:div w:id="918557063">
          <w:marLeft w:val="864"/>
          <w:marRight w:val="0"/>
          <w:marTop w:val="0"/>
          <w:marBottom w:val="94"/>
          <w:divBdr>
            <w:top w:val="none" w:sz="0" w:space="0" w:color="auto"/>
            <w:left w:val="none" w:sz="0" w:space="0" w:color="auto"/>
            <w:bottom w:val="none" w:sz="0" w:space="0" w:color="auto"/>
            <w:right w:val="none" w:sz="0" w:space="0" w:color="auto"/>
          </w:divBdr>
        </w:div>
        <w:div w:id="928006794">
          <w:marLeft w:val="864"/>
          <w:marRight w:val="0"/>
          <w:marTop w:val="0"/>
          <w:marBottom w:val="94"/>
          <w:divBdr>
            <w:top w:val="none" w:sz="0" w:space="0" w:color="auto"/>
            <w:left w:val="none" w:sz="0" w:space="0" w:color="auto"/>
            <w:bottom w:val="none" w:sz="0" w:space="0" w:color="auto"/>
            <w:right w:val="none" w:sz="0" w:space="0" w:color="auto"/>
          </w:divBdr>
        </w:div>
        <w:div w:id="1202673321">
          <w:marLeft w:val="0"/>
          <w:marRight w:val="0"/>
          <w:marTop w:val="0"/>
          <w:marBottom w:val="94"/>
          <w:divBdr>
            <w:top w:val="none" w:sz="0" w:space="0" w:color="auto"/>
            <w:left w:val="none" w:sz="0" w:space="0" w:color="auto"/>
            <w:bottom w:val="none" w:sz="0" w:space="0" w:color="auto"/>
            <w:right w:val="none" w:sz="0" w:space="0" w:color="auto"/>
          </w:divBdr>
        </w:div>
        <w:div w:id="1789666151">
          <w:marLeft w:val="864"/>
          <w:marRight w:val="0"/>
          <w:marTop w:val="0"/>
          <w:marBottom w:val="94"/>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43155252">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89974215">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2043314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DCCB6-FF92-411D-8F25-4FA44D83B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44</Pages>
  <Words>9540</Words>
  <Characters>52475</Characters>
  <Application>Microsoft Office Word</Application>
  <DocSecurity>0</DocSecurity>
  <Lines>437</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9</cp:revision>
  <cp:lastPrinted>2020-03-14T02:21:00Z</cp:lastPrinted>
  <dcterms:created xsi:type="dcterms:W3CDTF">2020-04-04T00:51:00Z</dcterms:created>
  <dcterms:modified xsi:type="dcterms:W3CDTF">2020-10-09T16:07:00Z</dcterms:modified>
</cp:coreProperties>
</file>