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BDB9B" w14:textId="77777777" w:rsidR="00D33CE8" w:rsidRPr="00A31C05" w:rsidRDefault="00D33CE8" w:rsidP="00D33CE8">
      <w:pPr>
        <w:tabs>
          <w:tab w:val="left" w:pos="284"/>
        </w:tabs>
        <w:spacing w:before="240" w:after="240" w:line="360" w:lineRule="auto"/>
        <w:rPr>
          <w:rFonts w:ascii="Palatino Linotype" w:eastAsiaTheme="minorEastAsia" w:hAnsi="Palatino Linotype"/>
          <w:b/>
          <w:sz w:val="24"/>
          <w:szCs w:val="24"/>
          <w:lang w:val="es-ES_tradnl" w:eastAsia="es-ES"/>
        </w:rPr>
      </w:pPr>
      <w:r w:rsidRPr="00A31C05">
        <w:rPr>
          <w:rFonts w:ascii="Palatino Linotype" w:eastAsiaTheme="minorEastAsia" w:hAnsi="Palatino Linotype"/>
          <w:b/>
          <w:sz w:val="24"/>
          <w:szCs w:val="24"/>
          <w:lang w:val="es-ES_tradnl" w:eastAsia="es-ES"/>
        </w:rPr>
        <w:t>LÍNEAS ARGUMENTATIVAS</w:t>
      </w:r>
    </w:p>
    <w:p w14:paraId="3F248E9E"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 w:eastAsia="es-ES"/>
        </w:rPr>
      </w:pPr>
      <w:r w:rsidRPr="00A31C05">
        <w:rPr>
          <w:rFonts w:ascii="Palatino Linotype" w:eastAsia="Calibri" w:hAnsi="Palatino Linotype" w:cs="Times New Roman"/>
          <w:b/>
          <w:sz w:val="24"/>
          <w:szCs w:val="24"/>
          <w:lang w:val="es-ES" w:eastAsia="es-ES"/>
        </w:rPr>
        <w:t xml:space="preserve">DOCUMENTOS GENERADOS POR LOS SUJETOS OBLIGADOS EN EJERCICIO DE SUS ATRIBUCIONES, LA INFORMACIÓN PÚBLICA SE ENCUENTRA CONTENIDA EN LOS. </w:t>
      </w:r>
      <w:r w:rsidRPr="00A31C05">
        <w:rPr>
          <w:rFonts w:ascii="Palatino Linotype" w:eastAsia="Calibri" w:hAnsi="Palatino Linotype" w:cs="Times New Roman"/>
          <w:sz w:val="24"/>
          <w:szCs w:val="24"/>
          <w:lang w:val="es-ES" w:eastAsia="es-ES"/>
        </w:rPr>
        <w:t>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8801DE9" w14:textId="77777777" w:rsidR="00D33CE8" w:rsidRPr="00A31C05" w:rsidRDefault="00D33CE8" w:rsidP="00D33CE8">
      <w:pPr>
        <w:tabs>
          <w:tab w:val="left" w:pos="284"/>
        </w:tabs>
        <w:spacing w:after="0" w:line="360" w:lineRule="auto"/>
        <w:jc w:val="both"/>
        <w:rPr>
          <w:rFonts w:ascii="Palatino Linotype" w:eastAsia="Calibri" w:hAnsi="Palatino Linotype" w:cs="Times New Roman"/>
          <w:b/>
          <w:sz w:val="24"/>
          <w:szCs w:val="24"/>
          <w:lang w:val="es-ES" w:eastAsia="es-ES"/>
        </w:rPr>
      </w:pPr>
    </w:p>
    <w:p w14:paraId="66085DAB"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r w:rsidRPr="00A31C05">
        <w:rPr>
          <w:rFonts w:ascii="Palatino Linotype" w:eastAsia="Calibri" w:hAnsi="Palatino Linotype" w:cs="Times New Roman"/>
          <w:b/>
          <w:sz w:val="24"/>
          <w:szCs w:val="24"/>
          <w:lang w:val="es-ES_tradnl" w:eastAsia="es-ES"/>
        </w:rPr>
        <w:t xml:space="preserve">DERECHO DE ACCESO A LA INFORMACIÓN PÚBLICA, DOCUMENTOS AD HOC. </w:t>
      </w:r>
      <w:r w:rsidRPr="00A31C05">
        <w:rPr>
          <w:rFonts w:ascii="Palatino Linotype" w:eastAsia="Calibri" w:hAnsi="Palatino Linotype" w:cs="Times New Roman"/>
          <w:sz w:val="24"/>
          <w:szCs w:val="24"/>
          <w:lang w:val="es-ES_tradnl" w:eastAsia="es-ES"/>
        </w:rPr>
        <w:t xml:space="preserve">El derecho de acceso a la información pública se satisface en aquellos casos </w:t>
      </w:r>
      <w:r w:rsidRPr="00A31C05">
        <w:rPr>
          <w:rFonts w:ascii="Palatino Linotype" w:eastAsia="Calibri" w:hAnsi="Palatino Linotype" w:cs="Times New Roman"/>
          <w:sz w:val="24"/>
          <w:szCs w:val="24"/>
          <w:lang w:val="es-ES_tradnl" w:eastAsia="es-ES"/>
        </w:rPr>
        <w:lastRenderedPageBreak/>
        <w:t>en que se entregue el soporte documental en que conste la información requerida, toda vez que no se tiene el deber de generar un documento ad hoc, para satisfacer el derecho de acceso a la información pública.</w:t>
      </w:r>
    </w:p>
    <w:p w14:paraId="69FE43DB" w14:textId="77777777" w:rsidR="00301346" w:rsidRPr="00A31C05" w:rsidRDefault="00301346" w:rsidP="00D33CE8">
      <w:pPr>
        <w:tabs>
          <w:tab w:val="left" w:pos="284"/>
        </w:tabs>
        <w:spacing w:after="0" w:line="360" w:lineRule="auto"/>
        <w:jc w:val="both"/>
        <w:rPr>
          <w:rFonts w:ascii="Palatino Linotype" w:eastAsia="Calibri" w:hAnsi="Palatino Linotype" w:cs="Times New Roman"/>
          <w:sz w:val="24"/>
          <w:szCs w:val="24"/>
          <w:lang w:val="es-ES" w:eastAsia="es-ES"/>
        </w:rPr>
      </w:pPr>
    </w:p>
    <w:p w14:paraId="5A7E277C" w14:textId="77777777" w:rsidR="00301346" w:rsidRPr="00A31C05" w:rsidRDefault="00301346" w:rsidP="00301346">
      <w:pPr>
        <w:tabs>
          <w:tab w:val="left" w:pos="0"/>
          <w:tab w:val="left" w:pos="142"/>
        </w:tabs>
        <w:spacing w:after="0" w:line="360" w:lineRule="auto"/>
        <w:jc w:val="both"/>
        <w:rPr>
          <w:rFonts w:ascii="Palatino Linotype" w:eastAsia="Times New Roman" w:hAnsi="Palatino Linotype"/>
          <w:sz w:val="24"/>
          <w:szCs w:val="24"/>
          <w:lang w:val="es-ES_tradnl" w:eastAsia="es-ES"/>
        </w:rPr>
      </w:pPr>
      <w:r w:rsidRPr="00A31C05">
        <w:rPr>
          <w:rFonts w:ascii="Palatino Linotype" w:eastAsia="Times New Roman" w:hAnsi="Palatino Linotype"/>
          <w:b/>
          <w:sz w:val="24"/>
          <w:szCs w:val="24"/>
          <w:lang w:eastAsia="es-ES"/>
        </w:rPr>
        <w:t xml:space="preserve">DE LAS RESPUESTAS INCOMPLETAS Y DEFICIENTES. </w:t>
      </w:r>
      <w:r w:rsidRPr="00A31C05">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A31C05">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34BDB4B6" w14:textId="77777777" w:rsidR="00301346" w:rsidRPr="00A31C05" w:rsidRDefault="00301346" w:rsidP="00301346">
      <w:pPr>
        <w:tabs>
          <w:tab w:val="left" w:pos="0"/>
          <w:tab w:val="left" w:pos="142"/>
        </w:tabs>
        <w:spacing w:after="0" w:line="360" w:lineRule="auto"/>
        <w:jc w:val="both"/>
        <w:rPr>
          <w:rFonts w:ascii="Palatino Linotype" w:eastAsia="Times New Roman" w:hAnsi="Palatino Linotype"/>
          <w:sz w:val="24"/>
          <w:szCs w:val="24"/>
          <w:lang w:val="es-ES_tradnl" w:eastAsia="es-ES"/>
        </w:rPr>
      </w:pPr>
    </w:p>
    <w:p w14:paraId="6CCA7CD6" w14:textId="77777777" w:rsidR="00301346" w:rsidRPr="00A31C05" w:rsidRDefault="00301346" w:rsidP="00301346">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A31C05">
        <w:rPr>
          <w:rFonts w:ascii="Palatino Linotype" w:eastAsiaTheme="minorEastAsia" w:hAnsi="Palatino Linotype"/>
          <w:b/>
          <w:sz w:val="24"/>
          <w:szCs w:val="24"/>
          <w:lang w:val="es-ES_tradnl" w:eastAsia="es-ES"/>
        </w:rPr>
        <w:t xml:space="preserve">INFORME JUSTIFICADO, FALTA DE. </w:t>
      </w:r>
      <w:r w:rsidRPr="00A31C05">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A31C05">
        <w:rPr>
          <w:rFonts w:ascii="Palatino Linotype" w:eastAsia="MS Mincho" w:hAnsi="Palatino Linotype" w:cs="Times New Roman"/>
          <w:b/>
          <w:sz w:val="24"/>
          <w:szCs w:val="24"/>
          <w:lang w:val="es-ES_tradnl" w:eastAsia="es-ES"/>
        </w:rPr>
        <w:t>SUJETO OBLIGADO</w:t>
      </w:r>
      <w:r w:rsidRPr="00A31C05">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14:paraId="2F240BF7" w14:textId="77777777" w:rsidR="00D33CE8" w:rsidRPr="00A31C05" w:rsidRDefault="00D33CE8" w:rsidP="00D33CE8">
      <w:pPr>
        <w:tabs>
          <w:tab w:val="left" w:pos="284"/>
        </w:tabs>
        <w:spacing w:after="0" w:line="360" w:lineRule="auto"/>
        <w:jc w:val="both"/>
        <w:rPr>
          <w:rFonts w:ascii="Palatino Linotype" w:eastAsia="Calibri" w:hAnsi="Palatino Linotype" w:cs="Times New Roman"/>
          <w:b/>
          <w:sz w:val="24"/>
          <w:szCs w:val="24"/>
          <w:lang w:eastAsia="es-ES"/>
        </w:rPr>
      </w:pPr>
    </w:p>
    <w:p w14:paraId="14EBBDB4"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eastAsia="es-ES"/>
        </w:rPr>
      </w:pPr>
      <w:r w:rsidRPr="00A31C05">
        <w:rPr>
          <w:rFonts w:ascii="Palatino Linotype" w:eastAsia="Calibri" w:hAnsi="Palatino Linotype" w:cs="Times New Roman"/>
          <w:b/>
          <w:sz w:val="24"/>
          <w:szCs w:val="24"/>
          <w:lang w:eastAsia="es-ES"/>
        </w:rPr>
        <w:t>DE LA ELABORACIÓN DE LAS VERSIONES PÚBLICAS</w:t>
      </w:r>
      <w:r w:rsidRPr="00A31C05">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32D953FF" w14:textId="77777777" w:rsidR="00D33CE8" w:rsidRPr="00A31C05" w:rsidRDefault="00D33CE8" w:rsidP="00D33CE8">
      <w:pPr>
        <w:tabs>
          <w:tab w:val="left" w:pos="284"/>
          <w:tab w:val="left" w:pos="5920"/>
        </w:tabs>
        <w:spacing w:after="0" w:line="360" w:lineRule="auto"/>
        <w:jc w:val="both"/>
        <w:rPr>
          <w:rFonts w:ascii="Palatino Linotype" w:eastAsia="Calibri" w:hAnsi="Palatino Linotype" w:cs="Times New Roman"/>
          <w:sz w:val="24"/>
          <w:szCs w:val="24"/>
          <w:lang w:eastAsia="es-ES"/>
        </w:rPr>
      </w:pPr>
      <w:r w:rsidRPr="00A31C05">
        <w:rPr>
          <w:rFonts w:ascii="Palatino Linotype" w:eastAsia="Calibri" w:hAnsi="Palatino Linotype" w:cs="Times New Roman"/>
          <w:sz w:val="24"/>
          <w:szCs w:val="24"/>
          <w:lang w:eastAsia="es-ES"/>
        </w:rPr>
        <w:lastRenderedPageBreak/>
        <w:tab/>
      </w:r>
    </w:p>
    <w:p w14:paraId="56781A8D"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r w:rsidRPr="00A31C05">
        <w:rPr>
          <w:rFonts w:ascii="Palatino Linotype" w:eastAsia="Calibri" w:hAnsi="Palatino Linotype" w:cs="Times New Roman"/>
          <w:b/>
          <w:sz w:val="24"/>
          <w:szCs w:val="24"/>
          <w:lang w:val="es-ES_tradnl" w:eastAsia="es-ES"/>
        </w:rPr>
        <w:t xml:space="preserve">INFORMACIÓN CONFIDENCIAL, CLASIFICACIÓN DE LA. </w:t>
      </w:r>
      <w:r w:rsidRPr="00A31C05">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89F86E9"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7B0783DD"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6A5AB2B6"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3486F305"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3825C6CE"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1C48AB53"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2AE14481" w14:textId="77777777" w:rsidR="00D33CE8" w:rsidRPr="00A31C05" w:rsidRDefault="00D33CE8" w:rsidP="00D33CE8">
      <w:pPr>
        <w:tabs>
          <w:tab w:val="left" w:pos="284"/>
        </w:tabs>
        <w:spacing w:after="0" w:line="360" w:lineRule="auto"/>
        <w:jc w:val="both"/>
        <w:rPr>
          <w:rFonts w:ascii="Palatino Linotype" w:eastAsia="Calibri" w:hAnsi="Palatino Linotype" w:cs="Times New Roman"/>
          <w:sz w:val="24"/>
          <w:szCs w:val="24"/>
          <w:lang w:val="es-ES_tradnl" w:eastAsia="es-ES"/>
        </w:rPr>
      </w:pPr>
    </w:p>
    <w:p w14:paraId="1F0DC8EE" w14:textId="77777777" w:rsidR="00D33CE8" w:rsidRPr="00A31C05" w:rsidRDefault="00D33CE8" w:rsidP="00D33CE8">
      <w:pPr>
        <w:tabs>
          <w:tab w:val="left" w:pos="284"/>
        </w:tabs>
        <w:spacing w:before="240" w:after="240" w:line="360" w:lineRule="auto"/>
        <w:jc w:val="center"/>
        <w:rPr>
          <w:rFonts w:ascii="Palatino Linotype" w:eastAsiaTheme="minorEastAsia" w:hAnsi="Palatino Linotype"/>
          <w:sz w:val="24"/>
          <w:szCs w:val="24"/>
          <w:lang w:val="es-ES_tradnl" w:eastAsia="es-ES"/>
        </w:rPr>
      </w:pPr>
      <w:r w:rsidRPr="00A31C05">
        <w:rPr>
          <w:rFonts w:ascii="Palatino Linotype" w:eastAsiaTheme="minorEastAsia" w:hAnsi="Palatino Linotype"/>
          <w:b/>
          <w:sz w:val="24"/>
          <w:szCs w:val="24"/>
          <w:lang w:val="es-ES_tradnl" w:eastAsia="es-ES"/>
        </w:rPr>
        <w:t>Índice</w:t>
      </w:r>
      <w:r w:rsidRPr="00A31C05">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6EE2118C" w14:textId="77777777" w:rsidR="00D33CE8" w:rsidRPr="00A31C05" w:rsidRDefault="00D33CE8" w:rsidP="00D33CE8">
          <w:pPr>
            <w:keepNext/>
            <w:keepLines/>
            <w:tabs>
              <w:tab w:val="left" w:pos="284"/>
            </w:tabs>
            <w:spacing w:before="240" w:after="0" w:line="480" w:lineRule="auto"/>
            <w:rPr>
              <w:rFonts w:ascii="Palatino Linotype" w:eastAsiaTheme="majorEastAsia" w:hAnsi="Palatino Linotype" w:cstheme="majorBidi"/>
              <w:b/>
              <w:sz w:val="24"/>
              <w:szCs w:val="32"/>
              <w:lang w:eastAsia="es-MX"/>
            </w:rPr>
          </w:pPr>
        </w:p>
        <w:p w14:paraId="71C825D0" w14:textId="77777777" w:rsidR="00CC4734" w:rsidRPr="00A31C05" w:rsidRDefault="00D33CE8">
          <w:pPr>
            <w:pStyle w:val="TDC1"/>
            <w:tabs>
              <w:tab w:val="right" w:leader="dot" w:pos="8779"/>
            </w:tabs>
            <w:rPr>
              <w:rFonts w:eastAsiaTheme="minorEastAsia"/>
              <w:noProof/>
              <w:lang w:eastAsia="es-MX"/>
            </w:rPr>
          </w:pPr>
          <w:r w:rsidRPr="00A31C05">
            <w:rPr>
              <w:rFonts w:ascii="Palatino Linotype" w:eastAsiaTheme="minorEastAsia" w:hAnsi="Palatino Linotype"/>
              <w:b/>
              <w:sz w:val="24"/>
              <w:szCs w:val="24"/>
              <w:lang w:val="es-ES_tradnl" w:eastAsia="es-ES"/>
            </w:rPr>
            <w:fldChar w:fldCharType="begin"/>
          </w:r>
          <w:r w:rsidRPr="00A31C05">
            <w:rPr>
              <w:rFonts w:ascii="Palatino Linotype" w:eastAsiaTheme="minorEastAsia" w:hAnsi="Palatino Linotype"/>
              <w:b/>
              <w:sz w:val="24"/>
              <w:szCs w:val="24"/>
              <w:lang w:val="es-ES_tradnl" w:eastAsia="es-ES"/>
            </w:rPr>
            <w:instrText xml:space="preserve"> TOC \o "1-3" \h \z \u </w:instrText>
          </w:r>
          <w:r w:rsidRPr="00A31C05">
            <w:rPr>
              <w:rFonts w:ascii="Palatino Linotype" w:eastAsiaTheme="minorEastAsia" w:hAnsi="Palatino Linotype"/>
              <w:b/>
              <w:sz w:val="24"/>
              <w:szCs w:val="24"/>
              <w:lang w:val="es-ES_tradnl" w:eastAsia="es-ES"/>
            </w:rPr>
            <w:fldChar w:fldCharType="separate"/>
          </w:r>
          <w:hyperlink w:anchor="_Toc51847213" w:history="1">
            <w:r w:rsidR="00CC4734" w:rsidRPr="00A31C05">
              <w:rPr>
                <w:rStyle w:val="Hipervnculo"/>
                <w:rFonts w:ascii="Palatino Linotype" w:eastAsiaTheme="majorEastAsia" w:hAnsi="Palatino Linotype" w:cstheme="majorBidi"/>
                <w:b/>
                <w:noProof/>
              </w:rPr>
              <w:t>A N T E C E D E N T E S</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_Toc51847213 \h </w:instrText>
            </w:r>
            <w:r w:rsidR="00CC4734" w:rsidRPr="00A31C05">
              <w:rPr>
                <w:noProof/>
                <w:webHidden/>
              </w:rPr>
            </w:r>
            <w:r w:rsidR="00CC4734" w:rsidRPr="00A31C05">
              <w:rPr>
                <w:noProof/>
                <w:webHidden/>
              </w:rPr>
              <w:fldChar w:fldCharType="separate"/>
            </w:r>
            <w:r w:rsidR="00CC4734" w:rsidRPr="00A31C05">
              <w:rPr>
                <w:noProof/>
                <w:webHidden/>
              </w:rPr>
              <w:t>5</w:t>
            </w:r>
            <w:r w:rsidR="00CC4734" w:rsidRPr="00A31C05">
              <w:rPr>
                <w:noProof/>
                <w:webHidden/>
              </w:rPr>
              <w:fldChar w:fldCharType="end"/>
            </w:r>
          </w:hyperlink>
        </w:p>
        <w:p w14:paraId="265F8371" w14:textId="77777777" w:rsidR="00CC4734" w:rsidRPr="00A31C05" w:rsidRDefault="008B2CE5">
          <w:pPr>
            <w:pStyle w:val="TDC1"/>
            <w:tabs>
              <w:tab w:val="right" w:leader="dot" w:pos="8779"/>
            </w:tabs>
            <w:rPr>
              <w:rFonts w:eastAsiaTheme="minorEastAsia"/>
              <w:noProof/>
              <w:lang w:eastAsia="es-MX"/>
            </w:rPr>
          </w:pPr>
          <w:hyperlink w:anchor="_Toc51847214" w:history="1">
            <w:r w:rsidR="00CC4734" w:rsidRPr="00A31C05">
              <w:rPr>
                <w:rStyle w:val="Hipervnculo"/>
                <w:rFonts w:ascii="Palatino Linotype" w:eastAsiaTheme="majorEastAsia" w:hAnsi="Palatino Linotype" w:cstheme="majorBidi"/>
                <w:b/>
                <w:noProof/>
              </w:rPr>
              <w:t>C O N S I D E R A N D O</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_Toc51847214 \h </w:instrText>
            </w:r>
            <w:r w:rsidR="00CC4734" w:rsidRPr="00A31C05">
              <w:rPr>
                <w:noProof/>
                <w:webHidden/>
              </w:rPr>
            </w:r>
            <w:r w:rsidR="00CC4734" w:rsidRPr="00A31C05">
              <w:rPr>
                <w:noProof/>
                <w:webHidden/>
              </w:rPr>
              <w:fldChar w:fldCharType="separate"/>
            </w:r>
            <w:r w:rsidR="00CC4734" w:rsidRPr="00A31C05">
              <w:rPr>
                <w:noProof/>
                <w:webHidden/>
              </w:rPr>
              <w:t>9</w:t>
            </w:r>
            <w:r w:rsidR="00CC4734" w:rsidRPr="00A31C05">
              <w:rPr>
                <w:noProof/>
                <w:webHidden/>
              </w:rPr>
              <w:fldChar w:fldCharType="end"/>
            </w:r>
          </w:hyperlink>
        </w:p>
        <w:p w14:paraId="394248AA" w14:textId="77777777" w:rsidR="00CC4734" w:rsidRPr="00A31C05" w:rsidRDefault="008B2CE5" w:rsidP="00CC4734">
          <w:pPr>
            <w:pStyle w:val="TDC2"/>
            <w:tabs>
              <w:tab w:val="right" w:leader="dot" w:pos="8779"/>
            </w:tabs>
            <w:ind w:left="0"/>
            <w:rPr>
              <w:rFonts w:eastAsiaTheme="minorEastAsia"/>
              <w:noProof/>
              <w:lang w:eastAsia="es-MX"/>
            </w:rPr>
          </w:pPr>
          <w:hyperlink w:anchor="_Toc51847215" w:history="1">
            <w:r w:rsidR="00CC4734" w:rsidRPr="00A31C05">
              <w:rPr>
                <w:rStyle w:val="Hipervnculo"/>
                <w:rFonts w:ascii="Palatino Linotype" w:eastAsiaTheme="majorEastAsia" w:hAnsi="Palatino Linotype" w:cstheme="majorBidi"/>
                <w:b/>
                <w:noProof/>
              </w:rPr>
              <w:t>PRIMERO. De la competencia</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_Toc51847215 \h </w:instrText>
            </w:r>
            <w:r w:rsidR="00CC4734" w:rsidRPr="00A31C05">
              <w:rPr>
                <w:noProof/>
                <w:webHidden/>
              </w:rPr>
            </w:r>
            <w:r w:rsidR="00CC4734" w:rsidRPr="00A31C05">
              <w:rPr>
                <w:noProof/>
                <w:webHidden/>
              </w:rPr>
              <w:fldChar w:fldCharType="separate"/>
            </w:r>
            <w:r w:rsidR="00CC4734" w:rsidRPr="00A31C05">
              <w:rPr>
                <w:noProof/>
                <w:webHidden/>
              </w:rPr>
              <w:t>9</w:t>
            </w:r>
            <w:r w:rsidR="00CC4734" w:rsidRPr="00A31C05">
              <w:rPr>
                <w:noProof/>
                <w:webHidden/>
              </w:rPr>
              <w:fldChar w:fldCharType="end"/>
            </w:r>
          </w:hyperlink>
        </w:p>
        <w:p w14:paraId="3EEA6797" w14:textId="77777777" w:rsidR="00CC4734" w:rsidRPr="00A31C05" w:rsidRDefault="008B2CE5" w:rsidP="00CC4734">
          <w:pPr>
            <w:pStyle w:val="TDC2"/>
            <w:tabs>
              <w:tab w:val="right" w:leader="dot" w:pos="8779"/>
            </w:tabs>
            <w:ind w:left="0"/>
            <w:rPr>
              <w:rFonts w:eastAsiaTheme="minorEastAsia"/>
              <w:noProof/>
              <w:lang w:eastAsia="es-MX"/>
            </w:rPr>
          </w:pPr>
          <w:hyperlink w:anchor="_Toc51847216" w:history="1">
            <w:r w:rsidR="00CC4734" w:rsidRPr="00A31C05">
              <w:rPr>
                <w:rStyle w:val="Hipervnculo"/>
                <w:rFonts w:ascii="Palatino Linotype" w:eastAsiaTheme="majorEastAsia" w:hAnsi="Palatino Linotype" w:cstheme="majorBidi"/>
                <w:b/>
                <w:noProof/>
              </w:rPr>
              <w:t>SEGUNDO. De la oportunidad y procedencia.</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_Toc51847216 \h </w:instrText>
            </w:r>
            <w:r w:rsidR="00CC4734" w:rsidRPr="00A31C05">
              <w:rPr>
                <w:noProof/>
                <w:webHidden/>
              </w:rPr>
            </w:r>
            <w:r w:rsidR="00CC4734" w:rsidRPr="00A31C05">
              <w:rPr>
                <w:noProof/>
                <w:webHidden/>
              </w:rPr>
              <w:fldChar w:fldCharType="separate"/>
            </w:r>
            <w:r w:rsidR="00CC4734" w:rsidRPr="00A31C05">
              <w:rPr>
                <w:noProof/>
                <w:webHidden/>
              </w:rPr>
              <w:t>10</w:t>
            </w:r>
            <w:r w:rsidR="00CC4734" w:rsidRPr="00A31C05">
              <w:rPr>
                <w:noProof/>
                <w:webHidden/>
              </w:rPr>
              <w:fldChar w:fldCharType="end"/>
            </w:r>
          </w:hyperlink>
        </w:p>
        <w:p w14:paraId="4194F0C9" w14:textId="77777777" w:rsidR="00CC4734" w:rsidRPr="00A31C05" w:rsidRDefault="008B2CE5">
          <w:pPr>
            <w:pStyle w:val="TDC1"/>
            <w:tabs>
              <w:tab w:val="right" w:leader="dot" w:pos="8779"/>
            </w:tabs>
            <w:rPr>
              <w:rFonts w:eastAsiaTheme="minorEastAsia"/>
              <w:noProof/>
              <w:lang w:eastAsia="es-MX"/>
            </w:rPr>
          </w:pPr>
          <w:hyperlink w:anchor="_Toc51847217" w:history="1">
            <w:r w:rsidR="00CC4734" w:rsidRPr="00A31C05">
              <w:rPr>
                <w:rStyle w:val="Hipervnculo"/>
                <w:rFonts w:ascii="Palatino Linotype" w:eastAsia="MS Mincho" w:hAnsi="Palatino Linotype" w:cstheme="majorBidi"/>
                <w:b/>
                <w:noProof/>
                <w:lang w:val="es-ES_tradnl" w:eastAsia="es-ES"/>
              </w:rPr>
              <w:t>TERCERO. Del planteamiento de la Litis.</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_Toc51847217 \h </w:instrText>
            </w:r>
            <w:r w:rsidR="00CC4734" w:rsidRPr="00A31C05">
              <w:rPr>
                <w:noProof/>
                <w:webHidden/>
              </w:rPr>
            </w:r>
            <w:r w:rsidR="00CC4734" w:rsidRPr="00A31C05">
              <w:rPr>
                <w:noProof/>
                <w:webHidden/>
              </w:rPr>
              <w:fldChar w:fldCharType="separate"/>
            </w:r>
            <w:r w:rsidR="00CC4734" w:rsidRPr="00A31C05">
              <w:rPr>
                <w:noProof/>
                <w:webHidden/>
              </w:rPr>
              <w:t>11</w:t>
            </w:r>
            <w:r w:rsidR="00CC4734" w:rsidRPr="00A31C05">
              <w:rPr>
                <w:noProof/>
                <w:webHidden/>
              </w:rPr>
              <w:fldChar w:fldCharType="end"/>
            </w:r>
          </w:hyperlink>
        </w:p>
        <w:p w14:paraId="09E61C33" w14:textId="77777777" w:rsidR="00CC4734" w:rsidRPr="00A31C05" w:rsidRDefault="008B2CE5">
          <w:pPr>
            <w:pStyle w:val="TDC1"/>
            <w:tabs>
              <w:tab w:val="right" w:leader="dot" w:pos="8779"/>
            </w:tabs>
            <w:rPr>
              <w:rFonts w:eastAsiaTheme="minorEastAsia"/>
              <w:noProof/>
              <w:lang w:eastAsia="es-MX"/>
            </w:rPr>
          </w:pPr>
          <w:hyperlink w:anchor="_Toc51847218" w:history="1">
            <w:r w:rsidR="00CC4734" w:rsidRPr="00A31C05">
              <w:rPr>
                <w:rStyle w:val="Hipervnculo"/>
                <w:rFonts w:ascii="Palatino Linotype" w:eastAsia="MS Gothic" w:hAnsi="Palatino Linotype" w:cstheme="majorBidi"/>
                <w:b/>
                <w:noProof/>
                <w:lang w:val="es-ES_tradnl" w:eastAsia="es-ES"/>
              </w:rPr>
              <w:t>CUARTO. Del estudio y resolución del recurso de revisión.</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_Toc51847218 \h </w:instrText>
            </w:r>
            <w:r w:rsidR="00CC4734" w:rsidRPr="00A31C05">
              <w:rPr>
                <w:noProof/>
                <w:webHidden/>
              </w:rPr>
            </w:r>
            <w:r w:rsidR="00CC4734" w:rsidRPr="00A31C05">
              <w:rPr>
                <w:noProof/>
                <w:webHidden/>
              </w:rPr>
              <w:fldChar w:fldCharType="separate"/>
            </w:r>
            <w:r w:rsidR="00CC4734" w:rsidRPr="00A31C05">
              <w:rPr>
                <w:noProof/>
                <w:webHidden/>
              </w:rPr>
              <w:t>14</w:t>
            </w:r>
            <w:r w:rsidR="00CC4734" w:rsidRPr="00A31C05">
              <w:rPr>
                <w:noProof/>
                <w:webHidden/>
              </w:rPr>
              <w:fldChar w:fldCharType="end"/>
            </w:r>
          </w:hyperlink>
        </w:p>
        <w:p w14:paraId="5BD48773" w14:textId="77777777" w:rsidR="00CC4734" w:rsidRPr="00A31C05" w:rsidRDefault="008B2CE5" w:rsidP="00CC4734">
          <w:pPr>
            <w:pStyle w:val="TDC2"/>
            <w:tabs>
              <w:tab w:val="right" w:leader="dot" w:pos="8779"/>
            </w:tabs>
            <w:ind w:left="0"/>
            <w:rPr>
              <w:rFonts w:eastAsiaTheme="minorEastAsia"/>
              <w:noProof/>
              <w:lang w:eastAsia="es-MX"/>
            </w:rPr>
          </w:pPr>
          <w:hyperlink w:anchor="_Toc51847219" w:history="1">
            <w:r w:rsidR="00CC4734" w:rsidRPr="00A31C05">
              <w:rPr>
                <w:rStyle w:val="Hipervnculo"/>
                <w:rFonts w:ascii="Palatino Linotype" w:eastAsia="MS Mincho" w:hAnsi="Palatino Linotype" w:cstheme="majorBidi"/>
                <w:b/>
                <w:noProof/>
                <w:lang w:val="es-ES_tradnl" w:eastAsia="es-ES"/>
              </w:rPr>
              <w:t>I. De la respuesta a la solicitud e informe justificado.</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_Toc51847219 \h </w:instrText>
            </w:r>
            <w:r w:rsidR="00CC4734" w:rsidRPr="00A31C05">
              <w:rPr>
                <w:noProof/>
                <w:webHidden/>
              </w:rPr>
            </w:r>
            <w:r w:rsidR="00CC4734" w:rsidRPr="00A31C05">
              <w:rPr>
                <w:noProof/>
                <w:webHidden/>
              </w:rPr>
              <w:fldChar w:fldCharType="separate"/>
            </w:r>
            <w:r w:rsidR="00CC4734" w:rsidRPr="00A31C05">
              <w:rPr>
                <w:noProof/>
                <w:webHidden/>
              </w:rPr>
              <w:t>16</w:t>
            </w:r>
            <w:r w:rsidR="00CC4734" w:rsidRPr="00A31C05">
              <w:rPr>
                <w:noProof/>
                <w:webHidden/>
              </w:rPr>
              <w:fldChar w:fldCharType="end"/>
            </w:r>
          </w:hyperlink>
        </w:p>
        <w:p w14:paraId="035D2617" w14:textId="77777777" w:rsidR="00CC4734" w:rsidRPr="00A31C05" w:rsidRDefault="008B2CE5">
          <w:pPr>
            <w:pStyle w:val="TDC1"/>
            <w:tabs>
              <w:tab w:val="right" w:leader="dot" w:pos="8779"/>
            </w:tabs>
            <w:rPr>
              <w:rFonts w:eastAsiaTheme="minorEastAsia"/>
              <w:noProof/>
              <w:lang w:eastAsia="es-MX"/>
            </w:rPr>
          </w:pPr>
          <w:hyperlink w:anchor="_Toc51847220" w:history="1">
            <w:r w:rsidR="00CC4734" w:rsidRPr="00A31C05">
              <w:rPr>
                <w:rStyle w:val="Hipervnculo"/>
                <w:rFonts w:ascii="Palatino Linotype" w:eastAsia="MS Mincho" w:hAnsi="Palatino Linotype" w:cstheme="majorBidi"/>
                <w:b/>
                <w:noProof/>
                <w:lang w:val="es-ES_tradnl" w:eastAsia="es-ES"/>
              </w:rPr>
              <w:t>II. Del cumplimiento de la información.</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_Toc51847220 \h </w:instrText>
            </w:r>
            <w:r w:rsidR="00CC4734" w:rsidRPr="00A31C05">
              <w:rPr>
                <w:noProof/>
                <w:webHidden/>
              </w:rPr>
            </w:r>
            <w:r w:rsidR="00CC4734" w:rsidRPr="00A31C05">
              <w:rPr>
                <w:noProof/>
                <w:webHidden/>
              </w:rPr>
              <w:fldChar w:fldCharType="separate"/>
            </w:r>
            <w:r w:rsidR="00CC4734" w:rsidRPr="00A31C05">
              <w:rPr>
                <w:noProof/>
                <w:webHidden/>
              </w:rPr>
              <w:t>17</w:t>
            </w:r>
            <w:r w:rsidR="00CC4734" w:rsidRPr="00A31C05">
              <w:rPr>
                <w:noProof/>
                <w:webHidden/>
              </w:rPr>
              <w:fldChar w:fldCharType="end"/>
            </w:r>
          </w:hyperlink>
        </w:p>
        <w:p w14:paraId="278AF5A2" w14:textId="77777777" w:rsidR="00CC4734" w:rsidRPr="00A31C05" w:rsidRDefault="008B2CE5">
          <w:pPr>
            <w:pStyle w:val="TDC1"/>
            <w:tabs>
              <w:tab w:val="right" w:leader="dot" w:pos="8779"/>
            </w:tabs>
            <w:rPr>
              <w:rFonts w:eastAsiaTheme="minorEastAsia"/>
              <w:noProof/>
              <w:lang w:eastAsia="es-MX"/>
            </w:rPr>
          </w:pPr>
          <w:hyperlink w:anchor="_Toc51847221" w:history="1">
            <w:r w:rsidR="00CC4734" w:rsidRPr="00A31C05">
              <w:rPr>
                <w:rStyle w:val="Hipervnculo"/>
                <w:rFonts w:ascii="Palatino Linotype" w:eastAsia="MS Mincho" w:hAnsi="Palatino Linotype"/>
                <w:b/>
                <w:noProof/>
                <w:lang w:val="es-ES_tradnl" w:eastAsia="es-ES"/>
              </w:rPr>
              <w:t>III. De los datos abiertos.</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_Toc51847221 \h </w:instrText>
            </w:r>
            <w:r w:rsidR="00CC4734" w:rsidRPr="00A31C05">
              <w:rPr>
                <w:noProof/>
                <w:webHidden/>
              </w:rPr>
            </w:r>
            <w:r w:rsidR="00CC4734" w:rsidRPr="00A31C05">
              <w:rPr>
                <w:noProof/>
                <w:webHidden/>
              </w:rPr>
              <w:fldChar w:fldCharType="separate"/>
            </w:r>
            <w:r w:rsidR="00CC4734" w:rsidRPr="00A31C05">
              <w:rPr>
                <w:noProof/>
                <w:webHidden/>
              </w:rPr>
              <w:t>21</w:t>
            </w:r>
            <w:r w:rsidR="00CC4734" w:rsidRPr="00A31C05">
              <w:rPr>
                <w:noProof/>
                <w:webHidden/>
              </w:rPr>
              <w:fldChar w:fldCharType="end"/>
            </w:r>
          </w:hyperlink>
        </w:p>
        <w:p w14:paraId="18FE00F3" w14:textId="77777777" w:rsidR="00CC4734" w:rsidRPr="00A31C05" w:rsidRDefault="008B2CE5">
          <w:pPr>
            <w:pStyle w:val="TDC1"/>
            <w:tabs>
              <w:tab w:val="right" w:leader="dot" w:pos="8779"/>
            </w:tabs>
            <w:rPr>
              <w:rFonts w:eastAsiaTheme="minorEastAsia"/>
              <w:noProof/>
              <w:lang w:eastAsia="es-MX"/>
            </w:rPr>
          </w:pPr>
          <w:hyperlink w:anchor="_Toc51847222" w:history="1">
            <w:r w:rsidR="00CC4734" w:rsidRPr="00A31C05">
              <w:rPr>
                <w:rStyle w:val="Hipervnculo"/>
                <w:rFonts w:ascii="Palatino Linotype" w:eastAsia="MS Mincho" w:hAnsi="Palatino Linotype" w:cstheme="majorBidi"/>
                <w:b/>
                <w:noProof/>
                <w:lang w:val="es-ES_tradnl" w:eastAsia="es-ES"/>
              </w:rPr>
              <w:t>QUINTO. De versión pública.</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_Toc51847222 \h </w:instrText>
            </w:r>
            <w:r w:rsidR="00CC4734" w:rsidRPr="00A31C05">
              <w:rPr>
                <w:noProof/>
                <w:webHidden/>
              </w:rPr>
            </w:r>
            <w:r w:rsidR="00CC4734" w:rsidRPr="00A31C05">
              <w:rPr>
                <w:noProof/>
                <w:webHidden/>
              </w:rPr>
              <w:fldChar w:fldCharType="separate"/>
            </w:r>
            <w:r w:rsidR="00CC4734" w:rsidRPr="00A31C05">
              <w:rPr>
                <w:noProof/>
                <w:webHidden/>
              </w:rPr>
              <w:t>25</w:t>
            </w:r>
            <w:r w:rsidR="00CC4734" w:rsidRPr="00A31C05">
              <w:rPr>
                <w:noProof/>
                <w:webHidden/>
              </w:rPr>
              <w:fldChar w:fldCharType="end"/>
            </w:r>
          </w:hyperlink>
        </w:p>
        <w:p w14:paraId="63772D7C" w14:textId="77777777" w:rsidR="00CC4734" w:rsidRPr="00A31C05" w:rsidRDefault="008B2CE5">
          <w:pPr>
            <w:pStyle w:val="TDC1"/>
            <w:tabs>
              <w:tab w:val="right" w:leader="dot" w:pos="8779"/>
            </w:tabs>
            <w:rPr>
              <w:rFonts w:eastAsiaTheme="minorEastAsia"/>
              <w:noProof/>
              <w:lang w:eastAsia="es-MX"/>
            </w:rPr>
          </w:pPr>
          <w:hyperlink w:anchor="_Toc51847223" w:history="1">
            <w:r w:rsidR="00CC4734" w:rsidRPr="00A31C05">
              <w:rPr>
                <w:rStyle w:val="Hipervnculo"/>
                <w:rFonts w:ascii="Palatino Linotype" w:eastAsia="Calibri" w:hAnsi="Palatino Linotype" w:cstheme="majorBidi"/>
                <w:b/>
                <w:noProof/>
                <w:lang w:val="es-ES" w:eastAsia="es-ES"/>
              </w:rPr>
              <w:t>R E S O L U T I V O S</w:t>
            </w:r>
            <w:r w:rsidR="00CC4734" w:rsidRPr="00A31C05">
              <w:rPr>
                <w:noProof/>
                <w:webHidden/>
              </w:rPr>
              <w:tab/>
            </w:r>
            <w:r w:rsidR="00CC4734" w:rsidRPr="00A31C05">
              <w:rPr>
                <w:noProof/>
                <w:webHidden/>
              </w:rPr>
              <w:fldChar w:fldCharType="begin"/>
            </w:r>
            <w:r w:rsidR="00CC4734" w:rsidRPr="00A31C05">
              <w:rPr>
                <w:noProof/>
                <w:webHidden/>
              </w:rPr>
              <w:instrText xml:space="preserve"> PAGEREF _Toc51847223 \h </w:instrText>
            </w:r>
            <w:r w:rsidR="00CC4734" w:rsidRPr="00A31C05">
              <w:rPr>
                <w:noProof/>
                <w:webHidden/>
              </w:rPr>
            </w:r>
            <w:r w:rsidR="00CC4734" w:rsidRPr="00A31C05">
              <w:rPr>
                <w:noProof/>
                <w:webHidden/>
              </w:rPr>
              <w:fldChar w:fldCharType="separate"/>
            </w:r>
            <w:r w:rsidR="00CC4734" w:rsidRPr="00A31C05">
              <w:rPr>
                <w:noProof/>
                <w:webHidden/>
              </w:rPr>
              <w:t>48</w:t>
            </w:r>
            <w:r w:rsidR="00CC4734" w:rsidRPr="00A31C05">
              <w:rPr>
                <w:noProof/>
                <w:webHidden/>
              </w:rPr>
              <w:fldChar w:fldCharType="end"/>
            </w:r>
          </w:hyperlink>
        </w:p>
        <w:p w14:paraId="6E18EBA0" w14:textId="77777777" w:rsidR="00D33CE8" w:rsidRPr="00A31C05" w:rsidRDefault="00D33CE8" w:rsidP="00D33CE8">
          <w:pPr>
            <w:tabs>
              <w:tab w:val="left" w:pos="284"/>
            </w:tabs>
            <w:spacing w:after="0" w:line="720" w:lineRule="auto"/>
            <w:rPr>
              <w:rFonts w:eastAsiaTheme="minorEastAsia"/>
              <w:bCs/>
              <w:sz w:val="24"/>
              <w:szCs w:val="24"/>
              <w:lang w:val="es-ES" w:eastAsia="es-ES"/>
            </w:rPr>
          </w:pPr>
          <w:r w:rsidRPr="00A31C05">
            <w:rPr>
              <w:rFonts w:ascii="Palatino Linotype" w:eastAsiaTheme="minorEastAsia" w:hAnsi="Palatino Linotype"/>
              <w:b/>
              <w:bCs/>
              <w:sz w:val="24"/>
              <w:szCs w:val="24"/>
              <w:lang w:val="es-ES" w:eastAsia="es-ES"/>
            </w:rPr>
            <w:fldChar w:fldCharType="end"/>
          </w:r>
        </w:p>
      </w:sdtContent>
    </w:sdt>
    <w:p w14:paraId="4D144373" w14:textId="77777777" w:rsidR="00D33CE8" w:rsidRPr="00A31C05" w:rsidRDefault="00D33CE8" w:rsidP="00D33CE8">
      <w:pPr>
        <w:tabs>
          <w:tab w:val="left" w:pos="284"/>
        </w:tabs>
        <w:spacing w:after="0" w:line="480" w:lineRule="auto"/>
        <w:rPr>
          <w:rFonts w:eastAsiaTheme="minorEastAsia"/>
          <w:bCs/>
          <w:sz w:val="24"/>
          <w:szCs w:val="24"/>
          <w:lang w:val="es-ES" w:eastAsia="es-ES"/>
        </w:rPr>
      </w:pPr>
    </w:p>
    <w:p w14:paraId="1D6C6307" w14:textId="77777777" w:rsidR="00D55827" w:rsidRPr="00A31C05" w:rsidRDefault="00D55827" w:rsidP="00D33CE8">
      <w:pPr>
        <w:tabs>
          <w:tab w:val="left" w:pos="284"/>
        </w:tabs>
        <w:spacing w:after="0" w:line="480" w:lineRule="auto"/>
        <w:rPr>
          <w:rFonts w:eastAsiaTheme="minorEastAsia"/>
          <w:bCs/>
          <w:sz w:val="24"/>
          <w:szCs w:val="24"/>
          <w:lang w:val="es-ES" w:eastAsia="es-ES"/>
        </w:rPr>
      </w:pPr>
    </w:p>
    <w:p w14:paraId="621FCB9F" w14:textId="77777777" w:rsidR="00D33CE8" w:rsidRPr="00A31C05" w:rsidRDefault="00D33CE8" w:rsidP="00D33CE8">
      <w:pPr>
        <w:tabs>
          <w:tab w:val="left" w:pos="284"/>
        </w:tabs>
        <w:spacing w:before="240" w:after="240" w:line="360" w:lineRule="auto"/>
        <w:jc w:val="both"/>
        <w:rPr>
          <w:rFonts w:ascii="Palatino Linotype" w:eastAsiaTheme="minorEastAsia" w:hAnsi="Palatino Linotype"/>
          <w:sz w:val="24"/>
          <w:szCs w:val="24"/>
          <w:lang w:val="es-ES_tradnl" w:eastAsia="es-ES"/>
        </w:rPr>
      </w:pPr>
      <w:r w:rsidRPr="00A31C05">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Pr="00A31C05">
        <w:rPr>
          <w:rFonts w:ascii="Palatino Linotype" w:eastAsiaTheme="minorEastAsia" w:hAnsi="Palatino Linotype"/>
          <w:b/>
          <w:sz w:val="24"/>
          <w:szCs w:val="24"/>
          <w:lang w:val="es-ES_tradnl" w:eastAsia="es-ES"/>
        </w:rPr>
        <w:t>treinta (30) de septiembre</w:t>
      </w:r>
      <w:r w:rsidRPr="00A31C05">
        <w:rPr>
          <w:rFonts w:ascii="Palatino Linotype" w:eastAsiaTheme="minorEastAsia" w:hAnsi="Palatino Linotype"/>
          <w:sz w:val="24"/>
          <w:szCs w:val="24"/>
          <w:lang w:val="es-ES_tradnl" w:eastAsia="es-ES"/>
        </w:rPr>
        <w:t xml:space="preserve"> de dos mil veinte.</w:t>
      </w:r>
    </w:p>
    <w:p w14:paraId="78D388EC" w14:textId="433662E0" w:rsidR="00D33CE8" w:rsidRPr="00A31C05" w:rsidRDefault="00D33CE8" w:rsidP="00D33CE8">
      <w:pPr>
        <w:tabs>
          <w:tab w:val="left" w:pos="284"/>
        </w:tabs>
        <w:spacing w:before="240" w:after="360" w:line="360" w:lineRule="auto"/>
        <w:jc w:val="both"/>
        <w:rPr>
          <w:rFonts w:ascii="Palatino Linotype" w:eastAsiaTheme="minorEastAsia" w:hAnsi="Palatino Linotype"/>
          <w:sz w:val="24"/>
          <w:szCs w:val="24"/>
          <w:lang w:val="es-ES_tradnl" w:eastAsia="es-ES"/>
        </w:rPr>
      </w:pPr>
      <w:r w:rsidRPr="00A31C05">
        <w:rPr>
          <w:rFonts w:ascii="Palatino Linotype" w:eastAsiaTheme="minorEastAsia" w:hAnsi="Palatino Linotype"/>
          <w:b/>
          <w:sz w:val="24"/>
          <w:szCs w:val="24"/>
          <w:lang w:val="es-ES_tradnl" w:eastAsia="es-ES"/>
        </w:rPr>
        <w:t>VISTOS</w:t>
      </w:r>
      <w:r w:rsidRPr="00A31C05">
        <w:rPr>
          <w:rFonts w:ascii="Palatino Linotype" w:eastAsiaTheme="minorEastAsia" w:hAnsi="Palatino Linotype"/>
          <w:sz w:val="24"/>
          <w:szCs w:val="24"/>
          <w:lang w:val="es-ES_tradnl" w:eastAsia="es-ES"/>
        </w:rPr>
        <w:t xml:space="preserve"> los expedientes electrónicos formados con motivo de los recursos de revisión </w:t>
      </w:r>
      <w:r w:rsidRPr="00A31C05">
        <w:rPr>
          <w:rFonts w:ascii="Palatino Linotype" w:eastAsiaTheme="minorEastAsia" w:hAnsi="Palatino Linotype" w:cs="Arial"/>
          <w:b/>
          <w:bCs/>
          <w:sz w:val="24"/>
          <w:szCs w:val="24"/>
          <w:lang w:val="es-ES_tradnl" w:eastAsia="es-ES"/>
        </w:rPr>
        <w:t xml:space="preserve">01998/INFOEM/IP/RR/2020 y 01999/INFOEM/IP/RR/2020, </w:t>
      </w:r>
      <w:r w:rsidRPr="00A31C05">
        <w:rPr>
          <w:rFonts w:ascii="Palatino Linotype" w:eastAsiaTheme="minorEastAsia" w:hAnsi="Palatino Linotype"/>
          <w:sz w:val="24"/>
          <w:szCs w:val="24"/>
          <w:lang w:val="es-ES_tradnl" w:eastAsia="es-ES"/>
        </w:rPr>
        <w:t>promovidos por</w:t>
      </w:r>
      <w:r w:rsidRPr="00A31C05">
        <w:rPr>
          <w:rFonts w:ascii="Palatino Linotype" w:eastAsiaTheme="minorEastAsia" w:hAnsi="Palatino Linotype"/>
          <w:b/>
          <w:sz w:val="24"/>
          <w:szCs w:val="24"/>
          <w:lang w:val="es-ES_tradnl" w:eastAsia="es-ES"/>
        </w:rPr>
        <w:t xml:space="preserve"> </w:t>
      </w:r>
      <w:r w:rsidR="009A0E3B" w:rsidRPr="009A0E3B">
        <w:rPr>
          <w:rFonts w:ascii="Palatino Linotype" w:eastAsiaTheme="minorEastAsia" w:hAnsi="Palatino Linotype"/>
          <w:b/>
          <w:sz w:val="24"/>
          <w:szCs w:val="24"/>
          <w:highlight w:val="black"/>
          <w:lang w:val="es-ES_tradnl" w:eastAsia="es-ES"/>
        </w:rPr>
        <w:t>-------------------------------</w:t>
      </w:r>
      <w:r w:rsidR="0067088E">
        <w:rPr>
          <w:rFonts w:ascii="Palatino Linotype" w:eastAsiaTheme="minorEastAsia" w:hAnsi="Palatino Linotype"/>
          <w:b/>
          <w:sz w:val="24"/>
          <w:szCs w:val="24"/>
          <w:highlight w:val="black"/>
          <w:lang w:val="es-ES_tradnl" w:eastAsia="es-ES"/>
        </w:rPr>
        <w:t>|</w:t>
      </w:r>
      <w:r w:rsidR="009A0E3B" w:rsidRPr="009A0E3B">
        <w:rPr>
          <w:rFonts w:ascii="Palatino Linotype" w:eastAsiaTheme="minorEastAsia" w:hAnsi="Palatino Linotype"/>
          <w:b/>
          <w:sz w:val="24"/>
          <w:szCs w:val="24"/>
          <w:highlight w:val="black"/>
          <w:lang w:val="es-ES_tradnl" w:eastAsia="es-ES"/>
        </w:rPr>
        <w:t>---</w:t>
      </w:r>
      <w:r w:rsidR="009A0E3B">
        <w:rPr>
          <w:rFonts w:ascii="Palatino Linotype" w:eastAsiaTheme="minorEastAsia" w:hAnsi="Palatino Linotype"/>
          <w:b/>
          <w:sz w:val="24"/>
          <w:szCs w:val="24"/>
          <w:lang w:val="es-ES_tradnl" w:eastAsia="es-ES"/>
        </w:rPr>
        <w:t xml:space="preserve"> </w:t>
      </w:r>
      <w:r w:rsidRPr="00A31C05">
        <w:rPr>
          <w:rFonts w:ascii="Palatino Linotype" w:eastAsiaTheme="minorEastAsia" w:hAnsi="Palatino Linotype" w:cs="Arial"/>
          <w:sz w:val="24"/>
          <w:szCs w:val="24"/>
          <w:lang w:val="es-ES_tradnl" w:eastAsia="es-ES"/>
        </w:rPr>
        <w:t xml:space="preserve">en su calidad de </w:t>
      </w:r>
      <w:r w:rsidRPr="00A31C05">
        <w:rPr>
          <w:rFonts w:ascii="Palatino Linotype" w:eastAsiaTheme="minorEastAsia" w:hAnsi="Palatino Linotype" w:cs="Arial"/>
          <w:b/>
          <w:sz w:val="24"/>
          <w:szCs w:val="24"/>
          <w:lang w:val="es-ES_tradnl" w:eastAsia="es-ES"/>
        </w:rPr>
        <w:t>RECURRENTE</w:t>
      </w:r>
      <w:r w:rsidRPr="00A31C05">
        <w:rPr>
          <w:rFonts w:ascii="Palatino Linotype" w:eastAsiaTheme="minorEastAsia" w:hAnsi="Palatino Linotype" w:cs="Arial"/>
          <w:sz w:val="24"/>
          <w:szCs w:val="24"/>
          <w:lang w:val="es-ES_tradnl" w:eastAsia="es-ES"/>
        </w:rPr>
        <w:t>, en contra de la respuesta del</w:t>
      </w:r>
      <w:r w:rsidRPr="00A31C05">
        <w:rPr>
          <w:rFonts w:ascii="Palatino Linotype" w:eastAsiaTheme="minorEastAsia" w:hAnsi="Palatino Linotype" w:cs="Arial"/>
          <w:b/>
          <w:sz w:val="24"/>
          <w:szCs w:val="24"/>
          <w:lang w:val="es-ES_tradnl" w:eastAsia="es-ES"/>
        </w:rPr>
        <w:t xml:space="preserve"> </w:t>
      </w:r>
      <w:r w:rsidRPr="00A31C05">
        <w:rPr>
          <w:rFonts w:ascii="Palatino Linotype" w:eastAsiaTheme="minorEastAsia" w:hAnsi="Palatino Linotype" w:cs="Arial"/>
          <w:b/>
          <w:bCs/>
          <w:sz w:val="24"/>
          <w:szCs w:val="24"/>
          <w:lang w:eastAsia="es-ES"/>
        </w:rPr>
        <w:t xml:space="preserve">Organismo Público Descentralizado para la Prestación de Los </w:t>
      </w:r>
      <w:r w:rsidRPr="00A31C05">
        <w:rPr>
          <w:rFonts w:ascii="Palatino Linotype" w:eastAsiaTheme="minorEastAsia" w:hAnsi="Palatino Linotype" w:cs="Arial"/>
          <w:b/>
          <w:bCs/>
          <w:sz w:val="24"/>
          <w:szCs w:val="24"/>
          <w:lang w:eastAsia="es-ES"/>
        </w:rPr>
        <w:lastRenderedPageBreak/>
        <w:t>Servicios de Agua Potable Alcantarillado y Saneamiento del Municipio de Zumpango</w:t>
      </w:r>
      <w:r w:rsidRPr="00A31C05">
        <w:rPr>
          <w:rFonts w:ascii="Palatino Linotype" w:eastAsiaTheme="minorEastAsia" w:hAnsi="Palatino Linotype" w:cs="Arial"/>
          <w:b/>
          <w:sz w:val="24"/>
          <w:szCs w:val="24"/>
          <w:lang w:val="es-ES_tradnl" w:eastAsia="es-ES"/>
        </w:rPr>
        <w:t xml:space="preserve">,  </w:t>
      </w:r>
      <w:r w:rsidRPr="00A31C05">
        <w:rPr>
          <w:rFonts w:ascii="Palatino Linotype" w:eastAsiaTheme="minorEastAsia" w:hAnsi="Palatino Linotype"/>
          <w:sz w:val="24"/>
          <w:szCs w:val="24"/>
          <w:lang w:val="es-ES_tradnl" w:eastAsia="es-ES"/>
        </w:rPr>
        <w:t>en lo sucesivo el</w:t>
      </w:r>
      <w:r w:rsidRPr="00A31C05">
        <w:rPr>
          <w:rFonts w:ascii="Palatino Linotype" w:eastAsiaTheme="minorEastAsia" w:hAnsi="Palatino Linotype"/>
          <w:b/>
          <w:sz w:val="24"/>
          <w:szCs w:val="24"/>
          <w:lang w:val="es-ES_tradnl" w:eastAsia="es-ES"/>
        </w:rPr>
        <w:t xml:space="preserve"> SUJETO OBLIGADO, </w:t>
      </w:r>
      <w:r w:rsidRPr="00A31C05">
        <w:rPr>
          <w:rFonts w:ascii="Palatino Linotype" w:eastAsiaTheme="minorEastAsia" w:hAnsi="Palatino Linotype"/>
          <w:sz w:val="24"/>
          <w:szCs w:val="24"/>
          <w:lang w:val="es-ES_tradnl" w:eastAsia="es-ES"/>
        </w:rPr>
        <w:t xml:space="preserve">se procede a dictar la presente resolución, con base en los siguientes: </w:t>
      </w:r>
    </w:p>
    <w:p w14:paraId="6638B0BB" w14:textId="77777777" w:rsidR="00D33CE8" w:rsidRPr="00A31C05" w:rsidRDefault="00D33CE8" w:rsidP="00D33CE8">
      <w:pPr>
        <w:keepNext/>
        <w:keepLines/>
        <w:tabs>
          <w:tab w:val="left" w:pos="284"/>
        </w:tabs>
        <w:spacing w:before="240" w:after="0"/>
        <w:jc w:val="center"/>
        <w:outlineLvl w:val="0"/>
        <w:rPr>
          <w:rFonts w:ascii="Palatino Linotype" w:eastAsiaTheme="majorEastAsia" w:hAnsi="Palatino Linotype" w:cstheme="majorBidi"/>
          <w:b/>
          <w:sz w:val="24"/>
          <w:szCs w:val="32"/>
        </w:rPr>
      </w:pPr>
      <w:bookmarkStart w:id="0" w:name="_Toc51847213"/>
      <w:r w:rsidRPr="00A31C05">
        <w:rPr>
          <w:rFonts w:ascii="Palatino Linotype" w:eastAsiaTheme="majorEastAsia" w:hAnsi="Palatino Linotype" w:cstheme="majorBidi"/>
          <w:b/>
          <w:sz w:val="24"/>
          <w:szCs w:val="32"/>
        </w:rPr>
        <w:t>A N T E C E D E N T E S</w:t>
      </w:r>
      <w:bookmarkEnd w:id="0"/>
    </w:p>
    <w:p w14:paraId="27E0DE76" w14:textId="77777777" w:rsidR="00D33CE8" w:rsidRPr="00A31C05" w:rsidRDefault="00D33CE8" w:rsidP="00D33CE8">
      <w:pPr>
        <w:keepNext/>
        <w:keepLines/>
        <w:tabs>
          <w:tab w:val="left" w:pos="284"/>
        </w:tabs>
        <w:spacing w:before="240" w:after="0"/>
        <w:jc w:val="center"/>
        <w:outlineLvl w:val="0"/>
        <w:rPr>
          <w:rFonts w:ascii="Palatino Linotype" w:eastAsiaTheme="majorEastAsia" w:hAnsi="Palatino Linotype" w:cstheme="majorBidi"/>
          <w:sz w:val="24"/>
          <w:szCs w:val="32"/>
        </w:rPr>
      </w:pPr>
    </w:p>
    <w:p w14:paraId="78C31740"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Calibri" w:hAnsi="Palatino Linotype" w:cs="Arial"/>
          <w:sz w:val="24"/>
          <w:szCs w:val="24"/>
          <w:lang w:val="es-ES" w:eastAsia="es-ES"/>
        </w:rPr>
      </w:pPr>
      <w:r w:rsidRPr="00A31C05">
        <w:rPr>
          <w:rFonts w:ascii="Palatino Linotype" w:eastAsia="Calibri" w:hAnsi="Palatino Linotype" w:cs="Arial"/>
          <w:sz w:val="24"/>
          <w:szCs w:val="24"/>
          <w:lang w:val="es-ES" w:eastAsia="es-ES"/>
        </w:rPr>
        <w:t xml:space="preserve">El día </w:t>
      </w:r>
      <w:r w:rsidRPr="00A31C05">
        <w:rPr>
          <w:rFonts w:ascii="Palatino Linotype" w:eastAsia="Calibri" w:hAnsi="Palatino Linotype" w:cs="Arial"/>
          <w:b/>
          <w:sz w:val="24"/>
          <w:szCs w:val="24"/>
          <w:lang w:val="es-ES" w:eastAsia="es-ES"/>
        </w:rPr>
        <w:t xml:space="preserve">veinte (20) de marzo </w:t>
      </w:r>
      <w:r w:rsidRPr="00A31C05">
        <w:rPr>
          <w:rFonts w:ascii="Palatino Linotype" w:eastAsia="Calibri" w:hAnsi="Palatino Linotype" w:cs="Arial"/>
          <w:sz w:val="24"/>
          <w:szCs w:val="24"/>
          <w:lang w:val="es-ES" w:eastAsia="es-ES"/>
        </w:rPr>
        <w:t>de dos mil veinte,</w:t>
      </w:r>
      <w:r w:rsidRPr="00A31C05">
        <w:rPr>
          <w:rFonts w:ascii="Palatino Linotype" w:eastAsia="Calibri" w:hAnsi="Palatino Linotype" w:cs="Times New Roman"/>
          <w:sz w:val="24"/>
          <w:szCs w:val="24"/>
          <w:lang w:val="es-ES" w:eastAsia="es-ES"/>
        </w:rPr>
        <w:t xml:space="preserve"> se</w:t>
      </w:r>
      <w:r w:rsidRPr="00A31C05">
        <w:rPr>
          <w:rFonts w:ascii="Palatino Linotype" w:eastAsiaTheme="minorEastAsia" w:hAnsi="Palatino Linotype"/>
          <w:b/>
          <w:sz w:val="24"/>
          <w:lang w:val="es-ES_tradnl" w:eastAsia="es-ES"/>
        </w:rPr>
        <w:t xml:space="preserve"> </w:t>
      </w:r>
      <w:r w:rsidRPr="00A31C05">
        <w:rPr>
          <w:rFonts w:ascii="Palatino Linotype" w:eastAsiaTheme="minorEastAsia" w:hAnsi="Palatino Linotype"/>
          <w:sz w:val="24"/>
          <w:lang w:val="es-ES_tradnl" w:eastAsia="es-ES"/>
        </w:rPr>
        <w:t xml:space="preserve">presentó </w:t>
      </w:r>
      <w:r w:rsidRPr="00A31C05">
        <w:rPr>
          <w:rFonts w:ascii="Palatino Linotype" w:eastAsia="Calibri" w:hAnsi="Palatino Linotype" w:cs="Arial"/>
          <w:sz w:val="24"/>
          <w:szCs w:val="24"/>
          <w:lang w:val="es-ES" w:eastAsia="es-ES"/>
        </w:rPr>
        <w:t xml:space="preserve">ante el </w:t>
      </w:r>
      <w:r w:rsidRPr="00A31C05">
        <w:rPr>
          <w:rFonts w:ascii="Palatino Linotype" w:eastAsia="Calibri" w:hAnsi="Palatino Linotype" w:cs="Arial"/>
          <w:b/>
          <w:sz w:val="24"/>
          <w:szCs w:val="24"/>
          <w:lang w:val="es-ES" w:eastAsia="es-ES"/>
        </w:rPr>
        <w:t>SUJETO OBLIGADO,</w:t>
      </w:r>
      <w:r w:rsidRPr="00A31C05">
        <w:rPr>
          <w:rFonts w:ascii="Palatino Linotype" w:eastAsia="Calibri" w:hAnsi="Palatino Linotype" w:cs="Arial"/>
          <w:sz w:val="24"/>
          <w:szCs w:val="24"/>
          <w:lang w:val="es-ES_tradnl" w:eastAsia="es-ES"/>
        </w:rPr>
        <w:t xml:space="preserve"> vía </w:t>
      </w:r>
      <w:r w:rsidRPr="00A31C05">
        <w:rPr>
          <w:rFonts w:ascii="Palatino Linotype" w:eastAsia="Calibri" w:hAnsi="Palatino Linotype" w:cs="Arial"/>
          <w:sz w:val="24"/>
          <w:szCs w:val="24"/>
          <w:lang w:val="es-ES" w:eastAsia="es-ES"/>
        </w:rPr>
        <w:t xml:space="preserve">Sistema de Acceso a la Información Mexiquense (SAIMEX), las solicitudes de información públicas registradas con los números </w:t>
      </w:r>
      <w:r w:rsidRPr="00A31C05">
        <w:rPr>
          <w:rFonts w:ascii="Palatino Linotype" w:eastAsia="Calibri" w:hAnsi="Palatino Linotype" w:cs="Arial"/>
          <w:b/>
          <w:bCs/>
          <w:sz w:val="24"/>
          <w:szCs w:val="24"/>
          <w:lang w:eastAsia="es-ES"/>
        </w:rPr>
        <w:t>00041/OASZUMPANG/IP/2020 y 00040/OASZUMPANG/IP/2020</w:t>
      </w:r>
      <w:r w:rsidRPr="00A31C05">
        <w:rPr>
          <w:rFonts w:ascii="Palatino Linotype" w:eastAsia="Times New Roman" w:hAnsi="Palatino Linotype" w:cs="Arial"/>
          <w:b/>
          <w:sz w:val="24"/>
          <w:szCs w:val="24"/>
          <w:lang w:val="es-ES" w:eastAsia="es-ES"/>
        </w:rPr>
        <w:t xml:space="preserve">, </w:t>
      </w:r>
      <w:r w:rsidRPr="00A31C05">
        <w:rPr>
          <w:rFonts w:ascii="Palatino Linotype" w:eastAsia="Calibri" w:hAnsi="Palatino Linotype" w:cs="Arial"/>
          <w:sz w:val="24"/>
          <w:szCs w:val="24"/>
          <w:lang w:val="es-ES" w:eastAsia="es-ES"/>
        </w:rPr>
        <w:t xml:space="preserve"> mediante las cuales se requirió lo siguiente:</w:t>
      </w:r>
    </w:p>
    <w:p w14:paraId="6F5FEFE7" w14:textId="77777777" w:rsidR="00D33CE8" w:rsidRPr="00A31C05" w:rsidRDefault="00D33CE8" w:rsidP="00D33CE8">
      <w:pPr>
        <w:tabs>
          <w:tab w:val="left" w:pos="284"/>
        </w:tabs>
        <w:spacing w:before="240" w:after="240" w:line="360" w:lineRule="auto"/>
        <w:contextualSpacing/>
        <w:jc w:val="both"/>
        <w:rPr>
          <w:rFonts w:ascii="Palatino Linotype" w:eastAsia="Calibri" w:hAnsi="Palatino Linotype" w:cs="Arial"/>
          <w:b/>
          <w:sz w:val="24"/>
          <w:szCs w:val="24"/>
          <w:lang w:val="es-ES" w:eastAsia="es-ES"/>
        </w:rPr>
      </w:pPr>
      <w:r w:rsidRPr="00A31C05">
        <w:rPr>
          <w:rFonts w:ascii="Palatino Linotype" w:eastAsia="Calibri" w:hAnsi="Palatino Linotype" w:cs="Arial"/>
          <w:b/>
          <w:bCs/>
          <w:sz w:val="24"/>
          <w:szCs w:val="24"/>
          <w:lang w:eastAsia="es-ES"/>
        </w:rPr>
        <w:t>00040/OASZUMPANG/IP/2020</w:t>
      </w:r>
    </w:p>
    <w:p w14:paraId="4E836249" w14:textId="77777777" w:rsidR="00D33CE8" w:rsidRPr="00A31C05" w:rsidRDefault="00D33CE8" w:rsidP="00D33CE8">
      <w:pPr>
        <w:tabs>
          <w:tab w:val="left" w:pos="284"/>
        </w:tabs>
        <w:spacing w:after="0" w:line="360" w:lineRule="auto"/>
        <w:jc w:val="both"/>
        <w:rPr>
          <w:rFonts w:ascii="Palatino Linotype" w:eastAsiaTheme="minorEastAsia" w:hAnsi="Palatino Linotype"/>
          <w:i/>
          <w:lang w:val="es-ES_tradnl" w:eastAsia="es-ES"/>
        </w:rPr>
      </w:pPr>
      <w:r w:rsidRPr="00A31C05">
        <w:rPr>
          <w:rFonts w:ascii="Palatino Linotype" w:eastAsia="Times New Roman" w:hAnsi="Palatino Linotype" w:cs="Times New Roman"/>
          <w:i/>
          <w:lang w:eastAsia="es-MX"/>
        </w:rPr>
        <w:t xml:space="preserve"> “solicito </w:t>
      </w:r>
      <w:r w:rsidRPr="00A31C05">
        <w:rPr>
          <w:rFonts w:ascii="Palatino Linotype" w:eastAsia="Times New Roman" w:hAnsi="Palatino Linotype" w:cs="Times New Roman"/>
          <w:i/>
          <w:u w:val="single"/>
          <w:lang w:eastAsia="es-MX"/>
        </w:rPr>
        <w:t xml:space="preserve">recibos de </w:t>
      </w:r>
      <w:proofErr w:type="spellStart"/>
      <w:r w:rsidRPr="00A31C05">
        <w:rPr>
          <w:rFonts w:ascii="Palatino Linotype" w:eastAsia="Times New Roman" w:hAnsi="Palatino Linotype" w:cs="Times New Roman"/>
          <w:i/>
          <w:u w:val="single"/>
          <w:lang w:eastAsia="es-MX"/>
        </w:rPr>
        <w:t>nomina</w:t>
      </w:r>
      <w:proofErr w:type="spellEnd"/>
      <w:r w:rsidRPr="00A31C05">
        <w:rPr>
          <w:rFonts w:ascii="Palatino Linotype" w:eastAsia="Times New Roman" w:hAnsi="Palatino Linotype" w:cs="Times New Roman"/>
          <w:i/>
          <w:u w:val="single"/>
          <w:lang w:eastAsia="es-MX"/>
        </w:rPr>
        <w:t xml:space="preserve"> de todo el personal </w:t>
      </w:r>
      <w:r w:rsidRPr="00A31C05">
        <w:rPr>
          <w:rFonts w:ascii="Palatino Linotype" w:eastAsia="Times New Roman" w:hAnsi="Palatino Linotype" w:cs="Times New Roman"/>
          <w:i/>
          <w:lang w:eastAsia="es-MX"/>
        </w:rPr>
        <w:t xml:space="preserve">de todas las áreas adscritas (directores, jefes, coordinadores, subjefes, encargados, auxiliares administrativos, ayudante general, personal de confianza y sindicalizados) del mes de </w:t>
      </w:r>
      <w:r w:rsidRPr="00A31C05">
        <w:rPr>
          <w:rFonts w:ascii="Palatino Linotype" w:eastAsia="Times New Roman" w:hAnsi="Palatino Linotype" w:cs="Times New Roman"/>
          <w:b/>
          <w:i/>
          <w:lang w:eastAsia="es-MX"/>
        </w:rPr>
        <w:t>diciembre 2019,</w:t>
      </w:r>
      <w:r w:rsidRPr="00A31C05">
        <w:rPr>
          <w:rFonts w:ascii="Palatino Linotype" w:eastAsia="Times New Roman" w:hAnsi="Palatino Linotype" w:cs="Times New Roman"/>
          <w:i/>
          <w:lang w:eastAsia="es-MX"/>
        </w:rPr>
        <w:t xml:space="preserve"> </w:t>
      </w:r>
      <w:r w:rsidRPr="00A31C05">
        <w:rPr>
          <w:rFonts w:ascii="Palatino Linotype" w:eastAsia="Times New Roman" w:hAnsi="Palatino Linotype" w:cs="Times New Roman"/>
          <w:b/>
          <w:i/>
          <w:lang w:eastAsia="es-MX"/>
        </w:rPr>
        <w:t xml:space="preserve">en </w:t>
      </w:r>
      <w:proofErr w:type="spellStart"/>
      <w:r w:rsidRPr="00A31C05">
        <w:rPr>
          <w:rFonts w:ascii="Palatino Linotype" w:eastAsia="Times New Roman" w:hAnsi="Palatino Linotype" w:cs="Times New Roman"/>
          <w:b/>
          <w:i/>
          <w:lang w:eastAsia="es-MX"/>
        </w:rPr>
        <w:t>pdf</w:t>
      </w:r>
      <w:proofErr w:type="spellEnd"/>
      <w:r w:rsidRPr="00A31C05">
        <w:rPr>
          <w:rFonts w:ascii="Palatino Linotype" w:eastAsia="Times New Roman" w:hAnsi="Palatino Linotype" w:cs="Times New Roman"/>
          <w:b/>
          <w:i/>
          <w:lang w:eastAsia="es-MX"/>
        </w:rPr>
        <w:t xml:space="preserve"> y en datos abiertos</w:t>
      </w:r>
      <w:r w:rsidRPr="00A31C05">
        <w:rPr>
          <w:rFonts w:ascii="Palatino Linotype" w:eastAsia="Times New Roman" w:hAnsi="Palatino Linotype" w:cs="Times New Roman"/>
          <w:i/>
          <w:lang w:eastAsia="es-MX"/>
        </w:rPr>
        <w:t>.</w:t>
      </w:r>
      <w:r w:rsidRPr="00A31C05">
        <w:rPr>
          <w:rFonts w:ascii="Palatino Linotype" w:eastAsiaTheme="minorEastAsia" w:hAnsi="Palatino Linotype"/>
          <w:i/>
          <w:lang w:val="es-ES_tradnl" w:eastAsia="es-ES"/>
        </w:rPr>
        <w:t>” (Sic)</w:t>
      </w:r>
    </w:p>
    <w:p w14:paraId="215E5D9E" w14:textId="77777777" w:rsidR="00D33CE8" w:rsidRPr="00A31C05" w:rsidRDefault="00D33CE8" w:rsidP="00D33CE8">
      <w:pPr>
        <w:tabs>
          <w:tab w:val="left" w:pos="284"/>
        </w:tabs>
        <w:spacing w:after="0" w:line="360" w:lineRule="auto"/>
        <w:jc w:val="both"/>
        <w:rPr>
          <w:rFonts w:ascii="Palatino Linotype" w:eastAsia="Times New Roman" w:hAnsi="Palatino Linotype" w:cs="Times New Roman"/>
          <w:b/>
          <w:i/>
          <w:lang w:eastAsia="es-MX"/>
        </w:rPr>
      </w:pPr>
    </w:p>
    <w:p w14:paraId="3C3A3ABC" w14:textId="77777777" w:rsidR="00D33CE8" w:rsidRPr="00A31C05" w:rsidRDefault="00D33CE8" w:rsidP="00D33CE8">
      <w:pPr>
        <w:tabs>
          <w:tab w:val="left" w:pos="284"/>
        </w:tabs>
        <w:spacing w:after="0" w:line="360" w:lineRule="auto"/>
        <w:jc w:val="both"/>
        <w:rPr>
          <w:rFonts w:ascii="Palatino Linotype" w:eastAsia="Calibri" w:hAnsi="Palatino Linotype" w:cs="Arial"/>
          <w:b/>
          <w:bCs/>
          <w:sz w:val="24"/>
          <w:szCs w:val="24"/>
          <w:lang w:eastAsia="es-ES"/>
        </w:rPr>
      </w:pPr>
      <w:r w:rsidRPr="00A31C05">
        <w:rPr>
          <w:rFonts w:ascii="Palatino Linotype" w:eastAsia="Calibri" w:hAnsi="Palatino Linotype" w:cs="Arial"/>
          <w:b/>
          <w:bCs/>
          <w:sz w:val="24"/>
          <w:szCs w:val="24"/>
          <w:lang w:eastAsia="es-ES"/>
        </w:rPr>
        <w:t>00041/OASZUMPANG/IP/2020</w:t>
      </w:r>
    </w:p>
    <w:p w14:paraId="20EC0AF3" w14:textId="77777777" w:rsidR="00D33CE8" w:rsidRPr="00A31C05" w:rsidRDefault="00D33CE8" w:rsidP="00D33CE8">
      <w:pPr>
        <w:tabs>
          <w:tab w:val="left" w:pos="284"/>
        </w:tabs>
        <w:spacing w:after="0" w:line="360" w:lineRule="auto"/>
        <w:jc w:val="both"/>
        <w:rPr>
          <w:rFonts w:ascii="Palatino Linotype" w:eastAsia="Calibri" w:hAnsi="Palatino Linotype" w:cs="Arial"/>
          <w:bCs/>
          <w:i/>
          <w:sz w:val="24"/>
          <w:szCs w:val="24"/>
          <w:lang w:eastAsia="es-ES"/>
        </w:rPr>
      </w:pPr>
      <w:r w:rsidRPr="00A31C05">
        <w:rPr>
          <w:rFonts w:ascii="Palatino Linotype" w:eastAsia="Calibri" w:hAnsi="Palatino Linotype" w:cs="Arial"/>
          <w:bCs/>
          <w:i/>
          <w:sz w:val="24"/>
          <w:szCs w:val="24"/>
          <w:lang w:eastAsia="es-ES"/>
        </w:rPr>
        <w:t xml:space="preserve">“solicito recibos de </w:t>
      </w:r>
      <w:proofErr w:type="spellStart"/>
      <w:r w:rsidRPr="00A31C05">
        <w:rPr>
          <w:rFonts w:ascii="Palatino Linotype" w:eastAsia="Calibri" w:hAnsi="Palatino Linotype" w:cs="Arial"/>
          <w:bCs/>
          <w:i/>
          <w:sz w:val="24"/>
          <w:szCs w:val="24"/>
          <w:lang w:eastAsia="es-ES"/>
        </w:rPr>
        <w:t>nomina</w:t>
      </w:r>
      <w:proofErr w:type="spellEnd"/>
      <w:r w:rsidRPr="00A31C05">
        <w:rPr>
          <w:rFonts w:ascii="Palatino Linotype" w:eastAsia="Calibri" w:hAnsi="Palatino Linotype" w:cs="Arial"/>
          <w:bCs/>
          <w:i/>
          <w:sz w:val="24"/>
          <w:szCs w:val="24"/>
          <w:lang w:eastAsia="es-ES"/>
        </w:rPr>
        <w:t xml:space="preserve"> de todo el personal de todas las áreas adscritas (directores, jefes, coordinadores, subjefes, encargados, auxiliares administrativos, ayudante general, personal de confianza y sindicalizados) del </w:t>
      </w:r>
      <w:r w:rsidRPr="00A31C05">
        <w:rPr>
          <w:rFonts w:ascii="Palatino Linotype" w:eastAsia="Calibri" w:hAnsi="Palatino Linotype" w:cs="Arial"/>
          <w:b/>
          <w:bCs/>
          <w:i/>
          <w:sz w:val="24"/>
          <w:szCs w:val="24"/>
          <w:lang w:eastAsia="es-ES"/>
        </w:rPr>
        <w:t>mes de enero 2020,</w:t>
      </w:r>
      <w:r w:rsidRPr="00A31C05">
        <w:rPr>
          <w:rFonts w:ascii="Palatino Linotype" w:eastAsia="Calibri" w:hAnsi="Palatino Linotype" w:cs="Arial"/>
          <w:bCs/>
          <w:i/>
          <w:sz w:val="24"/>
          <w:szCs w:val="24"/>
          <w:lang w:eastAsia="es-ES"/>
        </w:rPr>
        <w:t xml:space="preserve"> </w:t>
      </w:r>
      <w:r w:rsidRPr="00A31C05">
        <w:rPr>
          <w:rFonts w:ascii="Palatino Linotype" w:eastAsia="Calibri" w:hAnsi="Palatino Linotype" w:cs="Arial"/>
          <w:b/>
          <w:bCs/>
          <w:i/>
          <w:sz w:val="24"/>
          <w:szCs w:val="24"/>
          <w:lang w:eastAsia="es-ES"/>
        </w:rPr>
        <w:t xml:space="preserve">en </w:t>
      </w:r>
      <w:proofErr w:type="spellStart"/>
      <w:r w:rsidRPr="00A31C05">
        <w:rPr>
          <w:rFonts w:ascii="Palatino Linotype" w:eastAsia="Calibri" w:hAnsi="Palatino Linotype" w:cs="Arial"/>
          <w:b/>
          <w:bCs/>
          <w:i/>
          <w:sz w:val="24"/>
          <w:szCs w:val="24"/>
          <w:lang w:eastAsia="es-ES"/>
        </w:rPr>
        <w:t>pdf</w:t>
      </w:r>
      <w:proofErr w:type="spellEnd"/>
      <w:r w:rsidRPr="00A31C05">
        <w:rPr>
          <w:rFonts w:ascii="Palatino Linotype" w:eastAsia="Calibri" w:hAnsi="Palatino Linotype" w:cs="Arial"/>
          <w:b/>
          <w:bCs/>
          <w:i/>
          <w:sz w:val="24"/>
          <w:szCs w:val="24"/>
          <w:lang w:eastAsia="es-ES"/>
        </w:rPr>
        <w:t xml:space="preserve"> y en datos abiertos</w:t>
      </w:r>
      <w:r w:rsidRPr="00A31C05">
        <w:rPr>
          <w:rFonts w:ascii="Palatino Linotype" w:eastAsia="Calibri" w:hAnsi="Palatino Linotype" w:cs="Arial"/>
          <w:bCs/>
          <w:i/>
          <w:sz w:val="24"/>
          <w:szCs w:val="24"/>
          <w:lang w:eastAsia="es-ES"/>
        </w:rPr>
        <w:t>.” (sic)</w:t>
      </w:r>
    </w:p>
    <w:p w14:paraId="1A6CDF27" w14:textId="77777777" w:rsidR="00D33CE8" w:rsidRPr="00A31C05" w:rsidRDefault="00D33CE8" w:rsidP="00D33CE8">
      <w:pPr>
        <w:tabs>
          <w:tab w:val="left" w:pos="284"/>
        </w:tabs>
        <w:spacing w:after="0" w:line="360" w:lineRule="auto"/>
        <w:jc w:val="both"/>
        <w:rPr>
          <w:rFonts w:ascii="Palatino Linotype" w:eastAsia="Calibri" w:hAnsi="Palatino Linotype" w:cs="Arial"/>
          <w:bCs/>
          <w:i/>
          <w:sz w:val="24"/>
          <w:szCs w:val="24"/>
          <w:lang w:eastAsia="es-ES"/>
        </w:rPr>
      </w:pPr>
    </w:p>
    <w:p w14:paraId="5DB98A99" w14:textId="77777777" w:rsidR="00D33CE8" w:rsidRPr="00A31C05" w:rsidRDefault="00D33CE8" w:rsidP="00D33CE8">
      <w:pPr>
        <w:numPr>
          <w:ilvl w:val="0"/>
          <w:numId w:val="1"/>
        </w:numPr>
        <w:tabs>
          <w:tab w:val="left" w:pos="284"/>
        </w:tabs>
        <w:spacing w:after="0" w:line="360" w:lineRule="auto"/>
        <w:ind w:left="0" w:firstLine="0"/>
        <w:contextualSpacing/>
        <w:jc w:val="both"/>
        <w:rPr>
          <w:rFonts w:ascii="Palatino Linotype" w:eastAsia="Times New Roman" w:hAnsi="Palatino Linotype" w:cs="Arial"/>
          <w:sz w:val="24"/>
          <w:szCs w:val="24"/>
          <w:lang w:val="es-ES" w:eastAsia="es-ES"/>
        </w:rPr>
      </w:pPr>
      <w:r w:rsidRPr="00A31C05">
        <w:rPr>
          <w:rFonts w:ascii="Palatino Linotype" w:eastAsia="Times New Roman" w:hAnsi="Palatino Linotype" w:cs="Arial"/>
          <w:sz w:val="24"/>
          <w:szCs w:val="24"/>
          <w:lang w:val="es-ES" w:eastAsia="es-ES"/>
        </w:rPr>
        <w:t>Señaló como modalidad de entrega de la información</w:t>
      </w:r>
      <w:r w:rsidRPr="00A31C05">
        <w:rPr>
          <w:rFonts w:ascii="Palatino Linotype" w:eastAsia="Times New Roman" w:hAnsi="Palatino Linotype" w:cs="Arial"/>
          <w:b/>
          <w:sz w:val="24"/>
          <w:szCs w:val="24"/>
          <w:lang w:val="es-ES" w:eastAsia="es-ES"/>
        </w:rPr>
        <w:t>:</w:t>
      </w:r>
      <w:r w:rsidRPr="00A31C05">
        <w:rPr>
          <w:rFonts w:ascii="Palatino Linotype" w:eastAsia="Times New Roman" w:hAnsi="Palatino Linotype" w:cs="Arial"/>
          <w:sz w:val="24"/>
          <w:szCs w:val="24"/>
          <w:lang w:val="es-ES" w:eastAsia="es-ES"/>
        </w:rPr>
        <w:t xml:space="preserve"> a través del </w:t>
      </w:r>
      <w:r w:rsidRPr="00A31C05">
        <w:rPr>
          <w:rFonts w:ascii="Palatino Linotype" w:eastAsia="Times New Roman" w:hAnsi="Palatino Linotype" w:cs="Arial"/>
          <w:b/>
          <w:sz w:val="24"/>
          <w:szCs w:val="24"/>
          <w:lang w:val="es-ES" w:eastAsia="es-ES"/>
        </w:rPr>
        <w:t>SAIMEX</w:t>
      </w:r>
      <w:r w:rsidR="00575F8E" w:rsidRPr="00A31C05">
        <w:rPr>
          <w:rFonts w:ascii="Palatino Linotype" w:eastAsia="Times New Roman" w:hAnsi="Palatino Linotype" w:cs="Arial"/>
          <w:b/>
          <w:sz w:val="24"/>
          <w:szCs w:val="24"/>
          <w:lang w:val="es-ES" w:eastAsia="es-ES"/>
        </w:rPr>
        <w:t>.</w:t>
      </w:r>
    </w:p>
    <w:p w14:paraId="3206E899" w14:textId="77777777" w:rsidR="00575F8E" w:rsidRPr="00A31C05" w:rsidRDefault="00575F8E" w:rsidP="00575F8E">
      <w:pPr>
        <w:tabs>
          <w:tab w:val="left" w:pos="284"/>
        </w:tabs>
        <w:spacing w:before="240" w:after="240" w:line="360" w:lineRule="auto"/>
        <w:contextualSpacing/>
        <w:jc w:val="both"/>
        <w:rPr>
          <w:rFonts w:ascii="Palatino Linotype" w:eastAsiaTheme="minorEastAsia" w:hAnsi="Palatino Linotype" w:cs="Arial"/>
          <w:i/>
          <w:lang w:eastAsia="es-ES"/>
        </w:rPr>
      </w:pPr>
    </w:p>
    <w:p w14:paraId="4E160754" w14:textId="77777777" w:rsidR="00575F8E"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i/>
          <w:lang w:eastAsia="es-ES"/>
        </w:rPr>
      </w:pPr>
      <w:r w:rsidRPr="00A31C05">
        <w:rPr>
          <w:rFonts w:ascii="Palatino Linotype" w:eastAsiaTheme="minorEastAsia" w:hAnsi="Palatino Linotype" w:cs="Arial"/>
          <w:sz w:val="24"/>
          <w:szCs w:val="24"/>
          <w:lang w:val="es-ES_tradnl" w:eastAsia="es-ES"/>
        </w:rPr>
        <w:t xml:space="preserve">El día </w:t>
      </w:r>
      <w:r w:rsidR="00575F8E" w:rsidRPr="00A31C05">
        <w:rPr>
          <w:rFonts w:ascii="Palatino Linotype" w:eastAsiaTheme="minorEastAsia" w:hAnsi="Palatino Linotype" w:cs="Arial"/>
          <w:b/>
          <w:sz w:val="24"/>
          <w:szCs w:val="24"/>
          <w:lang w:val="es-ES_tradnl" w:eastAsia="es-ES"/>
        </w:rPr>
        <w:t>ocho (08) de junio</w:t>
      </w:r>
      <w:r w:rsidRPr="00A31C05">
        <w:rPr>
          <w:rFonts w:ascii="Palatino Linotype" w:eastAsiaTheme="minorEastAsia" w:hAnsi="Palatino Linotype" w:cs="Arial"/>
          <w:sz w:val="24"/>
          <w:szCs w:val="24"/>
          <w:lang w:val="es-ES_tradnl" w:eastAsia="es-ES"/>
        </w:rPr>
        <w:t xml:space="preserve"> de dos mil </w:t>
      </w:r>
      <w:r w:rsidR="00575F8E" w:rsidRPr="00A31C05">
        <w:rPr>
          <w:rFonts w:ascii="Palatino Linotype" w:eastAsiaTheme="minorEastAsia" w:hAnsi="Palatino Linotype" w:cs="Arial"/>
          <w:sz w:val="24"/>
          <w:szCs w:val="24"/>
          <w:lang w:val="es-ES_tradnl" w:eastAsia="es-ES"/>
        </w:rPr>
        <w:t>v</w:t>
      </w:r>
      <w:r w:rsidRPr="00A31C05">
        <w:rPr>
          <w:rFonts w:ascii="Palatino Linotype" w:eastAsiaTheme="minorEastAsia" w:hAnsi="Palatino Linotype" w:cs="Arial"/>
          <w:sz w:val="24"/>
          <w:szCs w:val="24"/>
          <w:lang w:val="es-ES_tradnl" w:eastAsia="es-ES"/>
        </w:rPr>
        <w:t>e</w:t>
      </w:r>
      <w:r w:rsidR="00575F8E" w:rsidRPr="00A31C05">
        <w:rPr>
          <w:rFonts w:ascii="Palatino Linotype" w:eastAsiaTheme="minorEastAsia" w:hAnsi="Palatino Linotype" w:cs="Arial"/>
          <w:sz w:val="24"/>
          <w:szCs w:val="24"/>
          <w:lang w:val="es-ES_tradnl" w:eastAsia="es-ES"/>
        </w:rPr>
        <w:t>inte</w:t>
      </w:r>
      <w:r w:rsidRPr="00A31C05">
        <w:rPr>
          <w:rFonts w:ascii="Palatino Linotype" w:eastAsiaTheme="minorEastAsia" w:hAnsi="Palatino Linotype" w:cs="Arial"/>
          <w:sz w:val="24"/>
          <w:szCs w:val="24"/>
          <w:lang w:val="es-ES_tradnl" w:eastAsia="es-ES"/>
        </w:rPr>
        <w:t xml:space="preserve">, el </w:t>
      </w:r>
      <w:r w:rsidRPr="00A31C05">
        <w:rPr>
          <w:rFonts w:ascii="Palatino Linotype" w:eastAsiaTheme="minorEastAsia" w:hAnsi="Palatino Linotype" w:cs="Arial"/>
          <w:b/>
          <w:sz w:val="24"/>
          <w:szCs w:val="24"/>
          <w:lang w:val="es-ES_tradnl" w:eastAsia="es-ES"/>
        </w:rPr>
        <w:t>SUJETO OBLIGADO</w:t>
      </w:r>
      <w:r w:rsidRPr="00A31C05">
        <w:rPr>
          <w:rFonts w:ascii="Palatino Linotype" w:eastAsiaTheme="minorEastAsia" w:hAnsi="Palatino Linotype" w:cs="Arial"/>
          <w:sz w:val="24"/>
          <w:szCs w:val="24"/>
          <w:lang w:val="es-ES_tradnl" w:eastAsia="es-ES"/>
        </w:rPr>
        <w:t xml:space="preserve"> emitió su respectiva respuesta a la</w:t>
      </w:r>
      <w:r w:rsidR="00575F8E" w:rsidRPr="00A31C05">
        <w:rPr>
          <w:rFonts w:ascii="Palatino Linotype" w:eastAsiaTheme="minorEastAsia" w:hAnsi="Palatino Linotype" w:cs="Arial"/>
          <w:sz w:val="24"/>
          <w:szCs w:val="24"/>
          <w:lang w:val="es-ES_tradnl" w:eastAsia="es-ES"/>
        </w:rPr>
        <w:t>s</w:t>
      </w:r>
      <w:r w:rsidRPr="00A31C05">
        <w:rPr>
          <w:rFonts w:ascii="Palatino Linotype" w:eastAsiaTheme="minorEastAsia" w:hAnsi="Palatino Linotype" w:cs="Arial"/>
          <w:sz w:val="24"/>
          <w:szCs w:val="24"/>
          <w:lang w:val="es-ES_tradnl" w:eastAsia="es-ES"/>
        </w:rPr>
        <w:t xml:space="preserve"> solicitud presentada</w:t>
      </w:r>
      <w:r w:rsidR="00575F8E" w:rsidRPr="00A31C05">
        <w:rPr>
          <w:rFonts w:ascii="Palatino Linotype" w:eastAsiaTheme="minorEastAsia" w:hAnsi="Palatino Linotype" w:cs="Arial"/>
          <w:sz w:val="24"/>
          <w:szCs w:val="24"/>
          <w:lang w:val="es-ES_tradnl" w:eastAsia="es-ES"/>
        </w:rPr>
        <w:t>s</w:t>
      </w:r>
      <w:r w:rsidRPr="00A31C05">
        <w:rPr>
          <w:rFonts w:ascii="Palatino Linotype" w:eastAsiaTheme="minorEastAsia" w:hAnsi="Palatino Linotype" w:cs="Arial"/>
          <w:sz w:val="24"/>
          <w:szCs w:val="24"/>
          <w:lang w:val="es-ES_tradnl" w:eastAsia="es-ES"/>
        </w:rPr>
        <w:t xml:space="preserve"> por el par</w:t>
      </w:r>
      <w:r w:rsidR="00102D88" w:rsidRPr="00A31C05">
        <w:rPr>
          <w:rFonts w:ascii="Palatino Linotype" w:eastAsiaTheme="minorEastAsia" w:hAnsi="Palatino Linotype" w:cs="Arial"/>
          <w:sz w:val="24"/>
          <w:szCs w:val="24"/>
          <w:lang w:val="es-ES_tradnl" w:eastAsia="es-ES"/>
        </w:rPr>
        <w:t>ticular a la cual se adjuntó</w:t>
      </w:r>
      <w:r w:rsidRPr="00A31C05">
        <w:rPr>
          <w:rFonts w:ascii="Palatino Linotype" w:eastAsiaTheme="minorEastAsia" w:hAnsi="Palatino Linotype" w:cs="Arial"/>
          <w:sz w:val="24"/>
          <w:szCs w:val="24"/>
          <w:lang w:val="es-ES_tradnl" w:eastAsia="es-ES"/>
        </w:rPr>
        <w:t xml:space="preserve"> archivos electrónicos </w:t>
      </w:r>
      <w:r w:rsidR="00575F8E" w:rsidRPr="00A31C05">
        <w:rPr>
          <w:rFonts w:ascii="Palatino Linotype" w:eastAsiaTheme="minorEastAsia" w:hAnsi="Palatino Linotype" w:cs="Arial"/>
          <w:sz w:val="24"/>
          <w:szCs w:val="24"/>
          <w:lang w:val="es-ES_tradnl" w:eastAsia="es-ES"/>
        </w:rPr>
        <w:t>30 DIC 2019.xls, 15 dic 2019.xls, 2DA QNA DIC 2019.pdf, 1RA QNA DE DIC 2019.pdf, EXP. SOL. 40 IP.pdf y sexta.pdf; 22DA QNA ENE 2020.pdf, 15 ENERO 2020.xls, 11RA QNA ENERO 2020.pdf, 31 ENERO 2020.xls, EXP. SOL.41 IP.pdf y sext</w:t>
      </w:r>
      <w:r w:rsidR="009752A8" w:rsidRPr="00A31C05">
        <w:rPr>
          <w:rFonts w:ascii="Palatino Linotype" w:eastAsiaTheme="minorEastAsia" w:hAnsi="Palatino Linotype" w:cs="Arial"/>
          <w:sz w:val="24"/>
          <w:szCs w:val="24"/>
          <w:lang w:val="es-ES_tradnl" w:eastAsia="es-ES"/>
        </w:rPr>
        <w:t xml:space="preserve">a.pdf, mismos que corresponde a los recibos de nómina en formato </w:t>
      </w:r>
      <w:proofErr w:type="spellStart"/>
      <w:r w:rsidR="009752A8" w:rsidRPr="00A31C05">
        <w:rPr>
          <w:rFonts w:ascii="Palatino Linotype" w:eastAsiaTheme="minorEastAsia" w:hAnsi="Palatino Linotype" w:cs="Arial"/>
          <w:sz w:val="24"/>
          <w:szCs w:val="24"/>
          <w:lang w:val="es-ES_tradnl" w:eastAsia="es-ES"/>
        </w:rPr>
        <w:t>pdf</w:t>
      </w:r>
      <w:proofErr w:type="spellEnd"/>
      <w:r w:rsidR="009752A8" w:rsidRPr="00A31C05">
        <w:rPr>
          <w:rFonts w:ascii="Palatino Linotype" w:eastAsiaTheme="minorEastAsia" w:hAnsi="Palatino Linotype" w:cs="Arial"/>
          <w:sz w:val="24"/>
          <w:szCs w:val="24"/>
          <w:lang w:val="es-ES_tradnl" w:eastAsia="es-ES"/>
        </w:rPr>
        <w:t xml:space="preserve"> correspondiente a los meses de diciembre 2019 y enero 2020, archivos Excel en los se precisan datos de los trabajadores respecto al sueldo y prestaciones que percibe, acta de</w:t>
      </w:r>
      <w:r w:rsidR="00382D35" w:rsidRPr="00A31C05">
        <w:rPr>
          <w:rFonts w:ascii="Palatino Linotype" w:eastAsiaTheme="minorEastAsia" w:hAnsi="Palatino Linotype" w:cs="Arial"/>
          <w:sz w:val="24"/>
          <w:szCs w:val="24"/>
          <w:lang w:val="es-ES_tradnl" w:eastAsia="es-ES"/>
        </w:rPr>
        <w:t>l comité de transparencia en la que se aprueba la clasificación de información contenida en los recibos y oficio por el cual el servidor público informa que hace entrega de la solicitada, información que ya es del conocimiento de las partes.</w:t>
      </w:r>
    </w:p>
    <w:p w14:paraId="3E2401E0" w14:textId="77777777" w:rsidR="00D33CE8" w:rsidRPr="00A31C05" w:rsidRDefault="00D33CE8" w:rsidP="00575F8E">
      <w:pPr>
        <w:tabs>
          <w:tab w:val="left" w:pos="284"/>
        </w:tabs>
        <w:spacing w:before="240" w:after="240" w:line="360" w:lineRule="auto"/>
        <w:contextualSpacing/>
        <w:jc w:val="both"/>
        <w:rPr>
          <w:rFonts w:ascii="Palatino Linotype" w:eastAsiaTheme="minorEastAsia" w:hAnsi="Palatino Linotype" w:cs="Arial"/>
          <w:i/>
          <w:lang w:eastAsia="es-ES"/>
        </w:rPr>
      </w:pPr>
    </w:p>
    <w:p w14:paraId="0668B87C"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i/>
          <w:lang w:val="es-ES_tradnl" w:eastAsia="es-ES"/>
        </w:rPr>
      </w:pPr>
      <w:r w:rsidRPr="00A31C05">
        <w:rPr>
          <w:rFonts w:ascii="Palatino Linotype" w:eastAsiaTheme="minorEastAsia" w:hAnsi="Palatino Linotype" w:cs="Arial"/>
          <w:sz w:val="24"/>
          <w:szCs w:val="24"/>
          <w:lang w:val="es-ES_tradnl" w:eastAsia="es-ES"/>
        </w:rPr>
        <w:t xml:space="preserve"> </w:t>
      </w:r>
      <w:r w:rsidRPr="00A31C05">
        <w:rPr>
          <w:rFonts w:ascii="Palatino Linotype" w:eastAsia="Calibri" w:hAnsi="Palatino Linotype" w:cs="Arial"/>
          <w:sz w:val="24"/>
          <w:szCs w:val="24"/>
          <w:lang w:val="es-AR" w:eastAsia="es-ES"/>
        </w:rPr>
        <w:t>El</w:t>
      </w:r>
      <w:r w:rsidRPr="00A31C05">
        <w:rPr>
          <w:rFonts w:ascii="Palatino Linotype" w:eastAsia="Times New Roman" w:hAnsi="Palatino Linotype" w:cs="Arial"/>
          <w:sz w:val="24"/>
          <w:szCs w:val="24"/>
          <w:lang w:val="es-ES" w:eastAsia="es-ES"/>
        </w:rPr>
        <w:t xml:space="preserve"> día </w:t>
      </w:r>
      <w:r w:rsidR="00575F8E" w:rsidRPr="00A31C05">
        <w:rPr>
          <w:rFonts w:ascii="Palatino Linotype" w:eastAsia="Times New Roman" w:hAnsi="Palatino Linotype" w:cs="Arial"/>
          <w:b/>
          <w:sz w:val="24"/>
          <w:szCs w:val="24"/>
          <w:lang w:val="es-ES" w:eastAsia="es-ES"/>
        </w:rPr>
        <w:t>quince (15</w:t>
      </w:r>
      <w:r w:rsidRPr="00A31C05">
        <w:rPr>
          <w:rFonts w:ascii="Palatino Linotype" w:eastAsia="Times New Roman" w:hAnsi="Palatino Linotype" w:cs="Arial"/>
          <w:b/>
          <w:sz w:val="24"/>
          <w:szCs w:val="24"/>
          <w:lang w:val="es-ES" w:eastAsia="es-ES"/>
        </w:rPr>
        <w:t xml:space="preserve">) de </w:t>
      </w:r>
      <w:r w:rsidR="00575F8E" w:rsidRPr="00A31C05">
        <w:rPr>
          <w:rFonts w:ascii="Palatino Linotype" w:eastAsia="Times New Roman" w:hAnsi="Palatino Linotype" w:cs="Arial"/>
          <w:b/>
          <w:sz w:val="24"/>
          <w:szCs w:val="24"/>
          <w:lang w:val="es-ES" w:eastAsia="es-ES"/>
        </w:rPr>
        <w:t>junio</w:t>
      </w:r>
      <w:r w:rsidRPr="00A31C05">
        <w:rPr>
          <w:rFonts w:ascii="Palatino Linotype" w:eastAsia="Times New Roman" w:hAnsi="Palatino Linotype" w:cs="Arial"/>
          <w:b/>
          <w:sz w:val="24"/>
          <w:szCs w:val="24"/>
          <w:lang w:val="es-ES" w:eastAsia="es-ES"/>
        </w:rPr>
        <w:t xml:space="preserve"> </w:t>
      </w:r>
      <w:r w:rsidRPr="00A31C05">
        <w:rPr>
          <w:rFonts w:ascii="Palatino Linotype" w:eastAsia="Times New Roman" w:hAnsi="Palatino Linotype" w:cs="Arial"/>
          <w:sz w:val="24"/>
          <w:szCs w:val="24"/>
          <w:lang w:val="es-ES" w:eastAsia="es-ES"/>
        </w:rPr>
        <w:t>de dos mil ve</w:t>
      </w:r>
      <w:r w:rsidR="00575F8E" w:rsidRPr="00A31C05">
        <w:rPr>
          <w:rFonts w:ascii="Palatino Linotype" w:eastAsia="Times New Roman" w:hAnsi="Palatino Linotype" w:cs="Arial"/>
          <w:sz w:val="24"/>
          <w:szCs w:val="24"/>
          <w:lang w:val="es-ES" w:eastAsia="es-ES"/>
        </w:rPr>
        <w:t>inte</w:t>
      </w:r>
      <w:r w:rsidRPr="00A31C05">
        <w:rPr>
          <w:rFonts w:ascii="Palatino Linotype" w:eastAsia="Times New Roman" w:hAnsi="Palatino Linotype" w:cs="Arial"/>
          <w:sz w:val="24"/>
          <w:szCs w:val="24"/>
          <w:lang w:val="es-ES" w:eastAsia="es-ES"/>
        </w:rPr>
        <w:t>, el particular interp</w:t>
      </w:r>
      <w:r w:rsidR="00575F8E" w:rsidRPr="00A31C05">
        <w:rPr>
          <w:rFonts w:ascii="Palatino Linotype" w:eastAsia="Times New Roman" w:hAnsi="Palatino Linotype" w:cs="Arial"/>
          <w:sz w:val="24"/>
          <w:szCs w:val="24"/>
          <w:lang w:val="es-ES" w:eastAsia="es-ES"/>
        </w:rPr>
        <w:t>uso los</w:t>
      </w:r>
      <w:r w:rsidRPr="00A31C05">
        <w:rPr>
          <w:rFonts w:ascii="Palatino Linotype" w:eastAsia="Times New Roman" w:hAnsi="Palatino Linotype" w:cs="Arial"/>
          <w:sz w:val="24"/>
          <w:szCs w:val="24"/>
          <w:lang w:val="es-ES" w:eastAsia="es-ES"/>
        </w:rPr>
        <w:t xml:space="preserve"> recurso</w:t>
      </w:r>
      <w:r w:rsidR="00575F8E" w:rsidRPr="00A31C05">
        <w:rPr>
          <w:rFonts w:ascii="Palatino Linotype" w:eastAsia="Times New Roman" w:hAnsi="Palatino Linotype" w:cs="Arial"/>
          <w:sz w:val="24"/>
          <w:szCs w:val="24"/>
          <w:lang w:val="es-ES" w:eastAsia="es-ES"/>
        </w:rPr>
        <w:t>s</w:t>
      </w:r>
      <w:r w:rsidRPr="00A31C05">
        <w:rPr>
          <w:rFonts w:ascii="Palatino Linotype" w:eastAsia="Times New Roman" w:hAnsi="Palatino Linotype" w:cs="Arial"/>
          <w:sz w:val="24"/>
          <w:szCs w:val="24"/>
          <w:lang w:val="es-ES" w:eastAsia="es-ES"/>
        </w:rPr>
        <w:t xml:space="preserve"> de revisión, en contra de la</w:t>
      </w:r>
      <w:r w:rsidR="00344D39" w:rsidRPr="00A31C05">
        <w:rPr>
          <w:rFonts w:ascii="Palatino Linotype" w:eastAsia="Times New Roman" w:hAnsi="Palatino Linotype" w:cs="Arial"/>
          <w:sz w:val="24"/>
          <w:szCs w:val="24"/>
          <w:lang w:val="es-ES" w:eastAsia="es-ES"/>
        </w:rPr>
        <w:t>s</w:t>
      </w:r>
      <w:r w:rsidRPr="00A31C05">
        <w:rPr>
          <w:rFonts w:ascii="Palatino Linotype" w:eastAsia="Times New Roman" w:hAnsi="Palatino Linotype" w:cs="Arial"/>
          <w:sz w:val="24"/>
          <w:szCs w:val="24"/>
          <w:lang w:val="es-ES" w:eastAsia="es-ES"/>
        </w:rPr>
        <w:t xml:space="preserve"> respuesta</w:t>
      </w:r>
      <w:r w:rsidR="00344D39" w:rsidRPr="00A31C05">
        <w:rPr>
          <w:rFonts w:ascii="Palatino Linotype" w:eastAsia="Times New Roman" w:hAnsi="Palatino Linotype" w:cs="Arial"/>
          <w:sz w:val="24"/>
          <w:szCs w:val="24"/>
          <w:lang w:val="es-ES" w:eastAsia="es-ES"/>
        </w:rPr>
        <w:t>s</w:t>
      </w:r>
      <w:r w:rsidRPr="00A31C05">
        <w:rPr>
          <w:rFonts w:ascii="Palatino Linotype" w:eastAsia="Times New Roman" w:hAnsi="Palatino Linotype" w:cs="Arial"/>
          <w:sz w:val="24"/>
          <w:szCs w:val="24"/>
          <w:lang w:val="es-ES" w:eastAsia="es-ES"/>
        </w:rPr>
        <w:t>, señalando como</w:t>
      </w:r>
      <w:r w:rsidR="00344D39" w:rsidRPr="00A31C05">
        <w:rPr>
          <w:rFonts w:ascii="Palatino Linotype" w:eastAsia="Times New Roman" w:hAnsi="Palatino Linotype" w:cs="Arial"/>
          <w:sz w:val="24"/>
          <w:szCs w:val="24"/>
          <w:lang w:val="es-ES" w:eastAsia="es-ES"/>
        </w:rPr>
        <w:t xml:space="preserve"> acto impugnado y motivos de inconformidad en los mismos términos los siguiente</w:t>
      </w:r>
      <w:r w:rsidRPr="00A31C05">
        <w:rPr>
          <w:rFonts w:ascii="Palatino Linotype" w:eastAsia="Times New Roman" w:hAnsi="Palatino Linotype" w:cs="Arial"/>
          <w:sz w:val="24"/>
          <w:szCs w:val="24"/>
          <w:lang w:val="es-ES" w:eastAsia="es-ES"/>
        </w:rPr>
        <w:t>:</w:t>
      </w:r>
      <w:bookmarkStart w:id="1" w:name="_Toc462307683"/>
      <w:bookmarkStart w:id="2" w:name="_Toc472427085"/>
      <w:bookmarkStart w:id="3" w:name="_Toc472500652"/>
    </w:p>
    <w:p w14:paraId="7A7A12CF" w14:textId="77777777" w:rsidR="00D33CE8" w:rsidRPr="00A31C05" w:rsidRDefault="00D33CE8" w:rsidP="00D33CE8">
      <w:pPr>
        <w:tabs>
          <w:tab w:val="left" w:pos="284"/>
        </w:tabs>
        <w:spacing w:before="240" w:after="240" w:line="360" w:lineRule="auto"/>
        <w:contextualSpacing/>
        <w:jc w:val="both"/>
        <w:rPr>
          <w:rFonts w:ascii="Palatino Linotype" w:eastAsiaTheme="minorEastAsia" w:hAnsi="Palatino Linotype" w:cs="Arial"/>
          <w:i/>
          <w:lang w:val="es-ES_tradnl" w:eastAsia="es-ES"/>
        </w:rPr>
      </w:pPr>
    </w:p>
    <w:p w14:paraId="38307E05" w14:textId="77777777" w:rsidR="00D33CE8" w:rsidRPr="00A31C05" w:rsidRDefault="00D33CE8" w:rsidP="00D33CE8">
      <w:pPr>
        <w:numPr>
          <w:ilvl w:val="0"/>
          <w:numId w:val="3"/>
        </w:numPr>
        <w:tabs>
          <w:tab w:val="left" w:pos="284"/>
        </w:tabs>
        <w:spacing w:after="0" w:line="240" w:lineRule="auto"/>
        <w:ind w:left="0"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A31C05">
        <w:rPr>
          <w:rFonts w:ascii="Palatino Linotype" w:eastAsiaTheme="majorEastAsia" w:hAnsi="Palatino Linotype" w:cstheme="majorBidi"/>
          <w:b/>
          <w:sz w:val="24"/>
          <w:szCs w:val="24"/>
          <w:lang w:val="es-ES" w:eastAsia="es-ES"/>
        </w:rPr>
        <w:t>Acto impugnado</w:t>
      </w:r>
      <w:r w:rsidRPr="00A31C05">
        <w:rPr>
          <w:rFonts w:ascii="Palatino Linotype" w:eastAsiaTheme="majorEastAsia" w:hAnsi="Palatino Linotype" w:cstheme="majorBidi"/>
          <w:b/>
          <w:i/>
          <w:sz w:val="24"/>
          <w:szCs w:val="24"/>
          <w:lang w:val="es-ES" w:eastAsia="es-ES"/>
        </w:rPr>
        <w:t>:</w:t>
      </w:r>
      <w:bookmarkEnd w:id="1"/>
      <w:bookmarkEnd w:id="2"/>
      <w:bookmarkEnd w:id="3"/>
      <w:r w:rsidRPr="00A31C05">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375F522B" w14:textId="77777777" w:rsidR="00D33CE8" w:rsidRPr="00A31C05" w:rsidRDefault="00D33CE8" w:rsidP="00D33CE8">
      <w:pPr>
        <w:tabs>
          <w:tab w:val="left" w:pos="284"/>
        </w:tabs>
        <w:spacing w:after="0" w:line="240" w:lineRule="auto"/>
        <w:contextualSpacing/>
        <w:jc w:val="both"/>
        <w:rPr>
          <w:rFonts w:ascii="Palatino Linotype" w:eastAsiaTheme="majorEastAsia" w:hAnsi="Palatino Linotype" w:cstheme="majorBidi"/>
          <w:b/>
          <w:sz w:val="24"/>
          <w:szCs w:val="24"/>
          <w:lang w:val="es-ES" w:eastAsia="es-ES"/>
        </w:rPr>
      </w:pPr>
    </w:p>
    <w:p w14:paraId="5EE018FB"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i/>
          <w:lang w:val="es-ES" w:eastAsia="es-ES"/>
        </w:rPr>
      </w:pPr>
      <w:r w:rsidRPr="00A31C05">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344D39" w:rsidRPr="00A31C05">
        <w:rPr>
          <w:rFonts w:ascii="Palatino Linotype" w:eastAsiaTheme="majorEastAsia" w:hAnsi="Palatino Linotype" w:cstheme="majorBidi"/>
          <w:i/>
          <w:lang w:eastAsia="es-ES"/>
        </w:rPr>
        <w:t xml:space="preserve">No hacen entrega de la información solicitada y se encuentra mal fundamentado </w:t>
      </w:r>
      <w:proofErr w:type="spellStart"/>
      <w:r w:rsidR="00344D39" w:rsidRPr="00A31C05">
        <w:rPr>
          <w:rFonts w:ascii="Palatino Linotype" w:eastAsiaTheme="majorEastAsia" w:hAnsi="Palatino Linotype" w:cstheme="majorBidi"/>
          <w:i/>
          <w:lang w:eastAsia="es-ES"/>
        </w:rPr>
        <w:t>todavez</w:t>
      </w:r>
      <w:proofErr w:type="spellEnd"/>
      <w:r w:rsidR="00344D39" w:rsidRPr="00A31C05">
        <w:rPr>
          <w:rFonts w:ascii="Palatino Linotype" w:eastAsiaTheme="majorEastAsia" w:hAnsi="Palatino Linotype" w:cstheme="majorBidi"/>
          <w:i/>
          <w:lang w:eastAsia="es-ES"/>
        </w:rPr>
        <w:t xml:space="preserve"> que es un derecho y obligación que los </w:t>
      </w:r>
      <w:proofErr w:type="spellStart"/>
      <w:r w:rsidR="00344D39" w:rsidRPr="00A31C05">
        <w:rPr>
          <w:rFonts w:ascii="Palatino Linotype" w:eastAsiaTheme="majorEastAsia" w:hAnsi="Palatino Linotype" w:cstheme="majorBidi"/>
          <w:i/>
          <w:lang w:eastAsia="es-ES"/>
        </w:rPr>
        <w:t>propocionen</w:t>
      </w:r>
      <w:proofErr w:type="spellEnd"/>
      <w:r w:rsidR="00344D39" w:rsidRPr="00A31C05">
        <w:rPr>
          <w:rFonts w:ascii="Palatino Linotype" w:eastAsiaTheme="majorEastAsia" w:hAnsi="Palatino Linotype" w:cstheme="majorBidi"/>
          <w:i/>
          <w:lang w:eastAsia="es-ES"/>
        </w:rPr>
        <w:t xml:space="preserve"> como se establece en la ley de transparencia y acceso a la información pública del estado de </w:t>
      </w:r>
      <w:proofErr w:type="spellStart"/>
      <w:r w:rsidR="00344D39" w:rsidRPr="00A31C05">
        <w:rPr>
          <w:rFonts w:ascii="Palatino Linotype" w:eastAsiaTheme="majorEastAsia" w:hAnsi="Palatino Linotype" w:cstheme="majorBidi"/>
          <w:i/>
          <w:lang w:eastAsia="es-ES"/>
        </w:rPr>
        <w:t>mexico</w:t>
      </w:r>
      <w:proofErr w:type="spellEnd"/>
      <w:r w:rsidR="00344D39" w:rsidRPr="00A31C05">
        <w:rPr>
          <w:rFonts w:ascii="Palatino Linotype" w:eastAsiaTheme="majorEastAsia" w:hAnsi="Palatino Linotype" w:cstheme="majorBidi"/>
          <w:i/>
          <w:lang w:eastAsia="es-ES"/>
        </w:rPr>
        <w:t xml:space="preserve"> y municipios</w:t>
      </w:r>
      <w:r w:rsidRPr="00A31C05">
        <w:rPr>
          <w:rFonts w:ascii="Palatino Linotype" w:eastAsiaTheme="majorEastAsia" w:hAnsi="Palatino Linotype" w:cstheme="majorBidi"/>
          <w:i/>
          <w:lang w:eastAsia="es-ES"/>
        </w:rPr>
        <w:t>” (sic</w:t>
      </w:r>
      <w:r w:rsidRPr="00A31C05">
        <w:rPr>
          <w:rFonts w:ascii="Palatino Linotype" w:eastAsia="Calibri" w:hAnsi="Palatino Linotype" w:cs="Arial"/>
          <w:i/>
          <w:lang w:val="es-ES" w:eastAsia="es-ES"/>
        </w:rPr>
        <w:t xml:space="preserve">); </w:t>
      </w:r>
    </w:p>
    <w:p w14:paraId="562B3B76" w14:textId="77777777" w:rsidR="00D33CE8" w:rsidRPr="00A31C05" w:rsidRDefault="00D33CE8" w:rsidP="00D33CE8">
      <w:pPr>
        <w:tabs>
          <w:tab w:val="left" w:pos="284"/>
        </w:tabs>
        <w:spacing w:after="0" w:line="360" w:lineRule="auto"/>
        <w:contextualSpacing/>
        <w:jc w:val="both"/>
        <w:rPr>
          <w:rFonts w:ascii="Palatino Linotype" w:eastAsiaTheme="minorEastAsia" w:hAnsi="Palatino Linotype" w:cs="Arial"/>
          <w:i/>
          <w:lang w:val="es-ES_tradnl" w:eastAsia="es-ES"/>
        </w:rPr>
      </w:pPr>
    </w:p>
    <w:p w14:paraId="5394F562" w14:textId="77777777" w:rsidR="00D33CE8" w:rsidRPr="00A31C05" w:rsidRDefault="00D33CE8" w:rsidP="00D33CE8">
      <w:pPr>
        <w:numPr>
          <w:ilvl w:val="0"/>
          <w:numId w:val="3"/>
        </w:numPr>
        <w:tabs>
          <w:tab w:val="left" w:pos="284"/>
        </w:tabs>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A31C05">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A31C05">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4969070" w14:textId="77777777" w:rsidR="00D33CE8" w:rsidRPr="00A31C05" w:rsidRDefault="00D33CE8" w:rsidP="00D33CE8">
      <w:pPr>
        <w:tabs>
          <w:tab w:val="left" w:pos="284"/>
        </w:tabs>
        <w:spacing w:after="0" w:line="360" w:lineRule="auto"/>
        <w:contextualSpacing/>
        <w:jc w:val="both"/>
        <w:rPr>
          <w:rFonts w:ascii="Palatino Linotype" w:eastAsiaTheme="minorEastAsia" w:hAnsi="Palatino Linotype" w:cs="Arial"/>
          <w:i/>
          <w:lang w:val="es-ES_tradnl" w:eastAsia="es-ES"/>
        </w:rPr>
      </w:pPr>
      <w:r w:rsidRPr="00A31C05">
        <w:rPr>
          <w:rFonts w:ascii="Palatino Linotype" w:eastAsiaTheme="majorEastAsia" w:hAnsi="Palatino Linotype" w:cstheme="majorBidi"/>
          <w:i/>
          <w:lang w:eastAsia="es-ES"/>
        </w:rPr>
        <w:t>“</w:t>
      </w:r>
      <w:r w:rsidR="00344D39" w:rsidRPr="00A31C05">
        <w:rPr>
          <w:rFonts w:ascii="Palatino Linotype" w:eastAsiaTheme="majorEastAsia" w:hAnsi="Palatino Linotype" w:cstheme="majorBidi"/>
          <w:i/>
          <w:lang w:eastAsia="es-ES"/>
        </w:rPr>
        <w:t xml:space="preserve">No hacen entrega de la información solicitada y se encuentra mal fundamentado </w:t>
      </w:r>
      <w:proofErr w:type="spellStart"/>
      <w:r w:rsidR="00344D39" w:rsidRPr="00A31C05">
        <w:rPr>
          <w:rFonts w:ascii="Palatino Linotype" w:eastAsiaTheme="majorEastAsia" w:hAnsi="Palatino Linotype" w:cstheme="majorBidi"/>
          <w:i/>
          <w:lang w:eastAsia="es-ES"/>
        </w:rPr>
        <w:t>todavez</w:t>
      </w:r>
      <w:proofErr w:type="spellEnd"/>
      <w:r w:rsidR="00344D39" w:rsidRPr="00A31C05">
        <w:rPr>
          <w:rFonts w:ascii="Palatino Linotype" w:eastAsiaTheme="majorEastAsia" w:hAnsi="Palatino Linotype" w:cstheme="majorBidi"/>
          <w:i/>
          <w:lang w:eastAsia="es-ES"/>
        </w:rPr>
        <w:t xml:space="preserve"> que es un derecho y obligación que los </w:t>
      </w:r>
      <w:proofErr w:type="spellStart"/>
      <w:r w:rsidR="00344D39" w:rsidRPr="00A31C05">
        <w:rPr>
          <w:rFonts w:ascii="Palatino Linotype" w:eastAsiaTheme="majorEastAsia" w:hAnsi="Palatino Linotype" w:cstheme="majorBidi"/>
          <w:i/>
          <w:lang w:eastAsia="es-ES"/>
        </w:rPr>
        <w:t>propocionen</w:t>
      </w:r>
      <w:proofErr w:type="spellEnd"/>
      <w:r w:rsidR="00344D39" w:rsidRPr="00A31C05">
        <w:rPr>
          <w:rFonts w:ascii="Palatino Linotype" w:eastAsiaTheme="majorEastAsia" w:hAnsi="Palatino Linotype" w:cstheme="majorBidi"/>
          <w:i/>
          <w:lang w:eastAsia="es-ES"/>
        </w:rPr>
        <w:t xml:space="preserve"> como se establece en la ley de transparencia y acceso a la información pública del estado de </w:t>
      </w:r>
      <w:proofErr w:type="spellStart"/>
      <w:r w:rsidR="00344D39" w:rsidRPr="00A31C05">
        <w:rPr>
          <w:rFonts w:ascii="Palatino Linotype" w:eastAsiaTheme="majorEastAsia" w:hAnsi="Palatino Linotype" w:cstheme="majorBidi"/>
          <w:i/>
          <w:lang w:eastAsia="es-ES"/>
        </w:rPr>
        <w:t>mexico</w:t>
      </w:r>
      <w:proofErr w:type="spellEnd"/>
      <w:r w:rsidR="00344D39" w:rsidRPr="00A31C05">
        <w:rPr>
          <w:rFonts w:ascii="Palatino Linotype" w:eastAsiaTheme="majorEastAsia" w:hAnsi="Palatino Linotype" w:cstheme="majorBidi"/>
          <w:i/>
          <w:lang w:eastAsia="es-ES"/>
        </w:rPr>
        <w:t xml:space="preserve"> y municipios.</w:t>
      </w:r>
      <w:r w:rsidRPr="00A31C05">
        <w:rPr>
          <w:rFonts w:ascii="Palatino Linotype" w:eastAsiaTheme="majorEastAsia" w:hAnsi="Palatino Linotype" w:cstheme="majorBidi"/>
          <w:i/>
          <w:lang w:val="es-ES" w:eastAsia="es-ES"/>
        </w:rPr>
        <w:t xml:space="preserve">” </w:t>
      </w:r>
      <w:r w:rsidRPr="00A31C05">
        <w:rPr>
          <w:rFonts w:ascii="Palatino Linotype" w:eastAsiaTheme="minorEastAsia" w:hAnsi="Palatino Linotype" w:cs="Arial"/>
          <w:i/>
          <w:lang w:val="es-ES_tradnl" w:eastAsia="es-ES"/>
        </w:rPr>
        <w:t>(Sic)</w:t>
      </w:r>
    </w:p>
    <w:p w14:paraId="6F2FD860" w14:textId="77777777" w:rsidR="00D33CE8" w:rsidRPr="00A31C05" w:rsidRDefault="00D33CE8" w:rsidP="00D33CE8">
      <w:pPr>
        <w:tabs>
          <w:tab w:val="left" w:pos="284"/>
        </w:tabs>
        <w:spacing w:after="0" w:line="360" w:lineRule="auto"/>
        <w:contextualSpacing/>
        <w:jc w:val="both"/>
        <w:rPr>
          <w:rFonts w:ascii="Palatino Linotype" w:eastAsiaTheme="minorEastAsia" w:hAnsi="Palatino Linotype" w:cs="Arial"/>
          <w:sz w:val="24"/>
          <w:szCs w:val="24"/>
          <w:lang w:val="es-ES_tradnl" w:eastAsia="es-ES"/>
        </w:rPr>
      </w:pPr>
    </w:p>
    <w:p w14:paraId="198CC3DA"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A31C05">
        <w:rPr>
          <w:rFonts w:ascii="Palatino Linotype" w:eastAsia="Times New Roman" w:hAnsi="Palatino Linotype" w:cs="Arial"/>
          <w:sz w:val="24"/>
          <w:szCs w:val="24"/>
          <w:lang w:val="es-ES" w:eastAsia="es-ES"/>
        </w:rPr>
        <w:t xml:space="preserve">Se registró el recurso de revisión bajo el número de expediente </w:t>
      </w:r>
      <w:r w:rsidRPr="00A31C05">
        <w:rPr>
          <w:rFonts w:ascii="Palatino Linotype" w:eastAsiaTheme="minorEastAsia" w:hAnsi="Palatino Linotype" w:cs="Arial"/>
          <w:bCs/>
          <w:sz w:val="24"/>
          <w:szCs w:val="24"/>
          <w:lang w:val="es-ES_tradnl" w:eastAsia="es-ES"/>
        </w:rPr>
        <w:t xml:space="preserve">al rubro indicado, asimismo con fundamento en lo dispuesto por el </w:t>
      </w:r>
      <w:r w:rsidRPr="00A31C05">
        <w:rPr>
          <w:rFonts w:ascii="Palatino Linotype" w:eastAsia="Calibri" w:hAnsi="Palatino Linotype" w:cs="Arial"/>
          <w:sz w:val="24"/>
          <w:szCs w:val="24"/>
          <w:lang w:val="es-ES" w:eastAsia="es-ES"/>
        </w:rPr>
        <w:t xml:space="preserve">artículo 185 fracción I de la </w:t>
      </w:r>
      <w:r w:rsidRPr="00A31C0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31C05">
        <w:rPr>
          <w:rFonts w:ascii="Palatino Linotype" w:eastAsia="Times New Roman" w:hAnsi="Palatino Linotype" w:cs="Arial"/>
          <w:sz w:val="24"/>
          <w:szCs w:val="24"/>
          <w:lang w:val="es-ES" w:eastAsia="es-ES"/>
        </w:rPr>
        <w:t xml:space="preserve">se turnó al </w:t>
      </w:r>
      <w:r w:rsidRPr="00A31C05">
        <w:rPr>
          <w:rFonts w:ascii="Palatino Linotype" w:eastAsia="Times New Roman" w:hAnsi="Palatino Linotype" w:cs="Arial"/>
          <w:b/>
          <w:sz w:val="24"/>
          <w:szCs w:val="24"/>
          <w:lang w:val="es-ES" w:eastAsia="es-ES"/>
        </w:rPr>
        <w:t xml:space="preserve">Comisionado José Guadalupe Luna Hernández, </w:t>
      </w:r>
      <w:r w:rsidRPr="00A31C05">
        <w:rPr>
          <w:rFonts w:ascii="Palatino Linotype" w:eastAsia="Times New Roman" w:hAnsi="Palatino Linotype" w:cs="Arial"/>
          <w:sz w:val="24"/>
          <w:szCs w:val="24"/>
          <w:lang w:val="es-ES" w:eastAsia="es-ES"/>
        </w:rPr>
        <w:t xml:space="preserve">con el objeto de </w:t>
      </w:r>
      <w:r w:rsidRPr="00A31C05">
        <w:rPr>
          <w:rFonts w:ascii="Palatino Linotype" w:eastAsia="Times New Roman" w:hAnsi="Palatino Linotype" w:cs="Arial"/>
          <w:sz w:val="24"/>
          <w:szCs w:val="24"/>
          <w:lang w:eastAsia="es-ES"/>
        </w:rPr>
        <w:t>su análisis.</w:t>
      </w:r>
    </w:p>
    <w:p w14:paraId="4842481A" w14:textId="77777777" w:rsidR="00D33CE8" w:rsidRPr="00A31C05" w:rsidRDefault="00D33CE8" w:rsidP="00D33CE8">
      <w:pPr>
        <w:tabs>
          <w:tab w:val="left" w:pos="284"/>
        </w:tabs>
        <w:spacing w:after="0" w:line="240" w:lineRule="auto"/>
        <w:contextualSpacing/>
        <w:rPr>
          <w:rFonts w:ascii="Palatino Linotype" w:eastAsiaTheme="minorEastAsia" w:hAnsi="Palatino Linotype"/>
          <w:i/>
          <w:lang w:val="es-ES_tradnl" w:eastAsia="es-ES"/>
        </w:rPr>
      </w:pPr>
    </w:p>
    <w:p w14:paraId="31D4F958"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A31C05">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344D39" w:rsidRPr="00A31C05">
        <w:rPr>
          <w:rFonts w:ascii="Palatino Linotype" w:eastAsia="Calibri" w:hAnsi="Palatino Linotype" w:cs="Arial"/>
          <w:b/>
          <w:sz w:val="24"/>
          <w:szCs w:val="24"/>
          <w:lang w:val="es-ES" w:eastAsia="es-ES"/>
        </w:rPr>
        <w:t>siete (07</w:t>
      </w:r>
      <w:r w:rsidRPr="00A31C05">
        <w:rPr>
          <w:rFonts w:ascii="Palatino Linotype" w:eastAsia="Calibri" w:hAnsi="Palatino Linotype" w:cs="Arial"/>
          <w:b/>
          <w:sz w:val="24"/>
          <w:szCs w:val="24"/>
          <w:lang w:val="es-ES" w:eastAsia="es-ES"/>
        </w:rPr>
        <w:t xml:space="preserve">) de </w:t>
      </w:r>
      <w:r w:rsidR="00344D39" w:rsidRPr="00A31C05">
        <w:rPr>
          <w:rFonts w:ascii="Palatino Linotype" w:eastAsia="Calibri" w:hAnsi="Palatino Linotype" w:cs="Arial"/>
          <w:b/>
          <w:sz w:val="24"/>
          <w:szCs w:val="24"/>
          <w:lang w:val="es-ES" w:eastAsia="es-ES"/>
        </w:rPr>
        <w:t xml:space="preserve">agosto </w:t>
      </w:r>
      <w:r w:rsidR="00344D39" w:rsidRPr="00A31C05">
        <w:rPr>
          <w:rFonts w:ascii="Palatino Linotype" w:eastAsia="Calibri" w:hAnsi="Palatino Linotype" w:cs="Arial"/>
          <w:sz w:val="24"/>
          <w:szCs w:val="24"/>
          <w:lang w:val="es-ES" w:eastAsia="es-ES"/>
        </w:rPr>
        <w:t xml:space="preserve">de dos mil </w:t>
      </w:r>
      <w:r w:rsidRPr="00A31C05">
        <w:rPr>
          <w:rFonts w:ascii="Palatino Linotype" w:eastAsia="Calibri" w:hAnsi="Palatino Linotype" w:cs="Arial"/>
          <w:sz w:val="24"/>
          <w:szCs w:val="24"/>
          <w:lang w:val="es-ES" w:eastAsia="es-ES"/>
        </w:rPr>
        <w:t>ve</w:t>
      </w:r>
      <w:r w:rsidR="00344D39" w:rsidRPr="00A31C05">
        <w:rPr>
          <w:rFonts w:ascii="Palatino Linotype" w:eastAsia="Calibri" w:hAnsi="Palatino Linotype" w:cs="Arial"/>
          <w:sz w:val="24"/>
          <w:szCs w:val="24"/>
          <w:lang w:val="es-ES" w:eastAsia="es-ES"/>
        </w:rPr>
        <w:t>inte</w:t>
      </w:r>
      <w:r w:rsidRPr="00A31C05">
        <w:rPr>
          <w:rFonts w:ascii="Palatino Linotype" w:eastAsia="Calibri" w:hAnsi="Palatino Linotype" w:cs="Arial"/>
          <w:sz w:val="24"/>
          <w:szCs w:val="24"/>
          <w:lang w:val="es-ES" w:eastAsia="es-ES"/>
        </w:rPr>
        <w:t xml:space="preserve">, puso a disposición de las partes el expediente electrónico </w:t>
      </w:r>
      <w:r w:rsidRPr="00A31C05">
        <w:rPr>
          <w:rFonts w:ascii="Palatino Linotype" w:eastAsia="Calibri" w:hAnsi="Palatino Linotype" w:cs="Arial"/>
          <w:sz w:val="24"/>
          <w:szCs w:val="24"/>
          <w:lang w:val="es-ES_tradnl" w:eastAsia="es-ES"/>
        </w:rPr>
        <w:t xml:space="preserve">vía </w:t>
      </w:r>
      <w:r w:rsidRPr="00A31C05">
        <w:rPr>
          <w:rFonts w:ascii="Palatino Linotype" w:eastAsia="Calibri" w:hAnsi="Palatino Linotype" w:cs="Arial"/>
          <w:sz w:val="24"/>
          <w:szCs w:val="24"/>
          <w:lang w:val="es-ES" w:eastAsia="es-ES"/>
        </w:rPr>
        <w:t xml:space="preserve">Sistema de Acceso a la Información Mexiquense </w:t>
      </w:r>
      <w:r w:rsidRPr="00A31C05">
        <w:rPr>
          <w:rFonts w:ascii="Palatino Linotype" w:eastAsia="Calibri" w:hAnsi="Palatino Linotype" w:cs="Arial"/>
          <w:b/>
          <w:sz w:val="24"/>
          <w:szCs w:val="24"/>
          <w:lang w:val="es-ES" w:eastAsia="es-ES"/>
        </w:rPr>
        <w:t xml:space="preserve">SAIMEX </w:t>
      </w:r>
      <w:r w:rsidRPr="00A31C0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31C05">
        <w:rPr>
          <w:rFonts w:ascii="Palatino Linotype" w:eastAsia="Calibri" w:hAnsi="Palatino Linotype" w:cs="Arial"/>
          <w:b/>
          <w:sz w:val="24"/>
          <w:szCs w:val="24"/>
          <w:lang w:val="es-ES" w:eastAsia="es-ES"/>
        </w:rPr>
        <w:t>SUJETO OBLIGADO</w:t>
      </w:r>
      <w:r w:rsidRPr="00A31C05">
        <w:rPr>
          <w:rFonts w:ascii="Palatino Linotype" w:eastAsia="Calibri" w:hAnsi="Palatino Linotype" w:cs="Arial"/>
          <w:sz w:val="24"/>
          <w:szCs w:val="24"/>
          <w:lang w:val="es-ES" w:eastAsia="es-ES"/>
        </w:rPr>
        <w:t xml:space="preserve"> presentará el</w:t>
      </w:r>
      <w:r w:rsidR="00344D39" w:rsidRPr="00A31C05">
        <w:rPr>
          <w:rFonts w:ascii="Palatino Linotype" w:eastAsia="Calibri" w:hAnsi="Palatino Linotype" w:cs="Arial"/>
          <w:sz w:val="24"/>
          <w:szCs w:val="24"/>
          <w:lang w:val="es-ES" w:eastAsia="es-ES"/>
        </w:rPr>
        <w:t xml:space="preserve"> Informe Justificado procedente, situación que no ocurrió.</w:t>
      </w:r>
    </w:p>
    <w:p w14:paraId="526E6E06" w14:textId="77777777" w:rsidR="00D33CE8" w:rsidRPr="00A31C05" w:rsidRDefault="00D33CE8" w:rsidP="00D33CE8">
      <w:pPr>
        <w:tabs>
          <w:tab w:val="left" w:pos="284"/>
        </w:tabs>
        <w:contextualSpacing/>
        <w:rPr>
          <w:rFonts w:ascii="Palatino Linotype" w:eastAsiaTheme="minorEastAsia" w:hAnsi="Palatino Linotype"/>
          <w:i/>
          <w:lang w:val="es-ES_tradnl" w:eastAsia="es-ES"/>
        </w:rPr>
      </w:pPr>
    </w:p>
    <w:p w14:paraId="717FB9D6" w14:textId="77777777" w:rsidR="00344D39" w:rsidRPr="00A31C05" w:rsidRDefault="00344D39" w:rsidP="00344D39">
      <w:pPr>
        <w:numPr>
          <w:ilvl w:val="0"/>
          <w:numId w:val="2"/>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Times New Roman"/>
          <w:sz w:val="24"/>
          <w:szCs w:val="24"/>
          <w:lang w:val="es-ES_tradnl" w:eastAsia="es-ES"/>
        </w:rPr>
        <w:lastRenderedPageBreak/>
        <w:t>El Comisionado Ponente decretó el cierre de instrucción</w:t>
      </w:r>
      <w:r w:rsidRPr="00A31C05">
        <w:rPr>
          <w:rFonts w:ascii="Palatino Linotype" w:eastAsia="MS Mincho" w:hAnsi="Palatino Linotype" w:cs="Arial"/>
          <w:sz w:val="24"/>
          <w:szCs w:val="24"/>
          <w:lang w:val="es-ES_tradnl" w:eastAsia="es-ES"/>
        </w:rPr>
        <w:t xml:space="preserve"> </w:t>
      </w:r>
      <w:r w:rsidRPr="00A31C05">
        <w:rPr>
          <w:rFonts w:ascii="Palatino Linotype" w:eastAsia="MS Mincho" w:hAnsi="Palatino Linotype" w:cs="Times New Roman"/>
          <w:sz w:val="24"/>
          <w:szCs w:val="24"/>
          <w:lang w:val="es-ES_tradnl" w:eastAsia="es-ES"/>
        </w:rPr>
        <w:t xml:space="preserve">mediante acuerdo de fecha </w:t>
      </w:r>
      <w:r w:rsidRPr="00A31C05">
        <w:rPr>
          <w:rFonts w:ascii="Palatino Linotype" w:eastAsia="MS Mincho" w:hAnsi="Palatino Linotype" w:cs="Times New Roman"/>
          <w:b/>
          <w:sz w:val="24"/>
          <w:szCs w:val="24"/>
          <w:lang w:val="es-ES_tradnl" w:eastAsia="es-ES"/>
        </w:rPr>
        <w:t>veinticuatro (24) de agosto</w:t>
      </w:r>
      <w:r w:rsidRPr="00A31C05">
        <w:rPr>
          <w:rFonts w:ascii="Palatino Linotype" w:eastAsia="MS Mincho" w:hAnsi="Palatino Linotype" w:cs="Times New Roman"/>
          <w:sz w:val="24"/>
          <w:szCs w:val="24"/>
          <w:lang w:val="es-ES_tradnl" w:eastAsia="es-ES"/>
        </w:rPr>
        <w:t xml:space="preserve"> de dos mil veinte, </w:t>
      </w:r>
      <w:r w:rsidRPr="00A31C05">
        <w:rPr>
          <w:rFonts w:ascii="Palatino Linotype" w:eastAsia="MS Mincho" w:hAnsi="Palatino Linotype" w:cs="Arial"/>
          <w:sz w:val="24"/>
          <w:szCs w:val="24"/>
          <w:lang w:val="es-ES_tradnl" w:eastAsia="es-ES"/>
        </w:rPr>
        <w:t>por lo que, ordenó turnar el expediente a resolución</w:t>
      </w:r>
      <w:r w:rsidRPr="00A31C05">
        <w:rPr>
          <w:rFonts w:ascii="Palatino Linotype" w:eastAsiaTheme="minorEastAsia" w:hAnsi="Palatino Linotype" w:cs="Arial"/>
          <w:sz w:val="24"/>
          <w:szCs w:val="24"/>
          <w:lang w:val="es-ES_tradnl" w:eastAsia="es-ES"/>
        </w:rPr>
        <w:t>,  por lo que no habiendo más que hacer constar.</w:t>
      </w:r>
    </w:p>
    <w:p w14:paraId="4C0948E4" w14:textId="77777777" w:rsidR="00344D39" w:rsidRPr="00A31C05" w:rsidRDefault="00344D39" w:rsidP="00344D39">
      <w:pPr>
        <w:pStyle w:val="Prrafodelista"/>
        <w:rPr>
          <w:rFonts w:ascii="Palatino Linotype" w:eastAsia="MS Mincho" w:hAnsi="Palatino Linotype" w:cs="Times New Roman"/>
          <w:sz w:val="24"/>
          <w:szCs w:val="24"/>
          <w:lang w:val="es-ES_tradnl" w:eastAsia="es-ES"/>
        </w:rPr>
      </w:pPr>
    </w:p>
    <w:p w14:paraId="1B3E404D" w14:textId="77777777" w:rsidR="00D33CE8" w:rsidRPr="00A31C05" w:rsidRDefault="00D33CE8" w:rsidP="00344D39">
      <w:pPr>
        <w:numPr>
          <w:ilvl w:val="0"/>
          <w:numId w:val="2"/>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Times New Roman"/>
          <w:sz w:val="24"/>
          <w:szCs w:val="24"/>
          <w:lang w:val="es-ES_tradnl" w:eastAsia="es-ES"/>
        </w:rPr>
        <w:t xml:space="preserve">El día </w:t>
      </w:r>
      <w:r w:rsidR="00344D39" w:rsidRPr="00A31C05">
        <w:rPr>
          <w:rFonts w:ascii="Palatino Linotype" w:eastAsia="Calibri" w:hAnsi="Palatino Linotype" w:cs="Arial"/>
          <w:b/>
          <w:sz w:val="24"/>
          <w:szCs w:val="24"/>
          <w:lang w:val="es-ES_tradnl" w:eastAsia="es-ES"/>
        </w:rPr>
        <w:t>veinticuatro</w:t>
      </w:r>
      <w:r w:rsidR="00344D39" w:rsidRPr="00A31C05">
        <w:rPr>
          <w:rFonts w:ascii="Palatino Linotype" w:eastAsia="MS Mincho" w:hAnsi="Palatino Linotype" w:cs="Times New Roman"/>
          <w:b/>
          <w:sz w:val="24"/>
          <w:szCs w:val="24"/>
          <w:lang w:val="es-ES_tradnl" w:eastAsia="es-ES"/>
        </w:rPr>
        <w:t xml:space="preserve"> (24</w:t>
      </w:r>
      <w:r w:rsidRPr="00A31C05">
        <w:rPr>
          <w:rFonts w:ascii="Palatino Linotype" w:eastAsia="MS Mincho" w:hAnsi="Palatino Linotype" w:cs="Times New Roman"/>
          <w:b/>
          <w:sz w:val="24"/>
          <w:szCs w:val="24"/>
          <w:lang w:val="es-ES_tradnl" w:eastAsia="es-ES"/>
        </w:rPr>
        <w:t xml:space="preserve">) de </w:t>
      </w:r>
      <w:r w:rsidR="00344D39" w:rsidRPr="00A31C05">
        <w:rPr>
          <w:rFonts w:ascii="Palatino Linotype" w:eastAsia="MS Mincho" w:hAnsi="Palatino Linotype" w:cs="Times New Roman"/>
          <w:b/>
          <w:sz w:val="24"/>
          <w:szCs w:val="24"/>
          <w:lang w:val="es-ES_tradnl" w:eastAsia="es-ES"/>
        </w:rPr>
        <w:t xml:space="preserve">septiembre </w:t>
      </w:r>
      <w:r w:rsidRPr="00A31C05">
        <w:rPr>
          <w:rFonts w:ascii="Palatino Linotype" w:eastAsia="MS Mincho" w:hAnsi="Palatino Linotype" w:cs="Times New Roman"/>
          <w:sz w:val="24"/>
          <w:szCs w:val="24"/>
          <w:lang w:val="es-ES_tradnl" w:eastAsia="es-ES"/>
        </w:rPr>
        <w:t>de</w:t>
      </w:r>
      <w:r w:rsidR="00344D39" w:rsidRPr="00A31C05">
        <w:rPr>
          <w:rFonts w:ascii="Palatino Linotype" w:eastAsia="MS Mincho" w:hAnsi="Palatino Linotype" w:cs="Times New Roman"/>
          <w:sz w:val="24"/>
          <w:szCs w:val="24"/>
          <w:lang w:val="es-ES_tradnl" w:eastAsia="es-ES"/>
        </w:rPr>
        <w:t xml:space="preserve"> dos mil </w:t>
      </w:r>
      <w:r w:rsidRPr="00A31C05">
        <w:rPr>
          <w:rFonts w:ascii="Palatino Linotype" w:eastAsia="MS Mincho" w:hAnsi="Palatino Linotype" w:cs="Times New Roman"/>
          <w:sz w:val="24"/>
          <w:szCs w:val="24"/>
          <w:lang w:val="es-ES_tradnl" w:eastAsia="es-ES"/>
        </w:rPr>
        <w:t>ve</w:t>
      </w:r>
      <w:r w:rsidR="00344D39" w:rsidRPr="00A31C05">
        <w:rPr>
          <w:rFonts w:ascii="Palatino Linotype" w:eastAsia="MS Mincho" w:hAnsi="Palatino Linotype" w:cs="Times New Roman"/>
          <w:sz w:val="24"/>
          <w:szCs w:val="24"/>
          <w:lang w:val="es-ES_tradnl" w:eastAsia="es-ES"/>
        </w:rPr>
        <w:t>inte</w:t>
      </w:r>
      <w:r w:rsidRPr="00A31C05">
        <w:rPr>
          <w:rFonts w:ascii="Palatino Linotype" w:eastAsia="MS Mincho" w:hAnsi="Palatino Linotype" w:cs="Times New Roman"/>
          <w:sz w:val="24"/>
          <w:szCs w:val="24"/>
          <w:lang w:val="es-ES_tradnl" w:eastAsia="es-ES"/>
        </w:rPr>
        <w:t>, con fundamento en el artículo 181 tercer párrafo de la Ley de Transparencia y Acceso a la</w:t>
      </w:r>
      <w:r w:rsidRPr="00A31C05">
        <w:rPr>
          <w:rFonts w:ascii="Palatino Linotype" w:eastAsia="MS Mincho" w:hAnsi="Palatino Linotype" w:cs="Times New Roman"/>
          <w:sz w:val="24"/>
          <w:szCs w:val="24"/>
          <w:lang w:val="es-ES_tradnl" w:eastAsia="es-ES"/>
        </w:rPr>
        <w:br/>
        <w:t>Información Pública del Estado de México y Municipios, se acordó el</w:t>
      </w:r>
      <w:r w:rsidRPr="00A31C05">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carga de trabajo con la que se cuenta, complejidad del</w:t>
      </w:r>
      <w:r w:rsidR="00344D39" w:rsidRPr="00A31C05">
        <w:rPr>
          <w:rFonts w:ascii="Palatino Linotype" w:eastAsia="MS Mincho" w:hAnsi="Palatino Linotype" w:cs="Times New Roman"/>
          <w:sz w:val="24"/>
          <w:szCs w:val="24"/>
          <w:lang w:val="es-ES_tradnl" w:eastAsia="es-ES"/>
        </w:rPr>
        <w:t xml:space="preserve"> asunto y para un mejor estudio</w:t>
      </w:r>
      <w:r w:rsidR="00344D39" w:rsidRPr="00A31C05">
        <w:rPr>
          <w:rFonts w:ascii="Palatino Linotype" w:eastAsiaTheme="minorEastAsia" w:hAnsi="Palatino Linotype" w:cs="Arial"/>
          <w:sz w:val="24"/>
          <w:szCs w:val="24"/>
          <w:lang w:val="es-ES_tradnl" w:eastAsia="es-ES"/>
        </w:rPr>
        <w:t xml:space="preserve">, y - - - - - - - - - - - - - </w:t>
      </w:r>
    </w:p>
    <w:p w14:paraId="3E358BE9" w14:textId="77777777" w:rsidR="00D33CE8" w:rsidRPr="00A31C05" w:rsidRDefault="00D33CE8" w:rsidP="00D33CE8">
      <w:pPr>
        <w:tabs>
          <w:tab w:val="left" w:pos="284"/>
        </w:tabs>
        <w:contextualSpacing/>
        <w:rPr>
          <w:rFonts w:ascii="Palatino Linotype" w:eastAsiaTheme="minorEastAsia" w:hAnsi="Palatino Linotype"/>
          <w:sz w:val="24"/>
          <w:szCs w:val="24"/>
          <w:lang w:val="es-ES_tradnl" w:eastAsia="es-ES"/>
        </w:rPr>
      </w:pPr>
    </w:p>
    <w:p w14:paraId="27453D7E" w14:textId="77777777" w:rsidR="00D33CE8" w:rsidRPr="00A31C05" w:rsidRDefault="00D33CE8" w:rsidP="00D33CE8">
      <w:pPr>
        <w:keepNext/>
        <w:keepLines/>
        <w:tabs>
          <w:tab w:val="left" w:pos="284"/>
        </w:tabs>
        <w:spacing w:before="240" w:after="0"/>
        <w:jc w:val="center"/>
        <w:outlineLvl w:val="0"/>
        <w:rPr>
          <w:rFonts w:ascii="Palatino Linotype" w:eastAsiaTheme="majorEastAsia" w:hAnsi="Palatino Linotype" w:cstheme="majorBidi"/>
          <w:b/>
          <w:sz w:val="24"/>
          <w:szCs w:val="24"/>
        </w:rPr>
      </w:pPr>
      <w:bookmarkStart w:id="55" w:name="_Toc51847214"/>
      <w:r w:rsidRPr="00A31C05">
        <w:rPr>
          <w:rFonts w:ascii="Palatino Linotype" w:eastAsiaTheme="majorEastAsia" w:hAnsi="Palatino Linotype" w:cstheme="majorBidi"/>
          <w:b/>
          <w:sz w:val="24"/>
          <w:szCs w:val="24"/>
        </w:rPr>
        <w:t>C O N S I D E R A N D O</w:t>
      </w:r>
      <w:bookmarkEnd w:id="55"/>
      <w:r w:rsidRPr="00A31C05">
        <w:rPr>
          <w:rFonts w:ascii="Palatino Linotype" w:eastAsiaTheme="majorEastAsia" w:hAnsi="Palatino Linotype" w:cstheme="majorBidi"/>
          <w:b/>
          <w:sz w:val="24"/>
          <w:szCs w:val="24"/>
        </w:rPr>
        <w:t xml:space="preserve"> </w:t>
      </w:r>
    </w:p>
    <w:p w14:paraId="2654C811" w14:textId="77777777" w:rsidR="00D33CE8" w:rsidRPr="00A31C05" w:rsidRDefault="00D33CE8" w:rsidP="00D33CE8">
      <w:pPr>
        <w:tabs>
          <w:tab w:val="left" w:pos="284"/>
        </w:tabs>
        <w:spacing w:after="0" w:line="240" w:lineRule="auto"/>
        <w:rPr>
          <w:rFonts w:eastAsiaTheme="minorEastAsia"/>
          <w:sz w:val="24"/>
          <w:szCs w:val="24"/>
        </w:rPr>
      </w:pPr>
    </w:p>
    <w:p w14:paraId="1D8BFDFC" w14:textId="77777777" w:rsidR="00D33CE8" w:rsidRPr="00A31C05" w:rsidRDefault="00D33CE8" w:rsidP="00D33CE8">
      <w:pPr>
        <w:keepNext/>
        <w:keepLines/>
        <w:tabs>
          <w:tab w:val="left" w:pos="284"/>
        </w:tabs>
        <w:spacing w:before="40" w:after="0"/>
        <w:outlineLvl w:val="1"/>
        <w:rPr>
          <w:rFonts w:ascii="Palatino Linotype" w:eastAsiaTheme="majorEastAsia" w:hAnsi="Palatino Linotype" w:cstheme="majorBidi"/>
          <w:b/>
          <w:sz w:val="24"/>
          <w:szCs w:val="26"/>
        </w:rPr>
      </w:pPr>
      <w:bookmarkStart w:id="56" w:name="_Toc51847215"/>
      <w:r w:rsidRPr="00A31C05">
        <w:rPr>
          <w:rFonts w:ascii="Palatino Linotype" w:eastAsiaTheme="majorEastAsia" w:hAnsi="Palatino Linotype" w:cstheme="majorBidi"/>
          <w:b/>
          <w:sz w:val="24"/>
          <w:szCs w:val="26"/>
        </w:rPr>
        <w:t>PRIMERO. De la competencia</w:t>
      </w:r>
      <w:bookmarkEnd w:id="56"/>
    </w:p>
    <w:p w14:paraId="1E9B5CCE" w14:textId="77777777" w:rsidR="00D33CE8" w:rsidRPr="00A31C05" w:rsidRDefault="00D33CE8" w:rsidP="00D33CE8">
      <w:pPr>
        <w:tabs>
          <w:tab w:val="left" w:pos="284"/>
        </w:tabs>
        <w:spacing w:after="0" w:line="240" w:lineRule="auto"/>
        <w:rPr>
          <w:rFonts w:eastAsiaTheme="minorEastAsia"/>
          <w:sz w:val="24"/>
          <w:szCs w:val="24"/>
        </w:rPr>
      </w:pPr>
    </w:p>
    <w:p w14:paraId="4943FD6A"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31C0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1C05">
        <w:rPr>
          <w:rFonts w:ascii="Palatino Linotype" w:eastAsia="Calibri" w:hAnsi="Palatino Linotype" w:cs="Times New Roman"/>
          <w:b/>
          <w:sz w:val="24"/>
          <w:szCs w:val="24"/>
          <w:lang w:val="es-ES" w:eastAsia="es-ES"/>
        </w:rPr>
        <w:t>Constitución Política de los Estados Unidos Mexicanos</w:t>
      </w:r>
      <w:r w:rsidRPr="00A31C05">
        <w:rPr>
          <w:rFonts w:ascii="Palatino Linotype" w:eastAsia="Calibri" w:hAnsi="Palatino Linotype" w:cs="Times New Roman"/>
          <w:sz w:val="24"/>
          <w:szCs w:val="24"/>
          <w:lang w:val="es-ES" w:eastAsia="es-ES"/>
        </w:rPr>
        <w:t xml:space="preserve">; 5, párrafos </w:t>
      </w:r>
      <w:r w:rsidRPr="00A31C05">
        <w:rPr>
          <w:rFonts w:ascii="Palatino Linotype" w:eastAsiaTheme="minorEastAsia" w:hAnsi="Palatino Linotype" w:cs="Arial"/>
          <w:bCs/>
          <w:sz w:val="24"/>
          <w:szCs w:val="24"/>
          <w:lang w:val="es-ES" w:eastAsia="es-ES"/>
        </w:rPr>
        <w:t xml:space="preserve">vigésimo segundo, vigésimo tercero y vigésimo cuarto </w:t>
      </w:r>
      <w:r w:rsidRPr="00A31C05">
        <w:rPr>
          <w:rFonts w:ascii="Palatino Linotype" w:eastAsia="Calibri" w:hAnsi="Palatino Linotype" w:cs="Times New Roman"/>
          <w:sz w:val="24"/>
          <w:szCs w:val="24"/>
          <w:lang w:val="es-ES" w:eastAsia="es-ES"/>
        </w:rPr>
        <w:t xml:space="preserve">fracciones IV y V de la </w:t>
      </w:r>
      <w:r w:rsidRPr="00A31C05">
        <w:rPr>
          <w:rFonts w:ascii="Palatino Linotype" w:eastAsia="Calibri" w:hAnsi="Palatino Linotype" w:cs="Times New Roman"/>
          <w:b/>
          <w:sz w:val="24"/>
          <w:szCs w:val="24"/>
          <w:lang w:val="es-ES" w:eastAsia="es-ES"/>
        </w:rPr>
        <w:t>Constitución Política del Estado Libre y Soberano de México</w:t>
      </w:r>
      <w:r w:rsidRPr="00A31C0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31C05">
        <w:rPr>
          <w:rFonts w:ascii="Palatino Linotype" w:eastAsia="Calibri" w:hAnsi="Palatino Linotype" w:cs="Arial"/>
          <w:sz w:val="24"/>
          <w:szCs w:val="24"/>
          <w:lang w:val="es-ES" w:eastAsia="es-ES"/>
        </w:rPr>
        <w:t xml:space="preserve">de la </w:t>
      </w:r>
      <w:r w:rsidRPr="00A31C05">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A31C05">
        <w:rPr>
          <w:rFonts w:ascii="Palatino Linotype" w:eastAsia="Calibri" w:hAnsi="Palatino Linotype" w:cs="Arial"/>
          <w:sz w:val="24"/>
          <w:szCs w:val="24"/>
          <w:lang w:val="es-ES" w:eastAsia="es-ES"/>
        </w:rPr>
        <w:t xml:space="preserve">; y 7, 9 fracciones I y XXIV, y 11 del </w:t>
      </w:r>
      <w:r w:rsidRPr="00A31C0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31C05">
        <w:rPr>
          <w:rFonts w:ascii="Palatino Linotype" w:eastAsiaTheme="minorEastAsia" w:hAnsi="Palatino Linotype"/>
          <w:sz w:val="24"/>
          <w:szCs w:val="24"/>
          <w:lang w:val="es-ES_tradnl" w:eastAsia="es-ES"/>
        </w:rPr>
        <w:t>.</w:t>
      </w:r>
    </w:p>
    <w:p w14:paraId="505D9649" w14:textId="77777777" w:rsidR="00D33CE8" w:rsidRPr="00A31C05" w:rsidRDefault="00D33CE8" w:rsidP="00D33CE8">
      <w:pPr>
        <w:tabs>
          <w:tab w:val="left" w:pos="284"/>
        </w:tabs>
        <w:spacing w:before="240" w:after="240" w:line="360" w:lineRule="auto"/>
        <w:jc w:val="both"/>
        <w:rPr>
          <w:rFonts w:ascii="Palatino Linotype" w:eastAsiaTheme="minorEastAsia" w:hAnsi="Palatino Linotype"/>
          <w:sz w:val="24"/>
          <w:szCs w:val="24"/>
          <w:lang w:val="es-ES_tradnl" w:eastAsia="es-ES"/>
        </w:rPr>
      </w:pPr>
    </w:p>
    <w:p w14:paraId="315B5300" w14:textId="77777777" w:rsidR="00D33CE8" w:rsidRPr="00A31C05" w:rsidRDefault="00D33CE8" w:rsidP="00D33CE8">
      <w:pPr>
        <w:keepNext/>
        <w:keepLines/>
        <w:tabs>
          <w:tab w:val="left" w:pos="284"/>
        </w:tabs>
        <w:spacing w:before="40" w:after="0"/>
        <w:outlineLvl w:val="1"/>
        <w:rPr>
          <w:rFonts w:ascii="Palatino Linotype" w:eastAsiaTheme="majorEastAsia" w:hAnsi="Palatino Linotype" w:cstheme="majorBidi"/>
          <w:b/>
          <w:sz w:val="24"/>
          <w:szCs w:val="26"/>
        </w:rPr>
      </w:pPr>
      <w:bookmarkStart w:id="57" w:name="_Toc51847216"/>
      <w:r w:rsidRPr="00A31C05">
        <w:rPr>
          <w:rFonts w:ascii="Palatino Linotype" w:eastAsiaTheme="majorEastAsia" w:hAnsi="Palatino Linotype" w:cstheme="majorBidi"/>
          <w:b/>
          <w:sz w:val="24"/>
          <w:szCs w:val="26"/>
        </w:rPr>
        <w:t>SEGUNDO. De la oportunidad y procedencia.</w:t>
      </w:r>
      <w:bookmarkEnd w:id="57"/>
    </w:p>
    <w:p w14:paraId="178BF0BB" w14:textId="77777777" w:rsidR="00D33CE8" w:rsidRPr="00A31C05" w:rsidRDefault="00D33CE8" w:rsidP="00D33CE8">
      <w:pPr>
        <w:tabs>
          <w:tab w:val="left" w:pos="284"/>
        </w:tabs>
        <w:spacing w:before="240" w:after="240" w:line="360" w:lineRule="auto"/>
        <w:contextualSpacing/>
        <w:jc w:val="both"/>
        <w:rPr>
          <w:rFonts w:ascii="Palatino Linotype" w:eastAsia="Calibri" w:hAnsi="Palatino Linotype" w:cs="Times New Roman"/>
          <w:sz w:val="24"/>
          <w:szCs w:val="24"/>
          <w:lang w:val="es-ES" w:eastAsia="es-ES"/>
        </w:rPr>
      </w:pPr>
    </w:p>
    <w:p w14:paraId="6E9F0594" w14:textId="77777777" w:rsidR="00D33CE8" w:rsidRPr="00A31C05" w:rsidRDefault="00D33CE8" w:rsidP="00D33CE8">
      <w:pPr>
        <w:tabs>
          <w:tab w:val="left" w:pos="284"/>
        </w:tabs>
        <w:contextualSpacing/>
        <w:rPr>
          <w:rFonts w:ascii="Palatino Linotype" w:eastAsia="Calibri" w:hAnsi="Palatino Linotype" w:cs="Arial"/>
          <w:sz w:val="24"/>
          <w:szCs w:val="24"/>
          <w:lang w:val="es-ES_tradnl" w:eastAsia="es-ES"/>
        </w:rPr>
      </w:pPr>
    </w:p>
    <w:p w14:paraId="65A60230"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Times New Roman"/>
          <w:sz w:val="24"/>
          <w:szCs w:val="24"/>
          <w:lang w:val="es-ES" w:eastAsia="es-ES"/>
        </w:rPr>
      </w:pPr>
      <w:r w:rsidRPr="00A31C05">
        <w:rPr>
          <w:rFonts w:ascii="Palatino Linotype" w:eastAsia="Calibri" w:hAnsi="Palatino Linotype" w:cs="Arial"/>
          <w:sz w:val="24"/>
          <w:szCs w:val="24"/>
        </w:rPr>
        <w:t xml:space="preserve">El medio de impugnación fue presentado a través del </w:t>
      </w:r>
      <w:r w:rsidRPr="00A31C05">
        <w:rPr>
          <w:rFonts w:ascii="Palatino Linotype" w:eastAsia="Calibri" w:hAnsi="Palatino Linotype" w:cs="Arial"/>
          <w:b/>
          <w:sz w:val="24"/>
          <w:szCs w:val="24"/>
        </w:rPr>
        <w:t>SAIMEX,</w:t>
      </w:r>
      <w:r w:rsidRPr="00A31C0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31C05">
        <w:rPr>
          <w:rFonts w:ascii="Palatino Linotype" w:eastAsia="Calibri" w:hAnsi="Palatino Linotype" w:cs="Arial"/>
          <w:b/>
          <w:sz w:val="24"/>
          <w:szCs w:val="24"/>
        </w:rPr>
        <w:t>SUJETO OBLIGADO</w:t>
      </w:r>
      <w:r w:rsidRPr="00A31C05">
        <w:rPr>
          <w:rFonts w:ascii="Palatino Linotype" w:eastAsia="Calibri" w:hAnsi="Palatino Linotype" w:cs="Arial"/>
          <w:sz w:val="24"/>
          <w:szCs w:val="24"/>
        </w:rPr>
        <w:t xml:space="preserve"> entregó su respuesta el día </w:t>
      </w:r>
      <w:r w:rsidR="00344D39" w:rsidRPr="00A31C05">
        <w:rPr>
          <w:rFonts w:ascii="Palatino Linotype" w:eastAsia="Calibri" w:hAnsi="Palatino Linotype" w:cs="Arial"/>
          <w:b/>
          <w:sz w:val="24"/>
          <w:szCs w:val="24"/>
        </w:rPr>
        <w:t>ocho</w:t>
      </w:r>
      <w:r w:rsidRPr="00A31C05">
        <w:rPr>
          <w:rFonts w:ascii="Palatino Linotype" w:eastAsia="Calibri" w:hAnsi="Palatino Linotype" w:cs="Arial"/>
          <w:b/>
          <w:sz w:val="24"/>
          <w:szCs w:val="24"/>
        </w:rPr>
        <w:t xml:space="preserve"> (0</w:t>
      </w:r>
      <w:r w:rsidR="00344D39" w:rsidRPr="00A31C05">
        <w:rPr>
          <w:rFonts w:ascii="Palatino Linotype" w:eastAsia="Calibri" w:hAnsi="Palatino Linotype" w:cs="Arial"/>
          <w:b/>
          <w:sz w:val="24"/>
          <w:szCs w:val="24"/>
        </w:rPr>
        <w:t>8</w:t>
      </w:r>
      <w:r w:rsidRPr="00A31C05">
        <w:rPr>
          <w:rFonts w:ascii="Palatino Linotype" w:eastAsia="Calibri" w:hAnsi="Palatino Linotype" w:cs="Arial"/>
          <w:b/>
          <w:sz w:val="24"/>
          <w:szCs w:val="24"/>
        </w:rPr>
        <w:t xml:space="preserve">) de </w:t>
      </w:r>
      <w:r w:rsidR="00344D39" w:rsidRPr="00A31C05">
        <w:rPr>
          <w:rFonts w:ascii="Palatino Linotype" w:eastAsia="Calibri" w:hAnsi="Palatino Linotype" w:cs="Arial"/>
          <w:b/>
          <w:sz w:val="24"/>
          <w:szCs w:val="24"/>
        </w:rPr>
        <w:t xml:space="preserve">junio de </w:t>
      </w:r>
      <w:r w:rsidR="00344D39" w:rsidRPr="00A31C05">
        <w:rPr>
          <w:rFonts w:ascii="Palatino Linotype" w:eastAsia="Calibri" w:hAnsi="Palatino Linotype" w:cs="Arial"/>
          <w:sz w:val="24"/>
          <w:szCs w:val="24"/>
        </w:rPr>
        <w:t xml:space="preserve">dos mil </w:t>
      </w:r>
      <w:r w:rsidRPr="00A31C05">
        <w:rPr>
          <w:rFonts w:ascii="Palatino Linotype" w:eastAsia="Calibri" w:hAnsi="Palatino Linotype" w:cs="Arial"/>
          <w:sz w:val="24"/>
          <w:szCs w:val="24"/>
        </w:rPr>
        <w:t>ve</w:t>
      </w:r>
      <w:r w:rsidR="00344D39" w:rsidRPr="00A31C05">
        <w:rPr>
          <w:rFonts w:ascii="Palatino Linotype" w:eastAsia="Calibri" w:hAnsi="Palatino Linotype" w:cs="Arial"/>
          <w:sz w:val="24"/>
          <w:szCs w:val="24"/>
        </w:rPr>
        <w:t>inte</w:t>
      </w:r>
      <w:r w:rsidRPr="00A31C05">
        <w:rPr>
          <w:rFonts w:ascii="Palatino Linotype" w:eastAsia="Calibri" w:hAnsi="Palatino Linotype" w:cs="Arial"/>
          <w:sz w:val="24"/>
          <w:szCs w:val="24"/>
        </w:rPr>
        <w:t xml:space="preserve">, </w:t>
      </w:r>
      <w:r w:rsidRPr="00A31C05">
        <w:rPr>
          <w:rFonts w:ascii="Palatino Linotype" w:hAnsi="Palatino Linotype" w:cs="Arial"/>
          <w:sz w:val="24"/>
          <w:szCs w:val="24"/>
        </w:rPr>
        <w:t xml:space="preserve">de tal forma que el plazo para interponer el recurso transcurrió del día </w:t>
      </w:r>
      <w:r w:rsidR="00344D39" w:rsidRPr="00A31C05">
        <w:rPr>
          <w:rFonts w:ascii="Palatino Linotype" w:hAnsi="Palatino Linotype" w:cs="Arial"/>
          <w:b/>
          <w:sz w:val="24"/>
          <w:szCs w:val="24"/>
        </w:rPr>
        <w:t>tres</w:t>
      </w:r>
      <w:r w:rsidRPr="00A31C05">
        <w:rPr>
          <w:rFonts w:ascii="Palatino Linotype" w:hAnsi="Palatino Linotype" w:cs="Arial"/>
          <w:sz w:val="24"/>
          <w:szCs w:val="24"/>
        </w:rPr>
        <w:t xml:space="preserve"> </w:t>
      </w:r>
      <w:r w:rsidR="00344D39" w:rsidRPr="00A31C05">
        <w:rPr>
          <w:rFonts w:ascii="Palatino Linotype" w:hAnsi="Palatino Linotype" w:cs="Arial"/>
          <w:b/>
          <w:sz w:val="24"/>
          <w:szCs w:val="24"/>
        </w:rPr>
        <w:t>(03</w:t>
      </w:r>
      <w:r w:rsidRPr="00A31C05">
        <w:rPr>
          <w:rFonts w:ascii="Palatino Linotype" w:hAnsi="Palatino Linotype" w:cs="Arial"/>
          <w:b/>
          <w:sz w:val="24"/>
          <w:szCs w:val="24"/>
        </w:rPr>
        <w:t xml:space="preserve">) de </w:t>
      </w:r>
      <w:r w:rsidR="00344D39" w:rsidRPr="00A31C05">
        <w:rPr>
          <w:rFonts w:ascii="Palatino Linotype" w:hAnsi="Palatino Linotype" w:cs="Arial"/>
          <w:b/>
          <w:sz w:val="24"/>
          <w:szCs w:val="24"/>
        </w:rPr>
        <w:t xml:space="preserve">agosto </w:t>
      </w:r>
      <w:r w:rsidR="00845AF9" w:rsidRPr="00A31C05">
        <w:rPr>
          <w:rFonts w:ascii="Palatino Linotype" w:hAnsi="Palatino Linotype" w:cs="Arial"/>
          <w:b/>
          <w:sz w:val="24"/>
          <w:szCs w:val="24"/>
        </w:rPr>
        <w:t>al veintiuno (21</w:t>
      </w:r>
      <w:r w:rsidRPr="00A31C05">
        <w:rPr>
          <w:rFonts w:ascii="Palatino Linotype" w:hAnsi="Palatino Linotype" w:cs="Arial"/>
          <w:b/>
          <w:sz w:val="24"/>
          <w:szCs w:val="24"/>
        </w:rPr>
        <w:t xml:space="preserve">) </w:t>
      </w:r>
      <w:r w:rsidR="00845AF9" w:rsidRPr="00A31C05">
        <w:rPr>
          <w:rFonts w:ascii="Palatino Linotype" w:hAnsi="Palatino Linotype" w:cs="Arial"/>
          <w:b/>
          <w:sz w:val="24"/>
          <w:szCs w:val="24"/>
        </w:rPr>
        <w:t xml:space="preserve">de agosto </w:t>
      </w:r>
      <w:r w:rsidRPr="00A31C05">
        <w:rPr>
          <w:rFonts w:ascii="Palatino Linotype" w:hAnsi="Palatino Linotype" w:cs="Arial"/>
          <w:b/>
          <w:sz w:val="24"/>
          <w:szCs w:val="24"/>
        </w:rPr>
        <w:t>de</w:t>
      </w:r>
      <w:r w:rsidRPr="00A31C05">
        <w:rPr>
          <w:rFonts w:ascii="Palatino Linotype" w:eastAsia="Calibri" w:hAnsi="Palatino Linotype" w:cs="Times New Roman"/>
          <w:b/>
          <w:sz w:val="24"/>
          <w:szCs w:val="24"/>
          <w:lang w:val="es-ES" w:eastAsia="es-ES"/>
        </w:rPr>
        <w:t xml:space="preserve"> </w:t>
      </w:r>
      <w:r w:rsidRPr="00A31C05">
        <w:rPr>
          <w:rFonts w:ascii="Palatino Linotype" w:eastAsia="Calibri" w:hAnsi="Palatino Linotype" w:cs="Times New Roman"/>
          <w:sz w:val="24"/>
          <w:szCs w:val="24"/>
          <w:lang w:val="es-ES" w:eastAsia="es-ES"/>
        </w:rPr>
        <w:t>dos mil veinte</w:t>
      </w:r>
      <w:r w:rsidRPr="00A31C05">
        <w:rPr>
          <w:rFonts w:ascii="Palatino Linotype" w:hAnsi="Palatino Linotype" w:cs="Arial"/>
          <w:sz w:val="24"/>
          <w:szCs w:val="24"/>
        </w:rPr>
        <w:t xml:space="preserve">; en consecuencia, presentó su inconformidad el </w:t>
      </w:r>
      <w:r w:rsidR="00845AF9" w:rsidRPr="00A31C05">
        <w:rPr>
          <w:rFonts w:ascii="Palatino Linotype" w:hAnsi="Palatino Linotype" w:cs="Arial"/>
          <w:b/>
          <w:sz w:val="24"/>
          <w:szCs w:val="24"/>
        </w:rPr>
        <w:t>día quince (15</w:t>
      </w:r>
      <w:r w:rsidRPr="00A31C05">
        <w:rPr>
          <w:rFonts w:ascii="Palatino Linotype" w:hAnsi="Palatino Linotype" w:cs="Arial"/>
          <w:b/>
          <w:sz w:val="24"/>
          <w:szCs w:val="24"/>
        </w:rPr>
        <w:t>)</w:t>
      </w:r>
      <w:r w:rsidRPr="00A31C05">
        <w:rPr>
          <w:rFonts w:ascii="Palatino Linotype" w:hAnsi="Palatino Linotype" w:cs="Arial"/>
          <w:sz w:val="24"/>
          <w:szCs w:val="24"/>
        </w:rPr>
        <w:t xml:space="preserve"> </w:t>
      </w:r>
      <w:r w:rsidRPr="00A31C05">
        <w:rPr>
          <w:rFonts w:ascii="Palatino Linotype" w:hAnsi="Palatino Linotype" w:cs="Arial"/>
          <w:b/>
          <w:sz w:val="24"/>
          <w:szCs w:val="24"/>
        </w:rPr>
        <w:t xml:space="preserve">de </w:t>
      </w:r>
      <w:r w:rsidR="00845AF9" w:rsidRPr="00A31C05">
        <w:rPr>
          <w:rFonts w:ascii="Palatino Linotype" w:hAnsi="Palatino Linotype" w:cs="Arial"/>
          <w:b/>
          <w:sz w:val="24"/>
          <w:szCs w:val="24"/>
        </w:rPr>
        <w:t xml:space="preserve">junio </w:t>
      </w:r>
      <w:r w:rsidR="00845AF9" w:rsidRPr="00A31C05">
        <w:rPr>
          <w:rFonts w:ascii="Palatino Linotype" w:hAnsi="Palatino Linotype" w:cs="Arial"/>
          <w:sz w:val="24"/>
          <w:szCs w:val="24"/>
        </w:rPr>
        <w:t xml:space="preserve">de dos mil </w:t>
      </w:r>
      <w:r w:rsidRPr="00A31C05">
        <w:rPr>
          <w:rFonts w:ascii="Palatino Linotype" w:hAnsi="Palatino Linotype" w:cs="Arial"/>
          <w:sz w:val="24"/>
          <w:szCs w:val="24"/>
        </w:rPr>
        <w:t>ve</w:t>
      </w:r>
      <w:r w:rsidR="00845AF9" w:rsidRPr="00A31C05">
        <w:rPr>
          <w:rFonts w:ascii="Palatino Linotype" w:hAnsi="Palatino Linotype" w:cs="Arial"/>
          <w:sz w:val="24"/>
          <w:szCs w:val="24"/>
        </w:rPr>
        <w:t>inte</w:t>
      </w:r>
      <w:r w:rsidRPr="00A31C05">
        <w:rPr>
          <w:rFonts w:ascii="Palatino Linotype" w:hAnsi="Palatino Linotype" w:cs="Arial"/>
          <w:sz w:val="24"/>
          <w:szCs w:val="24"/>
        </w:rPr>
        <w:t xml:space="preserve">, éste se encuentran dentro de los márgenes temporales previstos en el artículo 178 de la </w:t>
      </w:r>
      <w:r w:rsidRPr="00A31C05">
        <w:rPr>
          <w:rFonts w:ascii="Palatino Linotype" w:hAnsi="Palatino Linotype" w:cs="Arial"/>
          <w:b/>
          <w:sz w:val="24"/>
          <w:szCs w:val="24"/>
        </w:rPr>
        <w:t>Ley de Transparencia y Acceso a la Información Pública del Estado de México y Municipios</w:t>
      </w:r>
      <w:r w:rsidRPr="00A31C05">
        <w:rPr>
          <w:rFonts w:ascii="Palatino Linotype" w:hAnsi="Palatino Linotype" w:cs="Arial"/>
          <w:sz w:val="24"/>
          <w:szCs w:val="24"/>
        </w:rPr>
        <w:t>.</w:t>
      </w:r>
    </w:p>
    <w:p w14:paraId="2CAEDC5B" w14:textId="77777777" w:rsidR="00D33CE8" w:rsidRPr="00A31C05" w:rsidRDefault="00D33CE8" w:rsidP="00D33CE8">
      <w:pPr>
        <w:tabs>
          <w:tab w:val="left" w:pos="284"/>
        </w:tabs>
        <w:spacing w:before="240" w:after="240" w:line="360" w:lineRule="auto"/>
        <w:contextualSpacing/>
        <w:jc w:val="both"/>
        <w:rPr>
          <w:rFonts w:ascii="Palatino Linotype" w:eastAsia="Calibri" w:hAnsi="Palatino Linotype" w:cs="Times New Roman"/>
          <w:sz w:val="24"/>
          <w:szCs w:val="24"/>
          <w:lang w:val="es-ES" w:eastAsia="es-ES"/>
        </w:rPr>
      </w:pPr>
    </w:p>
    <w:p w14:paraId="4B485EA2"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31C05">
        <w:rPr>
          <w:rFonts w:ascii="Palatino Linotype" w:eastAsia="Calibri" w:hAnsi="Palatino Linotype" w:cs="Arial"/>
          <w:sz w:val="24"/>
          <w:szCs w:val="24"/>
          <w:lang w:val="es-ES_tradnl" w:eastAsia="es-ES"/>
        </w:rPr>
        <w:t xml:space="preserve">En ese orden de ideas, los escritos contiene las formalidades previstas por el artículo 180 último párrafo de la Ley de la materia, por lo que es procedente que este Instituto de Transparencia, Acceso a la Información Pública y Protección de </w:t>
      </w:r>
      <w:r w:rsidRPr="00A31C05">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14:paraId="326342F2" w14:textId="77777777" w:rsidR="00582B85" w:rsidRPr="00A31C05" w:rsidRDefault="00582B85" w:rsidP="00D33CE8">
      <w:pPr>
        <w:keepNext/>
        <w:keepLines/>
        <w:tabs>
          <w:tab w:val="left" w:pos="284"/>
        </w:tabs>
        <w:spacing w:before="240" w:after="0"/>
        <w:outlineLvl w:val="0"/>
        <w:rPr>
          <w:rFonts w:ascii="Palatino Linotype" w:eastAsia="MS Mincho" w:hAnsi="Palatino Linotype" w:cstheme="majorBidi"/>
          <w:b/>
          <w:sz w:val="24"/>
          <w:szCs w:val="24"/>
          <w:lang w:val="es-ES_tradnl" w:eastAsia="es-ES"/>
        </w:rPr>
      </w:pPr>
      <w:bookmarkStart w:id="58" w:name="_Toc2881747"/>
    </w:p>
    <w:p w14:paraId="250C0C71" w14:textId="77777777" w:rsidR="00D33CE8" w:rsidRPr="00A31C05" w:rsidRDefault="00D33CE8" w:rsidP="00D33CE8">
      <w:pPr>
        <w:keepNext/>
        <w:keepLines/>
        <w:tabs>
          <w:tab w:val="left" w:pos="284"/>
        </w:tabs>
        <w:spacing w:before="240" w:after="0"/>
        <w:outlineLvl w:val="0"/>
        <w:rPr>
          <w:rFonts w:ascii="Palatino Linotype" w:eastAsia="MS Mincho" w:hAnsi="Palatino Linotype" w:cstheme="majorBidi"/>
          <w:b/>
          <w:sz w:val="24"/>
          <w:szCs w:val="24"/>
          <w:lang w:val="es-ES_tradnl" w:eastAsia="es-ES"/>
        </w:rPr>
      </w:pPr>
      <w:bookmarkStart w:id="59" w:name="_Toc51847217"/>
      <w:r w:rsidRPr="00A31C05">
        <w:rPr>
          <w:rFonts w:ascii="Palatino Linotype" w:eastAsia="MS Mincho" w:hAnsi="Palatino Linotype" w:cstheme="majorBidi"/>
          <w:b/>
          <w:sz w:val="24"/>
          <w:szCs w:val="24"/>
          <w:lang w:val="es-ES_tradnl" w:eastAsia="es-ES"/>
        </w:rPr>
        <w:t>TERCERO. Del planteamiento de la Litis.</w:t>
      </w:r>
      <w:bookmarkEnd w:id="58"/>
      <w:bookmarkEnd w:id="59"/>
    </w:p>
    <w:p w14:paraId="5A460C50"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b/>
          <w:sz w:val="24"/>
          <w:szCs w:val="24"/>
          <w:lang w:val="es-ES_tradnl" w:eastAsia="es-ES"/>
        </w:rPr>
      </w:pPr>
    </w:p>
    <w:p w14:paraId="4C533AEB" w14:textId="77777777" w:rsidR="00845AF9" w:rsidRPr="00A31C05" w:rsidRDefault="00D33CE8" w:rsidP="00845AF9">
      <w:pPr>
        <w:numPr>
          <w:ilvl w:val="0"/>
          <w:numId w:val="2"/>
        </w:numPr>
        <w:tabs>
          <w:tab w:val="left" w:pos="284"/>
        </w:tabs>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A31C05">
        <w:rPr>
          <w:rFonts w:ascii="Palatino Linotype" w:eastAsia="MS Mincho" w:hAnsi="Palatino Linotype" w:cs="Arial"/>
          <w:sz w:val="24"/>
          <w:szCs w:val="24"/>
          <w:lang w:val="es-ES_tradnl" w:eastAsia="es-ES"/>
        </w:rPr>
        <w:t xml:space="preserve">De las constancias que obran en el expediente de referencia, es de señalar que el </w:t>
      </w:r>
      <w:r w:rsidRPr="00A31C05">
        <w:rPr>
          <w:rFonts w:ascii="Palatino Linotype" w:eastAsia="MS Mincho" w:hAnsi="Palatino Linotype" w:cs="Arial"/>
          <w:b/>
          <w:sz w:val="24"/>
          <w:szCs w:val="24"/>
          <w:lang w:val="es-ES_tradnl" w:eastAsia="es-ES"/>
        </w:rPr>
        <w:t>SUJETO OBLIGADO</w:t>
      </w:r>
      <w:r w:rsidRPr="00A31C05">
        <w:rPr>
          <w:rFonts w:ascii="Palatino Linotype" w:eastAsia="MS Mincho" w:hAnsi="Palatino Linotype" w:cs="Arial"/>
          <w:sz w:val="24"/>
          <w:szCs w:val="24"/>
          <w:lang w:val="es-ES_tradnl" w:eastAsia="es-ES"/>
        </w:rPr>
        <w:t xml:space="preserve"> proporcionó su</w:t>
      </w:r>
      <w:r w:rsidR="00845AF9" w:rsidRPr="00A31C05">
        <w:rPr>
          <w:rFonts w:ascii="Palatino Linotype" w:eastAsia="MS Mincho" w:hAnsi="Palatino Linotype" w:cs="Arial"/>
          <w:sz w:val="24"/>
          <w:szCs w:val="24"/>
          <w:lang w:val="es-ES_tradnl" w:eastAsia="es-ES"/>
        </w:rPr>
        <w:t>s</w:t>
      </w:r>
      <w:r w:rsidRPr="00A31C05">
        <w:rPr>
          <w:rFonts w:ascii="Palatino Linotype" w:eastAsia="MS Mincho" w:hAnsi="Palatino Linotype" w:cs="Arial"/>
          <w:sz w:val="24"/>
          <w:szCs w:val="24"/>
          <w:lang w:val="es-ES_tradnl" w:eastAsia="es-ES"/>
        </w:rPr>
        <w:t xml:space="preserve"> respuesta</w:t>
      </w:r>
      <w:r w:rsidR="00845AF9" w:rsidRPr="00A31C05">
        <w:rPr>
          <w:rFonts w:ascii="Palatino Linotype" w:eastAsia="MS Mincho" w:hAnsi="Palatino Linotype" w:cs="Arial"/>
          <w:sz w:val="24"/>
          <w:szCs w:val="24"/>
          <w:lang w:val="es-ES_tradnl" w:eastAsia="es-ES"/>
        </w:rPr>
        <w:t>s</w:t>
      </w:r>
      <w:r w:rsidRPr="00A31C05">
        <w:rPr>
          <w:rFonts w:ascii="Palatino Linotype" w:eastAsia="MS Mincho" w:hAnsi="Palatino Linotype" w:cs="Arial"/>
          <w:sz w:val="24"/>
          <w:szCs w:val="24"/>
          <w:lang w:val="es-ES_tradnl" w:eastAsia="es-ES"/>
        </w:rPr>
        <w:t xml:space="preserve"> misma</w:t>
      </w:r>
      <w:r w:rsidR="00845AF9" w:rsidRPr="00A31C05">
        <w:rPr>
          <w:rFonts w:ascii="Palatino Linotype" w:eastAsia="MS Mincho" w:hAnsi="Palatino Linotype" w:cs="Arial"/>
          <w:sz w:val="24"/>
          <w:szCs w:val="24"/>
          <w:lang w:val="es-ES_tradnl" w:eastAsia="es-ES"/>
        </w:rPr>
        <w:t>s</w:t>
      </w:r>
      <w:r w:rsidR="00382D35" w:rsidRPr="00A31C05">
        <w:rPr>
          <w:rFonts w:ascii="Palatino Linotype" w:eastAsia="MS Mincho" w:hAnsi="Palatino Linotype" w:cs="Arial"/>
          <w:sz w:val="24"/>
          <w:szCs w:val="24"/>
          <w:lang w:val="es-ES_tradnl" w:eastAsia="es-ES"/>
        </w:rPr>
        <w:t xml:space="preserve"> que consistió en proporcionar recibos de </w:t>
      </w:r>
      <w:r w:rsidR="0023704A" w:rsidRPr="00A31C05">
        <w:rPr>
          <w:rFonts w:ascii="Palatino Linotype" w:eastAsia="MS Mincho" w:hAnsi="Palatino Linotype" w:cs="Arial"/>
          <w:sz w:val="24"/>
          <w:szCs w:val="24"/>
          <w:lang w:val="es-ES_tradnl" w:eastAsia="es-ES"/>
        </w:rPr>
        <w:t>nómina</w:t>
      </w:r>
      <w:r w:rsidR="00382D35" w:rsidRPr="00A31C05">
        <w:rPr>
          <w:rFonts w:ascii="Palatino Linotype" w:eastAsia="MS Mincho" w:hAnsi="Palatino Linotype" w:cs="Arial"/>
          <w:sz w:val="24"/>
          <w:szCs w:val="24"/>
          <w:lang w:val="es-ES_tradnl" w:eastAsia="es-ES"/>
        </w:rPr>
        <w:t xml:space="preserve"> en formato </w:t>
      </w:r>
      <w:proofErr w:type="spellStart"/>
      <w:r w:rsidR="00382D35" w:rsidRPr="00A31C05">
        <w:rPr>
          <w:rFonts w:ascii="Palatino Linotype" w:eastAsia="MS Mincho" w:hAnsi="Palatino Linotype" w:cs="Arial"/>
          <w:sz w:val="24"/>
          <w:szCs w:val="24"/>
          <w:lang w:val="es-ES_tradnl" w:eastAsia="es-ES"/>
        </w:rPr>
        <w:t>pdf</w:t>
      </w:r>
      <w:proofErr w:type="spellEnd"/>
      <w:r w:rsidR="0023704A" w:rsidRPr="00A31C05">
        <w:rPr>
          <w:rFonts w:ascii="Palatino Linotype" w:eastAsia="MS Mincho" w:hAnsi="Palatino Linotype" w:cs="Arial"/>
          <w:sz w:val="24"/>
          <w:szCs w:val="24"/>
          <w:lang w:val="es-ES_tradnl" w:eastAsia="es-ES"/>
        </w:rPr>
        <w:t xml:space="preserve"> y en formato Excel datos de servidores púbicos respecto a sus remuneraciones y prestaciones que percibe cada uno, acta de sesión del comité de transparencia y oficio por el que el servidor </w:t>
      </w:r>
      <w:proofErr w:type="spellStart"/>
      <w:r w:rsidR="0023704A" w:rsidRPr="00A31C05">
        <w:rPr>
          <w:rFonts w:ascii="Palatino Linotype" w:eastAsia="MS Mincho" w:hAnsi="Palatino Linotype" w:cs="Arial"/>
          <w:sz w:val="24"/>
          <w:szCs w:val="24"/>
          <w:lang w:val="es-ES_tradnl" w:eastAsia="es-ES"/>
        </w:rPr>
        <w:t>publico</w:t>
      </w:r>
      <w:proofErr w:type="spellEnd"/>
      <w:r w:rsidR="0023704A" w:rsidRPr="00A31C05">
        <w:rPr>
          <w:rFonts w:ascii="Palatino Linotype" w:eastAsia="MS Mincho" w:hAnsi="Palatino Linotype" w:cs="Arial"/>
          <w:sz w:val="24"/>
          <w:szCs w:val="24"/>
          <w:lang w:val="es-ES_tradnl" w:eastAsia="es-ES"/>
        </w:rPr>
        <w:t xml:space="preserve"> habilitado informa que entrega las documentales requeridas, situación por la cual el particular se inconformó de la respuesta que le fue proporcionada y argumentó que no le entregan la información requerida y que esta la fundada y motivada ya que no se proporcionó tal como lo establece la Ley en la materia.</w:t>
      </w:r>
    </w:p>
    <w:p w14:paraId="30082BC1" w14:textId="77777777" w:rsidR="00D33CE8" w:rsidRPr="00A31C05" w:rsidRDefault="00D33CE8" w:rsidP="00D33CE8">
      <w:pPr>
        <w:tabs>
          <w:tab w:val="left" w:pos="284"/>
        </w:tabs>
        <w:spacing w:after="0" w:line="360" w:lineRule="auto"/>
        <w:contextualSpacing/>
        <w:jc w:val="both"/>
        <w:rPr>
          <w:rFonts w:ascii="Palatino Linotype" w:hAnsi="Palatino Linotype" w:cs="Arial"/>
          <w:sz w:val="24"/>
          <w:szCs w:val="24"/>
          <w:lang w:val="es-ES_tradnl"/>
        </w:rPr>
      </w:pPr>
    </w:p>
    <w:p w14:paraId="4483518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hAnsi="Palatino Linotype" w:cs="Arial"/>
          <w:sz w:val="24"/>
          <w:szCs w:val="24"/>
          <w:lang w:val="es-ES_tradnl"/>
        </w:rPr>
      </w:pPr>
      <w:r w:rsidRPr="00A31C05">
        <w:rPr>
          <w:rFonts w:ascii="Palatino Linotype" w:hAnsi="Palatino Linotype" w:cs="Arial"/>
          <w:sz w:val="24"/>
          <w:szCs w:val="24"/>
          <w:lang w:val="es-ES_tradnl"/>
        </w:rPr>
        <w:t>En consecuencia, la Litis del presente asunto, corresponde en verificar si con la información remitida en respuesta se da cumplimiento al derecho de acceso a la información del particular, de no ser el caso se procederá al análisis de la información para poder acreditar si el Sujeto Obligado posee, genera y administra, lo anterior, a efecto de ordenar la reparación de la afectación.</w:t>
      </w:r>
    </w:p>
    <w:p w14:paraId="7CDC37CE" w14:textId="77777777" w:rsidR="00D33CE8" w:rsidRPr="00A31C05" w:rsidRDefault="00D33CE8" w:rsidP="00D33CE8">
      <w:pPr>
        <w:tabs>
          <w:tab w:val="left" w:pos="284"/>
        </w:tabs>
        <w:contextualSpacing/>
        <w:rPr>
          <w:rFonts w:ascii="Palatino Linotype" w:eastAsia="MS Mincho" w:hAnsi="Palatino Linotype" w:cs="Times New Roman"/>
          <w:sz w:val="24"/>
          <w:szCs w:val="24"/>
          <w:lang w:val="es-ES_tradnl" w:eastAsia="es-ES"/>
        </w:rPr>
      </w:pPr>
    </w:p>
    <w:p w14:paraId="2755D2C6" w14:textId="77777777" w:rsidR="00301346" w:rsidRPr="00A31C05" w:rsidRDefault="00301346" w:rsidP="0030134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A31C05">
        <w:rPr>
          <w:rFonts w:ascii="Palatino Linotype" w:eastAsia="MS Mincho" w:hAnsi="Palatino Linotype" w:cs="Times New Roman"/>
          <w:sz w:val="24"/>
          <w:szCs w:val="24"/>
          <w:lang w:val="es-ES_tradnl" w:eastAsia="es-ES"/>
        </w:rPr>
        <w:lastRenderedPageBreak/>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el perjuicio en su contra ya que impide que esta Autoridad conozca y resuelva el presente recurso con mayor cautela si consideramos lo que al respecto ha señalado la autoridad jurisdiccional al emitir el siguiente criterio:</w:t>
      </w:r>
    </w:p>
    <w:p w14:paraId="2283B000" w14:textId="77777777" w:rsidR="00301346" w:rsidRPr="00A31C05" w:rsidRDefault="00301346" w:rsidP="00301346">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14:paraId="3103C113" w14:textId="77777777" w:rsidR="00301346" w:rsidRPr="00A31C05" w:rsidRDefault="00301346" w:rsidP="00301346">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A31C05">
        <w:rPr>
          <w:rFonts w:ascii="Palatino Linotype" w:eastAsia="MS Mincho" w:hAnsi="Palatino Linotype" w:cs="Times New Roman"/>
          <w:b/>
          <w:i/>
          <w:lang w:val="es-ES_tradnl" w:eastAsia="es-ES"/>
        </w:rPr>
        <w:t>QUEJA, RECURSO DE. LA OMISION DE RENDIR EL INFORME RESPECTIVO NO IMPIDE QUE SE RESUELVA</w:t>
      </w:r>
      <w:r w:rsidRPr="00A31C05">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A31C05">
        <w:rPr>
          <w:rFonts w:ascii="Palatino Linotype" w:eastAsia="MS Mincho" w:hAnsi="Palatino Linotype" w:cs="Times New Roman"/>
          <w:i/>
          <w:lang w:val="es-ES_tradnl" w:eastAsia="es-ES"/>
        </w:rPr>
        <w:lastRenderedPageBreak/>
        <w:t xml:space="preserve">Sala. Novena Época, Semanario Judicial de la Federación y su Gaceta, Tomo III, Abril de 1996. Página: 207.  </w:t>
      </w:r>
    </w:p>
    <w:p w14:paraId="7812BDE8" w14:textId="77777777" w:rsidR="00301346" w:rsidRPr="00A31C05" w:rsidRDefault="00301346" w:rsidP="00301346">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14:paraId="020C5C7B" w14:textId="77777777" w:rsidR="00301346" w:rsidRPr="00A31C05" w:rsidRDefault="00301346" w:rsidP="00301346">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A31C05">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A31C05">
        <w:rPr>
          <w:rFonts w:ascii="Palatino Linotype" w:eastAsia="MS Mincho" w:hAnsi="Palatino Linotype" w:cs="Times New Roman"/>
          <w:b/>
          <w:sz w:val="24"/>
          <w:szCs w:val="24"/>
          <w:lang w:val="es-ES_tradnl" w:eastAsia="es-ES"/>
        </w:rPr>
        <w:t>SUJETO OBLIGADO</w:t>
      </w:r>
      <w:r w:rsidRPr="00A31C05">
        <w:rPr>
          <w:rFonts w:ascii="Palatino Linotype" w:eastAsia="MS Mincho" w:hAnsi="Palatino Linotype" w:cs="Times New Roman"/>
          <w:sz w:val="24"/>
          <w:szCs w:val="24"/>
          <w:lang w:val="es-ES_tradnl" w:eastAsia="es-ES"/>
        </w:rPr>
        <w:t xml:space="preserve"> pierda la oportunidad de justificar su respuesta imprecisa y manifestar lo que a su derecho convenga.</w:t>
      </w:r>
    </w:p>
    <w:p w14:paraId="2F447D14" w14:textId="77777777" w:rsidR="00301346" w:rsidRPr="00A31C05" w:rsidRDefault="00301346" w:rsidP="00301346">
      <w:pPr>
        <w:tabs>
          <w:tab w:val="left" w:pos="0"/>
          <w:tab w:val="left" w:pos="142"/>
        </w:tabs>
        <w:spacing w:before="240" w:after="240" w:line="360" w:lineRule="auto"/>
        <w:contextualSpacing/>
        <w:jc w:val="both"/>
        <w:rPr>
          <w:rFonts w:ascii="Palatino Linotype" w:eastAsiaTheme="minorEastAsia" w:hAnsi="Palatino Linotype"/>
          <w:i/>
          <w:sz w:val="24"/>
          <w:szCs w:val="24"/>
          <w:lang w:val="es-ES_tradnl" w:eastAsia="es-ES"/>
        </w:rPr>
      </w:pPr>
    </w:p>
    <w:p w14:paraId="717F2A0D"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A31C05">
        <w:rPr>
          <w:rFonts w:ascii="Palatino Linotype" w:eastAsia="MS Mincho" w:hAnsi="Palatino Linotype" w:cs="Arial"/>
          <w:sz w:val="24"/>
          <w:szCs w:val="24"/>
          <w:lang w:val="es-ES_tradnl" w:eastAsia="es-ES"/>
        </w:rPr>
        <w:t xml:space="preserve">Del análisis efectuado se advierte que el recurso de revisión del que se trata </w:t>
      </w:r>
      <w:r w:rsidRPr="00A31C05">
        <w:rPr>
          <w:rFonts w:ascii="Palatino Linotype" w:eastAsia="Times New Roman" w:hAnsi="Palatino Linotype" w:cs="Arial"/>
          <w:sz w:val="24"/>
          <w:szCs w:val="24"/>
          <w:lang w:val="es-ES_tradnl" w:eastAsia="es-ES"/>
        </w:rPr>
        <w:t xml:space="preserve">se circunscribe en determinar si </w:t>
      </w:r>
      <w:r w:rsidRPr="00A31C05">
        <w:rPr>
          <w:rFonts w:ascii="Palatino Linotype" w:eastAsia="MS Mincho" w:hAnsi="Palatino Linotype" w:cs="Arial"/>
          <w:sz w:val="24"/>
          <w:szCs w:val="24"/>
          <w:lang w:val="es-ES_tradnl" w:eastAsia="es-ES"/>
        </w:rPr>
        <w:t xml:space="preserve">se actualiza la hipótesis prevista en la </w:t>
      </w:r>
      <w:r w:rsidRPr="00A31C05">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A31C05">
        <w:rPr>
          <w:rFonts w:ascii="Palatino Linotype" w:eastAsia="MS Mincho" w:hAnsi="Palatino Linotype" w:cs="Times New Roman"/>
          <w:sz w:val="24"/>
          <w:szCs w:val="24"/>
          <w:lang w:val="es-ES_tradnl" w:eastAsia="es-ES"/>
        </w:rPr>
        <w:t>.</w:t>
      </w:r>
    </w:p>
    <w:p w14:paraId="367D37FF" w14:textId="77777777" w:rsidR="0023704A" w:rsidRPr="00A31C05" w:rsidRDefault="0023704A" w:rsidP="0023704A">
      <w:pPr>
        <w:pStyle w:val="Prrafodelista"/>
        <w:rPr>
          <w:rFonts w:ascii="Palatino Linotype" w:eastAsia="MS Mincho" w:hAnsi="Palatino Linotype" w:cs="Arial"/>
          <w:sz w:val="24"/>
          <w:szCs w:val="24"/>
          <w:lang w:val="es-ES_tradnl" w:eastAsia="es-ES"/>
        </w:rPr>
      </w:pPr>
    </w:p>
    <w:p w14:paraId="7CDA1477" w14:textId="77777777" w:rsidR="00301346" w:rsidRPr="00A31C05" w:rsidRDefault="0023704A" w:rsidP="00301346">
      <w:pPr>
        <w:tabs>
          <w:tab w:val="left" w:pos="284"/>
        </w:tabs>
        <w:spacing w:before="240" w:after="240" w:line="360" w:lineRule="auto"/>
        <w:ind w:left="567"/>
        <w:contextualSpacing/>
        <w:jc w:val="both"/>
        <w:rPr>
          <w:rFonts w:ascii="Palatino Linotype" w:hAnsi="Palatino Linotype"/>
          <w:i/>
        </w:rPr>
      </w:pPr>
      <w:r w:rsidRPr="00A31C05">
        <w:rPr>
          <w:rFonts w:ascii="Palatino Linotype" w:hAnsi="Palatino Linotype"/>
          <w:i/>
        </w:rPr>
        <w:t xml:space="preserve">Artículo 179. El recurso de revisión es un medio de protección que la Ley otorga a los particulares, para hacer valer su derecho de acceso a la información pública, y procederá en contra de las siguientes causas: </w:t>
      </w:r>
    </w:p>
    <w:p w14:paraId="55500979" w14:textId="77777777" w:rsidR="0023704A" w:rsidRPr="00A31C05" w:rsidRDefault="0023704A" w:rsidP="00301346">
      <w:pPr>
        <w:pStyle w:val="Prrafodelista"/>
        <w:numPr>
          <w:ilvl w:val="1"/>
          <w:numId w:val="2"/>
        </w:numPr>
        <w:tabs>
          <w:tab w:val="left" w:pos="284"/>
        </w:tabs>
        <w:spacing w:before="240" w:after="240" w:line="360" w:lineRule="auto"/>
        <w:ind w:left="567" w:firstLine="0"/>
        <w:jc w:val="both"/>
        <w:rPr>
          <w:rFonts w:ascii="Palatino Linotype" w:hAnsi="Palatino Linotype"/>
          <w:i/>
        </w:rPr>
      </w:pPr>
      <w:r w:rsidRPr="00A31C05">
        <w:rPr>
          <w:rFonts w:ascii="Palatino Linotype" w:hAnsi="Palatino Linotype"/>
          <w:i/>
        </w:rPr>
        <w:t>La negativa a la información solicitada</w:t>
      </w:r>
      <w:r w:rsidR="00301346" w:rsidRPr="00A31C05">
        <w:rPr>
          <w:rFonts w:ascii="Palatino Linotype" w:hAnsi="Palatino Linotype"/>
          <w:i/>
        </w:rPr>
        <w:t>;</w:t>
      </w:r>
    </w:p>
    <w:p w14:paraId="7A8844B0" w14:textId="77777777" w:rsidR="00301346" w:rsidRPr="00A31C05" w:rsidRDefault="00301346" w:rsidP="00301346">
      <w:pPr>
        <w:pStyle w:val="Prrafodelista"/>
        <w:numPr>
          <w:ilvl w:val="1"/>
          <w:numId w:val="2"/>
        </w:numPr>
        <w:tabs>
          <w:tab w:val="left" w:pos="284"/>
        </w:tabs>
        <w:spacing w:before="240" w:after="240" w:line="360" w:lineRule="auto"/>
        <w:ind w:left="851" w:hanging="295"/>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a la IV …</w:t>
      </w:r>
    </w:p>
    <w:p w14:paraId="58C01D0E" w14:textId="77777777" w:rsidR="00301346" w:rsidRPr="00A31C05" w:rsidRDefault="00301346" w:rsidP="00301346">
      <w:pPr>
        <w:pStyle w:val="Prrafodelista"/>
        <w:tabs>
          <w:tab w:val="left" w:pos="284"/>
        </w:tabs>
        <w:spacing w:before="240" w:after="240" w:line="360" w:lineRule="auto"/>
        <w:ind w:left="567"/>
        <w:jc w:val="both"/>
        <w:rPr>
          <w:rFonts w:ascii="Palatino Linotype" w:hAnsi="Palatino Linotype"/>
          <w:i/>
        </w:rPr>
      </w:pPr>
      <w:r w:rsidRPr="00A31C05">
        <w:rPr>
          <w:rFonts w:ascii="Palatino Linotype" w:hAnsi="Palatino Linotype"/>
          <w:i/>
        </w:rPr>
        <w:t>V. La entrega de información incompleta;</w:t>
      </w:r>
    </w:p>
    <w:p w14:paraId="5D278B82" w14:textId="77777777" w:rsidR="00301346" w:rsidRPr="00A31C05" w:rsidRDefault="00301346" w:rsidP="00301346">
      <w:pPr>
        <w:pStyle w:val="Prrafodelista"/>
        <w:tabs>
          <w:tab w:val="left" w:pos="284"/>
        </w:tabs>
        <w:spacing w:before="240" w:after="240" w:line="360" w:lineRule="auto"/>
        <w:ind w:left="567"/>
        <w:jc w:val="both"/>
        <w:rPr>
          <w:rFonts w:ascii="Palatino Linotype" w:hAnsi="Palatino Linotype"/>
          <w:i/>
        </w:rPr>
      </w:pPr>
      <w:r w:rsidRPr="00A31C05">
        <w:rPr>
          <w:rFonts w:ascii="Palatino Linotype" w:hAnsi="Palatino Linotype"/>
          <w:i/>
        </w:rPr>
        <w:t>VI. a la XII</w:t>
      </w:r>
      <w:proofErr w:type="gramStart"/>
      <w:r w:rsidRPr="00A31C05">
        <w:rPr>
          <w:rFonts w:ascii="Palatino Linotype" w:hAnsi="Palatino Linotype"/>
          <w:i/>
        </w:rPr>
        <w:t>..</w:t>
      </w:r>
      <w:proofErr w:type="gramEnd"/>
    </w:p>
    <w:p w14:paraId="511FE9DE" w14:textId="77777777" w:rsidR="00301346" w:rsidRPr="00A31C05" w:rsidRDefault="00301346" w:rsidP="00301346">
      <w:pPr>
        <w:pStyle w:val="Prrafodelista"/>
        <w:tabs>
          <w:tab w:val="left" w:pos="284"/>
        </w:tabs>
        <w:spacing w:before="240" w:after="240" w:line="360" w:lineRule="auto"/>
        <w:ind w:left="567"/>
        <w:jc w:val="both"/>
        <w:rPr>
          <w:rFonts w:ascii="Palatino Linotype" w:hAnsi="Palatino Linotype"/>
          <w:i/>
        </w:rPr>
      </w:pPr>
      <w:r w:rsidRPr="00A31C05">
        <w:rPr>
          <w:rFonts w:ascii="Palatino Linotype" w:hAnsi="Palatino Linotype"/>
          <w:i/>
        </w:rPr>
        <w:lastRenderedPageBreak/>
        <w:t>XIII. La falta, deficiencia o insuficiencia de la fundamentación y/o motivación en la respuesta; y</w:t>
      </w:r>
    </w:p>
    <w:p w14:paraId="505BDC37" w14:textId="77777777" w:rsidR="00301346" w:rsidRPr="00A31C05" w:rsidRDefault="00301346" w:rsidP="00301346">
      <w:pPr>
        <w:pStyle w:val="Prrafodelista"/>
        <w:tabs>
          <w:tab w:val="left" w:pos="284"/>
        </w:tabs>
        <w:spacing w:before="240" w:after="240" w:line="360" w:lineRule="auto"/>
        <w:ind w:left="567"/>
        <w:jc w:val="both"/>
        <w:rPr>
          <w:rFonts w:ascii="Palatino Linotype" w:eastAsia="MS Mincho" w:hAnsi="Palatino Linotype" w:cs="Arial"/>
          <w:i/>
          <w:lang w:val="es-ES_tradnl" w:eastAsia="es-ES"/>
        </w:rPr>
      </w:pPr>
      <w:r w:rsidRPr="00A31C05">
        <w:rPr>
          <w:rFonts w:ascii="Palatino Linotype" w:hAnsi="Palatino Linotype"/>
          <w:i/>
        </w:rPr>
        <w:t>XIV..</w:t>
      </w:r>
    </w:p>
    <w:p w14:paraId="6F1BF967" w14:textId="77777777" w:rsidR="0023704A" w:rsidRPr="00A31C05" w:rsidRDefault="0023704A" w:rsidP="0023704A">
      <w:pPr>
        <w:tabs>
          <w:tab w:val="left" w:pos="284"/>
        </w:tabs>
        <w:spacing w:before="240" w:after="240" w:line="360" w:lineRule="auto"/>
        <w:contextualSpacing/>
        <w:jc w:val="both"/>
        <w:rPr>
          <w:rFonts w:ascii="Palatino Linotype" w:eastAsia="MS Mincho" w:hAnsi="Palatino Linotype" w:cs="Arial"/>
          <w:sz w:val="24"/>
          <w:szCs w:val="24"/>
          <w:lang w:val="es-ES_tradnl" w:eastAsia="es-ES"/>
        </w:rPr>
      </w:pPr>
    </w:p>
    <w:p w14:paraId="1F3BD2F1" w14:textId="77777777" w:rsidR="00D33CE8" w:rsidRPr="00A31C05" w:rsidRDefault="00D33CE8" w:rsidP="00D33CE8">
      <w:pPr>
        <w:keepNext/>
        <w:keepLines/>
        <w:tabs>
          <w:tab w:val="left" w:pos="284"/>
        </w:tabs>
        <w:spacing w:before="240" w:after="0"/>
        <w:outlineLvl w:val="0"/>
        <w:rPr>
          <w:rFonts w:ascii="Palatino Linotype" w:eastAsia="MS Gothic" w:hAnsi="Palatino Linotype" w:cstheme="majorBidi"/>
          <w:b/>
          <w:sz w:val="24"/>
          <w:szCs w:val="24"/>
          <w:lang w:val="es-ES_tradnl" w:eastAsia="es-ES"/>
        </w:rPr>
      </w:pPr>
      <w:bookmarkStart w:id="68" w:name="_Toc2881748"/>
      <w:bookmarkStart w:id="69" w:name="_Toc51847218"/>
      <w:r w:rsidRPr="00A31C05">
        <w:rPr>
          <w:rFonts w:ascii="Palatino Linotype" w:eastAsia="MS Gothic" w:hAnsi="Palatino Linotype" w:cstheme="majorBidi"/>
          <w:b/>
          <w:sz w:val="24"/>
          <w:szCs w:val="24"/>
          <w:lang w:val="es-ES_tradnl" w:eastAsia="es-ES"/>
        </w:rPr>
        <w:t>CUARTO. Del estudio y resolución del recurso de revisión.</w:t>
      </w:r>
      <w:bookmarkEnd w:id="68"/>
      <w:bookmarkEnd w:id="69"/>
    </w:p>
    <w:p w14:paraId="55181807" w14:textId="77777777" w:rsidR="00D33CE8" w:rsidRPr="00A31C05" w:rsidRDefault="00D33CE8" w:rsidP="00D33CE8">
      <w:pPr>
        <w:tabs>
          <w:tab w:val="left" w:pos="284"/>
        </w:tabs>
        <w:rPr>
          <w:lang w:val="es-ES_tradnl" w:eastAsia="es-ES"/>
        </w:rPr>
      </w:pPr>
    </w:p>
    <w:p w14:paraId="185EB264"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Times New Roman"/>
          <w:sz w:val="24"/>
          <w:szCs w:val="24"/>
          <w:lang w:val="es-ES_tradnl" w:eastAsia="es-ES"/>
        </w:rPr>
        <w:t xml:space="preserve">De </w:t>
      </w:r>
      <w:r w:rsidRPr="00A31C05">
        <w:rPr>
          <w:rFonts w:ascii="Palatino Linotype" w:eastAsia="Calibri" w:hAnsi="Palatino Linotype" w:cs="Arial"/>
          <w:sz w:val="24"/>
          <w:szCs w:val="24"/>
          <w:lang w:val="es-ES_tradnl" w:eastAsia="es-ES"/>
        </w:rPr>
        <w:t>acuerdo</w:t>
      </w:r>
      <w:r w:rsidRPr="00A31C05">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03EE64BF"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Times New Roman"/>
          <w:sz w:val="14"/>
          <w:szCs w:val="24"/>
          <w:lang w:val="es-ES_tradnl" w:eastAsia="es-ES"/>
        </w:rPr>
      </w:pPr>
    </w:p>
    <w:p w14:paraId="6B9BB2A0"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w:t>
      </w:r>
      <w:r w:rsidRPr="00A31C05">
        <w:rPr>
          <w:rFonts w:ascii="Palatino Linotype" w:eastAsia="MS Mincho" w:hAnsi="Palatino Linotype" w:cs="Times New Roman"/>
          <w:sz w:val="24"/>
          <w:szCs w:val="24"/>
          <w:lang w:val="es-ES_tradnl" w:eastAsia="es-ES"/>
        </w:rPr>
        <w:lastRenderedPageBreak/>
        <w:t xml:space="preserve">que posean los órganos del estado; incluso se impone la obligación a las autoridades de preservar sus documentos en archivos administrativos actualizados. </w:t>
      </w:r>
    </w:p>
    <w:p w14:paraId="4F2089A7" w14:textId="77777777" w:rsidR="00D33CE8" w:rsidRPr="00A31C05" w:rsidRDefault="00D33CE8" w:rsidP="00D33CE8">
      <w:pPr>
        <w:tabs>
          <w:tab w:val="left" w:pos="284"/>
        </w:tabs>
        <w:spacing w:after="0" w:line="360" w:lineRule="auto"/>
        <w:contextualSpacing/>
        <w:rPr>
          <w:rFonts w:ascii="Palatino Linotype" w:eastAsia="MS Mincho" w:hAnsi="Palatino Linotype" w:cs="Times New Roman"/>
          <w:sz w:val="16"/>
          <w:szCs w:val="24"/>
          <w:lang w:val="es-ES_tradnl" w:eastAsia="es-ES"/>
        </w:rPr>
      </w:pPr>
    </w:p>
    <w:p w14:paraId="2E4DAA4E" w14:textId="77777777" w:rsidR="00D33CE8" w:rsidRPr="00A31C05" w:rsidRDefault="00D33CE8" w:rsidP="00301346">
      <w:pPr>
        <w:tabs>
          <w:tab w:val="left" w:pos="284"/>
        </w:tabs>
        <w:spacing w:after="0" w:line="360" w:lineRule="auto"/>
        <w:contextualSpacing/>
        <w:jc w:val="both"/>
        <w:rPr>
          <w:rFonts w:ascii="Palatino Linotype" w:eastAsia="MS Mincho" w:hAnsi="Palatino Linotype" w:cs="Times New Roman"/>
          <w:sz w:val="18"/>
          <w:szCs w:val="24"/>
          <w:lang w:val="es-ES_tradnl" w:eastAsia="es-ES"/>
        </w:rPr>
      </w:pPr>
    </w:p>
    <w:p w14:paraId="748B359E" w14:textId="77777777" w:rsidR="00301346" w:rsidRPr="00A31C05" w:rsidRDefault="00301346" w:rsidP="00301346">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A31C05">
        <w:rPr>
          <w:rFonts w:ascii="Palatino Linotype" w:eastAsia="MS Mincho" w:hAnsi="Palatino Linotype" w:cs="Times New Roman"/>
          <w:sz w:val="24"/>
          <w:szCs w:val="24"/>
          <w:lang w:val="es-ES_tradnl" w:eastAsia="es-ES"/>
        </w:rPr>
        <w:t xml:space="preserve">En </w:t>
      </w:r>
      <w:r w:rsidRPr="00A31C05">
        <w:rPr>
          <w:rFonts w:ascii="Palatino Linotype" w:eastAsia="MS Mincho" w:hAnsi="Palatino Linotype" w:cs="Arial"/>
          <w:sz w:val="24"/>
          <w:szCs w:val="24"/>
          <w:lang w:val="es-ES_tradnl" w:eastAsia="es-ES"/>
        </w:rPr>
        <w:t xml:space="preserve">consecuencia se tiene que toda aquella información que posean los Sujetos Obligados con motivo del ejercicio de sus atribuciones, esta se encuentra sujeta a la consulta de los ciudadanos que la requieran. Luego entonces, </w:t>
      </w:r>
      <w:r w:rsidRPr="00A31C05">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A31C05">
        <w:rPr>
          <w:rFonts w:ascii="Palatino Linotype" w:eastAsia="MS Mincho" w:hAnsi="Palatino Linotype" w:cs="Arial"/>
          <w:sz w:val="24"/>
          <w:szCs w:val="24"/>
          <w:lang w:val="es-ES_tradnl" w:eastAsia="es-ES"/>
        </w:rPr>
        <w:t xml:space="preserve">para determinar si es completa, congruente y congruente, de no ser el caso se ordenara la entrega de aquella que resulte faltante o carezca de certeza jurídica, como de igual menare verificar si está sujeta a un  régimen limitado de restricciones para su respectiva entrega, de </w:t>
      </w:r>
      <w:r w:rsidRPr="00A31C05">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1B94F2F3" w14:textId="77777777" w:rsidR="00301346" w:rsidRPr="00A31C05" w:rsidRDefault="00301346" w:rsidP="00301346">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14:paraId="3C391431" w14:textId="77777777" w:rsidR="00301346" w:rsidRPr="00A31C05" w:rsidRDefault="00301346" w:rsidP="00301346">
      <w:pPr>
        <w:tabs>
          <w:tab w:val="left" w:pos="8740"/>
        </w:tabs>
        <w:spacing w:after="0" w:line="360" w:lineRule="auto"/>
        <w:ind w:left="426" w:right="49"/>
        <w:contextualSpacing/>
        <w:jc w:val="both"/>
        <w:rPr>
          <w:rFonts w:ascii="Palatino Linotype" w:eastAsia="MS Mincho" w:hAnsi="Palatino Linotype" w:cs="Arial"/>
          <w:i/>
          <w:sz w:val="24"/>
          <w:szCs w:val="24"/>
          <w:lang w:eastAsia="es-ES"/>
        </w:rPr>
      </w:pPr>
      <w:r w:rsidRPr="00A31C05">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4C87350" w14:textId="77777777" w:rsidR="00301346" w:rsidRPr="00A31C05" w:rsidRDefault="00301346" w:rsidP="00301346">
      <w:pPr>
        <w:tabs>
          <w:tab w:val="left" w:pos="142"/>
          <w:tab w:val="left" w:pos="8740"/>
        </w:tabs>
        <w:spacing w:after="0" w:line="360" w:lineRule="auto"/>
        <w:ind w:right="49"/>
        <w:contextualSpacing/>
        <w:jc w:val="both"/>
        <w:rPr>
          <w:rFonts w:ascii="Palatino Linotype" w:eastAsia="MS Mincho" w:hAnsi="Palatino Linotype" w:cs="Arial"/>
          <w:i/>
          <w:sz w:val="24"/>
          <w:szCs w:val="24"/>
          <w:lang w:eastAsia="es-ES"/>
        </w:rPr>
      </w:pPr>
      <w:r w:rsidRPr="00A31C05">
        <w:rPr>
          <w:rFonts w:ascii="Palatino Linotype" w:eastAsia="MS Mincho" w:hAnsi="Palatino Linotype" w:cs="Arial"/>
          <w:i/>
          <w:sz w:val="24"/>
          <w:szCs w:val="24"/>
          <w:lang w:eastAsia="es-ES"/>
        </w:rPr>
        <w:t xml:space="preserve">       …”</w:t>
      </w:r>
    </w:p>
    <w:p w14:paraId="48FCCA42" w14:textId="77777777" w:rsidR="00301346" w:rsidRPr="00A31C05" w:rsidRDefault="00301346" w:rsidP="00301346">
      <w:pPr>
        <w:tabs>
          <w:tab w:val="left" w:pos="284"/>
        </w:tabs>
        <w:spacing w:after="0" w:line="360" w:lineRule="auto"/>
        <w:contextualSpacing/>
        <w:jc w:val="both"/>
        <w:rPr>
          <w:rFonts w:ascii="Palatino Linotype" w:eastAsia="MS Mincho" w:hAnsi="Palatino Linotype" w:cs="Arial"/>
          <w:sz w:val="24"/>
          <w:szCs w:val="24"/>
          <w:lang w:val="es-ES_tradnl" w:eastAsia="es-ES"/>
        </w:rPr>
      </w:pPr>
    </w:p>
    <w:p w14:paraId="24E82C1B" w14:textId="77777777" w:rsidR="00D33CE8" w:rsidRPr="00A31C05" w:rsidRDefault="00D33CE8" w:rsidP="00D33CE8">
      <w:pPr>
        <w:keepNext/>
        <w:keepLines/>
        <w:tabs>
          <w:tab w:val="left" w:pos="284"/>
        </w:tabs>
        <w:spacing w:before="40" w:after="0"/>
        <w:outlineLvl w:val="1"/>
        <w:rPr>
          <w:rFonts w:ascii="Palatino Linotype" w:eastAsia="MS Mincho" w:hAnsi="Palatino Linotype" w:cstheme="majorBidi"/>
          <w:b/>
          <w:sz w:val="24"/>
          <w:szCs w:val="24"/>
          <w:lang w:val="es-ES_tradnl" w:eastAsia="es-ES"/>
        </w:rPr>
      </w:pPr>
      <w:bookmarkStart w:id="70" w:name="_Toc51847219"/>
      <w:r w:rsidRPr="00A31C05">
        <w:rPr>
          <w:rFonts w:ascii="Palatino Linotype" w:eastAsia="MS Mincho" w:hAnsi="Palatino Linotype" w:cstheme="majorBidi"/>
          <w:b/>
          <w:sz w:val="24"/>
          <w:szCs w:val="24"/>
          <w:lang w:val="es-ES_tradnl" w:eastAsia="es-ES"/>
        </w:rPr>
        <w:lastRenderedPageBreak/>
        <w:t>I. De la respuesta a la solicitud</w:t>
      </w:r>
      <w:bookmarkEnd w:id="70"/>
      <w:r w:rsidR="00D55827" w:rsidRPr="00A31C05">
        <w:rPr>
          <w:rFonts w:ascii="Palatino Linotype" w:eastAsia="MS Mincho" w:hAnsi="Palatino Linotype" w:cstheme="majorBidi"/>
          <w:b/>
          <w:sz w:val="24"/>
          <w:szCs w:val="24"/>
          <w:lang w:val="es-ES_tradnl" w:eastAsia="es-ES"/>
        </w:rPr>
        <w:t>.</w:t>
      </w:r>
    </w:p>
    <w:p w14:paraId="79F0D163"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269DAB0B"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misma que corresponde a lo siguiente.</w:t>
      </w:r>
    </w:p>
    <w:p w14:paraId="09B78404"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605037B6" w14:textId="77777777" w:rsidR="00D33CE8" w:rsidRPr="00A31C05" w:rsidRDefault="009B41BC" w:rsidP="00D847D2">
      <w:pPr>
        <w:numPr>
          <w:ilvl w:val="0"/>
          <w:numId w:val="5"/>
        </w:numPr>
        <w:tabs>
          <w:tab w:val="left" w:pos="284"/>
        </w:tabs>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A31C05">
        <w:rPr>
          <w:rFonts w:ascii="Palatino Linotype" w:eastAsia="Times New Roman" w:hAnsi="Palatino Linotype" w:cs="Times New Roman"/>
          <w:b/>
          <w:i/>
          <w:lang w:eastAsia="es-MX"/>
        </w:rPr>
        <w:t xml:space="preserve"> Recibos de nómina de todo el personal</w:t>
      </w:r>
      <w:r w:rsidR="00D847D2" w:rsidRPr="00A31C05">
        <w:rPr>
          <w:rFonts w:ascii="Palatino Linotype" w:eastAsia="Times New Roman" w:hAnsi="Palatino Linotype" w:cs="Times New Roman"/>
          <w:b/>
          <w:i/>
          <w:lang w:eastAsia="es-MX"/>
        </w:rPr>
        <w:t xml:space="preserve"> adscrito</w:t>
      </w:r>
      <w:r w:rsidRPr="00A31C05">
        <w:rPr>
          <w:rFonts w:ascii="Palatino Linotype" w:eastAsia="Times New Roman" w:hAnsi="Palatino Linotype" w:cs="Times New Roman"/>
          <w:b/>
          <w:i/>
          <w:lang w:eastAsia="es-MX"/>
        </w:rPr>
        <w:t xml:space="preserve"> del mes de diciembre y enero en formato </w:t>
      </w:r>
      <w:proofErr w:type="spellStart"/>
      <w:r w:rsidRPr="00A31C05">
        <w:rPr>
          <w:rFonts w:ascii="Palatino Linotype" w:eastAsia="Times New Roman" w:hAnsi="Palatino Linotype" w:cs="Times New Roman"/>
          <w:b/>
          <w:i/>
          <w:lang w:eastAsia="es-MX"/>
        </w:rPr>
        <w:t>pdf</w:t>
      </w:r>
      <w:proofErr w:type="spellEnd"/>
      <w:r w:rsidRPr="00A31C05">
        <w:rPr>
          <w:rFonts w:ascii="Palatino Linotype" w:eastAsia="Times New Roman" w:hAnsi="Palatino Linotype" w:cs="Times New Roman"/>
          <w:b/>
          <w:i/>
          <w:lang w:eastAsia="es-MX"/>
        </w:rPr>
        <w:t xml:space="preserve"> y datos abiertos</w:t>
      </w:r>
      <w:r w:rsidR="00D33CE8" w:rsidRPr="00A31C05">
        <w:rPr>
          <w:rFonts w:ascii="Palatino Linotype" w:eastAsia="Times New Roman" w:hAnsi="Palatino Linotype" w:cs="Times New Roman"/>
          <w:b/>
          <w:i/>
          <w:lang w:eastAsia="es-MX"/>
        </w:rPr>
        <w:t>.</w:t>
      </w:r>
    </w:p>
    <w:p w14:paraId="00762C0B" w14:textId="77777777" w:rsidR="009B41BC" w:rsidRPr="00A31C05" w:rsidRDefault="009B41BC" w:rsidP="009B41BC">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50845D30" w14:textId="77777777" w:rsidR="00D847D2"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Derivado de la respuesta emitida por el </w:t>
      </w:r>
      <w:r w:rsidRPr="00A31C05">
        <w:rPr>
          <w:rFonts w:ascii="Palatino Linotype" w:eastAsia="MS Mincho" w:hAnsi="Palatino Linotype" w:cstheme="majorBidi"/>
          <w:b/>
          <w:sz w:val="24"/>
          <w:szCs w:val="24"/>
          <w:lang w:val="es-ES_tradnl" w:eastAsia="es-ES"/>
        </w:rPr>
        <w:t>SUJETO OBLIGADO</w:t>
      </w:r>
      <w:r w:rsidRPr="00A31C05">
        <w:rPr>
          <w:rFonts w:ascii="Palatino Linotype" w:eastAsia="MS Mincho" w:hAnsi="Palatino Linotype" w:cstheme="majorBidi"/>
          <w:sz w:val="24"/>
          <w:szCs w:val="24"/>
          <w:lang w:val="es-ES_tradnl" w:eastAsia="es-ES"/>
        </w:rPr>
        <w:t xml:space="preserve"> se puede observar que la información remita corresponde </w:t>
      </w:r>
      <w:r w:rsidR="00D847D2" w:rsidRPr="00A31C05">
        <w:rPr>
          <w:rFonts w:ascii="Palatino Linotype" w:eastAsia="MS Mincho" w:hAnsi="Palatino Linotype" w:cstheme="majorBidi"/>
          <w:sz w:val="24"/>
          <w:szCs w:val="24"/>
          <w:lang w:val="es-ES_tradnl" w:eastAsia="es-ES"/>
        </w:rPr>
        <w:t xml:space="preserve">a los recibos de nómina en formato </w:t>
      </w:r>
      <w:proofErr w:type="spellStart"/>
      <w:r w:rsidR="00D847D2" w:rsidRPr="00A31C05">
        <w:rPr>
          <w:rFonts w:ascii="Palatino Linotype" w:eastAsia="MS Mincho" w:hAnsi="Palatino Linotype" w:cstheme="majorBidi"/>
          <w:sz w:val="24"/>
          <w:szCs w:val="24"/>
          <w:lang w:val="es-ES_tradnl" w:eastAsia="es-ES"/>
        </w:rPr>
        <w:t>pdf</w:t>
      </w:r>
      <w:proofErr w:type="spellEnd"/>
      <w:r w:rsidR="00D847D2" w:rsidRPr="00A31C05">
        <w:rPr>
          <w:rFonts w:ascii="Palatino Linotype" w:eastAsia="MS Mincho" w:hAnsi="Palatino Linotype" w:cstheme="majorBidi"/>
          <w:sz w:val="24"/>
          <w:szCs w:val="24"/>
          <w:lang w:val="es-ES_tradnl" w:eastAsia="es-ES"/>
        </w:rPr>
        <w:t>, correspondientes a las áreas de Dirección de Operación, Dirección de Comercialización, Dirección de Finanzas, Dirección de Administración, Patrimonio, Mejora Regulatoria, Dirección General, UIPPE, Comunicación Social, Contraloría Interna, Dirección de Jurídico y Transparencia</w:t>
      </w:r>
      <w:r w:rsidR="001B3AEF" w:rsidRPr="00A31C05">
        <w:rPr>
          <w:rFonts w:ascii="Palatino Linotype" w:eastAsia="MS Mincho" w:hAnsi="Palatino Linotype" w:cstheme="majorBidi"/>
          <w:sz w:val="24"/>
          <w:szCs w:val="24"/>
          <w:lang w:val="es-ES_tradnl" w:eastAsia="es-ES"/>
        </w:rPr>
        <w:t>, de los meses de diciembre de 2019 y enero de 2020.</w:t>
      </w:r>
    </w:p>
    <w:p w14:paraId="00F7E750" w14:textId="77777777" w:rsidR="00D847D2" w:rsidRPr="00A31C05" w:rsidRDefault="00D847D2" w:rsidP="00D847D2">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4171A415" w14:textId="77777777" w:rsidR="00D847D2" w:rsidRPr="00A31C05" w:rsidRDefault="001B3AEF"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Así como, dos archivos Excel con los rubros de nombre del trabajador, salario, días, sueldo, sueldo ayuda, ayuda de transporte, gratificación, ayuda, compensaciones, ayuda, ayuda, TETR de sueldo, total, total, total ISR, Subsidio, ISR, servicio, fondo de reparto solidario, subsidio para el empleo, total, total y neto; </w:t>
      </w:r>
      <w:r w:rsidRPr="00A31C05">
        <w:rPr>
          <w:rFonts w:ascii="Palatino Linotype" w:eastAsia="MS Mincho" w:hAnsi="Palatino Linotype" w:cstheme="majorBidi"/>
          <w:sz w:val="24"/>
          <w:szCs w:val="24"/>
          <w:lang w:val="es-ES_tradnl" w:eastAsia="es-ES"/>
        </w:rPr>
        <w:lastRenderedPageBreak/>
        <w:t xml:space="preserve">concepto que se representan con cantidades, de los periodos de 16/dic/19 al 30/dic/19, del 01/dic/19 al 15/dic/19, </w:t>
      </w:r>
      <w:r w:rsidR="0064160D" w:rsidRPr="00A31C05">
        <w:rPr>
          <w:rFonts w:ascii="Palatino Linotype" w:eastAsia="MS Mincho" w:hAnsi="Palatino Linotype" w:cstheme="majorBidi"/>
          <w:sz w:val="24"/>
          <w:szCs w:val="24"/>
          <w:lang w:val="es-ES_tradnl" w:eastAsia="es-ES"/>
        </w:rPr>
        <w:t>31/dic/19 al 15/ene/20 y 16/ene/20 al 31/ene/20.</w:t>
      </w:r>
    </w:p>
    <w:p w14:paraId="3FB08010" w14:textId="77777777" w:rsidR="0064160D" w:rsidRPr="00A31C05" w:rsidRDefault="0064160D" w:rsidP="0064160D">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712DC139" w14:textId="77777777" w:rsidR="00D33CE8" w:rsidRPr="00A31C05" w:rsidRDefault="0064160D" w:rsidP="0064160D">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Acta de sesión de la Comité de Transparencia en la que se aprueba la clasificación de información como es el Registro federal de Contribuyentes, </w:t>
      </w:r>
      <w:proofErr w:type="spellStart"/>
      <w:r w:rsidRPr="00A31C05">
        <w:rPr>
          <w:rFonts w:ascii="Palatino Linotype" w:eastAsia="MS Mincho" w:hAnsi="Palatino Linotype" w:cstheme="majorBidi"/>
          <w:sz w:val="24"/>
          <w:szCs w:val="24"/>
          <w:lang w:val="es-ES_tradnl" w:eastAsia="es-ES"/>
        </w:rPr>
        <w:t>Curp</w:t>
      </w:r>
      <w:proofErr w:type="spellEnd"/>
      <w:r w:rsidRPr="00A31C05">
        <w:rPr>
          <w:rFonts w:ascii="Palatino Linotype" w:eastAsia="MS Mincho" w:hAnsi="Palatino Linotype" w:cstheme="majorBidi"/>
          <w:sz w:val="24"/>
          <w:szCs w:val="24"/>
          <w:lang w:val="es-ES_tradnl" w:eastAsia="es-ES"/>
        </w:rPr>
        <w:t xml:space="preserve"> Clave Única de Registro de Población</w:t>
      </w:r>
      <w:r w:rsidR="00D33CE8" w:rsidRPr="00A31C05">
        <w:rPr>
          <w:rFonts w:ascii="Palatino Linotype" w:eastAsia="MS Mincho" w:hAnsi="Palatino Linotype" w:cstheme="majorBidi"/>
          <w:sz w:val="24"/>
          <w:szCs w:val="24"/>
          <w:lang w:val="es-ES_tradnl" w:eastAsia="es-ES"/>
        </w:rPr>
        <w:t>,</w:t>
      </w:r>
      <w:r w:rsidRPr="00A31C05">
        <w:rPr>
          <w:rFonts w:ascii="Palatino Linotype" w:eastAsia="MS Mincho" w:hAnsi="Palatino Linotype" w:cstheme="majorBidi"/>
          <w:sz w:val="24"/>
          <w:szCs w:val="24"/>
          <w:lang w:val="es-ES_tradnl" w:eastAsia="es-ES"/>
        </w:rPr>
        <w:t xml:space="preserve"> Clave de Seguridad Social, </w:t>
      </w:r>
      <w:r w:rsidR="00D33CE8" w:rsidRPr="00A31C05">
        <w:rPr>
          <w:rFonts w:ascii="Palatino Linotype" w:eastAsia="MS Mincho" w:hAnsi="Palatino Linotype" w:cstheme="majorBidi"/>
          <w:sz w:val="24"/>
          <w:szCs w:val="24"/>
          <w:lang w:val="es-ES_tradnl" w:eastAsia="es-ES"/>
        </w:rPr>
        <w:t xml:space="preserve">sin embargo, de dicha información proporcionada el particular se inconformó argumentado que no </w:t>
      </w:r>
      <w:r w:rsidRPr="00A31C05">
        <w:rPr>
          <w:rFonts w:ascii="Palatino Linotype" w:eastAsia="MS Mincho" w:hAnsi="Palatino Linotype" w:cstheme="majorBidi"/>
          <w:sz w:val="24"/>
          <w:szCs w:val="24"/>
          <w:lang w:val="es-ES_tradnl" w:eastAsia="es-ES"/>
        </w:rPr>
        <w:t xml:space="preserve">se le entregó la información conforme a lo establecido por la Ley en la materia, por lo que es de </w:t>
      </w:r>
      <w:r w:rsidR="00D33CE8" w:rsidRPr="00A31C05">
        <w:rPr>
          <w:rFonts w:ascii="Palatino Linotype" w:eastAsia="MS Mincho" w:hAnsi="Palatino Linotype" w:cstheme="majorBidi"/>
          <w:sz w:val="24"/>
          <w:szCs w:val="24"/>
          <w:lang w:val="es-ES_tradnl" w:eastAsia="es-ES"/>
        </w:rPr>
        <w:t xml:space="preserve">precisar que los motivos de inconformidad hechos valer por el particular resultan </w:t>
      </w:r>
      <w:r w:rsidRPr="00A31C05">
        <w:rPr>
          <w:rFonts w:ascii="Palatino Linotype" w:eastAsia="MS Mincho" w:hAnsi="Palatino Linotype" w:cstheme="majorBidi"/>
          <w:sz w:val="24"/>
          <w:szCs w:val="24"/>
          <w:lang w:val="es-ES_tradnl" w:eastAsia="es-ES"/>
        </w:rPr>
        <w:t>procedentes.</w:t>
      </w:r>
    </w:p>
    <w:p w14:paraId="035A98A1" w14:textId="77777777" w:rsidR="00D33CE8" w:rsidRPr="00A31C05" w:rsidRDefault="0064160D" w:rsidP="00D33CE8">
      <w:pPr>
        <w:keepNext/>
        <w:keepLines/>
        <w:tabs>
          <w:tab w:val="left" w:pos="284"/>
        </w:tabs>
        <w:spacing w:before="240" w:after="0"/>
        <w:outlineLvl w:val="0"/>
        <w:rPr>
          <w:rFonts w:ascii="Palatino Linotype" w:eastAsia="MS Mincho" w:hAnsi="Palatino Linotype" w:cstheme="majorBidi"/>
          <w:b/>
          <w:sz w:val="24"/>
          <w:szCs w:val="24"/>
          <w:lang w:val="es-ES_tradnl" w:eastAsia="es-ES"/>
        </w:rPr>
      </w:pPr>
      <w:bookmarkStart w:id="71" w:name="_Toc51847220"/>
      <w:r w:rsidRPr="00A31C05">
        <w:rPr>
          <w:rFonts w:ascii="Palatino Linotype" w:eastAsia="MS Mincho" w:hAnsi="Palatino Linotype" w:cstheme="majorBidi"/>
          <w:b/>
          <w:sz w:val="24"/>
          <w:szCs w:val="24"/>
          <w:lang w:val="es-ES_tradnl" w:eastAsia="es-ES"/>
        </w:rPr>
        <w:t>II.</w:t>
      </w:r>
      <w:r w:rsidR="00582B85" w:rsidRPr="00A31C05">
        <w:rPr>
          <w:rFonts w:ascii="Palatino Linotype" w:eastAsia="MS Mincho" w:hAnsi="Palatino Linotype" w:cstheme="majorBidi"/>
          <w:b/>
          <w:sz w:val="24"/>
          <w:szCs w:val="24"/>
          <w:lang w:val="es-ES_tradnl" w:eastAsia="es-ES"/>
        </w:rPr>
        <w:t xml:space="preserve"> Del cumplimiento de la información</w:t>
      </w:r>
      <w:r w:rsidR="00D33CE8" w:rsidRPr="00A31C05">
        <w:rPr>
          <w:rFonts w:ascii="Palatino Linotype" w:eastAsia="MS Mincho" w:hAnsi="Palatino Linotype" w:cstheme="majorBidi"/>
          <w:b/>
          <w:sz w:val="24"/>
          <w:szCs w:val="24"/>
          <w:lang w:val="es-ES_tradnl" w:eastAsia="es-ES"/>
        </w:rPr>
        <w:t>.</w:t>
      </w:r>
      <w:bookmarkEnd w:id="71"/>
    </w:p>
    <w:p w14:paraId="459E01C6"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59B6E5FD" w14:textId="77777777" w:rsidR="00582B85" w:rsidRPr="00A31C05" w:rsidRDefault="00582B85"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Derivado de la información publicada en portal de Información Pública de Oficio Mexiquense (</w:t>
      </w:r>
      <w:proofErr w:type="spellStart"/>
      <w:r w:rsidRPr="00A31C05">
        <w:rPr>
          <w:rFonts w:ascii="Palatino Linotype" w:eastAsia="MS Mincho" w:hAnsi="Palatino Linotype" w:cstheme="majorBidi"/>
          <w:sz w:val="24"/>
          <w:szCs w:val="24"/>
          <w:lang w:val="es-ES_tradnl" w:eastAsia="es-ES"/>
        </w:rPr>
        <w:t>Ipomex</w:t>
      </w:r>
      <w:proofErr w:type="spellEnd"/>
      <w:r w:rsidRPr="00A31C05">
        <w:rPr>
          <w:rFonts w:ascii="Palatino Linotype" w:eastAsia="MS Mincho" w:hAnsi="Palatino Linotype" w:cstheme="majorBidi"/>
          <w:sz w:val="24"/>
          <w:szCs w:val="24"/>
          <w:lang w:val="es-ES_tradnl" w:eastAsia="es-ES"/>
        </w:rPr>
        <w:t xml:space="preserve">) se puede observar que la estructura del </w:t>
      </w:r>
      <w:r w:rsidRPr="00A31C05">
        <w:rPr>
          <w:rFonts w:ascii="Palatino Linotype" w:eastAsia="MS Mincho" w:hAnsi="Palatino Linotype" w:cstheme="majorBidi"/>
          <w:b/>
          <w:sz w:val="24"/>
          <w:szCs w:val="24"/>
          <w:lang w:val="es-ES_tradnl" w:eastAsia="es-ES"/>
        </w:rPr>
        <w:t>SUJETO OBLIGADO</w:t>
      </w:r>
      <w:r w:rsidRPr="00A31C05">
        <w:rPr>
          <w:rFonts w:ascii="Palatino Linotype" w:eastAsia="MS Mincho" w:hAnsi="Palatino Linotype" w:cstheme="majorBidi"/>
          <w:sz w:val="24"/>
          <w:szCs w:val="24"/>
          <w:lang w:val="es-ES_tradnl" w:eastAsia="es-ES"/>
        </w:rPr>
        <w:t xml:space="preserve"> se conforma de la siguientes áreas tal como se ilustra:</w:t>
      </w:r>
    </w:p>
    <w:p w14:paraId="58A20BAD" w14:textId="77777777" w:rsidR="00582B85" w:rsidRPr="00A31C05" w:rsidRDefault="00582B85" w:rsidP="00582B85">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r w:rsidRPr="00A31C05">
        <w:rPr>
          <w:noProof/>
          <w:lang w:eastAsia="es-MX"/>
        </w:rPr>
        <w:lastRenderedPageBreak/>
        <w:drawing>
          <wp:inline distT="0" distB="0" distL="0" distR="0" wp14:anchorId="50D08852" wp14:editId="6B0A9D4F">
            <wp:extent cx="5657850" cy="3409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11" t="9715" r="24906" b="5587"/>
                    <a:stretch/>
                  </pic:blipFill>
                  <pic:spPr bwMode="auto">
                    <a:xfrm>
                      <a:off x="0" y="0"/>
                      <a:ext cx="5690625" cy="3429703"/>
                    </a:xfrm>
                    <a:prstGeom prst="rect">
                      <a:avLst/>
                    </a:prstGeom>
                    <a:ln>
                      <a:noFill/>
                    </a:ln>
                    <a:extLst>
                      <a:ext uri="{53640926-AAD7-44D8-BBD7-CCE9431645EC}">
                        <a14:shadowObscured xmlns:a14="http://schemas.microsoft.com/office/drawing/2010/main"/>
                      </a:ext>
                    </a:extLst>
                  </pic:spPr>
                </pic:pic>
              </a:graphicData>
            </a:graphic>
          </wp:inline>
        </w:drawing>
      </w:r>
    </w:p>
    <w:p w14:paraId="5BA6D3D9" w14:textId="77777777" w:rsidR="00582B85" w:rsidRPr="00A31C05" w:rsidRDefault="00582B85" w:rsidP="00582B85">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r w:rsidRPr="00A31C05">
        <w:rPr>
          <w:noProof/>
          <w:lang w:eastAsia="es-MX"/>
        </w:rPr>
        <w:lastRenderedPageBreak/>
        <w:drawing>
          <wp:inline distT="0" distB="0" distL="0" distR="0" wp14:anchorId="1141DE1B" wp14:editId="26F275C5">
            <wp:extent cx="5781675" cy="3881755"/>
            <wp:effectExtent l="0" t="0" r="952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40" t="9715" r="35488" b="25622"/>
                    <a:stretch/>
                  </pic:blipFill>
                  <pic:spPr bwMode="auto">
                    <a:xfrm>
                      <a:off x="0" y="0"/>
                      <a:ext cx="5788522" cy="3886352"/>
                    </a:xfrm>
                    <a:prstGeom prst="rect">
                      <a:avLst/>
                    </a:prstGeom>
                    <a:ln>
                      <a:noFill/>
                    </a:ln>
                    <a:extLst>
                      <a:ext uri="{53640926-AAD7-44D8-BBD7-CCE9431645EC}">
                        <a14:shadowObscured xmlns:a14="http://schemas.microsoft.com/office/drawing/2010/main"/>
                      </a:ext>
                    </a:extLst>
                  </pic:spPr>
                </pic:pic>
              </a:graphicData>
            </a:graphic>
          </wp:inline>
        </w:drawing>
      </w:r>
    </w:p>
    <w:p w14:paraId="2A1A0A2B" w14:textId="77777777" w:rsidR="00582B85" w:rsidRPr="00A31C05" w:rsidRDefault="00582B85" w:rsidP="00582B85">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4404E166" w14:textId="77777777" w:rsidR="00582B85" w:rsidRPr="00A31C05" w:rsidRDefault="00582B85" w:rsidP="000B5AEF">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De la anterior imagen se puede observar que no se entregó la información correspondiente a la áreas de </w:t>
      </w:r>
      <w:r w:rsidR="000B5AEF" w:rsidRPr="00A31C05">
        <w:rPr>
          <w:rFonts w:ascii="Palatino Linotype" w:eastAsia="MS Mincho" w:hAnsi="Palatino Linotype" w:cstheme="majorBidi"/>
          <w:sz w:val="24"/>
          <w:szCs w:val="24"/>
          <w:lang w:val="es-ES_tradnl" w:eastAsia="es-ES"/>
        </w:rPr>
        <w:t xml:space="preserve">Coordinación de Recursos Materiales y Programas Federales, </w:t>
      </w:r>
      <w:hyperlink r:id="rId10" w:history="1">
        <w:hyperlink r:id="rId11" w:history="1">
          <w:r w:rsidR="000B5AEF" w:rsidRPr="00A31C05">
            <w:rPr>
              <w:rFonts w:ascii="Palatino Linotype" w:eastAsia="MS Mincho" w:hAnsi="Palatino Linotype" w:cstheme="majorBidi"/>
              <w:sz w:val="24"/>
              <w:szCs w:val="24"/>
              <w:lang w:val="es-ES_tradnl" w:eastAsia="es-ES"/>
            </w:rPr>
            <w:t>Coordinación de Planeaciòn</w:t>
          </w:r>
        </w:hyperlink>
        <w:r w:rsidR="000B5AEF" w:rsidRPr="00A31C05">
          <w:rPr>
            <w:rFonts w:ascii="Palatino Linotype" w:eastAsia="MS Mincho" w:hAnsi="Palatino Linotype" w:cstheme="majorBidi"/>
            <w:sz w:val="24"/>
            <w:szCs w:val="24"/>
            <w:lang w:val="es-ES_tradnl" w:eastAsia="es-ES"/>
          </w:rPr>
          <w:t>, Coordinación de Vinculación Social</w:t>
        </w:r>
      </w:hyperlink>
      <w:r w:rsidR="000B5AEF" w:rsidRPr="00A31C05">
        <w:rPr>
          <w:rFonts w:ascii="Palatino Linotype" w:eastAsia="MS Mincho" w:hAnsi="Palatino Linotype" w:cstheme="majorBidi"/>
          <w:sz w:val="24"/>
          <w:szCs w:val="24"/>
          <w:lang w:val="es-ES_tradnl" w:eastAsia="es-ES"/>
        </w:rPr>
        <w:t xml:space="preserve">,  Jefatura de Difusión Social y Cultura del Agua y Archivo del O.D.A.P.A.Z. En ese sentido se tiene que los recibos en formato </w:t>
      </w:r>
      <w:proofErr w:type="spellStart"/>
      <w:r w:rsidR="000B5AEF" w:rsidRPr="00A31C05">
        <w:rPr>
          <w:rFonts w:ascii="Palatino Linotype" w:eastAsia="MS Mincho" w:hAnsi="Palatino Linotype" w:cstheme="majorBidi"/>
          <w:sz w:val="24"/>
          <w:szCs w:val="24"/>
          <w:lang w:val="es-ES_tradnl" w:eastAsia="es-ES"/>
        </w:rPr>
        <w:t>pdf</w:t>
      </w:r>
      <w:proofErr w:type="spellEnd"/>
      <w:r w:rsidR="000B5AEF" w:rsidRPr="00A31C05">
        <w:rPr>
          <w:rFonts w:ascii="Palatino Linotype" w:eastAsia="MS Mincho" w:hAnsi="Palatino Linotype" w:cstheme="majorBidi"/>
          <w:sz w:val="24"/>
          <w:szCs w:val="24"/>
          <w:lang w:val="es-ES_tradnl" w:eastAsia="es-ES"/>
        </w:rPr>
        <w:t xml:space="preserve"> no están completo en cuanto a la área que entregan en su totalidad al </w:t>
      </w:r>
      <w:r w:rsidR="000B5AEF" w:rsidRPr="00A31C05">
        <w:rPr>
          <w:rFonts w:ascii="Palatino Linotype" w:eastAsia="MS Mincho" w:hAnsi="Palatino Linotype" w:cstheme="majorBidi"/>
          <w:b/>
          <w:sz w:val="24"/>
          <w:szCs w:val="24"/>
          <w:lang w:val="es-ES_tradnl" w:eastAsia="es-ES"/>
        </w:rPr>
        <w:t>SUJETO OBLIGADO</w:t>
      </w:r>
      <w:r w:rsidR="000B5AEF" w:rsidRPr="00A31C05">
        <w:rPr>
          <w:rFonts w:ascii="Palatino Linotype" w:eastAsia="MS Mincho" w:hAnsi="Palatino Linotype" w:cstheme="majorBidi"/>
          <w:sz w:val="24"/>
          <w:szCs w:val="24"/>
          <w:lang w:val="es-ES_tradnl" w:eastAsia="es-ES"/>
        </w:rPr>
        <w:t xml:space="preserve">, así mismo se pudo </w:t>
      </w:r>
      <w:r w:rsidR="000B5AEF" w:rsidRPr="00A31C05">
        <w:rPr>
          <w:rFonts w:ascii="Palatino Linotype" w:eastAsia="MS Mincho" w:hAnsi="Palatino Linotype" w:cstheme="majorBidi"/>
          <w:sz w:val="24"/>
          <w:szCs w:val="24"/>
          <w:lang w:val="es-ES_tradnl" w:eastAsia="es-ES"/>
        </w:rPr>
        <w:lastRenderedPageBreak/>
        <w:t>verificar de la información remitida que hizo falta el recibo de nómina correspondiente a la primera quince del mes de enero del área de Comisión Social.</w:t>
      </w:r>
    </w:p>
    <w:p w14:paraId="0A47CE5D" w14:textId="77777777" w:rsidR="00582B85" w:rsidRPr="00A31C05" w:rsidRDefault="00582B85" w:rsidP="000B5AEF">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7FC4841F" w14:textId="77777777" w:rsidR="00582B85" w:rsidRPr="00A31C05" w:rsidRDefault="000B5AEF"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En ese contexto, se tiene que la respuesta es incompleta en cuanto al dicho planteamiento, por lo que el </w:t>
      </w:r>
      <w:r w:rsidRPr="00A31C05">
        <w:rPr>
          <w:rFonts w:ascii="Palatino Linotype" w:eastAsia="MS Mincho" w:hAnsi="Palatino Linotype" w:cstheme="majorBidi"/>
          <w:b/>
          <w:sz w:val="24"/>
          <w:szCs w:val="24"/>
          <w:lang w:val="es-ES_tradnl" w:eastAsia="es-ES"/>
        </w:rPr>
        <w:t>SUJETO OBLIGADO</w:t>
      </w:r>
      <w:r w:rsidRPr="00A31C05">
        <w:rPr>
          <w:rFonts w:ascii="Palatino Linotype" w:eastAsia="MS Mincho" w:hAnsi="Palatino Linotype" w:cstheme="majorBidi"/>
          <w:sz w:val="24"/>
          <w:szCs w:val="24"/>
          <w:lang w:val="es-ES_tradnl" w:eastAsia="es-ES"/>
        </w:rPr>
        <w:t xml:space="preserve"> deberá de realizar una búsqueda de la información y hacer entrega de las áreas que resultaron faltantes. De igual manera la versión </w:t>
      </w:r>
      <w:r w:rsidR="00922E78" w:rsidRPr="00A31C05">
        <w:rPr>
          <w:rFonts w:ascii="Palatino Linotype" w:eastAsia="MS Mincho" w:hAnsi="Palatino Linotype" w:cstheme="majorBidi"/>
          <w:sz w:val="24"/>
          <w:szCs w:val="24"/>
          <w:lang w:val="es-ES_tradnl" w:eastAsia="es-ES"/>
        </w:rPr>
        <w:t>pública</w:t>
      </w:r>
      <w:r w:rsidRPr="00A31C05">
        <w:rPr>
          <w:rFonts w:ascii="Palatino Linotype" w:eastAsia="MS Mincho" w:hAnsi="Palatino Linotype" w:cstheme="majorBidi"/>
          <w:sz w:val="24"/>
          <w:szCs w:val="24"/>
          <w:lang w:val="es-ES_tradnl" w:eastAsia="es-ES"/>
        </w:rPr>
        <w:t xml:space="preserve"> que se realizó no cumple con lo establecido por la Ley, toda vez en el acta del comité solo se hace referencia a la clasificación de tres datos como es la CURP </w:t>
      </w:r>
      <w:r w:rsidR="00922E78" w:rsidRPr="00A31C05">
        <w:rPr>
          <w:rFonts w:ascii="Palatino Linotype" w:eastAsia="MS Mincho" w:hAnsi="Palatino Linotype" w:cstheme="majorBidi"/>
          <w:sz w:val="24"/>
          <w:szCs w:val="24"/>
          <w:lang w:val="es-ES_tradnl" w:eastAsia="es-ES"/>
        </w:rPr>
        <w:t>Clave Única de Registro de Población, Registro Federal de Contribuyentes y Clave de Seguridad Social, no así la clasificación en cuanto a la el Código de QR y sellos digitales.</w:t>
      </w:r>
    </w:p>
    <w:p w14:paraId="310D9E43" w14:textId="77777777" w:rsidR="00922E78" w:rsidRPr="00A31C05" w:rsidRDefault="00922E78" w:rsidP="00922E78">
      <w:pPr>
        <w:pStyle w:val="Prrafodelista"/>
        <w:rPr>
          <w:rFonts w:ascii="Palatino Linotype" w:eastAsia="MS Mincho" w:hAnsi="Palatino Linotype" w:cstheme="majorBidi"/>
          <w:sz w:val="24"/>
          <w:szCs w:val="24"/>
          <w:lang w:val="es-ES_tradnl" w:eastAsia="es-ES"/>
        </w:rPr>
      </w:pPr>
    </w:p>
    <w:p w14:paraId="727D33B3" w14:textId="77777777" w:rsidR="00582B85" w:rsidRPr="00A31C05" w:rsidRDefault="00922E78" w:rsidP="00D33CE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MS Mincho" w:hAnsi="Palatino Linotype" w:cstheme="majorBidi"/>
          <w:sz w:val="24"/>
          <w:szCs w:val="24"/>
          <w:lang w:val="es-ES_tradnl" w:eastAsia="es-ES"/>
        </w:rPr>
        <w:t xml:space="preserve">Por lo que se deberá el </w:t>
      </w:r>
      <w:r w:rsidRPr="00A31C05">
        <w:rPr>
          <w:rFonts w:ascii="Palatino Linotype" w:eastAsia="MS Mincho" w:hAnsi="Palatino Linotype" w:cstheme="majorBidi"/>
          <w:b/>
          <w:sz w:val="24"/>
          <w:szCs w:val="24"/>
          <w:lang w:val="es-ES_tradnl" w:eastAsia="es-ES"/>
        </w:rPr>
        <w:t>SUJETO OBL</w:t>
      </w:r>
      <w:r w:rsidRPr="00A31C05">
        <w:rPr>
          <w:rFonts w:ascii="Palatino Linotype" w:eastAsia="MS Mincho" w:hAnsi="Palatino Linotype" w:cstheme="majorBidi"/>
          <w:sz w:val="24"/>
          <w:szCs w:val="24"/>
          <w:lang w:val="es-ES_tradnl" w:eastAsia="es-ES"/>
        </w:rPr>
        <w:t>I</w:t>
      </w:r>
      <w:r w:rsidRPr="00A31C05">
        <w:rPr>
          <w:rFonts w:ascii="Palatino Linotype" w:eastAsia="MS Mincho" w:hAnsi="Palatino Linotype" w:cstheme="majorBidi"/>
          <w:b/>
          <w:sz w:val="24"/>
          <w:szCs w:val="24"/>
          <w:lang w:val="es-ES_tradnl" w:eastAsia="es-ES"/>
        </w:rPr>
        <w:t>GADO</w:t>
      </w:r>
      <w:r w:rsidRPr="00A31C05">
        <w:rPr>
          <w:rFonts w:ascii="Palatino Linotype" w:eastAsia="MS Mincho" w:hAnsi="Palatino Linotype" w:cstheme="majorBidi"/>
          <w:sz w:val="24"/>
          <w:szCs w:val="24"/>
          <w:lang w:val="es-ES_tradnl" w:eastAsia="es-ES"/>
        </w:rPr>
        <w:t xml:space="preserve"> realizar de nueva cuenta el acuerdo emitido por el Comité de Transparencia respecto a la información que será clasificada y ponerlo a la vista del particular y con ello darle certeza jurídica respeto a la versión publica que se emitirá.</w:t>
      </w:r>
    </w:p>
    <w:p w14:paraId="48353F2E" w14:textId="77777777" w:rsidR="00922E78" w:rsidRPr="00A31C05" w:rsidRDefault="00922E78" w:rsidP="00922E78">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3DC5A9F1" w14:textId="77777777" w:rsidR="00922E78" w:rsidRPr="00A31C05" w:rsidRDefault="00922E78" w:rsidP="00922E78">
      <w:pPr>
        <w:pStyle w:val="Ttulo1"/>
        <w:rPr>
          <w:rFonts w:ascii="Palatino Linotype" w:eastAsia="MS Mincho" w:hAnsi="Palatino Linotype"/>
          <w:b/>
          <w:color w:val="auto"/>
          <w:sz w:val="24"/>
          <w:szCs w:val="24"/>
          <w:lang w:val="es-ES_tradnl" w:eastAsia="es-ES"/>
        </w:rPr>
      </w:pPr>
      <w:bookmarkStart w:id="72" w:name="_Toc51847221"/>
      <w:r w:rsidRPr="00A31C05">
        <w:rPr>
          <w:rFonts w:ascii="Palatino Linotype" w:eastAsia="MS Mincho" w:hAnsi="Palatino Linotype"/>
          <w:b/>
          <w:color w:val="auto"/>
          <w:sz w:val="24"/>
          <w:szCs w:val="24"/>
          <w:lang w:val="es-ES_tradnl" w:eastAsia="es-ES"/>
        </w:rPr>
        <w:t>III. De los datos abiertos.</w:t>
      </w:r>
      <w:bookmarkEnd w:id="72"/>
    </w:p>
    <w:p w14:paraId="63156168" w14:textId="77777777" w:rsidR="00922E78" w:rsidRPr="00A31C05" w:rsidRDefault="00922E78" w:rsidP="00922E78">
      <w:pPr>
        <w:tabs>
          <w:tab w:val="left" w:pos="284"/>
        </w:tabs>
        <w:spacing w:after="0" w:line="360" w:lineRule="auto"/>
        <w:contextualSpacing/>
        <w:jc w:val="both"/>
        <w:rPr>
          <w:rFonts w:ascii="Palatino Linotype" w:eastAsia="MS Mincho" w:hAnsi="Palatino Linotype" w:cstheme="majorBidi"/>
          <w:sz w:val="24"/>
          <w:szCs w:val="24"/>
          <w:lang w:val="es-ES_tradnl" w:eastAsia="es-ES"/>
        </w:rPr>
      </w:pPr>
    </w:p>
    <w:p w14:paraId="4646D156" w14:textId="77777777" w:rsidR="00922E78" w:rsidRPr="00A31C05" w:rsidRDefault="00922E78" w:rsidP="00922E78">
      <w:pPr>
        <w:numPr>
          <w:ilvl w:val="0"/>
          <w:numId w:val="2"/>
        </w:numPr>
        <w:spacing w:after="0" w:line="360" w:lineRule="auto"/>
        <w:ind w:left="0" w:firstLine="0"/>
        <w:contextualSpacing/>
        <w:jc w:val="both"/>
        <w:rPr>
          <w:rFonts w:ascii="Palatino Linotype" w:hAnsi="Palatino Linotype" w:cs="Arial"/>
          <w:sz w:val="24"/>
          <w:szCs w:val="24"/>
          <w:lang w:val="es-ES"/>
        </w:rPr>
      </w:pPr>
      <w:r w:rsidRPr="00A31C05">
        <w:rPr>
          <w:rFonts w:ascii="Palatino Linotype" w:hAnsi="Palatino Linotype" w:cs="Arial"/>
          <w:sz w:val="24"/>
          <w:szCs w:val="24"/>
          <w:lang w:val="es-ES"/>
        </w:rPr>
        <w:t xml:space="preserve">No </w:t>
      </w:r>
      <w:r w:rsidRPr="00A31C05">
        <w:rPr>
          <w:rFonts w:ascii="Palatino Linotype" w:eastAsia="Times New Roman" w:hAnsi="Palatino Linotype" w:cs="Times New Roman"/>
          <w:color w:val="222222"/>
          <w:sz w:val="24"/>
          <w:szCs w:val="24"/>
          <w:lang w:eastAsia="es-MX"/>
        </w:rPr>
        <w:t xml:space="preserve">pasa desapercibido para esta Ponencia precisar que el particular requirió la información en Formato de Documento Portátil (PDF), y en Formato de Datos </w:t>
      </w:r>
      <w:r w:rsidRPr="00A31C05">
        <w:rPr>
          <w:rFonts w:ascii="Palatino Linotype" w:eastAsia="Times New Roman" w:hAnsi="Palatino Linotype" w:cs="Times New Roman"/>
          <w:color w:val="222222"/>
          <w:sz w:val="24"/>
          <w:szCs w:val="24"/>
          <w:lang w:eastAsia="es-MX"/>
        </w:rPr>
        <w:lastRenderedPageBreak/>
        <w:t>Abiertos. Por lo que, en primera instancia, es menester mencionar que, de acuerdo con la Ley General de Archivos, los </w:t>
      </w:r>
      <w:r w:rsidRPr="00A31C05">
        <w:rPr>
          <w:rFonts w:ascii="Palatino Linotype" w:eastAsia="Times New Roman" w:hAnsi="Palatino Linotype" w:cs="Times New Roman"/>
          <w:b/>
          <w:bCs/>
          <w:color w:val="222222"/>
          <w:sz w:val="24"/>
          <w:szCs w:val="24"/>
          <w:lang w:eastAsia="es-MX"/>
        </w:rPr>
        <w:t>Sujetos Obligados </w:t>
      </w:r>
      <w:r w:rsidRPr="00A31C05">
        <w:rPr>
          <w:rFonts w:ascii="Palatino Linotype" w:eastAsia="Times New Roman" w:hAnsi="Palatino Linotype" w:cs="Times New Roman"/>
          <w:color w:val="222222"/>
          <w:sz w:val="24"/>
          <w:szCs w:val="24"/>
          <w:lang w:eastAsia="es-MX"/>
        </w:rPr>
        <w:t>deberán aplicar métodos y medidas para la organización, protección y conservación de los documentos de archivo y procurar el resguardo digital de dichos documentos.</w:t>
      </w:r>
    </w:p>
    <w:p w14:paraId="25D9A211" w14:textId="77777777" w:rsidR="00922E78" w:rsidRPr="00A31C05" w:rsidRDefault="00922E78" w:rsidP="00922E78">
      <w:pPr>
        <w:ind w:left="720"/>
        <w:contextualSpacing/>
        <w:rPr>
          <w:rFonts w:ascii="Palatino Linotype" w:eastAsia="Times New Roman" w:hAnsi="Palatino Linotype" w:cs="Times New Roman"/>
          <w:color w:val="222222"/>
          <w:sz w:val="24"/>
          <w:szCs w:val="24"/>
          <w:lang w:eastAsia="es-MX"/>
        </w:rPr>
      </w:pPr>
    </w:p>
    <w:p w14:paraId="292B2724" w14:textId="77777777" w:rsidR="00922E78" w:rsidRPr="00A31C05" w:rsidRDefault="00922E78" w:rsidP="00922E78">
      <w:pPr>
        <w:numPr>
          <w:ilvl w:val="0"/>
          <w:numId w:val="2"/>
        </w:numPr>
        <w:spacing w:after="0" w:line="360" w:lineRule="auto"/>
        <w:ind w:left="0" w:firstLine="0"/>
        <w:contextualSpacing/>
        <w:jc w:val="both"/>
        <w:rPr>
          <w:rFonts w:ascii="Palatino Linotype" w:hAnsi="Palatino Linotype" w:cs="Arial"/>
          <w:sz w:val="24"/>
          <w:szCs w:val="24"/>
          <w:lang w:val="es-ES"/>
        </w:rPr>
      </w:pPr>
      <w:r w:rsidRPr="00A31C05">
        <w:rPr>
          <w:rFonts w:ascii="Palatino Linotype" w:eastAsia="Times New Roman" w:hAnsi="Palatino Linotype" w:cs="Times New Roman"/>
          <w:color w:val="222222"/>
          <w:sz w:val="24"/>
          <w:szCs w:val="24"/>
          <w:lang w:eastAsia="es-MX"/>
        </w:rPr>
        <w:t>Bajo esta tesitura, los Lineamientos para la Organización y Conservación de los Archivos emitidos por el Consejo Nacional del Sistema Nacional de Transparencia, Acceso a la Información Pública y Protección de Datos Personales, establecen que;</w:t>
      </w:r>
    </w:p>
    <w:p w14:paraId="7789560F" w14:textId="77777777" w:rsidR="00922E78" w:rsidRPr="00A31C05" w:rsidRDefault="00922E78" w:rsidP="00922E78">
      <w:pPr>
        <w:shd w:val="clear" w:color="auto" w:fill="FFFFFF"/>
        <w:spacing w:after="0" w:line="330" w:lineRule="atLeast"/>
        <w:ind w:left="360"/>
        <w:contextualSpacing/>
        <w:jc w:val="both"/>
        <w:rPr>
          <w:rFonts w:ascii="Calibri" w:eastAsia="Times New Roman" w:hAnsi="Calibri" w:cs="Times New Roman"/>
          <w:color w:val="222222"/>
          <w:lang w:eastAsia="es-MX"/>
        </w:rPr>
      </w:pPr>
    </w:p>
    <w:p w14:paraId="6AB77050"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b/>
          <w:bCs/>
          <w:i/>
          <w:color w:val="222222"/>
          <w:lang w:eastAsia="es-MX"/>
        </w:rPr>
        <w:t>Primero.</w:t>
      </w:r>
      <w:r w:rsidRPr="00A31C05">
        <w:rPr>
          <w:rFonts w:ascii="Palatino Linotype" w:eastAsia="Times New Roman" w:hAnsi="Palatino Linotype" w:cs="Times New Roman"/>
          <w:i/>
          <w:color w:val="222222"/>
          <w:lang w:eastAsia="es-MX"/>
        </w:rPr>
        <w:t>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1A5C9870"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w:t>
      </w:r>
    </w:p>
    <w:p w14:paraId="6D50BF53"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b/>
          <w:bCs/>
          <w:i/>
          <w:color w:val="222222"/>
          <w:lang w:eastAsia="es-MX"/>
        </w:rPr>
        <w:t>Cuarto.</w:t>
      </w:r>
      <w:r w:rsidRPr="00A31C05">
        <w:rPr>
          <w:rFonts w:ascii="Palatino Linotype" w:eastAsia="Times New Roman" w:hAnsi="Palatino Linotype" w:cs="Times New Roman"/>
          <w:i/>
          <w:color w:val="222222"/>
          <w:lang w:eastAsia="es-MX"/>
        </w:rPr>
        <w:t> Además de las definiciones contenidas en el artículo 3 de la Ley General de Transparencia y Acceso a la Información Pública, para efectos de los presentes lineamientos se entenderá por:</w:t>
      </w:r>
    </w:p>
    <w:p w14:paraId="4DC8CDA9"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w:t>
      </w:r>
    </w:p>
    <w:p w14:paraId="2B86A5A3"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b/>
          <w:i/>
          <w:color w:val="222222"/>
          <w:lang w:eastAsia="es-MX"/>
        </w:rPr>
      </w:pPr>
      <w:r w:rsidRPr="00A31C05">
        <w:rPr>
          <w:rFonts w:ascii="Palatino Linotype" w:eastAsia="Times New Roman" w:hAnsi="Palatino Linotype" w:cs="Times New Roman"/>
          <w:b/>
          <w:bCs/>
          <w:i/>
          <w:color w:val="222222"/>
          <w:lang w:eastAsia="es-MX"/>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678D1E80"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w:t>
      </w:r>
    </w:p>
    <w:p w14:paraId="2BD80EDC"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b/>
          <w:bCs/>
          <w:i/>
          <w:color w:val="222222"/>
          <w:lang w:eastAsia="es-MX"/>
        </w:rPr>
        <w:lastRenderedPageBreak/>
        <w:t>XXXVIII. Preservación digital</w:t>
      </w:r>
      <w:r w:rsidRPr="00A31C05">
        <w:rPr>
          <w:rFonts w:ascii="Palatino Linotype" w:eastAsia="Times New Roman" w:hAnsi="Palatino Linotype" w:cs="Times New Roman"/>
          <w:bCs/>
          <w:i/>
          <w:color w:val="222222"/>
          <w:lang w:eastAsia="es-MX"/>
        </w:rPr>
        <w:t>:</w:t>
      </w:r>
      <w:r w:rsidRPr="00A31C05">
        <w:rPr>
          <w:rFonts w:ascii="Palatino Linotype" w:eastAsia="Times New Roman" w:hAnsi="Palatino Linotype" w:cs="Times New Roman"/>
          <w:i/>
          <w:color w:val="222222"/>
          <w:lang w:eastAsia="es-MX"/>
        </w:rPr>
        <w:t> El proceso específico para mantener los materiales digitales durante las diferentes generaciones de la tecnología, a través del tiempo, con independencia de los soportes en los que se almacenan;</w:t>
      </w:r>
    </w:p>
    <w:p w14:paraId="1ABED927"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w:t>
      </w:r>
    </w:p>
    <w:p w14:paraId="269D6EBB"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b/>
          <w:bCs/>
          <w:i/>
          <w:color w:val="222222"/>
          <w:lang w:eastAsia="es-MX"/>
        </w:rPr>
        <w:t>Trigésimo cuarto.</w:t>
      </w:r>
      <w:r w:rsidRPr="00A31C05">
        <w:rPr>
          <w:rFonts w:ascii="Palatino Linotype" w:eastAsia="Times New Roman" w:hAnsi="Palatino Linotype" w:cs="Times New Roman"/>
          <w:i/>
          <w:color w:val="222222"/>
          <w:lang w:eastAsia="es-MX"/>
        </w:rPr>
        <w:t> Los Sujetos obligados deberán establecer, en el Programa anual de desarrollo archivístico, la estrategia de conservación a largo plazo y las acciones que garanticen los procesos de gestión documental electrónica.</w:t>
      </w:r>
    </w:p>
    <w:p w14:paraId="00ADD34E"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w:t>
      </w:r>
    </w:p>
    <w:p w14:paraId="279002DF" w14:textId="77777777" w:rsidR="00922E78" w:rsidRPr="00A31C05" w:rsidRDefault="00922E78" w:rsidP="00922E78">
      <w:pPr>
        <w:shd w:val="clear" w:color="auto" w:fill="FFFFFF"/>
        <w:spacing w:after="0" w:line="276" w:lineRule="auto"/>
        <w:ind w:left="360" w:right="616"/>
        <w:contextualSpacing/>
        <w:jc w:val="both"/>
        <w:rPr>
          <w:rFonts w:ascii="Calibri" w:eastAsia="Times New Roman" w:hAnsi="Calibri" w:cs="Times New Roman"/>
          <w:i/>
          <w:color w:val="222222"/>
          <w:lang w:eastAsia="es-MX"/>
        </w:rPr>
      </w:pPr>
      <w:r w:rsidRPr="00A31C05">
        <w:rPr>
          <w:rFonts w:ascii="Palatino Linotype" w:eastAsia="Times New Roman" w:hAnsi="Palatino Linotype" w:cs="Times New Roman"/>
          <w:i/>
          <w:color w:val="222222"/>
          <w:lang w:eastAsia="es-MX"/>
        </w:rPr>
        <w:t>(Énfasis añadido)</w:t>
      </w:r>
    </w:p>
    <w:p w14:paraId="5ACAECF1" w14:textId="77777777" w:rsidR="00922E78" w:rsidRPr="00A31C05" w:rsidRDefault="00922E78" w:rsidP="00922E78">
      <w:pPr>
        <w:shd w:val="clear" w:color="auto" w:fill="FFFFFF"/>
        <w:spacing w:after="0" w:line="330" w:lineRule="atLeast"/>
        <w:ind w:left="360"/>
        <w:contextualSpacing/>
        <w:jc w:val="both"/>
        <w:rPr>
          <w:rFonts w:ascii="Calibri" w:eastAsia="Times New Roman" w:hAnsi="Calibri" w:cs="Times New Roman"/>
          <w:color w:val="222222"/>
          <w:lang w:eastAsia="es-MX"/>
        </w:rPr>
      </w:pPr>
      <w:r w:rsidRPr="00A31C05">
        <w:rPr>
          <w:rFonts w:ascii="Palatino Linotype" w:eastAsia="Times New Roman" w:hAnsi="Palatino Linotype" w:cs="Times New Roman"/>
          <w:color w:val="222222"/>
          <w:lang w:eastAsia="es-MX"/>
        </w:rPr>
        <w:t> </w:t>
      </w:r>
    </w:p>
    <w:p w14:paraId="35F0CD47" w14:textId="77777777" w:rsidR="00922E78" w:rsidRPr="00A31C05" w:rsidRDefault="00922E78" w:rsidP="00922E78">
      <w:pPr>
        <w:numPr>
          <w:ilvl w:val="0"/>
          <w:numId w:val="2"/>
        </w:numPr>
        <w:shd w:val="clear" w:color="auto" w:fill="FFFFFF"/>
        <w:spacing w:after="0" w:line="360" w:lineRule="auto"/>
        <w:ind w:left="0" w:firstLine="0"/>
        <w:contextualSpacing/>
        <w:jc w:val="both"/>
        <w:rPr>
          <w:rFonts w:ascii="Calibri" w:eastAsia="Times New Roman" w:hAnsi="Calibri" w:cs="Times New Roman"/>
          <w:color w:val="222222"/>
          <w:lang w:eastAsia="es-MX"/>
        </w:rPr>
      </w:pPr>
      <w:r w:rsidRPr="00A31C05">
        <w:rPr>
          <w:rFonts w:ascii="Palatino Linotype" w:eastAsia="Times New Roman" w:hAnsi="Palatino Linotype" w:cs="Times New Roman"/>
          <w:color w:val="222222"/>
          <w:sz w:val="24"/>
          <w:szCs w:val="24"/>
          <w:lang w:eastAsia="es-MX"/>
        </w:rPr>
        <w:t>Es así, que los </w:t>
      </w:r>
      <w:r w:rsidRPr="00A31C05">
        <w:rPr>
          <w:rFonts w:ascii="Palatino Linotype" w:eastAsia="Times New Roman" w:hAnsi="Palatino Linotype" w:cs="Times New Roman"/>
          <w:b/>
          <w:bCs/>
          <w:color w:val="222222"/>
          <w:sz w:val="24"/>
          <w:szCs w:val="24"/>
          <w:lang w:eastAsia="es-MX"/>
        </w:rPr>
        <w:t>Sujetos Obligados </w:t>
      </w:r>
      <w:r w:rsidRPr="00A31C05">
        <w:rPr>
          <w:rFonts w:ascii="Palatino Linotype" w:eastAsia="Times New Roman" w:hAnsi="Palatino Linotype" w:cs="Times New Roman"/>
          <w:color w:val="222222"/>
          <w:sz w:val="24"/>
          <w:szCs w:val="24"/>
          <w:lang w:eastAsia="es-MX"/>
        </w:rPr>
        <w:t>de conformidad con los citados lineamientos, tienen la obligación de digitalizar la información de los archivos en su posesión, con la finalidad de garantizar su disponibilidad para los particulares en general, además, en su transitorio segundo establece que los </w:t>
      </w:r>
      <w:r w:rsidRPr="00A31C05">
        <w:rPr>
          <w:rFonts w:ascii="Palatino Linotype" w:eastAsia="Times New Roman" w:hAnsi="Palatino Linotype" w:cs="Times New Roman"/>
          <w:b/>
          <w:bCs/>
          <w:color w:val="222222"/>
          <w:sz w:val="24"/>
          <w:szCs w:val="24"/>
          <w:lang w:eastAsia="es-MX"/>
        </w:rPr>
        <w:t>Sujetos Obligados</w:t>
      </w:r>
      <w:r w:rsidRPr="00A31C05">
        <w:rPr>
          <w:rFonts w:ascii="Palatino Linotype" w:eastAsia="Times New Roman" w:hAnsi="Palatino Linotype" w:cs="Times New Roman"/>
          <w:color w:val="222222"/>
          <w:sz w:val="24"/>
          <w:szCs w:val="24"/>
          <w:lang w:eastAsia="es-MX"/>
        </w:rPr>
        <w:t>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71FFF85A" w14:textId="77777777" w:rsidR="00922E78" w:rsidRPr="00A31C05" w:rsidRDefault="00922E78" w:rsidP="00922E78">
      <w:pPr>
        <w:shd w:val="clear" w:color="auto" w:fill="FFFFFF"/>
        <w:spacing w:after="0" w:line="360" w:lineRule="auto"/>
        <w:contextualSpacing/>
        <w:jc w:val="both"/>
        <w:rPr>
          <w:rFonts w:ascii="Calibri" w:eastAsia="Times New Roman" w:hAnsi="Calibri" w:cs="Times New Roman"/>
          <w:color w:val="222222"/>
          <w:lang w:eastAsia="es-MX"/>
        </w:rPr>
      </w:pPr>
    </w:p>
    <w:p w14:paraId="03E7938E" w14:textId="77777777" w:rsidR="00922E78" w:rsidRPr="00A31C05" w:rsidRDefault="00922E78" w:rsidP="00922E78">
      <w:pPr>
        <w:numPr>
          <w:ilvl w:val="0"/>
          <w:numId w:val="2"/>
        </w:numPr>
        <w:shd w:val="clear" w:color="auto" w:fill="FFFFFF"/>
        <w:spacing w:after="0" w:line="360" w:lineRule="auto"/>
        <w:ind w:left="0" w:firstLine="0"/>
        <w:contextualSpacing/>
        <w:jc w:val="both"/>
        <w:rPr>
          <w:rFonts w:ascii="Calibri" w:eastAsia="Times New Roman" w:hAnsi="Calibri" w:cs="Times New Roman"/>
          <w:b/>
          <w:color w:val="222222"/>
          <w:lang w:eastAsia="es-MX"/>
        </w:rPr>
      </w:pPr>
      <w:r w:rsidRPr="00A31C05">
        <w:rPr>
          <w:rFonts w:ascii="Palatino Linotype" w:eastAsia="Times New Roman" w:hAnsi="Palatino Linotype" w:cs="Times New Roman"/>
          <w:color w:val="222222"/>
          <w:sz w:val="24"/>
          <w:szCs w:val="24"/>
          <w:lang w:eastAsia="es-MX"/>
        </w:rPr>
        <w:t xml:space="preserve"> Por otra parte, es oportuno mencionar lo que debemos entender por datos abiertos, siendo estos</w:t>
      </w:r>
      <w:r w:rsidRPr="00A31C05">
        <w:rPr>
          <w:rFonts w:ascii="Palatino Linotype" w:eastAsia="Times New Roman" w:hAnsi="Palatino Linotype" w:cs="Times New Roman"/>
          <w:b/>
          <w:color w:val="222222"/>
          <w:sz w:val="24"/>
          <w:szCs w:val="24"/>
          <w:lang w:eastAsia="es-MX"/>
        </w:rPr>
        <w:t xml:space="preserve"> los datos digitales de carácter público que pueden ser usados, reutilizados y redistribuidos por cualquier interesado y que tienen como característica ser accesibles, integrales, gratuitos, no discriminatorios, oportunos, </w:t>
      </w:r>
      <w:r w:rsidRPr="00A31C05">
        <w:rPr>
          <w:rFonts w:ascii="Palatino Linotype" w:eastAsia="Times New Roman" w:hAnsi="Palatino Linotype" w:cs="Times New Roman"/>
          <w:b/>
          <w:color w:val="222222"/>
          <w:sz w:val="24"/>
          <w:szCs w:val="24"/>
          <w:lang w:eastAsia="es-MX"/>
        </w:rPr>
        <w:lastRenderedPageBreak/>
        <w:t>permanentes, primarios, legibles por las máquinas, en formatos abiertos y de libre uso.</w:t>
      </w:r>
    </w:p>
    <w:p w14:paraId="66144FA1" w14:textId="77777777" w:rsidR="00922E78" w:rsidRPr="00A31C05" w:rsidRDefault="00922E78" w:rsidP="00922E78">
      <w:pPr>
        <w:ind w:left="720"/>
        <w:contextualSpacing/>
        <w:rPr>
          <w:rFonts w:ascii="Palatino Linotype" w:eastAsia="Times New Roman" w:hAnsi="Palatino Linotype" w:cs="Times New Roman"/>
          <w:color w:val="222222"/>
          <w:sz w:val="24"/>
          <w:szCs w:val="24"/>
          <w:lang w:eastAsia="es-MX"/>
        </w:rPr>
      </w:pPr>
    </w:p>
    <w:p w14:paraId="343FB14D" w14:textId="77777777" w:rsidR="00922E78" w:rsidRPr="00A31C05" w:rsidRDefault="00922E78" w:rsidP="00922E78">
      <w:pPr>
        <w:numPr>
          <w:ilvl w:val="0"/>
          <w:numId w:val="2"/>
        </w:numPr>
        <w:shd w:val="clear" w:color="auto" w:fill="FFFFFF"/>
        <w:spacing w:after="0" w:line="360" w:lineRule="auto"/>
        <w:ind w:left="0" w:firstLine="0"/>
        <w:contextualSpacing/>
        <w:jc w:val="both"/>
        <w:rPr>
          <w:rFonts w:ascii="Calibri" w:eastAsia="Times New Roman" w:hAnsi="Calibri" w:cs="Times New Roman"/>
          <w:color w:val="222222"/>
          <w:lang w:eastAsia="es-MX"/>
        </w:rPr>
      </w:pPr>
      <w:r w:rsidRPr="00A31C05">
        <w:rPr>
          <w:rFonts w:ascii="Palatino Linotype" w:eastAsia="Times New Roman" w:hAnsi="Palatino Linotype" w:cs="Times New Roman"/>
          <w:color w:val="222222"/>
          <w:sz w:val="24"/>
          <w:szCs w:val="24"/>
          <w:lang w:eastAsia="es-MX"/>
        </w:rPr>
        <w:t>En este mismo sentido, nuestra Ley de Transparencia y Acceso a la Información Pública del Estado de México y Municipios, expresa en su artículo 3, de manera textual lo siguiente:</w:t>
      </w:r>
    </w:p>
    <w:p w14:paraId="0A819A56" w14:textId="77777777" w:rsidR="00922E78" w:rsidRPr="00A31C05" w:rsidRDefault="00922E78" w:rsidP="00922E78">
      <w:pPr>
        <w:shd w:val="clear" w:color="auto" w:fill="FFFFFF"/>
        <w:spacing w:after="0" w:line="330" w:lineRule="atLeast"/>
        <w:ind w:left="360"/>
        <w:contextualSpacing/>
        <w:jc w:val="both"/>
        <w:rPr>
          <w:rFonts w:ascii="Calibri" w:eastAsia="Times New Roman" w:hAnsi="Calibri" w:cs="Times New Roman"/>
          <w:color w:val="222222"/>
          <w:lang w:eastAsia="es-MX"/>
        </w:rPr>
      </w:pPr>
    </w:p>
    <w:p w14:paraId="290A9409"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b/>
          <w:bCs/>
          <w:i/>
          <w:color w:val="222222"/>
          <w:lang w:eastAsia="es-MX"/>
        </w:rPr>
        <w:t>“VIII. Datos abiertos: Los datos digitales de carácter público que son accesibles en línea que pueden ser usados, reutilizados y redistribuidos por cualquier interesado y que tienen las siguientes características:</w:t>
      </w:r>
    </w:p>
    <w:p w14:paraId="15DDD8FE"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a) Accesibles: Los datos están disponibles para la gama más amplia de usuarios, para cualquier propósito;</w:t>
      </w:r>
    </w:p>
    <w:p w14:paraId="7ADA32D4"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b) Integrales: Contienen el tema que describen a detalle y con los metadatos necesarios;</w:t>
      </w:r>
    </w:p>
    <w:p w14:paraId="1FDCF5D0"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c) Gratuitos: Se obtienen sin entregar a cambio contraprestación alguna;</w:t>
      </w:r>
    </w:p>
    <w:p w14:paraId="7ACEFDB5"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d) No discriminatorios: Los datos están disponibles para cualquier persona, sin necesidad de registro;</w:t>
      </w:r>
    </w:p>
    <w:p w14:paraId="71E7FE17"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e) Oportunos: Son actualizados, periódicamente, conforme se generen;</w:t>
      </w:r>
    </w:p>
    <w:p w14:paraId="6C0BA393"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f) Permanentes: Se conservan en el tiempo, para lo cual, las versiones históricas relevantes para uso público se mantendrán disponibles con identificadores adecuados al efecto;</w:t>
      </w:r>
    </w:p>
    <w:p w14:paraId="158F3BE9"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g) Primarios: Provienen de la fuente de origen con el máximo nivel de desagregación posible;</w:t>
      </w:r>
    </w:p>
    <w:p w14:paraId="32FA16B6"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h) Legibles por máquinas: Deberán estar estructurados, total o parcialmente, para ser procesados e interpretados por equipos electrónicos de manera automática;</w:t>
      </w:r>
    </w:p>
    <w:p w14:paraId="3F461F61"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b/>
          <w:bCs/>
          <w:i/>
          <w:color w:val="222222"/>
          <w:lang w:eastAsia="es-MX"/>
        </w:rPr>
        <w:t xml:space="preserve">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w:t>
      </w:r>
      <w:r w:rsidRPr="00A31C05">
        <w:rPr>
          <w:rFonts w:ascii="Palatino Linotype" w:eastAsia="Times New Roman" w:hAnsi="Palatino Linotype" w:cs="Times New Roman"/>
          <w:b/>
          <w:bCs/>
          <w:i/>
          <w:color w:val="222222"/>
          <w:lang w:eastAsia="es-MX"/>
        </w:rPr>
        <w:lastRenderedPageBreak/>
        <w:t>y que su aplicación y reproducción no estén condicionadas a contraprestación alguna</w:t>
      </w:r>
      <w:r w:rsidRPr="00A31C05">
        <w:rPr>
          <w:rFonts w:ascii="Palatino Linotype" w:eastAsia="Times New Roman" w:hAnsi="Palatino Linotype" w:cs="Times New Roman"/>
          <w:i/>
          <w:color w:val="222222"/>
          <w:lang w:eastAsia="es-MX"/>
        </w:rPr>
        <w:t>; y</w:t>
      </w:r>
    </w:p>
    <w:p w14:paraId="002EAF39"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j) De libre uso: Citan la fuente de origen como único requerimiento para ser utilizados libremente.</w:t>
      </w:r>
    </w:p>
    <w:p w14:paraId="1A04CF2A"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(Énfasis añadido)</w:t>
      </w:r>
    </w:p>
    <w:p w14:paraId="458C2D3D" w14:textId="77777777" w:rsidR="00922E78" w:rsidRPr="00A31C05" w:rsidRDefault="00922E78" w:rsidP="00922E78">
      <w:pPr>
        <w:shd w:val="clear" w:color="auto" w:fill="FFFFFF"/>
        <w:tabs>
          <w:tab w:val="left" w:pos="8173"/>
        </w:tabs>
        <w:spacing w:after="0" w:line="276" w:lineRule="auto"/>
        <w:ind w:left="360" w:right="616"/>
        <w:contextualSpacing/>
        <w:jc w:val="both"/>
        <w:rPr>
          <w:rFonts w:ascii="Palatino Linotype" w:eastAsia="Times New Roman" w:hAnsi="Palatino Linotype" w:cs="Times New Roman"/>
          <w:i/>
          <w:color w:val="222222"/>
          <w:lang w:eastAsia="es-MX"/>
        </w:rPr>
      </w:pPr>
      <w:r w:rsidRPr="00A31C05">
        <w:rPr>
          <w:rFonts w:ascii="Palatino Linotype" w:eastAsia="Times New Roman" w:hAnsi="Palatino Linotype" w:cs="Times New Roman"/>
          <w:i/>
          <w:color w:val="222222"/>
          <w:lang w:eastAsia="es-MX"/>
        </w:rPr>
        <w:t> </w:t>
      </w:r>
    </w:p>
    <w:p w14:paraId="2DB06119" w14:textId="77777777" w:rsidR="00922E78" w:rsidRPr="00A31C05" w:rsidRDefault="00922E78" w:rsidP="00922E78">
      <w:pPr>
        <w:numPr>
          <w:ilvl w:val="0"/>
          <w:numId w:val="2"/>
        </w:numPr>
        <w:shd w:val="clear" w:color="auto" w:fill="FFFFFF"/>
        <w:spacing w:after="0" w:line="360" w:lineRule="auto"/>
        <w:ind w:left="0" w:firstLine="0"/>
        <w:contextualSpacing/>
        <w:jc w:val="both"/>
        <w:rPr>
          <w:rFonts w:ascii="Calibri" w:eastAsia="Times New Roman" w:hAnsi="Calibri" w:cs="Times New Roman"/>
          <w:color w:val="222222"/>
          <w:lang w:eastAsia="es-MX"/>
        </w:rPr>
      </w:pPr>
      <w:r w:rsidRPr="00A31C05">
        <w:rPr>
          <w:rFonts w:ascii="Palatino Linotype" w:eastAsia="Times New Roman" w:hAnsi="Palatino Linotype" w:cs="Times New Roman"/>
          <w:color w:val="222222"/>
          <w:sz w:val="24"/>
          <w:szCs w:val="24"/>
          <w:lang w:eastAsia="es-MX"/>
        </w:rPr>
        <w:t>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A31C05">
        <w:rPr>
          <w:rFonts w:ascii="Palatino Linotype" w:eastAsia="Times New Roman" w:hAnsi="Palatino Linotype" w:cs="Times New Roman"/>
          <w:b/>
          <w:bCs/>
          <w:color w:val="222222"/>
          <w:sz w:val="24"/>
          <w:szCs w:val="24"/>
          <w:lang w:eastAsia="es-MX"/>
        </w:rPr>
        <w:t>Sujeto Obligado, en caso de tener la información en formatos abiertos </w:t>
      </w:r>
      <w:r w:rsidRPr="00A31C05">
        <w:rPr>
          <w:rFonts w:ascii="Palatino Linotype" w:eastAsia="Times New Roman" w:hAnsi="Palatino Linotype" w:cs="Times New Roman"/>
          <w:color w:val="222222"/>
          <w:sz w:val="24"/>
          <w:szCs w:val="24"/>
          <w:lang w:eastAsia="es-MX"/>
        </w:rPr>
        <w:t>entregar la misma en el formato solicitado. Por lo que, en el presente asunto, de contar con la información en el formato requerido, deberá proceder a la entrega del mismo, en caso contrario, podrá proporcionarlo en estado o bien, en el formato en que se haya generado o se encuentre, con el objeto de allegar de la información solicitada a la persona interesada.</w:t>
      </w:r>
    </w:p>
    <w:p w14:paraId="6289C343" w14:textId="77777777" w:rsidR="00922E78" w:rsidRPr="00A31C05" w:rsidRDefault="00922E78" w:rsidP="00922E78">
      <w:pPr>
        <w:shd w:val="clear" w:color="auto" w:fill="FFFFFF"/>
        <w:spacing w:after="0" w:line="360" w:lineRule="auto"/>
        <w:contextualSpacing/>
        <w:jc w:val="both"/>
        <w:rPr>
          <w:rFonts w:ascii="Calibri" w:eastAsia="Times New Roman" w:hAnsi="Calibri" w:cs="Times New Roman"/>
          <w:color w:val="222222"/>
          <w:lang w:eastAsia="es-MX"/>
        </w:rPr>
      </w:pPr>
    </w:p>
    <w:p w14:paraId="5A14D09B" w14:textId="77777777" w:rsidR="00922E78" w:rsidRPr="00A31C05" w:rsidRDefault="00922E78" w:rsidP="00922E78">
      <w:pPr>
        <w:numPr>
          <w:ilvl w:val="0"/>
          <w:numId w:val="2"/>
        </w:numPr>
        <w:tabs>
          <w:tab w:val="left" w:pos="284"/>
        </w:tabs>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Times New Roman" w:hAnsi="Palatino Linotype" w:cs="Times New Roman"/>
          <w:color w:val="222222"/>
          <w:sz w:val="24"/>
          <w:szCs w:val="24"/>
          <w:lang w:eastAsia="es-MX"/>
        </w:rPr>
        <w:t>Es por todo lo anterior, que esta Ponencia determina que el </w:t>
      </w:r>
      <w:r w:rsidRPr="00A31C05">
        <w:rPr>
          <w:rFonts w:ascii="Palatino Linotype" w:eastAsia="Times New Roman" w:hAnsi="Palatino Linotype" w:cs="Times New Roman"/>
          <w:b/>
          <w:bCs/>
          <w:color w:val="222222"/>
          <w:sz w:val="24"/>
          <w:szCs w:val="24"/>
          <w:lang w:eastAsia="es-MX"/>
        </w:rPr>
        <w:t>Sujeto Obligado </w:t>
      </w:r>
      <w:r w:rsidRPr="00A31C05">
        <w:rPr>
          <w:rFonts w:ascii="Palatino Linotype" w:eastAsia="Times New Roman" w:hAnsi="Palatino Linotype" w:cs="Times New Roman"/>
          <w:color w:val="222222"/>
          <w:sz w:val="24"/>
          <w:szCs w:val="24"/>
          <w:lang w:eastAsia="es-MX"/>
        </w:rPr>
        <w:t xml:space="preserve">cuenta con las facultades, atribuciones y competencias de generar, poseer o administrar la información solicitada, por lo que resulta procedente ordenar su entrega en formato PDF y en formato de Datos Abiertos, todo ello del periodo </w:t>
      </w:r>
      <w:r w:rsidR="004B7E1F" w:rsidRPr="00A31C05">
        <w:rPr>
          <w:rFonts w:ascii="Palatino Linotype" w:eastAsia="Times New Roman" w:hAnsi="Palatino Linotype" w:cs="Times New Roman"/>
          <w:color w:val="222222"/>
          <w:sz w:val="24"/>
          <w:szCs w:val="24"/>
          <w:lang w:eastAsia="es-MX"/>
        </w:rPr>
        <w:t>solicitado.</w:t>
      </w:r>
    </w:p>
    <w:p w14:paraId="6B93C065" w14:textId="77777777" w:rsidR="00D33CE8" w:rsidRPr="00A31C05" w:rsidRDefault="00D33CE8" w:rsidP="00D33CE8">
      <w:pPr>
        <w:tabs>
          <w:tab w:val="left" w:pos="284"/>
        </w:tabs>
        <w:contextualSpacing/>
        <w:rPr>
          <w:rFonts w:ascii="Palatino Linotype" w:eastAsia="MS Mincho" w:hAnsi="Palatino Linotype" w:cs="Times New Roman"/>
          <w:lang w:val="es-ES"/>
        </w:rPr>
      </w:pPr>
    </w:p>
    <w:p w14:paraId="1E48C6B9" w14:textId="77777777" w:rsidR="00D33CE8" w:rsidRPr="00A31C05" w:rsidRDefault="00D33CE8" w:rsidP="00D33CE8">
      <w:pPr>
        <w:keepNext/>
        <w:keepLines/>
        <w:tabs>
          <w:tab w:val="left" w:pos="284"/>
        </w:tabs>
        <w:spacing w:before="240" w:after="0"/>
        <w:outlineLvl w:val="0"/>
        <w:rPr>
          <w:rFonts w:ascii="Palatino Linotype" w:eastAsia="MS Mincho" w:hAnsi="Palatino Linotype" w:cstheme="majorBidi"/>
          <w:b/>
          <w:sz w:val="24"/>
          <w:szCs w:val="24"/>
          <w:lang w:val="es-ES_tradnl" w:eastAsia="es-ES"/>
        </w:rPr>
      </w:pPr>
      <w:bookmarkStart w:id="73" w:name="_Toc30768727"/>
      <w:bookmarkStart w:id="74" w:name="_Toc51847222"/>
      <w:r w:rsidRPr="00A31C05">
        <w:rPr>
          <w:rFonts w:ascii="Palatino Linotype" w:eastAsia="MS Mincho" w:hAnsi="Palatino Linotype" w:cstheme="majorBidi"/>
          <w:b/>
          <w:sz w:val="24"/>
          <w:szCs w:val="24"/>
          <w:lang w:val="es-ES_tradnl" w:eastAsia="es-ES"/>
        </w:rPr>
        <w:lastRenderedPageBreak/>
        <w:t>QUINTO. De versión pública.</w:t>
      </w:r>
      <w:bookmarkEnd w:id="73"/>
      <w:bookmarkEnd w:id="74"/>
      <w:r w:rsidRPr="00A31C05">
        <w:rPr>
          <w:rFonts w:ascii="Palatino Linotype" w:eastAsia="MS Mincho" w:hAnsi="Palatino Linotype" w:cstheme="majorBidi"/>
          <w:b/>
          <w:sz w:val="24"/>
          <w:szCs w:val="24"/>
          <w:lang w:val="es-ES_tradnl" w:eastAsia="es-ES"/>
        </w:rPr>
        <w:t xml:space="preserve">  </w:t>
      </w:r>
    </w:p>
    <w:p w14:paraId="68FC6D90" w14:textId="77777777" w:rsidR="00D33CE8" w:rsidRPr="00A31C05" w:rsidRDefault="00D33CE8" w:rsidP="00D33CE8">
      <w:pPr>
        <w:keepNext/>
        <w:keepLines/>
        <w:tabs>
          <w:tab w:val="left" w:pos="284"/>
        </w:tabs>
        <w:spacing w:before="240" w:after="0"/>
        <w:outlineLvl w:val="0"/>
        <w:rPr>
          <w:rFonts w:ascii="Palatino Linotype" w:eastAsia="MS Mincho" w:hAnsi="Palatino Linotype" w:cstheme="majorBidi"/>
          <w:b/>
          <w:sz w:val="24"/>
          <w:szCs w:val="24"/>
          <w:lang w:val="es-ES_tradnl" w:eastAsia="es-ES"/>
        </w:rPr>
      </w:pPr>
    </w:p>
    <w:p w14:paraId="37041CA8" w14:textId="77777777" w:rsidR="00D33CE8" w:rsidRPr="00A31C05" w:rsidRDefault="00D33CE8" w:rsidP="00D33CE8">
      <w:pPr>
        <w:numPr>
          <w:ilvl w:val="0"/>
          <w:numId w:val="2"/>
        </w:numPr>
        <w:tabs>
          <w:tab w:val="left" w:pos="284"/>
        </w:tabs>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Calibri" w:hAnsi="Palatino Linotype" w:cs="Arial"/>
          <w:sz w:val="24"/>
          <w:lang w:val="es-ES_tradnl" w:eastAsia="es-MX"/>
        </w:rPr>
        <w:t xml:space="preserve">Como ya se ha señalado en el considerando anterior </w:t>
      </w:r>
      <w:r w:rsidRPr="00A31C05">
        <w:rPr>
          <w:rFonts w:ascii="Palatino Linotype" w:eastAsia="Calibri" w:hAnsi="Palatino Linotype" w:cs="Arial"/>
          <w:sz w:val="24"/>
          <w:lang w:val="es-ES" w:eastAsia="es-MX"/>
        </w:rPr>
        <w:t xml:space="preserve">el </w:t>
      </w:r>
      <w:r w:rsidRPr="00A31C05">
        <w:rPr>
          <w:rFonts w:ascii="Palatino Linotype" w:eastAsia="Calibri" w:hAnsi="Palatino Linotype" w:cs="Arial"/>
          <w:b/>
          <w:sz w:val="24"/>
          <w:lang w:val="es-ES" w:eastAsia="es-MX"/>
        </w:rPr>
        <w:t>SUJETO OBLIGADO,</w:t>
      </w:r>
      <w:r w:rsidRPr="00A31C05">
        <w:rPr>
          <w:rFonts w:ascii="Palatino Linotype" w:eastAsia="Calibri" w:hAnsi="Palatino Linotype" w:cs="Arial"/>
          <w:sz w:val="24"/>
          <w:lang w:val="es-ES" w:eastAsia="es-MX"/>
        </w:rPr>
        <w:t xml:space="preserve"> deberá entregar las documentales de referencia y derivado de su naturaleza la misma </w:t>
      </w:r>
      <w:r w:rsidRPr="00A31C05">
        <w:rPr>
          <w:rFonts w:ascii="Palatino Linotype" w:eastAsia="MS Mincho" w:hAnsi="Palatino Linotype" w:cs="Arial"/>
          <w:color w:val="000000"/>
          <w:sz w:val="24"/>
          <w:szCs w:val="24"/>
          <w:lang w:val="es-ES_tradnl" w:eastAsia="es-ES"/>
        </w:rPr>
        <w:t xml:space="preserve">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31C05">
        <w:rPr>
          <w:rFonts w:ascii="Palatino Linotype" w:eastAsia="MS Mincho" w:hAnsi="Palatino Linotype" w:cs="Arial"/>
          <w:b/>
          <w:color w:val="000000"/>
          <w:sz w:val="24"/>
          <w:szCs w:val="24"/>
          <w:u w:val="single"/>
          <w:lang w:val="es-ES_tradnl" w:eastAsia="es-ES"/>
        </w:rPr>
        <w:t>versión pública</w:t>
      </w:r>
      <w:r w:rsidRPr="00A31C05">
        <w:rPr>
          <w:rFonts w:ascii="Palatino Linotype" w:eastAsia="MS Mincho" w:hAnsi="Palatino Linotype" w:cs="Arial"/>
          <w:color w:val="000000"/>
          <w:sz w:val="24"/>
          <w:szCs w:val="24"/>
          <w:lang w:val="es-ES_tradnl" w:eastAsia="es-ES"/>
        </w:rPr>
        <w:t xml:space="preserve"> </w:t>
      </w:r>
      <w:r w:rsidRPr="00A31C05">
        <w:rPr>
          <w:rFonts w:ascii="Palatino Linotype" w:eastAsia="MS Mincho" w:hAnsi="Palatino Linotype" w:cs="Arial"/>
          <w:sz w:val="24"/>
          <w:szCs w:val="24"/>
          <w:lang w:val="es-ES_tradnl" w:eastAsia="es-ES"/>
        </w:rPr>
        <w:t>del</w:t>
      </w:r>
      <w:r w:rsidRPr="00A31C05">
        <w:rPr>
          <w:rFonts w:ascii="Palatino Linotype" w:eastAsia="MS Mincho" w:hAnsi="Palatino Linotype" w:cs="Arial"/>
          <w:color w:val="000000"/>
          <w:sz w:val="24"/>
          <w:szCs w:val="24"/>
          <w:lang w:val="es-ES_tradnl" w:eastAsia="es-ES"/>
        </w:rPr>
        <w:t xml:space="preserve"> documento por las consideraciones que se estimen pertinentes.</w:t>
      </w:r>
      <w:r w:rsidRPr="00A31C05">
        <w:rPr>
          <w:rFonts w:ascii="Palatino Linotype" w:eastAsia="Calibri" w:hAnsi="Palatino Linotype" w:cs="Arial"/>
          <w:sz w:val="24"/>
          <w:lang w:val="es-ES_tradnl" w:eastAsia="es-MX"/>
        </w:rPr>
        <w:t xml:space="preserve"> </w:t>
      </w:r>
    </w:p>
    <w:p w14:paraId="33CC2FB9"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31C05">
        <w:rPr>
          <w:rFonts w:ascii="Palatino Linotype" w:eastAsia="MS Mincho" w:hAnsi="Palatino Linotype" w:cs="Arial"/>
          <w:b/>
          <w:color w:val="000000"/>
          <w:sz w:val="24"/>
          <w:szCs w:val="24"/>
          <w:u w:val="single"/>
          <w:lang w:val="es-ES_tradnl" w:eastAsia="es-ES"/>
        </w:rPr>
        <w:t>versión pública</w:t>
      </w:r>
      <w:r w:rsidRPr="00A31C05">
        <w:rPr>
          <w:rFonts w:ascii="Palatino Linotype" w:eastAsia="MS Mincho" w:hAnsi="Palatino Linotype" w:cs="Arial"/>
          <w:color w:val="000000"/>
          <w:sz w:val="24"/>
          <w:szCs w:val="24"/>
          <w:lang w:val="es-ES_tradnl" w:eastAsia="es-ES"/>
        </w:rPr>
        <w:t xml:space="preserve"> </w:t>
      </w:r>
      <w:r w:rsidRPr="00A31C05">
        <w:rPr>
          <w:rFonts w:ascii="Palatino Linotype" w:eastAsia="MS Mincho" w:hAnsi="Palatino Linotype" w:cs="Arial"/>
          <w:sz w:val="24"/>
          <w:szCs w:val="24"/>
          <w:lang w:val="es-ES_tradnl" w:eastAsia="es-ES"/>
        </w:rPr>
        <w:t>del</w:t>
      </w:r>
      <w:r w:rsidRPr="00A31C05">
        <w:rPr>
          <w:rFonts w:ascii="Palatino Linotype" w:eastAsia="MS Mincho" w:hAnsi="Palatino Linotype" w:cs="Arial"/>
          <w:color w:val="000000"/>
          <w:sz w:val="24"/>
          <w:szCs w:val="24"/>
          <w:lang w:val="es-ES_tradnl" w:eastAsia="es-ES"/>
        </w:rPr>
        <w:t xml:space="preserve"> documento por las consideraciones que se estimen pertinentes.</w:t>
      </w:r>
    </w:p>
    <w:p w14:paraId="3B4FAC1E"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Times New Roman"/>
          <w:sz w:val="24"/>
          <w:szCs w:val="24"/>
          <w:lang w:val="es-ES_tradnl" w:eastAsia="es-ES"/>
        </w:rPr>
      </w:pPr>
    </w:p>
    <w:p w14:paraId="7A8AC18D" w14:textId="77777777" w:rsidR="00D33CE8" w:rsidRPr="00A31C05" w:rsidRDefault="00D33CE8" w:rsidP="00D33CE8">
      <w:pPr>
        <w:numPr>
          <w:ilvl w:val="0"/>
          <w:numId w:val="6"/>
        </w:numPr>
        <w:tabs>
          <w:tab w:val="left" w:pos="284"/>
        </w:tabs>
        <w:ind w:left="0" w:firstLine="0"/>
        <w:contextualSpacing/>
        <w:rPr>
          <w:rFonts w:ascii="Palatino Linotype" w:eastAsia="MS Gothic" w:hAnsi="Palatino Linotype" w:cs="Times New Roman"/>
          <w:b/>
          <w:sz w:val="24"/>
          <w:szCs w:val="26"/>
          <w:lang w:val="es-ES_tradnl"/>
        </w:rPr>
      </w:pPr>
      <w:r w:rsidRPr="00A31C05">
        <w:rPr>
          <w:rFonts w:ascii="Palatino Linotype" w:eastAsia="MS Gothic" w:hAnsi="Palatino Linotype" w:cs="Times New Roman"/>
          <w:b/>
          <w:sz w:val="24"/>
          <w:szCs w:val="26"/>
          <w:lang w:val="es-ES_tradnl"/>
        </w:rPr>
        <w:t>Requisitos previos.</w:t>
      </w:r>
    </w:p>
    <w:p w14:paraId="38304971" w14:textId="77777777" w:rsidR="00D33CE8" w:rsidRPr="00A31C05" w:rsidRDefault="00D33CE8" w:rsidP="00D33CE8">
      <w:pPr>
        <w:tabs>
          <w:tab w:val="left" w:pos="284"/>
        </w:tabs>
        <w:spacing w:after="0" w:line="240" w:lineRule="auto"/>
        <w:rPr>
          <w:rFonts w:ascii="Cambria" w:eastAsia="MS Mincho" w:hAnsi="Cambria" w:cs="Times New Roman"/>
          <w:noProof/>
          <w:sz w:val="24"/>
          <w:szCs w:val="24"/>
          <w:lang w:val="es-ES_tradnl"/>
        </w:rPr>
      </w:pPr>
    </w:p>
    <w:p w14:paraId="2F7E3A69"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 xml:space="preserve">El artículo 122 de la Ley en materia señala que los sujetos obligados determinan que la información actualiza alguno de los supuestos de clasificación y </w:t>
      </w:r>
      <w:r w:rsidRPr="00A31C05">
        <w:rPr>
          <w:rFonts w:ascii="Palatino Linotype" w:eastAsia="MS Mincho" w:hAnsi="Palatino Linotype" w:cs="Arial"/>
          <w:sz w:val="24"/>
          <w:szCs w:val="24"/>
          <w:lang w:val="es-ES_tradnl" w:eastAsia="es-ES"/>
        </w:rPr>
        <w:lastRenderedPageBreak/>
        <w:t>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8939721"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sz w:val="24"/>
          <w:lang w:val="es-ES_tradnl" w:eastAsia="es-MX"/>
        </w:rPr>
      </w:pPr>
    </w:p>
    <w:p w14:paraId="71197D50"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9E96C55" w14:textId="77777777" w:rsidR="00D33CE8" w:rsidRPr="00A31C05" w:rsidRDefault="00D33CE8" w:rsidP="00D33CE8">
      <w:pPr>
        <w:tabs>
          <w:tab w:val="left" w:pos="284"/>
        </w:tabs>
        <w:contextualSpacing/>
        <w:rPr>
          <w:rFonts w:ascii="Palatino Linotype" w:eastAsia="Calibri" w:hAnsi="Palatino Linotype" w:cs="Arial"/>
          <w:sz w:val="24"/>
          <w:lang w:val="es-ES_tradnl" w:eastAsia="es-MX"/>
        </w:rPr>
      </w:pPr>
    </w:p>
    <w:p w14:paraId="0AEDE5E7"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3998D7B" w14:textId="77777777" w:rsidR="00D33CE8" w:rsidRPr="00A31C05" w:rsidRDefault="00D33CE8" w:rsidP="00D33CE8">
      <w:pPr>
        <w:tabs>
          <w:tab w:val="left" w:pos="284"/>
        </w:tabs>
        <w:spacing w:after="0" w:line="360" w:lineRule="auto"/>
        <w:contextualSpacing/>
        <w:rPr>
          <w:rFonts w:ascii="Palatino Linotype" w:eastAsia="Calibri" w:hAnsi="Palatino Linotype" w:cs="Arial"/>
          <w:sz w:val="24"/>
          <w:lang w:val="es-ES_tradnl" w:eastAsia="es-MX"/>
        </w:rPr>
      </w:pPr>
    </w:p>
    <w:p w14:paraId="14D59B3A" w14:textId="77777777" w:rsidR="00D33CE8" w:rsidRPr="00A31C05" w:rsidRDefault="00D33CE8" w:rsidP="00D33CE8">
      <w:pPr>
        <w:numPr>
          <w:ilvl w:val="0"/>
          <w:numId w:val="6"/>
        </w:numPr>
        <w:tabs>
          <w:tab w:val="left" w:pos="284"/>
        </w:tabs>
        <w:ind w:left="0" w:firstLine="0"/>
        <w:contextualSpacing/>
        <w:rPr>
          <w:rFonts w:ascii="Palatino Linotype" w:eastAsia="MS Gothic" w:hAnsi="Palatino Linotype" w:cs="Times New Roman"/>
          <w:b/>
          <w:sz w:val="24"/>
          <w:szCs w:val="26"/>
          <w:lang w:val="es-ES_tradnl"/>
        </w:rPr>
      </w:pPr>
      <w:r w:rsidRPr="00A31C05">
        <w:rPr>
          <w:rFonts w:ascii="Palatino Linotype" w:eastAsia="MS Gothic" w:hAnsi="Palatino Linotype" w:cs="Times New Roman"/>
          <w:b/>
          <w:sz w:val="24"/>
          <w:szCs w:val="26"/>
          <w:lang w:val="es-ES_tradnl"/>
        </w:rPr>
        <w:t>Supuesto de clasificación.</w:t>
      </w:r>
    </w:p>
    <w:p w14:paraId="61B0B6FE" w14:textId="77777777" w:rsidR="00D33CE8" w:rsidRPr="00A31C05" w:rsidRDefault="00D33CE8" w:rsidP="00D33CE8">
      <w:pPr>
        <w:tabs>
          <w:tab w:val="left" w:pos="284"/>
        </w:tabs>
        <w:spacing w:after="0" w:line="240" w:lineRule="auto"/>
        <w:rPr>
          <w:rFonts w:ascii="Cambria" w:eastAsia="MS Mincho" w:hAnsi="Cambria" w:cs="Times New Roman"/>
          <w:noProof/>
          <w:sz w:val="24"/>
          <w:szCs w:val="24"/>
          <w:lang w:val="es-ES_tradnl"/>
        </w:rPr>
      </w:pPr>
    </w:p>
    <w:p w14:paraId="53690D95"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Calibri" w:hAnsi="Palatino Linotype" w:cs="Arial"/>
          <w:sz w:val="24"/>
          <w:lang w:val="es-ES_tradnl" w:eastAsia="es-MX"/>
        </w:rPr>
        <w:lastRenderedPageBreak/>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31C05">
        <w:rPr>
          <w:rFonts w:ascii="Palatino Linotype" w:eastAsia="MS Mincho" w:hAnsi="Palatino Linotype" w:cs="Arial"/>
          <w:sz w:val="24"/>
          <w:szCs w:val="24"/>
          <w:lang w:val="es-ES_tradnl" w:eastAsia="es-ES"/>
        </w:rPr>
        <w:t>Acceso</w:t>
      </w:r>
      <w:r w:rsidRPr="00A31C05">
        <w:rPr>
          <w:rFonts w:ascii="Palatino Linotype" w:eastAsia="Calibri" w:hAnsi="Palatino Linotype" w:cs="Arial"/>
          <w:sz w:val="24"/>
          <w:lang w:val="es-ES_tradnl" w:eastAsia="es-MX"/>
        </w:rPr>
        <w:t xml:space="preserve"> a la Información Pública del Estado de México y Municipios.</w:t>
      </w:r>
    </w:p>
    <w:p w14:paraId="003AE8C5"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sz w:val="24"/>
          <w:lang w:val="es-ES_tradnl" w:eastAsia="es-MX"/>
        </w:rPr>
      </w:pPr>
    </w:p>
    <w:p w14:paraId="6F0086A9"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MS Mincho" w:hAnsi="Palatino Linotype" w:cs="Arial"/>
          <w:i/>
          <w:szCs w:val="24"/>
          <w:lang w:val="es-ES_tradnl" w:eastAsia="es-ES"/>
        </w:rPr>
      </w:pPr>
      <w:r w:rsidRPr="00A31C05">
        <w:rPr>
          <w:rFonts w:ascii="Palatino Linotype" w:eastAsia="MS Mincho" w:hAnsi="Palatino Linotype" w:cs="Arial"/>
          <w:b/>
          <w:bCs/>
          <w:i/>
          <w:szCs w:val="24"/>
          <w:lang w:val="es-ES_tradnl" w:eastAsia="es-ES"/>
        </w:rPr>
        <w:t xml:space="preserve">Artículo 3. </w:t>
      </w:r>
      <w:r w:rsidRPr="00A31C05">
        <w:rPr>
          <w:rFonts w:ascii="Palatino Linotype" w:eastAsia="MS Mincho" w:hAnsi="Palatino Linotype" w:cs="Arial"/>
          <w:i/>
          <w:szCs w:val="24"/>
          <w:lang w:val="es-ES_tradnl" w:eastAsia="es-ES"/>
        </w:rPr>
        <w:t>Para los efectos de la presente Ley se entenderá por:</w:t>
      </w:r>
    </w:p>
    <w:p w14:paraId="023AEAF9"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295511C6"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XX. Información clasificada: Aquella considerada por la presente Ley como reservada o confidencial;</w:t>
      </w:r>
    </w:p>
    <w:p w14:paraId="3F979F11"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BE1A41"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3602099A"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0737388F"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C8170BB"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p>
    <w:p w14:paraId="3CCEAB46"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5F8D614A"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14:paraId="4DDA2AF3"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45AE88AA"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r w:rsidRPr="00A31C05">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53BDBA2C"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lang w:val="es-ES_tradnl" w:eastAsia="es-MX"/>
        </w:rPr>
      </w:pPr>
    </w:p>
    <w:p w14:paraId="309C10B6"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E39F114" w14:textId="77777777" w:rsidR="00D33CE8" w:rsidRPr="00A31C05" w:rsidRDefault="00D33CE8" w:rsidP="00D33CE8">
      <w:pPr>
        <w:tabs>
          <w:tab w:val="left" w:pos="284"/>
        </w:tabs>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3FE279B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A31C05">
        <w:rPr>
          <w:rFonts w:ascii="Palatino Linotype" w:eastAsia="MS Mincho" w:hAnsi="Palatino Linotype" w:cs="Arial"/>
          <w:sz w:val="24"/>
          <w:szCs w:val="24"/>
          <w:vertAlign w:val="superscript"/>
          <w:lang w:val="es-ES_tradnl" w:eastAsia="es-ES"/>
        </w:rPr>
        <w:footnoteReference w:id="1"/>
      </w:r>
      <w:r w:rsidRPr="00A31C05">
        <w:rPr>
          <w:rFonts w:ascii="Palatino Linotype" w:eastAsia="MS Mincho" w:hAnsi="Palatino Linotype" w:cs="Arial"/>
          <w:sz w:val="24"/>
          <w:szCs w:val="24"/>
          <w:lang w:val="es-ES_tradnl" w:eastAsia="es-ES"/>
        </w:rPr>
        <w:t xml:space="preserve"> para </w:t>
      </w:r>
      <w:r w:rsidRPr="00A31C05">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14:paraId="6E6509AB" w14:textId="77777777" w:rsidR="00D33CE8" w:rsidRPr="00A31C05" w:rsidRDefault="00D33CE8" w:rsidP="00D33CE8">
      <w:pPr>
        <w:tabs>
          <w:tab w:val="left" w:pos="284"/>
        </w:tabs>
        <w:spacing w:after="0" w:line="360" w:lineRule="auto"/>
        <w:contextualSpacing/>
        <w:rPr>
          <w:rFonts w:ascii="Palatino Linotype" w:eastAsia="Calibri" w:hAnsi="Palatino Linotype" w:cs="Arial"/>
          <w:sz w:val="24"/>
          <w:lang w:val="es-ES_tradnl" w:eastAsia="es-MX"/>
        </w:rPr>
      </w:pPr>
    </w:p>
    <w:p w14:paraId="3530E64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 xml:space="preserve">Una vez hecho lo </w:t>
      </w:r>
      <w:r w:rsidRPr="00A31C05">
        <w:rPr>
          <w:rFonts w:ascii="Palatino Linotype" w:eastAsia="MS Mincho" w:hAnsi="Palatino Linotype" w:cs="Times New Roman"/>
          <w:sz w:val="24"/>
          <w:szCs w:val="24"/>
          <w:lang w:val="es-ES_tradnl" w:eastAsia="es-ES"/>
        </w:rPr>
        <w:t>anterior</w:t>
      </w:r>
      <w:r w:rsidRPr="00A31C05">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2FFFD125" w14:textId="77777777" w:rsidR="00D33CE8" w:rsidRPr="00A31C05" w:rsidRDefault="00D33CE8" w:rsidP="00D33CE8">
      <w:pPr>
        <w:tabs>
          <w:tab w:val="left" w:pos="284"/>
        </w:tabs>
        <w:rPr>
          <w:rFonts w:ascii="Palatino Linotype" w:eastAsia="Calibri" w:hAnsi="Palatino Linotype" w:cs="Arial"/>
          <w:sz w:val="24"/>
          <w:lang w:val="es-ES_tradnl" w:eastAsia="es-MX"/>
        </w:rPr>
      </w:pPr>
    </w:p>
    <w:p w14:paraId="040742A0" w14:textId="77777777" w:rsidR="00D33CE8" w:rsidRPr="00A31C05" w:rsidRDefault="00D33CE8" w:rsidP="00D33CE8">
      <w:pPr>
        <w:tabs>
          <w:tab w:val="left" w:pos="284"/>
        </w:tabs>
        <w:rPr>
          <w:rFonts w:ascii="Palatino Linotype" w:eastAsia="MS Gothic" w:hAnsi="Palatino Linotype" w:cs="Times New Roman"/>
          <w:b/>
          <w:sz w:val="24"/>
          <w:szCs w:val="26"/>
          <w:lang w:val="es-ES_tradnl"/>
        </w:rPr>
      </w:pPr>
      <w:r w:rsidRPr="00A31C05">
        <w:rPr>
          <w:rFonts w:ascii="Palatino Linotype" w:eastAsia="MS Gothic" w:hAnsi="Palatino Linotype" w:cs="Times New Roman"/>
          <w:b/>
          <w:sz w:val="24"/>
          <w:szCs w:val="26"/>
          <w:lang w:val="es-ES_tradnl"/>
        </w:rPr>
        <w:t>La intervención del Comité de Transparencia.</w:t>
      </w:r>
    </w:p>
    <w:p w14:paraId="2593A0DC" w14:textId="77777777" w:rsidR="00D33CE8" w:rsidRPr="00A31C05" w:rsidRDefault="00D33CE8" w:rsidP="00D33CE8">
      <w:pPr>
        <w:tabs>
          <w:tab w:val="left" w:pos="284"/>
        </w:tabs>
        <w:rPr>
          <w:rFonts w:ascii="Cambria" w:eastAsia="MS Mincho" w:hAnsi="Cambria" w:cs="Times New Roman"/>
          <w:noProof/>
          <w:sz w:val="24"/>
          <w:szCs w:val="24"/>
          <w:lang w:val="es-ES_tradnl"/>
        </w:rPr>
      </w:pPr>
    </w:p>
    <w:p w14:paraId="2B8EDC42" w14:textId="77777777" w:rsidR="00D33CE8" w:rsidRPr="00A31C05" w:rsidRDefault="00D33CE8" w:rsidP="00D33CE8">
      <w:pPr>
        <w:numPr>
          <w:ilvl w:val="0"/>
          <w:numId w:val="7"/>
        </w:numPr>
        <w:tabs>
          <w:tab w:val="left" w:pos="284"/>
        </w:tabs>
        <w:ind w:left="0" w:firstLine="0"/>
        <w:contextualSpacing/>
        <w:rPr>
          <w:rFonts w:ascii="Palatino Linotype" w:eastAsia="MS Gothic" w:hAnsi="Palatino Linotype" w:cs="Times New Roman"/>
          <w:b/>
          <w:sz w:val="24"/>
          <w:szCs w:val="24"/>
          <w:lang w:val="es-ES_tradnl" w:eastAsia="es-ES"/>
        </w:rPr>
      </w:pPr>
      <w:r w:rsidRPr="00A31C05">
        <w:rPr>
          <w:rFonts w:ascii="Palatino Linotype" w:eastAsia="MS Gothic" w:hAnsi="Palatino Linotype" w:cs="Times New Roman"/>
          <w:b/>
          <w:sz w:val="24"/>
          <w:szCs w:val="24"/>
          <w:lang w:val="es-ES_tradnl" w:eastAsia="es-ES"/>
        </w:rPr>
        <w:t>Formalidades para emitir el acuerdo de clasificación.</w:t>
      </w:r>
    </w:p>
    <w:p w14:paraId="22A49CA1" w14:textId="77777777" w:rsidR="00D33CE8" w:rsidRPr="00A31C05" w:rsidRDefault="00D33CE8" w:rsidP="00D33CE8">
      <w:pPr>
        <w:tabs>
          <w:tab w:val="left" w:pos="284"/>
        </w:tabs>
        <w:spacing w:after="0" w:line="240" w:lineRule="auto"/>
        <w:rPr>
          <w:rFonts w:ascii="Cambria" w:eastAsia="MS Mincho" w:hAnsi="Cambria" w:cs="Times New Roman"/>
          <w:noProof/>
          <w:sz w:val="24"/>
          <w:szCs w:val="24"/>
          <w:lang w:val="es-ES_tradnl" w:eastAsia="es-ES"/>
        </w:rPr>
      </w:pPr>
    </w:p>
    <w:p w14:paraId="20199F5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A31C05">
        <w:rPr>
          <w:rFonts w:ascii="Palatino Linotype" w:eastAsia="Times New Roman" w:hAnsi="Palatino Linotype" w:cs="Arial"/>
          <w:sz w:val="24"/>
          <w:szCs w:val="24"/>
          <w:lang w:val="es-ES_tradnl" w:eastAsia="es-ES"/>
        </w:rPr>
        <w:t xml:space="preserve"> 149, así como los establecidos en los Lineamientos Generales en Materia de Clasificación </w:t>
      </w:r>
      <w:r w:rsidRPr="00A31C05">
        <w:rPr>
          <w:rFonts w:ascii="Palatino Linotype" w:eastAsia="Times New Roman" w:hAnsi="Palatino Linotype" w:cs="Arial"/>
          <w:sz w:val="24"/>
          <w:szCs w:val="24"/>
          <w:lang w:val="es-ES_tradnl" w:eastAsia="es-ES"/>
        </w:rPr>
        <w:lastRenderedPageBreak/>
        <w:t xml:space="preserve">y </w:t>
      </w:r>
      <w:r w:rsidRPr="00A31C05">
        <w:rPr>
          <w:rFonts w:ascii="Palatino Linotype" w:eastAsia="MS Mincho" w:hAnsi="Palatino Linotype" w:cs="Times New Roman"/>
          <w:sz w:val="24"/>
          <w:szCs w:val="24"/>
          <w:lang w:val="es-ES_tradnl" w:eastAsia="es-ES"/>
        </w:rPr>
        <w:t>Desclasificación</w:t>
      </w:r>
      <w:r w:rsidRPr="00A31C05">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12036238"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sz w:val="24"/>
          <w:lang w:val="es-ES_tradnl" w:eastAsia="es-MX"/>
        </w:rPr>
      </w:pPr>
    </w:p>
    <w:p w14:paraId="26DBB0FF"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Calibri" w:hAnsi="Palatino Linotype" w:cs="Arial"/>
          <w:i/>
          <w:sz w:val="28"/>
          <w:lang w:val="es-ES_tradnl" w:eastAsia="es-MX"/>
        </w:rPr>
      </w:pPr>
      <w:r w:rsidRPr="00A31C05">
        <w:rPr>
          <w:rFonts w:ascii="Palatino Linotype" w:eastAsia="MS Mincho" w:hAnsi="Palatino Linotype" w:cs="Bookman Old Style,Bold"/>
          <w:b/>
          <w:bCs/>
          <w:i/>
          <w:szCs w:val="20"/>
          <w:lang w:val="es-ES_tradnl" w:eastAsia="es-ES"/>
        </w:rPr>
        <w:t xml:space="preserve">Artículo 128. </w:t>
      </w:r>
      <w:r w:rsidRPr="00A31C05">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A31C05">
        <w:rPr>
          <w:rFonts w:ascii="Palatino Linotype" w:eastAsia="MS Mincho" w:hAnsi="Palatino Linotype" w:cs="Bookman Old Style"/>
          <w:i/>
          <w:szCs w:val="20"/>
          <w:u w:val="single"/>
          <w:lang w:val="es-ES_tradnl" w:eastAsia="es-ES"/>
        </w:rPr>
        <w:t>, el Comité de Transparencia deberá confirmar, modificar o revocar la decisión.</w:t>
      </w:r>
    </w:p>
    <w:p w14:paraId="5521F862"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rPr>
      </w:pPr>
      <w:r w:rsidRPr="00A31C05">
        <w:rPr>
          <w:rFonts w:ascii="Palatino Linotype" w:eastAsia="MS Mincho" w:hAnsi="Palatino Linotype" w:cs="Arial"/>
          <w:b/>
          <w:i/>
          <w:lang w:val="es-ES_tradnl"/>
        </w:rPr>
        <w:t>Artículo 149</w:t>
      </w:r>
      <w:r w:rsidRPr="00A31C05">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1342A7F6"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Times New Roman"/>
          <w:i/>
          <w:szCs w:val="24"/>
          <w:lang w:val="es-ES_tradnl" w:eastAsia="es-ES"/>
        </w:rPr>
      </w:pPr>
      <w:r w:rsidRPr="00A31C05">
        <w:rPr>
          <w:rFonts w:ascii="Palatino Linotype" w:eastAsia="MS Mincho" w:hAnsi="Palatino Linotype" w:cs="Times New Roman"/>
          <w:b/>
          <w:i/>
          <w:szCs w:val="24"/>
          <w:lang w:val="es-ES_tradnl" w:eastAsia="es-ES"/>
        </w:rPr>
        <w:t>Segundo</w:t>
      </w:r>
      <w:r w:rsidRPr="00A31C05">
        <w:rPr>
          <w:rFonts w:ascii="Palatino Linotype" w:eastAsia="MS Mincho" w:hAnsi="Palatino Linotype" w:cs="Times New Roman"/>
          <w:i/>
          <w:szCs w:val="24"/>
          <w:lang w:val="es-ES_tradnl" w:eastAsia="es-ES"/>
        </w:rPr>
        <w:t>. Para efectos de los presentes Lineamientos Generales, se entenderá por:</w:t>
      </w:r>
    </w:p>
    <w:p w14:paraId="7F325278"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sz w:val="20"/>
          <w:lang w:val="es-ES_tradnl"/>
        </w:rPr>
      </w:pPr>
      <w:r w:rsidRPr="00A31C05">
        <w:rPr>
          <w:rFonts w:ascii="Palatino Linotype" w:eastAsia="MS Mincho" w:hAnsi="Palatino Linotype" w:cs="Times New Roman"/>
          <w:b/>
          <w:i/>
          <w:szCs w:val="24"/>
          <w:lang w:val="es-ES_tradnl" w:eastAsia="es-ES"/>
        </w:rPr>
        <w:t>IV. Comité de Transparencia</w:t>
      </w:r>
      <w:r w:rsidRPr="00A31C05">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31C05">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A31C05">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4892B815"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rPr>
      </w:pPr>
      <w:r w:rsidRPr="00A31C05">
        <w:rPr>
          <w:rFonts w:ascii="Palatino Linotype" w:eastAsia="MS Mincho" w:hAnsi="Palatino Linotype" w:cs="Arial"/>
          <w:b/>
          <w:i/>
          <w:lang w:val="es-ES_tradnl"/>
        </w:rPr>
        <w:t>Quincuagésimo sexto</w:t>
      </w:r>
      <w:r w:rsidRPr="00A31C05">
        <w:rPr>
          <w:rFonts w:ascii="Palatino Linotype" w:eastAsia="MS Mincho" w:hAnsi="Palatino Linotype" w:cs="Arial"/>
          <w:i/>
          <w:lang w:val="es-ES_tradnl"/>
        </w:rPr>
        <w:t xml:space="preserve">. La versión pública del documento o expediente que contenga partes o secciones reservadas o </w:t>
      </w:r>
      <w:r w:rsidRPr="00A31C05">
        <w:rPr>
          <w:rFonts w:ascii="Palatino Linotype" w:eastAsia="MS Mincho" w:hAnsi="Palatino Linotype" w:cs="Arial"/>
          <w:b/>
          <w:i/>
          <w:lang w:val="es-ES_tradnl"/>
        </w:rPr>
        <w:t>confidenciales</w:t>
      </w:r>
      <w:r w:rsidRPr="00A31C05">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3FACEC73"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rPr>
      </w:pPr>
      <w:r w:rsidRPr="00A31C05">
        <w:rPr>
          <w:rFonts w:ascii="Palatino Linotype" w:eastAsia="MS Mincho" w:hAnsi="Palatino Linotype" w:cs="Arial"/>
          <w:b/>
          <w:i/>
          <w:lang w:val="es-ES_tradnl"/>
        </w:rPr>
        <w:t>Quincuagésimo séptimo</w:t>
      </w:r>
      <w:r w:rsidRPr="00A31C05">
        <w:rPr>
          <w:rFonts w:ascii="Palatino Linotype" w:eastAsia="MS Mincho" w:hAnsi="Palatino Linotype" w:cs="Arial"/>
          <w:i/>
          <w:lang w:val="es-ES_tradnl"/>
        </w:rPr>
        <w:t>. Se considera, en principio, como información pública y no podrá omitirse de las  versiones públicas la siguiente:</w:t>
      </w:r>
    </w:p>
    <w:p w14:paraId="67F7C40D"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rPr>
      </w:pPr>
      <w:r w:rsidRPr="00A31C05">
        <w:rPr>
          <w:rFonts w:ascii="Palatino Linotype" w:eastAsia="MS Mincho" w:hAnsi="Palatino Linotype" w:cs="Arial"/>
          <w:i/>
          <w:lang w:val="es-ES_tradnl"/>
        </w:rPr>
        <w:lastRenderedPageBreak/>
        <w:t>I.        La relativa a las Obligaciones de Transparencia que contempla el Título V de la Ley General y las demás disposiciones legales aplicables;</w:t>
      </w:r>
    </w:p>
    <w:p w14:paraId="2729237B"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rPr>
      </w:pPr>
      <w:r w:rsidRPr="00A31C05">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7042E9B7"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520D0EFC"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5A04BCFA"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eastAsia="es-ES"/>
        </w:rPr>
      </w:pPr>
      <w:r w:rsidRPr="00A31C05">
        <w:rPr>
          <w:rFonts w:ascii="Palatino Linotype" w:eastAsia="MS Mincho" w:hAnsi="Palatino Linotype" w:cs="Arial"/>
          <w:b/>
          <w:i/>
          <w:lang w:val="es-ES_tradnl" w:eastAsia="es-ES"/>
        </w:rPr>
        <w:t>Quincuagésimo octavo.</w:t>
      </w:r>
      <w:r w:rsidRPr="00A31C05">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02D29E16"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Arial"/>
          <w:i/>
          <w:lang w:val="es-ES_tradnl" w:eastAsia="es-ES"/>
        </w:rPr>
      </w:pPr>
    </w:p>
    <w:p w14:paraId="65076E9B"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w:t>
      </w:r>
      <w:r w:rsidRPr="00A31C05">
        <w:rPr>
          <w:rFonts w:ascii="Palatino Linotype" w:eastAsia="MS Mincho" w:hAnsi="Palatino Linotype" w:cs="Arial"/>
          <w:sz w:val="24"/>
          <w:szCs w:val="24"/>
          <w:lang w:val="es-ES_tradnl" w:eastAsia="es-ES"/>
        </w:rPr>
        <w:lastRenderedPageBreak/>
        <w:t xml:space="preserve">siempre por un número impar y que no debe de existir dependencia jerárquica entre sus </w:t>
      </w:r>
      <w:r w:rsidRPr="00A31C05">
        <w:rPr>
          <w:rFonts w:ascii="Palatino Linotype" w:eastAsia="MS Mincho" w:hAnsi="Palatino Linotype" w:cs="Times New Roman"/>
          <w:sz w:val="24"/>
          <w:szCs w:val="24"/>
          <w:lang w:val="es-ES_tradnl" w:eastAsia="es-ES"/>
        </w:rPr>
        <w:t>integrantes</w:t>
      </w:r>
      <w:r w:rsidRPr="00A31C05">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692B2E7D" w14:textId="77777777" w:rsidR="00D33CE8" w:rsidRPr="00A31C05" w:rsidRDefault="00D33CE8" w:rsidP="00D33CE8">
      <w:pPr>
        <w:tabs>
          <w:tab w:val="left" w:pos="284"/>
        </w:tabs>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38A35DC2"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E50A7FA" w14:textId="77777777" w:rsidR="00D33CE8" w:rsidRPr="00A31C05" w:rsidRDefault="00D33CE8" w:rsidP="00D33CE8">
      <w:pPr>
        <w:tabs>
          <w:tab w:val="left" w:pos="284"/>
        </w:tabs>
        <w:spacing w:after="0" w:line="360" w:lineRule="auto"/>
        <w:contextualSpacing/>
        <w:rPr>
          <w:rFonts w:ascii="Palatino Linotype" w:eastAsia="Calibri" w:hAnsi="Palatino Linotype" w:cs="Arial"/>
          <w:sz w:val="24"/>
          <w:lang w:val="es-ES_tradnl" w:eastAsia="es-MX"/>
        </w:rPr>
      </w:pPr>
    </w:p>
    <w:p w14:paraId="27490D1F" w14:textId="77777777" w:rsidR="00D33CE8" w:rsidRPr="00A31C05" w:rsidRDefault="00D33CE8" w:rsidP="00D33CE8">
      <w:pPr>
        <w:tabs>
          <w:tab w:val="left" w:pos="284"/>
        </w:tabs>
        <w:rPr>
          <w:rFonts w:ascii="Palatino Linotype" w:eastAsia="MS Gothic" w:hAnsi="Palatino Linotype" w:cs="Times New Roman"/>
          <w:b/>
          <w:szCs w:val="24"/>
          <w:lang w:val="es-ES_tradnl" w:eastAsia="es-ES"/>
        </w:rPr>
      </w:pPr>
      <w:r w:rsidRPr="00A31C05">
        <w:rPr>
          <w:rFonts w:ascii="Palatino Linotype" w:eastAsia="MS Gothic" w:hAnsi="Palatino Linotype" w:cs="Times New Roman"/>
          <w:b/>
          <w:sz w:val="24"/>
          <w:szCs w:val="24"/>
          <w:lang w:val="es-ES_tradnl" w:eastAsia="es-ES"/>
        </w:rPr>
        <w:t>II. Requisitos de fondo del acuerdo de clasificación</w:t>
      </w:r>
    </w:p>
    <w:p w14:paraId="388915EF" w14:textId="77777777" w:rsidR="00D33CE8" w:rsidRPr="00A31C05" w:rsidRDefault="00D33CE8" w:rsidP="00D33CE8">
      <w:pPr>
        <w:tabs>
          <w:tab w:val="left" w:pos="284"/>
        </w:tabs>
        <w:spacing w:after="0" w:line="360" w:lineRule="auto"/>
        <w:contextualSpacing/>
        <w:rPr>
          <w:rFonts w:ascii="Palatino Linotype" w:eastAsia="Calibri" w:hAnsi="Palatino Linotype" w:cs="Arial"/>
          <w:sz w:val="24"/>
          <w:lang w:val="es-ES_tradnl" w:eastAsia="es-MX"/>
        </w:rPr>
      </w:pPr>
    </w:p>
    <w:p w14:paraId="7E1B4A16"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Arial"/>
          <w:sz w:val="24"/>
          <w:szCs w:val="24"/>
          <w:lang w:val="es-ES_tradnl" w:eastAsia="es-ES"/>
        </w:rPr>
        <w:t xml:space="preserve">Como se ha señalado antes, al hacer el juicio de subsunción o encaje entre el </w:t>
      </w:r>
      <w:r w:rsidRPr="00A31C05">
        <w:rPr>
          <w:rFonts w:ascii="Palatino Linotype" w:eastAsia="Times New Roman" w:hAnsi="Palatino Linotype" w:cs="Arial"/>
          <w:sz w:val="24"/>
          <w:szCs w:val="24"/>
          <w:lang w:val="es-ES_tradnl" w:eastAsia="es-MX"/>
        </w:rPr>
        <w:t>supuesto</w:t>
      </w:r>
      <w:r w:rsidRPr="00A31C05">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77F62D24"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sz w:val="24"/>
          <w:lang w:val="es-ES_tradnl" w:eastAsia="es-MX"/>
        </w:rPr>
      </w:pPr>
    </w:p>
    <w:p w14:paraId="3A2EC7B9" w14:textId="77777777" w:rsidR="00D33CE8" w:rsidRPr="00A31C05" w:rsidRDefault="00D33CE8" w:rsidP="00D33CE8">
      <w:pPr>
        <w:tabs>
          <w:tab w:val="left" w:pos="284"/>
          <w:tab w:val="left" w:pos="567"/>
        </w:tabs>
        <w:autoSpaceDE w:val="0"/>
        <w:autoSpaceDN w:val="0"/>
        <w:adjustRightInd w:val="0"/>
        <w:spacing w:after="0" w:line="360" w:lineRule="auto"/>
        <w:jc w:val="both"/>
        <w:rPr>
          <w:rFonts w:ascii="Palatino Linotype" w:eastAsia="MS Mincho" w:hAnsi="Palatino Linotype" w:cs="Arial"/>
          <w:i/>
          <w:sz w:val="28"/>
          <w:szCs w:val="24"/>
          <w:lang w:val="es-ES_tradnl" w:eastAsia="es-ES"/>
        </w:rPr>
      </w:pPr>
      <w:r w:rsidRPr="00A31C05">
        <w:rPr>
          <w:rFonts w:ascii="Palatino Linotype" w:eastAsia="MS Mincho" w:hAnsi="Palatino Linotype" w:cs="Bookman Old Style,Bold"/>
          <w:b/>
          <w:bCs/>
          <w:i/>
          <w:szCs w:val="20"/>
          <w:lang w:val="es-ES_tradnl" w:eastAsia="es-ES"/>
        </w:rPr>
        <w:lastRenderedPageBreak/>
        <w:t xml:space="preserve">Artículo 131. </w:t>
      </w:r>
      <w:r w:rsidRPr="00A31C05">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A31C05">
        <w:rPr>
          <w:rFonts w:ascii="Palatino Linotype" w:eastAsia="MS Mincho" w:hAnsi="Palatino Linotype" w:cs="Bookman Old Style"/>
          <w:b/>
          <w:i/>
          <w:szCs w:val="20"/>
          <w:lang w:val="es-ES_tradnl" w:eastAsia="es-ES"/>
        </w:rPr>
        <w:t>en tal caso deberá fundar y motivar debidamente la clasificación de la información,</w:t>
      </w:r>
      <w:r w:rsidRPr="00A31C05">
        <w:rPr>
          <w:rFonts w:ascii="Palatino Linotype" w:eastAsia="MS Mincho" w:hAnsi="Palatino Linotype" w:cs="Bookman Old Style"/>
          <w:i/>
          <w:szCs w:val="20"/>
          <w:lang w:val="es-ES_tradnl" w:eastAsia="es-ES"/>
        </w:rPr>
        <w:t xml:space="preserve"> de conformidad con lo previsto en la presente Ley.</w:t>
      </w:r>
    </w:p>
    <w:p w14:paraId="2FB0D19C" w14:textId="77777777" w:rsidR="00D33CE8" w:rsidRPr="00A31C05" w:rsidRDefault="00D33CE8" w:rsidP="00D33CE8">
      <w:pPr>
        <w:tabs>
          <w:tab w:val="left" w:pos="284"/>
          <w:tab w:val="left" w:pos="2031"/>
        </w:tabs>
        <w:autoSpaceDE w:val="0"/>
        <w:autoSpaceDN w:val="0"/>
        <w:adjustRightInd w:val="0"/>
        <w:spacing w:after="0" w:line="360" w:lineRule="auto"/>
        <w:contextualSpacing/>
        <w:jc w:val="both"/>
        <w:rPr>
          <w:rFonts w:ascii="Palatino Linotype" w:eastAsia="MS Mincho" w:hAnsi="Palatino Linotype" w:cs="Arial"/>
          <w:sz w:val="24"/>
          <w:szCs w:val="24"/>
          <w:lang w:val="es-ES_tradnl" w:eastAsia="es-ES"/>
        </w:rPr>
      </w:pPr>
      <w:r w:rsidRPr="00A31C05">
        <w:rPr>
          <w:rFonts w:ascii="Palatino Linotype" w:eastAsia="MS Mincho" w:hAnsi="Palatino Linotype" w:cs="Arial"/>
          <w:sz w:val="24"/>
          <w:szCs w:val="24"/>
          <w:lang w:val="es-ES_tradnl" w:eastAsia="es-ES"/>
        </w:rPr>
        <w:tab/>
      </w:r>
    </w:p>
    <w:p w14:paraId="2D661980"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A31C05">
        <w:rPr>
          <w:rFonts w:ascii="Palatino Linotype" w:eastAsia="Times New Roman" w:hAnsi="Palatino Linotype" w:cs="Arial"/>
          <w:sz w:val="24"/>
          <w:szCs w:val="24"/>
          <w:lang w:val="es-ES_tradnl" w:eastAsia="es-MX"/>
        </w:rPr>
        <w:t>la</w:t>
      </w:r>
      <w:r w:rsidRPr="00A31C05">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40ED1672" w14:textId="77777777" w:rsidR="00D33CE8" w:rsidRPr="00A31C05" w:rsidRDefault="00D33CE8" w:rsidP="00D33CE8">
      <w:pPr>
        <w:tabs>
          <w:tab w:val="left" w:pos="284"/>
        </w:tabs>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6282F02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sz w:val="24"/>
          <w:lang w:val="es-ES_tradnl" w:eastAsia="es-MX"/>
        </w:rPr>
      </w:pPr>
      <w:r w:rsidRPr="00A31C05">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5444C33E"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sz w:val="24"/>
          <w:lang w:val="es-ES_tradnl" w:eastAsia="es-MX"/>
        </w:rPr>
      </w:pPr>
    </w:p>
    <w:p w14:paraId="6D02F3A4"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b/>
          <w:i/>
          <w:lang w:val="es-ES_tradnl" w:eastAsia="es-ES"/>
        </w:rPr>
        <w:t>FUNDAMENTACIÓN Y MOTIVACIÓN.</w:t>
      </w:r>
      <w:r w:rsidRPr="00A31C05">
        <w:rPr>
          <w:rFonts w:ascii="Palatino Linotype" w:eastAsia="MS Mincho" w:hAnsi="Palatino Linotype" w:cs="Arial"/>
          <w:i/>
          <w:lang w:val="es-ES_tradnl" w:eastAsia="es-ES"/>
        </w:rPr>
        <w:t xml:space="preserve"> La </w:t>
      </w:r>
      <w:r w:rsidRPr="00A31C05">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1C05">
        <w:rPr>
          <w:rFonts w:ascii="Palatino Linotype" w:eastAsia="MS Mincho" w:hAnsi="Palatino Linotype" w:cs="Arial"/>
          <w:i/>
          <w:lang w:val="es-ES_tradnl" w:eastAsia="es-ES"/>
        </w:rPr>
        <w:t>.</w:t>
      </w:r>
    </w:p>
    <w:p w14:paraId="2549DDC8"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SEGUNDO TRIBUNAL COLEGIADO DEL SEXTO CIRCUITO.</w:t>
      </w:r>
    </w:p>
    <w:p w14:paraId="1DCDF73B"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lastRenderedPageBreak/>
        <w:t>Amparo directo 194/88. Bufete Industrial Construcciones, S.A. de C.V. 28 de junio de 1988. Unanimidad de votos. Ponente: Gustavo Calvillo Rangel. Secretario: Jorge Alberto González Álvarez.</w:t>
      </w:r>
    </w:p>
    <w:p w14:paraId="01926768"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14:paraId="6895B381"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14:paraId="52145AF1"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14:paraId="71F1B740"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r w:rsidRPr="00A31C05">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A31C05">
        <w:rPr>
          <w:rFonts w:ascii="Palatino Linotype" w:eastAsia="MS Mincho" w:hAnsi="Palatino Linotype" w:cs="Arial"/>
          <w:i/>
          <w:lang w:val="es-ES_tradnl" w:eastAsia="es-ES"/>
        </w:rPr>
        <w:t>Baigts</w:t>
      </w:r>
      <w:proofErr w:type="spellEnd"/>
      <w:r w:rsidRPr="00A31C05">
        <w:rPr>
          <w:rFonts w:ascii="Palatino Linotype" w:eastAsia="MS Mincho" w:hAnsi="Palatino Linotype" w:cs="Arial"/>
          <w:i/>
          <w:lang w:val="es-ES_tradnl" w:eastAsia="es-ES"/>
        </w:rPr>
        <w:t xml:space="preserve"> Muñoz.</w:t>
      </w:r>
    </w:p>
    <w:p w14:paraId="610FFB13"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i/>
          <w:lang w:val="es-ES_tradnl" w:eastAsia="es-ES"/>
        </w:rPr>
      </w:pPr>
    </w:p>
    <w:p w14:paraId="3D1FE63D"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Times New Roman" w:hAnsi="Palatino Linotype" w:cs="Arial"/>
          <w:sz w:val="24"/>
          <w:szCs w:val="24"/>
          <w:lang w:val="es-ES_tradnl" w:eastAsia="es-MX"/>
        </w:rPr>
      </w:pPr>
      <w:r w:rsidRPr="00A31C05">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BD07FF0" w14:textId="77777777" w:rsidR="00D33CE8" w:rsidRPr="00A31C05" w:rsidRDefault="00D33CE8" w:rsidP="00D33CE8">
      <w:pPr>
        <w:shd w:val="clear" w:color="auto" w:fill="FFFFFF"/>
        <w:tabs>
          <w:tab w:val="left" w:pos="284"/>
        </w:tabs>
        <w:spacing w:after="0" w:line="360" w:lineRule="auto"/>
        <w:contextualSpacing/>
        <w:jc w:val="both"/>
        <w:rPr>
          <w:rFonts w:ascii="Palatino Linotype" w:eastAsia="Times New Roman" w:hAnsi="Palatino Linotype" w:cs="Arial"/>
          <w:sz w:val="24"/>
          <w:szCs w:val="24"/>
          <w:lang w:val="es-ES_tradnl" w:eastAsia="es-MX"/>
        </w:rPr>
      </w:pPr>
    </w:p>
    <w:p w14:paraId="58C8E27E"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bCs/>
          <w:sz w:val="24"/>
          <w:szCs w:val="24"/>
          <w:lang w:val="es-ES_tradnl" w:eastAsia="es-ES"/>
        </w:rPr>
      </w:pPr>
      <w:r w:rsidRPr="00A31C05">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A31C05">
        <w:rPr>
          <w:rFonts w:ascii="Palatino Linotype" w:eastAsia="MS Mincho" w:hAnsi="Palatino Linotype" w:cs="Times New Roman"/>
          <w:color w:val="000000"/>
          <w:sz w:val="24"/>
          <w:szCs w:val="24"/>
          <w:lang w:val="es-ES_tradnl" w:eastAsia="es-ES"/>
        </w:rPr>
        <w:t xml:space="preserve">por ejemplo, si una documental de naturaleza pública como lo es la nómina general, si bien el dato de sus remuneraciones es eminentemente público, </w:t>
      </w:r>
      <w:r w:rsidRPr="00A31C05">
        <w:rPr>
          <w:rFonts w:ascii="Palatino Linotype" w:eastAsia="MS Mincho" w:hAnsi="Palatino Linotype" w:cs="Times New Roman"/>
          <w:color w:val="000000"/>
          <w:sz w:val="24"/>
          <w:szCs w:val="24"/>
          <w:lang w:val="es-ES_tradnl" w:eastAsia="es-ES"/>
        </w:rPr>
        <w:lastRenderedPageBreak/>
        <w:t>no así todos los datos contenidos en dicho documento que son datos personales</w:t>
      </w:r>
      <w:r w:rsidRPr="00A31C05">
        <w:rPr>
          <w:rFonts w:ascii="Palatino Linotype" w:eastAsia="MS Mincho" w:hAnsi="Palatino Linotype" w:cs="Times New Roman"/>
          <w:color w:val="000000"/>
          <w:sz w:val="24"/>
          <w:szCs w:val="24"/>
          <w:lang w:val="es-ES_tradnl" w:eastAsia="es-ES"/>
        </w:rPr>
        <w:footnoteReference w:id="2"/>
      </w:r>
      <w:r w:rsidRPr="00A31C05">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A31C05">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A31C05">
        <w:rPr>
          <w:rFonts w:ascii="Palatino Linotype" w:eastAsia="MS Mincho" w:hAnsi="Palatino Linotype" w:cs="Times New Roman"/>
          <w:color w:val="000000"/>
          <w:sz w:val="24"/>
          <w:szCs w:val="24"/>
          <w:lang w:val="es-ES_tradnl" w:eastAsia="es-ES"/>
        </w:rPr>
        <w:t xml:space="preserve"> </w:t>
      </w:r>
      <w:r w:rsidRPr="00A31C05">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A31C05">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A31C05">
        <w:rPr>
          <w:rFonts w:ascii="Palatino Linotype" w:eastAsia="Calibri" w:hAnsi="Palatino Linotype" w:cs="Arial"/>
          <w:bCs/>
          <w:sz w:val="24"/>
          <w:szCs w:val="24"/>
          <w:lang w:val="es-ES_tradnl" w:eastAsia="es-ES"/>
        </w:rPr>
        <w:t xml:space="preserve">ofrezcan la información requerida. </w:t>
      </w:r>
    </w:p>
    <w:p w14:paraId="2DA5E07A" w14:textId="77777777" w:rsidR="00D33CE8" w:rsidRPr="00A31C05" w:rsidRDefault="00D33CE8" w:rsidP="00D33CE8">
      <w:pPr>
        <w:tabs>
          <w:tab w:val="left" w:pos="284"/>
        </w:tabs>
        <w:spacing w:after="0" w:line="360" w:lineRule="auto"/>
        <w:contextualSpacing/>
        <w:rPr>
          <w:rFonts w:ascii="Palatino Linotype" w:eastAsia="Calibri" w:hAnsi="Palatino Linotype" w:cs="Arial"/>
          <w:bCs/>
          <w:sz w:val="24"/>
          <w:szCs w:val="24"/>
          <w:lang w:val="es-ES_tradnl" w:eastAsia="es-ES"/>
        </w:rPr>
      </w:pPr>
    </w:p>
    <w:p w14:paraId="4FA186F4" w14:textId="77777777" w:rsidR="00D33CE8" w:rsidRPr="00A31C05" w:rsidRDefault="00D33CE8" w:rsidP="00D33CE8">
      <w:pPr>
        <w:numPr>
          <w:ilvl w:val="0"/>
          <w:numId w:val="2"/>
        </w:numPr>
        <w:tabs>
          <w:tab w:val="left" w:pos="284"/>
        </w:tabs>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02C3284B" w14:textId="77777777" w:rsidR="00D33CE8" w:rsidRPr="00A31C05" w:rsidRDefault="00D33CE8" w:rsidP="00D33CE8">
      <w:pPr>
        <w:tabs>
          <w:tab w:val="left" w:pos="284"/>
        </w:tabs>
        <w:spacing w:after="0" w:line="240" w:lineRule="auto"/>
        <w:contextualSpacing/>
        <w:rPr>
          <w:rFonts w:ascii="Palatino Linotype" w:eastAsia="MS Mincho" w:hAnsi="Palatino Linotype" w:cs="Arial"/>
          <w:sz w:val="24"/>
          <w:szCs w:val="24"/>
          <w:lang w:val="es-ES_tradnl" w:eastAsia="es-MX"/>
        </w:rPr>
      </w:pPr>
    </w:p>
    <w:p w14:paraId="13ED7D12" w14:textId="77777777" w:rsidR="00D33CE8" w:rsidRPr="00A31C05" w:rsidRDefault="00D33CE8" w:rsidP="00D33CE8">
      <w:pPr>
        <w:numPr>
          <w:ilvl w:val="0"/>
          <w:numId w:val="2"/>
        </w:numPr>
        <w:tabs>
          <w:tab w:val="left" w:pos="284"/>
        </w:tabs>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Arial"/>
          <w:sz w:val="24"/>
          <w:szCs w:val="24"/>
          <w:lang w:val="es-ES_tradnl" w:eastAsia="es-MX"/>
        </w:rPr>
        <w:lastRenderedPageBreak/>
        <w:t xml:space="preserve">Por cuanto hace al </w:t>
      </w:r>
      <w:r w:rsidRPr="00A31C05">
        <w:rPr>
          <w:rFonts w:ascii="Palatino Linotype" w:eastAsia="MS Mincho" w:hAnsi="Palatino Linotype" w:cs="Arial"/>
          <w:b/>
          <w:sz w:val="24"/>
          <w:szCs w:val="24"/>
          <w:lang w:val="es-ES_tradnl" w:eastAsia="es-MX"/>
        </w:rPr>
        <w:t>Registro Federal de Contribuyentes</w:t>
      </w:r>
      <w:r w:rsidRPr="00A31C05">
        <w:rPr>
          <w:rFonts w:ascii="Palatino Linotype" w:eastAsia="MS Mincho" w:hAnsi="Palatino Linotype" w:cs="Arial"/>
          <w:sz w:val="24"/>
          <w:szCs w:val="24"/>
          <w:lang w:val="es-ES_tradnl" w:eastAsia="es-MX"/>
        </w:rPr>
        <w:t xml:space="preserve"> </w:t>
      </w:r>
      <w:r w:rsidRPr="00A31C05">
        <w:rPr>
          <w:rFonts w:ascii="Palatino Linotype" w:eastAsia="MS Mincho" w:hAnsi="Palatino Linotype" w:cs="Arial"/>
          <w:b/>
          <w:sz w:val="24"/>
          <w:szCs w:val="24"/>
          <w:lang w:val="es-ES_tradnl" w:eastAsia="es-MX"/>
        </w:rPr>
        <w:t>de las personas físicas</w:t>
      </w:r>
      <w:r w:rsidRPr="00A31C05">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31C05">
        <w:rPr>
          <w:rFonts w:ascii="Palatino Linotype" w:eastAsia="MS Mincho" w:hAnsi="Palatino Linotype" w:cs="Times New Roman"/>
          <w:sz w:val="24"/>
          <w:szCs w:val="24"/>
          <w:lang w:val="es-ES_tradnl" w:eastAsia="es-ES"/>
        </w:rPr>
        <w:t xml:space="preserve"> y finalmente la </w:t>
      </w:r>
      <w:proofErr w:type="spellStart"/>
      <w:r w:rsidRPr="00A31C05">
        <w:rPr>
          <w:rFonts w:ascii="Palatino Linotype" w:eastAsia="MS Mincho" w:hAnsi="Palatino Linotype" w:cs="Times New Roman"/>
          <w:sz w:val="24"/>
          <w:szCs w:val="24"/>
          <w:lang w:val="es-ES_tradnl" w:eastAsia="es-ES"/>
        </w:rPr>
        <w:t>homoclave</w:t>
      </w:r>
      <w:proofErr w:type="spellEnd"/>
      <w:r w:rsidRPr="00A31C05">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18E3DB62" w14:textId="77777777" w:rsidR="00D33CE8" w:rsidRPr="00A31C05" w:rsidRDefault="00D33CE8" w:rsidP="00D33CE8">
      <w:pPr>
        <w:tabs>
          <w:tab w:val="left" w:pos="284"/>
        </w:tabs>
        <w:spacing w:after="0" w:line="240" w:lineRule="auto"/>
        <w:contextualSpacing/>
        <w:rPr>
          <w:rFonts w:ascii="Palatino Linotype" w:eastAsia="MS Mincho" w:hAnsi="Palatino Linotype" w:cs="Arial"/>
          <w:sz w:val="24"/>
          <w:szCs w:val="24"/>
          <w:lang w:val="es-ES_tradnl" w:eastAsia="es-MX"/>
        </w:rPr>
      </w:pPr>
    </w:p>
    <w:p w14:paraId="7863FFC9" w14:textId="77777777" w:rsidR="00D33CE8" w:rsidRPr="00A31C05" w:rsidRDefault="00D33CE8" w:rsidP="00D33CE8">
      <w:pPr>
        <w:numPr>
          <w:ilvl w:val="0"/>
          <w:numId w:val="2"/>
        </w:numPr>
        <w:tabs>
          <w:tab w:val="left" w:pos="284"/>
        </w:tabs>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2F58C346" w14:textId="77777777" w:rsidR="00D33CE8" w:rsidRPr="00A31C05" w:rsidRDefault="00D33CE8" w:rsidP="00D33CE8">
      <w:pPr>
        <w:tabs>
          <w:tab w:val="left" w:pos="284"/>
        </w:tabs>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14:paraId="7B4814A4"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w:t>
      </w:r>
      <w:r w:rsidRPr="00A31C05">
        <w:rPr>
          <w:rFonts w:ascii="Palatino Linotype" w:eastAsia="MS Mincho" w:hAnsi="Palatino Linotype" w:cs="Arial"/>
          <w:b/>
          <w:bCs/>
          <w:i/>
          <w:szCs w:val="24"/>
          <w:lang w:val="es-ES_tradnl" w:eastAsia="es-ES"/>
        </w:rPr>
        <w:t>Registro Federal de Contribuyentes (RFC) de personas físicas</w:t>
      </w:r>
      <w:r w:rsidRPr="00A31C05">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14:paraId="174CCAF8"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Resoluciones:</w:t>
      </w:r>
    </w:p>
    <w:p w14:paraId="78135B71"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w:t>
      </w:r>
      <w:r w:rsidRPr="00A31C05">
        <w:rPr>
          <w:rFonts w:ascii="Palatino Linotype" w:eastAsia="MS Mincho" w:hAnsi="Palatino Linotype" w:cs="Arial"/>
          <w:bCs/>
          <w:i/>
          <w:szCs w:val="24"/>
          <w:lang w:val="es-ES_tradnl" w:eastAsia="es-ES"/>
        </w:rPr>
        <w:tab/>
        <w:t>RRA 0189/17. Morena. 08 de febrero de 2017. Por unanimidad. Comisionado Ponente Joel Salas Suárez.</w:t>
      </w:r>
    </w:p>
    <w:p w14:paraId="19A7E59B"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w:t>
      </w:r>
      <w:r w:rsidRPr="00A31C05">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A31C05">
        <w:rPr>
          <w:rFonts w:ascii="Palatino Linotype" w:eastAsia="MS Mincho" w:hAnsi="Palatino Linotype" w:cs="Arial"/>
          <w:bCs/>
          <w:i/>
          <w:szCs w:val="24"/>
          <w:lang w:val="es-ES_tradnl" w:eastAsia="es-ES"/>
        </w:rPr>
        <w:t>Rosendoevgueni</w:t>
      </w:r>
      <w:proofErr w:type="spellEnd"/>
      <w:r w:rsidRPr="00A31C05">
        <w:rPr>
          <w:rFonts w:ascii="Palatino Linotype" w:eastAsia="MS Mincho" w:hAnsi="Palatino Linotype" w:cs="Arial"/>
          <w:bCs/>
          <w:i/>
          <w:szCs w:val="24"/>
          <w:lang w:val="es-ES_tradnl" w:eastAsia="es-ES"/>
        </w:rPr>
        <w:t xml:space="preserve"> Monterrey </w:t>
      </w:r>
      <w:proofErr w:type="spellStart"/>
      <w:r w:rsidRPr="00A31C05">
        <w:rPr>
          <w:rFonts w:ascii="Palatino Linotype" w:eastAsia="MS Mincho" w:hAnsi="Palatino Linotype" w:cs="Arial"/>
          <w:bCs/>
          <w:i/>
          <w:szCs w:val="24"/>
          <w:lang w:val="es-ES_tradnl" w:eastAsia="es-ES"/>
        </w:rPr>
        <w:t>Chepov</w:t>
      </w:r>
      <w:proofErr w:type="spellEnd"/>
      <w:r w:rsidRPr="00A31C05">
        <w:rPr>
          <w:rFonts w:ascii="Palatino Linotype" w:eastAsia="MS Mincho" w:hAnsi="Palatino Linotype" w:cs="Arial"/>
          <w:bCs/>
          <w:i/>
          <w:szCs w:val="24"/>
          <w:lang w:val="es-ES_tradnl" w:eastAsia="es-ES"/>
        </w:rPr>
        <w:t xml:space="preserve">. </w:t>
      </w:r>
    </w:p>
    <w:p w14:paraId="59201FFB"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lastRenderedPageBreak/>
        <w:t>•</w:t>
      </w:r>
      <w:r w:rsidRPr="00A31C05">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4077D49F" w14:textId="77777777" w:rsidR="00D33CE8" w:rsidRPr="00A31C05" w:rsidRDefault="00D33CE8" w:rsidP="00D33CE8">
      <w:pPr>
        <w:tabs>
          <w:tab w:val="left" w:pos="284"/>
        </w:tabs>
        <w:spacing w:after="0" w:line="360" w:lineRule="auto"/>
        <w:jc w:val="both"/>
        <w:rPr>
          <w:rFonts w:ascii="Palatino Linotype" w:eastAsia="MS Mincho" w:hAnsi="Palatino Linotype" w:cs="Arial"/>
          <w:bCs/>
          <w:szCs w:val="24"/>
          <w:lang w:val="es-ES_tradnl" w:eastAsia="es-ES"/>
        </w:rPr>
      </w:pPr>
      <w:r w:rsidRPr="00A31C05">
        <w:rPr>
          <w:rFonts w:ascii="Palatino Linotype" w:eastAsia="MS Mincho" w:hAnsi="Palatino Linotype" w:cs="Arial"/>
          <w:bCs/>
          <w:szCs w:val="24"/>
          <w:lang w:val="es-ES_tradnl" w:eastAsia="es-ES"/>
        </w:rPr>
        <w:t>(Énfasis añadido)</w:t>
      </w:r>
    </w:p>
    <w:p w14:paraId="5024BBF1" w14:textId="77777777" w:rsidR="00D33CE8" w:rsidRPr="00A31C05" w:rsidRDefault="00D33CE8" w:rsidP="00D33CE8">
      <w:pPr>
        <w:tabs>
          <w:tab w:val="left" w:pos="284"/>
        </w:tabs>
        <w:spacing w:after="0" w:line="360" w:lineRule="auto"/>
        <w:jc w:val="both"/>
        <w:rPr>
          <w:rFonts w:ascii="Palatino Linotype" w:eastAsia="MS Mincho" w:hAnsi="Palatino Linotype" w:cs="Arial"/>
          <w:sz w:val="24"/>
          <w:szCs w:val="24"/>
          <w:lang w:val="es-ES_tradnl" w:eastAsia="es-MX"/>
        </w:rPr>
      </w:pPr>
    </w:p>
    <w:p w14:paraId="2C4AE0C6"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A31C05">
        <w:rPr>
          <w:rFonts w:ascii="Palatino Linotype" w:eastAsia="MS Mincho" w:hAnsi="Palatino Linotype" w:cs="Arial"/>
          <w:sz w:val="24"/>
          <w:szCs w:val="24"/>
          <w:lang w:val="es-ES_tradnl" w:eastAsia="es-MX"/>
        </w:rPr>
        <w:t>homoclave</w:t>
      </w:r>
      <w:proofErr w:type="spellEnd"/>
      <w:r w:rsidRPr="00A31C05">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31C0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31C05">
        <w:rPr>
          <w:rFonts w:ascii="Palatino Linotype" w:eastAsia="MS Mincho" w:hAnsi="Palatino Linotype" w:cs="Arial"/>
          <w:sz w:val="24"/>
          <w:szCs w:val="24"/>
          <w:lang w:val="es-ES_tradnl" w:eastAsia="es-MX"/>
        </w:rPr>
        <w:t>.</w:t>
      </w:r>
    </w:p>
    <w:p w14:paraId="4F9DC5B3"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sz w:val="24"/>
          <w:szCs w:val="24"/>
          <w:lang w:val="es-ES_tradnl" w:eastAsia="es-MX"/>
        </w:rPr>
      </w:pPr>
    </w:p>
    <w:p w14:paraId="72B63F96"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 xml:space="preserve">Por cuanto hace a la </w:t>
      </w:r>
      <w:r w:rsidRPr="00A31C05">
        <w:rPr>
          <w:rFonts w:ascii="Palatino Linotype" w:eastAsia="MS Mincho" w:hAnsi="Palatino Linotype" w:cs="Arial"/>
          <w:b/>
          <w:sz w:val="24"/>
          <w:szCs w:val="24"/>
          <w:lang w:val="es-ES_tradnl" w:eastAsia="es-ES"/>
        </w:rPr>
        <w:t xml:space="preserve">Clave Única de Registro de Población, </w:t>
      </w:r>
      <w:r w:rsidRPr="00A31C05">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4B25C58" w14:textId="77777777" w:rsidR="00D33CE8" w:rsidRPr="00A31C05" w:rsidRDefault="00D33CE8" w:rsidP="00D33CE8">
      <w:pPr>
        <w:tabs>
          <w:tab w:val="left" w:pos="284"/>
        </w:tabs>
        <w:spacing w:after="0" w:line="360" w:lineRule="auto"/>
        <w:jc w:val="both"/>
        <w:rPr>
          <w:rFonts w:ascii="Palatino Linotype" w:eastAsia="MS Mincho" w:hAnsi="Palatino Linotype" w:cs="Arial"/>
          <w:sz w:val="24"/>
          <w:szCs w:val="24"/>
          <w:lang w:val="es-ES_tradnl" w:eastAsia="es-MX"/>
        </w:rPr>
      </w:pPr>
    </w:p>
    <w:p w14:paraId="598D89BD"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25E9F579" w14:textId="77777777" w:rsidR="00D33CE8" w:rsidRPr="00A31C05" w:rsidRDefault="00D33CE8" w:rsidP="00D33CE8">
      <w:pPr>
        <w:tabs>
          <w:tab w:val="left" w:pos="284"/>
        </w:tabs>
        <w:spacing w:after="0" w:line="360" w:lineRule="auto"/>
        <w:rPr>
          <w:rFonts w:ascii="Palatino Linotype" w:eastAsia="MS Mincho" w:hAnsi="Palatino Linotype" w:cs="Arial"/>
          <w:sz w:val="24"/>
          <w:szCs w:val="24"/>
          <w:lang w:val="es-ES_tradnl" w:eastAsia="es-MX"/>
        </w:rPr>
      </w:pPr>
    </w:p>
    <w:p w14:paraId="1B7AE652" w14:textId="77777777" w:rsidR="00D33CE8" w:rsidRPr="00A31C05" w:rsidRDefault="00D33CE8" w:rsidP="00D33CE8">
      <w:pPr>
        <w:tabs>
          <w:tab w:val="left" w:pos="284"/>
        </w:tabs>
        <w:spacing w:after="0" w:line="360" w:lineRule="auto"/>
        <w:jc w:val="both"/>
        <w:rPr>
          <w:rFonts w:ascii="Palatino Linotype" w:eastAsia="MS Mincho" w:hAnsi="Palatino Linotype" w:cs="Arial"/>
          <w:i/>
          <w:szCs w:val="24"/>
          <w:lang w:val="es-ES_tradnl" w:eastAsia="es-MX"/>
        </w:rPr>
      </w:pPr>
      <w:r w:rsidRPr="00A31C05">
        <w:rPr>
          <w:rFonts w:ascii="Palatino Linotype" w:eastAsia="MS Mincho" w:hAnsi="Palatino Linotype" w:cs="Arial,Bold"/>
          <w:b/>
          <w:bCs/>
          <w:i/>
          <w:szCs w:val="24"/>
          <w:lang w:val="es-ES_tradnl" w:eastAsia="es-MX"/>
        </w:rPr>
        <w:t xml:space="preserve">“Artículo 86. </w:t>
      </w:r>
      <w:r w:rsidRPr="00A31C05">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54E29694" w14:textId="77777777" w:rsidR="00D33CE8" w:rsidRPr="00A31C05" w:rsidRDefault="00D33CE8" w:rsidP="00D33CE8">
      <w:pPr>
        <w:tabs>
          <w:tab w:val="left" w:pos="284"/>
        </w:tabs>
        <w:spacing w:after="0" w:line="360" w:lineRule="auto"/>
        <w:jc w:val="both"/>
        <w:rPr>
          <w:rFonts w:ascii="Palatino Linotype" w:eastAsia="MS Mincho" w:hAnsi="Palatino Linotype" w:cs="Arial"/>
          <w:i/>
          <w:szCs w:val="24"/>
          <w:lang w:val="es-ES_tradnl" w:eastAsia="es-MX"/>
        </w:rPr>
      </w:pPr>
    </w:p>
    <w:p w14:paraId="13B78DDA" w14:textId="77777777" w:rsidR="00D33CE8" w:rsidRPr="00A31C05" w:rsidRDefault="00D33CE8" w:rsidP="00D33CE8">
      <w:pPr>
        <w:tabs>
          <w:tab w:val="left" w:pos="284"/>
        </w:tabs>
        <w:spacing w:after="0" w:line="360" w:lineRule="auto"/>
        <w:jc w:val="both"/>
        <w:rPr>
          <w:rFonts w:ascii="Palatino Linotype" w:eastAsia="MS Mincho" w:hAnsi="Palatino Linotype" w:cs="Arial"/>
          <w:i/>
          <w:szCs w:val="24"/>
          <w:lang w:val="es-ES_tradnl" w:eastAsia="es-MX"/>
        </w:rPr>
      </w:pPr>
      <w:r w:rsidRPr="00A31C05">
        <w:rPr>
          <w:rFonts w:ascii="Palatino Linotype" w:eastAsia="MS Mincho" w:hAnsi="Palatino Linotype" w:cs="Arial,Bold"/>
          <w:b/>
          <w:bCs/>
          <w:i/>
          <w:szCs w:val="24"/>
          <w:lang w:val="es-ES_tradnl" w:eastAsia="es-MX"/>
        </w:rPr>
        <w:t xml:space="preserve">Artículo 91. </w:t>
      </w:r>
      <w:r w:rsidRPr="00A31C05">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03C98EC2" w14:textId="77777777" w:rsidR="00D33CE8" w:rsidRPr="00A31C05" w:rsidRDefault="00D33CE8" w:rsidP="00D33CE8">
      <w:pPr>
        <w:tabs>
          <w:tab w:val="left" w:pos="284"/>
        </w:tabs>
        <w:spacing w:after="0" w:line="360" w:lineRule="auto"/>
        <w:rPr>
          <w:rFonts w:ascii="Palatino Linotype" w:eastAsia="MS Mincho" w:hAnsi="Palatino Linotype" w:cs="Arial"/>
          <w:sz w:val="24"/>
          <w:szCs w:val="24"/>
          <w:lang w:val="es-ES_tradnl" w:eastAsia="es-MX"/>
        </w:rPr>
      </w:pPr>
    </w:p>
    <w:p w14:paraId="6676628B" w14:textId="77777777" w:rsidR="00D33CE8" w:rsidRPr="00A31C05" w:rsidRDefault="00D33CE8" w:rsidP="00D33CE8">
      <w:pPr>
        <w:numPr>
          <w:ilvl w:val="0"/>
          <w:numId w:val="2"/>
        </w:numPr>
        <w:shd w:val="clear" w:color="auto" w:fill="FFFFFF"/>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31C05">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31C05">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31C05">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66AF65EE" w14:textId="77777777" w:rsidR="00D33CE8" w:rsidRPr="00A31C05" w:rsidRDefault="00D33CE8" w:rsidP="00D33CE8">
      <w:pPr>
        <w:shd w:val="clear" w:color="auto" w:fill="FFFFFF"/>
        <w:tabs>
          <w:tab w:val="left" w:pos="284"/>
        </w:tabs>
        <w:spacing w:after="0" w:line="360" w:lineRule="auto"/>
        <w:contextualSpacing/>
        <w:jc w:val="both"/>
        <w:rPr>
          <w:rFonts w:ascii="Palatino Linotype" w:eastAsia="MS Mincho" w:hAnsi="Palatino Linotype" w:cs="Times New Roman"/>
          <w:sz w:val="24"/>
          <w:szCs w:val="24"/>
          <w:lang w:val="es-ES_tradnl" w:eastAsia="es-MX"/>
        </w:rPr>
      </w:pPr>
    </w:p>
    <w:p w14:paraId="71E649D4"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lastRenderedPageBreak/>
        <w:t>Al respecto, el Instituto Nacional de Transparencia, Acceso a la Información y Protección de Datos Personales (INAI) a través del Criterio 18/17, señala literalmente lo siguiente:</w:t>
      </w:r>
    </w:p>
    <w:p w14:paraId="2AAB3936" w14:textId="77777777" w:rsidR="00D33CE8" w:rsidRPr="00A31C05" w:rsidRDefault="00D33CE8" w:rsidP="00D33CE8">
      <w:pPr>
        <w:tabs>
          <w:tab w:val="left" w:pos="284"/>
        </w:tabs>
        <w:spacing w:after="0" w:line="360" w:lineRule="auto"/>
        <w:jc w:val="both"/>
        <w:rPr>
          <w:rFonts w:ascii="Palatino Linotype" w:eastAsia="MS Mincho" w:hAnsi="Palatino Linotype" w:cs="Arial"/>
          <w:sz w:val="24"/>
          <w:szCs w:val="24"/>
          <w:lang w:val="es-ES_tradnl" w:eastAsia="es-MX"/>
        </w:rPr>
      </w:pPr>
    </w:p>
    <w:p w14:paraId="05BE9560"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MX"/>
        </w:rPr>
      </w:pPr>
      <w:r w:rsidRPr="00A31C05">
        <w:rPr>
          <w:rFonts w:ascii="Palatino Linotype" w:eastAsia="MS Mincho" w:hAnsi="Palatino Linotype" w:cs="Arial"/>
          <w:bCs/>
          <w:i/>
          <w:szCs w:val="24"/>
          <w:lang w:val="es-ES_tradnl" w:eastAsia="es-MX"/>
        </w:rPr>
        <w:t>“</w:t>
      </w:r>
      <w:r w:rsidRPr="00A31C05">
        <w:rPr>
          <w:rFonts w:ascii="Palatino Linotype" w:eastAsia="MS Mincho" w:hAnsi="Palatino Linotype" w:cs="Arial"/>
          <w:b/>
          <w:bCs/>
          <w:i/>
          <w:szCs w:val="24"/>
          <w:lang w:val="es-ES_tradnl" w:eastAsia="es-MX"/>
        </w:rPr>
        <w:t>Clave Única de Registro de Población (CURP)</w:t>
      </w:r>
      <w:r w:rsidRPr="00A31C05">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7545A9"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MX"/>
        </w:rPr>
      </w:pPr>
      <w:r w:rsidRPr="00A31C05">
        <w:rPr>
          <w:rFonts w:ascii="Palatino Linotype" w:eastAsia="MS Mincho" w:hAnsi="Palatino Linotype" w:cs="Arial"/>
          <w:bCs/>
          <w:i/>
          <w:szCs w:val="24"/>
          <w:lang w:val="es-ES_tradnl" w:eastAsia="es-MX"/>
        </w:rPr>
        <w:t>Resoluciones:</w:t>
      </w:r>
    </w:p>
    <w:p w14:paraId="5CFE50AA"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MX"/>
        </w:rPr>
      </w:pPr>
      <w:r w:rsidRPr="00A31C05">
        <w:rPr>
          <w:rFonts w:ascii="Palatino Linotype" w:eastAsia="MS Mincho" w:hAnsi="Palatino Linotype" w:cs="Arial"/>
          <w:bCs/>
          <w:i/>
          <w:szCs w:val="24"/>
          <w:lang w:val="es-ES_tradnl" w:eastAsia="es-MX"/>
        </w:rPr>
        <w:t>•</w:t>
      </w:r>
      <w:r w:rsidRPr="00A31C05">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A31C05">
        <w:rPr>
          <w:rFonts w:ascii="Palatino Linotype" w:eastAsia="MS Mincho" w:hAnsi="Palatino Linotype" w:cs="Arial"/>
          <w:bCs/>
          <w:i/>
          <w:szCs w:val="24"/>
          <w:lang w:val="es-ES_tradnl" w:eastAsia="es-MX"/>
        </w:rPr>
        <w:t>Rosendoevgueni</w:t>
      </w:r>
      <w:proofErr w:type="spellEnd"/>
      <w:r w:rsidRPr="00A31C05">
        <w:rPr>
          <w:rFonts w:ascii="Palatino Linotype" w:eastAsia="MS Mincho" w:hAnsi="Palatino Linotype" w:cs="Arial"/>
          <w:bCs/>
          <w:i/>
          <w:szCs w:val="24"/>
          <w:lang w:val="es-ES_tradnl" w:eastAsia="es-MX"/>
        </w:rPr>
        <w:t xml:space="preserve"> Monterrey </w:t>
      </w:r>
      <w:proofErr w:type="spellStart"/>
      <w:r w:rsidRPr="00A31C05">
        <w:rPr>
          <w:rFonts w:ascii="Palatino Linotype" w:eastAsia="MS Mincho" w:hAnsi="Palatino Linotype" w:cs="Arial"/>
          <w:bCs/>
          <w:i/>
          <w:szCs w:val="24"/>
          <w:lang w:val="es-ES_tradnl" w:eastAsia="es-MX"/>
        </w:rPr>
        <w:t>Chepov</w:t>
      </w:r>
      <w:proofErr w:type="spellEnd"/>
      <w:r w:rsidRPr="00A31C05">
        <w:rPr>
          <w:rFonts w:ascii="Palatino Linotype" w:eastAsia="MS Mincho" w:hAnsi="Palatino Linotype" w:cs="Arial"/>
          <w:bCs/>
          <w:i/>
          <w:szCs w:val="24"/>
          <w:lang w:val="es-ES_tradnl" w:eastAsia="es-MX"/>
        </w:rPr>
        <w:t>.</w:t>
      </w:r>
    </w:p>
    <w:p w14:paraId="236975BB"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MX"/>
        </w:rPr>
      </w:pPr>
      <w:r w:rsidRPr="00A31C05">
        <w:rPr>
          <w:rFonts w:ascii="Palatino Linotype" w:eastAsia="MS Mincho" w:hAnsi="Palatino Linotype" w:cs="Arial"/>
          <w:bCs/>
          <w:i/>
          <w:szCs w:val="24"/>
          <w:lang w:val="es-ES_tradnl" w:eastAsia="es-MX"/>
        </w:rPr>
        <w:t>•</w:t>
      </w:r>
      <w:r w:rsidRPr="00A31C05">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1FD656F6" w14:textId="77777777" w:rsidR="00D33CE8" w:rsidRPr="00A31C05" w:rsidRDefault="00D33CE8" w:rsidP="00D33CE8">
      <w:pPr>
        <w:tabs>
          <w:tab w:val="left" w:pos="284"/>
        </w:tabs>
        <w:spacing w:after="0" w:line="360" w:lineRule="auto"/>
        <w:jc w:val="both"/>
        <w:rPr>
          <w:rFonts w:ascii="Palatino Linotype" w:eastAsia="MS Mincho" w:hAnsi="Palatino Linotype" w:cs="Arial"/>
          <w:i/>
          <w:szCs w:val="24"/>
          <w:lang w:val="es-ES_tradnl" w:eastAsia="es-MX"/>
        </w:rPr>
      </w:pPr>
      <w:r w:rsidRPr="00A31C05">
        <w:rPr>
          <w:rFonts w:ascii="Palatino Linotype" w:eastAsia="MS Mincho" w:hAnsi="Palatino Linotype" w:cs="Arial"/>
          <w:bCs/>
          <w:i/>
          <w:szCs w:val="24"/>
          <w:lang w:val="es-ES_tradnl" w:eastAsia="es-MX"/>
        </w:rPr>
        <w:t>•</w:t>
      </w:r>
      <w:r w:rsidRPr="00A31C05">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A31C05">
        <w:rPr>
          <w:rFonts w:ascii="Palatino Linotype" w:eastAsia="MS Mincho" w:hAnsi="Palatino Linotype" w:cs="Arial"/>
          <w:i/>
          <w:szCs w:val="24"/>
          <w:lang w:val="es-ES_tradnl" w:eastAsia="es-MX"/>
        </w:rPr>
        <w:t>” (SIC)</w:t>
      </w:r>
    </w:p>
    <w:p w14:paraId="7CD2CE8A" w14:textId="77777777" w:rsidR="00D33CE8" w:rsidRPr="00A31C05" w:rsidRDefault="00D33CE8" w:rsidP="00D33CE8">
      <w:pPr>
        <w:tabs>
          <w:tab w:val="left" w:pos="284"/>
        </w:tabs>
        <w:spacing w:after="0" w:line="360" w:lineRule="auto"/>
        <w:jc w:val="both"/>
        <w:rPr>
          <w:rFonts w:ascii="Palatino Linotype" w:eastAsia="MS Mincho" w:hAnsi="Palatino Linotype" w:cs="Arial"/>
          <w:i/>
          <w:szCs w:val="24"/>
          <w:lang w:val="es-ES_tradnl" w:eastAsia="es-MX"/>
        </w:rPr>
      </w:pPr>
    </w:p>
    <w:p w14:paraId="3E4A86A9"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 xml:space="preserve">De lo anterior, se desprende que la </w:t>
      </w:r>
      <w:r w:rsidRPr="00A31C05">
        <w:rPr>
          <w:rFonts w:ascii="Palatino Linotype" w:eastAsia="MS Mincho" w:hAnsi="Palatino Linotype" w:cs="Times New Roman"/>
          <w:sz w:val="24"/>
          <w:szCs w:val="24"/>
          <w:lang w:val="es-ES_tradnl" w:eastAsia="es-MX"/>
        </w:rPr>
        <w:t xml:space="preserve">Clave Única de Registro de Población, </w:t>
      </w:r>
      <w:r w:rsidRPr="00A31C05">
        <w:rPr>
          <w:rFonts w:ascii="Palatino Linotype" w:eastAsia="MS Mincho" w:hAnsi="Palatino Linotype" w:cs="Arial"/>
          <w:sz w:val="24"/>
          <w:szCs w:val="24"/>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w:t>
      </w:r>
      <w:r w:rsidRPr="00A31C05">
        <w:rPr>
          <w:rFonts w:ascii="Palatino Linotype" w:eastAsia="MS Mincho" w:hAnsi="Palatino Linotype" w:cs="Arial"/>
          <w:sz w:val="24"/>
          <w:szCs w:val="24"/>
          <w:lang w:val="es-ES_tradnl" w:eastAsia="es-MX"/>
        </w:rPr>
        <w:lastRenderedPageBreak/>
        <w:t>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C1CC50E" w14:textId="77777777" w:rsidR="00D33CE8" w:rsidRPr="00A31C05" w:rsidRDefault="00D33CE8" w:rsidP="00D33CE8">
      <w:pPr>
        <w:tabs>
          <w:tab w:val="left" w:pos="284"/>
        </w:tabs>
        <w:spacing w:after="0" w:line="360" w:lineRule="auto"/>
        <w:contextualSpacing/>
        <w:jc w:val="both"/>
        <w:rPr>
          <w:rFonts w:ascii="Palatino Linotype" w:eastAsia="MS Mincho" w:hAnsi="Palatino Linotype" w:cs="Arial"/>
          <w:sz w:val="24"/>
          <w:szCs w:val="24"/>
          <w:lang w:val="es-ES_tradnl" w:eastAsia="es-MX"/>
        </w:rPr>
      </w:pPr>
    </w:p>
    <w:p w14:paraId="06C084C1"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 xml:space="preserve">Por cuanto hace a la </w:t>
      </w:r>
      <w:r w:rsidRPr="00A31C05">
        <w:rPr>
          <w:rFonts w:ascii="Palatino Linotype" w:eastAsia="MS Mincho" w:hAnsi="Palatino Linotype" w:cs="Arial"/>
          <w:b/>
          <w:sz w:val="24"/>
          <w:szCs w:val="24"/>
          <w:lang w:val="es-ES_tradnl" w:eastAsia="es-ES"/>
        </w:rPr>
        <w:t>Clave de cualquier tipo de seguridad social</w:t>
      </w:r>
      <w:r w:rsidRPr="00A31C05">
        <w:rPr>
          <w:rFonts w:ascii="Palatino Linotype" w:eastAsia="MS Mincho" w:hAnsi="Palatino Linotype" w:cs="Arial"/>
          <w:sz w:val="24"/>
          <w:szCs w:val="24"/>
          <w:lang w:val="es-ES_tradnl" w:eastAsia="es-ES"/>
        </w:rPr>
        <w:t xml:space="preserve"> (ISSEMYM, u otros), está integrado por una </w:t>
      </w:r>
      <w:r w:rsidRPr="00A31C05">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31C05">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31C0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31C05">
        <w:rPr>
          <w:rFonts w:ascii="Palatino Linotype" w:eastAsia="MS Mincho" w:hAnsi="Palatino Linotype" w:cs="Arial"/>
          <w:sz w:val="24"/>
          <w:szCs w:val="24"/>
          <w:lang w:val="es-ES_tradnl" w:eastAsia="es-MX"/>
        </w:rPr>
        <w:t>.</w:t>
      </w:r>
    </w:p>
    <w:p w14:paraId="22B18B59" w14:textId="77777777" w:rsidR="00D33CE8" w:rsidRPr="00A31C05" w:rsidRDefault="00D33CE8" w:rsidP="00D33CE8">
      <w:pPr>
        <w:tabs>
          <w:tab w:val="left" w:pos="284"/>
        </w:tabs>
        <w:spacing w:after="0" w:line="240" w:lineRule="auto"/>
        <w:contextualSpacing/>
        <w:rPr>
          <w:rFonts w:ascii="Palatino Linotype" w:eastAsia="MS Mincho" w:hAnsi="Palatino Linotype" w:cs="Arial"/>
          <w:sz w:val="24"/>
          <w:szCs w:val="24"/>
          <w:lang w:val="es-ES_tradnl" w:eastAsia="es-ES"/>
        </w:rPr>
      </w:pPr>
    </w:p>
    <w:p w14:paraId="103BA7C2"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ES"/>
        </w:rPr>
        <w:t xml:space="preserve">Respecto de los </w:t>
      </w:r>
      <w:r w:rsidRPr="00A31C05">
        <w:rPr>
          <w:rFonts w:ascii="Palatino Linotype" w:eastAsia="MS Mincho" w:hAnsi="Palatino Linotype" w:cs="Arial"/>
          <w:b/>
          <w:sz w:val="24"/>
          <w:szCs w:val="24"/>
          <w:lang w:val="es-ES_tradnl" w:eastAsia="es-ES"/>
        </w:rPr>
        <w:t>préstamos o descuentos</w:t>
      </w:r>
      <w:r w:rsidRPr="00A31C05">
        <w:rPr>
          <w:rFonts w:ascii="Palatino Linotype" w:eastAsia="MS Mincho" w:hAnsi="Palatino Linotype" w:cs="Arial"/>
          <w:sz w:val="24"/>
          <w:szCs w:val="24"/>
          <w:lang w:val="es-ES_tradnl" w:eastAsia="es-ES"/>
        </w:rPr>
        <w:t xml:space="preserve"> </w:t>
      </w:r>
      <w:r w:rsidRPr="00A31C05">
        <w:rPr>
          <w:rFonts w:ascii="Palatino Linotype" w:eastAsia="MS Mincho" w:hAnsi="Palatino Linotype" w:cs="Arial"/>
          <w:b/>
          <w:sz w:val="24"/>
          <w:szCs w:val="24"/>
          <w:lang w:val="es-ES_tradnl" w:eastAsia="es-ES"/>
        </w:rPr>
        <w:t>de carácter personal</w:t>
      </w:r>
      <w:r w:rsidRPr="00A31C05">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A31C05">
        <w:rPr>
          <w:rFonts w:ascii="Palatino Linotype" w:eastAsia="MS Mincho" w:hAnsi="Palatino Linotype" w:cs="Arial"/>
          <w:sz w:val="24"/>
          <w:szCs w:val="24"/>
          <w:lang w:val="es-ES_tradnl" w:eastAsia="es-MX"/>
        </w:rPr>
        <w:t xml:space="preserve">favorecer  en la transparencia y rendición de </w:t>
      </w:r>
      <w:r w:rsidRPr="00A31C05">
        <w:rPr>
          <w:rFonts w:ascii="Palatino Linotype" w:eastAsia="MS Mincho" w:hAnsi="Palatino Linotype" w:cs="Arial"/>
          <w:sz w:val="24"/>
          <w:szCs w:val="24"/>
          <w:lang w:val="es-ES_tradnl" w:eastAsia="es-MX"/>
        </w:rPr>
        <w:lastRenderedPageBreak/>
        <w:t>cuentas, sino, por el contrario con ello se violentaría la</w:t>
      </w:r>
      <w:r w:rsidRPr="00A31C05">
        <w:rPr>
          <w:rFonts w:ascii="Palatino Linotype" w:eastAsia="MS Mincho" w:hAnsi="Palatino Linotype" w:cs="Times New Roman"/>
          <w:sz w:val="24"/>
          <w:szCs w:val="24"/>
          <w:lang w:val="es-ES_tradnl" w:eastAsia="es-ES"/>
        </w:rPr>
        <w:t xml:space="preserve"> </w:t>
      </w:r>
      <w:r w:rsidRPr="00A31C05">
        <w:rPr>
          <w:rFonts w:ascii="Palatino Linotype" w:eastAsia="MS Mincho" w:hAnsi="Palatino Linotype" w:cs="Arial"/>
          <w:sz w:val="24"/>
          <w:szCs w:val="24"/>
          <w:lang w:val="es-ES_tradnl" w:eastAsia="es-MX"/>
        </w:rPr>
        <w:t>protección de información confidencial, porque incide en la intimidad de un individuo</w:t>
      </w:r>
      <w:r w:rsidRPr="00A31C05">
        <w:rPr>
          <w:rFonts w:ascii="Palatino Linotype" w:eastAsia="MS Mincho" w:hAnsi="Palatino Linotype" w:cs="Times New Roman"/>
          <w:sz w:val="24"/>
          <w:szCs w:val="24"/>
          <w:lang w:val="es-ES_tradnl" w:eastAsia="es-ES"/>
        </w:rPr>
        <w:t xml:space="preserve"> </w:t>
      </w:r>
      <w:r w:rsidRPr="00A31C05">
        <w:rPr>
          <w:rFonts w:ascii="Palatino Linotype" w:eastAsia="MS Mincho" w:hAnsi="Palatino Linotype" w:cs="Arial"/>
          <w:sz w:val="24"/>
          <w:szCs w:val="24"/>
          <w:lang w:val="es-ES_tradnl" w:eastAsia="es-MX"/>
        </w:rPr>
        <w:t>identificado.</w:t>
      </w:r>
    </w:p>
    <w:p w14:paraId="5B9F6975" w14:textId="77777777" w:rsidR="00D33CE8" w:rsidRPr="00A31C05" w:rsidRDefault="00D33CE8" w:rsidP="00D33CE8">
      <w:pPr>
        <w:tabs>
          <w:tab w:val="left" w:pos="284"/>
        </w:tabs>
        <w:spacing w:after="0" w:line="240" w:lineRule="auto"/>
        <w:contextualSpacing/>
        <w:rPr>
          <w:rFonts w:ascii="Palatino Linotype" w:eastAsia="MS Mincho" w:hAnsi="Palatino Linotype" w:cs="Arial"/>
          <w:sz w:val="24"/>
          <w:szCs w:val="24"/>
          <w:lang w:val="es-ES_tradnl" w:eastAsia="es-MX"/>
        </w:rPr>
      </w:pPr>
    </w:p>
    <w:p w14:paraId="0D9D9F40"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MS Mincho" w:hAnsi="Palatino Linotype" w:cs="Arial"/>
          <w:sz w:val="24"/>
          <w:szCs w:val="24"/>
          <w:lang w:val="es-ES_tradnl" w:eastAsia="es-MX"/>
        </w:rPr>
        <w:t xml:space="preserve">Por su parte, el </w:t>
      </w:r>
      <w:r w:rsidRPr="00A31C05">
        <w:rPr>
          <w:rFonts w:ascii="Palatino Linotype" w:eastAsia="MS Mincho" w:hAnsi="Palatino Linotype" w:cs="Arial"/>
          <w:sz w:val="24"/>
          <w:szCs w:val="24"/>
          <w:lang w:val="es-ES_tradnl" w:eastAsia="es-ES"/>
        </w:rPr>
        <w:t>artículo 84 de la Ley del Trabajo de los Servidores Públicos del Estado y Municipios, señala:</w:t>
      </w:r>
    </w:p>
    <w:p w14:paraId="72F30362" w14:textId="77777777" w:rsidR="00D33CE8" w:rsidRPr="00A31C05" w:rsidRDefault="00D33CE8" w:rsidP="00D33CE8">
      <w:pPr>
        <w:tabs>
          <w:tab w:val="left" w:pos="284"/>
        </w:tabs>
        <w:spacing w:after="0" w:line="360" w:lineRule="auto"/>
        <w:jc w:val="both"/>
        <w:rPr>
          <w:rFonts w:ascii="Palatino Linotype" w:eastAsia="MS Mincho" w:hAnsi="Palatino Linotype" w:cs="Arial"/>
          <w:sz w:val="24"/>
          <w:szCs w:val="24"/>
          <w:lang w:val="es-ES_tradnl" w:eastAsia="es-ES"/>
        </w:rPr>
      </w:pPr>
    </w:p>
    <w:p w14:paraId="6FD5BC16"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
          <w:bCs/>
          <w:i/>
          <w:szCs w:val="24"/>
          <w:lang w:val="es-ES_tradnl" w:eastAsia="es-ES"/>
        </w:rPr>
      </w:pPr>
      <w:r w:rsidRPr="00A31C05">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14:paraId="759D9100"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I. Gravámenes fiscales relacionados con el sueldo;</w:t>
      </w:r>
    </w:p>
    <w:p w14:paraId="38D09454"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14:paraId="34D72093"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III. Cuotas sindicales;</w:t>
      </w:r>
    </w:p>
    <w:p w14:paraId="3C097ADF"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14:paraId="52BBA430"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14:paraId="0396A3DA" w14:textId="77777777" w:rsidR="00D33CE8" w:rsidRPr="00A31C05" w:rsidRDefault="00D33CE8" w:rsidP="00D33CE8">
      <w:pPr>
        <w:tabs>
          <w:tab w:val="left" w:pos="284"/>
          <w:tab w:val="left" w:pos="7938"/>
        </w:tabs>
        <w:spacing w:after="0" w:line="360" w:lineRule="auto"/>
        <w:jc w:val="both"/>
        <w:rPr>
          <w:rFonts w:ascii="Palatino Linotype" w:eastAsia="MS Mincho" w:hAnsi="Palatino Linotype" w:cs="Arial"/>
          <w:b/>
          <w:bCs/>
          <w:i/>
          <w:szCs w:val="24"/>
          <w:lang w:val="es-ES_tradnl" w:eastAsia="es-ES"/>
        </w:rPr>
      </w:pPr>
      <w:r w:rsidRPr="00A31C05">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14:paraId="45189093"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t>VII. Faltas de puntualidad o de asistencia injustificadas;</w:t>
      </w:r>
    </w:p>
    <w:p w14:paraId="5A6F41F3"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
          <w:bCs/>
          <w:i/>
          <w:szCs w:val="24"/>
          <w:lang w:val="es-ES_tradnl" w:eastAsia="es-ES"/>
        </w:rPr>
        <w:t>VIII. Pensiones alimenticias ordenadas por la autoridad judicial;</w:t>
      </w:r>
      <w:r w:rsidRPr="00A31C05">
        <w:rPr>
          <w:rFonts w:ascii="Palatino Linotype" w:eastAsia="MS Mincho" w:hAnsi="Palatino Linotype" w:cs="Arial"/>
          <w:bCs/>
          <w:i/>
          <w:szCs w:val="24"/>
          <w:lang w:val="es-ES_tradnl" w:eastAsia="es-ES"/>
        </w:rPr>
        <w:t xml:space="preserve"> o</w:t>
      </w:r>
    </w:p>
    <w:p w14:paraId="7941EC5A" w14:textId="77777777" w:rsidR="00D33CE8" w:rsidRPr="00A31C05" w:rsidRDefault="00D33CE8" w:rsidP="00D33CE8">
      <w:pPr>
        <w:tabs>
          <w:tab w:val="left" w:pos="284"/>
        </w:tabs>
        <w:spacing w:after="0" w:line="360" w:lineRule="auto"/>
        <w:jc w:val="both"/>
        <w:rPr>
          <w:rFonts w:ascii="Palatino Linotype" w:eastAsia="MS Mincho" w:hAnsi="Palatino Linotype" w:cs="Arial"/>
          <w:b/>
          <w:bCs/>
          <w:i/>
          <w:szCs w:val="24"/>
          <w:lang w:val="es-ES_tradnl" w:eastAsia="es-ES"/>
        </w:rPr>
      </w:pPr>
      <w:r w:rsidRPr="00A31C05">
        <w:rPr>
          <w:rFonts w:ascii="Palatino Linotype" w:eastAsia="MS Mincho" w:hAnsi="Palatino Linotype" w:cs="Arial"/>
          <w:b/>
          <w:bCs/>
          <w:i/>
          <w:szCs w:val="24"/>
          <w:lang w:val="es-ES_tradnl" w:eastAsia="es-ES"/>
        </w:rPr>
        <w:t>IX. Cualquier otro convenido con instituciones de servicios y aceptado por el servidor público.</w:t>
      </w:r>
    </w:p>
    <w:p w14:paraId="71153A2B" w14:textId="77777777" w:rsidR="00D33CE8" w:rsidRPr="00A31C05" w:rsidRDefault="00D33CE8" w:rsidP="00D33CE8">
      <w:pPr>
        <w:tabs>
          <w:tab w:val="left" w:pos="284"/>
        </w:tabs>
        <w:spacing w:after="0" w:line="360" w:lineRule="auto"/>
        <w:jc w:val="both"/>
        <w:rPr>
          <w:rFonts w:ascii="Palatino Linotype" w:eastAsia="MS Mincho" w:hAnsi="Palatino Linotype" w:cs="Arial"/>
          <w:bCs/>
          <w:i/>
          <w:szCs w:val="24"/>
          <w:lang w:val="es-ES_tradnl" w:eastAsia="es-ES"/>
        </w:rPr>
      </w:pPr>
      <w:r w:rsidRPr="00A31C05">
        <w:rPr>
          <w:rFonts w:ascii="Palatino Linotype" w:eastAsia="MS Mincho" w:hAnsi="Palatino Linotype" w:cs="Arial"/>
          <w:bCs/>
          <w:i/>
          <w:szCs w:val="24"/>
          <w:lang w:val="es-ES_tradnl" w:eastAsia="es-ES"/>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6657F07" w14:textId="77777777" w:rsidR="00D33CE8" w:rsidRPr="00A31C05" w:rsidRDefault="00D33CE8" w:rsidP="00D33CE8">
      <w:pPr>
        <w:tabs>
          <w:tab w:val="left" w:pos="284"/>
        </w:tabs>
        <w:spacing w:after="0" w:line="360" w:lineRule="auto"/>
        <w:jc w:val="both"/>
        <w:rPr>
          <w:rFonts w:ascii="Palatino Linotype" w:eastAsia="MS Mincho" w:hAnsi="Palatino Linotype" w:cs="Arial"/>
          <w:b/>
          <w:bCs/>
          <w:i/>
          <w:szCs w:val="24"/>
          <w:lang w:val="es-ES_tradnl" w:eastAsia="es-ES"/>
        </w:rPr>
      </w:pPr>
    </w:p>
    <w:p w14:paraId="0EC70FAE"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ES"/>
        </w:rPr>
      </w:pPr>
      <w:r w:rsidRPr="00A31C05">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A31C05">
        <w:rPr>
          <w:rFonts w:ascii="Palatino Linotype" w:eastAsia="MS Mincho" w:hAnsi="Palatino Linotype" w:cs="Arial"/>
          <w:b/>
          <w:sz w:val="24"/>
          <w:szCs w:val="24"/>
          <w:lang w:val="es-ES_tradnl" w:eastAsia="es-ES"/>
        </w:rPr>
        <w:t>descuentos por pensiones alimenticias o créditos adquiridos</w:t>
      </w:r>
      <w:r w:rsidRPr="00A31C05">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14:paraId="05B13B6A" w14:textId="77777777" w:rsidR="00D33CE8" w:rsidRPr="00A31C05" w:rsidRDefault="00D33CE8" w:rsidP="00D33CE8">
      <w:pPr>
        <w:tabs>
          <w:tab w:val="left" w:pos="284"/>
        </w:tabs>
        <w:contextualSpacing/>
        <w:rPr>
          <w:rFonts w:ascii="Palatino Linotype" w:hAnsi="Palatino Linotype"/>
          <w:b/>
          <w:sz w:val="24"/>
          <w:szCs w:val="24"/>
        </w:rPr>
      </w:pPr>
    </w:p>
    <w:p w14:paraId="7B4103A2"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A31C05">
        <w:rPr>
          <w:rFonts w:ascii="Palatino Linotype" w:eastAsia="MS Mincho" w:hAnsi="Palatino Linotype" w:cs="Arial"/>
          <w:sz w:val="24"/>
          <w:szCs w:val="24"/>
          <w:lang w:val="es-ES_tradnl" w:eastAsia="es-ES"/>
        </w:rPr>
        <w:t xml:space="preserve">Por ende, en el presente caso, </w:t>
      </w:r>
      <w:r w:rsidRPr="00A31C05">
        <w:rPr>
          <w:rFonts w:ascii="Palatino Linotype" w:eastAsia="MS Mincho" w:hAnsi="Palatino Linotype" w:cs="Arial"/>
          <w:b/>
          <w:sz w:val="24"/>
          <w:szCs w:val="24"/>
          <w:lang w:val="es-ES_tradnl" w:eastAsia="es-ES"/>
        </w:rPr>
        <w:t>EL SUJETO OBLIGADO</w:t>
      </w:r>
      <w:r w:rsidRPr="00A31C05">
        <w:rPr>
          <w:rFonts w:ascii="Palatino Linotype" w:eastAsia="MS Mincho" w:hAnsi="Palatino Linotype" w:cs="Arial"/>
          <w:sz w:val="24"/>
          <w:szCs w:val="24"/>
          <w:lang w:val="es-ES_tradnl" w:eastAsia="es-ES"/>
        </w:rPr>
        <w:t xml:space="preserve"> debe </w:t>
      </w:r>
      <w:r w:rsidRPr="00A31C05">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31C05">
        <w:rPr>
          <w:rFonts w:ascii="Palatino Linotype" w:eastAsia="MS Mincho" w:hAnsi="Palatino Linotype" w:cs="Arial"/>
          <w:b/>
          <w:sz w:val="24"/>
          <w:szCs w:val="24"/>
          <w:lang w:val="es-ES_tradnl" w:eastAsia="es-MX"/>
        </w:rPr>
        <w:t>EL SUJETO OBLIGADO</w:t>
      </w:r>
      <w:r w:rsidRPr="00A31C05">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w:t>
      </w:r>
      <w:r w:rsidRPr="00A31C05">
        <w:rPr>
          <w:rFonts w:ascii="Palatino Linotype" w:eastAsia="MS Mincho" w:hAnsi="Palatino Linotype" w:cs="Arial"/>
          <w:sz w:val="24"/>
          <w:szCs w:val="24"/>
          <w:lang w:val="es-ES_tradnl" w:eastAsia="es-MX"/>
        </w:rPr>
        <w:lastRenderedPageBreak/>
        <w:t xml:space="preserve">Transparencia y del Comité de Transparencia del </w:t>
      </w:r>
      <w:r w:rsidRPr="00A31C05">
        <w:rPr>
          <w:rFonts w:ascii="Palatino Linotype" w:eastAsia="MS Mincho" w:hAnsi="Palatino Linotype" w:cs="Arial"/>
          <w:b/>
          <w:sz w:val="24"/>
          <w:szCs w:val="24"/>
          <w:lang w:val="es-ES_tradnl" w:eastAsia="es-MX"/>
        </w:rPr>
        <w:t>SUJETO OBLIGADO</w:t>
      </w:r>
      <w:r w:rsidRPr="00A31C05">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A31C05">
        <w:rPr>
          <w:rFonts w:ascii="Palatino Linotype" w:eastAsia="MS Mincho" w:hAnsi="Palatino Linotype" w:cs="Arial"/>
          <w:color w:val="FF0000"/>
          <w:sz w:val="24"/>
          <w:szCs w:val="24"/>
          <w:lang w:val="es-ES_tradnl" w:eastAsia="es-MX"/>
        </w:rPr>
        <w:t>.</w:t>
      </w:r>
    </w:p>
    <w:p w14:paraId="08354B8D" w14:textId="77777777" w:rsidR="00D33CE8" w:rsidRPr="00A31C05" w:rsidRDefault="00D33CE8" w:rsidP="00D33CE8">
      <w:pPr>
        <w:tabs>
          <w:tab w:val="left" w:pos="284"/>
        </w:tabs>
        <w:contextualSpacing/>
        <w:rPr>
          <w:rFonts w:ascii="Palatino Linotype" w:eastAsia="MS Mincho" w:hAnsi="Palatino Linotype" w:cs="Arial"/>
          <w:color w:val="FF0000"/>
          <w:sz w:val="24"/>
          <w:szCs w:val="24"/>
          <w:lang w:val="es-ES_tradnl" w:eastAsia="es-ES"/>
        </w:rPr>
      </w:pPr>
    </w:p>
    <w:p w14:paraId="7FA010B3"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bCs/>
          <w:sz w:val="24"/>
          <w:szCs w:val="24"/>
          <w:lang w:val="es-ES_tradnl" w:eastAsia="es-ES"/>
        </w:rPr>
      </w:pPr>
      <w:r w:rsidRPr="00A31C05">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AAD90DF"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bCs/>
          <w:sz w:val="24"/>
          <w:szCs w:val="24"/>
          <w:lang w:val="es-ES_tradnl" w:eastAsia="es-ES"/>
        </w:rPr>
      </w:pPr>
    </w:p>
    <w:p w14:paraId="2F9B9FF1"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Calibri" w:hAnsi="Palatino Linotype" w:cs="Arial"/>
          <w:bCs/>
          <w:sz w:val="24"/>
          <w:szCs w:val="24"/>
          <w:lang w:val="es-ES_tradnl" w:eastAsia="es-ES"/>
        </w:rPr>
      </w:pPr>
      <w:r w:rsidRPr="00A31C05">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w:t>
      </w:r>
      <w:r w:rsidRPr="00A31C05">
        <w:rPr>
          <w:rFonts w:ascii="Palatino Linotype" w:eastAsia="Calibri" w:hAnsi="Palatino Linotype" w:cs="Arial"/>
          <w:bCs/>
          <w:sz w:val="24"/>
          <w:szCs w:val="24"/>
          <w:lang w:val="es-ES_tradnl" w:eastAsia="es-E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053ADBB" w14:textId="77777777" w:rsidR="00D33CE8" w:rsidRPr="00A31C05" w:rsidRDefault="00D33CE8" w:rsidP="00D33CE8">
      <w:pPr>
        <w:tabs>
          <w:tab w:val="left" w:pos="284"/>
        </w:tabs>
        <w:spacing w:after="0" w:line="360" w:lineRule="auto"/>
        <w:contextualSpacing/>
        <w:jc w:val="both"/>
        <w:rPr>
          <w:rFonts w:ascii="Palatino Linotype" w:eastAsia="Calibri" w:hAnsi="Palatino Linotype" w:cs="Arial"/>
          <w:bCs/>
          <w:sz w:val="24"/>
          <w:szCs w:val="24"/>
          <w:lang w:val="es-ES_tradnl" w:eastAsia="es-ES"/>
        </w:rPr>
      </w:pPr>
    </w:p>
    <w:p w14:paraId="253C95DC" w14:textId="77777777" w:rsidR="00D33CE8" w:rsidRPr="00A31C05" w:rsidRDefault="00D33CE8" w:rsidP="00D33CE8">
      <w:pPr>
        <w:numPr>
          <w:ilvl w:val="0"/>
          <w:numId w:val="2"/>
        </w:numPr>
        <w:tabs>
          <w:tab w:val="left" w:pos="284"/>
        </w:tabs>
        <w:spacing w:after="0" w:line="360" w:lineRule="auto"/>
        <w:ind w:left="0" w:firstLine="0"/>
        <w:contextualSpacing/>
        <w:jc w:val="both"/>
        <w:rPr>
          <w:rFonts w:ascii="Palatino Linotype" w:eastAsia="MS Mincho" w:hAnsi="Palatino Linotype" w:cs="Arial"/>
          <w:sz w:val="24"/>
          <w:szCs w:val="24"/>
          <w:lang w:val="es-ES_tradnl" w:eastAsia="es-MX"/>
        </w:rPr>
      </w:pPr>
      <w:r w:rsidRPr="00A31C05">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04DD1DF" w14:textId="77777777" w:rsidR="00D33CE8" w:rsidRPr="00A31C05" w:rsidRDefault="00D33CE8" w:rsidP="00D33CE8">
      <w:pPr>
        <w:tabs>
          <w:tab w:val="left" w:pos="0"/>
          <w:tab w:val="left" w:pos="284"/>
        </w:tabs>
        <w:spacing w:after="0" w:line="360" w:lineRule="auto"/>
        <w:contextualSpacing/>
        <w:jc w:val="both"/>
        <w:rPr>
          <w:rFonts w:ascii="Palatino Linotype" w:eastAsia="MS Mincho" w:hAnsi="Palatino Linotype" w:cs="Times New Roman"/>
          <w:sz w:val="24"/>
          <w:szCs w:val="24"/>
          <w:lang w:val="es-ES_tradnl" w:eastAsia="es-ES"/>
        </w:rPr>
      </w:pPr>
    </w:p>
    <w:p w14:paraId="64791BAC" w14:textId="77777777" w:rsidR="00D33CE8" w:rsidRPr="00A31C05" w:rsidRDefault="00D33CE8" w:rsidP="00D33CE8">
      <w:pPr>
        <w:numPr>
          <w:ilvl w:val="0"/>
          <w:numId w:val="2"/>
        </w:numPr>
        <w:tabs>
          <w:tab w:val="left" w:pos="0"/>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C05">
        <w:rPr>
          <w:rFonts w:ascii="Palatino Linotype" w:eastAsia="Times New Roman" w:hAnsi="Palatino Linotype" w:cs="Arial"/>
          <w:sz w:val="24"/>
          <w:szCs w:val="24"/>
          <w:lang w:val="es-ES_tradnl" w:eastAsia="es-ES"/>
        </w:rPr>
        <w:t>Finalmente</w:t>
      </w:r>
      <w:r w:rsidRPr="00A31C05">
        <w:rPr>
          <w:rFonts w:ascii="Palatino Linotype" w:eastAsia="MS Mincho" w:hAnsi="Palatino Linotype" w:cs="Times New Roman"/>
          <w:sz w:val="24"/>
          <w:szCs w:val="24"/>
          <w:lang w:val="es-ES_tradnl" w:eastAsia="es-ES"/>
        </w:rPr>
        <w:t xml:space="preserve">, en términos del artículo 186 fracción III este Pleno determina </w:t>
      </w:r>
      <w:r w:rsidRPr="00A31C05">
        <w:rPr>
          <w:rFonts w:ascii="Palatino Linotype" w:eastAsia="MS Mincho" w:hAnsi="Palatino Linotype" w:cs="Times New Roman"/>
          <w:b/>
          <w:sz w:val="24"/>
          <w:szCs w:val="24"/>
          <w:lang w:val="es-ES_tradnl" w:eastAsia="es-ES"/>
        </w:rPr>
        <w:t xml:space="preserve">MODIFICAR </w:t>
      </w:r>
      <w:r w:rsidRPr="00A31C05">
        <w:rPr>
          <w:rFonts w:ascii="Palatino Linotype" w:eastAsia="MS Mincho" w:hAnsi="Palatino Linotype" w:cs="Times New Roman"/>
          <w:sz w:val="24"/>
          <w:szCs w:val="24"/>
          <w:lang w:val="es-ES_tradnl" w:eastAsia="es-ES"/>
        </w:rPr>
        <w:t>la respuesta y ordenar la entrega de la información que fue requerida en la solicitud, toda vez que hubo afectación al derecho de acceso a la información pública establecido constitucionalmente a favor del particular.</w:t>
      </w:r>
    </w:p>
    <w:p w14:paraId="15277027" w14:textId="77777777" w:rsidR="00D33CE8" w:rsidRPr="00A31C05" w:rsidRDefault="00D33CE8" w:rsidP="00D33CE8">
      <w:pPr>
        <w:tabs>
          <w:tab w:val="left" w:pos="66"/>
          <w:tab w:val="left" w:pos="284"/>
        </w:tabs>
        <w:spacing w:before="240" w:after="0" w:line="360" w:lineRule="auto"/>
        <w:contextualSpacing/>
        <w:jc w:val="both"/>
        <w:rPr>
          <w:rFonts w:ascii="Palatino Linotype" w:eastAsia="MS Mincho" w:hAnsi="Palatino Linotype" w:cs="Times New Roman"/>
          <w:color w:val="000000"/>
          <w:sz w:val="24"/>
          <w:szCs w:val="24"/>
          <w:lang w:val="es-ES_tradnl" w:eastAsia="es-ES"/>
        </w:rPr>
      </w:pPr>
    </w:p>
    <w:p w14:paraId="25063367" w14:textId="77777777" w:rsidR="004B7E1F" w:rsidRPr="00A31C05" w:rsidRDefault="00D33CE8" w:rsidP="00D33CE8">
      <w:pPr>
        <w:numPr>
          <w:ilvl w:val="0"/>
          <w:numId w:val="2"/>
        </w:numPr>
        <w:tabs>
          <w:tab w:val="left" w:pos="284"/>
        </w:tabs>
        <w:spacing w:after="0" w:line="360" w:lineRule="auto"/>
        <w:ind w:left="0" w:firstLine="0"/>
        <w:contextualSpacing/>
        <w:jc w:val="both"/>
        <w:rPr>
          <w:rFonts w:ascii="Palatino Linotype" w:eastAsia="Times New Roman" w:hAnsi="Palatino Linotype"/>
          <w:sz w:val="24"/>
          <w:szCs w:val="24"/>
          <w:lang w:val="es-ES_tradnl" w:eastAsia="es-ES"/>
        </w:rPr>
      </w:pPr>
      <w:r w:rsidRPr="00A31C05">
        <w:rPr>
          <w:rFonts w:ascii="Palatino Linotype" w:eastAsia="Times New Roman" w:hAnsi="Palatino Linotype"/>
          <w:sz w:val="24"/>
          <w:szCs w:val="24"/>
          <w:lang w:val="es-ES_tradnl" w:eastAsia="es-ES"/>
        </w:rPr>
        <w:t xml:space="preserve">Por lo anteriormente expuesto y fundado este </w:t>
      </w:r>
      <w:r w:rsidRPr="00A31C05">
        <w:rPr>
          <w:rFonts w:ascii="Palatino Linotype" w:eastAsia="Times New Roman" w:hAnsi="Palatino Linotype"/>
          <w:b/>
          <w:sz w:val="24"/>
          <w:szCs w:val="24"/>
          <w:lang w:val="es-ES_tradnl" w:eastAsia="es-ES"/>
        </w:rPr>
        <w:t>ÓRGANO GARANTE</w:t>
      </w:r>
      <w:r w:rsidRPr="00A31C05">
        <w:rPr>
          <w:rFonts w:ascii="Palatino Linotype" w:eastAsia="Times New Roman" w:hAnsi="Palatino Linotype"/>
          <w:sz w:val="24"/>
          <w:szCs w:val="24"/>
          <w:lang w:val="es-ES_tradnl" w:eastAsia="es-ES"/>
        </w:rPr>
        <w:t xml:space="preserve"> emite los siguientes.</w:t>
      </w:r>
    </w:p>
    <w:p w14:paraId="79EEC8D6" w14:textId="77777777" w:rsidR="004B7E1F" w:rsidRPr="00A31C05" w:rsidRDefault="004B7E1F" w:rsidP="00D33CE8">
      <w:pPr>
        <w:tabs>
          <w:tab w:val="left" w:pos="284"/>
        </w:tabs>
        <w:contextualSpacing/>
        <w:rPr>
          <w:rFonts w:ascii="Palatino Linotype" w:eastAsia="Times New Roman" w:hAnsi="Palatino Linotype"/>
          <w:sz w:val="24"/>
          <w:szCs w:val="24"/>
          <w:lang w:val="es-ES_tradnl" w:eastAsia="es-ES"/>
        </w:rPr>
      </w:pPr>
    </w:p>
    <w:p w14:paraId="589BB273" w14:textId="77777777" w:rsidR="00D33CE8" w:rsidRPr="00A31C05" w:rsidRDefault="00D33CE8" w:rsidP="004B7E1F">
      <w:pPr>
        <w:keepNext/>
        <w:keepLines/>
        <w:tabs>
          <w:tab w:val="left" w:pos="284"/>
          <w:tab w:val="left" w:pos="3043"/>
          <w:tab w:val="center" w:pos="4490"/>
        </w:tabs>
        <w:spacing w:before="240" w:after="0"/>
        <w:jc w:val="center"/>
        <w:outlineLvl w:val="0"/>
        <w:rPr>
          <w:rFonts w:ascii="Palatino Linotype" w:eastAsia="Calibri" w:hAnsi="Palatino Linotype" w:cstheme="majorBidi"/>
          <w:b/>
          <w:sz w:val="24"/>
          <w:szCs w:val="24"/>
          <w:lang w:val="es-ES" w:eastAsia="es-ES"/>
        </w:rPr>
      </w:pPr>
      <w:bookmarkStart w:id="75" w:name="_Toc447183492"/>
      <w:bookmarkStart w:id="76" w:name="_Toc450120667"/>
      <w:bookmarkStart w:id="77" w:name="_Toc461555895"/>
      <w:bookmarkStart w:id="78" w:name="_Toc51847223"/>
      <w:bookmarkEnd w:id="60"/>
      <w:bookmarkEnd w:id="61"/>
      <w:bookmarkEnd w:id="62"/>
      <w:bookmarkEnd w:id="63"/>
      <w:bookmarkEnd w:id="64"/>
      <w:bookmarkEnd w:id="65"/>
      <w:bookmarkEnd w:id="66"/>
      <w:bookmarkEnd w:id="67"/>
      <w:r w:rsidRPr="00A31C05">
        <w:rPr>
          <w:rFonts w:ascii="Palatino Linotype" w:eastAsia="Calibri" w:hAnsi="Palatino Linotype" w:cstheme="majorBidi"/>
          <w:b/>
          <w:sz w:val="24"/>
          <w:szCs w:val="24"/>
          <w:lang w:val="es-ES" w:eastAsia="es-ES"/>
        </w:rPr>
        <w:t>R E S O L U T I V O S</w:t>
      </w:r>
      <w:bookmarkEnd w:id="75"/>
      <w:bookmarkEnd w:id="76"/>
      <w:bookmarkEnd w:id="77"/>
      <w:bookmarkEnd w:id="78"/>
    </w:p>
    <w:p w14:paraId="6819D797" w14:textId="77777777" w:rsidR="00D33CE8" w:rsidRPr="00A31C05" w:rsidRDefault="00D33CE8" w:rsidP="00D33CE8">
      <w:pPr>
        <w:tabs>
          <w:tab w:val="left" w:pos="284"/>
        </w:tabs>
        <w:spacing w:after="0" w:line="240" w:lineRule="auto"/>
        <w:rPr>
          <w:rFonts w:eastAsiaTheme="minorEastAsia"/>
          <w:sz w:val="24"/>
          <w:szCs w:val="24"/>
          <w:lang w:val="es-ES" w:eastAsia="es-ES"/>
        </w:rPr>
      </w:pPr>
    </w:p>
    <w:p w14:paraId="4270B8B0" w14:textId="77777777" w:rsidR="00D33CE8" w:rsidRPr="00A31C05" w:rsidRDefault="00D33CE8" w:rsidP="00D33CE8">
      <w:pPr>
        <w:tabs>
          <w:tab w:val="left" w:pos="284"/>
        </w:tabs>
        <w:spacing w:before="240" w:after="360" w:line="360" w:lineRule="auto"/>
        <w:jc w:val="both"/>
        <w:rPr>
          <w:rFonts w:ascii="Palatino Linotype" w:eastAsia="Times New Roman" w:hAnsi="Palatino Linotype" w:cs="Arial"/>
          <w:sz w:val="24"/>
          <w:szCs w:val="24"/>
          <w:lang w:val="es-ES" w:eastAsia="es-ES"/>
        </w:rPr>
      </w:pPr>
      <w:r w:rsidRPr="00A31C05">
        <w:rPr>
          <w:rFonts w:ascii="Palatino Linotype" w:eastAsia="Times New Roman" w:hAnsi="Palatino Linotype" w:cs="Arial"/>
          <w:b/>
          <w:sz w:val="24"/>
          <w:szCs w:val="24"/>
          <w:lang w:val="es-ES_tradnl" w:eastAsia="es-ES"/>
        </w:rPr>
        <w:t>PRIMERO</w:t>
      </w:r>
      <w:r w:rsidRPr="00A31C05">
        <w:rPr>
          <w:rFonts w:ascii="Palatino Linotype" w:eastAsia="Times New Roman" w:hAnsi="Palatino Linotype" w:cs="Arial"/>
          <w:sz w:val="24"/>
          <w:szCs w:val="24"/>
          <w:lang w:val="es-ES" w:eastAsia="es-ES"/>
        </w:rPr>
        <w:t xml:space="preserve">. </w:t>
      </w:r>
      <w:r w:rsidRPr="00A31C05">
        <w:rPr>
          <w:rFonts w:ascii="Palatino Linotype" w:eastAsia="Times New Roman" w:hAnsi="Palatino Linotype" w:cs="Arial"/>
          <w:sz w:val="24"/>
          <w:szCs w:val="24"/>
        </w:rPr>
        <w:t>Resultan parcialmente fundadas las</w:t>
      </w:r>
      <w:r w:rsidRPr="00A31C05">
        <w:rPr>
          <w:rFonts w:ascii="Palatino Linotype" w:eastAsia="Times New Roman" w:hAnsi="Palatino Linotype" w:cs="Arial"/>
          <w:b/>
          <w:sz w:val="24"/>
          <w:szCs w:val="24"/>
        </w:rPr>
        <w:t xml:space="preserve"> </w:t>
      </w:r>
      <w:r w:rsidRPr="00A31C05">
        <w:rPr>
          <w:rFonts w:ascii="Palatino Linotype" w:eastAsia="Times New Roman" w:hAnsi="Palatino Linotype" w:cs="Arial"/>
          <w:sz w:val="24"/>
          <w:szCs w:val="24"/>
          <w:lang w:val="es-ES"/>
        </w:rPr>
        <w:t xml:space="preserve">razones o motivos de inconformidad hechos valer </w:t>
      </w:r>
      <w:r w:rsidR="006F4F2E" w:rsidRPr="00A31C05">
        <w:rPr>
          <w:rFonts w:ascii="Palatino Linotype" w:eastAsia="Calibri" w:hAnsi="Palatino Linotype" w:cs="Arial"/>
          <w:sz w:val="24"/>
          <w:szCs w:val="24"/>
          <w:lang w:val="es-ES"/>
        </w:rPr>
        <w:t>en los</w:t>
      </w:r>
      <w:r w:rsidRPr="00A31C05">
        <w:rPr>
          <w:rFonts w:ascii="Palatino Linotype" w:eastAsia="Calibri" w:hAnsi="Palatino Linotype" w:cs="Arial"/>
          <w:sz w:val="24"/>
          <w:szCs w:val="24"/>
          <w:lang w:val="es-ES"/>
        </w:rPr>
        <w:t xml:space="preserve"> recurso</w:t>
      </w:r>
      <w:r w:rsidR="006F4F2E" w:rsidRPr="00A31C05">
        <w:rPr>
          <w:rFonts w:ascii="Palatino Linotype" w:eastAsia="Calibri" w:hAnsi="Palatino Linotype" w:cs="Arial"/>
          <w:sz w:val="24"/>
          <w:szCs w:val="24"/>
          <w:lang w:val="es-ES"/>
        </w:rPr>
        <w:t>s</w:t>
      </w:r>
      <w:r w:rsidRPr="00A31C05">
        <w:rPr>
          <w:rFonts w:ascii="Palatino Linotype" w:eastAsia="Calibri" w:hAnsi="Palatino Linotype" w:cs="Arial"/>
          <w:sz w:val="24"/>
          <w:szCs w:val="24"/>
          <w:lang w:val="es-ES"/>
        </w:rPr>
        <w:t xml:space="preserve"> de revisión </w:t>
      </w:r>
      <w:r w:rsidR="00102D88" w:rsidRPr="00A31C05">
        <w:rPr>
          <w:rFonts w:ascii="Palatino Linotype" w:eastAsia="Calibri" w:hAnsi="Palatino Linotype" w:cs="Arial"/>
          <w:b/>
          <w:sz w:val="24"/>
          <w:szCs w:val="24"/>
          <w:lang w:val="es-ES"/>
        </w:rPr>
        <w:t>01998</w:t>
      </w:r>
      <w:r w:rsidR="00102D88" w:rsidRPr="00A31C05">
        <w:rPr>
          <w:rFonts w:ascii="Palatino Linotype" w:hAnsi="Palatino Linotype" w:cs="Arial"/>
          <w:b/>
          <w:bCs/>
          <w:sz w:val="24"/>
          <w:szCs w:val="24"/>
        </w:rPr>
        <w:t xml:space="preserve">/INFOEM/IP/RR/2020 Y </w:t>
      </w:r>
      <w:r w:rsidR="00102D88" w:rsidRPr="00A31C05">
        <w:rPr>
          <w:rFonts w:ascii="Palatino Linotype" w:eastAsia="Calibri" w:hAnsi="Palatino Linotype" w:cs="Arial"/>
          <w:b/>
          <w:sz w:val="24"/>
          <w:szCs w:val="24"/>
          <w:lang w:val="es-ES"/>
        </w:rPr>
        <w:t>01999</w:t>
      </w:r>
      <w:r w:rsidR="00102D88" w:rsidRPr="00A31C05">
        <w:rPr>
          <w:rFonts w:ascii="Palatino Linotype" w:hAnsi="Palatino Linotype" w:cs="Arial"/>
          <w:b/>
          <w:bCs/>
          <w:sz w:val="24"/>
          <w:szCs w:val="24"/>
        </w:rPr>
        <w:t xml:space="preserve">/INFOEM/IP/RR/2020 </w:t>
      </w:r>
      <w:r w:rsidRPr="00A31C05">
        <w:rPr>
          <w:rFonts w:ascii="Palatino Linotype" w:hAnsi="Palatino Linotype" w:cs="Arial"/>
          <w:bCs/>
          <w:sz w:val="24"/>
          <w:szCs w:val="24"/>
          <w:lang w:eastAsia="es-MX"/>
        </w:rPr>
        <w:t xml:space="preserve">en términos de los </w:t>
      </w:r>
      <w:r w:rsidRPr="00A31C05">
        <w:rPr>
          <w:rFonts w:ascii="Palatino Linotype" w:hAnsi="Palatino Linotype" w:cs="Arial"/>
          <w:b/>
          <w:bCs/>
          <w:sz w:val="24"/>
          <w:szCs w:val="24"/>
          <w:lang w:eastAsia="es-MX"/>
        </w:rPr>
        <w:t xml:space="preserve">Considerandos CUARTO y QUINTO </w:t>
      </w:r>
      <w:r w:rsidRPr="00A31C05">
        <w:rPr>
          <w:rFonts w:ascii="Palatino Linotype" w:hAnsi="Palatino Linotype" w:cs="Arial"/>
          <w:bCs/>
          <w:sz w:val="24"/>
          <w:szCs w:val="24"/>
          <w:lang w:eastAsia="es-MX"/>
        </w:rPr>
        <w:t>de la presente resolución.</w:t>
      </w:r>
    </w:p>
    <w:p w14:paraId="796A02F0" w14:textId="77777777" w:rsidR="00D33CE8" w:rsidRPr="00A31C05" w:rsidRDefault="00D33CE8" w:rsidP="00D33CE8">
      <w:pPr>
        <w:tabs>
          <w:tab w:val="left" w:pos="284"/>
        </w:tabs>
        <w:spacing w:after="0" w:line="360" w:lineRule="auto"/>
        <w:jc w:val="both"/>
        <w:rPr>
          <w:rFonts w:ascii="Palatino Linotype" w:eastAsia="Calibri" w:hAnsi="Palatino Linotype" w:cs="Arial"/>
          <w:sz w:val="24"/>
          <w:szCs w:val="24"/>
          <w:lang w:val="es-ES" w:eastAsia="es-ES"/>
        </w:rPr>
      </w:pPr>
      <w:r w:rsidRPr="00A31C05">
        <w:rPr>
          <w:rFonts w:ascii="Palatino Linotype" w:eastAsiaTheme="minorEastAsia" w:hAnsi="Palatino Linotype"/>
          <w:b/>
          <w:sz w:val="24"/>
          <w:szCs w:val="24"/>
          <w:lang w:val="es-ES_tradnl" w:eastAsia="es-ES"/>
        </w:rPr>
        <w:t>SEGUNDO.</w:t>
      </w:r>
      <w:r w:rsidRPr="00A31C05">
        <w:rPr>
          <w:rFonts w:ascii="Palatino Linotype" w:eastAsiaTheme="majorEastAsia" w:hAnsi="Palatino Linotype" w:cstheme="majorBidi"/>
          <w:b/>
          <w:sz w:val="26"/>
          <w:szCs w:val="26"/>
          <w:lang w:val="es-ES_tradnl" w:eastAsia="es-ES"/>
        </w:rPr>
        <w:t xml:space="preserve"> </w:t>
      </w:r>
      <w:r w:rsidRPr="00A31C05">
        <w:rPr>
          <w:rFonts w:ascii="Palatino Linotype" w:eastAsia="Calibri" w:hAnsi="Palatino Linotype" w:cs="Arial"/>
          <w:sz w:val="24"/>
          <w:szCs w:val="24"/>
          <w:lang w:val="es-ES" w:eastAsia="es-ES"/>
        </w:rPr>
        <w:t>Se</w:t>
      </w:r>
      <w:r w:rsidRPr="00A31C05">
        <w:rPr>
          <w:rFonts w:ascii="Palatino Linotype" w:eastAsia="Calibri" w:hAnsi="Palatino Linotype" w:cs="Arial"/>
          <w:b/>
          <w:sz w:val="24"/>
          <w:szCs w:val="24"/>
          <w:lang w:val="es-ES" w:eastAsia="es-ES"/>
        </w:rPr>
        <w:t xml:space="preserve"> MODIFICA</w:t>
      </w:r>
      <w:r w:rsidR="00D85C6D" w:rsidRPr="00A31C05">
        <w:rPr>
          <w:rFonts w:ascii="Palatino Linotype" w:eastAsia="Calibri" w:hAnsi="Palatino Linotype" w:cs="Arial"/>
          <w:b/>
          <w:sz w:val="24"/>
          <w:szCs w:val="24"/>
          <w:lang w:val="es-ES" w:eastAsia="es-ES"/>
        </w:rPr>
        <w:t>N</w:t>
      </w:r>
      <w:r w:rsidRPr="00A31C05">
        <w:rPr>
          <w:rFonts w:ascii="Palatino Linotype" w:eastAsia="Calibri" w:hAnsi="Palatino Linotype" w:cs="Arial"/>
          <w:b/>
          <w:sz w:val="24"/>
          <w:szCs w:val="24"/>
          <w:lang w:val="es-ES" w:eastAsia="es-ES"/>
        </w:rPr>
        <w:t xml:space="preserve"> </w:t>
      </w:r>
      <w:r w:rsidRPr="00A31C05">
        <w:rPr>
          <w:rFonts w:ascii="Palatino Linotype" w:eastAsia="Calibri" w:hAnsi="Palatino Linotype" w:cs="Arial"/>
          <w:sz w:val="24"/>
          <w:szCs w:val="24"/>
          <w:lang w:val="es-ES" w:eastAsia="es-ES"/>
        </w:rPr>
        <w:t>la</w:t>
      </w:r>
      <w:r w:rsidR="00D85C6D" w:rsidRPr="00A31C05">
        <w:rPr>
          <w:rFonts w:ascii="Palatino Linotype" w:eastAsia="Calibri" w:hAnsi="Palatino Linotype" w:cs="Arial"/>
          <w:sz w:val="24"/>
          <w:szCs w:val="24"/>
          <w:lang w:val="es-ES" w:eastAsia="es-ES"/>
        </w:rPr>
        <w:t>s</w:t>
      </w:r>
      <w:r w:rsidRPr="00A31C05">
        <w:rPr>
          <w:rFonts w:ascii="Palatino Linotype" w:eastAsia="Calibri" w:hAnsi="Palatino Linotype" w:cs="Arial"/>
          <w:sz w:val="24"/>
          <w:szCs w:val="24"/>
          <w:lang w:val="es-ES" w:eastAsia="es-ES"/>
        </w:rPr>
        <w:t xml:space="preserve"> respuesta</w:t>
      </w:r>
      <w:r w:rsidR="00D85C6D" w:rsidRPr="00A31C05">
        <w:rPr>
          <w:rFonts w:ascii="Palatino Linotype" w:eastAsia="Calibri" w:hAnsi="Palatino Linotype" w:cs="Arial"/>
          <w:sz w:val="24"/>
          <w:szCs w:val="24"/>
          <w:lang w:val="es-ES" w:eastAsia="es-ES"/>
        </w:rPr>
        <w:t>s</w:t>
      </w:r>
      <w:r w:rsidRPr="00A31C05">
        <w:rPr>
          <w:rFonts w:ascii="Palatino Linotype" w:eastAsia="Calibri" w:hAnsi="Palatino Linotype" w:cs="Arial"/>
          <w:sz w:val="24"/>
          <w:szCs w:val="24"/>
          <w:lang w:val="es-ES" w:eastAsia="es-ES"/>
        </w:rPr>
        <w:t xml:space="preserve"> emitida</w:t>
      </w:r>
      <w:r w:rsidR="00D85C6D" w:rsidRPr="00A31C05">
        <w:rPr>
          <w:rFonts w:ascii="Palatino Linotype" w:eastAsia="Calibri" w:hAnsi="Palatino Linotype" w:cs="Arial"/>
          <w:sz w:val="24"/>
          <w:szCs w:val="24"/>
          <w:lang w:val="es-ES" w:eastAsia="es-ES"/>
        </w:rPr>
        <w:t>s</w:t>
      </w:r>
      <w:r w:rsidRPr="00A31C05">
        <w:rPr>
          <w:rFonts w:ascii="Palatino Linotype" w:eastAsia="Calibri" w:hAnsi="Palatino Linotype" w:cs="Arial"/>
          <w:sz w:val="24"/>
          <w:szCs w:val="24"/>
          <w:lang w:val="es-ES" w:eastAsia="es-ES"/>
        </w:rPr>
        <w:t xml:space="preserve"> por</w:t>
      </w:r>
      <w:r w:rsidRPr="00A31C05">
        <w:rPr>
          <w:rFonts w:ascii="Palatino Linotype" w:eastAsia="Calibri" w:hAnsi="Palatino Linotype" w:cs="Arial"/>
          <w:b/>
          <w:sz w:val="24"/>
          <w:szCs w:val="24"/>
          <w:lang w:val="es-ES" w:eastAsia="es-ES"/>
        </w:rPr>
        <w:t xml:space="preserve"> el </w:t>
      </w:r>
      <w:r w:rsidR="00D85C6D" w:rsidRPr="00A31C05">
        <w:rPr>
          <w:rFonts w:ascii="Palatino Linotype" w:hAnsi="Palatino Linotype" w:cs="Arial"/>
          <w:b/>
          <w:bCs/>
          <w:lang w:eastAsia="es-MX"/>
        </w:rPr>
        <w:t>Organismo Público Descentralizado para la Prestación de Los Servicios de Agua Potable Alcantarillado y Saneamiento del Municipio de Zumpango</w:t>
      </w:r>
      <w:r w:rsidR="00D85C6D" w:rsidRPr="00A31C05">
        <w:rPr>
          <w:rFonts w:ascii="Palatino Linotype" w:hAnsi="Palatino Linotype"/>
          <w:sz w:val="24"/>
          <w:szCs w:val="24"/>
        </w:rPr>
        <w:t xml:space="preserve"> </w:t>
      </w:r>
      <w:r w:rsidRPr="00A31C05">
        <w:rPr>
          <w:rFonts w:ascii="Palatino Linotype" w:hAnsi="Palatino Linotype"/>
          <w:sz w:val="24"/>
          <w:szCs w:val="24"/>
        </w:rPr>
        <w:t xml:space="preserve">y se </w:t>
      </w:r>
      <w:r w:rsidRPr="00A31C05">
        <w:rPr>
          <w:rFonts w:ascii="Palatino Linotype" w:eastAsiaTheme="minorEastAsia" w:hAnsi="Palatino Linotype"/>
          <w:b/>
          <w:bCs/>
          <w:sz w:val="24"/>
          <w:szCs w:val="24"/>
          <w:lang w:val="es-ES_tradnl" w:eastAsia="es-ES"/>
        </w:rPr>
        <w:t>ORDENA</w:t>
      </w:r>
      <w:r w:rsidRPr="00A31C05">
        <w:rPr>
          <w:rFonts w:ascii="Palatino Linotype" w:eastAsia="Calibri" w:hAnsi="Palatino Linotype" w:cs="Arial"/>
          <w:sz w:val="24"/>
          <w:szCs w:val="24"/>
          <w:lang w:val="es-ES" w:eastAsia="es-ES"/>
        </w:rPr>
        <w:t xml:space="preserve"> entregar vía Sistema de Acceso a la Información Mexiquense </w:t>
      </w:r>
      <w:r w:rsidRPr="00A31C05">
        <w:rPr>
          <w:rFonts w:ascii="Palatino Linotype" w:eastAsia="Calibri" w:hAnsi="Palatino Linotype" w:cs="Arial"/>
          <w:b/>
          <w:sz w:val="24"/>
          <w:szCs w:val="24"/>
          <w:lang w:val="es-ES" w:eastAsia="es-ES"/>
        </w:rPr>
        <w:t>(SAIMEX)</w:t>
      </w:r>
      <w:r w:rsidRPr="00A31C05">
        <w:rPr>
          <w:rFonts w:ascii="Palatino Linotype" w:eastAsia="Calibri" w:hAnsi="Palatino Linotype" w:cs="Arial"/>
          <w:sz w:val="24"/>
          <w:szCs w:val="24"/>
          <w:lang w:val="es-ES" w:eastAsia="es-ES"/>
        </w:rPr>
        <w:t xml:space="preserve">, en versión pública, la siguiente información: </w:t>
      </w:r>
    </w:p>
    <w:p w14:paraId="72FFAA92" w14:textId="77777777" w:rsidR="00D33CE8" w:rsidRPr="00A31C05" w:rsidRDefault="00D33CE8" w:rsidP="00D33CE8">
      <w:pPr>
        <w:tabs>
          <w:tab w:val="left" w:pos="284"/>
        </w:tabs>
        <w:spacing w:before="240" w:after="360" w:line="360" w:lineRule="auto"/>
        <w:contextualSpacing/>
        <w:jc w:val="both"/>
        <w:rPr>
          <w:rFonts w:ascii="Palatino Linotype" w:eastAsia="Calibri" w:hAnsi="Palatino Linotype" w:cs="Arial"/>
          <w:b/>
          <w:sz w:val="24"/>
          <w:szCs w:val="24"/>
          <w:lang w:val="es-ES" w:eastAsia="es-ES"/>
        </w:rPr>
      </w:pPr>
    </w:p>
    <w:p w14:paraId="553F86C5" w14:textId="77777777" w:rsidR="004B7E1F" w:rsidRPr="00A31C05" w:rsidRDefault="004B7E1F" w:rsidP="004B7E1F">
      <w:pPr>
        <w:numPr>
          <w:ilvl w:val="0"/>
          <w:numId w:val="4"/>
        </w:numPr>
        <w:spacing w:before="240" w:after="360" w:line="360" w:lineRule="auto"/>
        <w:ind w:left="0" w:right="49" w:firstLine="0"/>
        <w:contextualSpacing/>
        <w:jc w:val="both"/>
        <w:rPr>
          <w:rFonts w:ascii="Palatino Linotype" w:eastAsia="Calibri" w:hAnsi="Palatino Linotype" w:cs="Arial"/>
          <w:b/>
          <w:sz w:val="24"/>
          <w:szCs w:val="24"/>
          <w:lang w:val="es-ES" w:eastAsia="es-ES"/>
        </w:rPr>
      </w:pPr>
      <w:r w:rsidRPr="00A31C05">
        <w:rPr>
          <w:rFonts w:ascii="Palatino Linotype" w:eastAsia="Calibri" w:hAnsi="Palatino Linotype" w:cs="Arial"/>
          <w:b/>
          <w:sz w:val="24"/>
          <w:szCs w:val="24"/>
          <w:lang w:eastAsia="es-ES"/>
        </w:rPr>
        <w:t xml:space="preserve">En formato PDF, datos abiertos o en el formato en que se encuentren, los recibos de nómina del mes de diciembre de dos mil diecinueve y enero de dos mil veinte, de las áreas de </w:t>
      </w:r>
      <w:r w:rsidRPr="00A31C05">
        <w:rPr>
          <w:rFonts w:ascii="Palatino Linotype" w:eastAsia="MS Mincho" w:hAnsi="Palatino Linotype" w:cstheme="majorBidi"/>
          <w:b/>
          <w:sz w:val="24"/>
          <w:szCs w:val="24"/>
          <w:lang w:val="es-ES_tradnl" w:eastAsia="es-ES"/>
        </w:rPr>
        <w:t xml:space="preserve">Coordinación de Recursos Materiales y Programas Federales, </w:t>
      </w:r>
      <w:hyperlink r:id="rId12" w:history="1">
        <w:hyperlink r:id="rId13" w:history="1">
          <w:r w:rsidRPr="00A31C05">
            <w:rPr>
              <w:rFonts w:ascii="Palatino Linotype" w:eastAsia="MS Mincho" w:hAnsi="Palatino Linotype" w:cstheme="majorBidi"/>
              <w:b/>
              <w:sz w:val="24"/>
              <w:szCs w:val="24"/>
              <w:lang w:val="es-ES_tradnl" w:eastAsia="es-ES"/>
            </w:rPr>
            <w:t>Coordinación de Planeaciòn</w:t>
          </w:r>
        </w:hyperlink>
        <w:r w:rsidRPr="00A31C05">
          <w:rPr>
            <w:rFonts w:ascii="Palatino Linotype" w:eastAsia="MS Mincho" w:hAnsi="Palatino Linotype" w:cstheme="majorBidi"/>
            <w:b/>
            <w:sz w:val="24"/>
            <w:szCs w:val="24"/>
            <w:lang w:val="es-ES_tradnl" w:eastAsia="es-ES"/>
          </w:rPr>
          <w:t>, Coordinación de Vinculación Social</w:t>
        </w:r>
      </w:hyperlink>
      <w:r w:rsidRPr="00A31C05">
        <w:rPr>
          <w:rFonts w:ascii="Palatino Linotype" w:eastAsia="MS Mincho" w:hAnsi="Palatino Linotype" w:cstheme="majorBidi"/>
          <w:b/>
          <w:sz w:val="24"/>
          <w:szCs w:val="24"/>
          <w:lang w:val="es-ES_tradnl" w:eastAsia="es-ES"/>
        </w:rPr>
        <w:t>,  Jefatura de Difusión Social y Cultura del Agua y Archivo del O.D.A.P.A.Z.</w:t>
      </w:r>
    </w:p>
    <w:p w14:paraId="0122046B" w14:textId="77777777" w:rsidR="004A3BDF" w:rsidRPr="00A31C05" w:rsidRDefault="004A3BDF" w:rsidP="004B7E1F">
      <w:pPr>
        <w:numPr>
          <w:ilvl w:val="0"/>
          <w:numId w:val="4"/>
        </w:numPr>
        <w:spacing w:before="240" w:after="360" w:line="360" w:lineRule="auto"/>
        <w:ind w:left="0" w:right="49" w:firstLine="0"/>
        <w:contextualSpacing/>
        <w:jc w:val="both"/>
        <w:rPr>
          <w:rFonts w:ascii="Palatino Linotype" w:eastAsia="Calibri" w:hAnsi="Palatino Linotype" w:cs="Arial"/>
          <w:b/>
          <w:sz w:val="24"/>
          <w:szCs w:val="24"/>
          <w:lang w:val="es-ES" w:eastAsia="es-ES"/>
        </w:rPr>
      </w:pPr>
      <w:r w:rsidRPr="00A31C05">
        <w:rPr>
          <w:rFonts w:ascii="Palatino Linotype" w:eastAsia="Calibri" w:hAnsi="Palatino Linotype" w:cs="Arial"/>
          <w:b/>
          <w:sz w:val="24"/>
          <w:szCs w:val="24"/>
          <w:lang w:eastAsia="es-ES"/>
        </w:rPr>
        <w:t>En formato PDF,  el recibo de nómina del área de Comunicación Social correspondiente a la primera quincena del mes de enero de dos mil veinte.</w:t>
      </w:r>
    </w:p>
    <w:p w14:paraId="11102FFA" w14:textId="77777777" w:rsidR="004B7E1F" w:rsidRPr="00A31C05" w:rsidRDefault="004B7E1F" w:rsidP="004B7E1F">
      <w:pPr>
        <w:spacing w:before="240" w:after="360" w:line="360" w:lineRule="auto"/>
        <w:ind w:right="49"/>
        <w:contextualSpacing/>
        <w:jc w:val="both"/>
        <w:rPr>
          <w:rFonts w:ascii="Palatino Linotype" w:eastAsia="Calibri" w:hAnsi="Palatino Linotype" w:cs="Arial"/>
          <w:b/>
          <w:sz w:val="24"/>
          <w:szCs w:val="24"/>
          <w:lang w:eastAsia="es-ES"/>
        </w:rPr>
      </w:pPr>
    </w:p>
    <w:p w14:paraId="350D38A7" w14:textId="77777777" w:rsidR="00D85C6D" w:rsidRPr="00A31C05" w:rsidRDefault="004B7E1F" w:rsidP="00F7417D">
      <w:pPr>
        <w:numPr>
          <w:ilvl w:val="0"/>
          <w:numId w:val="4"/>
        </w:numPr>
        <w:tabs>
          <w:tab w:val="left" w:pos="284"/>
        </w:tabs>
        <w:spacing w:before="240" w:after="360" w:line="360" w:lineRule="auto"/>
        <w:ind w:left="0" w:firstLine="0"/>
        <w:contextualSpacing/>
        <w:jc w:val="both"/>
        <w:rPr>
          <w:rFonts w:ascii="Palatino Linotype" w:eastAsia="MS Mincho" w:hAnsi="Palatino Linotype" w:cstheme="majorBidi"/>
          <w:sz w:val="24"/>
          <w:szCs w:val="24"/>
          <w:lang w:val="es-ES_tradnl" w:eastAsia="es-ES"/>
        </w:rPr>
      </w:pPr>
      <w:r w:rsidRPr="00A31C05">
        <w:rPr>
          <w:rFonts w:ascii="Palatino Linotype" w:eastAsia="Calibri" w:hAnsi="Palatino Linotype" w:cs="Arial"/>
          <w:b/>
          <w:sz w:val="24"/>
          <w:szCs w:val="24"/>
          <w:lang w:eastAsia="es-ES"/>
        </w:rPr>
        <w:t>En datos abiertos o en el formato en que se encuentren, los recibos de nómina del mes de diciembre de dos mil diecinueve y enero de dos mil veinte, de las áreas de</w:t>
      </w:r>
      <w:r w:rsidR="00D85C6D" w:rsidRPr="00A31C05">
        <w:rPr>
          <w:rFonts w:ascii="Palatino Linotype" w:eastAsia="Calibri" w:hAnsi="Palatino Linotype" w:cs="Arial"/>
          <w:b/>
          <w:sz w:val="24"/>
          <w:szCs w:val="24"/>
          <w:lang w:eastAsia="es-ES"/>
        </w:rPr>
        <w:t>:</w:t>
      </w:r>
    </w:p>
    <w:p w14:paraId="574331CD" w14:textId="77777777" w:rsidR="00D85C6D" w:rsidRPr="00A31C05" w:rsidRDefault="00D85C6D" w:rsidP="00D85C6D">
      <w:pPr>
        <w:tabs>
          <w:tab w:val="left" w:pos="284"/>
        </w:tabs>
        <w:spacing w:before="240" w:after="360" w:line="276" w:lineRule="auto"/>
        <w:ind w:left="709"/>
        <w:contextualSpacing/>
        <w:jc w:val="both"/>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Dirección General</w:t>
      </w:r>
    </w:p>
    <w:p w14:paraId="47DA6079" w14:textId="77777777" w:rsidR="00D85C6D" w:rsidRPr="00A31C05" w:rsidRDefault="00D85C6D" w:rsidP="00D85C6D">
      <w:pPr>
        <w:tabs>
          <w:tab w:val="left" w:pos="284"/>
        </w:tabs>
        <w:spacing w:after="0" w:line="276" w:lineRule="auto"/>
        <w:ind w:left="709"/>
        <w:contextualSpacing/>
        <w:jc w:val="both"/>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 xml:space="preserve">Dirección de Finanzas </w:t>
      </w:r>
    </w:p>
    <w:p w14:paraId="1FB3DFC5" w14:textId="77777777" w:rsidR="004B7E1F" w:rsidRPr="00A31C05" w:rsidRDefault="00D85C6D" w:rsidP="00D85C6D">
      <w:pPr>
        <w:pStyle w:val="Prrafodelista"/>
        <w:spacing w:after="0"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Dirección de Administración</w:t>
      </w:r>
    </w:p>
    <w:p w14:paraId="529C4BED"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Área de Patrimonio</w:t>
      </w:r>
    </w:p>
    <w:p w14:paraId="5119A840"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Unidad de Información, Planeación, Programación y Evaluación (UIPPE)</w:t>
      </w:r>
    </w:p>
    <w:p w14:paraId="60588154"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 xml:space="preserve">Contraloría Interna </w:t>
      </w:r>
    </w:p>
    <w:p w14:paraId="3E666ACD"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Dirección de Comercialización</w:t>
      </w:r>
    </w:p>
    <w:p w14:paraId="7A1C1AE7"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 xml:space="preserve">Dirección de Jurídico </w:t>
      </w:r>
    </w:p>
    <w:p w14:paraId="2341075B" w14:textId="77777777" w:rsidR="00D33CE8"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Dirección de Operación Construcción y Mantenimiento</w:t>
      </w:r>
    </w:p>
    <w:p w14:paraId="10C3F638"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 xml:space="preserve">Mejora Regulatoria </w:t>
      </w:r>
    </w:p>
    <w:p w14:paraId="48C972BF"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 xml:space="preserve">Comunicación Social </w:t>
      </w:r>
    </w:p>
    <w:p w14:paraId="7343F043" w14:textId="77777777" w:rsidR="00D85C6D" w:rsidRPr="00A31C05" w:rsidRDefault="00D85C6D" w:rsidP="00D85C6D">
      <w:pPr>
        <w:pStyle w:val="Prrafodelista"/>
        <w:spacing w:line="276" w:lineRule="auto"/>
        <w:rPr>
          <w:rFonts w:ascii="Palatino Linotype" w:eastAsia="MS Mincho" w:hAnsi="Palatino Linotype" w:cstheme="majorBidi"/>
          <w:b/>
          <w:sz w:val="24"/>
          <w:szCs w:val="24"/>
          <w:lang w:val="es-ES_tradnl" w:eastAsia="es-ES"/>
        </w:rPr>
      </w:pPr>
      <w:r w:rsidRPr="00A31C05">
        <w:rPr>
          <w:rFonts w:ascii="Palatino Linotype" w:eastAsia="MS Mincho" w:hAnsi="Palatino Linotype" w:cstheme="majorBidi"/>
          <w:b/>
          <w:sz w:val="24"/>
          <w:szCs w:val="24"/>
          <w:lang w:val="es-ES_tradnl" w:eastAsia="es-ES"/>
        </w:rPr>
        <w:t>Unidad de Transparencia y Acceso a la Información Pública.</w:t>
      </w:r>
    </w:p>
    <w:p w14:paraId="1065233E" w14:textId="77777777" w:rsidR="00D85C6D" w:rsidRPr="00A31C05" w:rsidRDefault="00D85C6D" w:rsidP="00D85C6D">
      <w:pPr>
        <w:pStyle w:val="Prrafodelista"/>
        <w:spacing w:line="276" w:lineRule="auto"/>
        <w:rPr>
          <w:rFonts w:ascii="Palatino Linotype" w:eastAsia="Calibri" w:hAnsi="Palatino Linotype" w:cs="Arial"/>
          <w:b/>
          <w:sz w:val="24"/>
          <w:szCs w:val="24"/>
          <w:lang w:val="es-ES" w:eastAsia="es-ES"/>
        </w:rPr>
      </w:pPr>
    </w:p>
    <w:p w14:paraId="1305C064" w14:textId="77777777" w:rsidR="00D33CE8" w:rsidRPr="00A31C05" w:rsidRDefault="00D33CE8" w:rsidP="00D33CE8">
      <w:pPr>
        <w:tabs>
          <w:tab w:val="left" w:pos="284"/>
        </w:tabs>
        <w:spacing w:before="240" w:after="360" w:line="360" w:lineRule="auto"/>
        <w:contextualSpacing/>
        <w:jc w:val="both"/>
        <w:rPr>
          <w:rFonts w:ascii="Palatino Linotype" w:eastAsia="Calibri" w:hAnsi="Palatino Linotype" w:cs="Arial"/>
          <w:sz w:val="24"/>
          <w:szCs w:val="24"/>
        </w:rPr>
      </w:pPr>
      <w:r w:rsidRPr="00A31C05">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w:t>
      </w:r>
      <w:r w:rsidR="00D85C6D" w:rsidRPr="00A31C05">
        <w:rPr>
          <w:rFonts w:ascii="Palatino Linotype" w:eastAsia="Calibri" w:hAnsi="Palatino Linotype" w:cs="Arial"/>
          <w:sz w:val="24"/>
          <w:szCs w:val="24"/>
        </w:rPr>
        <w:t xml:space="preserve">ya fueron y </w:t>
      </w:r>
      <w:r w:rsidRPr="00A31C05">
        <w:rPr>
          <w:rFonts w:ascii="Palatino Linotype" w:eastAsia="Calibri" w:hAnsi="Palatino Linotype" w:cs="Arial"/>
          <w:sz w:val="24"/>
          <w:szCs w:val="24"/>
        </w:rPr>
        <w:t>será suprimidos o eliminados dentro del soporte documental respectivo objeto de las versiones públicas que se formulen.</w:t>
      </w:r>
    </w:p>
    <w:p w14:paraId="5EB27F03" w14:textId="77777777" w:rsidR="00D33CE8" w:rsidRPr="00A31C05" w:rsidRDefault="00D33CE8" w:rsidP="00D33CE8">
      <w:pPr>
        <w:tabs>
          <w:tab w:val="left" w:pos="284"/>
        </w:tabs>
        <w:spacing w:before="240" w:after="360" w:line="360" w:lineRule="auto"/>
        <w:contextualSpacing/>
        <w:jc w:val="both"/>
        <w:rPr>
          <w:rFonts w:ascii="Palatino Linotype" w:eastAsia="Calibri" w:hAnsi="Palatino Linotype" w:cs="Arial"/>
          <w:sz w:val="24"/>
          <w:szCs w:val="24"/>
        </w:rPr>
      </w:pPr>
    </w:p>
    <w:p w14:paraId="00BF8942" w14:textId="77777777" w:rsidR="00D33CE8" w:rsidRPr="00A31C05" w:rsidRDefault="00D33CE8" w:rsidP="00D33CE8">
      <w:pPr>
        <w:tabs>
          <w:tab w:val="left" w:pos="284"/>
          <w:tab w:val="left" w:pos="8080"/>
        </w:tabs>
        <w:spacing w:after="0" w:line="360" w:lineRule="auto"/>
        <w:contextualSpacing/>
        <w:jc w:val="both"/>
        <w:rPr>
          <w:rFonts w:ascii="Palatino Linotype" w:eastAsia="Palatino Linotype" w:hAnsi="Palatino Linotype" w:cs="Palatino Linotype"/>
          <w:b/>
          <w:sz w:val="24"/>
          <w:szCs w:val="24"/>
          <w:lang w:val="es-ES_tradnl" w:eastAsia="es-ES"/>
        </w:rPr>
      </w:pPr>
      <w:bookmarkStart w:id="79" w:name="_Toc503891610"/>
      <w:bookmarkStart w:id="80" w:name="_Toc453696503"/>
      <w:bookmarkStart w:id="81" w:name="_Toc454301156"/>
      <w:bookmarkStart w:id="82" w:name="_Toc462653938"/>
      <w:bookmarkStart w:id="83" w:name="_Toc477891769"/>
      <w:bookmarkStart w:id="84" w:name="_Toc477891859"/>
      <w:bookmarkStart w:id="85" w:name="_Toc481576260"/>
      <w:bookmarkStart w:id="86" w:name="_Toc492590392"/>
      <w:r w:rsidRPr="00A31C05">
        <w:rPr>
          <w:rFonts w:ascii="Palatino Linotype" w:eastAsia="Palatino Linotype" w:hAnsi="Palatino Linotype" w:cs="Palatino Linotype"/>
          <w:b/>
          <w:sz w:val="24"/>
          <w:szCs w:val="24"/>
          <w:lang w:val="es-ES_tradnl" w:eastAsia="es-ES"/>
        </w:rPr>
        <w:t xml:space="preserve">TERCERO. Notifíquese </w:t>
      </w:r>
      <w:r w:rsidRPr="00A31C05">
        <w:rPr>
          <w:rFonts w:ascii="Palatino Linotype" w:eastAsia="Palatino Linotype" w:hAnsi="Palatino Linotype" w:cs="Palatino Linotype"/>
          <w:sz w:val="24"/>
          <w:szCs w:val="24"/>
          <w:lang w:val="es-ES_tradnl" w:eastAsia="es-ES"/>
        </w:rPr>
        <w:t xml:space="preserve">al Titular de la Unidad de Transparencia del </w:t>
      </w:r>
      <w:r w:rsidRPr="00A31C05">
        <w:rPr>
          <w:rFonts w:ascii="Palatino Linotype" w:eastAsia="Palatino Linotype" w:hAnsi="Palatino Linotype" w:cs="Palatino Linotype"/>
          <w:b/>
          <w:sz w:val="24"/>
          <w:szCs w:val="24"/>
          <w:lang w:val="es-ES_tradnl" w:eastAsia="es-ES"/>
        </w:rPr>
        <w:t>SUJETO OBLIGADO</w:t>
      </w:r>
      <w:r w:rsidRPr="00A31C0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31C05">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4F01636C" w14:textId="77777777" w:rsidR="00D33CE8" w:rsidRPr="00A31C05" w:rsidRDefault="00D33CE8" w:rsidP="00D33CE8">
      <w:pPr>
        <w:shd w:val="clear" w:color="auto" w:fill="FFFFFF"/>
        <w:tabs>
          <w:tab w:val="left" w:pos="284"/>
        </w:tabs>
        <w:spacing w:after="0" w:line="360" w:lineRule="auto"/>
        <w:jc w:val="both"/>
        <w:rPr>
          <w:rFonts w:ascii="Palatino Linotype" w:eastAsia="Times New Roman" w:hAnsi="Palatino Linotype" w:cs="Arial"/>
          <w:b/>
          <w:sz w:val="24"/>
          <w:szCs w:val="24"/>
          <w:lang w:val="es-ES_tradnl" w:eastAsia="es-ES"/>
        </w:rPr>
      </w:pPr>
    </w:p>
    <w:p w14:paraId="034FF3CA" w14:textId="61D5BBD6" w:rsidR="00D33CE8" w:rsidRPr="00A31C05" w:rsidRDefault="00D33CE8" w:rsidP="00D33CE8">
      <w:pPr>
        <w:shd w:val="clear" w:color="auto" w:fill="FFFFFF"/>
        <w:tabs>
          <w:tab w:val="left" w:pos="284"/>
        </w:tabs>
        <w:spacing w:after="0" w:line="360" w:lineRule="auto"/>
        <w:jc w:val="both"/>
        <w:rPr>
          <w:rFonts w:ascii="Palatino Linotype" w:eastAsia="Times New Roman" w:hAnsi="Palatino Linotype" w:cs="Times New Roman"/>
          <w:b/>
          <w:bCs/>
          <w:sz w:val="24"/>
          <w:szCs w:val="24"/>
          <w:lang w:val="es-ES_tradnl" w:eastAsia="es-ES"/>
        </w:rPr>
      </w:pPr>
      <w:r w:rsidRPr="00A31C05">
        <w:rPr>
          <w:rFonts w:ascii="Palatino Linotype" w:eastAsia="Times New Roman" w:hAnsi="Palatino Linotype" w:cs="Arial"/>
          <w:b/>
          <w:sz w:val="24"/>
          <w:szCs w:val="24"/>
          <w:lang w:val="es-ES_tradnl" w:eastAsia="es-ES"/>
        </w:rPr>
        <w:t xml:space="preserve">CUARTO. </w:t>
      </w:r>
      <w:r w:rsidRPr="00A31C05">
        <w:rPr>
          <w:rFonts w:ascii="Palatino Linotype" w:eastAsia="Times New Roman" w:hAnsi="Palatino Linotype" w:cs="Times New Roman"/>
          <w:b/>
          <w:bCs/>
          <w:sz w:val="24"/>
          <w:szCs w:val="24"/>
          <w:lang w:val="es-ES" w:eastAsia="es-ES"/>
        </w:rPr>
        <w:t>Notifíquese a</w:t>
      </w:r>
      <w:r w:rsidR="009A0E3B" w:rsidRPr="009A0E3B">
        <w:rPr>
          <w:rFonts w:ascii="Palatino Linotype" w:eastAsiaTheme="minorEastAsia" w:hAnsi="Palatino Linotype"/>
          <w:b/>
          <w:sz w:val="24"/>
          <w:szCs w:val="24"/>
          <w:highlight w:val="black"/>
          <w:lang w:val="es-ES_tradnl" w:eastAsia="es-ES"/>
        </w:rPr>
        <w:t>----------------------------------------------------------</w:t>
      </w:r>
      <w:r w:rsidRPr="00A31C05">
        <w:rPr>
          <w:rFonts w:ascii="Palatino Linotype" w:eastAsiaTheme="minorEastAsia" w:hAnsi="Palatino Linotype"/>
          <w:b/>
          <w:sz w:val="24"/>
          <w:szCs w:val="24"/>
          <w:lang w:val="es-ES_tradnl" w:eastAsia="es-ES"/>
        </w:rPr>
        <w:t xml:space="preserve">, </w:t>
      </w:r>
      <w:r w:rsidRPr="00A31C05">
        <w:rPr>
          <w:rFonts w:ascii="Palatino Linotype" w:eastAsiaTheme="minorEastAsia" w:hAnsi="Palatino Linotype"/>
          <w:sz w:val="24"/>
          <w:szCs w:val="24"/>
          <w:lang w:val="es-ES_tradnl" w:eastAsia="es-ES"/>
        </w:rPr>
        <w:t xml:space="preserve">la presente resolución. </w:t>
      </w:r>
    </w:p>
    <w:p w14:paraId="2D484B40" w14:textId="77777777" w:rsidR="00D33CE8" w:rsidRPr="00A31C05" w:rsidRDefault="00D33CE8" w:rsidP="00D33CE8">
      <w:pPr>
        <w:shd w:val="clear" w:color="auto" w:fill="FFFFFF"/>
        <w:tabs>
          <w:tab w:val="left" w:pos="284"/>
        </w:tabs>
        <w:spacing w:after="0" w:line="360" w:lineRule="auto"/>
        <w:jc w:val="both"/>
        <w:rPr>
          <w:rFonts w:ascii="Palatino Linotype" w:eastAsiaTheme="minorEastAsia" w:hAnsi="Palatino Linotype"/>
          <w:sz w:val="24"/>
          <w:szCs w:val="24"/>
          <w:lang w:val="es-ES_tradnl" w:eastAsia="es-ES"/>
        </w:rPr>
      </w:pPr>
    </w:p>
    <w:p w14:paraId="497B98F0" w14:textId="7B23764A"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Times New Roman"/>
          <w:sz w:val="24"/>
          <w:szCs w:val="24"/>
          <w:lang w:val="es-ES" w:eastAsia="es-ES"/>
        </w:rPr>
      </w:pPr>
      <w:r w:rsidRPr="00A31C05">
        <w:rPr>
          <w:rFonts w:ascii="Palatino Linotype" w:eastAsia="MS Mincho" w:hAnsi="Palatino Linotype" w:cs="Times New Roman"/>
          <w:b/>
          <w:sz w:val="24"/>
          <w:szCs w:val="24"/>
          <w:lang w:eastAsia="es-ES"/>
        </w:rPr>
        <w:t>QUINTO.</w:t>
      </w:r>
      <w:r w:rsidRPr="00A31C05">
        <w:rPr>
          <w:rFonts w:ascii="Palatino Linotype" w:eastAsia="MS Mincho" w:hAnsi="Palatino Linotype" w:cs="Times New Roman"/>
          <w:sz w:val="24"/>
          <w:szCs w:val="24"/>
          <w:lang w:eastAsia="es-ES"/>
        </w:rPr>
        <w:t xml:space="preserve"> </w:t>
      </w:r>
      <w:r w:rsidRPr="00A31C05">
        <w:rPr>
          <w:rFonts w:ascii="Palatino Linotype" w:eastAsia="MS Mincho" w:hAnsi="Palatino Linotype" w:cs="Times New Roman"/>
          <w:sz w:val="24"/>
          <w:szCs w:val="24"/>
          <w:lang w:val="es-ES" w:eastAsia="es-ES"/>
        </w:rPr>
        <w:t xml:space="preserve">Se hace del conocimiento de </w:t>
      </w:r>
      <w:r w:rsidRPr="00A31C05">
        <w:rPr>
          <w:rFonts w:ascii="Palatino Linotype" w:eastAsia="MS Mincho" w:hAnsi="Palatino Linotype" w:cs="Times New Roman"/>
          <w:b/>
          <w:bCs/>
          <w:sz w:val="24"/>
          <w:szCs w:val="24"/>
          <w:lang w:val="es-ES" w:eastAsia="es-ES"/>
        </w:rPr>
        <w:t>a</w:t>
      </w:r>
      <w:r w:rsidR="009A0E3B">
        <w:rPr>
          <w:rFonts w:ascii="Palatino Linotype" w:eastAsia="MS Mincho" w:hAnsi="Palatino Linotype" w:cs="Times New Roman"/>
          <w:b/>
          <w:sz w:val="24"/>
          <w:szCs w:val="24"/>
          <w:lang w:val="es-ES_tradnl" w:eastAsia="es-ES"/>
        </w:rPr>
        <w:t xml:space="preserve"> </w:t>
      </w:r>
      <w:r w:rsidR="009A0E3B" w:rsidRPr="009A0E3B">
        <w:rPr>
          <w:rFonts w:ascii="Palatino Linotype" w:eastAsiaTheme="minorEastAsia" w:hAnsi="Palatino Linotype"/>
          <w:b/>
          <w:sz w:val="24"/>
          <w:szCs w:val="24"/>
          <w:highlight w:val="black"/>
          <w:lang w:val="es-ES_tradnl" w:eastAsia="es-ES"/>
        </w:rPr>
        <w:t>----------------------------------------------------------</w:t>
      </w:r>
      <w:r w:rsidRPr="00A31C0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w:t>
      </w:r>
      <w:bookmarkStart w:id="87" w:name="_GoBack"/>
      <w:bookmarkEnd w:id="87"/>
      <w:r w:rsidRPr="00A31C05">
        <w:rPr>
          <w:rFonts w:ascii="Palatino Linotype" w:eastAsia="MS Mincho" w:hAnsi="Palatino Linotype" w:cs="Times New Roman"/>
          <w:sz w:val="24"/>
          <w:szCs w:val="24"/>
          <w:lang w:val="es-ES" w:eastAsia="es-ES"/>
        </w:rPr>
        <w:t>s, en caso de que considere que la resolución le cause algún perjuicio podrá impugnarla </w:t>
      </w:r>
      <w:r w:rsidRPr="00A31C05">
        <w:rPr>
          <w:rFonts w:ascii="Palatino Linotype" w:eastAsia="MS Mincho" w:hAnsi="Palatino Linotype" w:cs="Times New Roman"/>
          <w:bCs/>
          <w:sz w:val="24"/>
          <w:szCs w:val="24"/>
          <w:lang w:val="es-ES" w:eastAsia="es-ES"/>
        </w:rPr>
        <w:t>vía juicio de amparo</w:t>
      </w:r>
      <w:r w:rsidRPr="00A31C05">
        <w:rPr>
          <w:rFonts w:ascii="Palatino Linotype" w:eastAsia="MS Mincho" w:hAnsi="Palatino Linotype" w:cs="Times New Roman"/>
          <w:sz w:val="24"/>
          <w:szCs w:val="24"/>
          <w:lang w:val="es-ES" w:eastAsia="es-ES"/>
        </w:rPr>
        <w:t> en los términos de las leyes aplicables.</w:t>
      </w:r>
    </w:p>
    <w:p w14:paraId="25A712FE" w14:textId="77777777" w:rsidR="00D85C6D" w:rsidRPr="00A31C05" w:rsidRDefault="00D85C6D" w:rsidP="00D33CE8">
      <w:pPr>
        <w:shd w:val="clear" w:color="auto" w:fill="FFFFFF"/>
        <w:tabs>
          <w:tab w:val="left" w:pos="284"/>
        </w:tabs>
        <w:spacing w:after="0" w:line="360" w:lineRule="auto"/>
        <w:jc w:val="both"/>
        <w:rPr>
          <w:rFonts w:ascii="Palatino Linotype" w:eastAsia="MS Mincho" w:hAnsi="Palatino Linotype" w:cs="Times New Roman"/>
          <w:sz w:val="24"/>
          <w:szCs w:val="24"/>
          <w:lang w:val="es-ES" w:eastAsia="es-ES"/>
        </w:rPr>
      </w:pPr>
    </w:p>
    <w:p w14:paraId="15907204" w14:textId="77777777" w:rsidR="004A6D73" w:rsidRPr="00A31C05" w:rsidRDefault="004A6D73" w:rsidP="004A6D73">
      <w:pPr>
        <w:shd w:val="clear" w:color="auto" w:fill="FFFFFF"/>
        <w:spacing w:after="0" w:line="360" w:lineRule="auto"/>
        <w:jc w:val="both"/>
        <w:rPr>
          <w:rFonts w:ascii="Palatino Linotype" w:eastAsia="MS Mincho" w:hAnsi="Palatino Linotype" w:cs="Times New Roman"/>
          <w:b/>
          <w:sz w:val="24"/>
          <w:szCs w:val="24"/>
          <w:lang w:val="es-ES" w:eastAsia="es-ES"/>
        </w:rPr>
      </w:pPr>
      <w:r w:rsidRPr="00A31C05">
        <w:rPr>
          <w:rFonts w:ascii="Palatino Linotype" w:eastAsia="MS Mincho" w:hAnsi="Palatino Linotype" w:cs="Times New Roman"/>
          <w:b/>
          <w:sz w:val="24"/>
          <w:szCs w:val="24"/>
          <w:lang w:val="es-ES" w:eastAsia="es-ES"/>
        </w:rPr>
        <w:t xml:space="preserve">SEXTO. </w:t>
      </w:r>
      <w:r w:rsidRPr="00A31C05">
        <w:rPr>
          <w:rFonts w:ascii="Palatino Linotype" w:eastAsia="Times New Roman" w:hAnsi="Palatino Linotype" w:cs="Times New Roman"/>
          <w:color w:val="000000"/>
          <w:sz w:val="24"/>
          <w:szCs w:val="24"/>
          <w:lang w:val="es-ES_tradnl" w:eastAsia="es-MX"/>
        </w:rPr>
        <w:t>Con fundamento en el artículo 198 de la Ley de Transparencia y Acceso a la Información Pública del Estado de México y Municipios, se apercibe al </w:t>
      </w:r>
      <w:r w:rsidRPr="00A31C05">
        <w:rPr>
          <w:rFonts w:ascii="Palatino Linotype" w:eastAsia="Times New Roman" w:hAnsi="Palatino Linotype" w:cs="Times New Roman"/>
          <w:b/>
          <w:bCs/>
          <w:color w:val="000000"/>
          <w:sz w:val="24"/>
          <w:szCs w:val="24"/>
          <w:lang w:val="es-ES_tradnl" w:eastAsia="es-MX"/>
        </w:rPr>
        <w:t>SUJETO OBLIGADO</w:t>
      </w:r>
      <w:r w:rsidRPr="00A31C05">
        <w:rPr>
          <w:rFonts w:ascii="Palatino Linotype" w:eastAsia="Times New Roman" w:hAnsi="Palatino Linotype" w:cs="Times New Roman"/>
          <w:color w:val="000000"/>
          <w:sz w:val="24"/>
          <w:szCs w:val="24"/>
          <w:lang w:val="es-ES_tradnl" w:eastAsia="es-MX"/>
        </w:rPr>
        <w:t xml:space="preserve"> de que, en caso de incumplimiento total o parcial de la presente </w:t>
      </w:r>
      <w:r w:rsidRPr="00A31C05">
        <w:rPr>
          <w:rFonts w:ascii="Palatino Linotype" w:eastAsia="Times New Roman" w:hAnsi="Palatino Linotype" w:cs="Times New Roman"/>
          <w:color w:val="000000"/>
          <w:sz w:val="24"/>
          <w:szCs w:val="24"/>
          <w:lang w:val="es-ES_tradnl" w:eastAsia="es-MX"/>
        </w:rPr>
        <w:lastRenderedPageBreak/>
        <w:t>resolución, se actuará de conformidad con lo dispuesto en los artículos 213, 214, 215, 216 y 217 de la ley en cita.</w:t>
      </w:r>
    </w:p>
    <w:p w14:paraId="6172D1D4" w14:textId="77777777" w:rsidR="00D33CE8" w:rsidRPr="00A31C05" w:rsidRDefault="00D33CE8" w:rsidP="00D33CE8">
      <w:pPr>
        <w:shd w:val="clear" w:color="auto" w:fill="FFFFFF"/>
        <w:tabs>
          <w:tab w:val="left" w:pos="284"/>
        </w:tabs>
        <w:spacing w:after="0" w:line="360" w:lineRule="auto"/>
        <w:jc w:val="both"/>
        <w:rPr>
          <w:rFonts w:ascii="Palatino Linotype" w:eastAsia="MS Mincho" w:hAnsi="Palatino Linotype" w:cs="Times New Roman"/>
          <w:sz w:val="24"/>
          <w:szCs w:val="24"/>
          <w:lang w:val="es-ES" w:eastAsia="es-ES"/>
        </w:rPr>
      </w:pPr>
    </w:p>
    <w:bookmarkEnd w:id="79"/>
    <w:bookmarkEnd w:id="80"/>
    <w:bookmarkEnd w:id="81"/>
    <w:bookmarkEnd w:id="82"/>
    <w:bookmarkEnd w:id="83"/>
    <w:bookmarkEnd w:id="84"/>
    <w:bookmarkEnd w:id="85"/>
    <w:bookmarkEnd w:id="86"/>
    <w:p w14:paraId="0CE88BB5" w14:textId="77777777" w:rsidR="00A31C05" w:rsidRPr="00A31C05" w:rsidRDefault="00A31C05" w:rsidP="00A31C05">
      <w:pPr>
        <w:spacing w:line="360" w:lineRule="auto"/>
        <w:jc w:val="both"/>
        <w:rPr>
          <w:rFonts w:ascii="Palatino Linotype" w:hAnsi="Palatino Linotype" w:cs="Arial"/>
          <w:sz w:val="24"/>
        </w:rPr>
      </w:pPr>
      <w:r w:rsidRPr="00A31C05">
        <w:rPr>
          <w:rFonts w:ascii="Palatino Linotype" w:hAnsi="Palatino Linotype" w:cs="Arial"/>
          <w:sz w:val="24"/>
        </w:rPr>
        <w:t>ASÍ LO RESUELVE, POR UNANIMIDAD DE VOTOS, EL PLENO DEL</w:t>
      </w:r>
      <w:r w:rsidRPr="00A31C0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31C05">
        <w:rPr>
          <w:rFonts w:ascii="Palatino Linotype" w:hAnsi="Palatino Linotype" w:cs="Arial"/>
          <w:sz w:val="24"/>
        </w:rPr>
        <w:t xml:space="preserve">, CONFORMADO POR LOS COMISIONADOS ZULEMA MARTÍNEZ SÁNCHEZ, EVA ABAID YAPUR, JOSÉ GUADALUPE LUNA HERNÁNDEZ, JAVIER MARTÍNEZ CRUZ Y LUIS GUSTAVO PARRA NORIEGA, EN LA VIGÉSIMA SESIÓN ORDINARIA CELEBRADA EL </w:t>
      </w:r>
      <w:r w:rsidRPr="00A31C05">
        <w:rPr>
          <w:rFonts w:ascii="Palatino Linotype" w:eastAsia="Times New Roman" w:hAnsi="Palatino Linotype" w:cs="Arial"/>
          <w:color w:val="000000"/>
          <w:sz w:val="24"/>
          <w:lang w:eastAsia="es-MX"/>
        </w:rPr>
        <w:t>TREINTA DE SEPTIEMBRE DE</w:t>
      </w:r>
      <w:r w:rsidRPr="00A31C05">
        <w:rPr>
          <w:rFonts w:ascii="Palatino Linotype" w:hAnsi="Palatino Linotype" w:cs="Arial"/>
          <w:sz w:val="24"/>
        </w:rPr>
        <w:t xml:space="preserve"> DOS MIL VEINTE, ANTE EL SECRETARIO TÉCNICO DEL PLENO, ALEXIS TAPIA RAMÍREZ.</w:t>
      </w:r>
    </w:p>
    <w:p w14:paraId="5044627D" w14:textId="77777777" w:rsidR="00A31C05" w:rsidRDefault="00A31C05" w:rsidP="00A31C05">
      <w:pPr>
        <w:spacing w:line="360" w:lineRule="auto"/>
        <w:jc w:val="both"/>
        <w:rPr>
          <w:rFonts w:ascii="Palatino Linotype" w:hAnsi="Palatino Linotype" w:cs="Arial"/>
        </w:rPr>
      </w:pPr>
    </w:p>
    <w:p w14:paraId="6A83370A" w14:textId="77777777" w:rsidR="00A31C05" w:rsidRDefault="00A31C05" w:rsidP="00A31C05">
      <w:pPr>
        <w:tabs>
          <w:tab w:val="left" w:pos="0"/>
        </w:tabs>
        <w:spacing w:line="360" w:lineRule="auto"/>
        <w:jc w:val="both"/>
        <w:rPr>
          <w:rFonts w:ascii="Palatino Linotype" w:hAnsi="Palatino Linotype"/>
        </w:rPr>
      </w:pPr>
    </w:p>
    <w:tbl>
      <w:tblPr>
        <w:tblW w:w="10352" w:type="dxa"/>
        <w:jc w:val="center"/>
        <w:tblLayout w:type="fixed"/>
        <w:tblLook w:val="04A0" w:firstRow="1" w:lastRow="0" w:firstColumn="1" w:lastColumn="0" w:noHBand="0" w:noVBand="1"/>
      </w:tblPr>
      <w:tblGrid>
        <w:gridCol w:w="10352"/>
      </w:tblGrid>
      <w:tr w:rsidR="00A31C05" w14:paraId="54880078" w14:textId="77777777" w:rsidTr="00A31C05">
        <w:trPr>
          <w:trHeight w:val="7993"/>
          <w:jc w:val="center"/>
        </w:trPr>
        <w:tc>
          <w:tcPr>
            <w:tcW w:w="10352" w:type="dxa"/>
          </w:tcPr>
          <w:p w14:paraId="46E36E79" w14:textId="77777777" w:rsidR="00A31C05" w:rsidRDefault="00A31C05" w:rsidP="00A31C05">
            <w:pPr>
              <w:spacing w:after="0" w:line="240" w:lineRule="auto"/>
              <w:rPr>
                <w:rFonts w:ascii="Palatino Linotype" w:hAnsi="Palatino Linotype"/>
              </w:rPr>
            </w:pPr>
          </w:p>
          <w:tbl>
            <w:tblPr>
              <w:tblW w:w="10225" w:type="dxa"/>
              <w:jc w:val="center"/>
              <w:tblLayout w:type="fixed"/>
              <w:tblLook w:val="04A0" w:firstRow="1" w:lastRow="0" w:firstColumn="1" w:lastColumn="0" w:noHBand="0" w:noVBand="1"/>
            </w:tblPr>
            <w:tblGrid>
              <w:gridCol w:w="5174"/>
              <w:gridCol w:w="5051"/>
            </w:tblGrid>
            <w:tr w:rsidR="00A31C05" w14:paraId="70A60DA8" w14:textId="77777777" w:rsidTr="00A31C05">
              <w:trPr>
                <w:trHeight w:val="1332"/>
                <w:jc w:val="center"/>
              </w:trPr>
              <w:tc>
                <w:tcPr>
                  <w:tcW w:w="10225" w:type="dxa"/>
                  <w:gridSpan w:val="2"/>
                </w:tcPr>
                <w:p w14:paraId="1E11EAC1" w14:textId="77777777" w:rsidR="00A31C05" w:rsidRDefault="00A31C05" w:rsidP="00A31C05">
                  <w:pPr>
                    <w:spacing w:after="0" w:line="240" w:lineRule="auto"/>
                    <w:rPr>
                      <w:rFonts w:ascii="Palatino Linotype" w:hAnsi="Palatino Linotype" w:cs="Arial"/>
                      <w:b/>
                    </w:rPr>
                  </w:pPr>
                </w:p>
                <w:p w14:paraId="3067BCF0" w14:textId="77777777" w:rsidR="00A31C05" w:rsidRDefault="00A31C05" w:rsidP="00A31C05">
                  <w:pPr>
                    <w:spacing w:after="0" w:line="240" w:lineRule="auto"/>
                    <w:rPr>
                      <w:rFonts w:ascii="Palatino Linotype" w:hAnsi="Palatino Linotype" w:cs="Arial"/>
                      <w:b/>
                    </w:rPr>
                  </w:pPr>
                </w:p>
                <w:p w14:paraId="16C82054"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Zulema Martínez Sánchez</w:t>
                  </w:r>
                </w:p>
                <w:p w14:paraId="168CE187"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rPr>
                    <w:t>Comisionada Presidenta</w:t>
                  </w:r>
                </w:p>
                <w:p w14:paraId="35B4B58F"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 xml:space="preserve">(RÚBRICA) </w:t>
                  </w:r>
                </w:p>
              </w:tc>
            </w:tr>
            <w:tr w:rsidR="00A31C05" w14:paraId="619FD441" w14:textId="77777777" w:rsidTr="00A31C05">
              <w:trPr>
                <w:trHeight w:val="1857"/>
                <w:jc w:val="center"/>
              </w:trPr>
              <w:tc>
                <w:tcPr>
                  <w:tcW w:w="5174" w:type="dxa"/>
                </w:tcPr>
                <w:p w14:paraId="2D66D6A6" w14:textId="77777777" w:rsidR="00A31C05" w:rsidRDefault="00A31C05" w:rsidP="00A31C05">
                  <w:pPr>
                    <w:spacing w:after="0" w:line="240" w:lineRule="auto"/>
                    <w:jc w:val="center"/>
                    <w:rPr>
                      <w:rFonts w:ascii="Palatino Linotype" w:hAnsi="Palatino Linotype" w:cs="Arial"/>
                      <w:b/>
                    </w:rPr>
                  </w:pPr>
                </w:p>
                <w:p w14:paraId="5D457871" w14:textId="77777777" w:rsidR="00A31C05" w:rsidRDefault="00A31C05" w:rsidP="00A31C05">
                  <w:pPr>
                    <w:spacing w:after="0" w:line="240" w:lineRule="auto"/>
                    <w:rPr>
                      <w:rFonts w:ascii="Palatino Linotype" w:hAnsi="Palatino Linotype" w:cs="Arial"/>
                      <w:b/>
                    </w:rPr>
                  </w:pPr>
                </w:p>
                <w:p w14:paraId="4D2A7498" w14:textId="77777777" w:rsidR="00A31C05" w:rsidRDefault="00A31C05" w:rsidP="00A31C05">
                  <w:pPr>
                    <w:spacing w:after="0" w:line="240" w:lineRule="auto"/>
                    <w:rPr>
                      <w:rFonts w:ascii="Palatino Linotype" w:hAnsi="Palatino Linotype" w:cs="Arial"/>
                      <w:b/>
                    </w:rPr>
                  </w:pPr>
                </w:p>
                <w:p w14:paraId="70C7DA7C" w14:textId="77777777" w:rsidR="00A31C05" w:rsidRDefault="00A31C05" w:rsidP="00A31C05">
                  <w:pPr>
                    <w:spacing w:after="0" w:line="240" w:lineRule="auto"/>
                    <w:jc w:val="center"/>
                    <w:rPr>
                      <w:rFonts w:ascii="Palatino Linotype" w:hAnsi="Palatino Linotype" w:cs="Arial"/>
                      <w:b/>
                    </w:rPr>
                  </w:pPr>
                </w:p>
                <w:p w14:paraId="3E15BD22"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6305A561"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rPr>
                    <w:t>Comisionada</w:t>
                  </w:r>
                </w:p>
                <w:p w14:paraId="6AA666E2"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(RÚBRICA)</w:t>
                  </w:r>
                </w:p>
              </w:tc>
              <w:tc>
                <w:tcPr>
                  <w:tcW w:w="5050" w:type="dxa"/>
                </w:tcPr>
                <w:p w14:paraId="0CC5D47B" w14:textId="77777777" w:rsidR="00A31C05" w:rsidRDefault="00A31C05" w:rsidP="00A31C05">
                  <w:pPr>
                    <w:spacing w:after="0" w:line="240" w:lineRule="auto"/>
                    <w:jc w:val="center"/>
                    <w:rPr>
                      <w:rFonts w:ascii="Palatino Linotype" w:hAnsi="Palatino Linotype" w:cs="Arial"/>
                      <w:b/>
                    </w:rPr>
                  </w:pPr>
                </w:p>
                <w:p w14:paraId="1C752723" w14:textId="77777777" w:rsidR="00A31C05" w:rsidRDefault="00A31C05" w:rsidP="00A31C05">
                  <w:pPr>
                    <w:spacing w:after="0" w:line="240" w:lineRule="auto"/>
                    <w:rPr>
                      <w:rFonts w:ascii="Palatino Linotype" w:hAnsi="Palatino Linotype" w:cs="Arial"/>
                      <w:b/>
                    </w:rPr>
                  </w:pPr>
                </w:p>
                <w:p w14:paraId="556B22E2" w14:textId="77777777" w:rsidR="00A31C05" w:rsidRDefault="00A31C05" w:rsidP="00A31C05">
                  <w:pPr>
                    <w:spacing w:after="0" w:line="240" w:lineRule="auto"/>
                    <w:jc w:val="center"/>
                    <w:rPr>
                      <w:rFonts w:ascii="Palatino Linotype" w:hAnsi="Palatino Linotype" w:cs="Arial"/>
                      <w:b/>
                    </w:rPr>
                  </w:pPr>
                </w:p>
                <w:p w14:paraId="0A2628A6" w14:textId="77777777" w:rsidR="00A31C05" w:rsidRDefault="00A31C05" w:rsidP="00A31C05">
                  <w:pPr>
                    <w:spacing w:after="0" w:line="240" w:lineRule="auto"/>
                    <w:jc w:val="center"/>
                    <w:rPr>
                      <w:rFonts w:ascii="Palatino Linotype" w:hAnsi="Palatino Linotype" w:cs="Arial"/>
                      <w:b/>
                    </w:rPr>
                  </w:pPr>
                </w:p>
                <w:p w14:paraId="74F21509"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José Guadalupe Luna Hernández</w:t>
                  </w:r>
                </w:p>
                <w:p w14:paraId="061DE4F9"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rPr>
                    <w:t>Comisionado</w:t>
                  </w:r>
                </w:p>
                <w:p w14:paraId="43E5CABF"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(RÚBRICA)</w:t>
                  </w:r>
                </w:p>
              </w:tc>
            </w:tr>
            <w:tr w:rsidR="00A31C05" w14:paraId="295FA15E" w14:textId="77777777" w:rsidTr="00A31C05">
              <w:trPr>
                <w:trHeight w:val="2139"/>
                <w:jc w:val="center"/>
              </w:trPr>
              <w:tc>
                <w:tcPr>
                  <w:tcW w:w="5174" w:type="dxa"/>
                </w:tcPr>
                <w:p w14:paraId="4B9EBDC5" w14:textId="77777777" w:rsidR="00A31C05" w:rsidRDefault="00A31C05" w:rsidP="00A31C05">
                  <w:pPr>
                    <w:spacing w:after="0" w:line="240" w:lineRule="auto"/>
                    <w:jc w:val="center"/>
                    <w:rPr>
                      <w:rFonts w:ascii="Palatino Linotype" w:hAnsi="Palatino Linotype" w:cs="Arial"/>
                      <w:b/>
                    </w:rPr>
                  </w:pPr>
                </w:p>
                <w:p w14:paraId="23E30795" w14:textId="77777777" w:rsidR="00A31C05" w:rsidRDefault="00A31C05" w:rsidP="00A31C05">
                  <w:pPr>
                    <w:spacing w:after="0" w:line="240" w:lineRule="auto"/>
                    <w:ind w:left="635"/>
                    <w:rPr>
                      <w:rFonts w:ascii="Palatino Linotype" w:hAnsi="Palatino Linotype" w:cs="Arial"/>
                      <w:b/>
                    </w:rPr>
                  </w:pPr>
                </w:p>
                <w:p w14:paraId="57A6B0E0" w14:textId="77777777" w:rsidR="00A31C05" w:rsidRDefault="00A31C05" w:rsidP="00A31C05">
                  <w:pPr>
                    <w:spacing w:after="0" w:line="240" w:lineRule="auto"/>
                    <w:ind w:left="635"/>
                    <w:rPr>
                      <w:rFonts w:ascii="Palatino Linotype" w:hAnsi="Palatino Linotype" w:cs="Arial"/>
                      <w:b/>
                    </w:rPr>
                  </w:pPr>
                </w:p>
                <w:p w14:paraId="30DC61BC" w14:textId="77777777" w:rsidR="00A31C05" w:rsidRDefault="00A31C05" w:rsidP="00A31C05">
                  <w:pPr>
                    <w:spacing w:after="0" w:line="240" w:lineRule="auto"/>
                    <w:ind w:left="635"/>
                    <w:rPr>
                      <w:rFonts w:ascii="Palatino Linotype" w:hAnsi="Palatino Linotype" w:cs="Arial"/>
                      <w:b/>
                    </w:rPr>
                  </w:pPr>
                </w:p>
                <w:p w14:paraId="119E3367" w14:textId="77777777" w:rsidR="00A31C05" w:rsidRDefault="00A31C05" w:rsidP="00A31C05">
                  <w:pPr>
                    <w:spacing w:after="0" w:line="240" w:lineRule="auto"/>
                    <w:jc w:val="center"/>
                    <w:rPr>
                      <w:rFonts w:ascii="Palatino Linotype" w:hAnsi="Palatino Linotype" w:cs="Arial"/>
                      <w:b/>
                    </w:rPr>
                  </w:pPr>
                </w:p>
                <w:p w14:paraId="7D26C28B"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Javier Martínez Cruz</w:t>
                  </w:r>
                </w:p>
                <w:p w14:paraId="53023D50"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rPr>
                    <w:t>Comisionado</w:t>
                  </w:r>
                </w:p>
                <w:p w14:paraId="17F718C8"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b/>
                    </w:rPr>
                    <w:t>(RÚBRICA)</w:t>
                  </w:r>
                </w:p>
              </w:tc>
              <w:tc>
                <w:tcPr>
                  <w:tcW w:w="5050" w:type="dxa"/>
                </w:tcPr>
                <w:p w14:paraId="7D7E67A6" w14:textId="77777777" w:rsidR="00A31C05" w:rsidRDefault="00A31C05" w:rsidP="00A31C05">
                  <w:pPr>
                    <w:spacing w:after="0" w:line="240" w:lineRule="auto"/>
                    <w:jc w:val="center"/>
                    <w:rPr>
                      <w:rFonts w:ascii="Palatino Linotype" w:hAnsi="Palatino Linotype" w:cs="Arial"/>
                      <w:b/>
                    </w:rPr>
                  </w:pPr>
                </w:p>
                <w:p w14:paraId="755B57F1" w14:textId="77777777" w:rsidR="00A31C05" w:rsidRDefault="00A31C05" w:rsidP="00A31C05">
                  <w:pPr>
                    <w:spacing w:after="0" w:line="240" w:lineRule="auto"/>
                    <w:jc w:val="center"/>
                    <w:rPr>
                      <w:rFonts w:ascii="Palatino Linotype" w:hAnsi="Palatino Linotype" w:cs="Arial"/>
                      <w:b/>
                    </w:rPr>
                  </w:pPr>
                </w:p>
                <w:p w14:paraId="4C49B681" w14:textId="77777777" w:rsidR="00A31C05" w:rsidRDefault="00A31C05" w:rsidP="00A31C05">
                  <w:pPr>
                    <w:spacing w:after="0" w:line="240" w:lineRule="auto"/>
                    <w:rPr>
                      <w:rFonts w:ascii="Palatino Linotype" w:hAnsi="Palatino Linotype" w:cs="Arial"/>
                      <w:b/>
                    </w:rPr>
                  </w:pPr>
                </w:p>
                <w:p w14:paraId="42EB59BD" w14:textId="77777777" w:rsidR="00A31C05" w:rsidRDefault="00A31C05" w:rsidP="00A31C05">
                  <w:pPr>
                    <w:spacing w:after="0" w:line="240" w:lineRule="auto"/>
                    <w:rPr>
                      <w:rFonts w:ascii="Palatino Linotype" w:hAnsi="Palatino Linotype" w:cs="Arial"/>
                      <w:b/>
                    </w:rPr>
                  </w:pPr>
                </w:p>
                <w:p w14:paraId="59DE908F" w14:textId="77777777" w:rsidR="00A31C05" w:rsidRDefault="00A31C05" w:rsidP="00A31C05">
                  <w:pPr>
                    <w:spacing w:after="0" w:line="240" w:lineRule="auto"/>
                    <w:rPr>
                      <w:rFonts w:ascii="Palatino Linotype" w:hAnsi="Palatino Linotype" w:cs="Arial"/>
                      <w:b/>
                    </w:rPr>
                  </w:pPr>
                </w:p>
                <w:p w14:paraId="4A5CA32D"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Luis Gustavo Parra Noriega</w:t>
                  </w:r>
                </w:p>
                <w:p w14:paraId="5EECDE65"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rPr>
                    <w:t>Comisionado</w:t>
                  </w:r>
                </w:p>
                <w:p w14:paraId="401CBBDB"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(RÚBRICA)</w:t>
                  </w:r>
                </w:p>
              </w:tc>
            </w:tr>
            <w:tr w:rsidR="00A31C05" w14:paraId="513490B1" w14:textId="77777777" w:rsidTr="00A31C05">
              <w:trPr>
                <w:trHeight w:val="2126"/>
                <w:jc w:val="center"/>
              </w:trPr>
              <w:tc>
                <w:tcPr>
                  <w:tcW w:w="10225" w:type="dxa"/>
                  <w:gridSpan w:val="2"/>
                </w:tcPr>
                <w:p w14:paraId="54BE60B3" w14:textId="77777777" w:rsidR="00A31C05" w:rsidRDefault="00A31C05" w:rsidP="00A31C05">
                  <w:pPr>
                    <w:tabs>
                      <w:tab w:val="left" w:pos="3720"/>
                    </w:tabs>
                    <w:spacing w:after="0" w:line="240" w:lineRule="auto"/>
                    <w:rPr>
                      <w:rFonts w:ascii="Palatino Linotype" w:hAnsi="Palatino Linotype" w:cs="Arial"/>
                      <w:b/>
                    </w:rPr>
                  </w:pPr>
                  <w:r>
                    <w:rPr>
                      <w:rFonts w:ascii="Palatino Linotype" w:hAnsi="Palatino Linotype" w:cs="Arial"/>
                      <w:b/>
                    </w:rPr>
                    <w:tab/>
                  </w:r>
                </w:p>
                <w:p w14:paraId="26908CCB" w14:textId="77777777" w:rsidR="00A31C05" w:rsidRDefault="00A31C05" w:rsidP="00A31C05">
                  <w:pPr>
                    <w:spacing w:after="0" w:line="240" w:lineRule="auto"/>
                    <w:ind w:left="635"/>
                    <w:rPr>
                      <w:rFonts w:ascii="Palatino Linotype" w:hAnsi="Palatino Linotype" w:cs="Arial"/>
                      <w:b/>
                    </w:rPr>
                  </w:pPr>
                </w:p>
                <w:p w14:paraId="12761274" w14:textId="77777777" w:rsidR="00A31C05" w:rsidRDefault="00A31C05" w:rsidP="00A31C05">
                  <w:pPr>
                    <w:spacing w:after="0" w:line="240" w:lineRule="auto"/>
                    <w:ind w:left="635"/>
                    <w:rPr>
                      <w:rFonts w:ascii="Palatino Linotype" w:hAnsi="Palatino Linotype" w:cs="Arial"/>
                      <w:b/>
                    </w:rPr>
                  </w:pPr>
                </w:p>
                <w:p w14:paraId="56AEA349" w14:textId="77777777" w:rsidR="00A31C05" w:rsidRDefault="00A31C05" w:rsidP="00A31C05">
                  <w:pPr>
                    <w:spacing w:after="0" w:line="240" w:lineRule="auto"/>
                    <w:ind w:left="635"/>
                    <w:rPr>
                      <w:rFonts w:ascii="Palatino Linotype" w:hAnsi="Palatino Linotype" w:cs="Arial"/>
                      <w:b/>
                    </w:rPr>
                  </w:pPr>
                </w:p>
                <w:p w14:paraId="04BB1BBD" w14:textId="77777777" w:rsidR="00A31C05" w:rsidRDefault="00A31C05" w:rsidP="00A31C05">
                  <w:pPr>
                    <w:spacing w:after="0" w:line="240" w:lineRule="auto"/>
                    <w:jc w:val="center"/>
                    <w:rPr>
                      <w:rFonts w:ascii="Palatino Linotype" w:hAnsi="Palatino Linotype" w:cs="Arial"/>
                      <w:b/>
                    </w:rPr>
                  </w:pPr>
                </w:p>
                <w:p w14:paraId="1923CA93" w14:textId="77777777" w:rsidR="00A31C05" w:rsidRDefault="00A31C05" w:rsidP="00A31C05">
                  <w:pPr>
                    <w:spacing w:after="0" w:line="240" w:lineRule="auto"/>
                    <w:jc w:val="center"/>
                    <w:rPr>
                      <w:rFonts w:ascii="Palatino Linotype" w:hAnsi="Palatino Linotype" w:cs="Arial"/>
                      <w:b/>
                    </w:rPr>
                  </w:pPr>
                  <w:r>
                    <w:rPr>
                      <w:rFonts w:ascii="Palatino Linotype" w:hAnsi="Palatino Linotype" w:cs="Arial"/>
                      <w:b/>
                    </w:rPr>
                    <w:t>Alexis Tapia Ramírez</w:t>
                  </w:r>
                </w:p>
                <w:p w14:paraId="0D1F23A0"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rPr>
                    <w:t>Secretario Técnico del Pleno</w:t>
                  </w:r>
                </w:p>
                <w:p w14:paraId="7EA669C4" w14:textId="77777777" w:rsidR="00A31C05" w:rsidRDefault="00A31C05" w:rsidP="00A31C05">
                  <w:pPr>
                    <w:spacing w:after="0" w:line="240" w:lineRule="auto"/>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14:paraId="689FC651" w14:textId="77777777" w:rsidR="00A31C05" w:rsidRDefault="00A31C05" w:rsidP="00A31C05">
            <w:pPr>
              <w:spacing w:after="0" w:line="240" w:lineRule="auto"/>
              <w:jc w:val="both"/>
              <w:rPr>
                <w:rFonts w:ascii="Palatino Linotype" w:hAnsi="Palatino Linotype" w:cs="Arial"/>
                <w:lang w:val="es-ES"/>
              </w:rPr>
            </w:pPr>
          </w:p>
        </w:tc>
      </w:tr>
    </w:tbl>
    <w:p w14:paraId="0086DCC8" w14:textId="77777777" w:rsidR="0097438D" w:rsidRDefault="00D33CE8" w:rsidP="00A31C05">
      <w:pPr>
        <w:tabs>
          <w:tab w:val="left" w:pos="284"/>
        </w:tabs>
        <w:spacing w:before="240" w:after="240" w:line="360" w:lineRule="auto"/>
        <w:jc w:val="both"/>
      </w:pPr>
      <w:r w:rsidRPr="00A31C05">
        <w:rPr>
          <w:rFonts w:ascii="Palatino Linotype" w:eastAsia="Times New Roman" w:hAnsi="Palatino Linotype" w:cs="Arial"/>
          <w:lang w:val="es-ES_tradnl" w:eastAsia="es-ES"/>
        </w:rPr>
        <w:t>Esta hoja corresponde a la reso</w:t>
      </w:r>
      <w:r w:rsidR="00D85C6D" w:rsidRPr="00A31C05">
        <w:rPr>
          <w:rFonts w:ascii="Palatino Linotype" w:eastAsia="Times New Roman" w:hAnsi="Palatino Linotype" w:cs="Arial"/>
          <w:lang w:val="es-ES_tradnl" w:eastAsia="es-ES"/>
        </w:rPr>
        <w:t>lución de fecha treinta (30) de septiembre</w:t>
      </w:r>
      <w:r w:rsidRPr="00A31C05">
        <w:rPr>
          <w:rFonts w:ascii="Palatino Linotype" w:eastAsia="Times New Roman" w:hAnsi="Palatino Linotype" w:cs="Arial"/>
          <w:lang w:val="es-ES_tradnl" w:eastAsia="es-ES"/>
        </w:rPr>
        <w:t xml:space="preserve"> de dos mil veinte, emitida en el recurso de revisión </w:t>
      </w:r>
      <w:r w:rsidR="00D85C6D" w:rsidRPr="00A31C05">
        <w:rPr>
          <w:rFonts w:ascii="Palatino Linotype" w:eastAsia="Times New Roman" w:hAnsi="Palatino Linotype" w:cs="Arial"/>
          <w:b/>
          <w:lang w:val="es-ES_tradnl" w:eastAsia="es-ES"/>
        </w:rPr>
        <w:t>01998/INFOEM/IP/RR/2020 Y Acumulado</w:t>
      </w:r>
    </w:p>
    <w:sectPr w:rsidR="0097438D" w:rsidSect="00A31C05">
      <w:headerReference w:type="even" r:id="rId14"/>
      <w:headerReference w:type="default" r:id="rId15"/>
      <w:footerReference w:type="default" r:id="rId16"/>
      <w:headerReference w:type="first" r:id="rId17"/>
      <w:footerReference w:type="first" r:id="rId18"/>
      <w:pgSz w:w="12240" w:h="15840"/>
      <w:pgMar w:top="2552" w:right="1752"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4D502" w14:textId="77777777" w:rsidR="00B875ED" w:rsidRDefault="00B875ED" w:rsidP="00D33CE8">
      <w:pPr>
        <w:spacing w:after="0" w:line="240" w:lineRule="auto"/>
      </w:pPr>
      <w:r>
        <w:separator/>
      </w:r>
    </w:p>
  </w:endnote>
  <w:endnote w:type="continuationSeparator" w:id="0">
    <w:p w14:paraId="300C9E7A" w14:textId="77777777" w:rsidR="00B875ED" w:rsidRDefault="00B875ED" w:rsidP="00D33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3D7D9B35" w14:textId="77777777" w:rsidR="009752A8" w:rsidRPr="00883450" w:rsidRDefault="009752A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B2CE5">
              <w:rPr>
                <w:rFonts w:ascii="Palatino Linotype" w:hAnsi="Palatino Linotype"/>
                <w:b/>
                <w:bCs/>
                <w:noProof/>
                <w:szCs w:val="20"/>
              </w:rPr>
              <w:t>30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B2CE5">
              <w:rPr>
                <w:rFonts w:ascii="Palatino Linotype" w:hAnsi="Palatino Linotype"/>
                <w:b/>
                <w:bCs/>
                <w:noProof/>
                <w:szCs w:val="20"/>
              </w:rPr>
              <w:t>48</w:t>
            </w:r>
            <w:r w:rsidRPr="00883450">
              <w:rPr>
                <w:rFonts w:ascii="Palatino Linotype" w:hAnsi="Palatino Linotype"/>
                <w:b/>
                <w:bCs/>
                <w:szCs w:val="20"/>
              </w:rPr>
              <w:fldChar w:fldCharType="end"/>
            </w:r>
          </w:p>
        </w:sdtContent>
      </w:sdt>
    </w:sdtContent>
  </w:sdt>
  <w:p w14:paraId="16B81B72" w14:textId="77777777" w:rsidR="009752A8" w:rsidRDefault="009752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B0C90" w14:textId="77777777" w:rsidR="009752A8" w:rsidRPr="00883450" w:rsidRDefault="009752A8" w:rsidP="00D33CE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B2CE5" w:rsidRPr="008B2CE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B2CE5" w:rsidRPr="008B2CE5">
      <w:rPr>
        <w:rFonts w:ascii="Palatino Linotype" w:hAnsi="Palatino Linotype"/>
        <w:noProof/>
        <w:lang w:val="es-ES"/>
      </w:rPr>
      <w:t>48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CD6BD" w14:textId="77777777" w:rsidR="00B875ED" w:rsidRDefault="00B875ED" w:rsidP="00D33CE8">
      <w:pPr>
        <w:spacing w:after="0" w:line="240" w:lineRule="auto"/>
      </w:pPr>
      <w:r>
        <w:separator/>
      </w:r>
    </w:p>
  </w:footnote>
  <w:footnote w:type="continuationSeparator" w:id="0">
    <w:p w14:paraId="34CA2AA3" w14:textId="77777777" w:rsidR="00B875ED" w:rsidRDefault="00B875ED" w:rsidP="00D33CE8">
      <w:pPr>
        <w:spacing w:after="0" w:line="240" w:lineRule="auto"/>
      </w:pPr>
      <w:r>
        <w:continuationSeparator/>
      </w:r>
    </w:p>
  </w:footnote>
  <w:footnote w:id="1">
    <w:p w14:paraId="0B4B52B0" w14:textId="77777777" w:rsidR="009752A8" w:rsidRDefault="009752A8" w:rsidP="00D33CE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3AFF264" w14:textId="77777777" w:rsidR="009752A8" w:rsidRDefault="009752A8" w:rsidP="00D33CE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imprudentementeNueva Generación Valle Xico</w:t>
      </w:r>
    </w:p>
    <w:p w14:paraId="6FF2D8F7" w14:textId="77777777" w:rsidR="009752A8" w:rsidRPr="001E1F95" w:rsidRDefault="009752A8" w:rsidP="00D33CE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527A787C" w14:textId="77777777" w:rsidR="009752A8" w:rsidRPr="00034B44" w:rsidRDefault="009752A8" w:rsidP="00D33CE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F6D1785" w14:textId="77777777" w:rsidR="009752A8" w:rsidRPr="00034B44" w:rsidRDefault="009752A8" w:rsidP="00D33CE8">
      <w:pPr>
        <w:pStyle w:val="ADB1"/>
        <w:jc w:val="both"/>
        <w:rPr>
          <w:rFonts w:ascii="Palatino Linotype" w:hAnsi="Palatino Linotype"/>
          <w:sz w:val="18"/>
        </w:rPr>
      </w:pPr>
      <w:r w:rsidRPr="00034B44">
        <w:rPr>
          <w:rFonts w:ascii="Palatino Linotype" w:hAnsi="Palatino Linotype"/>
          <w:sz w:val="18"/>
        </w:rPr>
        <w:t xml:space="preserve"> (</w:t>
      </w:r>
      <w:r>
        <w:rPr>
          <w:rFonts w:ascii="Palatino Linotype" w:hAnsi="Palatino Linotype"/>
          <w:sz w:val="18"/>
        </w:rPr>
        <w:t>Nueva Generación Valle Xico</w:t>
      </w:r>
      <w:r w:rsidRPr="00034B44">
        <w:rPr>
          <w:rFonts w:ascii="Palatino Linotype" w:hAnsi="Palatino Linotype"/>
          <w:sz w:val="18"/>
        </w:rPr>
        <w:t>)</w:t>
      </w:r>
    </w:p>
    <w:p w14:paraId="572C276D" w14:textId="77777777" w:rsidR="009752A8" w:rsidRPr="00034B44" w:rsidRDefault="009752A8" w:rsidP="00D33CE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3D9EA" w14:textId="77777777" w:rsidR="00A31C05" w:rsidRDefault="008B2CE5">
    <w:pPr>
      <w:pStyle w:val="Encabezado"/>
    </w:pPr>
    <w:r>
      <w:rPr>
        <w:noProof/>
        <w:lang w:eastAsia="es-MX"/>
      </w:rPr>
      <w:pict w14:anchorId="326DA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350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3F371" w14:textId="77777777" w:rsidR="009752A8" w:rsidRDefault="008B2CE5" w:rsidP="00922E78">
    <w:pPr>
      <w:pStyle w:val="Encabezado"/>
      <w:tabs>
        <w:tab w:val="clear" w:pos="8838"/>
        <w:tab w:val="right" w:pos="8789"/>
      </w:tabs>
    </w:pPr>
    <w:r>
      <w:rPr>
        <w:noProof/>
        <w:lang w:eastAsia="es-MX"/>
      </w:rPr>
      <w:pict w14:anchorId="34ADB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350002" o:spid="_x0000_s2051" type="#_x0000_t75" style="position:absolute;margin-left:-85.15pt;margin-top:-195.5pt;width:609.4pt;height:793.75pt;z-index:-251656192;mso-position-horizontal-relative:margin;mso-position-vertical-relative:margin" o:allowincell="f">
          <v:imagedata r:id="rId1" o:title="resolución"/>
          <w10:wrap anchorx="margin" anchory="margin"/>
        </v:shape>
      </w:pict>
    </w:r>
  </w:p>
  <w:p w14:paraId="6BFF1FC6" w14:textId="77777777" w:rsidR="009752A8" w:rsidRDefault="009752A8">
    <w:pPr>
      <w:pStyle w:val="Encabezado"/>
    </w:pPr>
  </w:p>
  <w:tbl>
    <w:tblPr>
      <w:tblStyle w:val="Tablaconcuadrcula"/>
      <w:tblW w:w="6946"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9752A8" w:rsidRPr="00EF13C1" w14:paraId="3AB6D5C8" w14:textId="77777777" w:rsidTr="00922E78">
      <w:trPr>
        <w:gridAfter w:val="1"/>
        <w:wAfter w:w="425" w:type="dxa"/>
        <w:trHeight w:val="138"/>
      </w:trPr>
      <w:tc>
        <w:tcPr>
          <w:tcW w:w="2977" w:type="dxa"/>
          <w:vAlign w:val="center"/>
        </w:tcPr>
        <w:p w14:paraId="3572D415" w14:textId="77777777" w:rsidR="009752A8" w:rsidRPr="00EF13C1" w:rsidRDefault="009752A8" w:rsidP="00D33CE8">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14:paraId="113F0BDD" w14:textId="77777777" w:rsidR="009752A8" w:rsidRPr="00EF13C1" w:rsidRDefault="009752A8" w:rsidP="00D33CE8">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01998/INFOEM/IP/RR/2020 y Acumulado</w:t>
          </w:r>
        </w:p>
      </w:tc>
    </w:tr>
    <w:tr w:rsidR="009752A8" w:rsidRPr="00EF13C1" w14:paraId="6089A4FE" w14:textId="77777777" w:rsidTr="00922E78">
      <w:trPr>
        <w:trHeight w:val="321"/>
      </w:trPr>
      <w:tc>
        <w:tcPr>
          <w:tcW w:w="2977" w:type="dxa"/>
          <w:vAlign w:val="center"/>
        </w:tcPr>
        <w:p w14:paraId="133431DA" w14:textId="77777777" w:rsidR="009752A8" w:rsidRPr="00EF13C1" w:rsidRDefault="009752A8" w:rsidP="00D33CE8">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14:paraId="546923A7" w14:textId="77777777" w:rsidR="009752A8" w:rsidRPr="00EF13C1" w:rsidRDefault="009752A8" w:rsidP="00D33CE8">
          <w:pPr>
            <w:pStyle w:val="Encabezado"/>
            <w:tabs>
              <w:tab w:val="clear" w:pos="4419"/>
              <w:tab w:val="center" w:pos="3328"/>
            </w:tabs>
            <w:ind w:right="-108"/>
            <w:jc w:val="both"/>
            <w:rPr>
              <w:rFonts w:ascii="Palatino Linotype" w:hAnsi="Palatino Linotype"/>
              <w:b/>
              <w:sz w:val="22"/>
              <w:szCs w:val="22"/>
            </w:rPr>
          </w:pPr>
          <w:r w:rsidRPr="00D33CE8">
            <w:rPr>
              <w:rFonts w:ascii="Palatino Linotype" w:hAnsi="Palatino Linotype" w:cs="Arial"/>
              <w:b/>
              <w:bCs/>
              <w:sz w:val="22"/>
              <w:szCs w:val="22"/>
              <w:lang w:eastAsia="es-MX"/>
            </w:rPr>
            <w:t>Organismo Público Descentralizado para la Prestación de Los Servicios de Agua Potable Alcantarillado y Saneamiento del Municipio de Zumpango</w:t>
          </w:r>
        </w:p>
      </w:tc>
    </w:tr>
    <w:tr w:rsidR="009752A8" w:rsidRPr="00EF13C1" w14:paraId="010925A4" w14:textId="77777777" w:rsidTr="00922E78">
      <w:trPr>
        <w:gridAfter w:val="1"/>
        <w:wAfter w:w="425" w:type="dxa"/>
        <w:trHeight w:val="321"/>
      </w:trPr>
      <w:tc>
        <w:tcPr>
          <w:tcW w:w="2977" w:type="dxa"/>
          <w:vAlign w:val="center"/>
        </w:tcPr>
        <w:p w14:paraId="1B8B909F" w14:textId="77777777" w:rsidR="009752A8" w:rsidRPr="00EF13C1" w:rsidRDefault="009752A8" w:rsidP="00D33CE8">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14:paraId="5437F043" w14:textId="77777777" w:rsidR="009752A8" w:rsidRPr="00EF13C1" w:rsidRDefault="009752A8" w:rsidP="00D33CE8">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56F5BC40" w14:textId="77777777" w:rsidR="009752A8" w:rsidRDefault="009752A8" w:rsidP="00D33CE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33C0" w14:textId="77777777" w:rsidR="009752A8" w:rsidRDefault="008B2CE5" w:rsidP="00D33CE8">
    <w:pPr>
      <w:pStyle w:val="Encabezado"/>
      <w:tabs>
        <w:tab w:val="left" w:pos="3103"/>
      </w:tabs>
    </w:pPr>
    <w:r>
      <w:rPr>
        <w:noProof/>
        <w:lang w:eastAsia="es-MX"/>
      </w:rPr>
      <w:pict w14:anchorId="06AF3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350000" o:spid="_x0000_s2049" type="#_x0000_t75" style="position:absolute;margin-left:-85.15pt;margin-top:-216.7pt;width:609.4pt;height:793.75pt;z-index:-251658240;mso-position-horizontal-relative:margin;mso-position-vertical-relative:margin" o:allowincell="f">
          <v:imagedata r:id="rId1" o:title="resolución"/>
          <w10:wrap anchorx="margin" anchory="margin"/>
        </v:shape>
      </w:pict>
    </w:r>
    <w:r w:rsidR="009752A8">
      <w:tab/>
    </w:r>
    <w:r w:rsidR="009752A8">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9752A8" w:rsidRPr="00182113" w14:paraId="4EF1773D" w14:textId="77777777" w:rsidTr="00D33CE8">
      <w:trPr>
        <w:trHeight w:val="138"/>
      </w:trPr>
      <w:tc>
        <w:tcPr>
          <w:tcW w:w="2532" w:type="dxa"/>
          <w:vAlign w:val="center"/>
        </w:tcPr>
        <w:p w14:paraId="794E21B7" w14:textId="77777777" w:rsidR="009752A8" w:rsidRPr="00182113" w:rsidRDefault="009752A8" w:rsidP="00D33CE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457068EF" w14:textId="77777777" w:rsidR="009752A8" w:rsidRPr="00182113" w:rsidRDefault="009752A8" w:rsidP="00D33CE8">
          <w:pPr>
            <w:pStyle w:val="Encabezado"/>
            <w:jc w:val="center"/>
            <w:rPr>
              <w:rFonts w:ascii="Palatino Linotype" w:hAnsi="Palatino Linotype"/>
              <w:b/>
              <w:sz w:val="22"/>
              <w:szCs w:val="22"/>
            </w:rPr>
          </w:pPr>
        </w:p>
      </w:tc>
      <w:tc>
        <w:tcPr>
          <w:tcW w:w="3827" w:type="dxa"/>
          <w:vAlign w:val="center"/>
        </w:tcPr>
        <w:p w14:paraId="0476719E" w14:textId="77777777" w:rsidR="009752A8" w:rsidRPr="005143E6" w:rsidRDefault="009752A8" w:rsidP="00D33CE8">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01998/</w:t>
          </w:r>
          <w:r w:rsidRPr="00182113">
            <w:rPr>
              <w:rFonts w:ascii="Palatino Linotype" w:hAnsi="Palatino Linotype" w:cs="Arial"/>
              <w:b/>
              <w:bCs/>
              <w:lang w:eastAsia="es-MX"/>
            </w:rPr>
            <w:t>INFOEM/IP/RR/</w:t>
          </w:r>
          <w:r>
            <w:rPr>
              <w:rFonts w:ascii="Palatino Linotype" w:hAnsi="Palatino Linotype" w:cs="Arial"/>
              <w:b/>
              <w:bCs/>
              <w:lang w:eastAsia="es-MX"/>
            </w:rPr>
            <w:t>2020 y Acumulado</w:t>
          </w:r>
        </w:p>
      </w:tc>
    </w:tr>
    <w:tr w:rsidR="009752A8" w:rsidRPr="00182113" w14:paraId="1F2D4BB3" w14:textId="77777777" w:rsidTr="00D33CE8">
      <w:trPr>
        <w:trHeight w:val="227"/>
      </w:trPr>
      <w:tc>
        <w:tcPr>
          <w:tcW w:w="2532" w:type="dxa"/>
          <w:vAlign w:val="center"/>
        </w:tcPr>
        <w:p w14:paraId="20784BE2" w14:textId="77777777" w:rsidR="009752A8" w:rsidRPr="00182113" w:rsidRDefault="009752A8" w:rsidP="00D33CE8">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4203E615" w14:textId="77777777" w:rsidR="009752A8" w:rsidRPr="00182113" w:rsidRDefault="009752A8" w:rsidP="00D33CE8">
          <w:pPr>
            <w:pStyle w:val="Encabezado"/>
            <w:jc w:val="center"/>
            <w:rPr>
              <w:rFonts w:ascii="Palatino Linotype" w:hAnsi="Palatino Linotype"/>
              <w:b/>
              <w:sz w:val="22"/>
              <w:szCs w:val="22"/>
            </w:rPr>
          </w:pPr>
        </w:p>
      </w:tc>
      <w:tc>
        <w:tcPr>
          <w:tcW w:w="3827" w:type="dxa"/>
          <w:vAlign w:val="center"/>
        </w:tcPr>
        <w:p w14:paraId="2A9E8A53" w14:textId="01B7AD5B" w:rsidR="009752A8" w:rsidRPr="00182113" w:rsidRDefault="009A0E3B" w:rsidP="00D33CE8">
          <w:pPr>
            <w:pStyle w:val="Encabezado"/>
            <w:ind w:right="34"/>
            <w:jc w:val="both"/>
            <w:rPr>
              <w:rFonts w:ascii="Palatino Linotype" w:hAnsi="Palatino Linotype"/>
              <w:b/>
              <w:sz w:val="22"/>
              <w:szCs w:val="22"/>
            </w:rPr>
          </w:pPr>
          <w:r w:rsidRPr="009A0E3B">
            <w:rPr>
              <w:rFonts w:ascii="Palatino Linotype" w:hAnsi="Palatino Linotype"/>
              <w:b/>
              <w:sz w:val="22"/>
              <w:szCs w:val="22"/>
              <w:highlight w:val="black"/>
            </w:rPr>
            <w:t>-------------------------------------------------------------</w:t>
          </w:r>
        </w:p>
      </w:tc>
    </w:tr>
    <w:tr w:rsidR="009752A8" w:rsidRPr="00182113" w14:paraId="00D21308" w14:textId="77777777" w:rsidTr="00D33CE8">
      <w:trPr>
        <w:trHeight w:val="232"/>
      </w:trPr>
      <w:tc>
        <w:tcPr>
          <w:tcW w:w="2532" w:type="dxa"/>
          <w:vAlign w:val="center"/>
        </w:tcPr>
        <w:p w14:paraId="27BDD8B0" w14:textId="77777777" w:rsidR="009752A8" w:rsidRPr="00182113" w:rsidRDefault="009752A8" w:rsidP="00D33CE8">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392E966E" w14:textId="77777777" w:rsidR="009752A8" w:rsidRPr="00182113" w:rsidRDefault="009752A8" w:rsidP="00D33CE8">
          <w:pPr>
            <w:pStyle w:val="Encabezado"/>
            <w:jc w:val="center"/>
            <w:rPr>
              <w:rFonts w:ascii="Palatino Linotype" w:hAnsi="Palatino Linotype"/>
              <w:b/>
              <w:sz w:val="22"/>
              <w:szCs w:val="22"/>
            </w:rPr>
          </w:pPr>
        </w:p>
      </w:tc>
      <w:tc>
        <w:tcPr>
          <w:tcW w:w="3827" w:type="dxa"/>
          <w:vAlign w:val="center"/>
        </w:tcPr>
        <w:p w14:paraId="4B4DC02B" w14:textId="77777777" w:rsidR="009752A8" w:rsidRPr="00182113" w:rsidRDefault="009752A8" w:rsidP="00D33CE8">
          <w:pPr>
            <w:pStyle w:val="Encabezado"/>
            <w:ind w:right="34"/>
            <w:jc w:val="both"/>
            <w:rPr>
              <w:rFonts w:ascii="Palatino Linotype" w:hAnsi="Palatino Linotype"/>
              <w:b/>
              <w:sz w:val="22"/>
              <w:szCs w:val="22"/>
            </w:rPr>
          </w:pPr>
          <w:r w:rsidRPr="00D33CE8">
            <w:rPr>
              <w:rFonts w:ascii="Palatino Linotype" w:hAnsi="Palatino Linotype"/>
              <w:b/>
              <w:sz w:val="22"/>
              <w:szCs w:val="22"/>
            </w:rPr>
            <w:t>Organismo Público Descentralizado para la Prestación de Los Servicios de Agua Potable Alcantarillado y Saneamiento del Municipio de Zumpango</w:t>
          </w:r>
        </w:p>
      </w:tc>
    </w:tr>
    <w:tr w:rsidR="009752A8" w:rsidRPr="00182113" w14:paraId="275A587D" w14:textId="77777777" w:rsidTr="00D33CE8">
      <w:trPr>
        <w:trHeight w:val="320"/>
      </w:trPr>
      <w:tc>
        <w:tcPr>
          <w:tcW w:w="2532" w:type="dxa"/>
          <w:vAlign w:val="center"/>
        </w:tcPr>
        <w:p w14:paraId="1630D27B" w14:textId="77777777" w:rsidR="009752A8" w:rsidRPr="00182113" w:rsidRDefault="009752A8" w:rsidP="00D33CE8">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6A07717A" w14:textId="77777777" w:rsidR="009752A8" w:rsidRPr="00182113" w:rsidRDefault="009752A8" w:rsidP="00D33CE8">
          <w:pPr>
            <w:pStyle w:val="Encabezado"/>
            <w:jc w:val="center"/>
            <w:rPr>
              <w:rFonts w:ascii="Palatino Linotype" w:hAnsi="Palatino Linotype"/>
              <w:b/>
              <w:sz w:val="22"/>
              <w:szCs w:val="22"/>
            </w:rPr>
          </w:pPr>
        </w:p>
      </w:tc>
      <w:tc>
        <w:tcPr>
          <w:tcW w:w="3827" w:type="dxa"/>
          <w:vAlign w:val="center"/>
        </w:tcPr>
        <w:p w14:paraId="3A9954E3" w14:textId="77777777" w:rsidR="009752A8" w:rsidRPr="00182113" w:rsidRDefault="009752A8" w:rsidP="00D33CE8">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50018CF3" w14:textId="77777777" w:rsidR="009752A8" w:rsidRDefault="009752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031D"/>
    <w:multiLevelType w:val="hybridMultilevel"/>
    <w:tmpl w:val="A2A2C290"/>
    <w:lvl w:ilvl="0" w:tplc="509A9C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D007D"/>
    <w:multiLevelType w:val="hybridMultilevel"/>
    <w:tmpl w:val="12440984"/>
    <w:lvl w:ilvl="0" w:tplc="7E702ABA">
      <w:start w:val="1"/>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EC1BEB"/>
    <w:multiLevelType w:val="hybridMultilevel"/>
    <w:tmpl w:val="60D65A1E"/>
    <w:lvl w:ilvl="0" w:tplc="8C0647E4">
      <w:start w:val="4"/>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255A8B"/>
    <w:multiLevelType w:val="hybridMultilevel"/>
    <w:tmpl w:val="C2D03C1E"/>
    <w:lvl w:ilvl="0" w:tplc="DE12E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0"/>
  </w:num>
  <w:num w:numId="5">
    <w:abstractNumId w:val="9"/>
  </w:num>
  <w:num w:numId="6">
    <w:abstractNumId w:val="1"/>
  </w:num>
  <w:num w:numId="7">
    <w:abstractNumId w:val="7"/>
  </w:num>
  <w:num w:numId="8">
    <w:abstractNumId w:val="3"/>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E8"/>
    <w:rsid w:val="000B5AEF"/>
    <w:rsid w:val="00102D88"/>
    <w:rsid w:val="001A289A"/>
    <w:rsid w:val="001B3AEF"/>
    <w:rsid w:val="0023704A"/>
    <w:rsid w:val="00301346"/>
    <w:rsid w:val="003447F1"/>
    <w:rsid w:val="00344D39"/>
    <w:rsid w:val="00382D35"/>
    <w:rsid w:val="004A3BDF"/>
    <w:rsid w:val="004A6D73"/>
    <w:rsid w:val="004B7E1F"/>
    <w:rsid w:val="004E537D"/>
    <w:rsid w:val="00575F8E"/>
    <w:rsid w:val="00582B85"/>
    <w:rsid w:val="0064160D"/>
    <w:rsid w:val="0067088E"/>
    <w:rsid w:val="006F4F2E"/>
    <w:rsid w:val="00845AF9"/>
    <w:rsid w:val="008B2CE5"/>
    <w:rsid w:val="00922E78"/>
    <w:rsid w:val="009535A4"/>
    <w:rsid w:val="0097438D"/>
    <w:rsid w:val="009752A8"/>
    <w:rsid w:val="009A0E3B"/>
    <w:rsid w:val="009B41BC"/>
    <w:rsid w:val="00A31C05"/>
    <w:rsid w:val="00B875ED"/>
    <w:rsid w:val="00CC4734"/>
    <w:rsid w:val="00D33CE8"/>
    <w:rsid w:val="00D55827"/>
    <w:rsid w:val="00D847D2"/>
    <w:rsid w:val="00D85C6D"/>
    <w:rsid w:val="00E16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7706F1"/>
  <w15:chartTrackingRefBased/>
  <w15:docId w15:val="{D810A28D-FCF8-4317-AA27-09EAED4F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33C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3CE8"/>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D33C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3CE8"/>
  </w:style>
  <w:style w:type="paragraph" w:styleId="Piedepgina">
    <w:name w:val="footer"/>
    <w:basedOn w:val="Normal"/>
    <w:link w:val="PiedepginaCar"/>
    <w:uiPriority w:val="99"/>
    <w:unhideWhenUsed/>
    <w:rsid w:val="00D33C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3CE8"/>
  </w:style>
  <w:style w:type="table" w:styleId="Tablaconcuadrcula">
    <w:name w:val="Table Grid"/>
    <w:basedOn w:val="Tablanormal"/>
    <w:uiPriority w:val="39"/>
    <w:rsid w:val="00D33CE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33CE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D33CE8"/>
    <w:rPr>
      <w:vertAlign w:val="superscript"/>
    </w:rPr>
  </w:style>
  <w:style w:type="paragraph" w:customStyle="1" w:styleId="ADB1">
    <w:name w:val="ADB1"/>
    <w:basedOn w:val="Normal"/>
    <w:next w:val="Textonotapie"/>
    <w:uiPriority w:val="99"/>
    <w:unhideWhenUsed/>
    <w:qFormat/>
    <w:rsid w:val="00D33CE8"/>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33CE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33CE8"/>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3CE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3CE8"/>
  </w:style>
  <w:style w:type="paragraph" w:styleId="Sinespaciado">
    <w:name w:val="No Spacing"/>
    <w:aliases w:val="Francesa"/>
    <w:link w:val="SinespaciadoCar"/>
    <w:uiPriority w:val="1"/>
    <w:qFormat/>
    <w:rsid w:val="00D33CE8"/>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D33CE8"/>
    <w:rPr>
      <w:rFonts w:eastAsiaTheme="minorEastAsia"/>
      <w:sz w:val="24"/>
      <w:szCs w:val="24"/>
      <w:lang w:val="es-ES_tradnl" w:eastAsia="es-ES"/>
    </w:rPr>
  </w:style>
  <w:style w:type="paragraph" w:styleId="TDC1">
    <w:name w:val="toc 1"/>
    <w:basedOn w:val="Normal"/>
    <w:next w:val="Normal"/>
    <w:autoRedefine/>
    <w:uiPriority w:val="39"/>
    <w:unhideWhenUsed/>
    <w:rsid w:val="00D33CE8"/>
    <w:pPr>
      <w:spacing w:after="100"/>
    </w:pPr>
  </w:style>
  <w:style w:type="paragraph" w:styleId="TDC2">
    <w:name w:val="toc 2"/>
    <w:basedOn w:val="Normal"/>
    <w:next w:val="Normal"/>
    <w:autoRedefine/>
    <w:uiPriority w:val="39"/>
    <w:unhideWhenUsed/>
    <w:rsid w:val="00D33CE8"/>
    <w:pPr>
      <w:spacing w:after="100"/>
      <w:ind w:left="220"/>
    </w:pPr>
  </w:style>
  <w:style w:type="character" w:styleId="Hipervnculo">
    <w:name w:val="Hyperlink"/>
    <w:basedOn w:val="Fuentedeprrafopredeter"/>
    <w:uiPriority w:val="99"/>
    <w:unhideWhenUsed/>
    <w:rsid w:val="00D33C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20d.o(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20d.o(2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20d.o(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20d.o(2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D5B01-80A7-4785-BFFD-AF31F924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48</Pages>
  <Words>9018</Words>
  <Characters>49601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12</cp:revision>
  <dcterms:created xsi:type="dcterms:W3CDTF">2020-09-24T04:29:00Z</dcterms:created>
  <dcterms:modified xsi:type="dcterms:W3CDTF">2020-10-31T01:51:00Z</dcterms:modified>
</cp:coreProperties>
</file>