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26DBD" w14:textId="77777777" w:rsidR="00A9278D" w:rsidRPr="00EE6C3D" w:rsidRDefault="00A9278D" w:rsidP="00746EF3">
      <w:pPr>
        <w:tabs>
          <w:tab w:val="left" w:pos="5387"/>
        </w:tabs>
        <w:spacing w:before="240" w:after="240" w:line="360" w:lineRule="auto"/>
        <w:jc w:val="center"/>
        <w:rPr>
          <w:rFonts w:ascii="Palatino Linotype" w:hAnsi="Palatino Linotype"/>
          <w:b/>
        </w:rPr>
      </w:pPr>
      <w:r w:rsidRPr="00EE6C3D">
        <w:rPr>
          <w:rFonts w:ascii="Palatino Linotype" w:hAnsi="Palatino Linotype"/>
          <w:b/>
        </w:rPr>
        <w:t>Sinopsis</w:t>
      </w:r>
    </w:p>
    <w:p w14:paraId="6A6265D3" w14:textId="20C80AF5" w:rsidR="00E347CD" w:rsidRPr="00EE6C3D" w:rsidRDefault="00A9278D" w:rsidP="00E347CD">
      <w:pPr>
        <w:spacing w:before="240" w:after="240" w:line="360" w:lineRule="auto"/>
        <w:jc w:val="both"/>
        <w:rPr>
          <w:rFonts w:ascii="Palatino Linotype" w:hAnsi="Palatino Linotype" w:cs="Arial"/>
          <w:sz w:val="24"/>
          <w:szCs w:val="24"/>
        </w:rPr>
      </w:pPr>
      <w:r w:rsidRPr="00EE6C3D">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55635710" wp14:editId="14826073">
                <wp:simplePos x="0" y="0"/>
                <wp:positionH relativeFrom="margin">
                  <wp:align>right</wp:align>
                </wp:positionH>
                <wp:positionV relativeFrom="paragraph">
                  <wp:posOffset>1964055</wp:posOffset>
                </wp:positionV>
                <wp:extent cx="5514975" cy="520065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5514975" cy="520065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9C0F2C6" id="Conector recto 6"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154.65pt" to="817.3pt,5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lMxQEAANYDAAAOAAAAZHJzL2Uyb0RvYy54bWysU8tu2zAQvBfoPxC8x5KMyGkFyzk4aC9F&#10;a/TxAQy1tAjwhSVryX/fJe0oQVsgQNELRXJ3ZmeWq+39bA07AUbtXc+bVc0ZOOkH7Y49//H9w807&#10;zmISbhDGO+j5GSK/3719s51CB2s/ejMAMiJxsZtCz8eUQldVUY5gRVz5AI6CyqMViY54rAYUE7Fb&#10;U63relNNHoeAXkKMdPtwCfJd4VcKZPqiVITETM9JWyorlvUxr9VuK7ojijBqeZUh/kGFFdpR0YXq&#10;QSTBfqL+g8pqiT56lVbS28orpSUUD+SmqX9z820UAYoXak4MS5vi/6OVn08HZHro+YYzJyw90Z4e&#10;SiaPDPOHbXKPphA7St27A15PMRwwG54V2vwlK2wufT0vfYU5MUmXbdvcvr9rOZMUa/OztaXz1TM8&#10;YEwfwVuWNz032mXjohOnTzFRSUp9SsnXxrGJxm19V1+Isr6LorJLZwOXtK+gyB1pWBe6MlewN8hO&#10;giZCSAkuNdkhFTCOsjNMaWMWYP068JqfoVBmbgE3r4MXRKnsXVrAVjuPfyNI85Nkdckn+S985+2j&#10;H87lrUqAhqc4vA56ns6X5wJ//h13vwAAAP//AwBQSwMEFAAGAAgAAAAhAElCEvXgAAAACQEAAA8A&#10;AABkcnMvZG93bnJldi54bWxMj81OwzAQhO9IvIO1SNyo00ZUaYhTVRU/goKAwgNs420cNbaj2E3D&#10;23c5wXE0o5lviuVoWzFQHxrvFEwnCQhyldeNqxV8fz3cZCBCRKex9Y4U/FCAZXl5UWCu/cl90rCN&#10;teASF3JUYGLscilDZchimPiOHHt731uMLPta6h5PXG5bOUuSubTYOF4w2NHaUHXYHq2C9er+8e2Z&#10;nvCwwcXH5sUM9f71Xanrq3F1ByLSGP/C8IvP6FAy084fnQ6iVcBHooI0WaQg2M7m2S2IHeemsywF&#10;WRby/4PyDAAA//8DAFBLAQItABQABgAIAAAAIQC2gziS/gAAAOEBAAATAAAAAAAAAAAAAAAAAAAA&#10;AABbQ29udGVudF9UeXBlc10ueG1sUEsBAi0AFAAGAAgAAAAhADj9If/WAAAAlAEAAAsAAAAAAAAA&#10;AAAAAAAALwEAAF9yZWxzLy5yZWxzUEsBAi0AFAAGAAgAAAAhACWpeUzFAQAA1gMAAA4AAAAAAAAA&#10;AAAAAAAALgIAAGRycy9lMm9Eb2MueG1sUEsBAi0AFAAGAAgAAAAhAElCEvXgAAAACQEAAA8AAAAA&#10;AAAAAAAAAAAAHwQAAGRycy9kb3ducmV2LnhtbFBLBQYAAAAABAAEAPMAAAAsBQAAAAA=&#10;" strokecolor="#5b9bd5 [3204]" strokeweight="1pt">
                <v:stroke joinstyle="miter"/>
                <w10:wrap anchorx="margin"/>
              </v:line>
            </w:pict>
          </mc:Fallback>
        </mc:AlternateContent>
      </w:r>
      <w:r w:rsidR="00E347CD" w:rsidRPr="00EE6C3D">
        <w:rPr>
          <w:rFonts w:ascii="Palatino Linotype" w:hAnsi="Palatino Linotype" w:cs="Arial"/>
        </w:rPr>
        <w:t xml:space="preserve"> </w:t>
      </w:r>
      <w:r w:rsidR="00E347CD" w:rsidRPr="00EE6C3D">
        <w:rPr>
          <w:rFonts w:ascii="Palatino Linotype" w:hAnsi="Palatino Linotype" w:cs="Arial"/>
          <w:sz w:val="24"/>
          <w:szCs w:val="24"/>
        </w:rPr>
        <w:t xml:space="preserve">En razón de que la información solicitada por la </w:t>
      </w:r>
      <w:r w:rsidR="00E347CD" w:rsidRPr="00EE6C3D">
        <w:rPr>
          <w:rFonts w:ascii="Palatino Linotype" w:hAnsi="Palatino Linotype" w:cs="Arial"/>
          <w:b/>
          <w:sz w:val="24"/>
          <w:szCs w:val="24"/>
        </w:rPr>
        <w:t xml:space="preserve">RECURRENTE </w:t>
      </w:r>
      <w:r w:rsidR="00E347CD" w:rsidRPr="00EE6C3D">
        <w:rPr>
          <w:rFonts w:ascii="Palatino Linotype" w:hAnsi="Palatino Linotype" w:cs="Arial"/>
          <w:sz w:val="24"/>
          <w:szCs w:val="24"/>
        </w:rPr>
        <w:t xml:space="preserve">no se localiza en los archivos del </w:t>
      </w:r>
      <w:r w:rsidR="00E347CD" w:rsidRPr="00EE6C3D">
        <w:rPr>
          <w:rFonts w:ascii="Palatino Linotype" w:hAnsi="Palatino Linotype" w:cs="Arial"/>
          <w:b/>
          <w:sz w:val="24"/>
          <w:szCs w:val="24"/>
        </w:rPr>
        <w:t xml:space="preserve">SUJETO OBLIGADO, </w:t>
      </w:r>
      <w:r w:rsidR="00E347CD" w:rsidRPr="00EE6C3D">
        <w:rPr>
          <w:rFonts w:ascii="Palatino Linotype" w:hAnsi="Palatino Linotype" w:cs="Arial"/>
          <w:sz w:val="24"/>
          <w:szCs w:val="24"/>
        </w:rPr>
        <w:t xml:space="preserve">entonces no existe la fuente obligacional ni material que determine su entrega, aunado a que no existe la obligación a cargo del </w:t>
      </w:r>
      <w:r w:rsidR="00E347CD" w:rsidRPr="00EE6C3D">
        <w:rPr>
          <w:rFonts w:ascii="Palatino Linotype" w:hAnsi="Palatino Linotype" w:cs="Arial"/>
          <w:b/>
          <w:sz w:val="24"/>
          <w:szCs w:val="24"/>
        </w:rPr>
        <w:t xml:space="preserve">SUJETO OBLIGADO </w:t>
      </w:r>
      <w:r w:rsidR="00E347CD" w:rsidRPr="00EE6C3D">
        <w:rPr>
          <w:rFonts w:ascii="Palatino Linotype" w:hAnsi="Palatino Linotype" w:cs="Arial"/>
          <w:sz w:val="24"/>
          <w:szCs w:val="24"/>
        </w:rPr>
        <w:t>de procesarla, resumirla, efectuar cálculos o practicar investigaciones, por lo que este Órgano Garante determina infundados</w:t>
      </w:r>
      <w:r w:rsidR="00E347CD" w:rsidRPr="00EE6C3D">
        <w:rPr>
          <w:rFonts w:ascii="Palatino Linotype" w:hAnsi="Palatino Linotype" w:cs="Arial"/>
          <w:b/>
          <w:sz w:val="24"/>
          <w:szCs w:val="24"/>
        </w:rPr>
        <w:t xml:space="preserve"> </w:t>
      </w:r>
      <w:r w:rsidR="00E347CD" w:rsidRPr="00EE6C3D">
        <w:rPr>
          <w:rFonts w:ascii="Palatino Linotype" w:hAnsi="Palatino Linotype" w:cs="Arial"/>
          <w:sz w:val="24"/>
          <w:szCs w:val="24"/>
        </w:rPr>
        <w:t xml:space="preserve">los motivos o razones de inconformidad esgrimidos por el </w:t>
      </w:r>
      <w:r w:rsidR="00EE6C3D" w:rsidRPr="00EE6C3D">
        <w:rPr>
          <w:rFonts w:ascii="Palatino Linotype" w:hAnsi="Palatino Linotype" w:cs="Arial"/>
          <w:b/>
          <w:sz w:val="24"/>
          <w:szCs w:val="24"/>
        </w:rPr>
        <w:t>RECURRENTE</w:t>
      </w:r>
      <w:r w:rsidR="00E347CD" w:rsidRPr="00EE6C3D">
        <w:rPr>
          <w:rFonts w:ascii="Palatino Linotype" w:hAnsi="Palatino Linotype" w:cs="Arial"/>
          <w:b/>
          <w:sz w:val="24"/>
          <w:szCs w:val="24"/>
        </w:rPr>
        <w:t xml:space="preserve"> </w:t>
      </w:r>
      <w:r w:rsidR="00E347CD" w:rsidRPr="00EE6C3D">
        <w:rPr>
          <w:rFonts w:ascii="Palatino Linotype" w:hAnsi="Palatino Linotype" w:cs="Arial"/>
          <w:sz w:val="24"/>
          <w:szCs w:val="24"/>
        </w:rPr>
        <w:t xml:space="preserve">y lo procedente es </w:t>
      </w:r>
      <w:r w:rsidR="00E347CD" w:rsidRPr="00EE6C3D">
        <w:rPr>
          <w:rFonts w:ascii="Palatino Linotype" w:hAnsi="Palatino Linotype" w:cs="Arial"/>
          <w:b/>
          <w:sz w:val="24"/>
          <w:szCs w:val="24"/>
        </w:rPr>
        <w:t xml:space="preserve">CONFIRMAR, </w:t>
      </w:r>
      <w:r w:rsidR="00E347CD" w:rsidRPr="00EE6C3D">
        <w:rPr>
          <w:rFonts w:ascii="Palatino Linotype" w:hAnsi="Palatino Linotype" w:cs="Arial"/>
          <w:sz w:val="24"/>
          <w:szCs w:val="24"/>
        </w:rPr>
        <w:t xml:space="preserve">la respuesta emitida por el </w:t>
      </w:r>
      <w:r w:rsidR="00E347CD" w:rsidRPr="00EE6C3D">
        <w:rPr>
          <w:rFonts w:ascii="Palatino Linotype" w:hAnsi="Palatino Linotype" w:cs="Arial"/>
          <w:b/>
          <w:sz w:val="24"/>
          <w:szCs w:val="24"/>
        </w:rPr>
        <w:t xml:space="preserve">SUJETO OBLIGADO </w:t>
      </w:r>
      <w:r w:rsidR="00E347CD" w:rsidRPr="00EE6C3D">
        <w:rPr>
          <w:rFonts w:ascii="Palatino Linotype" w:hAnsi="Palatino Linotype" w:cs="Arial"/>
          <w:sz w:val="24"/>
          <w:szCs w:val="24"/>
        </w:rPr>
        <w:t xml:space="preserve">a la solicitud de </w:t>
      </w:r>
      <w:proofErr w:type="gramStart"/>
      <w:r w:rsidR="00E347CD" w:rsidRPr="00EE6C3D">
        <w:rPr>
          <w:rFonts w:ascii="Palatino Linotype" w:hAnsi="Palatino Linotype" w:cs="Arial"/>
          <w:sz w:val="24"/>
          <w:szCs w:val="24"/>
        </w:rPr>
        <w:t>información</w:t>
      </w:r>
      <w:proofErr w:type="gramEnd"/>
      <w:r w:rsidR="00E347CD" w:rsidRPr="00EE6C3D">
        <w:rPr>
          <w:rFonts w:ascii="Palatino Linotype" w:hAnsi="Palatino Linotype" w:cs="Arial"/>
          <w:sz w:val="24"/>
          <w:szCs w:val="24"/>
        </w:rPr>
        <w:t>.</w:t>
      </w:r>
    </w:p>
    <w:p w14:paraId="0FA8AF8C" w14:textId="59685C21" w:rsidR="00A9278D" w:rsidRPr="00EE6C3D" w:rsidRDefault="00A9278D" w:rsidP="00A9278D">
      <w:pPr>
        <w:spacing w:before="240" w:after="240" w:line="360" w:lineRule="auto"/>
        <w:jc w:val="both"/>
        <w:rPr>
          <w:rFonts w:ascii="Palatino Linotype" w:hAnsi="Palatino Linotype" w:cs="Arial"/>
          <w:sz w:val="24"/>
          <w:szCs w:val="24"/>
        </w:rPr>
      </w:pPr>
    </w:p>
    <w:p w14:paraId="3DD356E1" w14:textId="77777777" w:rsidR="00D229CE" w:rsidRPr="00EE6C3D" w:rsidRDefault="00D229CE" w:rsidP="00A9278D">
      <w:pPr>
        <w:spacing w:before="240" w:after="240" w:line="360" w:lineRule="auto"/>
        <w:jc w:val="both"/>
        <w:rPr>
          <w:rFonts w:ascii="Palatino Linotype" w:hAnsi="Palatino Linotype" w:cs="Arial"/>
          <w:sz w:val="24"/>
          <w:szCs w:val="24"/>
        </w:rPr>
      </w:pPr>
    </w:p>
    <w:p w14:paraId="4AB0FEFE" w14:textId="77777777" w:rsidR="00A9278D" w:rsidRPr="00EE6C3D" w:rsidRDefault="00A9278D" w:rsidP="008378E7">
      <w:pPr>
        <w:spacing w:after="0" w:line="360" w:lineRule="auto"/>
        <w:contextualSpacing/>
        <w:jc w:val="both"/>
        <w:rPr>
          <w:rFonts w:ascii="Palatino Linotype" w:eastAsia="Arial Unicode MS" w:hAnsi="Palatino Linotype" w:cs="Arial"/>
          <w:b/>
          <w:noProof/>
          <w:sz w:val="24"/>
          <w:szCs w:val="24"/>
          <w:lang w:eastAsia="es-MX"/>
        </w:rPr>
      </w:pPr>
    </w:p>
    <w:p w14:paraId="6BD84E2E" w14:textId="7A4FA91D" w:rsidR="00E9434A" w:rsidRPr="00EE6C3D" w:rsidRDefault="00E9434A" w:rsidP="008378E7">
      <w:pPr>
        <w:spacing w:after="0" w:line="360" w:lineRule="auto"/>
        <w:contextualSpacing/>
        <w:jc w:val="both"/>
        <w:rPr>
          <w:rFonts w:ascii="Palatino Linotype" w:eastAsia="Arial Unicode MS" w:hAnsi="Palatino Linotype" w:cs="Arial"/>
          <w:b/>
          <w:sz w:val="24"/>
          <w:szCs w:val="24"/>
          <w:lang w:val="es-ES_tradnl" w:eastAsia="es-ES"/>
        </w:rPr>
      </w:pPr>
    </w:p>
    <w:p w14:paraId="03AF51DF" w14:textId="51AED311" w:rsidR="006E1E2A" w:rsidRPr="00EE6C3D" w:rsidRDefault="006E1E2A" w:rsidP="0008753C">
      <w:pPr>
        <w:spacing w:before="240" w:after="240" w:line="360" w:lineRule="auto"/>
        <w:ind w:right="-142"/>
        <w:jc w:val="center"/>
        <w:rPr>
          <w:rFonts w:ascii="Palatino Linotype" w:eastAsiaTheme="minorEastAsia" w:hAnsi="Palatino Linotype"/>
          <w:b/>
          <w:szCs w:val="24"/>
          <w:lang w:val="es-ES_tradnl" w:eastAsia="es-ES"/>
        </w:rPr>
      </w:pPr>
    </w:p>
    <w:p w14:paraId="3AE41BA0" w14:textId="3A2C1E32" w:rsidR="00E9434A" w:rsidRPr="00EE6C3D"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498F43B3" w14:textId="4E0D8771" w:rsidR="00E9434A" w:rsidRPr="00EE6C3D"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7811CA25" w14:textId="52E4D38C" w:rsidR="00E9434A" w:rsidRPr="00EE6C3D"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2557DFD3" w14:textId="0F9E9320" w:rsidR="00E113EC" w:rsidRPr="00EE6C3D"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EE6C3D">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EE6C3D"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1473F1A1" w14:textId="1205E3BE" w:rsidR="00AE7407" w:rsidRPr="00EE6C3D" w:rsidRDefault="00E113EC">
          <w:pPr>
            <w:pStyle w:val="TDC1"/>
            <w:tabs>
              <w:tab w:val="right" w:leader="dot" w:pos="8779"/>
            </w:tabs>
            <w:rPr>
              <w:rFonts w:eastAsiaTheme="minorEastAsia"/>
              <w:noProof/>
              <w:lang w:eastAsia="es-MX"/>
            </w:rPr>
          </w:pPr>
          <w:r w:rsidRPr="00EE6C3D">
            <w:rPr>
              <w:rFonts w:ascii="Palatino Linotype" w:eastAsiaTheme="minorEastAsia" w:hAnsi="Palatino Linotype"/>
              <w:b/>
              <w:szCs w:val="24"/>
              <w:lang w:val="es-ES_tradnl" w:eastAsia="es-ES"/>
            </w:rPr>
            <w:fldChar w:fldCharType="begin"/>
          </w:r>
          <w:r w:rsidRPr="00EE6C3D">
            <w:rPr>
              <w:rFonts w:ascii="Palatino Linotype" w:eastAsiaTheme="minorEastAsia" w:hAnsi="Palatino Linotype"/>
              <w:b/>
              <w:szCs w:val="24"/>
              <w:lang w:val="es-ES_tradnl" w:eastAsia="es-ES"/>
            </w:rPr>
            <w:instrText xml:space="preserve"> TOC \o "1-3" \h \z \u </w:instrText>
          </w:r>
          <w:r w:rsidRPr="00EE6C3D">
            <w:rPr>
              <w:rFonts w:ascii="Palatino Linotype" w:eastAsiaTheme="minorEastAsia" w:hAnsi="Palatino Linotype"/>
              <w:b/>
              <w:szCs w:val="24"/>
              <w:lang w:val="es-ES_tradnl" w:eastAsia="es-ES"/>
            </w:rPr>
            <w:fldChar w:fldCharType="separate"/>
          </w:r>
          <w:hyperlink w:anchor="_Toc52318748" w:history="1">
            <w:r w:rsidR="00AE7407" w:rsidRPr="00EE6C3D">
              <w:rPr>
                <w:rStyle w:val="Hipervnculo"/>
                <w:rFonts w:ascii="Palatino Linotype" w:eastAsiaTheme="majorEastAsia" w:hAnsi="Palatino Linotype" w:cstheme="majorBidi"/>
                <w:b/>
                <w:noProof/>
              </w:rPr>
              <w:t>A N T E C E D E N T E S</w:t>
            </w:r>
            <w:r w:rsidR="00AE7407" w:rsidRPr="00EE6C3D">
              <w:rPr>
                <w:noProof/>
                <w:webHidden/>
              </w:rPr>
              <w:tab/>
            </w:r>
            <w:r w:rsidR="00AE7407" w:rsidRPr="00EE6C3D">
              <w:rPr>
                <w:noProof/>
                <w:webHidden/>
              </w:rPr>
              <w:fldChar w:fldCharType="begin"/>
            </w:r>
            <w:r w:rsidR="00AE7407" w:rsidRPr="00EE6C3D">
              <w:rPr>
                <w:noProof/>
                <w:webHidden/>
              </w:rPr>
              <w:instrText xml:space="preserve"> PAGEREF _Toc52318748 \h </w:instrText>
            </w:r>
            <w:r w:rsidR="00AE7407" w:rsidRPr="00EE6C3D">
              <w:rPr>
                <w:noProof/>
                <w:webHidden/>
              </w:rPr>
            </w:r>
            <w:r w:rsidR="00AE7407" w:rsidRPr="00EE6C3D">
              <w:rPr>
                <w:noProof/>
                <w:webHidden/>
              </w:rPr>
              <w:fldChar w:fldCharType="separate"/>
            </w:r>
            <w:r w:rsidR="005617D9" w:rsidRPr="00EE6C3D">
              <w:rPr>
                <w:noProof/>
                <w:webHidden/>
              </w:rPr>
              <w:t>3</w:t>
            </w:r>
            <w:r w:rsidR="00AE7407" w:rsidRPr="00EE6C3D">
              <w:rPr>
                <w:noProof/>
                <w:webHidden/>
              </w:rPr>
              <w:fldChar w:fldCharType="end"/>
            </w:r>
          </w:hyperlink>
        </w:p>
        <w:p w14:paraId="3F0958CC" w14:textId="297F3EFC" w:rsidR="00AE7407" w:rsidRPr="00EE6C3D" w:rsidRDefault="0031402C">
          <w:pPr>
            <w:pStyle w:val="TDC1"/>
            <w:tabs>
              <w:tab w:val="right" w:leader="dot" w:pos="8779"/>
            </w:tabs>
            <w:rPr>
              <w:rFonts w:eastAsiaTheme="minorEastAsia"/>
              <w:noProof/>
              <w:lang w:eastAsia="es-MX"/>
            </w:rPr>
          </w:pPr>
          <w:hyperlink w:anchor="_Toc52318749" w:history="1">
            <w:r w:rsidR="00AE7407" w:rsidRPr="00EE6C3D">
              <w:rPr>
                <w:rStyle w:val="Hipervnculo"/>
                <w:rFonts w:ascii="Palatino Linotype" w:eastAsiaTheme="majorEastAsia" w:hAnsi="Palatino Linotype" w:cstheme="majorBidi"/>
                <w:b/>
                <w:noProof/>
              </w:rPr>
              <w:t>C O N S I D E R A N D O</w:t>
            </w:r>
            <w:r w:rsidR="00AE7407" w:rsidRPr="00EE6C3D">
              <w:rPr>
                <w:noProof/>
                <w:webHidden/>
              </w:rPr>
              <w:tab/>
            </w:r>
            <w:r w:rsidR="00AE7407" w:rsidRPr="00EE6C3D">
              <w:rPr>
                <w:noProof/>
                <w:webHidden/>
              </w:rPr>
              <w:fldChar w:fldCharType="begin"/>
            </w:r>
            <w:r w:rsidR="00AE7407" w:rsidRPr="00EE6C3D">
              <w:rPr>
                <w:noProof/>
                <w:webHidden/>
              </w:rPr>
              <w:instrText xml:space="preserve"> PAGEREF _Toc52318749 \h </w:instrText>
            </w:r>
            <w:r w:rsidR="00AE7407" w:rsidRPr="00EE6C3D">
              <w:rPr>
                <w:noProof/>
                <w:webHidden/>
              </w:rPr>
            </w:r>
            <w:r w:rsidR="00AE7407" w:rsidRPr="00EE6C3D">
              <w:rPr>
                <w:noProof/>
                <w:webHidden/>
              </w:rPr>
              <w:fldChar w:fldCharType="separate"/>
            </w:r>
            <w:r w:rsidR="005617D9" w:rsidRPr="00EE6C3D">
              <w:rPr>
                <w:noProof/>
                <w:webHidden/>
              </w:rPr>
              <w:t>6</w:t>
            </w:r>
            <w:r w:rsidR="00AE7407" w:rsidRPr="00EE6C3D">
              <w:rPr>
                <w:noProof/>
                <w:webHidden/>
              </w:rPr>
              <w:fldChar w:fldCharType="end"/>
            </w:r>
          </w:hyperlink>
        </w:p>
        <w:p w14:paraId="64A0637F" w14:textId="3C8D6C9B" w:rsidR="00AE7407" w:rsidRPr="00EE6C3D" w:rsidRDefault="0031402C" w:rsidP="00AE7407">
          <w:pPr>
            <w:pStyle w:val="TDC2"/>
            <w:tabs>
              <w:tab w:val="right" w:leader="dot" w:pos="8779"/>
            </w:tabs>
            <w:ind w:left="0"/>
            <w:rPr>
              <w:rFonts w:eastAsiaTheme="minorEastAsia"/>
              <w:noProof/>
              <w:lang w:eastAsia="es-MX"/>
            </w:rPr>
          </w:pPr>
          <w:hyperlink w:anchor="_Toc52318750" w:history="1">
            <w:r w:rsidR="00AE7407" w:rsidRPr="00EE6C3D">
              <w:rPr>
                <w:rStyle w:val="Hipervnculo"/>
                <w:rFonts w:ascii="Palatino Linotype" w:eastAsiaTheme="majorEastAsia" w:hAnsi="Palatino Linotype" w:cstheme="majorBidi"/>
                <w:b/>
                <w:noProof/>
              </w:rPr>
              <w:t>PRIMERO. De la competencia</w:t>
            </w:r>
            <w:r w:rsidR="00AE7407" w:rsidRPr="00EE6C3D">
              <w:rPr>
                <w:noProof/>
                <w:webHidden/>
              </w:rPr>
              <w:tab/>
            </w:r>
            <w:r w:rsidR="00AE7407" w:rsidRPr="00EE6C3D">
              <w:rPr>
                <w:noProof/>
                <w:webHidden/>
              </w:rPr>
              <w:fldChar w:fldCharType="begin"/>
            </w:r>
            <w:r w:rsidR="00AE7407" w:rsidRPr="00EE6C3D">
              <w:rPr>
                <w:noProof/>
                <w:webHidden/>
              </w:rPr>
              <w:instrText xml:space="preserve"> PAGEREF _Toc52318750 \h </w:instrText>
            </w:r>
            <w:r w:rsidR="00AE7407" w:rsidRPr="00EE6C3D">
              <w:rPr>
                <w:noProof/>
                <w:webHidden/>
              </w:rPr>
            </w:r>
            <w:r w:rsidR="00AE7407" w:rsidRPr="00EE6C3D">
              <w:rPr>
                <w:noProof/>
                <w:webHidden/>
              </w:rPr>
              <w:fldChar w:fldCharType="separate"/>
            </w:r>
            <w:r w:rsidR="005617D9" w:rsidRPr="00EE6C3D">
              <w:rPr>
                <w:noProof/>
                <w:webHidden/>
              </w:rPr>
              <w:t>6</w:t>
            </w:r>
            <w:r w:rsidR="00AE7407" w:rsidRPr="00EE6C3D">
              <w:rPr>
                <w:noProof/>
                <w:webHidden/>
              </w:rPr>
              <w:fldChar w:fldCharType="end"/>
            </w:r>
          </w:hyperlink>
        </w:p>
        <w:p w14:paraId="7815F3B9" w14:textId="78E36BA7" w:rsidR="00AE7407" w:rsidRPr="00EE6C3D" w:rsidRDefault="0031402C" w:rsidP="00AE7407">
          <w:pPr>
            <w:pStyle w:val="TDC2"/>
            <w:tabs>
              <w:tab w:val="right" w:leader="dot" w:pos="8779"/>
            </w:tabs>
            <w:ind w:left="0"/>
            <w:rPr>
              <w:rFonts w:eastAsiaTheme="minorEastAsia"/>
              <w:noProof/>
              <w:lang w:eastAsia="es-MX"/>
            </w:rPr>
          </w:pPr>
          <w:hyperlink w:anchor="_Toc52318751" w:history="1">
            <w:r w:rsidR="00AE7407" w:rsidRPr="00EE6C3D">
              <w:rPr>
                <w:rStyle w:val="Hipervnculo"/>
                <w:rFonts w:ascii="Palatino Linotype" w:eastAsiaTheme="majorEastAsia" w:hAnsi="Palatino Linotype" w:cstheme="majorBidi"/>
                <w:b/>
                <w:noProof/>
              </w:rPr>
              <w:t>SEGUNDO. De la oportunidad y procedencia.</w:t>
            </w:r>
            <w:r w:rsidR="00AE7407" w:rsidRPr="00EE6C3D">
              <w:rPr>
                <w:noProof/>
                <w:webHidden/>
              </w:rPr>
              <w:tab/>
            </w:r>
            <w:r w:rsidR="00AE7407" w:rsidRPr="00EE6C3D">
              <w:rPr>
                <w:noProof/>
                <w:webHidden/>
              </w:rPr>
              <w:fldChar w:fldCharType="begin"/>
            </w:r>
            <w:r w:rsidR="00AE7407" w:rsidRPr="00EE6C3D">
              <w:rPr>
                <w:noProof/>
                <w:webHidden/>
              </w:rPr>
              <w:instrText xml:space="preserve"> PAGEREF _Toc52318751 \h </w:instrText>
            </w:r>
            <w:r w:rsidR="00AE7407" w:rsidRPr="00EE6C3D">
              <w:rPr>
                <w:noProof/>
                <w:webHidden/>
              </w:rPr>
            </w:r>
            <w:r w:rsidR="00AE7407" w:rsidRPr="00EE6C3D">
              <w:rPr>
                <w:noProof/>
                <w:webHidden/>
              </w:rPr>
              <w:fldChar w:fldCharType="separate"/>
            </w:r>
            <w:r w:rsidR="005617D9" w:rsidRPr="00EE6C3D">
              <w:rPr>
                <w:noProof/>
                <w:webHidden/>
              </w:rPr>
              <w:t>7</w:t>
            </w:r>
            <w:r w:rsidR="00AE7407" w:rsidRPr="00EE6C3D">
              <w:rPr>
                <w:noProof/>
                <w:webHidden/>
              </w:rPr>
              <w:fldChar w:fldCharType="end"/>
            </w:r>
          </w:hyperlink>
        </w:p>
        <w:p w14:paraId="7D33F252" w14:textId="6C0A6D8E" w:rsidR="00AE7407" w:rsidRPr="00EE6C3D" w:rsidRDefault="0031402C">
          <w:pPr>
            <w:pStyle w:val="TDC1"/>
            <w:tabs>
              <w:tab w:val="right" w:leader="dot" w:pos="8779"/>
            </w:tabs>
            <w:rPr>
              <w:rFonts w:eastAsiaTheme="minorEastAsia"/>
              <w:noProof/>
              <w:lang w:eastAsia="es-MX"/>
            </w:rPr>
          </w:pPr>
          <w:hyperlink w:anchor="_Toc52318752" w:history="1">
            <w:r w:rsidR="00AE7407" w:rsidRPr="00EE6C3D">
              <w:rPr>
                <w:rStyle w:val="Hipervnculo"/>
                <w:rFonts w:ascii="Palatino Linotype" w:eastAsia="MS Mincho" w:hAnsi="Palatino Linotype" w:cstheme="majorBidi"/>
                <w:b/>
                <w:noProof/>
                <w:lang w:val="es-ES_tradnl" w:eastAsia="es-ES"/>
              </w:rPr>
              <w:t>TERCERO. Del planteamiento de la Litis.</w:t>
            </w:r>
            <w:r w:rsidR="00AE7407" w:rsidRPr="00EE6C3D">
              <w:rPr>
                <w:noProof/>
                <w:webHidden/>
              </w:rPr>
              <w:tab/>
            </w:r>
            <w:r w:rsidR="00AE7407" w:rsidRPr="00EE6C3D">
              <w:rPr>
                <w:noProof/>
                <w:webHidden/>
              </w:rPr>
              <w:fldChar w:fldCharType="begin"/>
            </w:r>
            <w:r w:rsidR="00AE7407" w:rsidRPr="00EE6C3D">
              <w:rPr>
                <w:noProof/>
                <w:webHidden/>
              </w:rPr>
              <w:instrText xml:space="preserve"> PAGEREF _Toc52318752 \h </w:instrText>
            </w:r>
            <w:r w:rsidR="00AE7407" w:rsidRPr="00EE6C3D">
              <w:rPr>
                <w:noProof/>
                <w:webHidden/>
              </w:rPr>
            </w:r>
            <w:r w:rsidR="00AE7407" w:rsidRPr="00EE6C3D">
              <w:rPr>
                <w:noProof/>
                <w:webHidden/>
              </w:rPr>
              <w:fldChar w:fldCharType="separate"/>
            </w:r>
            <w:r w:rsidR="005617D9" w:rsidRPr="00EE6C3D">
              <w:rPr>
                <w:noProof/>
                <w:webHidden/>
              </w:rPr>
              <w:t>11</w:t>
            </w:r>
            <w:r w:rsidR="00AE7407" w:rsidRPr="00EE6C3D">
              <w:rPr>
                <w:noProof/>
                <w:webHidden/>
              </w:rPr>
              <w:fldChar w:fldCharType="end"/>
            </w:r>
          </w:hyperlink>
        </w:p>
        <w:p w14:paraId="4CE42634" w14:textId="7F83D0E5" w:rsidR="00AE7407" w:rsidRPr="00EE6C3D" w:rsidRDefault="0031402C" w:rsidP="00AE7407">
          <w:pPr>
            <w:pStyle w:val="TDC2"/>
            <w:tabs>
              <w:tab w:val="right" w:leader="dot" w:pos="8779"/>
            </w:tabs>
            <w:ind w:left="0"/>
            <w:rPr>
              <w:rFonts w:eastAsiaTheme="minorEastAsia"/>
              <w:noProof/>
              <w:lang w:eastAsia="es-MX"/>
            </w:rPr>
          </w:pPr>
          <w:hyperlink w:anchor="_Toc52318753" w:history="1">
            <w:r w:rsidR="00AE7407" w:rsidRPr="00EE6C3D">
              <w:rPr>
                <w:rStyle w:val="Hipervnculo"/>
                <w:rFonts w:ascii="Palatino Linotype" w:eastAsia="Calibri" w:hAnsi="Palatino Linotype" w:cs="Times New Roman"/>
                <w:b/>
                <w:bCs/>
                <w:noProof/>
                <w:lang w:val="es-ES"/>
              </w:rPr>
              <w:t xml:space="preserve">CUARTO. </w:t>
            </w:r>
            <w:r w:rsidR="00AE7407" w:rsidRPr="00EE6C3D">
              <w:rPr>
                <w:rStyle w:val="Hipervnculo"/>
                <w:rFonts w:ascii="Palatino Linotype" w:eastAsia="MS Gothic" w:hAnsi="Palatino Linotype" w:cs="Times New Roman"/>
                <w:b/>
                <w:noProof/>
              </w:rPr>
              <w:t>Del estudio y resolución del asunto.</w:t>
            </w:r>
            <w:r w:rsidR="00AE7407" w:rsidRPr="00EE6C3D">
              <w:rPr>
                <w:noProof/>
                <w:webHidden/>
              </w:rPr>
              <w:tab/>
            </w:r>
            <w:r w:rsidR="00AE7407" w:rsidRPr="00EE6C3D">
              <w:rPr>
                <w:noProof/>
                <w:webHidden/>
              </w:rPr>
              <w:fldChar w:fldCharType="begin"/>
            </w:r>
            <w:r w:rsidR="00AE7407" w:rsidRPr="00EE6C3D">
              <w:rPr>
                <w:noProof/>
                <w:webHidden/>
              </w:rPr>
              <w:instrText xml:space="preserve"> PAGEREF _Toc52318753 \h </w:instrText>
            </w:r>
            <w:r w:rsidR="00AE7407" w:rsidRPr="00EE6C3D">
              <w:rPr>
                <w:noProof/>
                <w:webHidden/>
              </w:rPr>
            </w:r>
            <w:r w:rsidR="00AE7407" w:rsidRPr="00EE6C3D">
              <w:rPr>
                <w:noProof/>
                <w:webHidden/>
              </w:rPr>
              <w:fldChar w:fldCharType="separate"/>
            </w:r>
            <w:r w:rsidR="005617D9" w:rsidRPr="00EE6C3D">
              <w:rPr>
                <w:noProof/>
                <w:webHidden/>
              </w:rPr>
              <w:t>12</w:t>
            </w:r>
            <w:r w:rsidR="00AE7407" w:rsidRPr="00EE6C3D">
              <w:rPr>
                <w:noProof/>
                <w:webHidden/>
              </w:rPr>
              <w:fldChar w:fldCharType="end"/>
            </w:r>
          </w:hyperlink>
        </w:p>
        <w:p w14:paraId="679A80D0" w14:textId="26AB42E8" w:rsidR="00AE7407" w:rsidRPr="00EE6C3D" w:rsidRDefault="0031402C">
          <w:pPr>
            <w:pStyle w:val="TDC1"/>
            <w:tabs>
              <w:tab w:val="right" w:leader="dot" w:pos="8779"/>
            </w:tabs>
            <w:rPr>
              <w:rFonts w:eastAsiaTheme="minorEastAsia"/>
              <w:noProof/>
              <w:lang w:eastAsia="es-MX"/>
            </w:rPr>
          </w:pPr>
          <w:hyperlink w:anchor="_Toc52318754" w:history="1">
            <w:r w:rsidR="00AE7407" w:rsidRPr="00EE6C3D">
              <w:rPr>
                <w:rStyle w:val="Hipervnculo"/>
                <w:rFonts w:ascii="Palatino Linotype" w:eastAsia="Calibri" w:hAnsi="Palatino Linotype"/>
                <w:b/>
                <w:noProof/>
                <w:lang w:val="es-ES" w:eastAsia="es-ES"/>
              </w:rPr>
              <w:t>R E S O L U T I V O S</w:t>
            </w:r>
            <w:r w:rsidR="00AE7407" w:rsidRPr="00EE6C3D">
              <w:rPr>
                <w:noProof/>
                <w:webHidden/>
              </w:rPr>
              <w:tab/>
            </w:r>
            <w:r w:rsidR="00AE7407" w:rsidRPr="00EE6C3D">
              <w:rPr>
                <w:noProof/>
                <w:webHidden/>
              </w:rPr>
              <w:fldChar w:fldCharType="begin"/>
            </w:r>
            <w:r w:rsidR="00AE7407" w:rsidRPr="00EE6C3D">
              <w:rPr>
                <w:noProof/>
                <w:webHidden/>
              </w:rPr>
              <w:instrText xml:space="preserve"> PAGEREF _Toc52318754 \h </w:instrText>
            </w:r>
            <w:r w:rsidR="00AE7407" w:rsidRPr="00EE6C3D">
              <w:rPr>
                <w:noProof/>
                <w:webHidden/>
              </w:rPr>
            </w:r>
            <w:r w:rsidR="00AE7407" w:rsidRPr="00EE6C3D">
              <w:rPr>
                <w:noProof/>
                <w:webHidden/>
              </w:rPr>
              <w:fldChar w:fldCharType="separate"/>
            </w:r>
            <w:r w:rsidR="005617D9" w:rsidRPr="00EE6C3D">
              <w:rPr>
                <w:noProof/>
                <w:webHidden/>
              </w:rPr>
              <w:t>21</w:t>
            </w:r>
            <w:r w:rsidR="00AE7407" w:rsidRPr="00EE6C3D">
              <w:rPr>
                <w:noProof/>
                <w:webHidden/>
              </w:rPr>
              <w:fldChar w:fldCharType="end"/>
            </w:r>
          </w:hyperlink>
        </w:p>
        <w:p w14:paraId="1FE563D1" w14:textId="41DB485D" w:rsidR="00E113EC" w:rsidRPr="00EE6C3D" w:rsidRDefault="00E113EC" w:rsidP="00927869">
          <w:pPr>
            <w:spacing w:after="0" w:line="480" w:lineRule="auto"/>
            <w:ind w:right="-142"/>
            <w:rPr>
              <w:rFonts w:eastAsiaTheme="minorEastAsia"/>
              <w:bCs/>
              <w:sz w:val="24"/>
              <w:szCs w:val="24"/>
              <w:lang w:val="es-ES" w:eastAsia="es-ES"/>
            </w:rPr>
          </w:pPr>
          <w:r w:rsidRPr="00EE6C3D">
            <w:rPr>
              <w:rFonts w:ascii="Palatino Linotype" w:eastAsiaTheme="minorEastAsia" w:hAnsi="Palatino Linotype"/>
              <w:b/>
              <w:bCs/>
              <w:szCs w:val="24"/>
              <w:lang w:val="es-ES" w:eastAsia="es-ES"/>
            </w:rPr>
            <w:fldChar w:fldCharType="end"/>
          </w:r>
        </w:p>
      </w:sdtContent>
    </w:sdt>
    <w:p w14:paraId="7B8E147A" w14:textId="4F5972EF" w:rsidR="007E7818" w:rsidRPr="00EE6C3D"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359B18E6" w14:textId="445309A4" w:rsidR="00746EF3" w:rsidRPr="00EE6C3D" w:rsidRDefault="00746EF3" w:rsidP="0008753C">
      <w:pPr>
        <w:spacing w:before="240" w:after="240" w:line="360" w:lineRule="auto"/>
        <w:jc w:val="both"/>
        <w:rPr>
          <w:rFonts w:ascii="Palatino Linotype" w:eastAsiaTheme="minorEastAsia" w:hAnsi="Palatino Linotype"/>
          <w:sz w:val="24"/>
          <w:szCs w:val="24"/>
          <w:lang w:val="es-ES_tradnl" w:eastAsia="es-ES"/>
        </w:rPr>
      </w:pPr>
    </w:p>
    <w:p w14:paraId="40A5A455" w14:textId="73712CF9" w:rsidR="00AE7407" w:rsidRPr="00EE6C3D" w:rsidRDefault="00AE7407" w:rsidP="0008753C">
      <w:pPr>
        <w:spacing w:before="240" w:after="240" w:line="360" w:lineRule="auto"/>
        <w:jc w:val="both"/>
        <w:rPr>
          <w:rFonts w:ascii="Palatino Linotype" w:eastAsiaTheme="minorEastAsia" w:hAnsi="Palatino Linotype"/>
          <w:sz w:val="24"/>
          <w:szCs w:val="24"/>
          <w:lang w:val="es-ES_tradnl" w:eastAsia="es-ES"/>
        </w:rPr>
      </w:pPr>
    </w:p>
    <w:p w14:paraId="57D7440B" w14:textId="3DA2140B" w:rsidR="00AE7407" w:rsidRPr="00EE6C3D" w:rsidRDefault="00AE7407" w:rsidP="0008753C">
      <w:pPr>
        <w:spacing w:before="240" w:after="240" w:line="360" w:lineRule="auto"/>
        <w:jc w:val="both"/>
        <w:rPr>
          <w:rFonts w:ascii="Palatino Linotype" w:eastAsiaTheme="minorEastAsia" w:hAnsi="Palatino Linotype"/>
          <w:sz w:val="24"/>
          <w:szCs w:val="24"/>
          <w:lang w:val="es-ES_tradnl" w:eastAsia="es-ES"/>
        </w:rPr>
      </w:pPr>
    </w:p>
    <w:p w14:paraId="0DE7BBBF" w14:textId="77777777" w:rsidR="00AE7407" w:rsidRPr="00EE6C3D" w:rsidRDefault="00AE7407" w:rsidP="0008753C">
      <w:pPr>
        <w:spacing w:before="240" w:after="240" w:line="360" w:lineRule="auto"/>
        <w:jc w:val="both"/>
        <w:rPr>
          <w:rFonts w:ascii="Palatino Linotype" w:eastAsiaTheme="minorEastAsia" w:hAnsi="Palatino Linotype"/>
          <w:sz w:val="24"/>
          <w:szCs w:val="24"/>
          <w:lang w:val="es-ES_tradnl" w:eastAsia="es-ES"/>
        </w:rPr>
      </w:pPr>
    </w:p>
    <w:p w14:paraId="026041E0" w14:textId="77777777" w:rsidR="00746EF3" w:rsidRPr="00EE6C3D" w:rsidRDefault="00746EF3" w:rsidP="0008753C">
      <w:pPr>
        <w:spacing w:before="240" w:after="240" w:line="360" w:lineRule="auto"/>
        <w:jc w:val="both"/>
        <w:rPr>
          <w:rFonts w:ascii="Palatino Linotype" w:eastAsiaTheme="minorEastAsia" w:hAnsi="Palatino Linotype"/>
          <w:sz w:val="24"/>
          <w:szCs w:val="24"/>
          <w:lang w:val="es-ES_tradnl" w:eastAsia="es-ES"/>
        </w:rPr>
      </w:pPr>
    </w:p>
    <w:p w14:paraId="7A452FF9" w14:textId="77777777" w:rsidR="00E347CD" w:rsidRPr="00EE6C3D" w:rsidRDefault="00E347CD" w:rsidP="0008753C">
      <w:pPr>
        <w:spacing w:before="240" w:after="240" w:line="360" w:lineRule="auto"/>
        <w:jc w:val="both"/>
        <w:rPr>
          <w:rFonts w:ascii="Palatino Linotype" w:eastAsiaTheme="minorEastAsia" w:hAnsi="Palatino Linotype"/>
          <w:sz w:val="24"/>
          <w:szCs w:val="24"/>
          <w:lang w:val="es-ES_tradnl" w:eastAsia="es-ES"/>
        </w:rPr>
      </w:pPr>
    </w:p>
    <w:p w14:paraId="5BF4296D" w14:textId="77777777" w:rsidR="00E347CD" w:rsidRPr="00EE6C3D" w:rsidRDefault="00E347CD" w:rsidP="0008753C">
      <w:pPr>
        <w:spacing w:before="240" w:after="240" w:line="360" w:lineRule="auto"/>
        <w:jc w:val="both"/>
        <w:rPr>
          <w:rFonts w:ascii="Palatino Linotype" w:eastAsiaTheme="minorEastAsia" w:hAnsi="Palatino Linotype"/>
          <w:sz w:val="24"/>
          <w:szCs w:val="24"/>
          <w:lang w:val="es-ES_tradnl" w:eastAsia="es-ES"/>
        </w:rPr>
      </w:pPr>
    </w:p>
    <w:p w14:paraId="161BFE5A" w14:textId="6919FE7B" w:rsidR="00E113EC" w:rsidRPr="00EE6C3D"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EE6C3D">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EE6C3D">
        <w:rPr>
          <w:rFonts w:ascii="Palatino Linotype" w:eastAsiaTheme="minorEastAsia" w:hAnsi="Palatino Linotype"/>
          <w:sz w:val="24"/>
          <w:szCs w:val="24"/>
          <w:lang w:val="es-ES_tradnl" w:eastAsia="es-ES"/>
        </w:rPr>
        <w:t xml:space="preserve">éxico; de </w:t>
      </w:r>
      <w:r w:rsidR="00E347CD" w:rsidRPr="00EE6C3D">
        <w:rPr>
          <w:rFonts w:ascii="Palatino Linotype" w:eastAsiaTheme="minorEastAsia" w:hAnsi="Palatino Linotype"/>
          <w:sz w:val="24"/>
          <w:szCs w:val="24"/>
          <w:lang w:val="es-ES_tradnl" w:eastAsia="es-ES"/>
        </w:rPr>
        <w:t>catorce</w:t>
      </w:r>
      <w:r w:rsidR="007E7818" w:rsidRPr="00EE6C3D">
        <w:rPr>
          <w:rFonts w:ascii="Palatino Linotype" w:eastAsiaTheme="minorEastAsia" w:hAnsi="Palatino Linotype"/>
          <w:sz w:val="24"/>
          <w:szCs w:val="24"/>
          <w:lang w:val="es-ES_tradnl" w:eastAsia="es-ES"/>
        </w:rPr>
        <w:t xml:space="preserve"> (</w:t>
      </w:r>
      <w:r w:rsidR="00E347CD" w:rsidRPr="00EE6C3D">
        <w:rPr>
          <w:rFonts w:ascii="Palatino Linotype" w:eastAsiaTheme="minorEastAsia" w:hAnsi="Palatino Linotype"/>
          <w:sz w:val="24"/>
          <w:szCs w:val="24"/>
          <w:lang w:val="es-ES_tradnl" w:eastAsia="es-ES"/>
        </w:rPr>
        <w:t>14</w:t>
      </w:r>
      <w:r w:rsidR="007E7818" w:rsidRPr="00EE6C3D">
        <w:rPr>
          <w:rFonts w:ascii="Palatino Linotype" w:eastAsiaTheme="minorEastAsia" w:hAnsi="Palatino Linotype"/>
          <w:sz w:val="24"/>
          <w:szCs w:val="24"/>
          <w:lang w:val="es-ES_tradnl" w:eastAsia="es-ES"/>
        </w:rPr>
        <w:t xml:space="preserve">) de </w:t>
      </w:r>
      <w:r w:rsidR="00746EF3" w:rsidRPr="00EE6C3D">
        <w:rPr>
          <w:rFonts w:ascii="Palatino Linotype" w:eastAsiaTheme="minorEastAsia" w:hAnsi="Palatino Linotype"/>
          <w:sz w:val="24"/>
          <w:szCs w:val="24"/>
          <w:lang w:val="es-ES_tradnl" w:eastAsia="es-ES"/>
        </w:rPr>
        <w:t>octu</w:t>
      </w:r>
      <w:r w:rsidR="007C602E" w:rsidRPr="00EE6C3D">
        <w:rPr>
          <w:rFonts w:ascii="Palatino Linotype" w:eastAsiaTheme="minorEastAsia" w:hAnsi="Palatino Linotype"/>
          <w:sz w:val="24"/>
          <w:szCs w:val="24"/>
          <w:lang w:val="es-ES_tradnl" w:eastAsia="es-ES"/>
        </w:rPr>
        <w:t>bre</w:t>
      </w:r>
      <w:r w:rsidR="00DA44C3" w:rsidRPr="00EE6C3D">
        <w:rPr>
          <w:rFonts w:ascii="Palatino Linotype" w:eastAsiaTheme="minorEastAsia" w:hAnsi="Palatino Linotype"/>
          <w:sz w:val="24"/>
          <w:szCs w:val="24"/>
          <w:lang w:val="es-ES_tradnl" w:eastAsia="es-ES"/>
        </w:rPr>
        <w:t xml:space="preserve"> de dos mil veinte.</w:t>
      </w:r>
    </w:p>
    <w:p w14:paraId="4AF97040" w14:textId="23F89B28" w:rsidR="00E113EC" w:rsidRPr="00EE6C3D"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EE6C3D">
        <w:rPr>
          <w:rFonts w:ascii="Palatino Linotype" w:eastAsiaTheme="minorEastAsia" w:hAnsi="Palatino Linotype"/>
          <w:b/>
          <w:sz w:val="24"/>
          <w:szCs w:val="24"/>
          <w:lang w:val="es-ES_tradnl" w:eastAsia="es-ES"/>
        </w:rPr>
        <w:t>VISTO</w:t>
      </w:r>
      <w:r w:rsidRPr="00EE6C3D">
        <w:rPr>
          <w:rFonts w:ascii="Palatino Linotype" w:eastAsiaTheme="minorEastAsia" w:hAnsi="Palatino Linotype"/>
          <w:sz w:val="24"/>
          <w:szCs w:val="24"/>
          <w:lang w:val="es-ES_tradnl" w:eastAsia="es-ES"/>
        </w:rPr>
        <w:t xml:space="preserve"> el expediente electrónico </w:t>
      </w:r>
      <w:r w:rsidR="00D31725" w:rsidRPr="00EE6C3D">
        <w:rPr>
          <w:rFonts w:ascii="Palatino Linotype" w:eastAsiaTheme="minorEastAsia" w:hAnsi="Palatino Linotype"/>
          <w:sz w:val="24"/>
          <w:szCs w:val="24"/>
          <w:lang w:val="es-ES_tradnl" w:eastAsia="es-ES"/>
        </w:rPr>
        <w:t>integrado</w:t>
      </w:r>
      <w:r w:rsidRPr="00EE6C3D">
        <w:rPr>
          <w:rFonts w:ascii="Palatino Linotype" w:eastAsiaTheme="minorEastAsia" w:hAnsi="Palatino Linotype"/>
          <w:sz w:val="24"/>
          <w:szCs w:val="24"/>
          <w:lang w:val="es-ES_tradnl" w:eastAsia="es-ES"/>
        </w:rPr>
        <w:t xml:space="preserve"> con motivo del recurso de revisión </w:t>
      </w:r>
      <w:r w:rsidR="00EE5082" w:rsidRPr="00EE6C3D">
        <w:rPr>
          <w:rFonts w:ascii="Palatino Linotype" w:eastAsiaTheme="minorEastAsia" w:hAnsi="Palatino Linotype" w:cs="Arial"/>
          <w:b/>
          <w:bCs/>
          <w:sz w:val="24"/>
          <w:szCs w:val="24"/>
          <w:lang w:val="es-ES_tradnl" w:eastAsia="es-ES"/>
        </w:rPr>
        <w:t>0</w:t>
      </w:r>
      <w:r w:rsidR="00E347CD" w:rsidRPr="00EE6C3D">
        <w:rPr>
          <w:rFonts w:ascii="Palatino Linotype" w:eastAsiaTheme="minorEastAsia" w:hAnsi="Palatino Linotype" w:cs="Arial"/>
          <w:b/>
          <w:bCs/>
          <w:sz w:val="24"/>
          <w:szCs w:val="24"/>
          <w:lang w:val="es-ES_tradnl" w:eastAsia="es-ES"/>
        </w:rPr>
        <w:t>3468</w:t>
      </w:r>
      <w:r w:rsidR="00542CE7" w:rsidRPr="00EE6C3D">
        <w:rPr>
          <w:rFonts w:ascii="Palatino Linotype" w:eastAsiaTheme="minorEastAsia" w:hAnsi="Palatino Linotype" w:cs="Arial"/>
          <w:b/>
          <w:bCs/>
          <w:sz w:val="24"/>
          <w:szCs w:val="24"/>
          <w:lang w:val="es-ES_tradnl" w:eastAsia="es-ES"/>
        </w:rPr>
        <w:t>/INFOEM/IP/RR/2020</w:t>
      </w:r>
      <w:r w:rsidRPr="00EE6C3D">
        <w:rPr>
          <w:rFonts w:ascii="Palatino Linotype" w:eastAsiaTheme="minorEastAsia" w:hAnsi="Palatino Linotype" w:cs="Arial"/>
          <w:b/>
          <w:bCs/>
          <w:sz w:val="24"/>
          <w:szCs w:val="24"/>
          <w:lang w:val="es-ES_tradnl" w:eastAsia="es-ES"/>
        </w:rPr>
        <w:t xml:space="preserve">, </w:t>
      </w:r>
      <w:r w:rsidR="00746EF3" w:rsidRPr="00EE6C3D">
        <w:rPr>
          <w:rFonts w:ascii="Palatino Linotype" w:eastAsiaTheme="minorEastAsia" w:hAnsi="Palatino Linotype"/>
          <w:sz w:val="24"/>
          <w:szCs w:val="24"/>
          <w:lang w:val="es-ES_tradnl" w:eastAsia="es-ES"/>
        </w:rPr>
        <w:t xml:space="preserve">promovido </w:t>
      </w:r>
      <w:r w:rsidR="00746EF3" w:rsidRPr="00EE6C3D">
        <w:rPr>
          <w:rFonts w:ascii="Palatino Linotype" w:eastAsia="MS Mincho" w:hAnsi="Palatino Linotype" w:cs="Times New Roman"/>
          <w:sz w:val="24"/>
          <w:szCs w:val="24"/>
          <w:lang w:val="es-ES_tradnl" w:eastAsia="es-ES"/>
        </w:rPr>
        <w:t>por</w:t>
      </w:r>
      <w:r w:rsidR="00746EF3" w:rsidRPr="00EE6C3D">
        <w:rPr>
          <w:rFonts w:ascii="Palatino Linotype" w:hAnsi="Palatino Linotype"/>
          <w:b/>
          <w:sz w:val="24"/>
          <w:szCs w:val="24"/>
          <w:lang w:val="es-ES_tradnl"/>
        </w:rPr>
        <w:t xml:space="preserve"> </w:t>
      </w:r>
      <w:r w:rsidR="0031402C" w:rsidRPr="0031402C">
        <w:rPr>
          <w:rFonts w:ascii="Palatino Linotype" w:hAnsi="Palatino Linotype"/>
          <w:b/>
          <w:sz w:val="24"/>
          <w:szCs w:val="24"/>
          <w:highlight w:val="black"/>
          <w:lang w:val="es-ES_tradnl"/>
        </w:rPr>
        <w:t>-----------------------</w:t>
      </w:r>
      <w:r w:rsidR="0031402C">
        <w:rPr>
          <w:rFonts w:ascii="Palatino Linotype" w:hAnsi="Palatino Linotype"/>
          <w:b/>
          <w:sz w:val="24"/>
          <w:szCs w:val="24"/>
          <w:highlight w:val="black"/>
          <w:lang w:val="es-ES_tradnl"/>
        </w:rPr>
        <w:t>--</w:t>
      </w:r>
      <w:r w:rsidR="0031402C" w:rsidRPr="0031402C">
        <w:rPr>
          <w:rFonts w:ascii="Palatino Linotype" w:hAnsi="Palatino Linotype"/>
          <w:b/>
          <w:sz w:val="24"/>
          <w:szCs w:val="24"/>
          <w:highlight w:val="black"/>
          <w:lang w:val="es-ES_tradnl"/>
        </w:rPr>
        <w:t>--------</w:t>
      </w:r>
      <w:r w:rsidR="00E347CD" w:rsidRPr="00EE6C3D">
        <w:rPr>
          <w:rFonts w:ascii="Palatino Linotype" w:hAnsi="Palatino Linotype"/>
          <w:bCs/>
          <w:sz w:val="24"/>
          <w:szCs w:val="24"/>
          <w:lang w:val="es-ES_tradnl"/>
        </w:rPr>
        <w:t xml:space="preserve"> quien </w:t>
      </w:r>
      <w:r w:rsidR="00965F4B" w:rsidRPr="00EE6C3D">
        <w:rPr>
          <w:rFonts w:ascii="Palatino Linotype" w:eastAsiaTheme="minorEastAsia" w:hAnsi="Palatino Linotype"/>
          <w:sz w:val="24"/>
          <w:szCs w:val="24"/>
          <w:lang w:val="es-ES_tradnl" w:eastAsia="es-ES"/>
        </w:rPr>
        <w:t>en lo sucesivo será identificado</w:t>
      </w:r>
      <w:r w:rsidR="00965F4B" w:rsidRPr="00EE6C3D">
        <w:rPr>
          <w:rFonts w:ascii="Palatino Linotype" w:eastAsiaTheme="minorEastAsia" w:hAnsi="Palatino Linotype"/>
          <w:b/>
          <w:sz w:val="24"/>
          <w:szCs w:val="24"/>
          <w:lang w:val="es-ES_tradnl" w:eastAsia="es-ES"/>
        </w:rPr>
        <w:t xml:space="preserve"> </w:t>
      </w:r>
      <w:r w:rsidR="00965F4B" w:rsidRPr="00EE6C3D">
        <w:rPr>
          <w:rFonts w:ascii="Palatino Linotype" w:eastAsiaTheme="minorEastAsia" w:hAnsi="Palatino Linotype" w:cs="Arial"/>
          <w:sz w:val="24"/>
          <w:szCs w:val="24"/>
          <w:lang w:val="es-ES_tradnl" w:eastAsia="es-ES"/>
        </w:rPr>
        <w:t xml:space="preserve">en su calidad de </w:t>
      </w:r>
      <w:r w:rsidR="00965F4B" w:rsidRPr="00EE6C3D">
        <w:rPr>
          <w:rFonts w:ascii="Palatino Linotype" w:eastAsiaTheme="minorEastAsia" w:hAnsi="Palatino Linotype" w:cs="Arial"/>
          <w:b/>
          <w:sz w:val="24"/>
          <w:szCs w:val="24"/>
          <w:lang w:val="es-ES_tradnl" w:eastAsia="es-ES"/>
        </w:rPr>
        <w:t>RECURRENTE</w:t>
      </w:r>
      <w:r w:rsidR="009073E1" w:rsidRPr="00EE6C3D">
        <w:rPr>
          <w:rFonts w:ascii="Palatino Linotype" w:eastAsiaTheme="minorEastAsia" w:hAnsi="Palatino Linotype" w:cs="Arial"/>
          <w:sz w:val="24"/>
          <w:szCs w:val="24"/>
          <w:lang w:val="es-ES_tradnl" w:eastAsia="es-ES"/>
        </w:rPr>
        <w:t xml:space="preserve">, en contra de la </w:t>
      </w:r>
      <w:r w:rsidRPr="00EE6C3D">
        <w:rPr>
          <w:rFonts w:ascii="Palatino Linotype" w:eastAsiaTheme="minorEastAsia" w:hAnsi="Palatino Linotype" w:cs="Arial"/>
          <w:sz w:val="24"/>
          <w:szCs w:val="24"/>
          <w:lang w:val="es-ES_tradnl" w:eastAsia="es-ES"/>
        </w:rPr>
        <w:t xml:space="preserve">respuesta del </w:t>
      </w:r>
      <w:r w:rsidR="00E347CD" w:rsidRPr="00EE6C3D">
        <w:rPr>
          <w:rFonts w:ascii="Palatino Linotype" w:eastAsiaTheme="minorEastAsia" w:hAnsi="Palatino Linotype" w:cs="Arial"/>
          <w:b/>
          <w:sz w:val="24"/>
          <w:szCs w:val="24"/>
          <w:lang w:val="es-ES_tradnl" w:eastAsia="es-ES"/>
        </w:rPr>
        <w:t>Ayuntamiento de Toluca</w:t>
      </w:r>
      <w:r w:rsidR="009073E1" w:rsidRPr="00EE6C3D">
        <w:rPr>
          <w:rFonts w:ascii="Palatino Linotype" w:eastAsiaTheme="minorEastAsia" w:hAnsi="Palatino Linotype" w:cs="Arial"/>
          <w:b/>
          <w:sz w:val="24"/>
          <w:szCs w:val="24"/>
          <w:lang w:val="es-ES_tradnl" w:eastAsia="es-ES"/>
        </w:rPr>
        <w:t>,</w:t>
      </w:r>
      <w:r w:rsidRPr="00EE6C3D">
        <w:rPr>
          <w:rFonts w:ascii="Palatino Linotype" w:eastAsiaTheme="minorEastAsia" w:hAnsi="Palatino Linotype" w:cs="Arial"/>
          <w:b/>
          <w:sz w:val="24"/>
          <w:szCs w:val="24"/>
          <w:lang w:val="es-ES_tradnl" w:eastAsia="es-ES"/>
        </w:rPr>
        <w:t xml:space="preserve"> </w:t>
      </w:r>
      <w:r w:rsidRPr="00EE6C3D">
        <w:rPr>
          <w:rFonts w:ascii="Palatino Linotype" w:eastAsiaTheme="minorEastAsia" w:hAnsi="Palatino Linotype"/>
          <w:sz w:val="24"/>
          <w:szCs w:val="24"/>
          <w:lang w:val="es-ES_tradnl" w:eastAsia="es-ES"/>
        </w:rPr>
        <w:t>en lo sucesivo el</w:t>
      </w:r>
      <w:r w:rsidR="00D31725" w:rsidRPr="00EE6C3D">
        <w:rPr>
          <w:rFonts w:ascii="Palatino Linotype" w:eastAsiaTheme="minorEastAsia" w:hAnsi="Palatino Linotype"/>
          <w:b/>
          <w:sz w:val="24"/>
          <w:szCs w:val="24"/>
          <w:lang w:val="es-ES_tradnl" w:eastAsia="es-ES"/>
        </w:rPr>
        <w:t xml:space="preserve"> SUJETO OBLIGADO;</w:t>
      </w:r>
      <w:r w:rsidRPr="00EE6C3D">
        <w:rPr>
          <w:rFonts w:ascii="Palatino Linotype" w:eastAsiaTheme="minorEastAsia" w:hAnsi="Palatino Linotype"/>
          <w:b/>
          <w:sz w:val="24"/>
          <w:szCs w:val="24"/>
          <w:lang w:val="es-ES_tradnl" w:eastAsia="es-ES"/>
        </w:rPr>
        <w:t xml:space="preserve"> </w:t>
      </w:r>
      <w:r w:rsidRPr="00EE6C3D">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130C07A6" w:rsidR="00E113EC" w:rsidRPr="00EE6C3D"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52318748"/>
      <w:r w:rsidRPr="00EE6C3D">
        <w:rPr>
          <w:rFonts w:ascii="Palatino Linotype" w:eastAsiaTheme="majorEastAsia" w:hAnsi="Palatino Linotype" w:cstheme="majorBidi"/>
          <w:b/>
          <w:sz w:val="24"/>
          <w:szCs w:val="32"/>
        </w:rPr>
        <w:t>A N T E C E D E N T E S</w:t>
      </w:r>
      <w:bookmarkEnd w:id="0"/>
    </w:p>
    <w:p w14:paraId="5AD5E8B4" w14:textId="77777777" w:rsidR="00746EF3" w:rsidRPr="00EE6C3D" w:rsidRDefault="00746EF3" w:rsidP="00746EF3">
      <w:pPr>
        <w:spacing w:before="240" w:after="240" w:line="360" w:lineRule="auto"/>
        <w:contextualSpacing/>
        <w:jc w:val="both"/>
        <w:rPr>
          <w:rFonts w:ascii="Palatino Linotype" w:eastAsia="Calibri" w:hAnsi="Palatino Linotype" w:cs="Arial"/>
          <w:sz w:val="24"/>
          <w:szCs w:val="24"/>
          <w:lang w:val="es-ES" w:eastAsia="es-ES"/>
        </w:rPr>
      </w:pPr>
    </w:p>
    <w:p w14:paraId="23162A71" w14:textId="7B140A71" w:rsidR="00E113EC" w:rsidRPr="00EE6C3D" w:rsidRDefault="00E347CD"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EE6C3D">
        <w:rPr>
          <w:rFonts w:ascii="Palatino Linotype" w:eastAsia="Calibri" w:hAnsi="Palatino Linotype" w:cs="Arial"/>
          <w:sz w:val="24"/>
          <w:szCs w:val="24"/>
          <w:lang w:val="es-ES" w:eastAsia="es-ES"/>
        </w:rPr>
        <w:t xml:space="preserve">El veinticinco </w:t>
      </w:r>
      <w:r w:rsidR="00E9434A" w:rsidRPr="00EE6C3D">
        <w:rPr>
          <w:rFonts w:ascii="Palatino Linotype" w:eastAsia="Calibri" w:hAnsi="Palatino Linotype" w:cs="Arial"/>
          <w:sz w:val="24"/>
          <w:szCs w:val="24"/>
          <w:lang w:val="es-ES" w:eastAsia="es-ES"/>
        </w:rPr>
        <w:t>(2</w:t>
      </w:r>
      <w:r w:rsidRPr="00EE6C3D">
        <w:rPr>
          <w:rFonts w:ascii="Palatino Linotype" w:eastAsia="Calibri" w:hAnsi="Palatino Linotype" w:cs="Arial"/>
          <w:sz w:val="24"/>
          <w:szCs w:val="24"/>
          <w:lang w:val="es-ES" w:eastAsia="es-ES"/>
        </w:rPr>
        <w:t>5</w:t>
      </w:r>
      <w:r w:rsidR="00F46A05" w:rsidRPr="00EE6C3D">
        <w:rPr>
          <w:rFonts w:ascii="Palatino Linotype" w:eastAsia="Calibri" w:hAnsi="Palatino Linotype" w:cs="Arial"/>
          <w:sz w:val="24"/>
          <w:szCs w:val="24"/>
          <w:lang w:val="es-ES" w:eastAsia="es-ES"/>
        </w:rPr>
        <w:t>) de</w:t>
      </w:r>
      <w:r w:rsidRPr="00EE6C3D">
        <w:rPr>
          <w:rFonts w:ascii="Palatino Linotype" w:eastAsia="Calibri" w:hAnsi="Palatino Linotype" w:cs="Arial"/>
          <w:sz w:val="24"/>
          <w:szCs w:val="24"/>
          <w:lang w:val="es-ES" w:eastAsia="es-ES"/>
        </w:rPr>
        <w:t xml:space="preserve"> agosto</w:t>
      </w:r>
      <w:r w:rsidR="00E113EC" w:rsidRPr="00EE6C3D">
        <w:rPr>
          <w:rFonts w:ascii="Palatino Linotype" w:eastAsia="Calibri" w:hAnsi="Palatino Linotype" w:cs="Arial"/>
          <w:b/>
          <w:sz w:val="24"/>
          <w:szCs w:val="24"/>
          <w:lang w:val="es-ES" w:eastAsia="es-ES"/>
        </w:rPr>
        <w:t xml:space="preserve"> </w:t>
      </w:r>
      <w:r w:rsidR="00E9434A" w:rsidRPr="00EE6C3D">
        <w:rPr>
          <w:rFonts w:ascii="Palatino Linotype" w:eastAsia="Calibri" w:hAnsi="Palatino Linotype" w:cs="Arial"/>
          <w:sz w:val="24"/>
          <w:szCs w:val="24"/>
          <w:lang w:val="es-ES" w:eastAsia="es-ES"/>
        </w:rPr>
        <w:t>de dos mil veinte</w:t>
      </w:r>
      <w:r w:rsidR="00E113EC" w:rsidRPr="00EE6C3D">
        <w:rPr>
          <w:rFonts w:ascii="Palatino Linotype" w:eastAsia="Calibri" w:hAnsi="Palatino Linotype" w:cs="Arial"/>
          <w:sz w:val="24"/>
          <w:szCs w:val="24"/>
          <w:lang w:val="es-ES" w:eastAsia="es-ES"/>
        </w:rPr>
        <w:t>,</w:t>
      </w:r>
      <w:r w:rsidR="00E113EC" w:rsidRPr="00EE6C3D">
        <w:rPr>
          <w:rFonts w:ascii="Palatino Linotype" w:eastAsia="Calibri" w:hAnsi="Palatino Linotype" w:cs="Times New Roman"/>
          <w:sz w:val="24"/>
          <w:szCs w:val="24"/>
          <w:lang w:val="es-ES" w:eastAsia="es-ES"/>
        </w:rPr>
        <w:t xml:space="preserve"> se</w:t>
      </w:r>
      <w:r w:rsidR="00E113EC" w:rsidRPr="00EE6C3D">
        <w:rPr>
          <w:rFonts w:ascii="Palatino Linotype" w:eastAsiaTheme="minorEastAsia" w:hAnsi="Palatino Linotype"/>
          <w:b/>
          <w:sz w:val="24"/>
          <w:lang w:val="es-ES_tradnl" w:eastAsia="es-ES"/>
        </w:rPr>
        <w:t xml:space="preserve"> </w:t>
      </w:r>
      <w:r w:rsidR="00E113EC" w:rsidRPr="00EE6C3D">
        <w:rPr>
          <w:rFonts w:ascii="Palatino Linotype" w:eastAsiaTheme="minorEastAsia" w:hAnsi="Palatino Linotype"/>
          <w:sz w:val="24"/>
          <w:lang w:val="es-ES_tradnl" w:eastAsia="es-ES"/>
        </w:rPr>
        <w:t xml:space="preserve">presentó </w:t>
      </w:r>
      <w:r w:rsidR="00E113EC" w:rsidRPr="00EE6C3D">
        <w:rPr>
          <w:rFonts w:ascii="Palatino Linotype" w:eastAsia="Calibri" w:hAnsi="Palatino Linotype" w:cs="Arial"/>
          <w:sz w:val="24"/>
          <w:szCs w:val="24"/>
          <w:lang w:val="es-ES" w:eastAsia="es-ES"/>
        </w:rPr>
        <w:t xml:space="preserve">ante el </w:t>
      </w:r>
      <w:r w:rsidR="00E113EC" w:rsidRPr="00EE6C3D">
        <w:rPr>
          <w:rFonts w:ascii="Palatino Linotype" w:eastAsia="Calibri" w:hAnsi="Palatino Linotype" w:cs="Arial"/>
          <w:b/>
          <w:sz w:val="24"/>
          <w:szCs w:val="24"/>
          <w:lang w:val="es-ES" w:eastAsia="es-ES"/>
        </w:rPr>
        <w:t>SUJETO OBLIGADO,</w:t>
      </w:r>
      <w:r w:rsidR="00E113EC" w:rsidRPr="00EE6C3D">
        <w:rPr>
          <w:rFonts w:ascii="Palatino Linotype" w:eastAsia="Calibri" w:hAnsi="Palatino Linotype" w:cs="Arial"/>
          <w:sz w:val="24"/>
          <w:szCs w:val="24"/>
          <w:lang w:val="es-ES_tradnl" w:eastAsia="es-ES"/>
        </w:rPr>
        <w:t xml:space="preserve"> vía </w:t>
      </w:r>
      <w:r w:rsidR="00E113EC" w:rsidRPr="00EE6C3D">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EE6C3D">
        <w:rPr>
          <w:rFonts w:ascii="Palatino Linotype" w:eastAsia="Times New Roman" w:hAnsi="Palatino Linotype" w:cs="Arial"/>
          <w:b/>
          <w:sz w:val="24"/>
          <w:szCs w:val="24"/>
          <w:lang w:val="es-ES" w:eastAsia="es-ES"/>
        </w:rPr>
        <w:t>00</w:t>
      </w:r>
      <w:r w:rsidRPr="00EE6C3D">
        <w:rPr>
          <w:rFonts w:ascii="Palatino Linotype" w:eastAsia="Times New Roman" w:hAnsi="Palatino Linotype" w:cs="Arial"/>
          <w:b/>
          <w:sz w:val="24"/>
          <w:szCs w:val="24"/>
          <w:lang w:val="es-ES" w:eastAsia="es-ES"/>
        </w:rPr>
        <w:t>668</w:t>
      </w:r>
      <w:r w:rsidR="009640E7" w:rsidRPr="00EE6C3D">
        <w:rPr>
          <w:rFonts w:ascii="Palatino Linotype" w:eastAsia="Times New Roman" w:hAnsi="Palatino Linotype" w:cs="Arial"/>
          <w:b/>
          <w:sz w:val="24"/>
          <w:szCs w:val="24"/>
          <w:lang w:val="es-ES" w:eastAsia="es-ES"/>
        </w:rPr>
        <w:t>/</w:t>
      </w:r>
      <w:r w:rsidRPr="00EE6C3D">
        <w:rPr>
          <w:rFonts w:ascii="Palatino Linotype" w:eastAsia="Times New Roman" w:hAnsi="Palatino Linotype" w:cs="Arial"/>
          <w:b/>
          <w:sz w:val="24"/>
          <w:szCs w:val="24"/>
          <w:lang w:val="es-ES" w:eastAsia="es-ES"/>
        </w:rPr>
        <w:t>TOLUCA</w:t>
      </w:r>
      <w:r w:rsidR="00E113EC" w:rsidRPr="00EE6C3D">
        <w:rPr>
          <w:rFonts w:ascii="Palatino Linotype" w:eastAsia="Times New Roman" w:hAnsi="Palatino Linotype" w:cs="Arial"/>
          <w:b/>
          <w:sz w:val="24"/>
          <w:szCs w:val="24"/>
          <w:lang w:val="es-ES" w:eastAsia="es-ES"/>
        </w:rPr>
        <w:t>/IP/</w:t>
      </w:r>
      <w:r w:rsidR="005969F4" w:rsidRPr="00EE6C3D">
        <w:rPr>
          <w:rFonts w:ascii="Palatino Linotype" w:eastAsia="Times New Roman" w:hAnsi="Palatino Linotype" w:cs="Arial"/>
          <w:b/>
          <w:sz w:val="24"/>
          <w:szCs w:val="24"/>
          <w:lang w:val="es-ES" w:eastAsia="es-ES"/>
        </w:rPr>
        <w:t>20</w:t>
      </w:r>
      <w:r w:rsidR="00E9434A" w:rsidRPr="00EE6C3D">
        <w:rPr>
          <w:rFonts w:ascii="Palatino Linotype" w:eastAsia="Times New Roman" w:hAnsi="Palatino Linotype" w:cs="Arial"/>
          <w:b/>
          <w:sz w:val="24"/>
          <w:szCs w:val="24"/>
          <w:lang w:val="es-ES" w:eastAsia="es-ES"/>
        </w:rPr>
        <w:t>20</w:t>
      </w:r>
      <w:r w:rsidR="005969F4" w:rsidRPr="00EE6C3D">
        <w:rPr>
          <w:rFonts w:ascii="Palatino Linotype" w:eastAsia="Times New Roman" w:hAnsi="Palatino Linotype" w:cs="Arial"/>
          <w:b/>
          <w:sz w:val="24"/>
          <w:szCs w:val="24"/>
          <w:lang w:val="es-ES" w:eastAsia="es-ES"/>
        </w:rPr>
        <w:t xml:space="preserve">, </w:t>
      </w:r>
      <w:r w:rsidR="005969F4" w:rsidRPr="00EE6C3D">
        <w:rPr>
          <w:rFonts w:ascii="Palatino Linotype" w:eastAsia="Calibri" w:hAnsi="Palatino Linotype" w:cs="Arial"/>
          <w:sz w:val="24"/>
          <w:szCs w:val="24"/>
          <w:lang w:val="es-ES" w:eastAsia="es-ES"/>
        </w:rPr>
        <w:t>mediante</w:t>
      </w:r>
      <w:r w:rsidR="00E113EC" w:rsidRPr="00EE6C3D">
        <w:rPr>
          <w:rFonts w:ascii="Palatino Linotype" w:eastAsia="Calibri" w:hAnsi="Palatino Linotype" w:cs="Arial"/>
          <w:sz w:val="24"/>
          <w:szCs w:val="24"/>
          <w:lang w:val="es-ES" w:eastAsia="es-ES"/>
        </w:rPr>
        <w:t xml:space="preserve"> la cual se requirió lo siguiente:</w:t>
      </w:r>
    </w:p>
    <w:p w14:paraId="7376A95C" w14:textId="77777777" w:rsidR="0008753C" w:rsidRPr="00EE6C3D"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6E1E86B3" w:rsidR="00E113EC" w:rsidRPr="00EE6C3D"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EE6C3D">
        <w:rPr>
          <w:rFonts w:ascii="Palatino Linotype" w:eastAsia="Calibri" w:hAnsi="Palatino Linotype" w:cs="Arial"/>
          <w:i/>
          <w:szCs w:val="24"/>
          <w:lang w:val="es-ES" w:eastAsia="es-ES"/>
        </w:rPr>
        <w:t>“</w:t>
      </w:r>
      <w:r w:rsidR="00E347CD" w:rsidRPr="00EE6C3D">
        <w:rPr>
          <w:rFonts w:ascii="Palatino Linotype" w:eastAsia="Calibri" w:hAnsi="Palatino Linotype" w:cs="Arial"/>
          <w:i/>
          <w:szCs w:val="24"/>
          <w:lang w:val="es-ES" w:eastAsia="es-ES"/>
        </w:rPr>
        <w:t xml:space="preserve">Por este conducto de acceso a la información solicito que se me proporcione el consumo de agua que </w:t>
      </w:r>
      <w:proofErr w:type="spellStart"/>
      <w:r w:rsidR="00E347CD" w:rsidRPr="00EE6C3D">
        <w:rPr>
          <w:rFonts w:ascii="Palatino Linotype" w:eastAsia="Calibri" w:hAnsi="Palatino Linotype" w:cs="Arial"/>
          <w:i/>
          <w:szCs w:val="24"/>
          <w:lang w:val="es-ES" w:eastAsia="es-ES"/>
        </w:rPr>
        <w:t>a</w:t>
      </w:r>
      <w:proofErr w:type="spellEnd"/>
      <w:r w:rsidR="00E347CD" w:rsidRPr="00EE6C3D">
        <w:rPr>
          <w:rFonts w:ascii="Palatino Linotype" w:eastAsia="Calibri" w:hAnsi="Palatino Linotype" w:cs="Arial"/>
          <w:i/>
          <w:szCs w:val="24"/>
          <w:lang w:val="es-ES" w:eastAsia="es-ES"/>
        </w:rPr>
        <w:t xml:space="preserve"> generado el palacio municipal de </w:t>
      </w:r>
      <w:proofErr w:type="spellStart"/>
      <w:r w:rsidR="00E347CD" w:rsidRPr="00EE6C3D">
        <w:rPr>
          <w:rFonts w:ascii="Palatino Linotype" w:eastAsia="Calibri" w:hAnsi="Palatino Linotype" w:cs="Arial"/>
          <w:i/>
          <w:szCs w:val="24"/>
          <w:lang w:val="es-ES" w:eastAsia="es-ES"/>
        </w:rPr>
        <w:t>toluca</w:t>
      </w:r>
      <w:proofErr w:type="spellEnd"/>
      <w:r w:rsidR="00E347CD" w:rsidRPr="00EE6C3D">
        <w:rPr>
          <w:rFonts w:ascii="Palatino Linotype" w:eastAsia="Calibri" w:hAnsi="Palatino Linotype" w:cs="Arial"/>
          <w:i/>
          <w:szCs w:val="24"/>
          <w:lang w:val="es-ES" w:eastAsia="es-ES"/>
        </w:rPr>
        <w:t xml:space="preserve"> en el mes de enero y febrero del año en curso</w:t>
      </w:r>
      <w:r w:rsidRPr="00EE6C3D">
        <w:rPr>
          <w:rFonts w:ascii="Palatino Linotype" w:eastAsia="Calibri" w:hAnsi="Palatino Linotype" w:cs="Arial"/>
          <w:i/>
          <w:szCs w:val="24"/>
          <w:lang w:val="es-ES" w:eastAsia="es-ES"/>
        </w:rPr>
        <w:t>.” (Sic)</w:t>
      </w:r>
    </w:p>
    <w:p w14:paraId="4E493E84" w14:textId="13D95842" w:rsidR="009D0086" w:rsidRPr="00EE6C3D"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EE6C3D">
        <w:rPr>
          <w:rFonts w:ascii="Palatino Linotype" w:hAnsi="Palatino Linotype" w:cs="Arial"/>
          <w:sz w:val="24"/>
        </w:rPr>
        <w:lastRenderedPageBreak/>
        <w:t xml:space="preserve">Se hace constar que </w:t>
      </w:r>
      <w:r w:rsidRPr="00EE6C3D">
        <w:rPr>
          <w:rFonts w:ascii="Palatino Linotype" w:eastAsia="Times New Roman" w:hAnsi="Palatino Linotype" w:cs="Arial"/>
          <w:sz w:val="24"/>
          <w:lang w:val="es-ES"/>
        </w:rPr>
        <w:t>se señaló como modalida</w:t>
      </w:r>
      <w:r w:rsidR="00D31725" w:rsidRPr="00EE6C3D">
        <w:rPr>
          <w:rFonts w:ascii="Palatino Linotype" w:eastAsia="Times New Roman" w:hAnsi="Palatino Linotype" w:cs="Arial"/>
          <w:sz w:val="24"/>
          <w:lang w:val="es-ES"/>
        </w:rPr>
        <w:t xml:space="preserve">d de entrega de la información el </w:t>
      </w:r>
      <w:r w:rsidRPr="00EE6C3D">
        <w:rPr>
          <w:rFonts w:ascii="Palatino Linotype" w:eastAsia="Times New Roman" w:hAnsi="Palatino Linotype" w:cs="Arial"/>
          <w:sz w:val="24"/>
          <w:lang w:val="es-ES"/>
        </w:rPr>
        <w:t xml:space="preserve">Sistema de Acceso a la Información Mexiquense </w:t>
      </w:r>
      <w:r w:rsidRPr="00EE6C3D">
        <w:rPr>
          <w:rFonts w:ascii="Palatino Linotype" w:eastAsia="Times New Roman" w:hAnsi="Palatino Linotype" w:cs="Arial"/>
          <w:b/>
          <w:sz w:val="24"/>
          <w:lang w:val="es-ES"/>
        </w:rPr>
        <w:t>(SAIMEX).</w:t>
      </w:r>
    </w:p>
    <w:p w14:paraId="2B622736" w14:textId="3AD7DBB9" w:rsidR="00055669" w:rsidRPr="00EE6C3D" w:rsidRDefault="00E347CD" w:rsidP="00E347CD">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EE6C3D">
        <w:rPr>
          <w:rFonts w:ascii="Palatino Linotype" w:eastAsiaTheme="minorEastAsia" w:hAnsi="Palatino Linotype" w:cs="Arial"/>
          <w:sz w:val="24"/>
          <w:lang w:eastAsia="es-ES"/>
        </w:rPr>
        <w:t>El veintisiete</w:t>
      </w:r>
      <w:r w:rsidR="00746EF3" w:rsidRPr="00EE6C3D">
        <w:rPr>
          <w:rFonts w:ascii="Palatino Linotype" w:eastAsiaTheme="minorEastAsia" w:hAnsi="Palatino Linotype" w:cs="Arial"/>
          <w:sz w:val="24"/>
          <w:lang w:eastAsia="es-ES"/>
        </w:rPr>
        <w:t xml:space="preserve"> (</w:t>
      </w:r>
      <w:r w:rsidRPr="00EE6C3D">
        <w:rPr>
          <w:rFonts w:ascii="Palatino Linotype" w:eastAsiaTheme="minorEastAsia" w:hAnsi="Palatino Linotype" w:cs="Arial"/>
          <w:sz w:val="24"/>
          <w:lang w:eastAsia="es-ES"/>
        </w:rPr>
        <w:t>27</w:t>
      </w:r>
      <w:r w:rsidR="00746EF3" w:rsidRPr="00EE6C3D">
        <w:rPr>
          <w:rFonts w:ascii="Palatino Linotype" w:eastAsiaTheme="minorEastAsia" w:hAnsi="Palatino Linotype" w:cs="Arial"/>
          <w:sz w:val="24"/>
          <w:lang w:eastAsia="es-ES"/>
        </w:rPr>
        <w:t xml:space="preserve">) de </w:t>
      </w:r>
      <w:r w:rsidRPr="00EE6C3D">
        <w:rPr>
          <w:rFonts w:ascii="Palatino Linotype" w:eastAsiaTheme="minorEastAsia" w:hAnsi="Palatino Linotype" w:cs="Arial"/>
          <w:sz w:val="24"/>
          <w:lang w:eastAsia="es-ES"/>
        </w:rPr>
        <w:t>agosto</w:t>
      </w:r>
      <w:r w:rsidR="00746EF3" w:rsidRPr="00EE6C3D">
        <w:rPr>
          <w:rFonts w:ascii="Palatino Linotype" w:eastAsiaTheme="minorEastAsia" w:hAnsi="Palatino Linotype" w:cs="Arial"/>
          <w:sz w:val="24"/>
          <w:lang w:eastAsia="es-ES"/>
        </w:rPr>
        <w:t xml:space="preserve"> de dos mil veinte el </w:t>
      </w:r>
      <w:r w:rsidR="00746EF3" w:rsidRPr="00EE6C3D">
        <w:rPr>
          <w:rFonts w:ascii="Palatino Linotype" w:eastAsiaTheme="minorEastAsia" w:hAnsi="Palatino Linotype" w:cs="Arial"/>
          <w:b/>
          <w:sz w:val="24"/>
          <w:lang w:eastAsia="es-ES"/>
        </w:rPr>
        <w:t xml:space="preserve">SUJETO OBLIGADO </w:t>
      </w:r>
      <w:r w:rsidR="00055669" w:rsidRPr="00EE6C3D">
        <w:rPr>
          <w:rFonts w:ascii="Palatino Linotype" w:hAnsi="Palatino Linotype"/>
          <w:color w:val="000000"/>
          <w:sz w:val="24"/>
        </w:rPr>
        <w:t>respondió</w:t>
      </w:r>
      <w:r w:rsidR="009640E7" w:rsidRPr="00EE6C3D">
        <w:rPr>
          <w:rFonts w:ascii="Palatino Linotype" w:hAnsi="Palatino Linotype"/>
          <w:color w:val="000000"/>
          <w:sz w:val="24"/>
        </w:rPr>
        <w:t xml:space="preserve"> a la solicitud de inf</w:t>
      </w:r>
      <w:r w:rsidR="00C16FDA" w:rsidRPr="00EE6C3D">
        <w:rPr>
          <w:rFonts w:ascii="Palatino Linotype" w:hAnsi="Palatino Linotype"/>
          <w:color w:val="000000"/>
          <w:sz w:val="24"/>
        </w:rPr>
        <w:t>ormación</w:t>
      </w:r>
      <w:r w:rsidR="00055669" w:rsidRPr="00EE6C3D">
        <w:rPr>
          <w:rFonts w:ascii="Palatino Linotype" w:hAnsi="Palatino Linotype"/>
          <w:color w:val="000000"/>
          <w:sz w:val="24"/>
        </w:rPr>
        <w:t xml:space="preserve"> en los siguientes términos</w:t>
      </w:r>
      <w:r w:rsidR="002F3E2A" w:rsidRPr="00EE6C3D">
        <w:rPr>
          <w:rFonts w:ascii="Palatino Linotype" w:hAnsi="Palatino Linotype"/>
          <w:color w:val="000000"/>
          <w:sz w:val="24"/>
        </w:rPr>
        <w:t>:</w:t>
      </w:r>
    </w:p>
    <w:p w14:paraId="2DA9AF35" w14:textId="41804607" w:rsidR="00055669" w:rsidRPr="00EE6C3D"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11D67351" w:rsidR="00055669" w:rsidRPr="00EE6C3D" w:rsidRDefault="00E347CD" w:rsidP="00055669">
      <w:pPr>
        <w:spacing w:before="240" w:after="240" w:line="360" w:lineRule="auto"/>
        <w:ind w:left="851"/>
        <w:contextualSpacing/>
        <w:jc w:val="both"/>
        <w:rPr>
          <w:rFonts w:ascii="Palatino Linotype" w:eastAsiaTheme="minorEastAsia" w:hAnsi="Palatino Linotype" w:cs="Arial"/>
          <w:i/>
          <w:sz w:val="24"/>
          <w:lang w:eastAsia="es-ES"/>
        </w:rPr>
      </w:pPr>
      <w:r w:rsidRPr="00EE6C3D">
        <w:rPr>
          <w:rFonts w:ascii="Palatino Linotype" w:eastAsiaTheme="minorEastAsia" w:hAnsi="Palatino Linotype" w:cs="Arial"/>
          <w:i/>
          <w:sz w:val="24"/>
          <w:lang w:eastAsia="es-ES"/>
        </w:rPr>
        <w:t>“Al respecto, se adjunta Acuerdo de Incompetencia.</w:t>
      </w:r>
      <w:r w:rsidR="00055669" w:rsidRPr="00EE6C3D">
        <w:rPr>
          <w:rFonts w:ascii="Palatino Linotype" w:eastAsiaTheme="minorEastAsia" w:hAnsi="Palatino Linotype" w:cs="Arial"/>
          <w:i/>
          <w:sz w:val="24"/>
          <w:lang w:eastAsia="es-ES"/>
        </w:rPr>
        <w:t>” (Sic)</w:t>
      </w:r>
    </w:p>
    <w:p w14:paraId="73D5CCD7" w14:textId="7D84F9D7" w:rsidR="00055669" w:rsidRPr="00EE6C3D" w:rsidRDefault="00055669" w:rsidP="00055669">
      <w:pPr>
        <w:spacing w:before="240" w:after="240" w:line="360" w:lineRule="auto"/>
        <w:ind w:left="851"/>
        <w:contextualSpacing/>
        <w:jc w:val="both"/>
        <w:rPr>
          <w:rFonts w:ascii="Palatino Linotype" w:eastAsiaTheme="minorEastAsia" w:hAnsi="Palatino Linotype" w:cs="Arial"/>
          <w:i/>
          <w:sz w:val="24"/>
          <w:lang w:eastAsia="es-ES"/>
        </w:rPr>
      </w:pPr>
    </w:p>
    <w:p w14:paraId="77D44C67" w14:textId="68476022" w:rsidR="006D4766" w:rsidRPr="00EE6C3D" w:rsidRDefault="006F771D" w:rsidP="0010760D">
      <w:pPr>
        <w:spacing w:before="240" w:after="240" w:line="360" w:lineRule="auto"/>
        <w:ind w:left="851"/>
        <w:contextualSpacing/>
        <w:jc w:val="both"/>
        <w:rPr>
          <w:rFonts w:ascii="Palatino Linotype" w:eastAsiaTheme="minorEastAsia" w:hAnsi="Palatino Linotype" w:cs="Arial"/>
          <w:i/>
          <w:sz w:val="24"/>
          <w:lang w:eastAsia="es-ES"/>
        </w:rPr>
      </w:pPr>
      <w:r w:rsidRPr="00EE6C3D">
        <w:rPr>
          <w:rFonts w:ascii="Palatino Linotype" w:eastAsiaTheme="minorEastAsia" w:hAnsi="Palatino Linotype" w:cs="Arial"/>
          <w:sz w:val="24"/>
          <w:lang w:eastAsia="es-ES"/>
        </w:rPr>
        <w:t xml:space="preserve">Manifestación a la que adjuntó los archivos electrónicos </w:t>
      </w:r>
      <w:r w:rsidR="00E347CD" w:rsidRPr="00EE6C3D">
        <w:rPr>
          <w:rFonts w:ascii="Palatino Linotype" w:eastAsiaTheme="minorEastAsia" w:hAnsi="Palatino Linotype" w:cs="Arial"/>
          <w:b/>
          <w:i/>
          <w:sz w:val="24"/>
          <w:lang w:eastAsia="es-ES"/>
        </w:rPr>
        <w:t xml:space="preserve">668_INCOMPETENCIA.docx </w:t>
      </w:r>
      <w:r w:rsidR="00E347CD" w:rsidRPr="00EE6C3D">
        <w:rPr>
          <w:rFonts w:ascii="Palatino Linotype" w:eastAsiaTheme="minorEastAsia" w:hAnsi="Palatino Linotype" w:cs="Arial"/>
          <w:sz w:val="24"/>
          <w:lang w:eastAsia="es-ES"/>
        </w:rPr>
        <w:t>consistente en el escrito de fecha veintiséis (26) de agosto de dos mil veinte, suscrito y signado por el Titular de la Unidad de Transparencia</w:t>
      </w:r>
      <w:r w:rsidR="00307972" w:rsidRPr="00EE6C3D">
        <w:rPr>
          <w:rFonts w:ascii="Palatino Linotype" w:eastAsiaTheme="minorEastAsia" w:hAnsi="Palatino Linotype" w:cs="Arial"/>
          <w:sz w:val="24"/>
          <w:lang w:eastAsia="es-ES"/>
        </w:rPr>
        <w:t xml:space="preserve"> que en su parte sustantiva refiere: </w:t>
      </w:r>
      <w:r w:rsidR="00307972" w:rsidRPr="00EE6C3D">
        <w:rPr>
          <w:rFonts w:ascii="Palatino Linotype" w:eastAsiaTheme="minorEastAsia" w:hAnsi="Palatino Linotype" w:cs="Arial"/>
          <w:i/>
          <w:sz w:val="24"/>
          <w:lang w:eastAsia="es-ES"/>
        </w:rPr>
        <w:t xml:space="preserve">“… de acuerdo con la información solicitada, este sujeto obligado no es la autoridad competente para hacer entrega de la misma, ya que la información podría encontrarse en poder de otro Sujeto Obligado, en el Organismo Agua y Saneamiento de Toluca, motivo por el cual se le recomienda hacer su solicitud ante esta instancia…” </w:t>
      </w:r>
    </w:p>
    <w:p w14:paraId="3A515464" w14:textId="56D035DE" w:rsidR="00472478" w:rsidRPr="00EE6C3D"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1" w:name="_Toc462307683"/>
      <w:bookmarkStart w:id="2" w:name="_Toc472427085"/>
      <w:bookmarkStart w:id="3" w:name="_Toc472500652"/>
      <w:r w:rsidRPr="00EE6C3D">
        <w:rPr>
          <w:rFonts w:ascii="Palatino Linotype" w:eastAsia="Times New Roman" w:hAnsi="Palatino Linotype" w:cs="Arial"/>
          <w:sz w:val="24"/>
          <w:lang w:val="es-ES"/>
        </w:rPr>
        <w:t xml:space="preserve">El </w:t>
      </w:r>
      <w:r w:rsidR="00307972" w:rsidRPr="00EE6C3D">
        <w:rPr>
          <w:rFonts w:ascii="Palatino Linotype" w:eastAsia="Times New Roman" w:hAnsi="Palatino Linotype" w:cs="Arial"/>
          <w:sz w:val="24"/>
          <w:lang w:val="es-ES"/>
        </w:rPr>
        <w:t>veintisiete</w:t>
      </w:r>
      <w:r w:rsidRPr="00EE6C3D">
        <w:rPr>
          <w:rFonts w:ascii="Palatino Linotype" w:eastAsia="Times New Roman" w:hAnsi="Palatino Linotype" w:cs="Arial"/>
          <w:sz w:val="24"/>
          <w:lang w:val="es-ES"/>
        </w:rPr>
        <w:t xml:space="preserve"> </w:t>
      </w:r>
      <w:r w:rsidR="00C16FDA" w:rsidRPr="00EE6C3D">
        <w:rPr>
          <w:rFonts w:ascii="Palatino Linotype" w:eastAsia="Times New Roman" w:hAnsi="Palatino Linotype" w:cs="Arial"/>
          <w:sz w:val="24"/>
          <w:lang w:val="es-ES"/>
        </w:rPr>
        <w:t>(</w:t>
      </w:r>
      <w:r w:rsidR="00307972" w:rsidRPr="00EE6C3D">
        <w:rPr>
          <w:rFonts w:ascii="Palatino Linotype" w:eastAsia="Times New Roman" w:hAnsi="Palatino Linotype" w:cs="Arial"/>
          <w:sz w:val="24"/>
          <w:lang w:val="es-ES"/>
        </w:rPr>
        <w:t>27</w:t>
      </w:r>
      <w:r w:rsidR="00DE4BA1" w:rsidRPr="00EE6C3D">
        <w:rPr>
          <w:rFonts w:ascii="Palatino Linotype" w:eastAsia="Times New Roman" w:hAnsi="Palatino Linotype" w:cs="Arial"/>
          <w:sz w:val="24"/>
          <w:lang w:val="es-ES"/>
        </w:rPr>
        <w:t xml:space="preserve">) de </w:t>
      </w:r>
      <w:r w:rsidR="00AF091C" w:rsidRPr="00EE6C3D">
        <w:rPr>
          <w:rFonts w:ascii="Palatino Linotype" w:eastAsia="Times New Roman" w:hAnsi="Palatino Linotype" w:cs="Arial"/>
          <w:sz w:val="24"/>
          <w:lang w:val="es-ES"/>
        </w:rPr>
        <w:t>agosto</w:t>
      </w:r>
      <w:r w:rsidR="00DE4BA1" w:rsidRPr="00EE6C3D">
        <w:rPr>
          <w:rFonts w:ascii="Palatino Linotype" w:eastAsia="Times New Roman" w:hAnsi="Palatino Linotype" w:cs="Arial"/>
          <w:sz w:val="24"/>
          <w:lang w:val="es-ES"/>
        </w:rPr>
        <w:t xml:space="preserve"> de dos mil </w:t>
      </w:r>
      <w:r w:rsidR="006F7D6C" w:rsidRPr="00EE6C3D">
        <w:rPr>
          <w:rFonts w:ascii="Palatino Linotype" w:eastAsia="Times New Roman" w:hAnsi="Palatino Linotype" w:cs="Arial"/>
          <w:sz w:val="24"/>
          <w:lang w:val="es-ES"/>
        </w:rPr>
        <w:t>veinte</w:t>
      </w:r>
      <w:r w:rsidR="00DE4BA1" w:rsidRPr="00EE6C3D">
        <w:rPr>
          <w:rFonts w:ascii="Palatino Linotype" w:eastAsia="Times New Roman" w:hAnsi="Palatino Linotype" w:cs="Arial"/>
          <w:sz w:val="24"/>
          <w:lang w:val="es-ES"/>
        </w:rPr>
        <w:t>, el particular interpuso el recurso de revisión</w:t>
      </w:r>
      <w:r w:rsidR="00907EEC" w:rsidRPr="00EE6C3D">
        <w:rPr>
          <w:rFonts w:ascii="Palatino Linotype" w:eastAsia="Times New Roman" w:hAnsi="Palatino Linotype" w:cs="Arial"/>
          <w:sz w:val="24"/>
          <w:lang w:val="es-ES"/>
        </w:rPr>
        <w:t xml:space="preserve"> registrado con el número de expediente</w:t>
      </w:r>
      <w:r w:rsidR="00DE4BA1" w:rsidRPr="00EE6C3D">
        <w:rPr>
          <w:rFonts w:ascii="Palatino Linotype" w:eastAsia="Times New Roman" w:hAnsi="Palatino Linotype" w:cs="Arial"/>
          <w:sz w:val="24"/>
          <w:lang w:val="es-ES"/>
        </w:rPr>
        <w:t xml:space="preserve"> </w:t>
      </w:r>
      <w:r w:rsidR="008C33F2" w:rsidRPr="00EE6C3D">
        <w:rPr>
          <w:rFonts w:ascii="Palatino Linotype" w:eastAsia="Calibri" w:hAnsi="Palatino Linotype" w:cs="Arial"/>
          <w:b/>
          <w:sz w:val="24"/>
          <w:lang w:val="es-ES"/>
        </w:rPr>
        <w:t>0</w:t>
      </w:r>
      <w:r w:rsidR="00307972" w:rsidRPr="00EE6C3D">
        <w:rPr>
          <w:rFonts w:ascii="Palatino Linotype" w:eastAsia="Calibri" w:hAnsi="Palatino Linotype" w:cs="Arial"/>
          <w:b/>
          <w:sz w:val="24"/>
          <w:lang w:val="es-ES"/>
        </w:rPr>
        <w:t>3468</w:t>
      </w:r>
      <w:r w:rsidR="006F7D6C" w:rsidRPr="00EE6C3D">
        <w:rPr>
          <w:rFonts w:ascii="Palatino Linotype" w:eastAsia="Calibri" w:hAnsi="Palatino Linotype" w:cs="Arial"/>
          <w:b/>
          <w:sz w:val="24"/>
          <w:lang w:val="es-ES"/>
        </w:rPr>
        <w:t>/INFOEM/IP/RR/2020</w:t>
      </w:r>
      <w:r w:rsidR="00DE4BA1" w:rsidRPr="00EE6C3D">
        <w:rPr>
          <w:rFonts w:ascii="Palatino Linotype" w:eastAsia="Calibri" w:hAnsi="Palatino Linotype" w:cs="Arial"/>
          <w:b/>
          <w:sz w:val="24"/>
          <w:lang w:val="es-ES"/>
        </w:rPr>
        <w:t>;</w:t>
      </w:r>
      <w:r w:rsidR="00DE4BA1" w:rsidRPr="00EE6C3D">
        <w:rPr>
          <w:rFonts w:ascii="Palatino Linotype" w:eastAsia="Times New Roman" w:hAnsi="Palatino Linotype" w:cs="Arial"/>
          <w:sz w:val="24"/>
          <w:lang w:val="es-ES"/>
        </w:rPr>
        <w:t xml:space="preserve"> impugnación en la que refirió lo siguiente:</w:t>
      </w:r>
    </w:p>
    <w:p w14:paraId="6C672A91" w14:textId="77777777" w:rsidR="00835E2B" w:rsidRPr="00EE6C3D"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069165E9" w:rsidR="00DE4BA1" w:rsidRPr="00EE6C3D" w:rsidRDefault="00472478" w:rsidP="00307972">
      <w:pPr>
        <w:pStyle w:val="Prrafodelista"/>
        <w:numPr>
          <w:ilvl w:val="0"/>
          <w:numId w:val="20"/>
        </w:numPr>
        <w:spacing w:after="0" w:line="360" w:lineRule="auto"/>
        <w:jc w:val="both"/>
        <w:rPr>
          <w:rFonts w:ascii="Palatino Linotype" w:eastAsia="Times New Roman" w:hAnsi="Palatino Linotype" w:cs="Arial"/>
          <w:i/>
          <w:lang w:val="es-ES"/>
        </w:rPr>
      </w:pPr>
      <w:r w:rsidRPr="00EE6C3D">
        <w:rPr>
          <w:rFonts w:ascii="Palatino Linotype" w:eastAsia="Times New Roman" w:hAnsi="Palatino Linotype" w:cs="Arial"/>
          <w:b/>
          <w:lang w:val="es-ES"/>
        </w:rPr>
        <w:t xml:space="preserve">  </w:t>
      </w:r>
      <w:r w:rsidR="00DE4BA1" w:rsidRPr="00EE6C3D">
        <w:rPr>
          <w:rFonts w:ascii="Palatino Linotype" w:eastAsia="Times New Roman" w:hAnsi="Palatino Linotype" w:cs="Arial"/>
          <w:b/>
          <w:lang w:val="es-ES"/>
        </w:rPr>
        <w:t>Acto impugnado:</w:t>
      </w:r>
      <w:r w:rsidR="00DE4BA1" w:rsidRPr="00EE6C3D">
        <w:rPr>
          <w:rFonts w:ascii="Palatino Linotype" w:eastAsia="Times New Roman" w:hAnsi="Palatino Linotype" w:cs="Arial"/>
          <w:lang w:val="es-ES"/>
        </w:rPr>
        <w:t xml:space="preserve"> </w:t>
      </w:r>
      <w:r w:rsidR="00DE4BA1" w:rsidRPr="00EE6C3D">
        <w:rPr>
          <w:rFonts w:ascii="Palatino Linotype" w:eastAsia="Times New Roman" w:hAnsi="Palatino Linotype" w:cs="Arial"/>
          <w:i/>
          <w:lang w:val="es-ES"/>
        </w:rPr>
        <w:t>“</w:t>
      </w:r>
      <w:r w:rsidR="00307972" w:rsidRPr="00EE6C3D">
        <w:rPr>
          <w:rFonts w:ascii="Palatino Linotype" w:hAnsi="Palatino Linotype"/>
          <w:i/>
          <w:color w:val="000000"/>
        </w:rPr>
        <w:t>Mi solicitud de información fue declarada con incompetencia del Sujeto Obligado</w:t>
      </w:r>
      <w:r w:rsidR="009C28AF" w:rsidRPr="00EE6C3D">
        <w:rPr>
          <w:rFonts w:ascii="Palatino Linotype" w:hAnsi="Palatino Linotype"/>
          <w:i/>
          <w:color w:val="000000"/>
        </w:rPr>
        <w:t>.</w:t>
      </w:r>
      <w:r w:rsidR="00895528" w:rsidRPr="00EE6C3D">
        <w:rPr>
          <w:rFonts w:ascii="Palatino Linotype" w:hAnsi="Palatino Linotype"/>
          <w:i/>
          <w:color w:val="000000"/>
        </w:rPr>
        <w:t>”</w:t>
      </w:r>
      <w:r w:rsidR="00DE4BA1" w:rsidRPr="00EE6C3D">
        <w:rPr>
          <w:rFonts w:ascii="Palatino Linotype" w:eastAsia="Times New Roman" w:hAnsi="Palatino Linotype" w:cs="Arial"/>
          <w:i/>
          <w:lang w:val="es-ES"/>
        </w:rPr>
        <w:t xml:space="preserve"> (Sic)</w:t>
      </w:r>
    </w:p>
    <w:p w14:paraId="49FC37A3" w14:textId="4405253C" w:rsidR="00E113EC" w:rsidRPr="00EE6C3D" w:rsidRDefault="00472478" w:rsidP="00307972">
      <w:pPr>
        <w:pStyle w:val="Prrafodelista"/>
        <w:numPr>
          <w:ilvl w:val="0"/>
          <w:numId w:val="20"/>
        </w:numPr>
        <w:tabs>
          <w:tab w:val="left" w:pos="426"/>
        </w:tabs>
        <w:spacing w:after="0" w:line="360" w:lineRule="auto"/>
        <w:jc w:val="both"/>
        <w:rPr>
          <w:rFonts w:ascii="Palatino Linotype" w:eastAsia="Times New Roman" w:hAnsi="Palatino Linotype" w:cs="Arial"/>
          <w:i/>
          <w:lang w:val="es-ES"/>
        </w:rPr>
      </w:pPr>
      <w:r w:rsidRPr="00EE6C3D">
        <w:rPr>
          <w:rFonts w:ascii="Palatino Linotype" w:eastAsia="Times New Roman" w:hAnsi="Palatino Linotype" w:cs="Arial"/>
          <w:b/>
          <w:lang w:val="es-ES"/>
        </w:rPr>
        <w:lastRenderedPageBreak/>
        <w:t xml:space="preserve">  </w:t>
      </w:r>
      <w:r w:rsidR="00DE4BA1" w:rsidRPr="00EE6C3D">
        <w:rPr>
          <w:rFonts w:ascii="Palatino Linotype" w:eastAsia="Times New Roman" w:hAnsi="Palatino Linotype" w:cs="Arial"/>
          <w:b/>
          <w:lang w:val="es-ES"/>
        </w:rPr>
        <w:t>Razones o motivos de inconformidad:</w:t>
      </w:r>
      <w:r w:rsidR="00DE4BA1" w:rsidRPr="00EE6C3D">
        <w:rPr>
          <w:rFonts w:ascii="Palatino Linotype" w:eastAsia="Times New Roman" w:hAnsi="Palatino Linotype" w:cs="Arial"/>
          <w:lang w:val="es-ES"/>
        </w:rPr>
        <w:t xml:space="preserve"> </w:t>
      </w:r>
      <w:r w:rsidR="00C32AE9" w:rsidRPr="00EE6C3D">
        <w:rPr>
          <w:rFonts w:ascii="Palatino Linotype" w:eastAsia="Times New Roman" w:hAnsi="Palatino Linotype" w:cs="Arial"/>
          <w:lang w:val="es-ES"/>
        </w:rPr>
        <w:t>“</w:t>
      </w:r>
      <w:r w:rsidR="00307972" w:rsidRPr="00EE6C3D">
        <w:rPr>
          <w:rFonts w:ascii="Palatino Linotype" w:eastAsia="Times New Roman" w:hAnsi="Palatino Linotype" w:cs="Arial"/>
          <w:i/>
        </w:rPr>
        <w:t xml:space="preserve">El sujeto Obligado del municipio de Toluca declaro </w:t>
      </w:r>
      <w:proofErr w:type="spellStart"/>
      <w:r w:rsidR="00307972" w:rsidRPr="00EE6C3D">
        <w:rPr>
          <w:rFonts w:ascii="Palatino Linotype" w:eastAsia="Times New Roman" w:hAnsi="Palatino Linotype" w:cs="Arial"/>
          <w:i/>
        </w:rPr>
        <w:t>com</w:t>
      </w:r>
      <w:proofErr w:type="spellEnd"/>
      <w:r w:rsidR="00307972" w:rsidRPr="00EE6C3D">
        <w:rPr>
          <w:rFonts w:ascii="Palatino Linotype" w:eastAsia="Times New Roman" w:hAnsi="Palatino Linotype" w:cs="Arial"/>
          <w:i/>
        </w:rPr>
        <w:t xml:space="preserve"> inexistente a mi solicitud que refiere a " el consumo de agua que </w:t>
      </w:r>
      <w:proofErr w:type="spellStart"/>
      <w:r w:rsidR="00307972" w:rsidRPr="00EE6C3D">
        <w:rPr>
          <w:rFonts w:ascii="Palatino Linotype" w:eastAsia="Times New Roman" w:hAnsi="Palatino Linotype" w:cs="Arial"/>
          <w:i/>
        </w:rPr>
        <w:t>a</w:t>
      </w:r>
      <w:proofErr w:type="spellEnd"/>
      <w:r w:rsidR="00307972" w:rsidRPr="00EE6C3D">
        <w:rPr>
          <w:rFonts w:ascii="Palatino Linotype" w:eastAsia="Times New Roman" w:hAnsi="Palatino Linotype" w:cs="Arial"/>
          <w:i/>
        </w:rPr>
        <w:t xml:space="preserve"> generado el palacio municipal de </w:t>
      </w:r>
      <w:proofErr w:type="spellStart"/>
      <w:r w:rsidR="00307972" w:rsidRPr="00EE6C3D">
        <w:rPr>
          <w:rFonts w:ascii="Palatino Linotype" w:eastAsia="Times New Roman" w:hAnsi="Palatino Linotype" w:cs="Arial"/>
          <w:i/>
        </w:rPr>
        <w:t>toluca</w:t>
      </w:r>
      <w:proofErr w:type="spellEnd"/>
      <w:r w:rsidR="00307972" w:rsidRPr="00EE6C3D">
        <w:rPr>
          <w:rFonts w:ascii="Palatino Linotype" w:eastAsia="Times New Roman" w:hAnsi="Palatino Linotype" w:cs="Arial"/>
          <w:i/>
        </w:rPr>
        <w:t xml:space="preserve"> en el mes de enero y febrero del año en curso." la solicitud fue del "PALACIO DEL MUNCIPIO DE TOLUCA"</w:t>
      </w:r>
      <w:r w:rsidR="00895528" w:rsidRPr="00EE6C3D">
        <w:rPr>
          <w:rFonts w:ascii="Palatino Linotype" w:hAnsi="Palatino Linotype"/>
          <w:i/>
          <w:color w:val="000000"/>
        </w:rPr>
        <w:t>.</w:t>
      </w:r>
      <w:r w:rsidR="00DE4BA1" w:rsidRPr="00EE6C3D">
        <w:rPr>
          <w:rFonts w:ascii="Palatino Linotype" w:eastAsia="Times New Roman" w:hAnsi="Palatino Linotype" w:cs="Arial"/>
          <w:i/>
          <w:lang w:val="es-ES"/>
        </w:rPr>
        <w:t xml:space="preserve"> (Sic)</w:t>
      </w:r>
    </w:p>
    <w:bookmarkEnd w:id="1"/>
    <w:bookmarkEnd w:id="2"/>
    <w:bookmarkEnd w:id="3"/>
    <w:p w14:paraId="6BEF517D" w14:textId="5C9F372C" w:rsidR="00E113EC" w:rsidRPr="00EE6C3D"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EE6C3D">
        <w:rPr>
          <w:rFonts w:ascii="Palatino Linotype" w:eastAsia="Times New Roman" w:hAnsi="Palatino Linotype" w:cs="Arial"/>
          <w:sz w:val="24"/>
          <w:szCs w:val="24"/>
          <w:lang w:val="es-ES" w:eastAsia="es-ES"/>
        </w:rPr>
        <w:t xml:space="preserve">Con </w:t>
      </w:r>
      <w:r w:rsidR="00E113EC" w:rsidRPr="00EE6C3D">
        <w:rPr>
          <w:rFonts w:ascii="Palatino Linotype" w:eastAsiaTheme="minorEastAsia" w:hAnsi="Palatino Linotype" w:cs="Arial"/>
          <w:bCs/>
          <w:sz w:val="24"/>
          <w:szCs w:val="24"/>
          <w:lang w:val="es-ES_tradnl" w:eastAsia="es-ES"/>
        </w:rPr>
        <w:t xml:space="preserve">fundamento en lo dispuesto por el </w:t>
      </w:r>
      <w:r w:rsidR="00E113EC" w:rsidRPr="00EE6C3D">
        <w:rPr>
          <w:rFonts w:ascii="Palatino Linotype" w:eastAsia="Calibri" w:hAnsi="Palatino Linotype" w:cs="Arial"/>
          <w:sz w:val="24"/>
          <w:szCs w:val="24"/>
          <w:lang w:val="es-ES" w:eastAsia="es-ES"/>
        </w:rPr>
        <w:t xml:space="preserve">artículo 185 fracción I de la </w:t>
      </w:r>
      <w:r w:rsidR="00E113EC" w:rsidRPr="00EE6C3D">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EE6C3D">
        <w:rPr>
          <w:rFonts w:ascii="Palatino Linotype" w:eastAsia="Times New Roman" w:hAnsi="Palatino Linotype" w:cs="Arial"/>
          <w:sz w:val="24"/>
          <w:szCs w:val="24"/>
          <w:lang w:val="es-ES" w:eastAsia="es-ES"/>
        </w:rPr>
        <w:t xml:space="preserve">se turnó al </w:t>
      </w:r>
      <w:r w:rsidR="00E113EC" w:rsidRPr="00EE6C3D">
        <w:rPr>
          <w:rFonts w:ascii="Palatino Linotype" w:eastAsia="Times New Roman" w:hAnsi="Palatino Linotype" w:cs="Arial"/>
          <w:b/>
          <w:sz w:val="24"/>
          <w:szCs w:val="24"/>
          <w:lang w:val="es-ES" w:eastAsia="es-ES"/>
        </w:rPr>
        <w:t xml:space="preserve">Comisionado José Guadalupe Luna Hernández, </w:t>
      </w:r>
      <w:r w:rsidR="00D1544B" w:rsidRPr="00EE6C3D">
        <w:rPr>
          <w:rFonts w:ascii="Palatino Linotype" w:eastAsia="Times New Roman" w:hAnsi="Palatino Linotype" w:cs="Arial"/>
          <w:sz w:val="24"/>
          <w:szCs w:val="24"/>
          <w:lang w:val="es-ES" w:eastAsia="es-ES"/>
        </w:rPr>
        <w:t>para proceder a su análisis.</w:t>
      </w:r>
    </w:p>
    <w:p w14:paraId="57160A1E" w14:textId="77777777" w:rsidR="00E113EC" w:rsidRPr="00EE6C3D"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4A5F31D7" w:rsidR="00E113EC" w:rsidRPr="00EE6C3D"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EE6C3D">
        <w:rPr>
          <w:rFonts w:ascii="Palatino Linotype" w:eastAsia="Calibri" w:hAnsi="Palatino Linotype" w:cs="Arial"/>
          <w:sz w:val="24"/>
          <w:szCs w:val="24"/>
          <w:lang w:val="es-ES" w:eastAsia="es-ES"/>
        </w:rPr>
        <w:t>El Comisionado Ponente</w:t>
      </w:r>
      <w:r w:rsidR="00D1544B" w:rsidRPr="00EE6C3D">
        <w:rPr>
          <w:rFonts w:ascii="Palatino Linotype" w:eastAsia="Calibri" w:hAnsi="Palatino Linotype" w:cs="Arial"/>
          <w:sz w:val="24"/>
          <w:szCs w:val="24"/>
          <w:lang w:val="es-ES" w:eastAsia="es-ES"/>
        </w:rPr>
        <w:t>,</w:t>
      </w:r>
      <w:r w:rsidRPr="00EE6C3D">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307972" w:rsidRPr="00EE6C3D">
        <w:rPr>
          <w:rFonts w:ascii="Palatino Linotype" w:eastAsia="Calibri" w:hAnsi="Palatino Linotype" w:cs="Arial"/>
          <w:sz w:val="24"/>
          <w:szCs w:val="24"/>
          <w:lang w:val="es-ES" w:eastAsia="es-ES"/>
        </w:rPr>
        <w:t>uerdo de admisión de fecha dos</w:t>
      </w:r>
      <w:r w:rsidR="00835E2B" w:rsidRPr="00EE6C3D">
        <w:rPr>
          <w:rFonts w:ascii="Palatino Linotype" w:eastAsia="Calibri" w:hAnsi="Palatino Linotype" w:cs="Arial"/>
          <w:sz w:val="24"/>
          <w:szCs w:val="24"/>
          <w:lang w:val="es-ES" w:eastAsia="es-ES"/>
        </w:rPr>
        <w:t xml:space="preserve"> (</w:t>
      </w:r>
      <w:r w:rsidR="00307972" w:rsidRPr="00EE6C3D">
        <w:rPr>
          <w:rFonts w:ascii="Palatino Linotype" w:eastAsia="Calibri" w:hAnsi="Palatino Linotype" w:cs="Arial"/>
          <w:sz w:val="24"/>
          <w:szCs w:val="24"/>
          <w:lang w:val="es-ES" w:eastAsia="es-ES"/>
        </w:rPr>
        <w:t>02</w:t>
      </w:r>
      <w:r w:rsidRPr="00EE6C3D">
        <w:rPr>
          <w:rFonts w:ascii="Palatino Linotype" w:eastAsia="Calibri" w:hAnsi="Palatino Linotype" w:cs="Arial"/>
          <w:sz w:val="24"/>
          <w:szCs w:val="24"/>
          <w:lang w:val="es-ES" w:eastAsia="es-ES"/>
        </w:rPr>
        <w:t xml:space="preserve">) de </w:t>
      </w:r>
      <w:r w:rsidR="00307972" w:rsidRPr="00EE6C3D">
        <w:rPr>
          <w:rFonts w:ascii="Palatino Linotype" w:eastAsia="Calibri" w:hAnsi="Palatino Linotype" w:cs="Arial"/>
          <w:sz w:val="24"/>
          <w:szCs w:val="24"/>
          <w:lang w:val="es-ES" w:eastAsia="es-ES"/>
        </w:rPr>
        <w:t>septiembre</w:t>
      </w:r>
      <w:r w:rsidR="00E45EFD" w:rsidRPr="00EE6C3D">
        <w:rPr>
          <w:rFonts w:ascii="Palatino Linotype" w:eastAsia="Calibri" w:hAnsi="Palatino Linotype" w:cs="Arial"/>
          <w:b/>
          <w:sz w:val="24"/>
          <w:szCs w:val="24"/>
          <w:lang w:val="es-ES" w:eastAsia="es-ES"/>
        </w:rPr>
        <w:t xml:space="preserve"> </w:t>
      </w:r>
      <w:r w:rsidR="00835E2B" w:rsidRPr="00EE6C3D">
        <w:rPr>
          <w:rFonts w:ascii="Palatino Linotype" w:eastAsia="Calibri" w:hAnsi="Palatino Linotype" w:cs="Arial"/>
          <w:sz w:val="24"/>
          <w:szCs w:val="24"/>
          <w:lang w:val="es-ES" w:eastAsia="es-ES"/>
        </w:rPr>
        <w:t>de dos mil veinte</w:t>
      </w:r>
      <w:r w:rsidRPr="00EE6C3D">
        <w:rPr>
          <w:rFonts w:ascii="Palatino Linotype" w:eastAsia="Calibri" w:hAnsi="Palatino Linotype" w:cs="Arial"/>
          <w:sz w:val="24"/>
          <w:szCs w:val="24"/>
          <w:lang w:val="es-ES" w:eastAsia="es-ES"/>
        </w:rPr>
        <w:t xml:space="preserve">, puso a disposición de las </w:t>
      </w:r>
      <w:r w:rsidR="00D1544B" w:rsidRPr="00EE6C3D">
        <w:rPr>
          <w:rFonts w:ascii="Palatino Linotype" w:eastAsia="Calibri" w:hAnsi="Palatino Linotype" w:cs="Arial"/>
          <w:sz w:val="24"/>
          <w:szCs w:val="24"/>
          <w:lang w:val="es-ES" w:eastAsia="es-ES"/>
        </w:rPr>
        <w:t xml:space="preserve">partes el expediente electrónico vía SAIMEX para </w:t>
      </w:r>
      <w:r w:rsidRPr="00EE6C3D">
        <w:rPr>
          <w:rFonts w:ascii="Palatino Linotype" w:eastAsia="Calibri" w:hAnsi="Palatino Linotype" w:cs="Arial"/>
          <w:sz w:val="24"/>
          <w:szCs w:val="24"/>
          <w:lang w:val="es-ES" w:eastAsia="es-ES"/>
        </w:rPr>
        <w:t>que en un plazo máximo de siete días manifesta</w:t>
      </w:r>
      <w:r w:rsidR="00D1544B" w:rsidRPr="00EE6C3D">
        <w:rPr>
          <w:rFonts w:ascii="Palatino Linotype" w:eastAsia="Calibri" w:hAnsi="Palatino Linotype" w:cs="Arial"/>
          <w:sz w:val="24"/>
          <w:szCs w:val="24"/>
          <w:lang w:val="es-ES" w:eastAsia="es-ES"/>
        </w:rPr>
        <w:t>ran lo que conforme a su derecho convinieran, ofreciendo</w:t>
      </w:r>
      <w:r w:rsidRPr="00EE6C3D">
        <w:rPr>
          <w:rFonts w:ascii="Palatino Linotype" w:eastAsia="Calibri" w:hAnsi="Palatino Linotype" w:cs="Arial"/>
          <w:sz w:val="24"/>
          <w:szCs w:val="24"/>
          <w:lang w:val="es-ES" w:eastAsia="es-ES"/>
        </w:rPr>
        <w:t xml:space="preserve"> pruebas y alegatos según corresponda al caso concreto, para que el </w:t>
      </w:r>
      <w:r w:rsidRPr="00EE6C3D">
        <w:rPr>
          <w:rFonts w:ascii="Palatino Linotype" w:eastAsia="Calibri" w:hAnsi="Palatino Linotype" w:cs="Arial"/>
          <w:b/>
          <w:sz w:val="24"/>
          <w:szCs w:val="24"/>
          <w:lang w:val="es-ES" w:eastAsia="es-ES"/>
        </w:rPr>
        <w:t>SUJETO OBLIGADO</w:t>
      </w:r>
      <w:r w:rsidR="00D1544B" w:rsidRPr="00EE6C3D">
        <w:rPr>
          <w:rFonts w:ascii="Palatino Linotype" w:eastAsia="Calibri" w:hAnsi="Palatino Linotype" w:cs="Arial"/>
          <w:sz w:val="24"/>
          <w:szCs w:val="24"/>
          <w:lang w:val="es-ES" w:eastAsia="es-ES"/>
        </w:rPr>
        <w:t xml:space="preserve"> presentara</w:t>
      </w:r>
      <w:r w:rsidRPr="00EE6C3D">
        <w:rPr>
          <w:rFonts w:ascii="Palatino Linotype" w:eastAsia="Calibri" w:hAnsi="Palatino Linotype" w:cs="Arial"/>
          <w:sz w:val="24"/>
          <w:szCs w:val="24"/>
          <w:lang w:val="es-ES" w:eastAsia="es-ES"/>
        </w:rPr>
        <w:t xml:space="preserve"> el Informe Justificado procedente</w:t>
      </w:r>
      <w:r w:rsidR="00DF2CBA" w:rsidRPr="00EE6C3D">
        <w:rPr>
          <w:rFonts w:ascii="Palatino Linotype" w:eastAsia="Calibri" w:hAnsi="Palatino Linotype" w:cs="Arial"/>
          <w:sz w:val="24"/>
          <w:szCs w:val="24"/>
          <w:lang w:val="es-ES" w:eastAsia="es-ES"/>
        </w:rPr>
        <w:t>.</w:t>
      </w:r>
    </w:p>
    <w:p w14:paraId="3EBA6745" w14:textId="75CA016D" w:rsidR="00F20E36" w:rsidRPr="00EE6C3D" w:rsidRDefault="00307972" w:rsidP="00307972">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EE6C3D">
        <w:rPr>
          <w:rFonts w:ascii="Palatino Linotype" w:eastAsia="Calibri" w:hAnsi="Palatino Linotype" w:cs="Arial"/>
          <w:sz w:val="24"/>
          <w:lang w:val="es-ES"/>
        </w:rPr>
        <w:t>El once</w:t>
      </w:r>
      <w:r w:rsidR="00AF091C" w:rsidRPr="00EE6C3D">
        <w:rPr>
          <w:rFonts w:ascii="Palatino Linotype" w:eastAsia="Calibri" w:hAnsi="Palatino Linotype" w:cs="Arial"/>
          <w:sz w:val="24"/>
          <w:lang w:val="es-ES"/>
        </w:rPr>
        <w:t xml:space="preserve"> (</w:t>
      </w:r>
      <w:r w:rsidRPr="00EE6C3D">
        <w:rPr>
          <w:rFonts w:ascii="Palatino Linotype" w:eastAsia="Calibri" w:hAnsi="Palatino Linotype" w:cs="Arial"/>
          <w:sz w:val="24"/>
          <w:lang w:val="es-ES"/>
        </w:rPr>
        <w:t>11</w:t>
      </w:r>
      <w:r w:rsidR="00AF091C" w:rsidRPr="00EE6C3D">
        <w:rPr>
          <w:rFonts w:ascii="Palatino Linotype" w:eastAsia="Calibri" w:hAnsi="Palatino Linotype" w:cs="Arial"/>
          <w:sz w:val="24"/>
          <w:lang w:val="es-ES"/>
        </w:rPr>
        <w:t>)</w:t>
      </w:r>
      <w:r w:rsidRPr="00EE6C3D">
        <w:rPr>
          <w:rFonts w:ascii="Palatino Linotype" w:eastAsia="Calibri" w:hAnsi="Palatino Linotype" w:cs="Arial"/>
          <w:sz w:val="24"/>
          <w:lang w:val="es-ES"/>
        </w:rPr>
        <w:t xml:space="preserve"> </w:t>
      </w:r>
      <w:r w:rsidR="00AF091C" w:rsidRPr="00EE6C3D">
        <w:rPr>
          <w:rFonts w:ascii="Palatino Linotype" w:eastAsia="Calibri" w:hAnsi="Palatino Linotype" w:cs="Arial"/>
          <w:sz w:val="24"/>
          <w:lang w:val="es-ES"/>
        </w:rPr>
        <w:t xml:space="preserve">de septiembre de dos mil veinte </w:t>
      </w:r>
      <w:r w:rsidR="009C28AF" w:rsidRPr="00EE6C3D">
        <w:rPr>
          <w:rFonts w:ascii="Palatino Linotype" w:eastAsia="Calibri" w:hAnsi="Palatino Linotype" w:cs="Arial"/>
          <w:sz w:val="24"/>
          <w:lang w:val="es-ES"/>
        </w:rPr>
        <w:t>E</w:t>
      </w:r>
      <w:r w:rsidR="000732C9" w:rsidRPr="00EE6C3D">
        <w:rPr>
          <w:rFonts w:ascii="Palatino Linotype" w:eastAsia="Calibri" w:hAnsi="Palatino Linotype" w:cs="Arial"/>
          <w:sz w:val="24"/>
          <w:lang w:val="es-ES"/>
        </w:rPr>
        <w:t xml:space="preserve">l </w:t>
      </w:r>
      <w:r w:rsidR="000732C9" w:rsidRPr="00EE6C3D">
        <w:rPr>
          <w:rFonts w:ascii="Palatino Linotype" w:eastAsia="Calibri" w:hAnsi="Palatino Linotype" w:cs="Arial"/>
          <w:b/>
          <w:sz w:val="24"/>
          <w:lang w:val="es-ES"/>
        </w:rPr>
        <w:t>SUJETO OBLIGADO</w:t>
      </w:r>
      <w:r w:rsidR="00AF091C" w:rsidRPr="00EE6C3D">
        <w:rPr>
          <w:rFonts w:ascii="Palatino Linotype" w:eastAsia="Calibri" w:hAnsi="Palatino Linotype" w:cs="Arial"/>
          <w:b/>
          <w:sz w:val="24"/>
          <w:lang w:val="es-ES"/>
        </w:rPr>
        <w:t xml:space="preserve"> </w:t>
      </w:r>
      <w:r w:rsidR="00AF091C" w:rsidRPr="00EE6C3D">
        <w:rPr>
          <w:rFonts w:ascii="Palatino Linotype" w:eastAsia="Calibri" w:hAnsi="Palatino Linotype" w:cs="Arial"/>
          <w:sz w:val="24"/>
          <w:lang w:val="es-ES"/>
        </w:rPr>
        <w:t>remitió el</w:t>
      </w:r>
      <w:r w:rsidR="009C28AF" w:rsidRPr="00EE6C3D">
        <w:rPr>
          <w:rFonts w:ascii="Palatino Linotype" w:eastAsia="Calibri" w:hAnsi="Palatino Linotype" w:cs="Arial"/>
          <w:sz w:val="24"/>
          <w:lang w:val="es-ES"/>
        </w:rPr>
        <w:t xml:space="preserve"> </w:t>
      </w:r>
      <w:r w:rsidR="00D1544B" w:rsidRPr="00EE6C3D">
        <w:rPr>
          <w:rFonts w:ascii="Palatino Linotype" w:eastAsia="Calibri" w:hAnsi="Palatino Linotype" w:cs="Arial"/>
          <w:sz w:val="24"/>
          <w:lang w:val="es-ES"/>
        </w:rPr>
        <w:t>informe justificado</w:t>
      </w:r>
      <w:r w:rsidR="00AF091C" w:rsidRPr="00EE6C3D">
        <w:rPr>
          <w:rFonts w:ascii="Palatino Linotype" w:eastAsia="Calibri" w:hAnsi="Palatino Linotype" w:cs="Arial"/>
          <w:sz w:val="24"/>
          <w:lang w:val="es-ES"/>
        </w:rPr>
        <w:t xml:space="preserve"> consistente </w:t>
      </w:r>
      <w:r w:rsidRPr="00EE6C3D">
        <w:rPr>
          <w:rFonts w:ascii="Palatino Linotype" w:eastAsia="Calibri" w:hAnsi="Palatino Linotype" w:cs="Arial"/>
          <w:sz w:val="24"/>
          <w:lang w:val="es-ES"/>
        </w:rPr>
        <w:t xml:space="preserve">en el archivo electrónico denominado </w:t>
      </w:r>
      <w:r w:rsidRPr="00EE6C3D">
        <w:rPr>
          <w:rFonts w:ascii="Palatino Linotype" w:eastAsia="Calibri" w:hAnsi="Palatino Linotype" w:cs="Arial"/>
          <w:b/>
          <w:i/>
          <w:sz w:val="24"/>
          <w:lang w:val="es-ES"/>
        </w:rPr>
        <w:t xml:space="preserve">INFOEM RR 03468, </w:t>
      </w:r>
      <w:r w:rsidRPr="00EE6C3D">
        <w:rPr>
          <w:rFonts w:ascii="Palatino Linotype" w:eastAsia="Calibri" w:hAnsi="Palatino Linotype" w:cs="Arial"/>
          <w:sz w:val="24"/>
          <w:lang w:val="es-ES"/>
        </w:rPr>
        <w:t xml:space="preserve">relativo al escrito de fecha once (11) de septiembre de dos mil veinte, suscrito y signado por la Titular de la Unidad de Transparencia, mediante el cual rinde el informe justificado y ratifica la respuesta inicial. </w:t>
      </w:r>
    </w:p>
    <w:p w14:paraId="3EEF52A6" w14:textId="77777777" w:rsidR="00F20E36" w:rsidRPr="00EE6C3D" w:rsidRDefault="00F20E36" w:rsidP="00F20E36">
      <w:pPr>
        <w:pStyle w:val="Prrafodelista"/>
        <w:tabs>
          <w:tab w:val="left" w:pos="0"/>
        </w:tabs>
        <w:spacing w:after="0" w:line="360" w:lineRule="auto"/>
        <w:ind w:right="49"/>
        <w:jc w:val="both"/>
        <w:rPr>
          <w:rFonts w:ascii="Palatino Linotype" w:hAnsi="Palatino Linotype"/>
          <w:i/>
          <w:color w:val="000000"/>
          <w:sz w:val="24"/>
          <w:szCs w:val="24"/>
        </w:rPr>
      </w:pPr>
    </w:p>
    <w:p w14:paraId="28B8B690" w14:textId="7C181EBE" w:rsidR="00F20E36" w:rsidRPr="00EE6C3D" w:rsidRDefault="00307972" w:rsidP="00F20E36">
      <w:pPr>
        <w:pStyle w:val="Prrafodelista"/>
        <w:tabs>
          <w:tab w:val="left" w:pos="0"/>
        </w:tabs>
        <w:spacing w:after="0" w:line="360" w:lineRule="auto"/>
        <w:ind w:right="49"/>
        <w:jc w:val="both"/>
        <w:rPr>
          <w:rFonts w:ascii="Palatino Linotype" w:hAnsi="Palatino Linotype"/>
          <w:color w:val="000000"/>
          <w:sz w:val="24"/>
          <w:szCs w:val="24"/>
        </w:rPr>
      </w:pPr>
      <w:r w:rsidRPr="00EE6C3D">
        <w:rPr>
          <w:rFonts w:ascii="Palatino Linotype" w:hAnsi="Palatino Linotype"/>
          <w:color w:val="000000"/>
          <w:sz w:val="24"/>
          <w:szCs w:val="24"/>
        </w:rPr>
        <w:t>Documento</w:t>
      </w:r>
      <w:r w:rsidR="00F20E36" w:rsidRPr="00EE6C3D">
        <w:rPr>
          <w:rFonts w:ascii="Palatino Linotype" w:hAnsi="Palatino Linotype"/>
          <w:color w:val="000000"/>
          <w:sz w:val="24"/>
          <w:szCs w:val="24"/>
        </w:rPr>
        <w:t xml:space="preserve"> </w:t>
      </w:r>
      <w:r w:rsidRPr="00EE6C3D">
        <w:rPr>
          <w:rFonts w:ascii="Palatino Linotype" w:hAnsi="Palatino Linotype"/>
          <w:color w:val="000000"/>
          <w:sz w:val="24"/>
          <w:szCs w:val="24"/>
        </w:rPr>
        <w:t xml:space="preserve">que por no encontrarse en el supuesto establecido en el artículo 15 fracción III de la </w:t>
      </w:r>
      <w:r w:rsidRPr="00EE6C3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E6C3D">
        <w:rPr>
          <w:rFonts w:ascii="Palatino Linotype" w:eastAsia="Calibri" w:hAnsi="Palatino Linotype" w:cs="Arial"/>
          <w:sz w:val="24"/>
          <w:szCs w:val="24"/>
          <w:lang w:val="es-ES" w:eastAsia="es-ES"/>
        </w:rPr>
        <w:t xml:space="preserve">no se hizo del conocimiento del </w:t>
      </w:r>
      <w:r w:rsidRPr="00EE6C3D">
        <w:rPr>
          <w:rFonts w:ascii="Palatino Linotype" w:eastAsia="Calibri" w:hAnsi="Palatino Linotype" w:cs="Arial"/>
          <w:b/>
          <w:sz w:val="24"/>
          <w:szCs w:val="24"/>
          <w:lang w:val="es-ES" w:eastAsia="es-ES"/>
        </w:rPr>
        <w:t xml:space="preserve">RECURRENTE, </w:t>
      </w:r>
      <w:r w:rsidR="00C94C46" w:rsidRPr="00EE6C3D">
        <w:rPr>
          <w:rFonts w:ascii="Palatino Linotype" w:eastAsia="Calibri" w:hAnsi="Palatino Linotype" w:cs="Arial"/>
          <w:sz w:val="24"/>
          <w:szCs w:val="24"/>
          <w:lang w:val="es-ES" w:eastAsia="es-ES"/>
        </w:rPr>
        <w:t xml:space="preserve">sin embargo, para que no exista opacidad respecto del contenido del mismo, será puesto a la vista del particular al momento de notificar la presente resolución. </w:t>
      </w:r>
    </w:p>
    <w:p w14:paraId="79A85497" w14:textId="5E11A184" w:rsidR="00AF091C" w:rsidRPr="00EE6C3D" w:rsidRDefault="00F20E36" w:rsidP="00F20E36">
      <w:pPr>
        <w:pStyle w:val="Prrafodelista"/>
        <w:tabs>
          <w:tab w:val="left" w:pos="0"/>
        </w:tabs>
        <w:spacing w:after="0" w:line="360" w:lineRule="auto"/>
        <w:ind w:right="49"/>
        <w:jc w:val="both"/>
        <w:rPr>
          <w:rFonts w:ascii="Palatino Linotype" w:hAnsi="Palatino Linotype"/>
          <w:i/>
          <w:color w:val="000000"/>
          <w:sz w:val="24"/>
          <w:szCs w:val="24"/>
        </w:rPr>
      </w:pPr>
      <w:r w:rsidRPr="00EE6C3D">
        <w:rPr>
          <w:rFonts w:ascii="Palatino Linotype" w:eastAsiaTheme="minorEastAsia" w:hAnsi="Palatino Linotype" w:cs="Arial"/>
          <w:sz w:val="24"/>
          <w:lang w:eastAsia="es-ES"/>
        </w:rPr>
        <w:t xml:space="preserve">  </w:t>
      </w:r>
    </w:p>
    <w:p w14:paraId="7B664BC6" w14:textId="36452CAC" w:rsidR="009C28AF" w:rsidRPr="00EE6C3D" w:rsidRDefault="00D1544B" w:rsidP="001E0D87">
      <w:pPr>
        <w:pStyle w:val="Prrafodelista"/>
        <w:tabs>
          <w:tab w:val="left" w:pos="0"/>
        </w:tabs>
        <w:spacing w:after="0" w:line="360" w:lineRule="auto"/>
        <w:ind w:right="49"/>
        <w:jc w:val="both"/>
        <w:rPr>
          <w:rFonts w:ascii="Palatino Linotype" w:hAnsi="Palatino Linotype"/>
          <w:i/>
          <w:color w:val="000000"/>
          <w:sz w:val="24"/>
          <w:szCs w:val="24"/>
        </w:rPr>
      </w:pPr>
      <w:r w:rsidRPr="00EE6C3D">
        <w:rPr>
          <w:rFonts w:ascii="Palatino Linotype" w:eastAsia="Calibri" w:hAnsi="Palatino Linotype" w:cs="Arial"/>
          <w:sz w:val="24"/>
          <w:lang w:val="es-ES"/>
        </w:rPr>
        <w:t xml:space="preserve"> </w:t>
      </w:r>
      <w:r w:rsidR="001E0D87" w:rsidRPr="00EE6C3D">
        <w:rPr>
          <w:rFonts w:ascii="Palatino Linotype" w:hAnsi="Palatino Linotype"/>
          <w:color w:val="000000"/>
          <w:sz w:val="24"/>
          <w:szCs w:val="24"/>
        </w:rPr>
        <w:t>P</w:t>
      </w:r>
      <w:r w:rsidR="009C28AF" w:rsidRPr="00EE6C3D">
        <w:rPr>
          <w:rFonts w:ascii="Palatino Linotype" w:hAnsi="Palatino Linotype"/>
          <w:color w:val="000000"/>
          <w:sz w:val="24"/>
          <w:szCs w:val="24"/>
        </w:rPr>
        <w:t>or</w:t>
      </w:r>
      <w:r w:rsidR="009C28AF" w:rsidRPr="00EE6C3D">
        <w:rPr>
          <w:rFonts w:ascii="Palatino Linotype" w:eastAsia="Calibri" w:hAnsi="Palatino Linotype" w:cs="Arial"/>
          <w:sz w:val="24"/>
          <w:szCs w:val="24"/>
          <w:lang w:val="es-ES"/>
        </w:rPr>
        <w:t xml:space="preserve"> su parte el </w:t>
      </w:r>
      <w:r w:rsidR="009C28AF" w:rsidRPr="00EE6C3D">
        <w:rPr>
          <w:rFonts w:ascii="Palatino Linotype" w:eastAsia="Calibri" w:hAnsi="Palatino Linotype" w:cs="Arial"/>
          <w:b/>
          <w:sz w:val="24"/>
          <w:szCs w:val="24"/>
          <w:lang w:val="es-ES"/>
        </w:rPr>
        <w:t xml:space="preserve">RECURRENTE </w:t>
      </w:r>
      <w:r w:rsidR="009C28AF" w:rsidRPr="00EE6C3D">
        <w:rPr>
          <w:rFonts w:ascii="Palatino Linotype" w:eastAsia="Calibri" w:hAnsi="Palatino Linotype" w:cs="Arial"/>
          <w:sz w:val="24"/>
          <w:szCs w:val="24"/>
          <w:lang w:val="es-ES"/>
        </w:rPr>
        <w:t xml:space="preserve">no presentó alegatos, ni ofreció los medios de prueba, </w:t>
      </w:r>
      <w:r w:rsidR="009C28AF" w:rsidRPr="00EE6C3D">
        <w:rPr>
          <w:rFonts w:ascii="Palatino Linotype" w:eastAsia="Calibri" w:hAnsi="Palatino Linotype" w:cs="Times New Roman"/>
          <w:sz w:val="24"/>
          <w:szCs w:val="24"/>
          <w:lang w:val="es-ES"/>
        </w:rPr>
        <w:t xml:space="preserve">según consta en el </w:t>
      </w:r>
      <w:r w:rsidR="009C28AF" w:rsidRPr="00EE6C3D">
        <w:rPr>
          <w:rFonts w:ascii="Palatino Linotype" w:eastAsia="Calibri" w:hAnsi="Palatino Linotype" w:cs="Arial"/>
          <w:b/>
          <w:sz w:val="24"/>
          <w:szCs w:val="24"/>
          <w:lang w:val="es-ES"/>
        </w:rPr>
        <w:t xml:space="preserve">SAIMEX. </w:t>
      </w:r>
    </w:p>
    <w:p w14:paraId="7F5642D9" w14:textId="77777777" w:rsidR="009C28AF" w:rsidRPr="00EE6C3D" w:rsidRDefault="009C28AF" w:rsidP="009C28AF">
      <w:pPr>
        <w:pStyle w:val="Prrafodelista"/>
        <w:spacing w:before="240" w:after="240" w:line="360" w:lineRule="auto"/>
        <w:ind w:left="0"/>
        <w:jc w:val="both"/>
        <w:rPr>
          <w:rFonts w:ascii="Palatino Linotype" w:hAnsi="Palatino Linotype"/>
          <w:b/>
        </w:rPr>
      </w:pPr>
    </w:p>
    <w:p w14:paraId="4B226F72" w14:textId="6839D40D" w:rsidR="00E45EFD" w:rsidRPr="00EE6C3D" w:rsidRDefault="00E45EFD" w:rsidP="00BC7A73">
      <w:pPr>
        <w:pStyle w:val="Prrafodelista"/>
        <w:numPr>
          <w:ilvl w:val="0"/>
          <w:numId w:val="2"/>
        </w:numPr>
        <w:spacing w:before="240" w:after="240" w:line="360" w:lineRule="auto"/>
        <w:ind w:left="0" w:firstLine="0"/>
        <w:jc w:val="both"/>
        <w:rPr>
          <w:rFonts w:ascii="Palatino Linotype" w:eastAsiaTheme="minorEastAsia" w:hAnsi="Palatino Linotype"/>
          <w:sz w:val="24"/>
          <w:szCs w:val="24"/>
          <w:lang w:val="es-ES_tradnl" w:eastAsia="es-ES"/>
        </w:rPr>
      </w:pPr>
      <w:r w:rsidRPr="00EE6C3D">
        <w:rPr>
          <w:rFonts w:ascii="Palatino Linotype" w:eastAsia="MS Mincho" w:hAnsi="Palatino Linotype" w:cs="Times New Roman"/>
          <w:sz w:val="24"/>
          <w:szCs w:val="24"/>
          <w:lang w:val="es-ES_tradnl" w:eastAsia="es-ES"/>
        </w:rPr>
        <w:t xml:space="preserve">El </w:t>
      </w:r>
      <w:r w:rsidR="0034449A" w:rsidRPr="00EE6C3D">
        <w:rPr>
          <w:rFonts w:ascii="Palatino Linotype" w:hAnsi="Palatino Linotype"/>
          <w:sz w:val="24"/>
          <w:szCs w:val="24"/>
        </w:rPr>
        <w:t>Comisionado Ponente decretó</w:t>
      </w:r>
      <w:r w:rsidR="00474D39" w:rsidRPr="00EE6C3D">
        <w:rPr>
          <w:rFonts w:ascii="Palatino Linotype" w:hAnsi="Palatino Linotype"/>
          <w:sz w:val="24"/>
          <w:szCs w:val="24"/>
        </w:rPr>
        <w:t xml:space="preserve"> el cierre de instrucción mediante acuerdo de fecha </w:t>
      </w:r>
      <w:r w:rsidR="00C94C46" w:rsidRPr="00EE6C3D">
        <w:rPr>
          <w:rFonts w:ascii="Palatino Linotype" w:hAnsi="Palatino Linotype"/>
          <w:sz w:val="24"/>
          <w:szCs w:val="24"/>
        </w:rPr>
        <w:t>diecisiete</w:t>
      </w:r>
      <w:r w:rsidR="00474D39" w:rsidRPr="00EE6C3D">
        <w:rPr>
          <w:rFonts w:ascii="Palatino Linotype" w:hAnsi="Palatino Linotype"/>
          <w:sz w:val="24"/>
          <w:szCs w:val="24"/>
        </w:rPr>
        <w:t xml:space="preserve"> (</w:t>
      </w:r>
      <w:r w:rsidR="00C94C46" w:rsidRPr="00EE6C3D">
        <w:rPr>
          <w:rFonts w:ascii="Palatino Linotype" w:hAnsi="Palatino Linotype"/>
          <w:sz w:val="24"/>
          <w:szCs w:val="24"/>
        </w:rPr>
        <w:t>17</w:t>
      </w:r>
      <w:r w:rsidR="00474D39" w:rsidRPr="00EE6C3D">
        <w:rPr>
          <w:rFonts w:ascii="Palatino Linotype" w:hAnsi="Palatino Linotype"/>
          <w:sz w:val="24"/>
          <w:szCs w:val="24"/>
        </w:rPr>
        <w:t xml:space="preserve">) de </w:t>
      </w:r>
      <w:r w:rsidR="001E0D87" w:rsidRPr="00EE6C3D">
        <w:rPr>
          <w:rFonts w:ascii="Palatino Linotype" w:hAnsi="Palatino Linotype"/>
          <w:sz w:val="24"/>
          <w:szCs w:val="24"/>
        </w:rPr>
        <w:t>septiembre</w:t>
      </w:r>
      <w:r w:rsidR="005069B0" w:rsidRPr="00EE6C3D">
        <w:rPr>
          <w:rFonts w:ascii="Palatino Linotype" w:hAnsi="Palatino Linotype"/>
          <w:b/>
          <w:sz w:val="24"/>
          <w:szCs w:val="24"/>
        </w:rPr>
        <w:t xml:space="preserve"> </w:t>
      </w:r>
      <w:r w:rsidR="005D4918" w:rsidRPr="00EE6C3D">
        <w:rPr>
          <w:rFonts w:ascii="Palatino Linotype" w:hAnsi="Palatino Linotype"/>
          <w:sz w:val="24"/>
          <w:szCs w:val="24"/>
        </w:rPr>
        <w:t xml:space="preserve">de </w:t>
      </w:r>
      <w:r w:rsidR="00474D39" w:rsidRPr="00EE6C3D">
        <w:rPr>
          <w:rFonts w:ascii="Palatino Linotype" w:hAnsi="Palatino Linotype"/>
          <w:sz w:val="24"/>
          <w:szCs w:val="24"/>
        </w:rPr>
        <w:t>dos mil veinte; por lo que se</w:t>
      </w:r>
      <w:r w:rsidR="00474D39" w:rsidRPr="00EE6C3D">
        <w:rPr>
          <w:rFonts w:ascii="Palatino Linotype" w:hAnsi="Palatino Linotype" w:cs="Arial"/>
          <w:sz w:val="24"/>
          <w:szCs w:val="24"/>
        </w:rPr>
        <w:t xml:space="preserve"> ordenó turnar</w:t>
      </w:r>
      <w:r w:rsidR="001E0D87" w:rsidRPr="00EE6C3D">
        <w:rPr>
          <w:rFonts w:ascii="Palatino Linotype" w:hAnsi="Palatino Linotype" w:cs="Arial"/>
          <w:sz w:val="24"/>
          <w:szCs w:val="24"/>
        </w:rPr>
        <w:t xml:space="preserve"> el expediente a resolución </w:t>
      </w:r>
      <w:r w:rsidR="00474D39" w:rsidRPr="00EE6C3D">
        <w:rPr>
          <w:rFonts w:ascii="Palatino Linotype" w:hAnsi="Palatino Linotype" w:cs="Arial"/>
          <w:sz w:val="24"/>
          <w:szCs w:val="24"/>
        </w:rPr>
        <w:t>no habiendo más que hacer constar, y - - - - - -</w:t>
      </w:r>
      <w:r w:rsidR="00C94C46" w:rsidRPr="00EE6C3D">
        <w:rPr>
          <w:rFonts w:ascii="Palatino Linotype" w:hAnsi="Palatino Linotype" w:cs="Arial"/>
          <w:sz w:val="24"/>
          <w:szCs w:val="24"/>
        </w:rPr>
        <w:t xml:space="preserve"> - - - - -</w:t>
      </w:r>
      <w:r w:rsidR="00474D39" w:rsidRPr="00EE6C3D">
        <w:rPr>
          <w:rFonts w:ascii="Palatino Linotype" w:hAnsi="Palatino Linotype" w:cs="Arial"/>
          <w:sz w:val="24"/>
          <w:szCs w:val="24"/>
        </w:rPr>
        <w:t xml:space="preserve"> - - - </w:t>
      </w:r>
    </w:p>
    <w:p w14:paraId="031A4BD9" w14:textId="77777777" w:rsidR="00E113EC" w:rsidRPr="00EE6C3D"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52318749"/>
      <w:r w:rsidRPr="00EE6C3D">
        <w:rPr>
          <w:rFonts w:ascii="Palatino Linotype" w:eastAsiaTheme="majorEastAsia" w:hAnsi="Palatino Linotype" w:cstheme="majorBidi"/>
          <w:b/>
          <w:sz w:val="24"/>
          <w:szCs w:val="24"/>
        </w:rPr>
        <w:t>C O N S I D E R A N D O</w:t>
      </w:r>
      <w:bookmarkEnd w:id="4"/>
      <w:r w:rsidRPr="00EE6C3D">
        <w:rPr>
          <w:rFonts w:ascii="Palatino Linotype" w:eastAsiaTheme="majorEastAsia" w:hAnsi="Palatino Linotype" w:cstheme="majorBidi"/>
          <w:b/>
          <w:sz w:val="24"/>
          <w:szCs w:val="24"/>
        </w:rPr>
        <w:t xml:space="preserve"> </w:t>
      </w:r>
    </w:p>
    <w:p w14:paraId="22DC78BC" w14:textId="77777777" w:rsidR="00E113EC" w:rsidRPr="00EE6C3D" w:rsidRDefault="00E113EC" w:rsidP="0008753C">
      <w:pPr>
        <w:spacing w:after="0" w:line="360" w:lineRule="auto"/>
        <w:ind w:right="-142"/>
        <w:rPr>
          <w:rFonts w:eastAsiaTheme="minorEastAsia"/>
          <w:sz w:val="24"/>
          <w:szCs w:val="24"/>
        </w:rPr>
      </w:pPr>
    </w:p>
    <w:p w14:paraId="7F1080EA" w14:textId="77777777" w:rsidR="00E113EC" w:rsidRPr="00EE6C3D"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52318750"/>
      <w:r w:rsidRPr="00EE6C3D">
        <w:rPr>
          <w:rFonts w:ascii="Palatino Linotype" w:eastAsiaTheme="majorEastAsia" w:hAnsi="Palatino Linotype" w:cstheme="majorBidi"/>
          <w:b/>
          <w:sz w:val="24"/>
          <w:szCs w:val="26"/>
        </w:rPr>
        <w:t>PRIMERO. De la competencia</w:t>
      </w:r>
      <w:bookmarkEnd w:id="5"/>
    </w:p>
    <w:p w14:paraId="372E7FD4" w14:textId="77777777" w:rsidR="00E113EC" w:rsidRPr="00EE6C3D" w:rsidRDefault="00E113EC" w:rsidP="0008753C">
      <w:pPr>
        <w:spacing w:after="0" w:line="360" w:lineRule="auto"/>
        <w:ind w:right="-142"/>
        <w:rPr>
          <w:rFonts w:eastAsiaTheme="minorEastAsia"/>
          <w:sz w:val="24"/>
          <w:szCs w:val="24"/>
        </w:rPr>
      </w:pPr>
    </w:p>
    <w:p w14:paraId="0DEAB45F" w14:textId="48B1956E" w:rsidR="00E113EC" w:rsidRPr="00EE6C3D"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EE6C3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E6C3D">
        <w:rPr>
          <w:rFonts w:ascii="Palatino Linotype" w:eastAsia="Calibri" w:hAnsi="Palatino Linotype" w:cs="Times New Roman"/>
          <w:b/>
          <w:sz w:val="24"/>
          <w:szCs w:val="24"/>
          <w:lang w:val="es-ES" w:eastAsia="es-ES"/>
        </w:rPr>
        <w:t>Constitución Política de los Estados Unidos Mexicanos</w:t>
      </w:r>
      <w:r w:rsidRPr="00EE6C3D">
        <w:rPr>
          <w:rFonts w:ascii="Palatino Linotype" w:eastAsia="Calibri" w:hAnsi="Palatino Linotype" w:cs="Times New Roman"/>
          <w:sz w:val="24"/>
          <w:szCs w:val="24"/>
          <w:lang w:val="es-ES" w:eastAsia="es-ES"/>
        </w:rPr>
        <w:t xml:space="preserve">; 5, párrafos </w:t>
      </w:r>
      <w:r w:rsidRPr="00EE6C3D">
        <w:rPr>
          <w:rFonts w:ascii="Palatino Linotype" w:eastAsiaTheme="minorEastAsia" w:hAnsi="Palatino Linotype" w:cs="Arial"/>
          <w:bCs/>
          <w:sz w:val="24"/>
          <w:szCs w:val="24"/>
          <w:lang w:val="es-ES" w:eastAsia="es-ES"/>
        </w:rPr>
        <w:lastRenderedPageBreak/>
        <w:t xml:space="preserve">vigésimo, vigésimo primero y vigésimo segundo </w:t>
      </w:r>
      <w:r w:rsidRPr="00EE6C3D">
        <w:rPr>
          <w:rFonts w:ascii="Palatino Linotype" w:eastAsia="Calibri" w:hAnsi="Palatino Linotype" w:cs="Times New Roman"/>
          <w:sz w:val="24"/>
          <w:szCs w:val="24"/>
          <w:lang w:val="es-ES" w:eastAsia="es-ES"/>
        </w:rPr>
        <w:t xml:space="preserve">fracciones IV y V de la </w:t>
      </w:r>
      <w:r w:rsidRPr="00EE6C3D">
        <w:rPr>
          <w:rFonts w:ascii="Palatino Linotype" w:eastAsia="Calibri" w:hAnsi="Palatino Linotype" w:cs="Times New Roman"/>
          <w:b/>
          <w:sz w:val="24"/>
          <w:szCs w:val="24"/>
          <w:lang w:val="es-ES" w:eastAsia="es-ES"/>
        </w:rPr>
        <w:t>Constitución Política del Estado Libre y Soberano de México</w:t>
      </w:r>
      <w:r w:rsidRPr="00EE6C3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E6C3D">
        <w:rPr>
          <w:rFonts w:ascii="Palatino Linotype" w:eastAsia="Calibri" w:hAnsi="Palatino Linotype" w:cs="Arial"/>
          <w:sz w:val="24"/>
          <w:szCs w:val="24"/>
          <w:lang w:val="es-ES" w:eastAsia="es-ES"/>
        </w:rPr>
        <w:t xml:space="preserve">de la </w:t>
      </w:r>
      <w:r w:rsidRPr="00EE6C3D">
        <w:rPr>
          <w:rFonts w:ascii="Palatino Linotype" w:eastAsia="Calibri" w:hAnsi="Palatino Linotype" w:cs="Arial"/>
          <w:b/>
          <w:sz w:val="24"/>
          <w:szCs w:val="24"/>
          <w:lang w:val="es-ES" w:eastAsia="es-ES"/>
        </w:rPr>
        <w:t>Ley de Transparencia y Acceso a la Información Pública del Estado de México y Municipios</w:t>
      </w:r>
      <w:r w:rsidRPr="00EE6C3D">
        <w:rPr>
          <w:rFonts w:ascii="Palatino Linotype" w:eastAsia="Calibri" w:hAnsi="Palatino Linotype" w:cs="Arial"/>
          <w:sz w:val="24"/>
          <w:szCs w:val="24"/>
          <w:lang w:val="es-ES" w:eastAsia="es-ES"/>
        </w:rPr>
        <w:t xml:space="preserve">; y </w:t>
      </w:r>
      <w:r w:rsidR="00D61913" w:rsidRPr="00EE6C3D">
        <w:rPr>
          <w:rFonts w:ascii="Palatino Linotype" w:eastAsia="Calibri" w:hAnsi="Palatino Linotype" w:cs="Arial"/>
          <w:sz w:val="24"/>
          <w:szCs w:val="24"/>
          <w:lang w:val="es-ES" w:eastAsia="es-ES"/>
        </w:rPr>
        <w:t xml:space="preserve">10, </w:t>
      </w:r>
      <w:r w:rsidRPr="00EE6C3D">
        <w:rPr>
          <w:rFonts w:ascii="Palatino Linotype" w:eastAsia="Calibri" w:hAnsi="Palatino Linotype" w:cs="Arial"/>
          <w:sz w:val="24"/>
          <w:szCs w:val="24"/>
          <w:lang w:val="es-ES" w:eastAsia="es-ES"/>
        </w:rPr>
        <w:t xml:space="preserve">7, 9 fracciones I y XXIV, y 11 del </w:t>
      </w:r>
      <w:r w:rsidRPr="00EE6C3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E6C3D">
        <w:rPr>
          <w:rFonts w:ascii="Palatino Linotype" w:eastAsiaTheme="minorEastAsia" w:hAnsi="Palatino Linotype"/>
          <w:sz w:val="24"/>
          <w:szCs w:val="24"/>
          <w:lang w:val="es-ES_tradnl" w:eastAsia="es-ES"/>
        </w:rPr>
        <w:t>.</w:t>
      </w:r>
    </w:p>
    <w:p w14:paraId="5FBE6EDB" w14:textId="77777777" w:rsidR="001E0D87" w:rsidRPr="00EE6C3D" w:rsidRDefault="001E0D87" w:rsidP="001E0D87">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BC04F59" w:rsidR="00E113EC" w:rsidRPr="00EE6C3D"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52318751"/>
      <w:r w:rsidRPr="00EE6C3D">
        <w:rPr>
          <w:rFonts w:ascii="Palatino Linotype" w:eastAsiaTheme="majorEastAsia" w:hAnsi="Palatino Linotype" w:cstheme="majorBidi"/>
          <w:b/>
          <w:sz w:val="24"/>
          <w:szCs w:val="26"/>
        </w:rPr>
        <w:t>SEGUNDO. De la oportunidad y procedencia.</w:t>
      </w:r>
      <w:bookmarkEnd w:id="6"/>
    </w:p>
    <w:p w14:paraId="164EC0FE" w14:textId="3C057C5C" w:rsidR="00C94C46" w:rsidRPr="00EE6C3D" w:rsidRDefault="00E45EFD" w:rsidP="00C94C46">
      <w:pPr>
        <w:pStyle w:val="Prrafodelista"/>
        <w:numPr>
          <w:ilvl w:val="0"/>
          <w:numId w:val="2"/>
        </w:numPr>
        <w:spacing w:before="240" w:after="240" w:line="360" w:lineRule="auto"/>
        <w:ind w:left="0" w:right="49" w:firstLine="0"/>
        <w:jc w:val="both"/>
        <w:rPr>
          <w:rFonts w:ascii="Palatino Linotype" w:eastAsia="Calibri" w:hAnsi="Palatino Linotype" w:cs="Arial"/>
          <w:i/>
          <w:sz w:val="24"/>
          <w:szCs w:val="24"/>
        </w:rPr>
      </w:pPr>
      <w:r w:rsidRPr="00EE6C3D">
        <w:rPr>
          <w:rFonts w:ascii="Palatino Linotype" w:eastAsia="Calibri" w:hAnsi="Palatino Linotype" w:cs="Arial"/>
          <w:sz w:val="24"/>
          <w:szCs w:val="24"/>
        </w:rPr>
        <w:t xml:space="preserve">El medio de impugnación fue presentado a través del </w:t>
      </w:r>
      <w:r w:rsidRPr="00EE6C3D">
        <w:rPr>
          <w:rFonts w:ascii="Palatino Linotype" w:eastAsia="Calibri" w:hAnsi="Palatino Linotype" w:cs="Arial"/>
          <w:b/>
          <w:sz w:val="24"/>
          <w:szCs w:val="24"/>
        </w:rPr>
        <w:t>SAIMEX,</w:t>
      </w:r>
      <w:r w:rsidRPr="00EE6C3D">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EE6C3D">
        <w:rPr>
          <w:rFonts w:ascii="Palatino Linotype" w:eastAsia="Calibri" w:hAnsi="Palatino Linotype" w:cs="Arial"/>
          <w:sz w:val="24"/>
          <w:szCs w:val="24"/>
        </w:rPr>
        <w:t>siendo así</w:t>
      </w:r>
      <w:r w:rsidRPr="00EE6C3D">
        <w:rPr>
          <w:rFonts w:ascii="Palatino Linotype" w:eastAsia="Calibri" w:hAnsi="Palatino Linotype" w:cs="Arial"/>
          <w:sz w:val="24"/>
          <w:szCs w:val="24"/>
        </w:rPr>
        <w:t xml:space="preserve"> que el </w:t>
      </w:r>
      <w:r w:rsidRPr="00EE6C3D">
        <w:rPr>
          <w:rFonts w:ascii="Palatino Linotype" w:eastAsia="Calibri" w:hAnsi="Palatino Linotype" w:cs="Arial"/>
          <w:b/>
          <w:sz w:val="24"/>
          <w:szCs w:val="24"/>
        </w:rPr>
        <w:t>SUJETO OBLIGADO</w:t>
      </w:r>
      <w:r w:rsidR="005069B0" w:rsidRPr="00EE6C3D">
        <w:rPr>
          <w:rFonts w:ascii="Palatino Linotype" w:eastAsia="Calibri" w:hAnsi="Palatino Linotype" w:cs="Arial"/>
          <w:sz w:val="24"/>
          <w:szCs w:val="24"/>
        </w:rPr>
        <w:t xml:space="preserve"> respondió</w:t>
      </w:r>
      <w:r w:rsidR="00063434" w:rsidRPr="00EE6C3D">
        <w:rPr>
          <w:rFonts w:ascii="Palatino Linotype" w:eastAsia="Calibri" w:hAnsi="Palatino Linotype" w:cs="Arial"/>
          <w:sz w:val="24"/>
          <w:szCs w:val="24"/>
        </w:rPr>
        <w:t xml:space="preserve"> el</w:t>
      </w:r>
      <w:r w:rsidRPr="00EE6C3D">
        <w:rPr>
          <w:rFonts w:ascii="Palatino Linotype" w:eastAsia="Calibri" w:hAnsi="Palatino Linotype" w:cs="Arial"/>
          <w:sz w:val="24"/>
          <w:szCs w:val="24"/>
        </w:rPr>
        <w:t xml:space="preserve"> </w:t>
      </w:r>
      <w:r w:rsidR="00C94C46" w:rsidRPr="00EE6C3D">
        <w:rPr>
          <w:rFonts w:ascii="Palatino Linotype" w:eastAsia="Calibri" w:hAnsi="Palatino Linotype" w:cs="Arial"/>
          <w:sz w:val="24"/>
          <w:szCs w:val="24"/>
        </w:rPr>
        <w:t>veintisiete</w:t>
      </w:r>
      <w:r w:rsidR="00ED38F7" w:rsidRPr="00EE6C3D">
        <w:rPr>
          <w:rFonts w:ascii="Palatino Linotype" w:eastAsia="Calibri" w:hAnsi="Palatino Linotype" w:cs="Arial"/>
          <w:sz w:val="24"/>
          <w:szCs w:val="24"/>
        </w:rPr>
        <w:t xml:space="preserve"> (</w:t>
      </w:r>
      <w:r w:rsidR="00C94C46" w:rsidRPr="00EE6C3D">
        <w:rPr>
          <w:rFonts w:ascii="Palatino Linotype" w:eastAsia="Calibri" w:hAnsi="Palatino Linotype" w:cs="Arial"/>
          <w:sz w:val="24"/>
          <w:szCs w:val="24"/>
        </w:rPr>
        <w:t>27</w:t>
      </w:r>
      <w:r w:rsidR="002A20B3" w:rsidRPr="00EE6C3D">
        <w:rPr>
          <w:rFonts w:ascii="Palatino Linotype" w:eastAsia="Calibri" w:hAnsi="Palatino Linotype" w:cs="Arial"/>
          <w:sz w:val="24"/>
          <w:szCs w:val="24"/>
        </w:rPr>
        <w:t xml:space="preserve">) de </w:t>
      </w:r>
      <w:r w:rsidR="00B530C4" w:rsidRPr="00EE6C3D">
        <w:rPr>
          <w:rFonts w:ascii="Palatino Linotype" w:eastAsia="Calibri" w:hAnsi="Palatino Linotype" w:cs="Arial"/>
          <w:sz w:val="24"/>
          <w:szCs w:val="24"/>
        </w:rPr>
        <w:t>agosto</w:t>
      </w:r>
      <w:r w:rsidRPr="00EE6C3D">
        <w:rPr>
          <w:rFonts w:ascii="Palatino Linotype" w:eastAsia="Calibri" w:hAnsi="Palatino Linotype" w:cs="Arial"/>
          <w:b/>
          <w:sz w:val="24"/>
          <w:szCs w:val="24"/>
        </w:rPr>
        <w:t xml:space="preserve"> </w:t>
      </w:r>
      <w:r w:rsidRPr="00EE6C3D">
        <w:rPr>
          <w:rFonts w:ascii="Palatino Linotype" w:eastAsia="Calibri" w:hAnsi="Palatino Linotype" w:cs="Arial"/>
          <w:sz w:val="24"/>
          <w:szCs w:val="24"/>
        </w:rPr>
        <w:t xml:space="preserve">dos mil </w:t>
      </w:r>
      <w:r w:rsidR="005069B0" w:rsidRPr="00EE6C3D">
        <w:rPr>
          <w:rFonts w:ascii="Palatino Linotype" w:eastAsia="Calibri" w:hAnsi="Palatino Linotype" w:cs="Arial"/>
          <w:sz w:val="24"/>
          <w:szCs w:val="24"/>
        </w:rPr>
        <w:t>veinte</w:t>
      </w:r>
      <w:r w:rsidRPr="00EE6C3D">
        <w:rPr>
          <w:rFonts w:ascii="Palatino Linotype" w:eastAsia="Calibri" w:hAnsi="Palatino Linotype" w:cs="Arial"/>
          <w:sz w:val="24"/>
          <w:szCs w:val="24"/>
        </w:rPr>
        <w:t xml:space="preserve">, </w:t>
      </w:r>
      <w:r w:rsidRPr="00EE6C3D">
        <w:rPr>
          <w:rFonts w:ascii="Palatino Linotype" w:hAnsi="Palatino Linotype" w:cs="Arial"/>
          <w:sz w:val="24"/>
          <w:szCs w:val="24"/>
        </w:rPr>
        <w:t xml:space="preserve">de tal forma que el plazo para interponer el recurso transcurrió del </w:t>
      </w:r>
      <w:r w:rsidR="00C94C46" w:rsidRPr="00EE6C3D">
        <w:rPr>
          <w:rFonts w:ascii="Palatino Linotype" w:hAnsi="Palatino Linotype" w:cs="Arial"/>
          <w:sz w:val="24"/>
          <w:szCs w:val="24"/>
        </w:rPr>
        <w:t>veintiocho</w:t>
      </w:r>
      <w:r w:rsidRPr="00EE6C3D">
        <w:rPr>
          <w:rFonts w:ascii="Palatino Linotype" w:hAnsi="Palatino Linotype" w:cs="Arial"/>
          <w:sz w:val="24"/>
          <w:szCs w:val="24"/>
        </w:rPr>
        <w:t xml:space="preserve"> </w:t>
      </w:r>
      <w:r w:rsidR="00321B51" w:rsidRPr="00EE6C3D">
        <w:rPr>
          <w:rFonts w:ascii="Palatino Linotype" w:hAnsi="Palatino Linotype" w:cs="Arial"/>
          <w:sz w:val="24"/>
          <w:szCs w:val="24"/>
        </w:rPr>
        <w:t>(</w:t>
      </w:r>
      <w:r w:rsidR="00C94C46" w:rsidRPr="00EE6C3D">
        <w:rPr>
          <w:rFonts w:ascii="Palatino Linotype" w:hAnsi="Palatino Linotype" w:cs="Arial"/>
          <w:sz w:val="24"/>
          <w:szCs w:val="24"/>
        </w:rPr>
        <w:t>28</w:t>
      </w:r>
      <w:r w:rsidR="001B4E32" w:rsidRPr="00EE6C3D">
        <w:rPr>
          <w:rFonts w:ascii="Palatino Linotype" w:hAnsi="Palatino Linotype" w:cs="Arial"/>
          <w:sz w:val="24"/>
          <w:szCs w:val="24"/>
        </w:rPr>
        <w:t>)</w:t>
      </w:r>
      <w:r w:rsidR="006F5E9F" w:rsidRPr="00EE6C3D">
        <w:rPr>
          <w:rFonts w:ascii="Palatino Linotype" w:hAnsi="Palatino Linotype" w:cs="Arial"/>
          <w:b/>
          <w:sz w:val="24"/>
          <w:szCs w:val="24"/>
        </w:rPr>
        <w:t xml:space="preserve"> </w:t>
      </w:r>
      <w:r w:rsidR="00C94C46" w:rsidRPr="00EE6C3D">
        <w:rPr>
          <w:rFonts w:ascii="Palatino Linotype" w:hAnsi="Palatino Linotype" w:cs="Arial"/>
          <w:b/>
          <w:sz w:val="24"/>
          <w:szCs w:val="24"/>
        </w:rPr>
        <w:t xml:space="preserve"> </w:t>
      </w:r>
      <w:r w:rsidR="00C94C46" w:rsidRPr="00EE6C3D">
        <w:rPr>
          <w:rFonts w:ascii="Palatino Linotype" w:hAnsi="Palatino Linotype" w:cs="Arial"/>
          <w:sz w:val="24"/>
          <w:szCs w:val="24"/>
        </w:rPr>
        <w:t xml:space="preserve">de agosto </w:t>
      </w:r>
      <w:r w:rsidR="006F5E9F" w:rsidRPr="00EE6C3D">
        <w:rPr>
          <w:rFonts w:ascii="Palatino Linotype" w:hAnsi="Palatino Linotype" w:cs="Arial"/>
          <w:sz w:val="24"/>
          <w:szCs w:val="24"/>
        </w:rPr>
        <w:t>al veint</w:t>
      </w:r>
      <w:r w:rsidR="00B530C4" w:rsidRPr="00EE6C3D">
        <w:rPr>
          <w:rFonts w:ascii="Palatino Linotype" w:hAnsi="Palatino Linotype" w:cs="Arial"/>
          <w:sz w:val="24"/>
          <w:szCs w:val="24"/>
        </w:rPr>
        <w:t>i</w:t>
      </w:r>
      <w:r w:rsidR="00C94C46" w:rsidRPr="00EE6C3D">
        <w:rPr>
          <w:rFonts w:ascii="Palatino Linotype" w:hAnsi="Palatino Linotype" w:cs="Arial"/>
          <w:sz w:val="24"/>
          <w:szCs w:val="24"/>
        </w:rPr>
        <w:t>uno</w:t>
      </w:r>
      <w:r w:rsidR="006F5E9F" w:rsidRPr="00EE6C3D">
        <w:rPr>
          <w:rFonts w:ascii="Palatino Linotype" w:hAnsi="Palatino Linotype" w:cs="Arial"/>
          <w:sz w:val="24"/>
          <w:szCs w:val="24"/>
        </w:rPr>
        <w:t xml:space="preserve"> (2</w:t>
      </w:r>
      <w:r w:rsidR="00C94C46" w:rsidRPr="00EE6C3D">
        <w:rPr>
          <w:rFonts w:ascii="Palatino Linotype" w:hAnsi="Palatino Linotype" w:cs="Arial"/>
          <w:sz w:val="24"/>
          <w:szCs w:val="24"/>
        </w:rPr>
        <w:t>1</w:t>
      </w:r>
      <w:r w:rsidR="006F5E9F" w:rsidRPr="00EE6C3D">
        <w:rPr>
          <w:rFonts w:ascii="Palatino Linotype" w:hAnsi="Palatino Linotype" w:cs="Arial"/>
          <w:sz w:val="24"/>
          <w:szCs w:val="24"/>
        </w:rPr>
        <w:t xml:space="preserve">) </w:t>
      </w:r>
      <w:r w:rsidR="001B4E32" w:rsidRPr="00EE6C3D">
        <w:rPr>
          <w:rFonts w:ascii="Palatino Linotype" w:hAnsi="Palatino Linotype" w:cs="Arial"/>
          <w:sz w:val="24"/>
          <w:szCs w:val="24"/>
        </w:rPr>
        <w:t xml:space="preserve">de </w:t>
      </w:r>
      <w:r w:rsidR="00C94C46" w:rsidRPr="00EE6C3D">
        <w:rPr>
          <w:rFonts w:ascii="Palatino Linotype" w:hAnsi="Palatino Linotype" w:cs="Arial"/>
          <w:sz w:val="24"/>
          <w:szCs w:val="24"/>
        </w:rPr>
        <w:t>septiembre</w:t>
      </w:r>
      <w:r w:rsidR="001B4E32" w:rsidRPr="00EE6C3D">
        <w:rPr>
          <w:rFonts w:ascii="Palatino Linotype" w:hAnsi="Palatino Linotype" w:cs="Arial"/>
          <w:b/>
          <w:sz w:val="24"/>
          <w:szCs w:val="24"/>
        </w:rPr>
        <w:t xml:space="preserve"> </w:t>
      </w:r>
      <w:r w:rsidR="001B4E32" w:rsidRPr="00EE6C3D">
        <w:rPr>
          <w:rFonts w:ascii="Palatino Linotype" w:hAnsi="Palatino Linotype" w:cs="Arial"/>
          <w:sz w:val="24"/>
          <w:szCs w:val="24"/>
        </w:rPr>
        <w:t xml:space="preserve">de dos mil </w:t>
      </w:r>
      <w:r w:rsidR="005069B0" w:rsidRPr="00EE6C3D">
        <w:rPr>
          <w:rFonts w:ascii="Palatino Linotype" w:hAnsi="Palatino Linotype" w:cs="Arial"/>
          <w:sz w:val="24"/>
          <w:szCs w:val="24"/>
        </w:rPr>
        <w:t>veinte</w:t>
      </w:r>
      <w:r w:rsidRPr="00EE6C3D">
        <w:rPr>
          <w:rFonts w:ascii="Palatino Linotype" w:hAnsi="Palatino Linotype" w:cs="Arial"/>
          <w:sz w:val="24"/>
          <w:szCs w:val="24"/>
        </w:rPr>
        <w:t xml:space="preserve">; en consecuencia, presentó su inconformidad el </w:t>
      </w:r>
      <w:r w:rsidR="00C94C46" w:rsidRPr="00EE6C3D">
        <w:rPr>
          <w:rFonts w:ascii="Palatino Linotype" w:hAnsi="Palatino Linotype" w:cs="Arial"/>
          <w:sz w:val="24"/>
          <w:szCs w:val="24"/>
        </w:rPr>
        <w:t xml:space="preserve">veintisiete </w:t>
      </w:r>
      <w:r w:rsidR="006F5E9F" w:rsidRPr="00EE6C3D">
        <w:rPr>
          <w:rFonts w:ascii="Palatino Linotype" w:hAnsi="Palatino Linotype" w:cs="Arial"/>
          <w:sz w:val="24"/>
          <w:szCs w:val="24"/>
        </w:rPr>
        <w:t>(</w:t>
      </w:r>
      <w:r w:rsidR="00C94C46" w:rsidRPr="00EE6C3D">
        <w:rPr>
          <w:rFonts w:ascii="Palatino Linotype" w:hAnsi="Palatino Linotype" w:cs="Arial"/>
          <w:sz w:val="24"/>
          <w:szCs w:val="24"/>
        </w:rPr>
        <w:t>27</w:t>
      </w:r>
      <w:r w:rsidR="005069B0" w:rsidRPr="00EE6C3D">
        <w:rPr>
          <w:rFonts w:ascii="Palatino Linotype" w:hAnsi="Palatino Linotype" w:cs="Arial"/>
          <w:sz w:val="24"/>
          <w:szCs w:val="24"/>
        </w:rPr>
        <w:t>)</w:t>
      </w:r>
      <w:r w:rsidR="00043FE7" w:rsidRPr="00EE6C3D">
        <w:rPr>
          <w:rFonts w:ascii="Palatino Linotype" w:hAnsi="Palatino Linotype" w:cs="Arial"/>
          <w:b/>
          <w:sz w:val="24"/>
          <w:szCs w:val="24"/>
        </w:rPr>
        <w:t xml:space="preserve"> </w:t>
      </w:r>
      <w:r w:rsidR="002271A7" w:rsidRPr="00EE6C3D">
        <w:rPr>
          <w:rFonts w:ascii="Palatino Linotype" w:hAnsi="Palatino Linotype" w:cs="Arial"/>
          <w:bCs/>
          <w:sz w:val="24"/>
          <w:szCs w:val="24"/>
        </w:rPr>
        <w:t xml:space="preserve">de </w:t>
      </w:r>
      <w:r w:rsidR="00B530C4" w:rsidRPr="00EE6C3D">
        <w:rPr>
          <w:rFonts w:ascii="Palatino Linotype" w:hAnsi="Palatino Linotype" w:cs="Arial"/>
          <w:bCs/>
          <w:sz w:val="24"/>
          <w:szCs w:val="24"/>
        </w:rPr>
        <w:t>agosto</w:t>
      </w:r>
      <w:r w:rsidR="005069B0" w:rsidRPr="00EE6C3D">
        <w:rPr>
          <w:rFonts w:ascii="Palatino Linotype" w:hAnsi="Palatino Linotype" w:cs="Arial"/>
          <w:sz w:val="24"/>
          <w:szCs w:val="24"/>
        </w:rPr>
        <w:t xml:space="preserve"> </w:t>
      </w:r>
      <w:r w:rsidR="001B4E32" w:rsidRPr="00EE6C3D">
        <w:rPr>
          <w:rFonts w:ascii="Palatino Linotype" w:hAnsi="Palatino Linotype" w:cs="Arial"/>
          <w:sz w:val="24"/>
          <w:szCs w:val="24"/>
        </w:rPr>
        <w:t>de dos mil veinte</w:t>
      </w:r>
      <w:r w:rsidR="006605BA" w:rsidRPr="00EE6C3D">
        <w:rPr>
          <w:rFonts w:ascii="Palatino Linotype" w:hAnsi="Palatino Linotype" w:cs="Arial"/>
          <w:sz w:val="24"/>
          <w:szCs w:val="24"/>
        </w:rPr>
        <w:t>,</w:t>
      </w:r>
      <w:r w:rsidRPr="00EE6C3D">
        <w:rPr>
          <w:rFonts w:ascii="Palatino Linotype" w:hAnsi="Palatino Linotype" w:cs="Arial"/>
          <w:sz w:val="24"/>
          <w:szCs w:val="24"/>
        </w:rPr>
        <w:t xml:space="preserve"> </w:t>
      </w:r>
      <w:r w:rsidR="00C94C46" w:rsidRPr="00EE6C3D">
        <w:rPr>
          <w:rFonts w:ascii="Palatino Linotype" w:eastAsia="Calibri" w:hAnsi="Palatino Linotype" w:cs="Arial"/>
          <w:sz w:val="24"/>
          <w:szCs w:val="24"/>
        </w:rPr>
        <w:t xml:space="preserve">es decir, el mismo día en que el </w:t>
      </w:r>
      <w:r w:rsidR="00C94C46" w:rsidRPr="00EE6C3D">
        <w:rPr>
          <w:rFonts w:ascii="Palatino Linotype" w:eastAsia="Calibri" w:hAnsi="Palatino Linotype" w:cs="Arial"/>
          <w:b/>
          <w:sz w:val="24"/>
          <w:szCs w:val="24"/>
        </w:rPr>
        <w:t xml:space="preserve">SUJETO OBLIAGO </w:t>
      </w:r>
      <w:r w:rsidR="00C94C46" w:rsidRPr="00EE6C3D">
        <w:rPr>
          <w:rFonts w:ascii="Palatino Linotype" w:eastAsia="Calibri" w:hAnsi="Palatino Linotype" w:cs="Arial"/>
          <w:sz w:val="24"/>
          <w:szCs w:val="24"/>
        </w:rPr>
        <w:t>respondió a la solicitud.</w:t>
      </w:r>
    </w:p>
    <w:p w14:paraId="664E9F78" w14:textId="77777777" w:rsidR="00C94C46" w:rsidRPr="00EE6C3D" w:rsidRDefault="00C94C46" w:rsidP="00C94C46">
      <w:pPr>
        <w:pStyle w:val="Prrafodelista"/>
        <w:spacing w:before="240" w:after="240" w:line="360" w:lineRule="auto"/>
        <w:ind w:left="0" w:right="49"/>
        <w:jc w:val="both"/>
        <w:rPr>
          <w:rFonts w:ascii="Palatino Linotype" w:eastAsia="Calibri" w:hAnsi="Palatino Linotype" w:cs="Arial"/>
          <w:i/>
          <w:sz w:val="24"/>
          <w:szCs w:val="24"/>
        </w:rPr>
      </w:pPr>
    </w:p>
    <w:p w14:paraId="7148BE92" w14:textId="77777777" w:rsidR="00C94C46" w:rsidRPr="00EE6C3D" w:rsidRDefault="00C94C46" w:rsidP="00C94C46">
      <w:pPr>
        <w:pStyle w:val="Prrafodelista"/>
        <w:numPr>
          <w:ilvl w:val="0"/>
          <w:numId w:val="2"/>
        </w:numPr>
        <w:spacing w:before="240" w:after="240" w:line="360" w:lineRule="auto"/>
        <w:ind w:left="0" w:right="49" w:firstLine="0"/>
        <w:jc w:val="both"/>
        <w:rPr>
          <w:rFonts w:ascii="Palatino Linotype" w:eastAsia="Times New Roman" w:hAnsi="Palatino Linotype" w:cs="Arial"/>
          <w:bCs/>
          <w:color w:val="555555"/>
          <w:sz w:val="24"/>
          <w:szCs w:val="24"/>
          <w:lang w:eastAsia="es-MX"/>
        </w:rPr>
      </w:pPr>
      <w:r w:rsidRPr="00EE6C3D">
        <w:rPr>
          <w:rFonts w:ascii="Palatino Linotype" w:eastAsia="Times New Roman" w:hAnsi="Palatino Linotype" w:cs="Arial"/>
          <w:bCs/>
          <w:color w:val="000000"/>
          <w:sz w:val="24"/>
          <w:szCs w:val="24"/>
          <w:lang w:eastAsia="es-MX"/>
        </w:rPr>
        <w:t xml:space="preserve">En este sentido, cuando el medio de impugnación, se haya interpuesto el mismo día en que se notificó la respuesta impugnada, resulta insuficiente para tener por extemporáneo el recurso de revisión de mérito, toda vez que el precepto </w:t>
      </w:r>
      <w:r w:rsidRPr="00EE6C3D">
        <w:rPr>
          <w:rFonts w:ascii="Palatino Linotype" w:eastAsia="Times New Roman" w:hAnsi="Palatino Linotype" w:cs="Arial"/>
          <w:bCs/>
          <w:color w:val="000000"/>
          <w:sz w:val="24"/>
          <w:szCs w:val="24"/>
          <w:lang w:eastAsia="es-MX"/>
        </w:rPr>
        <w:lastRenderedPageBreak/>
        <w:t>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0EC3CA2C" w14:textId="77777777" w:rsidR="00C94C46" w:rsidRPr="00EE6C3D" w:rsidRDefault="00C94C46" w:rsidP="00C94C46">
      <w:pPr>
        <w:pStyle w:val="Prrafodelista"/>
        <w:spacing w:before="240" w:after="240" w:line="360" w:lineRule="auto"/>
        <w:ind w:left="0"/>
        <w:jc w:val="both"/>
        <w:rPr>
          <w:rFonts w:ascii="Palatino Linotype" w:eastAsia="Times New Roman" w:hAnsi="Palatino Linotype" w:cs="Arial"/>
          <w:sz w:val="24"/>
          <w:szCs w:val="24"/>
        </w:rPr>
      </w:pPr>
    </w:p>
    <w:p w14:paraId="082FB974" w14:textId="77777777" w:rsidR="00C94C46" w:rsidRPr="00EE6C3D" w:rsidRDefault="00C94C46" w:rsidP="00C94C46">
      <w:pPr>
        <w:pStyle w:val="Prrafodelista"/>
        <w:numPr>
          <w:ilvl w:val="0"/>
          <w:numId w:val="2"/>
        </w:numPr>
        <w:spacing w:before="240" w:after="240" w:line="360" w:lineRule="auto"/>
        <w:ind w:left="0" w:firstLine="0"/>
        <w:jc w:val="both"/>
        <w:rPr>
          <w:rFonts w:ascii="Palatino Linotype" w:eastAsia="Times New Roman" w:hAnsi="Palatino Linotype" w:cs="Arial"/>
          <w:sz w:val="24"/>
          <w:szCs w:val="24"/>
        </w:rPr>
      </w:pPr>
      <w:r w:rsidRPr="00EE6C3D">
        <w:rPr>
          <w:rFonts w:ascii="Palatino Linotype" w:eastAsia="Times New Roman" w:hAnsi="Palatino Linotype" w:cs="Arial"/>
          <w:sz w:val="24"/>
          <w:szCs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29EA44D9" w14:textId="77777777" w:rsidR="00C94C46" w:rsidRPr="00EE6C3D" w:rsidRDefault="00C94C46" w:rsidP="00C94C46">
      <w:pPr>
        <w:spacing w:before="240" w:after="240" w:line="360" w:lineRule="auto"/>
        <w:ind w:left="851" w:right="616"/>
        <w:contextualSpacing/>
        <w:jc w:val="both"/>
        <w:rPr>
          <w:rFonts w:ascii="Palatino Linotype" w:eastAsia="Times New Roman" w:hAnsi="Palatino Linotype" w:cs="Arial"/>
          <w:i/>
        </w:rPr>
      </w:pPr>
      <w:r w:rsidRPr="00EE6C3D">
        <w:rPr>
          <w:rFonts w:ascii="Palatino Linotype" w:eastAsia="Times New Roman" w:hAnsi="Palatino Linotype" w:cs="Arial"/>
          <w:b/>
          <w:i/>
        </w:rPr>
        <w:t>RECURSO DE RECLAMACIÓN. SU INTERPOSICIÓN NO ES EXTEMPORÁNEA SI SE REALIZA ANTES DE QUE INICIE EL PLAZO PARA HACERLO</w:t>
      </w:r>
      <w:r w:rsidRPr="00EE6C3D">
        <w:rPr>
          <w:rFonts w:ascii="Palatino Linotype" w:eastAsia="Times New Roman"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B600B08" w14:textId="77777777" w:rsidR="00C94C46" w:rsidRPr="00EE6C3D" w:rsidRDefault="00C94C46" w:rsidP="00C94C46">
      <w:pPr>
        <w:spacing w:before="240" w:after="240" w:line="360" w:lineRule="auto"/>
        <w:ind w:left="851" w:right="616"/>
        <w:contextualSpacing/>
        <w:jc w:val="both"/>
        <w:rPr>
          <w:rFonts w:ascii="Palatino Linotype" w:eastAsia="Times New Roman" w:hAnsi="Palatino Linotype" w:cs="Arial"/>
          <w:i/>
        </w:rPr>
      </w:pPr>
      <w:r w:rsidRPr="00EE6C3D">
        <w:rPr>
          <w:rFonts w:ascii="Palatino Linotype" w:eastAsia="Times New Roman" w:hAnsi="Palatino Linotype" w:cs="Arial"/>
          <w:i/>
        </w:rPr>
        <w:t xml:space="preserve"> 1a</w:t>
      </w:r>
      <w:proofErr w:type="gramStart"/>
      <w:r w:rsidRPr="00EE6C3D">
        <w:rPr>
          <w:rFonts w:ascii="Palatino Linotype" w:eastAsia="Times New Roman" w:hAnsi="Palatino Linotype" w:cs="Arial"/>
          <w:i/>
        </w:rPr>
        <w:t>./</w:t>
      </w:r>
      <w:proofErr w:type="gramEnd"/>
      <w:r w:rsidRPr="00EE6C3D">
        <w:rPr>
          <w:rFonts w:ascii="Palatino Linotype" w:eastAsia="Times New Roman" w:hAnsi="Palatino Linotype" w:cs="Arial"/>
          <w:i/>
        </w:rPr>
        <w:t xml:space="preserve">J. 41/2015 (10a.) </w:t>
      </w:r>
    </w:p>
    <w:p w14:paraId="4E93EF59" w14:textId="77777777" w:rsidR="00C94C46" w:rsidRPr="00EE6C3D" w:rsidRDefault="00C94C46" w:rsidP="00C94C46">
      <w:pPr>
        <w:spacing w:before="240" w:after="240" w:line="360" w:lineRule="auto"/>
        <w:ind w:left="851" w:right="616"/>
        <w:contextualSpacing/>
        <w:jc w:val="both"/>
        <w:rPr>
          <w:rFonts w:ascii="Palatino Linotype" w:eastAsia="Times New Roman" w:hAnsi="Palatino Linotype" w:cs="Arial"/>
          <w:i/>
        </w:rPr>
      </w:pPr>
      <w:r w:rsidRPr="00EE6C3D">
        <w:rPr>
          <w:rFonts w:ascii="Palatino Linotype" w:eastAsia="Times New Roman" w:hAnsi="Palatino Linotype" w:cs="Arial"/>
          <w:i/>
        </w:rPr>
        <w:lastRenderedPageBreak/>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1C520113" w14:textId="77777777" w:rsidR="00C94C46" w:rsidRPr="00EE6C3D" w:rsidRDefault="00C94C46" w:rsidP="00C94C46">
      <w:pPr>
        <w:spacing w:before="240" w:after="240" w:line="360" w:lineRule="auto"/>
        <w:ind w:left="851" w:right="616"/>
        <w:contextualSpacing/>
        <w:jc w:val="both"/>
        <w:rPr>
          <w:rFonts w:ascii="Palatino Linotype" w:eastAsia="Times New Roman" w:hAnsi="Palatino Linotype" w:cs="Arial"/>
          <w:i/>
        </w:rPr>
      </w:pPr>
    </w:p>
    <w:p w14:paraId="11000448" w14:textId="77777777" w:rsidR="00C94C46" w:rsidRPr="00EE6C3D" w:rsidRDefault="00C94C46" w:rsidP="00C94C46">
      <w:pPr>
        <w:spacing w:before="240" w:after="240" w:line="360" w:lineRule="auto"/>
        <w:ind w:left="851" w:right="616"/>
        <w:contextualSpacing/>
        <w:jc w:val="both"/>
        <w:rPr>
          <w:rFonts w:ascii="Palatino Linotype" w:eastAsia="Times New Roman" w:hAnsi="Palatino Linotype" w:cs="Arial"/>
          <w:i/>
        </w:rPr>
      </w:pPr>
      <w:r w:rsidRPr="00EE6C3D">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48B0F17B" w14:textId="77777777" w:rsidR="00C94C46" w:rsidRPr="00EE6C3D" w:rsidRDefault="00C94C46" w:rsidP="00C94C46">
      <w:pPr>
        <w:spacing w:before="240" w:after="240" w:line="360" w:lineRule="auto"/>
        <w:ind w:left="851" w:right="616"/>
        <w:contextualSpacing/>
        <w:jc w:val="both"/>
        <w:rPr>
          <w:rFonts w:ascii="Palatino Linotype" w:eastAsia="Times New Roman" w:hAnsi="Palatino Linotype" w:cs="Arial"/>
          <w:i/>
        </w:rPr>
      </w:pPr>
    </w:p>
    <w:p w14:paraId="472CE5C8" w14:textId="77777777" w:rsidR="00C94C46" w:rsidRPr="00EE6C3D" w:rsidRDefault="00C94C46" w:rsidP="00C94C46">
      <w:pPr>
        <w:spacing w:before="240" w:after="240" w:line="360" w:lineRule="auto"/>
        <w:ind w:left="851" w:right="616"/>
        <w:contextualSpacing/>
        <w:jc w:val="both"/>
        <w:rPr>
          <w:rFonts w:ascii="Palatino Linotype" w:eastAsia="Times New Roman" w:hAnsi="Palatino Linotype" w:cs="Arial"/>
          <w:i/>
        </w:rPr>
      </w:pPr>
      <w:r w:rsidRPr="00EE6C3D">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EE6C3D">
        <w:rPr>
          <w:rFonts w:ascii="Palatino Linotype" w:eastAsia="Times New Roman" w:hAnsi="Palatino Linotype" w:cs="Arial"/>
          <w:i/>
        </w:rPr>
        <w:t>Arboleya</w:t>
      </w:r>
      <w:proofErr w:type="spellEnd"/>
      <w:r w:rsidRPr="00EE6C3D">
        <w:rPr>
          <w:rFonts w:ascii="Palatino Linotype" w:eastAsia="Times New Roman" w:hAnsi="Palatino Linotype" w:cs="Arial"/>
          <w:i/>
        </w:rPr>
        <w:t xml:space="preserve">. </w:t>
      </w:r>
    </w:p>
    <w:p w14:paraId="20780B4A" w14:textId="77777777" w:rsidR="00C94C46" w:rsidRPr="00EE6C3D" w:rsidRDefault="00C94C46" w:rsidP="00C94C46">
      <w:pPr>
        <w:spacing w:before="240" w:after="240" w:line="360" w:lineRule="auto"/>
        <w:ind w:left="851" w:right="616"/>
        <w:contextualSpacing/>
        <w:jc w:val="both"/>
        <w:rPr>
          <w:rFonts w:ascii="Palatino Linotype" w:eastAsia="Times New Roman" w:hAnsi="Palatino Linotype" w:cs="Arial"/>
          <w:i/>
        </w:rPr>
      </w:pPr>
    </w:p>
    <w:p w14:paraId="3855E35C" w14:textId="77777777" w:rsidR="00C94C46" w:rsidRPr="00EE6C3D" w:rsidRDefault="00C94C46" w:rsidP="00C94C46">
      <w:pPr>
        <w:spacing w:before="240" w:after="240" w:line="360" w:lineRule="auto"/>
        <w:ind w:left="851" w:right="616"/>
        <w:contextualSpacing/>
        <w:jc w:val="both"/>
        <w:rPr>
          <w:rFonts w:ascii="Palatino Linotype" w:eastAsia="Times New Roman" w:hAnsi="Palatino Linotype" w:cs="Arial"/>
          <w:i/>
        </w:rPr>
      </w:pPr>
      <w:r w:rsidRPr="00EE6C3D">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EE6C3D">
        <w:rPr>
          <w:rFonts w:ascii="Palatino Linotype" w:eastAsia="Times New Roman" w:hAnsi="Palatino Linotype" w:cs="Arial"/>
          <w:i/>
        </w:rPr>
        <w:t>Goslinga</w:t>
      </w:r>
      <w:proofErr w:type="spellEnd"/>
      <w:r w:rsidRPr="00EE6C3D">
        <w:rPr>
          <w:rFonts w:ascii="Palatino Linotype" w:eastAsia="Times New Roman" w:hAnsi="Palatino Linotype" w:cs="Arial"/>
          <w:i/>
        </w:rPr>
        <w:t xml:space="preserve"> </w:t>
      </w:r>
      <w:proofErr w:type="spellStart"/>
      <w:r w:rsidRPr="00EE6C3D">
        <w:rPr>
          <w:rFonts w:ascii="Palatino Linotype" w:eastAsia="Times New Roman" w:hAnsi="Palatino Linotype" w:cs="Arial"/>
          <w:i/>
        </w:rPr>
        <w:t>Remírez</w:t>
      </w:r>
      <w:proofErr w:type="spellEnd"/>
      <w:r w:rsidRPr="00EE6C3D">
        <w:rPr>
          <w:rFonts w:ascii="Palatino Linotype" w:eastAsia="Times New Roman" w:hAnsi="Palatino Linotype" w:cs="Arial"/>
          <w:i/>
        </w:rPr>
        <w:t xml:space="preserve">. </w:t>
      </w:r>
    </w:p>
    <w:p w14:paraId="52001338" w14:textId="77777777" w:rsidR="00C94C46" w:rsidRPr="00EE6C3D" w:rsidRDefault="00C94C46" w:rsidP="00C94C46">
      <w:pPr>
        <w:spacing w:before="240" w:after="240" w:line="360" w:lineRule="auto"/>
        <w:ind w:left="851" w:right="616"/>
        <w:contextualSpacing/>
        <w:jc w:val="both"/>
        <w:rPr>
          <w:rFonts w:ascii="Palatino Linotype" w:eastAsia="Times New Roman" w:hAnsi="Palatino Linotype" w:cs="Arial"/>
          <w:i/>
        </w:rPr>
      </w:pPr>
    </w:p>
    <w:p w14:paraId="67EE1A2B" w14:textId="77777777" w:rsidR="00C94C46" w:rsidRPr="00EE6C3D" w:rsidRDefault="00C94C46" w:rsidP="00C94C46">
      <w:pPr>
        <w:spacing w:before="240" w:after="240" w:line="360" w:lineRule="auto"/>
        <w:ind w:left="851" w:right="616"/>
        <w:contextualSpacing/>
        <w:jc w:val="both"/>
        <w:rPr>
          <w:rFonts w:ascii="Palatino Linotype" w:eastAsia="Times New Roman" w:hAnsi="Palatino Linotype" w:cs="Arial"/>
          <w:i/>
        </w:rPr>
      </w:pPr>
      <w:r w:rsidRPr="00EE6C3D">
        <w:rPr>
          <w:rFonts w:ascii="Palatino Linotype" w:eastAsia="Times New Roman" w:hAnsi="Palatino Linotype" w:cs="Arial"/>
          <w:i/>
        </w:rPr>
        <w:lastRenderedPageBreak/>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346EC0C2" w14:textId="77777777" w:rsidR="00C94C46" w:rsidRPr="00EE6C3D" w:rsidRDefault="00C94C46" w:rsidP="00C94C46">
      <w:pPr>
        <w:spacing w:before="240" w:after="240" w:line="360" w:lineRule="auto"/>
        <w:ind w:left="851" w:right="616"/>
        <w:contextualSpacing/>
        <w:jc w:val="both"/>
        <w:rPr>
          <w:rFonts w:ascii="Palatino Linotype" w:eastAsia="Times New Roman" w:hAnsi="Palatino Linotype" w:cs="Arial"/>
          <w:i/>
        </w:rPr>
      </w:pPr>
    </w:p>
    <w:p w14:paraId="17E5A3DA" w14:textId="77777777" w:rsidR="00C94C46" w:rsidRPr="00EE6C3D" w:rsidRDefault="00C94C46" w:rsidP="00C94C46">
      <w:pPr>
        <w:spacing w:before="240" w:after="240" w:line="360" w:lineRule="auto"/>
        <w:ind w:left="851" w:right="616"/>
        <w:contextualSpacing/>
        <w:jc w:val="both"/>
        <w:rPr>
          <w:rFonts w:ascii="Palatino Linotype" w:eastAsia="Times New Roman" w:hAnsi="Palatino Linotype" w:cs="Times New Roman"/>
          <w:i/>
        </w:rPr>
      </w:pPr>
      <w:r w:rsidRPr="00EE6C3D">
        <w:rPr>
          <w:rFonts w:ascii="Palatino Linotype" w:eastAsia="Times New Roman" w:hAnsi="Palatino Linotype" w:cs="Arial"/>
          <w:i/>
        </w:rPr>
        <w:t>Tesis de jurisprudencia 41/2015 (10a.). Aprobada por la Primera Sala de este Alto Tribunal, en sesión privada de veintisiete de mayo de dos mil quince.</w:t>
      </w:r>
    </w:p>
    <w:p w14:paraId="5FCB9FB6" w14:textId="77777777" w:rsidR="00C94C46" w:rsidRPr="00EE6C3D" w:rsidRDefault="00C94C46" w:rsidP="00C94C46">
      <w:pPr>
        <w:pStyle w:val="Prrafodelista"/>
        <w:numPr>
          <w:ilvl w:val="0"/>
          <w:numId w:val="2"/>
        </w:numPr>
        <w:spacing w:before="240" w:after="240" w:line="360" w:lineRule="auto"/>
        <w:ind w:left="0" w:right="49" w:hanging="11"/>
        <w:jc w:val="both"/>
        <w:rPr>
          <w:rFonts w:ascii="Palatino Linotype" w:hAnsi="Palatino Linotype" w:cs="Arial"/>
          <w:i/>
          <w:sz w:val="24"/>
          <w:szCs w:val="24"/>
        </w:rPr>
      </w:pPr>
      <w:r w:rsidRPr="00EE6C3D">
        <w:rPr>
          <w:rFonts w:ascii="Palatino Linotype" w:hAnsi="Palatino Linotype"/>
          <w:sz w:val="24"/>
          <w:szCs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21BAE7D4" w14:textId="77777777" w:rsidR="00C94C46" w:rsidRPr="00EE6C3D" w:rsidRDefault="00C94C46" w:rsidP="00C94C46">
      <w:pPr>
        <w:pStyle w:val="Prrafodelista"/>
        <w:spacing w:before="240" w:after="240" w:line="360" w:lineRule="auto"/>
        <w:ind w:left="0" w:right="49"/>
        <w:jc w:val="both"/>
        <w:rPr>
          <w:rFonts w:ascii="Palatino Linotype" w:hAnsi="Palatino Linotype" w:cs="Arial"/>
          <w:i/>
          <w:sz w:val="24"/>
          <w:szCs w:val="24"/>
        </w:rPr>
      </w:pPr>
    </w:p>
    <w:p w14:paraId="1A5C7A46" w14:textId="3D7751EF" w:rsidR="00C94C46" w:rsidRPr="00EE6C3D" w:rsidRDefault="00C94C46" w:rsidP="00C94C46">
      <w:pPr>
        <w:pStyle w:val="Prrafodelista"/>
        <w:numPr>
          <w:ilvl w:val="0"/>
          <w:numId w:val="2"/>
        </w:numPr>
        <w:spacing w:before="240" w:after="240" w:line="360" w:lineRule="auto"/>
        <w:ind w:left="0" w:right="49" w:hanging="11"/>
        <w:jc w:val="both"/>
        <w:rPr>
          <w:rFonts w:ascii="Palatino Linotype" w:hAnsi="Palatino Linotype" w:cs="Arial"/>
          <w:i/>
          <w:sz w:val="24"/>
          <w:szCs w:val="24"/>
        </w:rPr>
      </w:pPr>
      <w:r w:rsidRPr="00EE6C3D">
        <w:rPr>
          <w:rFonts w:ascii="Palatino Linotype" w:hAnsi="Palatino Linotype"/>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7B97905A" w14:textId="77777777" w:rsidR="00C94C46" w:rsidRPr="00EE6C3D" w:rsidRDefault="00C94C46" w:rsidP="00C94C46">
      <w:pPr>
        <w:pStyle w:val="Prrafodelista"/>
        <w:rPr>
          <w:rFonts w:ascii="Palatino Linotype" w:hAnsi="Palatino Linotype" w:cs="Arial"/>
          <w:i/>
          <w:sz w:val="24"/>
          <w:szCs w:val="24"/>
        </w:rPr>
      </w:pPr>
    </w:p>
    <w:p w14:paraId="085E7844" w14:textId="7D53E395" w:rsidR="00E113EC" w:rsidRPr="00EE6C3D" w:rsidRDefault="00E113EC" w:rsidP="00C94C46">
      <w:pPr>
        <w:pStyle w:val="Prrafodelista"/>
        <w:numPr>
          <w:ilvl w:val="0"/>
          <w:numId w:val="2"/>
        </w:numPr>
        <w:spacing w:before="240" w:after="240" w:line="360" w:lineRule="auto"/>
        <w:ind w:left="0" w:right="49" w:firstLine="0"/>
        <w:jc w:val="both"/>
        <w:rPr>
          <w:rFonts w:ascii="Palatino Linotype" w:eastAsia="Calibri" w:hAnsi="Palatino Linotype" w:cs="Times New Roman"/>
          <w:sz w:val="24"/>
          <w:szCs w:val="24"/>
          <w:lang w:val="es-ES" w:eastAsia="es-ES"/>
        </w:rPr>
      </w:pPr>
      <w:r w:rsidRPr="00EE6C3D">
        <w:rPr>
          <w:rFonts w:ascii="Palatino Linotype" w:eastAsia="Calibri" w:hAnsi="Palatino Linotype" w:cs="Arial"/>
          <w:sz w:val="24"/>
          <w:szCs w:val="24"/>
          <w:lang w:val="es-ES_tradnl" w:eastAsia="es-ES"/>
        </w:rPr>
        <w:lastRenderedPageBreak/>
        <w:t xml:space="preserve">En ese orden de ideas, </w:t>
      </w:r>
      <w:r w:rsidR="00944476" w:rsidRPr="00EE6C3D">
        <w:rPr>
          <w:rFonts w:ascii="Palatino Linotype" w:eastAsia="Calibri" w:hAnsi="Palatino Linotype" w:cs="Arial"/>
          <w:sz w:val="24"/>
          <w:szCs w:val="24"/>
          <w:lang w:val="es-ES_tradnl" w:eastAsia="es-ES"/>
        </w:rPr>
        <w:t>el escrito</w:t>
      </w:r>
      <w:r w:rsidRPr="00EE6C3D">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49386713" w14:textId="77777777" w:rsidR="002271A7" w:rsidRPr="00EE6C3D" w:rsidRDefault="002271A7" w:rsidP="002271A7">
      <w:pPr>
        <w:spacing w:before="240" w:after="240" w:line="360" w:lineRule="auto"/>
        <w:contextualSpacing/>
        <w:jc w:val="both"/>
        <w:rPr>
          <w:rFonts w:ascii="Palatino Linotype" w:eastAsia="Calibri" w:hAnsi="Palatino Linotype" w:cs="Times New Roman"/>
          <w:sz w:val="24"/>
          <w:szCs w:val="24"/>
          <w:lang w:val="es-ES" w:eastAsia="es-ES"/>
        </w:rPr>
      </w:pPr>
    </w:p>
    <w:p w14:paraId="322B39E2" w14:textId="1D318338" w:rsidR="006605BA" w:rsidRPr="00EE6C3D" w:rsidRDefault="002271A7"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7" w:name="_Toc2881747"/>
      <w:bookmarkStart w:id="8" w:name="_Toc43770731"/>
      <w:bookmarkStart w:id="9" w:name="_Toc52318752"/>
      <w:bookmarkStart w:id="10" w:name="_Toc504500691"/>
      <w:bookmarkStart w:id="11" w:name="_Toc445745137"/>
      <w:bookmarkStart w:id="12" w:name="_Toc447699318"/>
      <w:bookmarkStart w:id="13" w:name="_Toc452379730"/>
      <w:bookmarkStart w:id="14" w:name="_Toc459195482"/>
      <w:bookmarkStart w:id="15" w:name="_Toc461555892"/>
      <w:bookmarkStart w:id="16" w:name="_Toc462307689"/>
      <w:bookmarkStart w:id="17" w:name="_Toc473628138"/>
      <w:r w:rsidRPr="00EE6C3D">
        <w:rPr>
          <w:rFonts w:ascii="Palatino Linotype" w:eastAsia="MS Mincho" w:hAnsi="Palatino Linotype" w:cstheme="majorBidi"/>
          <w:b/>
          <w:sz w:val="24"/>
          <w:szCs w:val="24"/>
          <w:lang w:val="es-ES_tradnl" w:eastAsia="es-ES"/>
        </w:rPr>
        <w:t>TERCERO</w:t>
      </w:r>
      <w:r w:rsidR="006605BA" w:rsidRPr="00EE6C3D">
        <w:rPr>
          <w:rFonts w:ascii="Palatino Linotype" w:eastAsia="MS Mincho" w:hAnsi="Palatino Linotype" w:cstheme="majorBidi"/>
          <w:b/>
          <w:sz w:val="24"/>
          <w:szCs w:val="24"/>
          <w:lang w:val="es-ES_tradnl" w:eastAsia="es-ES"/>
        </w:rPr>
        <w:t>. Del planteamiento de la Litis.</w:t>
      </w:r>
      <w:bookmarkEnd w:id="7"/>
      <w:bookmarkEnd w:id="8"/>
      <w:bookmarkEnd w:id="9"/>
    </w:p>
    <w:p w14:paraId="6464135F" w14:textId="77777777" w:rsidR="00504AC4" w:rsidRPr="00EE6C3D" w:rsidRDefault="00504AC4" w:rsidP="00504AC4">
      <w:pPr>
        <w:spacing w:after="0" w:line="360" w:lineRule="auto"/>
        <w:contextualSpacing/>
        <w:jc w:val="both"/>
        <w:rPr>
          <w:rFonts w:ascii="Palatino Linotype" w:hAnsi="Palatino Linotype" w:cs="Arial"/>
          <w:sz w:val="24"/>
          <w:szCs w:val="24"/>
          <w:lang w:val="es-ES_tradnl"/>
        </w:rPr>
      </w:pPr>
    </w:p>
    <w:p w14:paraId="26F9D4A5" w14:textId="2C59C193" w:rsidR="006605BA" w:rsidRPr="00EE6C3D" w:rsidRDefault="006605BA" w:rsidP="00BC7A73">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EE6C3D">
        <w:rPr>
          <w:rFonts w:ascii="Palatino Linotype" w:eastAsia="MS Mincho" w:hAnsi="Palatino Linotype" w:cs="Arial"/>
          <w:sz w:val="24"/>
          <w:szCs w:val="24"/>
          <w:lang w:val="es-ES_tradnl" w:eastAsia="es-ES"/>
        </w:rPr>
        <w:t xml:space="preserve">En respuesta a la solicitud de información, </w:t>
      </w:r>
      <w:r w:rsidR="00DD056A" w:rsidRPr="00EE6C3D">
        <w:rPr>
          <w:rFonts w:ascii="Palatino Linotype" w:eastAsia="MS Mincho" w:hAnsi="Palatino Linotype" w:cs="Arial"/>
          <w:sz w:val="24"/>
          <w:szCs w:val="24"/>
          <w:lang w:val="es-ES_tradnl" w:eastAsia="es-ES"/>
        </w:rPr>
        <w:t xml:space="preserve">el </w:t>
      </w:r>
      <w:r w:rsidR="00DD056A" w:rsidRPr="00EE6C3D">
        <w:rPr>
          <w:rFonts w:ascii="Palatino Linotype" w:eastAsia="MS Mincho" w:hAnsi="Palatino Linotype" w:cs="Arial"/>
          <w:b/>
          <w:bCs/>
          <w:sz w:val="24"/>
          <w:szCs w:val="24"/>
          <w:lang w:val="es-ES_tradnl" w:eastAsia="es-ES"/>
        </w:rPr>
        <w:t xml:space="preserve">SUJETO OBLIGADO </w:t>
      </w:r>
      <w:r w:rsidR="00C94C46" w:rsidRPr="00EE6C3D">
        <w:rPr>
          <w:rFonts w:ascii="Palatino Linotype" w:eastAsia="MS Mincho" w:hAnsi="Palatino Linotype" w:cs="Arial"/>
          <w:sz w:val="24"/>
          <w:szCs w:val="24"/>
          <w:lang w:val="es-ES_tradnl" w:eastAsia="es-ES"/>
        </w:rPr>
        <w:t xml:space="preserve">manifestó que no es la autoridad competente para entregar la </w:t>
      </w:r>
      <w:r w:rsidR="0012290F" w:rsidRPr="00EE6C3D">
        <w:rPr>
          <w:rFonts w:ascii="Palatino Linotype" w:eastAsia="MS Mincho" w:hAnsi="Palatino Linotype" w:cs="Arial"/>
          <w:sz w:val="24"/>
          <w:szCs w:val="24"/>
          <w:lang w:val="es-ES_tradnl" w:eastAsia="es-ES"/>
        </w:rPr>
        <w:t xml:space="preserve">misma, ya que la información podría encontrarse en poder del Organismo Agua y Saneamiento de Toluca. </w:t>
      </w:r>
    </w:p>
    <w:p w14:paraId="3084D321" w14:textId="77777777" w:rsidR="001870D4" w:rsidRPr="00EE6C3D" w:rsidRDefault="001870D4" w:rsidP="001870D4">
      <w:pPr>
        <w:spacing w:after="0" w:line="360" w:lineRule="auto"/>
        <w:contextualSpacing/>
        <w:jc w:val="both"/>
        <w:rPr>
          <w:rFonts w:ascii="Palatino Linotype" w:hAnsi="Palatino Linotype" w:cs="Arial"/>
          <w:sz w:val="24"/>
          <w:szCs w:val="24"/>
          <w:lang w:val="es-ES_tradnl"/>
        </w:rPr>
      </w:pPr>
    </w:p>
    <w:p w14:paraId="595F9741" w14:textId="3309AC7F" w:rsidR="006605BA" w:rsidRPr="00EE6C3D" w:rsidRDefault="006605BA" w:rsidP="006605B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EE6C3D">
        <w:rPr>
          <w:rFonts w:ascii="Palatino Linotype" w:hAnsi="Palatino Linotype" w:cs="Arial"/>
          <w:sz w:val="24"/>
          <w:szCs w:val="24"/>
          <w:lang w:val="es-ES_tradnl"/>
        </w:rPr>
        <w:t>Derivado de la respuesta, e</w:t>
      </w:r>
      <w:r w:rsidRPr="00EE6C3D">
        <w:rPr>
          <w:rFonts w:ascii="Palatino Linotype" w:eastAsia="MS Mincho" w:hAnsi="Palatino Linotype" w:cs="Arial"/>
          <w:sz w:val="24"/>
          <w:szCs w:val="24"/>
          <w:lang w:val="es-ES_tradnl" w:eastAsia="es-ES"/>
        </w:rPr>
        <w:t xml:space="preserve">l </w:t>
      </w:r>
      <w:r w:rsidR="000D6FB2" w:rsidRPr="00EE6C3D">
        <w:rPr>
          <w:rFonts w:ascii="Palatino Linotype" w:eastAsia="MS Mincho" w:hAnsi="Palatino Linotype" w:cs="Arial"/>
          <w:b/>
          <w:sz w:val="24"/>
          <w:szCs w:val="24"/>
          <w:lang w:val="es-ES_tradnl" w:eastAsia="es-ES"/>
        </w:rPr>
        <w:t>RECURRENTE</w:t>
      </w:r>
      <w:r w:rsidRPr="00EE6C3D">
        <w:rPr>
          <w:rFonts w:ascii="Palatino Linotype" w:eastAsia="MS Mincho" w:hAnsi="Palatino Linotype" w:cs="Arial"/>
          <w:sz w:val="24"/>
          <w:szCs w:val="24"/>
          <w:lang w:val="es-ES_tradnl" w:eastAsia="es-ES"/>
        </w:rPr>
        <w:t xml:space="preserve"> presentó su recurso de revisión </w:t>
      </w:r>
      <w:r w:rsidR="000D6FB2" w:rsidRPr="00EE6C3D">
        <w:rPr>
          <w:rFonts w:ascii="Palatino Linotype" w:eastAsia="MS Mincho" w:hAnsi="Palatino Linotype" w:cs="Arial"/>
          <w:sz w:val="24"/>
          <w:szCs w:val="24"/>
          <w:lang w:val="es-ES_tradnl" w:eastAsia="es-ES"/>
        </w:rPr>
        <w:t xml:space="preserve">en el que manifestó que </w:t>
      </w:r>
      <w:r w:rsidR="0012290F" w:rsidRPr="00EE6C3D">
        <w:rPr>
          <w:rFonts w:ascii="Palatino Linotype" w:eastAsia="MS Mincho" w:hAnsi="Palatino Linotype" w:cs="Arial"/>
          <w:sz w:val="24"/>
          <w:szCs w:val="24"/>
          <w:lang w:val="es-ES_tradnl" w:eastAsia="es-ES"/>
        </w:rPr>
        <w:t xml:space="preserve">la solicitud fue declarada con incompetencia y como inexistente. </w:t>
      </w:r>
    </w:p>
    <w:p w14:paraId="568DC892" w14:textId="77777777" w:rsidR="00927869" w:rsidRPr="00EE6C3D" w:rsidRDefault="00927869" w:rsidP="00927869">
      <w:pPr>
        <w:pStyle w:val="Prrafodelista"/>
        <w:rPr>
          <w:rFonts w:ascii="Palatino Linotype" w:hAnsi="Palatino Linotype" w:cs="Arial"/>
          <w:sz w:val="24"/>
          <w:szCs w:val="24"/>
          <w:lang w:val="es-ES_tradnl"/>
        </w:rPr>
      </w:pPr>
    </w:p>
    <w:p w14:paraId="26614117" w14:textId="460210F9" w:rsidR="006605BA" w:rsidRPr="00EE6C3D" w:rsidRDefault="006605BA" w:rsidP="0012231C">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EE6C3D">
        <w:rPr>
          <w:rFonts w:ascii="Palatino Linotype" w:hAnsi="Palatino Linotype" w:cs="Arial"/>
          <w:sz w:val="24"/>
          <w:szCs w:val="24"/>
          <w:lang w:val="es-ES_tradnl"/>
        </w:rPr>
        <w:t xml:space="preserve">En consecuencia, la Litis del presente asunto, corresponde en resolver si el </w:t>
      </w:r>
      <w:r w:rsidRPr="00EE6C3D">
        <w:rPr>
          <w:rFonts w:ascii="Palatino Linotype" w:hAnsi="Palatino Linotype" w:cs="Arial"/>
          <w:b/>
          <w:sz w:val="24"/>
          <w:szCs w:val="24"/>
          <w:lang w:val="es-ES_tradnl"/>
        </w:rPr>
        <w:t xml:space="preserve">SUJETO OBLIGADO </w:t>
      </w:r>
      <w:r w:rsidRPr="00EE6C3D">
        <w:rPr>
          <w:rFonts w:ascii="Palatino Linotype" w:hAnsi="Palatino Linotype" w:cs="Arial"/>
          <w:sz w:val="24"/>
          <w:szCs w:val="24"/>
          <w:lang w:val="es-ES_tradnl"/>
        </w:rPr>
        <w:t xml:space="preserve">atendió la solicitud con apego a los principios establecidos en el artículo 11 de la Ley de Transparencia Local y si la información entregada </w:t>
      </w:r>
      <w:r w:rsidR="000D6FB2" w:rsidRPr="00EE6C3D">
        <w:rPr>
          <w:rFonts w:ascii="Palatino Linotype" w:hAnsi="Palatino Linotype" w:cs="Arial"/>
          <w:sz w:val="24"/>
          <w:szCs w:val="24"/>
          <w:lang w:val="es-ES_tradnl"/>
        </w:rPr>
        <w:t xml:space="preserve">es </w:t>
      </w:r>
      <w:r w:rsidR="0012290F" w:rsidRPr="00EE6C3D">
        <w:rPr>
          <w:rFonts w:ascii="Palatino Linotype" w:hAnsi="Palatino Linotype" w:cs="Arial"/>
          <w:sz w:val="24"/>
          <w:szCs w:val="24"/>
          <w:lang w:val="es-ES_tradnl"/>
        </w:rPr>
        <w:t>confiable y verificable</w:t>
      </w:r>
      <w:r w:rsidR="001870D4" w:rsidRPr="00EE6C3D">
        <w:rPr>
          <w:rFonts w:ascii="Palatino Linotype" w:hAnsi="Palatino Linotype" w:cs="Arial"/>
          <w:sz w:val="24"/>
          <w:szCs w:val="24"/>
          <w:lang w:val="es-ES_tradnl"/>
        </w:rPr>
        <w:t xml:space="preserve">. </w:t>
      </w:r>
    </w:p>
    <w:p w14:paraId="7C0ACD65" w14:textId="07EB9C28" w:rsidR="006605BA" w:rsidRPr="00EE6C3D" w:rsidRDefault="006605BA" w:rsidP="006605BA">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EE6C3D">
        <w:rPr>
          <w:rFonts w:ascii="Palatino Linotype" w:eastAsia="MS Mincho" w:hAnsi="Palatino Linotype" w:cs="Arial"/>
          <w:sz w:val="24"/>
          <w:szCs w:val="24"/>
          <w:lang w:val="es-ES_tradnl" w:eastAsia="es-ES"/>
        </w:rPr>
        <w:lastRenderedPageBreak/>
        <w:t xml:space="preserve">Asimismo, determinar si se actualizan las causales de procedencia previstas en las </w:t>
      </w:r>
      <w:r w:rsidR="0012290F" w:rsidRPr="00EE6C3D">
        <w:rPr>
          <w:rFonts w:ascii="Palatino Linotype" w:eastAsia="MS Mincho" w:hAnsi="Palatino Linotype" w:cs="Times New Roman"/>
          <w:b/>
          <w:sz w:val="24"/>
          <w:szCs w:val="24"/>
          <w:lang w:val="es-ES_tradnl" w:eastAsia="es-ES"/>
        </w:rPr>
        <w:t>fracciones I, III y IV</w:t>
      </w:r>
      <w:r w:rsidRPr="00EE6C3D">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EE6C3D">
        <w:rPr>
          <w:rFonts w:ascii="Palatino Linotype" w:eastAsia="MS Mincho" w:hAnsi="Palatino Linotype" w:cs="Times New Roman"/>
          <w:sz w:val="24"/>
          <w:szCs w:val="24"/>
          <w:lang w:val="es-ES_tradnl" w:eastAsia="es-ES"/>
        </w:rPr>
        <w:t>, que establecen la negativa a la información solicit</w:t>
      </w:r>
      <w:r w:rsidR="000D6FB2" w:rsidRPr="00EE6C3D">
        <w:rPr>
          <w:rFonts w:ascii="Palatino Linotype" w:eastAsia="MS Mincho" w:hAnsi="Palatino Linotype" w:cs="Times New Roman"/>
          <w:sz w:val="24"/>
          <w:szCs w:val="24"/>
          <w:lang w:val="es-ES_tradnl" w:eastAsia="es-ES"/>
        </w:rPr>
        <w:t xml:space="preserve">ada y la </w:t>
      </w:r>
      <w:r w:rsidR="0012290F" w:rsidRPr="00EE6C3D">
        <w:rPr>
          <w:rFonts w:ascii="Palatino Linotype" w:eastAsia="MS Mincho" w:hAnsi="Palatino Linotype" w:cs="Times New Roman"/>
          <w:sz w:val="24"/>
          <w:szCs w:val="24"/>
          <w:lang w:val="es-ES_tradnl" w:eastAsia="es-ES"/>
        </w:rPr>
        <w:t xml:space="preserve">declaración de inexistencia de la información y la declaración de incompetencia por el Sujeto Obligado; </w:t>
      </w:r>
      <w:r w:rsidR="0012290F" w:rsidRPr="00EE6C3D">
        <w:rPr>
          <w:rFonts w:ascii="Palatino Linotype" w:eastAsia="MS Mincho" w:hAnsi="Palatino Linotype" w:cs="Arial"/>
          <w:sz w:val="24"/>
          <w:szCs w:val="24"/>
        </w:rPr>
        <w:t xml:space="preserve">contextos de los cuales se dolió LA </w:t>
      </w:r>
      <w:r w:rsidR="0012290F" w:rsidRPr="00EE6C3D">
        <w:rPr>
          <w:rFonts w:ascii="Palatino Linotype" w:eastAsia="MS Mincho" w:hAnsi="Palatino Linotype" w:cs="Arial"/>
          <w:b/>
          <w:sz w:val="24"/>
          <w:szCs w:val="24"/>
        </w:rPr>
        <w:t>RECURRENTE</w:t>
      </w:r>
      <w:r w:rsidR="0012290F" w:rsidRPr="00EE6C3D">
        <w:rPr>
          <w:rFonts w:ascii="Palatino Linotype" w:eastAsia="MS Mincho" w:hAnsi="Palatino Linotype" w:cs="Arial"/>
          <w:sz w:val="24"/>
          <w:szCs w:val="24"/>
        </w:rPr>
        <w:t xml:space="preserve"> al momento de interponer su inconformidad.</w:t>
      </w:r>
    </w:p>
    <w:p w14:paraId="61A3B92F" w14:textId="77777777" w:rsidR="001870D4" w:rsidRPr="00EE6C3D"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2E90932F" w14:textId="560C1F63" w:rsidR="00A9278D" w:rsidRPr="00EE6C3D" w:rsidRDefault="00AE7407" w:rsidP="00A9278D">
      <w:pPr>
        <w:keepNext/>
        <w:keepLines/>
        <w:spacing w:before="40"/>
        <w:outlineLvl w:val="1"/>
        <w:rPr>
          <w:rFonts w:ascii="Palatino Linotype" w:eastAsia="MS Gothic" w:hAnsi="Palatino Linotype" w:cs="Times New Roman"/>
          <w:b/>
          <w:sz w:val="24"/>
          <w:szCs w:val="24"/>
        </w:rPr>
      </w:pPr>
      <w:bookmarkStart w:id="18" w:name="_Toc531781772"/>
      <w:bookmarkStart w:id="19" w:name="_Toc24025323"/>
      <w:bookmarkStart w:id="20" w:name="_Toc24530256"/>
      <w:bookmarkStart w:id="21" w:name="_Toc26955337"/>
      <w:bookmarkStart w:id="22" w:name="_Toc52318753"/>
      <w:r w:rsidRPr="00EE6C3D">
        <w:rPr>
          <w:rFonts w:ascii="Palatino Linotype" w:eastAsia="Calibri" w:hAnsi="Palatino Linotype" w:cs="Times New Roman"/>
          <w:b/>
          <w:bCs/>
          <w:sz w:val="24"/>
          <w:szCs w:val="24"/>
          <w:lang w:val="es-ES"/>
        </w:rPr>
        <w:t>CUARTO</w:t>
      </w:r>
      <w:r w:rsidR="00A9278D" w:rsidRPr="00EE6C3D">
        <w:rPr>
          <w:rFonts w:ascii="Palatino Linotype" w:eastAsia="Calibri" w:hAnsi="Palatino Linotype" w:cs="Times New Roman"/>
          <w:b/>
          <w:bCs/>
          <w:sz w:val="24"/>
          <w:szCs w:val="24"/>
          <w:lang w:val="es-ES"/>
        </w:rPr>
        <w:t xml:space="preserve">. </w:t>
      </w:r>
      <w:r w:rsidR="00A9278D" w:rsidRPr="00EE6C3D">
        <w:rPr>
          <w:rFonts w:ascii="Palatino Linotype" w:eastAsia="MS Gothic" w:hAnsi="Palatino Linotype" w:cs="Times New Roman"/>
          <w:b/>
          <w:sz w:val="24"/>
          <w:szCs w:val="24"/>
        </w:rPr>
        <w:t>Del estudio y resolución del asunto</w:t>
      </w:r>
      <w:bookmarkEnd w:id="18"/>
      <w:r w:rsidR="00A9278D" w:rsidRPr="00EE6C3D">
        <w:rPr>
          <w:rFonts w:ascii="Palatino Linotype" w:eastAsia="MS Gothic" w:hAnsi="Palatino Linotype" w:cs="Times New Roman"/>
          <w:b/>
          <w:sz w:val="24"/>
          <w:szCs w:val="24"/>
        </w:rPr>
        <w:t>.</w:t>
      </w:r>
      <w:bookmarkEnd w:id="19"/>
      <w:bookmarkEnd w:id="20"/>
      <w:bookmarkEnd w:id="21"/>
      <w:bookmarkEnd w:id="22"/>
      <w:r w:rsidR="00A9278D" w:rsidRPr="00EE6C3D">
        <w:rPr>
          <w:rFonts w:ascii="Palatino Linotype" w:eastAsia="MS Gothic" w:hAnsi="Palatino Linotype" w:cs="Times New Roman"/>
          <w:b/>
          <w:sz w:val="24"/>
          <w:szCs w:val="24"/>
        </w:rPr>
        <w:t xml:space="preserve"> </w:t>
      </w:r>
    </w:p>
    <w:p w14:paraId="7B6B2D0A" w14:textId="77777777" w:rsidR="00A9278D" w:rsidRPr="00EE6C3D" w:rsidRDefault="00A9278D" w:rsidP="00A9278D">
      <w:pPr>
        <w:keepNext/>
        <w:keepLines/>
        <w:spacing w:before="40"/>
        <w:outlineLvl w:val="1"/>
        <w:rPr>
          <w:rFonts w:ascii="Palatino Linotype" w:eastAsia="MS Gothic" w:hAnsi="Palatino Linotype" w:cs="Times New Roman"/>
          <w:b/>
          <w:sz w:val="24"/>
          <w:szCs w:val="24"/>
        </w:rPr>
      </w:pPr>
    </w:p>
    <w:p w14:paraId="59ABD6F6" w14:textId="512300F9" w:rsidR="00A9278D" w:rsidRPr="00EE6C3D" w:rsidRDefault="00A9278D" w:rsidP="00A9278D">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EE6C3D">
        <w:rPr>
          <w:rFonts w:ascii="Palatino Linotype" w:hAnsi="Palatino Linotype" w:cs="Arial"/>
          <w:sz w:val="24"/>
          <w:szCs w:val="24"/>
        </w:rPr>
        <w:t>Derivado del planteamiento de la Litis, se procede a analiz</w:t>
      </w:r>
      <w:r w:rsidR="00A32D4E" w:rsidRPr="00EE6C3D">
        <w:rPr>
          <w:rFonts w:ascii="Palatino Linotype" w:hAnsi="Palatino Linotype" w:cs="Arial"/>
          <w:sz w:val="24"/>
          <w:szCs w:val="24"/>
        </w:rPr>
        <w:t xml:space="preserve">ar el contenido íntegro de las </w:t>
      </w:r>
      <w:r w:rsidRPr="00EE6C3D">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EE6C3D">
        <w:rPr>
          <w:rFonts w:ascii="Palatino Linotype" w:eastAsia="Calibri" w:hAnsi="Palatino Linotype" w:cs="Arial"/>
          <w:sz w:val="24"/>
          <w:szCs w:val="24"/>
          <w:lang w:val="es-ES"/>
        </w:rPr>
        <w:t>Ley de Transparencia y Acceso a la Información Pública del Estado de México y Municipios</w:t>
      </w:r>
      <w:r w:rsidRPr="00EE6C3D">
        <w:rPr>
          <w:rFonts w:ascii="Palatino Linotype" w:eastAsia="Times New Roman" w:hAnsi="Palatino Linotype" w:cs="Arial"/>
          <w:sz w:val="24"/>
          <w:szCs w:val="24"/>
          <w:lang w:val="es-ES" w:eastAsia="es-MX"/>
        </w:rPr>
        <w:t>.</w:t>
      </w:r>
    </w:p>
    <w:p w14:paraId="30627ECC" w14:textId="77777777" w:rsidR="00A9278D" w:rsidRPr="00EE6C3D" w:rsidRDefault="00A9278D" w:rsidP="00A9278D">
      <w:pPr>
        <w:pStyle w:val="Prrafodelista"/>
        <w:tabs>
          <w:tab w:val="left" w:pos="0"/>
        </w:tabs>
        <w:spacing w:line="360" w:lineRule="auto"/>
        <w:ind w:left="0" w:right="49"/>
        <w:jc w:val="both"/>
        <w:rPr>
          <w:rFonts w:ascii="Palatino Linotype" w:eastAsia="MS Mincho" w:hAnsi="Palatino Linotype" w:cs="Times New Roman"/>
          <w:color w:val="000000"/>
          <w:sz w:val="24"/>
          <w:szCs w:val="24"/>
        </w:rPr>
      </w:pPr>
    </w:p>
    <w:p w14:paraId="04A98CAA" w14:textId="55688A45" w:rsidR="00E338BF" w:rsidRPr="00EE6C3D" w:rsidRDefault="00E338BF" w:rsidP="00E338BF">
      <w:pPr>
        <w:pStyle w:val="Prrafodelista"/>
        <w:numPr>
          <w:ilvl w:val="0"/>
          <w:numId w:val="2"/>
        </w:numPr>
        <w:spacing w:after="0" w:line="360" w:lineRule="auto"/>
        <w:ind w:left="0" w:firstLine="0"/>
        <w:jc w:val="both"/>
        <w:rPr>
          <w:rFonts w:ascii="Palatino Linotype" w:eastAsia="MS Mincho" w:hAnsi="Palatino Linotype"/>
          <w:sz w:val="24"/>
          <w:szCs w:val="24"/>
        </w:rPr>
      </w:pPr>
      <w:r w:rsidRPr="00EE6C3D">
        <w:rPr>
          <w:rFonts w:ascii="Palatino Linotype" w:eastAsia="MS Mincho" w:hAnsi="Palatino Linotype"/>
          <w:sz w:val="24"/>
          <w:szCs w:val="24"/>
        </w:rPr>
        <w:t xml:space="preserve">Es importante mencionar que el acceso a la información es un derecho humano constitucional y convencionalmente reconocido y para tal efecto </w:t>
      </w:r>
      <w:r w:rsidRPr="00EE6C3D">
        <w:rPr>
          <w:rFonts w:ascii="Palatino Linotype" w:eastAsia="Calibri" w:hAnsi="Palatino Linotype"/>
          <w:sz w:val="24"/>
          <w:szCs w:val="24"/>
          <w:lang w:val="es-ES"/>
        </w:rPr>
        <w:t xml:space="preserve">el párrafo tercero del artículo primero de la Constitución Política de los Estados Unidos Mexicanos establece que el deber de todas las autoridades, </w:t>
      </w:r>
      <w:r w:rsidRPr="00EE6C3D">
        <w:rPr>
          <w:rFonts w:ascii="Palatino Linotype" w:eastAsia="Calibri" w:hAnsi="Palatino Linotype"/>
          <w:i/>
          <w:sz w:val="24"/>
          <w:szCs w:val="24"/>
          <w:lang w:val="es-ES"/>
        </w:rPr>
        <w:t xml:space="preserve">en el ámbito de sus atribuciones, de promover, respetar, proteger y </w:t>
      </w:r>
      <w:r w:rsidRPr="00EE6C3D">
        <w:rPr>
          <w:rFonts w:ascii="Palatino Linotype" w:eastAsia="Calibri" w:hAnsi="Palatino Linotype"/>
          <w:b/>
          <w:i/>
          <w:sz w:val="24"/>
          <w:szCs w:val="24"/>
          <w:lang w:val="es-ES"/>
        </w:rPr>
        <w:t>garantizar</w:t>
      </w:r>
      <w:r w:rsidRPr="00EE6C3D">
        <w:rPr>
          <w:rFonts w:ascii="Palatino Linotype" w:eastAsia="Calibri" w:hAnsi="Palatino Linotype"/>
          <w:i/>
          <w:sz w:val="24"/>
          <w:szCs w:val="24"/>
          <w:lang w:val="es-ES"/>
        </w:rPr>
        <w:t xml:space="preserve"> los derechos humanos. </w:t>
      </w:r>
      <w:r w:rsidRPr="00EE6C3D">
        <w:rPr>
          <w:rFonts w:ascii="Palatino Linotype" w:eastAsia="Calibri" w:hAnsi="Palatino Linotype"/>
          <w:b/>
          <w:i/>
          <w:sz w:val="24"/>
          <w:szCs w:val="24"/>
          <w:lang w:val="es-ES"/>
        </w:rPr>
        <w:t xml:space="preserve">En </w:t>
      </w:r>
      <w:r w:rsidRPr="00EE6C3D">
        <w:rPr>
          <w:rFonts w:ascii="Palatino Linotype" w:eastAsia="Calibri" w:hAnsi="Palatino Linotype"/>
          <w:b/>
          <w:i/>
          <w:sz w:val="24"/>
          <w:szCs w:val="24"/>
          <w:lang w:val="es-ES"/>
        </w:rPr>
        <w:lastRenderedPageBreak/>
        <w:t>cuanto al derecho de acceso a la información, la Ley de Transparencia y Acceso a la Información Pública del Estado de México y Municipios prevé establece que e</w:t>
      </w:r>
      <w:r w:rsidRPr="00EE6C3D">
        <w:rPr>
          <w:rFonts w:ascii="Palatino Linotype" w:hAnsi="Palatino Linotype"/>
          <w:i/>
          <w:sz w:val="24"/>
          <w:szCs w:val="24"/>
        </w:rPr>
        <w:t>l procedimiento de acceso a la información es la garantía primaria del derecho en cuestión y se rige por los principios de simplicidad, rapidez y gratuidad del procedimiento, auxilio y orientación a los particulares</w:t>
      </w:r>
      <w:r w:rsidRPr="00EE6C3D">
        <w:rPr>
          <w:rStyle w:val="Refdenotaalpie"/>
          <w:rFonts w:ascii="Palatino Linotype" w:hAnsi="Palatino Linotype"/>
          <w:i/>
          <w:sz w:val="24"/>
          <w:szCs w:val="24"/>
        </w:rPr>
        <w:footnoteReference w:id="1"/>
      </w:r>
      <w:r w:rsidRPr="00EE6C3D">
        <w:rPr>
          <w:rFonts w:ascii="Palatino Linotype" w:hAnsi="Palatino Linotype"/>
          <w:i/>
          <w:sz w:val="24"/>
          <w:szCs w:val="24"/>
        </w:rPr>
        <w:t xml:space="preserve">, </w:t>
      </w:r>
      <w:r w:rsidRPr="00EE6C3D">
        <w:rPr>
          <w:rFonts w:ascii="Palatino Linotype" w:hAnsi="Palatino Linotype"/>
          <w:sz w:val="24"/>
          <w:szCs w:val="24"/>
        </w:rPr>
        <w:t>asimismo establece</w:t>
      </w:r>
      <w:r w:rsidRPr="00EE6C3D">
        <w:rPr>
          <w:rFonts w:ascii="Palatino Linotype" w:hAnsi="Palatino Linotype"/>
          <w:i/>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7860688" w14:textId="77777777" w:rsidR="00E338BF" w:rsidRPr="00EE6C3D" w:rsidRDefault="00E338BF" w:rsidP="00E338BF">
      <w:pPr>
        <w:pStyle w:val="Prrafodelista"/>
        <w:rPr>
          <w:rFonts w:ascii="Palatino Linotype" w:eastAsia="Calibri" w:hAnsi="Palatino Linotype" w:cs="Arial"/>
          <w:sz w:val="24"/>
          <w:szCs w:val="24"/>
        </w:rPr>
      </w:pPr>
    </w:p>
    <w:p w14:paraId="6BB5991F" w14:textId="13D15A19" w:rsidR="00E338BF" w:rsidRPr="00EE6C3D" w:rsidRDefault="00E338BF" w:rsidP="00E338BF">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EE6C3D">
        <w:rPr>
          <w:rFonts w:ascii="Palatino Linotype" w:hAnsi="Palatino Linotype"/>
          <w:sz w:val="24"/>
          <w:szCs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administran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30C03512" w14:textId="77777777" w:rsidR="00E338BF" w:rsidRPr="00EE6C3D" w:rsidRDefault="00E338BF" w:rsidP="00E338BF">
      <w:pPr>
        <w:pStyle w:val="Prrafodelista"/>
        <w:rPr>
          <w:rFonts w:ascii="Palatino Linotype" w:hAnsi="Palatino Linotype"/>
          <w:sz w:val="24"/>
          <w:szCs w:val="24"/>
        </w:rPr>
      </w:pPr>
    </w:p>
    <w:p w14:paraId="58C0C24A" w14:textId="32059B96" w:rsidR="00E338BF" w:rsidRPr="00EE6C3D" w:rsidRDefault="00E338BF" w:rsidP="00E338BF">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EE6C3D">
        <w:rPr>
          <w:rFonts w:ascii="Palatino Linotype" w:hAnsi="Palatino Linotype"/>
          <w:sz w:val="24"/>
          <w:szCs w:val="24"/>
        </w:rPr>
        <w:lastRenderedPageBreak/>
        <w:t xml:space="preserve">Es así que, su obligación es </w:t>
      </w:r>
      <w:r w:rsidRPr="00EE6C3D">
        <w:rPr>
          <w:rFonts w:ascii="Palatino Linotype" w:hAnsi="Palatino Linotype"/>
          <w:i/>
          <w:sz w:val="24"/>
          <w:szCs w:val="24"/>
        </w:rPr>
        <w:t>realizar, con efectividad, los trámites internos necesarios para la atención de las solicitudes de información</w:t>
      </w:r>
      <w:r w:rsidRPr="00EE6C3D">
        <w:rPr>
          <w:rStyle w:val="Refdenotaalpie"/>
          <w:rFonts w:ascii="Palatino Linotype" w:hAnsi="Palatino Linotype"/>
          <w:sz w:val="24"/>
          <w:szCs w:val="24"/>
        </w:rPr>
        <w:footnoteReference w:id="2"/>
      </w:r>
      <w:r w:rsidRPr="00EE6C3D">
        <w:rPr>
          <w:rFonts w:ascii="Palatino Linotype" w:hAnsi="Palatino Linotype"/>
          <w:sz w:val="24"/>
          <w:szCs w:val="24"/>
        </w:rPr>
        <w:t>, es decir, deben otorgar respuestas concisas, contundentes y sobre todo que den la certeza de los actos que realizan.</w:t>
      </w:r>
    </w:p>
    <w:p w14:paraId="1E0F805E" w14:textId="77777777" w:rsidR="0073594F" w:rsidRPr="00EE6C3D" w:rsidRDefault="0073594F" w:rsidP="0073594F">
      <w:pPr>
        <w:pStyle w:val="Prrafodelista"/>
        <w:rPr>
          <w:rFonts w:ascii="Palatino Linotype" w:eastAsia="Calibri" w:hAnsi="Palatino Linotype" w:cs="Arial"/>
          <w:sz w:val="24"/>
          <w:szCs w:val="24"/>
        </w:rPr>
      </w:pPr>
    </w:p>
    <w:p w14:paraId="3C803337" w14:textId="609AD2BA" w:rsidR="00E338BF" w:rsidRPr="00EE6C3D" w:rsidRDefault="00E338BF" w:rsidP="00E338BF">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EE6C3D">
        <w:rPr>
          <w:rFonts w:ascii="Palatino Linotype" w:eastAsia="Calibri" w:hAnsi="Palatino Linotype" w:cs="Arial"/>
          <w:sz w:val="24"/>
          <w:szCs w:val="24"/>
        </w:rPr>
        <w:t>En el presente asunto, se tiene que la solicitud de acceso a la información se presentó el día veinticinco (25) de agosto de dos mil veinte; en consecuencia, el Sujeto Obligado declinó competencia el día veintisiete (19) de agosto del mismo año, es decir, dos días después de la presentación de la solicitud.</w:t>
      </w:r>
    </w:p>
    <w:p w14:paraId="1D39A890" w14:textId="77777777" w:rsidR="00E338BF" w:rsidRPr="00EE6C3D" w:rsidRDefault="00E338BF" w:rsidP="00E338BF">
      <w:pPr>
        <w:pStyle w:val="Prrafodelista"/>
        <w:rPr>
          <w:rFonts w:ascii="Palatino Linotype" w:hAnsi="Palatino Linotype" w:cs="Arial"/>
          <w:bCs/>
          <w:sz w:val="24"/>
          <w:szCs w:val="24"/>
        </w:rPr>
      </w:pPr>
    </w:p>
    <w:p w14:paraId="48045F26" w14:textId="05A0D687" w:rsidR="00E338BF" w:rsidRPr="00EE6C3D" w:rsidRDefault="00E338BF" w:rsidP="00E338BF">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EE6C3D">
        <w:rPr>
          <w:rFonts w:ascii="Palatino Linotype" w:hAnsi="Palatino Linotype" w:cs="Arial"/>
          <w:bCs/>
          <w:sz w:val="24"/>
          <w:szCs w:val="24"/>
        </w:rPr>
        <w:t xml:space="preserve">Correlativo a lo anterior, no debemos pasar inadvertida la declinación de incompetencia a la que hace alusión el </w:t>
      </w:r>
      <w:r w:rsidRPr="00EE6C3D">
        <w:rPr>
          <w:rFonts w:ascii="Palatino Linotype" w:hAnsi="Palatino Linotype" w:cs="Arial"/>
          <w:b/>
          <w:bCs/>
          <w:sz w:val="24"/>
          <w:szCs w:val="24"/>
        </w:rPr>
        <w:t>SUJETO OBLIGADO</w:t>
      </w:r>
      <w:r w:rsidRPr="00EE6C3D">
        <w:rPr>
          <w:rFonts w:ascii="Palatino Linotype" w:hAnsi="Palatino Linotype" w:cs="Arial"/>
          <w:bCs/>
          <w:sz w:val="24"/>
          <w:szCs w:val="24"/>
        </w:rPr>
        <w:t xml:space="preserve">, pues ésta, se encuentra en estricto apego a lo dispuesto en el artículo 167 de la </w:t>
      </w:r>
      <w:r w:rsidRPr="00EE6C3D">
        <w:rPr>
          <w:rFonts w:ascii="Palatino Linotype" w:hAnsi="Palatino Linotype" w:cs="Arial"/>
          <w:b/>
          <w:bCs/>
          <w:sz w:val="24"/>
          <w:szCs w:val="24"/>
        </w:rPr>
        <w:t>Ley de Transparencia y Acceso a la Información Pública del Estado de México y Municipios</w:t>
      </w:r>
      <w:r w:rsidRPr="00EE6C3D">
        <w:rPr>
          <w:rFonts w:ascii="Palatino Linotype" w:hAnsi="Palatino Linotype" w:cs="Arial"/>
          <w:bCs/>
          <w:sz w:val="24"/>
          <w:szCs w:val="24"/>
        </w:rPr>
        <w:t xml:space="preserve"> que establece lo siguiente:</w:t>
      </w:r>
    </w:p>
    <w:p w14:paraId="6AC30F8A" w14:textId="77777777" w:rsidR="00E338BF" w:rsidRPr="00EE6C3D" w:rsidRDefault="00E338BF" w:rsidP="00E338BF">
      <w:pPr>
        <w:pStyle w:val="Prrafodelista"/>
        <w:spacing w:line="360" w:lineRule="auto"/>
        <w:ind w:left="0"/>
        <w:jc w:val="both"/>
        <w:rPr>
          <w:rFonts w:ascii="Palatino Linotype" w:eastAsia="Calibri" w:hAnsi="Palatino Linotype" w:cs="Arial"/>
          <w:sz w:val="24"/>
          <w:szCs w:val="24"/>
        </w:rPr>
      </w:pPr>
    </w:p>
    <w:p w14:paraId="5838200F" w14:textId="77777777" w:rsidR="00E338BF" w:rsidRPr="00EE6C3D" w:rsidRDefault="00E338BF" w:rsidP="00E338BF">
      <w:pPr>
        <w:autoSpaceDE w:val="0"/>
        <w:autoSpaceDN w:val="0"/>
        <w:adjustRightInd w:val="0"/>
        <w:spacing w:line="360" w:lineRule="auto"/>
        <w:ind w:left="567" w:right="567"/>
        <w:jc w:val="both"/>
        <w:rPr>
          <w:rFonts w:ascii="Palatino Linotype" w:hAnsi="Palatino Linotype" w:cs="Bookman Old Style"/>
          <w:i/>
          <w:szCs w:val="20"/>
        </w:rPr>
      </w:pPr>
      <w:r w:rsidRPr="00EE6C3D">
        <w:rPr>
          <w:rFonts w:ascii="Palatino Linotype" w:hAnsi="Palatino Linotype" w:cs="Bookman Old Style,Bold"/>
          <w:b/>
          <w:bCs/>
          <w:i/>
          <w:szCs w:val="20"/>
        </w:rPr>
        <w:t xml:space="preserve">Artículo 167. </w:t>
      </w:r>
      <w:r w:rsidRPr="00EE6C3D">
        <w:rPr>
          <w:rFonts w:ascii="Palatino Linotype" w:hAnsi="Palatino Linotype" w:cs="Bookman Old Style"/>
          <w:i/>
          <w:szCs w:val="20"/>
        </w:rPr>
        <w:t xml:space="preserve">Cuando las </w:t>
      </w:r>
      <w:r w:rsidRPr="00EE6C3D">
        <w:rPr>
          <w:rFonts w:ascii="Palatino Linotype" w:hAnsi="Palatino Linotype" w:cs="Bookman Old Style"/>
          <w:b/>
          <w:i/>
          <w:szCs w:val="20"/>
        </w:rPr>
        <w:t>unidades de transparencia determinen la notoria incompetencia por parte de los sujetos obligado</w:t>
      </w:r>
      <w:r w:rsidRPr="00EE6C3D">
        <w:rPr>
          <w:rFonts w:ascii="Palatino Linotype" w:hAnsi="Palatino Linotype" w:cs="Bookman Old Style"/>
          <w:i/>
          <w:szCs w:val="20"/>
        </w:rPr>
        <w:t xml:space="preserve">s, dentro del ámbito de aplicación, para atender la solicitud de acceso a la información, deberán comunicarlo al solicitante, dentro de los </w:t>
      </w:r>
      <w:r w:rsidRPr="00EE6C3D">
        <w:rPr>
          <w:rFonts w:ascii="Palatino Linotype" w:hAnsi="Palatino Linotype" w:cs="Bookman Old Style"/>
          <w:b/>
          <w:i/>
          <w:szCs w:val="20"/>
          <w:u w:val="single"/>
        </w:rPr>
        <w:t>tres días hábiles posteriores a la recepción de la solicitud</w:t>
      </w:r>
      <w:r w:rsidRPr="00EE6C3D">
        <w:rPr>
          <w:rFonts w:ascii="Palatino Linotype" w:hAnsi="Palatino Linotype" w:cs="Bookman Old Style"/>
          <w:i/>
          <w:szCs w:val="20"/>
        </w:rPr>
        <w:t xml:space="preserve"> y, en su caso orientar al solicitante, el o los sujetos obligados competentes. </w:t>
      </w:r>
    </w:p>
    <w:p w14:paraId="3F86A2EA" w14:textId="4FA8C833" w:rsidR="00390CE7" w:rsidRPr="00EE6C3D" w:rsidRDefault="00E338BF" w:rsidP="00C039AB">
      <w:pPr>
        <w:pStyle w:val="Prrafodelista"/>
        <w:numPr>
          <w:ilvl w:val="0"/>
          <w:numId w:val="2"/>
        </w:numPr>
        <w:spacing w:after="0" w:line="360" w:lineRule="auto"/>
        <w:ind w:left="0" w:firstLine="0"/>
        <w:jc w:val="both"/>
        <w:rPr>
          <w:rFonts w:ascii="Palatino Linotype" w:eastAsia="Calibri" w:hAnsi="Palatino Linotype" w:cs="Arial"/>
        </w:rPr>
      </w:pPr>
      <w:r w:rsidRPr="00EE6C3D">
        <w:rPr>
          <w:rFonts w:ascii="Palatino Linotype" w:eastAsia="Calibri" w:hAnsi="Palatino Linotype" w:cs="Arial"/>
          <w:sz w:val="24"/>
          <w:szCs w:val="24"/>
        </w:rPr>
        <w:lastRenderedPageBreak/>
        <w:t xml:space="preserve">Asimismo, el precepto legal antes referido, faculta a los Sujetos Obligados para que, en su caso, orienten a los recurrentes ante el Sujeto Obligado que, de acuerdo a sus facultades, atribuciones y competencias debe generar, administrar y poseer la información solicitada; </w:t>
      </w:r>
      <w:r w:rsidR="00390CE7" w:rsidRPr="00EE6C3D">
        <w:rPr>
          <w:rFonts w:ascii="Palatino Linotype" w:eastAsia="Calibri" w:hAnsi="Palatino Linotype" w:cs="Arial"/>
          <w:sz w:val="24"/>
          <w:szCs w:val="24"/>
        </w:rPr>
        <w:t xml:space="preserve">y en el caso en concreto que nos ocupa analizar, es de precisar que el </w:t>
      </w:r>
      <w:r w:rsidR="00390CE7" w:rsidRPr="00EE6C3D">
        <w:rPr>
          <w:rFonts w:ascii="Palatino Linotype" w:eastAsia="Calibri" w:hAnsi="Palatino Linotype" w:cs="Arial"/>
          <w:b/>
          <w:sz w:val="24"/>
          <w:szCs w:val="24"/>
        </w:rPr>
        <w:t xml:space="preserve">Municipio de Toluca </w:t>
      </w:r>
      <w:r w:rsidR="00390CE7" w:rsidRPr="00EE6C3D">
        <w:rPr>
          <w:rFonts w:ascii="Palatino Linotype" w:eastAsia="Calibri" w:hAnsi="Palatino Linotype" w:cs="Arial"/>
          <w:sz w:val="24"/>
          <w:szCs w:val="24"/>
        </w:rPr>
        <w:t xml:space="preserve">refirió que la información podría encontrarse en poder de Organismo de Agua y Saneamiento de Toluca, así mismo se recomendó al solicitante realizar la solicitud correspondiente ante ese Sujeto Obligado y proporcionó el sitio electrónico. </w:t>
      </w:r>
      <w:hyperlink r:id="rId8" w:history="1">
        <w:r w:rsidR="00390CE7" w:rsidRPr="00EE6C3D">
          <w:rPr>
            <w:rStyle w:val="Hipervnculo"/>
            <w:rFonts w:ascii="Palatino Linotype" w:eastAsia="Calibri" w:hAnsi="Palatino Linotype" w:cs="Arial"/>
            <w:sz w:val="24"/>
            <w:szCs w:val="24"/>
          </w:rPr>
          <w:t>www.saimex.org.mx</w:t>
        </w:r>
      </w:hyperlink>
      <w:r w:rsidR="00390CE7" w:rsidRPr="00EE6C3D">
        <w:rPr>
          <w:rFonts w:ascii="Palatino Linotype" w:eastAsia="Calibri" w:hAnsi="Palatino Linotype" w:cs="Arial"/>
          <w:sz w:val="24"/>
          <w:szCs w:val="24"/>
        </w:rPr>
        <w:t xml:space="preserve">, así como el procedimiento para solicitar la información a la autoridad competente, y que para efectos de ejemplificar se inserta una de las imágenes del escrito de respuesta. </w:t>
      </w:r>
    </w:p>
    <w:p w14:paraId="1DA38DBC" w14:textId="4BC18309" w:rsidR="00390CE7" w:rsidRPr="00EE6C3D" w:rsidRDefault="00390CE7" w:rsidP="00390CE7">
      <w:pPr>
        <w:pStyle w:val="Prrafodelista"/>
        <w:spacing w:after="0" w:line="360" w:lineRule="auto"/>
        <w:ind w:left="0"/>
        <w:jc w:val="both"/>
        <w:rPr>
          <w:rFonts w:ascii="Palatino Linotype" w:eastAsia="Calibri" w:hAnsi="Palatino Linotype" w:cs="Arial"/>
        </w:rPr>
      </w:pPr>
      <w:r w:rsidRPr="00EE6C3D">
        <w:rPr>
          <w:rFonts w:ascii="Palatino Linotype" w:eastAsia="Calibri" w:hAnsi="Palatino Linotype" w:cs="Arial"/>
          <w:noProof/>
          <w:lang w:eastAsia="es-MX"/>
        </w:rPr>
        <w:drawing>
          <wp:inline distT="0" distB="0" distL="0" distR="0" wp14:anchorId="59CCE096" wp14:editId="4ABB5B46">
            <wp:extent cx="5581015" cy="3505200"/>
            <wp:effectExtent l="57150" t="57150" r="11493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350520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5002F42" w14:textId="3596F616" w:rsidR="00E338BF" w:rsidRPr="00EE6C3D" w:rsidRDefault="00496E83" w:rsidP="00E338BF">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szCs w:val="24"/>
        </w:rPr>
      </w:pPr>
      <w:r w:rsidRPr="00EE6C3D">
        <w:rPr>
          <w:rFonts w:ascii="Palatino Linotype" w:eastAsia="Times New Roman" w:hAnsi="Palatino Linotype" w:cs="Times New Roman"/>
          <w:bCs/>
          <w:sz w:val="24"/>
          <w:szCs w:val="24"/>
          <w:lang w:eastAsia="es-MX"/>
        </w:rPr>
        <w:lastRenderedPageBreak/>
        <w:t>En este sentido</w:t>
      </w:r>
      <w:r w:rsidR="00E338BF" w:rsidRPr="00EE6C3D">
        <w:rPr>
          <w:rFonts w:ascii="Palatino Linotype" w:eastAsia="Times New Roman" w:hAnsi="Palatino Linotype" w:cs="Times New Roman"/>
          <w:bCs/>
          <w:sz w:val="24"/>
          <w:szCs w:val="24"/>
          <w:lang w:eastAsia="es-MX"/>
        </w:rPr>
        <w:t>,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r w:rsidR="00E338BF" w:rsidRPr="00EE6C3D">
        <w:rPr>
          <w:rFonts w:ascii="Palatino Linotype" w:hAnsi="Palatino Linotype"/>
          <w:sz w:val="24"/>
          <w:szCs w:val="24"/>
        </w:rPr>
        <w:t>.</w:t>
      </w:r>
    </w:p>
    <w:p w14:paraId="3321BED5" w14:textId="77777777" w:rsidR="00E338BF" w:rsidRPr="00EE6C3D" w:rsidRDefault="00E338BF" w:rsidP="00E338BF">
      <w:pPr>
        <w:pStyle w:val="Prrafodelista"/>
        <w:rPr>
          <w:rFonts w:ascii="Palatino Linotype" w:hAnsi="Palatino Linotype"/>
          <w:sz w:val="24"/>
          <w:szCs w:val="24"/>
        </w:rPr>
      </w:pPr>
    </w:p>
    <w:p w14:paraId="30A2D2A3" w14:textId="77777777" w:rsidR="00E338BF" w:rsidRPr="00EE6C3D" w:rsidRDefault="00E338BF" w:rsidP="00E338BF">
      <w:pPr>
        <w:pStyle w:val="Prrafodelista"/>
        <w:numPr>
          <w:ilvl w:val="0"/>
          <w:numId w:val="2"/>
        </w:numPr>
        <w:spacing w:after="0" w:line="360" w:lineRule="auto"/>
        <w:ind w:left="0" w:firstLine="0"/>
        <w:jc w:val="both"/>
        <w:rPr>
          <w:rFonts w:ascii="Palatino Linotype" w:hAnsi="Palatino Linotype"/>
          <w:sz w:val="24"/>
          <w:szCs w:val="24"/>
        </w:rPr>
      </w:pPr>
      <w:r w:rsidRPr="00EE6C3D">
        <w:rPr>
          <w:rFonts w:ascii="Palatino Linotype" w:hAnsi="Palatino Linotype"/>
          <w:sz w:val="24"/>
          <w:szCs w:val="24"/>
        </w:rPr>
        <w:t>Sirve de apoyo a lo anterior por analogía el criterio 31-10 emitido por el entonces Instituto Federal de Acceso a la Información y Protección de Datos, que a la letra dice:</w:t>
      </w:r>
    </w:p>
    <w:p w14:paraId="71778836" w14:textId="77777777" w:rsidR="00E338BF" w:rsidRPr="00EE6C3D" w:rsidRDefault="00E338BF" w:rsidP="00E338BF">
      <w:pPr>
        <w:pStyle w:val="Prrafodelista"/>
        <w:rPr>
          <w:rFonts w:ascii="Palatino Linotype" w:hAnsi="Palatino Linotype"/>
        </w:rPr>
      </w:pPr>
    </w:p>
    <w:p w14:paraId="11B16705" w14:textId="68F17F43" w:rsidR="00E338BF" w:rsidRPr="00EE6C3D" w:rsidRDefault="00E338BF" w:rsidP="00E338BF">
      <w:pPr>
        <w:autoSpaceDE w:val="0"/>
        <w:autoSpaceDN w:val="0"/>
        <w:adjustRightInd w:val="0"/>
        <w:spacing w:line="360" w:lineRule="auto"/>
        <w:ind w:left="567" w:right="567"/>
        <w:jc w:val="both"/>
        <w:rPr>
          <w:rFonts w:ascii="Palatino Linotype" w:hAnsi="Palatino Linotype"/>
          <w:i/>
          <w:iCs/>
        </w:rPr>
      </w:pPr>
      <w:r w:rsidRPr="00EE6C3D">
        <w:rPr>
          <w:rFonts w:ascii="Palatino Linotype" w:hAnsi="Palatino Linotype"/>
          <w:b/>
          <w:i/>
          <w:iCs/>
        </w:rPr>
        <w:t>El Instituto Federal de Acceso a la Información y Protección de Datos </w:t>
      </w:r>
      <w:r w:rsidRPr="00EE6C3D">
        <w:rPr>
          <w:rFonts w:ascii="Palatino Linotype" w:hAnsi="Palatino Linotype"/>
          <w:b/>
          <w:bCs/>
          <w:i/>
          <w:iCs/>
        </w:rPr>
        <w:t>no cuenta con facultades para pronunciarse respecto de la veracidad de los documentos proporcionados por los sujetos obligados.</w:t>
      </w:r>
      <w:r w:rsidRPr="00EE6C3D">
        <w:rPr>
          <w:rFonts w:ascii="Palatino Linotype" w:hAnsi="Palatino Linotype"/>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EE6C3D">
        <w:rPr>
          <w:rFonts w:ascii="Palatino Linotype" w:hAnsi="Palatino Linotype"/>
          <w:i/>
          <w:iCs/>
        </w:rPr>
        <w:lastRenderedPageBreak/>
        <w:t>Gubernamental no se prevé una causal que permita al Instituto Federal de Acceso a la Información y Protección de Datos conocer, vía recurso revisión, al respecto.”</w:t>
      </w:r>
    </w:p>
    <w:p w14:paraId="57EE9F47" w14:textId="5CDA8182" w:rsidR="00935CBF" w:rsidRPr="00EE6C3D" w:rsidRDefault="00935CBF" w:rsidP="00935CBF">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EE6C3D">
        <w:rPr>
          <w:rFonts w:ascii="Palatino Linotype" w:eastAsia="Calibri" w:hAnsi="Palatino Linotype" w:cs="Arial"/>
          <w:sz w:val="24"/>
          <w:szCs w:val="24"/>
        </w:rPr>
        <w:t xml:space="preserve">Ahora bien, es menester referir que el Bando Municipal de Toluca en </w:t>
      </w:r>
      <w:r w:rsidR="00AE1E4F" w:rsidRPr="00EE6C3D">
        <w:rPr>
          <w:rFonts w:ascii="Palatino Linotype" w:eastAsia="Calibri" w:hAnsi="Palatino Linotype" w:cs="Arial"/>
          <w:sz w:val="24"/>
          <w:szCs w:val="24"/>
        </w:rPr>
        <w:t>los artículos</w:t>
      </w:r>
      <w:r w:rsidRPr="00EE6C3D">
        <w:rPr>
          <w:rFonts w:ascii="Palatino Linotype" w:eastAsia="Calibri" w:hAnsi="Palatino Linotype" w:cs="Arial"/>
          <w:sz w:val="24"/>
          <w:szCs w:val="24"/>
        </w:rPr>
        <w:t xml:space="preserve"> 23, fracción III, numeral 2 y 43 establecen: </w:t>
      </w:r>
    </w:p>
    <w:p w14:paraId="78615C81" w14:textId="77777777" w:rsidR="00935CBF" w:rsidRPr="00EE6C3D" w:rsidRDefault="00935CBF" w:rsidP="00935CBF">
      <w:pPr>
        <w:pStyle w:val="Prrafodelista"/>
        <w:spacing w:after="0" w:line="360" w:lineRule="auto"/>
        <w:ind w:left="0"/>
        <w:jc w:val="both"/>
        <w:rPr>
          <w:rFonts w:ascii="Palatino Linotype" w:eastAsia="Calibri" w:hAnsi="Palatino Linotype" w:cs="Arial"/>
          <w:sz w:val="24"/>
          <w:szCs w:val="24"/>
        </w:rPr>
      </w:pPr>
    </w:p>
    <w:p w14:paraId="4A26A86A" w14:textId="77777777" w:rsidR="00935CBF" w:rsidRPr="00EE6C3D" w:rsidRDefault="00935CBF" w:rsidP="00935CBF">
      <w:pPr>
        <w:pStyle w:val="Prrafodelista"/>
        <w:spacing w:after="0" w:line="360" w:lineRule="auto"/>
        <w:ind w:left="851" w:right="709"/>
        <w:jc w:val="both"/>
        <w:rPr>
          <w:rFonts w:ascii="Palatino Linotype" w:hAnsi="Palatino Linotype"/>
          <w:i/>
        </w:rPr>
      </w:pPr>
      <w:r w:rsidRPr="00EE6C3D">
        <w:rPr>
          <w:rFonts w:ascii="Palatino Linotype" w:hAnsi="Palatino Linotype"/>
          <w:i/>
        </w:rPr>
        <w:t>Artículo 23. Para la consulta, estudio, planeación y despacho de los asuntos en los diversos ramos de la administración pública municipal, la o el Presidente Municipal se auxiliará de la Secretaría del Ayuntamiento y de las siguientes:</w:t>
      </w:r>
    </w:p>
    <w:p w14:paraId="4817C58C" w14:textId="77777777" w:rsidR="00935CBF" w:rsidRPr="00EE6C3D" w:rsidRDefault="00935CBF" w:rsidP="00935CBF">
      <w:pPr>
        <w:pStyle w:val="Prrafodelista"/>
        <w:spacing w:after="0" w:line="360" w:lineRule="auto"/>
        <w:ind w:left="851" w:right="709"/>
        <w:jc w:val="both"/>
        <w:rPr>
          <w:rFonts w:ascii="Palatino Linotype" w:hAnsi="Palatino Linotype"/>
          <w:i/>
        </w:rPr>
      </w:pPr>
      <w:r w:rsidRPr="00EE6C3D">
        <w:rPr>
          <w:rFonts w:ascii="Palatino Linotype" w:hAnsi="Palatino Linotype"/>
          <w:i/>
        </w:rPr>
        <w:t>…</w:t>
      </w:r>
    </w:p>
    <w:p w14:paraId="530259EF" w14:textId="77777777" w:rsidR="00935CBF" w:rsidRPr="00EE6C3D" w:rsidRDefault="00935CBF" w:rsidP="00935CBF">
      <w:pPr>
        <w:pStyle w:val="Prrafodelista"/>
        <w:spacing w:after="0" w:line="360" w:lineRule="auto"/>
        <w:ind w:left="851" w:right="709"/>
        <w:jc w:val="both"/>
        <w:rPr>
          <w:rFonts w:ascii="Palatino Linotype" w:hAnsi="Palatino Linotype"/>
          <w:i/>
        </w:rPr>
      </w:pPr>
      <w:r w:rsidRPr="00EE6C3D">
        <w:rPr>
          <w:rFonts w:ascii="Palatino Linotype" w:hAnsi="Palatino Linotype"/>
          <w:i/>
        </w:rPr>
        <w:t>III. ORGANISMOS DESCENTRALIZADOS:</w:t>
      </w:r>
    </w:p>
    <w:p w14:paraId="1C410A01" w14:textId="77777777" w:rsidR="00935CBF" w:rsidRPr="00EE6C3D" w:rsidRDefault="00935CBF" w:rsidP="00935CBF">
      <w:pPr>
        <w:pStyle w:val="Prrafodelista"/>
        <w:spacing w:after="0" w:line="360" w:lineRule="auto"/>
        <w:ind w:left="851" w:right="709"/>
        <w:jc w:val="both"/>
        <w:rPr>
          <w:rFonts w:ascii="Palatino Linotype" w:eastAsia="Calibri" w:hAnsi="Palatino Linotype" w:cs="Arial"/>
          <w:b/>
          <w:i/>
        </w:rPr>
      </w:pPr>
      <w:r w:rsidRPr="00EE6C3D">
        <w:rPr>
          <w:rFonts w:ascii="Palatino Linotype" w:hAnsi="Palatino Linotype"/>
          <w:b/>
          <w:i/>
        </w:rPr>
        <w:t>2. Organismo Público Descentralizado, por Servicio de Carácter Municipal, denominado Agua y Saneamiento de Toluca;</w:t>
      </w:r>
    </w:p>
    <w:p w14:paraId="06299C96" w14:textId="77777777" w:rsidR="00935CBF" w:rsidRPr="00EE6C3D" w:rsidRDefault="00935CBF" w:rsidP="00935CBF">
      <w:pPr>
        <w:pStyle w:val="Prrafodelista"/>
        <w:spacing w:after="0" w:line="360" w:lineRule="auto"/>
        <w:ind w:left="0"/>
        <w:jc w:val="both"/>
        <w:rPr>
          <w:rFonts w:ascii="Palatino Linotype" w:eastAsia="Calibri" w:hAnsi="Palatino Linotype" w:cs="Arial"/>
          <w:sz w:val="24"/>
          <w:szCs w:val="24"/>
        </w:rPr>
      </w:pPr>
    </w:p>
    <w:p w14:paraId="5CFF9F29" w14:textId="2CFD27C2" w:rsidR="0073594F" w:rsidRPr="00EE6C3D" w:rsidRDefault="00AE1E4F" w:rsidP="00AE1E4F">
      <w:pPr>
        <w:pStyle w:val="Prrafodelista"/>
        <w:spacing w:after="0" w:line="360" w:lineRule="auto"/>
        <w:ind w:left="851" w:right="567"/>
        <w:jc w:val="both"/>
        <w:rPr>
          <w:rFonts w:ascii="Palatino Linotype" w:hAnsi="Palatino Linotype"/>
          <w:i/>
        </w:rPr>
      </w:pPr>
      <w:r w:rsidRPr="00EE6C3D">
        <w:rPr>
          <w:rFonts w:ascii="Palatino Linotype" w:hAnsi="Palatino Linotype"/>
          <w:b/>
          <w:i/>
        </w:rPr>
        <w:t>“</w:t>
      </w:r>
      <w:r w:rsidR="00935CBF" w:rsidRPr="00EE6C3D">
        <w:rPr>
          <w:rFonts w:ascii="Palatino Linotype" w:hAnsi="Palatino Linotype"/>
          <w:b/>
          <w:i/>
        </w:rPr>
        <w:t>Artículo 43</w:t>
      </w:r>
      <w:r w:rsidR="00935CBF" w:rsidRPr="00EE6C3D">
        <w:rPr>
          <w:rFonts w:ascii="Palatino Linotype" w:hAnsi="Palatino Linotype"/>
          <w:i/>
        </w:rPr>
        <w:t>. El Ayuntamiento, a través de las dependencias y organismos municipales que determine, tendrá a su cargo la planeación,</w:t>
      </w:r>
      <w:r w:rsidRPr="00EE6C3D">
        <w:rPr>
          <w:rFonts w:ascii="Palatino Linotype" w:hAnsi="Palatino Linotype"/>
          <w:i/>
        </w:rPr>
        <w:t xml:space="preserve"> implementación, administración, organización, evaluación y modificación de los servicios públicos municipales.</w:t>
      </w:r>
    </w:p>
    <w:p w14:paraId="4BB99BA8" w14:textId="7F6F4F8F" w:rsidR="00AE1E4F" w:rsidRPr="00EE6C3D" w:rsidRDefault="00AE1E4F" w:rsidP="00AE1E4F">
      <w:pPr>
        <w:pStyle w:val="Prrafodelista"/>
        <w:spacing w:after="0" w:line="360" w:lineRule="auto"/>
        <w:ind w:left="851" w:right="567"/>
        <w:jc w:val="both"/>
        <w:rPr>
          <w:rFonts w:ascii="Palatino Linotype" w:hAnsi="Palatino Linotype"/>
          <w:i/>
        </w:rPr>
      </w:pPr>
      <w:r w:rsidRPr="00EE6C3D">
        <w:rPr>
          <w:rFonts w:ascii="Palatino Linotype" w:hAnsi="Palatino Linotype"/>
          <w:i/>
        </w:rPr>
        <w:t>…</w:t>
      </w:r>
    </w:p>
    <w:p w14:paraId="6C4C20A0" w14:textId="2B921C51" w:rsidR="00AE1E4F" w:rsidRPr="00EE6C3D" w:rsidRDefault="00AE1E4F" w:rsidP="00AE1E4F">
      <w:pPr>
        <w:spacing w:after="0" w:line="360" w:lineRule="auto"/>
        <w:ind w:left="851" w:right="567"/>
        <w:jc w:val="both"/>
        <w:rPr>
          <w:rFonts w:ascii="Palatino Linotype" w:hAnsi="Palatino Linotype"/>
          <w:i/>
        </w:rPr>
      </w:pPr>
      <w:r w:rsidRPr="00EE6C3D">
        <w:rPr>
          <w:rFonts w:ascii="Palatino Linotype" w:hAnsi="Palatino Linotype"/>
          <w:b/>
          <w:i/>
          <w:u w:val="single"/>
        </w:rPr>
        <w:t>El Organismo Agua y Saneamiento de Toluca</w:t>
      </w:r>
      <w:r w:rsidRPr="00EE6C3D">
        <w:rPr>
          <w:rFonts w:ascii="Palatino Linotype" w:hAnsi="Palatino Linotype"/>
          <w:i/>
        </w:rPr>
        <w:t xml:space="preserve"> prestará los servicios de agua potable y alcantarillado en términos del marco jurídico aplicable. Tratándose de la prestación del servicio de agua potable, este implica la instalación, mantenimiento y conservación de las redes de agua, su potabilización y distribución, así como la vigilancia de las condiciones sanitarias de las instalaciones y las calidades del agua; </w:t>
      </w:r>
      <w:r w:rsidRPr="00EE6C3D">
        <w:rPr>
          <w:rFonts w:ascii="Palatino Linotype" w:hAnsi="Palatino Linotype"/>
          <w:i/>
        </w:rPr>
        <w:lastRenderedPageBreak/>
        <w:t>por su parte, el servicio público de alcantarillado comprende el drenaje sanitario y pluvial.</w:t>
      </w:r>
    </w:p>
    <w:p w14:paraId="1F5507C6" w14:textId="77777777" w:rsidR="00AE1E4F" w:rsidRPr="00EE6C3D" w:rsidRDefault="00AE1E4F" w:rsidP="00AE1E4F">
      <w:pPr>
        <w:spacing w:after="0" w:line="360" w:lineRule="auto"/>
        <w:ind w:left="851" w:right="567"/>
        <w:jc w:val="both"/>
        <w:rPr>
          <w:rFonts w:ascii="Palatino Linotype" w:eastAsia="Times New Roman" w:hAnsi="Palatino Linotype" w:cs="Arial"/>
          <w:i/>
          <w:lang w:eastAsia="es-MX"/>
        </w:rPr>
      </w:pPr>
    </w:p>
    <w:p w14:paraId="5094C212" w14:textId="0195703E" w:rsidR="00496E83" w:rsidRPr="00EE6C3D" w:rsidRDefault="00496E83" w:rsidP="00496E83">
      <w:pPr>
        <w:pStyle w:val="Prrafodelista"/>
        <w:numPr>
          <w:ilvl w:val="0"/>
          <w:numId w:val="2"/>
        </w:numPr>
        <w:spacing w:after="0" w:line="360" w:lineRule="auto"/>
        <w:ind w:left="0" w:firstLine="0"/>
        <w:jc w:val="both"/>
        <w:rPr>
          <w:rFonts w:ascii="Palatino Linotype" w:eastAsia="Times New Roman" w:hAnsi="Palatino Linotype" w:cs="Arial"/>
          <w:sz w:val="24"/>
          <w:szCs w:val="24"/>
          <w:lang w:eastAsia="es-MX"/>
        </w:rPr>
      </w:pPr>
      <w:r w:rsidRPr="00EE6C3D">
        <w:rPr>
          <w:rFonts w:ascii="Palatino Linotype" w:hAnsi="Palatino Linotype"/>
          <w:sz w:val="24"/>
          <w:szCs w:val="24"/>
        </w:rPr>
        <w:t>Sirve</w:t>
      </w:r>
      <w:r w:rsidRPr="00EE6C3D">
        <w:rPr>
          <w:rFonts w:ascii="Palatino Linotype" w:eastAsia="Times New Roman" w:hAnsi="Palatino Linotype" w:cs="Arial"/>
          <w:sz w:val="24"/>
          <w:szCs w:val="24"/>
          <w:lang w:eastAsia="es-MX"/>
        </w:rPr>
        <w:t xml:space="preserve"> de apoyo a lo anterior, el criterio número 13/17 del Instituto Nacional de Transparencia, Acceso a la Información y Protección de Datos Personales (INAI) de rubro y texto siguientes:</w:t>
      </w:r>
    </w:p>
    <w:p w14:paraId="75E5FB36" w14:textId="77777777" w:rsidR="00496E83" w:rsidRPr="00EE6C3D" w:rsidRDefault="00496E83" w:rsidP="00496E83">
      <w:pPr>
        <w:spacing w:line="360" w:lineRule="auto"/>
        <w:jc w:val="both"/>
        <w:rPr>
          <w:rFonts w:ascii="Arial" w:eastAsia="Times New Roman" w:hAnsi="Arial" w:cs="Arial"/>
          <w:i/>
          <w:sz w:val="24"/>
          <w:szCs w:val="24"/>
          <w:lang w:eastAsia="es-MX"/>
        </w:rPr>
      </w:pPr>
    </w:p>
    <w:p w14:paraId="12E33C2F" w14:textId="77777777" w:rsidR="00496E83" w:rsidRPr="00EE6C3D" w:rsidRDefault="00496E83" w:rsidP="00496E83">
      <w:pPr>
        <w:spacing w:line="360" w:lineRule="auto"/>
        <w:ind w:left="851" w:right="567"/>
        <w:jc w:val="both"/>
        <w:rPr>
          <w:rFonts w:ascii="Palatino Linotype" w:eastAsia="Times New Roman" w:hAnsi="Palatino Linotype" w:cs="Arial"/>
          <w:i/>
          <w:lang w:eastAsia="es-MX"/>
        </w:rPr>
      </w:pPr>
      <w:r w:rsidRPr="00EE6C3D">
        <w:rPr>
          <w:rFonts w:ascii="Arial" w:eastAsia="Times New Roman" w:hAnsi="Arial" w:cs="Arial"/>
          <w:i/>
          <w:sz w:val="24"/>
          <w:szCs w:val="24"/>
          <w:lang w:eastAsia="es-MX"/>
        </w:rPr>
        <w:t>“</w:t>
      </w:r>
      <w:r w:rsidRPr="00EE6C3D">
        <w:rPr>
          <w:rFonts w:ascii="Palatino Linotype" w:eastAsia="Times New Roman" w:hAnsi="Palatino Linotype" w:cs="Arial"/>
          <w:b/>
          <w:i/>
          <w:lang w:eastAsia="es-MX"/>
        </w:rPr>
        <w:t>Incompetencia.</w:t>
      </w:r>
      <w:r w:rsidRPr="00EE6C3D">
        <w:rPr>
          <w:rFonts w:ascii="Palatino Linotype" w:eastAsia="Times New Roman" w:hAnsi="Palatino Linotype" w:cs="Arial"/>
          <w:i/>
          <w:lang w:eastAsia="es-MX"/>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6CC98051" w14:textId="77777777" w:rsidR="007950F2" w:rsidRPr="00EE6C3D" w:rsidRDefault="007950F2" w:rsidP="007950F2">
      <w:pPr>
        <w:pStyle w:val="Prrafodelista"/>
        <w:numPr>
          <w:ilvl w:val="0"/>
          <w:numId w:val="2"/>
        </w:numPr>
        <w:spacing w:after="0" w:line="360" w:lineRule="auto"/>
        <w:ind w:left="0" w:firstLine="0"/>
        <w:jc w:val="both"/>
        <w:rPr>
          <w:rFonts w:ascii="Palatino Linotype" w:hAnsi="Palatino Linotype"/>
          <w:sz w:val="24"/>
          <w:szCs w:val="24"/>
        </w:rPr>
      </w:pPr>
      <w:r w:rsidRPr="00EE6C3D">
        <w:rPr>
          <w:rFonts w:ascii="Palatino Linotype" w:eastAsia="MS Mincho" w:hAnsi="Palatino Linotype" w:cs="Arial"/>
          <w:color w:val="000000" w:themeColor="text1"/>
          <w:sz w:val="24"/>
          <w:szCs w:val="24"/>
        </w:rPr>
        <w:t xml:space="preserve">Finalmente, es importante precisar que el </w:t>
      </w:r>
      <w:r w:rsidRPr="00EE6C3D">
        <w:rPr>
          <w:rFonts w:ascii="Palatino Linotype" w:hAnsi="Palatino Linotype"/>
          <w:sz w:val="24"/>
          <w:szCs w:val="24"/>
        </w:rPr>
        <w:t>veintisiete</w:t>
      </w:r>
      <w:r w:rsidRPr="00EE6C3D">
        <w:rPr>
          <w:rFonts w:ascii="Palatino Linotype" w:hAnsi="Palatino Linotype" w:cs="Arial"/>
          <w:sz w:val="24"/>
          <w:szCs w:val="24"/>
          <w:lang w:eastAsia="es-MX"/>
        </w:rPr>
        <w:t xml:space="preserve"> (27) de febrero de dos mil diecisiete se publicó en el Periódico Oficial “Gaceta del Gobierno” el </w:t>
      </w:r>
      <w:r w:rsidRPr="00EE6C3D">
        <w:rPr>
          <w:rFonts w:ascii="Palatino Linotype" w:hAnsi="Palatino Linotype"/>
          <w:sz w:val="24"/>
          <w:szCs w:val="24"/>
        </w:rPr>
        <w:t xml:space="preserve">Acuerdo mediante el cual el Pleno del Instituto de Transparencia, Acceso a la Información Pública y Protección de Datos Personales del Estado de México y Municipios, aprueba el </w:t>
      </w:r>
      <w:r w:rsidRPr="00EE6C3D">
        <w:rPr>
          <w:rFonts w:ascii="Palatino Linotype" w:hAnsi="Palatino Linotype"/>
          <w:b/>
          <w:sz w:val="24"/>
          <w:szCs w:val="24"/>
          <w:u w:val="single"/>
        </w:rPr>
        <w:t>Padrón de Sujetos Obligados</w:t>
      </w:r>
      <w:r w:rsidRPr="00EE6C3D">
        <w:rPr>
          <w:rFonts w:ascii="Palatino Linotype" w:hAnsi="Palatino Linotype"/>
          <w:sz w:val="24"/>
          <w:szCs w:val="24"/>
        </w:rPr>
        <w:t xml:space="preserve"> en Materia de Transparencia y Acceso a la Información Pública del Estado de México y Municipios, entrando en vigor al día siguiente de su publicación; esto es, el veintiocho de febrero de dos mil diecisiete.  </w:t>
      </w:r>
    </w:p>
    <w:p w14:paraId="094C96AB" w14:textId="77777777" w:rsidR="007950F2" w:rsidRPr="00EE6C3D" w:rsidRDefault="007950F2" w:rsidP="007950F2">
      <w:pPr>
        <w:pStyle w:val="Prrafodelista"/>
        <w:rPr>
          <w:rFonts w:ascii="Palatino Linotype" w:hAnsi="Palatino Linotype"/>
        </w:rPr>
      </w:pPr>
    </w:p>
    <w:p w14:paraId="5A3CDFAF" w14:textId="7F15A5FE" w:rsidR="007950F2" w:rsidRPr="00EE6C3D" w:rsidRDefault="007950F2" w:rsidP="007950F2">
      <w:pPr>
        <w:pStyle w:val="Prrafodelista"/>
        <w:numPr>
          <w:ilvl w:val="0"/>
          <w:numId w:val="2"/>
        </w:numPr>
        <w:spacing w:after="0" w:line="360" w:lineRule="auto"/>
        <w:ind w:left="0" w:firstLine="0"/>
        <w:jc w:val="both"/>
        <w:rPr>
          <w:rFonts w:ascii="Palatino Linotype" w:hAnsi="Palatino Linotype"/>
          <w:sz w:val="24"/>
          <w:szCs w:val="24"/>
        </w:rPr>
      </w:pPr>
      <w:r w:rsidRPr="00EE6C3D">
        <w:rPr>
          <w:rFonts w:ascii="Palatino Linotype" w:eastAsia="MS Mincho" w:hAnsi="Palatino Linotype" w:cs="Arial"/>
          <w:color w:val="000000" w:themeColor="text1"/>
          <w:sz w:val="24"/>
          <w:szCs w:val="24"/>
        </w:rPr>
        <w:t>Padrón</w:t>
      </w:r>
      <w:r w:rsidRPr="00EE6C3D">
        <w:rPr>
          <w:rFonts w:ascii="Palatino Linotype" w:hAnsi="Palatino Linotype"/>
          <w:sz w:val="24"/>
          <w:szCs w:val="24"/>
        </w:rPr>
        <w:t xml:space="preserve"> que permite identificar a los Sujetos Obligados que deben cumplir con las obligaciones, procesos, procedimientos, y responsabilidades establecidas en la Ley General de Transparencia y Acceso a la Información Pública y Protección de </w:t>
      </w:r>
      <w:r w:rsidRPr="00EE6C3D">
        <w:rPr>
          <w:rFonts w:ascii="Palatino Linotype" w:hAnsi="Palatino Linotype"/>
          <w:sz w:val="24"/>
          <w:szCs w:val="24"/>
        </w:rPr>
        <w:lastRenderedPageBreak/>
        <w:t xml:space="preserve">Datos Personales y por el propio Instituto, en los términos que las mismas determinen. </w:t>
      </w:r>
    </w:p>
    <w:p w14:paraId="7C8DFBED" w14:textId="21FA3BD5" w:rsidR="007950F2" w:rsidRPr="00EE6C3D" w:rsidRDefault="007950F2" w:rsidP="007950F2">
      <w:pPr>
        <w:pStyle w:val="Prrafodelista"/>
        <w:spacing w:after="0" w:line="360" w:lineRule="auto"/>
        <w:ind w:left="0"/>
        <w:jc w:val="both"/>
        <w:rPr>
          <w:rFonts w:ascii="Palatino Linotype" w:hAnsi="Palatino Linotype"/>
          <w:sz w:val="24"/>
          <w:szCs w:val="24"/>
        </w:rPr>
      </w:pPr>
      <w:r w:rsidRPr="00EE6C3D">
        <w:rPr>
          <w:rFonts w:ascii="Palatino Linotype" w:eastAsia="MS Mincho" w:hAnsi="Palatino Linotype" w:cs="Times New Roman"/>
          <w:noProof/>
          <w:color w:val="000000"/>
          <w:lang w:eastAsia="es-MX"/>
        </w:rPr>
        <mc:AlternateContent>
          <mc:Choice Requires="wps">
            <w:drawing>
              <wp:anchor distT="0" distB="0" distL="114300" distR="114300" simplePos="0" relativeHeight="251665408" behindDoc="0" locked="0" layoutInCell="1" allowOverlap="1" wp14:anchorId="17D62DC7" wp14:editId="0E2003B5">
                <wp:simplePos x="0" y="0"/>
                <wp:positionH relativeFrom="column">
                  <wp:posOffset>110490</wp:posOffset>
                </wp:positionH>
                <wp:positionV relativeFrom="paragraph">
                  <wp:posOffset>5687696</wp:posOffset>
                </wp:positionV>
                <wp:extent cx="5514975" cy="20955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5514975" cy="2095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AD50DB3" id="Rectángulo 4" o:spid="_x0000_s1026" style="position:absolute;margin-left:8.7pt;margin-top:447.85pt;width:434.2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drjQIAAG4FAAAOAAAAZHJzL2Uyb0RvYy54bWysVM1u2zAMvg/YOwi6r46zeG2DOkXQIsOA&#10;oi3aDj0rspQYkEWNUuJkb7Nn2YuNkh036AoUGJaDIprkR/Hjz8XlrjFsq9DXYEuen4w4U1ZCVdtV&#10;yb8/LT6dceaDsJUwYFXJ98rzy9nHDxetm6oxrMFUChmBWD9tXcnXIbhplnm5Vo3wJ+CUJaUGbEQg&#10;EVdZhaIl9MZk49HoS9YCVg5BKu/p63Wn5LOEr7WS4U5rrwIzJae3hXRiOpfxzGYXYrpC4da17J8h&#10;/uEVjagtBR2grkUQbIP1X1BNLRE86HAioclA61qqlANlk49eZfO4Fk6lXIgc7waa/P+Dlbfbe2R1&#10;VfIJZ1Y0VKIHIu33L7vaGGCTSFDr/JTsHt099pKna8x2p7GJ/5QH2yVS9wOpaheYpI9FkU/OTwvO&#10;JOnGo/OiSKxnL94OffiqoGHxUnKk+IlLsb3xgSKS6cEkBrOwqI1JhTOWtQR6VhB+VHkwdRW1ScDV&#10;8sog2wqq/WIxol/MhtCOzEgylj7GHLus0i3sjYoYxj4oTfRQHnkXITamGmCFlMqGvMdN1tFN0xMG&#10;x8/vO/b20VWlph2cx+87Dx4pMtgwODe1BXwLwAxP1p39gYEu70jBEqo9dQZCNzLeyUVN5bkRPtwL&#10;pBmhaaK5D3d0aANUBuhvnK0Bf771PdpT65KWs5ZmruT+x0ag4sx8s9TU5/lkEoc0CZPidEwCHmuW&#10;xxq7aa6ASpvThnEyXaN9MIerRmieaT3MY1RSCSspdsllwINwFbpdQAtGqvk8mdFgOhFu7KOTh6rH&#10;9nvaPQt0fY8G6u5bOMynmL5q1c421sPCfBNA16mPX3jt+aahTg3ZL6C4NY7lZPWyJmd/AAAA//8D&#10;AFBLAwQUAAYACAAAACEAJru73d8AAAAKAQAADwAAAGRycy9kb3ducmV2LnhtbEyPQUvDQBCF74L/&#10;YRnBi9iNxTabmE0Ri3grGKVeJ9ltEszOhuy2jf56x5MeH/Px3jfFZnaDONkp9J403C0SEJYab3pq&#10;Nby/Pd8qECEiGRw8WQ1fNsCmvLwoMDf+TK/2VMVWcAmFHDV0MY65lKHprMOw8KMlvh385DBynFpp&#10;JjxzuRvkMknW0mFPvNDhaJ8623xWR6eh3o/D92HrPuZ9tSbcveyQtjdaX1/Njw8gop3jHwy/+qwO&#10;JTvV/kgmiIFzes+kBpWtUhAMKLXKQNQasqVKQZaF/P9C+QMAAP//AwBQSwECLQAUAAYACAAAACEA&#10;toM4kv4AAADhAQAAEwAAAAAAAAAAAAAAAAAAAAAAW0NvbnRlbnRfVHlwZXNdLnhtbFBLAQItABQA&#10;BgAIAAAAIQA4/SH/1gAAAJQBAAALAAAAAAAAAAAAAAAAAC8BAABfcmVscy8ucmVsc1BLAQItABQA&#10;BgAIAAAAIQDbBHdrjQIAAG4FAAAOAAAAAAAAAAAAAAAAAC4CAABkcnMvZTJvRG9jLnhtbFBLAQIt&#10;ABQABgAIAAAAIQAmu7vd3wAAAAoBAAAPAAAAAAAAAAAAAAAAAOcEAABkcnMvZG93bnJldi54bWxQ&#10;SwUGAAAAAAQABADzAAAA8wUAAAAA&#10;" filled="f" strokecolor="red" strokeweight="2.25pt"/>
            </w:pict>
          </mc:Fallback>
        </mc:AlternateContent>
      </w:r>
      <w:r w:rsidRPr="00EE6C3D">
        <w:rPr>
          <w:rFonts w:ascii="Palatino Linotype" w:eastAsia="MS Mincho" w:hAnsi="Palatino Linotype" w:cs="Times New Roman"/>
          <w:noProof/>
          <w:color w:val="000000"/>
          <w:lang w:eastAsia="es-MX"/>
        </w:rPr>
        <w:drawing>
          <wp:inline distT="0" distB="0" distL="0" distR="0" wp14:anchorId="6470A468" wp14:editId="552FC6D6">
            <wp:extent cx="5610225" cy="58959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0225" cy="5895975"/>
                    </a:xfrm>
                    <a:prstGeom prst="rect">
                      <a:avLst/>
                    </a:prstGeom>
                  </pic:spPr>
                </pic:pic>
              </a:graphicData>
            </a:graphic>
          </wp:inline>
        </w:drawing>
      </w:r>
    </w:p>
    <w:p w14:paraId="7642C1C8" w14:textId="2BB0FEC3" w:rsidR="007950F2" w:rsidRPr="00EE6C3D" w:rsidRDefault="007950F2" w:rsidP="007950F2">
      <w:pPr>
        <w:pStyle w:val="Prrafodelista"/>
        <w:spacing w:before="240" w:after="240" w:line="360" w:lineRule="auto"/>
        <w:ind w:left="426"/>
        <w:jc w:val="both"/>
        <w:rPr>
          <w:rFonts w:ascii="Palatino Linotype" w:eastAsia="MS Mincho" w:hAnsi="Palatino Linotype" w:cs="Times New Roman"/>
          <w:color w:val="000000"/>
        </w:rPr>
      </w:pPr>
      <w:r w:rsidRPr="00EE6C3D">
        <w:rPr>
          <w:rFonts w:ascii="Palatino Linotype" w:eastAsia="MS Mincho" w:hAnsi="Palatino Linotype" w:cs="Times New Roman"/>
          <w:noProof/>
          <w:color w:val="000000"/>
          <w:lang w:eastAsia="es-MX"/>
        </w:rPr>
        <mc:AlternateContent>
          <mc:Choice Requires="wps">
            <w:drawing>
              <wp:anchor distT="0" distB="0" distL="114300" distR="114300" simplePos="0" relativeHeight="251663360" behindDoc="0" locked="0" layoutInCell="1" allowOverlap="1" wp14:anchorId="0B5F8744" wp14:editId="612402CA">
                <wp:simplePos x="0" y="0"/>
                <wp:positionH relativeFrom="column">
                  <wp:posOffset>281940</wp:posOffset>
                </wp:positionH>
                <wp:positionV relativeFrom="paragraph">
                  <wp:posOffset>4859020</wp:posOffset>
                </wp:positionV>
                <wp:extent cx="5381625" cy="200025"/>
                <wp:effectExtent l="57150" t="38100" r="85725" b="104775"/>
                <wp:wrapNone/>
                <wp:docPr id="17" name="Rectángulo 17"/>
                <wp:cNvGraphicFramePr/>
                <a:graphic xmlns:a="http://schemas.openxmlformats.org/drawingml/2006/main">
                  <a:graphicData uri="http://schemas.microsoft.com/office/word/2010/wordprocessingShape">
                    <wps:wsp>
                      <wps:cNvSpPr/>
                      <wps:spPr>
                        <a:xfrm>
                          <a:off x="0" y="0"/>
                          <a:ext cx="5381625" cy="2000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490620F" id="Rectángulo 17" o:spid="_x0000_s1026" style="position:absolute;margin-left:22.2pt;margin-top:382.6pt;width:423.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xzjAIAAHAFAAAOAAAAZHJzL2Uyb0RvYy54bWysVN1O2zAUvp+0d7B8P9IUCiwiRRWo0yQE&#10;CJi4dh27jeT4eMdu0+5t9ix7MY6dNFQMCWnaTXKOz3f+fy4ut41hG4W+Blvy/GjEmbISqtouS/7j&#10;af7lnDMfhK2EAatKvlOeX04/f7poXaHGsAJTKWRkxPqidSVfheCKLPNypRrhj8ApS0IN2IhALC6z&#10;CkVL1huTjUej06wFrByCVN7T63Un5NNkX2slw53WXgVmSk6xhfTF9F3Ebza9EMUShVvVsg9D/EMU&#10;jagtOR1MXYsg2Brrv0w1tUTwoMORhCYDrWupUg6UTT56k83jSjiVcqHieDeUyf8/s/J2c4+srqh3&#10;Z5xZ0VCPHqhqf37b5doAo1cqUet8QchHd48954mM+W41NvFPmbBtKutuKKvaBibpcXJ8np+OJ5xJ&#10;klHTRkSTmexV26EP3xQ0LBIlRwogVVNsbnzooHtIdGZhXhtD76IwlrVk9HxyNkkaHkxdRWkUelwu&#10;rgyyjaDuz+fkOTWcHB/AiDOWook5dlklKuyM6hw8KE0FojzyzkMcTTWYFVIqG/I+IWMJHdU0hTAo&#10;Hn+s2OOjqkpjOyiPP1YeNJJnsGFQbmoL+J4BM4SsO/y+Al3esQQLqHY0Gwjd0ngn5zW150b4cC+Q&#10;toT2iTY/3NFHG6A2QE9xtgL89d57xNPwkpSzlrau5P7nWqDizHy3NNZf85OTuKaJOZmcjYnBQ8ni&#10;UGLXzRVQa3O6MU4mMuKD2ZMaoXmmAzGLXkkkrCTfJZcB98xV6K4BnRipZrMEo9V0ItzYRyf3XY/j&#10;97R9Fuj6GQ003bew31BRvBnVDhv7YWG2DqDrNMevde3rTWudNqE/QfFuHPIJ9Xoopy8AAAD//wMA&#10;UEsDBBQABgAIAAAAIQATlBYP4AAAAAoBAAAPAAAAZHJzL2Rvd25yZXYueG1sTI/BTsMwDIbvSLxD&#10;ZCQuiKWbSrd2TSfEhLhNWkHb1W28tqJxqibbCk9POMHR9qff359vJtOLC42us6xgPotAENdWd9wo&#10;+Hh/fVyBcB5ZY2+ZFHyRg01xe5Njpu2V93QpfSNCCLsMFbTeD5mUrm7JoJvZgTjcTnY06MM4NlKP&#10;eA3hppeLKEqkwY7DhxYHemmp/izPRkF1GPrv09Ycp0OZMO7edsjbB6Xu76bnNQhPk/+D4Vc/qEMR&#10;nCp7Zu1EryCO40AqWCZPCxABWKXzFEQVNmmyBFnk8n+F4gcAAP//AwBQSwECLQAUAAYACAAAACEA&#10;toM4kv4AAADhAQAAEwAAAAAAAAAAAAAAAAAAAAAAW0NvbnRlbnRfVHlwZXNdLnhtbFBLAQItABQA&#10;BgAIAAAAIQA4/SH/1gAAAJQBAAALAAAAAAAAAAAAAAAAAC8BAABfcmVscy8ucmVsc1BLAQItABQA&#10;BgAIAAAAIQADkIxzjAIAAHAFAAAOAAAAAAAAAAAAAAAAAC4CAABkcnMvZTJvRG9jLnhtbFBLAQIt&#10;ABQABgAIAAAAIQATlBYP4AAAAAoBAAAPAAAAAAAAAAAAAAAAAOYEAABkcnMvZG93bnJldi54bWxQ&#10;SwUGAAAAAAQABADzAAAA8wUAAAAA&#10;" filled="f" strokecolor="red" strokeweight="2.25pt"/>
            </w:pict>
          </mc:Fallback>
        </mc:AlternateContent>
      </w:r>
      <w:r w:rsidRPr="00EE6C3D">
        <w:rPr>
          <w:noProof/>
          <w:lang w:eastAsia="es-MX"/>
        </w:rPr>
        <w:t xml:space="preserve"> </w:t>
      </w:r>
      <w:r w:rsidRPr="00EE6C3D">
        <w:rPr>
          <w:rFonts w:ascii="Palatino Linotype" w:eastAsia="MS Mincho" w:hAnsi="Palatino Linotype" w:cs="Times New Roman"/>
          <w:noProof/>
          <w:color w:val="000000"/>
          <w:lang w:eastAsia="es-MX"/>
        </w:rPr>
        <w:t xml:space="preserve"> </w:t>
      </w:r>
    </w:p>
    <w:p w14:paraId="198E02A2" w14:textId="59E5B21E" w:rsidR="007950F2" w:rsidRPr="00EE6C3D" w:rsidRDefault="007950F2" w:rsidP="007950F2">
      <w:pPr>
        <w:spacing w:before="240" w:after="240" w:line="360" w:lineRule="auto"/>
        <w:jc w:val="both"/>
        <w:rPr>
          <w:rFonts w:ascii="Palatino Linotype" w:eastAsia="MS Mincho" w:hAnsi="Palatino Linotype" w:cs="Arial"/>
          <w:color w:val="000000" w:themeColor="text1"/>
          <w:sz w:val="24"/>
          <w:szCs w:val="24"/>
        </w:rPr>
      </w:pPr>
      <w:r w:rsidRPr="00EE6C3D">
        <w:rPr>
          <w:rFonts w:ascii="Palatino Linotype" w:eastAsia="MS Mincho" w:hAnsi="Palatino Linotype" w:cs="Times New Roman"/>
          <w:color w:val="000000"/>
        </w:rPr>
        <w:lastRenderedPageBreak/>
        <w:t xml:space="preserve"> </w:t>
      </w:r>
    </w:p>
    <w:p w14:paraId="5A43D8AD" w14:textId="6EF93965" w:rsidR="007950F2" w:rsidRPr="00EE6C3D" w:rsidRDefault="007950F2" w:rsidP="00A9278D">
      <w:pPr>
        <w:pStyle w:val="Prrafodelista"/>
        <w:numPr>
          <w:ilvl w:val="0"/>
          <w:numId w:val="2"/>
        </w:numPr>
        <w:tabs>
          <w:tab w:val="left" w:pos="426"/>
        </w:tabs>
        <w:spacing w:after="0" w:line="360" w:lineRule="auto"/>
        <w:ind w:left="0" w:firstLine="0"/>
        <w:jc w:val="both"/>
        <w:rPr>
          <w:rFonts w:ascii="Palatino Linotype" w:eastAsia="MS Mincho" w:hAnsi="Palatino Linotype" w:cs="Arial"/>
          <w:b/>
          <w:color w:val="000000" w:themeColor="text1"/>
          <w:sz w:val="24"/>
          <w:szCs w:val="24"/>
        </w:rPr>
      </w:pPr>
      <w:r w:rsidRPr="00EE6C3D">
        <w:rPr>
          <w:rFonts w:ascii="Palatino Linotype" w:eastAsia="MS Mincho" w:hAnsi="Palatino Linotype" w:cs="Arial"/>
          <w:color w:val="000000" w:themeColor="text1"/>
          <w:sz w:val="24"/>
          <w:szCs w:val="24"/>
        </w:rPr>
        <w:t xml:space="preserve">De la imagen inserta, se advierte como Sujeto Obligado al </w:t>
      </w:r>
      <w:r w:rsidRPr="00EE6C3D">
        <w:rPr>
          <w:rFonts w:ascii="Palatino Linotype" w:eastAsia="MS Mincho" w:hAnsi="Palatino Linotype" w:cs="Arial"/>
          <w:b/>
          <w:color w:val="000000" w:themeColor="text1"/>
          <w:sz w:val="24"/>
          <w:szCs w:val="24"/>
        </w:rPr>
        <w:t>Organismo Agua y Saneamiento de T</w:t>
      </w:r>
      <w:r w:rsidR="00070E04" w:rsidRPr="00EE6C3D">
        <w:rPr>
          <w:rFonts w:ascii="Palatino Linotype" w:eastAsia="MS Mincho" w:hAnsi="Palatino Linotype" w:cs="Arial"/>
          <w:b/>
          <w:color w:val="000000" w:themeColor="text1"/>
          <w:sz w:val="24"/>
          <w:szCs w:val="24"/>
        </w:rPr>
        <w:t xml:space="preserve">oluca, </w:t>
      </w:r>
      <w:r w:rsidR="00070E04" w:rsidRPr="00EE6C3D">
        <w:rPr>
          <w:rFonts w:ascii="Palatino Linotype" w:eastAsia="MS Mincho" w:hAnsi="Palatino Linotype" w:cs="Arial"/>
          <w:color w:val="000000" w:themeColor="text1"/>
          <w:sz w:val="24"/>
          <w:szCs w:val="24"/>
        </w:rPr>
        <w:t xml:space="preserve">por lo que se dejan a salvo los derechos del ahora </w:t>
      </w:r>
      <w:r w:rsidR="00070E04" w:rsidRPr="00EE6C3D">
        <w:rPr>
          <w:rFonts w:ascii="Palatino Linotype" w:eastAsia="MS Mincho" w:hAnsi="Palatino Linotype" w:cs="Arial"/>
          <w:b/>
          <w:color w:val="000000" w:themeColor="text1"/>
          <w:sz w:val="24"/>
          <w:szCs w:val="24"/>
        </w:rPr>
        <w:t xml:space="preserve">RECURRENTE </w:t>
      </w:r>
      <w:r w:rsidR="00070E04" w:rsidRPr="00EE6C3D">
        <w:rPr>
          <w:rFonts w:ascii="Palatino Linotype" w:eastAsia="MS Mincho" w:hAnsi="Palatino Linotype" w:cs="Arial"/>
          <w:color w:val="000000" w:themeColor="text1"/>
          <w:sz w:val="24"/>
          <w:szCs w:val="24"/>
        </w:rPr>
        <w:t xml:space="preserve">para que, de considerarlo pertinente realice una nueva solicitud de información pública al Sujeto Obligado competente. </w:t>
      </w:r>
    </w:p>
    <w:p w14:paraId="1F070CDC" w14:textId="77777777" w:rsidR="00070E04" w:rsidRPr="00EE6C3D" w:rsidRDefault="00070E04" w:rsidP="00070E04">
      <w:pPr>
        <w:pStyle w:val="Prrafodelista"/>
        <w:tabs>
          <w:tab w:val="left" w:pos="426"/>
        </w:tabs>
        <w:spacing w:after="0" w:line="360" w:lineRule="auto"/>
        <w:ind w:left="0"/>
        <w:jc w:val="both"/>
        <w:rPr>
          <w:rFonts w:ascii="Palatino Linotype" w:eastAsia="MS Mincho" w:hAnsi="Palatino Linotype" w:cs="Arial"/>
          <w:b/>
          <w:color w:val="000000" w:themeColor="text1"/>
          <w:sz w:val="24"/>
          <w:szCs w:val="24"/>
        </w:rPr>
      </w:pPr>
    </w:p>
    <w:p w14:paraId="68BD16EA" w14:textId="25877FF0" w:rsidR="00A9278D" w:rsidRPr="00EE6C3D" w:rsidRDefault="00496E83" w:rsidP="00A9278D">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E6C3D">
        <w:rPr>
          <w:rFonts w:ascii="Palatino Linotype" w:eastAsia="Times New Roman" w:hAnsi="Palatino Linotype" w:cs="Arial"/>
          <w:sz w:val="24"/>
          <w:szCs w:val="24"/>
          <w:lang w:val="es-ES"/>
        </w:rPr>
        <w:t>E</w:t>
      </w:r>
      <w:r w:rsidR="00A9278D" w:rsidRPr="00EE6C3D">
        <w:rPr>
          <w:rFonts w:ascii="Palatino Linotype" w:eastAsia="Times New Roman" w:hAnsi="Palatino Linotype" w:cs="Arial"/>
          <w:sz w:val="24"/>
          <w:szCs w:val="24"/>
          <w:lang w:val="es-ES"/>
        </w:rPr>
        <w:t xml:space="preserve">xpuesto, resultan infundadas las razones o motivos de </w:t>
      </w:r>
      <w:r w:rsidR="00A9278D" w:rsidRPr="00EE6C3D">
        <w:rPr>
          <w:rFonts w:ascii="Palatino Linotype" w:hAnsi="Palatino Linotype" w:cs="Arial"/>
          <w:sz w:val="24"/>
          <w:szCs w:val="24"/>
        </w:rPr>
        <w:t>inconformidad hechos valer por el</w:t>
      </w:r>
      <w:r w:rsidR="00A9278D" w:rsidRPr="00EE6C3D">
        <w:rPr>
          <w:rFonts w:ascii="Palatino Linotype" w:hAnsi="Palatino Linotype"/>
          <w:sz w:val="24"/>
          <w:szCs w:val="24"/>
        </w:rPr>
        <w:t xml:space="preserve"> </w:t>
      </w:r>
      <w:r w:rsidR="00A9278D" w:rsidRPr="00EE6C3D">
        <w:rPr>
          <w:rFonts w:ascii="Palatino Linotype" w:hAnsi="Palatino Linotype"/>
          <w:b/>
          <w:sz w:val="24"/>
          <w:szCs w:val="24"/>
        </w:rPr>
        <w:t>RECURRENTE</w:t>
      </w:r>
      <w:r w:rsidR="00A9278D" w:rsidRPr="00EE6C3D">
        <w:rPr>
          <w:rFonts w:ascii="Palatino Linotype" w:hAnsi="Palatino Linotype" w:cs="Arial"/>
          <w:sz w:val="24"/>
          <w:szCs w:val="24"/>
        </w:rPr>
        <w:t>, toda vez que</w:t>
      </w:r>
      <w:r w:rsidR="00A9278D" w:rsidRPr="00EE6C3D">
        <w:rPr>
          <w:rFonts w:ascii="Palatino Linotype" w:eastAsia="Times New Roman" w:hAnsi="Palatino Linotype" w:cs="Times New Roman"/>
          <w:sz w:val="24"/>
          <w:szCs w:val="24"/>
        </w:rPr>
        <w:t xml:space="preserve"> no se actualiza</w:t>
      </w:r>
      <w:r w:rsidR="00AE29EA" w:rsidRPr="00EE6C3D">
        <w:rPr>
          <w:rFonts w:ascii="Palatino Linotype" w:eastAsia="Times New Roman" w:hAnsi="Palatino Linotype" w:cs="Times New Roman"/>
          <w:sz w:val="24"/>
          <w:szCs w:val="24"/>
        </w:rPr>
        <w:t>n</w:t>
      </w:r>
      <w:r w:rsidR="00A9278D" w:rsidRPr="00EE6C3D">
        <w:rPr>
          <w:rFonts w:ascii="Palatino Linotype" w:eastAsia="Times New Roman" w:hAnsi="Palatino Linotype" w:cs="Times New Roman"/>
          <w:sz w:val="24"/>
          <w:szCs w:val="24"/>
        </w:rPr>
        <w:t xml:space="preserve"> la hipótesis de procedencia</w:t>
      </w:r>
      <w:r w:rsidR="00A9278D" w:rsidRPr="00EE6C3D">
        <w:rPr>
          <w:rFonts w:ascii="Palatino Linotype" w:eastAsia="Times New Roman" w:hAnsi="Palatino Linotype" w:cs="Times New Roman"/>
          <w:b/>
          <w:sz w:val="24"/>
          <w:szCs w:val="24"/>
        </w:rPr>
        <w:t xml:space="preserve"> </w:t>
      </w:r>
      <w:r w:rsidR="00A9278D" w:rsidRPr="00EE6C3D">
        <w:rPr>
          <w:rFonts w:ascii="Palatino Linotype" w:eastAsia="Times New Roman" w:hAnsi="Palatino Linotype" w:cs="Arial"/>
          <w:color w:val="222222"/>
          <w:sz w:val="24"/>
          <w:szCs w:val="24"/>
          <w:lang w:eastAsia="es-MX"/>
        </w:rPr>
        <w:t xml:space="preserve">contenida en </w:t>
      </w:r>
      <w:r w:rsidR="00A9278D" w:rsidRPr="00EE6C3D">
        <w:rPr>
          <w:rFonts w:ascii="Palatino Linotype" w:eastAsia="Times New Roman" w:hAnsi="Palatino Linotype" w:cs="Arial"/>
          <w:color w:val="222222"/>
          <w:sz w:val="24"/>
          <w:szCs w:val="24"/>
          <w:lang w:val="es-ES" w:eastAsia="es-MX"/>
        </w:rPr>
        <w:t xml:space="preserve">el artículo 179 </w:t>
      </w:r>
      <w:r w:rsidR="00AE29EA" w:rsidRPr="00EE6C3D">
        <w:rPr>
          <w:rFonts w:ascii="Palatino Linotype" w:eastAsia="Times New Roman" w:hAnsi="Palatino Linotype" w:cs="Arial"/>
          <w:color w:val="222222"/>
          <w:sz w:val="24"/>
          <w:szCs w:val="24"/>
          <w:lang w:val="es-ES" w:eastAsia="es-MX"/>
        </w:rPr>
        <w:t>fracciones I</w:t>
      </w:r>
      <w:r w:rsidR="00E338BF" w:rsidRPr="00EE6C3D">
        <w:rPr>
          <w:rFonts w:ascii="Palatino Linotype" w:eastAsia="Times New Roman" w:hAnsi="Palatino Linotype" w:cs="Arial"/>
          <w:color w:val="222222"/>
          <w:sz w:val="24"/>
          <w:szCs w:val="24"/>
          <w:lang w:val="es-ES" w:eastAsia="es-MX"/>
        </w:rPr>
        <w:t>, III y IV</w:t>
      </w:r>
      <w:r w:rsidR="00A9278D" w:rsidRPr="00EE6C3D">
        <w:rPr>
          <w:rFonts w:ascii="Palatino Linotype" w:eastAsia="Times New Roman" w:hAnsi="Palatino Linotype" w:cs="Arial"/>
          <w:color w:val="222222"/>
          <w:sz w:val="24"/>
          <w:szCs w:val="24"/>
          <w:lang w:val="es-ES" w:eastAsia="es-MX"/>
        </w:rPr>
        <w:t xml:space="preserve"> de la </w:t>
      </w:r>
      <w:r w:rsidR="00A9278D" w:rsidRPr="00EE6C3D">
        <w:rPr>
          <w:rFonts w:ascii="Palatino Linotype" w:eastAsia="Calibri" w:hAnsi="Palatino Linotype" w:cs="Arial"/>
          <w:b/>
          <w:sz w:val="24"/>
          <w:szCs w:val="24"/>
          <w:lang w:val="es-ES"/>
        </w:rPr>
        <w:t>Ley de Transparencia y Acceso a la Información Pública del Estado de México y Municipios</w:t>
      </w:r>
      <w:r w:rsidR="00A9278D" w:rsidRPr="00EE6C3D">
        <w:rPr>
          <w:rFonts w:ascii="Palatino Linotype" w:eastAsia="Times New Roman" w:hAnsi="Palatino Linotype" w:cs="Arial"/>
          <w:color w:val="222222"/>
          <w:sz w:val="24"/>
          <w:szCs w:val="24"/>
          <w:lang w:val="es-ES" w:eastAsia="es-MX"/>
        </w:rPr>
        <w:t>, por lo que este Órgano Garante emite los siguientes</w:t>
      </w:r>
      <w:r w:rsidR="00A9278D" w:rsidRPr="00EE6C3D">
        <w:rPr>
          <w:rFonts w:ascii="Palatino Linotype" w:eastAsia="MS Mincho" w:hAnsi="Palatino Linotype" w:cs="Arial"/>
          <w:color w:val="000000" w:themeColor="text1"/>
          <w:sz w:val="24"/>
          <w:szCs w:val="24"/>
        </w:rPr>
        <w:t xml:space="preserve">: </w:t>
      </w:r>
    </w:p>
    <w:p w14:paraId="39250A6A" w14:textId="753F59D5" w:rsidR="00A9278D" w:rsidRPr="00EE6C3D"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5D0D6490" w14:textId="77777777" w:rsidR="00A9278D" w:rsidRPr="00EE6C3D"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65D7E345" w14:textId="77777777" w:rsidR="00A9278D" w:rsidRPr="00EE6C3D"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2636AAAE" w14:textId="77777777" w:rsidR="00A9278D" w:rsidRPr="00EE6C3D"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1A3E9C2C" w14:textId="77777777" w:rsidR="00A9278D" w:rsidRPr="00EE6C3D"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6EF9F7FB" w14:textId="77777777" w:rsidR="00A9278D" w:rsidRPr="00EE6C3D"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06AB5AA3" w14:textId="5A7B50CA" w:rsidR="00A9278D" w:rsidRPr="00EE6C3D"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47D72C4D" w14:textId="77777777" w:rsidR="00070E04" w:rsidRPr="00EE6C3D" w:rsidRDefault="00070E04"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42B1D1A1" w14:textId="580D368C" w:rsidR="00927869" w:rsidRPr="00EE6C3D" w:rsidRDefault="00927869"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327A9AA4" w14:textId="77777777" w:rsidR="00A9278D" w:rsidRPr="00EE6C3D" w:rsidRDefault="00A9278D" w:rsidP="00A9278D">
      <w:pPr>
        <w:pStyle w:val="Ttulo1"/>
        <w:jc w:val="center"/>
        <w:rPr>
          <w:rFonts w:ascii="Palatino Linotype" w:eastAsia="Calibri" w:hAnsi="Palatino Linotype"/>
          <w:b/>
          <w:color w:val="000000" w:themeColor="text1"/>
          <w:sz w:val="24"/>
          <w:szCs w:val="24"/>
          <w:lang w:val="es-ES" w:eastAsia="es-ES"/>
        </w:rPr>
      </w:pPr>
      <w:bookmarkStart w:id="23" w:name="_Toc504500693"/>
      <w:bookmarkStart w:id="24" w:name="_Toc534742545"/>
      <w:bookmarkStart w:id="25" w:name="_Toc26955338"/>
      <w:bookmarkStart w:id="26" w:name="_Toc52318754"/>
      <w:r w:rsidRPr="00EE6C3D">
        <w:rPr>
          <w:rFonts w:ascii="Palatino Linotype" w:eastAsia="Calibri" w:hAnsi="Palatino Linotype"/>
          <w:b/>
          <w:color w:val="000000" w:themeColor="text1"/>
          <w:sz w:val="24"/>
          <w:szCs w:val="24"/>
          <w:lang w:val="es-ES" w:eastAsia="es-ES"/>
        </w:rPr>
        <w:lastRenderedPageBreak/>
        <w:t>R E S O L U T I V O S</w:t>
      </w:r>
      <w:bookmarkEnd w:id="23"/>
      <w:bookmarkEnd w:id="24"/>
      <w:bookmarkEnd w:id="25"/>
      <w:bookmarkEnd w:id="26"/>
      <w:r w:rsidRPr="00EE6C3D">
        <w:rPr>
          <w:rFonts w:ascii="Palatino Linotype" w:eastAsia="Calibri" w:hAnsi="Palatino Linotype"/>
          <w:b/>
          <w:color w:val="000000" w:themeColor="text1"/>
          <w:sz w:val="24"/>
          <w:szCs w:val="24"/>
          <w:lang w:val="es-ES" w:eastAsia="es-ES"/>
        </w:rPr>
        <w:t xml:space="preserve"> </w:t>
      </w:r>
    </w:p>
    <w:p w14:paraId="101DB176" w14:textId="3FBDC732" w:rsidR="00A9278D" w:rsidRPr="00EE6C3D" w:rsidRDefault="00A9278D" w:rsidP="00A9278D">
      <w:pPr>
        <w:spacing w:before="240" w:after="360" w:line="360" w:lineRule="auto"/>
        <w:jc w:val="both"/>
        <w:rPr>
          <w:rFonts w:ascii="Palatino Linotype" w:eastAsia="Calibri" w:hAnsi="Palatino Linotype" w:cs="Arial"/>
          <w:sz w:val="24"/>
          <w:szCs w:val="24"/>
          <w:lang w:val="es-ES"/>
        </w:rPr>
      </w:pPr>
      <w:bookmarkStart w:id="27" w:name="_Toc455991148"/>
      <w:bookmarkStart w:id="28" w:name="_Toc452722829"/>
      <w:bookmarkStart w:id="29" w:name="_Toc454373811"/>
      <w:bookmarkStart w:id="30" w:name="_Toc476675991"/>
      <w:r w:rsidRPr="00EE6C3D">
        <w:rPr>
          <w:rFonts w:ascii="Palatino Linotype" w:eastAsia="MS Mincho" w:hAnsi="Palatino Linotype" w:cs="Times New Roman"/>
          <w:b/>
          <w:color w:val="000000"/>
          <w:sz w:val="24"/>
          <w:szCs w:val="24"/>
        </w:rPr>
        <w:t>PRIMERO.</w:t>
      </w:r>
      <w:r w:rsidRPr="00EE6C3D">
        <w:rPr>
          <w:rFonts w:ascii="Palatino Linotype" w:eastAsia="MS Gothic" w:hAnsi="Palatino Linotype" w:cs="Times New Roman"/>
          <w:b/>
          <w:color w:val="000000"/>
          <w:sz w:val="24"/>
          <w:szCs w:val="24"/>
        </w:rPr>
        <w:t xml:space="preserve"> </w:t>
      </w:r>
      <w:bookmarkEnd w:id="27"/>
      <w:r w:rsidRPr="00EE6C3D">
        <w:rPr>
          <w:rFonts w:ascii="Palatino Linotype" w:eastAsia="Times New Roman" w:hAnsi="Palatino Linotype" w:cs="Arial"/>
          <w:sz w:val="24"/>
          <w:szCs w:val="24"/>
          <w:lang w:val="es-ES"/>
        </w:rPr>
        <w:t xml:space="preserve">Resultan infundadas las razones y motivos de inconformidad hechos valer </w:t>
      </w:r>
      <w:r w:rsidRPr="00EE6C3D">
        <w:rPr>
          <w:rFonts w:ascii="Palatino Linotype" w:eastAsia="Calibri" w:hAnsi="Palatino Linotype" w:cs="Arial"/>
          <w:sz w:val="24"/>
          <w:szCs w:val="24"/>
          <w:lang w:val="es-ES"/>
        </w:rPr>
        <w:t xml:space="preserve">en el recurso de revisión </w:t>
      </w:r>
      <w:r w:rsidRPr="00EE6C3D">
        <w:rPr>
          <w:rFonts w:ascii="Palatino Linotype" w:eastAsia="Calibri" w:hAnsi="Palatino Linotype" w:cs="Arial"/>
          <w:b/>
          <w:sz w:val="24"/>
          <w:szCs w:val="24"/>
          <w:lang w:val="es-ES"/>
        </w:rPr>
        <w:t>0</w:t>
      </w:r>
      <w:r w:rsidR="00C94C46" w:rsidRPr="00EE6C3D">
        <w:rPr>
          <w:rFonts w:ascii="Palatino Linotype" w:eastAsia="Calibri" w:hAnsi="Palatino Linotype" w:cs="Arial"/>
          <w:b/>
          <w:sz w:val="24"/>
          <w:szCs w:val="24"/>
          <w:lang w:val="es-ES"/>
        </w:rPr>
        <w:t>3468</w:t>
      </w:r>
      <w:r w:rsidRPr="00EE6C3D">
        <w:rPr>
          <w:rFonts w:ascii="Palatino Linotype" w:eastAsia="Calibri" w:hAnsi="Palatino Linotype" w:cs="Arial"/>
          <w:b/>
          <w:bCs/>
          <w:sz w:val="24"/>
          <w:szCs w:val="24"/>
        </w:rPr>
        <w:t>/INFOEM/IP/RR/2020</w:t>
      </w:r>
      <w:r w:rsidRPr="00EE6C3D">
        <w:rPr>
          <w:rFonts w:ascii="Palatino Linotype" w:eastAsia="Calibri" w:hAnsi="Palatino Linotype" w:cs="Arial"/>
          <w:sz w:val="24"/>
          <w:szCs w:val="24"/>
          <w:lang w:val="es-ES"/>
        </w:rPr>
        <w:t xml:space="preserve"> </w:t>
      </w:r>
      <w:r w:rsidRPr="00EE6C3D">
        <w:rPr>
          <w:rFonts w:ascii="Palatino Linotype" w:eastAsia="Times New Roman" w:hAnsi="Palatino Linotype" w:cs="Times New Roman"/>
          <w:sz w:val="24"/>
          <w:szCs w:val="24"/>
        </w:rPr>
        <w:t xml:space="preserve">en términos del considerando </w:t>
      </w:r>
      <w:r w:rsidR="00AE7407" w:rsidRPr="00EE6C3D">
        <w:rPr>
          <w:rFonts w:ascii="Palatino Linotype" w:eastAsia="Times New Roman" w:hAnsi="Palatino Linotype" w:cs="Times New Roman"/>
          <w:b/>
          <w:sz w:val="24"/>
          <w:szCs w:val="24"/>
        </w:rPr>
        <w:t>CUARTO</w:t>
      </w:r>
      <w:r w:rsidRPr="00EE6C3D">
        <w:rPr>
          <w:rFonts w:ascii="Palatino Linotype" w:eastAsia="Times New Roman" w:hAnsi="Palatino Linotype" w:cs="Times New Roman"/>
          <w:b/>
          <w:sz w:val="24"/>
          <w:szCs w:val="24"/>
        </w:rPr>
        <w:t xml:space="preserve"> </w:t>
      </w:r>
      <w:r w:rsidRPr="00EE6C3D">
        <w:rPr>
          <w:rFonts w:ascii="Palatino Linotype" w:eastAsia="Times New Roman" w:hAnsi="Palatino Linotype" w:cs="Times New Roman"/>
          <w:sz w:val="24"/>
          <w:szCs w:val="24"/>
        </w:rPr>
        <w:t>de la presente resolución.</w:t>
      </w:r>
    </w:p>
    <w:p w14:paraId="5E2DC3B9" w14:textId="4DCC2D1E" w:rsidR="00A9278D" w:rsidRPr="00EE6C3D" w:rsidRDefault="00A9278D" w:rsidP="00A9278D">
      <w:pPr>
        <w:spacing w:before="240" w:after="240" w:line="360" w:lineRule="auto"/>
        <w:jc w:val="both"/>
        <w:rPr>
          <w:rFonts w:ascii="Palatino Linotype" w:eastAsia="Calibri" w:hAnsi="Palatino Linotype" w:cs="Arial"/>
          <w:b/>
          <w:sz w:val="24"/>
          <w:szCs w:val="24"/>
          <w:lang w:val="es-ES"/>
        </w:rPr>
      </w:pPr>
      <w:r w:rsidRPr="00EE6C3D">
        <w:rPr>
          <w:rFonts w:ascii="Palatino Linotype" w:eastAsia="Calibri" w:hAnsi="Palatino Linotype" w:cs="Arial"/>
          <w:b/>
          <w:bCs/>
          <w:sz w:val="24"/>
          <w:szCs w:val="24"/>
          <w:lang w:val="es-ES"/>
        </w:rPr>
        <w:t xml:space="preserve">SEGUNDO. </w:t>
      </w:r>
      <w:r w:rsidRPr="00EE6C3D">
        <w:rPr>
          <w:rFonts w:ascii="Palatino Linotype" w:eastAsia="Calibri" w:hAnsi="Palatino Linotype" w:cs="Arial"/>
          <w:sz w:val="24"/>
          <w:szCs w:val="24"/>
          <w:lang w:val="es-ES"/>
        </w:rPr>
        <w:t xml:space="preserve">Se </w:t>
      </w:r>
      <w:r w:rsidRPr="00EE6C3D">
        <w:rPr>
          <w:rFonts w:ascii="Palatino Linotype" w:eastAsia="Calibri" w:hAnsi="Palatino Linotype" w:cs="Arial"/>
          <w:b/>
          <w:sz w:val="24"/>
          <w:szCs w:val="24"/>
          <w:lang w:val="es-ES"/>
        </w:rPr>
        <w:t xml:space="preserve">CONFIRMA </w:t>
      </w:r>
      <w:r w:rsidR="00C94C46" w:rsidRPr="00EE6C3D">
        <w:rPr>
          <w:rFonts w:ascii="Palatino Linotype" w:eastAsia="Calibri" w:hAnsi="Palatino Linotype" w:cs="Arial"/>
          <w:sz w:val="24"/>
          <w:szCs w:val="24"/>
          <w:lang w:val="es-ES"/>
        </w:rPr>
        <w:t xml:space="preserve">la respuesta emitida por el </w:t>
      </w:r>
      <w:r w:rsidR="00C94C46" w:rsidRPr="00EE6C3D">
        <w:rPr>
          <w:rFonts w:ascii="Palatino Linotype" w:eastAsia="Calibri" w:hAnsi="Palatino Linotype" w:cs="Arial"/>
          <w:b/>
          <w:sz w:val="24"/>
          <w:szCs w:val="24"/>
          <w:lang w:val="es-ES"/>
        </w:rPr>
        <w:t>Ayuntamiento de Toluca</w:t>
      </w:r>
      <w:r w:rsidRPr="00EE6C3D">
        <w:rPr>
          <w:rFonts w:ascii="Palatino Linotype" w:hAnsi="Palatino Linotype"/>
          <w:b/>
          <w:sz w:val="24"/>
          <w:szCs w:val="24"/>
        </w:rPr>
        <w:t xml:space="preserve"> </w:t>
      </w:r>
      <w:r w:rsidRPr="00EE6C3D">
        <w:rPr>
          <w:rFonts w:ascii="Palatino Linotype" w:eastAsia="Calibri" w:hAnsi="Palatino Linotype" w:cs="Arial"/>
          <w:sz w:val="24"/>
          <w:szCs w:val="24"/>
          <w:lang w:val="es-ES"/>
        </w:rPr>
        <w:t xml:space="preserve">a la solicitud </w:t>
      </w:r>
      <w:r w:rsidRPr="00EE6C3D">
        <w:rPr>
          <w:rFonts w:ascii="Palatino Linotype" w:eastAsia="Calibri" w:hAnsi="Palatino Linotype" w:cs="Arial"/>
          <w:b/>
          <w:sz w:val="24"/>
          <w:szCs w:val="24"/>
          <w:lang w:val="es-ES"/>
        </w:rPr>
        <w:t>00</w:t>
      </w:r>
      <w:r w:rsidR="00C94C46" w:rsidRPr="00EE6C3D">
        <w:rPr>
          <w:rFonts w:ascii="Palatino Linotype" w:eastAsia="Calibri" w:hAnsi="Palatino Linotype" w:cs="Arial"/>
          <w:b/>
          <w:sz w:val="24"/>
          <w:szCs w:val="24"/>
          <w:lang w:val="es-ES"/>
        </w:rPr>
        <w:t>668</w:t>
      </w:r>
      <w:r w:rsidRPr="00EE6C3D">
        <w:rPr>
          <w:rFonts w:ascii="Palatino Linotype" w:eastAsia="Calibri" w:hAnsi="Palatino Linotype" w:cs="Arial"/>
          <w:b/>
          <w:sz w:val="24"/>
          <w:szCs w:val="24"/>
          <w:lang w:val="es-ES"/>
        </w:rPr>
        <w:t>/</w:t>
      </w:r>
      <w:r w:rsidR="00C94C46" w:rsidRPr="00EE6C3D">
        <w:rPr>
          <w:rFonts w:ascii="Palatino Linotype" w:eastAsia="Calibri" w:hAnsi="Palatino Linotype" w:cs="Arial"/>
          <w:b/>
          <w:sz w:val="24"/>
          <w:szCs w:val="24"/>
          <w:lang w:val="es-ES"/>
        </w:rPr>
        <w:t>TOLUCA</w:t>
      </w:r>
      <w:r w:rsidRPr="00EE6C3D">
        <w:rPr>
          <w:rFonts w:ascii="Palatino Linotype" w:eastAsia="Calibri" w:hAnsi="Palatino Linotype" w:cs="Arial"/>
          <w:b/>
          <w:sz w:val="24"/>
          <w:szCs w:val="24"/>
          <w:lang w:val="es-ES"/>
        </w:rPr>
        <w:t>/IP/2020.</w:t>
      </w:r>
    </w:p>
    <w:p w14:paraId="1CBA7177" w14:textId="77777777" w:rsidR="00A9278D" w:rsidRPr="00EE6C3D" w:rsidRDefault="00A9278D" w:rsidP="00A9278D">
      <w:pPr>
        <w:tabs>
          <w:tab w:val="left" w:pos="8080"/>
        </w:tabs>
        <w:spacing w:before="240" w:line="360" w:lineRule="auto"/>
        <w:ind w:right="49"/>
        <w:jc w:val="both"/>
        <w:rPr>
          <w:rFonts w:ascii="Palatino Linotype" w:hAnsi="Palatino Linotype" w:cs="Arial"/>
          <w:sz w:val="24"/>
          <w:szCs w:val="24"/>
        </w:rPr>
      </w:pPr>
      <w:r w:rsidRPr="00EE6C3D">
        <w:rPr>
          <w:rFonts w:ascii="Palatino Linotype" w:hAnsi="Palatino Linotype" w:cs="Arial"/>
          <w:b/>
          <w:sz w:val="24"/>
          <w:szCs w:val="24"/>
        </w:rPr>
        <w:t xml:space="preserve">TERCERO. REMÍTASE, </w:t>
      </w:r>
      <w:r w:rsidRPr="00EE6C3D">
        <w:rPr>
          <w:rFonts w:ascii="Palatino Linotype" w:hAnsi="Palatino Linotype" w:cs="Arial"/>
          <w:sz w:val="24"/>
          <w:szCs w:val="24"/>
        </w:rPr>
        <w:t xml:space="preserve">vía Sistema de Acceso a la Información Mexiquense (SAIMEX), la presente resolución al Titular de la Unidad de Transparencia del </w:t>
      </w:r>
      <w:r w:rsidRPr="00EE6C3D">
        <w:rPr>
          <w:rFonts w:ascii="Palatino Linotype" w:hAnsi="Palatino Linotype" w:cs="Arial"/>
          <w:b/>
          <w:sz w:val="24"/>
          <w:szCs w:val="24"/>
        </w:rPr>
        <w:t>SUJETO OBLIGADO</w:t>
      </w:r>
      <w:r w:rsidRPr="00EE6C3D">
        <w:rPr>
          <w:rFonts w:ascii="Palatino Linotype" w:hAnsi="Palatino Linotype" w:cs="Arial"/>
          <w:sz w:val="24"/>
          <w:szCs w:val="24"/>
        </w:rPr>
        <w:t>.</w:t>
      </w:r>
    </w:p>
    <w:p w14:paraId="379FB33B" w14:textId="666BEB09" w:rsidR="00A9278D" w:rsidRPr="00EE6C3D" w:rsidRDefault="00A9278D" w:rsidP="00A9278D">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EE6C3D">
        <w:rPr>
          <w:rFonts w:ascii="Palatino Linotype" w:eastAsia="MS Mincho" w:hAnsi="Palatino Linotype" w:cs="Times New Roman"/>
          <w:b/>
          <w:color w:val="000000"/>
          <w:sz w:val="24"/>
          <w:szCs w:val="24"/>
        </w:rPr>
        <w:t xml:space="preserve">CUARTO. </w:t>
      </w:r>
      <w:r w:rsidRPr="00EE6C3D">
        <w:rPr>
          <w:rFonts w:ascii="Palatino Linotype" w:eastAsia="MS Gothic" w:hAnsi="Palatino Linotype" w:cs="Times New Roman"/>
          <w:sz w:val="24"/>
          <w:szCs w:val="24"/>
        </w:rPr>
        <w:t xml:space="preserve">Notifíquese a </w:t>
      </w:r>
      <w:r w:rsidR="0031402C" w:rsidRPr="0031402C">
        <w:rPr>
          <w:rFonts w:ascii="Palatino Linotype" w:eastAsia="MS Gothic" w:hAnsi="Palatino Linotype" w:cs="Times New Roman"/>
          <w:b/>
          <w:sz w:val="24"/>
          <w:szCs w:val="24"/>
          <w:highlight w:val="black"/>
        </w:rPr>
        <w:t>----------------------------------</w:t>
      </w:r>
      <w:r w:rsidRPr="00EE6C3D">
        <w:rPr>
          <w:rFonts w:ascii="Palatino Linotype" w:eastAsia="MS Gothic" w:hAnsi="Palatino Linotype" w:cs="Times New Roman"/>
          <w:b/>
          <w:sz w:val="24"/>
          <w:szCs w:val="24"/>
        </w:rPr>
        <w:t xml:space="preserve"> </w:t>
      </w:r>
      <w:r w:rsidRPr="00EE6C3D">
        <w:rPr>
          <w:rFonts w:ascii="Palatino Linotype" w:eastAsia="MS Gothic" w:hAnsi="Palatino Linotype" w:cs="Times New Roman"/>
          <w:sz w:val="24"/>
          <w:szCs w:val="24"/>
        </w:rPr>
        <w:t>la presente</w:t>
      </w:r>
      <w:r w:rsidR="00C94C46" w:rsidRPr="00EE6C3D">
        <w:rPr>
          <w:rFonts w:ascii="Palatino Linotype" w:eastAsia="Times New Roman" w:hAnsi="Palatino Linotype" w:cs="Times New Roman"/>
          <w:color w:val="222222"/>
          <w:sz w:val="24"/>
          <w:szCs w:val="24"/>
          <w:lang w:val="es-ES" w:eastAsia="es-MX"/>
        </w:rPr>
        <w:t xml:space="preserve"> resolución y el informe justificado. </w:t>
      </w:r>
    </w:p>
    <w:p w14:paraId="04AB9F7A" w14:textId="68C11BCC" w:rsidR="00A9278D" w:rsidRPr="00EE6C3D" w:rsidRDefault="00A9278D" w:rsidP="00A9278D">
      <w:pPr>
        <w:spacing w:line="360" w:lineRule="auto"/>
        <w:jc w:val="both"/>
        <w:rPr>
          <w:rFonts w:ascii="Palatino Linotype" w:eastAsia="MS Mincho" w:hAnsi="Palatino Linotype" w:cs="Times New Roman"/>
          <w:color w:val="000000"/>
          <w:sz w:val="24"/>
          <w:szCs w:val="24"/>
        </w:rPr>
      </w:pPr>
      <w:r w:rsidRPr="00EE6C3D">
        <w:rPr>
          <w:rFonts w:ascii="Palatino Linotype" w:eastAsia="MS Mincho" w:hAnsi="Palatino Linotype" w:cs="Times New Roman"/>
          <w:b/>
          <w:color w:val="000000"/>
          <w:sz w:val="24"/>
          <w:szCs w:val="24"/>
        </w:rPr>
        <w:t>QUINTO.</w:t>
      </w:r>
      <w:r w:rsidRPr="00EE6C3D">
        <w:rPr>
          <w:rFonts w:ascii="Palatino Linotype" w:eastAsia="MS Mincho" w:hAnsi="Palatino Linotype" w:cs="Times New Roman"/>
          <w:color w:val="000000"/>
          <w:sz w:val="24"/>
          <w:szCs w:val="24"/>
        </w:rPr>
        <w:t xml:space="preserve"> Se hace del conocimiento de </w:t>
      </w:r>
      <w:r w:rsidR="0031402C" w:rsidRPr="0031402C">
        <w:rPr>
          <w:rFonts w:ascii="Palatino Linotype" w:eastAsia="MS Gothic" w:hAnsi="Palatino Linotype" w:cs="Times New Roman"/>
          <w:b/>
          <w:sz w:val="24"/>
          <w:szCs w:val="24"/>
          <w:highlight w:val="black"/>
        </w:rPr>
        <w:t>----------------------------------</w:t>
      </w:r>
      <w:bookmarkStart w:id="31" w:name="_GoBack"/>
      <w:bookmarkEnd w:id="31"/>
      <w:r w:rsidR="00C94C46" w:rsidRPr="00EE6C3D">
        <w:rPr>
          <w:rFonts w:ascii="Palatino Linotype" w:eastAsia="MS Gothic" w:hAnsi="Palatino Linotype" w:cs="Times New Roman"/>
          <w:b/>
          <w:sz w:val="24"/>
          <w:szCs w:val="24"/>
        </w:rPr>
        <w:t xml:space="preserve"> </w:t>
      </w:r>
      <w:r w:rsidRPr="00EE6C3D">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C4C2C30" w14:textId="5F59BBFF" w:rsidR="00927869" w:rsidRPr="00EE6C3D" w:rsidRDefault="00927869" w:rsidP="00A9278D">
      <w:pPr>
        <w:spacing w:line="360" w:lineRule="auto"/>
        <w:jc w:val="both"/>
        <w:rPr>
          <w:rFonts w:ascii="Palatino Linotype" w:eastAsia="MS Mincho" w:hAnsi="Palatino Linotype" w:cs="Times New Roman"/>
          <w:color w:val="000000"/>
          <w:sz w:val="24"/>
          <w:szCs w:val="24"/>
        </w:rPr>
      </w:pPr>
    </w:p>
    <w:p w14:paraId="108E0E64" w14:textId="77777777" w:rsidR="00257108" w:rsidRPr="00EE6C3D" w:rsidRDefault="00257108" w:rsidP="00A9278D">
      <w:pPr>
        <w:spacing w:line="360" w:lineRule="auto"/>
        <w:jc w:val="both"/>
        <w:rPr>
          <w:rFonts w:ascii="Palatino Linotype" w:eastAsia="MS Mincho" w:hAnsi="Palatino Linotype" w:cs="Times New Roman"/>
          <w:color w:val="000000"/>
          <w:sz w:val="24"/>
          <w:szCs w:val="24"/>
        </w:rPr>
      </w:pPr>
    </w:p>
    <w:bookmarkEnd w:id="28"/>
    <w:bookmarkEnd w:id="29"/>
    <w:bookmarkEnd w:id="30"/>
    <w:p w14:paraId="0D33A3D4" w14:textId="6894BBB0" w:rsidR="00B12C54" w:rsidRPr="00EE6C3D"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EE6C3D">
        <w:rPr>
          <w:rFonts w:ascii="Palatino Linotype" w:eastAsiaTheme="minorEastAsia" w:hAnsi="Palatino Linotype"/>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ZULEMA </w:t>
      </w:r>
      <w:r w:rsidR="00EE6C3D" w:rsidRPr="00EE6C3D">
        <w:rPr>
          <w:rFonts w:ascii="Palatino Linotype" w:eastAsiaTheme="minorEastAsia" w:hAnsi="Palatino Linotype"/>
          <w:sz w:val="24"/>
          <w:szCs w:val="24"/>
          <w:lang w:val="es-ES_tradnl" w:eastAsia="es-ES"/>
        </w:rPr>
        <w:t>MARTÍNEZ</w:t>
      </w:r>
      <w:r w:rsidRPr="00EE6C3D">
        <w:rPr>
          <w:rFonts w:ascii="Palatino Linotype" w:eastAsiaTheme="minorEastAsia" w:hAnsi="Palatino Linotype"/>
          <w:sz w:val="24"/>
          <w:szCs w:val="24"/>
          <w:lang w:val="es-ES_tradnl" w:eastAsia="es-ES"/>
        </w:rPr>
        <w:t xml:space="preserve"> </w:t>
      </w:r>
      <w:r w:rsidR="00EE6C3D" w:rsidRPr="00EE6C3D">
        <w:rPr>
          <w:rFonts w:ascii="Palatino Linotype" w:eastAsiaTheme="minorEastAsia" w:hAnsi="Palatino Linotype"/>
          <w:sz w:val="24"/>
          <w:szCs w:val="24"/>
          <w:lang w:val="es-ES_tradnl" w:eastAsia="es-ES"/>
        </w:rPr>
        <w:t>SÁNCHEZ</w:t>
      </w:r>
      <w:r w:rsidRPr="00EE6C3D">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257108" w:rsidRPr="00EE6C3D">
        <w:rPr>
          <w:rFonts w:ascii="Palatino Linotype" w:eastAsiaTheme="minorEastAsia" w:hAnsi="Palatino Linotype"/>
          <w:sz w:val="24"/>
          <w:szCs w:val="24"/>
          <w:lang w:val="es-ES_tradnl" w:eastAsia="es-ES"/>
        </w:rPr>
        <w:t>VIGÉSIMO</w:t>
      </w:r>
      <w:r w:rsidR="00C914B7" w:rsidRPr="00EE6C3D">
        <w:rPr>
          <w:rFonts w:ascii="Palatino Linotype" w:eastAsiaTheme="minorEastAsia" w:hAnsi="Palatino Linotype"/>
          <w:sz w:val="24"/>
          <w:szCs w:val="24"/>
          <w:lang w:val="es-ES_tradnl" w:eastAsia="es-ES"/>
        </w:rPr>
        <w:t xml:space="preserve"> </w:t>
      </w:r>
      <w:r w:rsidR="00C94C46" w:rsidRPr="00EE6C3D">
        <w:rPr>
          <w:rFonts w:ascii="Palatino Linotype" w:eastAsiaTheme="minorEastAsia" w:hAnsi="Palatino Linotype"/>
          <w:sz w:val="24"/>
          <w:szCs w:val="24"/>
          <w:lang w:val="es-ES_tradnl" w:eastAsia="es-ES"/>
        </w:rPr>
        <w:t>SEGUNDA</w:t>
      </w:r>
      <w:r w:rsidR="00C914B7" w:rsidRPr="00EE6C3D">
        <w:rPr>
          <w:rFonts w:ascii="Palatino Linotype" w:eastAsiaTheme="minorEastAsia" w:hAnsi="Palatino Linotype"/>
          <w:sz w:val="24"/>
          <w:szCs w:val="24"/>
          <w:lang w:val="es-ES_tradnl" w:eastAsia="es-ES"/>
        </w:rPr>
        <w:t xml:space="preserve"> </w:t>
      </w:r>
      <w:r w:rsidRPr="00EE6C3D">
        <w:rPr>
          <w:rFonts w:ascii="Palatino Linotype" w:eastAsiaTheme="minorEastAsia" w:hAnsi="Palatino Linotype"/>
          <w:sz w:val="24"/>
          <w:szCs w:val="24"/>
          <w:lang w:val="es-ES_tradnl" w:eastAsia="es-ES"/>
        </w:rPr>
        <w:t>SESIÓN ORDINARIA CELEBRADA EL</w:t>
      </w:r>
      <w:r w:rsidR="00046361" w:rsidRPr="00EE6C3D">
        <w:rPr>
          <w:rFonts w:ascii="Palatino Linotype" w:eastAsiaTheme="minorEastAsia" w:hAnsi="Palatino Linotype"/>
          <w:sz w:val="24"/>
          <w:szCs w:val="24"/>
          <w:lang w:val="es-ES_tradnl" w:eastAsia="es-ES"/>
        </w:rPr>
        <w:t xml:space="preserve"> </w:t>
      </w:r>
      <w:r w:rsidR="00C94C46" w:rsidRPr="00EE6C3D">
        <w:rPr>
          <w:rFonts w:ascii="Palatino Linotype" w:eastAsiaTheme="minorEastAsia" w:hAnsi="Palatino Linotype"/>
          <w:sz w:val="24"/>
          <w:szCs w:val="24"/>
          <w:lang w:val="es-ES_tradnl" w:eastAsia="es-ES"/>
        </w:rPr>
        <w:t>CATORCE</w:t>
      </w:r>
      <w:r w:rsidR="00927869" w:rsidRPr="00EE6C3D">
        <w:rPr>
          <w:rFonts w:ascii="Palatino Linotype" w:eastAsiaTheme="minorEastAsia" w:hAnsi="Palatino Linotype"/>
          <w:sz w:val="24"/>
          <w:szCs w:val="24"/>
          <w:lang w:val="es-ES_tradnl" w:eastAsia="es-ES"/>
        </w:rPr>
        <w:t xml:space="preserve"> </w:t>
      </w:r>
      <w:r w:rsidR="00046361" w:rsidRPr="00EE6C3D">
        <w:rPr>
          <w:rFonts w:ascii="Palatino Linotype" w:eastAsiaTheme="minorEastAsia" w:hAnsi="Palatino Linotype"/>
          <w:sz w:val="24"/>
          <w:szCs w:val="24"/>
          <w:lang w:val="es-ES_tradnl" w:eastAsia="es-ES"/>
        </w:rPr>
        <w:t xml:space="preserve">DE </w:t>
      </w:r>
      <w:r w:rsidR="00257108" w:rsidRPr="00EE6C3D">
        <w:rPr>
          <w:rFonts w:ascii="Palatino Linotype" w:eastAsiaTheme="minorEastAsia" w:hAnsi="Palatino Linotype"/>
          <w:sz w:val="24"/>
          <w:szCs w:val="24"/>
          <w:lang w:val="es-ES_tradnl" w:eastAsia="es-ES"/>
        </w:rPr>
        <w:t>OCTU</w:t>
      </w:r>
      <w:r w:rsidR="00C914B7" w:rsidRPr="00EE6C3D">
        <w:rPr>
          <w:rFonts w:ascii="Palatino Linotype" w:eastAsiaTheme="minorEastAsia" w:hAnsi="Palatino Linotype"/>
          <w:sz w:val="24"/>
          <w:szCs w:val="24"/>
          <w:lang w:val="es-ES_tradnl" w:eastAsia="es-ES"/>
        </w:rPr>
        <w:t>BRE</w:t>
      </w:r>
      <w:r w:rsidRPr="00EE6C3D">
        <w:rPr>
          <w:rFonts w:ascii="Palatino Linotype" w:eastAsiaTheme="minorEastAsia" w:hAnsi="Palatino Linotype"/>
          <w:sz w:val="24"/>
          <w:szCs w:val="24"/>
          <w:lang w:val="es-ES_tradnl" w:eastAsia="es-ES"/>
        </w:rPr>
        <w:t xml:space="preserve"> DE DOS MIL </w:t>
      </w:r>
      <w:r w:rsidR="00046361" w:rsidRPr="00EE6C3D">
        <w:rPr>
          <w:rFonts w:ascii="Palatino Linotype" w:eastAsiaTheme="minorEastAsia" w:hAnsi="Palatino Linotype"/>
          <w:sz w:val="24"/>
          <w:szCs w:val="24"/>
          <w:lang w:val="es-ES_tradnl" w:eastAsia="es-ES"/>
        </w:rPr>
        <w:t>VEINTE</w:t>
      </w:r>
      <w:r w:rsidRPr="00EE6C3D">
        <w:rPr>
          <w:rFonts w:ascii="Palatino Linotype" w:eastAsiaTheme="minorEastAsia" w:hAnsi="Palatino Linotype"/>
          <w:sz w:val="24"/>
          <w:szCs w:val="24"/>
          <w:lang w:val="es-ES_tradnl" w:eastAsia="es-ES"/>
        </w:rPr>
        <w:t>, ANTE EL SECRETARIO TÉCNICO DEL PLENO ALEXIS TAPIA RAMÍREZ.</w:t>
      </w:r>
      <w:r w:rsidRPr="00EE6C3D">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12C54" w:rsidRPr="00EE6C3D" w14:paraId="3A4CBA4B" w14:textId="77777777" w:rsidTr="00B4031B">
        <w:trPr>
          <w:trHeight w:val="1168"/>
        </w:trPr>
        <w:tc>
          <w:tcPr>
            <w:tcW w:w="8697" w:type="dxa"/>
            <w:gridSpan w:val="2"/>
            <w:vAlign w:val="center"/>
          </w:tcPr>
          <w:p w14:paraId="19C47D5F" w14:textId="77777777" w:rsidR="00B12C54" w:rsidRPr="00EE6C3D" w:rsidRDefault="00B12C54" w:rsidP="0008753C">
            <w:pPr>
              <w:spacing w:line="360" w:lineRule="auto"/>
              <w:ind w:right="49"/>
              <w:jc w:val="center"/>
              <w:rPr>
                <w:rFonts w:ascii="Palatino Linotype" w:eastAsiaTheme="minorEastAsia" w:hAnsi="Palatino Linotype" w:cs="Times New Roman"/>
                <w:b/>
              </w:rPr>
            </w:pPr>
            <w:r w:rsidRPr="00EE6C3D">
              <w:rPr>
                <w:rFonts w:ascii="Palatino Linotype" w:eastAsiaTheme="minorEastAsia" w:hAnsi="Palatino Linotype" w:cs="Times New Roman"/>
                <w:b/>
              </w:rPr>
              <w:t>Zulema Martínez Sánchez</w:t>
            </w:r>
          </w:p>
          <w:p w14:paraId="220A66DA" w14:textId="77777777" w:rsidR="00B12C54" w:rsidRPr="00EE6C3D" w:rsidRDefault="00B12C54" w:rsidP="0008753C">
            <w:pPr>
              <w:spacing w:line="360" w:lineRule="auto"/>
              <w:ind w:right="49"/>
              <w:jc w:val="center"/>
              <w:rPr>
                <w:rFonts w:ascii="Palatino Linotype" w:eastAsiaTheme="minorEastAsia" w:hAnsi="Palatino Linotype" w:cs="Times New Roman"/>
              </w:rPr>
            </w:pPr>
            <w:r w:rsidRPr="00EE6C3D">
              <w:rPr>
                <w:rFonts w:ascii="Palatino Linotype" w:eastAsiaTheme="minorEastAsia" w:hAnsi="Palatino Linotype" w:cs="Times New Roman"/>
              </w:rPr>
              <w:t>Comisionada Presidenta</w:t>
            </w:r>
          </w:p>
          <w:p w14:paraId="04187BA9" w14:textId="77777777" w:rsidR="00B12C54" w:rsidRPr="00EE6C3D" w:rsidRDefault="00B12C54" w:rsidP="0008753C">
            <w:pPr>
              <w:spacing w:line="360" w:lineRule="auto"/>
              <w:ind w:right="49"/>
              <w:jc w:val="center"/>
              <w:rPr>
                <w:rFonts w:ascii="Palatino Linotype" w:eastAsiaTheme="minorEastAsia" w:hAnsi="Palatino Linotype" w:cs="Times New Roman"/>
              </w:rPr>
            </w:pPr>
            <w:r w:rsidRPr="00EE6C3D">
              <w:rPr>
                <w:rFonts w:ascii="Palatino Linotype" w:eastAsiaTheme="minorEastAsia" w:hAnsi="Palatino Linotype" w:cs="Times New Roman"/>
              </w:rPr>
              <w:t>(Rúbrica)</w:t>
            </w:r>
          </w:p>
        </w:tc>
      </w:tr>
      <w:tr w:rsidR="00B12C54" w:rsidRPr="00EE6C3D" w14:paraId="7B6B50CF" w14:textId="77777777" w:rsidTr="00B4031B">
        <w:trPr>
          <w:trHeight w:val="1395"/>
        </w:trPr>
        <w:tc>
          <w:tcPr>
            <w:tcW w:w="4348" w:type="dxa"/>
            <w:vAlign w:val="center"/>
          </w:tcPr>
          <w:p w14:paraId="05267CEC" w14:textId="7EF1EC7C" w:rsidR="00B12C54" w:rsidRPr="00EE6C3D" w:rsidRDefault="00B12C54" w:rsidP="0008753C">
            <w:pPr>
              <w:spacing w:line="360" w:lineRule="auto"/>
              <w:ind w:right="49"/>
              <w:jc w:val="center"/>
              <w:rPr>
                <w:rFonts w:ascii="Palatino Linotype" w:eastAsiaTheme="minorEastAsia" w:hAnsi="Palatino Linotype" w:cs="Times New Roman"/>
                <w:b/>
              </w:rPr>
            </w:pPr>
          </w:p>
          <w:p w14:paraId="220A3CF2" w14:textId="2DB1793F" w:rsidR="00927869" w:rsidRPr="00EE6C3D" w:rsidRDefault="00927869" w:rsidP="0008753C">
            <w:pPr>
              <w:spacing w:line="360" w:lineRule="auto"/>
              <w:ind w:right="49"/>
              <w:jc w:val="center"/>
              <w:rPr>
                <w:rFonts w:ascii="Palatino Linotype" w:eastAsiaTheme="minorEastAsia" w:hAnsi="Palatino Linotype" w:cs="Times New Roman"/>
                <w:b/>
              </w:rPr>
            </w:pPr>
          </w:p>
          <w:p w14:paraId="264DA79A" w14:textId="77777777" w:rsidR="00927869" w:rsidRPr="00EE6C3D" w:rsidRDefault="00927869" w:rsidP="0008753C">
            <w:pPr>
              <w:spacing w:line="360" w:lineRule="auto"/>
              <w:ind w:right="49"/>
              <w:jc w:val="center"/>
              <w:rPr>
                <w:rFonts w:ascii="Palatino Linotype" w:eastAsiaTheme="minorEastAsia" w:hAnsi="Palatino Linotype" w:cs="Times New Roman"/>
                <w:b/>
              </w:rPr>
            </w:pPr>
          </w:p>
          <w:p w14:paraId="30932587" w14:textId="77777777" w:rsidR="00B12C54" w:rsidRPr="00EE6C3D" w:rsidRDefault="00B12C54" w:rsidP="0008753C">
            <w:pPr>
              <w:spacing w:line="360" w:lineRule="auto"/>
              <w:ind w:right="49"/>
              <w:jc w:val="center"/>
              <w:rPr>
                <w:rFonts w:ascii="Palatino Linotype" w:eastAsiaTheme="minorEastAsia" w:hAnsi="Palatino Linotype" w:cs="Times New Roman"/>
                <w:b/>
              </w:rPr>
            </w:pPr>
            <w:r w:rsidRPr="00EE6C3D">
              <w:rPr>
                <w:rFonts w:ascii="Palatino Linotype" w:eastAsiaTheme="minorEastAsia" w:hAnsi="Palatino Linotype" w:cs="Times New Roman"/>
                <w:b/>
              </w:rPr>
              <w:t xml:space="preserve">Eva </w:t>
            </w:r>
            <w:proofErr w:type="spellStart"/>
            <w:r w:rsidRPr="00EE6C3D">
              <w:rPr>
                <w:rFonts w:ascii="Palatino Linotype" w:eastAsiaTheme="minorEastAsia" w:hAnsi="Palatino Linotype" w:cs="Times New Roman"/>
                <w:b/>
              </w:rPr>
              <w:t>Abaid</w:t>
            </w:r>
            <w:proofErr w:type="spellEnd"/>
            <w:r w:rsidRPr="00EE6C3D">
              <w:rPr>
                <w:rFonts w:ascii="Palatino Linotype" w:eastAsiaTheme="minorEastAsia" w:hAnsi="Palatino Linotype" w:cs="Times New Roman"/>
                <w:b/>
              </w:rPr>
              <w:t xml:space="preserve"> </w:t>
            </w:r>
            <w:proofErr w:type="spellStart"/>
            <w:r w:rsidRPr="00EE6C3D">
              <w:rPr>
                <w:rFonts w:ascii="Palatino Linotype" w:eastAsiaTheme="minorEastAsia" w:hAnsi="Palatino Linotype" w:cs="Times New Roman"/>
                <w:b/>
              </w:rPr>
              <w:t>Yapur</w:t>
            </w:r>
            <w:proofErr w:type="spellEnd"/>
          </w:p>
          <w:p w14:paraId="181383F0" w14:textId="77777777" w:rsidR="00B12C54" w:rsidRPr="00EE6C3D" w:rsidRDefault="00B12C54" w:rsidP="0008753C">
            <w:pPr>
              <w:spacing w:line="360" w:lineRule="auto"/>
              <w:ind w:right="49"/>
              <w:jc w:val="center"/>
              <w:rPr>
                <w:rFonts w:ascii="Palatino Linotype" w:eastAsiaTheme="minorEastAsia" w:hAnsi="Palatino Linotype" w:cs="Times New Roman"/>
              </w:rPr>
            </w:pPr>
            <w:r w:rsidRPr="00EE6C3D">
              <w:rPr>
                <w:rFonts w:ascii="Palatino Linotype" w:eastAsiaTheme="minorEastAsia" w:hAnsi="Palatino Linotype" w:cs="Times New Roman"/>
              </w:rPr>
              <w:t>Comisionada</w:t>
            </w:r>
          </w:p>
          <w:p w14:paraId="3FB94423" w14:textId="77777777" w:rsidR="00B12C54" w:rsidRPr="00EE6C3D" w:rsidRDefault="00B12C54" w:rsidP="0008753C">
            <w:pPr>
              <w:spacing w:line="360" w:lineRule="auto"/>
              <w:ind w:right="49"/>
              <w:jc w:val="center"/>
              <w:rPr>
                <w:rFonts w:ascii="Palatino Linotype" w:eastAsiaTheme="minorEastAsia" w:hAnsi="Palatino Linotype" w:cs="Times New Roman"/>
              </w:rPr>
            </w:pPr>
            <w:r w:rsidRPr="00EE6C3D">
              <w:rPr>
                <w:rFonts w:ascii="Palatino Linotype" w:eastAsiaTheme="minorEastAsia" w:hAnsi="Palatino Linotype" w:cs="Times New Roman"/>
              </w:rPr>
              <w:t>(Rúbrica)</w:t>
            </w:r>
          </w:p>
        </w:tc>
        <w:tc>
          <w:tcPr>
            <w:tcW w:w="4349" w:type="dxa"/>
            <w:vAlign w:val="center"/>
          </w:tcPr>
          <w:p w14:paraId="2AAD43BE" w14:textId="35317E52" w:rsidR="00B12C54" w:rsidRPr="00EE6C3D" w:rsidRDefault="00B12C54" w:rsidP="00046361">
            <w:pPr>
              <w:spacing w:line="360" w:lineRule="auto"/>
              <w:ind w:right="49"/>
              <w:rPr>
                <w:rFonts w:ascii="Palatino Linotype" w:eastAsiaTheme="minorEastAsia" w:hAnsi="Palatino Linotype" w:cs="Times New Roman"/>
                <w:b/>
              </w:rPr>
            </w:pPr>
          </w:p>
          <w:p w14:paraId="46C7D7B8" w14:textId="691194FE" w:rsidR="00927869" w:rsidRPr="00EE6C3D" w:rsidRDefault="00927869" w:rsidP="00046361">
            <w:pPr>
              <w:spacing w:line="360" w:lineRule="auto"/>
              <w:ind w:right="49"/>
              <w:rPr>
                <w:rFonts w:ascii="Palatino Linotype" w:eastAsiaTheme="minorEastAsia" w:hAnsi="Palatino Linotype" w:cs="Times New Roman"/>
                <w:b/>
              </w:rPr>
            </w:pPr>
          </w:p>
          <w:p w14:paraId="628DC171" w14:textId="77777777" w:rsidR="00927869" w:rsidRPr="00EE6C3D" w:rsidRDefault="00927869" w:rsidP="00046361">
            <w:pPr>
              <w:spacing w:line="360" w:lineRule="auto"/>
              <w:ind w:right="49"/>
              <w:rPr>
                <w:rFonts w:ascii="Palatino Linotype" w:eastAsiaTheme="minorEastAsia" w:hAnsi="Palatino Linotype" w:cs="Times New Roman"/>
                <w:b/>
              </w:rPr>
            </w:pPr>
          </w:p>
          <w:p w14:paraId="04FA13AB" w14:textId="77777777" w:rsidR="00B12C54" w:rsidRPr="00EE6C3D" w:rsidRDefault="00B12C54" w:rsidP="0008753C">
            <w:pPr>
              <w:spacing w:line="360" w:lineRule="auto"/>
              <w:ind w:right="49"/>
              <w:jc w:val="center"/>
              <w:rPr>
                <w:rFonts w:ascii="Palatino Linotype" w:eastAsiaTheme="minorEastAsia" w:hAnsi="Palatino Linotype" w:cs="Times New Roman"/>
                <w:b/>
              </w:rPr>
            </w:pPr>
            <w:r w:rsidRPr="00EE6C3D">
              <w:rPr>
                <w:rFonts w:ascii="Palatino Linotype" w:eastAsiaTheme="minorEastAsia" w:hAnsi="Palatino Linotype" w:cs="Times New Roman"/>
                <w:b/>
              </w:rPr>
              <w:t>José Guadalupe Luna Hernández</w:t>
            </w:r>
          </w:p>
          <w:p w14:paraId="08D1374E" w14:textId="77777777" w:rsidR="00B12C54" w:rsidRPr="00EE6C3D" w:rsidRDefault="00B12C54" w:rsidP="0008753C">
            <w:pPr>
              <w:spacing w:line="360" w:lineRule="auto"/>
              <w:ind w:right="49"/>
              <w:jc w:val="center"/>
              <w:rPr>
                <w:rFonts w:ascii="Palatino Linotype" w:eastAsiaTheme="minorEastAsia" w:hAnsi="Palatino Linotype" w:cs="Times New Roman"/>
              </w:rPr>
            </w:pPr>
            <w:r w:rsidRPr="00EE6C3D">
              <w:rPr>
                <w:rFonts w:ascii="Palatino Linotype" w:eastAsiaTheme="minorEastAsia" w:hAnsi="Palatino Linotype" w:cs="Times New Roman"/>
              </w:rPr>
              <w:t>Comisionado</w:t>
            </w:r>
          </w:p>
          <w:p w14:paraId="5D4356F1" w14:textId="77777777" w:rsidR="00B12C54" w:rsidRPr="00EE6C3D" w:rsidRDefault="00B12C54" w:rsidP="0008753C">
            <w:pPr>
              <w:spacing w:line="360" w:lineRule="auto"/>
              <w:ind w:right="49"/>
              <w:jc w:val="center"/>
              <w:rPr>
                <w:rFonts w:ascii="Palatino Linotype" w:eastAsiaTheme="minorEastAsia" w:hAnsi="Palatino Linotype" w:cs="Times New Roman"/>
              </w:rPr>
            </w:pPr>
            <w:r w:rsidRPr="00EE6C3D">
              <w:rPr>
                <w:rFonts w:ascii="Palatino Linotype" w:eastAsiaTheme="minorEastAsia" w:hAnsi="Palatino Linotype" w:cs="Times New Roman"/>
              </w:rPr>
              <w:t>(Rúbrica)</w:t>
            </w:r>
          </w:p>
        </w:tc>
      </w:tr>
      <w:tr w:rsidR="00B12C54" w:rsidRPr="00EE6C3D" w14:paraId="31C483E9" w14:textId="77777777" w:rsidTr="00B4031B">
        <w:trPr>
          <w:trHeight w:val="1451"/>
        </w:trPr>
        <w:tc>
          <w:tcPr>
            <w:tcW w:w="4348" w:type="dxa"/>
            <w:vAlign w:val="center"/>
          </w:tcPr>
          <w:p w14:paraId="55B3B05F" w14:textId="77777777" w:rsidR="00B12C54" w:rsidRPr="00EE6C3D" w:rsidRDefault="00B12C54" w:rsidP="00046361">
            <w:pPr>
              <w:spacing w:line="360" w:lineRule="auto"/>
              <w:ind w:right="49"/>
              <w:rPr>
                <w:rFonts w:ascii="Palatino Linotype" w:eastAsiaTheme="minorEastAsia" w:hAnsi="Palatino Linotype" w:cs="Times New Roman"/>
                <w:b/>
              </w:rPr>
            </w:pPr>
          </w:p>
          <w:p w14:paraId="698210C3" w14:textId="7835DEBC" w:rsidR="00B12C54" w:rsidRPr="00EE6C3D" w:rsidRDefault="00B12C54" w:rsidP="0008753C">
            <w:pPr>
              <w:spacing w:line="360" w:lineRule="auto"/>
              <w:ind w:right="49"/>
              <w:jc w:val="center"/>
              <w:rPr>
                <w:rFonts w:ascii="Palatino Linotype" w:eastAsiaTheme="minorEastAsia" w:hAnsi="Palatino Linotype" w:cs="Times New Roman"/>
                <w:b/>
              </w:rPr>
            </w:pPr>
          </w:p>
          <w:p w14:paraId="45AEB7AD" w14:textId="162CCCDF" w:rsidR="00927869" w:rsidRPr="00EE6C3D" w:rsidRDefault="00927869" w:rsidP="0008753C">
            <w:pPr>
              <w:spacing w:line="360" w:lineRule="auto"/>
              <w:ind w:right="49"/>
              <w:jc w:val="center"/>
              <w:rPr>
                <w:rFonts w:ascii="Palatino Linotype" w:eastAsiaTheme="minorEastAsia" w:hAnsi="Palatino Linotype" w:cs="Times New Roman"/>
                <w:b/>
              </w:rPr>
            </w:pPr>
          </w:p>
          <w:p w14:paraId="4FBC49A0" w14:textId="05E278F6" w:rsidR="00927869" w:rsidRPr="00EE6C3D" w:rsidRDefault="00927869" w:rsidP="0008753C">
            <w:pPr>
              <w:spacing w:line="360" w:lineRule="auto"/>
              <w:ind w:right="49"/>
              <w:jc w:val="center"/>
              <w:rPr>
                <w:rFonts w:ascii="Palatino Linotype" w:eastAsiaTheme="minorEastAsia" w:hAnsi="Palatino Linotype" w:cs="Times New Roman"/>
                <w:b/>
              </w:rPr>
            </w:pPr>
          </w:p>
          <w:p w14:paraId="5C473176" w14:textId="42920AF2" w:rsidR="00927869" w:rsidRPr="00EE6C3D" w:rsidRDefault="00927869" w:rsidP="0008753C">
            <w:pPr>
              <w:spacing w:line="360" w:lineRule="auto"/>
              <w:ind w:right="49"/>
              <w:jc w:val="center"/>
              <w:rPr>
                <w:rFonts w:ascii="Palatino Linotype" w:eastAsiaTheme="minorEastAsia" w:hAnsi="Palatino Linotype" w:cs="Times New Roman"/>
                <w:b/>
              </w:rPr>
            </w:pPr>
          </w:p>
          <w:p w14:paraId="77BAC43F" w14:textId="77777777" w:rsidR="00927869" w:rsidRPr="00EE6C3D" w:rsidRDefault="00927869" w:rsidP="0008753C">
            <w:pPr>
              <w:spacing w:line="360" w:lineRule="auto"/>
              <w:ind w:right="49"/>
              <w:jc w:val="center"/>
              <w:rPr>
                <w:rFonts w:ascii="Palatino Linotype" w:eastAsiaTheme="minorEastAsia" w:hAnsi="Palatino Linotype" w:cs="Times New Roman"/>
                <w:b/>
              </w:rPr>
            </w:pPr>
          </w:p>
          <w:p w14:paraId="3DCA0A64" w14:textId="77777777" w:rsidR="00B12C54" w:rsidRPr="00EE6C3D" w:rsidRDefault="00B12C54" w:rsidP="0008753C">
            <w:pPr>
              <w:spacing w:line="360" w:lineRule="auto"/>
              <w:ind w:right="49"/>
              <w:jc w:val="center"/>
              <w:rPr>
                <w:rFonts w:ascii="Palatino Linotype" w:eastAsiaTheme="minorEastAsia" w:hAnsi="Palatino Linotype" w:cs="Times New Roman"/>
                <w:b/>
              </w:rPr>
            </w:pPr>
            <w:r w:rsidRPr="00EE6C3D">
              <w:rPr>
                <w:rFonts w:ascii="Palatino Linotype" w:eastAsiaTheme="minorEastAsia" w:hAnsi="Palatino Linotype" w:cs="Times New Roman"/>
                <w:b/>
              </w:rPr>
              <w:t>Javier Martínez Cruz</w:t>
            </w:r>
          </w:p>
          <w:p w14:paraId="0AFD7A58" w14:textId="77777777" w:rsidR="00B12C54" w:rsidRPr="00EE6C3D" w:rsidRDefault="00B12C54" w:rsidP="0008753C">
            <w:pPr>
              <w:spacing w:line="360" w:lineRule="auto"/>
              <w:ind w:right="49"/>
              <w:jc w:val="center"/>
              <w:rPr>
                <w:rFonts w:ascii="Palatino Linotype" w:eastAsiaTheme="minorEastAsia" w:hAnsi="Palatino Linotype" w:cs="Times New Roman"/>
              </w:rPr>
            </w:pPr>
            <w:r w:rsidRPr="00EE6C3D">
              <w:rPr>
                <w:rFonts w:ascii="Palatino Linotype" w:eastAsiaTheme="minorEastAsia" w:hAnsi="Palatino Linotype" w:cs="Times New Roman"/>
              </w:rPr>
              <w:t>Comisionado</w:t>
            </w:r>
          </w:p>
          <w:p w14:paraId="394B378B" w14:textId="77777777" w:rsidR="00B12C54" w:rsidRPr="00EE6C3D" w:rsidRDefault="00B12C54" w:rsidP="0008753C">
            <w:pPr>
              <w:spacing w:line="360" w:lineRule="auto"/>
              <w:ind w:right="49"/>
              <w:jc w:val="center"/>
              <w:rPr>
                <w:rFonts w:ascii="Palatino Linotype" w:eastAsiaTheme="minorEastAsia" w:hAnsi="Palatino Linotype" w:cs="Times New Roman"/>
              </w:rPr>
            </w:pPr>
            <w:r w:rsidRPr="00EE6C3D">
              <w:rPr>
                <w:rFonts w:ascii="Palatino Linotype" w:eastAsiaTheme="minorEastAsia" w:hAnsi="Palatino Linotype" w:cs="Times New Roman"/>
              </w:rPr>
              <w:t>(Rúbrica)</w:t>
            </w:r>
          </w:p>
        </w:tc>
        <w:tc>
          <w:tcPr>
            <w:tcW w:w="4349" w:type="dxa"/>
            <w:vAlign w:val="center"/>
          </w:tcPr>
          <w:p w14:paraId="02184253" w14:textId="77777777" w:rsidR="00B12C54" w:rsidRPr="00EE6C3D" w:rsidRDefault="00B12C54" w:rsidP="00046361">
            <w:pPr>
              <w:spacing w:line="360" w:lineRule="auto"/>
              <w:ind w:right="49"/>
              <w:rPr>
                <w:rFonts w:ascii="Palatino Linotype" w:eastAsiaTheme="minorEastAsia" w:hAnsi="Palatino Linotype" w:cs="Times New Roman"/>
                <w:b/>
              </w:rPr>
            </w:pPr>
          </w:p>
          <w:p w14:paraId="77B51C80" w14:textId="5B1F71AE" w:rsidR="00B12C54" w:rsidRPr="00EE6C3D" w:rsidRDefault="00B12C54" w:rsidP="0008753C">
            <w:pPr>
              <w:spacing w:line="360" w:lineRule="auto"/>
              <w:ind w:right="49"/>
              <w:jc w:val="center"/>
              <w:rPr>
                <w:rFonts w:ascii="Palatino Linotype" w:eastAsiaTheme="minorEastAsia" w:hAnsi="Palatino Linotype" w:cs="Times New Roman"/>
                <w:b/>
              </w:rPr>
            </w:pPr>
          </w:p>
          <w:p w14:paraId="60590477" w14:textId="143147A9" w:rsidR="00927869" w:rsidRPr="00EE6C3D" w:rsidRDefault="00927869" w:rsidP="0008753C">
            <w:pPr>
              <w:spacing w:line="360" w:lineRule="auto"/>
              <w:ind w:right="49"/>
              <w:jc w:val="center"/>
              <w:rPr>
                <w:rFonts w:ascii="Palatino Linotype" w:eastAsiaTheme="minorEastAsia" w:hAnsi="Palatino Linotype" w:cs="Times New Roman"/>
                <w:b/>
              </w:rPr>
            </w:pPr>
          </w:p>
          <w:p w14:paraId="4196D218" w14:textId="7A0886D7" w:rsidR="00927869" w:rsidRPr="00EE6C3D" w:rsidRDefault="00927869" w:rsidP="0008753C">
            <w:pPr>
              <w:spacing w:line="360" w:lineRule="auto"/>
              <w:ind w:right="49"/>
              <w:jc w:val="center"/>
              <w:rPr>
                <w:rFonts w:ascii="Palatino Linotype" w:eastAsiaTheme="minorEastAsia" w:hAnsi="Palatino Linotype" w:cs="Times New Roman"/>
                <w:b/>
              </w:rPr>
            </w:pPr>
          </w:p>
          <w:p w14:paraId="3429D35A" w14:textId="7F5CEBCB" w:rsidR="00927869" w:rsidRPr="00EE6C3D" w:rsidRDefault="00927869" w:rsidP="0008753C">
            <w:pPr>
              <w:spacing w:line="360" w:lineRule="auto"/>
              <w:ind w:right="49"/>
              <w:jc w:val="center"/>
              <w:rPr>
                <w:rFonts w:ascii="Palatino Linotype" w:eastAsiaTheme="minorEastAsia" w:hAnsi="Palatino Linotype" w:cs="Times New Roman"/>
                <w:b/>
              </w:rPr>
            </w:pPr>
          </w:p>
          <w:p w14:paraId="2ACECEFF" w14:textId="77777777" w:rsidR="00927869" w:rsidRPr="00EE6C3D" w:rsidRDefault="00927869" w:rsidP="0008753C">
            <w:pPr>
              <w:spacing w:line="360" w:lineRule="auto"/>
              <w:ind w:right="49"/>
              <w:jc w:val="center"/>
              <w:rPr>
                <w:rFonts w:ascii="Palatino Linotype" w:eastAsiaTheme="minorEastAsia" w:hAnsi="Palatino Linotype" w:cs="Times New Roman"/>
                <w:b/>
              </w:rPr>
            </w:pPr>
          </w:p>
          <w:p w14:paraId="7A135D19" w14:textId="77777777" w:rsidR="00B12C54" w:rsidRPr="00EE6C3D" w:rsidRDefault="00B12C54" w:rsidP="0008753C">
            <w:pPr>
              <w:spacing w:line="360" w:lineRule="auto"/>
              <w:ind w:right="49"/>
              <w:jc w:val="center"/>
              <w:rPr>
                <w:rFonts w:ascii="Palatino Linotype" w:eastAsiaTheme="minorEastAsia" w:hAnsi="Palatino Linotype" w:cs="Times New Roman"/>
                <w:b/>
              </w:rPr>
            </w:pPr>
            <w:r w:rsidRPr="00EE6C3D">
              <w:rPr>
                <w:rFonts w:ascii="Palatino Linotype" w:eastAsiaTheme="minorEastAsia" w:hAnsi="Palatino Linotype" w:cs="Times New Roman"/>
                <w:b/>
              </w:rPr>
              <w:t>Luis Gustavo Parra Noriega</w:t>
            </w:r>
          </w:p>
          <w:p w14:paraId="53E78FED" w14:textId="77777777" w:rsidR="00B12C54" w:rsidRPr="00EE6C3D" w:rsidRDefault="00B12C54" w:rsidP="0008753C">
            <w:pPr>
              <w:spacing w:line="360" w:lineRule="auto"/>
              <w:ind w:right="49"/>
              <w:jc w:val="center"/>
              <w:rPr>
                <w:rFonts w:ascii="Palatino Linotype" w:eastAsiaTheme="minorEastAsia" w:hAnsi="Palatino Linotype" w:cs="Times New Roman"/>
              </w:rPr>
            </w:pPr>
            <w:r w:rsidRPr="00EE6C3D">
              <w:rPr>
                <w:rFonts w:ascii="Palatino Linotype" w:eastAsiaTheme="minorEastAsia" w:hAnsi="Palatino Linotype" w:cs="Times New Roman"/>
              </w:rPr>
              <w:t>Comisionado</w:t>
            </w:r>
          </w:p>
          <w:p w14:paraId="75895D12" w14:textId="77777777" w:rsidR="00B12C54" w:rsidRPr="00EE6C3D" w:rsidRDefault="00B12C54" w:rsidP="0008753C">
            <w:pPr>
              <w:spacing w:line="360" w:lineRule="auto"/>
              <w:ind w:right="49"/>
              <w:jc w:val="center"/>
              <w:rPr>
                <w:rFonts w:ascii="Palatino Linotype" w:eastAsiaTheme="minorEastAsia" w:hAnsi="Palatino Linotype" w:cs="Times New Roman"/>
              </w:rPr>
            </w:pPr>
            <w:r w:rsidRPr="00EE6C3D">
              <w:rPr>
                <w:rFonts w:ascii="Palatino Linotype" w:eastAsiaTheme="minorEastAsia" w:hAnsi="Palatino Linotype" w:cs="Times New Roman"/>
              </w:rPr>
              <w:t>(Rúbrica)</w:t>
            </w:r>
          </w:p>
        </w:tc>
      </w:tr>
      <w:tr w:rsidR="00B12C54" w:rsidRPr="00EE6C3D" w14:paraId="3E710B97" w14:textId="77777777" w:rsidTr="00B4031B">
        <w:trPr>
          <w:trHeight w:val="1263"/>
        </w:trPr>
        <w:tc>
          <w:tcPr>
            <w:tcW w:w="8697" w:type="dxa"/>
            <w:gridSpan w:val="2"/>
            <w:vAlign w:val="center"/>
          </w:tcPr>
          <w:p w14:paraId="1CC83C6A" w14:textId="77777777" w:rsidR="00B12C54" w:rsidRPr="00EE6C3D" w:rsidRDefault="00B12C54" w:rsidP="00046361">
            <w:pPr>
              <w:spacing w:line="360" w:lineRule="auto"/>
              <w:ind w:right="49"/>
              <w:rPr>
                <w:rFonts w:ascii="Palatino Linotype" w:eastAsiaTheme="minorEastAsia" w:hAnsi="Palatino Linotype" w:cs="Times New Roman"/>
                <w:b/>
              </w:rPr>
            </w:pPr>
          </w:p>
          <w:p w14:paraId="48C27A1C" w14:textId="64E34C71" w:rsidR="00B12C54" w:rsidRPr="00EE6C3D" w:rsidRDefault="00B12C54" w:rsidP="0008753C">
            <w:pPr>
              <w:spacing w:line="360" w:lineRule="auto"/>
              <w:ind w:right="49"/>
              <w:jc w:val="center"/>
              <w:rPr>
                <w:rFonts w:ascii="Palatino Linotype" w:eastAsiaTheme="minorEastAsia" w:hAnsi="Palatino Linotype" w:cs="Times New Roman"/>
                <w:b/>
              </w:rPr>
            </w:pPr>
          </w:p>
          <w:p w14:paraId="7EF87260" w14:textId="0F5373EF" w:rsidR="00927869" w:rsidRPr="00EE6C3D" w:rsidRDefault="00927869" w:rsidP="0008753C">
            <w:pPr>
              <w:spacing w:line="360" w:lineRule="auto"/>
              <w:ind w:right="49"/>
              <w:jc w:val="center"/>
              <w:rPr>
                <w:rFonts w:ascii="Palatino Linotype" w:eastAsiaTheme="minorEastAsia" w:hAnsi="Palatino Linotype" w:cs="Times New Roman"/>
                <w:b/>
              </w:rPr>
            </w:pPr>
          </w:p>
          <w:p w14:paraId="0F93612F" w14:textId="77777777" w:rsidR="00927869" w:rsidRPr="00EE6C3D" w:rsidRDefault="00927869" w:rsidP="0008753C">
            <w:pPr>
              <w:spacing w:line="360" w:lineRule="auto"/>
              <w:ind w:right="49"/>
              <w:jc w:val="center"/>
              <w:rPr>
                <w:rFonts w:ascii="Palatino Linotype" w:eastAsiaTheme="minorEastAsia" w:hAnsi="Palatino Linotype" w:cs="Times New Roman"/>
                <w:b/>
              </w:rPr>
            </w:pPr>
          </w:p>
          <w:p w14:paraId="67D36893" w14:textId="77777777" w:rsidR="00B12C54" w:rsidRPr="00EE6C3D" w:rsidRDefault="00B12C54" w:rsidP="0008753C">
            <w:pPr>
              <w:spacing w:line="360" w:lineRule="auto"/>
              <w:ind w:right="49"/>
              <w:jc w:val="center"/>
              <w:rPr>
                <w:rFonts w:ascii="Palatino Linotype" w:eastAsiaTheme="minorEastAsia" w:hAnsi="Palatino Linotype" w:cs="Times New Roman"/>
                <w:b/>
              </w:rPr>
            </w:pPr>
            <w:r w:rsidRPr="00EE6C3D">
              <w:rPr>
                <w:rFonts w:ascii="Palatino Linotype" w:eastAsiaTheme="minorEastAsia" w:hAnsi="Palatino Linotype" w:cs="Times New Roman"/>
                <w:b/>
              </w:rPr>
              <w:t>Alexis Tapia Ramírez</w:t>
            </w:r>
          </w:p>
          <w:p w14:paraId="345FB887" w14:textId="77777777" w:rsidR="00B12C54" w:rsidRPr="00EE6C3D" w:rsidRDefault="00B12C54" w:rsidP="0008753C">
            <w:pPr>
              <w:spacing w:line="360" w:lineRule="auto"/>
              <w:ind w:right="49"/>
              <w:jc w:val="center"/>
              <w:rPr>
                <w:rFonts w:ascii="Palatino Linotype" w:eastAsiaTheme="minorEastAsia" w:hAnsi="Palatino Linotype" w:cs="Times New Roman"/>
              </w:rPr>
            </w:pPr>
            <w:r w:rsidRPr="00EE6C3D">
              <w:rPr>
                <w:rFonts w:ascii="Palatino Linotype" w:eastAsiaTheme="minorEastAsia" w:hAnsi="Palatino Linotype" w:cs="Times New Roman"/>
              </w:rPr>
              <w:t>Secretario Técnico del Pleno</w:t>
            </w:r>
          </w:p>
          <w:p w14:paraId="7041963F" w14:textId="5BE8A45B" w:rsidR="00B12C54" w:rsidRPr="00EE6C3D" w:rsidRDefault="00046361" w:rsidP="00046361">
            <w:pPr>
              <w:spacing w:line="360" w:lineRule="auto"/>
              <w:ind w:right="49"/>
              <w:jc w:val="center"/>
              <w:rPr>
                <w:rFonts w:ascii="Palatino Linotype" w:eastAsiaTheme="minorEastAsia" w:hAnsi="Palatino Linotype" w:cs="Times New Roman"/>
              </w:rPr>
            </w:pPr>
            <w:r w:rsidRPr="00EE6C3D">
              <w:rPr>
                <w:rFonts w:ascii="Palatino Linotype" w:eastAsiaTheme="minorEastAsia" w:hAnsi="Palatino Linotype" w:cs="Times New Roman"/>
              </w:rPr>
              <w:t>(Rúbrica)</w:t>
            </w:r>
          </w:p>
          <w:p w14:paraId="7ABE0A87" w14:textId="77777777" w:rsidR="00B12C54" w:rsidRPr="00EE6C3D" w:rsidRDefault="00B12C54" w:rsidP="0008753C">
            <w:pPr>
              <w:spacing w:line="360" w:lineRule="auto"/>
              <w:ind w:right="49"/>
              <w:jc w:val="center"/>
              <w:rPr>
                <w:rFonts w:ascii="Palatino Linotype" w:eastAsiaTheme="minorEastAsia" w:hAnsi="Palatino Linotype" w:cs="Times New Roman"/>
              </w:rPr>
            </w:pPr>
          </w:p>
          <w:p w14:paraId="048B8E9D" w14:textId="77777777" w:rsidR="00927869" w:rsidRPr="00EE6C3D" w:rsidRDefault="00927869" w:rsidP="0008753C">
            <w:pPr>
              <w:spacing w:line="360" w:lineRule="auto"/>
              <w:ind w:right="49"/>
              <w:jc w:val="center"/>
              <w:rPr>
                <w:rFonts w:ascii="Palatino Linotype" w:eastAsiaTheme="minorEastAsia" w:hAnsi="Palatino Linotype" w:cs="Times New Roman"/>
              </w:rPr>
            </w:pPr>
          </w:p>
          <w:p w14:paraId="1F2DE32E" w14:textId="50AFD502" w:rsidR="00927869" w:rsidRPr="00EE6C3D" w:rsidRDefault="00927869" w:rsidP="0008753C">
            <w:pPr>
              <w:spacing w:line="360" w:lineRule="auto"/>
              <w:ind w:right="49"/>
              <w:jc w:val="center"/>
              <w:rPr>
                <w:rFonts w:ascii="Palatino Linotype" w:eastAsiaTheme="minorEastAsia" w:hAnsi="Palatino Linotype" w:cs="Times New Roman"/>
              </w:rPr>
            </w:pPr>
          </w:p>
        </w:tc>
      </w:tr>
    </w:tbl>
    <w:p w14:paraId="2A466343" w14:textId="2D74A650" w:rsidR="00B12C54" w:rsidRPr="00046361" w:rsidRDefault="00B12C54" w:rsidP="00046361">
      <w:pPr>
        <w:spacing w:before="240" w:after="240" w:line="360" w:lineRule="auto"/>
        <w:ind w:right="49"/>
        <w:jc w:val="both"/>
      </w:pPr>
      <w:r w:rsidRPr="00EE6C3D">
        <w:rPr>
          <w:rFonts w:ascii="Palatino Linotype" w:eastAsia="Times New Roman" w:hAnsi="Palatino Linotype" w:cs="Arial"/>
          <w:lang w:val="es-ES_tradnl" w:eastAsia="es-ES"/>
        </w:rPr>
        <w:t xml:space="preserve">Esta hoja corresponde a la resolución de fecha </w:t>
      </w:r>
      <w:r w:rsidR="00C94C46" w:rsidRPr="00EE6C3D">
        <w:rPr>
          <w:rFonts w:ascii="Palatino Linotype" w:eastAsia="Times New Roman" w:hAnsi="Palatino Linotype" w:cs="Arial"/>
          <w:lang w:val="es-ES_tradnl" w:eastAsia="es-ES"/>
        </w:rPr>
        <w:t>catorce</w:t>
      </w:r>
      <w:r w:rsidR="00C914B7" w:rsidRPr="00EE6C3D">
        <w:rPr>
          <w:rFonts w:ascii="Palatino Linotype" w:eastAsia="Times New Roman" w:hAnsi="Palatino Linotype" w:cs="Arial"/>
          <w:lang w:val="es-ES_tradnl" w:eastAsia="es-ES"/>
        </w:rPr>
        <w:t xml:space="preserve"> (</w:t>
      </w:r>
      <w:r w:rsidR="00C94C46" w:rsidRPr="00EE6C3D">
        <w:rPr>
          <w:rFonts w:ascii="Palatino Linotype" w:eastAsia="Times New Roman" w:hAnsi="Palatino Linotype" w:cs="Arial"/>
          <w:lang w:val="es-ES_tradnl" w:eastAsia="es-ES"/>
        </w:rPr>
        <w:t>14</w:t>
      </w:r>
      <w:r w:rsidRPr="00EE6C3D">
        <w:rPr>
          <w:rFonts w:ascii="Palatino Linotype" w:eastAsia="Times New Roman" w:hAnsi="Palatino Linotype" w:cs="Arial"/>
          <w:lang w:val="es-ES_tradnl" w:eastAsia="es-ES"/>
        </w:rPr>
        <w:t>) de</w:t>
      </w:r>
      <w:r w:rsidR="00C914B7" w:rsidRPr="00EE6C3D">
        <w:rPr>
          <w:rFonts w:ascii="Palatino Linotype" w:eastAsia="Times New Roman" w:hAnsi="Palatino Linotype" w:cs="Arial"/>
          <w:lang w:val="es-ES_tradnl" w:eastAsia="es-ES"/>
        </w:rPr>
        <w:t xml:space="preserve"> </w:t>
      </w:r>
      <w:r w:rsidR="00257108" w:rsidRPr="00EE6C3D">
        <w:rPr>
          <w:rFonts w:ascii="Palatino Linotype" w:eastAsia="Times New Roman" w:hAnsi="Palatino Linotype" w:cs="Arial"/>
          <w:lang w:val="es-ES_tradnl" w:eastAsia="es-ES"/>
        </w:rPr>
        <w:t>octubre</w:t>
      </w:r>
      <w:r w:rsidRPr="00EE6C3D">
        <w:rPr>
          <w:rFonts w:ascii="Palatino Linotype" w:eastAsia="Times New Roman" w:hAnsi="Palatino Linotype" w:cs="Arial"/>
          <w:lang w:val="es-ES_tradnl" w:eastAsia="es-ES"/>
        </w:rPr>
        <w:t xml:space="preserve"> de dos mil </w:t>
      </w:r>
      <w:r w:rsidR="005969F4" w:rsidRPr="00EE6C3D">
        <w:rPr>
          <w:rFonts w:ascii="Palatino Linotype" w:eastAsia="Times New Roman" w:hAnsi="Palatino Linotype" w:cs="Arial"/>
          <w:lang w:val="es-ES_tradnl" w:eastAsia="es-ES"/>
        </w:rPr>
        <w:t>veinte</w:t>
      </w:r>
      <w:r w:rsidRPr="00EE6C3D">
        <w:rPr>
          <w:rFonts w:ascii="Palatino Linotype" w:eastAsia="Times New Roman" w:hAnsi="Palatino Linotype" w:cs="Arial"/>
          <w:lang w:val="es-ES_tradnl" w:eastAsia="es-ES"/>
        </w:rPr>
        <w:t xml:space="preserve">, emitida en el recurso de revisión </w:t>
      </w:r>
      <w:r w:rsidR="003D72B0" w:rsidRPr="00EE6C3D">
        <w:rPr>
          <w:rFonts w:ascii="Palatino Linotype" w:eastAsia="Times New Roman" w:hAnsi="Palatino Linotype" w:cs="Arial"/>
          <w:b/>
          <w:lang w:val="es-ES_tradnl" w:eastAsia="es-ES"/>
        </w:rPr>
        <w:t>0</w:t>
      </w:r>
      <w:r w:rsidR="00C94C46" w:rsidRPr="00EE6C3D">
        <w:rPr>
          <w:rFonts w:ascii="Palatino Linotype" w:eastAsia="Times New Roman" w:hAnsi="Palatino Linotype" w:cs="Arial"/>
          <w:b/>
          <w:lang w:val="es-ES_tradnl" w:eastAsia="es-ES"/>
        </w:rPr>
        <w:t>3468</w:t>
      </w:r>
      <w:r w:rsidRPr="00EE6C3D">
        <w:rPr>
          <w:rFonts w:ascii="Palatino Linotype" w:eastAsia="Times New Roman" w:hAnsi="Palatino Linotype" w:cs="Arial"/>
          <w:b/>
          <w:lang w:val="es-ES_tradnl" w:eastAsia="es-ES"/>
        </w:rPr>
        <w:t>/INFOEM/IP</w:t>
      </w:r>
      <w:r w:rsidR="005969F4" w:rsidRPr="00EE6C3D">
        <w:rPr>
          <w:rFonts w:ascii="Palatino Linotype" w:eastAsia="Times New Roman" w:hAnsi="Palatino Linotype" w:cs="Arial"/>
          <w:b/>
          <w:lang w:val="es-ES_tradnl" w:eastAsia="es-ES"/>
        </w:rPr>
        <w:t>/RR/2020</w:t>
      </w:r>
      <w:r w:rsidR="003D72B0" w:rsidRPr="00EE6C3D">
        <w:rPr>
          <w:rFonts w:ascii="Palatino Linotype" w:eastAsia="Times New Roman" w:hAnsi="Palatino Linotype" w:cs="Arial"/>
          <w:b/>
          <w:lang w:val="es-ES_tradnl" w:eastAsia="es-ES"/>
        </w:rPr>
        <w:t>.</w:t>
      </w:r>
      <w:bookmarkEnd w:id="10"/>
      <w:bookmarkEnd w:id="11"/>
      <w:bookmarkEnd w:id="12"/>
      <w:bookmarkEnd w:id="13"/>
      <w:bookmarkEnd w:id="14"/>
      <w:bookmarkEnd w:id="15"/>
      <w:bookmarkEnd w:id="16"/>
      <w:bookmarkEnd w:id="17"/>
    </w:p>
    <w:sectPr w:rsidR="00B12C54" w:rsidRPr="00046361" w:rsidSect="00E113EC">
      <w:headerReference w:type="even" r:id="rId11"/>
      <w:headerReference w:type="default" r:id="rId12"/>
      <w:footerReference w:type="default" r:id="rId13"/>
      <w:headerReference w:type="first" r:id="rId14"/>
      <w:footerReference w:type="first" r:id="rId15"/>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7D9CB" w14:textId="77777777" w:rsidR="004F7B76" w:rsidRDefault="004F7B76" w:rsidP="00E113EC">
      <w:pPr>
        <w:spacing w:after="0" w:line="240" w:lineRule="auto"/>
      </w:pPr>
      <w:r>
        <w:separator/>
      </w:r>
    </w:p>
  </w:endnote>
  <w:endnote w:type="continuationSeparator" w:id="0">
    <w:p w14:paraId="14F90DF2" w14:textId="77777777" w:rsidR="004F7B76" w:rsidRDefault="004F7B76"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altName w:val="Bookman Old Style"/>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C199CDE" w:rsidR="00BC7A73" w:rsidRPr="00883450" w:rsidRDefault="00BC7A73">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1402C">
              <w:rPr>
                <w:rFonts w:ascii="Palatino Linotype" w:hAnsi="Palatino Linotype"/>
                <w:b/>
                <w:bCs/>
                <w:noProof/>
                <w:szCs w:val="20"/>
              </w:rPr>
              <w:t>23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1402C">
              <w:rPr>
                <w:rFonts w:ascii="Palatino Linotype" w:hAnsi="Palatino Linotype"/>
                <w:b/>
                <w:bCs/>
                <w:noProof/>
                <w:szCs w:val="20"/>
              </w:rPr>
              <w:t>23</w:t>
            </w:r>
            <w:r w:rsidRPr="00883450">
              <w:rPr>
                <w:rFonts w:ascii="Palatino Linotype" w:hAnsi="Palatino Linotype"/>
                <w:b/>
                <w:bCs/>
                <w:szCs w:val="20"/>
              </w:rPr>
              <w:fldChar w:fldCharType="end"/>
            </w:r>
          </w:p>
        </w:sdtContent>
      </w:sdt>
    </w:sdtContent>
  </w:sdt>
  <w:p w14:paraId="07765639" w14:textId="77777777" w:rsidR="00BC7A73" w:rsidRDefault="00BC7A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72E9E3A8" w:rsidR="00BC7A73" w:rsidRPr="00883450" w:rsidRDefault="00BC7A73"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1402C" w:rsidRPr="0031402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1402C" w:rsidRPr="0031402C">
      <w:rPr>
        <w:rFonts w:ascii="Palatino Linotype" w:hAnsi="Palatino Linotype"/>
        <w:noProof/>
        <w:lang w:val="es-ES"/>
      </w:rPr>
      <w:t>23</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82015" w14:textId="77777777" w:rsidR="004F7B76" w:rsidRDefault="004F7B76" w:rsidP="00E113EC">
      <w:pPr>
        <w:spacing w:after="0" w:line="240" w:lineRule="auto"/>
      </w:pPr>
      <w:r>
        <w:separator/>
      </w:r>
    </w:p>
  </w:footnote>
  <w:footnote w:type="continuationSeparator" w:id="0">
    <w:p w14:paraId="30BB3B51" w14:textId="77777777" w:rsidR="004F7B76" w:rsidRDefault="004F7B76" w:rsidP="00E113EC">
      <w:pPr>
        <w:spacing w:after="0" w:line="240" w:lineRule="auto"/>
      </w:pPr>
      <w:r>
        <w:continuationSeparator/>
      </w:r>
    </w:p>
  </w:footnote>
  <w:footnote w:id="1">
    <w:p w14:paraId="2F110063" w14:textId="77777777" w:rsidR="00E338BF" w:rsidRDefault="00E338BF" w:rsidP="00E338BF">
      <w:pPr>
        <w:pStyle w:val="Textonotapie"/>
      </w:pPr>
      <w:r>
        <w:rPr>
          <w:rStyle w:val="Refdenotaalpie"/>
        </w:rPr>
        <w:footnoteRef/>
      </w:r>
      <w:r>
        <w:t xml:space="preserve"> Artículo 150. Ley de Transparencia y Acceso a la Información Pública del Estado de México y Municipios.</w:t>
      </w:r>
    </w:p>
    <w:p w14:paraId="3A48B0B4" w14:textId="77777777" w:rsidR="00E338BF" w:rsidRDefault="00E338BF" w:rsidP="00E338BF">
      <w:pPr>
        <w:pStyle w:val="Textonotapie"/>
      </w:pPr>
      <w:r>
        <w:t>Artículo 151. Ibídem.</w:t>
      </w:r>
    </w:p>
  </w:footnote>
  <w:footnote w:id="2">
    <w:p w14:paraId="11AFC1F6" w14:textId="77777777" w:rsidR="00E338BF" w:rsidRDefault="00E338BF" w:rsidP="00E338BF">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0D08D" w14:textId="7E819DF1" w:rsidR="00EE6C3D" w:rsidRDefault="0031402C">
    <w:pPr>
      <w:pStyle w:val="Encabezado"/>
    </w:pPr>
    <w:r>
      <w:rPr>
        <w:noProof/>
        <w:lang w:eastAsia="es-MX"/>
      </w:rPr>
      <w:pict w14:anchorId="4D953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07484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702D12B7" w:rsidR="00BC7A73" w:rsidRDefault="0031402C">
    <w:pPr>
      <w:pStyle w:val="Encabezado"/>
    </w:pPr>
    <w:r>
      <w:rPr>
        <w:noProof/>
        <w:lang w:eastAsia="es-MX"/>
      </w:rPr>
      <w:pict w14:anchorId="0C33D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07484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B04E46E" w14:textId="77777777" w:rsidR="00BC7A73" w:rsidRDefault="00BC7A73">
    <w:pPr>
      <w:pStyle w:val="Encabezado"/>
    </w:pPr>
  </w:p>
  <w:tbl>
    <w:tblPr>
      <w:tblStyle w:val="Tablaconcuadrcula"/>
      <w:tblW w:w="7649"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678"/>
      <w:gridCol w:w="420"/>
    </w:tblGrid>
    <w:tr w:rsidR="00BC7A73" w:rsidRPr="00EF13C1" w14:paraId="2D33F594" w14:textId="77777777" w:rsidTr="00746EF3">
      <w:trPr>
        <w:gridAfter w:val="1"/>
        <w:wAfter w:w="420" w:type="dxa"/>
        <w:trHeight w:val="138"/>
      </w:trPr>
      <w:tc>
        <w:tcPr>
          <w:tcW w:w="2551" w:type="dxa"/>
          <w:vAlign w:val="center"/>
        </w:tcPr>
        <w:p w14:paraId="75BC2A06" w14:textId="77777777" w:rsidR="00BC7A73" w:rsidRPr="00EF13C1" w:rsidRDefault="00BC7A73" w:rsidP="005A57A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EA50EC2" w14:textId="723CD494" w:rsidR="00BC7A73" w:rsidRPr="00EF13C1" w:rsidRDefault="00E347CD" w:rsidP="00E347CD">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03468</w:t>
          </w:r>
          <w:r w:rsidR="00BC7A73">
            <w:rPr>
              <w:rFonts w:ascii="Palatino Linotype" w:hAnsi="Palatino Linotype" w:cs="Arial"/>
              <w:b/>
              <w:bCs/>
              <w:sz w:val="22"/>
              <w:szCs w:val="22"/>
              <w:lang w:eastAsia="es-MX"/>
            </w:rPr>
            <w:t>/INFOEM/IP/RR/2020</w:t>
          </w:r>
        </w:p>
      </w:tc>
    </w:tr>
    <w:tr w:rsidR="00BC7A73" w:rsidRPr="00EF13C1" w14:paraId="5E164CB6" w14:textId="77777777" w:rsidTr="00746EF3">
      <w:trPr>
        <w:trHeight w:val="321"/>
      </w:trPr>
      <w:tc>
        <w:tcPr>
          <w:tcW w:w="2551" w:type="dxa"/>
          <w:vAlign w:val="center"/>
        </w:tcPr>
        <w:p w14:paraId="3D610515" w14:textId="77777777" w:rsidR="00BC7A73" w:rsidRPr="00A61802" w:rsidRDefault="00BC7A73" w:rsidP="005A57AF">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5098" w:type="dxa"/>
          <w:gridSpan w:val="2"/>
          <w:vAlign w:val="center"/>
        </w:tcPr>
        <w:p w14:paraId="4E0CDA0F" w14:textId="21625429" w:rsidR="00BC7A73" w:rsidRPr="00A61802" w:rsidRDefault="00E347CD" w:rsidP="0008753C">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Toluca</w:t>
          </w:r>
        </w:p>
      </w:tc>
    </w:tr>
    <w:tr w:rsidR="00BC7A73" w:rsidRPr="00EF13C1" w14:paraId="5C1677E6" w14:textId="77777777" w:rsidTr="00746EF3">
      <w:trPr>
        <w:gridAfter w:val="1"/>
        <w:wAfter w:w="420" w:type="dxa"/>
        <w:trHeight w:val="321"/>
      </w:trPr>
      <w:tc>
        <w:tcPr>
          <w:tcW w:w="2551" w:type="dxa"/>
          <w:vAlign w:val="center"/>
        </w:tcPr>
        <w:p w14:paraId="1889C51A" w14:textId="77777777" w:rsidR="00BC7A73" w:rsidRPr="00EF13C1" w:rsidRDefault="00BC7A73" w:rsidP="005A57A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85B27E5" w14:textId="77777777" w:rsidR="00BC7A73" w:rsidRPr="00EF13C1" w:rsidRDefault="00BC7A73"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BC7A73" w:rsidRDefault="00BC7A73"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57791128" w:rsidR="00BC7A73" w:rsidRDefault="0031402C" w:rsidP="0008753C">
    <w:pPr>
      <w:pStyle w:val="Encabezado"/>
      <w:tabs>
        <w:tab w:val="left" w:pos="3103"/>
      </w:tabs>
    </w:pPr>
    <w:r>
      <w:rPr>
        <w:noProof/>
        <w:lang w:eastAsia="es-MX"/>
      </w:rPr>
      <w:pict w14:anchorId="5A941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07484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C7A73">
      <w:tab/>
    </w:r>
    <w:r w:rsidR="00BC7A73">
      <w:tab/>
    </w:r>
  </w:p>
  <w:tbl>
    <w:tblPr>
      <w:tblStyle w:val="Tablaconcuadrcula"/>
      <w:tblW w:w="723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678"/>
    </w:tblGrid>
    <w:tr w:rsidR="00BC7A73" w:rsidRPr="00EF13C1" w14:paraId="64D9CFC0" w14:textId="77777777" w:rsidTr="00746EF3">
      <w:trPr>
        <w:trHeight w:val="138"/>
      </w:trPr>
      <w:tc>
        <w:tcPr>
          <w:tcW w:w="2552" w:type="dxa"/>
          <w:vAlign w:val="center"/>
        </w:tcPr>
        <w:p w14:paraId="3E369B4E" w14:textId="77777777" w:rsidR="00BC7A73" w:rsidRPr="00EF13C1" w:rsidRDefault="00BC7A73" w:rsidP="00FA6E30">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FF0D2F5" w14:textId="0069ED76" w:rsidR="00BC7A73" w:rsidRPr="00EF13C1" w:rsidRDefault="00E347CD" w:rsidP="00E9434A">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03468</w:t>
          </w:r>
          <w:r w:rsidR="00BC7A73">
            <w:rPr>
              <w:rFonts w:ascii="Palatino Linotype" w:hAnsi="Palatino Linotype" w:cs="Arial"/>
              <w:b/>
              <w:bCs/>
              <w:sz w:val="22"/>
              <w:szCs w:val="22"/>
              <w:lang w:eastAsia="es-MX"/>
            </w:rPr>
            <w:t>/INFOEM/IP/RR/2020</w:t>
          </w:r>
        </w:p>
      </w:tc>
    </w:tr>
    <w:tr w:rsidR="00BC7A73" w:rsidRPr="00EF13C1" w14:paraId="66DE6236" w14:textId="77777777" w:rsidTr="00746EF3">
      <w:trPr>
        <w:trHeight w:val="138"/>
      </w:trPr>
      <w:tc>
        <w:tcPr>
          <w:tcW w:w="2552" w:type="dxa"/>
          <w:vAlign w:val="center"/>
        </w:tcPr>
        <w:p w14:paraId="44532DAF" w14:textId="7C6A9A4A" w:rsidR="00BC7A73" w:rsidRPr="00EF13C1" w:rsidRDefault="00BC7A73" w:rsidP="00FA6E30">
          <w:pPr>
            <w:jc w:val="right"/>
            <w:rPr>
              <w:rFonts w:ascii="Palatino Linotype" w:hAnsi="Palatino Linotype"/>
              <w:b/>
            </w:rPr>
          </w:pPr>
          <w:r>
            <w:rPr>
              <w:rFonts w:ascii="Palatino Linotype" w:hAnsi="Palatino Linotype"/>
              <w:b/>
            </w:rPr>
            <w:t>Recurrente:</w:t>
          </w:r>
        </w:p>
      </w:tc>
      <w:tc>
        <w:tcPr>
          <w:tcW w:w="4678" w:type="dxa"/>
          <w:vAlign w:val="center"/>
        </w:tcPr>
        <w:p w14:paraId="460C7481" w14:textId="43E82D87" w:rsidR="00BC7A73" w:rsidRDefault="0031402C" w:rsidP="008425E5">
          <w:pPr>
            <w:pStyle w:val="Encabezado"/>
            <w:tabs>
              <w:tab w:val="clear" w:pos="4419"/>
              <w:tab w:val="center" w:pos="3328"/>
            </w:tabs>
            <w:jc w:val="both"/>
            <w:rPr>
              <w:rFonts w:ascii="Palatino Linotype" w:hAnsi="Palatino Linotype" w:cs="Arial"/>
              <w:b/>
              <w:bCs/>
              <w:lang w:eastAsia="es-MX"/>
            </w:rPr>
          </w:pPr>
          <w:r w:rsidRPr="0031402C">
            <w:rPr>
              <w:rFonts w:ascii="Palatino Linotype" w:hAnsi="Palatino Linotype" w:cs="Arial"/>
              <w:b/>
              <w:bCs/>
              <w:highlight w:val="black"/>
              <w:lang w:eastAsia="es-MX"/>
            </w:rPr>
            <w:t>--------------------------------------</w:t>
          </w:r>
        </w:p>
      </w:tc>
    </w:tr>
    <w:tr w:rsidR="00BC7A73" w:rsidRPr="00EF13C1" w14:paraId="1950E3D0" w14:textId="77777777" w:rsidTr="00746EF3">
      <w:trPr>
        <w:trHeight w:val="321"/>
      </w:trPr>
      <w:tc>
        <w:tcPr>
          <w:tcW w:w="2552" w:type="dxa"/>
          <w:vAlign w:val="center"/>
        </w:tcPr>
        <w:p w14:paraId="1303F549" w14:textId="77777777" w:rsidR="00BC7A73" w:rsidRPr="00A61802" w:rsidRDefault="00BC7A73" w:rsidP="00FA6E30">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4678" w:type="dxa"/>
          <w:vAlign w:val="center"/>
        </w:tcPr>
        <w:p w14:paraId="19E5A0A7" w14:textId="799570A4" w:rsidR="00BC7A73" w:rsidRPr="00A61802" w:rsidRDefault="00E347CD" w:rsidP="00EE508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Toluca</w:t>
          </w:r>
        </w:p>
      </w:tc>
    </w:tr>
    <w:tr w:rsidR="00BC7A73" w:rsidRPr="00EF13C1" w14:paraId="3121D07B" w14:textId="77777777" w:rsidTr="00746EF3">
      <w:trPr>
        <w:trHeight w:val="321"/>
      </w:trPr>
      <w:tc>
        <w:tcPr>
          <w:tcW w:w="2552" w:type="dxa"/>
          <w:vAlign w:val="center"/>
        </w:tcPr>
        <w:p w14:paraId="4F405E6E" w14:textId="77777777" w:rsidR="00BC7A73" w:rsidRPr="00EF13C1" w:rsidRDefault="00BC7A73" w:rsidP="00FA6E30">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37380D1" w14:textId="77777777" w:rsidR="00BC7A73" w:rsidRPr="00EF13C1" w:rsidRDefault="00BC7A73"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BC7A73" w:rsidRDefault="00BC7A73"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51220A"/>
    <w:multiLevelType w:val="hybridMultilevel"/>
    <w:tmpl w:val="1FFC5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7"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9" w15:restartNumberingAfterBreak="0">
    <w:nsid w:val="77B818B9"/>
    <w:multiLevelType w:val="hybridMultilevel"/>
    <w:tmpl w:val="73C6F3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
  </w:num>
  <w:num w:numId="2">
    <w:abstractNumId w:val="10"/>
  </w:num>
  <w:num w:numId="3">
    <w:abstractNumId w:val="13"/>
  </w:num>
  <w:num w:numId="4">
    <w:abstractNumId w:val="27"/>
  </w:num>
  <w:num w:numId="5">
    <w:abstractNumId w:val="15"/>
  </w:num>
  <w:num w:numId="6">
    <w:abstractNumId w:val="3"/>
  </w:num>
  <w:num w:numId="7">
    <w:abstractNumId w:val="14"/>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8"/>
  </w:num>
  <w:num w:numId="13">
    <w:abstractNumId w:val="8"/>
  </w:num>
  <w:num w:numId="14">
    <w:abstractNumId w:val="0"/>
  </w:num>
  <w:num w:numId="15">
    <w:abstractNumId w:val="28"/>
  </w:num>
  <w:num w:numId="16">
    <w:abstractNumId w:val="19"/>
  </w:num>
  <w:num w:numId="17">
    <w:abstractNumId w:val="11"/>
  </w:num>
  <w:num w:numId="18">
    <w:abstractNumId w:val="26"/>
  </w:num>
  <w:num w:numId="19">
    <w:abstractNumId w:val="12"/>
  </w:num>
  <w:num w:numId="20">
    <w:abstractNumId w:val="2"/>
  </w:num>
  <w:num w:numId="21">
    <w:abstractNumId w:val="30"/>
  </w:num>
  <w:num w:numId="22">
    <w:abstractNumId w:val="17"/>
  </w:num>
  <w:num w:numId="23">
    <w:abstractNumId w:val="5"/>
  </w:num>
  <w:num w:numId="24">
    <w:abstractNumId w:val="22"/>
  </w:num>
  <w:num w:numId="25">
    <w:abstractNumId w:val="21"/>
  </w:num>
  <w:num w:numId="26">
    <w:abstractNumId w:val="23"/>
  </w:num>
  <w:num w:numId="27">
    <w:abstractNumId w:val="2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0"/>
  </w:num>
  <w:num w:numId="31">
    <w:abstractNumId w:val="2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43FE7"/>
    <w:rsid w:val="00046361"/>
    <w:rsid w:val="00055669"/>
    <w:rsid w:val="00060FF3"/>
    <w:rsid w:val="00063434"/>
    <w:rsid w:val="00070E04"/>
    <w:rsid w:val="000732C9"/>
    <w:rsid w:val="0008753C"/>
    <w:rsid w:val="0009361F"/>
    <w:rsid w:val="00097AFF"/>
    <w:rsid w:val="000A2268"/>
    <w:rsid w:val="000A3DA5"/>
    <w:rsid w:val="000B66F6"/>
    <w:rsid w:val="000C5323"/>
    <w:rsid w:val="000D580E"/>
    <w:rsid w:val="000D6FB2"/>
    <w:rsid w:val="000E0969"/>
    <w:rsid w:val="000E3B73"/>
    <w:rsid w:val="00100898"/>
    <w:rsid w:val="0010760D"/>
    <w:rsid w:val="00113325"/>
    <w:rsid w:val="001164AB"/>
    <w:rsid w:val="00120F87"/>
    <w:rsid w:val="0012231C"/>
    <w:rsid w:val="0012290F"/>
    <w:rsid w:val="0012473D"/>
    <w:rsid w:val="0015457B"/>
    <w:rsid w:val="00156D16"/>
    <w:rsid w:val="00176607"/>
    <w:rsid w:val="00181D5B"/>
    <w:rsid w:val="001870D4"/>
    <w:rsid w:val="00196A22"/>
    <w:rsid w:val="001A0055"/>
    <w:rsid w:val="001A1C56"/>
    <w:rsid w:val="001A6BF6"/>
    <w:rsid w:val="001B4E32"/>
    <w:rsid w:val="001C5165"/>
    <w:rsid w:val="001C6A9E"/>
    <w:rsid w:val="001D61F7"/>
    <w:rsid w:val="001E0D87"/>
    <w:rsid w:val="001F0725"/>
    <w:rsid w:val="002271A7"/>
    <w:rsid w:val="002445FA"/>
    <w:rsid w:val="00253AB5"/>
    <w:rsid w:val="00253DB4"/>
    <w:rsid w:val="00257108"/>
    <w:rsid w:val="00283D94"/>
    <w:rsid w:val="002927B4"/>
    <w:rsid w:val="002A20B3"/>
    <w:rsid w:val="002A2108"/>
    <w:rsid w:val="002A5275"/>
    <w:rsid w:val="002B1A79"/>
    <w:rsid w:val="002B20B1"/>
    <w:rsid w:val="002C5058"/>
    <w:rsid w:val="002C70BC"/>
    <w:rsid w:val="002D1609"/>
    <w:rsid w:val="002E1FAB"/>
    <w:rsid w:val="002F0321"/>
    <w:rsid w:val="002F32AE"/>
    <w:rsid w:val="002F3E2A"/>
    <w:rsid w:val="00301F6D"/>
    <w:rsid w:val="00307972"/>
    <w:rsid w:val="0031402C"/>
    <w:rsid w:val="00316768"/>
    <w:rsid w:val="00321B51"/>
    <w:rsid w:val="00335519"/>
    <w:rsid w:val="0034449A"/>
    <w:rsid w:val="00345271"/>
    <w:rsid w:val="0034633A"/>
    <w:rsid w:val="00355B33"/>
    <w:rsid w:val="00357016"/>
    <w:rsid w:val="00364138"/>
    <w:rsid w:val="0038671A"/>
    <w:rsid w:val="00390CE7"/>
    <w:rsid w:val="00394579"/>
    <w:rsid w:val="00396FF1"/>
    <w:rsid w:val="003A6134"/>
    <w:rsid w:val="003B350F"/>
    <w:rsid w:val="003D72B0"/>
    <w:rsid w:val="003D784F"/>
    <w:rsid w:val="003E7B16"/>
    <w:rsid w:val="003F0983"/>
    <w:rsid w:val="00400E9D"/>
    <w:rsid w:val="004020A9"/>
    <w:rsid w:val="00420997"/>
    <w:rsid w:val="004269C3"/>
    <w:rsid w:val="004620FD"/>
    <w:rsid w:val="004627CA"/>
    <w:rsid w:val="00472171"/>
    <w:rsid w:val="00472478"/>
    <w:rsid w:val="00474D39"/>
    <w:rsid w:val="00487D73"/>
    <w:rsid w:val="00495F08"/>
    <w:rsid w:val="00496E83"/>
    <w:rsid w:val="004A3AE1"/>
    <w:rsid w:val="004C400B"/>
    <w:rsid w:val="004D14CC"/>
    <w:rsid w:val="004D338F"/>
    <w:rsid w:val="004E7EB5"/>
    <w:rsid w:val="004F18E8"/>
    <w:rsid w:val="004F7B76"/>
    <w:rsid w:val="00504AC4"/>
    <w:rsid w:val="00505288"/>
    <w:rsid w:val="005069B0"/>
    <w:rsid w:val="005144FC"/>
    <w:rsid w:val="005265EB"/>
    <w:rsid w:val="00536C51"/>
    <w:rsid w:val="00537643"/>
    <w:rsid w:val="00542CE7"/>
    <w:rsid w:val="00546E1A"/>
    <w:rsid w:val="00547A19"/>
    <w:rsid w:val="00551C68"/>
    <w:rsid w:val="00554277"/>
    <w:rsid w:val="005617D9"/>
    <w:rsid w:val="00562094"/>
    <w:rsid w:val="00593002"/>
    <w:rsid w:val="005969F4"/>
    <w:rsid w:val="005A57AF"/>
    <w:rsid w:val="005C3AD1"/>
    <w:rsid w:val="005C7651"/>
    <w:rsid w:val="005D1230"/>
    <w:rsid w:val="005D4918"/>
    <w:rsid w:val="005D733D"/>
    <w:rsid w:val="005E155F"/>
    <w:rsid w:val="005E48C9"/>
    <w:rsid w:val="00612BD6"/>
    <w:rsid w:val="00623C38"/>
    <w:rsid w:val="0063058C"/>
    <w:rsid w:val="0064458A"/>
    <w:rsid w:val="00647FBC"/>
    <w:rsid w:val="00656AAD"/>
    <w:rsid w:val="00657B33"/>
    <w:rsid w:val="006605BA"/>
    <w:rsid w:val="0067008E"/>
    <w:rsid w:val="00674D29"/>
    <w:rsid w:val="00676788"/>
    <w:rsid w:val="00687B35"/>
    <w:rsid w:val="006A137A"/>
    <w:rsid w:val="006A3769"/>
    <w:rsid w:val="006B2872"/>
    <w:rsid w:val="006C045F"/>
    <w:rsid w:val="006D061D"/>
    <w:rsid w:val="006D208D"/>
    <w:rsid w:val="006D4766"/>
    <w:rsid w:val="006E1E2A"/>
    <w:rsid w:val="006E204C"/>
    <w:rsid w:val="006F155E"/>
    <w:rsid w:val="006F589C"/>
    <w:rsid w:val="006F5E9F"/>
    <w:rsid w:val="006F771D"/>
    <w:rsid w:val="006F7D6C"/>
    <w:rsid w:val="00701085"/>
    <w:rsid w:val="007123EE"/>
    <w:rsid w:val="00720A58"/>
    <w:rsid w:val="00721347"/>
    <w:rsid w:val="00725C7F"/>
    <w:rsid w:val="0073594F"/>
    <w:rsid w:val="00746EF3"/>
    <w:rsid w:val="007504A4"/>
    <w:rsid w:val="0076070F"/>
    <w:rsid w:val="0076474D"/>
    <w:rsid w:val="007775DB"/>
    <w:rsid w:val="00785862"/>
    <w:rsid w:val="00791FDA"/>
    <w:rsid w:val="007950F2"/>
    <w:rsid w:val="007A6573"/>
    <w:rsid w:val="007B705C"/>
    <w:rsid w:val="007C602E"/>
    <w:rsid w:val="007D1365"/>
    <w:rsid w:val="007D4F80"/>
    <w:rsid w:val="007E7818"/>
    <w:rsid w:val="007F2AB8"/>
    <w:rsid w:val="007F5BAB"/>
    <w:rsid w:val="007F69AA"/>
    <w:rsid w:val="00806A87"/>
    <w:rsid w:val="0081138B"/>
    <w:rsid w:val="00835AB7"/>
    <w:rsid w:val="00835BC7"/>
    <w:rsid w:val="00835E2B"/>
    <w:rsid w:val="008369D5"/>
    <w:rsid w:val="008378E7"/>
    <w:rsid w:val="00841D58"/>
    <w:rsid w:val="00842408"/>
    <w:rsid w:val="008425E5"/>
    <w:rsid w:val="0085048B"/>
    <w:rsid w:val="0086776C"/>
    <w:rsid w:val="00877CCC"/>
    <w:rsid w:val="008809BC"/>
    <w:rsid w:val="00895528"/>
    <w:rsid w:val="008A40DC"/>
    <w:rsid w:val="008C33F2"/>
    <w:rsid w:val="008D4ACF"/>
    <w:rsid w:val="008E0CD8"/>
    <w:rsid w:val="008E4F70"/>
    <w:rsid w:val="00906938"/>
    <w:rsid w:val="009073E1"/>
    <w:rsid w:val="009074AB"/>
    <w:rsid w:val="00907EEC"/>
    <w:rsid w:val="00916E2B"/>
    <w:rsid w:val="0092515A"/>
    <w:rsid w:val="00927869"/>
    <w:rsid w:val="0093058F"/>
    <w:rsid w:val="00930FE2"/>
    <w:rsid w:val="0093446D"/>
    <w:rsid w:val="00935CBF"/>
    <w:rsid w:val="009419D8"/>
    <w:rsid w:val="00941B7B"/>
    <w:rsid w:val="00944476"/>
    <w:rsid w:val="00951AE0"/>
    <w:rsid w:val="009538C8"/>
    <w:rsid w:val="009640E7"/>
    <w:rsid w:val="00965F4B"/>
    <w:rsid w:val="009677E9"/>
    <w:rsid w:val="00977428"/>
    <w:rsid w:val="00990B92"/>
    <w:rsid w:val="00997F97"/>
    <w:rsid w:val="009B095B"/>
    <w:rsid w:val="009B27AD"/>
    <w:rsid w:val="009B56AF"/>
    <w:rsid w:val="009C28AF"/>
    <w:rsid w:val="009C2A7A"/>
    <w:rsid w:val="009C5C23"/>
    <w:rsid w:val="009D0086"/>
    <w:rsid w:val="009D2910"/>
    <w:rsid w:val="009E0EC5"/>
    <w:rsid w:val="009E1682"/>
    <w:rsid w:val="009E749C"/>
    <w:rsid w:val="00A0468E"/>
    <w:rsid w:val="00A12E21"/>
    <w:rsid w:val="00A25636"/>
    <w:rsid w:val="00A32D4E"/>
    <w:rsid w:val="00A44619"/>
    <w:rsid w:val="00A53E54"/>
    <w:rsid w:val="00A61802"/>
    <w:rsid w:val="00A7336A"/>
    <w:rsid w:val="00A73A55"/>
    <w:rsid w:val="00A752AF"/>
    <w:rsid w:val="00A835BD"/>
    <w:rsid w:val="00A9072F"/>
    <w:rsid w:val="00A9278D"/>
    <w:rsid w:val="00AA1D26"/>
    <w:rsid w:val="00AB1B12"/>
    <w:rsid w:val="00AC7345"/>
    <w:rsid w:val="00AD0A82"/>
    <w:rsid w:val="00AE1E4F"/>
    <w:rsid w:val="00AE29EA"/>
    <w:rsid w:val="00AE6C8D"/>
    <w:rsid w:val="00AE7407"/>
    <w:rsid w:val="00AF091C"/>
    <w:rsid w:val="00AF3C6B"/>
    <w:rsid w:val="00AF42CA"/>
    <w:rsid w:val="00B12C54"/>
    <w:rsid w:val="00B137DE"/>
    <w:rsid w:val="00B16EBC"/>
    <w:rsid w:val="00B3020C"/>
    <w:rsid w:val="00B30F2E"/>
    <w:rsid w:val="00B4031B"/>
    <w:rsid w:val="00B530C4"/>
    <w:rsid w:val="00B6145E"/>
    <w:rsid w:val="00B61B3D"/>
    <w:rsid w:val="00B907A1"/>
    <w:rsid w:val="00B93085"/>
    <w:rsid w:val="00BB09F8"/>
    <w:rsid w:val="00BB3390"/>
    <w:rsid w:val="00BC7A73"/>
    <w:rsid w:val="00BE375C"/>
    <w:rsid w:val="00BF60EF"/>
    <w:rsid w:val="00C067A2"/>
    <w:rsid w:val="00C15C95"/>
    <w:rsid w:val="00C16FDA"/>
    <w:rsid w:val="00C30D84"/>
    <w:rsid w:val="00C32AE9"/>
    <w:rsid w:val="00C358F3"/>
    <w:rsid w:val="00C40C11"/>
    <w:rsid w:val="00C460CA"/>
    <w:rsid w:val="00C531C8"/>
    <w:rsid w:val="00C61D9F"/>
    <w:rsid w:val="00C73FF1"/>
    <w:rsid w:val="00C75187"/>
    <w:rsid w:val="00C914B7"/>
    <w:rsid w:val="00C94C46"/>
    <w:rsid w:val="00C9538C"/>
    <w:rsid w:val="00CA6964"/>
    <w:rsid w:val="00CB6C30"/>
    <w:rsid w:val="00CD5740"/>
    <w:rsid w:val="00CE6011"/>
    <w:rsid w:val="00CF069A"/>
    <w:rsid w:val="00CF19BA"/>
    <w:rsid w:val="00CF45A6"/>
    <w:rsid w:val="00CF6D13"/>
    <w:rsid w:val="00D060A3"/>
    <w:rsid w:val="00D1544B"/>
    <w:rsid w:val="00D15D38"/>
    <w:rsid w:val="00D16D4C"/>
    <w:rsid w:val="00D20350"/>
    <w:rsid w:val="00D229CE"/>
    <w:rsid w:val="00D22CF0"/>
    <w:rsid w:val="00D31725"/>
    <w:rsid w:val="00D343E8"/>
    <w:rsid w:val="00D3469B"/>
    <w:rsid w:val="00D41DFC"/>
    <w:rsid w:val="00D45CE8"/>
    <w:rsid w:val="00D53DD3"/>
    <w:rsid w:val="00D613FF"/>
    <w:rsid w:val="00D61913"/>
    <w:rsid w:val="00D62ACF"/>
    <w:rsid w:val="00D745B8"/>
    <w:rsid w:val="00D85AC9"/>
    <w:rsid w:val="00D87D30"/>
    <w:rsid w:val="00DA44C3"/>
    <w:rsid w:val="00DB655B"/>
    <w:rsid w:val="00DC558D"/>
    <w:rsid w:val="00DD056A"/>
    <w:rsid w:val="00DD18C7"/>
    <w:rsid w:val="00DE2822"/>
    <w:rsid w:val="00DE4BA1"/>
    <w:rsid w:val="00DE6A17"/>
    <w:rsid w:val="00DF2CBA"/>
    <w:rsid w:val="00E113EC"/>
    <w:rsid w:val="00E13EB5"/>
    <w:rsid w:val="00E14DD4"/>
    <w:rsid w:val="00E2121E"/>
    <w:rsid w:val="00E2258F"/>
    <w:rsid w:val="00E22777"/>
    <w:rsid w:val="00E23DF2"/>
    <w:rsid w:val="00E24B6C"/>
    <w:rsid w:val="00E338BF"/>
    <w:rsid w:val="00E33EAA"/>
    <w:rsid w:val="00E347CD"/>
    <w:rsid w:val="00E45EFD"/>
    <w:rsid w:val="00E46B47"/>
    <w:rsid w:val="00E5419E"/>
    <w:rsid w:val="00E60C17"/>
    <w:rsid w:val="00E63601"/>
    <w:rsid w:val="00E756B3"/>
    <w:rsid w:val="00E81086"/>
    <w:rsid w:val="00E818AF"/>
    <w:rsid w:val="00E85A7C"/>
    <w:rsid w:val="00E91684"/>
    <w:rsid w:val="00E92B56"/>
    <w:rsid w:val="00E9434A"/>
    <w:rsid w:val="00EB3CE6"/>
    <w:rsid w:val="00EC0FBA"/>
    <w:rsid w:val="00EC4F5B"/>
    <w:rsid w:val="00ED38F7"/>
    <w:rsid w:val="00EE5082"/>
    <w:rsid w:val="00EE6C3D"/>
    <w:rsid w:val="00EF7C5F"/>
    <w:rsid w:val="00F15DAB"/>
    <w:rsid w:val="00F20E36"/>
    <w:rsid w:val="00F234BF"/>
    <w:rsid w:val="00F254CE"/>
    <w:rsid w:val="00F307A6"/>
    <w:rsid w:val="00F40031"/>
    <w:rsid w:val="00F455A3"/>
    <w:rsid w:val="00F46A05"/>
    <w:rsid w:val="00F4754F"/>
    <w:rsid w:val="00F52D0A"/>
    <w:rsid w:val="00F55AE1"/>
    <w:rsid w:val="00F57D0B"/>
    <w:rsid w:val="00F61EF4"/>
    <w:rsid w:val="00F723CE"/>
    <w:rsid w:val="00F80315"/>
    <w:rsid w:val="00F82244"/>
    <w:rsid w:val="00FA6E30"/>
    <w:rsid w:val="00FC4895"/>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25849323">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mex.org.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069785-6941-4E36-A030-5BEA4520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3799</Words>
  <Characters>20900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5</cp:revision>
  <cp:lastPrinted>2020-02-10T19:24:00Z</cp:lastPrinted>
  <dcterms:created xsi:type="dcterms:W3CDTF">2020-10-08T17:49:00Z</dcterms:created>
  <dcterms:modified xsi:type="dcterms:W3CDTF">2020-11-10T20:27:00Z</dcterms:modified>
</cp:coreProperties>
</file>