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13D" w:rsidRPr="00ED6749" w:rsidRDefault="008A613D" w:rsidP="008A613D">
      <w:pPr>
        <w:spacing w:after="0" w:line="360" w:lineRule="auto"/>
        <w:rPr>
          <w:rFonts w:ascii="Palatino Linotype" w:eastAsia="Times New Roman" w:hAnsi="Palatino Linotype" w:cs="Times New Roman"/>
          <w:b/>
          <w:sz w:val="24"/>
          <w:szCs w:val="24"/>
          <w:lang w:val="es-ES_tradnl" w:eastAsia="es-ES"/>
        </w:rPr>
      </w:pPr>
      <w:r w:rsidRPr="00ED6749">
        <w:rPr>
          <w:rFonts w:ascii="Palatino Linotype" w:eastAsia="Times New Roman" w:hAnsi="Palatino Linotype" w:cs="Times New Roman"/>
          <w:b/>
          <w:sz w:val="24"/>
          <w:szCs w:val="24"/>
          <w:lang w:val="es-ES_tradnl" w:eastAsia="es-ES"/>
        </w:rPr>
        <w:t>LÍNEAS ARGUMENTATIVAS</w:t>
      </w:r>
    </w:p>
    <w:p w:rsidR="008A613D" w:rsidRPr="00ED6749" w:rsidRDefault="008A613D" w:rsidP="008A613D">
      <w:pPr>
        <w:spacing w:before="240" w:after="240" w:line="360" w:lineRule="auto"/>
        <w:jc w:val="both"/>
        <w:rPr>
          <w:rFonts w:ascii="Palatino Linotype" w:eastAsia="MS Mincho" w:hAnsi="Palatino Linotype" w:cs="Times New Roman"/>
          <w:sz w:val="24"/>
          <w:szCs w:val="24"/>
          <w:lang w:val="es-ES_tradnl" w:eastAsia="es-ES"/>
        </w:rPr>
      </w:pPr>
      <w:bookmarkStart w:id="0" w:name="_Toc512340965"/>
      <w:bookmarkStart w:id="1" w:name="_Toc527041797"/>
      <w:r w:rsidRPr="00ED6749">
        <w:rPr>
          <w:rFonts w:ascii="Palatino Linotype" w:eastAsiaTheme="minorEastAsia" w:hAnsi="Palatino Linotype"/>
          <w:b/>
          <w:sz w:val="24"/>
          <w:szCs w:val="24"/>
          <w:lang w:val="es-ES_tradnl" w:eastAsia="es-ES"/>
        </w:rPr>
        <w:t xml:space="preserve">INFORME JUSTIFICADO, FALTA DE. </w:t>
      </w:r>
      <w:r w:rsidRPr="00ED6749">
        <w:rPr>
          <w:rFonts w:ascii="Palatino Linotype" w:eastAsia="MS Mincho" w:hAnsi="Palatino Linotype" w:cs="Times New Roman"/>
          <w:sz w:val="24"/>
          <w:szCs w:val="24"/>
          <w:lang w:val="es-ES_tradnl" w:eastAsia="es-ES"/>
        </w:rPr>
        <w:t xml:space="preserve">La falta de informe justificado no impide que este Órgano Garante conozca y resuelva el recurso de revisión, solo propicia que el </w:t>
      </w:r>
      <w:r w:rsidRPr="00ED6749">
        <w:rPr>
          <w:rFonts w:ascii="Palatino Linotype" w:eastAsia="MS Mincho" w:hAnsi="Palatino Linotype" w:cs="Times New Roman"/>
          <w:b/>
          <w:sz w:val="24"/>
          <w:szCs w:val="24"/>
          <w:lang w:val="es-ES_tradnl" w:eastAsia="es-ES"/>
        </w:rPr>
        <w:t>SUJETO OBLIGADO</w:t>
      </w:r>
      <w:r w:rsidRPr="00ED6749">
        <w:rPr>
          <w:rFonts w:ascii="Palatino Linotype" w:eastAsia="MS Mincho" w:hAnsi="Palatino Linotype" w:cs="Times New Roman"/>
          <w:sz w:val="24"/>
          <w:szCs w:val="24"/>
          <w:lang w:val="es-ES_tradnl" w:eastAsia="es-ES"/>
        </w:rPr>
        <w:t xml:space="preserve"> pierda la oportunidad de justificar su respuesta y manifestar lo que a su derecho convenga. </w:t>
      </w:r>
    </w:p>
    <w:p w:rsidR="008A613D" w:rsidRPr="00ED6749" w:rsidRDefault="008A613D" w:rsidP="008A613D">
      <w:pPr>
        <w:spacing w:before="240" w:after="240" w:line="360" w:lineRule="auto"/>
        <w:jc w:val="both"/>
        <w:rPr>
          <w:rFonts w:ascii="Palatino Linotype" w:eastAsia="MS Mincho" w:hAnsi="Palatino Linotype" w:cs="Times New Roman"/>
          <w:sz w:val="24"/>
          <w:szCs w:val="24"/>
          <w:lang w:val="es-ES_tradnl" w:eastAsia="es-ES"/>
        </w:rPr>
      </w:pPr>
      <w:r w:rsidRPr="00ED6749">
        <w:rPr>
          <w:rFonts w:ascii="Palatino Linotype" w:eastAsia="Calibri" w:hAnsi="Palatino Linotype" w:cs="Times New Roman"/>
          <w:b/>
          <w:sz w:val="24"/>
          <w:szCs w:val="24"/>
          <w:lang w:val="es-ES_tradnl" w:eastAsia="es-ES"/>
        </w:rPr>
        <w:t xml:space="preserve">CAMBIO DE MODALIDAD DE ENTREGA DE LA INFORMACIÓN, JUSTIFICACIÓN. </w:t>
      </w:r>
      <w:r w:rsidRPr="00ED6749">
        <w:rPr>
          <w:rFonts w:ascii="Palatino Linotype" w:eastAsia="MS Mincho" w:hAnsi="Palatino Linotype" w:cs="Times New Roman"/>
          <w:sz w:val="24"/>
          <w:szCs w:val="24"/>
          <w:lang w:val="es-ES_tradnl" w:eastAsia="es-ES"/>
        </w:rPr>
        <w:t xml:space="preserve">La modalidad de entrega y la forma de envío de la información se hará preferentemente como haya señalado el solicitante. Solo en los casos en que esto no sea posible, el </w:t>
      </w:r>
      <w:r w:rsidRPr="00ED6749">
        <w:rPr>
          <w:rFonts w:ascii="Palatino Linotype" w:eastAsia="MS Mincho" w:hAnsi="Palatino Linotype" w:cs="Times New Roman"/>
          <w:b/>
          <w:sz w:val="24"/>
          <w:szCs w:val="24"/>
          <w:lang w:val="es-ES_tradnl" w:eastAsia="es-ES"/>
        </w:rPr>
        <w:t xml:space="preserve">SUJETO OBLIGADO </w:t>
      </w:r>
      <w:r w:rsidRPr="00ED6749">
        <w:rPr>
          <w:rFonts w:ascii="Palatino Linotype" w:eastAsia="MS Mincho" w:hAnsi="Palatino Linotype" w:cs="Times New Roman"/>
          <w:sz w:val="24"/>
          <w:szCs w:val="24"/>
          <w:lang w:val="es-ES_tradnl" w:eastAsia="es-ES"/>
        </w:rPr>
        <w:t>podrá garantizar la entrega a través de cualquier otro medio, siempre y cuando funde y motive la razón para hacerlo. La necesidad de fundar y motivar es imperante en todos los actos que emite cualquier autoridad.</w:t>
      </w:r>
    </w:p>
    <w:bookmarkEnd w:id="0"/>
    <w:bookmarkEnd w:id="1"/>
    <w:p w:rsidR="008A613D" w:rsidRPr="00ED6749" w:rsidRDefault="008A613D" w:rsidP="008A613D">
      <w:pPr>
        <w:spacing w:after="0" w:line="360" w:lineRule="auto"/>
        <w:rPr>
          <w:rFonts w:ascii="Palatino Linotype" w:eastAsia="Times New Roman" w:hAnsi="Palatino Linotype" w:cs="Times New Roman"/>
          <w:b/>
          <w:sz w:val="24"/>
          <w:szCs w:val="24"/>
          <w:lang w:val="es-ES_tradnl" w:eastAsia="es-ES"/>
        </w:rPr>
      </w:pPr>
    </w:p>
    <w:p w:rsidR="008A613D" w:rsidRPr="00ED6749" w:rsidRDefault="008A613D" w:rsidP="008A613D">
      <w:pPr>
        <w:spacing w:after="0" w:line="360" w:lineRule="auto"/>
        <w:rPr>
          <w:rFonts w:ascii="Palatino Linotype" w:eastAsia="Times New Roman" w:hAnsi="Palatino Linotype" w:cs="Times New Roman"/>
          <w:b/>
          <w:sz w:val="24"/>
          <w:szCs w:val="24"/>
          <w:lang w:val="es-ES_tradnl" w:eastAsia="es-ES"/>
        </w:rPr>
      </w:pPr>
    </w:p>
    <w:p w:rsidR="008A613D" w:rsidRPr="00ED6749" w:rsidRDefault="008A613D" w:rsidP="008A613D">
      <w:pPr>
        <w:spacing w:after="0" w:line="360" w:lineRule="auto"/>
        <w:rPr>
          <w:rFonts w:ascii="Palatino Linotype" w:eastAsia="Times New Roman" w:hAnsi="Palatino Linotype" w:cs="Times New Roman"/>
          <w:b/>
          <w:sz w:val="24"/>
          <w:szCs w:val="24"/>
          <w:lang w:val="es-ES_tradnl" w:eastAsia="es-ES"/>
        </w:rPr>
      </w:pPr>
    </w:p>
    <w:p w:rsidR="008A613D" w:rsidRPr="00ED6749" w:rsidRDefault="008A613D" w:rsidP="008A613D">
      <w:pPr>
        <w:spacing w:after="0" w:line="360" w:lineRule="auto"/>
        <w:rPr>
          <w:rFonts w:ascii="Palatino Linotype" w:eastAsia="Times New Roman" w:hAnsi="Palatino Linotype" w:cs="Times New Roman"/>
          <w:b/>
          <w:sz w:val="24"/>
          <w:szCs w:val="24"/>
          <w:lang w:val="es-ES_tradnl" w:eastAsia="es-ES"/>
        </w:rPr>
      </w:pPr>
    </w:p>
    <w:p w:rsidR="008A613D" w:rsidRPr="00ED6749" w:rsidRDefault="008A613D" w:rsidP="008A613D">
      <w:pPr>
        <w:spacing w:after="0" w:line="360" w:lineRule="auto"/>
        <w:rPr>
          <w:rFonts w:ascii="Palatino Linotype" w:eastAsia="Times New Roman" w:hAnsi="Palatino Linotype" w:cs="Times New Roman"/>
          <w:b/>
          <w:sz w:val="24"/>
          <w:szCs w:val="24"/>
          <w:lang w:val="es-ES_tradnl" w:eastAsia="es-ES"/>
        </w:rPr>
      </w:pPr>
    </w:p>
    <w:p w:rsidR="008A613D" w:rsidRPr="00ED6749" w:rsidRDefault="008A613D" w:rsidP="008A613D">
      <w:pPr>
        <w:spacing w:after="0" w:line="360" w:lineRule="auto"/>
        <w:rPr>
          <w:rFonts w:ascii="Palatino Linotype" w:eastAsia="Times New Roman" w:hAnsi="Palatino Linotype" w:cs="Times New Roman"/>
          <w:b/>
          <w:sz w:val="24"/>
          <w:szCs w:val="24"/>
          <w:lang w:val="es-ES_tradnl" w:eastAsia="es-ES"/>
        </w:rPr>
      </w:pPr>
    </w:p>
    <w:p w:rsidR="008A613D" w:rsidRPr="00ED6749" w:rsidRDefault="008A613D" w:rsidP="008A613D">
      <w:pPr>
        <w:spacing w:after="0" w:line="360" w:lineRule="auto"/>
        <w:rPr>
          <w:rFonts w:ascii="Palatino Linotype" w:eastAsia="Times New Roman" w:hAnsi="Palatino Linotype" w:cs="Times New Roman"/>
          <w:b/>
          <w:sz w:val="24"/>
          <w:szCs w:val="24"/>
          <w:lang w:val="es-ES_tradnl" w:eastAsia="es-ES"/>
        </w:rPr>
      </w:pPr>
    </w:p>
    <w:p w:rsidR="008A613D" w:rsidRPr="00ED6749" w:rsidRDefault="008A613D" w:rsidP="008A613D">
      <w:pPr>
        <w:spacing w:after="0" w:line="360" w:lineRule="auto"/>
        <w:rPr>
          <w:rFonts w:ascii="Palatino Linotype" w:eastAsia="Times New Roman" w:hAnsi="Palatino Linotype" w:cs="Times New Roman"/>
          <w:b/>
          <w:sz w:val="24"/>
          <w:szCs w:val="24"/>
          <w:lang w:val="es-ES_tradnl" w:eastAsia="es-ES"/>
        </w:rPr>
      </w:pPr>
    </w:p>
    <w:p w:rsidR="008A613D" w:rsidRPr="00ED6749" w:rsidRDefault="008A613D" w:rsidP="008A613D">
      <w:pPr>
        <w:spacing w:after="0" w:line="360" w:lineRule="auto"/>
        <w:rPr>
          <w:rFonts w:ascii="Palatino Linotype" w:eastAsia="Times New Roman" w:hAnsi="Palatino Linotype" w:cs="Times New Roman"/>
          <w:b/>
          <w:sz w:val="24"/>
          <w:szCs w:val="24"/>
          <w:lang w:val="es-ES_tradnl" w:eastAsia="es-ES"/>
        </w:rPr>
      </w:pPr>
    </w:p>
    <w:p w:rsidR="008A613D" w:rsidRPr="00ED6749" w:rsidRDefault="008A613D" w:rsidP="008A613D">
      <w:pPr>
        <w:spacing w:after="0" w:line="360" w:lineRule="auto"/>
        <w:rPr>
          <w:rFonts w:ascii="Palatino Linotype" w:eastAsia="Times New Roman" w:hAnsi="Palatino Linotype" w:cs="Times New Roman"/>
          <w:b/>
          <w:sz w:val="24"/>
          <w:szCs w:val="24"/>
          <w:lang w:val="es-ES_tradnl" w:eastAsia="es-ES"/>
        </w:rPr>
      </w:pPr>
    </w:p>
    <w:p w:rsidR="008A613D" w:rsidRPr="00ED6749" w:rsidRDefault="008A613D" w:rsidP="008A613D">
      <w:pPr>
        <w:spacing w:after="0" w:line="360" w:lineRule="auto"/>
        <w:rPr>
          <w:rFonts w:ascii="Palatino Linotype" w:eastAsia="Times New Roman" w:hAnsi="Palatino Linotype" w:cs="Times New Roman"/>
          <w:b/>
          <w:sz w:val="24"/>
          <w:szCs w:val="24"/>
          <w:lang w:val="es-ES_tradnl" w:eastAsia="es-ES"/>
        </w:rPr>
      </w:pPr>
    </w:p>
    <w:p w:rsidR="008A613D" w:rsidRPr="00ED6749" w:rsidRDefault="008A613D" w:rsidP="008A613D">
      <w:pPr>
        <w:spacing w:before="240" w:after="240" w:line="360" w:lineRule="auto"/>
        <w:jc w:val="center"/>
        <w:rPr>
          <w:rFonts w:ascii="Palatino Linotype" w:eastAsiaTheme="minorEastAsia" w:hAnsi="Palatino Linotype"/>
          <w:sz w:val="24"/>
          <w:szCs w:val="24"/>
          <w:lang w:val="es-ES_tradnl" w:eastAsia="es-ES"/>
        </w:rPr>
      </w:pPr>
      <w:r w:rsidRPr="00ED6749">
        <w:rPr>
          <w:rFonts w:ascii="Palatino Linotype" w:eastAsiaTheme="minorEastAsia" w:hAnsi="Palatino Linotype"/>
          <w:b/>
          <w:sz w:val="24"/>
          <w:szCs w:val="24"/>
          <w:lang w:val="es-ES_tradnl" w:eastAsia="es-ES"/>
        </w:rPr>
        <w:lastRenderedPageBreak/>
        <w:t>Índice</w:t>
      </w:r>
      <w:r w:rsidRPr="00ED6749">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sdtContent>
        <w:p w:rsidR="008A613D" w:rsidRPr="00ED6749" w:rsidRDefault="008A613D" w:rsidP="008A613D">
          <w:pPr>
            <w:keepNext/>
            <w:keepLines/>
            <w:spacing w:before="240" w:after="0" w:line="480" w:lineRule="auto"/>
            <w:rPr>
              <w:rFonts w:ascii="Palatino Linotype" w:eastAsiaTheme="majorEastAsia" w:hAnsi="Palatino Linotype" w:cstheme="majorBidi"/>
              <w:b/>
              <w:sz w:val="24"/>
              <w:szCs w:val="32"/>
              <w:lang w:eastAsia="es-MX"/>
            </w:rPr>
          </w:pPr>
        </w:p>
        <w:p w:rsidR="00920EEC" w:rsidRPr="00ED6749" w:rsidRDefault="008A613D">
          <w:pPr>
            <w:pStyle w:val="TDC1"/>
            <w:tabs>
              <w:tab w:val="right" w:leader="dot" w:pos="8779"/>
            </w:tabs>
            <w:rPr>
              <w:noProof/>
            </w:rPr>
          </w:pPr>
          <w:r w:rsidRPr="00ED6749">
            <w:rPr>
              <w:rFonts w:ascii="Palatino Linotype" w:eastAsiaTheme="minorEastAsia" w:hAnsi="Palatino Linotype"/>
              <w:b/>
              <w:sz w:val="24"/>
              <w:szCs w:val="24"/>
              <w:lang w:val="es-ES_tradnl" w:eastAsia="es-ES"/>
            </w:rPr>
            <w:fldChar w:fldCharType="begin"/>
          </w:r>
          <w:r w:rsidRPr="00ED6749">
            <w:rPr>
              <w:rFonts w:ascii="Palatino Linotype" w:eastAsiaTheme="minorEastAsia" w:hAnsi="Palatino Linotype"/>
              <w:b/>
              <w:sz w:val="24"/>
              <w:szCs w:val="24"/>
              <w:lang w:val="es-ES_tradnl" w:eastAsia="es-ES"/>
            </w:rPr>
            <w:instrText xml:space="preserve"> TOC \o "1-3" \h \z \u </w:instrText>
          </w:r>
          <w:r w:rsidRPr="00ED6749">
            <w:rPr>
              <w:rFonts w:ascii="Palatino Linotype" w:eastAsiaTheme="minorEastAsia" w:hAnsi="Palatino Linotype"/>
              <w:b/>
              <w:sz w:val="24"/>
              <w:szCs w:val="24"/>
              <w:lang w:val="es-ES_tradnl" w:eastAsia="es-ES"/>
            </w:rPr>
            <w:fldChar w:fldCharType="separate"/>
          </w:r>
          <w:hyperlink w:anchor="_Toc52395399" w:history="1">
            <w:r w:rsidR="00920EEC" w:rsidRPr="00ED6749">
              <w:rPr>
                <w:rStyle w:val="Hipervnculo"/>
                <w:rFonts w:ascii="Palatino Linotype" w:eastAsiaTheme="majorEastAsia" w:hAnsi="Palatino Linotype" w:cstheme="majorBidi"/>
                <w:b/>
                <w:noProof/>
              </w:rPr>
              <w:t>A N T E C E D E N T E S</w:t>
            </w:r>
            <w:r w:rsidR="00920EEC" w:rsidRPr="00ED6749">
              <w:rPr>
                <w:noProof/>
                <w:webHidden/>
              </w:rPr>
              <w:tab/>
            </w:r>
            <w:r w:rsidR="00920EEC" w:rsidRPr="00ED6749">
              <w:rPr>
                <w:noProof/>
                <w:webHidden/>
              </w:rPr>
              <w:fldChar w:fldCharType="begin"/>
            </w:r>
            <w:r w:rsidR="00920EEC" w:rsidRPr="00ED6749">
              <w:rPr>
                <w:noProof/>
                <w:webHidden/>
              </w:rPr>
              <w:instrText xml:space="preserve"> PAGEREF _Toc52395399 \h </w:instrText>
            </w:r>
            <w:r w:rsidR="00920EEC" w:rsidRPr="00ED6749">
              <w:rPr>
                <w:noProof/>
                <w:webHidden/>
              </w:rPr>
            </w:r>
            <w:r w:rsidR="00920EEC" w:rsidRPr="00ED6749">
              <w:rPr>
                <w:noProof/>
                <w:webHidden/>
              </w:rPr>
              <w:fldChar w:fldCharType="separate"/>
            </w:r>
            <w:r w:rsidR="00920EEC" w:rsidRPr="00ED6749">
              <w:rPr>
                <w:noProof/>
                <w:webHidden/>
              </w:rPr>
              <w:t>3</w:t>
            </w:r>
            <w:r w:rsidR="00920EEC" w:rsidRPr="00ED6749">
              <w:rPr>
                <w:noProof/>
                <w:webHidden/>
              </w:rPr>
              <w:fldChar w:fldCharType="end"/>
            </w:r>
          </w:hyperlink>
        </w:p>
        <w:p w:rsidR="00920EEC" w:rsidRPr="00ED6749" w:rsidRDefault="00C67571">
          <w:pPr>
            <w:pStyle w:val="TDC1"/>
            <w:tabs>
              <w:tab w:val="right" w:leader="dot" w:pos="8779"/>
            </w:tabs>
            <w:rPr>
              <w:noProof/>
            </w:rPr>
          </w:pPr>
          <w:hyperlink w:anchor="_Toc52395400" w:history="1">
            <w:r w:rsidR="00920EEC" w:rsidRPr="00ED6749">
              <w:rPr>
                <w:rStyle w:val="Hipervnculo"/>
                <w:rFonts w:ascii="Palatino Linotype" w:eastAsiaTheme="majorEastAsia" w:hAnsi="Palatino Linotype" w:cstheme="majorBidi"/>
                <w:b/>
                <w:noProof/>
              </w:rPr>
              <w:t>C O N S I D E R A N D O</w:t>
            </w:r>
            <w:r w:rsidR="00920EEC" w:rsidRPr="00ED6749">
              <w:rPr>
                <w:noProof/>
                <w:webHidden/>
              </w:rPr>
              <w:tab/>
            </w:r>
            <w:r w:rsidR="00920EEC" w:rsidRPr="00ED6749">
              <w:rPr>
                <w:noProof/>
                <w:webHidden/>
              </w:rPr>
              <w:fldChar w:fldCharType="begin"/>
            </w:r>
            <w:r w:rsidR="00920EEC" w:rsidRPr="00ED6749">
              <w:rPr>
                <w:noProof/>
                <w:webHidden/>
              </w:rPr>
              <w:instrText xml:space="preserve"> PAGEREF _Toc52395400 \h </w:instrText>
            </w:r>
            <w:r w:rsidR="00920EEC" w:rsidRPr="00ED6749">
              <w:rPr>
                <w:noProof/>
                <w:webHidden/>
              </w:rPr>
            </w:r>
            <w:r w:rsidR="00920EEC" w:rsidRPr="00ED6749">
              <w:rPr>
                <w:noProof/>
                <w:webHidden/>
              </w:rPr>
              <w:fldChar w:fldCharType="separate"/>
            </w:r>
            <w:r w:rsidR="00920EEC" w:rsidRPr="00ED6749">
              <w:rPr>
                <w:noProof/>
                <w:webHidden/>
              </w:rPr>
              <w:t>8</w:t>
            </w:r>
            <w:r w:rsidR="00920EEC" w:rsidRPr="00ED6749">
              <w:rPr>
                <w:noProof/>
                <w:webHidden/>
              </w:rPr>
              <w:fldChar w:fldCharType="end"/>
            </w:r>
          </w:hyperlink>
        </w:p>
        <w:p w:rsidR="00920EEC" w:rsidRPr="00ED6749" w:rsidRDefault="00C67571" w:rsidP="00920EEC">
          <w:pPr>
            <w:pStyle w:val="TDC2"/>
            <w:tabs>
              <w:tab w:val="right" w:leader="dot" w:pos="8779"/>
            </w:tabs>
            <w:ind w:left="0"/>
            <w:rPr>
              <w:noProof/>
            </w:rPr>
          </w:pPr>
          <w:hyperlink w:anchor="_Toc52395401" w:history="1">
            <w:r w:rsidR="00920EEC" w:rsidRPr="00ED6749">
              <w:rPr>
                <w:rStyle w:val="Hipervnculo"/>
                <w:rFonts w:ascii="Palatino Linotype" w:eastAsiaTheme="majorEastAsia" w:hAnsi="Palatino Linotype" w:cstheme="majorBidi"/>
                <w:b/>
                <w:noProof/>
              </w:rPr>
              <w:t>PRIMERO. De la competencia</w:t>
            </w:r>
            <w:r w:rsidR="00920EEC" w:rsidRPr="00ED6749">
              <w:rPr>
                <w:noProof/>
                <w:webHidden/>
              </w:rPr>
              <w:tab/>
            </w:r>
            <w:r w:rsidR="00920EEC" w:rsidRPr="00ED6749">
              <w:rPr>
                <w:noProof/>
                <w:webHidden/>
              </w:rPr>
              <w:fldChar w:fldCharType="begin"/>
            </w:r>
            <w:r w:rsidR="00920EEC" w:rsidRPr="00ED6749">
              <w:rPr>
                <w:noProof/>
                <w:webHidden/>
              </w:rPr>
              <w:instrText xml:space="preserve"> PAGEREF _Toc52395401 \h </w:instrText>
            </w:r>
            <w:r w:rsidR="00920EEC" w:rsidRPr="00ED6749">
              <w:rPr>
                <w:noProof/>
                <w:webHidden/>
              </w:rPr>
            </w:r>
            <w:r w:rsidR="00920EEC" w:rsidRPr="00ED6749">
              <w:rPr>
                <w:noProof/>
                <w:webHidden/>
              </w:rPr>
              <w:fldChar w:fldCharType="separate"/>
            </w:r>
            <w:r w:rsidR="00920EEC" w:rsidRPr="00ED6749">
              <w:rPr>
                <w:noProof/>
                <w:webHidden/>
              </w:rPr>
              <w:t>8</w:t>
            </w:r>
            <w:r w:rsidR="00920EEC" w:rsidRPr="00ED6749">
              <w:rPr>
                <w:noProof/>
                <w:webHidden/>
              </w:rPr>
              <w:fldChar w:fldCharType="end"/>
            </w:r>
          </w:hyperlink>
        </w:p>
        <w:p w:rsidR="00920EEC" w:rsidRPr="00ED6749" w:rsidRDefault="00C67571" w:rsidP="00920EEC">
          <w:pPr>
            <w:pStyle w:val="TDC2"/>
            <w:tabs>
              <w:tab w:val="right" w:leader="dot" w:pos="8779"/>
            </w:tabs>
            <w:ind w:left="0"/>
            <w:rPr>
              <w:noProof/>
            </w:rPr>
          </w:pPr>
          <w:hyperlink w:anchor="_Toc52395402" w:history="1">
            <w:r w:rsidR="00920EEC" w:rsidRPr="00ED6749">
              <w:rPr>
                <w:rStyle w:val="Hipervnculo"/>
                <w:rFonts w:ascii="Palatino Linotype" w:eastAsiaTheme="majorEastAsia" w:hAnsi="Palatino Linotype" w:cstheme="majorBidi"/>
                <w:b/>
                <w:noProof/>
              </w:rPr>
              <w:t>SEGUNDO. De la oportunidad y procedencia.</w:t>
            </w:r>
            <w:r w:rsidR="00920EEC" w:rsidRPr="00ED6749">
              <w:rPr>
                <w:noProof/>
                <w:webHidden/>
              </w:rPr>
              <w:tab/>
            </w:r>
            <w:r w:rsidR="00920EEC" w:rsidRPr="00ED6749">
              <w:rPr>
                <w:noProof/>
                <w:webHidden/>
              </w:rPr>
              <w:fldChar w:fldCharType="begin"/>
            </w:r>
            <w:r w:rsidR="00920EEC" w:rsidRPr="00ED6749">
              <w:rPr>
                <w:noProof/>
                <w:webHidden/>
              </w:rPr>
              <w:instrText xml:space="preserve"> PAGEREF _Toc52395402 \h </w:instrText>
            </w:r>
            <w:r w:rsidR="00920EEC" w:rsidRPr="00ED6749">
              <w:rPr>
                <w:noProof/>
                <w:webHidden/>
              </w:rPr>
            </w:r>
            <w:r w:rsidR="00920EEC" w:rsidRPr="00ED6749">
              <w:rPr>
                <w:noProof/>
                <w:webHidden/>
              </w:rPr>
              <w:fldChar w:fldCharType="separate"/>
            </w:r>
            <w:r w:rsidR="00920EEC" w:rsidRPr="00ED6749">
              <w:rPr>
                <w:noProof/>
                <w:webHidden/>
              </w:rPr>
              <w:t>8</w:t>
            </w:r>
            <w:r w:rsidR="00920EEC" w:rsidRPr="00ED6749">
              <w:rPr>
                <w:noProof/>
                <w:webHidden/>
              </w:rPr>
              <w:fldChar w:fldCharType="end"/>
            </w:r>
          </w:hyperlink>
        </w:p>
        <w:p w:rsidR="00920EEC" w:rsidRPr="00ED6749" w:rsidRDefault="00C67571">
          <w:pPr>
            <w:pStyle w:val="TDC1"/>
            <w:tabs>
              <w:tab w:val="right" w:leader="dot" w:pos="8779"/>
            </w:tabs>
            <w:rPr>
              <w:noProof/>
            </w:rPr>
          </w:pPr>
          <w:hyperlink w:anchor="_Toc52395403" w:history="1">
            <w:r w:rsidR="00920EEC" w:rsidRPr="00ED6749">
              <w:rPr>
                <w:rStyle w:val="Hipervnculo"/>
                <w:rFonts w:ascii="Palatino Linotype" w:eastAsiaTheme="majorEastAsia" w:hAnsi="Palatino Linotype" w:cstheme="majorBidi"/>
                <w:b/>
                <w:noProof/>
              </w:rPr>
              <w:t>TERCERO. Planteamiento de la Litis.</w:t>
            </w:r>
            <w:r w:rsidR="00920EEC" w:rsidRPr="00ED6749">
              <w:rPr>
                <w:noProof/>
                <w:webHidden/>
              </w:rPr>
              <w:tab/>
            </w:r>
            <w:r w:rsidR="00920EEC" w:rsidRPr="00ED6749">
              <w:rPr>
                <w:noProof/>
                <w:webHidden/>
              </w:rPr>
              <w:fldChar w:fldCharType="begin"/>
            </w:r>
            <w:r w:rsidR="00920EEC" w:rsidRPr="00ED6749">
              <w:rPr>
                <w:noProof/>
                <w:webHidden/>
              </w:rPr>
              <w:instrText xml:space="preserve"> PAGEREF _Toc52395403 \h </w:instrText>
            </w:r>
            <w:r w:rsidR="00920EEC" w:rsidRPr="00ED6749">
              <w:rPr>
                <w:noProof/>
                <w:webHidden/>
              </w:rPr>
            </w:r>
            <w:r w:rsidR="00920EEC" w:rsidRPr="00ED6749">
              <w:rPr>
                <w:noProof/>
                <w:webHidden/>
              </w:rPr>
              <w:fldChar w:fldCharType="separate"/>
            </w:r>
            <w:r w:rsidR="00920EEC" w:rsidRPr="00ED6749">
              <w:rPr>
                <w:noProof/>
                <w:webHidden/>
              </w:rPr>
              <w:t>9</w:t>
            </w:r>
            <w:r w:rsidR="00920EEC" w:rsidRPr="00ED6749">
              <w:rPr>
                <w:noProof/>
                <w:webHidden/>
              </w:rPr>
              <w:fldChar w:fldCharType="end"/>
            </w:r>
          </w:hyperlink>
        </w:p>
        <w:p w:rsidR="00920EEC" w:rsidRPr="00ED6749" w:rsidRDefault="00C67571">
          <w:pPr>
            <w:pStyle w:val="TDC1"/>
            <w:tabs>
              <w:tab w:val="right" w:leader="dot" w:pos="8779"/>
            </w:tabs>
            <w:rPr>
              <w:noProof/>
            </w:rPr>
          </w:pPr>
          <w:hyperlink w:anchor="_Toc52395404" w:history="1">
            <w:r w:rsidR="00920EEC" w:rsidRPr="00ED6749">
              <w:rPr>
                <w:rStyle w:val="Hipervnculo"/>
                <w:rFonts w:ascii="Palatino Linotype" w:eastAsiaTheme="majorEastAsia" w:hAnsi="Palatino Linotype" w:cstheme="majorBidi"/>
                <w:b/>
                <w:noProof/>
              </w:rPr>
              <w:t>CUARTO. Estudio y resolución del asunto</w:t>
            </w:r>
            <w:r w:rsidR="00920EEC" w:rsidRPr="00ED6749">
              <w:rPr>
                <w:noProof/>
                <w:webHidden/>
              </w:rPr>
              <w:tab/>
            </w:r>
            <w:r w:rsidR="00920EEC" w:rsidRPr="00ED6749">
              <w:rPr>
                <w:noProof/>
                <w:webHidden/>
              </w:rPr>
              <w:fldChar w:fldCharType="begin"/>
            </w:r>
            <w:r w:rsidR="00920EEC" w:rsidRPr="00ED6749">
              <w:rPr>
                <w:noProof/>
                <w:webHidden/>
              </w:rPr>
              <w:instrText xml:space="preserve"> PAGEREF _Toc52395404 \h </w:instrText>
            </w:r>
            <w:r w:rsidR="00920EEC" w:rsidRPr="00ED6749">
              <w:rPr>
                <w:noProof/>
                <w:webHidden/>
              </w:rPr>
            </w:r>
            <w:r w:rsidR="00920EEC" w:rsidRPr="00ED6749">
              <w:rPr>
                <w:noProof/>
                <w:webHidden/>
              </w:rPr>
              <w:fldChar w:fldCharType="separate"/>
            </w:r>
            <w:r w:rsidR="00920EEC" w:rsidRPr="00ED6749">
              <w:rPr>
                <w:noProof/>
                <w:webHidden/>
              </w:rPr>
              <w:t>10</w:t>
            </w:r>
            <w:r w:rsidR="00920EEC" w:rsidRPr="00ED6749">
              <w:rPr>
                <w:noProof/>
                <w:webHidden/>
              </w:rPr>
              <w:fldChar w:fldCharType="end"/>
            </w:r>
          </w:hyperlink>
        </w:p>
        <w:p w:rsidR="00920EEC" w:rsidRPr="00ED6749" w:rsidRDefault="00C67571">
          <w:pPr>
            <w:pStyle w:val="TDC1"/>
            <w:tabs>
              <w:tab w:val="right" w:leader="dot" w:pos="8779"/>
            </w:tabs>
            <w:rPr>
              <w:noProof/>
            </w:rPr>
          </w:pPr>
          <w:hyperlink w:anchor="_Toc52395405" w:history="1">
            <w:r w:rsidR="00920EEC" w:rsidRPr="00ED6749">
              <w:rPr>
                <w:rStyle w:val="Hipervnculo"/>
                <w:rFonts w:ascii="Palatino Linotype" w:eastAsiaTheme="majorEastAsia" w:hAnsi="Palatino Linotype" w:cstheme="majorBidi"/>
                <w:b/>
                <w:noProof/>
              </w:rPr>
              <w:t>I. De la fuente obligacional</w:t>
            </w:r>
            <w:r w:rsidR="00920EEC" w:rsidRPr="00ED6749">
              <w:rPr>
                <w:noProof/>
                <w:webHidden/>
              </w:rPr>
              <w:tab/>
            </w:r>
            <w:r w:rsidR="00920EEC" w:rsidRPr="00ED6749">
              <w:rPr>
                <w:noProof/>
                <w:webHidden/>
              </w:rPr>
              <w:fldChar w:fldCharType="begin"/>
            </w:r>
            <w:r w:rsidR="00920EEC" w:rsidRPr="00ED6749">
              <w:rPr>
                <w:noProof/>
                <w:webHidden/>
              </w:rPr>
              <w:instrText xml:space="preserve"> PAGEREF _Toc52395405 \h </w:instrText>
            </w:r>
            <w:r w:rsidR="00920EEC" w:rsidRPr="00ED6749">
              <w:rPr>
                <w:noProof/>
                <w:webHidden/>
              </w:rPr>
            </w:r>
            <w:r w:rsidR="00920EEC" w:rsidRPr="00ED6749">
              <w:rPr>
                <w:noProof/>
                <w:webHidden/>
              </w:rPr>
              <w:fldChar w:fldCharType="separate"/>
            </w:r>
            <w:r w:rsidR="00920EEC" w:rsidRPr="00ED6749">
              <w:rPr>
                <w:noProof/>
                <w:webHidden/>
              </w:rPr>
              <w:t>12</w:t>
            </w:r>
            <w:r w:rsidR="00920EEC" w:rsidRPr="00ED6749">
              <w:rPr>
                <w:noProof/>
                <w:webHidden/>
              </w:rPr>
              <w:fldChar w:fldCharType="end"/>
            </w:r>
          </w:hyperlink>
        </w:p>
        <w:p w:rsidR="00920EEC" w:rsidRPr="00ED6749" w:rsidRDefault="00C67571">
          <w:pPr>
            <w:pStyle w:val="TDC1"/>
            <w:tabs>
              <w:tab w:val="right" w:leader="dot" w:pos="8779"/>
            </w:tabs>
            <w:rPr>
              <w:noProof/>
            </w:rPr>
          </w:pPr>
          <w:hyperlink w:anchor="_Toc52395406" w:history="1">
            <w:r w:rsidR="00920EEC" w:rsidRPr="00ED6749">
              <w:rPr>
                <w:rStyle w:val="Hipervnculo"/>
                <w:rFonts w:ascii="Palatino Linotype" w:eastAsiaTheme="majorEastAsia" w:hAnsi="Palatino Linotype" w:cstheme="majorBidi"/>
                <w:b/>
                <w:bCs/>
                <w:noProof/>
              </w:rPr>
              <w:t>II. Del cambio de modalidad.</w:t>
            </w:r>
            <w:r w:rsidR="00920EEC" w:rsidRPr="00ED6749">
              <w:rPr>
                <w:noProof/>
                <w:webHidden/>
              </w:rPr>
              <w:tab/>
            </w:r>
            <w:r w:rsidR="00920EEC" w:rsidRPr="00ED6749">
              <w:rPr>
                <w:noProof/>
                <w:webHidden/>
              </w:rPr>
              <w:fldChar w:fldCharType="begin"/>
            </w:r>
            <w:r w:rsidR="00920EEC" w:rsidRPr="00ED6749">
              <w:rPr>
                <w:noProof/>
                <w:webHidden/>
              </w:rPr>
              <w:instrText xml:space="preserve"> PAGEREF _Toc52395406 \h </w:instrText>
            </w:r>
            <w:r w:rsidR="00920EEC" w:rsidRPr="00ED6749">
              <w:rPr>
                <w:noProof/>
                <w:webHidden/>
              </w:rPr>
            </w:r>
            <w:r w:rsidR="00920EEC" w:rsidRPr="00ED6749">
              <w:rPr>
                <w:noProof/>
                <w:webHidden/>
              </w:rPr>
              <w:fldChar w:fldCharType="separate"/>
            </w:r>
            <w:r w:rsidR="00920EEC" w:rsidRPr="00ED6749">
              <w:rPr>
                <w:noProof/>
                <w:webHidden/>
              </w:rPr>
              <w:t>13</w:t>
            </w:r>
            <w:r w:rsidR="00920EEC" w:rsidRPr="00ED6749">
              <w:rPr>
                <w:noProof/>
                <w:webHidden/>
              </w:rPr>
              <w:fldChar w:fldCharType="end"/>
            </w:r>
          </w:hyperlink>
        </w:p>
        <w:p w:rsidR="00920EEC" w:rsidRPr="00ED6749" w:rsidRDefault="00C67571">
          <w:pPr>
            <w:pStyle w:val="TDC1"/>
            <w:tabs>
              <w:tab w:val="right" w:leader="dot" w:pos="8779"/>
            </w:tabs>
            <w:rPr>
              <w:noProof/>
            </w:rPr>
          </w:pPr>
          <w:hyperlink w:anchor="_Toc52395407" w:history="1">
            <w:r w:rsidR="00920EEC" w:rsidRPr="00ED6749">
              <w:rPr>
                <w:rStyle w:val="Hipervnculo"/>
                <w:rFonts w:ascii="Palatino Linotype" w:eastAsia="Times New Roman" w:hAnsi="Palatino Linotype" w:cstheme="majorBidi"/>
                <w:b/>
                <w:bCs/>
                <w:noProof/>
                <w:lang w:val="es-ES_tradnl" w:eastAsia="es-ES"/>
              </w:rPr>
              <w:t>R E S O L U T I V O S</w:t>
            </w:r>
            <w:r w:rsidR="00920EEC" w:rsidRPr="00ED6749">
              <w:rPr>
                <w:noProof/>
                <w:webHidden/>
              </w:rPr>
              <w:tab/>
            </w:r>
            <w:r w:rsidR="00920EEC" w:rsidRPr="00ED6749">
              <w:rPr>
                <w:noProof/>
                <w:webHidden/>
              </w:rPr>
              <w:fldChar w:fldCharType="begin"/>
            </w:r>
            <w:r w:rsidR="00920EEC" w:rsidRPr="00ED6749">
              <w:rPr>
                <w:noProof/>
                <w:webHidden/>
              </w:rPr>
              <w:instrText xml:space="preserve"> PAGEREF _Toc52395407 \h </w:instrText>
            </w:r>
            <w:r w:rsidR="00920EEC" w:rsidRPr="00ED6749">
              <w:rPr>
                <w:noProof/>
                <w:webHidden/>
              </w:rPr>
            </w:r>
            <w:r w:rsidR="00920EEC" w:rsidRPr="00ED6749">
              <w:rPr>
                <w:noProof/>
                <w:webHidden/>
              </w:rPr>
              <w:fldChar w:fldCharType="separate"/>
            </w:r>
            <w:r w:rsidR="00920EEC" w:rsidRPr="00ED6749">
              <w:rPr>
                <w:noProof/>
                <w:webHidden/>
              </w:rPr>
              <w:t>20</w:t>
            </w:r>
            <w:r w:rsidR="00920EEC" w:rsidRPr="00ED6749">
              <w:rPr>
                <w:noProof/>
                <w:webHidden/>
              </w:rPr>
              <w:fldChar w:fldCharType="end"/>
            </w:r>
          </w:hyperlink>
        </w:p>
        <w:p w:rsidR="008A613D" w:rsidRPr="00ED6749" w:rsidRDefault="008A613D" w:rsidP="008A613D">
          <w:pPr>
            <w:spacing w:after="0" w:line="480" w:lineRule="auto"/>
            <w:rPr>
              <w:rFonts w:eastAsiaTheme="minorEastAsia"/>
              <w:sz w:val="24"/>
              <w:szCs w:val="24"/>
              <w:lang w:val="es-ES_tradnl" w:eastAsia="es-ES"/>
            </w:rPr>
          </w:pPr>
          <w:r w:rsidRPr="00ED6749">
            <w:rPr>
              <w:rFonts w:ascii="Palatino Linotype" w:eastAsiaTheme="minorEastAsia" w:hAnsi="Palatino Linotype"/>
              <w:b/>
              <w:bCs/>
              <w:sz w:val="24"/>
              <w:szCs w:val="24"/>
              <w:lang w:val="es-ES" w:eastAsia="es-ES"/>
            </w:rPr>
            <w:fldChar w:fldCharType="end"/>
          </w:r>
        </w:p>
      </w:sdtContent>
    </w:sdt>
    <w:p w:rsidR="008A613D" w:rsidRPr="00ED6749" w:rsidRDefault="008A613D" w:rsidP="008A613D">
      <w:pPr>
        <w:spacing w:before="240" w:after="240" w:line="360" w:lineRule="auto"/>
        <w:jc w:val="both"/>
        <w:rPr>
          <w:rFonts w:ascii="Palatino Linotype" w:eastAsiaTheme="minorEastAsia" w:hAnsi="Palatino Linotype"/>
          <w:sz w:val="24"/>
          <w:szCs w:val="24"/>
          <w:lang w:val="es-ES_tradnl" w:eastAsia="es-ES"/>
        </w:rPr>
      </w:pPr>
    </w:p>
    <w:p w:rsidR="008A613D" w:rsidRPr="00ED6749" w:rsidRDefault="008A613D" w:rsidP="008A613D">
      <w:pPr>
        <w:spacing w:before="240" w:after="240" w:line="360" w:lineRule="auto"/>
        <w:jc w:val="both"/>
        <w:rPr>
          <w:rFonts w:ascii="Palatino Linotype" w:eastAsiaTheme="minorEastAsia" w:hAnsi="Palatino Linotype"/>
          <w:sz w:val="24"/>
          <w:szCs w:val="24"/>
          <w:lang w:val="es-ES_tradnl" w:eastAsia="es-ES"/>
        </w:rPr>
      </w:pPr>
    </w:p>
    <w:p w:rsidR="008A613D" w:rsidRPr="00ED6749" w:rsidRDefault="008A613D" w:rsidP="008A613D">
      <w:pPr>
        <w:spacing w:before="240" w:after="240" w:line="360" w:lineRule="auto"/>
        <w:jc w:val="both"/>
        <w:rPr>
          <w:rFonts w:ascii="Palatino Linotype" w:eastAsiaTheme="minorEastAsia" w:hAnsi="Palatino Linotype"/>
          <w:sz w:val="24"/>
          <w:szCs w:val="24"/>
          <w:lang w:val="es-ES_tradnl" w:eastAsia="es-ES"/>
        </w:rPr>
      </w:pPr>
    </w:p>
    <w:p w:rsidR="008A613D" w:rsidRPr="00ED6749" w:rsidRDefault="008A613D" w:rsidP="008A613D">
      <w:pPr>
        <w:spacing w:before="240" w:after="240" w:line="360" w:lineRule="auto"/>
        <w:jc w:val="both"/>
        <w:rPr>
          <w:rFonts w:ascii="Palatino Linotype" w:eastAsiaTheme="minorEastAsia" w:hAnsi="Palatino Linotype"/>
          <w:sz w:val="24"/>
          <w:szCs w:val="24"/>
          <w:lang w:val="es-ES_tradnl" w:eastAsia="es-ES"/>
        </w:rPr>
      </w:pPr>
    </w:p>
    <w:p w:rsidR="008A613D" w:rsidRPr="00ED6749" w:rsidRDefault="008A613D" w:rsidP="008A613D">
      <w:pPr>
        <w:spacing w:before="240" w:after="240" w:line="360" w:lineRule="auto"/>
        <w:jc w:val="both"/>
        <w:rPr>
          <w:rFonts w:ascii="Palatino Linotype" w:eastAsiaTheme="minorEastAsia" w:hAnsi="Palatino Linotype"/>
          <w:sz w:val="24"/>
          <w:szCs w:val="24"/>
          <w:lang w:val="es-ES_tradnl" w:eastAsia="es-ES"/>
        </w:rPr>
      </w:pPr>
    </w:p>
    <w:p w:rsidR="008A613D" w:rsidRPr="00ED6749" w:rsidRDefault="008A613D" w:rsidP="008A613D">
      <w:pPr>
        <w:spacing w:before="240" w:after="240" w:line="360" w:lineRule="auto"/>
        <w:jc w:val="both"/>
        <w:rPr>
          <w:rFonts w:ascii="Palatino Linotype" w:eastAsiaTheme="minorEastAsia" w:hAnsi="Palatino Linotype"/>
          <w:sz w:val="24"/>
          <w:szCs w:val="24"/>
          <w:lang w:val="es-ES_tradnl" w:eastAsia="es-ES"/>
        </w:rPr>
      </w:pPr>
    </w:p>
    <w:p w:rsidR="008A613D" w:rsidRPr="00ED6749" w:rsidRDefault="008A613D" w:rsidP="008A613D">
      <w:pPr>
        <w:spacing w:before="240" w:after="240" w:line="360" w:lineRule="auto"/>
        <w:jc w:val="both"/>
        <w:rPr>
          <w:rFonts w:ascii="Palatino Linotype" w:eastAsiaTheme="minorEastAsia" w:hAnsi="Palatino Linotype"/>
          <w:sz w:val="24"/>
          <w:szCs w:val="24"/>
          <w:lang w:val="es-ES_tradnl" w:eastAsia="es-ES"/>
        </w:rPr>
      </w:pPr>
    </w:p>
    <w:p w:rsidR="008A613D" w:rsidRPr="00ED6749" w:rsidRDefault="008A613D" w:rsidP="008A613D">
      <w:pPr>
        <w:spacing w:before="240" w:after="240" w:line="360" w:lineRule="auto"/>
        <w:jc w:val="both"/>
        <w:rPr>
          <w:rFonts w:ascii="Palatino Linotype" w:eastAsiaTheme="minorEastAsia" w:hAnsi="Palatino Linotype"/>
          <w:sz w:val="24"/>
          <w:szCs w:val="24"/>
          <w:lang w:val="es-ES_tradnl" w:eastAsia="es-ES"/>
        </w:rPr>
      </w:pPr>
    </w:p>
    <w:p w:rsidR="008A613D" w:rsidRPr="00ED6749" w:rsidRDefault="008A613D" w:rsidP="008A613D">
      <w:pPr>
        <w:spacing w:before="240" w:after="240" w:line="360" w:lineRule="auto"/>
        <w:jc w:val="both"/>
        <w:rPr>
          <w:rFonts w:ascii="Palatino Linotype" w:eastAsiaTheme="minorEastAsia" w:hAnsi="Palatino Linotype"/>
          <w:sz w:val="24"/>
          <w:szCs w:val="24"/>
          <w:lang w:val="es-ES_tradnl" w:eastAsia="es-ES"/>
        </w:rPr>
      </w:pPr>
    </w:p>
    <w:p w:rsidR="008A613D" w:rsidRPr="00ED6749" w:rsidRDefault="008A613D" w:rsidP="008A613D">
      <w:pPr>
        <w:spacing w:before="240" w:after="240" w:line="360" w:lineRule="auto"/>
        <w:jc w:val="both"/>
        <w:rPr>
          <w:rFonts w:ascii="Palatino Linotype" w:eastAsiaTheme="minorEastAsia" w:hAnsi="Palatino Linotype"/>
          <w:sz w:val="24"/>
          <w:szCs w:val="24"/>
          <w:lang w:val="es-ES_tradnl" w:eastAsia="es-ES"/>
        </w:rPr>
      </w:pPr>
      <w:r w:rsidRPr="00ED6749">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w:t>
      </w:r>
      <w:r w:rsidR="006D6756" w:rsidRPr="00ED6749">
        <w:rPr>
          <w:rFonts w:ascii="Palatino Linotype" w:eastAsiaTheme="minorEastAsia" w:hAnsi="Palatino Linotype"/>
          <w:sz w:val="24"/>
          <w:szCs w:val="24"/>
          <w:lang w:val="es-ES_tradnl" w:eastAsia="es-ES"/>
        </w:rPr>
        <w:t>epec, Estado de México; de veintiocho (28</w:t>
      </w:r>
      <w:r w:rsidRPr="00ED6749">
        <w:rPr>
          <w:rFonts w:ascii="Palatino Linotype" w:eastAsiaTheme="minorEastAsia" w:hAnsi="Palatino Linotype"/>
          <w:sz w:val="24"/>
          <w:szCs w:val="24"/>
          <w:lang w:val="es-ES_tradnl" w:eastAsia="es-ES"/>
        </w:rPr>
        <w:t>) de octubre de dos mil veinte.</w:t>
      </w:r>
    </w:p>
    <w:p w:rsidR="008A613D" w:rsidRPr="00ED6749" w:rsidRDefault="008A613D" w:rsidP="008A613D">
      <w:pPr>
        <w:tabs>
          <w:tab w:val="center" w:pos="4252"/>
          <w:tab w:val="right" w:pos="8504"/>
        </w:tabs>
        <w:spacing w:after="0" w:line="360" w:lineRule="auto"/>
        <w:jc w:val="both"/>
        <w:rPr>
          <w:rFonts w:ascii="Palatino Linotype" w:eastAsiaTheme="minorEastAsia" w:hAnsi="Palatino Linotype"/>
          <w:sz w:val="24"/>
          <w:szCs w:val="24"/>
          <w:lang w:val="es-ES_tradnl" w:eastAsia="es-ES"/>
        </w:rPr>
      </w:pPr>
      <w:r w:rsidRPr="00ED6749">
        <w:rPr>
          <w:rFonts w:ascii="Palatino Linotype" w:eastAsiaTheme="minorEastAsia" w:hAnsi="Palatino Linotype"/>
          <w:b/>
          <w:sz w:val="24"/>
          <w:szCs w:val="24"/>
          <w:lang w:val="es-ES_tradnl" w:eastAsia="es-ES"/>
        </w:rPr>
        <w:t>VISTO el</w:t>
      </w:r>
      <w:r w:rsidRPr="00ED6749">
        <w:rPr>
          <w:rFonts w:ascii="Palatino Linotype" w:eastAsiaTheme="minorEastAsia" w:hAnsi="Palatino Linotype"/>
          <w:sz w:val="24"/>
          <w:szCs w:val="24"/>
          <w:lang w:val="es-ES_tradnl" w:eastAsia="es-ES"/>
        </w:rPr>
        <w:t xml:space="preserve"> expediente electrónico formado con motivo del recurso de revisión</w:t>
      </w:r>
      <w:r w:rsidRPr="00ED6749">
        <w:rPr>
          <w:rFonts w:ascii="Palatino Linotype" w:eastAsiaTheme="minorEastAsia" w:hAnsi="Palatino Linotype"/>
          <w:sz w:val="28"/>
          <w:szCs w:val="24"/>
          <w:lang w:val="es-ES_tradnl" w:eastAsia="es-ES"/>
        </w:rPr>
        <w:t xml:space="preserve"> </w:t>
      </w:r>
      <w:r w:rsidR="006A722E" w:rsidRPr="00ED6749">
        <w:rPr>
          <w:rFonts w:ascii="Palatino Linotype" w:eastAsiaTheme="minorEastAsia" w:hAnsi="Palatino Linotype" w:cs="Arial"/>
          <w:b/>
          <w:bCs/>
          <w:sz w:val="24"/>
          <w:szCs w:val="24"/>
          <w:lang w:val="es-ES_tradnl" w:eastAsia="es-MX"/>
        </w:rPr>
        <w:t>03108</w:t>
      </w:r>
      <w:r w:rsidRPr="00ED6749">
        <w:rPr>
          <w:rFonts w:ascii="Palatino Linotype" w:eastAsiaTheme="minorEastAsia" w:hAnsi="Palatino Linotype" w:cs="Arial"/>
          <w:b/>
          <w:bCs/>
          <w:sz w:val="24"/>
          <w:szCs w:val="24"/>
          <w:lang w:val="es-ES_tradnl" w:eastAsia="es-MX"/>
        </w:rPr>
        <w:t>/INFOEM/IP/RR/2020</w:t>
      </w:r>
      <w:r w:rsidRPr="00ED6749">
        <w:rPr>
          <w:rFonts w:ascii="Palatino Linotype" w:eastAsiaTheme="minorEastAsia" w:hAnsi="Palatino Linotype" w:cs="Arial"/>
          <w:b/>
          <w:bCs/>
          <w:sz w:val="24"/>
          <w:szCs w:val="24"/>
          <w:lang w:val="es-ES_tradnl" w:eastAsia="es-ES"/>
        </w:rPr>
        <w:t xml:space="preserve">, </w:t>
      </w:r>
      <w:r w:rsidRPr="00ED6749">
        <w:rPr>
          <w:rFonts w:ascii="Palatino Linotype" w:eastAsiaTheme="minorEastAsia" w:hAnsi="Palatino Linotype"/>
          <w:sz w:val="24"/>
          <w:szCs w:val="24"/>
          <w:lang w:val="es-ES_tradnl" w:eastAsia="es-ES"/>
        </w:rPr>
        <w:t>promovido por</w:t>
      </w:r>
      <w:r w:rsidR="006A722E" w:rsidRPr="00ED6749">
        <w:rPr>
          <w:rFonts w:ascii="Palatino Linotype" w:eastAsiaTheme="minorEastAsia" w:hAnsi="Palatino Linotype"/>
          <w:b/>
          <w:sz w:val="24"/>
          <w:szCs w:val="24"/>
          <w:lang w:val="es-ES_tradnl" w:eastAsia="es-ES"/>
        </w:rPr>
        <w:t xml:space="preserve"> </w:t>
      </w:r>
      <w:r w:rsidR="006A5E25" w:rsidRPr="006A5E25">
        <w:rPr>
          <w:rFonts w:ascii="Palatino Linotype" w:eastAsiaTheme="minorEastAsia" w:hAnsi="Palatino Linotype"/>
          <w:b/>
          <w:sz w:val="24"/>
          <w:szCs w:val="24"/>
          <w:highlight w:val="black"/>
          <w:lang w:val="es-ES_tradnl" w:eastAsia="es-ES"/>
        </w:rPr>
        <w:t>-----------------------------------</w:t>
      </w:r>
      <w:r w:rsidRPr="00ED6749">
        <w:rPr>
          <w:rFonts w:ascii="Palatino Linotype" w:eastAsiaTheme="minorEastAsia" w:hAnsi="Palatino Linotype"/>
          <w:sz w:val="24"/>
          <w:szCs w:val="24"/>
          <w:lang w:val="es-ES_tradnl" w:eastAsia="es-ES"/>
        </w:rPr>
        <w:t xml:space="preserve">, en su calidad de </w:t>
      </w:r>
      <w:r w:rsidRPr="00ED6749">
        <w:rPr>
          <w:rFonts w:ascii="Palatino Linotype" w:eastAsiaTheme="minorEastAsia" w:hAnsi="Palatino Linotype"/>
          <w:b/>
          <w:sz w:val="24"/>
          <w:szCs w:val="24"/>
          <w:lang w:val="es-ES_tradnl" w:eastAsia="es-ES"/>
        </w:rPr>
        <w:t>RECURRENTE</w:t>
      </w:r>
      <w:r w:rsidRPr="00ED6749">
        <w:rPr>
          <w:rFonts w:ascii="Palatino Linotype" w:eastAsiaTheme="minorEastAsia" w:hAnsi="Palatino Linotype" w:cs="Arial"/>
          <w:sz w:val="24"/>
          <w:szCs w:val="24"/>
          <w:lang w:val="es-ES_tradnl" w:eastAsia="es-ES"/>
        </w:rPr>
        <w:t xml:space="preserve">, en contra de la respuesta del </w:t>
      </w:r>
      <w:r w:rsidRPr="00ED6749">
        <w:rPr>
          <w:rFonts w:ascii="Palatino Linotype" w:eastAsiaTheme="minorEastAsia" w:hAnsi="Palatino Linotype"/>
          <w:b/>
          <w:bCs/>
          <w:sz w:val="24"/>
          <w:lang w:val="es-ES_tradnl" w:eastAsia="es-ES"/>
        </w:rPr>
        <w:t>Ayuntamiento de Ixtapan de la Sal</w:t>
      </w:r>
      <w:r w:rsidRPr="00ED6749">
        <w:rPr>
          <w:rFonts w:ascii="Palatino Linotype" w:eastAsiaTheme="minorEastAsia" w:hAnsi="Palatino Linotype" w:cs="Arial"/>
          <w:sz w:val="24"/>
          <w:szCs w:val="24"/>
          <w:lang w:val="es-ES_tradnl" w:eastAsia="es-ES"/>
        </w:rPr>
        <w:t>,</w:t>
      </w:r>
      <w:r w:rsidRPr="00ED6749">
        <w:rPr>
          <w:rFonts w:ascii="Palatino Linotype" w:eastAsiaTheme="minorEastAsia" w:hAnsi="Palatino Linotype"/>
          <w:b/>
          <w:sz w:val="24"/>
          <w:szCs w:val="24"/>
          <w:lang w:val="es-ES_tradnl" w:eastAsia="es-ES"/>
        </w:rPr>
        <w:t xml:space="preserve"> </w:t>
      </w:r>
      <w:r w:rsidRPr="00ED6749">
        <w:rPr>
          <w:rFonts w:ascii="Palatino Linotype" w:eastAsiaTheme="minorEastAsia" w:hAnsi="Palatino Linotype"/>
          <w:sz w:val="24"/>
          <w:szCs w:val="24"/>
          <w:lang w:val="es-ES_tradnl" w:eastAsia="es-ES"/>
        </w:rPr>
        <w:t>en lo sucesivo el</w:t>
      </w:r>
      <w:r w:rsidRPr="00ED6749">
        <w:rPr>
          <w:rFonts w:ascii="Palatino Linotype" w:eastAsiaTheme="minorEastAsia" w:hAnsi="Palatino Linotype"/>
          <w:b/>
          <w:sz w:val="24"/>
          <w:szCs w:val="24"/>
          <w:lang w:val="es-ES_tradnl" w:eastAsia="es-ES"/>
        </w:rPr>
        <w:t xml:space="preserve"> SUJETO OBLIGADO, </w:t>
      </w:r>
      <w:r w:rsidRPr="00ED6749">
        <w:rPr>
          <w:rFonts w:ascii="Palatino Linotype" w:eastAsiaTheme="minorEastAsia" w:hAnsi="Palatino Linotype"/>
          <w:sz w:val="24"/>
          <w:szCs w:val="24"/>
          <w:lang w:val="es-ES_tradnl" w:eastAsia="es-ES"/>
        </w:rPr>
        <w:t>se procede a dictar la presente resolución, con base en los siguientes:</w:t>
      </w:r>
    </w:p>
    <w:p w:rsidR="008A613D" w:rsidRPr="00ED6749" w:rsidRDefault="008A613D" w:rsidP="008A613D">
      <w:pPr>
        <w:tabs>
          <w:tab w:val="center" w:pos="4252"/>
          <w:tab w:val="right" w:pos="8504"/>
        </w:tabs>
        <w:spacing w:after="0" w:line="360" w:lineRule="auto"/>
        <w:jc w:val="both"/>
        <w:rPr>
          <w:rFonts w:ascii="Palatino Linotype" w:eastAsiaTheme="minorEastAsia" w:hAnsi="Palatino Linotype"/>
          <w:sz w:val="24"/>
          <w:szCs w:val="24"/>
          <w:lang w:val="es-ES_tradnl" w:eastAsia="es-ES"/>
        </w:rPr>
      </w:pPr>
    </w:p>
    <w:p w:rsidR="008A613D" w:rsidRPr="00ED6749" w:rsidRDefault="008A613D" w:rsidP="008A613D">
      <w:pPr>
        <w:keepNext/>
        <w:keepLines/>
        <w:spacing w:before="240" w:after="0"/>
        <w:jc w:val="center"/>
        <w:outlineLvl w:val="0"/>
        <w:rPr>
          <w:rFonts w:ascii="Palatino Linotype" w:eastAsiaTheme="majorEastAsia" w:hAnsi="Palatino Linotype" w:cstheme="majorBidi"/>
          <w:b/>
          <w:sz w:val="24"/>
          <w:szCs w:val="32"/>
        </w:rPr>
      </w:pPr>
      <w:bookmarkStart w:id="2" w:name="_Toc52395399"/>
      <w:r w:rsidRPr="00ED6749">
        <w:rPr>
          <w:rFonts w:ascii="Palatino Linotype" w:eastAsiaTheme="majorEastAsia" w:hAnsi="Palatino Linotype" w:cstheme="majorBidi"/>
          <w:b/>
          <w:sz w:val="24"/>
          <w:szCs w:val="32"/>
        </w:rPr>
        <w:t>A N T E C E D E N T E S</w:t>
      </w:r>
      <w:bookmarkEnd w:id="2"/>
    </w:p>
    <w:p w:rsidR="008A613D" w:rsidRPr="00ED6749" w:rsidRDefault="008A613D" w:rsidP="008A613D">
      <w:pPr>
        <w:spacing w:after="0" w:line="240" w:lineRule="auto"/>
        <w:rPr>
          <w:rFonts w:eastAsiaTheme="minorEastAsia"/>
          <w:sz w:val="24"/>
          <w:szCs w:val="24"/>
        </w:rPr>
      </w:pPr>
    </w:p>
    <w:p w:rsidR="008A613D" w:rsidRPr="00ED6749" w:rsidRDefault="008A613D" w:rsidP="008A613D">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ED6749">
        <w:rPr>
          <w:rFonts w:ascii="Palatino Linotype" w:eastAsia="Calibri" w:hAnsi="Palatino Linotype" w:cs="Arial"/>
          <w:sz w:val="24"/>
          <w:szCs w:val="24"/>
          <w:lang w:val="es-ES" w:eastAsia="es-ES"/>
        </w:rPr>
        <w:t xml:space="preserve">El día </w:t>
      </w:r>
      <w:r w:rsidR="006F0C43" w:rsidRPr="00ED6749">
        <w:rPr>
          <w:rFonts w:ascii="Palatino Linotype" w:eastAsia="Calibri" w:hAnsi="Palatino Linotype" w:cs="Arial"/>
          <w:sz w:val="24"/>
          <w:szCs w:val="24"/>
          <w:lang w:val="es-ES" w:eastAsia="es-ES"/>
        </w:rPr>
        <w:t>dieciocho</w:t>
      </w:r>
      <w:r w:rsidRPr="00ED6749">
        <w:rPr>
          <w:rFonts w:ascii="Palatino Linotype" w:eastAsia="Calibri" w:hAnsi="Palatino Linotype" w:cs="Arial"/>
          <w:sz w:val="24"/>
          <w:szCs w:val="24"/>
          <w:lang w:val="es-ES" w:eastAsia="es-ES"/>
        </w:rPr>
        <w:t xml:space="preserve"> (</w:t>
      </w:r>
      <w:r w:rsidR="006F0C43" w:rsidRPr="00ED6749">
        <w:rPr>
          <w:rFonts w:ascii="Palatino Linotype" w:eastAsia="Calibri" w:hAnsi="Palatino Linotype" w:cs="Arial"/>
          <w:sz w:val="24"/>
          <w:szCs w:val="24"/>
          <w:lang w:val="es-ES" w:eastAsia="es-ES"/>
        </w:rPr>
        <w:t>18</w:t>
      </w:r>
      <w:r w:rsidRPr="00ED6749">
        <w:rPr>
          <w:rFonts w:ascii="Palatino Linotype" w:eastAsia="Calibri" w:hAnsi="Palatino Linotype" w:cs="Arial"/>
          <w:sz w:val="24"/>
          <w:szCs w:val="24"/>
          <w:lang w:val="es-ES" w:eastAsia="es-ES"/>
        </w:rPr>
        <w:t xml:space="preserve">) </w:t>
      </w:r>
      <w:r w:rsidRPr="00ED6749">
        <w:rPr>
          <w:rFonts w:ascii="Palatino Linotype" w:eastAsia="Calibri" w:hAnsi="Palatino Linotype" w:cs="Times New Roman"/>
          <w:sz w:val="24"/>
          <w:szCs w:val="24"/>
          <w:lang w:val="es-ES" w:eastAsia="es-ES"/>
        </w:rPr>
        <w:t xml:space="preserve">de </w:t>
      </w:r>
      <w:r w:rsidR="006F0C43" w:rsidRPr="00ED6749">
        <w:rPr>
          <w:rFonts w:ascii="Palatino Linotype" w:eastAsia="Calibri" w:hAnsi="Palatino Linotype" w:cs="Times New Roman"/>
          <w:sz w:val="24"/>
          <w:szCs w:val="24"/>
          <w:lang w:val="es-ES" w:eastAsia="es-ES"/>
        </w:rPr>
        <w:t>mayo</w:t>
      </w:r>
      <w:r w:rsidRPr="00ED6749">
        <w:rPr>
          <w:rFonts w:ascii="Palatino Linotype" w:eastAsia="Calibri" w:hAnsi="Palatino Linotype" w:cs="Times New Roman"/>
          <w:sz w:val="24"/>
          <w:szCs w:val="24"/>
          <w:lang w:val="es-ES" w:eastAsia="es-ES"/>
        </w:rPr>
        <w:t xml:space="preserve"> de dos mil veinte</w:t>
      </w:r>
      <w:r w:rsidRPr="00ED6749">
        <w:rPr>
          <w:rFonts w:ascii="Palatino Linotype" w:eastAsia="Calibri" w:hAnsi="Palatino Linotype" w:cs="Arial"/>
          <w:sz w:val="24"/>
          <w:szCs w:val="24"/>
          <w:lang w:val="es-ES" w:eastAsia="es-ES"/>
        </w:rPr>
        <w:t>,</w:t>
      </w:r>
      <w:r w:rsidRPr="00ED6749">
        <w:rPr>
          <w:rFonts w:ascii="Palatino Linotype" w:eastAsia="Calibri" w:hAnsi="Palatino Linotype" w:cs="Times New Roman"/>
          <w:sz w:val="24"/>
          <w:szCs w:val="24"/>
          <w:lang w:val="es-ES" w:eastAsia="es-ES"/>
        </w:rPr>
        <w:t xml:space="preserve"> </w:t>
      </w:r>
      <w:r w:rsidRPr="00ED6749">
        <w:rPr>
          <w:rFonts w:ascii="Palatino Linotype" w:eastAsia="Calibri" w:hAnsi="Palatino Linotype" w:cs="Times New Roman"/>
          <w:b/>
          <w:sz w:val="24"/>
          <w:szCs w:val="24"/>
          <w:lang w:val="es-ES" w:eastAsia="es-ES"/>
        </w:rPr>
        <w:t>EL RECURRENTE</w:t>
      </w:r>
      <w:r w:rsidRPr="00ED6749">
        <w:rPr>
          <w:rFonts w:ascii="Palatino Linotype" w:eastAsiaTheme="minorEastAsia" w:hAnsi="Palatino Linotype"/>
          <w:b/>
          <w:sz w:val="24"/>
          <w:szCs w:val="24"/>
          <w:lang w:val="es-ES_tradnl" w:eastAsia="es-ES"/>
        </w:rPr>
        <w:t>,</w:t>
      </w:r>
      <w:r w:rsidRPr="00ED6749">
        <w:rPr>
          <w:rFonts w:ascii="Palatino Linotype" w:eastAsia="Calibri" w:hAnsi="Palatino Linotype" w:cs="Arial"/>
          <w:sz w:val="24"/>
          <w:szCs w:val="24"/>
          <w:lang w:val="es-ES" w:eastAsia="es-ES"/>
        </w:rPr>
        <w:t xml:space="preserve"> ante el </w:t>
      </w:r>
      <w:r w:rsidRPr="00ED6749">
        <w:rPr>
          <w:rFonts w:ascii="Palatino Linotype" w:eastAsia="Calibri" w:hAnsi="Palatino Linotype" w:cs="Arial"/>
          <w:b/>
          <w:sz w:val="24"/>
          <w:szCs w:val="24"/>
          <w:lang w:val="es-ES" w:eastAsia="es-ES"/>
        </w:rPr>
        <w:t>SUJETO OBLIGADO</w:t>
      </w:r>
      <w:r w:rsidRPr="00ED6749">
        <w:rPr>
          <w:rFonts w:ascii="Palatino Linotype" w:eastAsia="Calibri" w:hAnsi="Palatino Linotype" w:cs="Arial"/>
          <w:sz w:val="24"/>
          <w:szCs w:val="24"/>
          <w:lang w:val="es-ES_tradnl" w:eastAsia="es-ES"/>
        </w:rPr>
        <w:t xml:space="preserve"> vía </w:t>
      </w:r>
      <w:r w:rsidRPr="00ED6749">
        <w:rPr>
          <w:rFonts w:ascii="Palatino Linotype" w:eastAsia="Calibri" w:hAnsi="Palatino Linotype" w:cs="Arial"/>
          <w:sz w:val="24"/>
          <w:szCs w:val="24"/>
          <w:lang w:val="es-ES" w:eastAsia="es-ES"/>
        </w:rPr>
        <w:t>Sistema de Acceso a la Información Mexiquense (</w:t>
      </w:r>
      <w:r w:rsidRPr="00ED6749">
        <w:rPr>
          <w:rFonts w:ascii="Palatino Linotype" w:eastAsia="Calibri" w:hAnsi="Palatino Linotype" w:cs="Arial"/>
          <w:b/>
          <w:sz w:val="24"/>
          <w:szCs w:val="24"/>
          <w:lang w:val="es-ES" w:eastAsia="es-ES"/>
        </w:rPr>
        <w:t>SAIMEX)</w:t>
      </w:r>
      <w:r w:rsidRPr="00ED6749">
        <w:rPr>
          <w:rFonts w:ascii="Palatino Linotype" w:eastAsia="Calibri" w:hAnsi="Palatino Linotype" w:cs="Arial"/>
          <w:sz w:val="24"/>
          <w:szCs w:val="24"/>
          <w:lang w:val="es-ES" w:eastAsia="es-ES"/>
        </w:rPr>
        <w:t xml:space="preserve">, presentó la solicitud de información pública registrada con el número </w:t>
      </w:r>
      <w:r w:rsidR="006F0C43" w:rsidRPr="00ED6749">
        <w:rPr>
          <w:rFonts w:ascii="Palatino Linotype" w:eastAsia="Calibri" w:hAnsi="Palatino Linotype" w:cs="Arial"/>
          <w:b/>
          <w:bCs/>
          <w:sz w:val="24"/>
          <w:szCs w:val="24"/>
          <w:lang w:eastAsia="es-ES"/>
        </w:rPr>
        <w:t>00593/IXTASAL/IP/2020</w:t>
      </w:r>
      <w:r w:rsidRPr="00ED6749">
        <w:rPr>
          <w:rFonts w:ascii="Palatino Linotype" w:eastAsiaTheme="minorEastAsia" w:hAnsi="Palatino Linotype"/>
          <w:b/>
          <w:sz w:val="24"/>
          <w:szCs w:val="24"/>
          <w:lang w:val="es-ES_tradnl" w:eastAsia="es-ES"/>
        </w:rPr>
        <w:t xml:space="preserve"> </w:t>
      </w:r>
      <w:r w:rsidRPr="00ED6749">
        <w:rPr>
          <w:rFonts w:ascii="Palatino Linotype" w:eastAsia="Calibri" w:hAnsi="Palatino Linotype" w:cs="Arial"/>
          <w:sz w:val="24"/>
          <w:szCs w:val="24"/>
          <w:lang w:val="es-ES" w:eastAsia="es-ES"/>
        </w:rPr>
        <w:t>mediante la cual solicitó lo siguiente:</w:t>
      </w:r>
    </w:p>
    <w:p w:rsidR="008A613D" w:rsidRPr="00ED6749" w:rsidRDefault="008A613D" w:rsidP="008A613D">
      <w:pPr>
        <w:spacing w:after="0" w:line="360" w:lineRule="auto"/>
        <w:contextualSpacing/>
        <w:jc w:val="both"/>
        <w:rPr>
          <w:rFonts w:ascii="Palatino Linotype" w:eastAsia="Times New Roman" w:hAnsi="Palatino Linotype" w:cs="Arial"/>
          <w:sz w:val="24"/>
          <w:szCs w:val="24"/>
          <w:lang w:val="es-ES" w:eastAsia="es-ES"/>
        </w:rPr>
      </w:pPr>
    </w:p>
    <w:p w:rsidR="008A613D" w:rsidRPr="00ED6749" w:rsidRDefault="008A613D" w:rsidP="008A613D">
      <w:pPr>
        <w:spacing w:after="0" w:line="360" w:lineRule="auto"/>
        <w:ind w:left="567" w:right="567"/>
        <w:jc w:val="both"/>
        <w:rPr>
          <w:rFonts w:ascii="Palatino Linotype" w:eastAsia="Calibri" w:hAnsi="Palatino Linotype" w:cs="Arial"/>
          <w:i/>
          <w:szCs w:val="24"/>
          <w:lang w:val="es-ES" w:eastAsia="es-ES"/>
        </w:rPr>
      </w:pPr>
      <w:r w:rsidRPr="00ED6749">
        <w:rPr>
          <w:rFonts w:ascii="Palatino Linotype" w:eastAsia="Calibri" w:hAnsi="Palatino Linotype" w:cs="Arial"/>
          <w:i/>
          <w:szCs w:val="24"/>
          <w:lang w:val="es-ES" w:eastAsia="es-ES"/>
        </w:rPr>
        <w:t>“</w:t>
      </w:r>
      <w:r w:rsidR="006A722E" w:rsidRPr="00ED6749">
        <w:rPr>
          <w:rFonts w:ascii="Palatino Linotype" w:eastAsia="Calibri" w:hAnsi="Palatino Linotype" w:cs="Arial"/>
          <w:i/>
          <w:szCs w:val="24"/>
          <w:lang w:val="es-ES" w:eastAsia="es-ES"/>
        </w:rPr>
        <w:t>Todos los documentos de concurso relativos a cada una de las obras y/o acciones ejecutadas con cargo a recursos propios ejercicio fiscal 2019.</w:t>
      </w:r>
      <w:r w:rsidRPr="00ED6749">
        <w:rPr>
          <w:rFonts w:ascii="Palatino Linotype" w:eastAsia="Calibri" w:hAnsi="Palatino Linotype" w:cs="Arial"/>
          <w:i/>
          <w:szCs w:val="24"/>
          <w:lang w:val="es-ES" w:eastAsia="es-ES"/>
        </w:rPr>
        <w:t>” (Sic)</w:t>
      </w:r>
    </w:p>
    <w:p w:rsidR="008A613D" w:rsidRPr="00ED6749" w:rsidRDefault="008A613D" w:rsidP="008A613D">
      <w:pPr>
        <w:spacing w:after="0" w:line="240" w:lineRule="auto"/>
        <w:jc w:val="both"/>
        <w:rPr>
          <w:rFonts w:ascii="Palatino Linotype" w:eastAsia="Calibri" w:hAnsi="Palatino Linotype" w:cs="Arial"/>
          <w:i/>
          <w:szCs w:val="24"/>
          <w:lang w:val="es-ES" w:eastAsia="es-ES"/>
        </w:rPr>
      </w:pPr>
    </w:p>
    <w:p w:rsidR="008A613D" w:rsidRPr="00ED6749" w:rsidRDefault="008A613D" w:rsidP="008A613D">
      <w:pPr>
        <w:spacing w:after="0" w:line="240" w:lineRule="auto"/>
        <w:jc w:val="both"/>
        <w:rPr>
          <w:rFonts w:ascii="Palatino Linotype" w:eastAsia="Calibri" w:hAnsi="Palatino Linotype" w:cs="Arial"/>
          <w:i/>
          <w:szCs w:val="24"/>
          <w:lang w:val="es-ES" w:eastAsia="es-ES"/>
        </w:rPr>
      </w:pPr>
    </w:p>
    <w:p w:rsidR="008A613D" w:rsidRPr="00ED6749" w:rsidRDefault="008A613D" w:rsidP="008A613D">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ED6749">
        <w:rPr>
          <w:rFonts w:ascii="Palatino Linotype" w:eastAsia="Times New Roman" w:hAnsi="Palatino Linotype" w:cs="Arial"/>
          <w:sz w:val="24"/>
          <w:szCs w:val="24"/>
          <w:lang w:val="es-ES" w:eastAsia="es-ES"/>
        </w:rPr>
        <w:t xml:space="preserve">Señaló como modalidad de entrega de la información a través del </w:t>
      </w:r>
      <w:r w:rsidRPr="00ED6749">
        <w:rPr>
          <w:rFonts w:ascii="Palatino Linotype" w:eastAsia="Times New Roman" w:hAnsi="Palatino Linotype" w:cs="Arial"/>
          <w:b/>
          <w:sz w:val="24"/>
          <w:szCs w:val="24"/>
          <w:lang w:val="es-ES" w:eastAsia="es-ES"/>
        </w:rPr>
        <w:t>SAIMEX.</w:t>
      </w:r>
    </w:p>
    <w:p w:rsidR="008A613D" w:rsidRPr="00ED6749" w:rsidRDefault="008A613D" w:rsidP="008A613D">
      <w:pPr>
        <w:spacing w:after="0" w:line="360" w:lineRule="auto"/>
        <w:contextualSpacing/>
        <w:jc w:val="both"/>
        <w:rPr>
          <w:rFonts w:ascii="Palatino Linotype" w:eastAsia="Times New Roman" w:hAnsi="Palatino Linotype" w:cs="Arial"/>
          <w:sz w:val="24"/>
          <w:szCs w:val="24"/>
          <w:lang w:val="es-ES" w:eastAsia="es-ES"/>
        </w:rPr>
      </w:pPr>
    </w:p>
    <w:p w:rsidR="008A613D" w:rsidRPr="00ED6749" w:rsidRDefault="006A722E" w:rsidP="008A613D">
      <w:pPr>
        <w:numPr>
          <w:ilvl w:val="0"/>
          <w:numId w:val="1"/>
        </w:numPr>
        <w:spacing w:before="240" w:after="240" w:line="360" w:lineRule="auto"/>
        <w:ind w:left="0" w:firstLine="0"/>
        <w:contextualSpacing/>
        <w:jc w:val="both"/>
        <w:rPr>
          <w:rFonts w:ascii="Palatino Linotype" w:eastAsia="Calibri" w:hAnsi="Palatino Linotype" w:cs="Times New Roman"/>
          <w:b/>
          <w:i/>
          <w:sz w:val="24"/>
          <w:szCs w:val="24"/>
          <w:lang w:val="es-ES" w:eastAsia="es-ES"/>
        </w:rPr>
      </w:pPr>
      <w:r w:rsidRPr="00ED6749">
        <w:rPr>
          <w:rFonts w:ascii="Palatino Linotype" w:eastAsia="Calibri" w:hAnsi="Palatino Linotype" w:cs="Times New Roman"/>
          <w:sz w:val="24"/>
          <w:szCs w:val="24"/>
          <w:lang w:val="es-ES" w:eastAsia="es-ES"/>
        </w:rPr>
        <w:t xml:space="preserve">El tres </w:t>
      </w:r>
      <w:r w:rsidR="008A613D" w:rsidRPr="00ED6749">
        <w:rPr>
          <w:rFonts w:ascii="Palatino Linotype" w:eastAsia="Calibri" w:hAnsi="Palatino Linotype" w:cs="Arial"/>
          <w:sz w:val="24"/>
          <w:szCs w:val="24"/>
          <w:lang w:val="es-ES" w:eastAsia="es-ES"/>
        </w:rPr>
        <w:t>(</w:t>
      </w:r>
      <w:r w:rsidRPr="00ED6749">
        <w:rPr>
          <w:rFonts w:ascii="Palatino Linotype" w:eastAsia="Calibri" w:hAnsi="Palatino Linotype" w:cs="Arial"/>
          <w:sz w:val="24"/>
          <w:szCs w:val="24"/>
          <w:lang w:val="es-ES" w:eastAsia="es-ES"/>
        </w:rPr>
        <w:t>03</w:t>
      </w:r>
      <w:r w:rsidR="008A613D" w:rsidRPr="00ED6749">
        <w:rPr>
          <w:rFonts w:ascii="Palatino Linotype" w:eastAsia="Calibri" w:hAnsi="Palatino Linotype" w:cs="Arial"/>
          <w:sz w:val="24"/>
          <w:szCs w:val="24"/>
          <w:lang w:val="es-ES" w:eastAsia="es-ES"/>
        </w:rPr>
        <w:t xml:space="preserve">) </w:t>
      </w:r>
      <w:r w:rsidR="008A613D" w:rsidRPr="00ED6749">
        <w:rPr>
          <w:rFonts w:ascii="Palatino Linotype" w:eastAsia="Calibri" w:hAnsi="Palatino Linotype" w:cs="Times New Roman"/>
          <w:sz w:val="24"/>
          <w:szCs w:val="24"/>
          <w:lang w:val="es-ES" w:eastAsia="es-ES"/>
        </w:rPr>
        <w:t xml:space="preserve">de </w:t>
      </w:r>
      <w:r w:rsidR="00553815" w:rsidRPr="00ED6749">
        <w:rPr>
          <w:rFonts w:ascii="Palatino Linotype" w:eastAsia="Calibri" w:hAnsi="Palatino Linotype" w:cs="Times New Roman"/>
          <w:sz w:val="24"/>
          <w:szCs w:val="24"/>
          <w:lang w:val="es-ES" w:eastAsia="es-ES"/>
        </w:rPr>
        <w:t>jul</w:t>
      </w:r>
      <w:r w:rsidR="008A613D" w:rsidRPr="00ED6749">
        <w:rPr>
          <w:rFonts w:ascii="Palatino Linotype" w:eastAsia="Calibri" w:hAnsi="Palatino Linotype" w:cs="Times New Roman"/>
          <w:sz w:val="24"/>
          <w:szCs w:val="24"/>
          <w:lang w:val="es-ES" w:eastAsia="es-ES"/>
        </w:rPr>
        <w:t xml:space="preserve">io de dos mil veinte, el </w:t>
      </w:r>
      <w:r w:rsidR="008A613D" w:rsidRPr="00ED6749">
        <w:rPr>
          <w:rFonts w:ascii="Palatino Linotype" w:eastAsia="Calibri" w:hAnsi="Palatino Linotype" w:cs="Arial"/>
          <w:b/>
          <w:sz w:val="24"/>
          <w:szCs w:val="24"/>
          <w:lang w:val="es-AR" w:eastAsia="es-ES"/>
        </w:rPr>
        <w:t>SUJETO OBLIGADO</w:t>
      </w:r>
      <w:r w:rsidR="008A613D" w:rsidRPr="00ED6749">
        <w:rPr>
          <w:rFonts w:ascii="Palatino Linotype" w:eastAsia="Calibri" w:hAnsi="Palatino Linotype" w:cs="Arial"/>
          <w:b/>
          <w:i/>
          <w:sz w:val="24"/>
          <w:szCs w:val="24"/>
          <w:lang w:val="es-AR" w:eastAsia="es-ES"/>
        </w:rPr>
        <w:t xml:space="preserve"> </w:t>
      </w:r>
      <w:r w:rsidR="008A613D" w:rsidRPr="00ED6749">
        <w:rPr>
          <w:rFonts w:ascii="Palatino Linotype" w:eastAsia="Times New Roman" w:hAnsi="Palatino Linotype" w:cs="Arial"/>
          <w:sz w:val="24"/>
          <w:szCs w:val="24"/>
          <w:lang w:val="es-ES" w:eastAsia="es-ES"/>
        </w:rPr>
        <w:t>dio respuesta a la solicitud de información, adjuntando el documento electrónico denominado</w:t>
      </w:r>
      <w:r w:rsidR="004A6301" w:rsidRPr="00ED6749">
        <w:rPr>
          <w:rFonts w:ascii="Palatino Linotype" w:eastAsia="Times New Roman" w:hAnsi="Palatino Linotype" w:cs="Arial"/>
          <w:b/>
          <w:bCs/>
          <w:sz w:val="24"/>
          <w:szCs w:val="24"/>
          <w:lang w:val="es-ES" w:eastAsia="es-ES"/>
        </w:rPr>
        <w:t xml:space="preserve"> </w:t>
      </w:r>
      <w:hyperlink r:id="rId8" w:tgtFrame="_blank" w:history="1">
        <w:r w:rsidR="004A6301" w:rsidRPr="00ED6749">
          <w:rPr>
            <w:rStyle w:val="Hipervnculo"/>
            <w:rFonts w:ascii="Palatino Linotype" w:hAnsi="Palatino Linotype" w:cs="Arial"/>
            <w:b/>
            <w:bCs/>
            <w:color w:val="auto"/>
            <w:sz w:val="24"/>
            <w:szCs w:val="24"/>
          </w:rPr>
          <w:t>Acta de la 12va Sesión Extraordinaria.pdf</w:t>
        </w:r>
      </w:hyperlink>
      <w:r w:rsidR="008A613D" w:rsidRPr="00ED6749">
        <w:rPr>
          <w:rFonts w:ascii="Palatino Linotype" w:eastAsia="Times New Roman" w:hAnsi="Palatino Linotype" w:cs="Arial"/>
          <w:b/>
          <w:sz w:val="24"/>
          <w:szCs w:val="24"/>
          <w:lang w:val="es-ES" w:eastAsia="es-ES"/>
        </w:rPr>
        <w:t xml:space="preserve"> </w:t>
      </w:r>
      <w:r w:rsidR="008A613D" w:rsidRPr="00ED6749">
        <w:rPr>
          <w:rFonts w:ascii="Palatino Linotype" w:eastAsia="Times New Roman" w:hAnsi="Palatino Linotype" w:cs="Arial"/>
          <w:sz w:val="24"/>
          <w:szCs w:val="24"/>
          <w:lang w:val="es-ES" w:eastAsia="es-ES"/>
        </w:rPr>
        <w:t>y, en los siguientes términos:</w:t>
      </w:r>
    </w:p>
    <w:p w:rsidR="008A613D" w:rsidRPr="00ED6749" w:rsidRDefault="008A613D" w:rsidP="008A613D">
      <w:pPr>
        <w:spacing w:after="0" w:line="240" w:lineRule="auto"/>
        <w:contextualSpacing/>
        <w:rPr>
          <w:rFonts w:ascii="Palatino Linotype" w:eastAsia="Times New Roman" w:hAnsi="Palatino Linotype" w:cs="Arial"/>
          <w:sz w:val="24"/>
          <w:szCs w:val="24"/>
          <w:lang w:val="es-ES" w:eastAsia="es-ES"/>
        </w:rPr>
      </w:pPr>
    </w:p>
    <w:p w:rsidR="008A613D" w:rsidRPr="00ED6749" w:rsidRDefault="008A613D" w:rsidP="008A613D">
      <w:pPr>
        <w:spacing w:before="240" w:after="240" w:line="360" w:lineRule="auto"/>
        <w:ind w:right="567"/>
        <w:contextualSpacing/>
        <w:jc w:val="both"/>
        <w:rPr>
          <w:rFonts w:ascii="Palatino Linotype" w:eastAsiaTheme="minorEastAsia" w:hAnsi="Palatino Linotype"/>
          <w:i/>
          <w:color w:val="000000"/>
          <w:lang w:val="es-ES_tradnl" w:eastAsia="es-ES"/>
        </w:rPr>
      </w:pPr>
      <w:r w:rsidRPr="00ED6749">
        <w:rPr>
          <w:rFonts w:ascii="Palatino Linotype" w:eastAsia="Calibri" w:hAnsi="Palatino Linotype" w:cs="Times New Roman"/>
          <w:i/>
          <w:lang w:val="es-ES" w:eastAsia="es-ES"/>
        </w:rPr>
        <w:t>“</w:t>
      </w:r>
      <w:r w:rsidR="00553815" w:rsidRPr="00ED6749">
        <w:rPr>
          <w:rFonts w:ascii="Palatino Linotype" w:eastAsia="Calibri" w:hAnsi="Palatino Linotype" w:cs="Times New Roman"/>
          <w:i/>
          <w:lang w:eastAsia="es-ES"/>
        </w:rPr>
        <w:t>Con  fundamento en los artículos 12 y 53, fracciones II y VI y 163 de la Ley de Transparencia y Acceso a la Información del Estado de México y Municipios, 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ED6749">
        <w:rPr>
          <w:rFonts w:ascii="Palatino Linotype" w:eastAsia="Calibri" w:hAnsi="Palatino Linotype" w:cs="Times New Roman"/>
          <w:i/>
          <w:lang w:val="es-ES_tradnl" w:eastAsia="es-ES"/>
        </w:rPr>
        <w:t>.</w:t>
      </w:r>
      <w:r w:rsidRPr="00ED6749">
        <w:rPr>
          <w:rFonts w:ascii="Palatino Linotype" w:eastAsiaTheme="minorEastAsia" w:hAnsi="Palatino Linotype"/>
          <w:i/>
          <w:color w:val="000000"/>
          <w:lang w:val="es-ES_tradnl" w:eastAsia="es-ES"/>
        </w:rPr>
        <w:t>” (</w:t>
      </w:r>
      <w:proofErr w:type="gramStart"/>
      <w:r w:rsidRPr="00ED6749">
        <w:rPr>
          <w:rFonts w:ascii="Palatino Linotype" w:eastAsiaTheme="minorEastAsia" w:hAnsi="Palatino Linotype"/>
          <w:i/>
          <w:color w:val="000000"/>
          <w:lang w:val="es-ES_tradnl" w:eastAsia="es-ES"/>
        </w:rPr>
        <w:t>sic</w:t>
      </w:r>
      <w:proofErr w:type="gramEnd"/>
      <w:r w:rsidRPr="00ED6749">
        <w:rPr>
          <w:rFonts w:ascii="Palatino Linotype" w:eastAsiaTheme="minorEastAsia" w:hAnsi="Palatino Linotype"/>
          <w:i/>
          <w:color w:val="000000"/>
          <w:lang w:val="es-ES_tradnl" w:eastAsia="es-ES"/>
        </w:rPr>
        <w:t>)</w:t>
      </w:r>
    </w:p>
    <w:p w:rsidR="008A613D" w:rsidRPr="00ED6749" w:rsidRDefault="008A613D" w:rsidP="008A613D">
      <w:pPr>
        <w:spacing w:before="240" w:after="240" w:line="360" w:lineRule="auto"/>
        <w:ind w:right="567"/>
        <w:contextualSpacing/>
        <w:jc w:val="both"/>
        <w:rPr>
          <w:rFonts w:ascii="Palatino Linotype" w:eastAsiaTheme="minorEastAsia" w:hAnsi="Palatino Linotype"/>
          <w:i/>
          <w:color w:val="000000"/>
          <w:lang w:val="es-ES_tradnl" w:eastAsia="es-ES"/>
        </w:rPr>
      </w:pPr>
    </w:p>
    <w:p w:rsidR="008A613D" w:rsidRPr="00ED6749" w:rsidRDefault="00C67571" w:rsidP="008A613D">
      <w:pPr>
        <w:numPr>
          <w:ilvl w:val="0"/>
          <w:numId w:val="3"/>
        </w:numPr>
        <w:spacing w:before="240" w:after="240" w:line="360" w:lineRule="auto"/>
        <w:ind w:left="0" w:right="567" w:firstLine="0"/>
        <w:contextualSpacing/>
        <w:jc w:val="both"/>
        <w:rPr>
          <w:rFonts w:ascii="Palatino Linotype" w:eastAsia="Times New Roman" w:hAnsi="Palatino Linotype" w:cs="Arial"/>
          <w:b/>
          <w:sz w:val="24"/>
          <w:szCs w:val="24"/>
          <w:lang w:val="es-ES" w:eastAsia="es-ES"/>
        </w:rPr>
      </w:pPr>
      <w:hyperlink r:id="rId9" w:tgtFrame="_blank" w:history="1">
        <w:r w:rsidR="0072797F" w:rsidRPr="00ED6749">
          <w:rPr>
            <w:rStyle w:val="Hipervnculo"/>
            <w:rFonts w:ascii="Palatino Linotype" w:hAnsi="Palatino Linotype" w:cs="Arial"/>
            <w:b/>
            <w:bCs/>
            <w:color w:val="auto"/>
            <w:sz w:val="24"/>
            <w:szCs w:val="24"/>
          </w:rPr>
          <w:t>Acta de la 12va Sesión Extraordinaria.pdf</w:t>
        </w:r>
      </w:hyperlink>
      <w:r w:rsidR="008A613D" w:rsidRPr="00ED6749">
        <w:rPr>
          <w:rFonts w:ascii="Palatino Linotype" w:eastAsia="Times New Roman" w:hAnsi="Palatino Linotype" w:cs="Arial"/>
          <w:b/>
          <w:bCs/>
          <w:sz w:val="24"/>
          <w:szCs w:val="24"/>
          <w:lang w:val="es-ES" w:eastAsia="es-ES"/>
        </w:rPr>
        <w:t xml:space="preserve">: </w:t>
      </w:r>
      <w:r w:rsidR="008A613D" w:rsidRPr="00ED6749">
        <w:rPr>
          <w:rFonts w:ascii="Palatino Linotype" w:eastAsia="Times New Roman" w:hAnsi="Palatino Linotype" w:cs="Arial"/>
          <w:sz w:val="24"/>
          <w:szCs w:val="24"/>
          <w:lang w:val="es-ES" w:eastAsia="es-ES"/>
        </w:rPr>
        <w:t>Cont</w:t>
      </w:r>
      <w:r w:rsidR="0072797F" w:rsidRPr="00ED6749">
        <w:rPr>
          <w:rFonts w:ascii="Palatino Linotype" w:eastAsia="Times New Roman" w:hAnsi="Palatino Linotype" w:cs="Arial"/>
          <w:sz w:val="24"/>
          <w:szCs w:val="24"/>
          <w:lang w:val="es-ES" w:eastAsia="es-ES"/>
        </w:rPr>
        <w:t xml:space="preserve">iene el acta de la Doceava </w:t>
      </w:r>
      <w:r w:rsidR="00553815" w:rsidRPr="00ED6749">
        <w:rPr>
          <w:rFonts w:ascii="Palatino Linotype" w:eastAsia="Times New Roman" w:hAnsi="Palatino Linotype" w:cs="Arial"/>
          <w:sz w:val="24"/>
          <w:szCs w:val="24"/>
          <w:lang w:val="es-ES" w:eastAsia="es-ES"/>
        </w:rPr>
        <w:t xml:space="preserve"> </w:t>
      </w:r>
      <w:r w:rsidR="008A613D" w:rsidRPr="00ED6749">
        <w:rPr>
          <w:rFonts w:ascii="Palatino Linotype" w:eastAsia="Times New Roman" w:hAnsi="Palatino Linotype" w:cs="Arial"/>
          <w:sz w:val="24"/>
          <w:szCs w:val="24"/>
          <w:lang w:val="es-ES" w:eastAsia="es-ES"/>
        </w:rPr>
        <w:t>Sesión Extraordinaria de</w:t>
      </w:r>
      <w:r w:rsidR="0072797F" w:rsidRPr="00ED6749">
        <w:rPr>
          <w:rFonts w:ascii="Palatino Linotype" w:eastAsia="Times New Roman" w:hAnsi="Palatino Linotype" w:cs="Arial"/>
          <w:sz w:val="24"/>
          <w:szCs w:val="24"/>
          <w:lang w:val="es-ES" w:eastAsia="es-ES"/>
        </w:rPr>
        <w:t xml:space="preserve">l Comité de Transparencia del 18 de junio </w:t>
      </w:r>
      <w:r w:rsidR="008A613D" w:rsidRPr="00ED6749">
        <w:rPr>
          <w:rFonts w:ascii="Palatino Linotype" w:eastAsia="Times New Roman" w:hAnsi="Palatino Linotype" w:cs="Arial"/>
          <w:sz w:val="24"/>
          <w:szCs w:val="24"/>
          <w:lang w:val="es-ES" w:eastAsia="es-ES"/>
        </w:rPr>
        <w:t>de 2020, mediante la cual enlista una serie se solicitudes de acceso a la información pública, para que, de manera conjunta, al coincidir el recurrente y el Sujeto Obligado, se realice un cambio de modalidad, para que la información solicitada se le proporcione in situ, el acuerdo es confirmado por el Comité de Transparencia.</w:t>
      </w:r>
    </w:p>
    <w:p w:rsidR="008A613D" w:rsidRPr="00ED6749" w:rsidRDefault="008A613D" w:rsidP="008A613D">
      <w:pPr>
        <w:spacing w:before="240" w:after="240" w:line="360" w:lineRule="auto"/>
        <w:ind w:right="567"/>
        <w:contextualSpacing/>
        <w:jc w:val="both"/>
        <w:rPr>
          <w:rFonts w:ascii="Palatino Linotype" w:eastAsia="Times New Roman" w:hAnsi="Palatino Linotype" w:cs="Arial"/>
          <w:b/>
          <w:sz w:val="24"/>
          <w:szCs w:val="24"/>
          <w:lang w:val="es-ES" w:eastAsia="es-ES"/>
        </w:rPr>
      </w:pPr>
    </w:p>
    <w:p w:rsidR="008A613D" w:rsidRPr="00ED6749" w:rsidRDefault="0072797F" w:rsidP="0072797F">
      <w:pPr>
        <w:numPr>
          <w:ilvl w:val="0"/>
          <w:numId w:val="1"/>
        </w:numPr>
        <w:spacing w:before="240" w:after="240" w:line="360" w:lineRule="auto"/>
        <w:ind w:left="0" w:firstLine="0"/>
        <w:contextualSpacing/>
        <w:jc w:val="both"/>
        <w:rPr>
          <w:rFonts w:ascii="Palatino Linotype" w:eastAsiaTheme="minorEastAsia" w:hAnsi="Palatino Linotype" w:cs="Arial"/>
          <w:i/>
          <w:lang w:val="es-ES_tradnl" w:eastAsia="es-ES"/>
        </w:rPr>
      </w:pPr>
      <w:r w:rsidRPr="00ED6749">
        <w:rPr>
          <w:rFonts w:ascii="Palatino Linotype" w:eastAsia="Calibri" w:hAnsi="Palatino Linotype" w:cs="Arial"/>
          <w:sz w:val="24"/>
          <w:szCs w:val="24"/>
          <w:lang w:val="es-AR" w:eastAsia="es-ES"/>
        </w:rPr>
        <w:t>E veintiuno (21</w:t>
      </w:r>
      <w:r w:rsidR="008A613D" w:rsidRPr="00ED6749">
        <w:rPr>
          <w:rFonts w:ascii="Palatino Linotype" w:eastAsia="Calibri" w:hAnsi="Palatino Linotype" w:cs="Arial"/>
          <w:sz w:val="24"/>
          <w:szCs w:val="24"/>
          <w:lang w:val="es-AR" w:eastAsia="es-ES"/>
        </w:rPr>
        <w:t>) de agosto de</w:t>
      </w:r>
      <w:r w:rsidR="008A613D" w:rsidRPr="00ED6749">
        <w:rPr>
          <w:rFonts w:ascii="Palatino Linotype" w:eastAsia="Times New Roman" w:hAnsi="Palatino Linotype" w:cs="Arial"/>
          <w:sz w:val="24"/>
          <w:szCs w:val="24"/>
          <w:lang w:val="es-ES" w:eastAsia="es-ES"/>
        </w:rPr>
        <w:t xml:space="preserve"> dos mil veinte, </w:t>
      </w:r>
      <w:r w:rsidR="008A613D" w:rsidRPr="00ED6749">
        <w:rPr>
          <w:rFonts w:ascii="Palatino Linotype" w:eastAsiaTheme="minorEastAsia" w:hAnsi="Palatino Linotype"/>
          <w:b/>
          <w:sz w:val="24"/>
          <w:szCs w:val="24"/>
          <w:lang w:val="es-ES_tradnl" w:eastAsia="es-ES"/>
        </w:rPr>
        <w:t>EL RECURRENTE</w:t>
      </w:r>
      <w:r w:rsidR="008A613D" w:rsidRPr="00ED6749">
        <w:rPr>
          <w:rFonts w:ascii="Palatino Linotype" w:eastAsia="Times New Roman" w:hAnsi="Palatino Linotype" w:cs="Arial"/>
          <w:sz w:val="24"/>
          <w:szCs w:val="24"/>
          <w:lang w:val="es-ES" w:eastAsia="es-ES"/>
        </w:rPr>
        <w:t xml:space="preserve"> interpuso el recurso de revisión, en contra de la respuesta y, señaló como:</w:t>
      </w:r>
      <w:bookmarkStart w:id="3" w:name="_Toc472500652"/>
      <w:bookmarkStart w:id="4" w:name="_Toc472427085"/>
      <w:bookmarkStart w:id="5" w:name="_Toc462307683"/>
    </w:p>
    <w:p w:rsidR="008A613D" w:rsidRPr="00ED6749" w:rsidRDefault="008A613D" w:rsidP="008A613D">
      <w:pPr>
        <w:spacing w:after="0" w:line="240" w:lineRule="auto"/>
        <w:contextualSpacing/>
        <w:rPr>
          <w:rFonts w:ascii="Palatino Linotype" w:eastAsiaTheme="minorEastAsia" w:hAnsi="Palatino Linotype" w:cs="Arial"/>
          <w:i/>
          <w:lang w:val="es-ES_tradnl" w:eastAsia="es-ES"/>
        </w:rPr>
      </w:pPr>
    </w:p>
    <w:p w:rsidR="008A613D" w:rsidRPr="00ED6749" w:rsidRDefault="008A613D" w:rsidP="008A613D">
      <w:pPr>
        <w:spacing w:after="0" w:line="360" w:lineRule="auto"/>
        <w:contextualSpacing/>
        <w:jc w:val="both"/>
        <w:rPr>
          <w:rFonts w:ascii="Palatino Linotype" w:eastAsiaTheme="minorEastAsia" w:hAnsi="Palatino Linotype"/>
          <w:b/>
          <w:sz w:val="24"/>
          <w:szCs w:val="24"/>
          <w:lang w:val="es-ES_tradnl" w:eastAsia="es-ES"/>
        </w:rPr>
      </w:pPr>
      <w:r w:rsidRPr="00ED6749">
        <w:rPr>
          <w:rFonts w:ascii="Palatino Linotype" w:eastAsiaTheme="minorEastAsia" w:hAnsi="Palatino Linotype"/>
          <w:b/>
          <w:sz w:val="24"/>
          <w:szCs w:val="24"/>
          <w:lang w:val="es-ES_tradnl" w:eastAsia="es-ES"/>
        </w:rPr>
        <w:t>Acto impugnado:</w:t>
      </w:r>
    </w:p>
    <w:p w:rsidR="008A613D" w:rsidRPr="00ED6749" w:rsidRDefault="008A613D" w:rsidP="008A613D">
      <w:pPr>
        <w:spacing w:after="0" w:line="360" w:lineRule="auto"/>
        <w:ind w:right="567"/>
        <w:contextualSpacing/>
        <w:jc w:val="both"/>
        <w:rPr>
          <w:rFonts w:ascii="Palatino Linotype" w:eastAsia="Calibri" w:hAnsi="Palatino Linotype" w:cs="Arial"/>
          <w:sz w:val="24"/>
          <w:lang w:val="es-ES" w:eastAsia="es-ES"/>
        </w:rPr>
      </w:pPr>
      <w:r w:rsidRPr="00ED6749">
        <w:rPr>
          <w:rFonts w:ascii="Palatino Linotype" w:eastAsiaTheme="minorEastAsia" w:hAnsi="Palatino Linotype"/>
          <w:i/>
          <w:sz w:val="24"/>
          <w:szCs w:val="24"/>
          <w:lang w:val="es-ES_tradnl" w:eastAsia="es-ES"/>
        </w:rPr>
        <w:t>“</w:t>
      </w:r>
      <w:r w:rsidR="0072797F" w:rsidRPr="00ED6749">
        <w:rPr>
          <w:rFonts w:ascii="Palatino Linotype" w:eastAsiaTheme="minorEastAsia" w:hAnsi="Palatino Linotype"/>
          <w:i/>
          <w:sz w:val="24"/>
          <w:szCs w:val="24"/>
          <w:lang w:val="es-ES_tradnl" w:eastAsia="es-ES"/>
        </w:rPr>
        <w:t>La respuesta del sujeto obligado, a través de una infundada acta del comité de transparencia</w:t>
      </w:r>
      <w:r w:rsidR="0004159D" w:rsidRPr="00ED6749">
        <w:rPr>
          <w:rFonts w:ascii="Palatino Linotype" w:eastAsiaTheme="minorEastAsia" w:hAnsi="Palatino Linotype"/>
          <w:i/>
          <w:sz w:val="24"/>
          <w:szCs w:val="24"/>
          <w:lang w:val="es-ES_tradnl" w:eastAsia="es-ES"/>
        </w:rPr>
        <w:t>.</w:t>
      </w:r>
      <w:r w:rsidRPr="00ED6749">
        <w:rPr>
          <w:rFonts w:ascii="Palatino Linotype" w:eastAsiaTheme="minorEastAsia" w:hAnsi="Palatino Linotype"/>
          <w:i/>
          <w:sz w:val="24"/>
          <w:szCs w:val="24"/>
          <w:lang w:val="es-ES_tradnl" w:eastAsia="es-ES"/>
        </w:rPr>
        <w:t>"</w:t>
      </w:r>
      <w:r w:rsidRPr="00ED6749">
        <w:rPr>
          <w:rFonts w:ascii="Palatino Linotype" w:eastAsia="Calibri" w:hAnsi="Palatino Linotype" w:cs="Arial"/>
          <w:i/>
          <w:sz w:val="20"/>
          <w:lang w:val="es-ES" w:eastAsia="es-ES"/>
        </w:rPr>
        <w:t xml:space="preserve"> </w:t>
      </w:r>
      <w:r w:rsidRPr="00ED6749">
        <w:rPr>
          <w:rFonts w:ascii="Palatino Linotype" w:eastAsia="Calibri" w:hAnsi="Palatino Linotype" w:cs="Arial"/>
          <w:i/>
          <w:sz w:val="24"/>
          <w:lang w:val="es-ES" w:eastAsia="es-ES"/>
        </w:rPr>
        <w:t>(Sic)</w:t>
      </w:r>
      <w:r w:rsidRPr="00ED6749">
        <w:rPr>
          <w:rFonts w:ascii="Palatino Linotype" w:eastAsia="Calibri" w:hAnsi="Palatino Linotype" w:cs="Arial"/>
          <w:sz w:val="24"/>
          <w:lang w:val="es-ES" w:eastAsia="es-ES"/>
        </w:rPr>
        <w:t>; y como</w:t>
      </w:r>
    </w:p>
    <w:p w:rsidR="008A613D" w:rsidRPr="00ED6749" w:rsidRDefault="008A613D" w:rsidP="008A613D">
      <w:pPr>
        <w:spacing w:after="0" w:line="360" w:lineRule="auto"/>
        <w:contextualSpacing/>
        <w:jc w:val="both"/>
        <w:rPr>
          <w:rFonts w:ascii="Palatino Linotype" w:eastAsia="Calibri" w:hAnsi="Palatino Linotype" w:cs="Arial"/>
          <w:sz w:val="24"/>
          <w:lang w:val="es-ES" w:eastAsia="es-ES"/>
        </w:rPr>
      </w:pPr>
    </w:p>
    <w:p w:rsidR="008A613D" w:rsidRPr="00ED6749" w:rsidRDefault="008A613D" w:rsidP="008A613D">
      <w:pPr>
        <w:spacing w:after="0" w:line="360" w:lineRule="auto"/>
        <w:contextualSpacing/>
        <w:jc w:val="both"/>
        <w:rPr>
          <w:rFonts w:ascii="Palatino Linotype" w:eastAsiaTheme="majorEastAsia" w:hAnsi="Palatino Linotype" w:cstheme="majorBidi"/>
          <w:b/>
          <w:color w:val="2E74B5" w:themeColor="accent1" w:themeShade="BF"/>
          <w:sz w:val="26"/>
          <w:szCs w:val="26"/>
          <w:lang w:val="es-ES" w:eastAsia="es-ES"/>
        </w:rPr>
      </w:pPr>
      <w:r w:rsidRPr="00ED6749">
        <w:rPr>
          <w:rFonts w:ascii="Palatino Linotype" w:eastAsiaTheme="minorEastAsia" w:hAnsi="Palatino Linotype"/>
          <w:b/>
          <w:sz w:val="24"/>
          <w:szCs w:val="24"/>
          <w:lang w:val="es-ES_tradnl" w:eastAsia="es-ES"/>
        </w:rPr>
        <w:t>Razones o Motivos de inconformidad:</w:t>
      </w:r>
      <w:r w:rsidRPr="00ED6749">
        <w:rPr>
          <w:rFonts w:ascii="Palatino Linotype" w:eastAsiaTheme="majorEastAsia" w:hAnsi="Palatino Linotype" w:cstheme="majorBidi"/>
          <w:b/>
          <w:color w:val="2E74B5" w:themeColor="accent1" w:themeShade="BF"/>
          <w:sz w:val="26"/>
          <w:szCs w:val="26"/>
          <w:lang w:val="es-ES" w:eastAsia="es-ES"/>
        </w:rPr>
        <w:t xml:space="preserve"> </w:t>
      </w:r>
    </w:p>
    <w:p w:rsidR="008A613D" w:rsidRPr="00ED6749" w:rsidRDefault="008A613D" w:rsidP="008A613D">
      <w:pPr>
        <w:spacing w:after="0" w:line="360" w:lineRule="auto"/>
        <w:ind w:right="567"/>
        <w:contextualSpacing/>
        <w:jc w:val="both"/>
        <w:rPr>
          <w:rFonts w:ascii="Times New Roman" w:eastAsia="Times New Roman" w:hAnsi="Times New Roman" w:cs="Times New Roman"/>
          <w:sz w:val="24"/>
          <w:szCs w:val="24"/>
          <w:lang w:eastAsia="es-MX"/>
        </w:rPr>
      </w:pPr>
      <w:r w:rsidRPr="00ED6749">
        <w:rPr>
          <w:rFonts w:ascii="Palatino Linotype" w:eastAsiaTheme="minorEastAsia" w:hAnsi="Palatino Linotype"/>
          <w:i/>
          <w:sz w:val="24"/>
          <w:lang w:val="es-ES_tradnl" w:eastAsia="es-ES"/>
        </w:rPr>
        <w:t>“</w:t>
      </w:r>
      <w:r w:rsidRPr="00ED6749">
        <w:rPr>
          <w:rFonts w:ascii="Palatino Linotype" w:eastAsia="Times New Roman" w:hAnsi="Palatino Linotype" w:cs="Times New Roman"/>
          <w:i/>
          <w:szCs w:val="14"/>
          <w:lang w:eastAsia="es-MX"/>
        </w:rPr>
        <w:t>.</w:t>
      </w:r>
      <w:r w:rsidR="0072797F" w:rsidRPr="00ED6749">
        <w:rPr>
          <w:rFonts w:ascii="Palatino Linotype" w:eastAsia="Times New Roman" w:hAnsi="Palatino Linotype" w:cs="Times New Roman"/>
          <w:i/>
          <w:szCs w:val="14"/>
          <w:lang w:eastAsia="es-MX"/>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72797F" w:rsidRPr="00ED6749">
        <w:rPr>
          <w:rFonts w:ascii="Palatino Linotype" w:eastAsia="Times New Roman" w:hAnsi="Palatino Linotype" w:cs="Times New Roman"/>
          <w:i/>
          <w:szCs w:val="14"/>
          <w:lang w:eastAsia="es-MX"/>
        </w:rPr>
        <w:t>infoem</w:t>
      </w:r>
      <w:proofErr w:type="spellEnd"/>
      <w:r w:rsidR="0072797F" w:rsidRPr="00ED6749">
        <w:rPr>
          <w:rFonts w:ascii="Palatino Linotype" w:eastAsia="Times New Roman" w:hAnsi="Palatino Linotype" w:cs="Times New Roman"/>
          <w:i/>
          <w:szCs w:val="14"/>
          <w:lang w:eastAsia="es-MX"/>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w:t>
      </w:r>
      <w:r w:rsidR="0072797F" w:rsidRPr="00ED6749">
        <w:rPr>
          <w:rFonts w:ascii="Palatino Linotype" w:eastAsia="Times New Roman" w:hAnsi="Palatino Linotype" w:cs="Times New Roman"/>
          <w:i/>
          <w:szCs w:val="14"/>
          <w:lang w:eastAsia="es-MX"/>
        </w:rPr>
        <w:lastRenderedPageBreak/>
        <w:t xml:space="preserve">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72797F" w:rsidRPr="00ED6749">
        <w:rPr>
          <w:rFonts w:ascii="Palatino Linotype" w:eastAsia="Times New Roman" w:hAnsi="Palatino Linotype" w:cs="Times New Roman"/>
          <w:i/>
          <w:szCs w:val="14"/>
          <w:lang w:eastAsia="es-MX"/>
        </w:rPr>
        <w:t>covid</w:t>
      </w:r>
      <w:proofErr w:type="spellEnd"/>
      <w:r w:rsidR="0072797F" w:rsidRPr="00ED6749">
        <w:rPr>
          <w:rFonts w:ascii="Palatino Linotype" w:eastAsia="Times New Roman" w:hAnsi="Palatino Linotype" w:cs="Times New Roman"/>
          <w:i/>
          <w:szCs w:val="14"/>
          <w:lang w:eastAsia="es-MX"/>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0072797F" w:rsidRPr="00ED6749">
        <w:rPr>
          <w:rFonts w:ascii="Palatino Linotype" w:eastAsia="Times New Roman" w:hAnsi="Palatino Linotype" w:cs="Times New Roman"/>
          <w:i/>
          <w:szCs w:val="14"/>
          <w:lang w:eastAsia="es-MX"/>
        </w:rPr>
        <w:t>checador</w:t>
      </w:r>
      <w:proofErr w:type="spellEnd"/>
      <w:r w:rsidR="0072797F" w:rsidRPr="00ED6749">
        <w:rPr>
          <w:rFonts w:ascii="Palatino Linotype" w:eastAsia="Times New Roman" w:hAnsi="Palatino Linotype" w:cs="Times New Roman"/>
          <w:i/>
          <w:szCs w:val="14"/>
          <w:lang w:eastAsia="es-MX"/>
        </w:rPr>
        <w:t xml:space="preserve">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72797F" w:rsidRPr="00ED6749">
        <w:rPr>
          <w:rFonts w:ascii="Palatino Linotype" w:eastAsia="Times New Roman" w:hAnsi="Palatino Linotype" w:cs="Times New Roman"/>
          <w:i/>
          <w:szCs w:val="14"/>
          <w:lang w:eastAsia="es-MX"/>
        </w:rPr>
        <w:t>saimex</w:t>
      </w:r>
      <w:proofErr w:type="spellEnd"/>
      <w:r w:rsidR="0072797F" w:rsidRPr="00ED6749">
        <w:rPr>
          <w:rFonts w:ascii="Palatino Linotype" w:eastAsia="Times New Roman" w:hAnsi="Palatino Linotype" w:cs="Times New Roman"/>
          <w:i/>
          <w:szCs w:val="14"/>
          <w:lang w:eastAsia="es-MX"/>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72797F" w:rsidRPr="00ED6749">
        <w:rPr>
          <w:rFonts w:ascii="Palatino Linotype" w:eastAsia="Times New Roman" w:hAnsi="Palatino Linotype" w:cs="Times New Roman"/>
          <w:i/>
          <w:szCs w:val="14"/>
          <w:lang w:eastAsia="es-MX"/>
        </w:rPr>
        <w:t>saimex</w:t>
      </w:r>
      <w:proofErr w:type="spellEnd"/>
      <w:r w:rsidR="0072797F" w:rsidRPr="00ED6749">
        <w:rPr>
          <w:rFonts w:ascii="Palatino Linotype" w:eastAsia="Times New Roman" w:hAnsi="Palatino Linotype" w:cs="Times New Roman"/>
          <w:i/>
          <w:szCs w:val="14"/>
          <w:lang w:eastAsia="es-MX"/>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w:t>
      </w:r>
      <w:r w:rsidR="0072797F" w:rsidRPr="00ED6749">
        <w:rPr>
          <w:rFonts w:ascii="Palatino Linotype" w:eastAsia="Times New Roman" w:hAnsi="Palatino Linotype" w:cs="Times New Roman"/>
          <w:i/>
          <w:szCs w:val="14"/>
          <w:lang w:eastAsia="es-MX"/>
        </w:rPr>
        <w:lastRenderedPageBreak/>
        <w:t xml:space="preserve">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72797F" w:rsidRPr="00ED6749">
        <w:rPr>
          <w:rFonts w:ascii="Palatino Linotype" w:eastAsia="Times New Roman" w:hAnsi="Palatino Linotype" w:cs="Times New Roman"/>
          <w:i/>
          <w:szCs w:val="14"/>
          <w:lang w:eastAsia="es-MX"/>
        </w:rPr>
        <w:t>esta</w:t>
      </w:r>
      <w:proofErr w:type="spellEnd"/>
      <w:r w:rsidR="0072797F" w:rsidRPr="00ED6749">
        <w:rPr>
          <w:rFonts w:ascii="Palatino Linotype" w:eastAsia="Times New Roman" w:hAnsi="Palatino Linotype" w:cs="Times New Roman"/>
          <w:i/>
          <w:szCs w:val="14"/>
          <w:lang w:eastAsia="es-MX"/>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r w:rsidRPr="00ED6749">
        <w:rPr>
          <w:rFonts w:ascii="Palatino Linotype" w:eastAsiaTheme="minorEastAsia" w:hAnsi="Palatino Linotype"/>
          <w:i/>
          <w:lang w:val="es-ES_tradnl" w:eastAsia="es-ES"/>
        </w:rPr>
        <w:t xml:space="preserve">” </w:t>
      </w:r>
      <w:r w:rsidRPr="00ED6749">
        <w:rPr>
          <w:rFonts w:ascii="Palatino Linotype" w:eastAsiaTheme="minorEastAsia" w:hAnsi="Palatino Linotype" w:cs="Arial"/>
          <w:i/>
          <w:lang w:val="es-ES_tradnl" w:eastAsia="es-ES"/>
        </w:rPr>
        <w:t>(Sic)</w:t>
      </w:r>
      <w:r w:rsidRPr="00ED6749">
        <w:rPr>
          <w:rFonts w:ascii="Palatino Linotype" w:eastAsiaTheme="minorEastAsia" w:hAnsi="Palatino Linotype" w:cs="Arial"/>
          <w:lang w:val="es-ES_tradnl" w:eastAsia="es-ES"/>
        </w:rPr>
        <w:t xml:space="preserve"> </w:t>
      </w:r>
    </w:p>
    <w:p w:rsidR="008A613D" w:rsidRPr="00ED6749" w:rsidRDefault="008A613D" w:rsidP="008A613D">
      <w:pPr>
        <w:spacing w:after="0" w:line="360" w:lineRule="auto"/>
        <w:contextualSpacing/>
        <w:jc w:val="both"/>
        <w:rPr>
          <w:rFonts w:ascii="Palatino Linotype" w:eastAsiaTheme="minorEastAsia" w:hAnsi="Palatino Linotype" w:cs="Arial"/>
          <w:lang w:val="es-ES_tradnl" w:eastAsia="es-ES"/>
        </w:rPr>
      </w:pPr>
    </w:p>
    <w:bookmarkEnd w:id="3"/>
    <w:bookmarkEnd w:id="4"/>
    <w:bookmarkEnd w:id="5"/>
    <w:p w:rsidR="008A613D" w:rsidRPr="00ED6749" w:rsidRDefault="008A613D" w:rsidP="008A613D">
      <w:pPr>
        <w:numPr>
          <w:ilvl w:val="0"/>
          <w:numId w:val="1"/>
        </w:numPr>
        <w:spacing w:before="240" w:after="240" w:line="360" w:lineRule="auto"/>
        <w:ind w:left="0" w:firstLine="0"/>
        <w:contextualSpacing/>
        <w:jc w:val="both"/>
        <w:rPr>
          <w:rFonts w:ascii="Palatino Linotype" w:eastAsia="Calibri" w:hAnsi="Palatino Linotype" w:cs="Arial"/>
          <w:sz w:val="24"/>
          <w:szCs w:val="24"/>
          <w:lang w:val="es-AR" w:eastAsia="es-ES"/>
        </w:rPr>
      </w:pPr>
      <w:r w:rsidRPr="00ED6749">
        <w:rPr>
          <w:rFonts w:ascii="Palatino Linotype" w:eastAsia="Times New Roman" w:hAnsi="Palatino Linotype" w:cs="Arial"/>
          <w:sz w:val="24"/>
          <w:szCs w:val="24"/>
          <w:lang w:val="es-ES" w:eastAsia="es-ES"/>
        </w:rPr>
        <w:t xml:space="preserve">Se registró el recurso de revisión bajo el número de expediente </w:t>
      </w:r>
      <w:r w:rsidRPr="00ED6749">
        <w:rPr>
          <w:rFonts w:ascii="Palatino Linotype" w:eastAsiaTheme="minorEastAsia" w:hAnsi="Palatino Linotype" w:cs="Arial"/>
          <w:bCs/>
          <w:sz w:val="24"/>
          <w:szCs w:val="24"/>
          <w:lang w:val="es-ES_tradnl" w:eastAsia="es-ES"/>
        </w:rPr>
        <w:t xml:space="preserve">al rubro indicado, asimismo con fundamento en lo dispuesto por el </w:t>
      </w:r>
      <w:r w:rsidRPr="00ED6749">
        <w:rPr>
          <w:rFonts w:ascii="Palatino Linotype" w:eastAsia="Calibri" w:hAnsi="Palatino Linotype" w:cs="Arial"/>
          <w:sz w:val="24"/>
          <w:szCs w:val="24"/>
          <w:lang w:val="es-ES" w:eastAsia="es-ES"/>
        </w:rPr>
        <w:t xml:space="preserve">artículo 185 fracción I de la </w:t>
      </w:r>
      <w:r w:rsidRPr="00ED674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D6749">
        <w:rPr>
          <w:rFonts w:ascii="Palatino Linotype" w:eastAsia="Times New Roman" w:hAnsi="Palatino Linotype" w:cs="Arial"/>
          <w:sz w:val="24"/>
          <w:szCs w:val="24"/>
          <w:lang w:val="es-ES" w:eastAsia="es-ES"/>
        </w:rPr>
        <w:t xml:space="preserve">se turnó al </w:t>
      </w:r>
      <w:r w:rsidRPr="00ED6749">
        <w:rPr>
          <w:rFonts w:ascii="Palatino Linotype" w:eastAsia="Times New Roman" w:hAnsi="Palatino Linotype" w:cs="Arial"/>
          <w:b/>
          <w:sz w:val="24"/>
          <w:szCs w:val="24"/>
          <w:lang w:val="es-ES" w:eastAsia="es-ES"/>
        </w:rPr>
        <w:t xml:space="preserve">Comisionado José Guadalupe Luna Hernández, </w:t>
      </w:r>
      <w:r w:rsidRPr="00ED6749">
        <w:rPr>
          <w:rFonts w:ascii="Palatino Linotype" w:eastAsia="Times New Roman" w:hAnsi="Palatino Linotype" w:cs="Arial"/>
          <w:sz w:val="24"/>
          <w:szCs w:val="24"/>
          <w:lang w:val="es-ES" w:eastAsia="es-ES"/>
        </w:rPr>
        <w:t xml:space="preserve">con el objeto de </w:t>
      </w:r>
      <w:r w:rsidRPr="00ED6749">
        <w:rPr>
          <w:rFonts w:ascii="Palatino Linotype" w:eastAsia="Times New Roman" w:hAnsi="Palatino Linotype" w:cs="Arial"/>
          <w:sz w:val="24"/>
          <w:szCs w:val="24"/>
          <w:lang w:eastAsia="es-ES"/>
        </w:rPr>
        <w:t xml:space="preserve">su análisis. </w:t>
      </w:r>
    </w:p>
    <w:p w:rsidR="008A613D" w:rsidRPr="00ED6749" w:rsidRDefault="008A613D" w:rsidP="008A613D">
      <w:pPr>
        <w:spacing w:before="240" w:after="240" w:line="360" w:lineRule="auto"/>
        <w:contextualSpacing/>
        <w:jc w:val="both"/>
        <w:rPr>
          <w:rFonts w:ascii="Palatino Linotype" w:eastAsia="Calibri" w:hAnsi="Palatino Linotype" w:cs="Arial"/>
          <w:sz w:val="24"/>
          <w:szCs w:val="24"/>
          <w:lang w:val="es-AR" w:eastAsia="es-ES"/>
        </w:rPr>
      </w:pPr>
    </w:p>
    <w:p w:rsidR="008A613D" w:rsidRPr="00ED6749" w:rsidRDefault="008A613D" w:rsidP="008A613D">
      <w:pPr>
        <w:numPr>
          <w:ilvl w:val="0"/>
          <w:numId w:val="1"/>
        </w:numPr>
        <w:spacing w:before="240" w:after="240" w:line="360" w:lineRule="auto"/>
        <w:ind w:left="0" w:firstLine="0"/>
        <w:contextualSpacing/>
        <w:jc w:val="both"/>
        <w:rPr>
          <w:rFonts w:ascii="Palatino Linotype" w:eastAsiaTheme="minorEastAsia" w:hAnsi="Palatino Linotype"/>
          <w:i/>
          <w:color w:val="000000"/>
          <w:lang w:val="es-ES_tradnl" w:eastAsia="es-ES"/>
        </w:rPr>
      </w:pPr>
      <w:r w:rsidRPr="00ED6749">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72797F" w:rsidRPr="00ED6749">
        <w:rPr>
          <w:rFonts w:ascii="Palatino Linotype" w:eastAsia="Calibri" w:hAnsi="Palatino Linotype" w:cs="Arial"/>
          <w:sz w:val="24"/>
          <w:szCs w:val="24"/>
          <w:lang w:val="es-ES" w:eastAsia="es-ES"/>
        </w:rPr>
        <w:t xml:space="preserve">veintisiete </w:t>
      </w:r>
      <w:r w:rsidRPr="00ED6749">
        <w:rPr>
          <w:rFonts w:ascii="Palatino Linotype" w:eastAsia="Calibri" w:hAnsi="Palatino Linotype" w:cs="Arial"/>
          <w:sz w:val="24"/>
          <w:szCs w:val="24"/>
          <w:lang w:val="es-ES" w:eastAsia="es-ES"/>
        </w:rPr>
        <w:t>(2</w:t>
      </w:r>
      <w:r w:rsidR="0072797F" w:rsidRPr="00ED6749">
        <w:rPr>
          <w:rFonts w:ascii="Palatino Linotype" w:eastAsia="Calibri" w:hAnsi="Palatino Linotype" w:cs="Arial"/>
          <w:sz w:val="24"/>
          <w:szCs w:val="24"/>
          <w:lang w:val="es-ES" w:eastAsia="es-ES"/>
        </w:rPr>
        <w:t>7</w:t>
      </w:r>
      <w:r w:rsidRPr="00ED6749">
        <w:rPr>
          <w:rFonts w:ascii="Palatino Linotype" w:eastAsia="Calibri" w:hAnsi="Palatino Linotype" w:cs="Arial"/>
          <w:sz w:val="24"/>
          <w:szCs w:val="24"/>
          <w:lang w:val="es-ES" w:eastAsia="es-ES"/>
        </w:rPr>
        <w:t xml:space="preserve">) de agosto de dos mil veinte, puso a disposición de las partes el expediente electrónico </w:t>
      </w:r>
      <w:r w:rsidRPr="00ED6749">
        <w:rPr>
          <w:rFonts w:ascii="Palatino Linotype" w:eastAsia="Calibri" w:hAnsi="Palatino Linotype" w:cs="Arial"/>
          <w:sz w:val="24"/>
          <w:szCs w:val="24"/>
          <w:lang w:val="es-ES_tradnl" w:eastAsia="es-ES"/>
        </w:rPr>
        <w:t xml:space="preserve">vía </w:t>
      </w:r>
      <w:r w:rsidRPr="00ED6749">
        <w:rPr>
          <w:rFonts w:ascii="Palatino Linotype" w:eastAsia="Calibri" w:hAnsi="Palatino Linotype" w:cs="Arial"/>
          <w:b/>
          <w:sz w:val="24"/>
          <w:szCs w:val="24"/>
          <w:lang w:val="es-ES" w:eastAsia="es-ES"/>
        </w:rPr>
        <w:t xml:space="preserve">SAIMEX </w:t>
      </w:r>
      <w:r w:rsidRPr="00ED674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ED6749">
        <w:rPr>
          <w:rFonts w:ascii="Palatino Linotype" w:eastAsia="Calibri" w:hAnsi="Palatino Linotype" w:cs="Arial"/>
          <w:b/>
          <w:sz w:val="24"/>
          <w:szCs w:val="24"/>
          <w:lang w:val="es-ES" w:eastAsia="es-ES"/>
        </w:rPr>
        <w:t>SUJETO OBLIGADO</w:t>
      </w:r>
      <w:r w:rsidRPr="00ED6749">
        <w:rPr>
          <w:rFonts w:ascii="Palatino Linotype" w:eastAsia="Calibri" w:hAnsi="Palatino Linotype" w:cs="Arial"/>
          <w:sz w:val="24"/>
          <w:szCs w:val="24"/>
          <w:lang w:val="es-ES" w:eastAsia="es-ES"/>
        </w:rPr>
        <w:t xml:space="preserve"> presentara el informe justificado procedente.</w:t>
      </w:r>
    </w:p>
    <w:p w:rsidR="008A613D" w:rsidRPr="00ED6749" w:rsidRDefault="008A613D" w:rsidP="008A613D">
      <w:pPr>
        <w:spacing w:after="0" w:line="240" w:lineRule="auto"/>
        <w:contextualSpacing/>
        <w:rPr>
          <w:rFonts w:ascii="Palatino Linotype" w:eastAsiaTheme="minorEastAsia" w:hAnsi="Palatino Linotype"/>
          <w:i/>
          <w:color w:val="000000"/>
          <w:lang w:val="es-ES_tradnl" w:eastAsia="es-ES"/>
        </w:rPr>
      </w:pPr>
    </w:p>
    <w:p w:rsidR="008A613D" w:rsidRPr="00ED6749" w:rsidRDefault="008A613D" w:rsidP="008A613D">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ED6749">
        <w:rPr>
          <w:rFonts w:ascii="Palatino Linotype" w:eastAsia="Calibri" w:hAnsi="Palatino Linotype" w:cs="Arial"/>
          <w:sz w:val="24"/>
          <w:szCs w:val="24"/>
          <w:lang w:val="es-ES" w:eastAsia="es-ES"/>
        </w:rPr>
        <w:t>De las constancias que obran en el expediente electrónico del SAIMEX, se aprecia que tanto el Sujeto Obligado como el recurrente fueron omisos en realizar manifestaciones, se inserta imagen de referencia.</w:t>
      </w:r>
    </w:p>
    <w:p w:rsidR="0004159D" w:rsidRPr="00ED6749" w:rsidRDefault="0004159D" w:rsidP="0004159D">
      <w:pPr>
        <w:pStyle w:val="Prrafodelista"/>
        <w:rPr>
          <w:rFonts w:ascii="Palatino Linotype" w:eastAsia="Calibri" w:hAnsi="Palatino Linotype" w:cs="Arial"/>
          <w:sz w:val="24"/>
          <w:szCs w:val="24"/>
          <w:lang w:val="es-ES" w:eastAsia="es-ES"/>
        </w:rPr>
      </w:pPr>
    </w:p>
    <w:p w:rsidR="008A613D" w:rsidRPr="00ED6749" w:rsidRDefault="008A613D" w:rsidP="008A613D">
      <w:pPr>
        <w:spacing w:after="0" w:line="240" w:lineRule="auto"/>
        <w:contextualSpacing/>
        <w:rPr>
          <w:rFonts w:ascii="Palatino Linotype" w:eastAsia="Calibri" w:hAnsi="Palatino Linotype" w:cs="Arial"/>
          <w:sz w:val="24"/>
          <w:szCs w:val="24"/>
          <w:lang w:val="es-ES" w:eastAsia="es-ES"/>
        </w:rPr>
      </w:pPr>
    </w:p>
    <w:p w:rsidR="008A613D" w:rsidRPr="00ED6749" w:rsidRDefault="008A613D" w:rsidP="008A613D">
      <w:pPr>
        <w:spacing w:after="0" w:line="360" w:lineRule="auto"/>
        <w:contextualSpacing/>
        <w:jc w:val="both"/>
        <w:rPr>
          <w:rFonts w:eastAsiaTheme="minorEastAsia"/>
          <w:noProof/>
          <w:sz w:val="24"/>
          <w:szCs w:val="24"/>
          <w:lang w:eastAsia="es-MX"/>
        </w:rPr>
      </w:pPr>
    </w:p>
    <w:p w:rsidR="008A613D" w:rsidRPr="00ED6749" w:rsidRDefault="0072797F" w:rsidP="008A613D">
      <w:pPr>
        <w:spacing w:after="0" w:line="360" w:lineRule="auto"/>
        <w:contextualSpacing/>
        <w:jc w:val="both"/>
        <w:rPr>
          <w:rFonts w:ascii="Palatino Linotype" w:eastAsia="Calibri" w:hAnsi="Palatino Linotype" w:cs="Arial"/>
          <w:sz w:val="24"/>
          <w:szCs w:val="24"/>
          <w:lang w:val="es-ES" w:eastAsia="es-ES"/>
        </w:rPr>
      </w:pPr>
      <w:r w:rsidRPr="00ED6749">
        <w:rPr>
          <w:noProof/>
          <w:lang w:eastAsia="es-MX"/>
        </w:rPr>
        <w:lastRenderedPageBreak/>
        <w:drawing>
          <wp:inline distT="0" distB="0" distL="0" distR="0" wp14:anchorId="008505BF" wp14:editId="723D64F2">
            <wp:extent cx="5718175" cy="2181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894" t="21210" r="24053" b="49158"/>
                    <a:stretch/>
                  </pic:blipFill>
                  <pic:spPr bwMode="auto">
                    <a:xfrm>
                      <a:off x="0" y="0"/>
                      <a:ext cx="5735763" cy="2187934"/>
                    </a:xfrm>
                    <a:prstGeom prst="rect">
                      <a:avLst/>
                    </a:prstGeom>
                    <a:ln>
                      <a:noFill/>
                    </a:ln>
                    <a:extLst>
                      <a:ext uri="{53640926-AAD7-44D8-BBD7-CCE9431645EC}">
                        <a14:shadowObscured xmlns:a14="http://schemas.microsoft.com/office/drawing/2010/main"/>
                      </a:ext>
                    </a:extLst>
                  </pic:spPr>
                </pic:pic>
              </a:graphicData>
            </a:graphic>
          </wp:inline>
        </w:drawing>
      </w:r>
    </w:p>
    <w:p w:rsidR="008A613D" w:rsidRPr="00ED6749" w:rsidRDefault="008A613D" w:rsidP="008A613D">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ED6749">
        <w:rPr>
          <w:rFonts w:ascii="Palatino Linotype" w:eastAsiaTheme="minorEastAsia" w:hAnsi="Palatino Linotype" w:cs="Arial"/>
          <w:color w:val="222222"/>
          <w:sz w:val="24"/>
          <w:szCs w:val="24"/>
          <w:lang w:val="es-ES_tradnl" w:eastAsia="es-ES"/>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8A613D" w:rsidRPr="00ED6749" w:rsidRDefault="008A613D" w:rsidP="008A613D">
      <w:pPr>
        <w:spacing w:after="0" w:line="360" w:lineRule="auto"/>
        <w:contextualSpacing/>
        <w:jc w:val="both"/>
        <w:rPr>
          <w:rFonts w:ascii="Palatino Linotype" w:eastAsiaTheme="minorEastAsia" w:hAnsi="Palatino Linotype" w:cs="Arial"/>
          <w:sz w:val="24"/>
          <w:szCs w:val="24"/>
          <w:lang w:val="es-ES_tradnl" w:eastAsia="es-ES"/>
        </w:rPr>
      </w:pPr>
    </w:p>
    <w:p w:rsidR="008A613D" w:rsidRPr="00ED6749" w:rsidRDefault="008A613D" w:rsidP="008A613D">
      <w:pPr>
        <w:shd w:val="clear" w:color="auto" w:fill="FFFFFF"/>
        <w:spacing w:after="0" w:line="360" w:lineRule="auto"/>
        <w:ind w:right="567"/>
        <w:jc w:val="both"/>
        <w:rPr>
          <w:rFonts w:ascii="Palatino Linotype" w:eastAsia="Times New Roman" w:hAnsi="Palatino Linotype" w:cs="Arial"/>
          <w:i/>
          <w:iCs/>
          <w:color w:val="222222"/>
          <w:sz w:val="24"/>
          <w:szCs w:val="24"/>
          <w:lang w:val="es-ES_tradnl" w:eastAsia="es-ES"/>
        </w:rPr>
      </w:pPr>
      <w:r w:rsidRPr="00ED6749">
        <w:rPr>
          <w:rFonts w:ascii="Palatino Linotype" w:eastAsia="Times New Roman" w:hAnsi="Palatino Linotype" w:cs="Arial"/>
          <w:b/>
          <w:bCs/>
          <w:i/>
          <w:iCs/>
          <w:color w:val="222222"/>
          <w:szCs w:val="24"/>
          <w:lang w:val="es-ES_tradnl" w:eastAsia="es-ES"/>
        </w:rPr>
        <w:t>QUEJA, RECURSO DE. LA OMISION DE RENDIR EL INFORME RESPECTIVO NO IMPIDE QUE SE RESUELV</w:t>
      </w:r>
      <w:r w:rsidRPr="00ED6749">
        <w:rPr>
          <w:rFonts w:ascii="Palatino Linotype" w:eastAsia="Times New Roman" w:hAnsi="Palatino Linotype" w:cs="Arial"/>
          <w:i/>
          <w:iCs/>
          <w:color w:val="222222"/>
          <w:szCs w:val="24"/>
          <w:lang w:val="es-ES_tradnl" w:eastAsia="es-ES"/>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w:t>
      </w:r>
      <w:r w:rsidRPr="00ED6749">
        <w:rPr>
          <w:rFonts w:ascii="Palatino Linotype" w:eastAsia="Times New Roman" w:hAnsi="Palatino Linotype" w:cs="Arial"/>
          <w:i/>
          <w:iCs/>
          <w:color w:val="222222"/>
          <w:szCs w:val="24"/>
          <w:lang w:val="es-ES_tradnl" w:eastAsia="es-ES"/>
        </w:rPr>
        <w:lastRenderedPageBreak/>
        <w:t>Sala. Novena Época, Semanario Judicial de la Federación y su Gaceta, Tomo III, Abril de 1996. Página: 207.</w:t>
      </w:r>
      <w:r w:rsidRPr="00ED6749">
        <w:rPr>
          <w:rFonts w:ascii="Palatino Linotype" w:eastAsia="Times New Roman" w:hAnsi="Palatino Linotype" w:cs="Arial"/>
          <w:i/>
          <w:iCs/>
          <w:color w:val="222222"/>
          <w:sz w:val="24"/>
          <w:szCs w:val="24"/>
          <w:lang w:val="es-ES_tradnl" w:eastAsia="es-ES"/>
        </w:rPr>
        <w:t xml:space="preserve">  </w:t>
      </w:r>
    </w:p>
    <w:p w:rsidR="008A613D" w:rsidRPr="00ED6749" w:rsidRDefault="008A613D" w:rsidP="008A613D">
      <w:pPr>
        <w:shd w:val="clear" w:color="auto" w:fill="FFFFFF"/>
        <w:spacing w:after="0" w:line="360" w:lineRule="auto"/>
        <w:ind w:right="567"/>
        <w:jc w:val="both"/>
        <w:rPr>
          <w:rFonts w:ascii="Palatino Linotype" w:eastAsia="Times New Roman" w:hAnsi="Palatino Linotype" w:cs="Arial"/>
          <w:color w:val="222222"/>
          <w:sz w:val="19"/>
          <w:szCs w:val="19"/>
          <w:lang w:val="es-ES" w:eastAsia="es-ES"/>
        </w:rPr>
      </w:pPr>
    </w:p>
    <w:p w:rsidR="008A613D" w:rsidRPr="00ED6749" w:rsidRDefault="008A613D" w:rsidP="008A613D">
      <w:pPr>
        <w:numPr>
          <w:ilvl w:val="0"/>
          <w:numId w:val="2"/>
        </w:numPr>
        <w:spacing w:after="0" w:line="360" w:lineRule="auto"/>
        <w:ind w:left="0" w:firstLine="0"/>
        <w:contextualSpacing/>
        <w:jc w:val="both"/>
        <w:rPr>
          <w:rFonts w:ascii="Palatino Linotype" w:eastAsia="Times New Roman" w:hAnsi="Palatino Linotype" w:cs="Arial"/>
          <w:b/>
          <w:sz w:val="24"/>
          <w:szCs w:val="24"/>
          <w:lang w:val="es-ES" w:eastAsia="es-ES"/>
        </w:rPr>
      </w:pPr>
      <w:r w:rsidRPr="00ED6749">
        <w:rPr>
          <w:rFonts w:ascii="Palatino Linotype" w:eastAsiaTheme="minorEastAsia" w:hAnsi="Palatino Linotype" w:cs="Arial"/>
          <w:color w:val="222222"/>
          <w:sz w:val="24"/>
          <w:szCs w:val="24"/>
          <w:lang w:val="es-ES_tradnl" w:eastAsia="es-ES"/>
        </w:rPr>
        <w:t>Por lo cual se reitera, que la falta de informe justificado no impide que este Órgano Garante conozca y resuelva el recurso de revisión, solo propicia que el </w:t>
      </w:r>
      <w:r w:rsidRPr="00ED6749">
        <w:rPr>
          <w:rFonts w:ascii="Palatino Linotype" w:eastAsiaTheme="minorEastAsia" w:hAnsi="Palatino Linotype" w:cs="Arial"/>
          <w:b/>
          <w:bCs/>
          <w:color w:val="222222"/>
          <w:sz w:val="24"/>
          <w:szCs w:val="24"/>
          <w:lang w:val="es-ES_tradnl" w:eastAsia="es-ES"/>
        </w:rPr>
        <w:t>SUJETO OBLIGADO</w:t>
      </w:r>
      <w:r w:rsidRPr="00ED6749">
        <w:rPr>
          <w:rFonts w:ascii="Palatino Linotype" w:eastAsiaTheme="minorEastAsia" w:hAnsi="Palatino Linotype" w:cs="Arial"/>
          <w:color w:val="222222"/>
          <w:sz w:val="24"/>
          <w:szCs w:val="24"/>
          <w:lang w:val="es-ES_tradnl" w:eastAsia="es-ES"/>
        </w:rPr>
        <w:t> pierda la oportunidad de justificar su falta de respuesta y manifestar lo que a su derecho convenga.</w:t>
      </w:r>
    </w:p>
    <w:p w:rsidR="008A613D" w:rsidRPr="00ED6749" w:rsidRDefault="008A613D" w:rsidP="008A613D">
      <w:pPr>
        <w:spacing w:after="0" w:line="360" w:lineRule="auto"/>
        <w:contextualSpacing/>
        <w:jc w:val="both"/>
        <w:rPr>
          <w:rFonts w:ascii="Palatino Linotype" w:eastAsia="Calibri" w:hAnsi="Palatino Linotype" w:cs="Arial"/>
          <w:sz w:val="24"/>
          <w:szCs w:val="24"/>
          <w:lang w:val="es-ES" w:eastAsia="es-ES"/>
        </w:rPr>
      </w:pPr>
    </w:p>
    <w:p w:rsidR="00AE3508" w:rsidRPr="00ED6749" w:rsidRDefault="0072797F" w:rsidP="008A613D">
      <w:pPr>
        <w:numPr>
          <w:ilvl w:val="0"/>
          <w:numId w:val="1"/>
        </w:numPr>
        <w:spacing w:after="0" w:line="360" w:lineRule="auto"/>
        <w:ind w:left="0" w:firstLine="0"/>
        <w:contextualSpacing/>
        <w:jc w:val="both"/>
        <w:rPr>
          <w:rFonts w:ascii="Tahoma" w:eastAsiaTheme="minorEastAsia" w:hAnsi="Tahoma" w:cs="Tahoma"/>
          <w:sz w:val="24"/>
          <w:szCs w:val="24"/>
          <w:lang w:val="es-ES_tradnl" w:eastAsia="es-ES"/>
        </w:rPr>
      </w:pPr>
      <w:r w:rsidRPr="00ED6749">
        <w:rPr>
          <w:rFonts w:ascii="Palatino Linotype" w:eastAsia="Calibri" w:hAnsi="Palatino Linotype" w:cs="Arial"/>
          <w:sz w:val="24"/>
          <w:szCs w:val="24"/>
          <w:lang w:val="es-ES" w:eastAsia="es-ES"/>
        </w:rPr>
        <w:t xml:space="preserve">El </w:t>
      </w:r>
      <w:r w:rsidR="00734AD2" w:rsidRPr="00ED6749">
        <w:rPr>
          <w:rFonts w:ascii="Palatino Linotype" w:eastAsia="Calibri" w:hAnsi="Palatino Linotype" w:cs="Arial"/>
          <w:sz w:val="24"/>
          <w:szCs w:val="24"/>
          <w:lang w:val="es-ES" w:eastAsia="es-ES"/>
        </w:rPr>
        <w:t>día veintiuno (21</w:t>
      </w:r>
      <w:r w:rsidR="008A613D" w:rsidRPr="00ED6749">
        <w:rPr>
          <w:rFonts w:ascii="Palatino Linotype" w:eastAsia="Calibri" w:hAnsi="Palatino Linotype" w:cs="Arial"/>
          <w:sz w:val="24"/>
          <w:szCs w:val="24"/>
          <w:lang w:val="es-ES" w:eastAsia="es-ES"/>
        </w:rPr>
        <w:t xml:space="preserve">) de </w:t>
      </w:r>
      <w:r w:rsidRPr="00ED6749">
        <w:rPr>
          <w:rFonts w:ascii="Palatino Linotype" w:eastAsia="Calibri" w:hAnsi="Palatino Linotype" w:cs="Arial"/>
          <w:sz w:val="24"/>
          <w:szCs w:val="24"/>
          <w:lang w:val="es-ES" w:eastAsia="es-ES"/>
        </w:rPr>
        <w:t xml:space="preserve">octubre </w:t>
      </w:r>
      <w:r w:rsidR="008A613D" w:rsidRPr="00ED6749">
        <w:rPr>
          <w:rFonts w:ascii="Palatino Linotype" w:eastAsia="Calibri" w:hAnsi="Palatino Linotype" w:cs="Arial"/>
          <w:sz w:val="24"/>
          <w:szCs w:val="24"/>
          <w:lang w:val="es-ES" w:eastAsia="es-ES"/>
        </w:rPr>
        <w:t>de dos mil veinte, e</w:t>
      </w:r>
      <w:r w:rsidR="008A613D" w:rsidRPr="00ED6749">
        <w:rPr>
          <w:rFonts w:ascii="Palatino Linotype" w:eastAsiaTheme="minorEastAsia" w:hAnsi="Palatino Linotype"/>
          <w:sz w:val="24"/>
          <w:szCs w:val="24"/>
          <w:lang w:val="es-ES_tradnl" w:eastAsia="es-ES"/>
        </w:rPr>
        <w:t>l Comisionado Ponente decretó el cierre de instrucción</w:t>
      </w:r>
      <w:r w:rsidR="008A613D" w:rsidRPr="00ED6749">
        <w:rPr>
          <w:rFonts w:ascii="Palatino Linotype" w:eastAsiaTheme="minorEastAsia" w:hAnsi="Palatino Linotype" w:cs="Arial"/>
          <w:sz w:val="24"/>
          <w:szCs w:val="24"/>
          <w:lang w:val="es-ES_tradnl" w:eastAsia="es-ES"/>
        </w:rPr>
        <w:t xml:space="preserve">, </w:t>
      </w:r>
      <w:r w:rsidR="008A613D" w:rsidRPr="00ED6749">
        <w:rPr>
          <w:rFonts w:ascii="Palatino Linotype" w:eastAsiaTheme="minorEastAsia" w:hAnsi="Palatino Linotype" w:cs="Arial"/>
          <w:color w:val="000000" w:themeColor="text1"/>
          <w:sz w:val="24"/>
          <w:szCs w:val="24"/>
          <w:lang w:val="es-ES_tradnl" w:eastAsia="es-ES"/>
        </w:rPr>
        <w:t>por lo que ordenó turnar el expediente para su resolución</w:t>
      </w:r>
      <w:r w:rsidR="00AE3508" w:rsidRPr="00ED6749">
        <w:rPr>
          <w:rFonts w:ascii="Palatino Linotype" w:eastAsiaTheme="minorEastAsia" w:hAnsi="Palatino Linotype" w:cs="Arial"/>
          <w:color w:val="000000" w:themeColor="text1"/>
          <w:sz w:val="24"/>
          <w:szCs w:val="24"/>
          <w:lang w:val="es-ES_tradnl" w:eastAsia="es-ES"/>
        </w:rPr>
        <w:t>, misma que ahora se pronuncia.</w:t>
      </w:r>
    </w:p>
    <w:p w:rsidR="00AE3508" w:rsidRPr="00ED6749" w:rsidRDefault="00AE3508" w:rsidP="00AE3508">
      <w:pPr>
        <w:spacing w:after="0" w:line="360" w:lineRule="auto"/>
        <w:contextualSpacing/>
        <w:jc w:val="both"/>
        <w:rPr>
          <w:rFonts w:ascii="Tahoma" w:eastAsiaTheme="minorEastAsia" w:hAnsi="Tahoma" w:cs="Tahoma"/>
          <w:sz w:val="24"/>
          <w:szCs w:val="24"/>
          <w:lang w:val="es-ES_tradnl" w:eastAsia="es-ES"/>
        </w:rPr>
      </w:pPr>
    </w:p>
    <w:p w:rsidR="008A613D" w:rsidRPr="00ED6749" w:rsidRDefault="00AE3508" w:rsidP="00E0222A">
      <w:pPr>
        <w:numPr>
          <w:ilvl w:val="0"/>
          <w:numId w:val="1"/>
        </w:numPr>
        <w:spacing w:after="0" w:line="360" w:lineRule="auto"/>
        <w:ind w:left="0" w:firstLine="0"/>
        <w:contextualSpacing/>
        <w:jc w:val="both"/>
        <w:rPr>
          <w:rFonts w:ascii="Tahoma" w:eastAsiaTheme="minorEastAsia" w:hAnsi="Tahoma" w:cs="Tahoma"/>
          <w:sz w:val="24"/>
          <w:szCs w:val="24"/>
          <w:lang w:val="es-ES_tradnl" w:eastAsia="es-ES"/>
        </w:rPr>
      </w:pPr>
      <w:r w:rsidRPr="00ED6749">
        <w:rPr>
          <w:rFonts w:ascii="Palatino Linotype" w:eastAsiaTheme="minorEastAsia" w:hAnsi="Palatino Linotype" w:cs="Tahoma"/>
          <w:sz w:val="24"/>
          <w:szCs w:val="24"/>
          <w:lang w:val="es-ES_tradnl" w:eastAsia="es-ES"/>
        </w:rPr>
        <w:t>El</w:t>
      </w:r>
      <w:r w:rsidRPr="00ED6749">
        <w:rPr>
          <w:rFonts w:ascii="Tahoma" w:eastAsiaTheme="minorEastAsia" w:hAnsi="Tahoma" w:cs="Tahoma"/>
          <w:sz w:val="24"/>
          <w:szCs w:val="24"/>
          <w:lang w:val="es-ES_tradnl" w:eastAsia="es-ES"/>
        </w:rPr>
        <w:t xml:space="preserve"> </w:t>
      </w:r>
      <w:r w:rsidRPr="00ED6749">
        <w:rPr>
          <w:rFonts w:ascii="Palatino Linotype" w:eastAsia="MS Mincho" w:hAnsi="Palatino Linotype"/>
          <w:sz w:val="24"/>
          <w:szCs w:val="24"/>
          <w:lang w:val="es-ES_tradnl" w:eastAsia="es-ES"/>
        </w:rPr>
        <w:t xml:space="preserve">día </w:t>
      </w:r>
      <w:r w:rsidR="0072797F" w:rsidRPr="00ED6749">
        <w:rPr>
          <w:rFonts w:ascii="Palatino Linotype" w:eastAsia="MS Mincho" w:hAnsi="Palatino Linotype"/>
          <w:b/>
          <w:sz w:val="24"/>
          <w:szCs w:val="24"/>
          <w:lang w:val="es-ES_tradnl" w:eastAsia="es-ES"/>
        </w:rPr>
        <w:t xml:space="preserve">diecinueve (19) de octubre </w:t>
      </w:r>
      <w:r w:rsidRPr="00ED6749">
        <w:rPr>
          <w:rFonts w:ascii="Palatino Linotype" w:eastAsia="MS Mincho" w:hAnsi="Palatino Linotype"/>
          <w:b/>
          <w:sz w:val="24"/>
          <w:szCs w:val="24"/>
          <w:lang w:val="es-ES_tradnl" w:eastAsia="es-ES"/>
        </w:rPr>
        <w:t xml:space="preserve"> </w:t>
      </w:r>
      <w:r w:rsidRPr="00ED6749">
        <w:rPr>
          <w:rFonts w:ascii="Palatino Linotype" w:eastAsia="MS Mincho" w:hAnsi="Palatino Linotype"/>
          <w:sz w:val="24"/>
          <w:szCs w:val="24"/>
          <w:lang w:val="es-ES_tradnl" w:eastAsia="es-ES"/>
        </w:rPr>
        <w:t>de dos mil veinte, con fundamento en el artículo 181 tercer párrafo de la Ley de Transparencia y Acceso a la Información Pública del Estado de México y Municipios, se acordó el</w:t>
      </w:r>
      <w:r w:rsidRPr="00ED6749">
        <w:rPr>
          <w:rFonts w:ascii="Palatino Linotype" w:eastAsia="MS Mincho" w:hAnsi="Palatino Linotype"/>
          <w:sz w:val="24"/>
          <w:szCs w:val="24"/>
          <w:lang w:val="es-ES_tradnl" w:eastAsia="es-ES"/>
        </w:rPr>
        <w:br/>
        <w:t>plazo de treinta (30) días para resolver el recurso de revisión, sería ampliado por un periodo de quince (15) días hábiles adicionales;</w:t>
      </w:r>
      <w:r w:rsidRPr="00ED6749">
        <w:rPr>
          <w:rFonts w:ascii="Palatino Linotype" w:eastAsia="Times New Roman" w:hAnsi="Palatino Linotype" w:cs="Arial"/>
          <w:sz w:val="24"/>
          <w:szCs w:val="24"/>
          <w:lang w:val="es-ES_tradnl" w:eastAsia="es-ES"/>
        </w:rPr>
        <w:t xml:space="preserve"> por lo que no habiendo más que hacer constar</w:t>
      </w:r>
      <w:r w:rsidRPr="00ED6749">
        <w:rPr>
          <w:rFonts w:ascii="Palatino Linotype" w:eastAsiaTheme="minorEastAsia" w:hAnsi="Palatino Linotype" w:cs="Arial"/>
          <w:sz w:val="24"/>
          <w:szCs w:val="24"/>
          <w:lang w:val="es-ES_tradnl" w:eastAsia="es-ES"/>
        </w:rPr>
        <w:t>, y</w:t>
      </w:r>
      <w:r w:rsidR="008A613D" w:rsidRPr="00ED6749">
        <w:rPr>
          <w:rFonts w:ascii="Palatino Linotype" w:eastAsiaTheme="minorEastAsia" w:hAnsi="Palatino Linotype" w:cs="Arial"/>
          <w:color w:val="000000" w:themeColor="text1"/>
          <w:sz w:val="24"/>
          <w:szCs w:val="24"/>
          <w:lang w:val="es-ES_tradnl" w:eastAsia="es-ES"/>
        </w:rPr>
        <w:t xml:space="preserve"> - - - - - - - - - - - </w:t>
      </w:r>
      <w:r w:rsidR="008A613D" w:rsidRPr="00ED6749">
        <w:rPr>
          <w:rFonts w:ascii="Palatino Linotype" w:eastAsiaTheme="minorEastAsia" w:hAnsi="Palatino Linotype" w:cs="Arial"/>
          <w:sz w:val="24"/>
          <w:szCs w:val="24"/>
          <w:lang w:val="es-ES_tradnl" w:eastAsia="es-ES"/>
        </w:rPr>
        <w:t>- - - - - - - - - - - - - - - - - -</w:t>
      </w:r>
      <w:r w:rsidRPr="00ED6749">
        <w:rPr>
          <w:rFonts w:ascii="Palatino Linotype" w:eastAsiaTheme="minorEastAsia" w:hAnsi="Palatino Linotype" w:cs="Arial"/>
          <w:sz w:val="24"/>
          <w:szCs w:val="24"/>
          <w:lang w:val="es-ES_tradnl" w:eastAsia="es-ES"/>
        </w:rPr>
        <w:t xml:space="preserve"> - - - - - - - - - - - - - - - - - - - - - -</w:t>
      </w:r>
    </w:p>
    <w:p w:rsidR="008A613D" w:rsidRPr="00ED6749" w:rsidRDefault="008A613D" w:rsidP="008A613D">
      <w:pPr>
        <w:spacing w:after="0" w:line="360" w:lineRule="auto"/>
        <w:contextualSpacing/>
        <w:jc w:val="both"/>
        <w:rPr>
          <w:rFonts w:ascii="Tahoma" w:eastAsiaTheme="minorEastAsia" w:hAnsi="Tahoma" w:cs="Tahoma"/>
          <w:sz w:val="24"/>
          <w:szCs w:val="24"/>
          <w:lang w:val="es-ES_tradnl" w:eastAsia="es-ES"/>
        </w:rPr>
      </w:pPr>
    </w:p>
    <w:p w:rsidR="008A613D" w:rsidRPr="00ED6749" w:rsidRDefault="008A613D" w:rsidP="008A613D">
      <w:pPr>
        <w:keepNext/>
        <w:keepLines/>
        <w:spacing w:before="240" w:after="0"/>
        <w:jc w:val="center"/>
        <w:outlineLvl w:val="0"/>
        <w:rPr>
          <w:rFonts w:ascii="Palatino Linotype" w:eastAsiaTheme="majorEastAsia" w:hAnsi="Palatino Linotype" w:cstheme="majorBidi"/>
          <w:sz w:val="24"/>
          <w:szCs w:val="24"/>
        </w:rPr>
      </w:pPr>
      <w:bookmarkStart w:id="6" w:name="_Toc52395400"/>
      <w:r w:rsidRPr="00ED6749">
        <w:rPr>
          <w:rFonts w:ascii="Palatino Linotype" w:eastAsiaTheme="majorEastAsia" w:hAnsi="Palatino Linotype" w:cstheme="majorBidi"/>
          <w:b/>
          <w:sz w:val="24"/>
          <w:szCs w:val="24"/>
        </w:rPr>
        <w:t>C</w:t>
      </w:r>
      <w:r w:rsidR="00AE3508" w:rsidRPr="00ED6749">
        <w:rPr>
          <w:rFonts w:ascii="Palatino Linotype" w:eastAsiaTheme="majorEastAsia" w:hAnsi="Palatino Linotype" w:cstheme="majorBidi"/>
          <w:b/>
          <w:sz w:val="24"/>
          <w:szCs w:val="24"/>
        </w:rPr>
        <w:t xml:space="preserve"> </w:t>
      </w:r>
      <w:r w:rsidRPr="00ED6749">
        <w:rPr>
          <w:rFonts w:ascii="Palatino Linotype" w:eastAsiaTheme="majorEastAsia" w:hAnsi="Palatino Linotype" w:cstheme="majorBidi"/>
          <w:b/>
          <w:sz w:val="24"/>
          <w:szCs w:val="24"/>
        </w:rPr>
        <w:t>O</w:t>
      </w:r>
      <w:r w:rsidR="00AE3508" w:rsidRPr="00ED6749">
        <w:rPr>
          <w:rFonts w:ascii="Palatino Linotype" w:eastAsiaTheme="majorEastAsia" w:hAnsi="Palatino Linotype" w:cstheme="majorBidi"/>
          <w:b/>
          <w:sz w:val="24"/>
          <w:szCs w:val="24"/>
        </w:rPr>
        <w:t xml:space="preserve"> </w:t>
      </w:r>
      <w:r w:rsidRPr="00ED6749">
        <w:rPr>
          <w:rFonts w:ascii="Palatino Linotype" w:eastAsiaTheme="majorEastAsia" w:hAnsi="Palatino Linotype" w:cstheme="majorBidi"/>
          <w:b/>
          <w:sz w:val="24"/>
          <w:szCs w:val="24"/>
        </w:rPr>
        <w:t>N</w:t>
      </w:r>
      <w:r w:rsidR="00AE3508" w:rsidRPr="00ED6749">
        <w:rPr>
          <w:rFonts w:ascii="Palatino Linotype" w:eastAsiaTheme="majorEastAsia" w:hAnsi="Palatino Linotype" w:cstheme="majorBidi"/>
          <w:b/>
          <w:sz w:val="24"/>
          <w:szCs w:val="24"/>
        </w:rPr>
        <w:t xml:space="preserve"> </w:t>
      </w:r>
      <w:r w:rsidRPr="00ED6749">
        <w:rPr>
          <w:rFonts w:ascii="Palatino Linotype" w:eastAsiaTheme="majorEastAsia" w:hAnsi="Palatino Linotype" w:cstheme="majorBidi"/>
          <w:b/>
          <w:sz w:val="24"/>
          <w:szCs w:val="24"/>
        </w:rPr>
        <w:t>S</w:t>
      </w:r>
      <w:r w:rsidR="00AE3508" w:rsidRPr="00ED6749">
        <w:rPr>
          <w:rFonts w:ascii="Palatino Linotype" w:eastAsiaTheme="majorEastAsia" w:hAnsi="Palatino Linotype" w:cstheme="majorBidi"/>
          <w:b/>
          <w:sz w:val="24"/>
          <w:szCs w:val="24"/>
        </w:rPr>
        <w:t xml:space="preserve"> </w:t>
      </w:r>
      <w:r w:rsidRPr="00ED6749">
        <w:rPr>
          <w:rFonts w:ascii="Palatino Linotype" w:eastAsiaTheme="majorEastAsia" w:hAnsi="Palatino Linotype" w:cstheme="majorBidi"/>
          <w:b/>
          <w:sz w:val="24"/>
          <w:szCs w:val="24"/>
        </w:rPr>
        <w:t>I</w:t>
      </w:r>
      <w:r w:rsidR="00AE3508" w:rsidRPr="00ED6749">
        <w:rPr>
          <w:rFonts w:ascii="Palatino Linotype" w:eastAsiaTheme="majorEastAsia" w:hAnsi="Palatino Linotype" w:cstheme="majorBidi"/>
          <w:b/>
          <w:sz w:val="24"/>
          <w:szCs w:val="24"/>
        </w:rPr>
        <w:t xml:space="preserve"> </w:t>
      </w:r>
      <w:r w:rsidRPr="00ED6749">
        <w:rPr>
          <w:rFonts w:ascii="Palatino Linotype" w:eastAsiaTheme="majorEastAsia" w:hAnsi="Palatino Linotype" w:cstheme="majorBidi"/>
          <w:b/>
          <w:sz w:val="24"/>
          <w:szCs w:val="24"/>
        </w:rPr>
        <w:t>D</w:t>
      </w:r>
      <w:r w:rsidR="00AE3508" w:rsidRPr="00ED6749">
        <w:rPr>
          <w:rFonts w:ascii="Palatino Linotype" w:eastAsiaTheme="majorEastAsia" w:hAnsi="Palatino Linotype" w:cstheme="majorBidi"/>
          <w:b/>
          <w:sz w:val="24"/>
          <w:szCs w:val="24"/>
        </w:rPr>
        <w:t xml:space="preserve"> </w:t>
      </w:r>
      <w:r w:rsidRPr="00ED6749">
        <w:rPr>
          <w:rFonts w:ascii="Palatino Linotype" w:eastAsiaTheme="majorEastAsia" w:hAnsi="Palatino Linotype" w:cstheme="majorBidi"/>
          <w:b/>
          <w:sz w:val="24"/>
          <w:szCs w:val="24"/>
        </w:rPr>
        <w:t>E</w:t>
      </w:r>
      <w:r w:rsidR="00AE3508" w:rsidRPr="00ED6749">
        <w:rPr>
          <w:rFonts w:ascii="Palatino Linotype" w:eastAsiaTheme="majorEastAsia" w:hAnsi="Palatino Linotype" w:cstheme="majorBidi"/>
          <w:b/>
          <w:sz w:val="24"/>
          <w:szCs w:val="24"/>
        </w:rPr>
        <w:t xml:space="preserve"> </w:t>
      </w:r>
      <w:r w:rsidRPr="00ED6749">
        <w:rPr>
          <w:rFonts w:ascii="Palatino Linotype" w:eastAsiaTheme="majorEastAsia" w:hAnsi="Palatino Linotype" w:cstheme="majorBidi"/>
          <w:b/>
          <w:sz w:val="24"/>
          <w:szCs w:val="24"/>
        </w:rPr>
        <w:t>R</w:t>
      </w:r>
      <w:r w:rsidR="00AE3508" w:rsidRPr="00ED6749">
        <w:rPr>
          <w:rFonts w:ascii="Palatino Linotype" w:eastAsiaTheme="majorEastAsia" w:hAnsi="Palatino Linotype" w:cstheme="majorBidi"/>
          <w:b/>
          <w:sz w:val="24"/>
          <w:szCs w:val="24"/>
        </w:rPr>
        <w:t xml:space="preserve"> </w:t>
      </w:r>
      <w:r w:rsidRPr="00ED6749">
        <w:rPr>
          <w:rFonts w:ascii="Palatino Linotype" w:eastAsiaTheme="majorEastAsia" w:hAnsi="Palatino Linotype" w:cstheme="majorBidi"/>
          <w:b/>
          <w:sz w:val="24"/>
          <w:szCs w:val="24"/>
        </w:rPr>
        <w:t>A</w:t>
      </w:r>
      <w:r w:rsidR="00AE3508" w:rsidRPr="00ED6749">
        <w:rPr>
          <w:rFonts w:ascii="Palatino Linotype" w:eastAsiaTheme="majorEastAsia" w:hAnsi="Palatino Linotype" w:cstheme="majorBidi"/>
          <w:b/>
          <w:sz w:val="24"/>
          <w:szCs w:val="24"/>
        </w:rPr>
        <w:t xml:space="preserve"> </w:t>
      </w:r>
      <w:r w:rsidRPr="00ED6749">
        <w:rPr>
          <w:rFonts w:ascii="Palatino Linotype" w:eastAsiaTheme="majorEastAsia" w:hAnsi="Palatino Linotype" w:cstheme="majorBidi"/>
          <w:b/>
          <w:sz w:val="24"/>
          <w:szCs w:val="24"/>
        </w:rPr>
        <w:t>N</w:t>
      </w:r>
      <w:r w:rsidR="00AE3508" w:rsidRPr="00ED6749">
        <w:rPr>
          <w:rFonts w:ascii="Palatino Linotype" w:eastAsiaTheme="majorEastAsia" w:hAnsi="Palatino Linotype" w:cstheme="majorBidi"/>
          <w:b/>
          <w:sz w:val="24"/>
          <w:szCs w:val="24"/>
        </w:rPr>
        <w:t xml:space="preserve"> </w:t>
      </w:r>
      <w:r w:rsidRPr="00ED6749">
        <w:rPr>
          <w:rFonts w:ascii="Palatino Linotype" w:eastAsiaTheme="majorEastAsia" w:hAnsi="Palatino Linotype" w:cstheme="majorBidi"/>
          <w:b/>
          <w:sz w:val="24"/>
          <w:szCs w:val="24"/>
        </w:rPr>
        <w:t>D</w:t>
      </w:r>
      <w:r w:rsidR="00AE3508" w:rsidRPr="00ED6749">
        <w:rPr>
          <w:rFonts w:ascii="Palatino Linotype" w:eastAsiaTheme="majorEastAsia" w:hAnsi="Palatino Linotype" w:cstheme="majorBidi"/>
          <w:b/>
          <w:sz w:val="24"/>
          <w:szCs w:val="24"/>
        </w:rPr>
        <w:t xml:space="preserve"> </w:t>
      </w:r>
      <w:r w:rsidRPr="00ED6749">
        <w:rPr>
          <w:rFonts w:ascii="Palatino Linotype" w:eastAsiaTheme="majorEastAsia" w:hAnsi="Palatino Linotype" w:cstheme="majorBidi"/>
          <w:b/>
          <w:sz w:val="24"/>
          <w:szCs w:val="24"/>
        </w:rPr>
        <w:t>O</w:t>
      </w:r>
      <w:bookmarkEnd w:id="6"/>
      <w:r w:rsidRPr="00ED6749">
        <w:rPr>
          <w:rFonts w:ascii="Palatino Linotype" w:eastAsiaTheme="majorEastAsia" w:hAnsi="Palatino Linotype" w:cstheme="majorBidi"/>
          <w:b/>
          <w:sz w:val="24"/>
          <w:szCs w:val="24"/>
        </w:rPr>
        <w:t xml:space="preserve"> </w:t>
      </w:r>
    </w:p>
    <w:p w:rsidR="008A613D" w:rsidRPr="00ED6749" w:rsidRDefault="008A613D" w:rsidP="008A613D">
      <w:pPr>
        <w:spacing w:after="0" w:line="240" w:lineRule="auto"/>
        <w:rPr>
          <w:rFonts w:ascii="Palatino Linotype" w:eastAsiaTheme="minorEastAsia" w:hAnsi="Palatino Linotype"/>
          <w:sz w:val="24"/>
          <w:szCs w:val="24"/>
        </w:rPr>
      </w:pPr>
    </w:p>
    <w:p w:rsidR="008A613D" w:rsidRPr="00ED6749" w:rsidRDefault="008A613D" w:rsidP="008A613D">
      <w:pPr>
        <w:keepNext/>
        <w:keepLines/>
        <w:spacing w:before="40" w:after="0"/>
        <w:outlineLvl w:val="1"/>
        <w:rPr>
          <w:rFonts w:ascii="Palatino Linotype" w:eastAsiaTheme="majorEastAsia" w:hAnsi="Palatino Linotype" w:cstheme="majorBidi"/>
          <w:b/>
          <w:sz w:val="24"/>
          <w:szCs w:val="26"/>
        </w:rPr>
      </w:pPr>
      <w:bookmarkStart w:id="7" w:name="_Toc52395401"/>
      <w:r w:rsidRPr="00ED6749">
        <w:rPr>
          <w:rFonts w:ascii="Palatino Linotype" w:eastAsiaTheme="majorEastAsia" w:hAnsi="Palatino Linotype" w:cstheme="majorBidi"/>
          <w:b/>
          <w:sz w:val="24"/>
          <w:szCs w:val="26"/>
        </w:rPr>
        <w:t>PRIMERO. De la competencia</w:t>
      </w:r>
      <w:bookmarkEnd w:id="7"/>
    </w:p>
    <w:p w:rsidR="00AE3508" w:rsidRPr="00ED6749" w:rsidRDefault="00AE3508" w:rsidP="008A613D">
      <w:pPr>
        <w:keepNext/>
        <w:keepLines/>
        <w:spacing w:before="40" w:after="0"/>
        <w:outlineLvl w:val="1"/>
        <w:rPr>
          <w:rFonts w:ascii="Palatino Linotype" w:eastAsiaTheme="majorEastAsia" w:hAnsi="Palatino Linotype" w:cstheme="majorBidi"/>
          <w:b/>
          <w:bCs/>
          <w:spacing w:val="60"/>
          <w:sz w:val="24"/>
          <w:szCs w:val="26"/>
        </w:rPr>
      </w:pPr>
    </w:p>
    <w:p w:rsidR="008A613D" w:rsidRPr="00ED6749" w:rsidRDefault="008A613D" w:rsidP="008A613D">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ED674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D6749">
        <w:rPr>
          <w:rFonts w:ascii="Palatino Linotype" w:eastAsia="Calibri" w:hAnsi="Palatino Linotype" w:cs="Times New Roman"/>
          <w:b/>
          <w:sz w:val="24"/>
          <w:szCs w:val="24"/>
          <w:lang w:val="es-ES" w:eastAsia="es-ES"/>
        </w:rPr>
        <w:t>Constitución Política de los Estados Unidos Mexicanos</w:t>
      </w:r>
      <w:r w:rsidRPr="00ED6749">
        <w:rPr>
          <w:rFonts w:ascii="Palatino Linotype" w:eastAsia="Calibri" w:hAnsi="Palatino Linotype" w:cs="Times New Roman"/>
          <w:sz w:val="24"/>
          <w:szCs w:val="24"/>
          <w:lang w:val="es-ES" w:eastAsia="es-ES"/>
        </w:rPr>
        <w:t xml:space="preserve">; 5, </w:t>
      </w:r>
      <w:r w:rsidRPr="00ED6749">
        <w:rPr>
          <w:rFonts w:ascii="Palatino Linotype" w:eastAsia="Calibri" w:hAnsi="Palatino Linotype" w:cs="Times New Roman"/>
          <w:sz w:val="24"/>
          <w:szCs w:val="24"/>
          <w:lang w:val="es-ES" w:eastAsia="es-ES"/>
        </w:rPr>
        <w:lastRenderedPageBreak/>
        <w:t xml:space="preserve">párrafos </w:t>
      </w:r>
      <w:r w:rsidRPr="00ED6749">
        <w:rPr>
          <w:rFonts w:ascii="Palatino Linotype" w:eastAsiaTheme="minorEastAsia" w:hAnsi="Palatino Linotype" w:cs="Arial"/>
          <w:bCs/>
          <w:color w:val="222222"/>
          <w:sz w:val="24"/>
          <w:szCs w:val="24"/>
          <w:lang w:val="es-ES" w:eastAsia="es-ES"/>
        </w:rPr>
        <w:t xml:space="preserve">vigésimo, vigésimo primero y vigésimo segundo </w:t>
      </w:r>
      <w:r w:rsidRPr="00ED6749">
        <w:rPr>
          <w:rFonts w:ascii="Palatino Linotype" w:eastAsia="Calibri" w:hAnsi="Palatino Linotype" w:cs="Times New Roman"/>
          <w:sz w:val="24"/>
          <w:szCs w:val="24"/>
          <w:lang w:val="es-ES" w:eastAsia="es-ES"/>
        </w:rPr>
        <w:t xml:space="preserve">fracciones IV y V de la </w:t>
      </w:r>
      <w:r w:rsidRPr="00ED6749">
        <w:rPr>
          <w:rFonts w:ascii="Palatino Linotype" w:eastAsia="Calibri" w:hAnsi="Palatino Linotype" w:cs="Times New Roman"/>
          <w:b/>
          <w:sz w:val="24"/>
          <w:szCs w:val="24"/>
          <w:lang w:val="es-ES" w:eastAsia="es-ES"/>
        </w:rPr>
        <w:t>Constitución Política del Estado Libre y Soberano de México</w:t>
      </w:r>
      <w:r w:rsidRPr="00ED674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D6749">
        <w:rPr>
          <w:rFonts w:ascii="Palatino Linotype" w:eastAsia="Calibri" w:hAnsi="Palatino Linotype" w:cs="Arial"/>
          <w:sz w:val="24"/>
          <w:szCs w:val="24"/>
          <w:lang w:val="es-ES" w:eastAsia="es-ES"/>
        </w:rPr>
        <w:t xml:space="preserve">de la </w:t>
      </w:r>
      <w:r w:rsidRPr="00ED6749">
        <w:rPr>
          <w:rFonts w:ascii="Palatino Linotype" w:eastAsia="Calibri" w:hAnsi="Palatino Linotype" w:cs="Arial"/>
          <w:b/>
          <w:sz w:val="24"/>
          <w:szCs w:val="24"/>
          <w:lang w:val="es-ES" w:eastAsia="es-ES"/>
        </w:rPr>
        <w:t>Ley de Transparencia y Acceso a la Información Pública del Estado de México y Municipios</w:t>
      </w:r>
      <w:r w:rsidRPr="00ED6749">
        <w:rPr>
          <w:rFonts w:ascii="Palatino Linotype" w:eastAsia="Calibri" w:hAnsi="Palatino Linotype" w:cs="Arial"/>
          <w:sz w:val="24"/>
          <w:szCs w:val="24"/>
          <w:lang w:val="es-ES" w:eastAsia="es-ES"/>
        </w:rPr>
        <w:t xml:space="preserve">; y 7, 9 fracciones I y XXIV, y 11 del </w:t>
      </w:r>
      <w:r w:rsidRPr="00ED674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D6749">
        <w:rPr>
          <w:rFonts w:ascii="Palatino Linotype" w:eastAsiaTheme="minorEastAsia" w:hAnsi="Palatino Linotype"/>
          <w:sz w:val="24"/>
          <w:szCs w:val="24"/>
          <w:lang w:val="es-ES_tradnl" w:eastAsia="es-ES"/>
        </w:rPr>
        <w:t>.</w:t>
      </w:r>
    </w:p>
    <w:p w:rsidR="008A613D" w:rsidRPr="00ED6749" w:rsidRDefault="008A613D" w:rsidP="008A613D">
      <w:pPr>
        <w:spacing w:before="240" w:after="240" w:line="360" w:lineRule="auto"/>
        <w:contextualSpacing/>
        <w:jc w:val="both"/>
        <w:rPr>
          <w:rFonts w:ascii="Palatino Linotype" w:eastAsiaTheme="minorEastAsia" w:hAnsi="Palatino Linotype"/>
          <w:sz w:val="24"/>
          <w:szCs w:val="24"/>
          <w:lang w:val="es-ES_tradnl" w:eastAsia="es-ES"/>
        </w:rPr>
      </w:pPr>
    </w:p>
    <w:p w:rsidR="008A613D" w:rsidRPr="00ED6749" w:rsidRDefault="008A613D" w:rsidP="008A613D">
      <w:pPr>
        <w:keepNext/>
        <w:keepLines/>
        <w:spacing w:before="40" w:after="0"/>
        <w:outlineLvl w:val="1"/>
        <w:rPr>
          <w:rFonts w:ascii="Palatino Linotype" w:eastAsiaTheme="majorEastAsia" w:hAnsi="Palatino Linotype" w:cstheme="majorBidi"/>
          <w:b/>
          <w:sz w:val="24"/>
          <w:szCs w:val="26"/>
        </w:rPr>
      </w:pPr>
      <w:bookmarkStart w:id="8" w:name="_Toc52395402"/>
      <w:r w:rsidRPr="00ED6749">
        <w:rPr>
          <w:rFonts w:ascii="Palatino Linotype" w:eastAsiaTheme="majorEastAsia" w:hAnsi="Palatino Linotype" w:cstheme="majorBidi"/>
          <w:b/>
          <w:sz w:val="24"/>
          <w:szCs w:val="26"/>
        </w:rPr>
        <w:t>SEGUNDO. De la oportunidad y procedencia.</w:t>
      </w:r>
      <w:bookmarkEnd w:id="8"/>
    </w:p>
    <w:p w:rsidR="008A613D" w:rsidRPr="00ED6749" w:rsidRDefault="008A613D" w:rsidP="008A613D">
      <w:pPr>
        <w:spacing w:after="0" w:line="240" w:lineRule="auto"/>
        <w:rPr>
          <w:rFonts w:eastAsiaTheme="minorEastAsia"/>
          <w:sz w:val="24"/>
          <w:szCs w:val="24"/>
        </w:rPr>
      </w:pPr>
    </w:p>
    <w:p w:rsidR="008A613D" w:rsidRPr="00ED6749" w:rsidRDefault="008A613D" w:rsidP="008A613D">
      <w:pPr>
        <w:numPr>
          <w:ilvl w:val="0"/>
          <w:numId w:val="1"/>
        </w:numPr>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sidRPr="00ED6749">
        <w:rPr>
          <w:rFonts w:ascii="Palatino Linotype" w:eastAsia="Calibri" w:hAnsi="Palatino Linotype" w:cs="Arial"/>
          <w:sz w:val="24"/>
          <w:szCs w:val="24"/>
          <w:lang w:val="es-ES_tradnl" w:eastAsia="es-ES"/>
        </w:rPr>
        <w:t xml:space="preserve">El medio de impugnación fue presentado a través del </w:t>
      </w:r>
      <w:r w:rsidRPr="00ED6749">
        <w:rPr>
          <w:rFonts w:ascii="Palatino Linotype" w:eastAsia="Calibri" w:hAnsi="Palatino Linotype" w:cs="Arial"/>
          <w:b/>
          <w:sz w:val="24"/>
          <w:szCs w:val="24"/>
          <w:lang w:val="es-ES_tradnl" w:eastAsia="es-ES"/>
        </w:rPr>
        <w:t>SAIMEX,</w:t>
      </w:r>
      <w:r w:rsidRPr="00ED6749">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Pr="00ED6749">
        <w:rPr>
          <w:rFonts w:ascii="Palatino Linotype" w:eastAsia="Calibri" w:hAnsi="Palatino Linotype" w:cs="Arial"/>
          <w:b/>
          <w:sz w:val="24"/>
          <w:szCs w:val="24"/>
          <w:lang w:val="es-ES_tradnl" w:eastAsia="es-ES"/>
        </w:rPr>
        <w:t>SUJETO OBLIGADO</w:t>
      </w:r>
      <w:r w:rsidRPr="00ED6749">
        <w:rPr>
          <w:rFonts w:ascii="Palatino Linotype" w:eastAsia="Calibri" w:hAnsi="Palatino Linotype" w:cs="Arial"/>
          <w:sz w:val="24"/>
          <w:szCs w:val="24"/>
          <w:lang w:val="es-ES_tradnl" w:eastAsia="es-ES"/>
        </w:rPr>
        <w:t xml:space="preserve"> entregó respuesta a la solicitud el </w:t>
      </w:r>
      <w:r w:rsidR="00AE3508" w:rsidRPr="00ED6749">
        <w:rPr>
          <w:rFonts w:ascii="Palatino Linotype" w:eastAsia="Calibri" w:hAnsi="Palatino Linotype" w:cs="Arial"/>
          <w:sz w:val="24"/>
          <w:szCs w:val="24"/>
          <w:lang w:val="es-ES_tradnl" w:eastAsia="es-ES"/>
        </w:rPr>
        <w:t>veintinueve</w:t>
      </w:r>
      <w:r w:rsidRPr="00ED6749">
        <w:rPr>
          <w:rFonts w:ascii="Palatino Linotype" w:eastAsia="Calibri" w:hAnsi="Palatino Linotype" w:cs="Arial"/>
          <w:sz w:val="24"/>
          <w:szCs w:val="24"/>
          <w:lang w:val="es-ES_tradnl" w:eastAsia="es-ES"/>
        </w:rPr>
        <w:t xml:space="preserve"> (</w:t>
      </w:r>
      <w:r w:rsidR="00AE3508" w:rsidRPr="00ED6749">
        <w:rPr>
          <w:rFonts w:ascii="Palatino Linotype" w:eastAsia="Calibri" w:hAnsi="Palatino Linotype" w:cs="Arial"/>
          <w:sz w:val="24"/>
          <w:szCs w:val="24"/>
          <w:lang w:val="es-ES_tradnl" w:eastAsia="es-ES"/>
        </w:rPr>
        <w:t>29</w:t>
      </w:r>
      <w:r w:rsidRPr="00ED6749">
        <w:rPr>
          <w:rFonts w:ascii="Palatino Linotype" w:eastAsia="Calibri" w:hAnsi="Palatino Linotype" w:cs="Arial"/>
          <w:sz w:val="24"/>
          <w:szCs w:val="24"/>
          <w:lang w:val="es-ES_tradnl" w:eastAsia="es-ES"/>
        </w:rPr>
        <w:t>) de ju</w:t>
      </w:r>
      <w:r w:rsidR="00AE3508" w:rsidRPr="00ED6749">
        <w:rPr>
          <w:rFonts w:ascii="Palatino Linotype" w:eastAsia="Calibri" w:hAnsi="Palatino Linotype" w:cs="Arial"/>
          <w:sz w:val="24"/>
          <w:szCs w:val="24"/>
          <w:lang w:val="es-ES_tradnl" w:eastAsia="es-ES"/>
        </w:rPr>
        <w:t>l</w:t>
      </w:r>
      <w:r w:rsidRPr="00ED6749">
        <w:rPr>
          <w:rFonts w:ascii="Palatino Linotype" w:eastAsia="Calibri" w:hAnsi="Palatino Linotype" w:cs="Arial"/>
          <w:sz w:val="24"/>
          <w:szCs w:val="24"/>
          <w:lang w:val="es-ES_tradnl" w:eastAsia="es-ES"/>
        </w:rPr>
        <w:t xml:space="preserve">io de dos mil veinte, </w:t>
      </w:r>
      <w:r w:rsidRPr="00ED6749">
        <w:rPr>
          <w:rFonts w:ascii="Palatino Linotype" w:eastAsiaTheme="minorEastAsia" w:hAnsi="Palatino Linotype" w:cs="Arial"/>
          <w:sz w:val="24"/>
          <w:szCs w:val="24"/>
          <w:lang w:val="es-ES_tradnl" w:eastAsia="es-ES"/>
        </w:rPr>
        <w:t xml:space="preserve">de tal forma que el plazo para interponer el recurso de revisión transcurrió del tres (3) al veintiuno (21) de agosto de dos mil veinte; en consecuencia, presentó su inconformidad el día </w:t>
      </w:r>
      <w:r w:rsidR="00AE3508" w:rsidRPr="00ED6749">
        <w:rPr>
          <w:rFonts w:ascii="Palatino Linotype" w:eastAsiaTheme="minorEastAsia" w:hAnsi="Palatino Linotype" w:cs="Arial"/>
          <w:sz w:val="24"/>
          <w:szCs w:val="24"/>
          <w:lang w:val="es-ES_tradnl" w:eastAsia="es-ES"/>
        </w:rPr>
        <w:t>dieciocho</w:t>
      </w:r>
      <w:r w:rsidRPr="00ED6749">
        <w:rPr>
          <w:rFonts w:ascii="Palatino Linotype" w:eastAsiaTheme="minorEastAsia" w:hAnsi="Palatino Linotype" w:cs="Arial"/>
          <w:sz w:val="24"/>
          <w:szCs w:val="24"/>
          <w:lang w:val="es-ES_tradnl" w:eastAsia="es-ES"/>
        </w:rPr>
        <w:t xml:space="preserve"> </w:t>
      </w:r>
      <w:r w:rsidRPr="00ED6749">
        <w:rPr>
          <w:rFonts w:ascii="Palatino Linotype" w:eastAsia="Calibri" w:hAnsi="Palatino Linotype" w:cs="Arial"/>
          <w:sz w:val="24"/>
          <w:szCs w:val="24"/>
          <w:lang w:val="es-ES_tradnl" w:eastAsia="es-ES"/>
        </w:rPr>
        <w:t>(</w:t>
      </w:r>
      <w:r w:rsidR="00AE3508" w:rsidRPr="00ED6749">
        <w:rPr>
          <w:rFonts w:ascii="Palatino Linotype" w:eastAsia="Calibri" w:hAnsi="Palatino Linotype" w:cs="Arial"/>
          <w:sz w:val="24"/>
          <w:szCs w:val="24"/>
          <w:lang w:val="es-ES_tradnl" w:eastAsia="es-ES"/>
        </w:rPr>
        <w:t>18</w:t>
      </w:r>
      <w:r w:rsidRPr="00ED6749">
        <w:rPr>
          <w:rFonts w:ascii="Palatino Linotype" w:eastAsia="Calibri" w:hAnsi="Palatino Linotype" w:cs="Arial"/>
          <w:sz w:val="24"/>
          <w:szCs w:val="24"/>
          <w:lang w:val="es-ES_tradnl" w:eastAsia="es-ES"/>
        </w:rPr>
        <w:t>) de agosto de dos mil veinte</w:t>
      </w:r>
      <w:r w:rsidRPr="00ED6749">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ED6749">
        <w:rPr>
          <w:rFonts w:ascii="Palatino Linotype" w:eastAsiaTheme="minorEastAsia" w:hAnsi="Palatino Linotype" w:cs="Arial"/>
          <w:b/>
          <w:sz w:val="24"/>
          <w:szCs w:val="24"/>
          <w:lang w:val="es-ES_tradnl" w:eastAsia="es-ES"/>
        </w:rPr>
        <w:t>Ley de Transparencia y Acceso a la Información Pública del Estado de México y Municipios vigente.</w:t>
      </w:r>
    </w:p>
    <w:p w:rsidR="008A613D" w:rsidRPr="00ED6749" w:rsidRDefault="008A613D" w:rsidP="008A613D">
      <w:pPr>
        <w:spacing w:before="240" w:after="240" w:line="360" w:lineRule="auto"/>
        <w:ind w:right="49"/>
        <w:contextualSpacing/>
        <w:jc w:val="both"/>
        <w:rPr>
          <w:rFonts w:ascii="Palatino Linotype" w:eastAsiaTheme="minorEastAsia" w:hAnsi="Palatino Linotype"/>
          <w:sz w:val="24"/>
          <w:szCs w:val="24"/>
          <w:lang w:val="es-ES_tradnl" w:eastAsia="es-ES"/>
        </w:rPr>
      </w:pPr>
    </w:p>
    <w:p w:rsidR="008A613D" w:rsidRPr="00ED6749" w:rsidRDefault="008A613D" w:rsidP="008A613D">
      <w:pPr>
        <w:numPr>
          <w:ilvl w:val="0"/>
          <w:numId w:val="1"/>
        </w:numPr>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sidRPr="00ED6749">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E3508" w:rsidRPr="00ED6749" w:rsidRDefault="00AE3508" w:rsidP="00AE3508">
      <w:pPr>
        <w:pStyle w:val="Prrafodelista"/>
        <w:rPr>
          <w:rFonts w:ascii="Palatino Linotype" w:eastAsiaTheme="minorEastAsia" w:hAnsi="Palatino Linotype"/>
          <w:sz w:val="24"/>
          <w:szCs w:val="24"/>
          <w:lang w:val="es-ES_tradnl" w:eastAsia="es-ES"/>
        </w:rPr>
      </w:pPr>
    </w:p>
    <w:p w:rsidR="008A613D" w:rsidRPr="00ED6749" w:rsidRDefault="008A613D" w:rsidP="008A613D">
      <w:pPr>
        <w:keepNext/>
        <w:keepLines/>
        <w:spacing w:before="240" w:after="0"/>
        <w:outlineLvl w:val="0"/>
        <w:rPr>
          <w:rFonts w:ascii="Palatino Linotype" w:eastAsiaTheme="majorEastAsia" w:hAnsi="Palatino Linotype" w:cstheme="majorBidi"/>
          <w:b/>
          <w:sz w:val="24"/>
          <w:szCs w:val="32"/>
        </w:rPr>
      </w:pPr>
      <w:bookmarkStart w:id="9" w:name="_Toc52395403"/>
      <w:r w:rsidRPr="00ED6749">
        <w:rPr>
          <w:rFonts w:ascii="Palatino Linotype" w:eastAsiaTheme="majorEastAsia" w:hAnsi="Palatino Linotype" w:cstheme="majorBidi"/>
          <w:b/>
          <w:sz w:val="24"/>
          <w:szCs w:val="32"/>
        </w:rPr>
        <w:lastRenderedPageBreak/>
        <w:t>TERCERO. Planteamiento de la Litis.</w:t>
      </w:r>
      <w:bookmarkEnd w:id="9"/>
    </w:p>
    <w:p w:rsidR="008A613D" w:rsidRPr="00ED6749" w:rsidRDefault="008A613D" w:rsidP="008A613D">
      <w:pPr>
        <w:spacing w:after="0" w:line="240" w:lineRule="auto"/>
        <w:rPr>
          <w:rFonts w:eastAsiaTheme="minorEastAsia"/>
          <w:sz w:val="24"/>
          <w:szCs w:val="24"/>
        </w:rPr>
      </w:pPr>
    </w:p>
    <w:p w:rsidR="008A613D" w:rsidRPr="00ED6749" w:rsidRDefault="008A613D" w:rsidP="008A613D">
      <w:pPr>
        <w:numPr>
          <w:ilvl w:val="0"/>
          <w:numId w:val="1"/>
        </w:numPr>
        <w:spacing w:before="240" w:after="240" w:line="360" w:lineRule="auto"/>
        <w:ind w:left="0" w:right="49" w:firstLine="0"/>
        <w:contextualSpacing/>
        <w:jc w:val="both"/>
        <w:rPr>
          <w:rFonts w:ascii="Palatino Linotype" w:eastAsiaTheme="minorEastAsia" w:hAnsi="Palatino Linotype"/>
          <w:bCs/>
          <w:sz w:val="24"/>
          <w:szCs w:val="24"/>
          <w:lang w:val="es-ES_tradnl" w:eastAsia="es-ES"/>
        </w:rPr>
      </w:pPr>
      <w:r w:rsidRPr="00ED6749">
        <w:rPr>
          <w:rFonts w:ascii="Palatino Linotype" w:eastAsiaTheme="minorEastAsia" w:hAnsi="Palatino Linotype"/>
          <w:bCs/>
          <w:sz w:val="24"/>
          <w:szCs w:val="24"/>
          <w:lang w:val="es-ES_tradnl" w:eastAsia="es-ES"/>
        </w:rPr>
        <w:t xml:space="preserve">El recurrente solicitó al </w:t>
      </w:r>
      <w:r w:rsidRPr="00ED6749">
        <w:rPr>
          <w:rFonts w:ascii="Palatino Linotype" w:eastAsiaTheme="minorEastAsia" w:hAnsi="Palatino Linotype"/>
          <w:b/>
          <w:bCs/>
          <w:sz w:val="24"/>
          <w:szCs w:val="24"/>
          <w:lang w:val="es-ES_tradnl" w:eastAsia="es-ES"/>
        </w:rPr>
        <w:t xml:space="preserve">SUJETO OBLIGADO </w:t>
      </w:r>
      <w:r w:rsidRPr="00ED6749">
        <w:rPr>
          <w:rFonts w:ascii="Palatino Linotype" w:eastAsiaTheme="minorEastAsia" w:hAnsi="Palatino Linotype"/>
          <w:bCs/>
          <w:sz w:val="24"/>
          <w:szCs w:val="24"/>
          <w:lang w:val="es-ES_tradnl" w:eastAsia="es-ES"/>
        </w:rPr>
        <w:t>información correspondiente</w:t>
      </w:r>
      <w:r w:rsidR="009534EF" w:rsidRPr="00ED6749">
        <w:rPr>
          <w:rFonts w:ascii="Palatino Linotype" w:eastAsiaTheme="minorEastAsia" w:hAnsi="Palatino Linotype"/>
          <w:bCs/>
          <w:sz w:val="24"/>
          <w:szCs w:val="24"/>
          <w:lang w:val="es-ES_tradnl" w:eastAsia="es-ES"/>
        </w:rPr>
        <w:t xml:space="preserve"> </w:t>
      </w:r>
      <w:r w:rsidR="002C4341" w:rsidRPr="00ED6749">
        <w:rPr>
          <w:rFonts w:ascii="Palatino Linotype" w:eastAsiaTheme="minorEastAsia" w:hAnsi="Palatino Linotype"/>
          <w:bCs/>
          <w:sz w:val="24"/>
          <w:szCs w:val="24"/>
          <w:lang w:val="es-ES_tradnl" w:eastAsia="es-ES"/>
        </w:rPr>
        <w:t xml:space="preserve">a la documentación </w:t>
      </w:r>
      <w:r w:rsidR="009534EF" w:rsidRPr="00ED6749">
        <w:rPr>
          <w:rFonts w:ascii="Palatino Linotype" w:eastAsiaTheme="minorEastAsia" w:hAnsi="Palatino Linotype"/>
          <w:bCs/>
          <w:sz w:val="24"/>
          <w:szCs w:val="24"/>
          <w:lang w:val="es-ES_tradnl" w:eastAsia="es-ES"/>
        </w:rPr>
        <w:t xml:space="preserve"> de cada obra o acci</w:t>
      </w:r>
      <w:r w:rsidR="002C4341" w:rsidRPr="00ED6749">
        <w:rPr>
          <w:rFonts w:ascii="Palatino Linotype" w:eastAsiaTheme="minorEastAsia" w:hAnsi="Palatino Linotype"/>
          <w:bCs/>
          <w:sz w:val="24"/>
          <w:szCs w:val="24"/>
          <w:lang w:val="es-ES_tradnl" w:eastAsia="es-ES"/>
        </w:rPr>
        <w:t>ón realizada con recursos propios del ejercicio fiscal 2019.</w:t>
      </w:r>
      <w:r w:rsidR="009C20E9" w:rsidRPr="00ED6749">
        <w:rPr>
          <w:rFonts w:ascii="Palatino Linotype" w:eastAsiaTheme="minorEastAsia" w:hAnsi="Palatino Linotype"/>
          <w:bCs/>
          <w:sz w:val="24"/>
          <w:szCs w:val="24"/>
          <w:lang w:val="es-ES_tradnl" w:eastAsia="es-ES"/>
        </w:rPr>
        <w:t xml:space="preserve"> </w:t>
      </w:r>
      <w:r w:rsidRPr="00ED6749">
        <w:rPr>
          <w:rFonts w:ascii="Palatino Linotype" w:eastAsiaTheme="minorEastAsia" w:hAnsi="Palatino Linotype"/>
          <w:bCs/>
          <w:sz w:val="24"/>
          <w:szCs w:val="24"/>
          <w:lang w:val="es-ES_tradnl" w:eastAsia="es-ES"/>
        </w:rPr>
        <w:t xml:space="preserve">En respuesta, se informó el cambio de modalidad para entregar la información </w:t>
      </w:r>
      <w:r w:rsidR="009C20E9" w:rsidRPr="00ED6749">
        <w:rPr>
          <w:rFonts w:ascii="Palatino Linotype" w:eastAsiaTheme="minorEastAsia" w:hAnsi="Palatino Linotype"/>
          <w:bCs/>
          <w:sz w:val="24"/>
          <w:szCs w:val="24"/>
          <w:lang w:val="es-ES_tradnl" w:eastAsia="es-ES"/>
        </w:rPr>
        <w:t>vía in situ, e</w:t>
      </w:r>
      <w:r w:rsidRPr="00ED6749">
        <w:rPr>
          <w:rFonts w:ascii="Palatino Linotype" w:eastAsiaTheme="minorEastAsia" w:hAnsi="Palatino Linotype"/>
          <w:bCs/>
          <w:sz w:val="24"/>
          <w:szCs w:val="24"/>
          <w:lang w:val="es-ES_tradnl" w:eastAsia="es-ES"/>
        </w:rPr>
        <w:t>l recurrente se inconformó por el cambio de modalidad.</w:t>
      </w:r>
    </w:p>
    <w:p w:rsidR="008A613D" w:rsidRPr="00ED6749" w:rsidRDefault="008A613D" w:rsidP="008A613D">
      <w:pPr>
        <w:spacing w:after="0" w:line="240" w:lineRule="auto"/>
        <w:contextualSpacing/>
        <w:rPr>
          <w:rFonts w:ascii="Palatino Linotype" w:eastAsiaTheme="minorEastAsia" w:hAnsi="Palatino Linotype"/>
          <w:bCs/>
          <w:sz w:val="24"/>
          <w:szCs w:val="24"/>
          <w:lang w:val="es-ES_tradnl" w:eastAsia="es-ES"/>
        </w:rPr>
      </w:pPr>
    </w:p>
    <w:p w:rsidR="008A613D" w:rsidRPr="00ED6749" w:rsidRDefault="008A613D" w:rsidP="008A613D">
      <w:pPr>
        <w:numPr>
          <w:ilvl w:val="0"/>
          <w:numId w:val="1"/>
        </w:numPr>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sidRPr="00ED6749">
        <w:rPr>
          <w:rFonts w:ascii="Palatino Linotype" w:eastAsiaTheme="minorEastAsia" w:hAnsi="Palatino Linotype"/>
          <w:sz w:val="24"/>
          <w:szCs w:val="24"/>
          <w:lang w:val="es-ES_tradnl" w:eastAsia="es-ES"/>
        </w:rPr>
        <w:t xml:space="preserve">En consecuencia, la Litis del presente asunto, corresponde en verificar si la información contenida </w:t>
      </w:r>
      <w:r w:rsidR="009C20E9" w:rsidRPr="00ED6749">
        <w:rPr>
          <w:rFonts w:ascii="Palatino Linotype" w:eastAsiaTheme="minorEastAsia" w:hAnsi="Palatino Linotype"/>
          <w:sz w:val="24"/>
          <w:szCs w:val="24"/>
          <w:lang w:val="es-ES_tradnl" w:eastAsia="es-ES"/>
        </w:rPr>
        <w:t xml:space="preserve">en respuesta </w:t>
      </w:r>
      <w:r w:rsidRPr="00ED6749">
        <w:rPr>
          <w:rFonts w:ascii="Palatino Linotype" w:eastAsiaTheme="minorEastAsia" w:hAnsi="Palatino Linotype"/>
          <w:sz w:val="24"/>
          <w:szCs w:val="24"/>
          <w:lang w:val="es-ES_tradnl" w:eastAsia="es-ES"/>
        </w:rPr>
        <w:t>deja colmado el derecho acceso a la información del particular, de no ser el caso se ordenara la reparación de la afectación en que se haya incurrido.</w:t>
      </w:r>
    </w:p>
    <w:p w:rsidR="009C20E9" w:rsidRPr="00ED6749" w:rsidRDefault="009C20E9" w:rsidP="009C20E9">
      <w:pPr>
        <w:spacing w:before="240" w:after="240" w:line="360" w:lineRule="auto"/>
        <w:ind w:right="49"/>
        <w:contextualSpacing/>
        <w:jc w:val="both"/>
        <w:rPr>
          <w:rFonts w:ascii="Palatino Linotype" w:eastAsia="MS Mincho" w:hAnsi="Palatino Linotype" w:cs="Arial"/>
          <w:sz w:val="24"/>
          <w:szCs w:val="24"/>
          <w:lang w:val="es-ES_tradnl" w:eastAsia="es-ES"/>
        </w:rPr>
      </w:pPr>
    </w:p>
    <w:p w:rsidR="008A613D" w:rsidRPr="00ED6749" w:rsidRDefault="008A613D" w:rsidP="008A613D">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ED6749">
        <w:rPr>
          <w:rFonts w:ascii="Palatino Linotype" w:eastAsiaTheme="minorEastAsia" w:hAnsi="Palatino Linotype"/>
          <w:sz w:val="24"/>
          <w:szCs w:val="24"/>
          <w:lang w:val="es-ES_tradnl" w:eastAsia="es-ES"/>
        </w:rPr>
        <w:t>Por lo anterior, en el presente recurso de revisión d</w:t>
      </w:r>
      <w:r w:rsidRPr="00ED6749">
        <w:rPr>
          <w:rFonts w:ascii="Palatino Linotype" w:eastAsia="MS Mincho" w:hAnsi="Palatino Linotype" w:cs="Arial"/>
          <w:sz w:val="24"/>
          <w:szCs w:val="24"/>
          <w:lang w:val="es-ES_tradnl" w:eastAsia="es-ES"/>
        </w:rPr>
        <w:t>el que se trata</w:t>
      </w:r>
      <w:r w:rsidR="009C20E9" w:rsidRPr="00ED6749">
        <w:rPr>
          <w:rFonts w:ascii="Palatino Linotype" w:eastAsia="MS Mincho" w:hAnsi="Palatino Linotype" w:cs="Arial"/>
          <w:sz w:val="24"/>
          <w:szCs w:val="24"/>
          <w:lang w:val="es-ES_tradnl" w:eastAsia="es-ES"/>
        </w:rPr>
        <w:t>,</w:t>
      </w:r>
      <w:r w:rsidRPr="00ED6749">
        <w:rPr>
          <w:rFonts w:ascii="Palatino Linotype" w:eastAsia="MS Mincho" w:hAnsi="Palatino Linotype" w:cs="Arial"/>
          <w:sz w:val="24"/>
          <w:szCs w:val="24"/>
          <w:lang w:val="es-ES_tradnl" w:eastAsia="es-ES"/>
        </w:rPr>
        <w:t xml:space="preserve"> </w:t>
      </w:r>
      <w:r w:rsidRPr="00ED6749">
        <w:rPr>
          <w:rFonts w:ascii="Palatino Linotype" w:eastAsia="Times New Roman" w:hAnsi="Palatino Linotype" w:cs="Arial"/>
          <w:sz w:val="24"/>
          <w:szCs w:val="24"/>
          <w:lang w:val="es-ES_tradnl" w:eastAsia="es-ES"/>
        </w:rPr>
        <w:t xml:space="preserve">se circunscribe en determinar si </w:t>
      </w:r>
      <w:r w:rsidRPr="00ED6749">
        <w:rPr>
          <w:rFonts w:ascii="Palatino Linotype" w:eastAsia="MS Mincho" w:hAnsi="Palatino Linotype" w:cs="Arial"/>
          <w:sz w:val="24"/>
          <w:szCs w:val="24"/>
          <w:lang w:val="es-ES_tradnl" w:eastAsia="es-ES"/>
        </w:rPr>
        <w:t xml:space="preserve">se actualizan las hipótesis previstas en las </w:t>
      </w:r>
      <w:r w:rsidRPr="00ED6749">
        <w:rPr>
          <w:rFonts w:ascii="Palatino Linotype" w:eastAsia="MS Mincho" w:hAnsi="Palatino Linotype" w:cs="Times New Roman"/>
          <w:b/>
          <w:sz w:val="24"/>
          <w:szCs w:val="24"/>
          <w:lang w:val="es-ES_tradnl" w:eastAsia="es-ES"/>
        </w:rPr>
        <w:t>fracciones I, VIII y X del artículo 179 de la Ley de Transparencia y Acceso a la Información Pública del Estado de México y Municipio</w:t>
      </w:r>
      <w:r w:rsidRPr="00ED6749">
        <w:rPr>
          <w:rFonts w:ascii="Palatino Linotype" w:eastAsia="MS Mincho" w:hAnsi="Palatino Linotype" w:cs="Times New Roman"/>
          <w:sz w:val="24"/>
          <w:szCs w:val="24"/>
          <w:lang w:val="es-ES_tradnl" w:eastAsia="es-ES"/>
        </w:rPr>
        <w:t>.</w:t>
      </w:r>
    </w:p>
    <w:p w:rsidR="009C20E9" w:rsidRPr="00ED6749" w:rsidRDefault="009C20E9" w:rsidP="009C20E9">
      <w:pPr>
        <w:spacing w:before="240" w:after="240" w:line="360" w:lineRule="auto"/>
        <w:ind w:right="49"/>
        <w:contextualSpacing/>
        <w:jc w:val="both"/>
        <w:rPr>
          <w:rFonts w:ascii="Palatino Linotype" w:eastAsia="MS Mincho" w:hAnsi="Palatino Linotype" w:cs="Arial"/>
          <w:sz w:val="24"/>
          <w:szCs w:val="24"/>
          <w:lang w:val="es-ES_tradnl" w:eastAsia="es-ES"/>
        </w:rPr>
      </w:pPr>
    </w:p>
    <w:p w:rsidR="008A613D" w:rsidRPr="00ED6749" w:rsidRDefault="008A613D" w:rsidP="009C20E9">
      <w:pPr>
        <w:spacing w:before="240" w:after="240" w:line="360" w:lineRule="auto"/>
        <w:ind w:left="567" w:right="567"/>
        <w:contextualSpacing/>
        <w:jc w:val="both"/>
        <w:rPr>
          <w:rFonts w:ascii="Palatino Linotype" w:eastAsiaTheme="minorEastAsia" w:hAnsi="Palatino Linotype"/>
          <w:i/>
          <w:sz w:val="24"/>
          <w:szCs w:val="24"/>
          <w:lang w:val="es-ES_tradnl" w:eastAsia="es-ES"/>
        </w:rPr>
      </w:pPr>
      <w:bookmarkStart w:id="10" w:name="_Toc499201873"/>
      <w:bookmarkStart w:id="11" w:name="_Toc3372324"/>
      <w:bookmarkStart w:id="12" w:name="_Toc4061675"/>
      <w:r w:rsidRPr="00ED6749">
        <w:rPr>
          <w:rFonts w:ascii="Palatino Linotype" w:eastAsiaTheme="minorEastAsia" w:hAnsi="Palatino Linotype"/>
          <w:i/>
          <w:sz w:val="24"/>
          <w:szCs w:val="24"/>
          <w:lang w:val="es-ES_tradnl" w:eastAsia="es-ES"/>
        </w:rPr>
        <w:t xml:space="preserve">Artículo 179. El recurso de revisión es un medio de protección que la Ley otorga a los particulares, para hacer valer su derecho de acceso a la información pública, y procederá en contra de las siguientes causas: </w:t>
      </w:r>
    </w:p>
    <w:p w:rsidR="008A613D" w:rsidRPr="00ED6749" w:rsidRDefault="008A613D" w:rsidP="009C20E9">
      <w:pPr>
        <w:spacing w:before="240" w:after="240" w:line="360" w:lineRule="auto"/>
        <w:ind w:left="567" w:right="567"/>
        <w:contextualSpacing/>
        <w:jc w:val="both"/>
        <w:rPr>
          <w:rFonts w:ascii="Palatino Linotype" w:eastAsiaTheme="minorEastAsia" w:hAnsi="Palatino Linotype"/>
          <w:i/>
          <w:sz w:val="24"/>
          <w:szCs w:val="24"/>
          <w:lang w:val="es-ES_tradnl" w:eastAsia="es-ES"/>
        </w:rPr>
      </w:pPr>
    </w:p>
    <w:p w:rsidR="008A613D" w:rsidRPr="00ED6749" w:rsidRDefault="008A613D" w:rsidP="009C20E9">
      <w:pPr>
        <w:numPr>
          <w:ilvl w:val="1"/>
          <w:numId w:val="2"/>
        </w:numPr>
        <w:spacing w:before="240" w:after="240" w:line="360" w:lineRule="auto"/>
        <w:ind w:left="567" w:right="567" w:firstLine="0"/>
        <w:contextualSpacing/>
        <w:jc w:val="both"/>
        <w:rPr>
          <w:rFonts w:ascii="Palatino Linotype" w:eastAsiaTheme="minorEastAsia" w:hAnsi="Palatino Linotype"/>
          <w:i/>
          <w:sz w:val="24"/>
          <w:szCs w:val="24"/>
          <w:lang w:val="es-ES_tradnl" w:eastAsia="es-ES"/>
        </w:rPr>
      </w:pPr>
      <w:r w:rsidRPr="00ED6749">
        <w:rPr>
          <w:rFonts w:ascii="Palatino Linotype" w:eastAsiaTheme="minorEastAsia" w:hAnsi="Palatino Linotype"/>
          <w:b/>
          <w:i/>
          <w:sz w:val="24"/>
          <w:szCs w:val="24"/>
          <w:lang w:val="es-ES_tradnl" w:eastAsia="es-ES"/>
        </w:rPr>
        <w:t>La negativa a la información solicitada</w:t>
      </w:r>
      <w:r w:rsidRPr="00ED6749">
        <w:rPr>
          <w:rFonts w:ascii="Palatino Linotype" w:eastAsiaTheme="minorEastAsia" w:hAnsi="Palatino Linotype"/>
          <w:i/>
          <w:sz w:val="24"/>
          <w:szCs w:val="24"/>
          <w:lang w:val="es-ES_tradnl" w:eastAsia="es-ES"/>
        </w:rPr>
        <w:t>;</w:t>
      </w:r>
    </w:p>
    <w:p w:rsidR="008A613D" w:rsidRPr="00ED6749" w:rsidRDefault="008A613D" w:rsidP="009C20E9">
      <w:pPr>
        <w:numPr>
          <w:ilvl w:val="1"/>
          <w:numId w:val="2"/>
        </w:numPr>
        <w:spacing w:before="240" w:after="240" w:line="360" w:lineRule="auto"/>
        <w:ind w:left="567" w:right="567" w:firstLine="0"/>
        <w:contextualSpacing/>
        <w:jc w:val="both"/>
        <w:rPr>
          <w:rFonts w:ascii="Palatino Linotype" w:eastAsiaTheme="minorEastAsia" w:hAnsi="Palatino Linotype"/>
          <w:i/>
          <w:sz w:val="24"/>
          <w:szCs w:val="24"/>
          <w:lang w:val="es-ES_tradnl" w:eastAsia="es-ES"/>
        </w:rPr>
      </w:pPr>
      <w:r w:rsidRPr="00ED6749">
        <w:rPr>
          <w:rFonts w:ascii="Palatino Linotype" w:eastAsiaTheme="minorEastAsia" w:hAnsi="Palatino Linotype"/>
          <w:i/>
          <w:sz w:val="24"/>
          <w:szCs w:val="24"/>
          <w:lang w:val="es-ES_tradnl" w:eastAsia="es-ES"/>
        </w:rPr>
        <w:t>A la VII…</w:t>
      </w:r>
    </w:p>
    <w:p w:rsidR="008A613D" w:rsidRPr="00ED6749" w:rsidRDefault="008A613D" w:rsidP="009C20E9">
      <w:pPr>
        <w:spacing w:before="240" w:after="240" w:line="360" w:lineRule="auto"/>
        <w:ind w:left="567" w:right="567"/>
        <w:contextualSpacing/>
        <w:jc w:val="both"/>
        <w:rPr>
          <w:rFonts w:ascii="Palatino Linotype" w:eastAsiaTheme="minorEastAsia" w:hAnsi="Palatino Linotype"/>
          <w:i/>
          <w:sz w:val="24"/>
          <w:szCs w:val="24"/>
          <w:lang w:val="es-ES_tradnl" w:eastAsia="es-ES"/>
        </w:rPr>
      </w:pPr>
      <w:r w:rsidRPr="00ED6749">
        <w:rPr>
          <w:rFonts w:ascii="Palatino Linotype" w:eastAsiaTheme="minorEastAsia" w:hAnsi="Palatino Linotype"/>
          <w:b/>
          <w:i/>
          <w:sz w:val="24"/>
          <w:szCs w:val="24"/>
          <w:lang w:val="es-ES_tradnl" w:eastAsia="es-ES"/>
        </w:rPr>
        <w:t>VIII.  La notificación, entrega o puesta a disposición de información en una modalidad o formato distinto al solicitado</w:t>
      </w:r>
      <w:r w:rsidRPr="00ED6749">
        <w:rPr>
          <w:rFonts w:ascii="Palatino Linotype" w:eastAsiaTheme="minorEastAsia" w:hAnsi="Palatino Linotype"/>
          <w:i/>
          <w:sz w:val="24"/>
          <w:szCs w:val="24"/>
          <w:lang w:val="es-ES_tradnl" w:eastAsia="es-ES"/>
        </w:rPr>
        <w:t>;</w:t>
      </w:r>
    </w:p>
    <w:p w:rsidR="008A613D" w:rsidRPr="00ED6749" w:rsidRDefault="008A613D" w:rsidP="009C20E9">
      <w:pPr>
        <w:spacing w:before="240" w:after="240" w:line="360" w:lineRule="auto"/>
        <w:ind w:left="567" w:right="567"/>
        <w:contextualSpacing/>
        <w:jc w:val="both"/>
        <w:rPr>
          <w:rFonts w:ascii="Palatino Linotype" w:eastAsiaTheme="minorEastAsia" w:hAnsi="Palatino Linotype"/>
          <w:i/>
          <w:sz w:val="24"/>
          <w:szCs w:val="24"/>
          <w:lang w:val="es-ES_tradnl" w:eastAsia="es-ES"/>
        </w:rPr>
      </w:pPr>
      <w:r w:rsidRPr="00ED6749">
        <w:rPr>
          <w:rFonts w:ascii="Palatino Linotype" w:eastAsiaTheme="minorEastAsia" w:hAnsi="Palatino Linotype"/>
          <w:i/>
          <w:sz w:val="24"/>
          <w:szCs w:val="24"/>
          <w:lang w:val="es-ES_tradnl" w:eastAsia="es-ES"/>
        </w:rPr>
        <w:t>IX…</w:t>
      </w:r>
    </w:p>
    <w:p w:rsidR="008A613D" w:rsidRPr="00ED6749" w:rsidRDefault="008A613D" w:rsidP="009C20E9">
      <w:pPr>
        <w:spacing w:before="240" w:after="240" w:line="360" w:lineRule="auto"/>
        <w:ind w:left="567" w:right="567"/>
        <w:contextualSpacing/>
        <w:jc w:val="both"/>
        <w:rPr>
          <w:rFonts w:ascii="Palatino Linotype" w:eastAsiaTheme="minorEastAsia" w:hAnsi="Palatino Linotype"/>
          <w:i/>
          <w:sz w:val="24"/>
          <w:szCs w:val="24"/>
          <w:lang w:val="es-ES_tradnl" w:eastAsia="es-ES"/>
        </w:rPr>
      </w:pPr>
      <w:r w:rsidRPr="00ED6749">
        <w:rPr>
          <w:rFonts w:ascii="Palatino Linotype" w:eastAsiaTheme="minorEastAsia" w:hAnsi="Palatino Linotype"/>
          <w:i/>
          <w:sz w:val="24"/>
          <w:szCs w:val="24"/>
          <w:lang w:val="es-ES_tradnl" w:eastAsia="es-ES"/>
        </w:rPr>
        <w:t>X</w:t>
      </w:r>
      <w:r w:rsidRPr="00ED6749">
        <w:rPr>
          <w:rFonts w:ascii="Palatino Linotype" w:eastAsiaTheme="minorEastAsia" w:hAnsi="Palatino Linotype"/>
          <w:b/>
          <w:i/>
          <w:sz w:val="24"/>
          <w:szCs w:val="24"/>
          <w:lang w:val="es-ES_tradnl" w:eastAsia="es-ES"/>
        </w:rPr>
        <w:t>. Los costos o tiempos de entrega de la información</w:t>
      </w:r>
      <w:r w:rsidRPr="00ED6749">
        <w:rPr>
          <w:rFonts w:ascii="Palatino Linotype" w:eastAsiaTheme="minorEastAsia" w:hAnsi="Palatino Linotype"/>
          <w:i/>
          <w:sz w:val="24"/>
          <w:szCs w:val="24"/>
          <w:lang w:val="es-ES_tradnl" w:eastAsia="es-ES"/>
        </w:rPr>
        <w:t>;</w:t>
      </w:r>
    </w:p>
    <w:p w:rsidR="008A613D" w:rsidRPr="00ED6749" w:rsidRDefault="008A613D" w:rsidP="009C20E9">
      <w:pPr>
        <w:spacing w:before="240" w:after="240" w:line="360" w:lineRule="auto"/>
        <w:ind w:left="567" w:right="567"/>
        <w:contextualSpacing/>
        <w:jc w:val="both"/>
        <w:rPr>
          <w:rFonts w:ascii="Palatino Linotype" w:eastAsiaTheme="minorEastAsia" w:hAnsi="Palatino Linotype"/>
          <w:i/>
          <w:sz w:val="24"/>
          <w:szCs w:val="24"/>
          <w:lang w:val="es-ES_tradnl" w:eastAsia="es-ES"/>
        </w:rPr>
      </w:pPr>
      <w:r w:rsidRPr="00ED6749">
        <w:rPr>
          <w:rFonts w:ascii="Palatino Linotype" w:eastAsiaTheme="minorEastAsia" w:hAnsi="Palatino Linotype"/>
          <w:i/>
          <w:sz w:val="24"/>
          <w:szCs w:val="24"/>
          <w:lang w:val="es-ES_tradnl" w:eastAsia="es-ES"/>
        </w:rPr>
        <w:lastRenderedPageBreak/>
        <w:t>XI. ala XIV…</w:t>
      </w:r>
    </w:p>
    <w:p w:rsidR="008A613D" w:rsidRPr="00ED6749" w:rsidRDefault="008A613D" w:rsidP="008A613D">
      <w:pPr>
        <w:keepNext/>
        <w:keepLines/>
        <w:spacing w:after="0" w:line="360" w:lineRule="auto"/>
        <w:outlineLvl w:val="0"/>
        <w:rPr>
          <w:rFonts w:ascii="Palatino Linotype" w:eastAsiaTheme="majorEastAsia" w:hAnsi="Palatino Linotype" w:cstheme="majorBidi"/>
          <w:b/>
          <w:sz w:val="24"/>
          <w:szCs w:val="32"/>
        </w:rPr>
      </w:pPr>
    </w:p>
    <w:p w:rsidR="008A613D" w:rsidRPr="00ED6749" w:rsidRDefault="008A613D" w:rsidP="008A613D">
      <w:pPr>
        <w:keepNext/>
        <w:keepLines/>
        <w:spacing w:after="0" w:line="360" w:lineRule="auto"/>
        <w:outlineLvl w:val="0"/>
        <w:rPr>
          <w:rFonts w:ascii="Palatino Linotype" w:eastAsiaTheme="majorEastAsia" w:hAnsi="Palatino Linotype" w:cstheme="majorBidi"/>
          <w:b/>
          <w:sz w:val="24"/>
          <w:szCs w:val="32"/>
        </w:rPr>
      </w:pPr>
      <w:bookmarkStart w:id="13" w:name="_Toc52395404"/>
      <w:r w:rsidRPr="00ED6749">
        <w:rPr>
          <w:rFonts w:ascii="Palatino Linotype" w:eastAsiaTheme="majorEastAsia" w:hAnsi="Palatino Linotype" w:cstheme="majorBidi"/>
          <w:b/>
          <w:sz w:val="24"/>
          <w:szCs w:val="32"/>
        </w:rPr>
        <w:t>CUARTO. Estudio y resolución del asunto</w:t>
      </w:r>
      <w:bookmarkEnd w:id="10"/>
      <w:bookmarkEnd w:id="11"/>
      <w:bookmarkEnd w:id="12"/>
      <w:bookmarkEnd w:id="13"/>
    </w:p>
    <w:p w:rsidR="008A613D" w:rsidRPr="00ED6749" w:rsidRDefault="008A613D" w:rsidP="008A613D">
      <w:pPr>
        <w:spacing w:after="0" w:line="240" w:lineRule="auto"/>
        <w:rPr>
          <w:rFonts w:eastAsiaTheme="minorEastAsia"/>
          <w:sz w:val="24"/>
          <w:szCs w:val="24"/>
        </w:rPr>
      </w:pPr>
    </w:p>
    <w:p w:rsidR="008A613D" w:rsidRPr="00ED6749" w:rsidRDefault="008A613D" w:rsidP="008A613D">
      <w:pPr>
        <w:spacing w:after="0" w:line="240" w:lineRule="auto"/>
        <w:rPr>
          <w:rFonts w:eastAsiaTheme="minorEastAsia"/>
          <w:sz w:val="24"/>
          <w:szCs w:val="24"/>
        </w:rPr>
      </w:pPr>
    </w:p>
    <w:p w:rsidR="008A613D" w:rsidRPr="00ED6749" w:rsidRDefault="008A613D" w:rsidP="008A613D">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D6749">
        <w:rPr>
          <w:rFonts w:ascii="Palatino Linotype" w:eastAsia="MS Mincho" w:hAnsi="Palatino Linotype" w:cs="Times New Roman"/>
          <w:sz w:val="24"/>
          <w:szCs w:val="24"/>
          <w:lang w:val="es-ES_tradnl" w:eastAsia="es-ES"/>
        </w:rPr>
        <w:t>En términos generales, la Ley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8A613D" w:rsidRPr="00ED6749" w:rsidRDefault="008A613D" w:rsidP="008A613D">
      <w:pPr>
        <w:spacing w:after="0" w:line="360" w:lineRule="auto"/>
        <w:ind w:right="34"/>
        <w:contextualSpacing/>
        <w:jc w:val="both"/>
        <w:rPr>
          <w:rFonts w:ascii="Palatino Linotype" w:eastAsia="MS Mincho" w:hAnsi="Palatino Linotype" w:cs="Times New Roman"/>
          <w:sz w:val="16"/>
          <w:szCs w:val="24"/>
          <w:lang w:val="es-ES_tradnl" w:eastAsia="es-ES"/>
        </w:rPr>
      </w:pPr>
    </w:p>
    <w:p w:rsidR="008A613D" w:rsidRPr="00ED6749" w:rsidRDefault="008A613D" w:rsidP="008A613D">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D6749">
        <w:rPr>
          <w:rFonts w:ascii="Palatino Linotype" w:eastAsia="MS Mincho" w:hAnsi="Palatino Linotype" w:cs="Times New Roman"/>
          <w:sz w:val="24"/>
          <w:szCs w:val="24"/>
          <w:lang w:val="es-ES_tradnl" w:eastAsia="es-ES"/>
        </w:rPr>
        <w:t xml:space="preserve">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8A613D" w:rsidRPr="00ED6749" w:rsidRDefault="008A613D" w:rsidP="008A613D">
      <w:pPr>
        <w:spacing w:after="0" w:line="360" w:lineRule="auto"/>
        <w:ind w:right="49"/>
        <w:contextualSpacing/>
        <w:jc w:val="both"/>
        <w:rPr>
          <w:rFonts w:ascii="Palatino Linotype" w:eastAsia="MS Mincho" w:hAnsi="Palatino Linotype" w:cs="Times New Roman"/>
          <w:sz w:val="14"/>
          <w:szCs w:val="24"/>
          <w:lang w:val="es-ES_tradnl" w:eastAsia="es-ES"/>
        </w:rPr>
      </w:pPr>
    </w:p>
    <w:p w:rsidR="008A613D" w:rsidRPr="00ED6749" w:rsidRDefault="008A613D" w:rsidP="008A613D">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D6749">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8A613D" w:rsidRPr="00ED6749" w:rsidRDefault="008A613D" w:rsidP="008A613D">
      <w:pPr>
        <w:spacing w:after="0" w:line="360" w:lineRule="auto"/>
        <w:ind w:right="49"/>
        <w:contextualSpacing/>
        <w:jc w:val="both"/>
        <w:rPr>
          <w:rFonts w:ascii="Palatino Linotype" w:eastAsia="MS Mincho" w:hAnsi="Palatino Linotype" w:cs="Times New Roman"/>
          <w:sz w:val="16"/>
          <w:szCs w:val="24"/>
          <w:lang w:val="es-ES_tradnl" w:eastAsia="es-ES"/>
        </w:rPr>
      </w:pPr>
    </w:p>
    <w:p w:rsidR="008A613D" w:rsidRPr="00ED6749" w:rsidRDefault="008A613D" w:rsidP="008A613D">
      <w:pPr>
        <w:numPr>
          <w:ilvl w:val="0"/>
          <w:numId w:val="2"/>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ED6749">
        <w:rPr>
          <w:rFonts w:ascii="Palatino Linotype" w:eastAsia="MS Mincho" w:hAnsi="Palatino Linotype" w:cs="Arial"/>
          <w:sz w:val="24"/>
          <w:szCs w:val="24"/>
          <w:lang w:val="es-ES_tradnl" w:eastAsia="es-MX"/>
        </w:rPr>
        <w:t xml:space="preserve">En ese </w:t>
      </w:r>
      <w:r w:rsidRPr="00ED6749">
        <w:rPr>
          <w:rFonts w:ascii="Palatino Linotype" w:eastAsia="MS Mincho" w:hAnsi="Palatino Linotype" w:cs="Times New Roman"/>
          <w:sz w:val="24"/>
          <w:szCs w:val="24"/>
          <w:lang w:val="es-ES_tradnl" w:eastAsia="es-ES"/>
        </w:rPr>
        <w:t>sentido</w:t>
      </w:r>
      <w:r w:rsidRPr="00ED6749">
        <w:rPr>
          <w:rFonts w:ascii="Palatino Linotype" w:eastAsia="MS Mincho" w:hAnsi="Palatino Linotype" w:cs="Arial"/>
          <w:sz w:val="24"/>
          <w:szCs w:val="24"/>
          <w:lang w:val="es-ES_tradnl" w:eastAsia="es-MX"/>
        </w:rPr>
        <w:t>, no hay que perder de vista el principio de máxima publicidad establecido en el artículo 8 de la Ley de Transparencia y Acceso a la Información Pública del Estado de México y Municipios que señala:</w:t>
      </w:r>
    </w:p>
    <w:p w:rsidR="008A613D" w:rsidRPr="00ED6749" w:rsidRDefault="008A613D" w:rsidP="008A613D">
      <w:pPr>
        <w:spacing w:after="0" w:line="360" w:lineRule="auto"/>
        <w:contextualSpacing/>
        <w:rPr>
          <w:rFonts w:ascii="Palatino Linotype" w:eastAsia="MS Mincho" w:hAnsi="Palatino Linotype" w:cs="Arial"/>
          <w:bCs/>
          <w:sz w:val="24"/>
          <w:szCs w:val="24"/>
          <w:lang w:val="es-ES_tradnl" w:eastAsia="es-ES"/>
        </w:rPr>
      </w:pPr>
    </w:p>
    <w:p w:rsidR="008A613D" w:rsidRPr="00ED6749" w:rsidRDefault="008A613D" w:rsidP="009C20E9">
      <w:pPr>
        <w:spacing w:after="0" w:line="360" w:lineRule="auto"/>
        <w:ind w:left="567" w:right="616"/>
        <w:jc w:val="both"/>
        <w:rPr>
          <w:rFonts w:ascii="Palatino Linotype" w:eastAsia="MS Mincho" w:hAnsi="Palatino Linotype" w:cs="Arial"/>
          <w:i/>
          <w:szCs w:val="24"/>
          <w:lang w:val="es-ES_tradnl" w:eastAsia="es-MX"/>
        </w:rPr>
      </w:pPr>
      <w:r w:rsidRPr="00ED6749">
        <w:rPr>
          <w:rFonts w:ascii="Palatino Linotype" w:eastAsia="MS Mincho" w:hAnsi="Palatino Linotype" w:cs="Arial"/>
          <w:i/>
          <w:szCs w:val="24"/>
          <w:lang w:val="es-ES_tradnl" w:eastAsia="es-MX"/>
        </w:rPr>
        <w:lastRenderedPageBreak/>
        <w:t>“</w:t>
      </w:r>
      <w:r w:rsidRPr="00ED6749">
        <w:rPr>
          <w:rFonts w:ascii="Palatino Linotype" w:eastAsia="MS Mincho" w:hAnsi="Palatino Linotype" w:cs="Arial"/>
          <w:b/>
          <w:i/>
          <w:szCs w:val="24"/>
          <w:lang w:val="es-ES_tradnl" w:eastAsia="es-MX"/>
        </w:rPr>
        <w:t>Artículo 8</w:t>
      </w:r>
      <w:r w:rsidRPr="00ED6749">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8A613D" w:rsidRPr="00ED6749" w:rsidRDefault="008A613D" w:rsidP="009C20E9">
      <w:pPr>
        <w:spacing w:after="0" w:line="360" w:lineRule="auto"/>
        <w:ind w:left="567" w:right="616"/>
        <w:jc w:val="both"/>
        <w:rPr>
          <w:rFonts w:ascii="Palatino Linotype" w:eastAsia="MS Mincho" w:hAnsi="Palatino Linotype" w:cs="Arial"/>
          <w:i/>
          <w:szCs w:val="24"/>
          <w:lang w:val="es-ES_tradnl" w:eastAsia="es-MX"/>
        </w:rPr>
      </w:pPr>
    </w:p>
    <w:p w:rsidR="008A613D" w:rsidRPr="00ED6749" w:rsidRDefault="008A613D" w:rsidP="009C20E9">
      <w:pPr>
        <w:spacing w:after="0" w:line="360" w:lineRule="auto"/>
        <w:ind w:left="567" w:right="616"/>
        <w:jc w:val="both"/>
        <w:rPr>
          <w:rFonts w:ascii="Palatino Linotype" w:eastAsia="MS Mincho" w:hAnsi="Palatino Linotype" w:cs="Arial"/>
          <w:i/>
          <w:szCs w:val="24"/>
          <w:lang w:val="es-ES_tradnl" w:eastAsia="es-MX"/>
        </w:rPr>
      </w:pPr>
      <w:r w:rsidRPr="00ED6749">
        <w:rPr>
          <w:rFonts w:ascii="Palatino Linotype" w:eastAsia="MS Mincho" w:hAnsi="Palatino Linotype" w:cs="Arial"/>
          <w:i/>
          <w:szCs w:val="24"/>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8A613D" w:rsidRPr="00ED6749" w:rsidRDefault="008A613D" w:rsidP="008A613D">
      <w:pPr>
        <w:spacing w:after="0" w:line="360" w:lineRule="auto"/>
        <w:ind w:right="616"/>
        <w:jc w:val="both"/>
        <w:rPr>
          <w:rFonts w:ascii="Palatino Linotype" w:eastAsia="MS Mincho" w:hAnsi="Palatino Linotype" w:cs="Arial"/>
          <w:i/>
          <w:szCs w:val="24"/>
          <w:lang w:val="es-ES_tradnl" w:eastAsia="es-MX"/>
        </w:rPr>
      </w:pPr>
    </w:p>
    <w:p w:rsidR="008A613D" w:rsidRPr="00ED6749" w:rsidRDefault="008A613D" w:rsidP="008A613D">
      <w:pPr>
        <w:numPr>
          <w:ilvl w:val="0"/>
          <w:numId w:val="2"/>
        </w:numPr>
        <w:tabs>
          <w:tab w:val="left" w:pos="0"/>
          <w:tab w:val="left" w:pos="142"/>
        </w:tabs>
        <w:spacing w:after="0" w:line="360" w:lineRule="auto"/>
        <w:ind w:left="0" w:right="34" w:firstLine="0"/>
        <w:contextualSpacing/>
        <w:jc w:val="both"/>
        <w:rPr>
          <w:rFonts w:ascii="Palatino Linotype" w:eastAsia="MS Mincho" w:hAnsi="Palatino Linotype" w:cs="Arial"/>
          <w:sz w:val="24"/>
          <w:szCs w:val="24"/>
          <w:lang w:val="es-ES_tradnl" w:eastAsia="es-ES"/>
        </w:rPr>
      </w:pPr>
      <w:r w:rsidRPr="00ED6749">
        <w:rPr>
          <w:rFonts w:ascii="Palatino Linotype" w:eastAsia="MS Mincho" w:hAnsi="Palatino Linotype" w:cs="Times New Roman"/>
          <w:sz w:val="24"/>
          <w:szCs w:val="24"/>
          <w:lang w:val="es-ES_tradnl" w:eastAsia="es-ES"/>
        </w:rPr>
        <w:t xml:space="preserve">En </w:t>
      </w:r>
      <w:r w:rsidRPr="00ED6749">
        <w:rPr>
          <w:rFonts w:ascii="Palatino Linotype" w:eastAsia="MS Mincho" w:hAnsi="Palatino Linotype" w:cs="Arial"/>
          <w:sz w:val="24"/>
          <w:szCs w:val="24"/>
          <w:lang w:val="es-ES_tradnl" w:eastAsia="es-ES"/>
        </w:rPr>
        <w:t xml:space="preserve">consecuencia se tiene que toda aquella información que posean, administran y generen los Sujetos Obligados con motivo del ejercicio de sus atribuciones, se encuentra sujeta a la consulta de los ciudadanos que la requieran. Luego entonces, </w:t>
      </w:r>
      <w:r w:rsidRPr="00ED6749">
        <w:rPr>
          <w:rFonts w:ascii="Palatino Linotype" w:eastAsia="MS Mincho" w:hAnsi="Palatino Linotype" w:cs="Times New Roman"/>
          <w:sz w:val="24"/>
          <w:szCs w:val="24"/>
          <w:lang w:val="es-ES_tradnl" w:eastAsia="es-ES"/>
        </w:rPr>
        <w:t>se procede al análisis del contenido de la información remitida en respuesta con la finalidad verificar si el pretendido cambio de modalidad de entrega está justificado y cumple con los requisitos que la Ley establece para tal determinación  y así dar cumplimiento a lo establecido por  el artículo 11 de la Ley en la materia, que a la letra dice:</w:t>
      </w:r>
    </w:p>
    <w:p w:rsidR="008A613D" w:rsidRPr="00ED6749" w:rsidRDefault="008A613D" w:rsidP="008A613D">
      <w:pPr>
        <w:tabs>
          <w:tab w:val="left" w:pos="0"/>
          <w:tab w:val="left" w:pos="142"/>
        </w:tabs>
        <w:spacing w:after="0" w:line="240" w:lineRule="auto"/>
        <w:ind w:right="49"/>
        <w:contextualSpacing/>
        <w:rPr>
          <w:rFonts w:ascii="Palatino Linotype" w:eastAsia="MS Mincho" w:hAnsi="Palatino Linotype" w:cs="Arial"/>
          <w:sz w:val="24"/>
          <w:szCs w:val="24"/>
          <w:lang w:val="es-ES_tradnl" w:eastAsia="es-ES"/>
        </w:rPr>
      </w:pPr>
    </w:p>
    <w:p w:rsidR="008A613D" w:rsidRPr="00ED6749" w:rsidRDefault="008A613D" w:rsidP="009C20E9">
      <w:pPr>
        <w:tabs>
          <w:tab w:val="left" w:pos="8364"/>
        </w:tabs>
        <w:spacing w:after="0" w:line="360" w:lineRule="auto"/>
        <w:ind w:left="567" w:right="567"/>
        <w:contextualSpacing/>
        <w:jc w:val="both"/>
        <w:rPr>
          <w:rFonts w:ascii="Palatino Linotype" w:eastAsia="MS Mincho" w:hAnsi="Palatino Linotype" w:cs="Arial"/>
          <w:i/>
          <w:sz w:val="24"/>
          <w:szCs w:val="24"/>
          <w:lang w:eastAsia="es-ES"/>
        </w:rPr>
      </w:pPr>
      <w:r w:rsidRPr="00ED6749">
        <w:rPr>
          <w:rFonts w:ascii="Palatino Linotype" w:eastAsia="MS Mincho" w:hAnsi="Palatino Linotype" w:cs="Arial"/>
          <w:i/>
          <w:sz w:val="24"/>
          <w:szCs w:val="24"/>
          <w:lang w:eastAsia="es-ES"/>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8A613D" w:rsidRPr="00ED6749" w:rsidRDefault="008A613D" w:rsidP="009C20E9">
      <w:pPr>
        <w:tabs>
          <w:tab w:val="left" w:pos="142"/>
          <w:tab w:val="left" w:pos="8740"/>
        </w:tabs>
        <w:spacing w:after="0" w:line="360" w:lineRule="auto"/>
        <w:ind w:left="567" w:right="49"/>
        <w:contextualSpacing/>
        <w:jc w:val="both"/>
        <w:rPr>
          <w:rFonts w:ascii="Palatino Linotype" w:eastAsia="MS Mincho" w:hAnsi="Palatino Linotype" w:cs="Arial"/>
          <w:i/>
          <w:sz w:val="24"/>
          <w:szCs w:val="24"/>
          <w:lang w:eastAsia="es-ES"/>
        </w:rPr>
      </w:pPr>
      <w:r w:rsidRPr="00ED6749">
        <w:rPr>
          <w:rFonts w:ascii="Palatino Linotype" w:eastAsia="MS Mincho" w:hAnsi="Palatino Linotype" w:cs="Arial"/>
          <w:i/>
          <w:sz w:val="24"/>
          <w:szCs w:val="24"/>
          <w:lang w:eastAsia="es-ES"/>
        </w:rPr>
        <w:lastRenderedPageBreak/>
        <w:t xml:space="preserve">       …”</w:t>
      </w:r>
    </w:p>
    <w:p w:rsidR="008A613D" w:rsidRPr="00ED6749" w:rsidRDefault="008A613D" w:rsidP="008A613D">
      <w:pPr>
        <w:spacing w:after="0" w:line="240" w:lineRule="auto"/>
        <w:rPr>
          <w:rFonts w:eastAsiaTheme="minorEastAsia"/>
          <w:sz w:val="24"/>
          <w:szCs w:val="24"/>
        </w:rPr>
      </w:pPr>
    </w:p>
    <w:p w:rsidR="008A613D" w:rsidRPr="00ED6749" w:rsidRDefault="008A613D" w:rsidP="008A613D">
      <w:pPr>
        <w:keepNext/>
        <w:keepLines/>
        <w:spacing w:before="240" w:after="0"/>
        <w:outlineLvl w:val="0"/>
        <w:rPr>
          <w:rFonts w:ascii="Palatino Linotype" w:eastAsiaTheme="majorEastAsia" w:hAnsi="Palatino Linotype" w:cstheme="majorBidi"/>
          <w:sz w:val="24"/>
          <w:szCs w:val="32"/>
        </w:rPr>
      </w:pPr>
      <w:bookmarkStart w:id="14" w:name="_Toc52395405"/>
      <w:bookmarkStart w:id="15" w:name="_Toc34911390"/>
      <w:r w:rsidRPr="00ED6749">
        <w:rPr>
          <w:rFonts w:ascii="Palatino Linotype" w:eastAsiaTheme="majorEastAsia" w:hAnsi="Palatino Linotype" w:cstheme="majorBidi"/>
          <w:b/>
          <w:sz w:val="24"/>
          <w:szCs w:val="32"/>
        </w:rPr>
        <w:t>I. De la fuente obligacional</w:t>
      </w:r>
      <w:bookmarkEnd w:id="14"/>
    </w:p>
    <w:p w:rsidR="008A613D" w:rsidRPr="00ED6749" w:rsidRDefault="008A613D" w:rsidP="008A613D">
      <w:pPr>
        <w:spacing w:after="0" w:line="240" w:lineRule="auto"/>
        <w:rPr>
          <w:rFonts w:eastAsiaTheme="minorEastAsia"/>
          <w:sz w:val="24"/>
          <w:szCs w:val="24"/>
          <w:lang w:val="es-ES_tradnl" w:eastAsia="es-ES"/>
        </w:rPr>
      </w:pPr>
    </w:p>
    <w:p w:rsidR="008A613D" w:rsidRPr="00ED6749" w:rsidRDefault="008A613D" w:rsidP="009C20E9">
      <w:pPr>
        <w:numPr>
          <w:ilvl w:val="0"/>
          <w:numId w:val="2"/>
        </w:numPr>
        <w:spacing w:after="0" w:line="360" w:lineRule="auto"/>
        <w:ind w:left="0" w:firstLine="0"/>
        <w:contextualSpacing/>
        <w:jc w:val="both"/>
        <w:rPr>
          <w:rFonts w:ascii="Palatino Linotype" w:eastAsiaTheme="minorEastAsia" w:hAnsi="Palatino Linotype"/>
          <w:color w:val="000000"/>
          <w:lang w:val="es-ES_tradnl" w:eastAsia="es-ES"/>
        </w:rPr>
      </w:pPr>
      <w:r w:rsidRPr="00ED6749">
        <w:rPr>
          <w:rFonts w:ascii="Palatino Linotype" w:eastAsia="Calibri" w:hAnsi="Palatino Linotype" w:cs="Arial"/>
          <w:sz w:val="24"/>
          <w:szCs w:val="24"/>
          <w:lang w:val="es-ES_tradnl" w:eastAsia="es-ES"/>
        </w:rPr>
        <w:t>Para determinar la fuente obligacional del Sujeto Obligado de generar, poseer y/o administrar, es necesario analizar el requerimiento planteado en la solicitud de acceso a la información, siendo que requirió información relativa a</w:t>
      </w:r>
      <w:r w:rsidR="009C20E9" w:rsidRPr="00ED6749">
        <w:rPr>
          <w:rFonts w:ascii="Palatino Linotype" w:eastAsia="Calibri" w:hAnsi="Palatino Linotype" w:cs="Arial"/>
          <w:sz w:val="24"/>
          <w:szCs w:val="24"/>
          <w:lang w:val="es-ES_tradnl" w:eastAsia="es-ES"/>
        </w:rPr>
        <w:t xml:space="preserve"> </w:t>
      </w:r>
      <w:r w:rsidR="002C4341" w:rsidRPr="00ED6749">
        <w:rPr>
          <w:rFonts w:ascii="Palatino Linotype" w:eastAsia="Calibri" w:hAnsi="Palatino Linotype" w:cs="Arial"/>
          <w:sz w:val="24"/>
          <w:szCs w:val="24"/>
          <w:lang w:val="es-ES_tradnl" w:eastAsia="es-ES"/>
        </w:rPr>
        <w:t>la documentación de acciones u obras realizadas con recursos propios del ejercicio fiscal 2019.</w:t>
      </w:r>
    </w:p>
    <w:p w:rsidR="002C4341" w:rsidRPr="00ED6749" w:rsidRDefault="002C4341" w:rsidP="002C4341">
      <w:pPr>
        <w:spacing w:after="0" w:line="360" w:lineRule="auto"/>
        <w:contextualSpacing/>
        <w:jc w:val="both"/>
        <w:rPr>
          <w:rFonts w:ascii="Palatino Linotype" w:eastAsiaTheme="minorEastAsia" w:hAnsi="Palatino Linotype"/>
          <w:color w:val="000000"/>
          <w:lang w:val="es-ES_tradnl" w:eastAsia="es-ES"/>
        </w:rPr>
      </w:pPr>
    </w:p>
    <w:p w:rsidR="008A613D" w:rsidRPr="00ED6749" w:rsidRDefault="008A613D" w:rsidP="008A613D">
      <w:pPr>
        <w:numPr>
          <w:ilvl w:val="0"/>
          <w:numId w:val="2"/>
        </w:numPr>
        <w:tabs>
          <w:tab w:val="left" w:pos="851"/>
        </w:tabs>
        <w:spacing w:after="0" w:line="360" w:lineRule="auto"/>
        <w:ind w:left="0" w:right="49" w:firstLine="0"/>
        <w:contextualSpacing/>
        <w:jc w:val="both"/>
        <w:rPr>
          <w:rFonts w:eastAsiaTheme="minorEastAsia"/>
          <w:sz w:val="24"/>
          <w:szCs w:val="24"/>
          <w:lang w:val="es-ES_tradnl" w:eastAsia="es-ES"/>
        </w:rPr>
      </w:pPr>
      <w:r w:rsidRPr="00ED6749">
        <w:rPr>
          <w:rFonts w:ascii="Palatino Linotype" w:eastAsia="Calibri" w:hAnsi="Palatino Linotype" w:cs="Arial"/>
          <w:sz w:val="24"/>
          <w:szCs w:val="24"/>
          <w:lang w:val="es-ES_tradnl" w:eastAsia="es-ES"/>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en ningún momento negó la inexistencia, sino por el contrario aceptó contar con la información, manifestando que sería entregada vía in situ.</w:t>
      </w:r>
    </w:p>
    <w:p w:rsidR="008A613D" w:rsidRPr="00ED6749" w:rsidRDefault="008A613D" w:rsidP="008A613D">
      <w:pPr>
        <w:spacing w:after="0" w:line="240" w:lineRule="auto"/>
        <w:rPr>
          <w:rFonts w:eastAsiaTheme="minorEastAsia"/>
          <w:sz w:val="24"/>
          <w:szCs w:val="24"/>
          <w:lang w:val="es-ES_tradnl" w:eastAsia="es-ES"/>
        </w:rPr>
      </w:pPr>
    </w:p>
    <w:p w:rsidR="008A613D" w:rsidRPr="00ED6749" w:rsidRDefault="008A613D" w:rsidP="008A613D">
      <w:pPr>
        <w:keepNext/>
        <w:keepLines/>
        <w:spacing w:before="240" w:after="0"/>
        <w:outlineLvl w:val="0"/>
        <w:rPr>
          <w:rFonts w:ascii="Palatino Linotype" w:eastAsiaTheme="majorEastAsia" w:hAnsi="Palatino Linotype" w:cstheme="majorBidi"/>
          <w:b/>
          <w:bCs/>
          <w:sz w:val="24"/>
          <w:szCs w:val="24"/>
        </w:rPr>
      </w:pPr>
      <w:bookmarkStart w:id="16" w:name="_Toc51089566"/>
      <w:bookmarkStart w:id="17" w:name="_Toc52395406"/>
      <w:bookmarkEnd w:id="15"/>
      <w:r w:rsidRPr="00ED6749">
        <w:rPr>
          <w:rFonts w:ascii="Palatino Linotype" w:eastAsiaTheme="majorEastAsia" w:hAnsi="Palatino Linotype" w:cstheme="majorBidi"/>
          <w:b/>
          <w:bCs/>
          <w:sz w:val="24"/>
          <w:szCs w:val="24"/>
        </w:rPr>
        <w:t>II. Del cambio de modalidad.</w:t>
      </w:r>
      <w:bookmarkEnd w:id="16"/>
      <w:bookmarkEnd w:id="17"/>
    </w:p>
    <w:p w:rsidR="009C20E9" w:rsidRPr="00ED6749" w:rsidRDefault="009C20E9" w:rsidP="008A613D">
      <w:pPr>
        <w:keepNext/>
        <w:keepLines/>
        <w:spacing w:before="240" w:after="0"/>
        <w:outlineLvl w:val="0"/>
        <w:rPr>
          <w:rFonts w:ascii="Palatino Linotype" w:eastAsiaTheme="majorEastAsia" w:hAnsi="Palatino Linotype" w:cstheme="majorBidi"/>
          <w:bCs/>
          <w:sz w:val="24"/>
          <w:szCs w:val="24"/>
        </w:rPr>
      </w:pPr>
    </w:p>
    <w:p w:rsidR="008A613D" w:rsidRPr="00ED6749" w:rsidRDefault="008A613D" w:rsidP="008A613D">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sz w:val="24"/>
          <w:szCs w:val="24"/>
          <w:lang w:val="es-ES" w:eastAsia="es-ES"/>
        </w:rPr>
      </w:pPr>
      <w:r w:rsidRPr="00ED6749">
        <w:rPr>
          <w:rFonts w:ascii="Palatino Linotype" w:eastAsiaTheme="minorEastAsia" w:hAnsi="Palatino Linotype"/>
          <w:sz w:val="24"/>
          <w:szCs w:val="24"/>
          <w:lang w:val="es-ES" w:eastAsia="es-ES"/>
        </w:rPr>
        <w:t>Es importante mencionar que el particular al momento de formular su solicitud de información, manifestó que requiere la información a través del SAIMEX, sin embargo, el Sujeto Obligado refirió que pone a su disposición la información solicitada mediante consulta directa, para tal efecto deberá acudir</w:t>
      </w:r>
      <w:r w:rsidR="002C4341" w:rsidRPr="00ED6749">
        <w:rPr>
          <w:rFonts w:ascii="Palatino Linotype" w:eastAsiaTheme="minorEastAsia" w:hAnsi="Palatino Linotype"/>
          <w:sz w:val="24"/>
          <w:szCs w:val="24"/>
          <w:lang w:val="es-ES" w:eastAsia="es-ES"/>
        </w:rPr>
        <w:t xml:space="preserve"> personalmente</w:t>
      </w:r>
      <w:r w:rsidRPr="00ED6749">
        <w:rPr>
          <w:rFonts w:ascii="Palatino Linotype" w:eastAsiaTheme="minorEastAsia" w:hAnsi="Palatino Linotype"/>
          <w:sz w:val="24"/>
          <w:szCs w:val="24"/>
          <w:lang w:val="es-ES" w:eastAsia="es-ES"/>
        </w:rPr>
        <w:t xml:space="preserve"> a sus oficinas.</w:t>
      </w:r>
    </w:p>
    <w:p w:rsidR="008A613D" w:rsidRPr="00ED6749" w:rsidRDefault="008A613D" w:rsidP="008A613D">
      <w:pPr>
        <w:tabs>
          <w:tab w:val="left" w:pos="851"/>
        </w:tabs>
        <w:spacing w:before="240" w:after="240" w:line="360" w:lineRule="auto"/>
        <w:ind w:right="49"/>
        <w:contextualSpacing/>
        <w:jc w:val="both"/>
        <w:rPr>
          <w:rFonts w:ascii="Palatino Linotype" w:eastAsiaTheme="minorEastAsia" w:hAnsi="Palatino Linotype"/>
          <w:sz w:val="24"/>
          <w:szCs w:val="24"/>
          <w:lang w:val="es-ES" w:eastAsia="es-ES"/>
        </w:rPr>
      </w:pPr>
      <w:r w:rsidRPr="00ED6749">
        <w:rPr>
          <w:rFonts w:ascii="Palatino Linotype" w:eastAsiaTheme="minorEastAsia" w:hAnsi="Palatino Linotype"/>
          <w:sz w:val="24"/>
          <w:szCs w:val="24"/>
          <w:lang w:val="es-ES" w:eastAsia="es-ES"/>
        </w:rPr>
        <w:lastRenderedPageBreak/>
        <w:t xml:space="preserve"> </w:t>
      </w:r>
    </w:p>
    <w:p w:rsidR="002C4341" w:rsidRPr="00ED6749" w:rsidRDefault="008A613D" w:rsidP="002C4341">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sz w:val="24"/>
          <w:szCs w:val="24"/>
          <w:lang w:val="es-ES" w:eastAsia="es-ES"/>
        </w:rPr>
      </w:pPr>
      <w:r w:rsidRPr="00ED6749">
        <w:rPr>
          <w:rFonts w:ascii="Palatino Linotype" w:eastAsiaTheme="minorEastAsia" w:hAnsi="Palatino Linotype"/>
          <w:sz w:val="24"/>
          <w:szCs w:val="24"/>
          <w:lang w:val="es-ES" w:eastAsia="es-ES"/>
        </w:rPr>
        <w:t>Cabe mencionar que el Sujeto Obligado para justificar el cambio de modalidad,</w:t>
      </w:r>
      <w:r w:rsidR="0054724C" w:rsidRPr="00ED6749">
        <w:rPr>
          <w:rFonts w:ascii="Palatino Linotype" w:eastAsiaTheme="minorEastAsia" w:hAnsi="Palatino Linotype"/>
          <w:sz w:val="24"/>
          <w:szCs w:val="24"/>
          <w:lang w:val="es-ES" w:eastAsia="es-ES"/>
        </w:rPr>
        <w:t xml:space="preserve"> argumenta qué n</w:t>
      </w:r>
      <w:r w:rsidR="002C4341" w:rsidRPr="00ED6749">
        <w:rPr>
          <w:rFonts w:ascii="Palatino Linotype" w:eastAsiaTheme="minorEastAsia" w:hAnsi="Palatino Linotype"/>
          <w:sz w:val="24"/>
          <w:szCs w:val="24"/>
          <w:lang w:val="es-ES" w:eastAsia="es-ES"/>
        </w:rPr>
        <w:t xml:space="preserve">o cuenta con una estructura humana y material para dar tención exclusivamente  a dichas solicitudes , aunando a que ante la emergencia de salud pública declarada por la Organización Mundial de la Salud (OMS) el treinta (30) de marzo de dos mil veinte, por el brote mundial de virus </w:t>
      </w:r>
      <w:proofErr w:type="spellStart"/>
      <w:r w:rsidR="002C4341" w:rsidRPr="00ED6749">
        <w:rPr>
          <w:rFonts w:ascii="Palatino Linotype" w:eastAsiaTheme="minorEastAsia" w:hAnsi="Palatino Linotype"/>
          <w:sz w:val="24"/>
          <w:szCs w:val="24"/>
          <w:lang w:val="es-ES" w:eastAsia="es-ES"/>
        </w:rPr>
        <w:t>SARS.CoV</w:t>
      </w:r>
      <w:proofErr w:type="spellEnd"/>
      <w:r w:rsidR="002C4341" w:rsidRPr="00ED6749">
        <w:rPr>
          <w:rFonts w:ascii="Palatino Linotype" w:eastAsiaTheme="minorEastAsia" w:hAnsi="Palatino Linotype"/>
          <w:sz w:val="24"/>
          <w:szCs w:val="24"/>
          <w:lang w:val="es-ES" w:eastAsia="es-ES"/>
        </w:rPr>
        <w:t>”(COVID-19), y en el marco del reconocimiento nación del Consejo de Salubridad Gen</w:t>
      </w:r>
      <w:r w:rsidR="0054724C" w:rsidRPr="00ED6749">
        <w:rPr>
          <w:rFonts w:ascii="Palatino Linotype" w:eastAsiaTheme="minorEastAsia" w:hAnsi="Palatino Linotype"/>
          <w:sz w:val="24"/>
          <w:szCs w:val="24"/>
          <w:lang w:val="es-ES" w:eastAsia="es-ES"/>
        </w:rPr>
        <w:t>eral,</w:t>
      </w:r>
      <w:r w:rsidR="002C4341" w:rsidRPr="00ED6749">
        <w:rPr>
          <w:rFonts w:ascii="Palatino Linotype" w:eastAsiaTheme="minorEastAsia" w:hAnsi="Palatino Linotype"/>
          <w:sz w:val="24"/>
          <w:szCs w:val="24"/>
          <w:lang w:val="es-ES" w:eastAsia="es-ES"/>
        </w:rPr>
        <w:t xml:space="preserve"> en sesión extraordinaria, ante la epidemia causada por el virus, como</w:t>
      </w:r>
      <w:r w:rsidR="0054724C" w:rsidRPr="00ED6749">
        <w:rPr>
          <w:rFonts w:ascii="Palatino Linotype" w:eastAsiaTheme="minorEastAsia" w:hAnsi="Palatino Linotype"/>
          <w:sz w:val="24"/>
          <w:szCs w:val="24"/>
          <w:lang w:val="es-ES" w:eastAsia="es-ES"/>
        </w:rPr>
        <w:t xml:space="preserve"> una enfermedad grave de atenció</w:t>
      </w:r>
      <w:r w:rsidR="002C4341" w:rsidRPr="00ED6749">
        <w:rPr>
          <w:rFonts w:ascii="Palatino Linotype" w:eastAsiaTheme="minorEastAsia" w:hAnsi="Palatino Linotype"/>
          <w:sz w:val="24"/>
          <w:szCs w:val="24"/>
          <w:lang w:val="es-ES" w:eastAsia="es-ES"/>
        </w:rPr>
        <w:t xml:space="preserve">n prioritaria, como medida preventiva y de actuación, ha desarrollado sus actividades fundamentales con el personal </w:t>
      </w:r>
      <w:r w:rsidR="0054724C" w:rsidRPr="00ED6749">
        <w:rPr>
          <w:rFonts w:ascii="Palatino Linotype" w:eastAsiaTheme="minorEastAsia" w:hAnsi="Palatino Linotype"/>
          <w:sz w:val="24"/>
          <w:szCs w:val="24"/>
          <w:lang w:val="es-ES" w:eastAsia="es-ES"/>
        </w:rPr>
        <w:t>mínimo</w:t>
      </w:r>
      <w:r w:rsidR="002C4341" w:rsidRPr="00ED6749">
        <w:rPr>
          <w:rFonts w:ascii="Palatino Linotype" w:eastAsiaTheme="minorEastAsia" w:hAnsi="Palatino Linotype"/>
          <w:sz w:val="24"/>
          <w:szCs w:val="24"/>
          <w:lang w:val="es-ES" w:eastAsia="es-ES"/>
        </w:rPr>
        <w:t xml:space="preserve"> e indispensable. </w:t>
      </w:r>
    </w:p>
    <w:p w:rsidR="009C20E9" w:rsidRPr="00ED6749" w:rsidRDefault="009C20E9" w:rsidP="008A613D">
      <w:pPr>
        <w:tabs>
          <w:tab w:val="left" w:pos="851"/>
        </w:tabs>
        <w:spacing w:before="240" w:after="240" w:line="360" w:lineRule="auto"/>
        <w:ind w:right="49"/>
        <w:contextualSpacing/>
        <w:jc w:val="both"/>
        <w:rPr>
          <w:rFonts w:ascii="Palatino Linotype" w:eastAsiaTheme="minorEastAsia" w:hAnsi="Palatino Linotype"/>
          <w:sz w:val="24"/>
          <w:szCs w:val="24"/>
          <w:lang w:val="es-ES" w:eastAsia="es-ES"/>
        </w:rPr>
      </w:pPr>
    </w:p>
    <w:p w:rsidR="008A613D" w:rsidRPr="00ED6749" w:rsidRDefault="008A613D" w:rsidP="0054724C">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sz w:val="24"/>
          <w:szCs w:val="24"/>
          <w:lang w:val="es-ES" w:eastAsia="es-ES"/>
        </w:rPr>
      </w:pPr>
      <w:r w:rsidRPr="00ED6749">
        <w:rPr>
          <w:rFonts w:ascii="Palatino Linotype" w:eastAsiaTheme="minorEastAsia" w:hAnsi="Palatino Linotype"/>
          <w:sz w:val="24"/>
          <w:szCs w:val="24"/>
          <w:lang w:val="es-ES" w:eastAsia="es-ES"/>
        </w:rPr>
        <w:t>El Sujeto Obligado</w:t>
      </w:r>
      <w:r w:rsidR="0054724C" w:rsidRPr="00ED6749">
        <w:rPr>
          <w:rFonts w:ascii="Palatino Linotype" w:eastAsiaTheme="minorEastAsia" w:hAnsi="Palatino Linotype"/>
          <w:sz w:val="24"/>
          <w:szCs w:val="24"/>
          <w:lang w:val="es-ES" w:eastAsia="es-ES"/>
        </w:rPr>
        <w:t xml:space="preserve"> asume su responsabilidad total de máxima publicidad de la información que posee en sus archivos, sin embargo considera una carga excesiva de trabajo que supera las capacidades técnicas, administrativas  y humanas para dar cumplimiento en el plazo establecido ya que no cuenta con el personal suficiente</w:t>
      </w:r>
      <w:r w:rsidRPr="00ED6749">
        <w:rPr>
          <w:rFonts w:ascii="Palatino Linotype" w:eastAsiaTheme="minorEastAsia" w:hAnsi="Palatino Linotype"/>
          <w:sz w:val="24"/>
          <w:szCs w:val="24"/>
          <w:lang w:val="es-ES" w:eastAsia="es-ES"/>
        </w:rPr>
        <w:t xml:space="preserve"> y, para entregar la información solicitada se requiere analizar, procesar y elaborar versiones públicas, aunado a que recientemente se les han formulado numerosas solicitudes de información, en consecuencia, se encuentran imposibilitados para cumplir con los requerimientos en el plazo previamente establecido.</w:t>
      </w:r>
    </w:p>
    <w:p w:rsidR="008A613D" w:rsidRPr="00ED6749" w:rsidRDefault="008A613D" w:rsidP="008A613D">
      <w:pPr>
        <w:tabs>
          <w:tab w:val="left" w:pos="851"/>
        </w:tabs>
        <w:spacing w:before="240" w:after="240" w:line="360" w:lineRule="auto"/>
        <w:ind w:right="49"/>
        <w:contextualSpacing/>
        <w:jc w:val="both"/>
        <w:rPr>
          <w:rFonts w:ascii="Palatino Linotype" w:eastAsiaTheme="minorEastAsia" w:hAnsi="Palatino Linotype"/>
          <w:sz w:val="24"/>
          <w:szCs w:val="24"/>
          <w:lang w:val="es-ES" w:eastAsia="es-ES"/>
        </w:rPr>
      </w:pPr>
    </w:p>
    <w:p w:rsidR="008A613D" w:rsidRPr="00ED6749" w:rsidRDefault="008A613D" w:rsidP="008A613D">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sz w:val="24"/>
          <w:szCs w:val="24"/>
          <w:lang w:val="es-ES" w:eastAsia="es-ES"/>
        </w:rPr>
      </w:pPr>
      <w:r w:rsidRPr="00ED6749">
        <w:rPr>
          <w:rFonts w:ascii="Palatino Linotype" w:eastAsiaTheme="minorEastAsia" w:hAnsi="Palatino Linotype"/>
          <w:sz w:val="24"/>
          <w:szCs w:val="24"/>
          <w:lang w:val="es-ES" w:eastAsia="es-ES"/>
        </w:rPr>
        <w:t>Lo anterior es así, que se actualiza lo dispuesto en el artículo 164 de la Ley de Transparencia y Acceso a la Información Pública del Estado de México y Municipios:</w:t>
      </w:r>
    </w:p>
    <w:p w:rsidR="008A613D" w:rsidRPr="00ED6749" w:rsidRDefault="008A613D" w:rsidP="008A613D">
      <w:pPr>
        <w:spacing w:after="0" w:line="240" w:lineRule="auto"/>
        <w:contextualSpacing/>
        <w:rPr>
          <w:rFonts w:ascii="Palatino Linotype" w:eastAsiaTheme="minorEastAsia" w:hAnsi="Palatino Linotype"/>
          <w:sz w:val="24"/>
          <w:szCs w:val="24"/>
          <w:lang w:val="es-ES" w:eastAsia="es-ES"/>
        </w:rPr>
      </w:pPr>
    </w:p>
    <w:p w:rsidR="008A613D" w:rsidRPr="00ED6749" w:rsidRDefault="008A613D" w:rsidP="007B64EC">
      <w:pPr>
        <w:autoSpaceDE w:val="0"/>
        <w:autoSpaceDN w:val="0"/>
        <w:adjustRightInd w:val="0"/>
        <w:spacing w:after="0" w:line="360" w:lineRule="auto"/>
        <w:ind w:left="567" w:right="567"/>
        <w:jc w:val="both"/>
        <w:rPr>
          <w:rFonts w:ascii="Palatino Linotype" w:hAnsi="Palatino Linotype" w:cs="Bookman Old Style"/>
          <w:i/>
          <w:szCs w:val="20"/>
        </w:rPr>
      </w:pPr>
      <w:r w:rsidRPr="00ED6749">
        <w:rPr>
          <w:rFonts w:ascii="Palatino Linotype" w:hAnsi="Palatino Linotype" w:cs="Bookman Old Style,Bold"/>
          <w:b/>
          <w:bCs/>
          <w:i/>
          <w:szCs w:val="20"/>
        </w:rPr>
        <w:lastRenderedPageBreak/>
        <w:t xml:space="preserve">Artículo 164. </w:t>
      </w:r>
      <w:r w:rsidRPr="00ED6749">
        <w:rPr>
          <w:rFonts w:ascii="Palatino Linotype" w:hAnsi="Palatino Linotype" w:cs="Bookman Old Style"/>
          <w:i/>
          <w:szCs w:val="20"/>
        </w:rPr>
        <w:t>El acceso se dará en la modalidad de entrega y, en su caso, de envío elegidos por el solicitante. Cuando la información no pueda entregarse o enviarse en la modalidad solicitada, el sujeto obligado deberá ofrecer otra u otras modalidades de entrega.</w:t>
      </w:r>
    </w:p>
    <w:p w:rsidR="007B64EC" w:rsidRPr="00ED6749" w:rsidRDefault="007B64EC" w:rsidP="007B64EC">
      <w:pPr>
        <w:autoSpaceDE w:val="0"/>
        <w:autoSpaceDN w:val="0"/>
        <w:adjustRightInd w:val="0"/>
        <w:spacing w:after="0" w:line="360" w:lineRule="auto"/>
        <w:ind w:left="567" w:right="567"/>
        <w:jc w:val="both"/>
        <w:rPr>
          <w:rFonts w:ascii="Palatino Linotype" w:hAnsi="Palatino Linotype" w:cs="Bookman Old Style"/>
          <w:i/>
          <w:szCs w:val="20"/>
        </w:rPr>
      </w:pPr>
    </w:p>
    <w:p w:rsidR="008A613D" w:rsidRPr="00ED6749" w:rsidRDefault="008A613D" w:rsidP="007B64EC">
      <w:pPr>
        <w:tabs>
          <w:tab w:val="left" w:pos="851"/>
        </w:tabs>
        <w:spacing w:before="240" w:after="240" w:line="360" w:lineRule="auto"/>
        <w:ind w:left="567" w:right="567"/>
        <w:contextualSpacing/>
        <w:jc w:val="both"/>
        <w:rPr>
          <w:rFonts w:ascii="Palatino Linotype" w:hAnsi="Palatino Linotype" w:cs="Bookman Old Style"/>
          <w:i/>
          <w:szCs w:val="20"/>
        </w:rPr>
      </w:pPr>
      <w:r w:rsidRPr="00ED6749">
        <w:rPr>
          <w:rFonts w:ascii="Palatino Linotype" w:hAnsi="Palatino Linotype" w:cs="Bookman Old Style"/>
          <w:i/>
          <w:szCs w:val="20"/>
        </w:rPr>
        <w:t>En cualquier caso, se deberá fundar y motivar la necesidad de ofrecer otras modalidades.</w:t>
      </w:r>
    </w:p>
    <w:p w:rsidR="008A613D" w:rsidRPr="00ED6749" w:rsidRDefault="008A613D" w:rsidP="008A613D">
      <w:pPr>
        <w:tabs>
          <w:tab w:val="left" w:pos="851"/>
        </w:tabs>
        <w:spacing w:before="240" w:after="240" w:line="360" w:lineRule="auto"/>
        <w:ind w:right="567"/>
        <w:contextualSpacing/>
        <w:jc w:val="both"/>
        <w:rPr>
          <w:rFonts w:ascii="Palatino Linotype" w:eastAsiaTheme="minorEastAsia" w:hAnsi="Palatino Linotype"/>
          <w:i/>
          <w:sz w:val="28"/>
          <w:szCs w:val="24"/>
          <w:lang w:val="es-ES" w:eastAsia="es-ES"/>
        </w:rPr>
      </w:pPr>
    </w:p>
    <w:p w:rsidR="008A613D" w:rsidRPr="00ED6749" w:rsidRDefault="008A613D" w:rsidP="008A613D">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sz w:val="24"/>
          <w:szCs w:val="24"/>
          <w:lang w:val="es-ES" w:eastAsia="es-ES"/>
        </w:rPr>
      </w:pPr>
      <w:r w:rsidRPr="00ED6749">
        <w:rPr>
          <w:rFonts w:ascii="Palatino Linotype" w:eastAsiaTheme="minorEastAsia" w:hAnsi="Palatino Linotype"/>
          <w:sz w:val="24"/>
          <w:szCs w:val="24"/>
          <w:lang w:val="es-ES_tradnl" w:eastAsia="es-ES"/>
        </w:rPr>
        <w:t>Sirve de sustento a lo anterior, el Criterio número 8/2013, y 02/2004 del entonces Instituto Federal de Acceso a la Información, cuyo texto y sentido literal es el siguiente:</w:t>
      </w:r>
    </w:p>
    <w:p w:rsidR="008A613D" w:rsidRPr="00ED6749" w:rsidRDefault="008A613D" w:rsidP="008A613D">
      <w:pPr>
        <w:tabs>
          <w:tab w:val="left" w:pos="851"/>
        </w:tabs>
        <w:spacing w:before="240" w:after="240" w:line="360" w:lineRule="auto"/>
        <w:ind w:right="49"/>
        <w:contextualSpacing/>
        <w:jc w:val="both"/>
        <w:rPr>
          <w:rFonts w:ascii="Palatino Linotype" w:eastAsiaTheme="minorEastAsia" w:hAnsi="Palatino Linotype"/>
          <w:sz w:val="24"/>
          <w:szCs w:val="24"/>
          <w:lang w:val="es-ES" w:eastAsia="es-ES"/>
        </w:rPr>
      </w:pPr>
    </w:p>
    <w:p w:rsidR="008A613D" w:rsidRPr="00ED6749" w:rsidRDefault="008A613D" w:rsidP="007B64EC">
      <w:pPr>
        <w:spacing w:after="0" w:line="360" w:lineRule="auto"/>
        <w:ind w:left="567" w:right="567"/>
        <w:jc w:val="both"/>
        <w:rPr>
          <w:rFonts w:ascii="Palatino Linotype" w:eastAsiaTheme="minorEastAsia" w:hAnsi="Palatino Linotype"/>
          <w:i/>
          <w:lang w:val="es-ES_tradnl" w:eastAsia="es-ES"/>
        </w:rPr>
      </w:pPr>
      <w:r w:rsidRPr="00ED6749">
        <w:rPr>
          <w:rFonts w:ascii="Palatino Linotype" w:eastAsiaTheme="minorEastAsia" w:hAnsi="Palatino Linotype"/>
          <w:b/>
          <w:bCs/>
          <w:i/>
          <w:lang w:val="es-ES_tradnl" w:eastAsia="es-ES"/>
        </w:rPr>
        <w:t xml:space="preserve">Cuando exista impedimento justificado de atender la modalidad de entrega elegida por el solicitante, procede ofrecer </w:t>
      </w:r>
      <w:r w:rsidRPr="00ED6749">
        <w:rPr>
          <w:rFonts w:ascii="Palatino Linotype" w:eastAsiaTheme="minorEastAsia" w:hAnsi="Palatino Linotype" w:cs="Arial"/>
          <w:b/>
          <w:bCs/>
          <w:i/>
          <w:noProof/>
          <w:lang w:val="es-ES_tradnl" w:eastAsia="es-ES"/>
        </w:rPr>
        <w:t>todas</w:t>
      </w:r>
      <w:r w:rsidRPr="00ED6749">
        <w:rPr>
          <w:rFonts w:ascii="Palatino Linotype" w:eastAsiaTheme="minorEastAsia" w:hAnsi="Palatino Linotype"/>
          <w:b/>
          <w:bCs/>
          <w:i/>
          <w:lang w:val="es-ES_tradnl" w:eastAsia="es-ES"/>
        </w:rPr>
        <w:t xml:space="preserve"> las demás opciones previstas en la Ley.</w:t>
      </w:r>
      <w:r w:rsidRPr="00ED6749">
        <w:rPr>
          <w:rFonts w:ascii="Palatino Linotype" w:eastAsiaTheme="minorEastAsia" w:hAnsi="Palatino Linotype"/>
          <w:bCs/>
          <w:i/>
          <w:lang w:val="es-ES_tradnl" w:eastAsia="es-ES"/>
        </w:rPr>
        <w:t xml:space="preserve"> </w:t>
      </w:r>
      <w:r w:rsidRPr="00ED6749">
        <w:rPr>
          <w:rFonts w:ascii="Palatino Linotype" w:eastAsiaTheme="minorEastAsia" w:hAnsi="Palatino Linotype"/>
          <w:i/>
          <w:u w:val="single"/>
          <w:lang w:val="es-ES_tradnl" w:eastAsia="es-ES"/>
        </w:rPr>
        <w:t xml:space="preserve">De conformidad con lo dispuesto en los artículos 42 y 44 de la </w:t>
      </w:r>
      <w:r w:rsidRPr="00ED6749">
        <w:rPr>
          <w:rFonts w:ascii="Palatino Linotype" w:eastAsiaTheme="minorEastAsia" w:hAnsi="Palatino Linotype"/>
          <w:i/>
          <w:iCs/>
          <w:u w:val="single"/>
          <w:lang w:val="es-ES_tradnl" w:eastAsia="es-ES"/>
        </w:rPr>
        <w:t>Ley Federal de Transparencia y Acceso a la Información Pública Gubernamental</w:t>
      </w:r>
      <w:r w:rsidRPr="00ED6749">
        <w:rPr>
          <w:rFonts w:ascii="Palatino Linotype" w:eastAsiaTheme="minorEastAsia" w:hAnsi="Palatino Linotype"/>
          <w:i/>
          <w:u w:val="single"/>
          <w:lang w:val="es-ES_tradnl" w:eastAsia="es-ES"/>
        </w:rPr>
        <w:t>, y 54 de su Reglamento, la entrega de la información debe hacerse, en la medida de lo posible, en la forma solicitada por el interesado</w:t>
      </w:r>
      <w:r w:rsidRPr="00ED6749">
        <w:rPr>
          <w:rFonts w:ascii="Palatino Linotype" w:eastAsiaTheme="minorEastAsia" w:hAnsi="Palatino Linotype"/>
          <w:i/>
          <w:lang w:val="es-ES_tradnl" w:eastAsia="es-ES"/>
        </w:rPr>
        <w:t xml:space="preserve">, salvo que exista un impedimento justificado para atenderla, en cuyo caso, deberán exponerse las razones por las cuales no es posible utilizar el medio de reproducción solicitado. </w:t>
      </w:r>
      <w:r w:rsidRPr="00ED6749">
        <w:rPr>
          <w:rFonts w:ascii="Palatino Linotype" w:eastAsiaTheme="minorEastAsia" w:hAnsi="Palatino Linotype"/>
          <w:i/>
          <w:u w:val="single"/>
          <w:lang w:val="es-ES_tradnl" w:eastAsia="es-ES"/>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ED6749">
        <w:rPr>
          <w:rFonts w:ascii="Palatino Linotype" w:eastAsiaTheme="minorEastAsia" w:hAnsi="Palatino Linotype"/>
          <w:i/>
          <w:lang w:val="es-ES_tradnl" w:eastAsia="es-ES"/>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w:t>
      </w:r>
      <w:r w:rsidRPr="00ED6749">
        <w:rPr>
          <w:rFonts w:ascii="Palatino Linotype" w:eastAsiaTheme="minorEastAsia" w:hAnsi="Palatino Linotype"/>
          <w:i/>
          <w:lang w:val="es-ES_tradnl" w:eastAsia="es-ES"/>
        </w:rPr>
        <w:lastRenderedPageBreak/>
        <w:t xml:space="preserve">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8A613D" w:rsidRPr="00ED6749" w:rsidRDefault="008A613D" w:rsidP="007B64EC">
      <w:pPr>
        <w:spacing w:after="0" w:line="360" w:lineRule="auto"/>
        <w:ind w:left="567" w:right="567"/>
        <w:jc w:val="both"/>
        <w:rPr>
          <w:rFonts w:ascii="Palatino Linotype" w:eastAsiaTheme="minorEastAsia" w:hAnsi="Palatino Linotype"/>
          <w:i/>
          <w:lang w:val="es-ES_tradnl" w:eastAsia="es-ES"/>
        </w:rPr>
      </w:pPr>
      <w:r w:rsidRPr="00ED6749">
        <w:rPr>
          <w:rFonts w:ascii="Palatino Linotype" w:eastAsiaTheme="minorEastAsia" w:hAnsi="Palatino Linotype"/>
          <w:i/>
          <w:lang w:val="es-ES_tradnl" w:eastAsia="es-ES"/>
        </w:rPr>
        <w:t xml:space="preserve">Resoluciones </w:t>
      </w:r>
    </w:p>
    <w:p w:rsidR="008A613D" w:rsidRPr="00ED6749" w:rsidRDefault="008A613D" w:rsidP="007B64EC">
      <w:pPr>
        <w:spacing w:after="0" w:line="360" w:lineRule="auto"/>
        <w:ind w:left="567" w:right="567"/>
        <w:jc w:val="both"/>
        <w:rPr>
          <w:rFonts w:ascii="Palatino Linotype" w:eastAsiaTheme="minorEastAsia" w:hAnsi="Palatino Linotype"/>
          <w:i/>
          <w:lang w:val="es-ES_tradnl" w:eastAsia="es-ES"/>
        </w:rPr>
      </w:pPr>
      <w:r w:rsidRPr="00ED6749">
        <w:rPr>
          <w:rFonts w:ascii="Palatino Linotype" w:eastAsiaTheme="minorEastAsia" w:hAnsi="Palatino Linotype"/>
          <w:i/>
          <w:lang w:val="es-ES_tradnl" w:eastAsia="es-ES"/>
        </w:rPr>
        <w:t xml:space="preserve">RDA 2012/12. Interpuesto en contra de la Secretaría de Comunicaciones y Transportes. Comisionada Ponente Jacqueline </w:t>
      </w:r>
      <w:proofErr w:type="spellStart"/>
      <w:r w:rsidRPr="00ED6749">
        <w:rPr>
          <w:rFonts w:ascii="Palatino Linotype" w:eastAsiaTheme="minorEastAsia" w:hAnsi="Palatino Linotype"/>
          <w:i/>
          <w:lang w:val="es-ES_tradnl" w:eastAsia="es-ES"/>
        </w:rPr>
        <w:t>Peschard</w:t>
      </w:r>
      <w:proofErr w:type="spellEnd"/>
      <w:r w:rsidRPr="00ED6749">
        <w:rPr>
          <w:rFonts w:ascii="Palatino Linotype" w:eastAsiaTheme="minorEastAsia" w:hAnsi="Palatino Linotype"/>
          <w:i/>
          <w:lang w:val="es-ES_tradnl" w:eastAsia="es-ES"/>
        </w:rPr>
        <w:t xml:space="preserve"> Mariscal. </w:t>
      </w:r>
    </w:p>
    <w:p w:rsidR="008A613D" w:rsidRPr="00ED6749" w:rsidRDefault="008A613D" w:rsidP="007B64EC">
      <w:pPr>
        <w:spacing w:after="0" w:line="360" w:lineRule="auto"/>
        <w:ind w:left="567" w:right="567"/>
        <w:jc w:val="both"/>
        <w:rPr>
          <w:rFonts w:ascii="Palatino Linotype" w:eastAsiaTheme="minorEastAsia" w:hAnsi="Palatino Linotype"/>
          <w:i/>
          <w:lang w:val="es-ES_tradnl" w:eastAsia="es-ES"/>
        </w:rPr>
      </w:pPr>
      <w:r w:rsidRPr="00ED6749">
        <w:rPr>
          <w:rFonts w:ascii="Palatino Linotype" w:eastAsiaTheme="minorEastAsia" w:hAnsi="Palatino Linotype"/>
          <w:i/>
          <w:lang w:val="es-ES_tradnl" w:eastAsia="es-ES"/>
        </w:rPr>
        <w:t xml:space="preserve">RDA 0973/12. Interpuesto en contra de la Secretaría de Educación Pública. Comisionada Ponente Sigrid </w:t>
      </w:r>
      <w:proofErr w:type="spellStart"/>
      <w:r w:rsidRPr="00ED6749">
        <w:rPr>
          <w:rFonts w:ascii="Palatino Linotype" w:eastAsiaTheme="minorEastAsia" w:hAnsi="Palatino Linotype"/>
          <w:i/>
          <w:lang w:val="es-ES_tradnl" w:eastAsia="es-ES"/>
        </w:rPr>
        <w:t>Arzt</w:t>
      </w:r>
      <w:proofErr w:type="spellEnd"/>
      <w:r w:rsidRPr="00ED6749">
        <w:rPr>
          <w:rFonts w:ascii="Palatino Linotype" w:eastAsiaTheme="minorEastAsia" w:hAnsi="Palatino Linotype"/>
          <w:i/>
          <w:lang w:val="es-ES_tradnl" w:eastAsia="es-ES"/>
        </w:rPr>
        <w:t xml:space="preserve"> Colunga. </w:t>
      </w:r>
    </w:p>
    <w:p w:rsidR="008A613D" w:rsidRPr="00ED6749" w:rsidRDefault="008A613D" w:rsidP="007B64EC">
      <w:pPr>
        <w:spacing w:after="0" w:line="360" w:lineRule="auto"/>
        <w:ind w:left="567" w:right="567"/>
        <w:jc w:val="both"/>
        <w:rPr>
          <w:rFonts w:ascii="Palatino Linotype" w:eastAsiaTheme="minorEastAsia" w:hAnsi="Palatino Linotype"/>
          <w:i/>
          <w:lang w:val="es-ES_tradnl" w:eastAsia="es-ES"/>
        </w:rPr>
      </w:pPr>
      <w:r w:rsidRPr="00ED6749">
        <w:rPr>
          <w:rFonts w:ascii="Palatino Linotype" w:eastAsiaTheme="minorEastAsia" w:hAnsi="Palatino Linotype"/>
          <w:i/>
          <w:lang w:val="es-ES_tradnl" w:eastAsia="es-ES"/>
        </w:rPr>
        <w:t xml:space="preserve">RDA 0112/12. Interpuesto en contra de Petróleos Mexicanos. Comisionado Ponente Ángel Trinidad Zaldívar. </w:t>
      </w:r>
    </w:p>
    <w:p w:rsidR="008A613D" w:rsidRPr="00ED6749" w:rsidRDefault="008A613D" w:rsidP="007B64EC">
      <w:pPr>
        <w:spacing w:after="0" w:line="360" w:lineRule="auto"/>
        <w:ind w:left="567" w:right="567"/>
        <w:jc w:val="both"/>
        <w:rPr>
          <w:rFonts w:ascii="Palatino Linotype" w:eastAsiaTheme="minorEastAsia" w:hAnsi="Palatino Linotype"/>
          <w:i/>
          <w:lang w:val="es-ES_tradnl" w:eastAsia="es-ES"/>
        </w:rPr>
      </w:pPr>
      <w:r w:rsidRPr="00ED6749">
        <w:rPr>
          <w:rFonts w:ascii="Palatino Linotype" w:eastAsiaTheme="minorEastAsia" w:hAnsi="Palatino Linotype"/>
          <w:i/>
          <w:lang w:val="es-ES_tradnl" w:eastAsia="es-ES"/>
        </w:rPr>
        <w:t xml:space="preserve">RDA 0085/12. Interpuesto en contra del Instituto Nacional de Ciencias Médicas y Nutrición Salvador </w:t>
      </w:r>
      <w:proofErr w:type="spellStart"/>
      <w:r w:rsidRPr="00ED6749">
        <w:rPr>
          <w:rFonts w:ascii="Palatino Linotype" w:eastAsiaTheme="minorEastAsia" w:hAnsi="Palatino Linotype"/>
          <w:i/>
          <w:lang w:val="es-ES_tradnl" w:eastAsia="es-ES"/>
        </w:rPr>
        <w:t>Zubirán</w:t>
      </w:r>
      <w:proofErr w:type="spellEnd"/>
      <w:r w:rsidRPr="00ED6749">
        <w:rPr>
          <w:rFonts w:ascii="Palatino Linotype" w:eastAsiaTheme="minorEastAsia" w:hAnsi="Palatino Linotype"/>
          <w:i/>
          <w:lang w:val="es-ES_tradnl" w:eastAsia="es-ES"/>
        </w:rPr>
        <w:t xml:space="preserve">. Comisionada Ponente Sigrid </w:t>
      </w:r>
      <w:proofErr w:type="spellStart"/>
      <w:r w:rsidRPr="00ED6749">
        <w:rPr>
          <w:rFonts w:ascii="Palatino Linotype" w:eastAsiaTheme="minorEastAsia" w:hAnsi="Palatino Linotype"/>
          <w:i/>
          <w:lang w:val="es-ES_tradnl" w:eastAsia="es-ES"/>
        </w:rPr>
        <w:t>Arzt</w:t>
      </w:r>
      <w:proofErr w:type="spellEnd"/>
      <w:r w:rsidRPr="00ED6749">
        <w:rPr>
          <w:rFonts w:ascii="Palatino Linotype" w:eastAsiaTheme="minorEastAsia" w:hAnsi="Palatino Linotype"/>
          <w:i/>
          <w:lang w:val="es-ES_tradnl" w:eastAsia="es-ES"/>
        </w:rPr>
        <w:t xml:space="preserve"> Colunga. </w:t>
      </w:r>
    </w:p>
    <w:p w:rsidR="008A613D" w:rsidRPr="00ED6749" w:rsidRDefault="008A613D" w:rsidP="007B64EC">
      <w:pPr>
        <w:spacing w:after="0" w:line="360" w:lineRule="auto"/>
        <w:ind w:left="567" w:right="567"/>
        <w:jc w:val="both"/>
        <w:rPr>
          <w:rFonts w:ascii="Palatino Linotype" w:eastAsiaTheme="minorEastAsia" w:hAnsi="Palatino Linotype"/>
          <w:i/>
          <w:lang w:val="es-ES_tradnl" w:eastAsia="es-ES"/>
        </w:rPr>
      </w:pPr>
      <w:r w:rsidRPr="00ED6749">
        <w:rPr>
          <w:rFonts w:ascii="Palatino Linotype" w:eastAsiaTheme="minorEastAsia" w:hAnsi="Palatino Linotype"/>
          <w:i/>
          <w:lang w:val="es-ES_tradnl" w:eastAsia="es-ES"/>
        </w:rPr>
        <w:t>3068/11. Interpuesto en contra de la Presidencia de la República. Comisionada Ponente María Elena Pérez-Jaén Zermeño. “</w:t>
      </w:r>
    </w:p>
    <w:p w:rsidR="008A613D" w:rsidRPr="00ED6749" w:rsidRDefault="008A613D" w:rsidP="008A613D">
      <w:pPr>
        <w:spacing w:after="0" w:line="360" w:lineRule="auto"/>
        <w:ind w:right="567"/>
        <w:jc w:val="both"/>
        <w:rPr>
          <w:rFonts w:ascii="Palatino Linotype" w:eastAsiaTheme="minorEastAsia" w:hAnsi="Palatino Linotype"/>
          <w:i/>
          <w:lang w:val="es-ES_tradnl" w:eastAsia="es-ES"/>
        </w:rPr>
      </w:pPr>
    </w:p>
    <w:p w:rsidR="008A613D" w:rsidRPr="00ED6749" w:rsidRDefault="008A613D" w:rsidP="007B64EC">
      <w:pPr>
        <w:spacing w:after="0" w:line="360" w:lineRule="auto"/>
        <w:ind w:left="567" w:right="567"/>
        <w:jc w:val="both"/>
        <w:rPr>
          <w:rFonts w:ascii="Palatino Linotype" w:eastAsiaTheme="minorEastAsia" w:hAnsi="Palatino Linotype"/>
          <w:i/>
          <w:lang w:val="es-ES_tradnl" w:eastAsia="es-ES"/>
        </w:rPr>
      </w:pPr>
      <w:r w:rsidRPr="00ED6749">
        <w:rPr>
          <w:rFonts w:ascii="Palatino Linotype" w:eastAsiaTheme="minorEastAsia" w:hAnsi="Palatino Linotype"/>
          <w:b/>
          <w:i/>
          <w:lang w:val="es-ES_tradnl" w:eastAsia="es-ES"/>
        </w:rPr>
        <w:t>Criterio 02/2004 INFORMACIÓN DISPERSA</w:t>
      </w:r>
      <w:r w:rsidRPr="00ED6749">
        <w:rPr>
          <w:rFonts w:ascii="Palatino Linotype" w:eastAsiaTheme="minorEastAsia" w:hAnsi="Palatino Linotype"/>
          <w:b/>
          <w:lang w:val="es-ES_tradnl" w:eastAsia="es-ES"/>
        </w:rPr>
        <w:t xml:space="preserve"> </w:t>
      </w:r>
      <w:r w:rsidRPr="00ED6749">
        <w:rPr>
          <w:rFonts w:ascii="Palatino Linotype" w:eastAsiaTheme="minorEastAsia" w:hAnsi="Palatino Linotype"/>
          <w:b/>
          <w:i/>
          <w:lang w:val="es-ES_tradnl" w:eastAsia="es-ES"/>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ED6749">
        <w:rPr>
          <w:rFonts w:ascii="Palatino Linotype" w:eastAsiaTheme="minorEastAsia" w:hAnsi="Palatino Linotype"/>
          <w:i/>
          <w:lang w:val="es-ES_tradnl" w:eastAsia="es-ES"/>
        </w:rPr>
        <w:t xml:space="preserve"> </w:t>
      </w:r>
      <w:r w:rsidRPr="00ED6749">
        <w:rPr>
          <w:rFonts w:ascii="Palatino Linotype" w:eastAsiaTheme="minorEastAsia" w:hAnsi="Palatino Linotype"/>
          <w:i/>
          <w:u w:val="single"/>
          <w:lang w:val="es-ES_tradnl" w:eastAsia="es-ES"/>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ED6749">
        <w:rPr>
          <w:rFonts w:ascii="Palatino Linotype" w:eastAsiaTheme="minorEastAsia" w:hAnsi="Palatino Linotype"/>
          <w:i/>
          <w:lang w:val="es-ES_tradnl" w:eastAsia="es-ES"/>
        </w:rPr>
        <w:t xml:space="preserve">como lo prevé el artículo 29 del Reglamento de la Suprema Corte de Justicia de la Nación y del Consejo de la Judicatura Federal para la aplicación de la Ley Federal de Transparencia y Acceso a la </w:t>
      </w:r>
      <w:r w:rsidRPr="00ED6749">
        <w:rPr>
          <w:rFonts w:ascii="Palatino Linotype" w:eastAsiaTheme="minorEastAsia" w:hAnsi="Palatino Linotype"/>
          <w:i/>
          <w:lang w:val="es-ES_tradnl" w:eastAsia="es-ES"/>
        </w:rPr>
        <w:lastRenderedPageBreak/>
        <w:t xml:space="preserve">Información Pública Gubernamental, </w:t>
      </w:r>
      <w:r w:rsidRPr="00ED6749">
        <w:rPr>
          <w:rFonts w:ascii="Palatino Linotype" w:eastAsiaTheme="minorEastAsia" w:hAnsi="Palatino Linotype"/>
          <w:i/>
          <w:u w:val="single"/>
          <w:lang w:val="es-ES_tradnl" w:eastAsia="es-ES"/>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ED6749">
        <w:rPr>
          <w:rFonts w:ascii="Palatino Linotype" w:eastAsiaTheme="minorEastAsia" w:hAnsi="Palatino Linotype"/>
          <w:i/>
          <w:lang w:val="es-ES_tradnl" w:eastAsia="es-ES"/>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rsidR="008A613D" w:rsidRPr="00ED6749" w:rsidRDefault="008A613D" w:rsidP="007B64EC">
      <w:pPr>
        <w:spacing w:after="0" w:line="360" w:lineRule="auto"/>
        <w:ind w:left="567" w:right="567"/>
        <w:jc w:val="both"/>
        <w:rPr>
          <w:rFonts w:ascii="Palatino Linotype" w:eastAsiaTheme="minorEastAsia" w:hAnsi="Palatino Linotype"/>
          <w:i/>
          <w:lang w:val="es-ES_tradnl" w:eastAsia="es-ES"/>
        </w:rPr>
      </w:pPr>
      <w:r w:rsidRPr="00ED6749">
        <w:rPr>
          <w:rFonts w:ascii="Palatino Linotype" w:eastAsiaTheme="minorEastAsia" w:hAnsi="Palatino Linotype"/>
          <w:i/>
          <w:lang w:val="es-ES_tradnl" w:eastAsia="es-ES"/>
        </w:rPr>
        <w:t>(Énfasis añadido)</w:t>
      </w:r>
    </w:p>
    <w:p w:rsidR="007B64EC" w:rsidRPr="00ED6749" w:rsidRDefault="007B64EC" w:rsidP="007B64EC">
      <w:pPr>
        <w:spacing w:after="0" w:line="360" w:lineRule="auto"/>
        <w:ind w:left="567" w:right="567"/>
        <w:jc w:val="both"/>
        <w:rPr>
          <w:rFonts w:ascii="Palatino Linotype" w:eastAsiaTheme="minorEastAsia" w:hAnsi="Palatino Linotype"/>
          <w:i/>
          <w:lang w:val="es-ES_tradnl" w:eastAsia="es-ES"/>
        </w:rPr>
      </w:pPr>
    </w:p>
    <w:p w:rsidR="008A613D" w:rsidRPr="00ED6749" w:rsidRDefault="008A613D" w:rsidP="008A613D">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sz w:val="24"/>
          <w:szCs w:val="24"/>
          <w:lang w:val="es-ES" w:eastAsia="es-ES"/>
        </w:rPr>
      </w:pPr>
      <w:r w:rsidRPr="00ED6749">
        <w:rPr>
          <w:rFonts w:ascii="Palatino Linotype" w:eastAsiaTheme="minorEastAsia" w:hAnsi="Palatino Linotype"/>
          <w:sz w:val="24"/>
          <w:szCs w:val="24"/>
          <w:lang w:val="es-ES" w:eastAsia="es-ES"/>
        </w:rPr>
        <w:t xml:space="preserve">Por lo anterior, es necesario referir que existe causa justificada para realizar el cambio de modalidad para la entrega de la información y se hizo del conocimiento al recurrente, a través de un acuerdo emitido por el Comité de Transparencia. </w:t>
      </w:r>
    </w:p>
    <w:p w:rsidR="008A613D" w:rsidRPr="00ED6749" w:rsidRDefault="008A613D" w:rsidP="008A613D">
      <w:pPr>
        <w:tabs>
          <w:tab w:val="left" w:pos="851"/>
        </w:tabs>
        <w:spacing w:before="240" w:after="240" w:line="360" w:lineRule="auto"/>
        <w:ind w:right="49"/>
        <w:contextualSpacing/>
        <w:jc w:val="both"/>
        <w:rPr>
          <w:rFonts w:ascii="Palatino Linotype" w:eastAsiaTheme="minorEastAsia" w:hAnsi="Palatino Linotype"/>
          <w:sz w:val="24"/>
          <w:szCs w:val="24"/>
          <w:lang w:val="es-ES" w:eastAsia="es-ES"/>
        </w:rPr>
      </w:pPr>
    </w:p>
    <w:p w:rsidR="008A613D" w:rsidRPr="00ED6749" w:rsidRDefault="008A613D" w:rsidP="008A613D">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sz w:val="24"/>
          <w:szCs w:val="24"/>
          <w:lang w:val="es-ES" w:eastAsia="es-ES"/>
        </w:rPr>
      </w:pPr>
      <w:r w:rsidRPr="00ED6749">
        <w:rPr>
          <w:rFonts w:ascii="Palatino Linotype" w:eastAsiaTheme="minorEastAsia" w:hAnsi="Palatino Linotype"/>
          <w:sz w:val="24"/>
          <w:szCs w:val="24"/>
          <w:lang w:val="es-ES" w:eastAsia="es-ES"/>
        </w:rPr>
        <w:t xml:space="preserve">Además, el acuerdo </w:t>
      </w:r>
      <w:r w:rsidR="009536CF" w:rsidRPr="00ED6749">
        <w:rPr>
          <w:rFonts w:ascii="Palatino Linotype" w:eastAsiaTheme="minorEastAsia" w:hAnsi="Palatino Linotype"/>
          <w:sz w:val="24"/>
          <w:szCs w:val="24"/>
          <w:lang w:val="es-ES" w:eastAsia="es-ES"/>
        </w:rPr>
        <w:t xml:space="preserve">emitido por </w:t>
      </w:r>
      <w:r w:rsidRPr="00ED6749">
        <w:rPr>
          <w:rFonts w:ascii="Palatino Linotype" w:eastAsiaTheme="minorEastAsia" w:hAnsi="Palatino Linotype"/>
          <w:sz w:val="24"/>
          <w:szCs w:val="24"/>
          <w:lang w:val="es-ES" w:eastAsia="es-ES"/>
        </w:rPr>
        <w:t>el Sujeto Obligado cumple con los requisitos que establece la normatividad en materia, al señalar lo siguiente:</w:t>
      </w:r>
    </w:p>
    <w:p w:rsidR="008A613D" w:rsidRPr="00ED6749" w:rsidRDefault="008A613D" w:rsidP="008A613D">
      <w:pPr>
        <w:spacing w:after="0" w:line="240" w:lineRule="auto"/>
        <w:contextualSpacing/>
        <w:rPr>
          <w:rFonts w:ascii="Palatino Linotype" w:eastAsiaTheme="minorEastAsia" w:hAnsi="Palatino Linotype"/>
          <w:sz w:val="24"/>
          <w:szCs w:val="24"/>
          <w:lang w:val="es-ES" w:eastAsia="es-ES"/>
        </w:rPr>
      </w:pPr>
    </w:p>
    <w:p w:rsidR="008A613D" w:rsidRPr="00ED6749" w:rsidRDefault="008A613D" w:rsidP="008A613D">
      <w:pPr>
        <w:tabs>
          <w:tab w:val="left" w:pos="851"/>
        </w:tabs>
        <w:spacing w:before="240" w:after="240" w:line="360" w:lineRule="auto"/>
        <w:ind w:right="49"/>
        <w:contextualSpacing/>
        <w:jc w:val="both"/>
        <w:rPr>
          <w:rFonts w:ascii="Palatino Linotype" w:eastAsiaTheme="minorEastAsia" w:hAnsi="Palatino Linotype"/>
          <w:sz w:val="24"/>
          <w:szCs w:val="24"/>
          <w:lang w:val="es-ES" w:eastAsia="es-ES"/>
        </w:rPr>
      </w:pPr>
    </w:p>
    <w:p w:rsidR="008A613D" w:rsidRPr="00ED6749" w:rsidRDefault="009536CF" w:rsidP="008A613D">
      <w:pPr>
        <w:spacing w:after="0" w:line="240" w:lineRule="auto"/>
        <w:contextualSpacing/>
        <w:rPr>
          <w:rFonts w:ascii="Palatino Linotype" w:eastAsiaTheme="minorEastAsia" w:hAnsi="Palatino Linotype"/>
          <w:sz w:val="24"/>
          <w:szCs w:val="24"/>
          <w:lang w:val="es-ES" w:eastAsia="es-ES"/>
        </w:rPr>
      </w:pPr>
      <w:r w:rsidRPr="00ED6749">
        <w:rPr>
          <w:noProof/>
          <w:lang w:eastAsia="es-MX"/>
        </w:rPr>
        <w:lastRenderedPageBreak/>
        <w:drawing>
          <wp:inline distT="0" distB="0" distL="0" distR="0" wp14:anchorId="4501714F" wp14:editId="2F17D6D6">
            <wp:extent cx="5117891" cy="5142016"/>
            <wp:effectExtent l="0" t="0" r="698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750" t="14003" r="26590" b="5357"/>
                    <a:stretch/>
                  </pic:blipFill>
                  <pic:spPr bwMode="auto">
                    <a:xfrm>
                      <a:off x="0" y="0"/>
                      <a:ext cx="5133697" cy="5157897"/>
                    </a:xfrm>
                    <a:prstGeom prst="rect">
                      <a:avLst/>
                    </a:prstGeom>
                    <a:ln>
                      <a:noFill/>
                    </a:ln>
                    <a:extLst>
                      <a:ext uri="{53640926-AAD7-44D8-BBD7-CCE9431645EC}">
                        <a14:shadowObscured xmlns:a14="http://schemas.microsoft.com/office/drawing/2010/main"/>
                      </a:ext>
                    </a:extLst>
                  </pic:spPr>
                </pic:pic>
              </a:graphicData>
            </a:graphic>
          </wp:inline>
        </w:drawing>
      </w:r>
    </w:p>
    <w:p w:rsidR="008A613D" w:rsidRPr="00ED6749" w:rsidRDefault="008A613D" w:rsidP="008A613D">
      <w:pPr>
        <w:spacing w:after="0" w:line="240" w:lineRule="auto"/>
        <w:contextualSpacing/>
        <w:rPr>
          <w:rFonts w:ascii="Palatino Linotype" w:eastAsiaTheme="minorEastAsia" w:hAnsi="Palatino Linotype"/>
          <w:sz w:val="24"/>
          <w:szCs w:val="24"/>
          <w:lang w:val="es-ES" w:eastAsia="es-ES"/>
        </w:rPr>
      </w:pPr>
    </w:p>
    <w:p w:rsidR="008A613D" w:rsidRPr="00ED6749" w:rsidRDefault="009536CF" w:rsidP="008A613D">
      <w:pPr>
        <w:tabs>
          <w:tab w:val="left" w:pos="851"/>
        </w:tabs>
        <w:spacing w:before="240" w:after="240" w:line="360" w:lineRule="auto"/>
        <w:ind w:right="49"/>
        <w:contextualSpacing/>
        <w:jc w:val="both"/>
        <w:rPr>
          <w:rFonts w:ascii="Palatino Linotype" w:eastAsiaTheme="minorEastAsia" w:hAnsi="Palatino Linotype"/>
          <w:sz w:val="24"/>
          <w:szCs w:val="24"/>
          <w:lang w:val="es-ES" w:eastAsia="es-ES"/>
        </w:rPr>
      </w:pPr>
      <w:r w:rsidRPr="00ED6749">
        <w:rPr>
          <w:noProof/>
          <w:lang w:eastAsia="es-MX"/>
        </w:rPr>
        <w:drawing>
          <wp:inline distT="0" distB="0" distL="0" distR="0" wp14:anchorId="5DB671A2" wp14:editId="33C37035">
            <wp:extent cx="5117465" cy="2527540"/>
            <wp:effectExtent l="0" t="0" r="698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670" t="24473" r="26564" b="13668"/>
                    <a:stretch/>
                  </pic:blipFill>
                  <pic:spPr bwMode="auto">
                    <a:xfrm>
                      <a:off x="0" y="0"/>
                      <a:ext cx="5131058" cy="2534254"/>
                    </a:xfrm>
                    <a:prstGeom prst="rect">
                      <a:avLst/>
                    </a:prstGeom>
                    <a:ln>
                      <a:noFill/>
                    </a:ln>
                    <a:extLst>
                      <a:ext uri="{53640926-AAD7-44D8-BBD7-CCE9431645EC}">
                        <a14:shadowObscured xmlns:a14="http://schemas.microsoft.com/office/drawing/2010/main"/>
                      </a:ext>
                    </a:extLst>
                  </pic:spPr>
                </pic:pic>
              </a:graphicData>
            </a:graphic>
          </wp:inline>
        </w:drawing>
      </w:r>
    </w:p>
    <w:p w:rsidR="008A613D" w:rsidRPr="00ED6749" w:rsidRDefault="008A613D" w:rsidP="008A613D">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sz w:val="24"/>
          <w:szCs w:val="24"/>
          <w:lang w:val="es-ES" w:eastAsia="es-ES"/>
        </w:rPr>
      </w:pPr>
      <w:r w:rsidRPr="00ED6749">
        <w:rPr>
          <w:rFonts w:ascii="Palatino Linotype" w:eastAsiaTheme="minorEastAsia" w:hAnsi="Palatino Linotype"/>
          <w:sz w:val="24"/>
          <w:szCs w:val="24"/>
          <w:lang w:val="es-ES" w:eastAsia="es-ES"/>
        </w:rPr>
        <w:lastRenderedPageBreak/>
        <w:t xml:space="preserve">El Sujeto Obligado brida los elementos necesarios para realizar la consulta directa de la información, tal como horario de atención, dirección, entre otra información necesaria para el pleno acceso a la información. Por lo anterior se determina </w:t>
      </w:r>
      <w:r w:rsidRPr="00ED6749">
        <w:rPr>
          <w:rFonts w:ascii="Palatino Linotype" w:eastAsiaTheme="minorEastAsia" w:hAnsi="Palatino Linotype"/>
          <w:b/>
          <w:bCs/>
          <w:sz w:val="24"/>
          <w:szCs w:val="24"/>
          <w:lang w:val="es-ES" w:eastAsia="es-ES"/>
        </w:rPr>
        <w:t>CONFIRMAR</w:t>
      </w:r>
      <w:r w:rsidRPr="00ED6749">
        <w:rPr>
          <w:rFonts w:ascii="Palatino Linotype" w:eastAsiaTheme="minorEastAsia" w:hAnsi="Palatino Linotype"/>
          <w:sz w:val="24"/>
          <w:szCs w:val="24"/>
          <w:lang w:val="es-ES" w:eastAsia="es-ES"/>
        </w:rPr>
        <w:t xml:space="preserve"> la respuesta, toda vez que resulta procedente el cambio de modalidad.</w:t>
      </w:r>
    </w:p>
    <w:p w:rsidR="008A613D" w:rsidRPr="00ED6749" w:rsidRDefault="008A613D" w:rsidP="008A613D">
      <w:pPr>
        <w:spacing w:after="0" w:line="240" w:lineRule="auto"/>
        <w:rPr>
          <w:rFonts w:eastAsiaTheme="minorEastAsia"/>
          <w:sz w:val="24"/>
          <w:szCs w:val="24"/>
        </w:rPr>
      </w:pPr>
    </w:p>
    <w:p w:rsidR="008A613D" w:rsidRPr="00ED6749" w:rsidRDefault="008A613D" w:rsidP="009536CF">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ED6749">
        <w:rPr>
          <w:rFonts w:ascii="Palatino Linotype" w:eastAsia="Times New Roman" w:hAnsi="Palatino Linotype" w:cs="Arial"/>
          <w:color w:val="222222"/>
          <w:sz w:val="24"/>
          <w:szCs w:val="24"/>
          <w:lang w:val="es-ES_tradnl" w:eastAsia="es-MX"/>
        </w:rPr>
        <w:t xml:space="preserve">Por lo anteriormente expuesto y fundado, este </w:t>
      </w:r>
      <w:r w:rsidRPr="00ED6749">
        <w:rPr>
          <w:rFonts w:ascii="Palatino Linotype" w:eastAsia="Times New Roman" w:hAnsi="Palatino Linotype" w:cs="Arial"/>
          <w:b/>
          <w:bCs/>
          <w:color w:val="222222"/>
          <w:sz w:val="24"/>
          <w:szCs w:val="24"/>
          <w:lang w:val="es-ES_tradnl" w:eastAsia="es-MX"/>
        </w:rPr>
        <w:t>ÓRGANO GARANTE</w:t>
      </w:r>
      <w:r w:rsidRPr="00ED6749">
        <w:rPr>
          <w:rFonts w:ascii="Palatino Linotype" w:eastAsia="Times New Roman" w:hAnsi="Palatino Linotype" w:cs="Arial"/>
          <w:color w:val="222222"/>
          <w:sz w:val="24"/>
          <w:szCs w:val="24"/>
          <w:lang w:val="es-ES_tradnl" w:eastAsia="es-MX"/>
        </w:rPr>
        <w:t xml:space="preserve"> emite los siguientes:</w:t>
      </w:r>
    </w:p>
    <w:p w:rsidR="00ED6749" w:rsidRDefault="00ED6749" w:rsidP="00ED6749">
      <w:pPr>
        <w:pStyle w:val="Prrafodelista"/>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158114</wp:posOffset>
                </wp:positionH>
                <wp:positionV relativeFrom="paragraph">
                  <wp:posOffset>325119</wp:posOffset>
                </wp:positionV>
                <wp:extent cx="5133975" cy="505777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5133975" cy="5057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E60084"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5pt,25.6pt" to="416.7pt,4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" strokecolor="#5b9bd5 [3204]" strokeweight=".5pt">
                <v:stroke joinstyle="miter"/>
              </v:line>
            </w:pict>
          </mc:Fallback>
        </mc:AlternateContent>
      </w:r>
    </w:p>
    <w:p w:rsidR="00ED6749" w:rsidRDefault="00ED6749" w:rsidP="00ED6749">
      <w:pPr>
        <w:spacing w:after="0" w:line="360" w:lineRule="auto"/>
        <w:contextualSpacing/>
        <w:jc w:val="both"/>
        <w:rPr>
          <w:rFonts w:ascii="Palatino Linotype" w:eastAsiaTheme="minorEastAsia" w:hAnsi="Palatino Linotype" w:cs="Arial"/>
          <w:sz w:val="24"/>
          <w:szCs w:val="24"/>
          <w:lang w:val="es-ES_tradnl" w:eastAsia="es-ES"/>
        </w:rPr>
      </w:pPr>
    </w:p>
    <w:p w:rsidR="00ED6749" w:rsidRDefault="00ED6749" w:rsidP="00ED6749">
      <w:pPr>
        <w:spacing w:after="0" w:line="360" w:lineRule="auto"/>
        <w:contextualSpacing/>
        <w:jc w:val="both"/>
        <w:rPr>
          <w:rFonts w:ascii="Palatino Linotype" w:eastAsiaTheme="minorEastAsia" w:hAnsi="Palatino Linotype" w:cs="Arial"/>
          <w:sz w:val="24"/>
          <w:szCs w:val="24"/>
          <w:lang w:val="es-ES_tradnl" w:eastAsia="es-ES"/>
        </w:rPr>
      </w:pPr>
    </w:p>
    <w:p w:rsidR="00ED6749" w:rsidRDefault="00ED6749" w:rsidP="00ED6749">
      <w:pPr>
        <w:spacing w:after="0" w:line="360" w:lineRule="auto"/>
        <w:contextualSpacing/>
        <w:jc w:val="both"/>
        <w:rPr>
          <w:rFonts w:ascii="Palatino Linotype" w:eastAsiaTheme="minorEastAsia" w:hAnsi="Palatino Linotype" w:cs="Arial"/>
          <w:sz w:val="24"/>
          <w:szCs w:val="24"/>
          <w:lang w:val="es-ES_tradnl" w:eastAsia="es-ES"/>
        </w:rPr>
      </w:pPr>
    </w:p>
    <w:p w:rsidR="00ED6749" w:rsidRDefault="00ED6749" w:rsidP="00ED6749">
      <w:pPr>
        <w:spacing w:after="0" w:line="360" w:lineRule="auto"/>
        <w:contextualSpacing/>
        <w:jc w:val="both"/>
        <w:rPr>
          <w:rFonts w:ascii="Palatino Linotype" w:eastAsiaTheme="minorEastAsia" w:hAnsi="Palatino Linotype" w:cs="Arial"/>
          <w:sz w:val="24"/>
          <w:szCs w:val="24"/>
          <w:lang w:val="es-ES_tradnl" w:eastAsia="es-ES"/>
        </w:rPr>
      </w:pPr>
    </w:p>
    <w:p w:rsidR="00ED6749" w:rsidRDefault="00ED6749" w:rsidP="00ED6749">
      <w:pPr>
        <w:spacing w:after="0" w:line="360" w:lineRule="auto"/>
        <w:contextualSpacing/>
        <w:jc w:val="both"/>
        <w:rPr>
          <w:rFonts w:ascii="Palatino Linotype" w:eastAsiaTheme="minorEastAsia" w:hAnsi="Palatino Linotype" w:cs="Arial"/>
          <w:sz w:val="24"/>
          <w:szCs w:val="24"/>
          <w:lang w:val="es-ES_tradnl" w:eastAsia="es-ES"/>
        </w:rPr>
      </w:pPr>
    </w:p>
    <w:p w:rsidR="00ED6749" w:rsidRDefault="00ED6749" w:rsidP="00ED6749">
      <w:pPr>
        <w:spacing w:after="0" w:line="360" w:lineRule="auto"/>
        <w:contextualSpacing/>
        <w:jc w:val="both"/>
        <w:rPr>
          <w:rFonts w:ascii="Palatino Linotype" w:eastAsiaTheme="minorEastAsia" w:hAnsi="Palatino Linotype" w:cs="Arial"/>
          <w:sz w:val="24"/>
          <w:szCs w:val="24"/>
          <w:lang w:val="es-ES_tradnl" w:eastAsia="es-ES"/>
        </w:rPr>
      </w:pPr>
    </w:p>
    <w:p w:rsidR="00ED6749" w:rsidRDefault="00ED6749" w:rsidP="00ED6749">
      <w:pPr>
        <w:spacing w:after="0" w:line="360" w:lineRule="auto"/>
        <w:contextualSpacing/>
        <w:jc w:val="both"/>
        <w:rPr>
          <w:rFonts w:ascii="Palatino Linotype" w:eastAsiaTheme="minorEastAsia" w:hAnsi="Palatino Linotype" w:cs="Arial"/>
          <w:sz w:val="24"/>
          <w:szCs w:val="24"/>
          <w:lang w:val="es-ES_tradnl" w:eastAsia="es-ES"/>
        </w:rPr>
      </w:pPr>
    </w:p>
    <w:p w:rsidR="00ED6749" w:rsidRDefault="00ED6749" w:rsidP="00ED6749">
      <w:pPr>
        <w:spacing w:after="0" w:line="360" w:lineRule="auto"/>
        <w:contextualSpacing/>
        <w:jc w:val="both"/>
        <w:rPr>
          <w:rFonts w:ascii="Palatino Linotype" w:eastAsiaTheme="minorEastAsia" w:hAnsi="Palatino Linotype" w:cs="Arial"/>
          <w:sz w:val="24"/>
          <w:szCs w:val="24"/>
          <w:lang w:val="es-ES_tradnl" w:eastAsia="es-ES"/>
        </w:rPr>
      </w:pPr>
    </w:p>
    <w:p w:rsidR="00ED6749" w:rsidRDefault="00ED6749" w:rsidP="00ED6749">
      <w:pPr>
        <w:spacing w:after="0" w:line="360" w:lineRule="auto"/>
        <w:contextualSpacing/>
        <w:jc w:val="both"/>
        <w:rPr>
          <w:rFonts w:ascii="Palatino Linotype" w:eastAsiaTheme="minorEastAsia" w:hAnsi="Palatino Linotype" w:cs="Arial"/>
          <w:sz w:val="24"/>
          <w:szCs w:val="24"/>
          <w:lang w:val="es-ES_tradnl" w:eastAsia="es-ES"/>
        </w:rPr>
      </w:pPr>
    </w:p>
    <w:p w:rsidR="00ED6749" w:rsidRDefault="00ED6749" w:rsidP="00ED6749">
      <w:pPr>
        <w:spacing w:after="0" w:line="360" w:lineRule="auto"/>
        <w:contextualSpacing/>
        <w:jc w:val="both"/>
        <w:rPr>
          <w:rFonts w:ascii="Palatino Linotype" w:eastAsiaTheme="minorEastAsia" w:hAnsi="Palatino Linotype" w:cs="Arial"/>
          <w:sz w:val="24"/>
          <w:szCs w:val="24"/>
          <w:lang w:val="es-ES_tradnl" w:eastAsia="es-ES"/>
        </w:rPr>
      </w:pPr>
    </w:p>
    <w:p w:rsidR="00ED6749" w:rsidRDefault="00ED6749" w:rsidP="00ED6749">
      <w:pPr>
        <w:spacing w:after="0" w:line="360" w:lineRule="auto"/>
        <w:contextualSpacing/>
        <w:jc w:val="both"/>
        <w:rPr>
          <w:rFonts w:ascii="Palatino Linotype" w:eastAsiaTheme="minorEastAsia" w:hAnsi="Palatino Linotype" w:cs="Arial"/>
          <w:sz w:val="24"/>
          <w:szCs w:val="24"/>
          <w:lang w:val="es-ES_tradnl" w:eastAsia="es-ES"/>
        </w:rPr>
      </w:pPr>
    </w:p>
    <w:p w:rsidR="00ED6749" w:rsidRDefault="00ED6749" w:rsidP="00ED6749">
      <w:pPr>
        <w:spacing w:after="0" w:line="360" w:lineRule="auto"/>
        <w:contextualSpacing/>
        <w:jc w:val="both"/>
        <w:rPr>
          <w:rFonts w:ascii="Palatino Linotype" w:eastAsiaTheme="minorEastAsia" w:hAnsi="Palatino Linotype" w:cs="Arial"/>
          <w:sz w:val="24"/>
          <w:szCs w:val="24"/>
          <w:lang w:val="es-ES_tradnl" w:eastAsia="es-ES"/>
        </w:rPr>
      </w:pPr>
    </w:p>
    <w:p w:rsidR="00ED6749" w:rsidRPr="00ED6749" w:rsidRDefault="00ED6749" w:rsidP="00ED6749">
      <w:pPr>
        <w:spacing w:after="0" w:line="360" w:lineRule="auto"/>
        <w:contextualSpacing/>
        <w:jc w:val="both"/>
        <w:rPr>
          <w:rFonts w:ascii="Palatino Linotype" w:eastAsiaTheme="minorEastAsia" w:hAnsi="Palatino Linotype" w:cs="Arial"/>
          <w:sz w:val="24"/>
          <w:szCs w:val="24"/>
          <w:lang w:val="es-ES_tradnl" w:eastAsia="es-ES"/>
        </w:rPr>
      </w:pPr>
    </w:p>
    <w:p w:rsidR="008A613D" w:rsidRPr="00ED6749" w:rsidRDefault="008A613D" w:rsidP="008A613D">
      <w:pPr>
        <w:spacing w:after="0" w:line="240" w:lineRule="auto"/>
        <w:contextualSpacing/>
        <w:rPr>
          <w:rFonts w:ascii="Palatino Linotype" w:eastAsiaTheme="minorEastAsia" w:hAnsi="Palatino Linotype" w:cs="Arial"/>
          <w:sz w:val="24"/>
          <w:szCs w:val="24"/>
          <w:lang w:val="es-ES_tradnl" w:eastAsia="es-ES"/>
        </w:rPr>
      </w:pPr>
    </w:p>
    <w:p w:rsidR="008A613D" w:rsidRPr="00ED6749" w:rsidRDefault="008A613D" w:rsidP="008A613D">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18" w:name="_Toc447699324"/>
      <w:bookmarkStart w:id="19" w:name="_Toc445745148"/>
      <w:bookmarkStart w:id="20" w:name="_Toc486525261"/>
      <w:bookmarkStart w:id="21" w:name="_Toc4061692"/>
      <w:bookmarkStart w:id="22" w:name="_Toc52395407"/>
      <w:r w:rsidRPr="00ED6749">
        <w:rPr>
          <w:rFonts w:ascii="Palatino Linotype" w:eastAsia="Times New Roman" w:hAnsi="Palatino Linotype" w:cstheme="majorBidi"/>
          <w:b/>
          <w:bCs/>
          <w:sz w:val="24"/>
          <w:szCs w:val="24"/>
          <w:lang w:val="es-ES_tradnl" w:eastAsia="es-ES"/>
        </w:rPr>
        <w:lastRenderedPageBreak/>
        <w:t>R E S O L U T I V O S</w:t>
      </w:r>
      <w:bookmarkEnd w:id="18"/>
      <w:bookmarkEnd w:id="19"/>
      <w:bookmarkEnd w:id="20"/>
      <w:bookmarkEnd w:id="21"/>
      <w:bookmarkEnd w:id="22"/>
    </w:p>
    <w:p w:rsidR="008A613D" w:rsidRPr="00ED6749" w:rsidRDefault="008A613D" w:rsidP="008A613D">
      <w:pPr>
        <w:spacing w:after="0" w:line="360" w:lineRule="auto"/>
        <w:jc w:val="both"/>
        <w:rPr>
          <w:rFonts w:ascii="Palatino Linotype" w:eastAsia="Times New Roman" w:hAnsi="Palatino Linotype" w:cs="Times New Roman"/>
          <w:sz w:val="24"/>
          <w:szCs w:val="24"/>
          <w:lang w:val="es-ES_tradnl" w:eastAsia="es-ES"/>
        </w:rPr>
      </w:pPr>
      <w:r w:rsidRPr="00ED6749">
        <w:rPr>
          <w:rFonts w:ascii="Palatino Linotype" w:eastAsia="Times New Roman" w:hAnsi="Palatino Linotype" w:cs="Arial"/>
          <w:b/>
          <w:sz w:val="24"/>
          <w:szCs w:val="24"/>
          <w:lang w:val="es-ES_tradnl" w:eastAsia="es-ES"/>
        </w:rPr>
        <w:t xml:space="preserve">PRIMERO. </w:t>
      </w:r>
      <w:r w:rsidRPr="00ED6749">
        <w:rPr>
          <w:rFonts w:ascii="Palatino Linotype" w:eastAsia="Times New Roman" w:hAnsi="Palatino Linotype" w:cs="Arial"/>
          <w:sz w:val="24"/>
          <w:szCs w:val="24"/>
          <w:lang w:val="es-ES_tradnl" w:eastAsia="es-ES"/>
        </w:rPr>
        <w:t>Resultan infundadas las</w:t>
      </w:r>
      <w:r w:rsidRPr="00ED6749">
        <w:rPr>
          <w:rFonts w:ascii="Palatino Linotype" w:eastAsia="Times New Roman" w:hAnsi="Palatino Linotype" w:cs="Arial"/>
          <w:b/>
          <w:sz w:val="24"/>
          <w:szCs w:val="24"/>
          <w:lang w:val="es-ES_tradnl" w:eastAsia="es-ES"/>
        </w:rPr>
        <w:t xml:space="preserve"> </w:t>
      </w:r>
      <w:r w:rsidRPr="00ED6749">
        <w:rPr>
          <w:rFonts w:ascii="Palatino Linotype" w:eastAsia="Times New Roman" w:hAnsi="Palatino Linotype" w:cs="Arial"/>
          <w:sz w:val="24"/>
          <w:szCs w:val="24"/>
          <w:lang w:val="es-ES" w:eastAsia="es-ES"/>
        </w:rPr>
        <w:t xml:space="preserve">razones o motivos de inconformidad hechos valer </w:t>
      </w:r>
      <w:r w:rsidRPr="00ED6749">
        <w:rPr>
          <w:rFonts w:ascii="Palatino Linotype" w:eastAsia="Calibri" w:hAnsi="Palatino Linotype" w:cs="Arial"/>
          <w:sz w:val="24"/>
          <w:szCs w:val="24"/>
          <w:lang w:val="es-ES" w:eastAsia="es-ES"/>
        </w:rPr>
        <w:t xml:space="preserve">en el recurso de revisión </w:t>
      </w:r>
      <w:r w:rsidR="00676490" w:rsidRPr="00ED6749">
        <w:rPr>
          <w:rFonts w:ascii="Palatino Linotype" w:eastAsiaTheme="minorEastAsia" w:hAnsi="Palatino Linotype" w:cs="Arial"/>
          <w:b/>
          <w:bCs/>
          <w:sz w:val="24"/>
          <w:szCs w:val="24"/>
          <w:lang w:val="es-ES_tradnl" w:eastAsia="es-MX"/>
        </w:rPr>
        <w:t>03108</w:t>
      </w:r>
      <w:r w:rsidRPr="00ED6749">
        <w:rPr>
          <w:rFonts w:ascii="Palatino Linotype" w:eastAsiaTheme="minorEastAsia" w:hAnsi="Palatino Linotype" w:cs="Arial"/>
          <w:b/>
          <w:bCs/>
          <w:sz w:val="24"/>
          <w:szCs w:val="24"/>
          <w:lang w:val="es-ES_tradnl" w:eastAsia="es-MX"/>
        </w:rPr>
        <w:t xml:space="preserve">/INFOEM/IP/RR/2020 </w:t>
      </w:r>
      <w:r w:rsidRPr="00ED6749">
        <w:rPr>
          <w:rFonts w:ascii="Palatino Linotype" w:eastAsiaTheme="minorEastAsia" w:hAnsi="Palatino Linotype" w:cs="Arial"/>
          <w:bCs/>
          <w:sz w:val="24"/>
          <w:szCs w:val="24"/>
          <w:lang w:val="es-ES_tradnl" w:eastAsia="es-ES"/>
        </w:rPr>
        <w:t xml:space="preserve">en términos del considerando </w:t>
      </w:r>
      <w:r w:rsidRPr="00ED6749">
        <w:rPr>
          <w:rFonts w:ascii="Palatino Linotype" w:eastAsiaTheme="minorEastAsia" w:hAnsi="Palatino Linotype" w:cs="Arial"/>
          <w:b/>
          <w:bCs/>
          <w:sz w:val="24"/>
          <w:szCs w:val="24"/>
          <w:lang w:val="es-ES_tradnl" w:eastAsia="es-ES"/>
        </w:rPr>
        <w:t xml:space="preserve">CUARTO </w:t>
      </w:r>
      <w:r w:rsidRPr="00ED6749">
        <w:rPr>
          <w:rFonts w:ascii="Palatino Linotype" w:eastAsiaTheme="minorEastAsia" w:hAnsi="Palatino Linotype" w:cs="Arial"/>
          <w:bCs/>
          <w:sz w:val="24"/>
          <w:szCs w:val="24"/>
          <w:lang w:val="es-ES_tradnl" w:eastAsia="es-ES"/>
        </w:rPr>
        <w:t xml:space="preserve">de la presente resolución. </w:t>
      </w:r>
    </w:p>
    <w:p w:rsidR="008A613D" w:rsidRPr="00ED6749" w:rsidRDefault="008A613D" w:rsidP="008A613D">
      <w:pPr>
        <w:spacing w:before="240" w:after="240" w:line="360" w:lineRule="auto"/>
        <w:jc w:val="both"/>
        <w:rPr>
          <w:rFonts w:ascii="Palatino Linotype" w:eastAsia="Times New Roman" w:hAnsi="Palatino Linotype" w:cs="Arial"/>
          <w:sz w:val="24"/>
          <w:szCs w:val="24"/>
          <w:lang w:val="es-ES" w:eastAsia="es-ES"/>
        </w:rPr>
      </w:pPr>
      <w:r w:rsidRPr="00ED6749">
        <w:rPr>
          <w:rFonts w:ascii="Palatino Linotype" w:eastAsiaTheme="minorEastAsia" w:hAnsi="Palatino Linotype"/>
          <w:b/>
          <w:sz w:val="24"/>
          <w:szCs w:val="24"/>
          <w:lang w:val="es-ES_tradnl" w:eastAsia="es-ES"/>
        </w:rPr>
        <w:t>SEGUNDO.</w:t>
      </w:r>
      <w:r w:rsidRPr="00ED6749">
        <w:rPr>
          <w:rFonts w:ascii="Palatino Linotype" w:eastAsiaTheme="majorEastAsia" w:hAnsi="Palatino Linotype" w:cstheme="majorBidi"/>
          <w:b/>
          <w:color w:val="2E74B5" w:themeColor="accent1" w:themeShade="BF"/>
          <w:sz w:val="24"/>
          <w:szCs w:val="24"/>
          <w:lang w:val="es-ES_tradnl" w:eastAsia="es-ES"/>
        </w:rPr>
        <w:t xml:space="preserve"> </w:t>
      </w:r>
      <w:r w:rsidRPr="00ED6749">
        <w:rPr>
          <w:rFonts w:ascii="Palatino Linotype" w:eastAsia="Calibri" w:hAnsi="Palatino Linotype" w:cs="Arial"/>
          <w:sz w:val="24"/>
          <w:szCs w:val="24"/>
          <w:lang w:val="es-ES" w:eastAsia="es-ES"/>
        </w:rPr>
        <w:t>Se</w:t>
      </w:r>
      <w:r w:rsidRPr="00ED6749">
        <w:rPr>
          <w:rFonts w:ascii="Palatino Linotype" w:eastAsia="Calibri" w:hAnsi="Palatino Linotype" w:cs="Arial"/>
          <w:b/>
          <w:sz w:val="24"/>
          <w:szCs w:val="24"/>
          <w:lang w:val="es-ES" w:eastAsia="es-ES"/>
        </w:rPr>
        <w:t xml:space="preserve"> CONFIRMA </w:t>
      </w:r>
      <w:r w:rsidRPr="00ED6749">
        <w:rPr>
          <w:rFonts w:ascii="Palatino Linotype" w:eastAsia="Calibri" w:hAnsi="Palatino Linotype" w:cs="Arial"/>
          <w:sz w:val="24"/>
          <w:szCs w:val="24"/>
          <w:lang w:val="es-ES" w:eastAsia="es-ES"/>
        </w:rPr>
        <w:t xml:space="preserve">la respuesta emitida por el </w:t>
      </w:r>
      <w:r w:rsidRPr="00ED6749">
        <w:rPr>
          <w:rFonts w:ascii="Palatino Linotype" w:eastAsiaTheme="minorEastAsia" w:hAnsi="Palatino Linotype"/>
          <w:b/>
          <w:bCs/>
          <w:sz w:val="24"/>
          <w:szCs w:val="24"/>
          <w:lang w:val="es-ES_tradnl" w:eastAsia="es-ES"/>
        </w:rPr>
        <w:t>Ayuntamiento de Ixtapan de la Sal</w:t>
      </w:r>
      <w:r w:rsidRPr="00ED6749">
        <w:rPr>
          <w:rFonts w:ascii="Palatino Linotype" w:eastAsia="Times New Roman" w:hAnsi="Palatino Linotype" w:cs="Arial"/>
          <w:sz w:val="24"/>
          <w:szCs w:val="24"/>
          <w:lang w:val="es-ES" w:eastAsia="es-ES"/>
        </w:rPr>
        <w:t xml:space="preserve"> a la solicitud </w:t>
      </w:r>
      <w:r w:rsidR="009536CF" w:rsidRPr="00ED6749">
        <w:rPr>
          <w:rFonts w:ascii="Palatino Linotype" w:eastAsia="Calibri" w:hAnsi="Palatino Linotype" w:cs="Arial"/>
          <w:b/>
          <w:bCs/>
          <w:sz w:val="24"/>
          <w:szCs w:val="24"/>
          <w:lang w:eastAsia="es-ES"/>
        </w:rPr>
        <w:t>00593/IXTASAL/IP/2020</w:t>
      </w:r>
      <w:r w:rsidR="00473F81" w:rsidRPr="00ED6749">
        <w:rPr>
          <w:rFonts w:ascii="Palatino Linotype" w:eastAsia="Calibri" w:hAnsi="Palatino Linotype" w:cs="Arial"/>
          <w:b/>
          <w:bCs/>
          <w:sz w:val="24"/>
          <w:szCs w:val="24"/>
          <w:lang w:eastAsia="es-ES"/>
        </w:rPr>
        <w:t>.</w:t>
      </w:r>
    </w:p>
    <w:p w:rsidR="008A613D" w:rsidRPr="00ED6749" w:rsidRDefault="008A613D" w:rsidP="008A613D">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ED6749">
        <w:rPr>
          <w:rFonts w:ascii="Palatino Linotype" w:eastAsia="Palatino Linotype" w:hAnsi="Palatino Linotype" w:cs="Palatino Linotype"/>
          <w:b/>
          <w:sz w:val="24"/>
          <w:szCs w:val="24"/>
          <w:lang w:val="es-ES_tradnl" w:eastAsia="es-ES"/>
        </w:rPr>
        <w:t xml:space="preserve">TERCERO. REMÍTASE, </w:t>
      </w:r>
      <w:r w:rsidRPr="00ED6749">
        <w:rPr>
          <w:rFonts w:ascii="Palatino Linotype" w:eastAsia="Palatino Linotype" w:hAnsi="Palatino Linotype" w:cs="Palatino Linotype"/>
          <w:sz w:val="24"/>
          <w:szCs w:val="24"/>
          <w:lang w:val="es-ES_tradnl" w:eastAsia="es-ES"/>
        </w:rPr>
        <w:t xml:space="preserve">vía Sistema de Acceso a la Información Mexiquense </w:t>
      </w:r>
      <w:r w:rsidRPr="00ED6749">
        <w:rPr>
          <w:rFonts w:ascii="Palatino Linotype" w:eastAsia="Palatino Linotype" w:hAnsi="Palatino Linotype" w:cs="Palatino Linotype"/>
          <w:b/>
          <w:sz w:val="24"/>
          <w:szCs w:val="24"/>
          <w:lang w:val="es-ES_tradnl" w:eastAsia="es-ES"/>
        </w:rPr>
        <w:t>(SAIMEX)</w:t>
      </w:r>
      <w:r w:rsidRPr="00ED6749">
        <w:rPr>
          <w:rFonts w:ascii="Palatino Linotype" w:eastAsia="Palatino Linotype" w:hAnsi="Palatino Linotype" w:cs="Palatino Linotype"/>
          <w:sz w:val="24"/>
          <w:szCs w:val="24"/>
          <w:lang w:val="es-ES_tradnl" w:eastAsia="es-ES"/>
        </w:rPr>
        <w:t xml:space="preserve">, la presente resolución al Titular de la Unidad de Transparencia del </w:t>
      </w:r>
      <w:r w:rsidRPr="00ED6749">
        <w:rPr>
          <w:rFonts w:ascii="Palatino Linotype" w:eastAsia="Palatino Linotype" w:hAnsi="Palatino Linotype" w:cs="Palatino Linotype"/>
          <w:b/>
          <w:sz w:val="24"/>
          <w:szCs w:val="24"/>
          <w:lang w:val="es-ES_tradnl" w:eastAsia="es-ES"/>
        </w:rPr>
        <w:t>SUJETO OBLIGADO.</w:t>
      </w:r>
    </w:p>
    <w:p w:rsidR="009536CF" w:rsidRPr="00ED6749" w:rsidRDefault="009536CF" w:rsidP="008A613D">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8A613D" w:rsidRPr="00ED6749" w:rsidRDefault="008A613D" w:rsidP="008A613D">
      <w:pPr>
        <w:shd w:val="clear" w:color="auto" w:fill="FFFFFF"/>
        <w:spacing w:after="0" w:line="360" w:lineRule="auto"/>
        <w:jc w:val="both"/>
        <w:rPr>
          <w:rFonts w:ascii="Palatino Linotype" w:eastAsia="Times New Roman" w:hAnsi="Palatino Linotype" w:cs="Times New Roman"/>
          <w:color w:val="222222"/>
          <w:sz w:val="24"/>
          <w:szCs w:val="24"/>
          <w:lang w:val="es-ES" w:eastAsia="es-MX"/>
        </w:rPr>
      </w:pPr>
      <w:bookmarkStart w:id="23" w:name="_Toc462307694"/>
      <w:bookmarkStart w:id="24" w:name="_Toc473806819"/>
      <w:bookmarkStart w:id="25" w:name="_Toc477345211"/>
      <w:bookmarkStart w:id="26" w:name="_Toc480987181"/>
      <w:bookmarkStart w:id="27" w:name="_Toc480996314"/>
      <w:bookmarkStart w:id="28" w:name="_Toc485145214"/>
      <w:bookmarkStart w:id="29" w:name="_Toc490679149"/>
      <w:r w:rsidRPr="00ED6749">
        <w:rPr>
          <w:rFonts w:ascii="Palatino Linotype" w:eastAsiaTheme="minorEastAsia" w:hAnsi="Palatino Linotype"/>
          <w:b/>
          <w:sz w:val="24"/>
          <w:szCs w:val="24"/>
          <w:lang w:val="es-ES_tradnl" w:eastAsia="es-ES"/>
        </w:rPr>
        <w:t>CUARTO.</w:t>
      </w:r>
      <w:r w:rsidRPr="00ED6749">
        <w:rPr>
          <w:rFonts w:ascii="Palatino Linotype" w:eastAsiaTheme="majorEastAsia" w:hAnsi="Palatino Linotype" w:cstheme="majorBidi"/>
          <w:b/>
          <w:color w:val="2E74B5" w:themeColor="accent1" w:themeShade="BF"/>
          <w:sz w:val="24"/>
          <w:szCs w:val="26"/>
          <w:lang w:val="es-ES_tradnl" w:eastAsia="es-ES"/>
        </w:rPr>
        <w:t xml:space="preserve"> </w:t>
      </w:r>
      <w:r w:rsidRPr="00ED6749">
        <w:rPr>
          <w:rFonts w:ascii="Palatino Linotype" w:eastAsiaTheme="minorEastAsia" w:hAnsi="Palatino Linotype"/>
          <w:b/>
          <w:sz w:val="24"/>
          <w:szCs w:val="24"/>
          <w:lang w:val="es-ES_tradnl" w:eastAsia="es-ES"/>
        </w:rPr>
        <w:t>Notifíquese</w:t>
      </w:r>
      <w:r w:rsidRPr="00ED6749">
        <w:rPr>
          <w:rFonts w:ascii="Palatino Linotype" w:eastAsiaTheme="majorEastAsia" w:hAnsi="Palatino Linotype" w:cstheme="majorBidi"/>
          <w:color w:val="2E74B5" w:themeColor="accent1" w:themeShade="BF"/>
          <w:sz w:val="24"/>
          <w:szCs w:val="26"/>
          <w:lang w:val="es-ES_tradnl" w:eastAsia="es-ES"/>
        </w:rPr>
        <w:t xml:space="preserve"> </w:t>
      </w:r>
      <w:bookmarkEnd w:id="23"/>
      <w:bookmarkEnd w:id="24"/>
      <w:bookmarkEnd w:id="25"/>
      <w:bookmarkEnd w:id="26"/>
      <w:bookmarkEnd w:id="27"/>
      <w:bookmarkEnd w:id="28"/>
      <w:bookmarkEnd w:id="29"/>
      <w:r w:rsidRPr="00ED6749">
        <w:rPr>
          <w:rFonts w:ascii="Palatino Linotype" w:eastAsiaTheme="minorEastAsia" w:hAnsi="Palatino Linotype"/>
          <w:sz w:val="24"/>
          <w:szCs w:val="24"/>
          <w:lang w:val="es-ES_tradnl" w:eastAsia="es-ES"/>
        </w:rPr>
        <w:t>a</w:t>
      </w:r>
      <w:r w:rsidR="009536CF" w:rsidRPr="00ED6749">
        <w:rPr>
          <w:rFonts w:ascii="Palatino Linotype" w:eastAsiaTheme="minorEastAsia" w:hAnsi="Palatino Linotype"/>
          <w:b/>
          <w:sz w:val="24"/>
          <w:lang w:val="es-ES_tradnl" w:eastAsia="es-ES"/>
        </w:rPr>
        <w:t xml:space="preserve"> </w:t>
      </w:r>
      <w:r w:rsidR="006A5E25" w:rsidRPr="006A5E25">
        <w:rPr>
          <w:rFonts w:ascii="Palatino Linotype" w:eastAsiaTheme="minorEastAsia" w:hAnsi="Palatino Linotype"/>
          <w:b/>
          <w:sz w:val="24"/>
          <w:highlight w:val="black"/>
          <w:lang w:val="es-ES_tradnl" w:eastAsia="es-ES"/>
        </w:rPr>
        <w:t>--------------------------------------</w:t>
      </w:r>
      <w:r w:rsidRPr="00ED6749">
        <w:rPr>
          <w:rFonts w:ascii="Palatino Linotype" w:eastAsiaTheme="minorEastAsia" w:hAnsi="Palatino Linotype"/>
          <w:b/>
          <w:sz w:val="24"/>
          <w:szCs w:val="24"/>
          <w:lang w:val="es-ES_tradnl" w:eastAsia="es-ES"/>
        </w:rPr>
        <w:t>,</w:t>
      </w:r>
      <w:r w:rsidRPr="00ED6749">
        <w:rPr>
          <w:rFonts w:ascii="Palatino Linotype" w:eastAsiaTheme="minorEastAsia" w:hAnsi="Palatino Linotype"/>
          <w:sz w:val="24"/>
          <w:szCs w:val="24"/>
          <w:lang w:val="es-ES_tradnl" w:eastAsia="es-ES"/>
        </w:rPr>
        <w:t xml:space="preserve"> la presente</w:t>
      </w:r>
      <w:r w:rsidRPr="00ED6749">
        <w:rPr>
          <w:rFonts w:ascii="Palatino Linotype" w:eastAsia="Times New Roman" w:hAnsi="Palatino Linotype" w:cs="Times New Roman"/>
          <w:color w:val="222222"/>
          <w:sz w:val="24"/>
          <w:szCs w:val="24"/>
          <w:lang w:val="es-ES" w:eastAsia="es-MX"/>
        </w:rPr>
        <w:t xml:space="preserve"> resolución.</w:t>
      </w:r>
    </w:p>
    <w:p w:rsidR="008A613D" w:rsidRDefault="004354CB" w:rsidP="008A613D">
      <w:pPr>
        <w:spacing w:before="240" w:after="360" w:line="360" w:lineRule="auto"/>
        <w:jc w:val="both"/>
        <w:rPr>
          <w:rFonts w:ascii="Palatino Linotype" w:eastAsia="Times New Roman" w:hAnsi="Palatino Linotype" w:cs="Times New Roman"/>
          <w:color w:val="222222"/>
          <w:sz w:val="24"/>
          <w:szCs w:val="24"/>
          <w:lang w:val="es-ES" w:eastAsia="es-MX"/>
        </w:rPr>
      </w:pPr>
      <w:r w:rsidRPr="00ED6749">
        <w:rPr>
          <w:rFonts w:ascii="Palatino Linotype" w:eastAsia="Times New Roman" w:hAnsi="Palatino Linotype" w:cs="Times New Roman"/>
          <w:b/>
          <w:color w:val="222222"/>
          <w:sz w:val="24"/>
          <w:szCs w:val="24"/>
          <w:lang w:val="es-ES" w:eastAsia="es-MX"/>
        </w:rPr>
        <w:t>QUINTO.</w:t>
      </w:r>
      <w:r w:rsidR="008A613D" w:rsidRPr="00ED6749">
        <w:rPr>
          <w:rFonts w:ascii="Palatino Linotype" w:eastAsia="Times New Roman" w:hAnsi="Palatino Linotype" w:cs="Times New Roman"/>
          <w:b/>
          <w:color w:val="222222"/>
          <w:sz w:val="24"/>
          <w:szCs w:val="24"/>
          <w:lang w:val="es-ES" w:eastAsia="es-MX"/>
        </w:rPr>
        <w:t xml:space="preserve"> </w:t>
      </w:r>
      <w:r w:rsidR="009536CF" w:rsidRPr="00ED6749">
        <w:rPr>
          <w:rFonts w:ascii="Palatino Linotype" w:eastAsia="Times New Roman" w:hAnsi="Palatino Linotype" w:cs="Times New Roman"/>
          <w:color w:val="222222"/>
          <w:sz w:val="24"/>
          <w:szCs w:val="24"/>
          <w:lang w:val="es-ES" w:eastAsia="es-MX"/>
        </w:rPr>
        <w:t xml:space="preserve">Se hace del conocimiento de </w:t>
      </w:r>
      <w:r w:rsidR="006A5E25" w:rsidRPr="006A5E25">
        <w:rPr>
          <w:rFonts w:ascii="Palatino Linotype" w:eastAsiaTheme="minorEastAsia" w:hAnsi="Palatino Linotype"/>
          <w:b/>
          <w:sz w:val="24"/>
          <w:highlight w:val="black"/>
          <w:lang w:val="es-ES_tradnl" w:eastAsia="es-ES"/>
        </w:rPr>
        <w:t>---------------------------------------</w:t>
      </w:r>
      <w:bookmarkStart w:id="30" w:name="_GoBack"/>
      <w:bookmarkEnd w:id="30"/>
      <w:r w:rsidR="009536CF" w:rsidRPr="00ED6749">
        <w:rPr>
          <w:rFonts w:ascii="Palatino Linotype" w:eastAsiaTheme="minorEastAsia" w:hAnsi="Palatino Linotype"/>
          <w:b/>
          <w:sz w:val="24"/>
          <w:lang w:val="es-ES_tradnl" w:eastAsia="es-ES"/>
        </w:rPr>
        <w:t xml:space="preserve"> </w:t>
      </w:r>
      <w:r w:rsidR="008A613D" w:rsidRPr="00ED6749">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008A613D" w:rsidRPr="00ED6749">
        <w:rPr>
          <w:rFonts w:ascii="Palatino Linotype" w:eastAsia="Times New Roman" w:hAnsi="Palatino Linotype" w:cs="Times New Roman"/>
          <w:bCs/>
          <w:color w:val="222222"/>
          <w:sz w:val="24"/>
          <w:szCs w:val="24"/>
          <w:lang w:val="es-ES" w:eastAsia="es-MX"/>
        </w:rPr>
        <w:t xml:space="preserve">vía juicio de </w:t>
      </w:r>
      <w:proofErr w:type="gramStart"/>
      <w:r w:rsidR="008A613D" w:rsidRPr="00ED6749">
        <w:rPr>
          <w:rFonts w:ascii="Palatino Linotype" w:eastAsia="Times New Roman" w:hAnsi="Palatino Linotype" w:cs="Times New Roman"/>
          <w:bCs/>
          <w:color w:val="222222"/>
          <w:sz w:val="24"/>
          <w:szCs w:val="24"/>
          <w:lang w:val="es-ES" w:eastAsia="es-MX"/>
        </w:rPr>
        <w:t>amparo</w:t>
      </w:r>
      <w:proofErr w:type="gramEnd"/>
      <w:r w:rsidR="008A613D" w:rsidRPr="00ED6749">
        <w:rPr>
          <w:rFonts w:ascii="Palatino Linotype" w:eastAsia="Times New Roman" w:hAnsi="Palatino Linotype" w:cs="Times New Roman"/>
          <w:color w:val="222222"/>
          <w:sz w:val="24"/>
          <w:szCs w:val="24"/>
          <w:lang w:val="es-ES" w:eastAsia="es-MX"/>
        </w:rPr>
        <w:t xml:space="preserve"> en los términos de las leyes aplicables.  </w:t>
      </w:r>
    </w:p>
    <w:p w:rsidR="00ED6749" w:rsidRDefault="00ED6749" w:rsidP="00ED6749">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Y LUIS GUSTAVO PARRA NORIEGA; EN LA VIGÉSIMO CUARTA SESIÓN ORDINARIA CELEBRADA EL VEINTIOCHO (28) DE </w:t>
      </w:r>
      <w:r>
        <w:rPr>
          <w:rFonts w:ascii="Palatino Linotype" w:hAnsi="Palatino Linotype"/>
          <w:color w:val="000000" w:themeColor="text1"/>
        </w:rPr>
        <w:lastRenderedPageBreak/>
        <w:t>OCTUBRE DE DOS MIL VEINTE, ANTE EL SECRETARIO TÉCNICO DEL PLENO ALEXIS TAPIA RAMÍREZ.</w:t>
      </w:r>
      <w:r>
        <w:rPr>
          <w:rFonts w:ascii="Palatino Linotype" w:hAnsi="Palatino Linotype" w:cs="Arial"/>
          <w:color w:val="000000" w:themeColor="text1"/>
        </w:rPr>
        <w:t xml:space="preserve"> </w:t>
      </w:r>
    </w:p>
    <w:p w:rsidR="00ED6749" w:rsidRDefault="00ED6749" w:rsidP="00ED6749">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ED6749" w:rsidTr="00ED6749">
        <w:trPr>
          <w:trHeight w:val="1807"/>
        </w:trPr>
        <w:tc>
          <w:tcPr>
            <w:tcW w:w="9073" w:type="dxa"/>
            <w:gridSpan w:val="3"/>
            <w:vAlign w:val="center"/>
          </w:tcPr>
          <w:p w:rsidR="00ED6749" w:rsidRDefault="00ED6749">
            <w:pPr>
              <w:pStyle w:val="Prrafodelista"/>
              <w:spacing w:line="276" w:lineRule="auto"/>
              <w:ind w:left="0"/>
              <w:jc w:val="center"/>
              <w:rPr>
                <w:rFonts w:ascii="Palatino Linotype" w:hAnsi="Palatino Linotype" w:cs="Arial"/>
                <w:color w:val="000000" w:themeColor="text1"/>
              </w:rPr>
            </w:pPr>
          </w:p>
          <w:p w:rsidR="00ED6749" w:rsidRDefault="00ED674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rsidR="00ED6749" w:rsidRDefault="00ED6749">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rsidR="00ED6749" w:rsidRDefault="00ED6749">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ED6749" w:rsidTr="00ED6749">
        <w:trPr>
          <w:trHeight w:val="2156"/>
        </w:trPr>
        <w:tc>
          <w:tcPr>
            <w:tcW w:w="4253" w:type="dxa"/>
            <w:vAlign w:val="center"/>
          </w:tcPr>
          <w:p w:rsidR="00ED6749" w:rsidRDefault="00ED6749">
            <w:pPr>
              <w:spacing w:line="276" w:lineRule="auto"/>
              <w:jc w:val="center"/>
              <w:rPr>
                <w:rFonts w:ascii="Palatino Linotype" w:hAnsi="Palatino Linotype" w:cs="Times New Roman"/>
                <w:b/>
                <w:color w:val="000000" w:themeColor="text1"/>
              </w:rPr>
            </w:pPr>
          </w:p>
          <w:p w:rsidR="00ED6749" w:rsidRDefault="00ED6749">
            <w:pPr>
              <w:spacing w:line="276" w:lineRule="auto"/>
              <w:jc w:val="center"/>
              <w:rPr>
                <w:rFonts w:ascii="Palatino Linotype" w:hAnsi="Palatino Linotype" w:cs="Times New Roman"/>
                <w:b/>
                <w:color w:val="000000" w:themeColor="text1"/>
              </w:rPr>
            </w:pPr>
          </w:p>
          <w:p w:rsidR="00ED6749" w:rsidRDefault="00ED674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rsidR="00ED6749" w:rsidRDefault="00ED674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rsidR="00ED6749" w:rsidRDefault="00ED674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rsidR="00ED6749" w:rsidRDefault="00ED6749">
            <w:pPr>
              <w:spacing w:line="276" w:lineRule="auto"/>
              <w:jc w:val="center"/>
              <w:rPr>
                <w:rFonts w:ascii="Palatino Linotype" w:hAnsi="Palatino Linotype" w:cs="Times New Roman"/>
                <w:b/>
                <w:color w:val="000000" w:themeColor="text1"/>
              </w:rPr>
            </w:pPr>
          </w:p>
          <w:p w:rsidR="00ED6749" w:rsidRDefault="00ED6749">
            <w:pPr>
              <w:spacing w:line="276" w:lineRule="auto"/>
              <w:jc w:val="center"/>
              <w:rPr>
                <w:rFonts w:ascii="Palatino Linotype" w:hAnsi="Palatino Linotype" w:cs="Times New Roman"/>
                <w:b/>
                <w:color w:val="000000" w:themeColor="text1"/>
              </w:rPr>
            </w:pPr>
          </w:p>
          <w:p w:rsidR="00ED6749" w:rsidRDefault="00ED674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rsidR="00ED6749" w:rsidRDefault="00ED674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ED6749" w:rsidRDefault="00ED674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ED6749" w:rsidTr="00ED6749">
        <w:trPr>
          <w:trHeight w:val="2244"/>
        </w:trPr>
        <w:tc>
          <w:tcPr>
            <w:tcW w:w="4536" w:type="dxa"/>
            <w:gridSpan w:val="2"/>
            <w:vAlign w:val="center"/>
          </w:tcPr>
          <w:p w:rsidR="00ED6749" w:rsidRDefault="00ED6749">
            <w:pPr>
              <w:spacing w:line="276" w:lineRule="auto"/>
              <w:jc w:val="center"/>
              <w:rPr>
                <w:rFonts w:ascii="Palatino Linotype" w:hAnsi="Palatino Linotype" w:cs="Times New Roman"/>
                <w:b/>
                <w:color w:val="000000" w:themeColor="text1"/>
              </w:rPr>
            </w:pPr>
          </w:p>
          <w:p w:rsidR="00ED6749" w:rsidRDefault="00ED6749">
            <w:pPr>
              <w:spacing w:line="276" w:lineRule="auto"/>
              <w:jc w:val="center"/>
              <w:rPr>
                <w:rFonts w:ascii="Palatino Linotype" w:hAnsi="Palatino Linotype" w:cs="Times New Roman"/>
                <w:b/>
                <w:color w:val="000000" w:themeColor="text1"/>
              </w:rPr>
            </w:pPr>
          </w:p>
          <w:p w:rsidR="00ED6749" w:rsidRDefault="00ED6749">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rsidR="00ED6749" w:rsidRDefault="00ED674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ED6749" w:rsidRDefault="00ED6749">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rsidR="00ED6749" w:rsidRDefault="00ED6749">
            <w:pPr>
              <w:spacing w:line="276" w:lineRule="auto"/>
              <w:jc w:val="center"/>
              <w:rPr>
                <w:rFonts w:ascii="Palatino Linotype" w:hAnsi="Palatino Linotype" w:cs="Times New Roman"/>
                <w:color w:val="000000" w:themeColor="text1"/>
              </w:rPr>
            </w:pPr>
          </w:p>
          <w:p w:rsidR="00ED6749" w:rsidRDefault="00ED6749">
            <w:pPr>
              <w:spacing w:line="276" w:lineRule="auto"/>
              <w:jc w:val="center"/>
              <w:rPr>
                <w:rFonts w:ascii="Palatino Linotype" w:hAnsi="Palatino Linotype" w:cs="Times New Roman"/>
                <w:color w:val="000000" w:themeColor="text1"/>
              </w:rPr>
            </w:pPr>
          </w:p>
          <w:p w:rsidR="00ED6749" w:rsidRDefault="00ED6749">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rsidR="00ED6749" w:rsidRDefault="00ED674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ED6749" w:rsidRDefault="00ED674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ED6749" w:rsidTr="00ED6749">
        <w:trPr>
          <w:trHeight w:val="1953"/>
        </w:trPr>
        <w:tc>
          <w:tcPr>
            <w:tcW w:w="9073" w:type="dxa"/>
            <w:gridSpan w:val="3"/>
            <w:vAlign w:val="center"/>
          </w:tcPr>
          <w:p w:rsidR="00ED6749" w:rsidRDefault="00ED6749">
            <w:pPr>
              <w:pStyle w:val="Prrafodelista"/>
              <w:spacing w:line="276" w:lineRule="auto"/>
              <w:ind w:left="0"/>
              <w:jc w:val="center"/>
              <w:rPr>
                <w:rFonts w:ascii="Palatino Linotype" w:hAnsi="Palatino Linotype"/>
                <w:color w:val="000000" w:themeColor="text1"/>
              </w:rPr>
            </w:pPr>
          </w:p>
          <w:p w:rsidR="00ED6749" w:rsidRDefault="00ED6749">
            <w:pPr>
              <w:pStyle w:val="Prrafodelista"/>
              <w:spacing w:line="276" w:lineRule="auto"/>
              <w:ind w:left="0"/>
              <w:jc w:val="center"/>
              <w:rPr>
                <w:rFonts w:ascii="Palatino Linotype" w:hAnsi="Palatino Linotype"/>
                <w:color w:val="000000" w:themeColor="text1"/>
              </w:rPr>
            </w:pPr>
          </w:p>
          <w:p w:rsidR="00ED6749" w:rsidRDefault="00ED674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rsidR="00ED6749" w:rsidRDefault="00ED674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rsidR="00ED6749" w:rsidRDefault="00ED674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ED6749" w:rsidRPr="00ED6749" w:rsidRDefault="00ED6749" w:rsidP="008A613D">
      <w:pPr>
        <w:spacing w:before="240" w:after="360" w:line="360" w:lineRule="auto"/>
        <w:jc w:val="both"/>
        <w:rPr>
          <w:rFonts w:ascii="Palatino Linotype" w:eastAsia="Times New Roman" w:hAnsi="Palatino Linotype" w:cs="Times New Roman"/>
          <w:color w:val="222222"/>
          <w:sz w:val="24"/>
          <w:szCs w:val="24"/>
          <w:lang w:val="es-ES" w:eastAsia="es-MX"/>
        </w:rPr>
      </w:pPr>
    </w:p>
    <w:p w:rsidR="008A613D" w:rsidRPr="008A613D" w:rsidRDefault="008A613D" w:rsidP="008A613D">
      <w:pPr>
        <w:spacing w:after="0" w:line="240" w:lineRule="auto"/>
        <w:jc w:val="both"/>
        <w:rPr>
          <w:rFonts w:eastAsiaTheme="minorEastAsia"/>
          <w:sz w:val="24"/>
          <w:szCs w:val="24"/>
        </w:rPr>
      </w:pPr>
      <w:r w:rsidRPr="00ED6749">
        <w:rPr>
          <w:rFonts w:ascii="Palatino Linotype" w:eastAsiaTheme="minorEastAsia" w:hAnsi="Palatino Linotype" w:cs="Arial"/>
          <w:sz w:val="24"/>
          <w:szCs w:val="18"/>
          <w:lang w:val="es-ES_tradnl" w:eastAsia="es-ES"/>
        </w:rPr>
        <w:t>Esta hoja correspond</w:t>
      </w:r>
      <w:r w:rsidR="006D6756" w:rsidRPr="00ED6749">
        <w:rPr>
          <w:rFonts w:ascii="Palatino Linotype" w:eastAsiaTheme="minorEastAsia" w:hAnsi="Palatino Linotype" w:cs="Arial"/>
          <w:sz w:val="24"/>
          <w:szCs w:val="18"/>
          <w:lang w:val="es-ES_tradnl" w:eastAsia="es-ES"/>
        </w:rPr>
        <w:t>e a la resolución de fecha veintiocho (28</w:t>
      </w:r>
      <w:r w:rsidRPr="00ED6749">
        <w:rPr>
          <w:rFonts w:ascii="Palatino Linotype" w:eastAsiaTheme="minorEastAsia" w:hAnsi="Palatino Linotype" w:cs="Arial"/>
          <w:sz w:val="24"/>
          <w:szCs w:val="18"/>
          <w:lang w:val="es-ES_tradnl" w:eastAsia="es-ES"/>
        </w:rPr>
        <w:t xml:space="preserve">) de octubre de dos mil veinte, emitida en el recurso de revisión </w:t>
      </w:r>
      <w:r w:rsidR="00676490" w:rsidRPr="00ED6749">
        <w:rPr>
          <w:rFonts w:ascii="Palatino Linotype" w:eastAsiaTheme="minorEastAsia" w:hAnsi="Palatino Linotype" w:cs="Arial"/>
          <w:b/>
          <w:bCs/>
          <w:sz w:val="24"/>
          <w:szCs w:val="24"/>
          <w:lang w:val="es-ES_tradnl" w:eastAsia="es-MX"/>
        </w:rPr>
        <w:t>03108</w:t>
      </w:r>
      <w:r w:rsidRPr="00ED6749">
        <w:rPr>
          <w:rFonts w:ascii="Palatino Linotype" w:eastAsiaTheme="minorEastAsia" w:hAnsi="Palatino Linotype" w:cs="Arial"/>
          <w:b/>
          <w:bCs/>
          <w:sz w:val="24"/>
          <w:szCs w:val="24"/>
          <w:lang w:val="es-ES_tradnl" w:eastAsia="es-MX"/>
        </w:rPr>
        <w:t>/INFOEM/IP/RR/2020</w:t>
      </w:r>
      <w:r w:rsidRPr="00ED6749">
        <w:rPr>
          <w:rFonts w:ascii="Palatino Linotype" w:eastAsiaTheme="minorEastAsia" w:hAnsi="Palatino Linotype" w:cs="Arial"/>
          <w:b/>
          <w:bCs/>
          <w:sz w:val="24"/>
          <w:szCs w:val="18"/>
          <w:lang w:val="es-ES_tradnl" w:eastAsia="es-ES"/>
        </w:rPr>
        <w:t>.</w:t>
      </w:r>
      <w:r w:rsidRPr="008A613D">
        <w:rPr>
          <w:rFonts w:ascii="Palatino Linotype" w:eastAsiaTheme="minorEastAsia" w:hAnsi="Palatino Linotype" w:cs="Arial"/>
          <w:bCs/>
          <w:sz w:val="24"/>
          <w:szCs w:val="18"/>
          <w:lang w:val="es-ES_tradnl" w:eastAsia="es-ES"/>
        </w:rPr>
        <w:t xml:space="preserve"> </w:t>
      </w:r>
    </w:p>
    <w:p w:rsidR="00BC1A36" w:rsidRDefault="00BC1A36" w:rsidP="008A613D"/>
    <w:sectPr w:rsidR="00BC1A36" w:rsidSect="00E0222A">
      <w:headerReference w:type="even" r:id="rId13"/>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054" w:rsidRDefault="005A2054" w:rsidP="008A613D">
      <w:pPr>
        <w:spacing w:after="0" w:line="240" w:lineRule="auto"/>
      </w:pPr>
      <w:r>
        <w:separator/>
      </w:r>
    </w:p>
  </w:endnote>
  <w:endnote w:type="continuationSeparator" w:id="0">
    <w:p w:rsidR="005A2054" w:rsidRDefault="005A2054" w:rsidP="008A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E0222A" w:rsidRPr="000A2541" w:rsidRDefault="00E0222A">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C67571">
              <w:rPr>
                <w:rFonts w:ascii="Palatino Linotype" w:hAnsi="Palatino Linotype"/>
                <w:b/>
                <w:bCs/>
                <w:noProof/>
              </w:rPr>
              <w:t>22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C67571">
              <w:rPr>
                <w:rFonts w:ascii="Palatino Linotype" w:hAnsi="Palatino Linotype"/>
                <w:b/>
                <w:bCs/>
                <w:noProof/>
              </w:rPr>
              <w:t>22</w:t>
            </w:r>
            <w:r w:rsidRPr="000A2541">
              <w:rPr>
                <w:rFonts w:ascii="Palatino Linotype" w:hAnsi="Palatino Linotype"/>
                <w:b/>
                <w:bCs/>
              </w:rPr>
              <w:fldChar w:fldCharType="end"/>
            </w:r>
          </w:p>
        </w:sdtContent>
      </w:sdt>
    </w:sdtContent>
  </w:sdt>
  <w:p w:rsidR="00E0222A" w:rsidRDefault="00E0222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22A" w:rsidRPr="00883450" w:rsidRDefault="00E0222A" w:rsidP="00E0222A">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67571" w:rsidRPr="00C67571">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67571" w:rsidRPr="00C67571">
      <w:rPr>
        <w:rFonts w:ascii="Palatino Linotype" w:hAnsi="Palatino Linotype"/>
        <w:noProof/>
        <w:lang w:val="es-ES"/>
      </w:rPr>
      <w:t>22</w:t>
    </w:r>
    <w:r w:rsidRPr="00883450">
      <w:rPr>
        <w:rFonts w:ascii="Palatino Linotype" w:hAnsi="Palatino Linotype"/>
      </w:rPr>
      <w:fldChar w:fldCharType="end"/>
    </w:r>
  </w:p>
  <w:p w:rsidR="00E0222A" w:rsidRPr="00883450" w:rsidRDefault="00E0222A">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054" w:rsidRDefault="005A2054" w:rsidP="008A613D">
      <w:pPr>
        <w:spacing w:after="0" w:line="240" w:lineRule="auto"/>
      </w:pPr>
      <w:r>
        <w:separator/>
      </w:r>
    </w:p>
  </w:footnote>
  <w:footnote w:type="continuationSeparator" w:id="0">
    <w:p w:rsidR="005A2054" w:rsidRDefault="005A2054" w:rsidP="008A6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749" w:rsidRDefault="00C6757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877420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0222A" w:rsidRPr="00EF13C1" w:rsidTr="00E0222A">
      <w:trPr>
        <w:trHeight w:val="138"/>
        <w:jc w:val="right"/>
      </w:trPr>
      <w:tc>
        <w:tcPr>
          <w:tcW w:w="2552" w:type="dxa"/>
          <w:vAlign w:val="center"/>
        </w:tcPr>
        <w:p w:rsidR="00E0222A" w:rsidRPr="00EF13C1" w:rsidRDefault="00E0222A" w:rsidP="00E0222A">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0222A" w:rsidRPr="00353EB6" w:rsidRDefault="00E0222A" w:rsidP="00E0222A">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3108</w:t>
          </w:r>
          <w:r w:rsidRPr="00353EB6">
            <w:rPr>
              <w:rFonts w:ascii="Palatino Linotype" w:hAnsi="Palatino Linotype" w:cs="Arial"/>
              <w:b/>
              <w:bCs/>
              <w:sz w:val="22"/>
              <w:szCs w:val="22"/>
              <w:lang w:eastAsia="es-MX"/>
            </w:rPr>
            <w:t>/INFOEM/IP/RR/2020</w:t>
          </w:r>
        </w:p>
      </w:tc>
    </w:tr>
    <w:tr w:rsidR="00E0222A" w:rsidRPr="00EF13C1" w:rsidTr="00E0222A">
      <w:trPr>
        <w:trHeight w:val="321"/>
        <w:jc w:val="right"/>
      </w:trPr>
      <w:tc>
        <w:tcPr>
          <w:tcW w:w="2552" w:type="dxa"/>
          <w:vAlign w:val="center"/>
        </w:tcPr>
        <w:p w:rsidR="00E0222A" w:rsidRPr="00EF13C1" w:rsidRDefault="00E0222A" w:rsidP="00E0222A">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0222A" w:rsidRPr="00EF13C1" w:rsidRDefault="00E0222A" w:rsidP="00E0222A">
          <w:pPr>
            <w:pStyle w:val="Encabezado"/>
            <w:jc w:val="right"/>
            <w:rPr>
              <w:rFonts w:ascii="Palatino Linotype" w:hAnsi="Palatino Linotype"/>
              <w:b/>
              <w:sz w:val="22"/>
              <w:szCs w:val="22"/>
            </w:rPr>
          </w:pPr>
          <w:r>
            <w:rPr>
              <w:rFonts w:ascii="Palatino Linotype" w:hAnsi="Palatino Linotype"/>
              <w:b/>
              <w:bCs/>
              <w:sz w:val="22"/>
              <w:szCs w:val="22"/>
            </w:rPr>
            <w:t>Ayuntamiento de Ixtapan de la Sal</w:t>
          </w:r>
        </w:p>
      </w:tc>
    </w:tr>
    <w:tr w:rsidR="00E0222A" w:rsidRPr="00EF13C1" w:rsidTr="00E0222A">
      <w:trPr>
        <w:trHeight w:val="321"/>
        <w:jc w:val="right"/>
      </w:trPr>
      <w:tc>
        <w:tcPr>
          <w:tcW w:w="2552" w:type="dxa"/>
          <w:vAlign w:val="center"/>
        </w:tcPr>
        <w:p w:rsidR="00E0222A" w:rsidRPr="00EF13C1" w:rsidRDefault="00E0222A" w:rsidP="00E0222A">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0222A" w:rsidRPr="00EF13C1" w:rsidRDefault="00E0222A" w:rsidP="00E0222A">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0222A" w:rsidRDefault="00C67571" w:rsidP="00E0222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8774205" o:spid="_x0000_s2051" type="#_x0000_t75" style="position:absolute;margin-left:-86.55pt;margin-top:-96.1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E0222A" w:rsidRPr="00182113" w:rsidTr="00E0222A">
      <w:trPr>
        <w:trHeight w:val="138"/>
      </w:trPr>
      <w:tc>
        <w:tcPr>
          <w:tcW w:w="2532" w:type="dxa"/>
          <w:vAlign w:val="center"/>
        </w:tcPr>
        <w:p w:rsidR="00E0222A" w:rsidRPr="00EF13C1" w:rsidRDefault="00E0222A" w:rsidP="00E0222A">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E0222A" w:rsidRPr="00353EB6" w:rsidRDefault="00E0222A" w:rsidP="008A613D">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3108</w:t>
          </w:r>
          <w:r w:rsidRPr="00353EB6">
            <w:rPr>
              <w:rFonts w:ascii="Palatino Linotype" w:hAnsi="Palatino Linotype" w:cs="Arial"/>
              <w:b/>
              <w:bCs/>
              <w:sz w:val="22"/>
              <w:szCs w:val="22"/>
              <w:lang w:eastAsia="es-MX"/>
            </w:rPr>
            <w:t>/INFOEM/IP/RR/2020</w:t>
          </w:r>
        </w:p>
      </w:tc>
      <w:tc>
        <w:tcPr>
          <w:tcW w:w="2532" w:type="dxa"/>
          <w:vAlign w:val="center"/>
        </w:tcPr>
        <w:p w:rsidR="00E0222A" w:rsidRPr="00182113" w:rsidRDefault="00E0222A" w:rsidP="00E0222A">
          <w:pPr>
            <w:rPr>
              <w:rFonts w:ascii="Palatino Linotype" w:hAnsi="Palatino Linotype"/>
              <w:b/>
              <w:sz w:val="22"/>
              <w:szCs w:val="22"/>
            </w:rPr>
          </w:pPr>
        </w:p>
      </w:tc>
      <w:tc>
        <w:tcPr>
          <w:tcW w:w="236" w:type="dxa"/>
          <w:vAlign w:val="center"/>
        </w:tcPr>
        <w:p w:rsidR="00E0222A" w:rsidRPr="00182113" w:rsidRDefault="00E0222A" w:rsidP="00E0222A">
          <w:pPr>
            <w:pStyle w:val="Encabezado"/>
            <w:jc w:val="center"/>
            <w:rPr>
              <w:rFonts w:ascii="Palatino Linotype" w:hAnsi="Palatino Linotype"/>
              <w:b/>
              <w:sz w:val="22"/>
              <w:szCs w:val="22"/>
            </w:rPr>
          </w:pPr>
        </w:p>
      </w:tc>
      <w:tc>
        <w:tcPr>
          <w:tcW w:w="3261" w:type="dxa"/>
          <w:vAlign w:val="center"/>
        </w:tcPr>
        <w:p w:rsidR="00E0222A" w:rsidRPr="00182113" w:rsidRDefault="00E0222A" w:rsidP="00E0222A">
          <w:pPr>
            <w:pStyle w:val="Encabezado"/>
            <w:rPr>
              <w:rFonts w:ascii="Palatino Linotype" w:hAnsi="Palatino Linotype"/>
              <w:b/>
              <w:sz w:val="22"/>
              <w:szCs w:val="22"/>
            </w:rPr>
          </w:pPr>
        </w:p>
      </w:tc>
    </w:tr>
    <w:tr w:rsidR="00E0222A" w:rsidRPr="00182113" w:rsidTr="00E0222A">
      <w:trPr>
        <w:trHeight w:val="227"/>
      </w:trPr>
      <w:tc>
        <w:tcPr>
          <w:tcW w:w="2532" w:type="dxa"/>
          <w:vAlign w:val="center"/>
        </w:tcPr>
        <w:p w:rsidR="00E0222A" w:rsidRPr="00EF13C1" w:rsidRDefault="00E0222A" w:rsidP="00E0222A">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E0222A" w:rsidRPr="00EF13C1" w:rsidRDefault="006A5E25" w:rsidP="008A613D">
          <w:pPr>
            <w:pStyle w:val="Encabezado"/>
            <w:jc w:val="right"/>
            <w:rPr>
              <w:rFonts w:ascii="Palatino Linotype" w:hAnsi="Palatino Linotype"/>
              <w:b/>
              <w:sz w:val="22"/>
              <w:szCs w:val="22"/>
            </w:rPr>
          </w:pPr>
          <w:r w:rsidRPr="006A5E25">
            <w:rPr>
              <w:rFonts w:ascii="Palatino Linotype" w:hAnsi="Palatino Linotype"/>
              <w:b/>
              <w:sz w:val="22"/>
              <w:szCs w:val="22"/>
              <w:highlight w:val="black"/>
            </w:rPr>
            <w:t>------------------------------------------------</w:t>
          </w:r>
        </w:p>
      </w:tc>
      <w:tc>
        <w:tcPr>
          <w:tcW w:w="2532" w:type="dxa"/>
          <w:vAlign w:val="center"/>
        </w:tcPr>
        <w:p w:rsidR="00E0222A" w:rsidRPr="00182113" w:rsidRDefault="00E0222A" w:rsidP="00E0222A">
          <w:pPr>
            <w:rPr>
              <w:rFonts w:ascii="Palatino Linotype" w:hAnsi="Palatino Linotype"/>
              <w:b/>
              <w:sz w:val="22"/>
              <w:szCs w:val="22"/>
            </w:rPr>
          </w:pPr>
        </w:p>
      </w:tc>
      <w:tc>
        <w:tcPr>
          <w:tcW w:w="236" w:type="dxa"/>
          <w:vAlign w:val="center"/>
        </w:tcPr>
        <w:p w:rsidR="00E0222A" w:rsidRPr="00182113" w:rsidRDefault="00E0222A" w:rsidP="00E0222A">
          <w:pPr>
            <w:pStyle w:val="Encabezado"/>
            <w:jc w:val="center"/>
            <w:rPr>
              <w:rFonts w:ascii="Palatino Linotype" w:hAnsi="Palatino Linotype"/>
              <w:b/>
              <w:sz w:val="22"/>
              <w:szCs w:val="22"/>
            </w:rPr>
          </w:pPr>
        </w:p>
      </w:tc>
      <w:tc>
        <w:tcPr>
          <w:tcW w:w="3261" w:type="dxa"/>
          <w:vAlign w:val="center"/>
        </w:tcPr>
        <w:p w:rsidR="00E0222A" w:rsidRPr="00182113" w:rsidRDefault="00E0222A" w:rsidP="00E0222A">
          <w:pPr>
            <w:pStyle w:val="Encabezado"/>
            <w:rPr>
              <w:rFonts w:ascii="Palatino Linotype" w:hAnsi="Palatino Linotype"/>
              <w:b/>
              <w:sz w:val="22"/>
              <w:szCs w:val="22"/>
            </w:rPr>
          </w:pPr>
        </w:p>
      </w:tc>
    </w:tr>
    <w:tr w:rsidR="00E0222A" w:rsidRPr="00182113" w:rsidTr="00E0222A">
      <w:trPr>
        <w:trHeight w:val="232"/>
      </w:trPr>
      <w:tc>
        <w:tcPr>
          <w:tcW w:w="2532" w:type="dxa"/>
          <w:vAlign w:val="center"/>
        </w:tcPr>
        <w:p w:rsidR="00E0222A" w:rsidRPr="00EF13C1" w:rsidRDefault="00E0222A" w:rsidP="00E0222A">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E0222A" w:rsidRPr="00EF13C1" w:rsidRDefault="00E0222A" w:rsidP="00E0222A">
          <w:pPr>
            <w:pStyle w:val="Encabezado"/>
            <w:jc w:val="right"/>
            <w:rPr>
              <w:rFonts w:ascii="Palatino Linotype" w:hAnsi="Palatino Linotype"/>
              <w:b/>
              <w:sz w:val="22"/>
              <w:szCs w:val="22"/>
            </w:rPr>
          </w:pPr>
          <w:r>
            <w:rPr>
              <w:rFonts w:ascii="Palatino Linotype" w:hAnsi="Palatino Linotype"/>
              <w:b/>
              <w:bCs/>
              <w:sz w:val="22"/>
              <w:szCs w:val="22"/>
            </w:rPr>
            <w:t>Ayuntamiento de Ixtapan de la Sal</w:t>
          </w:r>
        </w:p>
      </w:tc>
      <w:tc>
        <w:tcPr>
          <w:tcW w:w="2532" w:type="dxa"/>
          <w:vAlign w:val="center"/>
        </w:tcPr>
        <w:p w:rsidR="00E0222A" w:rsidRPr="00182113" w:rsidRDefault="00E0222A" w:rsidP="00E0222A">
          <w:pPr>
            <w:rPr>
              <w:rFonts w:ascii="Palatino Linotype" w:hAnsi="Palatino Linotype"/>
              <w:b/>
              <w:sz w:val="22"/>
              <w:szCs w:val="22"/>
            </w:rPr>
          </w:pPr>
        </w:p>
      </w:tc>
      <w:tc>
        <w:tcPr>
          <w:tcW w:w="236" w:type="dxa"/>
          <w:vAlign w:val="center"/>
        </w:tcPr>
        <w:p w:rsidR="00E0222A" w:rsidRPr="00182113" w:rsidRDefault="00E0222A" w:rsidP="00E0222A">
          <w:pPr>
            <w:pStyle w:val="Encabezado"/>
            <w:jc w:val="center"/>
            <w:rPr>
              <w:rFonts w:ascii="Palatino Linotype" w:hAnsi="Palatino Linotype"/>
              <w:b/>
              <w:sz w:val="22"/>
              <w:szCs w:val="22"/>
            </w:rPr>
          </w:pPr>
        </w:p>
      </w:tc>
      <w:tc>
        <w:tcPr>
          <w:tcW w:w="3261" w:type="dxa"/>
          <w:vAlign w:val="center"/>
        </w:tcPr>
        <w:p w:rsidR="00E0222A" w:rsidRPr="00182113" w:rsidRDefault="00E0222A" w:rsidP="00E0222A">
          <w:pPr>
            <w:pStyle w:val="Encabezado"/>
            <w:rPr>
              <w:rFonts w:ascii="Palatino Linotype" w:hAnsi="Palatino Linotype"/>
              <w:b/>
              <w:sz w:val="22"/>
              <w:szCs w:val="22"/>
            </w:rPr>
          </w:pPr>
        </w:p>
      </w:tc>
    </w:tr>
    <w:tr w:rsidR="00E0222A" w:rsidRPr="00182113" w:rsidTr="00E0222A">
      <w:trPr>
        <w:trHeight w:val="320"/>
      </w:trPr>
      <w:tc>
        <w:tcPr>
          <w:tcW w:w="2532" w:type="dxa"/>
          <w:vAlign w:val="center"/>
        </w:tcPr>
        <w:p w:rsidR="00E0222A" w:rsidRPr="00EF13C1" w:rsidRDefault="00E0222A" w:rsidP="00E0222A">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E0222A" w:rsidRPr="00EF13C1" w:rsidRDefault="00E0222A" w:rsidP="00E0222A">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E0222A" w:rsidRPr="00182113" w:rsidRDefault="00E0222A" w:rsidP="00E0222A">
          <w:pPr>
            <w:rPr>
              <w:rFonts w:ascii="Palatino Linotype" w:hAnsi="Palatino Linotype"/>
              <w:b/>
              <w:sz w:val="22"/>
              <w:szCs w:val="22"/>
            </w:rPr>
          </w:pPr>
        </w:p>
      </w:tc>
      <w:tc>
        <w:tcPr>
          <w:tcW w:w="236" w:type="dxa"/>
          <w:vAlign w:val="center"/>
        </w:tcPr>
        <w:p w:rsidR="00E0222A" w:rsidRPr="00182113" w:rsidRDefault="00E0222A" w:rsidP="00E0222A">
          <w:pPr>
            <w:pStyle w:val="Encabezado"/>
            <w:jc w:val="center"/>
            <w:rPr>
              <w:rFonts w:ascii="Palatino Linotype" w:hAnsi="Palatino Linotype"/>
              <w:b/>
              <w:sz w:val="22"/>
              <w:szCs w:val="22"/>
            </w:rPr>
          </w:pPr>
        </w:p>
      </w:tc>
      <w:tc>
        <w:tcPr>
          <w:tcW w:w="3261" w:type="dxa"/>
          <w:vAlign w:val="center"/>
        </w:tcPr>
        <w:p w:rsidR="00E0222A" w:rsidRPr="00182113" w:rsidRDefault="00E0222A" w:rsidP="00E0222A">
          <w:pPr>
            <w:pStyle w:val="Encabezado"/>
            <w:rPr>
              <w:rFonts w:ascii="Palatino Linotype" w:hAnsi="Palatino Linotype"/>
              <w:b/>
              <w:sz w:val="22"/>
              <w:szCs w:val="22"/>
            </w:rPr>
          </w:pPr>
        </w:p>
      </w:tc>
    </w:tr>
  </w:tbl>
  <w:p w:rsidR="00E0222A" w:rsidRDefault="00C6757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877420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13D"/>
    <w:rsid w:val="0004159D"/>
    <w:rsid w:val="002C4341"/>
    <w:rsid w:val="003424DC"/>
    <w:rsid w:val="004354CB"/>
    <w:rsid w:val="00436FAD"/>
    <w:rsid w:val="00473F81"/>
    <w:rsid w:val="004A6301"/>
    <w:rsid w:val="004B212F"/>
    <w:rsid w:val="0054724C"/>
    <w:rsid w:val="00553815"/>
    <w:rsid w:val="005A2054"/>
    <w:rsid w:val="00676490"/>
    <w:rsid w:val="006A5E25"/>
    <w:rsid w:val="006A722E"/>
    <w:rsid w:val="006D6756"/>
    <w:rsid w:val="006F0C43"/>
    <w:rsid w:val="00716A28"/>
    <w:rsid w:val="0072797F"/>
    <w:rsid w:val="00734AD2"/>
    <w:rsid w:val="00767DD3"/>
    <w:rsid w:val="007B64EC"/>
    <w:rsid w:val="008A613D"/>
    <w:rsid w:val="00920EEC"/>
    <w:rsid w:val="0093084C"/>
    <w:rsid w:val="009534EF"/>
    <w:rsid w:val="009536CF"/>
    <w:rsid w:val="009C20E9"/>
    <w:rsid w:val="00AE3508"/>
    <w:rsid w:val="00BC1A36"/>
    <w:rsid w:val="00C173B3"/>
    <w:rsid w:val="00C275C2"/>
    <w:rsid w:val="00C67571"/>
    <w:rsid w:val="00CF0CF2"/>
    <w:rsid w:val="00D47820"/>
    <w:rsid w:val="00D73049"/>
    <w:rsid w:val="00DE4B0B"/>
    <w:rsid w:val="00E0222A"/>
    <w:rsid w:val="00ED6749"/>
    <w:rsid w:val="00FE3E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EEC146D-A479-409E-9C66-18F8F34D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61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13D"/>
  </w:style>
  <w:style w:type="paragraph" w:styleId="Piedepgina">
    <w:name w:val="footer"/>
    <w:basedOn w:val="Normal"/>
    <w:link w:val="PiedepginaCar"/>
    <w:uiPriority w:val="99"/>
    <w:unhideWhenUsed/>
    <w:rsid w:val="008A61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13D"/>
  </w:style>
  <w:style w:type="table" w:styleId="Tablaconcuadrcula">
    <w:name w:val="Table Grid"/>
    <w:basedOn w:val="Tablanormal"/>
    <w:uiPriority w:val="39"/>
    <w:rsid w:val="008A613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159D"/>
    <w:pPr>
      <w:ind w:left="720"/>
      <w:contextualSpacing/>
    </w:pPr>
  </w:style>
  <w:style w:type="paragraph" w:styleId="TDC1">
    <w:name w:val="toc 1"/>
    <w:basedOn w:val="Normal"/>
    <w:next w:val="Normal"/>
    <w:autoRedefine/>
    <w:uiPriority w:val="39"/>
    <w:unhideWhenUsed/>
    <w:rsid w:val="00920EEC"/>
    <w:pPr>
      <w:spacing w:after="100"/>
    </w:pPr>
  </w:style>
  <w:style w:type="paragraph" w:styleId="TDC2">
    <w:name w:val="toc 2"/>
    <w:basedOn w:val="Normal"/>
    <w:next w:val="Normal"/>
    <w:autoRedefine/>
    <w:uiPriority w:val="39"/>
    <w:unhideWhenUsed/>
    <w:rsid w:val="00920EEC"/>
    <w:pPr>
      <w:spacing w:after="100"/>
      <w:ind w:left="220"/>
    </w:pPr>
  </w:style>
  <w:style w:type="character" w:styleId="Hipervnculo">
    <w:name w:val="Hyperlink"/>
    <w:basedOn w:val="Fuentedeprrafopredeter"/>
    <w:uiPriority w:val="99"/>
    <w:unhideWhenUsed/>
    <w:rsid w:val="00920EE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D6749"/>
  </w:style>
  <w:style w:type="table" w:customStyle="1" w:styleId="Tablaconcuadrcula1">
    <w:name w:val="Tabla con cuadrícula1"/>
    <w:basedOn w:val="Tablanormal"/>
    <w:uiPriority w:val="59"/>
    <w:rsid w:val="00ED6749"/>
    <w:pPr>
      <w:spacing w:after="0" w:line="240" w:lineRule="auto"/>
    </w:pPr>
    <w:rPr>
      <w:rFonts w:eastAsia="Times New Roman"/>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40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28782.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928782.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2B905-AF0A-41D1-BD3F-D2D7AD78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4784</Words>
  <Characters>26316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5</cp:revision>
  <dcterms:created xsi:type="dcterms:W3CDTF">2020-10-22T19:32:00Z</dcterms:created>
  <dcterms:modified xsi:type="dcterms:W3CDTF">2020-11-19T00:36:00Z</dcterms:modified>
</cp:coreProperties>
</file>