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985D" w14:textId="77777777" w:rsidR="00111F02" w:rsidRPr="004503AE" w:rsidRDefault="00111F02" w:rsidP="00111F02">
      <w:pPr>
        <w:tabs>
          <w:tab w:val="left" w:pos="0"/>
        </w:tabs>
        <w:spacing w:line="360" w:lineRule="auto"/>
        <w:jc w:val="center"/>
        <w:rPr>
          <w:rFonts w:ascii="Palatino Linotype" w:eastAsia="MS Mincho" w:hAnsi="Palatino Linotype" w:cs="Times New Roman"/>
          <w:b/>
        </w:rPr>
      </w:pPr>
      <w:r w:rsidRPr="004503AE">
        <w:rPr>
          <w:rFonts w:ascii="Palatino Linotype" w:eastAsia="MS Mincho" w:hAnsi="Palatino Linotype" w:cs="Times New Roman"/>
          <w:b/>
        </w:rPr>
        <w:t>LÍNEAS ARGUMENTATIVAS.</w:t>
      </w:r>
    </w:p>
    <w:p w14:paraId="61199E0E" w14:textId="77777777" w:rsidR="00111F02" w:rsidRPr="004503AE" w:rsidRDefault="00111F02" w:rsidP="00111F02">
      <w:pPr>
        <w:tabs>
          <w:tab w:val="left" w:pos="0"/>
        </w:tabs>
        <w:spacing w:line="360" w:lineRule="auto"/>
        <w:rPr>
          <w:rFonts w:ascii="Palatino Linotype" w:eastAsia="MS Mincho" w:hAnsi="Palatino Linotype" w:cs="Times New Roman"/>
          <w:b/>
          <w:color w:val="000000" w:themeColor="text1"/>
        </w:rPr>
      </w:pPr>
    </w:p>
    <w:p w14:paraId="2ED172DA" w14:textId="77777777" w:rsidR="00111F02" w:rsidRPr="004503AE" w:rsidRDefault="00111F02" w:rsidP="00111F02">
      <w:pPr>
        <w:tabs>
          <w:tab w:val="left" w:pos="0"/>
        </w:tabs>
        <w:spacing w:line="360" w:lineRule="auto"/>
        <w:jc w:val="both"/>
        <w:rPr>
          <w:rFonts w:ascii="Palatino Linotype" w:eastAsia="Arial Unicode MS" w:hAnsi="Palatino Linotype" w:cs="Arial"/>
          <w:color w:val="000000" w:themeColor="text1"/>
        </w:rPr>
      </w:pPr>
      <w:r w:rsidRPr="004503AE">
        <w:rPr>
          <w:rFonts w:ascii="Palatino Linotype" w:eastAsia="Arial Unicode MS" w:hAnsi="Palatino Linotype" w:cs="Arial"/>
          <w:b/>
          <w:color w:val="000000" w:themeColor="text1"/>
        </w:rPr>
        <w:t>DEBERES DE LAS AUTORIDADES</w:t>
      </w:r>
      <w:r w:rsidRPr="004503AE">
        <w:rPr>
          <w:rFonts w:ascii="Palatino Linotype" w:eastAsia="Arial Unicode MS" w:hAnsi="Palatino Linotype" w:cs="Arial"/>
          <w:color w:val="000000" w:themeColor="text1"/>
        </w:rPr>
        <w:t xml:space="preserve">. El derecho de acceso a la información pública es un derecho humano constitucionalmente reconocido. Todas las autoridades en el ámbito de sus competencias tienen la obligación de respetarlo, protegerlo y </w:t>
      </w:r>
      <w:proofErr w:type="gramStart"/>
      <w:r w:rsidRPr="004503AE">
        <w:rPr>
          <w:rFonts w:ascii="Palatino Linotype" w:eastAsia="Arial Unicode MS" w:hAnsi="Palatino Linotype" w:cs="Arial"/>
          <w:color w:val="000000" w:themeColor="text1"/>
        </w:rPr>
        <w:t>garantizarlo</w:t>
      </w:r>
      <w:proofErr w:type="gramEnd"/>
      <w:r w:rsidRPr="004503AE">
        <w:rPr>
          <w:rFonts w:ascii="Palatino Linotype" w:eastAsia="Arial Unicode MS" w:hAnsi="Palatino Linotype" w:cs="Arial"/>
          <w:color w:val="000000" w:themeColor="text1"/>
        </w:rPr>
        <w:t>.</w:t>
      </w:r>
    </w:p>
    <w:p w14:paraId="342FE106" w14:textId="77777777" w:rsidR="00111F02" w:rsidRPr="004503AE" w:rsidRDefault="00111F02" w:rsidP="00111F02">
      <w:pPr>
        <w:tabs>
          <w:tab w:val="left" w:pos="0"/>
        </w:tabs>
        <w:spacing w:line="360" w:lineRule="auto"/>
        <w:jc w:val="both"/>
        <w:rPr>
          <w:rFonts w:ascii="Palatino Linotype" w:eastAsia="Times New Roman" w:hAnsi="Palatino Linotype" w:cs="Arial"/>
          <w:color w:val="000000" w:themeColor="text1"/>
          <w:lang w:val="es-ES" w:eastAsia="es-MX"/>
        </w:rPr>
      </w:pPr>
    </w:p>
    <w:p w14:paraId="2850DB6B" w14:textId="77777777" w:rsidR="003F292A" w:rsidRPr="004503AE" w:rsidRDefault="003F292A" w:rsidP="003F292A">
      <w:pPr>
        <w:spacing w:line="360" w:lineRule="auto"/>
        <w:jc w:val="both"/>
        <w:rPr>
          <w:rFonts w:ascii="Palatino Linotype" w:eastAsia="Times New Roman" w:hAnsi="Palatino Linotype"/>
        </w:rPr>
      </w:pPr>
      <w:r w:rsidRPr="004503AE">
        <w:rPr>
          <w:rFonts w:ascii="Palatino Linotype" w:eastAsia="Times New Roman" w:hAnsi="Palatino Linotype"/>
          <w:b/>
        </w:rPr>
        <w:t>DEL SOBRESEIMIENTO DEL RECURSO DE REVISIÓN DERIVADO DE LA MODIFICACIÓN DEL ACTO IMPUGNADO</w:t>
      </w:r>
      <w:r w:rsidRPr="004503AE">
        <w:rPr>
          <w:rFonts w:ascii="Palatino Linotype" w:eastAsia="Times New Roman" w:hAnsi="Palatino Linotype"/>
        </w:rPr>
        <w:t>. En los casos en que el Sujeto Obligado modifique o revoque su respuesta a una solicitud de información a la que recayó un recurso de revisión, y deje al acto combatido sin efectos o materia, es decir, se emita una respuesta diversa o agregue información a la inicialmente presentada, y en ésta se subsanen las deficiencias que se hubieran presentado en la respuesta, se tendrá por satisfecho de modo exhaustivo el derecho promovido por el particular.</w:t>
      </w:r>
    </w:p>
    <w:p w14:paraId="2C267222" w14:textId="4FBB89CD" w:rsidR="007A0A0E" w:rsidRPr="004503AE" w:rsidRDefault="007A0A0E">
      <w:pPr>
        <w:rPr>
          <w:rFonts w:ascii="Palatino Linotype" w:eastAsia="Times New Roman" w:hAnsi="Palatino Linotype"/>
          <w:color w:val="000000" w:themeColor="text1"/>
        </w:rPr>
      </w:pPr>
      <w:r w:rsidRPr="004503AE">
        <w:rPr>
          <w:rFonts w:ascii="Palatino Linotype" w:eastAsia="Times New Roman" w:hAnsi="Palatino Linotype"/>
          <w:color w:val="000000" w:themeColor="text1"/>
        </w:rPr>
        <w:br w:type="page"/>
      </w:r>
    </w:p>
    <w:p w14:paraId="31137936" w14:textId="302D1D0F" w:rsidR="00BC61B2" w:rsidRPr="004503AE" w:rsidRDefault="00A20B1F" w:rsidP="001E74A5">
      <w:pPr>
        <w:spacing w:line="360" w:lineRule="auto"/>
        <w:jc w:val="center"/>
        <w:rPr>
          <w:rFonts w:ascii="Palatino Linotype" w:eastAsia="Times New Roman" w:hAnsi="Palatino Linotype" w:cs="Times New Roman"/>
          <w:b/>
          <w:color w:val="000000" w:themeColor="text1"/>
          <w:u w:val="single"/>
        </w:rPr>
      </w:pPr>
      <w:r w:rsidRPr="004503AE">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4503AE" w:rsidRDefault="00DA7E2F" w:rsidP="00F6691B">
          <w:pPr>
            <w:pStyle w:val="TtulodeTDC"/>
            <w:spacing w:before="0" w:line="360" w:lineRule="auto"/>
            <w:ind w:right="333"/>
            <w:jc w:val="both"/>
            <w:rPr>
              <w:b/>
              <w:bCs/>
              <w:color w:val="000000" w:themeColor="text1"/>
            </w:rPr>
          </w:pPr>
        </w:p>
        <w:p w14:paraId="30B906B8" w14:textId="0EAE38E2" w:rsidR="00F6691B" w:rsidRPr="004503AE" w:rsidRDefault="00DA7E2F" w:rsidP="00F6691B">
          <w:pPr>
            <w:pStyle w:val="TDC1"/>
            <w:spacing w:line="360" w:lineRule="auto"/>
            <w:rPr>
              <w:rFonts w:ascii="Palatino Linotype" w:hAnsi="Palatino Linotype"/>
              <w:b/>
              <w:bCs/>
              <w:noProof/>
              <w:sz w:val="22"/>
              <w:szCs w:val="22"/>
              <w:lang w:val="es-MX" w:eastAsia="es-MX"/>
            </w:rPr>
          </w:pPr>
          <w:r w:rsidRPr="004503AE">
            <w:rPr>
              <w:rFonts w:ascii="Palatino Linotype" w:hAnsi="Palatino Linotype"/>
              <w:b/>
              <w:bCs/>
              <w:color w:val="000000" w:themeColor="text1"/>
            </w:rPr>
            <w:fldChar w:fldCharType="begin"/>
          </w:r>
          <w:r w:rsidRPr="004503AE">
            <w:rPr>
              <w:rFonts w:ascii="Palatino Linotype" w:hAnsi="Palatino Linotype"/>
              <w:b/>
              <w:bCs/>
              <w:color w:val="000000" w:themeColor="text1"/>
            </w:rPr>
            <w:instrText xml:space="preserve"> TOC \o "1-3" \h \z \u </w:instrText>
          </w:r>
          <w:r w:rsidRPr="004503AE">
            <w:rPr>
              <w:rFonts w:ascii="Palatino Linotype" w:hAnsi="Palatino Linotype"/>
              <w:b/>
              <w:bCs/>
              <w:color w:val="000000" w:themeColor="text1"/>
            </w:rPr>
            <w:fldChar w:fldCharType="separate"/>
          </w:r>
          <w:hyperlink w:anchor="_Toc57850399" w:history="1">
            <w:r w:rsidR="00F6691B" w:rsidRPr="004503AE">
              <w:rPr>
                <w:rStyle w:val="Hipervnculo"/>
                <w:rFonts w:ascii="Palatino Linotype" w:hAnsi="Palatino Linotype"/>
                <w:b/>
                <w:bCs/>
                <w:noProof/>
              </w:rPr>
              <w:t>ANTECEDENTES</w:t>
            </w:r>
            <w:r w:rsidR="00F6691B" w:rsidRPr="004503AE">
              <w:rPr>
                <w:rFonts w:ascii="Palatino Linotype" w:hAnsi="Palatino Linotype"/>
                <w:b/>
                <w:bCs/>
                <w:noProof/>
                <w:webHidden/>
              </w:rPr>
              <w:tab/>
            </w:r>
            <w:r w:rsidR="00F6691B" w:rsidRPr="004503AE">
              <w:rPr>
                <w:rFonts w:ascii="Palatino Linotype" w:hAnsi="Palatino Linotype"/>
                <w:b/>
                <w:bCs/>
                <w:noProof/>
                <w:webHidden/>
              </w:rPr>
              <w:fldChar w:fldCharType="begin"/>
            </w:r>
            <w:r w:rsidR="00F6691B" w:rsidRPr="004503AE">
              <w:rPr>
                <w:rFonts w:ascii="Palatino Linotype" w:hAnsi="Palatino Linotype"/>
                <w:b/>
                <w:bCs/>
                <w:noProof/>
                <w:webHidden/>
              </w:rPr>
              <w:instrText xml:space="preserve"> PAGEREF _Toc57850399 \h </w:instrText>
            </w:r>
            <w:r w:rsidR="00F6691B" w:rsidRPr="004503AE">
              <w:rPr>
                <w:rFonts w:ascii="Palatino Linotype" w:hAnsi="Palatino Linotype"/>
                <w:b/>
                <w:bCs/>
                <w:noProof/>
                <w:webHidden/>
              </w:rPr>
            </w:r>
            <w:r w:rsidR="00F6691B" w:rsidRPr="004503AE">
              <w:rPr>
                <w:rFonts w:ascii="Palatino Linotype" w:hAnsi="Palatino Linotype"/>
                <w:b/>
                <w:bCs/>
                <w:noProof/>
                <w:webHidden/>
              </w:rPr>
              <w:fldChar w:fldCharType="separate"/>
            </w:r>
            <w:r w:rsidR="00F6691B" w:rsidRPr="004503AE">
              <w:rPr>
                <w:rFonts w:ascii="Palatino Linotype" w:hAnsi="Palatino Linotype"/>
                <w:b/>
                <w:bCs/>
                <w:noProof/>
                <w:webHidden/>
              </w:rPr>
              <w:t>3</w:t>
            </w:r>
            <w:r w:rsidR="00F6691B" w:rsidRPr="004503AE">
              <w:rPr>
                <w:rFonts w:ascii="Palatino Linotype" w:hAnsi="Palatino Linotype"/>
                <w:b/>
                <w:bCs/>
                <w:noProof/>
                <w:webHidden/>
              </w:rPr>
              <w:fldChar w:fldCharType="end"/>
            </w:r>
          </w:hyperlink>
        </w:p>
        <w:p w14:paraId="4543919E" w14:textId="1728DE0A" w:rsidR="00F6691B" w:rsidRPr="004503AE" w:rsidRDefault="0069166C" w:rsidP="00F6691B">
          <w:pPr>
            <w:pStyle w:val="TDC1"/>
            <w:spacing w:line="360" w:lineRule="auto"/>
            <w:rPr>
              <w:rFonts w:ascii="Palatino Linotype" w:hAnsi="Palatino Linotype"/>
              <w:b/>
              <w:bCs/>
              <w:noProof/>
              <w:sz w:val="22"/>
              <w:szCs w:val="22"/>
              <w:lang w:val="es-MX" w:eastAsia="es-MX"/>
            </w:rPr>
          </w:pPr>
          <w:hyperlink w:anchor="_Toc57850400" w:history="1">
            <w:r w:rsidR="00F6691B" w:rsidRPr="004503AE">
              <w:rPr>
                <w:rStyle w:val="Hipervnculo"/>
                <w:rFonts w:ascii="Palatino Linotype" w:hAnsi="Palatino Linotype"/>
                <w:b/>
                <w:bCs/>
                <w:noProof/>
              </w:rPr>
              <w:t>CONSIDERANDO</w:t>
            </w:r>
            <w:r w:rsidR="00F6691B" w:rsidRPr="004503AE">
              <w:rPr>
                <w:rFonts w:ascii="Palatino Linotype" w:hAnsi="Palatino Linotype"/>
                <w:b/>
                <w:bCs/>
                <w:noProof/>
                <w:webHidden/>
              </w:rPr>
              <w:tab/>
            </w:r>
            <w:r w:rsidR="00F6691B" w:rsidRPr="004503AE">
              <w:rPr>
                <w:rFonts w:ascii="Palatino Linotype" w:hAnsi="Palatino Linotype"/>
                <w:b/>
                <w:bCs/>
                <w:noProof/>
                <w:webHidden/>
              </w:rPr>
              <w:fldChar w:fldCharType="begin"/>
            </w:r>
            <w:r w:rsidR="00F6691B" w:rsidRPr="004503AE">
              <w:rPr>
                <w:rFonts w:ascii="Palatino Linotype" w:hAnsi="Palatino Linotype"/>
                <w:b/>
                <w:bCs/>
                <w:noProof/>
                <w:webHidden/>
              </w:rPr>
              <w:instrText xml:space="preserve"> PAGEREF _Toc57850400 \h </w:instrText>
            </w:r>
            <w:r w:rsidR="00F6691B" w:rsidRPr="004503AE">
              <w:rPr>
                <w:rFonts w:ascii="Palatino Linotype" w:hAnsi="Palatino Linotype"/>
                <w:b/>
                <w:bCs/>
                <w:noProof/>
                <w:webHidden/>
              </w:rPr>
            </w:r>
            <w:r w:rsidR="00F6691B" w:rsidRPr="004503AE">
              <w:rPr>
                <w:rFonts w:ascii="Palatino Linotype" w:hAnsi="Palatino Linotype"/>
                <w:b/>
                <w:bCs/>
                <w:noProof/>
                <w:webHidden/>
              </w:rPr>
              <w:fldChar w:fldCharType="separate"/>
            </w:r>
            <w:r w:rsidR="00F6691B" w:rsidRPr="004503AE">
              <w:rPr>
                <w:rFonts w:ascii="Palatino Linotype" w:hAnsi="Palatino Linotype"/>
                <w:b/>
                <w:bCs/>
                <w:noProof/>
                <w:webHidden/>
              </w:rPr>
              <w:t>7</w:t>
            </w:r>
            <w:r w:rsidR="00F6691B" w:rsidRPr="004503AE">
              <w:rPr>
                <w:rFonts w:ascii="Palatino Linotype" w:hAnsi="Palatino Linotype"/>
                <w:b/>
                <w:bCs/>
                <w:noProof/>
                <w:webHidden/>
              </w:rPr>
              <w:fldChar w:fldCharType="end"/>
            </w:r>
          </w:hyperlink>
        </w:p>
        <w:p w14:paraId="4C362CE5" w14:textId="2EA3FAF1" w:rsidR="00F6691B" w:rsidRPr="004503AE" w:rsidRDefault="0069166C" w:rsidP="00F6691B">
          <w:pPr>
            <w:pStyle w:val="TDC2"/>
            <w:spacing w:line="360" w:lineRule="auto"/>
            <w:rPr>
              <w:rFonts w:ascii="Palatino Linotype" w:hAnsi="Palatino Linotype"/>
              <w:b/>
              <w:bCs/>
              <w:noProof/>
              <w:sz w:val="22"/>
              <w:szCs w:val="22"/>
              <w:lang w:val="es-MX" w:eastAsia="es-MX"/>
            </w:rPr>
          </w:pPr>
          <w:hyperlink w:anchor="_Toc57850401" w:history="1">
            <w:r w:rsidR="00F6691B" w:rsidRPr="004503AE">
              <w:rPr>
                <w:rStyle w:val="Hipervnculo"/>
                <w:rFonts w:ascii="Palatino Linotype" w:hAnsi="Palatino Linotype"/>
                <w:b/>
                <w:bCs/>
                <w:noProof/>
              </w:rPr>
              <w:t>PRIMERO. De la competencia</w:t>
            </w:r>
            <w:r w:rsidR="00F6691B" w:rsidRPr="004503AE">
              <w:rPr>
                <w:rFonts w:ascii="Palatino Linotype" w:hAnsi="Palatino Linotype"/>
                <w:b/>
                <w:bCs/>
                <w:noProof/>
                <w:webHidden/>
              </w:rPr>
              <w:tab/>
            </w:r>
            <w:r w:rsidR="00F6691B" w:rsidRPr="004503AE">
              <w:rPr>
                <w:rFonts w:ascii="Palatino Linotype" w:hAnsi="Palatino Linotype"/>
                <w:b/>
                <w:bCs/>
                <w:noProof/>
                <w:webHidden/>
              </w:rPr>
              <w:fldChar w:fldCharType="begin"/>
            </w:r>
            <w:r w:rsidR="00F6691B" w:rsidRPr="004503AE">
              <w:rPr>
                <w:rFonts w:ascii="Palatino Linotype" w:hAnsi="Palatino Linotype"/>
                <w:b/>
                <w:bCs/>
                <w:noProof/>
                <w:webHidden/>
              </w:rPr>
              <w:instrText xml:space="preserve"> PAGEREF _Toc57850401 \h </w:instrText>
            </w:r>
            <w:r w:rsidR="00F6691B" w:rsidRPr="004503AE">
              <w:rPr>
                <w:rFonts w:ascii="Palatino Linotype" w:hAnsi="Palatino Linotype"/>
                <w:b/>
                <w:bCs/>
                <w:noProof/>
                <w:webHidden/>
              </w:rPr>
            </w:r>
            <w:r w:rsidR="00F6691B" w:rsidRPr="004503AE">
              <w:rPr>
                <w:rFonts w:ascii="Palatino Linotype" w:hAnsi="Palatino Linotype"/>
                <w:b/>
                <w:bCs/>
                <w:noProof/>
                <w:webHidden/>
              </w:rPr>
              <w:fldChar w:fldCharType="separate"/>
            </w:r>
            <w:r w:rsidR="00F6691B" w:rsidRPr="004503AE">
              <w:rPr>
                <w:rFonts w:ascii="Palatino Linotype" w:hAnsi="Palatino Linotype"/>
                <w:b/>
                <w:bCs/>
                <w:noProof/>
                <w:webHidden/>
              </w:rPr>
              <w:t>7</w:t>
            </w:r>
            <w:r w:rsidR="00F6691B" w:rsidRPr="004503AE">
              <w:rPr>
                <w:rFonts w:ascii="Palatino Linotype" w:hAnsi="Palatino Linotype"/>
                <w:b/>
                <w:bCs/>
                <w:noProof/>
                <w:webHidden/>
              </w:rPr>
              <w:fldChar w:fldCharType="end"/>
            </w:r>
          </w:hyperlink>
        </w:p>
        <w:p w14:paraId="55652681" w14:textId="3923D8FF" w:rsidR="00F6691B" w:rsidRPr="004503AE" w:rsidRDefault="0069166C" w:rsidP="00F6691B">
          <w:pPr>
            <w:pStyle w:val="TDC2"/>
            <w:spacing w:line="360" w:lineRule="auto"/>
            <w:rPr>
              <w:rFonts w:ascii="Palatino Linotype" w:hAnsi="Palatino Linotype"/>
              <w:b/>
              <w:bCs/>
              <w:noProof/>
              <w:sz w:val="22"/>
              <w:szCs w:val="22"/>
              <w:lang w:val="es-MX" w:eastAsia="es-MX"/>
            </w:rPr>
          </w:pPr>
          <w:hyperlink w:anchor="_Toc57850402" w:history="1">
            <w:r w:rsidR="00F6691B" w:rsidRPr="004503AE">
              <w:rPr>
                <w:rStyle w:val="Hipervnculo"/>
                <w:rFonts w:ascii="Palatino Linotype" w:hAnsi="Palatino Linotype"/>
                <w:b/>
                <w:bCs/>
                <w:noProof/>
              </w:rPr>
              <w:t>SEGUNDO. De la oportunidad y procedencia.</w:t>
            </w:r>
            <w:r w:rsidR="00F6691B" w:rsidRPr="004503AE">
              <w:rPr>
                <w:rFonts w:ascii="Palatino Linotype" w:hAnsi="Palatino Linotype"/>
                <w:b/>
                <w:bCs/>
                <w:noProof/>
                <w:webHidden/>
              </w:rPr>
              <w:tab/>
            </w:r>
            <w:r w:rsidR="00F6691B" w:rsidRPr="004503AE">
              <w:rPr>
                <w:rFonts w:ascii="Palatino Linotype" w:hAnsi="Palatino Linotype"/>
                <w:b/>
                <w:bCs/>
                <w:noProof/>
                <w:webHidden/>
              </w:rPr>
              <w:fldChar w:fldCharType="begin"/>
            </w:r>
            <w:r w:rsidR="00F6691B" w:rsidRPr="004503AE">
              <w:rPr>
                <w:rFonts w:ascii="Palatino Linotype" w:hAnsi="Palatino Linotype"/>
                <w:b/>
                <w:bCs/>
                <w:noProof/>
                <w:webHidden/>
              </w:rPr>
              <w:instrText xml:space="preserve"> PAGEREF _Toc57850402 \h </w:instrText>
            </w:r>
            <w:r w:rsidR="00F6691B" w:rsidRPr="004503AE">
              <w:rPr>
                <w:rFonts w:ascii="Palatino Linotype" w:hAnsi="Palatino Linotype"/>
                <w:b/>
                <w:bCs/>
                <w:noProof/>
                <w:webHidden/>
              </w:rPr>
            </w:r>
            <w:r w:rsidR="00F6691B" w:rsidRPr="004503AE">
              <w:rPr>
                <w:rFonts w:ascii="Palatino Linotype" w:hAnsi="Palatino Linotype"/>
                <w:b/>
                <w:bCs/>
                <w:noProof/>
                <w:webHidden/>
              </w:rPr>
              <w:fldChar w:fldCharType="separate"/>
            </w:r>
            <w:r w:rsidR="00F6691B" w:rsidRPr="004503AE">
              <w:rPr>
                <w:rFonts w:ascii="Palatino Linotype" w:hAnsi="Palatino Linotype"/>
                <w:b/>
                <w:bCs/>
                <w:noProof/>
                <w:webHidden/>
              </w:rPr>
              <w:t>7</w:t>
            </w:r>
            <w:r w:rsidR="00F6691B" w:rsidRPr="004503AE">
              <w:rPr>
                <w:rFonts w:ascii="Palatino Linotype" w:hAnsi="Palatino Linotype"/>
                <w:b/>
                <w:bCs/>
                <w:noProof/>
                <w:webHidden/>
              </w:rPr>
              <w:fldChar w:fldCharType="end"/>
            </w:r>
          </w:hyperlink>
        </w:p>
        <w:p w14:paraId="2483107C" w14:textId="732EE4BC" w:rsidR="00F6691B" w:rsidRPr="004503AE" w:rsidRDefault="0069166C" w:rsidP="00F6691B">
          <w:pPr>
            <w:pStyle w:val="TDC2"/>
            <w:spacing w:line="360" w:lineRule="auto"/>
            <w:rPr>
              <w:rFonts w:ascii="Palatino Linotype" w:hAnsi="Palatino Linotype"/>
              <w:b/>
              <w:bCs/>
              <w:noProof/>
              <w:sz w:val="22"/>
              <w:szCs w:val="22"/>
              <w:lang w:val="es-MX" w:eastAsia="es-MX"/>
            </w:rPr>
          </w:pPr>
          <w:hyperlink w:anchor="_Toc57850403" w:history="1">
            <w:r w:rsidR="00F6691B" w:rsidRPr="004503AE">
              <w:rPr>
                <w:rStyle w:val="Hipervnculo"/>
                <w:rFonts w:ascii="Palatino Linotype" w:hAnsi="Palatino Linotype"/>
                <w:b/>
                <w:bCs/>
                <w:noProof/>
              </w:rPr>
              <w:t>TERCERO. De las causales del sobreseimiento.</w:t>
            </w:r>
            <w:r w:rsidR="00F6691B" w:rsidRPr="004503AE">
              <w:rPr>
                <w:rFonts w:ascii="Palatino Linotype" w:hAnsi="Palatino Linotype"/>
                <w:b/>
                <w:bCs/>
                <w:noProof/>
                <w:webHidden/>
              </w:rPr>
              <w:tab/>
            </w:r>
            <w:r w:rsidR="00F6691B" w:rsidRPr="004503AE">
              <w:rPr>
                <w:rFonts w:ascii="Palatino Linotype" w:hAnsi="Palatino Linotype"/>
                <w:b/>
                <w:bCs/>
                <w:noProof/>
                <w:webHidden/>
              </w:rPr>
              <w:fldChar w:fldCharType="begin"/>
            </w:r>
            <w:r w:rsidR="00F6691B" w:rsidRPr="004503AE">
              <w:rPr>
                <w:rFonts w:ascii="Palatino Linotype" w:hAnsi="Palatino Linotype"/>
                <w:b/>
                <w:bCs/>
                <w:noProof/>
                <w:webHidden/>
              </w:rPr>
              <w:instrText xml:space="preserve"> PAGEREF _Toc57850403 \h </w:instrText>
            </w:r>
            <w:r w:rsidR="00F6691B" w:rsidRPr="004503AE">
              <w:rPr>
                <w:rFonts w:ascii="Palatino Linotype" w:hAnsi="Palatino Linotype"/>
                <w:b/>
                <w:bCs/>
                <w:noProof/>
                <w:webHidden/>
              </w:rPr>
            </w:r>
            <w:r w:rsidR="00F6691B" w:rsidRPr="004503AE">
              <w:rPr>
                <w:rFonts w:ascii="Palatino Linotype" w:hAnsi="Palatino Linotype"/>
                <w:b/>
                <w:bCs/>
                <w:noProof/>
                <w:webHidden/>
              </w:rPr>
              <w:fldChar w:fldCharType="separate"/>
            </w:r>
            <w:r w:rsidR="00F6691B" w:rsidRPr="004503AE">
              <w:rPr>
                <w:rFonts w:ascii="Palatino Linotype" w:hAnsi="Palatino Linotype"/>
                <w:b/>
                <w:bCs/>
                <w:noProof/>
                <w:webHidden/>
              </w:rPr>
              <w:t>8</w:t>
            </w:r>
            <w:r w:rsidR="00F6691B" w:rsidRPr="004503AE">
              <w:rPr>
                <w:rFonts w:ascii="Palatino Linotype" w:hAnsi="Palatino Linotype"/>
                <w:b/>
                <w:bCs/>
                <w:noProof/>
                <w:webHidden/>
              </w:rPr>
              <w:fldChar w:fldCharType="end"/>
            </w:r>
          </w:hyperlink>
        </w:p>
        <w:p w14:paraId="531C34EB" w14:textId="13397B44" w:rsidR="00F6691B" w:rsidRPr="004503AE" w:rsidRDefault="0069166C" w:rsidP="00F6691B">
          <w:pPr>
            <w:pStyle w:val="TDC3"/>
            <w:tabs>
              <w:tab w:val="right" w:leader="dot" w:pos="8828"/>
            </w:tabs>
            <w:spacing w:line="360" w:lineRule="auto"/>
            <w:rPr>
              <w:rFonts w:ascii="Palatino Linotype" w:hAnsi="Palatino Linotype"/>
              <w:b/>
              <w:bCs/>
              <w:noProof/>
              <w:sz w:val="22"/>
              <w:szCs w:val="22"/>
              <w:lang w:val="es-MX" w:eastAsia="es-MX"/>
            </w:rPr>
          </w:pPr>
          <w:hyperlink w:anchor="_Toc57850404" w:history="1">
            <w:r w:rsidR="00F6691B" w:rsidRPr="004503AE">
              <w:rPr>
                <w:rStyle w:val="Hipervnculo"/>
                <w:rFonts w:ascii="Palatino Linotype" w:hAnsi="Palatino Linotype" w:cs="Arial"/>
                <w:b/>
                <w:bCs/>
                <w:noProof/>
              </w:rPr>
              <w:t>I. De la información entregada mediante respuesta e informe justificado.</w:t>
            </w:r>
            <w:r w:rsidR="00F6691B" w:rsidRPr="004503AE">
              <w:rPr>
                <w:rFonts w:ascii="Palatino Linotype" w:hAnsi="Palatino Linotype"/>
                <w:b/>
                <w:bCs/>
                <w:noProof/>
                <w:webHidden/>
              </w:rPr>
              <w:tab/>
            </w:r>
            <w:r w:rsidR="00F6691B" w:rsidRPr="004503AE">
              <w:rPr>
                <w:rFonts w:ascii="Palatino Linotype" w:hAnsi="Palatino Linotype"/>
                <w:b/>
                <w:bCs/>
                <w:noProof/>
                <w:webHidden/>
              </w:rPr>
              <w:fldChar w:fldCharType="begin"/>
            </w:r>
            <w:r w:rsidR="00F6691B" w:rsidRPr="004503AE">
              <w:rPr>
                <w:rFonts w:ascii="Palatino Linotype" w:hAnsi="Palatino Linotype"/>
                <w:b/>
                <w:bCs/>
                <w:noProof/>
                <w:webHidden/>
              </w:rPr>
              <w:instrText xml:space="preserve"> PAGEREF _Toc57850404 \h </w:instrText>
            </w:r>
            <w:r w:rsidR="00F6691B" w:rsidRPr="004503AE">
              <w:rPr>
                <w:rFonts w:ascii="Palatino Linotype" w:hAnsi="Palatino Linotype"/>
                <w:b/>
                <w:bCs/>
                <w:noProof/>
                <w:webHidden/>
              </w:rPr>
            </w:r>
            <w:r w:rsidR="00F6691B" w:rsidRPr="004503AE">
              <w:rPr>
                <w:rFonts w:ascii="Palatino Linotype" w:hAnsi="Palatino Linotype"/>
                <w:b/>
                <w:bCs/>
                <w:noProof/>
                <w:webHidden/>
              </w:rPr>
              <w:fldChar w:fldCharType="separate"/>
            </w:r>
            <w:r w:rsidR="00F6691B" w:rsidRPr="004503AE">
              <w:rPr>
                <w:rFonts w:ascii="Palatino Linotype" w:hAnsi="Palatino Linotype"/>
                <w:b/>
                <w:bCs/>
                <w:noProof/>
                <w:webHidden/>
              </w:rPr>
              <w:t>8</w:t>
            </w:r>
            <w:r w:rsidR="00F6691B" w:rsidRPr="004503AE">
              <w:rPr>
                <w:rFonts w:ascii="Palatino Linotype" w:hAnsi="Palatino Linotype"/>
                <w:b/>
                <w:bCs/>
                <w:noProof/>
                <w:webHidden/>
              </w:rPr>
              <w:fldChar w:fldCharType="end"/>
            </w:r>
          </w:hyperlink>
        </w:p>
        <w:p w14:paraId="7C270D55" w14:textId="5E09C865" w:rsidR="00F6691B" w:rsidRPr="004503AE" w:rsidRDefault="0069166C" w:rsidP="00F6691B">
          <w:pPr>
            <w:pStyle w:val="TDC3"/>
            <w:tabs>
              <w:tab w:val="right" w:leader="dot" w:pos="8828"/>
            </w:tabs>
            <w:spacing w:line="360" w:lineRule="auto"/>
            <w:rPr>
              <w:rFonts w:ascii="Palatino Linotype" w:hAnsi="Palatino Linotype"/>
              <w:b/>
              <w:bCs/>
              <w:noProof/>
              <w:sz w:val="22"/>
              <w:szCs w:val="22"/>
              <w:lang w:val="es-MX" w:eastAsia="es-MX"/>
            </w:rPr>
          </w:pPr>
          <w:hyperlink w:anchor="_Toc57850405" w:history="1">
            <w:r w:rsidR="00F6691B" w:rsidRPr="004503AE">
              <w:rPr>
                <w:rStyle w:val="Hipervnculo"/>
                <w:rFonts w:ascii="Palatino Linotype" w:hAnsi="Palatino Linotype" w:cs="Arial"/>
                <w:b/>
                <w:bCs/>
                <w:noProof/>
              </w:rPr>
              <w:t>II. De las canchas de futbol rápido.</w:t>
            </w:r>
            <w:r w:rsidR="00F6691B" w:rsidRPr="004503AE">
              <w:rPr>
                <w:rFonts w:ascii="Palatino Linotype" w:hAnsi="Palatino Linotype"/>
                <w:b/>
                <w:bCs/>
                <w:noProof/>
                <w:webHidden/>
              </w:rPr>
              <w:tab/>
            </w:r>
            <w:r w:rsidR="00F6691B" w:rsidRPr="004503AE">
              <w:rPr>
                <w:rFonts w:ascii="Palatino Linotype" w:hAnsi="Palatino Linotype"/>
                <w:b/>
                <w:bCs/>
                <w:noProof/>
                <w:webHidden/>
              </w:rPr>
              <w:fldChar w:fldCharType="begin"/>
            </w:r>
            <w:r w:rsidR="00F6691B" w:rsidRPr="004503AE">
              <w:rPr>
                <w:rFonts w:ascii="Palatino Linotype" w:hAnsi="Palatino Linotype"/>
                <w:b/>
                <w:bCs/>
                <w:noProof/>
                <w:webHidden/>
              </w:rPr>
              <w:instrText xml:space="preserve"> PAGEREF _Toc57850405 \h </w:instrText>
            </w:r>
            <w:r w:rsidR="00F6691B" w:rsidRPr="004503AE">
              <w:rPr>
                <w:rFonts w:ascii="Palatino Linotype" w:hAnsi="Palatino Linotype"/>
                <w:b/>
                <w:bCs/>
                <w:noProof/>
                <w:webHidden/>
              </w:rPr>
            </w:r>
            <w:r w:rsidR="00F6691B" w:rsidRPr="004503AE">
              <w:rPr>
                <w:rFonts w:ascii="Palatino Linotype" w:hAnsi="Palatino Linotype"/>
                <w:b/>
                <w:bCs/>
                <w:noProof/>
                <w:webHidden/>
              </w:rPr>
              <w:fldChar w:fldCharType="separate"/>
            </w:r>
            <w:r w:rsidR="00F6691B" w:rsidRPr="004503AE">
              <w:rPr>
                <w:rFonts w:ascii="Palatino Linotype" w:hAnsi="Palatino Linotype"/>
                <w:b/>
                <w:bCs/>
                <w:noProof/>
                <w:webHidden/>
              </w:rPr>
              <w:t>11</w:t>
            </w:r>
            <w:r w:rsidR="00F6691B" w:rsidRPr="004503AE">
              <w:rPr>
                <w:rFonts w:ascii="Palatino Linotype" w:hAnsi="Palatino Linotype"/>
                <w:b/>
                <w:bCs/>
                <w:noProof/>
                <w:webHidden/>
              </w:rPr>
              <w:fldChar w:fldCharType="end"/>
            </w:r>
          </w:hyperlink>
        </w:p>
        <w:p w14:paraId="013780A6" w14:textId="4BFA56BA" w:rsidR="00F6691B" w:rsidRPr="004503AE" w:rsidRDefault="0069166C" w:rsidP="00F6691B">
          <w:pPr>
            <w:pStyle w:val="TDC1"/>
            <w:spacing w:line="360" w:lineRule="auto"/>
            <w:rPr>
              <w:rFonts w:ascii="Palatino Linotype" w:hAnsi="Palatino Linotype"/>
              <w:b/>
              <w:bCs/>
              <w:noProof/>
              <w:sz w:val="22"/>
              <w:szCs w:val="22"/>
              <w:lang w:val="es-MX" w:eastAsia="es-MX"/>
            </w:rPr>
          </w:pPr>
          <w:hyperlink w:anchor="_Toc57850406" w:history="1">
            <w:r w:rsidR="00F6691B" w:rsidRPr="004503AE">
              <w:rPr>
                <w:rStyle w:val="Hipervnculo"/>
                <w:rFonts w:ascii="Palatino Linotype" w:hAnsi="Palatino Linotype"/>
                <w:b/>
                <w:bCs/>
                <w:noProof/>
              </w:rPr>
              <w:t>R E S O L U T I V O S</w:t>
            </w:r>
            <w:r w:rsidR="00F6691B" w:rsidRPr="004503AE">
              <w:rPr>
                <w:rFonts w:ascii="Palatino Linotype" w:hAnsi="Palatino Linotype"/>
                <w:b/>
                <w:bCs/>
                <w:noProof/>
                <w:webHidden/>
              </w:rPr>
              <w:tab/>
            </w:r>
            <w:r w:rsidR="00F6691B" w:rsidRPr="004503AE">
              <w:rPr>
                <w:rFonts w:ascii="Palatino Linotype" w:hAnsi="Palatino Linotype"/>
                <w:b/>
                <w:bCs/>
                <w:noProof/>
                <w:webHidden/>
              </w:rPr>
              <w:fldChar w:fldCharType="begin"/>
            </w:r>
            <w:r w:rsidR="00F6691B" w:rsidRPr="004503AE">
              <w:rPr>
                <w:rFonts w:ascii="Palatino Linotype" w:hAnsi="Palatino Linotype"/>
                <w:b/>
                <w:bCs/>
                <w:noProof/>
                <w:webHidden/>
              </w:rPr>
              <w:instrText xml:space="preserve"> PAGEREF _Toc57850406 \h </w:instrText>
            </w:r>
            <w:r w:rsidR="00F6691B" w:rsidRPr="004503AE">
              <w:rPr>
                <w:rFonts w:ascii="Palatino Linotype" w:hAnsi="Palatino Linotype"/>
                <w:b/>
                <w:bCs/>
                <w:noProof/>
                <w:webHidden/>
              </w:rPr>
            </w:r>
            <w:r w:rsidR="00F6691B" w:rsidRPr="004503AE">
              <w:rPr>
                <w:rFonts w:ascii="Palatino Linotype" w:hAnsi="Palatino Linotype"/>
                <w:b/>
                <w:bCs/>
                <w:noProof/>
                <w:webHidden/>
              </w:rPr>
              <w:fldChar w:fldCharType="separate"/>
            </w:r>
            <w:r w:rsidR="00F6691B" w:rsidRPr="004503AE">
              <w:rPr>
                <w:rFonts w:ascii="Palatino Linotype" w:hAnsi="Palatino Linotype"/>
                <w:b/>
                <w:bCs/>
                <w:noProof/>
                <w:webHidden/>
              </w:rPr>
              <w:t>25</w:t>
            </w:r>
            <w:r w:rsidR="00F6691B" w:rsidRPr="004503AE">
              <w:rPr>
                <w:rFonts w:ascii="Palatino Linotype" w:hAnsi="Palatino Linotype"/>
                <w:b/>
                <w:bCs/>
                <w:noProof/>
                <w:webHidden/>
              </w:rPr>
              <w:fldChar w:fldCharType="end"/>
            </w:r>
          </w:hyperlink>
        </w:p>
        <w:p w14:paraId="07A9A973" w14:textId="494F2311" w:rsidR="00DA7E2F" w:rsidRPr="004503AE" w:rsidRDefault="00DA7E2F" w:rsidP="00F6691B">
          <w:pPr>
            <w:tabs>
              <w:tab w:val="left" w:pos="2350"/>
            </w:tabs>
            <w:spacing w:line="360" w:lineRule="auto"/>
            <w:ind w:right="333"/>
            <w:jc w:val="both"/>
            <w:rPr>
              <w:rFonts w:ascii="Palatino Linotype" w:hAnsi="Palatino Linotype"/>
              <w:b/>
              <w:bCs/>
              <w:color w:val="000000" w:themeColor="text1"/>
            </w:rPr>
          </w:pPr>
          <w:r w:rsidRPr="004503AE">
            <w:rPr>
              <w:rFonts w:ascii="Palatino Linotype" w:hAnsi="Palatino Linotype"/>
              <w:b/>
              <w:bCs/>
              <w:color w:val="000000" w:themeColor="text1"/>
              <w:lang w:val="es-ES"/>
            </w:rPr>
            <w:fldChar w:fldCharType="end"/>
          </w:r>
        </w:p>
      </w:sdtContent>
    </w:sdt>
    <w:p w14:paraId="12FC464F" w14:textId="1CC57202" w:rsidR="007A0A0E" w:rsidRPr="004503AE" w:rsidRDefault="007A0A0E">
      <w:pPr>
        <w:rPr>
          <w:rFonts w:ascii="Palatino Linotype" w:hAnsi="Palatino Linotype"/>
          <w:b/>
          <w:color w:val="000000" w:themeColor="text1"/>
        </w:rPr>
      </w:pPr>
      <w:r w:rsidRPr="004503AE">
        <w:rPr>
          <w:rFonts w:ascii="Palatino Linotype" w:hAnsi="Palatino Linotype"/>
          <w:b/>
          <w:color w:val="000000" w:themeColor="text1"/>
        </w:rPr>
        <w:br w:type="page"/>
      </w:r>
    </w:p>
    <w:p w14:paraId="73F7F940" w14:textId="166CA287" w:rsidR="00662C69" w:rsidRPr="004503AE" w:rsidRDefault="009B11D6" w:rsidP="00440800">
      <w:pPr>
        <w:tabs>
          <w:tab w:val="left" w:pos="3465"/>
        </w:tabs>
        <w:spacing w:before="240" w:after="360" w:line="360" w:lineRule="auto"/>
        <w:jc w:val="both"/>
        <w:rPr>
          <w:rFonts w:ascii="Palatino Linotype" w:hAnsi="Palatino Linotype"/>
          <w:color w:val="000000" w:themeColor="text1"/>
        </w:rPr>
      </w:pPr>
      <w:r w:rsidRPr="004503AE">
        <w:rPr>
          <w:rFonts w:ascii="Palatino Linotype" w:hAnsi="Palatino Linotype"/>
          <w:color w:val="000000" w:themeColor="text1"/>
        </w:rPr>
        <w:lastRenderedPageBreak/>
        <w:t>R</w:t>
      </w:r>
      <w:r w:rsidR="00662C69" w:rsidRPr="004503A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503AE">
        <w:rPr>
          <w:rFonts w:ascii="Palatino Linotype" w:hAnsi="Palatino Linotype"/>
          <w:color w:val="000000" w:themeColor="text1"/>
        </w:rPr>
        <w:t>icipios, con</w:t>
      </w:r>
      <w:r w:rsidR="00662C69" w:rsidRPr="004503AE">
        <w:rPr>
          <w:rFonts w:ascii="Palatino Linotype" w:hAnsi="Palatino Linotype"/>
          <w:color w:val="000000" w:themeColor="text1"/>
        </w:rPr>
        <w:t xml:space="preserve"> </w:t>
      </w:r>
      <w:r w:rsidR="00485DB6" w:rsidRPr="004503AE">
        <w:rPr>
          <w:rFonts w:ascii="Palatino Linotype" w:hAnsi="Palatino Linotype"/>
          <w:color w:val="000000" w:themeColor="text1"/>
        </w:rPr>
        <w:t xml:space="preserve">domicilio </w:t>
      </w:r>
      <w:r w:rsidR="00662C69" w:rsidRPr="004503AE">
        <w:rPr>
          <w:rFonts w:ascii="Palatino Linotype" w:hAnsi="Palatino Linotype"/>
          <w:color w:val="000000" w:themeColor="text1"/>
        </w:rPr>
        <w:t xml:space="preserve">en Metepec, Estado de México; de </w:t>
      </w:r>
      <w:r w:rsidR="00B12D48" w:rsidRPr="004503AE">
        <w:rPr>
          <w:rFonts w:ascii="Palatino Linotype" w:hAnsi="Palatino Linotype"/>
          <w:color w:val="000000" w:themeColor="text1"/>
          <w:lang w:val="es-MX"/>
        </w:rPr>
        <w:t>nueve</w:t>
      </w:r>
      <w:r w:rsidR="005F1362" w:rsidRPr="004503AE">
        <w:rPr>
          <w:rFonts w:ascii="Palatino Linotype" w:hAnsi="Palatino Linotype"/>
          <w:color w:val="000000" w:themeColor="text1"/>
          <w:lang w:val="es-MX"/>
        </w:rPr>
        <w:t xml:space="preserve"> (</w:t>
      </w:r>
      <w:r w:rsidR="00B37D0B" w:rsidRPr="004503AE">
        <w:rPr>
          <w:rFonts w:ascii="Palatino Linotype" w:hAnsi="Palatino Linotype"/>
          <w:color w:val="000000" w:themeColor="text1"/>
          <w:lang w:val="es-MX"/>
        </w:rPr>
        <w:t>0</w:t>
      </w:r>
      <w:r w:rsidR="00B12D48" w:rsidRPr="004503AE">
        <w:rPr>
          <w:rFonts w:ascii="Palatino Linotype" w:hAnsi="Palatino Linotype"/>
          <w:color w:val="000000" w:themeColor="text1"/>
          <w:lang w:val="es-MX"/>
        </w:rPr>
        <w:t>9</w:t>
      </w:r>
      <w:r w:rsidR="005F1362" w:rsidRPr="004503AE">
        <w:rPr>
          <w:rFonts w:ascii="Palatino Linotype" w:hAnsi="Palatino Linotype"/>
          <w:color w:val="000000" w:themeColor="text1"/>
          <w:lang w:val="es-MX"/>
        </w:rPr>
        <w:t xml:space="preserve">) de </w:t>
      </w:r>
      <w:r w:rsidR="00B12D48" w:rsidRPr="004503AE">
        <w:rPr>
          <w:rFonts w:ascii="Palatino Linotype" w:hAnsi="Palatino Linotype"/>
          <w:color w:val="000000" w:themeColor="text1"/>
          <w:lang w:val="es-MX"/>
        </w:rPr>
        <w:t>diciembre</w:t>
      </w:r>
      <w:r w:rsidR="005F1362" w:rsidRPr="004503AE">
        <w:rPr>
          <w:rFonts w:ascii="Palatino Linotype" w:hAnsi="Palatino Linotype"/>
          <w:color w:val="000000" w:themeColor="text1"/>
          <w:lang w:val="es-MX"/>
        </w:rPr>
        <w:t xml:space="preserve"> de dos mil </w:t>
      </w:r>
      <w:r w:rsidR="00025127" w:rsidRPr="004503AE">
        <w:rPr>
          <w:rFonts w:ascii="Palatino Linotype" w:hAnsi="Palatino Linotype"/>
          <w:color w:val="000000" w:themeColor="text1"/>
          <w:lang w:val="es-MX"/>
        </w:rPr>
        <w:t>veinte</w:t>
      </w:r>
      <w:r w:rsidR="00662C69" w:rsidRPr="004503AE">
        <w:rPr>
          <w:rFonts w:ascii="Palatino Linotype" w:hAnsi="Palatino Linotype"/>
          <w:color w:val="000000" w:themeColor="text1"/>
        </w:rPr>
        <w:t>.</w:t>
      </w:r>
    </w:p>
    <w:p w14:paraId="04F87235" w14:textId="78FD61DD" w:rsidR="005F0007" w:rsidRPr="004503AE" w:rsidRDefault="00662C69" w:rsidP="001E74A5">
      <w:pPr>
        <w:spacing w:before="240" w:after="360" w:line="360" w:lineRule="auto"/>
        <w:jc w:val="both"/>
        <w:rPr>
          <w:rFonts w:ascii="Palatino Linotype" w:hAnsi="Palatino Linotype"/>
          <w:b/>
          <w:color w:val="000000" w:themeColor="text1"/>
        </w:rPr>
      </w:pPr>
      <w:r w:rsidRPr="004503AE">
        <w:rPr>
          <w:rFonts w:ascii="Palatino Linotype" w:hAnsi="Palatino Linotype"/>
          <w:b/>
          <w:color w:val="000000" w:themeColor="text1"/>
        </w:rPr>
        <w:t>VISTO</w:t>
      </w:r>
      <w:r w:rsidRPr="004503AE">
        <w:rPr>
          <w:rFonts w:ascii="Palatino Linotype" w:hAnsi="Palatino Linotype"/>
          <w:color w:val="000000" w:themeColor="text1"/>
        </w:rPr>
        <w:t xml:space="preserve"> el expediente electrónico for</w:t>
      </w:r>
      <w:r w:rsidR="00D37494" w:rsidRPr="004503AE">
        <w:rPr>
          <w:rFonts w:ascii="Palatino Linotype" w:hAnsi="Palatino Linotype"/>
          <w:color w:val="000000" w:themeColor="text1"/>
        </w:rPr>
        <w:t>mado con motivo del</w:t>
      </w:r>
      <w:r w:rsidRPr="004503AE">
        <w:rPr>
          <w:rFonts w:ascii="Palatino Linotype" w:hAnsi="Palatino Linotype"/>
          <w:color w:val="000000" w:themeColor="text1"/>
        </w:rPr>
        <w:t xml:space="preserve"> recurso de revisión </w:t>
      </w:r>
      <w:r w:rsidR="00B12D48" w:rsidRPr="004503AE">
        <w:rPr>
          <w:rFonts w:ascii="Palatino Linotype" w:hAnsi="Palatino Linotype"/>
          <w:b/>
          <w:bCs/>
          <w:color w:val="000000" w:themeColor="text1"/>
        </w:rPr>
        <w:t>04748/INFOEM/IP/RR/2020</w:t>
      </w:r>
      <w:r w:rsidR="005F1362" w:rsidRPr="004503AE">
        <w:rPr>
          <w:rFonts w:ascii="Palatino Linotype" w:eastAsia="Times New Roman" w:hAnsi="Palatino Linotype" w:cs="Arial"/>
          <w:bCs/>
          <w:color w:val="000000" w:themeColor="text1"/>
        </w:rPr>
        <w:t xml:space="preserve">, </w:t>
      </w:r>
      <w:r w:rsidR="005F1362" w:rsidRPr="004503AE">
        <w:rPr>
          <w:rFonts w:ascii="Palatino Linotype" w:eastAsia="Times New Roman" w:hAnsi="Palatino Linotype" w:cs="Times New Roman"/>
          <w:color w:val="000000" w:themeColor="text1"/>
        </w:rPr>
        <w:t xml:space="preserve">promovido </w:t>
      </w:r>
      <w:r w:rsidR="00B37D0B" w:rsidRPr="004503AE">
        <w:rPr>
          <w:rFonts w:ascii="Palatino Linotype" w:eastAsia="Times New Roman" w:hAnsi="Palatino Linotype" w:cs="Times New Roman"/>
          <w:color w:val="000000" w:themeColor="text1"/>
        </w:rPr>
        <w:t xml:space="preserve">por </w:t>
      </w:r>
      <w:r w:rsidR="0069166C" w:rsidRPr="0069166C">
        <w:rPr>
          <w:rFonts w:ascii="Palatino Linotype" w:hAnsi="Palatino Linotype"/>
          <w:b/>
          <w:bCs/>
          <w:highlight w:val="black"/>
        </w:rPr>
        <w:t>-------------</w:t>
      </w:r>
      <w:r w:rsidR="0069166C">
        <w:rPr>
          <w:rFonts w:ascii="Palatino Linotype" w:hAnsi="Palatino Linotype"/>
          <w:b/>
          <w:bCs/>
          <w:highlight w:val="black"/>
        </w:rPr>
        <w:t>---</w:t>
      </w:r>
      <w:r w:rsidR="0069166C" w:rsidRPr="0069166C">
        <w:rPr>
          <w:rFonts w:ascii="Palatino Linotype" w:hAnsi="Palatino Linotype"/>
          <w:b/>
          <w:bCs/>
          <w:highlight w:val="black"/>
        </w:rPr>
        <w:t>---------------------</w:t>
      </w:r>
      <w:r w:rsidR="00F0085E" w:rsidRPr="004503AE">
        <w:rPr>
          <w:rFonts w:ascii="Palatino Linotype" w:hAnsi="Palatino Linotype"/>
          <w:b/>
          <w:bCs/>
        </w:rPr>
        <w:t>,</w:t>
      </w:r>
      <w:r w:rsidR="00B37D0B" w:rsidRPr="004503AE">
        <w:rPr>
          <w:rFonts w:ascii="Palatino Linotype" w:hAnsi="Palatino Linotype"/>
        </w:rPr>
        <w:t xml:space="preserve"> en </w:t>
      </w:r>
      <w:r w:rsidR="00F0085E" w:rsidRPr="004503AE">
        <w:rPr>
          <w:rFonts w:ascii="Palatino Linotype" w:hAnsi="Palatino Linotype"/>
        </w:rPr>
        <w:t>su calidad de</w:t>
      </w:r>
      <w:r w:rsidR="00B37D0B" w:rsidRPr="004503AE">
        <w:rPr>
          <w:rFonts w:ascii="Palatino Linotype" w:hAnsi="Palatino Linotype"/>
        </w:rPr>
        <w:t xml:space="preserve"> </w:t>
      </w:r>
      <w:r w:rsidR="00B37D0B" w:rsidRPr="004503AE">
        <w:rPr>
          <w:rFonts w:ascii="Palatino Linotype" w:hAnsi="Palatino Linotype"/>
          <w:b/>
        </w:rPr>
        <w:t>RECURRENTE</w:t>
      </w:r>
      <w:r w:rsidR="005F1362" w:rsidRPr="004503AE">
        <w:rPr>
          <w:rFonts w:ascii="Palatino Linotype" w:eastAsia="Times New Roman" w:hAnsi="Palatino Linotype" w:cs="Arial"/>
          <w:color w:val="000000" w:themeColor="text1"/>
        </w:rPr>
        <w:t>, en contra de la respuesta de</w:t>
      </w:r>
      <w:r w:rsidR="00F0085E" w:rsidRPr="004503AE">
        <w:rPr>
          <w:rFonts w:ascii="Palatino Linotype" w:eastAsia="Times New Roman" w:hAnsi="Palatino Linotype" w:cs="Arial"/>
          <w:color w:val="000000" w:themeColor="text1"/>
        </w:rPr>
        <w:t>l</w:t>
      </w:r>
      <w:r w:rsidR="002C1007" w:rsidRPr="004503AE">
        <w:rPr>
          <w:rFonts w:ascii="Palatino Linotype" w:eastAsia="Times New Roman" w:hAnsi="Palatino Linotype" w:cs="Arial"/>
          <w:color w:val="000000" w:themeColor="text1"/>
        </w:rPr>
        <w:t xml:space="preserve"> </w:t>
      </w:r>
      <w:r w:rsidR="00B12D48" w:rsidRPr="004503AE">
        <w:rPr>
          <w:rFonts w:ascii="Palatino Linotype" w:eastAsia="Times New Roman" w:hAnsi="Palatino Linotype" w:cs="Arial"/>
          <w:b/>
          <w:color w:val="000000" w:themeColor="text1"/>
        </w:rPr>
        <w:t>Ayuntamiento de El Oro</w:t>
      </w:r>
      <w:r w:rsidR="009572EE" w:rsidRPr="004503AE">
        <w:rPr>
          <w:rFonts w:ascii="Palatino Linotype" w:eastAsia="Calibri" w:hAnsi="Palatino Linotype" w:cs="Arial"/>
          <w:color w:val="000000" w:themeColor="text1"/>
          <w:lang w:val="es-ES"/>
        </w:rPr>
        <w:t>,</w:t>
      </w:r>
      <w:r w:rsidR="005F1362" w:rsidRPr="004503AE">
        <w:rPr>
          <w:rFonts w:ascii="Palatino Linotype" w:eastAsia="Calibri" w:hAnsi="Palatino Linotype" w:cs="Arial"/>
          <w:color w:val="000000" w:themeColor="text1"/>
          <w:lang w:val="es-ES"/>
        </w:rPr>
        <w:t xml:space="preserve"> </w:t>
      </w:r>
      <w:r w:rsidR="005F1362" w:rsidRPr="004503AE">
        <w:rPr>
          <w:rFonts w:ascii="Palatino Linotype" w:eastAsia="Times New Roman" w:hAnsi="Palatino Linotype" w:cs="Times New Roman"/>
          <w:color w:val="000000" w:themeColor="text1"/>
        </w:rPr>
        <w:t>en lo sucesivo el</w:t>
      </w:r>
      <w:r w:rsidR="005F1362" w:rsidRPr="004503AE">
        <w:rPr>
          <w:rFonts w:ascii="Palatino Linotype" w:eastAsia="Times New Roman" w:hAnsi="Palatino Linotype" w:cs="Times New Roman"/>
          <w:b/>
          <w:color w:val="000000" w:themeColor="text1"/>
        </w:rPr>
        <w:t xml:space="preserve"> SUJETO OBLIGADO, </w:t>
      </w:r>
      <w:r w:rsidR="005F1362" w:rsidRPr="004503AE">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4503AE" w:rsidRDefault="00662C69" w:rsidP="001E74A5">
      <w:pPr>
        <w:pStyle w:val="Ttulo1"/>
        <w:spacing w:line="360" w:lineRule="auto"/>
        <w:jc w:val="center"/>
        <w:rPr>
          <w:b/>
          <w:color w:val="000000" w:themeColor="text1"/>
        </w:rPr>
      </w:pPr>
      <w:bookmarkStart w:id="0" w:name="_Toc461555884"/>
      <w:bookmarkStart w:id="1" w:name="_Toc466371847"/>
      <w:bookmarkStart w:id="2" w:name="_Toc57850399"/>
      <w:r w:rsidRPr="004503AE">
        <w:rPr>
          <w:b/>
          <w:color w:val="000000" w:themeColor="text1"/>
        </w:rPr>
        <w:t>ANTECEDENTES</w:t>
      </w:r>
      <w:bookmarkEnd w:id="0"/>
      <w:bookmarkEnd w:id="1"/>
      <w:bookmarkEnd w:id="2"/>
    </w:p>
    <w:p w14:paraId="402A4C0A" w14:textId="6CDFAF80" w:rsidR="00D9392E" w:rsidRPr="004503AE"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4503AE">
        <w:rPr>
          <w:rFonts w:ascii="Palatino Linotype" w:eastAsia="Calibri" w:hAnsi="Palatino Linotype" w:cs="Arial"/>
          <w:color w:val="000000" w:themeColor="text1"/>
          <w:lang w:val="es-ES"/>
        </w:rPr>
        <w:t>El</w:t>
      </w:r>
      <w:r w:rsidR="00D9392E" w:rsidRPr="004503AE">
        <w:rPr>
          <w:rFonts w:ascii="Palatino Linotype" w:eastAsia="Calibri" w:hAnsi="Palatino Linotype" w:cs="Arial"/>
          <w:color w:val="000000" w:themeColor="text1"/>
          <w:lang w:val="es-ES"/>
        </w:rPr>
        <w:t xml:space="preserve"> </w:t>
      </w:r>
      <w:r w:rsidR="00F0085E" w:rsidRPr="004503AE">
        <w:rPr>
          <w:rFonts w:ascii="Palatino Linotype" w:eastAsia="Calibri" w:hAnsi="Palatino Linotype" w:cs="Arial"/>
          <w:color w:val="000000" w:themeColor="text1"/>
          <w:lang w:val="es-ES"/>
        </w:rPr>
        <w:t>catorce (14) de septiembre</w:t>
      </w:r>
      <w:r w:rsidR="005F1362" w:rsidRPr="004503AE">
        <w:rPr>
          <w:rFonts w:ascii="Palatino Linotype" w:eastAsia="Calibri" w:hAnsi="Palatino Linotype" w:cs="Arial"/>
          <w:color w:val="000000" w:themeColor="text1"/>
          <w:lang w:val="es-ES"/>
        </w:rPr>
        <w:t xml:space="preserve"> de dos mil </w:t>
      </w:r>
      <w:r w:rsidR="00B37D0B" w:rsidRPr="004503AE">
        <w:rPr>
          <w:rFonts w:ascii="Palatino Linotype" w:eastAsia="Calibri" w:hAnsi="Palatino Linotype" w:cs="Arial"/>
          <w:color w:val="000000" w:themeColor="text1"/>
          <w:lang w:val="es-ES"/>
        </w:rPr>
        <w:t>veinte</w:t>
      </w:r>
      <w:r w:rsidR="005F1362" w:rsidRPr="004503AE">
        <w:rPr>
          <w:rFonts w:ascii="Palatino Linotype" w:eastAsia="Calibri" w:hAnsi="Palatino Linotype" w:cs="Arial"/>
          <w:color w:val="000000" w:themeColor="text1"/>
          <w:lang w:val="es-ES"/>
        </w:rPr>
        <w:t xml:space="preserve">, </w:t>
      </w:r>
      <w:r w:rsidR="00B37D0B" w:rsidRPr="004503AE">
        <w:rPr>
          <w:rFonts w:ascii="Palatino Linotype" w:hAnsi="Palatino Linotype"/>
          <w:color w:val="000000" w:themeColor="text1"/>
        </w:rPr>
        <w:t>el</w:t>
      </w:r>
      <w:r w:rsidR="005F1362" w:rsidRPr="004503AE">
        <w:rPr>
          <w:rFonts w:ascii="Palatino Linotype" w:hAnsi="Palatino Linotype"/>
          <w:color w:val="000000" w:themeColor="text1"/>
        </w:rPr>
        <w:t xml:space="preserve"> particular presentó</w:t>
      </w:r>
      <w:r w:rsidR="005F1362" w:rsidRPr="004503AE">
        <w:rPr>
          <w:rFonts w:ascii="Palatino Linotype" w:hAnsi="Palatino Linotype"/>
          <w:b/>
          <w:color w:val="000000" w:themeColor="text1"/>
        </w:rPr>
        <w:t xml:space="preserve"> </w:t>
      </w:r>
      <w:r w:rsidR="005F1362" w:rsidRPr="004503AE">
        <w:rPr>
          <w:rFonts w:ascii="Palatino Linotype" w:eastAsia="Calibri" w:hAnsi="Palatino Linotype" w:cs="Arial"/>
          <w:color w:val="000000" w:themeColor="text1"/>
        </w:rPr>
        <w:t xml:space="preserve">vía </w:t>
      </w:r>
      <w:r w:rsidR="005F1362" w:rsidRPr="004503AE">
        <w:rPr>
          <w:rFonts w:ascii="Palatino Linotype" w:eastAsia="Calibri" w:hAnsi="Palatino Linotype" w:cs="Arial"/>
          <w:color w:val="000000" w:themeColor="text1"/>
          <w:lang w:val="es-ES"/>
        </w:rPr>
        <w:t xml:space="preserve">Sistema de Acceso a la Información Mexiquense </w:t>
      </w:r>
      <w:r w:rsidR="005F1362" w:rsidRPr="004503AE">
        <w:rPr>
          <w:rFonts w:ascii="Palatino Linotype" w:eastAsia="Calibri" w:hAnsi="Palatino Linotype" w:cs="Arial"/>
          <w:bCs/>
          <w:color w:val="000000" w:themeColor="text1"/>
          <w:lang w:val="es-ES"/>
        </w:rPr>
        <w:t>(SAIMEX),</w:t>
      </w:r>
      <w:r w:rsidR="005F1362" w:rsidRPr="004503AE">
        <w:rPr>
          <w:rFonts w:ascii="Palatino Linotype" w:eastAsia="Calibri" w:hAnsi="Palatino Linotype" w:cs="Arial"/>
          <w:color w:val="000000" w:themeColor="text1"/>
          <w:lang w:val="es-ES"/>
        </w:rPr>
        <w:t xml:space="preserve"> la solicitud de información pública registrada con el número</w:t>
      </w:r>
      <w:r w:rsidR="005F1362" w:rsidRPr="004503AE">
        <w:rPr>
          <w:rFonts w:ascii="Palatino Linotype" w:hAnsi="Palatino Linotype"/>
          <w:b/>
          <w:bCs/>
          <w:color w:val="000000" w:themeColor="text1"/>
        </w:rPr>
        <w:t xml:space="preserve"> </w:t>
      </w:r>
      <w:r w:rsidR="00B12D48" w:rsidRPr="004503AE">
        <w:rPr>
          <w:rFonts w:ascii="Palatino Linotype" w:hAnsi="Palatino Linotype"/>
          <w:b/>
          <w:bCs/>
          <w:color w:val="000000" w:themeColor="text1"/>
        </w:rPr>
        <w:t>00308/ELORO/IP/2020</w:t>
      </w:r>
      <w:r w:rsidR="005F1362" w:rsidRPr="004503AE">
        <w:rPr>
          <w:rFonts w:ascii="Palatino Linotype" w:hAnsi="Palatino Linotype"/>
          <w:b/>
          <w:bCs/>
          <w:color w:val="000000" w:themeColor="text1"/>
        </w:rPr>
        <w:t>,</w:t>
      </w:r>
      <w:r w:rsidR="005F1362" w:rsidRPr="004503AE">
        <w:rPr>
          <w:rFonts w:ascii="Palatino Linotype" w:eastAsia="Calibri" w:hAnsi="Palatino Linotype" w:cs="Arial"/>
          <w:color w:val="000000" w:themeColor="text1"/>
          <w:lang w:val="es-ES"/>
        </w:rPr>
        <w:t xml:space="preserve"> mediante la cual requirió:</w:t>
      </w:r>
    </w:p>
    <w:p w14:paraId="42759BE2" w14:textId="77777777" w:rsidR="005F1362" w:rsidRPr="004503AE"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59F122FF" w:rsidR="0097210F" w:rsidRPr="004503AE" w:rsidRDefault="005F1362" w:rsidP="00F562A9">
      <w:pPr>
        <w:pStyle w:val="Prrafodelista"/>
        <w:spacing w:line="360" w:lineRule="auto"/>
        <w:ind w:left="567" w:right="567"/>
        <w:jc w:val="both"/>
        <w:rPr>
          <w:rFonts w:ascii="Palatino Linotype" w:hAnsi="Palatino Linotype"/>
          <w:i/>
          <w:color w:val="000000" w:themeColor="text1"/>
          <w:szCs w:val="22"/>
        </w:rPr>
      </w:pPr>
      <w:r w:rsidRPr="004503AE">
        <w:rPr>
          <w:rFonts w:ascii="Palatino Linotype" w:hAnsi="Palatino Linotype"/>
          <w:i/>
          <w:color w:val="000000" w:themeColor="text1"/>
          <w:sz w:val="22"/>
          <w:szCs w:val="22"/>
        </w:rPr>
        <w:t>“</w:t>
      </w:r>
      <w:r w:rsidR="00F0085E" w:rsidRPr="004503AE">
        <w:rPr>
          <w:rFonts w:ascii="Palatino Linotype" w:hAnsi="Palatino Linotype"/>
          <w:i/>
          <w:color w:val="000000" w:themeColor="text1"/>
          <w:sz w:val="22"/>
          <w:szCs w:val="22"/>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4503AE">
        <w:rPr>
          <w:rFonts w:ascii="Palatino Linotype" w:hAnsi="Palatino Linotype"/>
          <w:i/>
          <w:color w:val="000000" w:themeColor="text1"/>
          <w:sz w:val="22"/>
          <w:szCs w:val="22"/>
        </w:rPr>
        <w:t xml:space="preserve">” </w:t>
      </w:r>
      <w:r w:rsidRPr="004503AE">
        <w:rPr>
          <w:rFonts w:ascii="Palatino Linotype" w:hAnsi="Palatino Linotype"/>
          <w:color w:val="000000" w:themeColor="text1"/>
          <w:sz w:val="22"/>
          <w:szCs w:val="22"/>
        </w:rPr>
        <w:t>(Sic).</w:t>
      </w:r>
    </w:p>
    <w:p w14:paraId="65A03C8D" w14:textId="77777777" w:rsidR="005F1362" w:rsidRPr="004503AE" w:rsidRDefault="005F1362" w:rsidP="005F1362">
      <w:pPr>
        <w:spacing w:line="360" w:lineRule="auto"/>
        <w:ind w:right="333"/>
        <w:jc w:val="both"/>
        <w:rPr>
          <w:rFonts w:ascii="Palatino Linotype" w:hAnsi="Palatino Linotype"/>
          <w:color w:val="000000" w:themeColor="text1"/>
        </w:rPr>
      </w:pPr>
    </w:p>
    <w:p w14:paraId="49C21E77" w14:textId="06294B24" w:rsidR="0039142B" w:rsidRPr="004503AE" w:rsidRDefault="005F1362" w:rsidP="00B37D0B">
      <w:pPr>
        <w:pStyle w:val="Prrafodelista"/>
        <w:numPr>
          <w:ilvl w:val="0"/>
          <w:numId w:val="4"/>
        </w:numPr>
        <w:tabs>
          <w:tab w:val="left" w:pos="426"/>
        </w:tabs>
        <w:spacing w:line="360" w:lineRule="auto"/>
        <w:ind w:left="0" w:firstLine="0"/>
        <w:jc w:val="both"/>
        <w:rPr>
          <w:rFonts w:ascii="Palatino Linotype" w:eastAsia="MS Mincho" w:hAnsi="Palatino Linotype" w:cs="Times New Roman"/>
          <w:color w:val="000000" w:themeColor="text1"/>
        </w:rPr>
      </w:pPr>
      <w:r w:rsidRPr="004503AE">
        <w:rPr>
          <w:rFonts w:ascii="Palatino Linotype" w:hAnsi="Palatino Linotype" w:cs="Arial"/>
          <w:color w:val="000000" w:themeColor="text1"/>
        </w:rPr>
        <w:t xml:space="preserve">Se hace constar que </w:t>
      </w:r>
      <w:r w:rsidR="00B37D0B" w:rsidRPr="004503AE">
        <w:rPr>
          <w:rFonts w:ascii="Palatino Linotype" w:eastAsia="Times New Roman" w:hAnsi="Palatino Linotype" w:cs="Arial"/>
          <w:color w:val="000000" w:themeColor="text1"/>
          <w:lang w:val="es-ES"/>
        </w:rPr>
        <w:t>el</w:t>
      </w:r>
      <w:r w:rsidR="00025127" w:rsidRPr="004503AE">
        <w:rPr>
          <w:rFonts w:ascii="Palatino Linotype" w:eastAsia="Times New Roman" w:hAnsi="Palatino Linotype" w:cs="Arial"/>
          <w:color w:val="000000" w:themeColor="text1"/>
          <w:lang w:val="es-ES"/>
        </w:rPr>
        <w:t xml:space="preserve"> entonces</w:t>
      </w:r>
      <w:r w:rsidR="00FD7996" w:rsidRPr="004503AE">
        <w:rPr>
          <w:rFonts w:ascii="Palatino Linotype" w:eastAsia="Times New Roman" w:hAnsi="Palatino Linotype" w:cs="Arial"/>
          <w:color w:val="000000" w:themeColor="text1"/>
          <w:lang w:val="es-ES"/>
        </w:rPr>
        <w:t xml:space="preserve"> </w:t>
      </w:r>
      <w:r w:rsidR="00FD7996" w:rsidRPr="004503AE">
        <w:rPr>
          <w:rFonts w:ascii="Palatino Linotype" w:eastAsia="Times New Roman" w:hAnsi="Palatino Linotype" w:cs="Arial"/>
          <w:b/>
          <w:color w:val="000000" w:themeColor="text1"/>
          <w:lang w:val="es-ES"/>
        </w:rPr>
        <w:t>SOLICITANTE</w:t>
      </w:r>
      <w:r w:rsidRPr="004503AE">
        <w:rPr>
          <w:rFonts w:ascii="Palatino Linotype" w:eastAsia="Times New Roman" w:hAnsi="Palatino Linotype" w:cs="Arial"/>
          <w:color w:val="000000" w:themeColor="text1"/>
          <w:lang w:val="es-ES"/>
        </w:rPr>
        <w:t xml:space="preserve"> señaló como modalidad de entrega de la información</w:t>
      </w:r>
      <w:r w:rsidRPr="004503AE">
        <w:rPr>
          <w:rFonts w:ascii="Palatino Linotype" w:eastAsia="Times New Roman" w:hAnsi="Palatino Linotype" w:cs="Arial"/>
          <w:b/>
          <w:color w:val="000000" w:themeColor="text1"/>
          <w:lang w:val="es-ES"/>
        </w:rPr>
        <w:t>:</w:t>
      </w:r>
      <w:r w:rsidRPr="004503AE">
        <w:rPr>
          <w:rFonts w:ascii="Palatino Linotype" w:eastAsia="Times New Roman" w:hAnsi="Palatino Linotype" w:cs="Arial"/>
          <w:color w:val="000000" w:themeColor="text1"/>
          <w:lang w:val="es-ES"/>
        </w:rPr>
        <w:t xml:space="preserve"> </w:t>
      </w:r>
      <w:r w:rsidRPr="004503AE">
        <w:rPr>
          <w:rFonts w:ascii="Palatino Linotype" w:eastAsia="Times New Roman" w:hAnsi="Palatino Linotype" w:cs="Arial"/>
          <w:b/>
          <w:i/>
          <w:color w:val="000000" w:themeColor="text1"/>
          <w:lang w:val="es-ES"/>
        </w:rPr>
        <w:t>A través del SAIMEX</w:t>
      </w:r>
      <w:r w:rsidR="0039142B" w:rsidRPr="004503AE">
        <w:rPr>
          <w:rFonts w:ascii="Palatino Linotype" w:eastAsia="Calibri" w:hAnsi="Palatino Linotype" w:cs="Arial"/>
          <w:i/>
          <w:color w:val="000000" w:themeColor="text1"/>
          <w:lang w:val="es-AR"/>
        </w:rPr>
        <w:t>.</w:t>
      </w:r>
    </w:p>
    <w:p w14:paraId="35BA18A9" w14:textId="77777777" w:rsidR="0039142B" w:rsidRPr="004503AE"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0FEEF532" w:rsidR="0022448D" w:rsidRPr="004503A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4503AE">
        <w:rPr>
          <w:rFonts w:ascii="Palatino Linotype" w:hAnsi="Palatino Linotype"/>
          <w:color w:val="000000" w:themeColor="text1"/>
          <w:szCs w:val="14"/>
        </w:rPr>
        <w:t xml:space="preserve">El </w:t>
      </w:r>
      <w:r w:rsidR="00F0085E" w:rsidRPr="004503AE">
        <w:rPr>
          <w:rFonts w:ascii="Palatino Linotype" w:hAnsi="Palatino Linotype"/>
          <w:color w:val="000000" w:themeColor="text1"/>
          <w:szCs w:val="14"/>
        </w:rPr>
        <w:t xml:space="preserve">dos (02) de octubre </w:t>
      </w:r>
      <w:r w:rsidRPr="004503AE">
        <w:rPr>
          <w:rFonts w:ascii="Palatino Linotype" w:hAnsi="Palatino Linotype"/>
          <w:color w:val="000000" w:themeColor="text1"/>
          <w:szCs w:val="14"/>
        </w:rPr>
        <w:t xml:space="preserve">de dos mil </w:t>
      </w:r>
      <w:r w:rsidR="00025127" w:rsidRPr="004503AE">
        <w:rPr>
          <w:rFonts w:ascii="Palatino Linotype" w:hAnsi="Palatino Linotype"/>
          <w:color w:val="000000" w:themeColor="text1"/>
          <w:szCs w:val="14"/>
        </w:rPr>
        <w:t>veinte</w:t>
      </w:r>
      <w:r w:rsidRPr="004503AE">
        <w:rPr>
          <w:rFonts w:ascii="Palatino Linotype" w:hAnsi="Palatino Linotype"/>
          <w:color w:val="000000" w:themeColor="text1"/>
          <w:szCs w:val="14"/>
        </w:rPr>
        <w:t xml:space="preserve">, el </w:t>
      </w:r>
      <w:r w:rsidRPr="004503AE">
        <w:rPr>
          <w:rFonts w:ascii="Palatino Linotype" w:hAnsi="Palatino Linotype"/>
          <w:b/>
          <w:color w:val="000000" w:themeColor="text1"/>
          <w:szCs w:val="14"/>
        </w:rPr>
        <w:t>SUJETO OBLIGADO</w:t>
      </w:r>
      <w:r w:rsidRPr="004503AE">
        <w:rPr>
          <w:rFonts w:ascii="Palatino Linotype" w:hAnsi="Palatino Linotype"/>
          <w:color w:val="000000" w:themeColor="text1"/>
          <w:szCs w:val="14"/>
        </w:rPr>
        <w:t xml:space="preserve"> dio respuesta a la solicitud de información en los siguientes términos:</w:t>
      </w:r>
    </w:p>
    <w:p w14:paraId="17919360" w14:textId="77777777" w:rsidR="00F0085E" w:rsidRPr="004503AE" w:rsidRDefault="005F1362" w:rsidP="00F0085E">
      <w:pPr>
        <w:pStyle w:val="Sinespaciado"/>
        <w:ind w:left="567" w:right="567"/>
        <w:jc w:val="right"/>
        <w:rPr>
          <w:rFonts w:ascii="Palatino Linotype" w:hAnsi="Palatino Linotype"/>
          <w:i/>
          <w:noProof/>
          <w:color w:val="000000" w:themeColor="text1"/>
          <w:lang w:val="es-MX" w:eastAsia="es-MX"/>
        </w:rPr>
      </w:pPr>
      <w:r w:rsidRPr="004503AE">
        <w:rPr>
          <w:rFonts w:ascii="Palatino Linotype" w:hAnsi="Palatino Linotype"/>
          <w:i/>
          <w:noProof/>
          <w:color w:val="000000" w:themeColor="text1"/>
          <w:lang w:val="es-MX" w:eastAsia="es-MX"/>
        </w:rPr>
        <w:t>“</w:t>
      </w:r>
      <w:r w:rsidR="00F0085E" w:rsidRPr="004503AE">
        <w:rPr>
          <w:rFonts w:ascii="Palatino Linotype" w:hAnsi="Palatino Linotype"/>
          <w:i/>
          <w:noProof/>
          <w:color w:val="000000" w:themeColor="text1"/>
          <w:lang w:val="es-MX" w:eastAsia="es-MX"/>
        </w:rPr>
        <w:t>el Oro, México a 02 de Octubre de 2020</w:t>
      </w:r>
    </w:p>
    <w:p w14:paraId="46CF934E" w14:textId="31D7C772" w:rsidR="00F0085E" w:rsidRPr="004503AE" w:rsidRDefault="00F0085E" w:rsidP="00F0085E">
      <w:pPr>
        <w:pStyle w:val="Sinespaciado"/>
        <w:ind w:left="567" w:right="567"/>
        <w:jc w:val="right"/>
        <w:rPr>
          <w:rFonts w:ascii="Palatino Linotype" w:hAnsi="Palatino Linotype"/>
          <w:i/>
          <w:noProof/>
          <w:color w:val="000000" w:themeColor="text1"/>
          <w:lang w:val="es-MX" w:eastAsia="es-MX"/>
        </w:rPr>
      </w:pPr>
      <w:r w:rsidRPr="004503AE">
        <w:rPr>
          <w:rFonts w:ascii="Palatino Linotype" w:hAnsi="Palatino Linotype"/>
          <w:i/>
          <w:noProof/>
          <w:color w:val="000000" w:themeColor="text1"/>
          <w:lang w:val="es-MX" w:eastAsia="es-MX"/>
        </w:rPr>
        <w:t xml:space="preserve">Nombre del solicitante: </w:t>
      </w:r>
      <w:r w:rsidR="0069166C" w:rsidRPr="0069166C">
        <w:rPr>
          <w:rFonts w:ascii="Palatino Linotype" w:hAnsi="Palatino Linotype"/>
          <w:i/>
          <w:noProof/>
          <w:color w:val="000000" w:themeColor="text1"/>
          <w:highlight w:val="black"/>
          <w:lang w:val="es-MX" w:eastAsia="es-MX"/>
        </w:rPr>
        <w:t>-----------------------------------------------------</w:t>
      </w:r>
    </w:p>
    <w:p w14:paraId="2452F17A" w14:textId="77777777" w:rsidR="00F0085E" w:rsidRPr="004503AE" w:rsidRDefault="00F0085E" w:rsidP="00F0085E">
      <w:pPr>
        <w:pStyle w:val="Sinespaciado"/>
        <w:ind w:left="567" w:right="567"/>
        <w:jc w:val="right"/>
        <w:rPr>
          <w:rFonts w:ascii="Palatino Linotype" w:hAnsi="Palatino Linotype"/>
          <w:i/>
          <w:noProof/>
          <w:color w:val="000000" w:themeColor="text1"/>
          <w:lang w:val="es-MX" w:eastAsia="es-MX"/>
        </w:rPr>
      </w:pPr>
      <w:r w:rsidRPr="004503AE">
        <w:rPr>
          <w:rFonts w:ascii="Palatino Linotype" w:hAnsi="Palatino Linotype"/>
          <w:i/>
          <w:noProof/>
          <w:color w:val="000000" w:themeColor="text1"/>
          <w:lang w:val="es-MX" w:eastAsia="es-MX"/>
        </w:rPr>
        <w:t>Folio de la solicitud: 00308/ELORO/IP/2020</w:t>
      </w:r>
    </w:p>
    <w:p w14:paraId="6271534A" w14:textId="77777777" w:rsidR="00F0085E" w:rsidRPr="004503AE" w:rsidRDefault="00F0085E" w:rsidP="00F0085E">
      <w:pPr>
        <w:pStyle w:val="Sinespaciado"/>
        <w:ind w:left="567" w:right="567"/>
        <w:jc w:val="both"/>
        <w:rPr>
          <w:rFonts w:ascii="Palatino Linotype" w:hAnsi="Palatino Linotype"/>
          <w:i/>
          <w:noProof/>
          <w:color w:val="000000" w:themeColor="text1"/>
          <w:lang w:val="es-MX" w:eastAsia="es-MX"/>
        </w:rPr>
      </w:pPr>
    </w:p>
    <w:p w14:paraId="1D069C81" w14:textId="35B7ACEA" w:rsidR="00F0085E" w:rsidRPr="004503AE" w:rsidRDefault="00F0085E" w:rsidP="00F0085E">
      <w:pPr>
        <w:pStyle w:val="Sinespaciado"/>
        <w:ind w:left="567" w:right="567"/>
        <w:jc w:val="both"/>
        <w:rPr>
          <w:rFonts w:ascii="Palatino Linotype" w:hAnsi="Palatino Linotype"/>
          <w:i/>
          <w:noProof/>
          <w:color w:val="000000" w:themeColor="text1"/>
          <w:lang w:val="es-MX" w:eastAsia="es-MX"/>
        </w:rPr>
      </w:pPr>
      <w:r w:rsidRPr="004503AE">
        <w:rPr>
          <w:rFonts w:ascii="Palatino Linotype" w:hAnsi="Palatino Linotype"/>
          <w:i/>
          <w:noProof/>
          <w:color w:val="000000" w:themeColor="text1"/>
          <w:lang w:val="es-MX" w:eastAsia="es-MX"/>
        </w:rPr>
        <w:t>Dando cumplimiento en tiempo y forma a lo establecido por la legislación vigente, y con fundamento en el Art. 12 de la Ley de Transparencia y Acceso a la Información Pública del Estado de México y Municipios se adjunta al presente 1 archivo en formato PDF como respuesta brindada por el IMCUFIDE El Oro a su solicitud de información, se hace mención que se entrega la información con la que se cuenta.</w:t>
      </w:r>
    </w:p>
    <w:p w14:paraId="64E98CCA" w14:textId="77777777" w:rsidR="00F0085E" w:rsidRPr="004503AE" w:rsidRDefault="00F0085E" w:rsidP="00F0085E">
      <w:pPr>
        <w:pStyle w:val="Sinespaciado"/>
        <w:ind w:left="567" w:right="567"/>
        <w:jc w:val="both"/>
        <w:rPr>
          <w:rFonts w:ascii="Palatino Linotype" w:hAnsi="Palatino Linotype"/>
          <w:i/>
          <w:noProof/>
          <w:color w:val="000000" w:themeColor="text1"/>
          <w:lang w:val="es-MX" w:eastAsia="es-MX"/>
        </w:rPr>
      </w:pPr>
    </w:p>
    <w:p w14:paraId="21AEC9C5" w14:textId="30952642" w:rsidR="00F0085E" w:rsidRPr="004503AE" w:rsidRDefault="00F0085E" w:rsidP="00F0085E">
      <w:pPr>
        <w:pStyle w:val="Sinespaciado"/>
        <w:ind w:left="567" w:right="567"/>
        <w:jc w:val="both"/>
        <w:rPr>
          <w:rFonts w:ascii="Palatino Linotype" w:hAnsi="Palatino Linotype"/>
          <w:i/>
          <w:noProof/>
          <w:color w:val="000000" w:themeColor="text1"/>
          <w:lang w:val="es-MX" w:eastAsia="es-MX"/>
        </w:rPr>
      </w:pPr>
      <w:r w:rsidRPr="004503AE">
        <w:rPr>
          <w:rFonts w:ascii="Palatino Linotype" w:hAnsi="Palatino Linotype"/>
          <w:i/>
          <w:noProof/>
          <w:color w:val="000000" w:themeColor="text1"/>
          <w:lang w:val="es-MX" w:eastAsia="es-MX"/>
        </w:rPr>
        <w:t>ATENTAMENTE</w:t>
      </w:r>
    </w:p>
    <w:p w14:paraId="35A36DE0" w14:textId="497F5A4A" w:rsidR="0039142B" w:rsidRPr="004503AE" w:rsidRDefault="00F0085E" w:rsidP="00F0085E">
      <w:pPr>
        <w:pStyle w:val="Sinespaciado"/>
        <w:ind w:left="567" w:right="567"/>
        <w:jc w:val="both"/>
        <w:rPr>
          <w:rFonts w:ascii="Palatino Linotype" w:hAnsi="Palatino Linotype"/>
          <w:noProof/>
          <w:color w:val="000000" w:themeColor="text1"/>
          <w:lang w:val="es-MX" w:eastAsia="es-MX"/>
        </w:rPr>
      </w:pPr>
      <w:r w:rsidRPr="004503AE">
        <w:rPr>
          <w:rFonts w:ascii="Palatino Linotype" w:hAnsi="Palatino Linotype"/>
          <w:i/>
          <w:noProof/>
          <w:color w:val="000000" w:themeColor="text1"/>
          <w:lang w:val="es-MX" w:eastAsia="es-MX"/>
        </w:rPr>
        <w:t>ING. JOSE DANIEL POSADAS MEJIA</w:t>
      </w:r>
      <w:r w:rsidR="005F1362" w:rsidRPr="004503AE">
        <w:rPr>
          <w:rFonts w:ascii="Palatino Linotype" w:hAnsi="Palatino Linotype"/>
          <w:i/>
          <w:noProof/>
          <w:color w:val="000000" w:themeColor="text1"/>
          <w:lang w:val="es-MX" w:eastAsia="es-MX"/>
        </w:rPr>
        <w:t>”</w:t>
      </w:r>
      <w:r w:rsidR="00EB3DF7" w:rsidRPr="004503AE">
        <w:rPr>
          <w:rFonts w:ascii="Palatino Linotype" w:hAnsi="Palatino Linotype"/>
          <w:noProof/>
          <w:color w:val="000000" w:themeColor="text1"/>
          <w:lang w:val="es-MX" w:eastAsia="es-MX"/>
        </w:rPr>
        <w:t xml:space="preserve"> (Sic.)</w:t>
      </w:r>
    </w:p>
    <w:p w14:paraId="2D68519B" w14:textId="77777777" w:rsidR="0097210F" w:rsidRPr="004503AE"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2CC02BD5" w:rsidR="00F562A9" w:rsidRPr="004503AE" w:rsidRDefault="00F562A9" w:rsidP="00B37D0B">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4503AE">
        <w:rPr>
          <w:rFonts w:ascii="Palatino Linotype" w:hAnsi="Palatino Linotype"/>
          <w:color w:val="000000" w:themeColor="text1"/>
          <w:szCs w:val="22"/>
        </w:rPr>
        <w:t xml:space="preserve">Asimismo, el </w:t>
      </w:r>
      <w:r w:rsidRPr="004503AE">
        <w:rPr>
          <w:rFonts w:ascii="Palatino Linotype" w:hAnsi="Palatino Linotype"/>
          <w:b/>
          <w:bCs/>
          <w:color w:val="000000" w:themeColor="text1"/>
          <w:szCs w:val="22"/>
        </w:rPr>
        <w:t>SUJETO OBLIGADO</w:t>
      </w:r>
      <w:r w:rsidRPr="004503AE">
        <w:rPr>
          <w:rFonts w:ascii="Palatino Linotype" w:hAnsi="Palatino Linotype"/>
          <w:color w:val="000000" w:themeColor="text1"/>
          <w:szCs w:val="22"/>
        </w:rPr>
        <w:t xml:space="preserve"> adjuntó a su respuesta </w:t>
      </w:r>
      <w:r w:rsidR="00F0085E" w:rsidRPr="004503AE">
        <w:rPr>
          <w:rFonts w:ascii="Palatino Linotype" w:hAnsi="Palatino Linotype"/>
          <w:color w:val="000000" w:themeColor="text1"/>
          <w:szCs w:val="22"/>
        </w:rPr>
        <w:t>el</w:t>
      </w:r>
      <w:r w:rsidRPr="004503AE">
        <w:rPr>
          <w:rFonts w:ascii="Palatino Linotype" w:hAnsi="Palatino Linotype"/>
          <w:color w:val="000000" w:themeColor="text1"/>
          <w:szCs w:val="22"/>
        </w:rPr>
        <w:t xml:space="preserve"> archivo electrónico que se describe a continuación:</w:t>
      </w:r>
    </w:p>
    <w:p w14:paraId="111420B2" w14:textId="77777777" w:rsidR="008445EF" w:rsidRPr="004503AE" w:rsidRDefault="008445EF" w:rsidP="00B37D0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4212EB0" w14:textId="3DE35AD9" w:rsidR="00F562A9" w:rsidRPr="004503AE" w:rsidRDefault="00F562A9" w:rsidP="00B37D0B">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4503AE">
        <w:rPr>
          <w:rFonts w:ascii="Palatino Linotype" w:hAnsi="Palatino Linotype"/>
          <w:b/>
          <w:bCs/>
          <w:i/>
          <w:iCs/>
          <w:color w:val="000000" w:themeColor="text1"/>
          <w:szCs w:val="22"/>
        </w:rPr>
        <w:t>“</w:t>
      </w:r>
      <w:r w:rsidR="00F0085E" w:rsidRPr="004503AE">
        <w:rPr>
          <w:rFonts w:ascii="Palatino Linotype" w:hAnsi="Palatino Linotype"/>
          <w:b/>
          <w:bCs/>
          <w:i/>
          <w:iCs/>
          <w:color w:val="000000" w:themeColor="text1"/>
          <w:szCs w:val="22"/>
        </w:rPr>
        <w:t>00308</w:t>
      </w:r>
      <w:r w:rsidRPr="004503AE">
        <w:rPr>
          <w:rFonts w:ascii="Palatino Linotype" w:hAnsi="Palatino Linotype"/>
          <w:b/>
          <w:bCs/>
          <w:i/>
          <w:iCs/>
          <w:color w:val="000000" w:themeColor="text1"/>
          <w:szCs w:val="22"/>
        </w:rPr>
        <w:t>.pdf”</w:t>
      </w:r>
      <w:r w:rsidRPr="004503AE">
        <w:rPr>
          <w:rFonts w:ascii="Palatino Linotype" w:hAnsi="Palatino Linotype"/>
          <w:color w:val="000000" w:themeColor="text1"/>
          <w:szCs w:val="22"/>
        </w:rPr>
        <w:t xml:space="preserve">: Documento </w:t>
      </w:r>
      <w:r w:rsidR="00B37D0B" w:rsidRPr="004503AE">
        <w:rPr>
          <w:rFonts w:ascii="Palatino Linotype" w:hAnsi="Palatino Linotype"/>
          <w:color w:val="000000" w:themeColor="text1"/>
          <w:szCs w:val="22"/>
        </w:rPr>
        <w:t xml:space="preserve">de </w:t>
      </w:r>
      <w:r w:rsidR="00F0085E" w:rsidRPr="004503AE">
        <w:rPr>
          <w:rFonts w:ascii="Palatino Linotype" w:hAnsi="Palatino Linotype"/>
          <w:color w:val="000000" w:themeColor="text1"/>
          <w:szCs w:val="22"/>
        </w:rPr>
        <w:t>dos</w:t>
      </w:r>
      <w:r w:rsidR="00B37D0B" w:rsidRPr="004503AE">
        <w:rPr>
          <w:rFonts w:ascii="Palatino Linotype" w:hAnsi="Palatino Linotype"/>
          <w:color w:val="000000" w:themeColor="text1"/>
          <w:szCs w:val="22"/>
        </w:rPr>
        <w:t xml:space="preserve"> foja</w:t>
      </w:r>
      <w:r w:rsidR="00F0085E" w:rsidRPr="004503AE">
        <w:rPr>
          <w:rFonts w:ascii="Palatino Linotype" w:hAnsi="Palatino Linotype"/>
          <w:color w:val="000000" w:themeColor="text1"/>
          <w:szCs w:val="22"/>
        </w:rPr>
        <w:t>s</w:t>
      </w:r>
      <w:r w:rsidR="00B37D0B" w:rsidRPr="004503AE">
        <w:rPr>
          <w:rFonts w:ascii="Palatino Linotype" w:hAnsi="Palatino Linotype"/>
          <w:color w:val="000000" w:themeColor="text1"/>
          <w:szCs w:val="22"/>
        </w:rPr>
        <w:t xml:space="preserve"> </w:t>
      </w:r>
      <w:r w:rsidR="00F0085E" w:rsidRPr="004503AE">
        <w:rPr>
          <w:rFonts w:ascii="Palatino Linotype" w:hAnsi="Palatino Linotype"/>
          <w:color w:val="000000" w:themeColor="text1"/>
          <w:szCs w:val="22"/>
        </w:rPr>
        <w:t xml:space="preserve">consistente en el oficio número DG/IMCUFIDE/087/2020, de diecisiete (17) de septiembre de dos mil veinte, signado por el Director General del Instituto Municipal de Cultura Física y Deporte de El Oro, mediante el cual, enlista nueve canchas de fútbol rápido </w:t>
      </w:r>
      <w:r w:rsidR="00925B4F" w:rsidRPr="004503AE">
        <w:rPr>
          <w:rFonts w:ascii="Palatino Linotype" w:hAnsi="Palatino Linotype"/>
          <w:color w:val="000000" w:themeColor="text1"/>
          <w:szCs w:val="22"/>
        </w:rPr>
        <w:t>con la dirección y los años que tiene construida cada una.</w:t>
      </w:r>
    </w:p>
    <w:p w14:paraId="3041045B" w14:textId="77777777" w:rsidR="00770C5E" w:rsidRPr="004503AE" w:rsidRDefault="00770C5E" w:rsidP="00B37D0B">
      <w:pPr>
        <w:pStyle w:val="Prrafodelista"/>
        <w:tabs>
          <w:tab w:val="left" w:pos="284"/>
          <w:tab w:val="left" w:pos="426"/>
          <w:tab w:val="left" w:pos="1134"/>
        </w:tabs>
        <w:spacing w:line="360" w:lineRule="auto"/>
        <w:ind w:left="709"/>
        <w:jc w:val="both"/>
        <w:rPr>
          <w:rFonts w:ascii="Palatino Linotype" w:hAnsi="Palatino Linotype"/>
          <w:color w:val="000000" w:themeColor="text1"/>
          <w:szCs w:val="22"/>
        </w:rPr>
      </w:pPr>
    </w:p>
    <w:p w14:paraId="272B63B3" w14:textId="16D93E44" w:rsidR="000D5A1D" w:rsidRPr="004503AE" w:rsidRDefault="003D343D" w:rsidP="00B37D0B">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4503AE">
        <w:rPr>
          <w:rFonts w:ascii="Palatino Linotype" w:eastAsia="Times New Roman" w:hAnsi="Palatino Linotype" w:cs="Arial"/>
          <w:color w:val="000000" w:themeColor="text1"/>
          <w:lang w:val="es-ES"/>
        </w:rPr>
        <w:lastRenderedPageBreak/>
        <w:t>E</w:t>
      </w:r>
      <w:r w:rsidR="00DB4BEF" w:rsidRPr="004503AE">
        <w:rPr>
          <w:rFonts w:ascii="Palatino Linotype" w:eastAsia="Times New Roman" w:hAnsi="Palatino Linotype" w:cs="Arial"/>
          <w:color w:val="000000" w:themeColor="text1"/>
          <w:lang w:val="es-ES"/>
        </w:rPr>
        <w:t xml:space="preserve">l </w:t>
      </w:r>
      <w:r w:rsidR="00925B4F" w:rsidRPr="004503AE">
        <w:rPr>
          <w:rFonts w:ascii="Palatino Linotype" w:eastAsia="Times New Roman" w:hAnsi="Palatino Linotype" w:cs="Arial"/>
          <w:color w:val="000000" w:themeColor="text1"/>
          <w:lang w:val="es-ES"/>
        </w:rPr>
        <w:t>veintitrés (23) de octubre</w:t>
      </w:r>
      <w:r w:rsidR="00464CB6" w:rsidRPr="004503AE">
        <w:rPr>
          <w:rFonts w:ascii="Palatino Linotype" w:eastAsia="Times New Roman" w:hAnsi="Palatino Linotype" w:cs="Arial"/>
          <w:color w:val="000000" w:themeColor="text1"/>
          <w:lang w:val="es-ES"/>
        </w:rPr>
        <w:t xml:space="preserve"> </w:t>
      </w:r>
      <w:r w:rsidR="00DB4BEF" w:rsidRPr="004503AE">
        <w:rPr>
          <w:rFonts w:ascii="Palatino Linotype" w:eastAsia="Times New Roman" w:hAnsi="Palatino Linotype" w:cs="Arial"/>
          <w:color w:val="000000" w:themeColor="text1"/>
          <w:lang w:val="es-ES"/>
        </w:rPr>
        <w:t xml:space="preserve">de dos mil </w:t>
      </w:r>
      <w:r w:rsidR="001468E9" w:rsidRPr="004503AE">
        <w:rPr>
          <w:rFonts w:ascii="Palatino Linotype" w:eastAsia="Times New Roman" w:hAnsi="Palatino Linotype" w:cs="Arial"/>
          <w:color w:val="000000" w:themeColor="text1"/>
          <w:lang w:val="es-ES"/>
        </w:rPr>
        <w:t>veinte</w:t>
      </w:r>
      <w:r w:rsidR="00FE49E3" w:rsidRPr="004503AE">
        <w:rPr>
          <w:rFonts w:ascii="Palatino Linotype" w:eastAsia="Times New Roman" w:hAnsi="Palatino Linotype" w:cs="Arial"/>
          <w:color w:val="000000" w:themeColor="text1"/>
          <w:lang w:val="es-ES"/>
        </w:rPr>
        <w:t xml:space="preserve">, </w:t>
      </w:r>
      <w:r w:rsidR="009316E9" w:rsidRPr="004503AE">
        <w:rPr>
          <w:rFonts w:ascii="Palatino Linotype" w:eastAsia="Times New Roman" w:hAnsi="Palatino Linotype" w:cs="Arial"/>
          <w:color w:val="000000" w:themeColor="text1"/>
          <w:lang w:val="es-ES"/>
        </w:rPr>
        <w:t xml:space="preserve">estando en tiempo y </w:t>
      </w:r>
      <w:r w:rsidR="00852B26" w:rsidRPr="004503AE">
        <w:rPr>
          <w:rFonts w:ascii="Palatino Linotype" w:eastAsia="Times New Roman" w:hAnsi="Palatino Linotype" w:cs="Arial"/>
          <w:color w:val="000000" w:themeColor="text1"/>
          <w:lang w:val="es-ES"/>
        </w:rPr>
        <w:t>forma</w:t>
      </w:r>
      <w:r w:rsidR="00EB3DF7" w:rsidRPr="004503AE">
        <w:rPr>
          <w:rFonts w:ascii="Palatino Linotype" w:eastAsia="Times New Roman" w:hAnsi="Palatino Linotype" w:cs="Arial"/>
          <w:color w:val="000000" w:themeColor="text1"/>
          <w:lang w:val="es-ES"/>
        </w:rPr>
        <w:t xml:space="preserve">, </w:t>
      </w:r>
      <w:r w:rsidR="001468E9" w:rsidRPr="004503AE">
        <w:rPr>
          <w:rFonts w:ascii="Palatino Linotype" w:eastAsia="Times New Roman" w:hAnsi="Palatino Linotype" w:cs="Arial"/>
          <w:color w:val="000000" w:themeColor="text1"/>
          <w:lang w:val="es-ES"/>
        </w:rPr>
        <w:t>el</w:t>
      </w:r>
      <w:r w:rsidR="005F1362" w:rsidRPr="004503AE">
        <w:rPr>
          <w:rFonts w:ascii="Palatino Linotype" w:eastAsia="Times New Roman" w:hAnsi="Palatino Linotype" w:cs="Arial"/>
          <w:color w:val="000000" w:themeColor="text1"/>
          <w:lang w:val="es-ES"/>
        </w:rPr>
        <w:t xml:space="preserve"> particular</w:t>
      </w:r>
      <w:r w:rsidR="00DB4BEF" w:rsidRPr="004503AE">
        <w:rPr>
          <w:rFonts w:ascii="Palatino Linotype" w:eastAsia="Times New Roman" w:hAnsi="Palatino Linotype" w:cs="Arial"/>
          <w:color w:val="000000" w:themeColor="text1"/>
          <w:lang w:val="es-ES"/>
        </w:rPr>
        <w:t xml:space="preserve"> interpuso</w:t>
      </w:r>
      <w:r w:rsidR="009316E9" w:rsidRPr="004503AE">
        <w:rPr>
          <w:rFonts w:ascii="Palatino Linotype" w:eastAsia="Times New Roman" w:hAnsi="Palatino Linotype" w:cs="Arial"/>
          <w:color w:val="000000" w:themeColor="text1"/>
          <w:lang w:val="es-ES"/>
        </w:rPr>
        <w:t xml:space="preserve"> </w:t>
      </w:r>
      <w:r w:rsidR="00102D65" w:rsidRPr="004503AE">
        <w:rPr>
          <w:rFonts w:ascii="Palatino Linotype" w:eastAsia="Times New Roman" w:hAnsi="Palatino Linotype" w:cs="Arial"/>
          <w:color w:val="000000" w:themeColor="text1"/>
          <w:lang w:val="es-ES"/>
        </w:rPr>
        <w:t>el</w:t>
      </w:r>
      <w:r w:rsidR="004D68F8" w:rsidRPr="004503AE">
        <w:rPr>
          <w:rFonts w:ascii="Palatino Linotype" w:eastAsia="Times New Roman" w:hAnsi="Palatino Linotype" w:cs="Arial"/>
          <w:color w:val="000000" w:themeColor="text1"/>
          <w:lang w:val="es-ES"/>
        </w:rPr>
        <w:t xml:space="preserve"> recurso de revisión </w:t>
      </w:r>
      <w:r w:rsidR="00B12D48" w:rsidRPr="004503AE">
        <w:rPr>
          <w:rFonts w:ascii="Palatino Linotype" w:eastAsia="Calibri" w:hAnsi="Palatino Linotype" w:cs="Arial"/>
          <w:b/>
          <w:color w:val="000000" w:themeColor="text1"/>
          <w:lang w:val="es-ES"/>
        </w:rPr>
        <w:t>04748/INFOEM/IP/RR/2020</w:t>
      </w:r>
      <w:r w:rsidR="009A0461" w:rsidRPr="004503AE">
        <w:rPr>
          <w:rFonts w:ascii="Palatino Linotype" w:eastAsia="Calibri" w:hAnsi="Palatino Linotype" w:cs="Arial"/>
          <w:b/>
          <w:color w:val="000000" w:themeColor="text1"/>
          <w:lang w:val="es-ES"/>
        </w:rPr>
        <w:t>;</w:t>
      </w:r>
      <w:r w:rsidR="00102D65" w:rsidRPr="004503AE">
        <w:rPr>
          <w:rFonts w:ascii="Palatino Linotype" w:eastAsia="Times New Roman" w:hAnsi="Palatino Linotype" w:cs="Arial"/>
          <w:color w:val="000000" w:themeColor="text1"/>
          <w:lang w:val="es-ES"/>
        </w:rPr>
        <w:t xml:space="preserve"> impugnación</w:t>
      </w:r>
      <w:r w:rsidR="004D68F8" w:rsidRPr="004503AE">
        <w:rPr>
          <w:rFonts w:ascii="Palatino Linotype" w:eastAsia="Times New Roman" w:hAnsi="Palatino Linotype" w:cs="Arial"/>
          <w:color w:val="000000" w:themeColor="text1"/>
          <w:lang w:val="es-ES"/>
        </w:rPr>
        <w:t xml:space="preserve"> </w:t>
      </w:r>
      <w:r w:rsidR="00A45546" w:rsidRPr="004503AE">
        <w:rPr>
          <w:rFonts w:ascii="Palatino Linotype" w:eastAsia="Times New Roman" w:hAnsi="Palatino Linotype" w:cs="Arial"/>
          <w:color w:val="000000" w:themeColor="text1"/>
          <w:lang w:val="es-ES"/>
        </w:rPr>
        <w:t xml:space="preserve">en </w:t>
      </w:r>
      <w:r w:rsidR="00977D37" w:rsidRPr="004503AE">
        <w:rPr>
          <w:rFonts w:ascii="Palatino Linotype" w:eastAsia="Times New Roman" w:hAnsi="Palatino Linotype" w:cs="Arial"/>
          <w:color w:val="000000" w:themeColor="text1"/>
          <w:lang w:val="es-ES"/>
        </w:rPr>
        <w:t>la</w:t>
      </w:r>
      <w:r w:rsidR="00A45546" w:rsidRPr="004503AE">
        <w:rPr>
          <w:rFonts w:ascii="Palatino Linotype" w:eastAsia="Times New Roman" w:hAnsi="Palatino Linotype" w:cs="Arial"/>
          <w:color w:val="000000" w:themeColor="text1"/>
          <w:lang w:val="es-ES"/>
        </w:rPr>
        <w:t xml:space="preserve"> que refirió </w:t>
      </w:r>
      <w:r w:rsidR="004D68F8" w:rsidRPr="004503AE">
        <w:rPr>
          <w:rFonts w:ascii="Palatino Linotype" w:eastAsia="Times New Roman" w:hAnsi="Palatino Linotype" w:cs="Arial"/>
          <w:color w:val="000000" w:themeColor="text1"/>
          <w:lang w:val="es-ES"/>
        </w:rPr>
        <w:t>lo siguiente:</w:t>
      </w:r>
    </w:p>
    <w:p w14:paraId="054906C6" w14:textId="77777777" w:rsidR="00E34622" w:rsidRPr="004503AE"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77807AC4" w:rsidR="00E34622" w:rsidRPr="004503AE"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4503AE">
        <w:rPr>
          <w:rFonts w:ascii="Palatino Linotype" w:eastAsia="Times New Roman" w:hAnsi="Palatino Linotype" w:cs="Arial"/>
          <w:b/>
          <w:color w:val="000000" w:themeColor="text1"/>
          <w:lang w:val="es-ES"/>
        </w:rPr>
        <w:t>Acto impugnado:</w:t>
      </w:r>
      <w:r w:rsidRPr="004503AE">
        <w:rPr>
          <w:rFonts w:ascii="Palatino Linotype" w:eastAsia="Times New Roman" w:hAnsi="Palatino Linotype" w:cs="Arial"/>
          <w:color w:val="000000" w:themeColor="text1"/>
          <w:lang w:val="es-ES"/>
        </w:rPr>
        <w:t xml:space="preserve"> “</w:t>
      </w:r>
      <w:r w:rsidR="00925B4F" w:rsidRPr="004503AE">
        <w:rPr>
          <w:rFonts w:ascii="Palatino Linotype" w:eastAsia="Times New Roman" w:hAnsi="Palatino Linotype" w:cs="Arial"/>
          <w:i/>
          <w:color w:val="000000" w:themeColor="text1"/>
          <w:lang w:val="es-ES"/>
        </w:rPr>
        <w:t>1) El número de canchas que tiene el municipio. 2) Dirección de cada una de ellas (junto con su nombre si lo tiene) 3) Cuantos años tiene de construida(s) cada una de la(s) cancha(s) (más/menos)</w:t>
      </w:r>
      <w:r w:rsidRPr="004503AE">
        <w:rPr>
          <w:rFonts w:ascii="Palatino Linotype" w:eastAsia="Times New Roman" w:hAnsi="Palatino Linotype" w:cs="Arial"/>
          <w:i/>
          <w:color w:val="000000" w:themeColor="text1"/>
          <w:lang w:val="es-ES"/>
        </w:rPr>
        <w:t>”</w:t>
      </w:r>
      <w:r w:rsidRPr="004503AE">
        <w:rPr>
          <w:rFonts w:ascii="Palatino Linotype" w:eastAsia="Times New Roman" w:hAnsi="Palatino Linotype" w:cs="Arial"/>
          <w:color w:val="000000" w:themeColor="text1"/>
          <w:lang w:val="es-ES"/>
        </w:rPr>
        <w:t xml:space="preserve"> (Sic).</w:t>
      </w:r>
    </w:p>
    <w:p w14:paraId="38724B8B" w14:textId="77777777" w:rsidR="001468E9" w:rsidRPr="004503AE"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E8E8709" w:rsidR="00E34622" w:rsidRPr="004503AE"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4503AE">
        <w:rPr>
          <w:rFonts w:ascii="Palatino Linotype" w:eastAsia="Times New Roman" w:hAnsi="Palatino Linotype" w:cs="Arial"/>
          <w:b/>
          <w:color w:val="000000" w:themeColor="text1"/>
          <w:lang w:val="es-ES"/>
        </w:rPr>
        <w:t>Razones o motivos de inconformidad:</w:t>
      </w:r>
      <w:r w:rsidRPr="004503AE">
        <w:rPr>
          <w:rFonts w:ascii="Palatino Linotype" w:eastAsia="Times New Roman" w:hAnsi="Palatino Linotype" w:cs="Arial"/>
          <w:color w:val="000000" w:themeColor="text1"/>
          <w:lang w:val="es-ES"/>
        </w:rPr>
        <w:t xml:space="preserve"> “</w:t>
      </w:r>
      <w:r w:rsidR="00925B4F" w:rsidRPr="004503AE">
        <w:rPr>
          <w:rFonts w:ascii="Palatino Linotype" w:eastAsia="Times New Roman" w:hAnsi="Palatino Linotype" w:cs="Arial"/>
          <w:i/>
          <w:color w:val="000000" w:themeColor="text1"/>
        </w:rPr>
        <w:t xml:space="preserve">derecho a la </w:t>
      </w:r>
      <w:proofErr w:type="spellStart"/>
      <w:r w:rsidR="00925B4F" w:rsidRPr="004503AE">
        <w:rPr>
          <w:rFonts w:ascii="Palatino Linotype" w:eastAsia="Times New Roman" w:hAnsi="Palatino Linotype" w:cs="Arial"/>
          <w:i/>
          <w:color w:val="000000" w:themeColor="text1"/>
        </w:rPr>
        <w:t>informacion</w:t>
      </w:r>
      <w:proofErr w:type="spellEnd"/>
      <w:r w:rsidRPr="004503AE">
        <w:rPr>
          <w:rFonts w:ascii="Palatino Linotype" w:eastAsia="Times New Roman" w:hAnsi="Palatino Linotype" w:cs="Arial"/>
          <w:i/>
          <w:color w:val="000000" w:themeColor="text1"/>
          <w:lang w:val="es-ES"/>
        </w:rPr>
        <w:t>”</w:t>
      </w:r>
      <w:r w:rsidRPr="004503AE">
        <w:rPr>
          <w:rFonts w:ascii="Palatino Linotype" w:eastAsia="Times New Roman" w:hAnsi="Palatino Linotype" w:cs="Arial"/>
          <w:color w:val="000000" w:themeColor="text1"/>
          <w:lang w:val="es-ES"/>
        </w:rPr>
        <w:t xml:space="preserve"> (Sic).</w:t>
      </w:r>
    </w:p>
    <w:p w14:paraId="4D16C3B0" w14:textId="77777777" w:rsidR="00E34622" w:rsidRPr="004503AE"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0A13F7B9" w:rsidR="005F1362" w:rsidRPr="004503AE"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503AE">
        <w:rPr>
          <w:rFonts w:ascii="Palatino Linotype" w:eastAsia="Times New Roman" w:hAnsi="Palatino Linotype" w:cs="Arial"/>
          <w:color w:val="000000" w:themeColor="text1"/>
          <w:lang w:val="es-ES"/>
        </w:rPr>
        <w:t xml:space="preserve">Se registró el recurso de revisión bajo el número de expediente </w:t>
      </w:r>
      <w:r w:rsidR="004F785F" w:rsidRPr="004503AE">
        <w:rPr>
          <w:rFonts w:ascii="Palatino Linotype" w:hAnsi="Palatino Linotype" w:cs="Arial"/>
          <w:bCs/>
          <w:color w:val="000000" w:themeColor="text1"/>
        </w:rPr>
        <w:t>al rubro indicado, asi</w:t>
      </w:r>
      <w:r w:rsidRPr="004503AE">
        <w:rPr>
          <w:rFonts w:ascii="Palatino Linotype" w:hAnsi="Palatino Linotype" w:cs="Arial"/>
          <w:bCs/>
          <w:color w:val="000000" w:themeColor="text1"/>
        </w:rPr>
        <w:t xml:space="preserve">mismo, con fundamento en lo dispuesto por el </w:t>
      </w:r>
      <w:r w:rsidRPr="004503AE">
        <w:rPr>
          <w:rFonts w:ascii="Palatino Linotype" w:eastAsia="Calibri" w:hAnsi="Palatino Linotype" w:cs="Arial"/>
          <w:color w:val="000000" w:themeColor="text1"/>
          <w:lang w:val="es-ES"/>
        </w:rPr>
        <w:t xml:space="preserve">artículo 185 fracción I de la </w:t>
      </w:r>
      <w:r w:rsidRPr="004503AE">
        <w:rPr>
          <w:rFonts w:ascii="Palatino Linotype" w:eastAsia="Calibri" w:hAnsi="Palatino Linotype" w:cs="Arial"/>
          <w:b/>
          <w:color w:val="000000" w:themeColor="text1"/>
          <w:lang w:val="es-ES"/>
        </w:rPr>
        <w:t xml:space="preserve">Ley de Transparencia y Acceso a la Información Pública del Estado de México y Municipios </w:t>
      </w:r>
      <w:r w:rsidRPr="004503AE">
        <w:rPr>
          <w:rFonts w:ascii="Palatino Linotype" w:eastAsia="Times New Roman" w:hAnsi="Palatino Linotype" w:cs="Arial"/>
          <w:color w:val="000000" w:themeColor="text1"/>
          <w:lang w:val="es-ES"/>
        </w:rPr>
        <w:t xml:space="preserve">se turnó al </w:t>
      </w:r>
      <w:r w:rsidRPr="004503AE">
        <w:rPr>
          <w:rFonts w:ascii="Palatino Linotype" w:eastAsia="Times New Roman" w:hAnsi="Palatino Linotype" w:cs="Arial"/>
          <w:b/>
          <w:color w:val="000000" w:themeColor="text1"/>
          <w:lang w:val="es-ES"/>
        </w:rPr>
        <w:t xml:space="preserve">Comisionado José Guadalupe Luna Hernández, </w:t>
      </w:r>
      <w:r w:rsidRPr="004503AE">
        <w:rPr>
          <w:rFonts w:ascii="Palatino Linotype" w:eastAsia="Times New Roman" w:hAnsi="Palatino Linotype" w:cs="Arial"/>
          <w:color w:val="000000" w:themeColor="text1"/>
          <w:lang w:val="es-ES"/>
        </w:rPr>
        <w:t xml:space="preserve">con el objeto de </w:t>
      </w:r>
      <w:r w:rsidRPr="004503AE">
        <w:rPr>
          <w:rFonts w:ascii="Palatino Linotype" w:eastAsia="Times New Roman" w:hAnsi="Palatino Linotype" w:cs="Arial"/>
          <w:color w:val="000000" w:themeColor="text1"/>
          <w:lang w:val="es-MX"/>
        </w:rPr>
        <w:t>su análisis.</w:t>
      </w:r>
    </w:p>
    <w:p w14:paraId="2BDE682E" w14:textId="77777777" w:rsidR="005F1362" w:rsidRPr="004503AE"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54C8DD3" w:rsidR="007446C2" w:rsidRPr="004503AE"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503AE">
        <w:rPr>
          <w:rFonts w:ascii="Palatino Linotype" w:eastAsia="Times New Roman" w:hAnsi="Palatino Linotype" w:cs="Arial"/>
          <w:color w:val="000000" w:themeColor="text1"/>
          <w:lang w:val="es-ES"/>
        </w:rPr>
        <w:t>E</w:t>
      </w:r>
      <w:r w:rsidR="00FE49E3" w:rsidRPr="004503AE">
        <w:rPr>
          <w:rFonts w:ascii="Palatino Linotype" w:eastAsia="Times New Roman" w:hAnsi="Palatino Linotype" w:cs="Arial"/>
          <w:color w:val="000000" w:themeColor="text1"/>
          <w:lang w:val="es-ES"/>
        </w:rPr>
        <w:t>l</w:t>
      </w:r>
      <w:r w:rsidR="00FE49E3" w:rsidRPr="004503AE">
        <w:rPr>
          <w:rFonts w:ascii="Palatino Linotype" w:eastAsia="Calibri" w:hAnsi="Palatino Linotype" w:cs="Arial"/>
          <w:color w:val="000000" w:themeColor="text1"/>
          <w:lang w:val="es-ES"/>
        </w:rPr>
        <w:t xml:space="preserve"> </w:t>
      </w:r>
      <w:r w:rsidR="0004686A" w:rsidRPr="004503AE">
        <w:rPr>
          <w:rFonts w:ascii="Palatino Linotype" w:eastAsia="Calibri" w:hAnsi="Palatino Linotype" w:cs="Arial"/>
          <w:color w:val="000000" w:themeColor="text1"/>
          <w:lang w:val="es-ES"/>
        </w:rPr>
        <w:t>Comisionado Ponente</w:t>
      </w:r>
      <w:r w:rsidR="003D343D" w:rsidRPr="004503AE">
        <w:rPr>
          <w:rFonts w:ascii="Palatino Linotype" w:eastAsia="Calibri" w:hAnsi="Palatino Linotype" w:cs="Arial"/>
          <w:color w:val="000000" w:themeColor="text1"/>
          <w:lang w:val="es-ES"/>
        </w:rPr>
        <w:t>,</w:t>
      </w:r>
      <w:r w:rsidR="0004686A" w:rsidRPr="004503AE">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4503AE">
        <w:rPr>
          <w:rFonts w:ascii="Palatino Linotype" w:eastAsia="Calibri" w:hAnsi="Palatino Linotype" w:cs="Arial"/>
          <w:color w:val="000000" w:themeColor="text1"/>
          <w:lang w:val="es-ES"/>
        </w:rPr>
        <w:t>del</w:t>
      </w:r>
      <w:r w:rsidR="0004686A" w:rsidRPr="004503AE">
        <w:rPr>
          <w:rFonts w:ascii="Palatino Linotype" w:eastAsia="Calibri" w:hAnsi="Palatino Linotype" w:cs="Arial"/>
          <w:color w:val="000000" w:themeColor="text1"/>
          <w:lang w:val="es-ES"/>
        </w:rPr>
        <w:t xml:space="preserve"> </w:t>
      </w:r>
      <w:r w:rsidR="00B81371" w:rsidRPr="004503AE">
        <w:rPr>
          <w:rFonts w:ascii="Palatino Linotype" w:eastAsia="Calibri" w:hAnsi="Palatino Linotype" w:cs="Arial"/>
          <w:color w:val="000000" w:themeColor="text1"/>
          <w:lang w:val="es-ES"/>
        </w:rPr>
        <w:t xml:space="preserve">acuerdo </w:t>
      </w:r>
      <w:r w:rsidR="00F147C6" w:rsidRPr="004503AE">
        <w:rPr>
          <w:rFonts w:ascii="Palatino Linotype" w:eastAsia="Calibri" w:hAnsi="Palatino Linotype" w:cs="Arial"/>
          <w:color w:val="000000" w:themeColor="text1"/>
          <w:lang w:val="es-ES"/>
        </w:rPr>
        <w:t xml:space="preserve">de admisión </w:t>
      </w:r>
      <w:r w:rsidR="00B81371" w:rsidRPr="004503AE">
        <w:rPr>
          <w:rFonts w:ascii="Palatino Linotype" w:eastAsia="Calibri" w:hAnsi="Palatino Linotype" w:cs="Arial"/>
          <w:color w:val="000000" w:themeColor="text1"/>
          <w:lang w:val="es-ES"/>
        </w:rPr>
        <w:t xml:space="preserve">de </w:t>
      </w:r>
      <w:r w:rsidR="00925B4F" w:rsidRPr="004503AE">
        <w:rPr>
          <w:rFonts w:ascii="Palatino Linotype" w:eastAsia="Calibri" w:hAnsi="Palatino Linotype" w:cs="Arial"/>
          <w:color w:val="000000" w:themeColor="text1"/>
          <w:lang w:val="es-ES"/>
        </w:rPr>
        <w:t>veintinueve (29) de octubre</w:t>
      </w:r>
      <w:r w:rsidR="003762FD" w:rsidRPr="004503AE">
        <w:rPr>
          <w:rFonts w:ascii="Palatino Linotype" w:eastAsia="Calibri" w:hAnsi="Palatino Linotype" w:cs="Arial"/>
          <w:color w:val="000000" w:themeColor="text1"/>
          <w:lang w:val="es-ES"/>
        </w:rPr>
        <w:t xml:space="preserve"> </w:t>
      </w:r>
      <w:r w:rsidR="003A03D0" w:rsidRPr="004503AE">
        <w:rPr>
          <w:rFonts w:ascii="Palatino Linotype" w:eastAsia="Calibri" w:hAnsi="Palatino Linotype" w:cs="Arial"/>
          <w:color w:val="000000" w:themeColor="text1"/>
          <w:lang w:val="es-ES"/>
        </w:rPr>
        <w:t>d</w:t>
      </w:r>
      <w:r w:rsidR="0075650E" w:rsidRPr="004503AE">
        <w:rPr>
          <w:rFonts w:ascii="Palatino Linotype" w:eastAsia="Calibri" w:hAnsi="Palatino Linotype" w:cs="Arial"/>
          <w:color w:val="000000" w:themeColor="text1"/>
          <w:lang w:val="es-ES"/>
        </w:rPr>
        <w:t xml:space="preserve">e dos mil </w:t>
      </w:r>
      <w:r w:rsidR="001468E9" w:rsidRPr="004503AE">
        <w:rPr>
          <w:rFonts w:ascii="Palatino Linotype" w:eastAsia="Calibri" w:hAnsi="Palatino Linotype" w:cs="Arial"/>
          <w:color w:val="000000" w:themeColor="text1"/>
          <w:lang w:val="es-ES"/>
        </w:rPr>
        <w:t>veinte</w:t>
      </w:r>
      <w:r w:rsidR="006A1047" w:rsidRPr="004503AE">
        <w:rPr>
          <w:rFonts w:ascii="Palatino Linotype" w:eastAsia="Calibri" w:hAnsi="Palatino Linotype" w:cs="Arial"/>
          <w:color w:val="000000" w:themeColor="text1"/>
          <w:lang w:val="es-ES"/>
        </w:rPr>
        <w:t xml:space="preserve">, </w:t>
      </w:r>
      <w:r w:rsidR="00B81371" w:rsidRPr="004503AE">
        <w:rPr>
          <w:rFonts w:ascii="Palatino Linotype" w:eastAsia="Calibri" w:hAnsi="Palatino Linotype" w:cs="Arial"/>
          <w:color w:val="000000" w:themeColor="text1"/>
          <w:lang w:val="es-ES"/>
        </w:rPr>
        <w:t xml:space="preserve">puso a </w:t>
      </w:r>
      <w:r w:rsidR="00875167" w:rsidRPr="004503AE">
        <w:rPr>
          <w:rFonts w:ascii="Palatino Linotype" w:eastAsia="Calibri" w:hAnsi="Palatino Linotype" w:cs="Arial"/>
          <w:color w:val="000000" w:themeColor="text1"/>
          <w:lang w:val="es-ES"/>
        </w:rPr>
        <w:t>disposición</w:t>
      </w:r>
      <w:r w:rsidR="00B81371" w:rsidRPr="004503AE">
        <w:rPr>
          <w:rFonts w:ascii="Palatino Linotype" w:eastAsia="Calibri" w:hAnsi="Palatino Linotype" w:cs="Arial"/>
          <w:color w:val="000000" w:themeColor="text1"/>
          <w:lang w:val="es-ES"/>
        </w:rPr>
        <w:t xml:space="preserve"> de las partes el expediente electrónico </w:t>
      </w:r>
      <w:r w:rsidR="00B81371" w:rsidRPr="004503AE">
        <w:rPr>
          <w:rFonts w:ascii="Palatino Linotype" w:eastAsia="Calibri" w:hAnsi="Palatino Linotype" w:cs="Arial"/>
          <w:color w:val="000000" w:themeColor="text1"/>
        </w:rPr>
        <w:t xml:space="preserve">vía </w:t>
      </w:r>
      <w:r w:rsidR="00B81371" w:rsidRPr="004503AE">
        <w:rPr>
          <w:rFonts w:ascii="Palatino Linotype" w:eastAsia="Calibri" w:hAnsi="Palatino Linotype" w:cs="Arial"/>
          <w:color w:val="000000" w:themeColor="text1"/>
          <w:lang w:val="es-ES"/>
        </w:rPr>
        <w:t xml:space="preserve">Sistema de Acceso a la Información Mexiquense </w:t>
      </w:r>
      <w:r w:rsidR="001468E9" w:rsidRPr="004503AE">
        <w:rPr>
          <w:rFonts w:ascii="Palatino Linotype" w:eastAsia="Calibri" w:hAnsi="Palatino Linotype" w:cs="Arial"/>
          <w:color w:val="000000" w:themeColor="text1"/>
          <w:lang w:val="es-ES"/>
        </w:rPr>
        <w:t>(</w:t>
      </w:r>
      <w:r w:rsidR="00B81371" w:rsidRPr="004503AE">
        <w:rPr>
          <w:rFonts w:ascii="Palatino Linotype" w:eastAsia="Calibri" w:hAnsi="Palatino Linotype" w:cs="Arial"/>
          <w:b/>
          <w:i/>
          <w:color w:val="000000" w:themeColor="text1"/>
          <w:lang w:val="es-ES"/>
        </w:rPr>
        <w:t>SAIMEX</w:t>
      </w:r>
      <w:r w:rsidR="001468E9" w:rsidRPr="004503AE">
        <w:rPr>
          <w:rFonts w:ascii="Palatino Linotype" w:eastAsia="Calibri" w:hAnsi="Palatino Linotype" w:cs="Arial"/>
          <w:b/>
          <w:i/>
          <w:color w:val="000000" w:themeColor="text1"/>
          <w:lang w:val="es-ES"/>
        </w:rPr>
        <w:t>)</w:t>
      </w:r>
      <w:r w:rsidR="00B81371" w:rsidRPr="004503AE">
        <w:rPr>
          <w:rFonts w:ascii="Palatino Linotype" w:eastAsia="Calibri" w:hAnsi="Palatino Linotype" w:cs="Arial"/>
          <w:b/>
          <w:color w:val="000000" w:themeColor="text1"/>
          <w:lang w:val="es-ES"/>
        </w:rPr>
        <w:t xml:space="preserve"> </w:t>
      </w:r>
      <w:r w:rsidR="00B81371" w:rsidRPr="004503AE">
        <w:rPr>
          <w:rFonts w:ascii="Palatino Linotype" w:eastAsia="Calibri" w:hAnsi="Palatino Linotype" w:cs="Arial"/>
          <w:color w:val="000000" w:themeColor="text1"/>
          <w:lang w:val="es-ES"/>
        </w:rPr>
        <w:t xml:space="preserve">a efecto de que en un plazo máximo de siete días </w:t>
      </w:r>
      <w:r w:rsidR="00875167" w:rsidRPr="004503AE">
        <w:rPr>
          <w:rFonts w:ascii="Palatino Linotype" w:eastAsia="Calibri" w:hAnsi="Palatino Linotype" w:cs="Arial"/>
          <w:color w:val="000000" w:themeColor="text1"/>
          <w:lang w:val="es-ES"/>
        </w:rPr>
        <w:t>manifestaran</w:t>
      </w:r>
      <w:r w:rsidR="00B81371" w:rsidRPr="004503AE">
        <w:rPr>
          <w:rFonts w:ascii="Palatino Linotype" w:eastAsia="Calibri" w:hAnsi="Palatino Linotype" w:cs="Arial"/>
          <w:color w:val="000000" w:themeColor="text1"/>
          <w:lang w:val="es-ES"/>
        </w:rPr>
        <w:t xml:space="preserve"> lo que a</w:t>
      </w:r>
      <w:r w:rsidR="003A2029" w:rsidRPr="004503AE">
        <w:rPr>
          <w:rFonts w:ascii="Palatino Linotype" w:eastAsia="Calibri" w:hAnsi="Palatino Linotype" w:cs="Arial"/>
          <w:color w:val="000000" w:themeColor="text1"/>
          <w:lang w:val="es-ES"/>
        </w:rPr>
        <w:t xml:space="preserve"> su</w:t>
      </w:r>
      <w:r w:rsidR="00B81371" w:rsidRPr="004503AE">
        <w:rPr>
          <w:rFonts w:ascii="Palatino Linotype" w:eastAsia="Calibri" w:hAnsi="Palatino Linotype" w:cs="Arial"/>
          <w:color w:val="000000" w:themeColor="text1"/>
          <w:lang w:val="es-ES"/>
        </w:rPr>
        <w:t xml:space="preserve"> derecho conviniera</w:t>
      </w:r>
      <w:r w:rsidR="00875167" w:rsidRPr="004503AE">
        <w:rPr>
          <w:rFonts w:ascii="Palatino Linotype" w:eastAsia="Calibri" w:hAnsi="Palatino Linotype" w:cs="Arial"/>
          <w:color w:val="000000" w:themeColor="text1"/>
          <w:lang w:val="es-ES"/>
        </w:rPr>
        <w:t>n</w:t>
      </w:r>
      <w:r w:rsidR="00032493" w:rsidRPr="004503AE">
        <w:rPr>
          <w:rFonts w:ascii="Palatino Linotype" w:eastAsia="Calibri" w:hAnsi="Palatino Linotype" w:cs="Arial"/>
          <w:color w:val="000000" w:themeColor="text1"/>
          <w:lang w:val="es-ES"/>
        </w:rPr>
        <w:t>,</w:t>
      </w:r>
      <w:r w:rsidR="00B81371" w:rsidRPr="004503AE">
        <w:rPr>
          <w:rFonts w:ascii="Palatino Linotype" w:eastAsia="Calibri" w:hAnsi="Palatino Linotype" w:cs="Arial"/>
          <w:color w:val="000000" w:themeColor="text1"/>
          <w:lang w:val="es-ES"/>
        </w:rPr>
        <w:t xml:space="preserve"> </w:t>
      </w:r>
      <w:r w:rsidR="00875167" w:rsidRPr="004503AE">
        <w:rPr>
          <w:rFonts w:ascii="Palatino Linotype" w:eastAsia="Calibri" w:hAnsi="Palatino Linotype" w:cs="Arial"/>
          <w:color w:val="000000" w:themeColor="text1"/>
          <w:lang w:val="es-ES"/>
        </w:rPr>
        <w:t>ofrecieran pruebas y</w:t>
      </w:r>
      <w:r w:rsidR="00132C06" w:rsidRPr="004503AE">
        <w:rPr>
          <w:rFonts w:ascii="Palatino Linotype" w:eastAsia="Calibri" w:hAnsi="Palatino Linotype" w:cs="Arial"/>
          <w:color w:val="000000" w:themeColor="text1"/>
          <w:lang w:val="es-ES"/>
        </w:rPr>
        <w:t xml:space="preserve"> </w:t>
      </w:r>
      <w:r w:rsidR="00875167" w:rsidRPr="004503AE">
        <w:rPr>
          <w:rFonts w:ascii="Palatino Linotype" w:eastAsia="Calibri" w:hAnsi="Palatino Linotype" w:cs="Arial"/>
          <w:color w:val="000000" w:themeColor="text1"/>
          <w:lang w:val="es-ES"/>
        </w:rPr>
        <w:t>alegatos según corresponda a</w:t>
      </w:r>
      <w:r w:rsidR="004C20F2" w:rsidRPr="004503AE">
        <w:rPr>
          <w:rFonts w:ascii="Palatino Linotype" w:eastAsia="Calibri" w:hAnsi="Palatino Linotype" w:cs="Arial"/>
          <w:color w:val="000000" w:themeColor="text1"/>
          <w:lang w:val="es-ES"/>
        </w:rPr>
        <w:t xml:space="preserve"> </w:t>
      </w:r>
      <w:r w:rsidR="00875167" w:rsidRPr="004503AE">
        <w:rPr>
          <w:rFonts w:ascii="Palatino Linotype" w:eastAsia="Calibri" w:hAnsi="Palatino Linotype" w:cs="Arial"/>
          <w:color w:val="000000" w:themeColor="text1"/>
          <w:lang w:val="es-ES"/>
        </w:rPr>
        <w:t>l</w:t>
      </w:r>
      <w:r w:rsidR="004C20F2" w:rsidRPr="004503AE">
        <w:rPr>
          <w:rFonts w:ascii="Palatino Linotype" w:eastAsia="Calibri" w:hAnsi="Palatino Linotype" w:cs="Arial"/>
          <w:color w:val="000000" w:themeColor="text1"/>
          <w:lang w:val="es-ES"/>
        </w:rPr>
        <w:t>os</w:t>
      </w:r>
      <w:r w:rsidR="00875167" w:rsidRPr="004503AE">
        <w:rPr>
          <w:rFonts w:ascii="Palatino Linotype" w:eastAsia="Calibri" w:hAnsi="Palatino Linotype" w:cs="Arial"/>
          <w:color w:val="000000" w:themeColor="text1"/>
          <w:lang w:val="es-ES"/>
        </w:rPr>
        <w:t xml:space="preserve"> caso</w:t>
      </w:r>
      <w:r w:rsidR="004C20F2" w:rsidRPr="004503AE">
        <w:rPr>
          <w:rFonts w:ascii="Palatino Linotype" w:eastAsia="Calibri" w:hAnsi="Palatino Linotype" w:cs="Arial"/>
          <w:color w:val="000000" w:themeColor="text1"/>
          <w:lang w:val="es-ES"/>
        </w:rPr>
        <w:t>s</w:t>
      </w:r>
      <w:r w:rsidR="00875167" w:rsidRPr="004503AE">
        <w:rPr>
          <w:rFonts w:ascii="Palatino Linotype" w:eastAsia="Calibri" w:hAnsi="Palatino Linotype" w:cs="Arial"/>
          <w:color w:val="000000" w:themeColor="text1"/>
          <w:lang w:val="es-ES"/>
        </w:rPr>
        <w:t xml:space="preserve"> concreto</w:t>
      </w:r>
      <w:r w:rsidR="004C20F2" w:rsidRPr="004503AE">
        <w:rPr>
          <w:rFonts w:ascii="Palatino Linotype" w:eastAsia="Calibri" w:hAnsi="Palatino Linotype" w:cs="Arial"/>
          <w:color w:val="000000" w:themeColor="text1"/>
          <w:lang w:val="es-ES"/>
        </w:rPr>
        <w:t>s</w:t>
      </w:r>
      <w:r w:rsidR="00875167" w:rsidRPr="004503AE">
        <w:rPr>
          <w:rFonts w:ascii="Palatino Linotype" w:eastAsia="Calibri" w:hAnsi="Palatino Linotype" w:cs="Arial"/>
          <w:color w:val="000000" w:themeColor="text1"/>
          <w:lang w:val="es-ES"/>
        </w:rPr>
        <w:t xml:space="preserve">, </w:t>
      </w:r>
      <w:r w:rsidR="00F147C6" w:rsidRPr="004503AE">
        <w:rPr>
          <w:rFonts w:ascii="Palatino Linotype" w:eastAsia="Calibri" w:hAnsi="Palatino Linotype" w:cs="Arial"/>
          <w:color w:val="000000" w:themeColor="text1"/>
          <w:lang w:val="es-ES"/>
        </w:rPr>
        <w:t>de esta forma</w:t>
      </w:r>
      <w:r w:rsidR="00875167" w:rsidRPr="004503AE">
        <w:rPr>
          <w:rFonts w:ascii="Palatino Linotype" w:eastAsia="Calibri" w:hAnsi="Palatino Linotype" w:cs="Arial"/>
          <w:color w:val="000000" w:themeColor="text1"/>
          <w:lang w:val="es-ES"/>
        </w:rPr>
        <w:t xml:space="preserve"> para que el </w:t>
      </w:r>
      <w:r w:rsidR="00875167" w:rsidRPr="004503AE">
        <w:rPr>
          <w:rFonts w:ascii="Palatino Linotype" w:eastAsia="Calibri" w:hAnsi="Palatino Linotype" w:cs="Arial"/>
          <w:b/>
          <w:color w:val="000000" w:themeColor="text1"/>
          <w:lang w:val="es-ES"/>
        </w:rPr>
        <w:t>SUJETO OBLIGADO</w:t>
      </w:r>
      <w:r w:rsidR="00875167" w:rsidRPr="004503AE">
        <w:rPr>
          <w:rFonts w:ascii="Palatino Linotype" w:eastAsia="Calibri" w:hAnsi="Palatino Linotype" w:cs="Arial"/>
          <w:color w:val="000000" w:themeColor="text1"/>
          <w:lang w:val="es-ES"/>
        </w:rPr>
        <w:t xml:space="preserve"> </w:t>
      </w:r>
      <w:r w:rsidR="00B81371" w:rsidRPr="004503AE">
        <w:rPr>
          <w:rFonts w:ascii="Palatino Linotype" w:eastAsia="Calibri" w:hAnsi="Palatino Linotype" w:cs="Arial"/>
          <w:color w:val="000000" w:themeColor="text1"/>
          <w:lang w:val="es-ES"/>
        </w:rPr>
        <w:t>presentar</w:t>
      </w:r>
      <w:r w:rsidR="003A03D0" w:rsidRPr="004503AE">
        <w:rPr>
          <w:rFonts w:ascii="Palatino Linotype" w:eastAsia="Calibri" w:hAnsi="Palatino Linotype" w:cs="Arial"/>
          <w:color w:val="000000" w:themeColor="text1"/>
          <w:lang w:val="es-ES"/>
        </w:rPr>
        <w:t>a</w:t>
      </w:r>
      <w:r w:rsidR="00B81371" w:rsidRPr="004503AE">
        <w:rPr>
          <w:rFonts w:ascii="Palatino Linotype" w:eastAsia="Calibri" w:hAnsi="Palatino Linotype" w:cs="Arial"/>
          <w:color w:val="000000" w:themeColor="text1"/>
          <w:lang w:val="es-ES"/>
        </w:rPr>
        <w:t xml:space="preserve"> el </w:t>
      </w:r>
      <w:r w:rsidR="00556F72" w:rsidRPr="004503AE">
        <w:rPr>
          <w:rFonts w:ascii="Palatino Linotype" w:eastAsia="Calibri" w:hAnsi="Palatino Linotype" w:cs="Arial"/>
          <w:color w:val="000000" w:themeColor="text1"/>
          <w:lang w:val="es-ES"/>
        </w:rPr>
        <w:t xml:space="preserve">informe justificado </w:t>
      </w:r>
      <w:r w:rsidR="00875167" w:rsidRPr="004503AE">
        <w:rPr>
          <w:rFonts w:ascii="Palatino Linotype" w:eastAsia="Calibri" w:hAnsi="Palatino Linotype" w:cs="Arial"/>
          <w:color w:val="000000" w:themeColor="text1"/>
          <w:lang w:val="es-ES"/>
        </w:rPr>
        <w:t>procedente</w:t>
      </w:r>
      <w:r w:rsidR="00787184" w:rsidRPr="004503AE">
        <w:rPr>
          <w:rFonts w:ascii="Palatino Linotype" w:eastAsia="Calibri" w:hAnsi="Palatino Linotype" w:cs="Arial"/>
          <w:color w:val="000000" w:themeColor="text1"/>
          <w:lang w:val="es-ES"/>
        </w:rPr>
        <w:t>.</w:t>
      </w:r>
    </w:p>
    <w:p w14:paraId="3022AEC6" w14:textId="77777777" w:rsidR="007446C2" w:rsidRPr="004503AE"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7BFBA70F" w14:textId="5FD8E8C3" w:rsidR="001468E9" w:rsidRPr="004503AE" w:rsidRDefault="00F44571" w:rsidP="00F44571">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4503AE">
        <w:rPr>
          <w:rFonts w:ascii="Palatino Linotype" w:eastAsia="Calibri" w:hAnsi="Palatino Linotype" w:cs="Arial"/>
          <w:color w:val="000000" w:themeColor="text1"/>
          <w:lang w:val="es-ES"/>
        </w:rPr>
        <w:t xml:space="preserve">El </w:t>
      </w:r>
      <w:r w:rsidR="00925B4F" w:rsidRPr="004503AE">
        <w:rPr>
          <w:rFonts w:ascii="Palatino Linotype" w:eastAsia="Calibri" w:hAnsi="Palatino Linotype" w:cs="Arial"/>
          <w:color w:val="000000" w:themeColor="text1"/>
          <w:lang w:val="es-ES"/>
        </w:rPr>
        <w:t>cinco (05) de noviembre</w:t>
      </w:r>
      <w:r w:rsidRPr="004503AE">
        <w:rPr>
          <w:rFonts w:ascii="Palatino Linotype" w:eastAsia="Calibri" w:hAnsi="Palatino Linotype" w:cs="Arial"/>
          <w:color w:val="000000" w:themeColor="text1"/>
          <w:lang w:val="es-ES"/>
        </w:rPr>
        <w:t xml:space="preserve"> de dos mil veinte, el </w:t>
      </w:r>
      <w:r w:rsidRPr="004503AE">
        <w:rPr>
          <w:rFonts w:ascii="Palatino Linotype" w:eastAsia="Calibri" w:hAnsi="Palatino Linotype" w:cs="Arial"/>
          <w:b/>
          <w:bCs/>
          <w:color w:val="000000" w:themeColor="text1"/>
          <w:lang w:val="es-ES"/>
        </w:rPr>
        <w:t>SUJETO OBLIGADO</w:t>
      </w:r>
      <w:r w:rsidRPr="004503AE">
        <w:rPr>
          <w:rFonts w:ascii="Palatino Linotype" w:eastAsia="Calibri" w:hAnsi="Palatino Linotype" w:cs="Arial"/>
          <w:color w:val="000000" w:themeColor="text1"/>
          <w:lang w:val="es-ES"/>
        </w:rPr>
        <w:t xml:space="preserve"> presentó su Informe Justificado mediante </w:t>
      </w:r>
      <w:r w:rsidR="003D343D" w:rsidRPr="004503AE">
        <w:rPr>
          <w:rFonts w:ascii="Palatino Linotype" w:eastAsia="Calibri" w:hAnsi="Palatino Linotype" w:cs="Arial"/>
          <w:color w:val="000000" w:themeColor="text1"/>
          <w:lang w:val="es-ES"/>
        </w:rPr>
        <w:t>el</w:t>
      </w:r>
      <w:r w:rsidRPr="004503AE">
        <w:rPr>
          <w:rFonts w:ascii="Palatino Linotype" w:eastAsia="Calibri" w:hAnsi="Palatino Linotype" w:cs="Arial"/>
          <w:color w:val="000000" w:themeColor="text1"/>
          <w:lang w:val="es-ES"/>
        </w:rPr>
        <w:t xml:space="preserve"> archiv</w:t>
      </w:r>
      <w:r w:rsidR="003D343D" w:rsidRPr="004503AE">
        <w:rPr>
          <w:rFonts w:ascii="Palatino Linotype" w:eastAsia="Calibri" w:hAnsi="Palatino Linotype" w:cs="Arial"/>
          <w:color w:val="000000" w:themeColor="text1"/>
          <w:lang w:val="es-ES"/>
        </w:rPr>
        <w:t>o</w:t>
      </w:r>
      <w:r w:rsidRPr="004503AE">
        <w:rPr>
          <w:rFonts w:ascii="Palatino Linotype" w:eastAsia="Calibri" w:hAnsi="Palatino Linotype" w:cs="Arial"/>
          <w:color w:val="000000" w:themeColor="text1"/>
          <w:lang w:val="es-ES"/>
        </w:rPr>
        <w:t xml:space="preserve"> electrónico que se describe a continuación:</w:t>
      </w:r>
    </w:p>
    <w:p w14:paraId="2E14F083" w14:textId="2480F0C4" w:rsidR="00F44571" w:rsidRPr="004503AE" w:rsidRDefault="00F44571" w:rsidP="00F44571">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MX"/>
        </w:rPr>
      </w:pPr>
      <w:r w:rsidRPr="004503AE">
        <w:rPr>
          <w:rFonts w:ascii="Palatino Linotype" w:eastAsia="Calibri" w:hAnsi="Palatino Linotype" w:cs="Arial"/>
          <w:b/>
          <w:bCs/>
          <w:i/>
          <w:iCs/>
          <w:color w:val="000000" w:themeColor="text1"/>
          <w:lang w:val="es-MX"/>
        </w:rPr>
        <w:t>“</w:t>
      </w:r>
      <w:r w:rsidR="00925B4F" w:rsidRPr="004503AE">
        <w:rPr>
          <w:rFonts w:ascii="Palatino Linotype" w:eastAsia="Calibri" w:hAnsi="Palatino Linotype" w:cs="Arial"/>
          <w:b/>
          <w:bCs/>
          <w:i/>
          <w:iCs/>
          <w:color w:val="000000" w:themeColor="text1"/>
          <w:lang w:val="es-MX"/>
        </w:rPr>
        <w:t xml:space="preserve">Respuesta </w:t>
      </w:r>
      <w:proofErr w:type="spellStart"/>
      <w:r w:rsidR="00925B4F" w:rsidRPr="004503AE">
        <w:rPr>
          <w:rFonts w:ascii="Palatino Linotype" w:eastAsia="Calibri" w:hAnsi="Palatino Linotype" w:cs="Arial"/>
          <w:b/>
          <w:bCs/>
          <w:i/>
          <w:iCs/>
          <w:color w:val="000000" w:themeColor="text1"/>
          <w:lang w:val="es-MX"/>
        </w:rPr>
        <w:t>RecRev</w:t>
      </w:r>
      <w:proofErr w:type="spellEnd"/>
      <w:r w:rsidR="00925B4F" w:rsidRPr="004503AE">
        <w:rPr>
          <w:rFonts w:ascii="Palatino Linotype" w:eastAsia="Calibri" w:hAnsi="Palatino Linotype" w:cs="Arial"/>
          <w:b/>
          <w:bCs/>
          <w:i/>
          <w:iCs/>
          <w:color w:val="000000" w:themeColor="text1"/>
          <w:lang w:val="es-MX"/>
        </w:rPr>
        <w:t xml:space="preserve"> 04748</w:t>
      </w:r>
      <w:r w:rsidRPr="004503AE">
        <w:rPr>
          <w:rFonts w:ascii="Palatino Linotype" w:eastAsia="Calibri" w:hAnsi="Palatino Linotype" w:cs="Arial"/>
          <w:b/>
          <w:bCs/>
          <w:i/>
          <w:iCs/>
          <w:color w:val="000000" w:themeColor="text1"/>
          <w:lang w:val="es-MX"/>
        </w:rPr>
        <w:t xml:space="preserve">.pdf”: </w:t>
      </w:r>
      <w:r w:rsidRPr="004503AE">
        <w:rPr>
          <w:rFonts w:ascii="Palatino Linotype" w:eastAsia="Calibri" w:hAnsi="Palatino Linotype" w:cs="Arial"/>
          <w:color w:val="000000" w:themeColor="text1"/>
          <w:lang w:val="es-MX"/>
        </w:rPr>
        <w:t xml:space="preserve">Documento </w:t>
      </w:r>
      <w:r w:rsidR="00925B4F" w:rsidRPr="004503AE">
        <w:rPr>
          <w:rFonts w:ascii="Palatino Linotype" w:eastAsia="Calibri" w:hAnsi="Palatino Linotype" w:cs="Arial"/>
          <w:color w:val="000000" w:themeColor="text1"/>
          <w:lang w:val="es-MX"/>
        </w:rPr>
        <w:t>de dos fojas consistente en el oficio número DG/IMCUFIDE/110/2020, de cuatro (04) de noviembre de dos mil veinte, signado por el Director General del Instituto Municipal de Cultura Física y Deporte de El Oro</w:t>
      </w:r>
      <w:r w:rsidR="00425F0F" w:rsidRPr="004503AE">
        <w:rPr>
          <w:rFonts w:ascii="Palatino Linotype" w:eastAsia="Calibri" w:hAnsi="Palatino Linotype" w:cs="Arial"/>
          <w:color w:val="000000" w:themeColor="text1"/>
          <w:lang w:val="es-MX"/>
        </w:rPr>
        <w:t>, mediante el cual, vuelve a enlistar siete canchas de fútbol rápido con su dirección y años de haber sido construidas y, también, con el costo de construcción de cada una.</w:t>
      </w:r>
    </w:p>
    <w:p w14:paraId="6DBFE7DD" w14:textId="77777777" w:rsidR="001468E9" w:rsidRPr="004503AE" w:rsidRDefault="001468E9" w:rsidP="00F96156">
      <w:pPr>
        <w:pStyle w:val="Prrafodelista"/>
        <w:tabs>
          <w:tab w:val="left" w:pos="426"/>
        </w:tabs>
        <w:ind w:left="0"/>
        <w:rPr>
          <w:rFonts w:ascii="Palatino Linotype" w:eastAsia="Calibri" w:hAnsi="Palatino Linotype" w:cs="Arial"/>
          <w:color w:val="000000" w:themeColor="text1"/>
          <w:lang w:val="es-ES"/>
        </w:rPr>
      </w:pPr>
    </w:p>
    <w:p w14:paraId="7D928EC4" w14:textId="0EAE9607" w:rsidR="00E90781" w:rsidRPr="004503AE" w:rsidRDefault="00E90781"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4503AE">
        <w:rPr>
          <w:rFonts w:ascii="Palatino Linotype" w:hAnsi="Palatino Linotype"/>
          <w:color w:val="000000" w:themeColor="text1"/>
        </w:rPr>
        <w:t>Del análisis realizado a</w:t>
      </w:r>
      <w:r w:rsidR="003D343D" w:rsidRPr="004503AE">
        <w:rPr>
          <w:rFonts w:ascii="Palatino Linotype" w:hAnsi="Palatino Linotype"/>
          <w:color w:val="000000" w:themeColor="text1"/>
        </w:rPr>
        <w:t xml:space="preserve">l archivo remitido </w:t>
      </w:r>
      <w:r w:rsidRPr="004503AE">
        <w:rPr>
          <w:rFonts w:ascii="Palatino Linotype" w:hAnsi="Palatino Linotype"/>
          <w:color w:val="000000" w:themeColor="text1"/>
        </w:rPr>
        <w:t xml:space="preserve">por el </w:t>
      </w:r>
      <w:r w:rsidRPr="004503AE">
        <w:rPr>
          <w:rFonts w:ascii="Palatino Linotype" w:hAnsi="Palatino Linotype"/>
          <w:b/>
          <w:bCs/>
          <w:color w:val="000000" w:themeColor="text1"/>
        </w:rPr>
        <w:t>SUJETO OBLIGADO</w:t>
      </w:r>
      <w:r w:rsidRPr="004503AE">
        <w:rPr>
          <w:rFonts w:ascii="Palatino Linotype" w:hAnsi="Palatino Linotype"/>
          <w:color w:val="000000" w:themeColor="text1"/>
        </w:rPr>
        <w:t xml:space="preserve"> en el apartado de </w:t>
      </w:r>
      <w:r w:rsidRPr="004503AE">
        <w:rPr>
          <w:rFonts w:ascii="Palatino Linotype" w:hAnsi="Palatino Linotype"/>
          <w:i/>
          <w:iCs/>
          <w:color w:val="000000" w:themeColor="text1"/>
        </w:rPr>
        <w:t>Manifestaciones</w:t>
      </w:r>
      <w:r w:rsidRPr="004503AE">
        <w:rPr>
          <w:rFonts w:ascii="Palatino Linotype" w:hAnsi="Palatino Linotype"/>
          <w:color w:val="000000" w:themeColor="text1"/>
        </w:rPr>
        <w:t xml:space="preserve"> del SAIMEX, la Ponencia </w:t>
      </w:r>
      <w:proofErr w:type="spellStart"/>
      <w:r w:rsidRPr="004503AE">
        <w:rPr>
          <w:rFonts w:ascii="Palatino Linotype" w:hAnsi="Palatino Linotype"/>
          <w:color w:val="000000" w:themeColor="text1"/>
        </w:rPr>
        <w:t>Resolutora</w:t>
      </w:r>
      <w:proofErr w:type="spellEnd"/>
      <w:r w:rsidRPr="004503AE">
        <w:rPr>
          <w:rFonts w:ascii="Palatino Linotype" w:hAnsi="Palatino Linotype"/>
          <w:color w:val="000000" w:themeColor="text1"/>
        </w:rPr>
        <w:t xml:space="preserve"> concluyó que </w:t>
      </w:r>
      <w:r w:rsidR="001473E0" w:rsidRPr="004503AE">
        <w:rPr>
          <w:rFonts w:ascii="Palatino Linotype" w:hAnsi="Palatino Linotype"/>
          <w:color w:val="000000" w:themeColor="text1"/>
        </w:rPr>
        <w:t>éste</w:t>
      </w:r>
      <w:r w:rsidRPr="004503AE">
        <w:rPr>
          <w:rFonts w:ascii="Palatino Linotype" w:hAnsi="Palatino Linotype"/>
          <w:color w:val="000000" w:themeColor="text1"/>
        </w:rPr>
        <w:t xml:space="preserve"> contenía información novedosa y de </w:t>
      </w:r>
      <w:r w:rsidR="001473E0" w:rsidRPr="004503AE">
        <w:rPr>
          <w:rFonts w:ascii="Palatino Linotype" w:hAnsi="Palatino Linotype"/>
          <w:color w:val="000000" w:themeColor="text1"/>
        </w:rPr>
        <w:t xml:space="preserve">probable </w:t>
      </w:r>
      <w:r w:rsidRPr="004503AE">
        <w:rPr>
          <w:rFonts w:ascii="Palatino Linotype" w:hAnsi="Palatino Linotype"/>
          <w:color w:val="000000" w:themeColor="text1"/>
        </w:rPr>
        <w:t xml:space="preserve">interés para el </w:t>
      </w:r>
      <w:r w:rsidRPr="004503AE">
        <w:rPr>
          <w:rFonts w:ascii="Palatino Linotype" w:hAnsi="Palatino Linotype"/>
          <w:b/>
          <w:bCs/>
          <w:color w:val="000000" w:themeColor="text1"/>
        </w:rPr>
        <w:t>RECURRENTE</w:t>
      </w:r>
      <w:r w:rsidRPr="004503AE">
        <w:rPr>
          <w:rFonts w:ascii="Palatino Linotype" w:hAnsi="Palatino Linotype"/>
          <w:color w:val="000000" w:themeColor="text1"/>
        </w:rPr>
        <w:t xml:space="preserve">, por lo que </w:t>
      </w:r>
      <w:r w:rsidR="001473E0" w:rsidRPr="004503AE">
        <w:rPr>
          <w:rFonts w:ascii="Palatino Linotype" w:hAnsi="Palatino Linotype"/>
          <w:color w:val="000000" w:themeColor="text1"/>
        </w:rPr>
        <w:t>fue</w:t>
      </w:r>
      <w:r w:rsidRPr="004503AE">
        <w:rPr>
          <w:rFonts w:ascii="Palatino Linotype" w:hAnsi="Palatino Linotype"/>
          <w:color w:val="000000" w:themeColor="text1"/>
        </w:rPr>
        <w:t xml:space="preserve"> puesto a la vista de</w:t>
      </w:r>
      <w:r w:rsidR="001473E0" w:rsidRPr="004503AE">
        <w:rPr>
          <w:rFonts w:ascii="Palatino Linotype" w:hAnsi="Palatino Linotype"/>
          <w:color w:val="000000" w:themeColor="text1"/>
        </w:rPr>
        <w:t xml:space="preserve">l </w:t>
      </w:r>
      <w:r w:rsidRPr="004503AE">
        <w:rPr>
          <w:rFonts w:ascii="Palatino Linotype" w:hAnsi="Palatino Linotype"/>
          <w:color w:val="000000" w:themeColor="text1"/>
        </w:rPr>
        <w:t xml:space="preserve">particular el </w:t>
      </w:r>
      <w:r w:rsidR="00425F0F" w:rsidRPr="004503AE">
        <w:rPr>
          <w:rFonts w:ascii="Palatino Linotype" w:hAnsi="Palatino Linotype"/>
          <w:color w:val="000000" w:themeColor="text1"/>
        </w:rPr>
        <w:t>trece (13) de noviembre</w:t>
      </w:r>
      <w:r w:rsidRPr="004503AE">
        <w:rPr>
          <w:rFonts w:ascii="Palatino Linotype" w:hAnsi="Palatino Linotype"/>
          <w:color w:val="000000" w:themeColor="text1"/>
        </w:rPr>
        <w:t xml:space="preserve"> de dos mil veinte, concediéndole un plazo de tres (03) días para que manifestara lo que a su derecho conviniera, de conformidad con el artículo 185, fracción III, de la Ley de Transparencia y Acceso a la Información Pública del Estado de México y Municipios. Empero, se hace constar que </w:t>
      </w:r>
      <w:r w:rsidR="001473E0" w:rsidRPr="004503AE">
        <w:rPr>
          <w:rFonts w:ascii="Palatino Linotype" w:hAnsi="Palatino Linotype"/>
          <w:color w:val="000000" w:themeColor="text1"/>
        </w:rPr>
        <w:t>el</w:t>
      </w:r>
      <w:r w:rsidRPr="004503AE">
        <w:rPr>
          <w:rFonts w:ascii="Palatino Linotype" w:hAnsi="Palatino Linotype"/>
          <w:color w:val="000000" w:themeColor="text1"/>
        </w:rPr>
        <w:t xml:space="preserve"> </w:t>
      </w:r>
      <w:r w:rsidRPr="004503AE">
        <w:rPr>
          <w:rFonts w:ascii="Palatino Linotype" w:hAnsi="Palatino Linotype"/>
          <w:b/>
          <w:bCs/>
          <w:color w:val="000000" w:themeColor="text1"/>
        </w:rPr>
        <w:t>RECURRENTE</w:t>
      </w:r>
      <w:r w:rsidRPr="004503AE">
        <w:rPr>
          <w:rFonts w:ascii="Palatino Linotype" w:hAnsi="Palatino Linotype"/>
          <w:color w:val="000000" w:themeColor="text1"/>
        </w:rPr>
        <w:t xml:space="preserve"> no ejerció su derecho de réplica sobre los nuevos contenidos.</w:t>
      </w:r>
    </w:p>
    <w:p w14:paraId="3557B785" w14:textId="77777777" w:rsidR="00E90781" w:rsidRPr="004503AE" w:rsidRDefault="00E90781" w:rsidP="00E90781">
      <w:pPr>
        <w:pStyle w:val="Prrafodelista"/>
        <w:tabs>
          <w:tab w:val="left" w:pos="426"/>
        </w:tabs>
        <w:spacing w:line="360" w:lineRule="auto"/>
        <w:ind w:left="0"/>
        <w:jc w:val="both"/>
        <w:rPr>
          <w:rFonts w:ascii="Palatino Linotype" w:hAnsi="Palatino Linotype"/>
          <w:color w:val="000000" w:themeColor="text1"/>
        </w:rPr>
      </w:pPr>
    </w:p>
    <w:p w14:paraId="71713D54" w14:textId="6D065191" w:rsidR="0073324B" w:rsidRPr="004503AE" w:rsidRDefault="00861622" w:rsidP="0010739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4503AE">
        <w:rPr>
          <w:rFonts w:ascii="Palatino Linotype" w:eastAsia="Calibri" w:hAnsi="Palatino Linotype" w:cs="Arial"/>
          <w:color w:val="000000" w:themeColor="text1"/>
          <w:lang w:val="es-ES"/>
        </w:rPr>
        <w:t>El</w:t>
      </w:r>
      <w:r w:rsidR="001473E0" w:rsidRPr="004503AE">
        <w:rPr>
          <w:rFonts w:ascii="Palatino Linotype" w:eastAsia="Calibri" w:hAnsi="Palatino Linotype" w:cs="Arial"/>
          <w:color w:val="000000" w:themeColor="text1"/>
          <w:lang w:val="es-ES"/>
        </w:rPr>
        <w:t xml:space="preserve"> </w:t>
      </w:r>
      <w:r w:rsidR="00425F0F" w:rsidRPr="004503AE">
        <w:rPr>
          <w:rFonts w:ascii="Palatino Linotype" w:eastAsia="Calibri" w:hAnsi="Palatino Linotype" w:cs="Arial"/>
          <w:color w:val="000000" w:themeColor="text1"/>
          <w:lang w:val="es-ES"/>
        </w:rPr>
        <w:t>veintiséis (26) de noviembre</w:t>
      </w:r>
      <w:r w:rsidR="001473E0" w:rsidRPr="004503AE">
        <w:rPr>
          <w:rFonts w:ascii="Palatino Linotype" w:eastAsia="Calibri" w:hAnsi="Palatino Linotype" w:cs="Arial"/>
          <w:color w:val="000000" w:themeColor="text1"/>
          <w:lang w:val="es-ES"/>
        </w:rPr>
        <w:t xml:space="preserve"> de dos mil veinte, el</w:t>
      </w:r>
      <w:r w:rsidRPr="004503AE">
        <w:rPr>
          <w:rFonts w:ascii="Palatino Linotype" w:hAnsi="Palatino Linotype"/>
          <w:color w:val="000000" w:themeColor="text1"/>
        </w:rPr>
        <w:t xml:space="preserve"> </w:t>
      </w:r>
      <w:bookmarkStart w:id="3" w:name="_Toc461555889"/>
      <w:bookmarkStart w:id="4" w:name="_Toc466371858"/>
      <w:r w:rsidR="00107398" w:rsidRPr="004503AE">
        <w:rPr>
          <w:rFonts w:ascii="Palatino Linotype" w:hAnsi="Palatino Linotype"/>
        </w:rPr>
        <w:t>Comisionado Ponente decretó el cierre de instrucción</w:t>
      </w:r>
      <w:r w:rsidR="00107398" w:rsidRPr="004503AE">
        <w:rPr>
          <w:rFonts w:ascii="Palatino Linotype" w:hAnsi="Palatino Linotype" w:cs="Arial"/>
        </w:rPr>
        <w:t xml:space="preserve"> del recurso de revisión de referencia</w:t>
      </w:r>
      <w:r w:rsidR="00107398" w:rsidRPr="004503AE">
        <w:rPr>
          <w:rFonts w:ascii="Palatino Linotype" w:hAnsi="Palatino Linotype"/>
        </w:rPr>
        <w:t xml:space="preserve">, </w:t>
      </w:r>
      <w:r w:rsidR="00107398" w:rsidRPr="004503AE">
        <w:rPr>
          <w:rFonts w:ascii="Palatino Linotype" w:hAnsi="Palatino Linotype" w:cs="Arial"/>
        </w:rPr>
        <w:t>por lo que ordenó turnar el expediente a resolución, misma que ahora se pronuncia; y-----------</w:t>
      </w:r>
    </w:p>
    <w:p w14:paraId="625EA712" w14:textId="77777777" w:rsidR="00107398" w:rsidRPr="004503AE" w:rsidRDefault="00107398" w:rsidP="00107398">
      <w:pPr>
        <w:pStyle w:val="Prrafodelista"/>
        <w:tabs>
          <w:tab w:val="left" w:pos="426"/>
        </w:tabs>
        <w:spacing w:before="240" w:after="240" w:line="360" w:lineRule="auto"/>
        <w:ind w:left="0"/>
        <w:jc w:val="both"/>
        <w:rPr>
          <w:rFonts w:ascii="Palatino Linotype" w:hAnsi="Palatino Linotype"/>
          <w:color w:val="000000" w:themeColor="text1"/>
        </w:rPr>
      </w:pPr>
    </w:p>
    <w:p w14:paraId="5CB47E4D" w14:textId="272D7EDF" w:rsidR="00C33279" w:rsidRPr="004503AE" w:rsidRDefault="007C0013" w:rsidP="00EF014A">
      <w:pPr>
        <w:pStyle w:val="Ttulo1"/>
        <w:jc w:val="center"/>
        <w:rPr>
          <w:b/>
          <w:color w:val="000000" w:themeColor="text1"/>
        </w:rPr>
      </w:pPr>
      <w:bookmarkStart w:id="5" w:name="_Toc57850400"/>
      <w:r w:rsidRPr="004503AE">
        <w:rPr>
          <w:b/>
          <w:color w:val="000000" w:themeColor="text1"/>
        </w:rPr>
        <w:lastRenderedPageBreak/>
        <w:t>CONSIDERANDO</w:t>
      </w:r>
      <w:bookmarkEnd w:id="3"/>
      <w:bookmarkEnd w:id="4"/>
      <w:bookmarkEnd w:id="5"/>
    </w:p>
    <w:p w14:paraId="435CF9A4" w14:textId="77777777" w:rsidR="00FC1DA7" w:rsidRPr="004503AE" w:rsidRDefault="00FC1DA7" w:rsidP="00FC1DA7">
      <w:pPr>
        <w:rPr>
          <w:color w:val="000000" w:themeColor="text1"/>
          <w:lang w:val="es-MX" w:eastAsia="en-US"/>
        </w:rPr>
      </w:pPr>
    </w:p>
    <w:p w14:paraId="629A5BE2" w14:textId="56C3E7D5" w:rsidR="007C0013" w:rsidRPr="004503AE"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7850401"/>
      <w:r w:rsidRPr="004503AE">
        <w:rPr>
          <w:rFonts w:ascii="Palatino Linotype" w:hAnsi="Palatino Linotype"/>
          <w:b/>
          <w:color w:val="000000" w:themeColor="text1"/>
          <w:sz w:val="24"/>
        </w:rPr>
        <w:t>PRIMERO. De la competencia</w:t>
      </w:r>
      <w:bookmarkEnd w:id="6"/>
      <w:bookmarkEnd w:id="7"/>
      <w:bookmarkEnd w:id="8"/>
    </w:p>
    <w:p w14:paraId="60FBD8C7" w14:textId="77777777" w:rsidR="00FC1DA7" w:rsidRPr="004503AE" w:rsidRDefault="00FC1DA7" w:rsidP="00FC1DA7">
      <w:pPr>
        <w:rPr>
          <w:color w:val="000000" w:themeColor="text1"/>
          <w:lang w:val="es-MX" w:eastAsia="en-US"/>
        </w:rPr>
      </w:pPr>
    </w:p>
    <w:p w14:paraId="0BF52B18" w14:textId="0FF625F8" w:rsidR="005A228F" w:rsidRPr="004503AE" w:rsidRDefault="00A45546" w:rsidP="001473E0">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4503A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503AE">
        <w:rPr>
          <w:rFonts w:ascii="Palatino Linotype" w:eastAsia="Calibri" w:hAnsi="Palatino Linotype" w:cs="Times New Roman"/>
          <w:color w:val="000000" w:themeColor="text1"/>
          <w:lang w:val="es-ES"/>
        </w:rPr>
        <w:t xml:space="preserve">etente para conocer y resolver </w:t>
      </w:r>
      <w:r w:rsidRPr="004503AE">
        <w:rPr>
          <w:rFonts w:ascii="Palatino Linotype" w:eastAsia="Calibri" w:hAnsi="Palatino Linotype" w:cs="Times New Roman"/>
          <w:color w:val="000000" w:themeColor="text1"/>
          <w:lang w:val="es-ES"/>
        </w:rPr>
        <w:t xml:space="preserve">el presente recurso de conformidad con el artículo: 6, apartado A, fracción IV de la </w:t>
      </w:r>
      <w:r w:rsidRPr="004503AE">
        <w:rPr>
          <w:rFonts w:ascii="Palatino Linotype" w:eastAsia="Calibri" w:hAnsi="Palatino Linotype" w:cs="Times New Roman"/>
          <w:b/>
          <w:color w:val="000000" w:themeColor="text1"/>
          <w:lang w:val="es-ES"/>
        </w:rPr>
        <w:t>Constitución Política de los Estados Unidos Mexicanos</w:t>
      </w:r>
      <w:r w:rsidRPr="004503AE">
        <w:rPr>
          <w:rFonts w:ascii="Palatino Linotype" w:eastAsia="Calibri" w:hAnsi="Palatino Linotype" w:cs="Times New Roman"/>
          <w:color w:val="000000" w:themeColor="text1"/>
          <w:lang w:val="es-ES"/>
        </w:rPr>
        <w:t>; 5, párrafos vigésimo segundo</w:t>
      </w:r>
      <w:r w:rsidR="004F785F" w:rsidRPr="004503AE">
        <w:rPr>
          <w:rFonts w:ascii="Palatino Linotype" w:eastAsia="Calibri" w:hAnsi="Palatino Linotype" w:cs="Times New Roman"/>
          <w:color w:val="000000" w:themeColor="text1"/>
          <w:lang w:val="es-ES"/>
        </w:rPr>
        <w:t>, vigésimo tercero y vigésimo cuarto,</w:t>
      </w:r>
      <w:r w:rsidRPr="004503AE">
        <w:rPr>
          <w:rFonts w:ascii="Palatino Linotype" w:eastAsia="Calibri" w:hAnsi="Palatino Linotype" w:cs="Times New Roman"/>
          <w:color w:val="000000" w:themeColor="text1"/>
          <w:lang w:val="es-ES"/>
        </w:rPr>
        <w:t xml:space="preserve"> fracciones IV y V</w:t>
      </w:r>
      <w:r w:rsidR="004F785F" w:rsidRPr="004503AE">
        <w:rPr>
          <w:rFonts w:ascii="Palatino Linotype" w:eastAsia="Calibri" w:hAnsi="Palatino Linotype" w:cs="Times New Roman"/>
          <w:color w:val="000000" w:themeColor="text1"/>
          <w:lang w:val="es-ES"/>
        </w:rPr>
        <w:t>,</w:t>
      </w:r>
      <w:r w:rsidRPr="004503AE">
        <w:rPr>
          <w:rFonts w:ascii="Palatino Linotype" w:eastAsia="Calibri" w:hAnsi="Palatino Linotype" w:cs="Times New Roman"/>
          <w:color w:val="000000" w:themeColor="text1"/>
          <w:lang w:val="es-ES"/>
        </w:rPr>
        <w:t xml:space="preserve"> de la </w:t>
      </w:r>
      <w:r w:rsidRPr="004503AE">
        <w:rPr>
          <w:rFonts w:ascii="Palatino Linotype" w:eastAsia="Calibri" w:hAnsi="Palatino Linotype" w:cs="Times New Roman"/>
          <w:b/>
          <w:color w:val="000000" w:themeColor="text1"/>
          <w:lang w:val="es-ES"/>
        </w:rPr>
        <w:t>Constitución Política del Estado Libre y Soberano de México</w:t>
      </w:r>
      <w:r w:rsidRPr="004503A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503AE">
        <w:rPr>
          <w:rFonts w:ascii="Palatino Linotype" w:eastAsia="Calibri" w:hAnsi="Palatino Linotype" w:cs="Arial"/>
          <w:color w:val="000000" w:themeColor="text1"/>
          <w:lang w:val="es-ES"/>
        </w:rPr>
        <w:t xml:space="preserve">de la </w:t>
      </w:r>
      <w:r w:rsidRPr="004503AE">
        <w:rPr>
          <w:rFonts w:ascii="Palatino Linotype" w:eastAsia="Calibri" w:hAnsi="Palatino Linotype" w:cs="Arial"/>
          <w:b/>
          <w:color w:val="000000" w:themeColor="text1"/>
          <w:lang w:val="es-ES"/>
        </w:rPr>
        <w:t>Ley de Transparencia y Acceso a la Información Pública del Estado de México y Municipios</w:t>
      </w:r>
      <w:r w:rsidRPr="004503AE">
        <w:rPr>
          <w:rFonts w:ascii="Palatino Linotype" w:eastAsia="Calibri" w:hAnsi="Palatino Linotype" w:cs="Arial"/>
          <w:color w:val="000000" w:themeColor="text1"/>
          <w:lang w:val="es-ES"/>
        </w:rPr>
        <w:t xml:space="preserve">; y 10, 7, 9 fracciones I y XXIV, y 11 del </w:t>
      </w:r>
      <w:r w:rsidRPr="004503A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4503AE" w:rsidRDefault="00EA0CA1" w:rsidP="001473E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503AE" w:rsidRDefault="007C0013" w:rsidP="001473E0">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7850402"/>
      <w:r w:rsidRPr="004503AE">
        <w:rPr>
          <w:rFonts w:ascii="Palatino Linotype" w:hAnsi="Palatino Linotype"/>
          <w:b/>
          <w:color w:val="000000" w:themeColor="text1"/>
          <w:sz w:val="24"/>
        </w:rPr>
        <w:t>SEGUNDO. De la oportunidad y proced</w:t>
      </w:r>
      <w:r w:rsidR="00F35C44" w:rsidRPr="004503AE">
        <w:rPr>
          <w:rFonts w:ascii="Palatino Linotype" w:hAnsi="Palatino Linotype"/>
          <w:b/>
          <w:color w:val="000000" w:themeColor="text1"/>
          <w:sz w:val="24"/>
        </w:rPr>
        <w:t>encia</w:t>
      </w:r>
      <w:r w:rsidRPr="004503AE">
        <w:rPr>
          <w:rFonts w:ascii="Palatino Linotype" w:hAnsi="Palatino Linotype"/>
          <w:b/>
          <w:color w:val="000000" w:themeColor="text1"/>
          <w:sz w:val="24"/>
        </w:rPr>
        <w:t>.</w:t>
      </w:r>
      <w:bookmarkEnd w:id="9"/>
      <w:bookmarkEnd w:id="10"/>
      <w:bookmarkEnd w:id="11"/>
    </w:p>
    <w:p w14:paraId="18E22450" w14:textId="77777777" w:rsidR="00C6440A" w:rsidRPr="004503AE" w:rsidRDefault="00C6440A" w:rsidP="001473E0">
      <w:pPr>
        <w:rPr>
          <w:color w:val="000000" w:themeColor="text1"/>
          <w:lang w:val="es-MX" w:eastAsia="en-US"/>
        </w:rPr>
      </w:pPr>
    </w:p>
    <w:p w14:paraId="2A690F57" w14:textId="556D6973" w:rsidR="00B02BDD" w:rsidRPr="004503AE" w:rsidRDefault="003E6D0F"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503AE">
        <w:rPr>
          <w:rFonts w:ascii="Palatino Linotype" w:eastAsia="Calibri" w:hAnsi="Palatino Linotype" w:cs="Arial"/>
          <w:color w:val="000000" w:themeColor="text1"/>
        </w:rPr>
        <w:t xml:space="preserve">El </w:t>
      </w:r>
      <w:r w:rsidR="005F1362" w:rsidRPr="004503AE">
        <w:rPr>
          <w:rFonts w:ascii="Palatino Linotype" w:eastAsia="Calibri" w:hAnsi="Palatino Linotype" w:cs="Arial"/>
          <w:color w:val="000000" w:themeColor="text1"/>
        </w:rPr>
        <w:t xml:space="preserve">medio de impugnación fue presentado a través del </w:t>
      </w:r>
      <w:r w:rsidR="005F1362" w:rsidRPr="004503AE">
        <w:rPr>
          <w:rFonts w:ascii="Palatino Linotype" w:eastAsia="Calibri" w:hAnsi="Palatino Linotype" w:cs="Arial"/>
          <w:b/>
          <w:i/>
          <w:color w:val="000000" w:themeColor="text1"/>
        </w:rPr>
        <w:t>SAIMEX</w:t>
      </w:r>
      <w:r w:rsidR="005F1362" w:rsidRPr="004503AE">
        <w:rPr>
          <w:rFonts w:ascii="Palatino Linotype" w:eastAsia="Calibri" w:hAnsi="Palatino Linotype" w:cs="Arial"/>
          <w:b/>
          <w:color w:val="000000" w:themeColor="text1"/>
        </w:rPr>
        <w:t>,</w:t>
      </w:r>
      <w:r w:rsidR="005F1362" w:rsidRPr="004503A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5F1362" w:rsidRPr="004503AE">
        <w:rPr>
          <w:rFonts w:ascii="Palatino Linotype" w:eastAsia="Calibri" w:hAnsi="Palatino Linotype" w:cs="Arial"/>
          <w:b/>
          <w:color w:val="000000" w:themeColor="text1"/>
        </w:rPr>
        <w:t>SUJETO OBLIGADO</w:t>
      </w:r>
      <w:r w:rsidR="005F1362" w:rsidRPr="004503AE">
        <w:rPr>
          <w:rFonts w:ascii="Palatino Linotype" w:eastAsia="Calibri" w:hAnsi="Palatino Linotype" w:cs="Arial"/>
          <w:color w:val="000000" w:themeColor="text1"/>
        </w:rPr>
        <w:t xml:space="preserve"> entregó respuesta el </w:t>
      </w:r>
      <w:r w:rsidR="00425F0F" w:rsidRPr="004503AE">
        <w:rPr>
          <w:rFonts w:ascii="Palatino Linotype" w:eastAsia="Calibri" w:hAnsi="Palatino Linotype" w:cs="Arial"/>
          <w:color w:val="000000" w:themeColor="text1"/>
        </w:rPr>
        <w:t>dos (02) de octubre</w:t>
      </w:r>
      <w:r w:rsidR="005F1362" w:rsidRPr="004503AE">
        <w:rPr>
          <w:rFonts w:ascii="Palatino Linotype" w:eastAsia="Calibri" w:hAnsi="Palatino Linotype" w:cs="Arial"/>
          <w:color w:val="000000" w:themeColor="text1"/>
        </w:rPr>
        <w:t xml:space="preserve"> de dos mil </w:t>
      </w:r>
      <w:r w:rsidR="001468E9" w:rsidRPr="004503AE">
        <w:rPr>
          <w:rFonts w:ascii="Palatino Linotype" w:eastAsia="Calibri" w:hAnsi="Palatino Linotype" w:cs="Arial"/>
          <w:color w:val="000000" w:themeColor="text1"/>
          <w:lang w:val="es-ES"/>
        </w:rPr>
        <w:t>veinte</w:t>
      </w:r>
      <w:r w:rsidR="005F1362" w:rsidRPr="004503AE">
        <w:rPr>
          <w:rFonts w:ascii="Palatino Linotype" w:eastAsia="Calibri" w:hAnsi="Palatino Linotype" w:cs="Arial"/>
          <w:color w:val="000000" w:themeColor="text1"/>
        </w:rPr>
        <w:t xml:space="preserve">, </w:t>
      </w:r>
      <w:r w:rsidR="005F1362" w:rsidRPr="004503AE">
        <w:rPr>
          <w:rFonts w:ascii="Palatino Linotype" w:hAnsi="Palatino Linotype" w:cs="Arial"/>
          <w:color w:val="000000" w:themeColor="text1"/>
        </w:rPr>
        <w:t xml:space="preserve">de tal forma que el plazo para interponer el recurso de revisión transcurrió del </w:t>
      </w:r>
      <w:r w:rsidR="00425F0F" w:rsidRPr="004503AE">
        <w:rPr>
          <w:rFonts w:ascii="Palatino Linotype" w:hAnsi="Palatino Linotype" w:cs="Arial"/>
          <w:color w:val="000000" w:themeColor="text1"/>
        </w:rPr>
        <w:t>cinco (05) al veintitrés (23) de octubre</w:t>
      </w:r>
      <w:r w:rsidR="005F1362" w:rsidRPr="004503AE">
        <w:rPr>
          <w:rFonts w:ascii="Palatino Linotype" w:hAnsi="Palatino Linotype" w:cs="Arial"/>
          <w:color w:val="000000" w:themeColor="text1"/>
        </w:rPr>
        <w:t xml:space="preserve"> de dos mil </w:t>
      </w:r>
      <w:r w:rsidR="00197091" w:rsidRPr="004503AE">
        <w:rPr>
          <w:rFonts w:ascii="Palatino Linotype" w:hAnsi="Palatino Linotype" w:cs="Arial"/>
          <w:color w:val="000000" w:themeColor="text1"/>
        </w:rPr>
        <w:t>veinte</w:t>
      </w:r>
      <w:r w:rsidR="005F1362" w:rsidRPr="004503AE">
        <w:rPr>
          <w:rFonts w:ascii="Palatino Linotype" w:hAnsi="Palatino Linotype" w:cs="Arial"/>
          <w:color w:val="000000" w:themeColor="text1"/>
        </w:rPr>
        <w:t>, sin contemplar en el cómputo los días</w:t>
      </w:r>
      <w:r w:rsidR="00C6440A" w:rsidRPr="004503AE">
        <w:rPr>
          <w:rFonts w:ascii="Palatino Linotype" w:hAnsi="Palatino Linotype" w:cs="Arial"/>
          <w:color w:val="000000" w:themeColor="text1"/>
        </w:rPr>
        <w:t xml:space="preserve"> </w:t>
      </w:r>
      <w:r w:rsidR="00425F0F" w:rsidRPr="004503AE">
        <w:rPr>
          <w:rFonts w:ascii="Palatino Linotype" w:hAnsi="Palatino Linotype" w:cs="Arial"/>
          <w:color w:val="000000" w:themeColor="text1"/>
        </w:rPr>
        <w:t>tres (03), cuatro (04), diez (10), once (11), diecisiete (17) y dieciocho (18) de octubre</w:t>
      </w:r>
      <w:r w:rsidR="005F1362" w:rsidRPr="004503AE">
        <w:rPr>
          <w:rFonts w:ascii="Palatino Linotype" w:hAnsi="Palatino Linotype" w:cs="Arial"/>
          <w:color w:val="000000" w:themeColor="text1"/>
        </w:rPr>
        <w:t xml:space="preserve"> por corresponder a sábados</w:t>
      </w:r>
      <w:r w:rsidR="001473E0" w:rsidRPr="004503AE">
        <w:rPr>
          <w:rFonts w:ascii="Palatino Linotype" w:hAnsi="Palatino Linotype" w:cs="Arial"/>
          <w:color w:val="000000" w:themeColor="text1"/>
        </w:rPr>
        <w:t xml:space="preserve"> y</w:t>
      </w:r>
      <w:r w:rsidR="005F1362" w:rsidRPr="004503AE">
        <w:rPr>
          <w:rFonts w:ascii="Palatino Linotype" w:hAnsi="Palatino Linotype" w:cs="Arial"/>
          <w:color w:val="000000" w:themeColor="text1"/>
        </w:rPr>
        <w:t xml:space="preserve"> domingos</w:t>
      </w:r>
      <w:r w:rsidR="00C6440A" w:rsidRPr="004503AE">
        <w:rPr>
          <w:rFonts w:ascii="Palatino Linotype" w:hAnsi="Palatino Linotype" w:cs="Arial"/>
          <w:color w:val="000000" w:themeColor="text1"/>
        </w:rPr>
        <w:t>,</w:t>
      </w:r>
      <w:r w:rsidR="005F1362" w:rsidRPr="004503AE">
        <w:rPr>
          <w:rFonts w:ascii="Palatino Linotype" w:hAnsi="Palatino Linotype" w:cs="Arial"/>
          <w:color w:val="000000" w:themeColor="text1"/>
        </w:rPr>
        <w:t xml:space="preserve"> </w:t>
      </w:r>
      <w:r w:rsidR="005F1362" w:rsidRPr="004503AE">
        <w:rPr>
          <w:rFonts w:ascii="Palatino Linotype" w:hAnsi="Palatino Linotype" w:cs="Arial"/>
          <w:color w:val="000000" w:themeColor="text1"/>
        </w:rPr>
        <w:lastRenderedPageBreak/>
        <w:t xml:space="preserve">en términos del artículo 3 fracción X de la </w:t>
      </w:r>
      <w:r w:rsidR="005F1362" w:rsidRPr="004503AE">
        <w:rPr>
          <w:rFonts w:ascii="Palatino Linotype" w:hAnsi="Palatino Linotype"/>
          <w:color w:val="000000" w:themeColor="text1"/>
        </w:rPr>
        <w:t>Ley de Transparencia y Acceso a la Información Pública del Estado de México y Municipios.</w:t>
      </w:r>
    </w:p>
    <w:p w14:paraId="0A335D48" w14:textId="77777777" w:rsidR="009E360A" w:rsidRPr="004503AE" w:rsidRDefault="009E360A"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657C8AA" w14:textId="3D25C118" w:rsidR="00374CE8" w:rsidRPr="004503AE" w:rsidRDefault="00425F0F" w:rsidP="00425F0F">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4503AE">
        <w:rPr>
          <w:rFonts w:ascii="Palatino Linotype" w:hAnsi="Palatino Linotype"/>
          <w:color w:val="000000" w:themeColor="text1"/>
        </w:rPr>
        <w:t xml:space="preserve">Luego </w:t>
      </w:r>
      <w:r w:rsidRPr="004503AE">
        <w:rPr>
          <w:rFonts w:ascii="Palatino Linotype" w:hAnsi="Palatino Linotype" w:cs="Arial"/>
        </w:rPr>
        <w:t>entonces, si el presente recurso de revisión fue interpuesto el veintitrés (23) de octubre de dos mil veinte, éste se encuentra dentro de los márgenes temporales previstos en el artículo 178 de la Ley de Transparencia y Acceso a la Información Pública del Estado de México y Municipios</w:t>
      </w:r>
      <w:r w:rsidRPr="004503AE">
        <w:rPr>
          <w:rFonts w:ascii="Palatino Linotype" w:hAnsi="Palatino Linotype" w:cs="Arial"/>
          <w:b/>
        </w:rPr>
        <w:t xml:space="preserve"> </w:t>
      </w:r>
      <w:r w:rsidRPr="004503AE">
        <w:rPr>
          <w:rFonts w:ascii="Palatino Linotype" w:hAnsi="Palatino Linotype" w:cs="Arial"/>
        </w:rPr>
        <w:t>vigente.</w:t>
      </w:r>
    </w:p>
    <w:p w14:paraId="1E79D31A" w14:textId="77777777" w:rsidR="00425F0F" w:rsidRPr="004503AE" w:rsidRDefault="00425F0F" w:rsidP="00425F0F">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7D1CB4E8" w:rsidR="005F1362" w:rsidRPr="004503AE" w:rsidRDefault="00C6440A" w:rsidP="001473E0">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4503AE">
        <w:rPr>
          <w:rFonts w:ascii="Palatino Linotype" w:eastAsia="Calibri" w:hAnsi="Palatino Linotype" w:cs="Arial"/>
          <w:color w:val="000000" w:themeColor="text1"/>
        </w:rPr>
        <w:t xml:space="preserve">Consecuencia de lo anterior, esta Ponencia </w:t>
      </w:r>
      <w:proofErr w:type="spellStart"/>
      <w:r w:rsidRPr="004503AE">
        <w:rPr>
          <w:rFonts w:ascii="Palatino Linotype" w:eastAsia="Calibri" w:hAnsi="Palatino Linotype" w:cs="Arial"/>
          <w:color w:val="000000" w:themeColor="text1"/>
        </w:rPr>
        <w:t>Resolutora</w:t>
      </w:r>
      <w:proofErr w:type="spellEnd"/>
      <w:r w:rsidRPr="004503AE">
        <w:rPr>
          <w:rFonts w:ascii="Palatino Linotype" w:eastAsia="Calibri" w:hAnsi="Palatino Linotype" w:cs="Arial"/>
          <w:color w:val="000000" w:themeColor="text1"/>
        </w:rPr>
        <w:t xml:space="preserve"> advierte que </w:t>
      </w:r>
      <w:r w:rsidR="00540208" w:rsidRPr="004503AE">
        <w:rPr>
          <w:rFonts w:ascii="Palatino Linotype" w:eastAsia="Calibri" w:hAnsi="Palatino Linotype" w:cs="Arial"/>
          <w:color w:val="000000" w:themeColor="text1"/>
        </w:rPr>
        <w:t xml:space="preserve">el escrito contiene las formalidades previstas por el artículo 180 último párrafo de la Ley </w:t>
      </w:r>
      <w:r w:rsidR="004911B6" w:rsidRPr="004503AE">
        <w:rPr>
          <w:rFonts w:ascii="Palatino Linotype" w:eastAsia="Calibri" w:hAnsi="Palatino Linotype" w:cs="Arial"/>
          <w:color w:val="000000" w:themeColor="text1"/>
        </w:rPr>
        <w:t>de Transparencia y Acceso a la Información Pública del Estado de México y Municipios</w:t>
      </w:r>
      <w:r w:rsidR="00540208" w:rsidRPr="004503AE">
        <w:rPr>
          <w:rFonts w:ascii="Palatino Linotype" w:eastAsia="Calibri" w:hAnsi="Palatino Linotype" w:cs="Arial"/>
          <w:color w:val="000000" w:themeColor="text1"/>
        </w:rPr>
        <w:t xml:space="preserve">, por lo que es procedente que </w:t>
      </w:r>
      <w:r w:rsidR="004911B6" w:rsidRPr="004503AE">
        <w:rPr>
          <w:rFonts w:ascii="Palatino Linotype" w:eastAsia="Calibri" w:hAnsi="Palatino Linotype" w:cs="Arial"/>
          <w:color w:val="000000" w:themeColor="text1"/>
        </w:rPr>
        <w:t>e</w:t>
      </w:r>
      <w:r w:rsidR="00540208" w:rsidRPr="004503A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A27C8C9" w14:textId="77777777" w:rsidR="001576F2" w:rsidRPr="004503AE"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42CC38D1" w:rsidR="00540208" w:rsidRPr="004503AE" w:rsidRDefault="00C50A2B" w:rsidP="001473E0">
      <w:pPr>
        <w:pStyle w:val="Ttulo2"/>
        <w:rPr>
          <w:rFonts w:ascii="Palatino Linotype" w:hAnsi="Palatino Linotype"/>
          <w:b/>
          <w:color w:val="000000" w:themeColor="text1"/>
          <w:sz w:val="24"/>
          <w:szCs w:val="24"/>
        </w:rPr>
      </w:pPr>
      <w:bookmarkStart w:id="12" w:name="_Toc500360400"/>
      <w:bookmarkStart w:id="13" w:name="_Toc500786931"/>
      <w:bookmarkStart w:id="14" w:name="_Toc5785040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503AE">
        <w:rPr>
          <w:rFonts w:ascii="Palatino Linotype" w:hAnsi="Palatino Linotype"/>
          <w:b/>
          <w:color w:val="000000" w:themeColor="text1"/>
          <w:sz w:val="24"/>
          <w:szCs w:val="24"/>
        </w:rPr>
        <w:t>TERCERO. De</w:t>
      </w:r>
      <w:r w:rsidR="00CF5557" w:rsidRPr="004503AE">
        <w:rPr>
          <w:rFonts w:ascii="Palatino Linotype" w:hAnsi="Palatino Linotype"/>
          <w:b/>
          <w:color w:val="000000" w:themeColor="text1"/>
          <w:sz w:val="24"/>
          <w:szCs w:val="24"/>
        </w:rPr>
        <w:t xml:space="preserve"> </w:t>
      </w:r>
      <w:r w:rsidR="00AD76A1" w:rsidRPr="004503AE">
        <w:rPr>
          <w:rFonts w:ascii="Palatino Linotype" w:hAnsi="Palatino Linotype"/>
          <w:b/>
          <w:color w:val="000000" w:themeColor="text1"/>
          <w:sz w:val="24"/>
          <w:szCs w:val="24"/>
        </w:rPr>
        <w:t>l</w:t>
      </w:r>
      <w:r w:rsidR="00CF5557" w:rsidRPr="004503AE">
        <w:rPr>
          <w:rFonts w:ascii="Palatino Linotype" w:hAnsi="Palatino Linotype"/>
          <w:b/>
          <w:color w:val="000000" w:themeColor="text1"/>
          <w:sz w:val="24"/>
          <w:szCs w:val="24"/>
        </w:rPr>
        <w:t>as</w:t>
      </w:r>
      <w:r w:rsidR="00AD76A1" w:rsidRPr="004503AE">
        <w:rPr>
          <w:rFonts w:ascii="Palatino Linotype" w:hAnsi="Palatino Linotype"/>
          <w:b/>
          <w:color w:val="000000" w:themeColor="text1"/>
          <w:sz w:val="24"/>
          <w:szCs w:val="24"/>
        </w:rPr>
        <w:t xml:space="preserve"> </w:t>
      </w:r>
      <w:r w:rsidR="00CF5557" w:rsidRPr="004503AE">
        <w:rPr>
          <w:rFonts w:ascii="Palatino Linotype" w:hAnsi="Palatino Linotype"/>
          <w:b/>
          <w:color w:val="000000" w:themeColor="text1"/>
          <w:sz w:val="24"/>
          <w:szCs w:val="24"/>
        </w:rPr>
        <w:t>causales del sobreseimiento</w:t>
      </w:r>
      <w:r w:rsidRPr="004503AE">
        <w:rPr>
          <w:rFonts w:ascii="Palatino Linotype" w:hAnsi="Palatino Linotype"/>
          <w:b/>
          <w:color w:val="000000" w:themeColor="text1"/>
          <w:sz w:val="24"/>
          <w:szCs w:val="24"/>
        </w:rPr>
        <w:t>.</w:t>
      </w:r>
      <w:bookmarkEnd w:id="12"/>
      <w:bookmarkEnd w:id="13"/>
      <w:bookmarkEnd w:id="14"/>
    </w:p>
    <w:p w14:paraId="4231B8D5" w14:textId="77777777" w:rsidR="00540208" w:rsidRPr="004503AE" w:rsidRDefault="00540208" w:rsidP="001473E0">
      <w:pPr>
        <w:rPr>
          <w:rFonts w:ascii="Palatino Linotype" w:hAnsi="Palatino Linotype"/>
          <w:color w:val="000000" w:themeColor="text1"/>
          <w:lang w:val="es-MX" w:eastAsia="en-US"/>
        </w:rPr>
      </w:pPr>
    </w:p>
    <w:p w14:paraId="787809AE" w14:textId="2FAC7AED" w:rsidR="003D0BC7" w:rsidRPr="004503AE" w:rsidRDefault="003D0BC7" w:rsidP="001473E0">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2" w:name="_Toc57850404"/>
      <w:bookmarkEnd w:id="15"/>
      <w:bookmarkEnd w:id="16"/>
      <w:r w:rsidRPr="004503AE">
        <w:rPr>
          <w:rFonts w:ascii="Palatino Linotype" w:hAnsi="Palatino Linotype" w:cs="Arial"/>
          <w:b/>
          <w:color w:val="000000" w:themeColor="text1"/>
        </w:rPr>
        <w:t xml:space="preserve">I. De la </w:t>
      </w:r>
      <w:r w:rsidR="002070CE" w:rsidRPr="004503AE">
        <w:rPr>
          <w:rFonts w:ascii="Palatino Linotype" w:hAnsi="Palatino Linotype" w:cs="Arial"/>
          <w:b/>
          <w:color w:val="000000" w:themeColor="text1"/>
        </w:rPr>
        <w:t>información entregada mediante respuesta e informe justificado</w:t>
      </w:r>
      <w:r w:rsidRPr="004503AE">
        <w:rPr>
          <w:rFonts w:ascii="Palatino Linotype" w:hAnsi="Palatino Linotype" w:cs="Arial"/>
          <w:b/>
          <w:color w:val="000000" w:themeColor="text1"/>
        </w:rPr>
        <w:t>.</w:t>
      </w:r>
      <w:bookmarkEnd w:id="22"/>
    </w:p>
    <w:p w14:paraId="2F979C9B" w14:textId="77777777" w:rsidR="003D0BC7" w:rsidRPr="004503AE" w:rsidRDefault="003D0BC7" w:rsidP="001473E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FDA4CB2" w14:textId="2BDEA6D4" w:rsidR="00B13243" w:rsidRPr="004503AE" w:rsidRDefault="005140E4" w:rsidP="001473E0">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4503AE">
        <w:rPr>
          <w:rFonts w:ascii="Palatino Linotype" w:hAnsi="Palatino Linotype" w:cs="Arial"/>
          <w:color w:val="000000" w:themeColor="text1"/>
        </w:rPr>
        <w:t>A</w:t>
      </w:r>
      <w:r w:rsidR="00E274D7" w:rsidRPr="004503AE">
        <w:rPr>
          <w:rFonts w:ascii="Palatino Linotype" w:hAnsi="Palatino Linotype" w:cs="Arial"/>
          <w:color w:val="000000" w:themeColor="text1"/>
        </w:rPr>
        <w:t xml:space="preserve">tendiendo a la solicitud </w:t>
      </w:r>
      <w:r w:rsidR="00BC4307" w:rsidRPr="004503AE">
        <w:rPr>
          <w:rFonts w:ascii="Palatino Linotype" w:hAnsi="Palatino Linotype" w:cs="Arial"/>
          <w:color w:val="000000" w:themeColor="text1"/>
        </w:rPr>
        <w:t xml:space="preserve">de información realizada por </w:t>
      </w:r>
      <w:r w:rsidR="001576F2" w:rsidRPr="004503AE">
        <w:rPr>
          <w:rFonts w:ascii="Palatino Linotype" w:hAnsi="Palatino Linotype" w:cs="Arial"/>
          <w:color w:val="000000" w:themeColor="text1"/>
        </w:rPr>
        <w:t>el</w:t>
      </w:r>
      <w:r w:rsidR="00BC4307" w:rsidRPr="004503AE">
        <w:rPr>
          <w:rFonts w:ascii="Palatino Linotype" w:hAnsi="Palatino Linotype" w:cs="Arial"/>
          <w:color w:val="000000" w:themeColor="text1"/>
        </w:rPr>
        <w:t xml:space="preserve"> entonces </w:t>
      </w:r>
      <w:r w:rsidR="00BC4307" w:rsidRPr="004503AE">
        <w:rPr>
          <w:rFonts w:ascii="Palatino Linotype" w:hAnsi="Palatino Linotype" w:cs="Arial"/>
          <w:b/>
          <w:color w:val="000000" w:themeColor="text1"/>
        </w:rPr>
        <w:t>SOLICITANTE</w:t>
      </w:r>
      <w:r w:rsidR="00E274D7" w:rsidRPr="004503AE">
        <w:rPr>
          <w:rFonts w:ascii="Palatino Linotype" w:hAnsi="Palatino Linotype" w:cs="Arial"/>
          <w:color w:val="000000" w:themeColor="text1"/>
        </w:rPr>
        <w:t>,</w:t>
      </w:r>
      <w:r w:rsidR="00BC4307" w:rsidRPr="004503AE">
        <w:rPr>
          <w:rFonts w:ascii="Palatino Linotype" w:hAnsi="Palatino Linotype" w:cs="Arial"/>
          <w:color w:val="000000" w:themeColor="text1"/>
        </w:rPr>
        <w:t xml:space="preserve"> el </w:t>
      </w:r>
      <w:r w:rsidR="00BC4307" w:rsidRPr="004503AE">
        <w:rPr>
          <w:rFonts w:ascii="Palatino Linotype" w:hAnsi="Palatino Linotype" w:cs="Arial"/>
          <w:b/>
          <w:color w:val="000000" w:themeColor="text1"/>
        </w:rPr>
        <w:t>SUJETO OBLIGADO</w:t>
      </w:r>
      <w:r w:rsidR="00E274D7" w:rsidRPr="004503AE">
        <w:rPr>
          <w:rFonts w:ascii="Palatino Linotype" w:hAnsi="Palatino Linotype" w:cs="Arial"/>
          <w:b/>
          <w:color w:val="000000" w:themeColor="text1"/>
        </w:rPr>
        <w:t>,</w:t>
      </w:r>
      <w:r w:rsidR="00E274D7" w:rsidRPr="004503AE">
        <w:rPr>
          <w:rFonts w:ascii="Palatino Linotype" w:hAnsi="Palatino Linotype" w:cs="Arial"/>
          <w:color w:val="000000" w:themeColor="text1"/>
        </w:rPr>
        <w:t xml:space="preserve"> en </w:t>
      </w:r>
      <w:r w:rsidR="00A073A0" w:rsidRPr="004503AE">
        <w:rPr>
          <w:rFonts w:ascii="Palatino Linotype" w:hAnsi="Palatino Linotype" w:cs="Arial"/>
          <w:color w:val="000000" w:themeColor="text1"/>
        </w:rPr>
        <w:t xml:space="preserve">su respuesta, adjuntó </w:t>
      </w:r>
      <w:r w:rsidR="004C58F7" w:rsidRPr="004503AE">
        <w:rPr>
          <w:rFonts w:ascii="Palatino Linotype" w:hAnsi="Palatino Linotype" w:cs="Arial"/>
          <w:color w:val="000000" w:themeColor="text1"/>
        </w:rPr>
        <w:t>el</w:t>
      </w:r>
      <w:r w:rsidR="00A073A0" w:rsidRPr="004503AE">
        <w:rPr>
          <w:rFonts w:ascii="Palatino Linotype" w:hAnsi="Palatino Linotype" w:cs="Arial"/>
          <w:color w:val="000000" w:themeColor="text1"/>
        </w:rPr>
        <w:t xml:space="preserve"> archivo</w:t>
      </w:r>
      <w:r w:rsidR="00E274D7" w:rsidRPr="004503AE">
        <w:rPr>
          <w:rFonts w:ascii="Palatino Linotype" w:hAnsi="Palatino Linotype" w:cs="Arial"/>
          <w:color w:val="000000" w:themeColor="text1"/>
        </w:rPr>
        <w:t xml:space="preserve"> electrónico denominado</w:t>
      </w:r>
      <w:r w:rsidR="008445EF" w:rsidRPr="004503AE">
        <w:rPr>
          <w:rFonts w:ascii="Palatino Linotype" w:hAnsi="Palatino Linotype"/>
          <w:bCs/>
          <w:iCs/>
          <w:color w:val="000000" w:themeColor="text1"/>
          <w:szCs w:val="22"/>
        </w:rPr>
        <w:t xml:space="preserve"> </w:t>
      </w:r>
      <w:r w:rsidR="008445EF" w:rsidRPr="004503AE">
        <w:rPr>
          <w:rFonts w:ascii="Palatino Linotype" w:hAnsi="Palatino Linotype"/>
          <w:b/>
          <w:i/>
          <w:color w:val="000000" w:themeColor="text1"/>
          <w:szCs w:val="22"/>
        </w:rPr>
        <w:t>“</w:t>
      </w:r>
      <w:r w:rsidR="000D2F31" w:rsidRPr="004503AE">
        <w:rPr>
          <w:rFonts w:ascii="Palatino Linotype" w:hAnsi="Palatino Linotype"/>
          <w:b/>
          <w:i/>
          <w:color w:val="000000" w:themeColor="text1"/>
          <w:szCs w:val="22"/>
        </w:rPr>
        <w:t>00308</w:t>
      </w:r>
      <w:r w:rsidR="008445EF" w:rsidRPr="004503AE">
        <w:rPr>
          <w:rFonts w:ascii="Palatino Linotype" w:hAnsi="Palatino Linotype"/>
          <w:b/>
          <w:i/>
          <w:color w:val="000000" w:themeColor="text1"/>
          <w:szCs w:val="22"/>
        </w:rPr>
        <w:t>.pdf”</w:t>
      </w:r>
      <w:r w:rsidR="00E274D7" w:rsidRPr="004503AE">
        <w:rPr>
          <w:rFonts w:ascii="Palatino Linotype" w:hAnsi="Palatino Linotype"/>
          <w:color w:val="000000" w:themeColor="text1"/>
          <w:szCs w:val="22"/>
        </w:rPr>
        <w:t>,</w:t>
      </w:r>
      <w:r w:rsidR="004C58F7" w:rsidRPr="004503AE">
        <w:rPr>
          <w:rFonts w:ascii="Palatino Linotype" w:hAnsi="Palatino Linotype"/>
          <w:color w:val="000000" w:themeColor="text1"/>
          <w:szCs w:val="22"/>
        </w:rPr>
        <w:t xml:space="preserve"> </w:t>
      </w:r>
      <w:r w:rsidR="00E274D7" w:rsidRPr="004503AE">
        <w:rPr>
          <w:rFonts w:ascii="Palatino Linotype" w:hAnsi="Palatino Linotype"/>
          <w:color w:val="000000" w:themeColor="text1"/>
          <w:szCs w:val="22"/>
        </w:rPr>
        <w:t xml:space="preserve">que como </w:t>
      </w:r>
      <w:r w:rsidR="00A073A0" w:rsidRPr="004503AE">
        <w:rPr>
          <w:rFonts w:ascii="Palatino Linotype" w:hAnsi="Palatino Linotype"/>
          <w:color w:val="000000" w:themeColor="text1"/>
          <w:szCs w:val="22"/>
        </w:rPr>
        <w:t>fuera</w:t>
      </w:r>
      <w:r w:rsidR="00E274D7" w:rsidRPr="004503AE">
        <w:rPr>
          <w:rFonts w:ascii="Palatino Linotype" w:hAnsi="Palatino Linotype"/>
          <w:color w:val="000000" w:themeColor="text1"/>
          <w:szCs w:val="22"/>
        </w:rPr>
        <w:t xml:space="preserve"> referido en el párrafo </w:t>
      </w:r>
      <w:r w:rsidR="00E274D7" w:rsidRPr="004503AE">
        <w:rPr>
          <w:rFonts w:ascii="Palatino Linotype" w:hAnsi="Palatino Linotype"/>
          <w:b/>
          <w:color w:val="000000" w:themeColor="text1"/>
          <w:szCs w:val="22"/>
        </w:rPr>
        <w:t>cuatro</w:t>
      </w:r>
      <w:r w:rsidR="00E274D7" w:rsidRPr="004503AE">
        <w:rPr>
          <w:rFonts w:ascii="Palatino Linotype" w:hAnsi="Palatino Linotype"/>
          <w:color w:val="000000" w:themeColor="text1"/>
          <w:szCs w:val="22"/>
        </w:rPr>
        <w:t xml:space="preserve"> </w:t>
      </w:r>
      <w:r w:rsidR="00E274D7" w:rsidRPr="004503AE">
        <w:rPr>
          <w:rFonts w:ascii="Palatino Linotype" w:hAnsi="Palatino Linotype"/>
          <w:b/>
          <w:color w:val="000000" w:themeColor="text1"/>
          <w:szCs w:val="22"/>
        </w:rPr>
        <w:t>(04)</w:t>
      </w:r>
      <w:r w:rsidR="00E274D7" w:rsidRPr="004503AE">
        <w:rPr>
          <w:rFonts w:ascii="Palatino Linotype" w:hAnsi="Palatino Linotype"/>
          <w:color w:val="000000" w:themeColor="text1"/>
          <w:szCs w:val="22"/>
        </w:rPr>
        <w:t xml:space="preserve"> de la presente resolución</w:t>
      </w:r>
      <w:r w:rsidR="00A073A0" w:rsidRPr="004503AE">
        <w:rPr>
          <w:rFonts w:ascii="Palatino Linotype" w:hAnsi="Palatino Linotype"/>
          <w:color w:val="000000" w:themeColor="text1"/>
          <w:szCs w:val="22"/>
        </w:rPr>
        <w:t xml:space="preserve">, </w:t>
      </w:r>
      <w:r w:rsidR="001576F2" w:rsidRPr="004503AE">
        <w:rPr>
          <w:rFonts w:ascii="Palatino Linotype" w:hAnsi="Palatino Linotype"/>
          <w:color w:val="000000" w:themeColor="text1"/>
          <w:szCs w:val="22"/>
        </w:rPr>
        <w:t xml:space="preserve">muestra el oficio </w:t>
      </w:r>
      <w:r w:rsidR="000D2F31" w:rsidRPr="004503AE">
        <w:rPr>
          <w:rFonts w:ascii="Palatino Linotype" w:hAnsi="Palatino Linotype"/>
          <w:color w:val="000000" w:themeColor="text1"/>
          <w:szCs w:val="22"/>
        </w:rPr>
        <w:t>DG/IMCUFIDE/087/2020, de diecisiete (17) de septiembre de dos mil veinte</w:t>
      </w:r>
      <w:r w:rsidR="001576F2" w:rsidRPr="004503AE">
        <w:rPr>
          <w:rFonts w:ascii="Palatino Linotype" w:hAnsi="Palatino Linotype"/>
          <w:color w:val="000000" w:themeColor="text1"/>
          <w:szCs w:val="22"/>
        </w:rPr>
        <w:t xml:space="preserve">, </w:t>
      </w:r>
      <w:r w:rsidR="0024653E" w:rsidRPr="004503AE">
        <w:rPr>
          <w:rFonts w:ascii="Palatino Linotype" w:hAnsi="Palatino Linotype"/>
          <w:color w:val="000000" w:themeColor="text1"/>
          <w:szCs w:val="22"/>
        </w:rPr>
        <w:t xml:space="preserve">emitido por el Director General del </w:t>
      </w:r>
      <w:r w:rsidR="0024653E" w:rsidRPr="004503AE">
        <w:rPr>
          <w:rFonts w:ascii="Palatino Linotype" w:hAnsi="Palatino Linotype"/>
          <w:color w:val="000000" w:themeColor="text1"/>
          <w:szCs w:val="22"/>
        </w:rPr>
        <w:lastRenderedPageBreak/>
        <w:t xml:space="preserve">Instituto Municipal de Cultura Física y Deporte de El Oro, </w:t>
      </w:r>
      <w:r w:rsidR="008E406C" w:rsidRPr="004503AE">
        <w:rPr>
          <w:rFonts w:ascii="Palatino Linotype" w:hAnsi="Palatino Linotype"/>
          <w:color w:val="000000" w:themeColor="text1"/>
          <w:szCs w:val="22"/>
        </w:rPr>
        <w:t>cuya parte medular</w:t>
      </w:r>
      <w:r w:rsidR="001576F2" w:rsidRPr="004503AE">
        <w:rPr>
          <w:rFonts w:ascii="Palatino Linotype" w:hAnsi="Palatino Linotype"/>
          <w:color w:val="000000" w:themeColor="text1"/>
          <w:szCs w:val="22"/>
        </w:rPr>
        <w:t xml:space="preserve"> se </w:t>
      </w:r>
      <w:r w:rsidR="008E406C" w:rsidRPr="004503AE">
        <w:rPr>
          <w:rFonts w:ascii="Palatino Linotype" w:hAnsi="Palatino Linotype"/>
          <w:color w:val="000000" w:themeColor="text1"/>
          <w:szCs w:val="22"/>
        </w:rPr>
        <w:t>transcribe</w:t>
      </w:r>
      <w:r w:rsidR="001576F2" w:rsidRPr="004503AE">
        <w:rPr>
          <w:rFonts w:ascii="Palatino Linotype" w:hAnsi="Palatino Linotype"/>
          <w:color w:val="000000" w:themeColor="text1"/>
          <w:szCs w:val="22"/>
        </w:rPr>
        <w:t xml:space="preserve"> a continuación:</w:t>
      </w:r>
    </w:p>
    <w:p w14:paraId="1E9DEEFD" w14:textId="3DFF48A8" w:rsidR="001576F2" w:rsidRPr="004503AE" w:rsidRDefault="001576F2" w:rsidP="001473E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5933492" w14:textId="629A8617" w:rsidR="008E406C" w:rsidRPr="004503AE" w:rsidRDefault="008E406C" w:rsidP="008E406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 sobre el número de canchas de futbol rápido del municipio, dirección, costo y años que tienen de construidas, me permito informar que solo se cuenta con la siguiente información parcial ya que este Instituto no tiene el costo de construcción de cada una de ellas</w:t>
      </w:r>
    </w:p>
    <w:p w14:paraId="5D1713AB" w14:textId="00A1837E" w:rsidR="008E406C" w:rsidRPr="004503AE" w:rsidRDefault="008E406C" w:rsidP="008E406C">
      <w:pPr>
        <w:pStyle w:val="Prrafodelista"/>
        <w:numPr>
          <w:ilvl w:val="0"/>
          <w:numId w:val="29"/>
        </w:numPr>
        <w:tabs>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“La Magdalena”, domicilio conocido s/n localidad La Magdalena Morelos, años de construida: 9 años</w:t>
      </w:r>
    </w:p>
    <w:p w14:paraId="4F3E1638" w14:textId="1EC8EB1B" w:rsidR="008E406C" w:rsidRPr="004503AE" w:rsidRDefault="008E406C" w:rsidP="008E406C">
      <w:pPr>
        <w:pStyle w:val="Prrafodelista"/>
        <w:numPr>
          <w:ilvl w:val="0"/>
          <w:numId w:val="29"/>
        </w:numPr>
        <w:tabs>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w:t>
      </w:r>
      <w:proofErr w:type="spellStart"/>
      <w:r w:rsidRPr="004503AE">
        <w:rPr>
          <w:rFonts w:ascii="Palatino Linotype" w:hAnsi="Palatino Linotype" w:cs="Arial"/>
          <w:i/>
          <w:iCs/>
          <w:color w:val="000000" w:themeColor="text1"/>
          <w:sz w:val="22"/>
          <w:szCs w:val="22"/>
        </w:rPr>
        <w:t>Tapaxco</w:t>
      </w:r>
      <w:proofErr w:type="spellEnd"/>
      <w:r w:rsidRPr="004503AE">
        <w:rPr>
          <w:rFonts w:ascii="Palatino Linotype" w:hAnsi="Palatino Linotype" w:cs="Arial"/>
          <w:i/>
          <w:iCs/>
          <w:color w:val="000000" w:themeColor="text1"/>
          <w:sz w:val="22"/>
          <w:szCs w:val="22"/>
        </w:rPr>
        <w:t xml:space="preserve">”, domicilio conocido s/n localidad </w:t>
      </w:r>
      <w:proofErr w:type="spellStart"/>
      <w:r w:rsidRPr="004503AE">
        <w:rPr>
          <w:rFonts w:ascii="Palatino Linotype" w:hAnsi="Palatino Linotype" w:cs="Arial"/>
          <w:i/>
          <w:iCs/>
          <w:color w:val="000000" w:themeColor="text1"/>
          <w:sz w:val="22"/>
          <w:szCs w:val="22"/>
        </w:rPr>
        <w:t>Tapaxco</w:t>
      </w:r>
      <w:proofErr w:type="spellEnd"/>
      <w:r w:rsidRPr="004503AE">
        <w:rPr>
          <w:rFonts w:ascii="Palatino Linotype" w:hAnsi="Palatino Linotype" w:cs="Arial"/>
          <w:i/>
          <w:iCs/>
          <w:color w:val="000000" w:themeColor="text1"/>
          <w:sz w:val="22"/>
          <w:szCs w:val="22"/>
        </w:rPr>
        <w:t>, años de construida: 9 años construcción 2011</w:t>
      </w:r>
    </w:p>
    <w:p w14:paraId="1CF03AC2" w14:textId="7B2C4A59" w:rsidR="008E406C" w:rsidRPr="004503AE" w:rsidRDefault="008E406C" w:rsidP="008E406C">
      <w:pPr>
        <w:pStyle w:val="Prrafodelista"/>
        <w:numPr>
          <w:ilvl w:val="0"/>
          <w:numId w:val="29"/>
        </w:numPr>
        <w:tabs>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 xml:space="preserve">Cancha de futbol rápido “San Nicolás”, domicilio conocido s/n Localidad San Nicolás </w:t>
      </w:r>
      <w:proofErr w:type="spellStart"/>
      <w:r w:rsidRPr="004503AE">
        <w:rPr>
          <w:rFonts w:ascii="Palatino Linotype" w:hAnsi="Palatino Linotype" w:cs="Arial"/>
          <w:i/>
          <w:iCs/>
          <w:color w:val="000000" w:themeColor="text1"/>
          <w:sz w:val="22"/>
          <w:szCs w:val="22"/>
        </w:rPr>
        <w:t>Tultenango</w:t>
      </w:r>
      <w:proofErr w:type="spellEnd"/>
      <w:r w:rsidRPr="004503AE">
        <w:rPr>
          <w:rFonts w:ascii="Palatino Linotype" w:hAnsi="Palatino Linotype" w:cs="Arial"/>
          <w:i/>
          <w:iCs/>
          <w:color w:val="000000" w:themeColor="text1"/>
          <w:sz w:val="22"/>
          <w:szCs w:val="22"/>
        </w:rPr>
        <w:t>, años de construida: 8 años</w:t>
      </w:r>
    </w:p>
    <w:p w14:paraId="6D2D4545" w14:textId="72922760" w:rsidR="008E406C" w:rsidRPr="004503AE" w:rsidRDefault="008E406C" w:rsidP="008E406C">
      <w:pPr>
        <w:pStyle w:val="Prrafodelista"/>
        <w:numPr>
          <w:ilvl w:val="0"/>
          <w:numId w:val="29"/>
        </w:numPr>
        <w:tabs>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“San juan”, Calle Aldama s/n Colonia centro, años de construida: 10 años</w:t>
      </w:r>
    </w:p>
    <w:p w14:paraId="6BFD7174" w14:textId="408ACF31" w:rsidR="008E406C" w:rsidRPr="004503AE" w:rsidRDefault="008E406C" w:rsidP="008E406C">
      <w:pPr>
        <w:pStyle w:val="Prrafodelista"/>
        <w:numPr>
          <w:ilvl w:val="0"/>
          <w:numId w:val="29"/>
        </w:numPr>
        <w:tabs>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Unidad Deportiva Volga, Calle Tiro el consuelo s/n Colonia Francisco I Madero, años de construida: 12 años</w:t>
      </w:r>
    </w:p>
    <w:p w14:paraId="283B5E46" w14:textId="206DD3B6" w:rsidR="008E406C" w:rsidRPr="004503AE" w:rsidRDefault="008E406C" w:rsidP="008E406C">
      <w:pPr>
        <w:pStyle w:val="Prrafodelista"/>
        <w:numPr>
          <w:ilvl w:val="0"/>
          <w:numId w:val="29"/>
        </w:numPr>
        <w:tabs>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“La bombita”, calle Alfredo Mondragón s/n Colonia Benito Juárez, años de construida: 7años</w:t>
      </w:r>
    </w:p>
    <w:p w14:paraId="305FA9E3" w14:textId="5698DD03" w:rsidR="008E406C" w:rsidRPr="004503AE" w:rsidRDefault="008E406C" w:rsidP="008E406C">
      <w:pPr>
        <w:pStyle w:val="Prrafodelista"/>
        <w:numPr>
          <w:ilvl w:val="0"/>
          <w:numId w:val="29"/>
        </w:numPr>
        <w:tabs>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“La venta”, domicilio conocido s/n Localidad Venta del aire, años de construida: 7 años</w:t>
      </w:r>
    </w:p>
    <w:p w14:paraId="50A32247" w14:textId="77777777" w:rsidR="008E406C" w:rsidRPr="004503AE" w:rsidRDefault="008E406C" w:rsidP="008E406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p>
    <w:p w14:paraId="72E7A5B9" w14:textId="2E9BB93F" w:rsidR="008E406C" w:rsidRPr="004503AE" w:rsidRDefault="008E406C" w:rsidP="008E406C">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sidRPr="004503AE">
        <w:rPr>
          <w:rFonts w:ascii="Palatino Linotype" w:hAnsi="Palatino Linotype" w:cs="Arial"/>
          <w:i/>
          <w:iCs/>
          <w:color w:val="000000" w:themeColor="text1"/>
          <w:sz w:val="22"/>
          <w:szCs w:val="22"/>
        </w:rPr>
        <w:t>Sin otro particular por el momento, quedo a sus apreciables ordenes como su seguro servidor.</w:t>
      </w:r>
      <w:r w:rsidR="0024653E" w:rsidRPr="004503AE">
        <w:rPr>
          <w:rFonts w:ascii="Palatino Linotype" w:hAnsi="Palatino Linotype" w:cs="Arial"/>
          <w:i/>
          <w:iCs/>
          <w:color w:val="000000" w:themeColor="text1"/>
          <w:sz w:val="22"/>
          <w:szCs w:val="22"/>
        </w:rPr>
        <w:t>”</w:t>
      </w:r>
      <w:r w:rsidR="0024653E" w:rsidRPr="004503AE">
        <w:rPr>
          <w:rFonts w:ascii="Palatino Linotype" w:hAnsi="Palatino Linotype" w:cs="Arial"/>
          <w:color w:val="000000" w:themeColor="text1"/>
          <w:sz w:val="22"/>
          <w:szCs w:val="22"/>
        </w:rPr>
        <w:t xml:space="preserve"> (Sic.)</w:t>
      </w:r>
    </w:p>
    <w:p w14:paraId="70476CA7" w14:textId="77777777" w:rsidR="008E406C" w:rsidRPr="004503AE" w:rsidRDefault="008E406C" w:rsidP="001473E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50BF054" w14:textId="7E7C0C9D" w:rsidR="00766CB1" w:rsidRPr="004503AE" w:rsidRDefault="00766CB1" w:rsidP="001473E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4503AE">
        <w:rPr>
          <w:rFonts w:ascii="Palatino Linotype" w:hAnsi="Palatino Linotype" w:cs="Arial"/>
          <w:color w:val="000000" w:themeColor="text1"/>
        </w:rPr>
        <w:t xml:space="preserve">Del documento anterior, se aprecia que la Unidad de Transparencia del </w:t>
      </w:r>
      <w:r w:rsidRPr="004503AE">
        <w:rPr>
          <w:rFonts w:ascii="Palatino Linotype" w:hAnsi="Palatino Linotype" w:cs="Arial"/>
          <w:b/>
          <w:bCs/>
          <w:color w:val="000000" w:themeColor="text1"/>
        </w:rPr>
        <w:t>SUJETO OBLIGADO</w:t>
      </w:r>
      <w:r w:rsidRPr="004503AE">
        <w:rPr>
          <w:rFonts w:ascii="Palatino Linotype" w:hAnsi="Palatino Linotype" w:cs="Arial"/>
          <w:color w:val="000000" w:themeColor="text1"/>
        </w:rPr>
        <w:t xml:space="preserve"> turnó la solicitud de información </w:t>
      </w:r>
      <w:r w:rsidR="00B12D48" w:rsidRPr="004503AE">
        <w:rPr>
          <w:rFonts w:ascii="Palatino Linotype" w:hAnsi="Palatino Linotype" w:cs="Arial"/>
          <w:b/>
          <w:bCs/>
          <w:color w:val="000000" w:themeColor="text1"/>
        </w:rPr>
        <w:t>00308/ELORO/IP/2020</w:t>
      </w:r>
      <w:r w:rsidRPr="004503AE">
        <w:rPr>
          <w:rFonts w:ascii="Palatino Linotype" w:hAnsi="Palatino Linotype" w:cs="Arial"/>
          <w:color w:val="000000" w:themeColor="text1"/>
        </w:rPr>
        <w:t xml:space="preserve"> a</w:t>
      </w:r>
      <w:r w:rsidR="00F35D44" w:rsidRPr="004503AE">
        <w:rPr>
          <w:rFonts w:ascii="Palatino Linotype" w:hAnsi="Palatino Linotype" w:cs="Arial"/>
          <w:color w:val="000000" w:themeColor="text1"/>
        </w:rPr>
        <w:t xml:space="preserve">l </w:t>
      </w:r>
      <w:r w:rsidR="0024653E" w:rsidRPr="004503AE">
        <w:rPr>
          <w:rFonts w:ascii="Palatino Linotype" w:hAnsi="Palatino Linotype" w:cs="Arial"/>
          <w:color w:val="000000" w:themeColor="text1"/>
        </w:rPr>
        <w:t>Instituto Municipal de Cultura Física y Deporte</w:t>
      </w:r>
      <w:r w:rsidR="00AF504D" w:rsidRPr="004503AE">
        <w:rPr>
          <w:rFonts w:ascii="Palatino Linotype" w:hAnsi="Palatino Linotype" w:cs="Arial"/>
          <w:color w:val="000000" w:themeColor="text1"/>
        </w:rPr>
        <w:t xml:space="preserve"> quien, a su vez, informó sobre la existencia de siete canchas de fútbol rápido, junto con la dirección y los años de construida de cada una.</w:t>
      </w:r>
    </w:p>
    <w:p w14:paraId="179DD16D" w14:textId="7C7DF723" w:rsidR="00766CB1" w:rsidRPr="004503AE" w:rsidRDefault="00766CB1" w:rsidP="00766CB1">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1904528" w14:textId="498CF647" w:rsidR="000D2529" w:rsidRPr="004503AE" w:rsidRDefault="00AF504D" w:rsidP="001473E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4503AE">
        <w:rPr>
          <w:rFonts w:ascii="Palatino Linotype" w:hAnsi="Palatino Linotype" w:cs="Arial"/>
          <w:color w:val="000000" w:themeColor="text1"/>
        </w:rPr>
        <w:lastRenderedPageBreak/>
        <w:t>Luego</w:t>
      </w:r>
      <w:r w:rsidR="002070CE" w:rsidRPr="004503AE">
        <w:rPr>
          <w:rFonts w:ascii="Palatino Linotype" w:hAnsi="Palatino Linotype" w:cs="Arial"/>
          <w:color w:val="000000" w:themeColor="text1"/>
        </w:rPr>
        <w:t xml:space="preserve">, mediante informe justificado, el </w:t>
      </w:r>
      <w:r w:rsidR="002070CE" w:rsidRPr="004503AE">
        <w:rPr>
          <w:rFonts w:ascii="Palatino Linotype" w:hAnsi="Palatino Linotype" w:cs="Arial"/>
          <w:b/>
          <w:bCs/>
          <w:color w:val="000000" w:themeColor="text1"/>
        </w:rPr>
        <w:t>SUJETO OBLIGADO</w:t>
      </w:r>
      <w:r w:rsidR="002070CE" w:rsidRPr="004503AE">
        <w:rPr>
          <w:rFonts w:ascii="Palatino Linotype" w:hAnsi="Palatino Linotype" w:cs="Arial"/>
          <w:color w:val="000000" w:themeColor="text1"/>
        </w:rPr>
        <w:t xml:space="preserve"> </w:t>
      </w:r>
      <w:r w:rsidR="00493D78" w:rsidRPr="004503AE">
        <w:rPr>
          <w:rFonts w:ascii="Palatino Linotype" w:hAnsi="Palatino Linotype" w:cs="Arial"/>
          <w:color w:val="000000" w:themeColor="text1"/>
        </w:rPr>
        <w:t xml:space="preserve">compartió al particular el archivo electrónico titulado </w:t>
      </w:r>
      <w:r w:rsidR="00493D78" w:rsidRPr="004503AE">
        <w:rPr>
          <w:rFonts w:ascii="Palatino Linotype" w:hAnsi="Palatino Linotype" w:cs="Arial"/>
          <w:b/>
          <w:bCs/>
          <w:i/>
          <w:iCs/>
          <w:color w:val="000000" w:themeColor="text1"/>
        </w:rPr>
        <w:t>“</w:t>
      </w:r>
      <w:r w:rsidRPr="004503AE">
        <w:rPr>
          <w:rFonts w:ascii="Palatino Linotype" w:hAnsi="Palatino Linotype" w:cs="Arial"/>
          <w:b/>
          <w:bCs/>
          <w:i/>
          <w:iCs/>
          <w:color w:val="000000" w:themeColor="text1"/>
        </w:rPr>
        <w:t xml:space="preserve">Respuesta </w:t>
      </w:r>
      <w:proofErr w:type="spellStart"/>
      <w:r w:rsidRPr="004503AE">
        <w:rPr>
          <w:rFonts w:ascii="Palatino Linotype" w:hAnsi="Palatino Linotype" w:cs="Arial"/>
          <w:b/>
          <w:bCs/>
          <w:i/>
          <w:iCs/>
          <w:color w:val="000000" w:themeColor="text1"/>
        </w:rPr>
        <w:t>RecRev</w:t>
      </w:r>
      <w:proofErr w:type="spellEnd"/>
      <w:r w:rsidRPr="004503AE">
        <w:rPr>
          <w:rFonts w:ascii="Palatino Linotype" w:hAnsi="Palatino Linotype" w:cs="Arial"/>
          <w:b/>
          <w:bCs/>
          <w:i/>
          <w:iCs/>
          <w:color w:val="000000" w:themeColor="text1"/>
        </w:rPr>
        <w:t xml:space="preserve"> 04748</w:t>
      </w:r>
      <w:r w:rsidR="00493D78" w:rsidRPr="004503AE">
        <w:rPr>
          <w:rFonts w:ascii="Palatino Linotype" w:hAnsi="Palatino Linotype" w:cs="Arial"/>
          <w:b/>
          <w:bCs/>
          <w:i/>
          <w:iCs/>
          <w:color w:val="000000" w:themeColor="text1"/>
        </w:rPr>
        <w:t>.pdf”</w:t>
      </w:r>
      <w:r w:rsidR="00493D78" w:rsidRPr="004503AE">
        <w:rPr>
          <w:rFonts w:ascii="Palatino Linotype" w:hAnsi="Palatino Linotype" w:cs="Arial"/>
          <w:color w:val="000000" w:themeColor="text1"/>
        </w:rPr>
        <w:t xml:space="preserve">, </w:t>
      </w:r>
      <w:r w:rsidR="00F35D44" w:rsidRPr="004503AE">
        <w:rPr>
          <w:rFonts w:ascii="Palatino Linotype" w:hAnsi="Palatino Linotype" w:cs="Arial"/>
          <w:color w:val="000000" w:themeColor="text1"/>
        </w:rPr>
        <w:t xml:space="preserve">que consiste en el oficio número </w:t>
      </w:r>
      <w:r w:rsidRPr="004503AE">
        <w:rPr>
          <w:rFonts w:ascii="Palatino Linotype" w:hAnsi="Palatino Linotype" w:cs="Arial"/>
          <w:color w:val="000000" w:themeColor="text1"/>
        </w:rPr>
        <w:t>DG/IMCUFIDE/110/2020</w:t>
      </w:r>
      <w:r w:rsidR="00BA0744" w:rsidRPr="004503AE">
        <w:rPr>
          <w:rFonts w:ascii="Palatino Linotype" w:hAnsi="Palatino Linotype" w:cs="Arial"/>
          <w:color w:val="000000" w:themeColor="text1"/>
        </w:rPr>
        <w:t xml:space="preserve">, de </w:t>
      </w:r>
      <w:r w:rsidRPr="004503AE">
        <w:rPr>
          <w:rFonts w:ascii="Palatino Linotype" w:hAnsi="Palatino Linotype" w:cs="Arial"/>
          <w:color w:val="000000" w:themeColor="text1"/>
        </w:rPr>
        <w:t>cuatro (04) de noviembre de dos mil veinte</w:t>
      </w:r>
      <w:r w:rsidR="00BA0744" w:rsidRPr="004503AE">
        <w:rPr>
          <w:rFonts w:ascii="Palatino Linotype" w:hAnsi="Palatino Linotype" w:cs="Arial"/>
          <w:color w:val="000000" w:themeColor="text1"/>
        </w:rPr>
        <w:t xml:space="preserve">, signado por el </w:t>
      </w:r>
      <w:r w:rsidRPr="004503AE">
        <w:rPr>
          <w:rFonts w:ascii="Palatino Linotype" w:hAnsi="Palatino Linotype" w:cs="Arial"/>
          <w:color w:val="000000" w:themeColor="text1"/>
        </w:rPr>
        <w:t>Director General del Instituto Municipal de Cultura Física y Deporte de El Oro</w:t>
      </w:r>
      <w:r w:rsidR="00BA0744" w:rsidRPr="004503AE">
        <w:rPr>
          <w:rFonts w:ascii="Palatino Linotype" w:hAnsi="Palatino Linotype" w:cs="Arial"/>
          <w:color w:val="000000" w:themeColor="text1"/>
        </w:rPr>
        <w:t xml:space="preserve">, por medio del cual, </w:t>
      </w:r>
      <w:r w:rsidR="00BA0744" w:rsidRPr="004503AE">
        <w:rPr>
          <w:rFonts w:ascii="Palatino Linotype" w:hAnsi="Palatino Linotype" w:cs="Arial"/>
          <w:b/>
          <w:bCs/>
          <w:color w:val="000000" w:themeColor="text1"/>
        </w:rPr>
        <w:t>amplía</w:t>
      </w:r>
      <w:r w:rsidR="00BA0744" w:rsidRPr="004503AE">
        <w:rPr>
          <w:rFonts w:ascii="Palatino Linotype" w:hAnsi="Palatino Linotype" w:cs="Arial"/>
          <w:color w:val="000000" w:themeColor="text1"/>
        </w:rPr>
        <w:t xml:space="preserve"> la respuesta originalmente entregada al </w:t>
      </w:r>
      <w:r w:rsidR="00BA0744" w:rsidRPr="004503AE">
        <w:rPr>
          <w:rFonts w:ascii="Palatino Linotype" w:hAnsi="Palatino Linotype" w:cs="Arial"/>
          <w:b/>
          <w:bCs/>
          <w:color w:val="000000" w:themeColor="text1"/>
        </w:rPr>
        <w:t>RECURRENTE</w:t>
      </w:r>
      <w:r w:rsidR="00BA0744" w:rsidRPr="004503AE">
        <w:rPr>
          <w:rFonts w:ascii="Palatino Linotype" w:hAnsi="Palatino Linotype" w:cs="Arial"/>
          <w:color w:val="000000" w:themeColor="text1"/>
        </w:rPr>
        <w:t xml:space="preserve"> mediante los siguientes pronunciamientos:</w:t>
      </w:r>
    </w:p>
    <w:p w14:paraId="00DC968E" w14:textId="60C8410F" w:rsidR="000D2529" w:rsidRPr="004503AE" w:rsidRDefault="000D2529" w:rsidP="001473E0">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2486352C" w14:textId="38533ED6" w:rsidR="00BA0744" w:rsidRPr="004503AE" w:rsidRDefault="00AF504D" w:rsidP="00BA0744">
      <w:pPr>
        <w:pStyle w:val="Prrafodelista"/>
        <w:tabs>
          <w:tab w:val="left" w:pos="284"/>
          <w:tab w:val="left" w:pos="426"/>
        </w:tabs>
        <w:spacing w:before="240" w:after="240" w:line="276" w:lineRule="auto"/>
        <w:ind w:left="567"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 sobre el número de canchas de futbol rápido del municipio, dirección, costo aproximado y años que tienen de construidas, me permito complementar con la siguiente información con los que se encontraron en el archivo municipal:</w:t>
      </w:r>
    </w:p>
    <w:p w14:paraId="6C9E58EE" w14:textId="7E7F343F" w:rsidR="00AF504D" w:rsidRPr="004503AE" w:rsidRDefault="00AF504D" w:rsidP="00AF504D">
      <w:pPr>
        <w:pStyle w:val="Prrafodelista"/>
        <w:numPr>
          <w:ilvl w:val="0"/>
          <w:numId w:val="30"/>
        </w:numPr>
        <w:tabs>
          <w:tab w:val="left" w:pos="284"/>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“La Magdalena”, domicilio conocido s/n localidad La magdalena Morelos, años de construida: 9 años, costo $450,000.00 MN</w:t>
      </w:r>
    </w:p>
    <w:p w14:paraId="710455C3" w14:textId="4A7EFF34" w:rsidR="00AF504D" w:rsidRPr="004503AE" w:rsidRDefault="00AF504D" w:rsidP="00AF504D">
      <w:pPr>
        <w:pStyle w:val="Prrafodelista"/>
        <w:numPr>
          <w:ilvl w:val="0"/>
          <w:numId w:val="30"/>
        </w:numPr>
        <w:tabs>
          <w:tab w:val="left" w:pos="284"/>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w:t>
      </w:r>
      <w:proofErr w:type="spellStart"/>
      <w:r w:rsidRPr="004503AE">
        <w:rPr>
          <w:rFonts w:ascii="Palatino Linotype" w:hAnsi="Palatino Linotype" w:cs="Arial"/>
          <w:i/>
          <w:iCs/>
          <w:color w:val="000000" w:themeColor="text1"/>
          <w:sz w:val="22"/>
          <w:szCs w:val="22"/>
        </w:rPr>
        <w:t>Tapaxco</w:t>
      </w:r>
      <w:proofErr w:type="spellEnd"/>
      <w:r w:rsidRPr="004503AE">
        <w:rPr>
          <w:rFonts w:ascii="Palatino Linotype" w:hAnsi="Palatino Linotype" w:cs="Arial"/>
          <w:i/>
          <w:iCs/>
          <w:color w:val="000000" w:themeColor="text1"/>
          <w:sz w:val="22"/>
          <w:szCs w:val="22"/>
        </w:rPr>
        <w:t xml:space="preserve">”, domicilio conocido s/n localidad </w:t>
      </w:r>
      <w:proofErr w:type="spellStart"/>
      <w:r w:rsidRPr="004503AE">
        <w:rPr>
          <w:rFonts w:ascii="Palatino Linotype" w:hAnsi="Palatino Linotype" w:cs="Arial"/>
          <w:i/>
          <w:iCs/>
          <w:color w:val="000000" w:themeColor="text1"/>
          <w:sz w:val="22"/>
          <w:szCs w:val="22"/>
        </w:rPr>
        <w:t>Tapaxco</w:t>
      </w:r>
      <w:proofErr w:type="spellEnd"/>
      <w:r w:rsidRPr="004503AE">
        <w:rPr>
          <w:rFonts w:ascii="Palatino Linotype" w:hAnsi="Palatino Linotype" w:cs="Arial"/>
          <w:i/>
          <w:iCs/>
          <w:color w:val="000000" w:themeColor="text1"/>
          <w:sz w:val="22"/>
          <w:szCs w:val="22"/>
        </w:rPr>
        <w:t>, años de construida: 9 años construcción 2011, costo $450,000.00 MN</w:t>
      </w:r>
    </w:p>
    <w:p w14:paraId="05115692" w14:textId="63D1081D" w:rsidR="00AF504D" w:rsidRPr="004503AE" w:rsidRDefault="00AF504D" w:rsidP="00AF504D">
      <w:pPr>
        <w:pStyle w:val="Prrafodelista"/>
        <w:numPr>
          <w:ilvl w:val="0"/>
          <w:numId w:val="30"/>
        </w:numPr>
        <w:tabs>
          <w:tab w:val="left" w:pos="284"/>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 xml:space="preserve">Cancha de futbol rápido “San Nicolás”, domicilio conocido s/n Localidad San Nicolás </w:t>
      </w:r>
      <w:proofErr w:type="spellStart"/>
      <w:r w:rsidRPr="004503AE">
        <w:rPr>
          <w:rFonts w:ascii="Palatino Linotype" w:hAnsi="Palatino Linotype" w:cs="Arial"/>
          <w:i/>
          <w:iCs/>
          <w:color w:val="000000" w:themeColor="text1"/>
          <w:sz w:val="22"/>
          <w:szCs w:val="22"/>
        </w:rPr>
        <w:t>Tultenango</w:t>
      </w:r>
      <w:proofErr w:type="spellEnd"/>
      <w:r w:rsidRPr="004503AE">
        <w:rPr>
          <w:rFonts w:ascii="Palatino Linotype" w:hAnsi="Palatino Linotype" w:cs="Arial"/>
          <w:i/>
          <w:iCs/>
          <w:color w:val="000000" w:themeColor="text1"/>
          <w:sz w:val="22"/>
          <w:szCs w:val="22"/>
        </w:rPr>
        <w:t>, años de construida: 8 años, costo $499,104.00 MN</w:t>
      </w:r>
    </w:p>
    <w:p w14:paraId="65312862" w14:textId="678F84C0" w:rsidR="00AF504D" w:rsidRPr="004503AE" w:rsidRDefault="00AF504D" w:rsidP="00AF504D">
      <w:pPr>
        <w:pStyle w:val="Prrafodelista"/>
        <w:numPr>
          <w:ilvl w:val="0"/>
          <w:numId w:val="30"/>
        </w:numPr>
        <w:tabs>
          <w:tab w:val="left" w:pos="284"/>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“San Juan”, Calle Aldama s/n Colonia centro, años de construida: 10 años, costo $450,000.00 MN</w:t>
      </w:r>
    </w:p>
    <w:p w14:paraId="07E4B862" w14:textId="25334169" w:rsidR="00AF504D" w:rsidRPr="004503AE" w:rsidRDefault="00AF504D" w:rsidP="00AF504D">
      <w:pPr>
        <w:pStyle w:val="Prrafodelista"/>
        <w:numPr>
          <w:ilvl w:val="0"/>
          <w:numId w:val="30"/>
        </w:numPr>
        <w:tabs>
          <w:tab w:val="left" w:pos="284"/>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Unidad Deportiva Volga, Calle Tiro el consuelo s/n Colonia Francisco I Madero, años de construida: 12 años, costo $256,129.00 MN</w:t>
      </w:r>
    </w:p>
    <w:p w14:paraId="3A6123A0" w14:textId="29310911" w:rsidR="00AF504D" w:rsidRPr="004503AE" w:rsidRDefault="00AF504D" w:rsidP="00AF504D">
      <w:pPr>
        <w:pStyle w:val="Prrafodelista"/>
        <w:numPr>
          <w:ilvl w:val="0"/>
          <w:numId w:val="30"/>
        </w:numPr>
        <w:tabs>
          <w:tab w:val="left" w:pos="284"/>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“La bombita”</w:t>
      </w:r>
      <w:r w:rsidR="00201E9C" w:rsidRPr="004503AE">
        <w:rPr>
          <w:rFonts w:ascii="Palatino Linotype" w:hAnsi="Palatino Linotype" w:cs="Arial"/>
          <w:i/>
          <w:iCs/>
          <w:color w:val="000000" w:themeColor="text1"/>
          <w:sz w:val="22"/>
          <w:szCs w:val="22"/>
        </w:rPr>
        <w:t>, calle Alfredo Mondragón s/n Colonia Benito Juárez, años de construida: 7 años, costo $700,000.00 MN</w:t>
      </w:r>
    </w:p>
    <w:p w14:paraId="5935A2EC" w14:textId="6B1B52A2" w:rsidR="00201E9C" w:rsidRPr="004503AE" w:rsidRDefault="00201E9C" w:rsidP="00AF504D">
      <w:pPr>
        <w:pStyle w:val="Prrafodelista"/>
        <w:numPr>
          <w:ilvl w:val="0"/>
          <w:numId w:val="30"/>
        </w:numPr>
        <w:tabs>
          <w:tab w:val="left" w:pos="284"/>
          <w:tab w:val="left" w:pos="426"/>
        </w:tabs>
        <w:spacing w:before="240" w:after="240" w:line="276" w:lineRule="auto"/>
        <w:ind w:right="567"/>
        <w:jc w:val="both"/>
        <w:rPr>
          <w:rFonts w:ascii="Palatino Linotype" w:hAnsi="Palatino Linotype" w:cs="Arial"/>
          <w:i/>
          <w:iCs/>
          <w:color w:val="000000" w:themeColor="text1"/>
          <w:sz w:val="22"/>
          <w:szCs w:val="22"/>
        </w:rPr>
      </w:pPr>
      <w:r w:rsidRPr="004503AE">
        <w:rPr>
          <w:rFonts w:ascii="Palatino Linotype" w:hAnsi="Palatino Linotype" w:cs="Arial"/>
          <w:i/>
          <w:iCs/>
          <w:color w:val="000000" w:themeColor="text1"/>
          <w:sz w:val="22"/>
          <w:szCs w:val="22"/>
        </w:rPr>
        <w:t>Cancha de futbol rápido “La venta”, domicilio conocido s/n Localidad Venta del aire, años de construida: 7 años, costo $450,000.00 MN</w:t>
      </w:r>
    </w:p>
    <w:p w14:paraId="123E0811" w14:textId="19B3B849" w:rsidR="00201E9C" w:rsidRPr="004503AE" w:rsidRDefault="00201E9C" w:rsidP="00201E9C">
      <w:pPr>
        <w:pStyle w:val="Prrafodelista"/>
        <w:tabs>
          <w:tab w:val="left" w:pos="284"/>
          <w:tab w:val="left" w:pos="426"/>
        </w:tabs>
        <w:spacing w:before="240" w:after="240" w:line="276" w:lineRule="auto"/>
        <w:ind w:left="567" w:right="567"/>
        <w:jc w:val="both"/>
        <w:rPr>
          <w:rFonts w:ascii="Palatino Linotype" w:hAnsi="Palatino Linotype" w:cs="Arial"/>
          <w:i/>
          <w:iCs/>
          <w:color w:val="000000" w:themeColor="text1"/>
          <w:sz w:val="22"/>
          <w:szCs w:val="22"/>
        </w:rPr>
      </w:pPr>
    </w:p>
    <w:p w14:paraId="1EB176E7" w14:textId="00061DBA" w:rsidR="00201E9C" w:rsidRPr="004503AE" w:rsidRDefault="00201E9C" w:rsidP="00201E9C">
      <w:pPr>
        <w:pStyle w:val="Prrafodelista"/>
        <w:tabs>
          <w:tab w:val="left" w:pos="284"/>
          <w:tab w:val="left" w:pos="426"/>
        </w:tabs>
        <w:spacing w:before="240" w:after="240" w:line="276" w:lineRule="auto"/>
        <w:ind w:left="567" w:right="567"/>
        <w:jc w:val="both"/>
        <w:rPr>
          <w:rFonts w:ascii="Palatino Linotype" w:hAnsi="Palatino Linotype" w:cs="Arial"/>
          <w:color w:val="000000" w:themeColor="text1"/>
          <w:sz w:val="22"/>
          <w:szCs w:val="22"/>
        </w:rPr>
      </w:pPr>
      <w:r w:rsidRPr="004503AE">
        <w:rPr>
          <w:rFonts w:ascii="Palatino Linotype" w:hAnsi="Palatino Linotype" w:cs="Arial"/>
          <w:i/>
          <w:iCs/>
          <w:color w:val="000000" w:themeColor="text1"/>
          <w:sz w:val="22"/>
          <w:szCs w:val="22"/>
        </w:rPr>
        <w:t>Sin otro particular por el momento, quedo a sus apreciables ordenes como su seguro servidor.”</w:t>
      </w:r>
      <w:r w:rsidRPr="004503AE">
        <w:rPr>
          <w:rFonts w:ascii="Palatino Linotype" w:hAnsi="Palatino Linotype" w:cs="Arial"/>
          <w:color w:val="000000" w:themeColor="text1"/>
          <w:sz w:val="22"/>
          <w:szCs w:val="22"/>
        </w:rPr>
        <w:t xml:space="preserve"> (Sic.)</w:t>
      </w:r>
    </w:p>
    <w:p w14:paraId="7D676C0C" w14:textId="77777777" w:rsidR="00BA0744" w:rsidRPr="004503AE" w:rsidRDefault="00BA0744" w:rsidP="001473E0">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2EEFDF9" w14:textId="7AC75267" w:rsidR="004C58F7" w:rsidRPr="004503AE" w:rsidRDefault="00BA0744" w:rsidP="009A1D7F">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4503AE">
        <w:rPr>
          <w:rFonts w:ascii="Palatino Linotype" w:hAnsi="Palatino Linotype" w:cs="Arial"/>
          <w:color w:val="000000" w:themeColor="text1"/>
        </w:rPr>
        <w:lastRenderedPageBreak/>
        <w:t xml:space="preserve">Así, mediante Informe Justificado, el </w:t>
      </w:r>
      <w:r w:rsidRPr="004503AE">
        <w:rPr>
          <w:rFonts w:ascii="Palatino Linotype" w:hAnsi="Palatino Linotype" w:cs="Arial"/>
          <w:b/>
          <w:bCs/>
          <w:color w:val="000000" w:themeColor="text1"/>
        </w:rPr>
        <w:t>SUJETO OBLIGADO</w:t>
      </w:r>
      <w:r w:rsidRPr="004503AE">
        <w:rPr>
          <w:rFonts w:ascii="Palatino Linotype" w:hAnsi="Palatino Linotype" w:cs="Arial"/>
          <w:color w:val="000000" w:themeColor="text1"/>
        </w:rPr>
        <w:t xml:space="preserve"> proveyó al </w:t>
      </w:r>
      <w:r w:rsidRPr="004503AE">
        <w:rPr>
          <w:rFonts w:ascii="Palatino Linotype" w:hAnsi="Palatino Linotype" w:cs="Arial"/>
          <w:b/>
          <w:bCs/>
          <w:color w:val="000000" w:themeColor="text1"/>
        </w:rPr>
        <w:t>RECURRENTE</w:t>
      </w:r>
      <w:r w:rsidRPr="004503AE">
        <w:rPr>
          <w:rFonts w:ascii="Palatino Linotype" w:hAnsi="Palatino Linotype" w:cs="Arial"/>
          <w:color w:val="000000" w:themeColor="text1"/>
        </w:rPr>
        <w:t xml:space="preserve"> del </w:t>
      </w:r>
      <w:r w:rsidR="00201E9C" w:rsidRPr="004503AE">
        <w:rPr>
          <w:rFonts w:ascii="Palatino Linotype" w:hAnsi="Palatino Linotype" w:cs="Arial"/>
          <w:color w:val="000000" w:themeColor="text1"/>
        </w:rPr>
        <w:t>costo de construcción de cada una de las siete canchas de fútbol rápido señaladas en la respuesta primigenia</w:t>
      </w:r>
      <w:r w:rsidRPr="004503AE">
        <w:rPr>
          <w:rFonts w:ascii="Palatino Linotype" w:hAnsi="Palatino Linotype" w:cs="Arial"/>
          <w:color w:val="000000" w:themeColor="text1"/>
        </w:rPr>
        <w:t xml:space="preserve">, razón por la cual, al modificar la respuesta original mediante la ampliación de la información, la Ponencia </w:t>
      </w:r>
      <w:proofErr w:type="spellStart"/>
      <w:r w:rsidRPr="004503AE">
        <w:rPr>
          <w:rFonts w:ascii="Palatino Linotype" w:hAnsi="Palatino Linotype" w:cs="Arial"/>
          <w:color w:val="000000" w:themeColor="text1"/>
        </w:rPr>
        <w:t>Resolutora</w:t>
      </w:r>
      <w:proofErr w:type="spellEnd"/>
      <w:r w:rsidRPr="004503AE">
        <w:rPr>
          <w:rFonts w:ascii="Palatino Linotype" w:hAnsi="Palatino Linotype" w:cs="Arial"/>
          <w:color w:val="000000" w:themeColor="text1"/>
        </w:rPr>
        <w:t xml:space="preserve"> determinó poner el documento en comento a la vista del </w:t>
      </w:r>
      <w:r w:rsidRPr="004503AE">
        <w:rPr>
          <w:rFonts w:ascii="Palatino Linotype" w:hAnsi="Palatino Linotype" w:cs="Arial"/>
          <w:b/>
          <w:bCs/>
          <w:color w:val="000000" w:themeColor="text1"/>
        </w:rPr>
        <w:t>RECURRENTE</w:t>
      </w:r>
      <w:r w:rsidRPr="004503AE">
        <w:rPr>
          <w:rFonts w:ascii="Palatino Linotype" w:hAnsi="Palatino Linotype" w:cs="Arial"/>
          <w:color w:val="000000" w:themeColor="text1"/>
        </w:rPr>
        <w:t xml:space="preserve"> el </w:t>
      </w:r>
      <w:r w:rsidR="00201E9C" w:rsidRPr="004503AE">
        <w:rPr>
          <w:rFonts w:ascii="Palatino Linotype" w:hAnsi="Palatino Linotype" w:cs="Arial"/>
          <w:color w:val="000000" w:themeColor="text1"/>
        </w:rPr>
        <w:t>trece</w:t>
      </w:r>
      <w:r w:rsidRPr="004503AE">
        <w:rPr>
          <w:rFonts w:ascii="Palatino Linotype" w:hAnsi="Palatino Linotype" w:cs="Arial"/>
          <w:color w:val="000000" w:themeColor="text1"/>
        </w:rPr>
        <w:t xml:space="preserve"> (1</w:t>
      </w:r>
      <w:r w:rsidR="00201E9C" w:rsidRPr="004503AE">
        <w:rPr>
          <w:rFonts w:ascii="Palatino Linotype" w:hAnsi="Palatino Linotype" w:cs="Arial"/>
          <w:color w:val="000000" w:themeColor="text1"/>
        </w:rPr>
        <w:t>3</w:t>
      </w:r>
      <w:r w:rsidRPr="004503AE">
        <w:rPr>
          <w:rFonts w:ascii="Palatino Linotype" w:hAnsi="Palatino Linotype" w:cs="Arial"/>
          <w:color w:val="000000" w:themeColor="text1"/>
        </w:rPr>
        <w:t xml:space="preserve">) de </w:t>
      </w:r>
      <w:r w:rsidR="00201E9C" w:rsidRPr="004503AE">
        <w:rPr>
          <w:rFonts w:ascii="Palatino Linotype" w:hAnsi="Palatino Linotype" w:cs="Arial"/>
          <w:color w:val="000000" w:themeColor="text1"/>
        </w:rPr>
        <w:t>noviembre</w:t>
      </w:r>
      <w:r w:rsidRPr="004503AE">
        <w:rPr>
          <w:rFonts w:ascii="Palatino Linotype" w:hAnsi="Palatino Linotype" w:cs="Arial"/>
          <w:color w:val="000000" w:themeColor="text1"/>
        </w:rPr>
        <w:t xml:space="preserve"> de dos mil veinte; no obstante, como fuera referido en el apartado de </w:t>
      </w:r>
      <w:r w:rsidRPr="004503AE">
        <w:rPr>
          <w:rFonts w:ascii="Palatino Linotype" w:hAnsi="Palatino Linotype" w:cs="Arial"/>
          <w:i/>
          <w:iCs/>
          <w:color w:val="000000" w:themeColor="text1"/>
        </w:rPr>
        <w:t>Antecedentes</w:t>
      </w:r>
      <w:r w:rsidRPr="004503AE">
        <w:rPr>
          <w:rFonts w:ascii="Palatino Linotype" w:hAnsi="Palatino Linotype" w:cs="Arial"/>
          <w:color w:val="000000" w:themeColor="text1"/>
        </w:rPr>
        <w:t xml:space="preserve"> de la presente resolución, el particular no promovió alegatos o argumentos a favor o en contra de la información novedosa.</w:t>
      </w:r>
    </w:p>
    <w:p w14:paraId="76D8EF96" w14:textId="77777777" w:rsidR="0042267F" w:rsidRPr="004503AE" w:rsidRDefault="0042267F" w:rsidP="0042267F">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C0D22A6" w14:textId="4D07B4C0" w:rsidR="00F06D58" w:rsidRPr="004503AE" w:rsidRDefault="00111F02" w:rsidP="00F06D58">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7850405"/>
      <w:r w:rsidRPr="004503AE">
        <w:rPr>
          <w:rFonts w:ascii="Palatino Linotype" w:hAnsi="Palatino Linotype" w:cs="Arial"/>
          <w:b/>
          <w:color w:val="000000" w:themeColor="text1"/>
        </w:rPr>
        <w:t xml:space="preserve">II. De </w:t>
      </w:r>
      <w:r w:rsidR="001605C1" w:rsidRPr="004503AE">
        <w:rPr>
          <w:rFonts w:ascii="Palatino Linotype" w:hAnsi="Palatino Linotype" w:cs="Arial"/>
          <w:b/>
          <w:color w:val="000000" w:themeColor="text1"/>
        </w:rPr>
        <w:t>las canchas de futbol rápido</w:t>
      </w:r>
      <w:r w:rsidR="00F06D58" w:rsidRPr="004503AE">
        <w:rPr>
          <w:rFonts w:ascii="Palatino Linotype" w:hAnsi="Palatino Linotype" w:cs="Arial"/>
          <w:b/>
          <w:color w:val="000000" w:themeColor="text1"/>
        </w:rPr>
        <w:t>.</w:t>
      </w:r>
      <w:bookmarkEnd w:id="23"/>
    </w:p>
    <w:p w14:paraId="1EF72A1A" w14:textId="77777777" w:rsidR="00F06D58" w:rsidRPr="004503AE" w:rsidRDefault="00F06D58" w:rsidP="00BB7E0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7A5AAB2" w14:textId="1442A146" w:rsidR="000F7B8D" w:rsidRPr="004503AE" w:rsidRDefault="00056EC5" w:rsidP="000F7B8D">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bookmarkStart w:id="24" w:name="_Toc466371865"/>
      <w:bookmarkStart w:id="25" w:name="_Toc466377653"/>
      <w:bookmarkEnd w:id="17"/>
      <w:bookmarkEnd w:id="18"/>
      <w:bookmarkEnd w:id="19"/>
      <w:bookmarkEnd w:id="20"/>
      <w:bookmarkEnd w:id="21"/>
      <w:r w:rsidRPr="004503AE">
        <w:rPr>
          <w:rFonts w:ascii="Palatino Linotype" w:eastAsia="Calibri" w:hAnsi="Palatino Linotype" w:cs="Arial"/>
          <w:color w:val="000000" w:themeColor="text1"/>
        </w:rPr>
        <w:t>Expuesto</w:t>
      </w:r>
      <w:r w:rsidR="000F7B8D" w:rsidRPr="004503AE">
        <w:rPr>
          <w:rFonts w:ascii="Palatino Linotype" w:hAnsi="Palatino Linotype" w:cs="Arial"/>
          <w:color w:val="000000" w:themeColor="text1"/>
        </w:rPr>
        <w:t xml:space="preserve"> </w:t>
      </w:r>
      <w:r w:rsidR="00327D55" w:rsidRPr="004503AE">
        <w:rPr>
          <w:rFonts w:ascii="Palatino Linotype" w:hAnsi="Palatino Linotype" w:cs="Arial"/>
          <w:color w:val="000000" w:themeColor="text1"/>
        </w:rPr>
        <w:t xml:space="preserve">lo anterior, no es ocioso recordar que </w:t>
      </w:r>
      <w:r w:rsidR="000F7B8D" w:rsidRPr="004503AE">
        <w:rPr>
          <w:rFonts w:ascii="Palatino Linotype" w:hAnsi="Palatino Linotype" w:cs="Arial"/>
          <w:color w:val="000000" w:themeColor="text1"/>
        </w:rPr>
        <w:t xml:space="preserve">el particular, mediante la solicitud de información </w:t>
      </w:r>
      <w:r w:rsidR="000F7B8D" w:rsidRPr="004503AE">
        <w:rPr>
          <w:rFonts w:ascii="Palatino Linotype" w:hAnsi="Palatino Linotype" w:cs="Arial"/>
          <w:b/>
          <w:bCs/>
          <w:color w:val="000000" w:themeColor="text1"/>
        </w:rPr>
        <w:t>00308/ELORO/IP/2020</w:t>
      </w:r>
      <w:r w:rsidR="000F7B8D" w:rsidRPr="004503AE">
        <w:rPr>
          <w:rFonts w:ascii="Palatino Linotype" w:hAnsi="Palatino Linotype" w:cs="Arial"/>
          <w:color w:val="000000" w:themeColor="text1"/>
        </w:rPr>
        <w:t xml:space="preserve">, requirió al </w:t>
      </w:r>
      <w:r w:rsidR="000F7B8D" w:rsidRPr="004503AE">
        <w:rPr>
          <w:rFonts w:ascii="Palatino Linotype" w:hAnsi="Palatino Linotype" w:cs="Arial"/>
          <w:b/>
          <w:bCs/>
          <w:color w:val="000000" w:themeColor="text1"/>
        </w:rPr>
        <w:t>SUJETO OBLIGADO</w:t>
      </w:r>
      <w:r w:rsidR="000F7B8D" w:rsidRPr="004503AE">
        <w:rPr>
          <w:rFonts w:ascii="Palatino Linotype" w:hAnsi="Palatino Linotype" w:cs="Arial"/>
          <w:color w:val="000000" w:themeColor="text1"/>
        </w:rPr>
        <w:t xml:space="preserve"> la siguiente información:</w:t>
      </w:r>
    </w:p>
    <w:p w14:paraId="0992437D" w14:textId="77777777" w:rsidR="000F7B8D" w:rsidRPr="004503AE" w:rsidRDefault="000F7B8D" w:rsidP="000F7B8D">
      <w:pPr>
        <w:pStyle w:val="Prrafodelista"/>
        <w:numPr>
          <w:ilvl w:val="1"/>
          <w:numId w:val="4"/>
        </w:numPr>
        <w:tabs>
          <w:tab w:val="left" w:pos="426"/>
        </w:tabs>
        <w:spacing w:before="240" w:after="240" w:line="360" w:lineRule="auto"/>
        <w:ind w:left="993" w:right="49"/>
        <w:jc w:val="both"/>
        <w:rPr>
          <w:rFonts w:ascii="Palatino Linotype" w:hAnsi="Palatino Linotype" w:cs="Arial"/>
          <w:color w:val="000000" w:themeColor="text1"/>
        </w:rPr>
      </w:pPr>
      <w:r w:rsidRPr="004503AE">
        <w:rPr>
          <w:rFonts w:ascii="Palatino Linotype" w:hAnsi="Palatino Linotype" w:cs="Arial"/>
          <w:color w:val="000000" w:themeColor="text1"/>
        </w:rPr>
        <w:t>De las canchas de fútbol rápido que tiene y controla el municipio:</w:t>
      </w:r>
    </w:p>
    <w:p w14:paraId="4B33B733" w14:textId="77777777" w:rsidR="000F7B8D" w:rsidRPr="004503AE" w:rsidRDefault="000F7B8D" w:rsidP="000F7B8D">
      <w:pPr>
        <w:pStyle w:val="Prrafodelista"/>
        <w:numPr>
          <w:ilvl w:val="2"/>
          <w:numId w:val="4"/>
        </w:numPr>
        <w:tabs>
          <w:tab w:val="left" w:pos="426"/>
        </w:tabs>
        <w:spacing w:before="240" w:after="240" w:line="360" w:lineRule="auto"/>
        <w:ind w:left="1560" w:right="49"/>
        <w:jc w:val="both"/>
        <w:rPr>
          <w:rFonts w:ascii="Palatino Linotype" w:hAnsi="Palatino Linotype" w:cs="Arial"/>
          <w:color w:val="000000" w:themeColor="text1"/>
        </w:rPr>
      </w:pPr>
      <w:r w:rsidRPr="004503AE">
        <w:rPr>
          <w:rFonts w:ascii="Palatino Linotype" w:hAnsi="Palatino Linotype" w:cs="Arial"/>
          <w:color w:val="000000" w:themeColor="text1"/>
        </w:rPr>
        <w:t>Número de canchas que tiene;</w:t>
      </w:r>
    </w:p>
    <w:p w14:paraId="1A08007D" w14:textId="77777777" w:rsidR="000F7B8D" w:rsidRPr="004503AE" w:rsidRDefault="000F7B8D" w:rsidP="000F7B8D">
      <w:pPr>
        <w:pStyle w:val="Prrafodelista"/>
        <w:numPr>
          <w:ilvl w:val="2"/>
          <w:numId w:val="4"/>
        </w:numPr>
        <w:tabs>
          <w:tab w:val="left" w:pos="426"/>
        </w:tabs>
        <w:spacing w:before="240" w:after="240" w:line="360" w:lineRule="auto"/>
        <w:ind w:left="1560" w:right="49"/>
        <w:jc w:val="both"/>
        <w:rPr>
          <w:rFonts w:ascii="Palatino Linotype" w:hAnsi="Palatino Linotype" w:cs="Arial"/>
          <w:color w:val="000000" w:themeColor="text1"/>
        </w:rPr>
      </w:pPr>
      <w:r w:rsidRPr="004503AE">
        <w:rPr>
          <w:rFonts w:ascii="Palatino Linotype" w:hAnsi="Palatino Linotype" w:cs="Arial"/>
          <w:color w:val="000000" w:themeColor="text1"/>
        </w:rPr>
        <w:t>Dirección y nombre de cada una;</w:t>
      </w:r>
    </w:p>
    <w:p w14:paraId="40077089" w14:textId="77777777" w:rsidR="000F7B8D" w:rsidRPr="004503AE" w:rsidRDefault="000F7B8D" w:rsidP="000F7B8D">
      <w:pPr>
        <w:pStyle w:val="Prrafodelista"/>
        <w:numPr>
          <w:ilvl w:val="2"/>
          <w:numId w:val="4"/>
        </w:numPr>
        <w:tabs>
          <w:tab w:val="left" w:pos="426"/>
        </w:tabs>
        <w:spacing w:before="240" w:after="240" w:line="360" w:lineRule="auto"/>
        <w:ind w:left="1560" w:right="49"/>
        <w:jc w:val="both"/>
        <w:rPr>
          <w:rFonts w:ascii="Palatino Linotype" w:hAnsi="Palatino Linotype" w:cs="Arial"/>
          <w:color w:val="000000" w:themeColor="text1"/>
        </w:rPr>
      </w:pPr>
      <w:r w:rsidRPr="004503AE">
        <w:rPr>
          <w:rFonts w:ascii="Palatino Linotype" w:hAnsi="Palatino Linotype" w:cs="Arial"/>
          <w:color w:val="000000" w:themeColor="text1"/>
        </w:rPr>
        <w:t>Costo de construcción; y</w:t>
      </w:r>
    </w:p>
    <w:p w14:paraId="7875094A" w14:textId="250FFFD1" w:rsidR="000F7B8D" w:rsidRPr="004503AE" w:rsidRDefault="000F7B8D" w:rsidP="000F7B8D">
      <w:pPr>
        <w:pStyle w:val="Prrafodelista"/>
        <w:numPr>
          <w:ilvl w:val="2"/>
          <w:numId w:val="4"/>
        </w:numPr>
        <w:tabs>
          <w:tab w:val="left" w:pos="426"/>
        </w:tabs>
        <w:spacing w:before="240" w:after="240" w:line="360" w:lineRule="auto"/>
        <w:ind w:left="1560" w:right="49"/>
        <w:jc w:val="both"/>
        <w:rPr>
          <w:rFonts w:ascii="Palatino Linotype" w:hAnsi="Palatino Linotype" w:cs="Arial"/>
          <w:color w:val="000000" w:themeColor="text1"/>
        </w:rPr>
      </w:pPr>
      <w:r w:rsidRPr="004503AE">
        <w:rPr>
          <w:rFonts w:ascii="Palatino Linotype" w:hAnsi="Palatino Linotype" w:cs="Arial"/>
          <w:color w:val="000000" w:themeColor="text1"/>
        </w:rPr>
        <w:t>Años que tienen de haberse construido.</w:t>
      </w:r>
    </w:p>
    <w:p w14:paraId="71D5CA7E" w14:textId="77777777" w:rsidR="000F7B8D" w:rsidRPr="004503AE" w:rsidRDefault="000F7B8D" w:rsidP="000F7B8D">
      <w:pPr>
        <w:pStyle w:val="Prrafodelista"/>
        <w:tabs>
          <w:tab w:val="left" w:pos="426"/>
        </w:tabs>
        <w:spacing w:before="240" w:after="240" w:line="360" w:lineRule="auto"/>
        <w:ind w:left="1560" w:right="49"/>
        <w:jc w:val="both"/>
        <w:rPr>
          <w:rFonts w:ascii="Palatino Linotype" w:hAnsi="Palatino Linotype" w:cs="Arial"/>
          <w:color w:val="000000" w:themeColor="text1"/>
        </w:rPr>
      </w:pPr>
    </w:p>
    <w:p w14:paraId="5D209C52" w14:textId="009D36BF" w:rsidR="00345008" w:rsidRPr="004503AE" w:rsidRDefault="008F2242" w:rsidP="00345008">
      <w:pPr>
        <w:pStyle w:val="Prrafodelista"/>
        <w:numPr>
          <w:ilvl w:val="0"/>
          <w:numId w:val="4"/>
        </w:numPr>
        <w:tabs>
          <w:tab w:val="left" w:pos="426"/>
        </w:tabs>
        <w:spacing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Como ha sido reiterado a lo largo de la presente resolución, el </w:t>
      </w:r>
      <w:r w:rsidRPr="004503AE">
        <w:rPr>
          <w:rFonts w:ascii="Palatino Linotype" w:eastAsia="MS Mincho" w:hAnsi="Palatino Linotype" w:cs="Times New Roman"/>
          <w:b/>
          <w:bCs/>
          <w:color w:val="000000" w:themeColor="text1"/>
        </w:rPr>
        <w:t>SUJETO OBLIGADO</w:t>
      </w:r>
      <w:r w:rsidRPr="004503AE">
        <w:rPr>
          <w:rFonts w:ascii="Palatino Linotype" w:eastAsia="MS Mincho" w:hAnsi="Palatino Linotype" w:cs="Times New Roman"/>
          <w:color w:val="000000" w:themeColor="text1"/>
        </w:rPr>
        <w:t xml:space="preserve">, a través de la Unidad de Transparencia, compartió la respuesta emitida por </w:t>
      </w:r>
      <w:r w:rsidR="00327D55" w:rsidRPr="004503AE">
        <w:rPr>
          <w:rFonts w:ascii="Palatino Linotype" w:eastAsia="MS Mincho" w:hAnsi="Palatino Linotype" w:cs="Times New Roman"/>
          <w:color w:val="000000" w:themeColor="text1"/>
        </w:rPr>
        <w:t>el Director General del Instituto Municipal de Cultura Física y Deporte</w:t>
      </w:r>
      <w:r w:rsidRPr="004503AE">
        <w:rPr>
          <w:rFonts w:ascii="Palatino Linotype" w:eastAsia="MS Mincho" w:hAnsi="Palatino Linotype" w:cs="Times New Roman"/>
          <w:color w:val="000000" w:themeColor="text1"/>
        </w:rPr>
        <w:t>, la cual, en síntesis,</w:t>
      </w:r>
      <w:r w:rsidR="00327D55" w:rsidRPr="004503AE">
        <w:rPr>
          <w:rFonts w:ascii="Palatino Linotype" w:eastAsia="MS Mincho" w:hAnsi="Palatino Linotype" w:cs="Times New Roman"/>
          <w:color w:val="000000" w:themeColor="text1"/>
        </w:rPr>
        <w:t xml:space="preserve"> enlistó un total de siete canchas de fútbol rápido, señalando la </w:t>
      </w:r>
      <w:r w:rsidR="00327D55" w:rsidRPr="004503AE">
        <w:rPr>
          <w:rFonts w:ascii="Palatino Linotype" w:eastAsia="MS Mincho" w:hAnsi="Palatino Linotype" w:cs="Times New Roman"/>
          <w:color w:val="000000" w:themeColor="text1"/>
        </w:rPr>
        <w:lastRenderedPageBreak/>
        <w:t xml:space="preserve">dirección y el tiempo transcurrido desde que se construyeron éstas. Por otro lado, informó al entonces </w:t>
      </w:r>
      <w:r w:rsidR="00327D55" w:rsidRPr="004503AE">
        <w:rPr>
          <w:rFonts w:ascii="Palatino Linotype" w:eastAsia="MS Mincho" w:hAnsi="Palatino Linotype" w:cs="Times New Roman"/>
          <w:b/>
          <w:bCs/>
          <w:color w:val="000000" w:themeColor="text1"/>
        </w:rPr>
        <w:t>SOLICITANTE</w:t>
      </w:r>
      <w:r w:rsidR="00327D55" w:rsidRPr="004503AE">
        <w:rPr>
          <w:rFonts w:ascii="Palatino Linotype" w:eastAsia="MS Mincho" w:hAnsi="Palatino Linotype" w:cs="Times New Roman"/>
          <w:color w:val="000000" w:themeColor="text1"/>
        </w:rPr>
        <w:t xml:space="preserve"> que el área administrativa a su cargo no contaba con la información relacionada con el costo de construcción de las canchas.</w:t>
      </w:r>
    </w:p>
    <w:p w14:paraId="3E05444B" w14:textId="77777777" w:rsidR="00345008" w:rsidRPr="004503AE" w:rsidRDefault="00345008" w:rsidP="00345008">
      <w:pPr>
        <w:pStyle w:val="Prrafodelista"/>
        <w:tabs>
          <w:tab w:val="left" w:pos="426"/>
        </w:tabs>
        <w:spacing w:line="360" w:lineRule="auto"/>
        <w:ind w:left="0" w:right="49"/>
        <w:jc w:val="both"/>
        <w:rPr>
          <w:rFonts w:ascii="Palatino Linotype" w:hAnsi="Palatino Linotype"/>
          <w:color w:val="000000" w:themeColor="text1"/>
        </w:rPr>
      </w:pPr>
    </w:p>
    <w:p w14:paraId="2AC76DA3" w14:textId="551E8C09" w:rsidR="000D2529" w:rsidRPr="004503AE" w:rsidRDefault="008F2242"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Derivado de lo anterior, el </w:t>
      </w:r>
      <w:r w:rsidRPr="004503AE">
        <w:rPr>
          <w:rFonts w:ascii="Palatino Linotype" w:hAnsi="Palatino Linotype"/>
          <w:b/>
          <w:bCs/>
          <w:color w:val="000000" w:themeColor="text1"/>
        </w:rPr>
        <w:t>RECURRENTE</w:t>
      </w:r>
      <w:r w:rsidRPr="004503AE">
        <w:rPr>
          <w:rFonts w:ascii="Palatino Linotype" w:hAnsi="Palatino Linotype"/>
          <w:color w:val="000000" w:themeColor="text1"/>
        </w:rPr>
        <w:t xml:space="preserve"> impugnó la respuesta otorgada mediante recurso de revisión promovido ante este Instituto, en el que señaló </w:t>
      </w:r>
      <w:r w:rsidR="00327D55" w:rsidRPr="004503AE">
        <w:rPr>
          <w:rFonts w:ascii="Palatino Linotype" w:hAnsi="Palatino Linotype"/>
          <w:color w:val="000000" w:themeColor="text1"/>
        </w:rPr>
        <w:t xml:space="preserve">por Acto Impugnado </w:t>
      </w:r>
      <w:r w:rsidR="00327D55" w:rsidRPr="004503AE">
        <w:rPr>
          <w:rFonts w:ascii="Palatino Linotype" w:hAnsi="Palatino Linotype"/>
          <w:i/>
          <w:iCs/>
          <w:color w:val="000000" w:themeColor="text1"/>
        </w:rPr>
        <w:t>“1) El número de canchas que tiene el municipio. 2) Dirección de cada una de ellas (junto con su nombre si lo tiene) 3) Cuantos años tiene de construida(s) cada una de la(s) cancha(s) (más/menos)”</w:t>
      </w:r>
      <w:r w:rsidR="00733F0A" w:rsidRPr="004503AE">
        <w:rPr>
          <w:rFonts w:ascii="Palatino Linotype" w:hAnsi="Palatino Linotype"/>
          <w:color w:val="000000" w:themeColor="text1"/>
        </w:rPr>
        <w:t xml:space="preserve"> y, por Razones o Motivos de la Inconformidad </w:t>
      </w:r>
      <w:r w:rsidR="00733F0A" w:rsidRPr="004503AE">
        <w:rPr>
          <w:rFonts w:ascii="Palatino Linotype" w:hAnsi="Palatino Linotype"/>
          <w:i/>
          <w:iCs/>
          <w:color w:val="000000" w:themeColor="text1"/>
        </w:rPr>
        <w:t>“derecho a la información”</w:t>
      </w:r>
      <w:r w:rsidR="00733F0A" w:rsidRPr="004503AE">
        <w:rPr>
          <w:rFonts w:ascii="Palatino Linotype" w:hAnsi="Palatino Linotype"/>
          <w:color w:val="000000" w:themeColor="text1"/>
        </w:rPr>
        <w:t>.</w:t>
      </w:r>
    </w:p>
    <w:p w14:paraId="0FEF0DB0" w14:textId="77777777" w:rsidR="00733F0A" w:rsidRPr="004503AE" w:rsidRDefault="00733F0A" w:rsidP="00733F0A">
      <w:pPr>
        <w:pStyle w:val="Prrafodelista"/>
        <w:tabs>
          <w:tab w:val="left" w:pos="426"/>
        </w:tabs>
        <w:spacing w:before="240" w:after="240" w:line="360" w:lineRule="auto"/>
        <w:ind w:left="0" w:right="49"/>
        <w:jc w:val="both"/>
        <w:rPr>
          <w:rFonts w:ascii="Palatino Linotype" w:hAnsi="Palatino Linotype"/>
          <w:color w:val="000000" w:themeColor="text1"/>
        </w:rPr>
      </w:pPr>
    </w:p>
    <w:p w14:paraId="305E3EA0" w14:textId="02A9C7ED" w:rsidR="00733F0A" w:rsidRPr="004503AE" w:rsidRDefault="00733F0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Posteriormente, mediante Informe Justificado, el </w:t>
      </w:r>
      <w:r w:rsidRPr="004503AE">
        <w:rPr>
          <w:rFonts w:ascii="Palatino Linotype" w:hAnsi="Palatino Linotype"/>
          <w:b/>
          <w:bCs/>
          <w:color w:val="000000" w:themeColor="text1"/>
        </w:rPr>
        <w:t>SUJETO OBLIGADO</w:t>
      </w:r>
      <w:r w:rsidR="00BD25FF" w:rsidRPr="004503AE">
        <w:rPr>
          <w:rFonts w:ascii="Palatino Linotype" w:hAnsi="Palatino Linotype"/>
          <w:color w:val="000000" w:themeColor="text1"/>
        </w:rPr>
        <w:t>, nuevamente</w:t>
      </w:r>
      <w:r w:rsidRPr="004503AE">
        <w:rPr>
          <w:rFonts w:ascii="Palatino Linotype" w:hAnsi="Palatino Linotype"/>
          <w:color w:val="000000" w:themeColor="text1"/>
        </w:rPr>
        <w:t xml:space="preserve"> a través del Director General del Instituto Municipal de Cultura Física y Deporte</w:t>
      </w:r>
      <w:r w:rsidR="00BD25FF" w:rsidRPr="004503AE">
        <w:rPr>
          <w:rFonts w:ascii="Palatino Linotype" w:hAnsi="Palatino Linotype"/>
          <w:color w:val="000000" w:themeColor="text1"/>
        </w:rPr>
        <w:t>, mediante el oficio DG/IMCUFIDE/110/2020, de cuatro (04) de noviembre de dos mil veinte, volvió a enlistar las siete canchas de fútbol rápido administradas por el Ayuntamiento de El Oro, esta vez, habiendo agregado el costo de construcción de cada una, los cuales, manifestó encontrar en el archivo municipal.</w:t>
      </w:r>
    </w:p>
    <w:p w14:paraId="795939EF" w14:textId="77777777" w:rsidR="00733F0A" w:rsidRPr="004503AE" w:rsidRDefault="00733F0A" w:rsidP="00733F0A">
      <w:pPr>
        <w:pStyle w:val="Prrafodelista"/>
        <w:tabs>
          <w:tab w:val="left" w:pos="426"/>
        </w:tabs>
        <w:spacing w:before="240" w:after="240" w:line="360" w:lineRule="auto"/>
        <w:ind w:left="0" w:right="49"/>
        <w:jc w:val="both"/>
        <w:rPr>
          <w:rFonts w:ascii="Palatino Linotype" w:hAnsi="Palatino Linotype"/>
          <w:color w:val="000000" w:themeColor="text1"/>
        </w:rPr>
      </w:pPr>
    </w:p>
    <w:p w14:paraId="49ABCAD2" w14:textId="3357EC05" w:rsidR="00733F0A" w:rsidRPr="004503AE" w:rsidRDefault="00FA045B"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Por lo anterior, esta Ponencia </w:t>
      </w:r>
      <w:proofErr w:type="spellStart"/>
      <w:r w:rsidRPr="004503AE">
        <w:rPr>
          <w:rFonts w:ascii="Palatino Linotype" w:hAnsi="Palatino Linotype"/>
          <w:color w:val="000000" w:themeColor="text1"/>
        </w:rPr>
        <w:t>Resolutora</w:t>
      </w:r>
      <w:proofErr w:type="spellEnd"/>
      <w:r w:rsidRPr="004503AE">
        <w:rPr>
          <w:rFonts w:ascii="Palatino Linotype" w:hAnsi="Palatino Linotype"/>
          <w:color w:val="000000" w:themeColor="text1"/>
        </w:rPr>
        <w:t xml:space="preserve"> encuentra conveniente </w:t>
      </w:r>
      <w:r w:rsidRPr="004503AE">
        <w:rPr>
          <w:rFonts w:ascii="Palatino Linotype" w:hAnsi="Palatino Linotype"/>
          <w:color w:val="000000" w:themeColor="text1"/>
          <w:lang w:val="es-ES"/>
        </w:rPr>
        <w:t>elaborar un cuadro comparativo que refleje la relación entre los diversos puntos requeridos en la solicitud de información con la información entregada a través de la respuesta e informe justificado del Ayuntamiento de El Oro</w:t>
      </w:r>
      <w:r w:rsidRPr="004503AE">
        <w:rPr>
          <w:rFonts w:ascii="Palatino Linotype" w:hAnsi="Palatino Linotype"/>
          <w:color w:val="000000" w:themeColor="text1"/>
          <w:vertAlign w:val="superscript"/>
          <w:lang w:val="es-ES"/>
        </w:rPr>
        <w:footnoteReference w:id="1"/>
      </w:r>
      <w:r w:rsidRPr="004503AE">
        <w:rPr>
          <w:rFonts w:ascii="Palatino Linotype" w:hAnsi="Palatino Linotype"/>
          <w:color w:val="000000" w:themeColor="text1"/>
          <w:lang w:val="es-ES"/>
        </w:rPr>
        <w:t>, mismo que se inserta a continuación:</w:t>
      </w:r>
    </w:p>
    <w:p w14:paraId="6523EC9F" w14:textId="4F063D28" w:rsidR="00733F0A" w:rsidRPr="004503AE" w:rsidRDefault="00733F0A" w:rsidP="00733F0A">
      <w:pPr>
        <w:pStyle w:val="Prrafodelista"/>
        <w:tabs>
          <w:tab w:val="left" w:pos="426"/>
        </w:tabs>
        <w:spacing w:before="240" w:after="240" w:line="360" w:lineRule="auto"/>
        <w:ind w:left="0" w:right="49"/>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127"/>
        <w:gridCol w:w="1335"/>
        <w:gridCol w:w="2363"/>
        <w:gridCol w:w="2387"/>
        <w:gridCol w:w="1616"/>
      </w:tblGrid>
      <w:tr w:rsidR="0021108F" w:rsidRPr="004503AE" w14:paraId="3F79F820" w14:textId="77777777" w:rsidTr="0021108F">
        <w:tc>
          <w:tcPr>
            <w:tcW w:w="2465" w:type="dxa"/>
            <w:gridSpan w:val="2"/>
            <w:vAlign w:val="center"/>
          </w:tcPr>
          <w:p w14:paraId="1D63870F" w14:textId="229F415C" w:rsidR="00FA045B" w:rsidRPr="004503AE" w:rsidRDefault="00FA045B" w:rsidP="00FA045B">
            <w:pPr>
              <w:pStyle w:val="Prrafodelista"/>
              <w:tabs>
                <w:tab w:val="left" w:pos="426"/>
              </w:tabs>
              <w:spacing w:before="240" w:after="240"/>
              <w:ind w:left="0" w:right="49"/>
              <w:jc w:val="center"/>
              <w:rPr>
                <w:rFonts w:ascii="Palatino Linotype" w:hAnsi="Palatino Linotype"/>
                <w:b/>
                <w:bCs/>
                <w:color w:val="000000" w:themeColor="text1"/>
                <w:sz w:val="19"/>
                <w:szCs w:val="19"/>
              </w:rPr>
            </w:pPr>
            <w:r w:rsidRPr="004503AE">
              <w:rPr>
                <w:rFonts w:ascii="Palatino Linotype" w:hAnsi="Palatino Linotype"/>
                <w:b/>
                <w:bCs/>
                <w:color w:val="000000" w:themeColor="text1"/>
                <w:sz w:val="19"/>
                <w:szCs w:val="19"/>
              </w:rPr>
              <w:t>SOLICITUD</w:t>
            </w:r>
          </w:p>
        </w:tc>
        <w:tc>
          <w:tcPr>
            <w:tcW w:w="2208" w:type="dxa"/>
            <w:vAlign w:val="center"/>
          </w:tcPr>
          <w:p w14:paraId="0E410951" w14:textId="072AB44D" w:rsidR="00FA045B" w:rsidRPr="004503AE" w:rsidRDefault="00FA045B" w:rsidP="00FA045B">
            <w:pPr>
              <w:pStyle w:val="Prrafodelista"/>
              <w:tabs>
                <w:tab w:val="left" w:pos="426"/>
              </w:tabs>
              <w:spacing w:before="240" w:after="240"/>
              <w:ind w:left="0" w:right="49"/>
              <w:jc w:val="center"/>
              <w:rPr>
                <w:rFonts w:ascii="Palatino Linotype" w:hAnsi="Palatino Linotype"/>
                <w:b/>
                <w:bCs/>
                <w:color w:val="000000" w:themeColor="text1"/>
                <w:sz w:val="19"/>
                <w:szCs w:val="19"/>
              </w:rPr>
            </w:pPr>
            <w:r w:rsidRPr="004503AE">
              <w:rPr>
                <w:rFonts w:ascii="Palatino Linotype" w:hAnsi="Palatino Linotype"/>
                <w:b/>
                <w:bCs/>
                <w:color w:val="000000" w:themeColor="text1"/>
                <w:sz w:val="19"/>
                <w:szCs w:val="19"/>
              </w:rPr>
              <w:t>RESPUESTA</w:t>
            </w:r>
          </w:p>
        </w:tc>
        <w:tc>
          <w:tcPr>
            <w:tcW w:w="2536" w:type="dxa"/>
            <w:vAlign w:val="center"/>
          </w:tcPr>
          <w:p w14:paraId="700F2B1C" w14:textId="4F638F75" w:rsidR="00FA045B" w:rsidRPr="004503AE" w:rsidRDefault="00FA045B" w:rsidP="00FA045B">
            <w:pPr>
              <w:pStyle w:val="Prrafodelista"/>
              <w:tabs>
                <w:tab w:val="left" w:pos="426"/>
              </w:tabs>
              <w:spacing w:before="240" w:after="240"/>
              <w:ind w:left="0" w:right="49"/>
              <w:jc w:val="center"/>
              <w:rPr>
                <w:rFonts w:ascii="Palatino Linotype" w:hAnsi="Palatino Linotype"/>
                <w:b/>
                <w:bCs/>
                <w:color w:val="000000" w:themeColor="text1"/>
                <w:sz w:val="19"/>
                <w:szCs w:val="19"/>
              </w:rPr>
            </w:pPr>
            <w:r w:rsidRPr="004503AE">
              <w:rPr>
                <w:rFonts w:ascii="Palatino Linotype" w:hAnsi="Palatino Linotype"/>
                <w:b/>
                <w:bCs/>
                <w:color w:val="000000" w:themeColor="text1"/>
                <w:sz w:val="19"/>
                <w:szCs w:val="19"/>
              </w:rPr>
              <w:t>INFORME JUSTIFICADO</w:t>
            </w:r>
          </w:p>
        </w:tc>
        <w:tc>
          <w:tcPr>
            <w:tcW w:w="1619" w:type="dxa"/>
            <w:vAlign w:val="center"/>
          </w:tcPr>
          <w:p w14:paraId="10F5C457" w14:textId="72679F7D" w:rsidR="00FA045B" w:rsidRPr="004503AE" w:rsidRDefault="00FA045B" w:rsidP="00FA045B">
            <w:pPr>
              <w:pStyle w:val="Prrafodelista"/>
              <w:tabs>
                <w:tab w:val="left" w:pos="426"/>
              </w:tabs>
              <w:spacing w:before="240" w:after="240"/>
              <w:ind w:left="0" w:right="49"/>
              <w:jc w:val="center"/>
              <w:rPr>
                <w:rFonts w:ascii="Palatino Linotype" w:hAnsi="Palatino Linotype"/>
                <w:b/>
                <w:bCs/>
                <w:color w:val="000000" w:themeColor="text1"/>
                <w:sz w:val="19"/>
                <w:szCs w:val="19"/>
              </w:rPr>
            </w:pPr>
            <w:r w:rsidRPr="004503AE">
              <w:rPr>
                <w:rFonts w:ascii="Palatino Linotype" w:hAnsi="Palatino Linotype"/>
                <w:b/>
                <w:bCs/>
                <w:color w:val="000000" w:themeColor="text1"/>
                <w:sz w:val="19"/>
                <w:szCs w:val="19"/>
              </w:rPr>
              <w:t>¿COLMA LO SOLICITADO?</w:t>
            </w:r>
          </w:p>
        </w:tc>
      </w:tr>
      <w:tr w:rsidR="0021108F" w:rsidRPr="004503AE" w14:paraId="7CB10598" w14:textId="77777777" w:rsidTr="0021108F">
        <w:trPr>
          <w:trHeight w:val="627"/>
        </w:trPr>
        <w:tc>
          <w:tcPr>
            <w:tcW w:w="1128" w:type="dxa"/>
            <w:vMerge w:val="restart"/>
            <w:vAlign w:val="center"/>
          </w:tcPr>
          <w:p w14:paraId="4530B825" w14:textId="6169419D" w:rsidR="00300645" w:rsidRPr="004503AE" w:rsidRDefault="00300645" w:rsidP="0021108F">
            <w:pPr>
              <w:pStyle w:val="Prrafodelista"/>
              <w:tabs>
                <w:tab w:val="left" w:pos="426"/>
              </w:tabs>
              <w:spacing w:before="240" w:after="240"/>
              <w:ind w:left="0" w:right="49"/>
              <w:jc w:val="center"/>
              <w:rPr>
                <w:rFonts w:ascii="Palatino Linotype" w:hAnsi="Palatino Linotype"/>
                <w:color w:val="000000" w:themeColor="text1"/>
                <w:sz w:val="19"/>
                <w:szCs w:val="19"/>
              </w:rPr>
            </w:pPr>
            <w:r w:rsidRPr="004503AE">
              <w:rPr>
                <w:rFonts w:ascii="Palatino Linotype" w:hAnsi="Palatino Linotype"/>
                <w:color w:val="000000" w:themeColor="text1"/>
                <w:sz w:val="19"/>
                <w:szCs w:val="19"/>
              </w:rPr>
              <w:t>De las canchas de fútbol rápido que tiene y controla el municipio</w:t>
            </w:r>
          </w:p>
        </w:tc>
        <w:tc>
          <w:tcPr>
            <w:tcW w:w="1337" w:type="dxa"/>
            <w:vAlign w:val="center"/>
          </w:tcPr>
          <w:p w14:paraId="79153915" w14:textId="31A87F8F" w:rsidR="00300645" w:rsidRPr="004503AE" w:rsidRDefault="00300645" w:rsidP="0021108F">
            <w:pPr>
              <w:pStyle w:val="Prrafodelista"/>
              <w:tabs>
                <w:tab w:val="left" w:pos="426"/>
              </w:tabs>
              <w:spacing w:before="240" w:after="240"/>
              <w:ind w:left="0" w:right="49"/>
              <w:jc w:val="center"/>
              <w:rPr>
                <w:rFonts w:ascii="Palatino Linotype" w:hAnsi="Palatino Linotype"/>
                <w:color w:val="000000" w:themeColor="text1"/>
                <w:sz w:val="19"/>
                <w:szCs w:val="19"/>
              </w:rPr>
            </w:pPr>
            <w:r w:rsidRPr="004503AE">
              <w:rPr>
                <w:rFonts w:ascii="Palatino Linotype" w:hAnsi="Palatino Linotype"/>
                <w:color w:val="000000" w:themeColor="text1"/>
                <w:sz w:val="19"/>
                <w:szCs w:val="19"/>
              </w:rPr>
              <w:t>Número de canchas</w:t>
            </w:r>
          </w:p>
        </w:tc>
        <w:tc>
          <w:tcPr>
            <w:tcW w:w="2208" w:type="dxa"/>
            <w:vMerge w:val="restart"/>
          </w:tcPr>
          <w:p w14:paraId="7FF431A8" w14:textId="640BAF83" w:rsidR="00300645" w:rsidRPr="004503AE" w:rsidRDefault="0021108F" w:rsidP="0021108F">
            <w:pPr>
              <w:tabs>
                <w:tab w:val="left" w:pos="308"/>
              </w:tabs>
              <w:jc w:val="both"/>
              <w:rPr>
                <w:rFonts w:ascii="Palatino Linotype" w:hAnsi="Palatino Linotype" w:cs="Arial"/>
                <w:color w:val="000000" w:themeColor="text1"/>
                <w:sz w:val="19"/>
                <w:szCs w:val="19"/>
              </w:rPr>
            </w:pPr>
            <w:r w:rsidRPr="004503AE">
              <w:rPr>
                <w:rFonts w:ascii="Palatino Linotype" w:hAnsi="Palatino Linotype" w:cs="Arial"/>
                <w:color w:val="000000" w:themeColor="text1"/>
                <w:sz w:val="19"/>
                <w:szCs w:val="19"/>
              </w:rPr>
              <w:t xml:space="preserve">Mediante el oficio DG/IMCUFIDE/087/2020, el Director del Instituto Municipal de Cultura Física y Deporte, enlistó siete canchas de fútbol rápido, con su </w:t>
            </w:r>
            <w:proofErr w:type="gramStart"/>
            <w:r w:rsidRPr="004503AE">
              <w:rPr>
                <w:rFonts w:ascii="Palatino Linotype" w:hAnsi="Palatino Linotype" w:cs="Arial"/>
                <w:color w:val="000000" w:themeColor="text1"/>
                <w:sz w:val="19"/>
                <w:szCs w:val="19"/>
              </w:rPr>
              <w:t>denominación ,</w:t>
            </w:r>
            <w:proofErr w:type="gramEnd"/>
            <w:r w:rsidRPr="004503AE">
              <w:rPr>
                <w:rFonts w:ascii="Palatino Linotype" w:hAnsi="Palatino Linotype" w:cs="Arial"/>
                <w:color w:val="000000" w:themeColor="text1"/>
                <w:sz w:val="19"/>
                <w:szCs w:val="19"/>
              </w:rPr>
              <w:t xml:space="preserve"> dirección y años que tienen de haberse construido.</w:t>
            </w:r>
          </w:p>
          <w:p w14:paraId="3E3BCC12" w14:textId="77777777" w:rsidR="00300645" w:rsidRPr="004503AE" w:rsidRDefault="00300645" w:rsidP="00300645">
            <w:pPr>
              <w:pStyle w:val="Prrafodelista"/>
              <w:tabs>
                <w:tab w:val="left" w:pos="426"/>
              </w:tabs>
              <w:spacing w:before="240" w:after="240"/>
              <w:ind w:left="0" w:right="49" w:hanging="762"/>
              <w:jc w:val="both"/>
              <w:rPr>
                <w:rFonts w:ascii="Palatino Linotype" w:hAnsi="Palatino Linotype"/>
                <w:color w:val="000000" w:themeColor="text1"/>
                <w:sz w:val="19"/>
                <w:szCs w:val="19"/>
              </w:rPr>
            </w:pPr>
          </w:p>
        </w:tc>
        <w:tc>
          <w:tcPr>
            <w:tcW w:w="2536" w:type="dxa"/>
            <w:vMerge w:val="restart"/>
          </w:tcPr>
          <w:p w14:paraId="1710A8AE" w14:textId="77777777" w:rsidR="00300645" w:rsidRPr="004503AE" w:rsidRDefault="00300645" w:rsidP="00FA045B">
            <w:pPr>
              <w:pStyle w:val="Prrafodelista"/>
              <w:tabs>
                <w:tab w:val="left" w:pos="426"/>
              </w:tabs>
              <w:spacing w:before="240" w:after="240"/>
              <w:ind w:left="0" w:right="49"/>
              <w:jc w:val="both"/>
              <w:rPr>
                <w:rFonts w:ascii="Palatino Linotype" w:hAnsi="Palatino Linotype"/>
                <w:color w:val="000000" w:themeColor="text1"/>
                <w:sz w:val="19"/>
                <w:szCs w:val="19"/>
              </w:rPr>
            </w:pPr>
          </w:p>
        </w:tc>
        <w:tc>
          <w:tcPr>
            <w:tcW w:w="1619" w:type="dxa"/>
            <w:vAlign w:val="center"/>
          </w:tcPr>
          <w:p w14:paraId="7523E264" w14:textId="6C8923BD" w:rsidR="00300645" w:rsidRPr="004503AE" w:rsidRDefault="0021108F" w:rsidP="0021108F">
            <w:pPr>
              <w:pStyle w:val="Prrafodelista"/>
              <w:tabs>
                <w:tab w:val="left" w:pos="426"/>
              </w:tabs>
              <w:spacing w:before="240" w:after="240"/>
              <w:ind w:left="0" w:right="49"/>
              <w:jc w:val="center"/>
              <w:rPr>
                <w:rFonts w:ascii="Palatino Linotype" w:hAnsi="Palatino Linotype"/>
                <w:b/>
                <w:bCs/>
                <w:color w:val="000000" w:themeColor="text1"/>
                <w:sz w:val="19"/>
                <w:szCs w:val="19"/>
              </w:rPr>
            </w:pPr>
            <w:r w:rsidRPr="004503AE">
              <w:rPr>
                <w:rFonts w:ascii="Palatino Linotype" w:hAnsi="Palatino Linotype"/>
                <w:b/>
                <w:bCs/>
                <w:color w:val="000000" w:themeColor="text1"/>
                <w:sz w:val="19"/>
                <w:szCs w:val="19"/>
              </w:rPr>
              <w:t>SÍ</w:t>
            </w:r>
          </w:p>
        </w:tc>
      </w:tr>
      <w:tr w:rsidR="0021108F" w:rsidRPr="004503AE" w14:paraId="76CA32E4" w14:textId="77777777" w:rsidTr="0021108F">
        <w:tc>
          <w:tcPr>
            <w:tcW w:w="1128" w:type="dxa"/>
            <w:vMerge/>
            <w:vAlign w:val="center"/>
          </w:tcPr>
          <w:p w14:paraId="2E308E62" w14:textId="77777777" w:rsidR="00300645" w:rsidRPr="004503AE" w:rsidRDefault="00300645" w:rsidP="0021108F">
            <w:pPr>
              <w:pStyle w:val="Prrafodelista"/>
              <w:tabs>
                <w:tab w:val="left" w:pos="426"/>
              </w:tabs>
              <w:spacing w:before="240" w:after="240"/>
              <w:ind w:left="0" w:right="49"/>
              <w:jc w:val="center"/>
              <w:rPr>
                <w:rFonts w:ascii="Palatino Linotype" w:hAnsi="Palatino Linotype"/>
                <w:color w:val="000000" w:themeColor="text1"/>
                <w:sz w:val="19"/>
                <w:szCs w:val="19"/>
              </w:rPr>
            </w:pPr>
          </w:p>
        </w:tc>
        <w:tc>
          <w:tcPr>
            <w:tcW w:w="1337" w:type="dxa"/>
            <w:vAlign w:val="center"/>
          </w:tcPr>
          <w:p w14:paraId="17D30A50" w14:textId="283266F8" w:rsidR="00300645" w:rsidRPr="004503AE" w:rsidRDefault="00300645" w:rsidP="0021108F">
            <w:pPr>
              <w:pStyle w:val="Prrafodelista"/>
              <w:tabs>
                <w:tab w:val="left" w:pos="426"/>
              </w:tabs>
              <w:spacing w:before="240" w:after="240"/>
              <w:ind w:left="0" w:right="49"/>
              <w:jc w:val="center"/>
              <w:rPr>
                <w:rFonts w:ascii="Palatino Linotype" w:hAnsi="Palatino Linotype"/>
                <w:color w:val="000000" w:themeColor="text1"/>
                <w:sz w:val="19"/>
                <w:szCs w:val="19"/>
              </w:rPr>
            </w:pPr>
            <w:r w:rsidRPr="004503AE">
              <w:rPr>
                <w:rFonts w:ascii="Palatino Linotype" w:hAnsi="Palatino Linotype"/>
                <w:color w:val="000000" w:themeColor="text1"/>
                <w:sz w:val="19"/>
                <w:szCs w:val="19"/>
              </w:rPr>
              <w:t>Dirección y nombre de cada una</w:t>
            </w:r>
          </w:p>
        </w:tc>
        <w:tc>
          <w:tcPr>
            <w:tcW w:w="2208" w:type="dxa"/>
            <w:vMerge/>
          </w:tcPr>
          <w:p w14:paraId="163F6832" w14:textId="77777777" w:rsidR="00300645" w:rsidRPr="004503AE" w:rsidRDefault="00300645" w:rsidP="00FA045B">
            <w:pPr>
              <w:pStyle w:val="Prrafodelista"/>
              <w:tabs>
                <w:tab w:val="left" w:pos="426"/>
              </w:tabs>
              <w:spacing w:before="240" w:after="240"/>
              <w:ind w:left="0" w:right="49"/>
              <w:jc w:val="both"/>
              <w:rPr>
                <w:rFonts w:ascii="Palatino Linotype" w:hAnsi="Palatino Linotype"/>
                <w:color w:val="000000" w:themeColor="text1"/>
                <w:sz w:val="19"/>
                <w:szCs w:val="19"/>
              </w:rPr>
            </w:pPr>
          </w:p>
        </w:tc>
        <w:tc>
          <w:tcPr>
            <w:tcW w:w="2536" w:type="dxa"/>
            <w:vMerge/>
          </w:tcPr>
          <w:p w14:paraId="198D046F" w14:textId="77777777" w:rsidR="00300645" w:rsidRPr="004503AE" w:rsidRDefault="00300645" w:rsidP="00FA045B">
            <w:pPr>
              <w:pStyle w:val="Prrafodelista"/>
              <w:tabs>
                <w:tab w:val="left" w:pos="426"/>
              </w:tabs>
              <w:spacing w:before="240" w:after="240"/>
              <w:ind w:left="0" w:right="49"/>
              <w:jc w:val="both"/>
              <w:rPr>
                <w:rFonts w:ascii="Palatino Linotype" w:hAnsi="Palatino Linotype"/>
                <w:color w:val="000000" w:themeColor="text1"/>
                <w:sz w:val="19"/>
                <w:szCs w:val="19"/>
              </w:rPr>
            </w:pPr>
          </w:p>
        </w:tc>
        <w:tc>
          <w:tcPr>
            <w:tcW w:w="1619" w:type="dxa"/>
            <w:vAlign w:val="center"/>
          </w:tcPr>
          <w:p w14:paraId="51EFC7A0" w14:textId="2D64C61B" w:rsidR="00300645" w:rsidRPr="004503AE" w:rsidRDefault="0021108F" w:rsidP="0021108F">
            <w:pPr>
              <w:pStyle w:val="Prrafodelista"/>
              <w:tabs>
                <w:tab w:val="left" w:pos="426"/>
              </w:tabs>
              <w:spacing w:before="240" w:after="240"/>
              <w:ind w:left="0" w:right="49"/>
              <w:jc w:val="center"/>
              <w:rPr>
                <w:rFonts w:ascii="Palatino Linotype" w:hAnsi="Palatino Linotype"/>
                <w:b/>
                <w:bCs/>
                <w:color w:val="000000" w:themeColor="text1"/>
                <w:sz w:val="19"/>
                <w:szCs w:val="19"/>
              </w:rPr>
            </w:pPr>
            <w:r w:rsidRPr="004503AE">
              <w:rPr>
                <w:rFonts w:ascii="Palatino Linotype" w:hAnsi="Palatino Linotype"/>
                <w:b/>
                <w:bCs/>
                <w:color w:val="000000" w:themeColor="text1"/>
                <w:sz w:val="19"/>
                <w:szCs w:val="19"/>
              </w:rPr>
              <w:t>SÍ</w:t>
            </w:r>
          </w:p>
        </w:tc>
      </w:tr>
      <w:tr w:rsidR="0021108F" w:rsidRPr="004503AE" w14:paraId="4C9B6774" w14:textId="77777777" w:rsidTr="0021108F">
        <w:trPr>
          <w:trHeight w:val="1386"/>
        </w:trPr>
        <w:tc>
          <w:tcPr>
            <w:tcW w:w="1128" w:type="dxa"/>
            <w:vMerge/>
            <w:vAlign w:val="center"/>
          </w:tcPr>
          <w:p w14:paraId="460F5900" w14:textId="77777777" w:rsidR="00300645" w:rsidRPr="004503AE" w:rsidRDefault="00300645" w:rsidP="0021108F">
            <w:pPr>
              <w:pStyle w:val="Prrafodelista"/>
              <w:tabs>
                <w:tab w:val="left" w:pos="426"/>
              </w:tabs>
              <w:spacing w:before="240" w:after="240"/>
              <w:ind w:left="0" w:right="49"/>
              <w:jc w:val="center"/>
              <w:rPr>
                <w:rFonts w:ascii="Palatino Linotype" w:hAnsi="Palatino Linotype"/>
                <w:color w:val="000000" w:themeColor="text1"/>
                <w:sz w:val="19"/>
                <w:szCs w:val="19"/>
              </w:rPr>
            </w:pPr>
          </w:p>
        </w:tc>
        <w:tc>
          <w:tcPr>
            <w:tcW w:w="1337" w:type="dxa"/>
            <w:vAlign w:val="center"/>
          </w:tcPr>
          <w:p w14:paraId="55D63EB9" w14:textId="49891605" w:rsidR="00300645" w:rsidRPr="004503AE" w:rsidRDefault="00300645" w:rsidP="0021108F">
            <w:pPr>
              <w:pStyle w:val="Prrafodelista"/>
              <w:tabs>
                <w:tab w:val="left" w:pos="426"/>
              </w:tabs>
              <w:spacing w:before="240" w:after="240"/>
              <w:ind w:left="0" w:right="49"/>
              <w:jc w:val="center"/>
              <w:rPr>
                <w:rFonts w:ascii="Palatino Linotype" w:hAnsi="Palatino Linotype"/>
                <w:color w:val="000000" w:themeColor="text1"/>
                <w:sz w:val="19"/>
                <w:szCs w:val="19"/>
              </w:rPr>
            </w:pPr>
            <w:r w:rsidRPr="004503AE">
              <w:rPr>
                <w:rFonts w:ascii="Palatino Linotype" w:hAnsi="Palatino Linotype"/>
                <w:color w:val="000000" w:themeColor="text1"/>
                <w:sz w:val="19"/>
                <w:szCs w:val="19"/>
              </w:rPr>
              <w:t>Años que tienen de haber sido construidas</w:t>
            </w:r>
          </w:p>
        </w:tc>
        <w:tc>
          <w:tcPr>
            <w:tcW w:w="2208" w:type="dxa"/>
            <w:vMerge/>
          </w:tcPr>
          <w:p w14:paraId="1731245D" w14:textId="77777777" w:rsidR="00300645" w:rsidRPr="004503AE" w:rsidRDefault="00300645" w:rsidP="00FA045B">
            <w:pPr>
              <w:pStyle w:val="Prrafodelista"/>
              <w:tabs>
                <w:tab w:val="left" w:pos="426"/>
              </w:tabs>
              <w:spacing w:before="240" w:after="240"/>
              <w:ind w:left="0" w:right="49"/>
              <w:jc w:val="both"/>
              <w:rPr>
                <w:rFonts w:ascii="Palatino Linotype" w:hAnsi="Palatino Linotype"/>
                <w:color w:val="000000" w:themeColor="text1"/>
                <w:sz w:val="19"/>
                <w:szCs w:val="19"/>
              </w:rPr>
            </w:pPr>
          </w:p>
        </w:tc>
        <w:tc>
          <w:tcPr>
            <w:tcW w:w="2536" w:type="dxa"/>
            <w:vMerge/>
          </w:tcPr>
          <w:p w14:paraId="534CBF81" w14:textId="77777777" w:rsidR="00300645" w:rsidRPr="004503AE" w:rsidRDefault="00300645" w:rsidP="00FA045B">
            <w:pPr>
              <w:pStyle w:val="Prrafodelista"/>
              <w:tabs>
                <w:tab w:val="left" w:pos="426"/>
              </w:tabs>
              <w:spacing w:before="240" w:after="240"/>
              <w:ind w:left="0" w:right="49"/>
              <w:jc w:val="both"/>
              <w:rPr>
                <w:rFonts w:ascii="Palatino Linotype" w:hAnsi="Palatino Linotype"/>
                <w:color w:val="000000" w:themeColor="text1"/>
                <w:sz w:val="19"/>
                <w:szCs w:val="19"/>
              </w:rPr>
            </w:pPr>
          </w:p>
        </w:tc>
        <w:tc>
          <w:tcPr>
            <w:tcW w:w="1619" w:type="dxa"/>
            <w:vAlign w:val="center"/>
          </w:tcPr>
          <w:p w14:paraId="425B88C9" w14:textId="32D7240B" w:rsidR="00300645" w:rsidRPr="004503AE" w:rsidRDefault="0021108F" w:rsidP="0021108F">
            <w:pPr>
              <w:pStyle w:val="Prrafodelista"/>
              <w:tabs>
                <w:tab w:val="left" w:pos="426"/>
              </w:tabs>
              <w:spacing w:before="240" w:after="240"/>
              <w:ind w:left="0" w:right="49"/>
              <w:jc w:val="center"/>
              <w:rPr>
                <w:rFonts w:ascii="Palatino Linotype" w:hAnsi="Palatino Linotype"/>
                <w:b/>
                <w:bCs/>
                <w:color w:val="000000" w:themeColor="text1"/>
                <w:sz w:val="19"/>
                <w:szCs w:val="19"/>
              </w:rPr>
            </w:pPr>
            <w:r w:rsidRPr="004503AE">
              <w:rPr>
                <w:rFonts w:ascii="Palatino Linotype" w:hAnsi="Palatino Linotype"/>
                <w:b/>
                <w:bCs/>
                <w:color w:val="000000" w:themeColor="text1"/>
                <w:sz w:val="19"/>
                <w:szCs w:val="19"/>
              </w:rPr>
              <w:t>SÍ</w:t>
            </w:r>
          </w:p>
        </w:tc>
      </w:tr>
      <w:tr w:rsidR="0021108F" w:rsidRPr="004503AE" w14:paraId="7658D50A" w14:textId="77777777" w:rsidTr="0021108F">
        <w:tc>
          <w:tcPr>
            <w:tcW w:w="1128" w:type="dxa"/>
            <w:vMerge/>
            <w:vAlign w:val="center"/>
          </w:tcPr>
          <w:p w14:paraId="00DC9E38" w14:textId="77777777" w:rsidR="00FA045B" w:rsidRPr="004503AE" w:rsidRDefault="00FA045B" w:rsidP="0021108F">
            <w:pPr>
              <w:pStyle w:val="Prrafodelista"/>
              <w:tabs>
                <w:tab w:val="left" w:pos="426"/>
              </w:tabs>
              <w:spacing w:before="240" w:after="240"/>
              <w:ind w:left="0" w:right="49"/>
              <w:jc w:val="center"/>
              <w:rPr>
                <w:rFonts w:ascii="Palatino Linotype" w:hAnsi="Palatino Linotype"/>
                <w:color w:val="000000" w:themeColor="text1"/>
                <w:sz w:val="19"/>
                <w:szCs w:val="19"/>
              </w:rPr>
            </w:pPr>
          </w:p>
        </w:tc>
        <w:tc>
          <w:tcPr>
            <w:tcW w:w="1337" w:type="dxa"/>
            <w:vAlign w:val="center"/>
          </w:tcPr>
          <w:p w14:paraId="2AAE6BFD" w14:textId="32C12105" w:rsidR="00FA045B" w:rsidRPr="004503AE" w:rsidRDefault="00FA045B" w:rsidP="0021108F">
            <w:pPr>
              <w:pStyle w:val="Prrafodelista"/>
              <w:tabs>
                <w:tab w:val="left" w:pos="426"/>
              </w:tabs>
              <w:spacing w:before="240" w:after="240"/>
              <w:ind w:left="0" w:right="49"/>
              <w:jc w:val="center"/>
              <w:rPr>
                <w:rFonts w:ascii="Palatino Linotype" w:hAnsi="Palatino Linotype"/>
                <w:color w:val="000000" w:themeColor="text1"/>
                <w:sz w:val="19"/>
                <w:szCs w:val="19"/>
              </w:rPr>
            </w:pPr>
            <w:r w:rsidRPr="004503AE">
              <w:rPr>
                <w:rFonts w:ascii="Palatino Linotype" w:hAnsi="Palatino Linotype"/>
                <w:color w:val="000000" w:themeColor="text1"/>
                <w:sz w:val="19"/>
                <w:szCs w:val="19"/>
              </w:rPr>
              <w:t>Costo de construcción</w:t>
            </w:r>
          </w:p>
        </w:tc>
        <w:tc>
          <w:tcPr>
            <w:tcW w:w="2208" w:type="dxa"/>
          </w:tcPr>
          <w:p w14:paraId="007191BF" w14:textId="77777777" w:rsidR="00FA045B" w:rsidRPr="004503AE" w:rsidRDefault="00FA045B" w:rsidP="00FA045B">
            <w:pPr>
              <w:pStyle w:val="Prrafodelista"/>
              <w:tabs>
                <w:tab w:val="left" w:pos="426"/>
              </w:tabs>
              <w:spacing w:before="240" w:after="240"/>
              <w:ind w:left="0" w:right="49"/>
              <w:jc w:val="both"/>
              <w:rPr>
                <w:rFonts w:ascii="Palatino Linotype" w:hAnsi="Palatino Linotype"/>
                <w:color w:val="000000" w:themeColor="text1"/>
                <w:sz w:val="19"/>
                <w:szCs w:val="19"/>
              </w:rPr>
            </w:pPr>
          </w:p>
        </w:tc>
        <w:tc>
          <w:tcPr>
            <w:tcW w:w="2536" w:type="dxa"/>
          </w:tcPr>
          <w:p w14:paraId="1FF0FA48" w14:textId="4BEDAC8D" w:rsidR="00FA045B" w:rsidRPr="004503AE" w:rsidRDefault="0021108F" w:rsidP="00FA045B">
            <w:pPr>
              <w:pStyle w:val="Prrafodelista"/>
              <w:tabs>
                <w:tab w:val="left" w:pos="426"/>
              </w:tabs>
              <w:spacing w:before="240" w:after="240"/>
              <w:ind w:left="0" w:right="49"/>
              <w:jc w:val="both"/>
              <w:rPr>
                <w:rFonts w:ascii="Palatino Linotype" w:hAnsi="Palatino Linotype"/>
                <w:color w:val="000000" w:themeColor="text1"/>
                <w:sz w:val="19"/>
                <w:szCs w:val="19"/>
              </w:rPr>
            </w:pPr>
            <w:r w:rsidRPr="004503AE">
              <w:rPr>
                <w:rFonts w:ascii="Palatino Linotype" w:hAnsi="Palatino Linotype"/>
                <w:color w:val="000000" w:themeColor="text1"/>
                <w:sz w:val="19"/>
                <w:szCs w:val="19"/>
              </w:rPr>
              <w:t xml:space="preserve">A través del oficio DG/IMCUFIDE/110/2020 </w:t>
            </w:r>
            <w:r w:rsidRPr="004503AE">
              <w:rPr>
                <w:rFonts w:ascii="Palatino Linotype" w:hAnsi="Palatino Linotype" w:cs="Arial"/>
                <w:color w:val="000000" w:themeColor="text1"/>
                <w:sz w:val="19"/>
                <w:szCs w:val="19"/>
              </w:rPr>
              <w:t>el Director del Instituto Municipal de Cultura Física y Deporte enlistó nuevamente las siete canchas de fútbol rápido señaladas en su respuesta y, agregando el costo de construcción de cada una.</w:t>
            </w:r>
          </w:p>
        </w:tc>
        <w:tc>
          <w:tcPr>
            <w:tcW w:w="1619" w:type="dxa"/>
            <w:vAlign w:val="center"/>
          </w:tcPr>
          <w:p w14:paraId="7ABE6C97" w14:textId="3168BA53" w:rsidR="00FA045B" w:rsidRPr="004503AE" w:rsidRDefault="0021108F" w:rsidP="0021108F">
            <w:pPr>
              <w:pStyle w:val="Prrafodelista"/>
              <w:tabs>
                <w:tab w:val="left" w:pos="426"/>
              </w:tabs>
              <w:spacing w:before="240" w:after="240"/>
              <w:ind w:left="0" w:right="49"/>
              <w:jc w:val="center"/>
              <w:rPr>
                <w:rFonts w:ascii="Palatino Linotype" w:hAnsi="Palatino Linotype"/>
                <w:b/>
                <w:bCs/>
                <w:color w:val="000000" w:themeColor="text1"/>
                <w:sz w:val="19"/>
                <w:szCs w:val="19"/>
              </w:rPr>
            </w:pPr>
            <w:r w:rsidRPr="004503AE">
              <w:rPr>
                <w:rFonts w:ascii="Palatino Linotype" w:hAnsi="Palatino Linotype"/>
                <w:b/>
                <w:bCs/>
                <w:color w:val="000000" w:themeColor="text1"/>
                <w:sz w:val="19"/>
                <w:szCs w:val="19"/>
              </w:rPr>
              <w:t>SÍ</w:t>
            </w:r>
          </w:p>
        </w:tc>
      </w:tr>
    </w:tbl>
    <w:p w14:paraId="189F1213" w14:textId="77777777" w:rsidR="00FA045B" w:rsidRPr="004503AE" w:rsidRDefault="00FA045B" w:rsidP="00733F0A">
      <w:pPr>
        <w:pStyle w:val="Prrafodelista"/>
        <w:tabs>
          <w:tab w:val="left" w:pos="426"/>
        </w:tabs>
        <w:spacing w:before="240" w:after="240" w:line="360" w:lineRule="auto"/>
        <w:ind w:left="0" w:right="49"/>
        <w:jc w:val="both"/>
        <w:rPr>
          <w:rFonts w:ascii="Palatino Linotype" w:hAnsi="Palatino Linotype"/>
          <w:color w:val="000000" w:themeColor="text1"/>
        </w:rPr>
      </w:pPr>
    </w:p>
    <w:p w14:paraId="591880C4" w14:textId="7A22E238" w:rsidR="00733F0A" w:rsidRPr="004503AE" w:rsidRDefault="0021108F"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De la tabla comparativa inscrita </w:t>
      </w:r>
      <w:r w:rsidRPr="004503AE">
        <w:rPr>
          <w:rFonts w:ascii="Palatino Linotype" w:hAnsi="Palatino Linotype"/>
          <w:i/>
          <w:iCs/>
          <w:color w:val="000000" w:themeColor="text1"/>
        </w:rPr>
        <w:t>supra</w:t>
      </w:r>
      <w:r w:rsidRPr="004503AE">
        <w:rPr>
          <w:rFonts w:ascii="Palatino Linotype" w:hAnsi="Palatino Linotype"/>
          <w:color w:val="000000" w:themeColor="text1"/>
        </w:rPr>
        <w:t xml:space="preserve">, se aprecia que </w:t>
      </w:r>
      <w:r w:rsidRPr="004503AE">
        <w:rPr>
          <w:rFonts w:ascii="Palatino Linotype" w:hAnsi="Palatino Linotype" w:cs="Arial"/>
        </w:rPr>
        <w:t xml:space="preserve">el </w:t>
      </w:r>
      <w:r w:rsidRPr="004503AE">
        <w:rPr>
          <w:rFonts w:ascii="Palatino Linotype" w:hAnsi="Palatino Linotype" w:cs="Arial"/>
          <w:b/>
          <w:bCs/>
        </w:rPr>
        <w:t>SUJETO OBLIGADO,</w:t>
      </w:r>
      <w:r w:rsidRPr="004503AE">
        <w:rPr>
          <w:rFonts w:ascii="Palatino Linotype" w:hAnsi="Palatino Linotype" w:cs="Arial"/>
        </w:rPr>
        <w:t xml:space="preserve"> a  través de los oficios emitidos por el Director General del Instituto Municipal de Cultura Física y Deporte -entregados a manera de respuesta y posterior informe justificado-, se manifestó respecto de todos los requerimientos señalados en </w:t>
      </w:r>
      <w:r w:rsidR="00374669" w:rsidRPr="004503AE">
        <w:rPr>
          <w:rFonts w:ascii="Palatino Linotype" w:hAnsi="Palatino Linotype" w:cs="Arial"/>
        </w:rPr>
        <w:t>la solicitud</w:t>
      </w:r>
      <w:r w:rsidRPr="004503AE">
        <w:rPr>
          <w:rFonts w:ascii="Palatino Linotype" w:hAnsi="Palatino Linotype" w:cs="Arial"/>
        </w:rPr>
        <w:t xml:space="preserve"> de información; amén de lo anterior, </w:t>
      </w:r>
      <w:r w:rsidRPr="004503AE">
        <w:rPr>
          <w:rFonts w:ascii="Palatino Linotype" w:hAnsi="Palatino Linotype" w:cs="Arial"/>
          <w:color w:val="000000" w:themeColor="text1"/>
        </w:rPr>
        <w:t xml:space="preserve">al existir un pronunciamiento directo por parte del </w:t>
      </w:r>
      <w:r w:rsidRPr="004503AE">
        <w:rPr>
          <w:rFonts w:ascii="Palatino Linotype" w:hAnsi="Palatino Linotype" w:cs="Arial"/>
          <w:b/>
          <w:color w:val="000000" w:themeColor="text1"/>
        </w:rPr>
        <w:t>SUJETO OBLIGADO</w:t>
      </w:r>
      <w:r w:rsidRPr="004503AE">
        <w:rPr>
          <w:rFonts w:ascii="Palatino Linotype" w:hAnsi="Palatino Linotype" w:cs="Arial"/>
          <w:color w:val="000000" w:themeColor="text1"/>
        </w:rPr>
        <w:t xml:space="preserve"> a fin de atender la solicitud planteada por el </w:t>
      </w:r>
      <w:r w:rsidRPr="004503AE">
        <w:rPr>
          <w:rFonts w:ascii="Palatino Linotype" w:hAnsi="Palatino Linotype" w:cs="Arial"/>
          <w:color w:val="000000" w:themeColor="text1"/>
        </w:rPr>
        <w:lastRenderedPageBreak/>
        <w:t xml:space="preserve">hoy </w:t>
      </w:r>
      <w:r w:rsidRPr="004503AE">
        <w:rPr>
          <w:rFonts w:ascii="Palatino Linotype" w:hAnsi="Palatino Linotype" w:cs="Arial"/>
          <w:b/>
          <w:color w:val="000000" w:themeColor="text1"/>
        </w:rPr>
        <w:t>RECURRENTE</w:t>
      </w:r>
      <w:r w:rsidRPr="004503AE">
        <w:rPr>
          <w:rFonts w:ascii="Palatino Linotype" w:hAnsi="Palatino Linotype" w:cs="Arial"/>
          <w:color w:val="000000" w:themeColor="text1"/>
        </w:rPr>
        <w:t>,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BBD48CE" w14:textId="77777777" w:rsidR="00733F0A" w:rsidRPr="004503AE" w:rsidRDefault="00733F0A" w:rsidP="00733F0A">
      <w:pPr>
        <w:pStyle w:val="Prrafodelista"/>
        <w:tabs>
          <w:tab w:val="left" w:pos="426"/>
        </w:tabs>
        <w:spacing w:before="240" w:after="240" w:line="360" w:lineRule="auto"/>
        <w:ind w:left="0" w:right="49"/>
        <w:jc w:val="both"/>
        <w:rPr>
          <w:rFonts w:ascii="Palatino Linotype" w:hAnsi="Palatino Linotype"/>
          <w:color w:val="000000" w:themeColor="text1"/>
        </w:rPr>
      </w:pPr>
    </w:p>
    <w:p w14:paraId="6C611FED" w14:textId="3EA656FB" w:rsidR="00733F0A" w:rsidRPr="004503AE" w:rsidRDefault="00374669"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Sirve de apoyo a lo anterior por analogía, el Criterio 31-10 emitido por el ahora Instituto Nacional de Transparencia, Acceso a la Información y Protección de Datos Personales, que a la letra dice:</w:t>
      </w:r>
    </w:p>
    <w:p w14:paraId="07E6FE86" w14:textId="127CE55E" w:rsidR="00733F0A" w:rsidRPr="004503AE" w:rsidRDefault="00733F0A" w:rsidP="00374669">
      <w:pPr>
        <w:pStyle w:val="Prrafodelista"/>
        <w:tabs>
          <w:tab w:val="left" w:pos="426"/>
        </w:tabs>
        <w:spacing w:line="360" w:lineRule="auto"/>
        <w:ind w:left="0" w:right="49"/>
        <w:jc w:val="both"/>
        <w:rPr>
          <w:rFonts w:ascii="Palatino Linotype" w:hAnsi="Palatino Linotype"/>
          <w:color w:val="000000" w:themeColor="text1"/>
        </w:rPr>
      </w:pPr>
    </w:p>
    <w:p w14:paraId="58FEAD6F" w14:textId="77777777" w:rsidR="00374669" w:rsidRPr="004503AE" w:rsidRDefault="00374669" w:rsidP="00374669">
      <w:pPr>
        <w:pStyle w:val="Sinespaciado"/>
        <w:spacing w:line="276" w:lineRule="auto"/>
        <w:ind w:left="567" w:right="567"/>
        <w:jc w:val="both"/>
        <w:rPr>
          <w:rFonts w:ascii="Palatino Linotype" w:hAnsi="Palatino Linotype"/>
          <w:i/>
          <w:sz w:val="22"/>
          <w:szCs w:val="22"/>
          <w:lang w:val="es-ES"/>
        </w:rPr>
      </w:pPr>
      <w:r w:rsidRPr="004503AE">
        <w:rPr>
          <w:rFonts w:ascii="Palatino Linotype" w:hAnsi="Palatino Linotype"/>
          <w:i/>
          <w:sz w:val="22"/>
          <w:szCs w:val="22"/>
          <w:lang w:val="es-ES"/>
        </w:rPr>
        <w:t>“</w:t>
      </w:r>
      <w:r w:rsidRPr="004503AE">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4503AE">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2CF6EB3" w14:textId="77777777" w:rsidR="00374669" w:rsidRPr="004503AE" w:rsidRDefault="00374669" w:rsidP="00374669">
      <w:pPr>
        <w:pStyle w:val="Prrafodelista"/>
        <w:tabs>
          <w:tab w:val="left" w:pos="426"/>
        </w:tabs>
        <w:spacing w:line="360" w:lineRule="auto"/>
        <w:ind w:left="0" w:right="49"/>
        <w:jc w:val="both"/>
        <w:rPr>
          <w:rFonts w:ascii="Palatino Linotype" w:hAnsi="Palatino Linotype"/>
          <w:color w:val="000000" w:themeColor="text1"/>
        </w:rPr>
      </w:pPr>
    </w:p>
    <w:p w14:paraId="0385E5E7" w14:textId="6A7D3FCF" w:rsidR="00733F0A" w:rsidRPr="004503AE" w:rsidRDefault="00374669"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En </w:t>
      </w:r>
      <w:r w:rsidRPr="004503AE">
        <w:rPr>
          <w:rFonts w:ascii="Palatino Linotype" w:hAnsi="Palatino Linotype" w:cs="Arial"/>
          <w:color w:val="000000" w:themeColor="text1"/>
        </w:rPr>
        <w:t xml:space="preserve">el mismo sentido, el artículo 3 de la Ley de Transparencia y Acceso a la Información Pública del Estado de México y Municipios, establece que la información pública generada, administrada o en posesión de los Sujetos Obligados </w:t>
      </w:r>
      <w:r w:rsidRPr="004503AE">
        <w:rPr>
          <w:rFonts w:ascii="Palatino Linotype" w:hAnsi="Palatino Linotype" w:cs="Arial"/>
          <w:color w:val="000000" w:themeColor="text1"/>
        </w:rPr>
        <w:lastRenderedPageBreak/>
        <w:t>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5954285C" w14:textId="502FD8ED" w:rsidR="00345008" w:rsidRPr="004503AE" w:rsidRDefault="00345008"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2EB88EF0" w14:textId="77777777" w:rsidR="00374669" w:rsidRPr="004503AE" w:rsidRDefault="00374669" w:rsidP="00374669">
      <w:pPr>
        <w:pStyle w:val="Prrafodelista"/>
        <w:spacing w:line="276" w:lineRule="auto"/>
        <w:ind w:left="567" w:right="567"/>
        <w:jc w:val="both"/>
        <w:rPr>
          <w:rFonts w:ascii="Palatino Linotype" w:hAnsi="Palatino Linotype" w:cs="Arial"/>
          <w:b/>
          <w:i/>
          <w:sz w:val="22"/>
          <w:szCs w:val="22"/>
        </w:rPr>
      </w:pPr>
      <w:r w:rsidRPr="004503AE">
        <w:rPr>
          <w:rFonts w:ascii="Palatino Linotype" w:hAnsi="Palatino Linotype" w:cs="Arial"/>
          <w:b/>
          <w:i/>
          <w:sz w:val="22"/>
          <w:szCs w:val="22"/>
        </w:rPr>
        <w:t>“Artículo 3.-</w:t>
      </w:r>
      <w:r w:rsidRPr="004503AE">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4503AE">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56A1DF9A" w14:textId="16E6C8F8" w:rsidR="00374669" w:rsidRPr="004503AE" w:rsidRDefault="00374669" w:rsidP="00374669">
      <w:pPr>
        <w:pStyle w:val="Prrafodelista"/>
        <w:spacing w:line="276" w:lineRule="auto"/>
        <w:ind w:left="567" w:right="567"/>
        <w:jc w:val="both"/>
        <w:rPr>
          <w:rFonts w:ascii="Palatino Linotype" w:hAnsi="Palatino Linotype"/>
          <w:color w:val="000000" w:themeColor="text1"/>
          <w:sz w:val="22"/>
          <w:szCs w:val="22"/>
        </w:rPr>
      </w:pPr>
      <w:r w:rsidRPr="004503AE">
        <w:rPr>
          <w:rFonts w:ascii="Palatino Linotype" w:hAnsi="Palatino Linotype" w:cs="Arial"/>
          <w:sz w:val="22"/>
          <w:szCs w:val="22"/>
        </w:rPr>
        <w:t>(Énfasis añadido)</w:t>
      </w:r>
    </w:p>
    <w:p w14:paraId="35631235" w14:textId="77777777" w:rsidR="00374669" w:rsidRPr="004503AE" w:rsidRDefault="00374669"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054972BD" w14:textId="4FE3B648" w:rsidR="00345008" w:rsidRPr="004503AE" w:rsidRDefault="008F2242" w:rsidP="009A1D7F">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Bajo la óptica anterior, es elemental señalar que </w:t>
      </w:r>
      <w:r w:rsidR="000B0180" w:rsidRPr="004503AE">
        <w:rPr>
          <w:rFonts w:ascii="Palatino Linotype" w:hAnsi="Palatino Linotype"/>
          <w:color w:val="000000" w:themeColor="text1"/>
        </w:rPr>
        <w:t>la fracción II del</w:t>
      </w:r>
      <w:r w:rsidR="00374669" w:rsidRPr="004503AE">
        <w:rPr>
          <w:rFonts w:ascii="Palatino Linotype" w:hAnsi="Palatino Linotype"/>
          <w:color w:val="000000" w:themeColor="text1"/>
        </w:rPr>
        <w:t xml:space="preserve"> artículo 115 de la Constitución Política de los Estados Unidos Mexicanos, </w:t>
      </w:r>
      <w:r w:rsidR="000B0180" w:rsidRPr="004503AE">
        <w:rPr>
          <w:rFonts w:ascii="Palatino Linotype" w:hAnsi="Palatino Linotype"/>
          <w:color w:val="000000" w:themeColor="text1"/>
        </w:rPr>
        <w:t>determina que los municipios estarán investidos de personalidad jurídica y manejarán su patrimonio conforme a la ley; y, por su parte, la fracción V del mismo dispositivo constitucional, reconoce que estarán facultados para formular, aprobar y administrar la zonificación y planeas de desarrollo urbano municipal.</w:t>
      </w:r>
    </w:p>
    <w:p w14:paraId="6DD4BB66" w14:textId="77777777" w:rsidR="000B0180" w:rsidRPr="004503AE" w:rsidRDefault="000B0180" w:rsidP="000B0180">
      <w:pPr>
        <w:pStyle w:val="Prrafodelista"/>
        <w:tabs>
          <w:tab w:val="left" w:pos="426"/>
        </w:tabs>
        <w:spacing w:before="240" w:after="240" w:line="360" w:lineRule="auto"/>
        <w:ind w:left="0" w:right="49"/>
        <w:jc w:val="both"/>
        <w:rPr>
          <w:rFonts w:ascii="Palatino Linotype" w:hAnsi="Palatino Linotype"/>
          <w:color w:val="000000" w:themeColor="text1"/>
        </w:rPr>
      </w:pPr>
    </w:p>
    <w:p w14:paraId="19F4781A" w14:textId="7034C107" w:rsidR="000B0180" w:rsidRPr="004503AE" w:rsidRDefault="000B0180" w:rsidP="009A1D7F">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Lo anterior se robustece con base en lo dispuesto por el artículo 31 de la Ley Orgánica Municipal del Estado de México, el cual destaca las atribuciones de los ayuntamientos que, para el presente asunto, destacan las siguientes:</w:t>
      </w:r>
    </w:p>
    <w:p w14:paraId="6EDA2C5D" w14:textId="26B2A14A" w:rsidR="000B0180" w:rsidRPr="004503AE" w:rsidRDefault="000B0180" w:rsidP="000B0180">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4503AE">
        <w:rPr>
          <w:rFonts w:ascii="Palatino Linotype" w:hAnsi="Palatino Linotype"/>
          <w:color w:val="000000" w:themeColor="text1"/>
        </w:rPr>
        <w:t>Acordar el destino o uso de los bienes inmuebles municipales; y</w:t>
      </w:r>
    </w:p>
    <w:p w14:paraId="2DE26BB3" w14:textId="2953B6C1" w:rsidR="000B0180" w:rsidRPr="004503AE" w:rsidRDefault="000B0180" w:rsidP="000B0180">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4503AE">
        <w:rPr>
          <w:rFonts w:ascii="Palatino Linotype" w:hAnsi="Palatino Linotype"/>
          <w:color w:val="000000" w:themeColor="text1"/>
        </w:rPr>
        <w:t>Desafectar del servicio público los bienes municipales o cambiar el destino de los bienes inmuebles dedicados a un servicio público o de uso común.</w:t>
      </w:r>
    </w:p>
    <w:p w14:paraId="66155E75" w14:textId="77777777" w:rsidR="009A1D7F" w:rsidRPr="004503AE" w:rsidRDefault="009A1D7F" w:rsidP="009A1D7F">
      <w:pPr>
        <w:pStyle w:val="Prrafodelista"/>
        <w:tabs>
          <w:tab w:val="left" w:pos="426"/>
        </w:tabs>
        <w:spacing w:before="240" w:after="240" w:line="360" w:lineRule="auto"/>
        <w:ind w:left="0" w:right="49"/>
        <w:jc w:val="both"/>
        <w:rPr>
          <w:rFonts w:ascii="Palatino Linotype" w:hAnsi="Palatino Linotype"/>
          <w:color w:val="000000" w:themeColor="text1"/>
        </w:rPr>
      </w:pPr>
    </w:p>
    <w:p w14:paraId="3283A98D" w14:textId="127E0F33" w:rsidR="000B0180" w:rsidRPr="004503AE" w:rsidRDefault="000B0180"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lastRenderedPageBreak/>
        <w:t xml:space="preserve">Así las cosas, se reconoce que los ayuntamientos, por mandato constitucional tendrán personalidad jurídica y patrimonio propios, mismo que estará compuesto por una masa de bienes muebles e inmuebles; </w:t>
      </w:r>
      <w:r w:rsidR="00027DDB" w:rsidRPr="004503AE">
        <w:rPr>
          <w:rFonts w:ascii="Palatino Linotype" w:hAnsi="Palatino Linotype"/>
          <w:color w:val="000000" w:themeColor="text1"/>
        </w:rPr>
        <w:t xml:space="preserve">siendo los segundos de especial interés para el caso que nos ocupa, los cuales, el </w:t>
      </w:r>
      <w:r w:rsidR="00027DDB" w:rsidRPr="004503AE">
        <w:rPr>
          <w:rFonts w:ascii="Palatino Linotype" w:hAnsi="Palatino Linotype"/>
          <w:b/>
          <w:bCs/>
          <w:color w:val="000000" w:themeColor="text1"/>
        </w:rPr>
        <w:t>SUJETO OBLIGADO</w:t>
      </w:r>
      <w:r w:rsidR="00027DDB" w:rsidRPr="004503AE">
        <w:rPr>
          <w:rFonts w:ascii="Palatino Linotype" w:hAnsi="Palatino Linotype"/>
          <w:color w:val="000000" w:themeColor="text1"/>
        </w:rPr>
        <w:t xml:space="preserve"> podrá destinar su uso para atender servicios públicos o dedicarlos para uso común, como resulta ser una cancha de fútbol rápido.</w:t>
      </w:r>
    </w:p>
    <w:p w14:paraId="0919CADB" w14:textId="77777777" w:rsidR="00027DDB" w:rsidRPr="004503AE" w:rsidRDefault="00027DDB" w:rsidP="00027DDB">
      <w:pPr>
        <w:pStyle w:val="Prrafodelista"/>
        <w:tabs>
          <w:tab w:val="left" w:pos="426"/>
        </w:tabs>
        <w:spacing w:before="240" w:after="240" w:line="360" w:lineRule="auto"/>
        <w:ind w:left="0" w:right="49"/>
        <w:jc w:val="both"/>
        <w:rPr>
          <w:rFonts w:ascii="Palatino Linotype" w:hAnsi="Palatino Linotype"/>
          <w:color w:val="000000" w:themeColor="text1"/>
        </w:rPr>
      </w:pPr>
    </w:p>
    <w:p w14:paraId="0C54803D" w14:textId="0264A33B" w:rsidR="00027DDB" w:rsidRPr="004503AE" w:rsidRDefault="00027DDB"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Dicho lo anterior, el Bando Municipal de El Oro, en su artículo 59, señala que para el ejercicio de sus atribuciones y responsabilidades ejecutivas, el </w:t>
      </w:r>
      <w:r w:rsidRPr="004503AE">
        <w:rPr>
          <w:rFonts w:ascii="Palatino Linotype" w:hAnsi="Palatino Linotype"/>
          <w:b/>
          <w:bCs/>
          <w:color w:val="000000" w:themeColor="text1"/>
        </w:rPr>
        <w:t>SUJETO OBLIGADO</w:t>
      </w:r>
      <w:r w:rsidRPr="004503AE">
        <w:rPr>
          <w:rFonts w:ascii="Palatino Linotype" w:hAnsi="Palatino Linotype"/>
          <w:color w:val="000000" w:themeColor="text1"/>
        </w:rPr>
        <w:t xml:space="preserve"> se auxiliará con las dependencias y entidades de la Administración Pública Municipal, que en su caso acuerde el Ayuntamiento a propuesta del Presidente Municipal, mismas que estarán subordinadas a éste.</w:t>
      </w:r>
    </w:p>
    <w:p w14:paraId="2426D9E1" w14:textId="77777777" w:rsidR="00027DDB" w:rsidRPr="004503AE" w:rsidRDefault="00027DDB" w:rsidP="00027DDB">
      <w:pPr>
        <w:pStyle w:val="Prrafodelista"/>
        <w:tabs>
          <w:tab w:val="left" w:pos="426"/>
        </w:tabs>
        <w:spacing w:before="240" w:after="240" w:line="360" w:lineRule="auto"/>
        <w:ind w:left="0" w:right="49"/>
        <w:jc w:val="both"/>
        <w:rPr>
          <w:rFonts w:ascii="Palatino Linotype" w:hAnsi="Palatino Linotype"/>
          <w:color w:val="000000" w:themeColor="text1"/>
        </w:rPr>
      </w:pPr>
    </w:p>
    <w:p w14:paraId="73BF352A" w14:textId="7DAD7E1E" w:rsidR="00027DDB" w:rsidRPr="004503AE" w:rsidRDefault="00027DDB"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Por su parte, el artículo 60 del Bando Municipal en estudio enlista y reconoce un total de 28 dependencias y/o entidades de la administración pública municipal de El Oro</w:t>
      </w:r>
      <w:r w:rsidR="00692E89" w:rsidRPr="004503AE">
        <w:rPr>
          <w:rFonts w:ascii="Palatino Linotype" w:hAnsi="Palatino Linotype"/>
          <w:color w:val="000000" w:themeColor="text1"/>
        </w:rPr>
        <w:t xml:space="preserve">, dentro de las que destaca la Dirección del Instituto Municipal de Cultura Física y Deporte, al ser el área administrativa que atendió la solicitud de información </w:t>
      </w:r>
      <w:r w:rsidR="00692E89" w:rsidRPr="004503AE">
        <w:rPr>
          <w:rFonts w:ascii="Palatino Linotype" w:hAnsi="Palatino Linotype"/>
          <w:b/>
          <w:bCs/>
          <w:color w:val="000000" w:themeColor="text1"/>
        </w:rPr>
        <w:t>00308/ELORO/IP/2020</w:t>
      </w:r>
      <w:r w:rsidR="00692E89" w:rsidRPr="004503AE">
        <w:rPr>
          <w:rFonts w:ascii="Palatino Linotype" w:hAnsi="Palatino Linotype"/>
          <w:color w:val="000000" w:themeColor="text1"/>
        </w:rPr>
        <w:t>.</w:t>
      </w:r>
    </w:p>
    <w:p w14:paraId="7C61C843" w14:textId="77777777" w:rsidR="000B0180" w:rsidRPr="004503AE" w:rsidRDefault="000B0180" w:rsidP="000B0180">
      <w:pPr>
        <w:pStyle w:val="Prrafodelista"/>
        <w:tabs>
          <w:tab w:val="left" w:pos="426"/>
        </w:tabs>
        <w:spacing w:before="240" w:after="240" w:line="360" w:lineRule="auto"/>
        <w:ind w:left="0" w:right="49"/>
        <w:jc w:val="both"/>
        <w:rPr>
          <w:rFonts w:ascii="Palatino Linotype" w:hAnsi="Palatino Linotype"/>
          <w:color w:val="000000" w:themeColor="text1"/>
        </w:rPr>
      </w:pPr>
    </w:p>
    <w:p w14:paraId="7E6C9138" w14:textId="2D9750A7" w:rsidR="00345008" w:rsidRPr="004503AE" w:rsidRDefault="00692E89"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Continuando con el análisis del Bando Municipal de El Oro, su artículo 296 manifiesta lo siguiente:</w:t>
      </w:r>
    </w:p>
    <w:p w14:paraId="7ABCF01E" w14:textId="6DE8C15F" w:rsidR="00345008" w:rsidRPr="004503AE" w:rsidRDefault="00345008"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20D0B33C" w14:textId="77777777" w:rsidR="00692E89" w:rsidRPr="004503AE" w:rsidRDefault="00D706D6" w:rsidP="00692E89">
      <w:pPr>
        <w:pStyle w:val="Prrafodelista"/>
        <w:tabs>
          <w:tab w:val="left" w:pos="426"/>
        </w:tabs>
        <w:spacing w:line="276" w:lineRule="auto"/>
        <w:ind w:left="567" w:right="567"/>
        <w:jc w:val="both"/>
        <w:rPr>
          <w:rFonts w:ascii="Palatino Linotype" w:hAnsi="Palatino Linotype"/>
          <w:i/>
          <w:iCs/>
          <w:sz w:val="22"/>
          <w:szCs w:val="22"/>
        </w:rPr>
      </w:pPr>
      <w:r w:rsidRPr="004503AE">
        <w:rPr>
          <w:rFonts w:ascii="Palatino Linotype" w:hAnsi="Palatino Linotype"/>
          <w:i/>
          <w:iCs/>
          <w:sz w:val="22"/>
          <w:szCs w:val="22"/>
        </w:rPr>
        <w:t>“</w:t>
      </w:r>
      <w:r w:rsidR="00692E89" w:rsidRPr="004503AE">
        <w:rPr>
          <w:rFonts w:ascii="Palatino Linotype" w:hAnsi="Palatino Linotype"/>
          <w:b/>
          <w:bCs/>
          <w:i/>
          <w:iCs/>
          <w:sz w:val="22"/>
          <w:szCs w:val="22"/>
        </w:rPr>
        <w:t>ARTÍCULO 296.-</w:t>
      </w:r>
      <w:r w:rsidR="00692E89" w:rsidRPr="004503AE">
        <w:rPr>
          <w:rFonts w:ascii="Palatino Linotype" w:hAnsi="Palatino Linotype"/>
          <w:i/>
          <w:iCs/>
          <w:sz w:val="22"/>
          <w:szCs w:val="22"/>
        </w:rPr>
        <w:t xml:space="preserve"> </w:t>
      </w:r>
      <w:r w:rsidR="00692E89" w:rsidRPr="004503AE">
        <w:rPr>
          <w:rFonts w:ascii="Palatino Linotype" w:hAnsi="Palatino Linotype"/>
          <w:b/>
          <w:bCs/>
          <w:i/>
          <w:iCs/>
          <w:sz w:val="22"/>
          <w:szCs w:val="22"/>
        </w:rPr>
        <w:t>El Instituto Municipal de Cultura Física y Deporte</w:t>
      </w:r>
      <w:r w:rsidR="00692E89" w:rsidRPr="004503AE">
        <w:rPr>
          <w:rFonts w:ascii="Palatino Linotype" w:hAnsi="Palatino Linotype"/>
          <w:i/>
          <w:iCs/>
          <w:sz w:val="22"/>
          <w:szCs w:val="22"/>
        </w:rPr>
        <w:t xml:space="preserve"> forma parte de la administración pública municipal descentralizada, actuando con personalidad jurídica y patrimonio propios, siendo sujeto de derechos y obligaciones en </w:t>
      </w:r>
      <w:r w:rsidR="00692E89" w:rsidRPr="004503AE">
        <w:rPr>
          <w:rFonts w:ascii="Palatino Linotype" w:hAnsi="Palatino Linotype"/>
          <w:i/>
          <w:iCs/>
          <w:sz w:val="22"/>
          <w:szCs w:val="22"/>
        </w:rPr>
        <w:lastRenderedPageBreak/>
        <w:t xml:space="preserve">beneficio de los habitantes del Municipio de El Oro Estado de México, siendo acreedor de realizar las siguientes acciones: </w:t>
      </w:r>
    </w:p>
    <w:p w14:paraId="11CEA9BF" w14:textId="77777777" w:rsidR="00692E89" w:rsidRPr="004503AE" w:rsidRDefault="00692E89" w:rsidP="00692E89">
      <w:pPr>
        <w:pStyle w:val="Prrafodelista"/>
        <w:tabs>
          <w:tab w:val="left" w:pos="426"/>
        </w:tabs>
        <w:spacing w:line="276" w:lineRule="auto"/>
        <w:ind w:left="567" w:right="567"/>
        <w:jc w:val="both"/>
        <w:rPr>
          <w:rFonts w:ascii="Palatino Linotype" w:hAnsi="Palatino Linotype"/>
          <w:i/>
          <w:iCs/>
          <w:sz w:val="22"/>
          <w:szCs w:val="22"/>
        </w:rPr>
      </w:pPr>
      <w:r w:rsidRPr="004503AE">
        <w:rPr>
          <w:rFonts w:ascii="Palatino Linotype" w:hAnsi="Palatino Linotype"/>
          <w:b/>
          <w:bCs/>
          <w:i/>
          <w:iCs/>
          <w:sz w:val="22"/>
          <w:szCs w:val="22"/>
        </w:rPr>
        <w:t>A.-</w:t>
      </w:r>
      <w:r w:rsidRPr="004503AE">
        <w:rPr>
          <w:rFonts w:ascii="Palatino Linotype" w:hAnsi="Palatino Linotype"/>
          <w:i/>
          <w:iCs/>
          <w:sz w:val="22"/>
          <w:szCs w:val="22"/>
        </w:rPr>
        <w:t xml:space="preserve"> </w:t>
      </w:r>
      <w:r w:rsidRPr="004503AE">
        <w:rPr>
          <w:rFonts w:ascii="Palatino Linotype" w:hAnsi="Palatino Linotype"/>
          <w:b/>
          <w:bCs/>
          <w:i/>
          <w:iCs/>
          <w:sz w:val="22"/>
          <w:szCs w:val="22"/>
        </w:rPr>
        <w:t xml:space="preserve">Impulsar la </w:t>
      </w:r>
      <w:proofErr w:type="spellStart"/>
      <w:r w:rsidRPr="004503AE">
        <w:rPr>
          <w:rFonts w:ascii="Palatino Linotype" w:hAnsi="Palatino Linotype"/>
          <w:b/>
          <w:bCs/>
          <w:i/>
          <w:iCs/>
          <w:sz w:val="22"/>
          <w:szCs w:val="22"/>
        </w:rPr>
        <w:t>practica</w:t>
      </w:r>
      <w:proofErr w:type="spellEnd"/>
      <w:r w:rsidRPr="004503AE">
        <w:rPr>
          <w:rFonts w:ascii="Palatino Linotype" w:hAnsi="Palatino Linotype"/>
          <w:b/>
          <w:bCs/>
          <w:i/>
          <w:iCs/>
          <w:sz w:val="22"/>
          <w:szCs w:val="22"/>
        </w:rPr>
        <w:t xml:space="preserve"> deportiva</w:t>
      </w:r>
      <w:r w:rsidRPr="004503AE">
        <w:rPr>
          <w:rFonts w:ascii="Palatino Linotype" w:hAnsi="Palatino Linotype"/>
          <w:i/>
          <w:iCs/>
          <w:sz w:val="22"/>
          <w:szCs w:val="22"/>
        </w:rPr>
        <w:t xml:space="preserve"> en todos los grupos y sectores del municipio propiciando la interacción familiar y social, fomentar la salud física, mental, cultural y social de la población del municipio. </w:t>
      </w:r>
    </w:p>
    <w:p w14:paraId="43DCAE7F" w14:textId="77777777" w:rsidR="00692E89" w:rsidRPr="004503AE" w:rsidRDefault="00692E89" w:rsidP="00692E89">
      <w:pPr>
        <w:pStyle w:val="Prrafodelista"/>
        <w:tabs>
          <w:tab w:val="left" w:pos="426"/>
        </w:tabs>
        <w:spacing w:line="276" w:lineRule="auto"/>
        <w:ind w:left="567" w:right="567"/>
        <w:jc w:val="both"/>
        <w:rPr>
          <w:rFonts w:ascii="Palatino Linotype" w:hAnsi="Palatino Linotype"/>
          <w:i/>
          <w:iCs/>
          <w:sz w:val="22"/>
          <w:szCs w:val="22"/>
        </w:rPr>
      </w:pPr>
      <w:r w:rsidRPr="004503AE">
        <w:rPr>
          <w:rFonts w:ascii="Palatino Linotype" w:hAnsi="Palatino Linotype"/>
          <w:b/>
          <w:bCs/>
          <w:i/>
          <w:iCs/>
          <w:sz w:val="22"/>
          <w:szCs w:val="22"/>
        </w:rPr>
        <w:t>B.-</w:t>
      </w:r>
      <w:r w:rsidRPr="004503AE">
        <w:rPr>
          <w:rFonts w:ascii="Palatino Linotype" w:hAnsi="Palatino Linotype"/>
          <w:i/>
          <w:iCs/>
          <w:sz w:val="22"/>
          <w:szCs w:val="22"/>
        </w:rPr>
        <w:t xml:space="preserve"> Elevar el nivel competitivo del deporte municipal, siendo por ende </w:t>
      </w:r>
      <w:r w:rsidRPr="004503AE">
        <w:rPr>
          <w:rFonts w:ascii="Palatino Linotype" w:hAnsi="Palatino Linotype"/>
          <w:b/>
          <w:bCs/>
          <w:i/>
          <w:iCs/>
          <w:sz w:val="22"/>
          <w:szCs w:val="22"/>
        </w:rPr>
        <w:t xml:space="preserve">la Institución competente para promover el desarrollo deportivo. </w:t>
      </w:r>
    </w:p>
    <w:p w14:paraId="154F58E5" w14:textId="060967D0" w:rsidR="00D706D6" w:rsidRPr="004503AE" w:rsidRDefault="00692E89" w:rsidP="00692E89">
      <w:pPr>
        <w:pStyle w:val="Prrafodelista"/>
        <w:tabs>
          <w:tab w:val="left" w:pos="426"/>
        </w:tabs>
        <w:spacing w:line="276" w:lineRule="auto"/>
        <w:ind w:left="567" w:right="567"/>
        <w:jc w:val="both"/>
        <w:rPr>
          <w:rFonts w:ascii="Palatino Linotype" w:hAnsi="Palatino Linotype"/>
          <w:sz w:val="22"/>
          <w:szCs w:val="22"/>
        </w:rPr>
      </w:pPr>
      <w:r w:rsidRPr="004503AE">
        <w:rPr>
          <w:rFonts w:ascii="Palatino Linotype" w:hAnsi="Palatino Linotype"/>
          <w:b/>
          <w:bCs/>
          <w:i/>
          <w:iCs/>
          <w:sz w:val="22"/>
          <w:szCs w:val="22"/>
        </w:rPr>
        <w:t>C.-</w:t>
      </w:r>
      <w:r w:rsidRPr="004503AE">
        <w:rPr>
          <w:rFonts w:ascii="Palatino Linotype" w:hAnsi="Palatino Linotype"/>
          <w:i/>
          <w:iCs/>
          <w:sz w:val="22"/>
          <w:szCs w:val="22"/>
        </w:rPr>
        <w:t xml:space="preserve"> </w:t>
      </w:r>
      <w:r w:rsidRPr="004503AE">
        <w:rPr>
          <w:rFonts w:ascii="Palatino Linotype" w:hAnsi="Palatino Linotype"/>
          <w:b/>
          <w:bCs/>
          <w:i/>
          <w:iCs/>
          <w:sz w:val="22"/>
          <w:szCs w:val="22"/>
        </w:rPr>
        <w:t>Dotando de autonomía en el manejo de sus recursos</w:t>
      </w:r>
      <w:r w:rsidRPr="004503AE">
        <w:rPr>
          <w:rFonts w:ascii="Palatino Linotype" w:hAnsi="Palatino Linotype"/>
          <w:i/>
          <w:iCs/>
          <w:sz w:val="22"/>
          <w:szCs w:val="22"/>
        </w:rPr>
        <w:t xml:space="preserve"> teniendo el total control del cobro de la cuota de recuperación del comercio informal, así como la revisión de los productos, siendo de calidad, sustentables y eliminando la utilización de plástico y la venta de bebidas en envases de vidrio de los puestos que se ubiquen dentro de los establecimientos deportivos ajustándose a las leyes del presente Bando Municipal, Reglamentos y demás disposiciones aplicables.</w:t>
      </w:r>
      <w:r w:rsidR="00D706D6" w:rsidRPr="004503AE">
        <w:rPr>
          <w:rFonts w:ascii="Palatino Linotype" w:hAnsi="Palatino Linotype"/>
          <w:i/>
          <w:iCs/>
          <w:sz w:val="22"/>
          <w:szCs w:val="22"/>
        </w:rPr>
        <w:t>”</w:t>
      </w:r>
    </w:p>
    <w:p w14:paraId="42D1DAAC" w14:textId="06522CFC" w:rsidR="0048359A" w:rsidRPr="004503AE" w:rsidRDefault="0048359A" w:rsidP="00D706D6">
      <w:pPr>
        <w:pStyle w:val="Prrafodelista"/>
        <w:tabs>
          <w:tab w:val="left" w:pos="426"/>
        </w:tabs>
        <w:spacing w:line="276" w:lineRule="auto"/>
        <w:ind w:left="567" w:right="567"/>
        <w:jc w:val="both"/>
        <w:rPr>
          <w:rFonts w:ascii="Palatino Linotype" w:hAnsi="Palatino Linotype"/>
          <w:color w:val="000000" w:themeColor="text1"/>
          <w:sz w:val="22"/>
          <w:szCs w:val="22"/>
        </w:rPr>
      </w:pPr>
      <w:r w:rsidRPr="004503AE">
        <w:rPr>
          <w:rFonts w:ascii="Palatino Linotype" w:hAnsi="Palatino Linotype"/>
          <w:sz w:val="22"/>
          <w:szCs w:val="22"/>
        </w:rPr>
        <w:t>(Énfasis añadido)</w:t>
      </w:r>
    </w:p>
    <w:p w14:paraId="6BE08BC2" w14:textId="77777777" w:rsidR="00D706D6" w:rsidRPr="004503AE" w:rsidRDefault="00D706D6" w:rsidP="00345008">
      <w:pPr>
        <w:pStyle w:val="Prrafodelista"/>
        <w:tabs>
          <w:tab w:val="left" w:pos="426"/>
        </w:tabs>
        <w:spacing w:before="240" w:after="240" w:line="360" w:lineRule="auto"/>
        <w:ind w:left="0" w:right="49"/>
        <w:jc w:val="both"/>
        <w:rPr>
          <w:rFonts w:ascii="Palatino Linotype" w:hAnsi="Palatino Linotype"/>
          <w:color w:val="000000" w:themeColor="text1"/>
        </w:rPr>
      </w:pPr>
    </w:p>
    <w:p w14:paraId="3E42ACA9" w14:textId="77777777"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0484E3BC" w14:textId="4652A07C" w:rsidR="00692E89" w:rsidRPr="004503AE" w:rsidRDefault="003E7FF6"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Por su parte, el Reglamento de la Administración Pública Municipal de El Oro, a través de su artículo 89, establece que la Comisión del Instituto Municipal de Cultura Física y Deporte conocerá, planeará, regulará, organizará e impulsará la práctica deportiva con todos los grupos y sectores especialmente en los niños y jóvenes, asimismo, proporcionará la integración familiar y social; también </w:t>
      </w:r>
      <w:r w:rsidRPr="004503AE">
        <w:rPr>
          <w:rFonts w:ascii="Palatino Linotype" w:hAnsi="Palatino Linotype"/>
          <w:b/>
          <w:bCs/>
          <w:color w:val="000000" w:themeColor="text1"/>
        </w:rPr>
        <w:t>se encargará del mantenimiento y cuidado de los espacios deportivos con los que cuente el Municipio</w:t>
      </w:r>
      <w:r w:rsidRPr="004503AE">
        <w:rPr>
          <w:rFonts w:ascii="Palatino Linotype" w:hAnsi="Palatino Linotype"/>
          <w:color w:val="000000" w:themeColor="text1"/>
        </w:rPr>
        <w:t>, por lo que tendrá entre sus atribuciones, las siguientes:</w:t>
      </w:r>
    </w:p>
    <w:p w14:paraId="631276F1" w14:textId="77777777" w:rsidR="003E7FF6" w:rsidRPr="004503AE" w:rsidRDefault="003E7FF6" w:rsidP="003E7FF6">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4503AE">
        <w:rPr>
          <w:rFonts w:ascii="Palatino Linotype" w:hAnsi="Palatino Linotype"/>
          <w:color w:val="000000" w:themeColor="text1"/>
        </w:rPr>
        <w:t xml:space="preserve">Impulsar la práctica deportiva en todos los grupos y sectores del Municipio, así como </w:t>
      </w:r>
      <w:r w:rsidRPr="004503AE">
        <w:rPr>
          <w:rFonts w:ascii="Palatino Linotype" w:hAnsi="Palatino Linotype"/>
          <w:b/>
          <w:bCs/>
          <w:color w:val="000000" w:themeColor="text1"/>
        </w:rPr>
        <w:t>promover el uso de instalaciones deportivas</w:t>
      </w:r>
      <w:r w:rsidRPr="004503AE">
        <w:rPr>
          <w:rFonts w:ascii="Palatino Linotype" w:hAnsi="Palatino Linotype"/>
          <w:color w:val="000000" w:themeColor="text1"/>
        </w:rPr>
        <w:t>.</w:t>
      </w:r>
    </w:p>
    <w:p w14:paraId="58C4A592" w14:textId="77777777" w:rsidR="003E7FF6" w:rsidRPr="004503AE" w:rsidRDefault="003E7FF6" w:rsidP="003E7FF6">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4503AE">
        <w:rPr>
          <w:rFonts w:ascii="Palatino Linotype" w:hAnsi="Palatino Linotype"/>
          <w:color w:val="000000" w:themeColor="text1"/>
        </w:rPr>
        <w:t xml:space="preserve">Propiciar la interacción e integración familiar y social, así como fomentar la salud física, mental, cultural y social de la población del Municipio a través del deporte. </w:t>
      </w:r>
    </w:p>
    <w:p w14:paraId="51C93B67" w14:textId="77777777" w:rsidR="003E7FF6" w:rsidRPr="004503AE" w:rsidRDefault="003E7FF6" w:rsidP="003E7FF6">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4503AE">
        <w:rPr>
          <w:rFonts w:ascii="Palatino Linotype" w:hAnsi="Palatino Linotype"/>
          <w:color w:val="000000" w:themeColor="text1"/>
        </w:rPr>
        <w:lastRenderedPageBreak/>
        <w:t xml:space="preserve">Difundir los programas deportivos municipales, sus objetivos, metas, estrategias y resultados. </w:t>
      </w:r>
    </w:p>
    <w:p w14:paraId="5B469008" w14:textId="77777777" w:rsidR="003E7FF6" w:rsidRPr="004503AE" w:rsidRDefault="003E7FF6" w:rsidP="003E7FF6">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4503AE">
        <w:rPr>
          <w:rFonts w:ascii="Palatino Linotype" w:hAnsi="Palatino Linotype"/>
          <w:color w:val="000000" w:themeColor="text1"/>
        </w:rPr>
        <w:t xml:space="preserve">En la esfera de su competencia, </w:t>
      </w:r>
      <w:r w:rsidRPr="004503AE">
        <w:rPr>
          <w:rFonts w:ascii="Palatino Linotype" w:hAnsi="Palatino Linotype"/>
          <w:b/>
          <w:bCs/>
          <w:color w:val="000000" w:themeColor="text1"/>
        </w:rPr>
        <w:t>facilitar a los deportistas el acceso a las instalaciones deportivas del Municipio</w:t>
      </w:r>
      <w:r w:rsidRPr="004503AE">
        <w:rPr>
          <w:rFonts w:ascii="Palatino Linotype" w:hAnsi="Palatino Linotype"/>
          <w:color w:val="000000" w:themeColor="text1"/>
        </w:rPr>
        <w:t xml:space="preserve">, calendarizando los días de entrenamiento de cada equipo. </w:t>
      </w:r>
    </w:p>
    <w:p w14:paraId="72BAB805" w14:textId="77777777" w:rsidR="003E7FF6" w:rsidRPr="004503AE" w:rsidRDefault="003E7FF6" w:rsidP="003E7FF6">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4503AE">
        <w:rPr>
          <w:rFonts w:ascii="Palatino Linotype" w:hAnsi="Palatino Linotype"/>
          <w:color w:val="000000" w:themeColor="text1"/>
        </w:rPr>
        <w:t xml:space="preserve">Promover e impulsar el deporte para los adultos mayores, trabajadores y las personas con capacidades diferentes. </w:t>
      </w:r>
    </w:p>
    <w:p w14:paraId="6AE38033" w14:textId="62A7700F" w:rsidR="003E7FF6" w:rsidRPr="004503AE" w:rsidRDefault="003E7FF6" w:rsidP="003E7FF6">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4503AE">
        <w:rPr>
          <w:rFonts w:ascii="Palatino Linotype" w:hAnsi="Palatino Linotype"/>
          <w:b/>
          <w:bCs/>
          <w:color w:val="000000" w:themeColor="text1"/>
        </w:rPr>
        <w:t xml:space="preserve">Dar mantenimiento a </w:t>
      </w:r>
      <w:r w:rsidRPr="004503AE">
        <w:rPr>
          <w:rFonts w:ascii="Palatino Linotype" w:hAnsi="Palatino Linotype"/>
          <w:b/>
          <w:bCs/>
          <w:color w:val="000000" w:themeColor="text1"/>
          <w:u w:val="double"/>
        </w:rPr>
        <w:t>todas</w:t>
      </w:r>
      <w:r w:rsidRPr="004503AE">
        <w:rPr>
          <w:rFonts w:ascii="Palatino Linotype" w:hAnsi="Palatino Linotype"/>
          <w:b/>
          <w:bCs/>
          <w:color w:val="000000" w:themeColor="text1"/>
        </w:rPr>
        <w:t xml:space="preserve"> las instalaciones deportivas con las que cuenta el Municipio</w:t>
      </w:r>
      <w:r w:rsidRPr="004503AE">
        <w:rPr>
          <w:rFonts w:ascii="Palatino Linotype" w:hAnsi="Palatino Linotype"/>
          <w:color w:val="000000" w:themeColor="text1"/>
        </w:rPr>
        <w:t>.</w:t>
      </w:r>
    </w:p>
    <w:p w14:paraId="0E8A7BEB" w14:textId="77777777"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1B8295DB" w14:textId="34F71728" w:rsidR="003E7FF6" w:rsidRPr="004503AE" w:rsidRDefault="003E7FF6" w:rsidP="00FB4407">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Así las cosas, se concluye que el </w:t>
      </w:r>
      <w:r w:rsidRPr="004503AE">
        <w:rPr>
          <w:rFonts w:ascii="Palatino Linotype" w:hAnsi="Palatino Linotype"/>
          <w:b/>
          <w:bCs/>
          <w:color w:val="000000" w:themeColor="text1"/>
        </w:rPr>
        <w:t>SUJETO OBLIGADO</w:t>
      </w:r>
      <w:r w:rsidRPr="004503AE">
        <w:rPr>
          <w:rFonts w:ascii="Palatino Linotype" w:hAnsi="Palatino Linotype"/>
          <w:color w:val="000000" w:themeColor="text1"/>
        </w:rPr>
        <w:t xml:space="preserve">, a través del Instituto Municipal de Cultura Física y Deporte, impulsará la práctica deportiva en todos los sectores de la población; para lograr su objetivo medular, el Instituto de mérito </w:t>
      </w:r>
      <w:r w:rsidR="008F6746" w:rsidRPr="004503AE">
        <w:rPr>
          <w:rFonts w:ascii="Palatino Linotype" w:hAnsi="Palatino Linotype"/>
          <w:color w:val="000000" w:themeColor="text1"/>
        </w:rPr>
        <w:t xml:space="preserve">estará encargado de promover el uso de las instalaciones deportivas con las que cuente el municipio y, por ende, será la dependencia directamente encargada de dar mantenimiento a </w:t>
      </w:r>
      <w:r w:rsidR="008F6746" w:rsidRPr="004503AE">
        <w:rPr>
          <w:rFonts w:ascii="Palatino Linotype" w:hAnsi="Palatino Linotype"/>
          <w:b/>
          <w:bCs/>
          <w:color w:val="000000" w:themeColor="text1"/>
        </w:rPr>
        <w:t>todas</w:t>
      </w:r>
      <w:r w:rsidR="008F6746" w:rsidRPr="004503AE">
        <w:rPr>
          <w:rFonts w:ascii="Palatino Linotype" w:hAnsi="Palatino Linotype"/>
          <w:color w:val="000000" w:themeColor="text1"/>
        </w:rPr>
        <w:t xml:space="preserve"> las instalaciones deportivas municipales</w:t>
      </w:r>
      <w:r w:rsidRPr="004503AE">
        <w:rPr>
          <w:rFonts w:ascii="Palatino Linotype" w:hAnsi="Palatino Linotype"/>
          <w:color w:val="000000" w:themeColor="text1"/>
        </w:rPr>
        <w:t xml:space="preserve">. En consecuencia, esta Ponencia </w:t>
      </w:r>
      <w:proofErr w:type="spellStart"/>
      <w:r w:rsidRPr="004503AE">
        <w:rPr>
          <w:rFonts w:ascii="Palatino Linotype" w:hAnsi="Palatino Linotype"/>
          <w:color w:val="000000" w:themeColor="text1"/>
        </w:rPr>
        <w:t>Resolutora</w:t>
      </w:r>
      <w:proofErr w:type="spellEnd"/>
      <w:r w:rsidRPr="004503AE">
        <w:rPr>
          <w:rFonts w:ascii="Palatino Linotype" w:hAnsi="Palatino Linotype"/>
          <w:color w:val="000000" w:themeColor="text1"/>
        </w:rPr>
        <w:t xml:space="preserve"> advierte que la solicitud de información fue oportunamente turnada al área administrativa del </w:t>
      </w:r>
      <w:r w:rsidRPr="004503AE">
        <w:rPr>
          <w:rFonts w:ascii="Palatino Linotype" w:hAnsi="Palatino Linotype"/>
          <w:b/>
          <w:bCs/>
          <w:color w:val="000000" w:themeColor="text1"/>
        </w:rPr>
        <w:t>SUJETO OBLIGADO</w:t>
      </w:r>
      <w:r w:rsidRPr="004503AE">
        <w:rPr>
          <w:rFonts w:ascii="Palatino Linotype" w:hAnsi="Palatino Linotype"/>
          <w:color w:val="000000" w:themeColor="text1"/>
        </w:rPr>
        <w:t xml:space="preserve"> encargada de poseer, generar y administrar la información solicitada</w:t>
      </w:r>
      <w:r w:rsidR="008F6746" w:rsidRPr="004503AE">
        <w:rPr>
          <w:rFonts w:ascii="Palatino Linotype" w:hAnsi="Palatino Linotype"/>
          <w:color w:val="000000" w:themeColor="text1"/>
        </w:rPr>
        <w:t>.</w:t>
      </w:r>
    </w:p>
    <w:p w14:paraId="5E23DAF5" w14:textId="77777777"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2A30F946" w14:textId="13C33BC8" w:rsidR="00692E89" w:rsidRPr="004503AE" w:rsidRDefault="008F6746"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Lo anterior es así, ya que se ha demostrado que el Instituto Municipal de Cultura Física y Deporte conocerá de todas las instalaciones deportivas con las que cuente el </w:t>
      </w:r>
      <w:r w:rsidRPr="004503AE">
        <w:rPr>
          <w:rFonts w:ascii="Palatino Linotype" w:hAnsi="Palatino Linotype"/>
          <w:b/>
          <w:bCs/>
          <w:color w:val="000000" w:themeColor="text1"/>
        </w:rPr>
        <w:t>SUJETO OBLIGADO</w:t>
      </w:r>
      <w:r w:rsidRPr="004503AE">
        <w:rPr>
          <w:rFonts w:ascii="Palatino Linotype" w:hAnsi="Palatino Linotype"/>
          <w:color w:val="000000" w:themeColor="text1"/>
        </w:rPr>
        <w:t xml:space="preserve">, por ende, se corona como el área administrativa </w:t>
      </w:r>
      <w:r w:rsidRPr="004503AE">
        <w:rPr>
          <w:rFonts w:ascii="Palatino Linotype" w:hAnsi="Palatino Linotype"/>
          <w:color w:val="000000" w:themeColor="text1"/>
        </w:rPr>
        <w:lastRenderedPageBreak/>
        <w:t xml:space="preserve">competente para poseer, generar y administrar la información relacionada con las canchas de fútbol rápido solicitadas por el </w:t>
      </w:r>
      <w:r w:rsidRPr="004503AE">
        <w:rPr>
          <w:rFonts w:ascii="Palatino Linotype" w:hAnsi="Palatino Linotype"/>
          <w:b/>
          <w:bCs/>
          <w:color w:val="000000" w:themeColor="text1"/>
        </w:rPr>
        <w:t>RECURRENTE</w:t>
      </w:r>
      <w:r w:rsidRPr="004503AE">
        <w:rPr>
          <w:rFonts w:ascii="Palatino Linotype" w:hAnsi="Palatino Linotype"/>
          <w:color w:val="000000" w:themeColor="text1"/>
        </w:rPr>
        <w:t>.</w:t>
      </w:r>
    </w:p>
    <w:p w14:paraId="60B4DDFB" w14:textId="77777777"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7B8622F1" w14:textId="0766D48B" w:rsidR="00692E89" w:rsidRPr="004503AE" w:rsidRDefault="008F6746"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Por otro lado, debemos recordar que el artículo 12</w:t>
      </w:r>
      <w:r w:rsidR="001605C1" w:rsidRPr="004503AE">
        <w:rPr>
          <w:rFonts w:ascii="Palatino Linotype" w:hAnsi="Palatino Linotype"/>
          <w:color w:val="000000" w:themeColor="text1"/>
        </w:rPr>
        <w:t xml:space="preserve"> de la Ley de Transparencia y Acceso a la Información Pública del Estado de México y Municipios, en su segundo párrafo, señala que los Sujetos Obligados sólo proporcionarán la información pública que se les requiera y que obre en sus archivos y en el estado en que ésta se encuentre. Lo anterior es así ya que la obligación de proporcionar información no comprende el procesamiento de la misma, ni el presentarla conforme al interés del solicitante; por ello, no estarán obligados a generarla, resumirla, efectuar cálculos o practicar investigaciones; en síntesis, </w:t>
      </w:r>
      <w:r w:rsidR="001605C1" w:rsidRPr="004503AE">
        <w:rPr>
          <w:rFonts w:ascii="Palatino Linotype" w:hAnsi="Palatino Linotype"/>
          <w:color w:val="000000" w:themeColor="text1"/>
          <w:lang w:val="es-MX"/>
        </w:rPr>
        <w:t xml:space="preserve">no tienen el deber de generar un documento </w:t>
      </w:r>
      <w:r w:rsidR="001605C1" w:rsidRPr="004503AE">
        <w:rPr>
          <w:rFonts w:ascii="Palatino Linotype" w:hAnsi="Palatino Linotype"/>
          <w:b/>
          <w:i/>
          <w:color w:val="000000" w:themeColor="text1"/>
          <w:lang w:val="es-MX"/>
        </w:rPr>
        <w:t>ad hoc</w:t>
      </w:r>
      <w:r w:rsidR="001605C1" w:rsidRPr="004503AE">
        <w:rPr>
          <w:rFonts w:ascii="Palatino Linotype" w:hAnsi="Palatino Linotype"/>
          <w:color w:val="000000" w:themeColor="text1"/>
          <w:lang w:val="es-MX"/>
        </w:rPr>
        <w:t>, para satisfacer el derecho de acceso a la información pública.</w:t>
      </w:r>
    </w:p>
    <w:p w14:paraId="57563CE1" w14:textId="77777777"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093B318D" w14:textId="7E33D118" w:rsidR="00692E89" w:rsidRPr="004503AE" w:rsidRDefault="001605C1"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Sustenta </w:t>
      </w:r>
      <w:r w:rsidRPr="004503AE">
        <w:rPr>
          <w:rFonts w:ascii="Palatino Linotype" w:hAnsi="Palatino Linotype" w:cs="Arial"/>
        </w:rPr>
        <w:t xml:space="preserve">lo anterior el Criterio 09-10 emitido </w:t>
      </w:r>
      <w:r w:rsidRPr="004503AE">
        <w:rPr>
          <w:rFonts w:ascii="Palatino Linotype" w:hAnsi="Palatino Linotype" w:cs="Arial"/>
          <w:lang w:val="es-MX"/>
        </w:rPr>
        <w:t xml:space="preserve">por el Pleno del entonces </w:t>
      </w:r>
      <w:r w:rsidRPr="004503AE">
        <w:rPr>
          <w:rFonts w:ascii="Palatino Linotype" w:hAnsi="Palatino Linotype" w:cs="Arial"/>
          <w:bCs/>
          <w:lang w:val="es-MX"/>
        </w:rPr>
        <w:t xml:space="preserve">Instituto Federal </w:t>
      </w:r>
      <w:r w:rsidRPr="004503AE">
        <w:rPr>
          <w:rFonts w:ascii="Palatino Linotype" w:hAnsi="Palatino Linotype" w:cs="Arial"/>
          <w:lang w:val="es-MX"/>
        </w:rPr>
        <w:t>de</w:t>
      </w:r>
      <w:r w:rsidRPr="004503AE">
        <w:rPr>
          <w:rFonts w:ascii="Palatino Linotype" w:hAnsi="Palatino Linotype" w:cs="Arial"/>
          <w:bCs/>
          <w:lang w:val="es-MX"/>
        </w:rPr>
        <w:t xml:space="preserve"> Acceso a la Información y Protección de Datos (IFAI), </w:t>
      </w:r>
      <w:r w:rsidRPr="004503AE">
        <w:rPr>
          <w:rFonts w:ascii="Palatino Linotype" w:hAnsi="Palatino Linotype" w:cs="Arial"/>
          <w:lang w:val="es-MX"/>
        </w:rPr>
        <w:t>ahora Instituto Nacional de Transparencia, Acceso a la Información y Protección de Datos Personales (INAI),</w:t>
      </w:r>
      <w:r w:rsidRPr="004503AE">
        <w:rPr>
          <w:rFonts w:ascii="Palatino Linotype" w:hAnsi="Palatino Linotype" w:cs="Arial"/>
          <w:bCs/>
          <w:lang w:val="es-MX"/>
        </w:rPr>
        <w:t xml:space="preserve"> que dice:</w:t>
      </w:r>
    </w:p>
    <w:p w14:paraId="659A882D" w14:textId="28D5A9D9"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27E1C03A" w14:textId="25BECBCF" w:rsidR="001605C1" w:rsidRPr="004503AE" w:rsidRDefault="001605C1" w:rsidP="001605C1">
      <w:pPr>
        <w:pStyle w:val="Sinespaciado"/>
        <w:spacing w:line="276" w:lineRule="auto"/>
        <w:ind w:left="567" w:right="567"/>
        <w:jc w:val="both"/>
        <w:rPr>
          <w:rFonts w:ascii="Palatino Linotype" w:hAnsi="Palatino Linotype"/>
          <w:b/>
          <w:i/>
          <w:sz w:val="22"/>
          <w:lang w:val="es-MX"/>
        </w:rPr>
      </w:pPr>
      <w:r w:rsidRPr="004503AE">
        <w:rPr>
          <w:rFonts w:ascii="Palatino Linotype" w:hAnsi="Palatino Linotype"/>
          <w:b/>
          <w:i/>
          <w:sz w:val="22"/>
          <w:lang w:val="es-MX"/>
        </w:rPr>
        <w:t>LAS DEPENDENCIAS Y ENTIDADES NO ESTÁN OBLIGADAS A GENERAR DOCUMENTOS AD HOC PARA RESPONDER UNA SOLICITUD DE ACCESO A LA INFORMACIÓN. “</w:t>
      </w:r>
      <w:r w:rsidRPr="004503AE">
        <w:rPr>
          <w:rFonts w:ascii="Palatino Linotype" w:hAnsi="Palatino Linotype"/>
          <w:bCs/>
          <w:i/>
          <w:sz w:val="22"/>
          <w:lang w:val="es-MX"/>
        </w:rPr>
        <w:t>Tomando en consideración lo establecido por el artículo 42 de la Ley Federal de Transparencia y Acceso a la Información Pública Gubernamental, que establece que</w:t>
      </w:r>
      <w:r w:rsidRPr="004503AE">
        <w:rPr>
          <w:rFonts w:ascii="Palatino Linotype" w:hAnsi="Palatino Linotype"/>
          <w:b/>
          <w:i/>
          <w:sz w:val="22"/>
          <w:lang w:val="es-MX"/>
        </w:rPr>
        <w:t xml:space="preserve"> </w:t>
      </w:r>
      <w:r w:rsidRPr="004503AE">
        <w:rPr>
          <w:rFonts w:ascii="Palatino Linotype" w:hAnsi="Palatino Linotype"/>
          <w:bCs/>
          <w:i/>
          <w:sz w:val="22"/>
          <w:lang w:val="es-MX"/>
        </w:rPr>
        <w:t>las dependencias y entidades sólo estarán obligadas a entregar documentos que se encuentren en sus archivos,</w:t>
      </w:r>
      <w:r w:rsidRPr="004503AE">
        <w:rPr>
          <w:rFonts w:ascii="Palatino Linotype" w:hAnsi="Palatino Linotype"/>
          <w:b/>
          <w:i/>
          <w:sz w:val="22"/>
          <w:lang w:val="es-MX"/>
        </w:rPr>
        <w:t xml:space="preserve"> las dependencias y entidades </w:t>
      </w:r>
      <w:r w:rsidRPr="004503AE">
        <w:rPr>
          <w:rFonts w:ascii="Palatino Linotype" w:hAnsi="Palatino Linotype"/>
          <w:b/>
          <w:i/>
          <w:sz w:val="22"/>
          <w:u w:val="single"/>
          <w:lang w:val="es-MX"/>
        </w:rPr>
        <w:t>no están obligadas a elaborar documentos ad hoc para atender las solicitudes de información</w:t>
      </w:r>
      <w:r w:rsidRPr="004503AE">
        <w:rPr>
          <w:rFonts w:ascii="Palatino Linotype" w:hAnsi="Palatino Linotype"/>
          <w:b/>
          <w:i/>
          <w:sz w:val="22"/>
          <w:lang w:val="es-MX"/>
        </w:rPr>
        <w:t xml:space="preserve">, sino que deben garantizar el acceso a la información con la que </w:t>
      </w:r>
      <w:r w:rsidRPr="004503AE">
        <w:rPr>
          <w:rFonts w:ascii="Palatino Linotype" w:hAnsi="Palatino Linotype"/>
          <w:b/>
          <w:i/>
          <w:sz w:val="22"/>
          <w:lang w:val="es-MX"/>
        </w:rPr>
        <w:lastRenderedPageBreak/>
        <w:t>cuentan en el formato que la misma así lo permita o se encuentre, en aras de dar satisfacción a la solicitud presentada.”</w:t>
      </w:r>
    </w:p>
    <w:p w14:paraId="239D8397" w14:textId="051C3507" w:rsidR="001605C1" w:rsidRPr="004503AE" w:rsidRDefault="001605C1" w:rsidP="001605C1">
      <w:pPr>
        <w:pStyle w:val="Sinespaciado"/>
        <w:spacing w:line="276" w:lineRule="auto"/>
        <w:ind w:left="567" w:right="567"/>
        <w:jc w:val="both"/>
        <w:rPr>
          <w:rFonts w:ascii="Palatino Linotype" w:hAnsi="Palatino Linotype"/>
          <w:bCs/>
          <w:iCs/>
          <w:sz w:val="22"/>
          <w:lang w:val="es-MX"/>
        </w:rPr>
      </w:pPr>
      <w:r w:rsidRPr="004503AE">
        <w:rPr>
          <w:rFonts w:ascii="Palatino Linotype" w:hAnsi="Palatino Linotype"/>
          <w:bCs/>
          <w:iCs/>
          <w:sz w:val="22"/>
          <w:lang w:val="es-MX"/>
        </w:rPr>
        <w:t>(Énfasis añadido)</w:t>
      </w:r>
    </w:p>
    <w:p w14:paraId="5C3A23F3" w14:textId="77777777" w:rsidR="001605C1" w:rsidRPr="004503AE" w:rsidRDefault="001605C1"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0A8339F5" w14:textId="593EAD6E" w:rsidR="00692E89" w:rsidRPr="004503AE" w:rsidRDefault="001605C1"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No </w:t>
      </w:r>
      <w:r w:rsidRPr="004503AE">
        <w:rPr>
          <w:rFonts w:ascii="Palatino Linotype" w:hAnsi="Palatino Linotype" w:cs="Arial"/>
        </w:rPr>
        <w:t>obstante, en los casos en que los Sujetos Obligados elaboren documentos que muestren la información específicamente requerida en una solicitud de información, su contenido tendrá la misma calidad de veraz que un documento original elaborado en ejercicio de sus funciones, ya que, como sucede en el caso concreto, el documento en cuestión fue elaborado por el área administrativa encargada de poseer, generar y administrar la información solicitada.</w:t>
      </w:r>
    </w:p>
    <w:p w14:paraId="32F14FE6" w14:textId="77777777"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722A0E37" w14:textId="776CF11E" w:rsidR="00692E89" w:rsidRPr="004503AE" w:rsidRDefault="001605C1"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De esta forma, a través de un documento </w:t>
      </w:r>
      <w:r w:rsidRPr="004503AE">
        <w:rPr>
          <w:rFonts w:ascii="Palatino Linotype" w:hAnsi="Palatino Linotype"/>
          <w:i/>
          <w:iCs/>
          <w:color w:val="000000" w:themeColor="text1"/>
        </w:rPr>
        <w:t>ad hoc</w:t>
      </w:r>
      <w:r w:rsidRPr="004503AE">
        <w:rPr>
          <w:rFonts w:ascii="Palatino Linotype" w:hAnsi="Palatino Linotype"/>
          <w:color w:val="000000" w:themeColor="text1"/>
        </w:rPr>
        <w:t>, el Director General del Instituto Municipal de cultura Física y Deporte, hizo del conocimiento del particular que el Ayuntamiento de El Oro contaba con siete canchas de futbol rápido, de las cuales enlistó su denominación, dirección y los años que han transcurrido desde su construcción.</w:t>
      </w:r>
    </w:p>
    <w:p w14:paraId="15F78C94" w14:textId="77777777"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42360905" w14:textId="5C01E7E9" w:rsidR="00692E89" w:rsidRPr="004503AE" w:rsidRDefault="001605C1"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hAnsi="Palatino Linotype"/>
          <w:color w:val="000000" w:themeColor="text1"/>
        </w:rPr>
        <w:t xml:space="preserve">Posteriormente, en un ejercicio de perfeccionamiento de su respuesta inicial, mediante otro documento </w:t>
      </w:r>
      <w:r w:rsidRPr="004503AE">
        <w:rPr>
          <w:rFonts w:ascii="Palatino Linotype" w:hAnsi="Palatino Linotype"/>
          <w:i/>
          <w:iCs/>
          <w:color w:val="000000" w:themeColor="text1"/>
        </w:rPr>
        <w:t>ad hoc</w:t>
      </w:r>
      <w:r w:rsidRPr="004503AE">
        <w:rPr>
          <w:rFonts w:ascii="Palatino Linotype" w:hAnsi="Palatino Linotype"/>
          <w:color w:val="000000" w:themeColor="text1"/>
        </w:rPr>
        <w:t xml:space="preserve">, el Director General del Instituto Municipal de cultura Física y Deporte nuevamente enlistó las siete canchas de futbol rápido con las que cuenta el Ayuntamiento de El Oro, con la información entregada en su atención inicial y, aparte, haciendo del conocimiento del </w:t>
      </w:r>
      <w:r w:rsidRPr="004503AE">
        <w:rPr>
          <w:rFonts w:ascii="Palatino Linotype" w:hAnsi="Palatino Linotype"/>
          <w:b/>
          <w:bCs/>
          <w:color w:val="000000" w:themeColor="text1"/>
        </w:rPr>
        <w:t>RECURRENTE</w:t>
      </w:r>
      <w:r w:rsidRPr="004503AE">
        <w:rPr>
          <w:rFonts w:ascii="Palatino Linotype" w:hAnsi="Palatino Linotype"/>
          <w:color w:val="000000" w:themeColor="text1"/>
        </w:rPr>
        <w:t xml:space="preserve"> el costo de construcción de cada una de ellas, el cual, de acuerdo a lo referido en el oficio </w:t>
      </w:r>
      <w:r w:rsidR="002B50C7" w:rsidRPr="004503AE">
        <w:rPr>
          <w:rFonts w:ascii="Palatino Linotype" w:hAnsi="Palatino Linotype"/>
          <w:color w:val="000000" w:themeColor="text1"/>
        </w:rPr>
        <w:t>DG/IMCUFIDE/110/2020, es información que se localizó en el archivo municipal.</w:t>
      </w:r>
    </w:p>
    <w:p w14:paraId="1A48408B" w14:textId="77777777" w:rsidR="00692E89" w:rsidRPr="004503AE" w:rsidRDefault="00692E89" w:rsidP="00692E89">
      <w:pPr>
        <w:pStyle w:val="Prrafodelista"/>
        <w:tabs>
          <w:tab w:val="left" w:pos="426"/>
        </w:tabs>
        <w:spacing w:before="240" w:after="240" w:line="360" w:lineRule="auto"/>
        <w:ind w:left="0" w:right="49"/>
        <w:jc w:val="both"/>
        <w:rPr>
          <w:rFonts w:ascii="Palatino Linotype" w:hAnsi="Palatino Linotype"/>
          <w:color w:val="000000" w:themeColor="text1"/>
        </w:rPr>
      </w:pPr>
    </w:p>
    <w:p w14:paraId="13337565" w14:textId="2D6F73AB" w:rsidR="000D2529" w:rsidRPr="004503AE" w:rsidRDefault="002B50C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lastRenderedPageBreak/>
        <w:t>De tal guisa que</w:t>
      </w:r>
      <w:r w:rsidR="0065017A" w:rsidRPr="004503AE">
        <w:rPr>
          <w:rFonts w:ascii="Palatino Linotype" w:eastAsia="MS Mincho" w:hAnsi="Palatino Linotype" w:cs="Times New Roman"/>
          <w:color w:val="000000" w:themeColor="text1"/>
        </w:rPr>
        <w:t xml:space="preserve"> el </w:t>
      </w:r>
      <w:r w:rsidR="0065017A" w:rsidRPr="004503AE">
        <w:rPr>
          <w:rFonts w:ascii="Palatino Linotype" w:eastAsia="MS Mincho" w:hAnsi="Palatino Linotype" w:cs="Times New Roman"/>
          <w:b/>
          <w:bCs/>
          <w:color w:val="000000" w:themeColor="text1"/>
        </w:rPr>
        <w:t>SUJETO OBLIGADO</w:t>
      </w:r>
      <w:r w:rsidR="0065017A" w:rsidRPr="004503AE">
        <w:rPr>
          <w:rFonts w:ascii="Palatino Linotype" w:eastAsia="MS Mincho" w:hAnsi="Palatino Linotype" w:cs="Times New Roman"/>
          <w:color w:val="000000" w:themeColor="text1"/>
        </w:rPr>
        <w:t xml:space="preserve"> </w:t>
      </w:r>
      <w:r w:rsidR="00E04775" w:rsidRPr="004503AE">
        <w:rPr>
          <w:rFonts w:ascii="Palatino Linotype" w:eastAsia="MS Mincho" w:hAnsi="Palatino Linotype" w:cs="Times New Roman"/>
          <w:color w:val="000000" w:themeColor="text1"/>
        </w:rPr>
        <w:t xml:space="preserve">perfeccionó su respuesta y </w:t>
      </w:r>
      <w:r w:rsidR="0065017A" w:rsidRPr="004503AE">
        <w:rPr>
          <w:rFonts w:ascii="Palatino Linotype" w:eastAsia="MS Mincho" w:hAnsi="Palatino Linotype" w:cs="Times New Roman"/>
          <w:color w:val="000000" w:themeColor="text1"/>
        </w:rPr>
        <w:t>entregó a</w:t>
      </w:r>
      <w:r w:rsidR="00E04775" w:rsidRPr="004503AE">
        <w:rPr>
          <w:rFonts w:ascii="Palatino Linotype" w:eastAsia="MS Mincho" w:hAnsi="Palatino Linotype" w:cs="Times New Roman"/>
          <w:color w:val="000000" w:themeColor="text1"/>
        </w:rPr>
        <w:t xml:space="preserve">l </w:t>
      </w:r>
      <w:r w:rsidR="0065017A" w:rsidRPr="004503AE">
        <w:rPr>
          <w:rFonts w:ascii="Palatino Linotype" w:eastAsia="MS Mincho" w:hAnsi="Palatino Linotype" w:cs="Times New Roman"/>
          <w:color w:val="000000" w:themeColor="text1"/>
        </w:rPr>
        <w:t>particular</w:t>
      </w:r>
      <w:r w:rsidRPr="004503AE">
        <w:rPr>
          <w:rFonts w:ascii="Palatino Linotype" w:eastAsia="MS Mincho" w:hAnsi="Palatino Linotype" w:cs="Times New Roman"/>
          <w:color w:val="000000" w:themeColor="text1"/>
        </w:rPr>
        <w:t xml:space="preserve"> la enumeración de siete canchas de futbol rápido, cada una, con su denominación, dirección, costo de construcción y los años que tienen de haberse construido</w:t>
      </w:r>
      <w:r w:rsidR="00E04775" w:rsidRPr="004503AE">
        <w:rPr>
          <w:rFonts w:ascii="Palatino Linotype" w:eastAsia="MS Mincho" w:hAnsi="Palatino Linotype" w:cs="Times New Roman"/>
          <w:color w:val="000000" w:themeColor="text1"/>
        </w:rPr>
        <w:t xml:space="preserve">, atendiendo todos los puntos requeridos en la solicitud de información </w:t>
      </w:r>
      <w:r w:rsidR="00B12D48" w:rsidRPr="004503AE">
        <w:rPr>
          <w:rFonts w:ascii="Palatino Linotype" w:eastAsia="MS Mincho" w:hAnsi="Palatino Linotype" w:cs="Times New Roman"/>
          <w:b/>
          <w:bCs/>
          <w:color w:val="000000" w:themeColor="text1"/>
        </w:rPr>
        <w:t>00308/ELORO/IP/2020</w:t>
      </w:r>
      <w:r w:rsidR="00E04775" w:rsidRPr="004503AE">
        <w:rPr>
          <w:rFonts w:ascii="Palatino Linotype" w:eastAsia="MS Mincho" w:hAnsi="Palatino Linotype" w:cs="Times New Roman"/>
          <w:color w:val="000000" w:themeColor="text1"/>
        </w:rPr>
        <w:t>.</w:t>
      </w:r>
    </w:p>
    <w:p w14:paraId="27B538B9" w14:textId="77777777" w:rsidR="00F6691B" w:rsidRPr="004503AE" w:rsidRDefault="00F6691B" w:rsidP="00F6691B">
      <w:pPr>
        <w:pStyle w:val="Prrafodelista"/>
        <w:tabs>
          <w:tab w:val="left" w:pos="426"/>
        </w:tabs>
        <w:spacing w:before="240" w:after="240" w:line="360" w:lineRule="auto"/>
        <w:ind w:left="0" w:right="49"/>
        <w:jc w:val="both"/>
        <w:rPr>
          <w:rFonts w:ascii="Palatino Linotype" w:hAnsi="Palatino Linotype"/>
          <w:color w:val="000000" w:themeColor="text1"/>
        </w:rPr>
      </w:pPr>
    </w:p>
    <w:p w14:paraId="4E0104F3" w14:textId="023BA460" w:rsidR="002B50C7" w:rsidRPr="004503AE" w:rsidRDefault="00F6691B"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No es ocioso reconocer que el</w:t>
      </w:r>
      <w:r w:rsidR="002B50C7" w:rsidRPr="004503AE">
        <w:rPr>
          <w:rFonts w:ascii="Palatino Linotype" w:eastAsia="MS Mincho" w:hAnsi="Palatino Linotype" w:cs="Times New Roman"/>
          <w:color w:val="000000" w:themeColor="text1"/>
        </w:rPr>
        <w:t xml:space="preserve"> </w:t>
      </w:r>
      <w:r w:rsidR="002B50C7" w:rsidRPr="004503AE">
        <w:rPr>
          <w:rFonts w:ascii="Palatino Linotype" w:hAnsi="Palatino Linotype" w:cs="Arial"/>
          <w:b/>
        </w:rPr>
        <w:t>RECURRENTE,</w:t>
      </w:r>
      <w:r w:rsidR="002B50C7" w:rsidRPr="004503AE">
        <w:rPr>
          <w:rFonts w:ascii="Palatino Linotype" w:hAnsi="Palatino Linotype" w:cs="Arial"/>
        </w:rPr>
        <w:t xml:space="preserve"> dentro del recurso de revisión </w:t>
      </w:r>
      <w:r w:rsidR="002B50C7" w:rsidRPr="004503AE">
        <w:rPr>
          <w:rFonts w:ascii="Palatino Linotype" w:hAnsi="Palatino Linotype" w:cs="Arial"/>
          <w:bCs/>
        </w:rPr>
        <w:t>que hoy se resuelve,</w:t>
      </w:r>
      <w:r w:rsidR="002B50C7" w:rsidRPr="004503AE">
        <w:rPr>
          <w:rFonts w:ascii="Palatino Linotype" w:hAnsi="Palatino Linotype" w:cs="Arial"/>
          <w:b/>
        </w:rPr>
        <w:t xml:space="preserve"> </w:t>
      </w:r>
      <w:r w:rsidR="002B50C7" w:rsidRPr="004503AE">
        <w:rPr>
          <w:rFonts w:ascii="Palatino Linotype" w:hAnsi="Palatino Linotype" w:cs="Arial"/>
        </w:rPr>
        <w:t xml:space="preserve">señaló como acto impugnado un fragmento de la solicitud de información </w:t>
      </w:r>
      <w:r w:rsidR="002B50C7" w:rsidRPr="004503AE">
        <w:rPr>
          <w:rFonts w:ascii="Palatino Linotype" w:hAnsi="Palatino Linotype" w:cs="Arial"/>
          <w:b/>
          <w:bCs/>
        </w:rPr>
        <w:t>00308/ELORO/IP/2020</w:t>
      </w:r>
      <w:r w:rsidR="002B50C7" w:rsidRPr="004503AE">
        <w:rPr>
          <w:rFonts w:ascii="Palatino Linotype" w:hAnsi="Palatino Linotype" w:cs="Arial"/>
        </w:rPr>
        <w:t xml:space="preserve">, específicamente los requerimientos relativos al número de canchas que tiene el municipio, su dirección y su nombre de cada una de ellas y cuántos años tienen de construidas. Por su parte, como razones o motivos de la inconformidad, únicamente señaló </w:t>
      </w:r>
      <w:r w:rsidR="002B50C7" w:rsidRPr="004503AE">
        <w:rPr>
          <w:rFonts w:ascii="Palatino Linotype" w:hAnsi="Palatino Linotype" w:cs="Arial"/>
          <w:i/>
          <w:iCs/>
        </w:rPr>
        <w:t>“derecho a la información”</w:t>
      </w:r>
      <w:r w:rsidR="002B50C7" w:rsidRPr="004503AE">
        <w:rPr>
          <w:rFonts w:ascii="Palatino Linotype" w:hAnsi="Palatino Linotype" w:cs="Arial"/>
        </w:rPr>
        <w:t>.</w:t>
      </w:r>
    </w:p>
    <w:p w14:paraId="454B5A74" w14:textId="77777777" w:rsidR="002B50C7" w:rsidRPr="004503AE" w:rsidRDefault="002B50C7" w:rsidP="002B50C7">
      <w:pPr>
        <w:pStyle w:val="Prrafodelista"/>
        <w:tabs>
          <w:tab w:val="left" w:pos="426"/>
        </w:tabs>
        <w:spacing w:before="240" w:after="240" w:line="360" w:lineRule="auto"/>
        <w:ind w:left="0" w:right="49"/>
        <w:jc w:val="both"/>
        <w:rPr>
          <w:rFonts w:ascii="Palatino Linotype" w:hAnsi="Palatino Linotype"/>
          <w:color w:val="000000" w:themeColor="text1"/>
        </w:rPr>
      </w:pPr>
    </w:p>
    <w:p w14:paraId="7E12358C" w14:textId="6402BE1D" w:rsidR="002B50C7" w:rsidRPr="004503AE" w:rsidRDefault="002B50C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Bajo los agravios anteriormente señalados, la Ponencia </w:t>
      </w:r>
      <w:proofErr w:type="spellStart"/>
      <w:r w:rsidRPr="004503AE">
        <w:rPr>
          <w:rFonts w:ascii="Palatino Linotype" w:eastAsia="MS Mincho" w:hAnsi="Palatino Linotype" w:cs="Times New Roman"/>
          <w:color w:val="000000" w:themeColor="text1"/>
        </w:rPr>
        <w:t>Resolutora</w:t>
      </w:r>
      <w:proofErr w:type="spellEnd"/>
      <w:r w:rsidRPr="004503AE">
        <w:rPr>
          <w:rFonts w:ascii="Palatino Linotype" w:eastAsia="MS Mincho" w:hAnsi="Palatino Linotype" w:cs="Times New Roman"/>
          <w:color w:val="000000" w:themeColor="text1"/>
        </w:rPr>
        <w:t xml:space="preserve"> determinó realizar un análisis a profundidad de cada una de las actuaciones que componen el expediente digital formado con motivo del recurso de revisión </w:t>
      </w:r>
      <w:r w:rsidRPr="004503AE">
        <w:rPr>
          <w:rFonts w:ascii="Palatino Linotype" w:eastAsia="MS Mincho" w:hAnsi="Palatino Linotype" w:cs="Times New Roman"/>
          <w:b/>
          <w:bCs/>
          <w:color w:val="000000" w:themeColor="text1"/>
        </w:rPr>
        <w:t>04748/INFOEM/IP/RR/2020</w:t>
      </w:r>
      <w:r w:rsidRPr="004503AE">
        <w:rPr>
          <w:rFonts w:ascii="Palatino Linotype" w:eastAsia="MS Mincho" w:hAnsi="Palatino Linotype" w:cs="Times New Roman"/>
          <w:color w:val="000000" w:themeColor="text1"/>
        </w:rPr>
        <w:t xml:space="preserve">, concluyéndose que, desde la respuesta, el </w:t>
      </w:r>
      <w:r w:rsidRPr="004503AE">
        <w:rPr>
          <w:rFonts w:ascii="Palatino Linotype" w:eastAsia="MS Mincho" w:hAnsi="Palatino Linotype" w:cs="Times New Roman"/>
          <w:b/>
          <w:bCs/>
          <w:color w:val="000000" w:themeColor="text1"/>
        </w:rPr>
        <w:t>SUJETO OBLIGADO</w:t>
      </w:r>
      <w:r w:rsidRPr="004503AE">
        <w:rPr>
          <w:rFonts w:ascii="Palatino Linotype" w:eastAsia="MS Mincho" w:hAnsi="Palatino Linotype" w:cs="Times New Roman"/>
          <w:color w:val="000000" w:themeColor="text1"/>
        </w:rPr>
        <w:t xml:space="preserve"> había atendido los requerimientos relativos al </w:t>
      </w:r>
      <w:r w:rsidR="00E605A6" w:rsidRPr="004503AE">
        <w:rPr>
          <w:rFonts w:ascii="Palatino Linotype" w:eastAsia="MS Mincho" w:hAnsi="Palatino Linotype" w:cs="Times New Roman"/>
          <w:color w:val="000000" w:themeColor="text1"/>
        </w:rPr>
        <w:t xml:space="preserve">número de canchas de fútbol rápido, dirección y nombre (o denominación), así como los años que cada una tiene de haberse </w:t>
      </w:r>
      <w:r w:rsidR="00F6691B" w:rsidRPr="004503AE">
        <w:rPr>
          <w:rFonts w:ascii="Palatino Linotype" w:eastAsia="MS Mincho" w:hAnsi="Palatino Linotype" w:cs="Times New Roman"/>
          <w:color w:val="000000" w:themeColor="text1"/>
        </w:rPr>
        <w:t>construido</w:t>
      </w:r>
      <w:r w:rsidR="00E605A6" w:rsidRPr="004503AE">
        <w:rPr>
          <w:rFonts w:ascii="Palatino Linotype" w:eastAsia="MS Mincho" w:hAnsi="Palatino Linotype" w:cs="Times New Roman"/>
          <w:color w:val="000000" w:themeColor="text1"/>
        </w:rPr>
        <w:t>.</w:t>
      </w:r>
    </w:p>
    <w:p w14:paraId="244EA80B" w14:textId="77777777" w:rsidR="002B50C7" w:rsidRPr="004503AE" w:rsidRDefault="002B50C7" w:rsidP="002B50C7">
      <w:pPr>
        <w:pStyle w:val="Prrafodelista"/>
        <w:tabs>
          <w:tab w:val="left" w:pos="426"/>
        </w:tabs>
        <w:spacing w:before="240" w:after="240" w:line="360" w:lineRule="auto"/>
        <w:ind w:left="0" w:right="49"/>
        <w:jc w:val="both"/>
        <w:rPr>
          <w:rFonts w:ascii="Palatino Linotype" w:hAnsi="Palatino Linotype"/>
          <w:color w:val="000000" w:themeColor="text1"/>
        </w:rPr>
      </w:pPr>
    </w:p>
    <w:p w14:paraId="5F2BAFCD" w14:textId="454F19AA" w:rsidR="002B50C7" w:rsidRPr="004503AE" w:rsidRDefault="00E605A6"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Por otro lado, se evidenció que la respuesta no había atendido el requerimiento relativo al costo de construcción de cada una de las canchas de fútbol rápido, siendo resarcida esta omisión a través del informe justificado presentado el cinco (05) de </w:t>
      </w:r>
      <w:r w:rsidRPr="004503AE">
        <w:rPr>
          <w:rFonts w:ascii="Palatino Linotype" w:eastAsia="MS Mincho" w:hAnsi="Palatino Linotype" w:cs="Times New Roman"/>
          <w:color w:val="000000" w:themeColor="text1"/>
        </w:rPr>
        <w:lastRenderedPageBreak/>
        <w:t xml:space="preserve">noviembre de dos mil veinte y puesto a la vista del </w:t>
      </w:r>
      <w:r w:rsidRPr="004503AE">
        <w:rPr>
          <w:rFonts w:ascii="Palatino Linotype" w:eastAsia="MS Mincho" w:hAnsi="Palatino Linotype" w:cs="Times New Roman"/>
          <w:b/>
          <w:bCs/>
          <w:color w:val="000000" w:themeColor="text1"/>
        </w:rPr>
        <w:t>RECURRENTE</w:t>
      </w:r>
      <w:r w:rsidRPr="004503AE">
        <w:rPr>
          <w:rFonts w:ascii="Palatino Linotype" w:eastAsia="MS Mincho" w:hAnsi="Palatino Linotype" w:cs="Times New Roman"/>
          <w:color w:val="000000" w:themeColor="text1"/>
        </w:rPr>
        <w:t xml:space="preserve"> el trece (13) de agosto de la misma anualidad, otorgándosele un plazo de tres (03) días hábiles -y que fueron extendidos hasta el veintiséis (26) de noviembre de los corrientes- para que manifestara lo que a su interés conviniera, promoviera alegatos en contra o presentara pruebas que refutaran los documentos; no obstante, como fuera referido en el apartado de </w:t>
      </w:r>
      <w:r w:rsidRPr="004503AE">
        <w:rPr>
          <w:rFonts w:ascii="Palatino Linotype" w:eastAsia="MS Mincho" w:hAnsi="Palatino Linotype" w:cs="Times New Roman"/>
          <w:i/>
          <w:iCs/>
          <w:color w:val="000000" w:themeColor="text1"/>
        </w:rPr>
        <w:t>Antecedentes</w:t>
      </w:r>
      <w:r w:rsidRPr="004503AE">
        <w:rPr>
          <w:rFonts w:ascii="Palatino Linotype" w:eastAsia="MS Mincho" w:hAnsi="Palatino Linotype" w:cs="Times New Roman"/>
          <w:color w:val="000000" w:themeColor="text1"/>
        </w:rPr>
        <w:t xml:space="preserve"> de la presente resolución, el particular no ejerció su derecho de réplica contra los nuevos contenidos.</w:t>
      </w:r>
    </w:p>
    <w:p w14:paraId="7F910B61" w14:textId="77777777" w:rsidR="002B50C7" w:rsidRPr="004503AE" w:rsidRDefault="002B50C7" w:rsidP="002B50C7">
      <w:pPr>
        <w:pStyle w:val="Prrafodelista"/>
        <w:tabs>
          <w:tab w:val="left" w:pos="426"/>
        </w:tabs>
        <w:spacing w:before="240" w:after="240" w:line="360" w:lineRule="auto"/>
        <w:ind w:left="0" w:right="49"/>
        <w:jc w:val="both"/>
        <w:rPr>
          <w:rFonts w:ascii="Palatino Linotype" w:hAnsi="Palatino Linotype"/>
          <w:color w:val="000000" w:themeColor="text1"/>
        </w:rPr>
      </w:pPr>
    </w:p>
    <w:p w14:paraId="790E915C" w14:textId="3E61232D" w:rsidR="000D2529" w:rsidRPr="004503AE" w:rsidRDefault="002B50C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Consecuencia</w:t>
      </w:r>
      <w:r w:rsidR="0065017A" w:rsidRPr="004503AE">
        <w:rPr>
          <w:rFonts w:ascii="Palatino Linotype" w:eastAsia="MS Mincho" w:hAnsi="Palatino Linotype" w:cs="Times New Roman"/>
          <w:color w:val="000000" w:themeColor="text1"/>
        </w:rPr>
        <w:t xml:space="preserve"> de lo </w:t>
      </w:r>
      <w:r w:rsidR="0065017A" w:rsidRPr="004503AE">
        <w:rPr>
          <w:rFonts w:ascii="Palatino Linotype" w:eastAsia="MS Mincho" w:hAnsi="Palatino Linotype" w:cs="Times New Roman"/>
          <w:color w:val="000000" w:themeColor="text1"/>
          <w:lang w:val="es-MX"/>
        </w:rPr>
        <w:t>anterior, por lo</w:t>
      </w:r>
      <w:r w:rsidR="0065017A" w:rsidRPr="004503AE">
        <w:rPr>
          <w:rFonts w:ascii="Palatino Linotype" w:eastAsia="MS Mincho" w:hAnsi="Palatino Linotype" w:cs="Times New Roman"/>
          <w:color w:val="000000" w:themeColor="text1"/>
        </w:rPr>
        <w:t xml:space="preserve"> que hace a las causas de sobreseimiento contenidas en la fracción III del artículo 192 de la </w:t>
      </w:r>
      <w:r w:rsidR="0065017A" w:rsidRPr="004503AE">
        <w:rPr>
          <w:rFonts w:ascii="Palatino Linotype" w:eastAsia="MS Mincho" w:hAnsi="Palatino Linotype" w:cs="Times New Roman"/>
          <w:b/>
          <w:color w:val="000000" w:themeColor="text1"/>
        </w:rPr>
        <w:t>Ley de Transparencia y Acceso a la Información Pública del Estado de México y Municipios</w:t>
      </w:r>
      <w:r w:rsidR="0065017A" w:rsidRPr="004503AE">
        <w:rPr>
          <w:rFonts w:ascii="Palatino Linotype" w:eastAsia="MS Mincho" w:hAnsi="Palatino Linotype" w:cs="Times New Roman"/>
          <w:color w:val="000000" w:themeColor="text1"/>
        </w:rPr>
        <w:t xml:space="preserve">, es oportuno señalar que estos requisitos privilegian la existencia de elementos de fondo, tales como el desistimiento o fallecimiento del </w:t>
      </w:r>
      <w:r w:rsidR="0065017A" w:rsidRPr="004503AE">
        <w:rPr>
          <w:rFonts w:ascii="Palatino Linotype" w:eastAsia="MS Mincho" w:hAnsi="Palatino Linotype" w:cs="Times New Roman"/>
          <w:b/>
          <w:color w:val="000000" w:themeColor="text1"/>
        </w:rPr>
        <w:t>RECURRENTE</w:t>
      </w:r>
      <w:r w:rsidR="0065017A" w:rsidRPr="004503AE">
        <w:rPr>
          <w:rFonts w:ascii="Palatino Linotype" w:eastAsia="MS Mincho" w:hAnsi="Palatino Linotype" w:cs="Times New Roman"/>
          <w:color w:val="000000" w:themeColor="text1"/>
        </w:rPr>
        <w:t xml:space="preserve">, que el </w:t>
      </w:r>
      <w:r w:rsidR="0065017A" w:rsidRPr="004503AE">
        <w:rPr>
          <w:rFonts w:ascii="Palatino Linotype" w:eastAsia="MS Mincho" w:hAnsi="Palatino Linotype" w:cs="Times New Roman"/>
          <w:b/>
          <w:color w:val="000000" w:themeColor="text1"/>
          <w:u w:val="single"/>
        </w:rPr>
        <w:t>SUJETO OBLIGADO</w:t>
      </w:r>
      <w:r w:rsidR="0065017A" w:rsidRPr="004503AE">
        <w:rPr>
          <w:rFonts w:ascii="Palatino Linotype" w:eastAsia="MS Mincho" w:hAnsi="Palatino Linotype" w:cs="Times New Roman"/>
          <w:color w:val="000000" w:themeColor="text1"/>
          <w:u w:val="single"/>
        </w:rPr>
        <w:t xml:space="preserve"> </w:t>
      </w:r>
      <w:r w:rsidR="0065017A" w:rsidRPr="004503AE">
        <w:rPr>
          <w:rFonts w:ascii="Palatino Linotype" w:eastAsia="MS Mincho" w:hAnsi="Palatino Linotype" w:cs="Times New Roman"/>
          <w:b/>
          <w:color w:val="000000" w:themeColor="text1"/>
          <w:u w:val="single"/>
        </w:rPr>
        <w:t>modifique o revoque el acto</w:t>
      </w:r>
      <w:r w:rsidR="00E605A6" w:rsidRPr="004503AE">
        <w:rPr>
          <w:rFonts w:ascii="Palatino Linotype" w:eastAsia="MS Mincho" w:hAnsi="Palatino Linotype" w:cs="Times New Roman"/>
          <w:b/>
          <w:color w:val="000000" w:themeColor="text1"/>
          <w:u w:val="single"/>
        </w:rPr>
        <w:t>,</w:t>
      </w:r>
      <w:r w:rsidR="0065017A" w:rsidRPr="004503AE">
        <w:rPr>
          <w:rFonts w:ascii="Palatino Linotype" w:eastAsia="MS Mincho" w:hAnsi="Palatino Linotype" w:cs="Times New Roman"/>
          <w:b/>
          <w:color w:val="000000" w:themeColor="text1"/>
        </w:rPr>
        <w:t xml:space="preserve"> </w:t>
      </w:r>
      <w:r w:rsidR="0065017A" w:rsidRPr="004503AE">
        <w:rPr>
          <w:rFonts w:ascii="Palatino Linotype" w:eastAsia="MS Mincho" w:hAnsi="Palatino Linotype" w:cs="Times New Roman"/>
          <w:color w:val="000000" w:themeColor="text1"/>
        </w:rPr>
        <w:t>o bien, que cuando por cualquier motivo quede sin materia el recurso; de ahí que la actualización de alguno de éstos trae como consecuencia que el medio de impugnación se concluya sin que se analice el objeto de estudio planteado, es decir, se sobresea.</w:t>
      </w:r>
    </w:p>
    <w:p w14:paraId="6F1B4F25" w14:textId="77777777" w:rsidR="000D2529" w:rsidRPr="004503AE"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179D927B" w14:textId="34C24935" w:rsidR="000D2529" w:rsidRPr="004503AE" w:rsidRDefault="0065017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En </w:t>
      </w:r>
      <w:r w:rsidRPr="004503AE">
        <w:rPr>
          <w:rFonts w:ascii="Palatino Linotype" w:eastAsia="MS Mincho" w:hAnsi="Palatino Linotype" w:cs="Times New Roman"/>
          <w:color w:val="000000" w:themeColor="text1"/>
          <w:lang w:val="es-ES"/>
        </w:rPr>
        <w:t>el presente asunto, resulta evidente que la fracción III del artículo 192 de la Ley de Transparencia y Acceso a la Información Pública del Estado de México y Municipios “</w:t>
      </w:r>
      <w:r w:rsidRPr="004503AE">
        <w:rPr>
          <w:rFonts w:ascii="Palatino Linotype" w:eastAsia="MS Mincho" w:hAnsi="Palatino Linotype" w:cs="Times New Roman"/>
          <w:i/>
          <w:color w:val="000000" w:themeColor="text1"/>
          <w:lang w:val="es-ES"/>
        </w:rPr>
        <w:t>III. El sujeto obligado responsable del acto lo modifique o revoque de tal manera que el recurso de revisión quede sin materia”</w:t>
      </w:r>
      <w:r w:rsidR="00E04775" w:rsidRPr="004503AE">
        <w:rPr>
          <w:rFonts w:ascii="Palatino Linotype" w:eastAsia="MS Mincho" w:hAnsi="Palatino Linotype" w:cs="Times New Roman"/>
          <w:i/>
          <w:color w:val="000000" w:themeColor="text1"/>
          <w:lang w:val="es-ES"/>
        </w:rPr>
        <w:t xml:space="preserve"> </w:t>
      </w:r>
      <w:r w:rsidRPr="004503AE">
        <w:rPr>
          <w:rFonts w:ascii="Palatino Linotype" w:eastAsia="MS Mincho" w:hAnsi="Palatino Linotype" w:cs="Times New Roman"/>
          <w:color w:val="000000" w:themeColor="text1"/>
          <w:lang w:val="es-ES"/>
        </w:rPr>
        <w:t xml:space="preserve">se actualiza, ya que como se mencionó en el desarrollo de la presente resolución, el </w:t>
      </w:r>
      <w:r w:rsidRPr="004503AE">
        <w:rPr>
          <w:rFonts w:ascii="Palatino Linotype" w:eastAsia="MS Mincho" w:hAnsi="Palatino Linotype" w:cs="Times New Roman"/>
          <w:b/>
          <w:color w:val="000000" w:themeColor="text1"/>
          <w:lang w:val="es-ES"/>
        </w:rPr>
        <w:t>SUJETO OBLIGADO</w:t>
      </w:r>
      <w:r w:rsidRPr="004503AE">
        <w:rPr>
          <w:rFonts w:ascii="Palatino Linotype" w:eastAsia="MS Mincho" w:hAnsi="Palatino Linotype" w:cs="Times New Roman"/>
          <w:color w:val="000000" w:themeColor="text1"/>
          <w:lang w:val="es-ES"/>
        </w:rPr>
        <w:t xml:space="preserve"> </w:t>
      </w:r>
      <w:r w:rsidRPr="004503AE">
        <w:rPr>
          <w:rFonts w:ascii="Palatino Linotype" w:eastAsia="MS Mincho" w:hAnsi="Palatino Linotype" w:cs="Times New Roman"/>
          <w:color w:val="000000" w:themeColor="text1"/>
          <w:lang w:val="es-ES"/>
        </w:rPr>
        <w:lastRenderedPageBreak/>
        <w:t>entregó mediante informe justificado,</w:t>
      </w:r>
      <w:r w:rsidR="00E04775" w:rsidRPr="004503AE">
        <w:rPr>
          <w:rFonts w:ascii="Palatino Linotype" w:eastAsia="MS Mincho" w:hAnsi="Palatino Linotype" w:cs="Times New Roman"/>
          <w:color w:val="000000" w:themeColor="text1"/>
          <w:lang w:val="es-ES"/>
        </w:rPr>
        <w:t xml:space="preserve"> </w:t>
      </w:r>
      <w:r w:rsidR="00E605A6" w:rsidRPr="004503AE">
        <w:rPr>
          <w:rFonts w:ascii="Palatino Linotype" w:eastAsia="MS Mincho" w:hAnsi="Palatino Linotype" w:cs="Times New Roman"/>
          <w:color w:val="000000" w:themeColor="text1"/>
          <w:lang w:val="es-ES"/>
        </w:rPr>
        <w:t>el costo de construcción de las siete canchas de fútbol rápido señaladas en la respuesta primaria</w:t>
      </w:r>
      <w:r w:rsidR="00CF5557" w:rsidRPr="004503AE">
        <w:rPr>
          <w:rFonts w:ascii="Palatino Linotype" w:hAnsi="Palatino Linotype" w:cs="Arial"/>
          <w:color w:val="000000" w:themeColor="text1"/>
        </w:rPr>
        <w:t>.</w:t>
      </w:r>
    </w:p>
    <w:p w14:paraId="06960525" w14:textId="77777777" w:rsidR="000D2529" w:rsidRPr="004503AE"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1DA18A68" w14:textId="4960E80A" w:rsidR="000D2529" w:rsidRPr="004503AE"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En </w:t>
      </w:r>
      <w:r w:rsidRPr="004503AE">
        <w:rPr>
          <w:rFonts w:ascii="Palatino Linotype" w:hAnsi="Palatino Linotype" w:cs="Arial"/>
        </w:rPr>
        <w:t xml:space="preserve">el mismo orden de ideas, de acuerdo con el procesalista Niceto Alcalá-Zamora y Castillo en su obra </w:t>
      </w:r>
      <w:r w:rsidRPr="004503AE">
        <w:rPr>
          <w:rFonts w:ascii="Palatino Linotype" w:hAnsi="Palatino Linotype" w:cs="Arial"/>
          <w:i/>
        </w:rPr>
        <w:t>“Cuestiones de Terminología Procesal”</w:t>
      </w:r>
      <w:r w:rsidRPr="004503AE">
        <w:rPr>
          <w:rFonts w:ascii="Palatino Linotype" w:hAnsi="Palatino Linotype" w:cs="Arial"/>
        </w:rPr>
        <w:t xml:space="preserve">, el sobreseimiento es </w:t>
      </w:r>
      <w:r w:rsidRPr="004503AE">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4FB30E34" w14:textId="77777777" w:rsidR="000D2529" w:rsidRPr="004503AE"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7F3A799F" w14:textId="478BD6BF" w:rsidR="000D2529" w:rsidRPr="004503AE"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Por su parte, Eduardo </w:t>
      </w:r>
      <w:r w:rsidRPr="004503AE">
        <w:rPr>
          <w:rFonts w:ascii="Palatino Linotype" w:hAnsi="Palatino Linotype" w:cs="Arial"/>
        </w:rPr>
        <w:t xml:space="preserve">Pallares, en su artículo </w:t>
      </w:r>
      <w:r w:rsidRPr="004503AE">
        <w:rPr>
          <w:rFonts w:ascii="Palatino Linotype" w:hAnsi="Palatino Linotype" w:cs="Arial"/>
          <w:i/>
        </w:rPr>
        <w:t>“La caducidad y el sobreseimiento en el amparo”</w:t>
      </w:r>
      <w:r w:rsidRPr="004503AE">
        <w:rPr>
          <w:rFonts w:ascii="Palatino Linotype" w:hAnsi="Palatino Linotype" w:cs="Arial"/>
        </w:rPr>
        <w:t xml:space="preserve">, cita la definición de Aguilera Paz, aduciendo que se </w:t>
      </w:r>
      <w:r w:rsidRPr="004503AE">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4503AE">
        <w:rPr>
          <w:rFonts w:ascii="Palatino Linotype" w:hAnsi="Palatino Linotype" w:cs="Arial"/>
        </w:rPr>
        <w:t>. Asimismo, señala que existe el sobreseimiento provisional y el definitivo</w:t>
      </w:r>
      <w:r w:rsidRPr="004503AE">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3BC3A8E3" w14:textId="77777777" w:rsidR="000D2529" w:rsidRPr="004503AE"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41C90C54" w14:textId="2A5B7BAC" w:rsidR="000D2529" w:rsidRPr="004503AE"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Así, </w:t>
      </w:r>
      <w:r w:rsidRPr="004503AE">
        <w:rPr>
          <w:rFonts w:ascii="Palatino Linotype" w:hAnsi="Palatino Linotype" w:cs="Arial"/>
        </w:rPr>
        <w:t xml:space="preserve">para la doctrina el sobreseimiento provoca que un procedimiento se suspenda o se resuelva en definitiva </w:t>
      </w:r>
      <w:r w:rsidRPr="004503AE">
        <w:rPr>
          <w:rFonts w:ascii="Palatino Linotype" w:hAnsi="Palatino Linotype" w:cs="Arial"/>
          <w:b/>
        </w:rPr>
        <w:t xml:space="preserve">sin que se entre al estudio de los agravios o motivos de inconformidad. </w:t>
      </w:r>
      <w:r w:rsidRPr="004503AE">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26A33C8E" w14:textId="2932D06E" w:rsidR="000D2529" w:rsidRPr="004503AE"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1EE901AD" w14:textId="77777777" w:rsidR="00CF5557" w:rsidRPr="004503AE"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4503AE">
        <w:rPr>
          <w:rFonts w:ascii="Palatino Linotype" w:eastAsia="Calibri" w:hAnsi="Palatino Linotype" w:cs="Times New Roman"/>
          <w:b/>
          <w:i/>
          <w:iCs/>
          <w:lang w:val="es-AR"/>
        </w:rPr>
        <w:lastRenderedPageBreak/>
        <w:t>SOBRESEIMIENTO EN EL JUICIO DE AMPARO DIRECTO. IMPIDE EL ESTUDIO DE LAS VIOLACIONES PROCESALES PLANTEADAS EN LOS CONCEPTOS DE VIOLACIÓN. “El sobreseimiento</w:t>
      </w:r>
      <w:r w:rsidRPr="004503AE">
        <w:rPr>
          <w:rFonts w:ascii="Palatino Linotype" w:eastAsia="Calibri" w:hAnsi="Palatino Linotype" w:cs="Times New Roman"/>
          <w:i/>
          <w:iCs/>
          <w:lang w:val="es-AR"/>
        </w:rPr>
        <w:t xml:space="preserve"> en el juicio de amparo directo </w:t>
      </w:r>
      <w:r w:rsidRPr="004503AE">
        <w:rPr>
          <w:rFonts w:ascii="Palatino Linotype" w:eastAsia="Calibri" w:hAnsi="Palatino Linotype" w:cs="Times New Roman"/>
          <w:b/>
          <w:i/>
          <w:iCs/>
          <w:lang w:val="es-AR"/>
        </w:rPr>
        <w:t>provoca la terminación de la controversia planteada</w:t>
      </w:r>
      <w:r w:rsidRPr="004503AE">
        <w:rPr>
          <w:rFonts w:ascii="Palatino Linotype" w:eastAsia="Calibri" w:hAnsi="Palatino Linotype" w:cs="Times New Roman"/>
          <w:i/>
          <w:iCs/>
          <w:lang w:val="es-AR"/>
        </w:rPr>
        <w:t xml:space="preserve"> por el quejoso en la demanda de amparo</w:t>
      </w:r>
      <w:r w:rsidRPr="004503AE">
        <w:rPr>
          <w:rFonts w:ascii="Palatino Linotype" w:eastAsia="Calibri" w:hAnsi="Palatino Linotype" w:cs="Times New Roman"/>
          <w:b/>
          <w:i/>
          <w:iCs/>
          <w:lang w:val="es-AR"/>
        </w:rPr>
        <w:t>, sin hacer un pronunciamiento de fondo sobre la legalidad o ilegalidad de la sentencia reclamada</w:t>
      </w:r>
      <w:r w:rsidRPr="004503AE">
        <w:rPr>
          <w:rFonts w:ascii="Palatino Linotype" w:eastAsia="Calibri" w:hAnsi="Palatino Linotype" w:cs="Times New Roman"/>
          <w:i/>
          <w:iCs/>
          <w:lang w:val="es-AR"/>
        </w:rPr>
        <w:t xml:space="preserve">. </w:t>
      </w:r>
      <w:r w:rsidRPr="004503AE">
        <w:rPr>
          <w:rFonts w:ascii="Palatino Linotype" w:eastAsia="Calibri" w:hAnsi="Palatino Linotype" w:cs="Times New Roman"/>
          <w:b/>
          <w:i/>
          <w:iCs/>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503AE">
        <w:rPr>
          <w:rFonts w:ascii="Palatino Linotype" w:eastAsia="Calibri" w:hAnsi="Palatino Linotype" w:cs="Times New Roman"/>
          <w:i/>
          <w:iCs/>
          <w:lang w:val="es-AR"/>
        </w:rPr>
        <w:t>.”</w:t>
      </w:r>
    </w:p>
    <w:p w14:paraId="6BF21C31" w14:textId="77777777" w:rsidR="00CF5557" w:rsidRPr="004503AE"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4503AE">
        <w:rPr>
          <w:rFonts w:ascii="Palatino Linotype" w:eastAsia="Calibri" w:hAnsi="Palatino Linotype" w:cs="Times New Roman"/>
          <w:i/>
          <w:iCs/>
          <w:lang w:val="es-AR"/>
        </w:rPr>
        <w:t>SÉPTIMO TRIBUNAL COLEGIADO EN MATERIA CIVIL DEL PRIMER CIRCUITO.</w:t>
      </w:r>
    </w:p>
    <w:p w14:paraId="4230758B" w14:textId="77777777" w:rsidR="00CF5557" w:rsidRPr="004503AE" w:rsidRDefault="00CF5557" w:rsidP="00CF5557">
      <w:pPr>
        <w:pStyle w:val="Prrafodelista"/>
        <w:spacing w:line="276" w:lineRule="auto"/>
        <w:ind w:left="567" w:right="567"/>
        <w:jc w:val="both"/>
        <w:rPr>
          <w:rFonts w:ascii="Palatino Linotype" w:eastAsia="Calibri" w:hAnsi="Palatino Linotype" w:cs="Times New Roman"/>
          <w:b/>
          <w:i/>
          <w:iCs/>
          <w:lang w:val="es-AR"/>
        </w:rPr>
      </w:pPr>
      <w:r w:rsidRPr="004503AE">
        <w:rPr>
          <w:rFonts w:ascii="Palatino Linotype" w:eastAsia="Calibri" w:hAnsi="Palatino Linotype" w:cs="Times New Roman"/>
          <w:i/>
          <w:iCs/>
          <w:lang w:val="es-AR"/>
        </w:rPr>
        <w:t xml:space="preserve">Amparo directo 699/2008. Mariana Leticia González </w:t>
      </w:r>
      <w:proofErr w:type="spellStart"/>
      <w:r w:rsidRPr="004503AE">
        <w:rPr>
          <w:rFonts w:ascii="Palatino Linotype" w:eastAsia="Calibri" w:hAnsi="Palatino Linotype" w:cs="Times New Roman"/>
          <w:i/>
          <w:iCs/>
          <w:lang w:val="es-AR"/>
        </w:rPr>
        <w:t>Steele</w:t>
      </w:r>
      <w:proofErr w:type="spellEnd"/>
      <w:r w:rsidRPr="004503AE">
        <w:rPr>
          <w:rFonts w:ascii="Palatino Linotype" w:eastAsia="Calibri" w:hAnsi="Palatino Linotype" w:cs="Times New Roman"/>
          <w:i/>
          <w:iCs/>
          <w:lang w:val="es-AR"/>
        </w:rPr>
        <w:t>. 13 de noviembre de 2008. Unanimidad de votos. Ponente: Sara Judith Montalvo Trejo. Secretario: Arnulfo Mateos García.</w:t>
      </w:r>
    </w:p>
    <w:p w14:paraId="7E0FD980" w14:textId="77777777" w:rsidR="00CF5557" w:rsidRPr="004503AE"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4503AE">
        <w:rPr>
          <w:rFonts w:ascii="Palatino Linotype" w:eastAsia="Calibri" w:hAnsi="Palatino Linotype" w:cs="Times New Roman"/>
          <w:i/>
          <w:iCs/>
          <w:lang w:val="es-AR"/>
        </w:rPr>
        <w:t>(Énfasis añadido)</w:t>
      </w:r>
    </w:p>
    <w:p w14:paraId="693184BB" w14:textId="77777777" w:rsidR="00CF5557" w:rsidRPr="004503AE" w:rsidRDefault="00CF5557"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2DA6EB1E" w14:textId="680EE203" w:rsidR="000D2529" w:rsidRPr="004503AE"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Bajo </w:t>
      </w:r>
      <w:r w:rsidRPr="004503AE">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4503AE">
        <w:rPr>
          <w:rFonts w:ascii="Palatino Linotype" w:hAnsi="Palatino Linotype" w:cs="Arial"/>
          <w:b/>
          <w:lang w:val="es-CO"/>
        </w:rPr>
        <w:t xml:space="preserve">SOBRESEIMIENTO </w:t>
      </w:r>
      <w:r w:rsidRPr="004503AE">
        <w:rPr>
          <w:rFonts w:ascii="Palatino Linotype" w:hAnsi="Palatino Linotype" w:cs="Arial"/>
          <w:lang w:val="es-CO"/>
        </w:rPr>
        <w:t>del presente recurso de revisión, toda vez que se ha quedado sin materia, en términos de la fracción V del artículo 192 de la Ley de Transparencia y Acceso a la Información Pública Estatal.</w:t>
      </w:r>
    </w:p>
    <w:p w14:paraId="21784775" w14:textId="77777777" w:rsidR="000D2529" w:rsidRPr="004503AE"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3022D052" w14:textId="7E8D559D" w:rsidR="000D2529" w:rsidRPr="004503AE"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4503AE">
        <w:rPr>
          <w:rFonts w:ascii="Palatino Linotype" w:eastAsia="MS Mincho" w:hAnsi="Palatino Linotype" w:cs="Times New Roman"/>
          <w:color w:val="000000" w:themeColor="text1"/>
        </w:rPr>
        <w:t xml:space="preserve">Por </w:t>
      </w:r>
      <w:r w:rsidRPr="004503AE">
        <w:rPr>
          <w:rFonts w:ascii="Palatino Linotype" w:hAnsi="Palatino Linotype"/>
        </w:rPr>
        <w:t>lo anteriormente expuesto, este Órgano Garante emite los siguientes:</w:t>
      </w:r>
    </w:p>
    <w:p w14:paraId="66552519" w14:textId="77777777" w:rsidR="000D2529" w:rsidRPr="004503AE"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48FAC09D" w14:textId="77777777" w:rsidR="00EF01CE" w:rsidRPr="004503AE" w:rsidRDefault="00EF01CE">
      <w:pPr>
        <w:rPr>
          <w:rFonts w:ascii="Palatino Linotype" w:hAnsi="Palatino Linotype"/>
          <w:color w:val="000000" w:themeColor="text1"/>
        </w:rPr>
      </w:pPr>
      <w:r w:rsidRPr="004503AE">
        <w:rPr>
          <w:rFonts w:ascii="Palatino Linotype" w:hAnsi="Palatino Linotype"/>
          <w:color w:val="000000" w:themeColor="text1"/>
        </w:rPr>
        <w:br w:type="page"/>
      </w:r>
    </w:p>
    <w:p w14:paraId="63F26BE6" w14:textId="77777777" w:rsidR="004B05A5" w:rsidRPr="004503AE" w:rsidRDefault="004B05A5" w:rsidP="004B05A5">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4503AE"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57850406"/>
      <w:r w:rsidRPr="004503AE">
        <w:rPr>
          <w:b/>
          <w:color w:val="000000" w:themeColor="text1"/>
          <w:szCs w:val="24"/>
        </w:rPr>
        <w:t>R E S O L U T I V O S</w:t>
      </w:r>
      <w:bookmarkEnd w:id="24"/>
      <w:bookmarkEnd w:id="25"/>
      <w:bookmarkEnd w:id="26"/>
      <w:bookmarkEnd w:id="27"/>
      <w:bookmarkEnd w:id="28"/>
    </w:p>
    <w:p w14:paraId="39783855" w14:textId="77777777" w:rsidR="00EB5616" w:rsidRPr="004503AE" w:rsidRDefault="00EB5616" w:rsidP="00EB5616">
      <w:pPr>
        <w:rPr>
          <w:lang w:val="es-MX" w:eastAsia="en-US"/>
        </w:rPr>
      </w:pPr>
    </w:p>
    <w:p w14:paraId="71D2EC43" w14:textId="29A5B88E" w:rsidR="00CF5557" w:rsidRPr="004503AE" w:rsidRDefault="00CF5557" w:rsidP="00CF5557">
      <w:pPr>
        <w:pStyle w:val="Sinespaciado"/>
        <w:spacing w:line="360" w:lineRule="auto"/>
        <w:jc w:val="both"/>
        <w:rPr>
          <w:rFonts w:ascii="Palatino Linotype" w:hAnsi="Palatino Linotype"/>
        </w:rPr>
      </w:pPr>
      <w:r w:rsidRPr="004503AE">
        <w:rPr>
          <w:rFonts w:ascii="Palatino Linotype" w:hAnsi="Palatino Linotype"/>
          <w:b/>
        </w:rPr>
        <w:t xml:space="preserve">PRIMERO. </w:t>
      </w:r>
      <w:r w:rsidRPr="004503AE">
        <w:rPr>
          <w:rFonts w:ascii="Palatino Linotype" w:hAnsi="Palatino Linotype"/>
        </w:rPr>
        <w:t xml:space="preserve">Se </w:t>
      </w:r>
      <w:r w:rsidRPr="004503AE">
        <w:rPr>
          <w:rFonts w:ascii="Palatino Linotype" w:hAnsi="Palatino Linotype"/>
          <w:b/>
        </w:rPr>
        <w:t>SOBRESEE</w:t>
      </w:r>
      <w:r w:rsidRPr="004503AE">
        <w:rPr>
          <w:rFonts w:ascii="Palatino Linotype" w:hAnsi="Palatino Linotype"/>
        </w:rPr>
        <w:t xml:space="preserve"> el recurso de revisión número </w:t>
      </w:r>
      <w:r w:rsidR="00B12D48" w:rsidRPr="004503AE">
        <w:rPr>
          <w:rFonts w:ascii="Palatino Linotype" w:hAnsi="Palatino Linotype"/>
          <w:b/>
        </w:rPr>
        <w:t>04748/INFOEM/IP/RR/2020</w:t>
      </w:r>
      <w:r w:rsidRPr="004503AE">
        <w:rPr>
          <w:rFonts w:ascii="Palatino Linotype" w:hAnsi="Palatino Linotype"/>
        </w:rPr>
        <w:t xml:space="preserve">, </w:t>
      </w:r>
      <w:r w:rsidRPr="004503AE">
        <w:rPr>
          <w:rFonts w:ascii="Palatino Linotype" w:hAnsi="Palatino Linotype"/>
          <w:lang w:val="es-MX"/>
        </w:rPr>
        <w:t xml:space="preserve">porque al </w:t>
      </w:r>
      <w:r w:rsidRPr="004503AE">
        <w:rPr>
          <w:rFonts w:ascii="Palatino Linotype" w:hAnsi="Palatino Linotype"/>
          <w:b/>
          <w:lang w:val="es-MX"/>
        </w:rPr>
        <w:t>modificar la respuesta a través del informe justificado y atender lo solicitado</w:t>
      </w:r>
      <w:r w:rsidRPr="004503AE">
        <w:rPr>
          <w:rFonts w:ascii="Palatino Linotype" w:hAnsi="Palatino Linotype"/>
          <w:bCs/>
          <w:lang w:val="es-MX"/>
        </w:rPr>
        <w:t>,</w:t>
      </w:r>
      <w:r w:rsidRPr="004503AE">
        <w:rPr>
          <w:rFonts w:ascii="Palatino Linotype" w:hAnsi="Palatino Linotype"/>
          <w:b/>
          <w:lang w:val="es-MX"/>
        </w:rPr>
        <w:t xml:space="preserve"> </w:t>
      </w:r>
      <w:r w:rsidRPr="004503AE">
        <w:rPr>
          <w:rFonts w:ascii="Palatino Linotype" w:hAnsi="Palatino Linotype"/>
          <w:bCs/>
          <w:lang w:val="es-MX"/>
        </w:rPr>
        <w:t>el recurso de revisión</w:t>
      </w:r>
      <w:r w:rsidRPr="004503AE">
        <w:rPr>
          <w:rFonts w:ascii="Palatino Linotype" w:hAnsi="Palatino Linotype"/>
          <w:lang w:val="es-MX"/>
        </w:rPr>
        <w:t xml:space="preserve"> quedó sin materia en términos del </w:t>
      </w:r>
      <w:r w:rsidRPr="004503AE">
        <w:rPr>
          <w:rFonts w:ascii="Palatino Linotype" w:hAnsi="Palatino Linotype"/>
          <w:b/>
          <w:lang w:val="es-MX"/>
        </w:rPr>
        <w:t>Considerando</w:t>
      </w:r>
      <w:r w:rsidRPr="004503AE">
        <w:rPr>
          <w:rFonts w:ascii="Palatino Linotype" w:hAnsi="Palatino Linotype"/>
          <w:lang w:val="es-MX"/>
        </w:rPr>
        <w:t xml:space="preserve"> </w:t>
      </w:r>
      <w:r w:rsidRPr="004503AE">
        <w:rPr>
          <w:rFonts w:ascii="Palatino Linotype" w:hAnsi="Palatino Linotype"/>
          <w:b/>
          <w:lang w:val="es-MX"/>
        </w:rPr>
        <w:t>TERCERO</w:t>
      </w:r>
      <w:r w:rsidRPr="004503AE">
        <w:rPr>
          <w:rFonts w:ascii="Palatino Linotype" w:hAnsi="Palatino Linotype"/>
          <w:lang w:val="es-MX"/>
        </w:rPr>
        <w:t xml:space="preserve"> de la presente resolución.</w:t>
      </w:r>
    </w:p>
    <w:p w14:paraId="43BEA92C" w14:textId="77777777" w:rsidR="00CF5557" w:rsidRPr="004503AE" w:rsidRDefault="00CF5557" w:rsidP="00CF5557">
      <w:pPr>
        <w:pStyle w:val="Sinespaciado"/>
        <w:spacing w:line="360" w:lineRule="auto"/>
        <w:jc w:val="both"/>
        <w:rPr>
          <w:rFonts w:ascii="Palatino Linotype" w:hAnsi="Palatino Linotype"/>
        </w:rPr>
      </w:pPr>
    </w:p>
    <w:p w14:paraId="046CC6F1" w14:textId="77777777" w:rsidR="00CF5557" w:rsidRPr="004503AE" w:rsidRDefault="00CF5557" w:rsidP="00CF5557">
      <w:pPr>
        <w:pStyle w:val="Sinespaciado"/>
        <w:spacing w:line="360" w:lineRule="auto"/>
        <w:jc w:val="both"/>
        <w:rPr>
          <w:rFonts w:ascii="Palatino Linotype" w:eastAsia="Calibri" w:hAnsi="Palatino Linotype" w:cs="Arial"/>
          <w:b/>
          <w:bCs/>
          <w:lang w:val="es-ES"/>
        </w:rPr>
      </w:pPr>
      <w:r w:rsidRPr="004503AE">
        <w:rPr>
          <w:rFonts w:ascii="Palatino Linotype" w:eastAsia="Calibri" w:hAnsi="Palatino Linotype" w:cs="Arial"/>
          <w:b/>
          <w:bCs/>
          <w:lang w:val="es-ES"/>
        </w:rPr>
        <w:t xml:space="preserve">SEGUNDO. REMÍTASE </w:t>
      </w:r>
      <w:r w:rsidRPr="004503AE">
        <w:rPr>
          <w:rFonts w:ascii="Palatino Linotype" w:eastAsia="Calibri" w:hAnsi="Palatino Linotype" w:cs="Arial"/>
          <w:bCs/>
          <w:lang w:val="es-ES"/>
        </w:rPr>
        <w:t xml:space="preserve">a través del Sistema de Acceso a la Información Mexiquense </w:t>
      </w:r>
      <w:r w:rsidRPr="004503AE">
        <w:rPr>
          <w:rFonts w:ascii="Palatino Linotype" w:eastAsia="Calibri" w:hAnsi="Palatino Linotype" w:cs="Arial"/>
          <w:b/>
          <w:bCs/>
          <w:lang w:val="es-ES"/>
        </w:rPr>
        <w:t>(</w:t>
      </w:r>
      <w:r w:rsidRPr="004503AE">
        <w:rPr>
          <w:rFonts w:ascii="Palatino Linotype" w:eastAsia="Calibri" w:hAnsi="Palatino Linotype" w:cs="Arial"/>
          <w:b/>
          <w:bCs/>
          <w:i/>
          <w:lang w:val="es-ES"/>
        </w:rPr>
        <w:t>SAIMEX</w:t>
      </w:r>
      <w:r w:rsidRPr="004503AE">
        <w:rPr>
          <w:rFonts w:ascii="Palatino Linotype" w:eastAsia="Calibri" w:hAnsi="Palatino Linotype" w:cs="Arial"/>
          <w:b/>
          <w:bCs/>
          <w:lang w:val="es-ES"/>
        </w:rPr>
        <w:t xml:space="preserve">) </w:t>
      </w:r>
      <w:r w:rsidRPr="004503AE">
        <w:rPr>
          <w:rFonts w:ascii="Palatino Linotype" w:eastAsia="Calibri" w:hAnsi="Palatino Linotype" w:cs="Arial"/>
          <w:bCs/>
          <w:lang w:val="es-ES"/>
        </w:rPr>
        <w:t>la presente resolución al Titular de la Unidad de Transparencia del</w:t>
      </w:r>
      <w:r w:rsidRPr="004503AE">
        <w:rPr>
          <w:rFonts w:ascii="Palatino Linotype" w:eastAsia="Calibri" w:hAnsi="Palatino Linotype" w:cs="Arial"/>
          <w:b/>
          <w:bCs/>
          <w:lang w:val="es-ES"/>
        </w:rPr>
        <w:t xml:space="preserve"> SUJETO OBLIGADO. </w:t>
      </w:r>
    </w:p>
    <w:p w14:paraId="5C18C9BD" w14:textId="77777777" w:rsidR="00CF5557" w:rsidRPr="004503AE" w:rsidRDefault="00CF5557" w:rsidP="00CF5557">
      <w:pPr>
        <w:pStyle w:val="Sinespaciado"/>
        <w:spacing w:line="360" w:lineRule="auto"/>
        <w:jc w:val="both"/>
        <w:rPr>
          <w:rFonts w:ascii="Palatino Linotype" w:eastAsia="Palatino Linotype" w:hAnsi="Palatino Linotype" w:cs="Palatino Linotype"/>
          <w:b/>
        </w:rPr>
      </w:pPr>
    </w:p>
    <w:p w14:paraId="3E004EB9" w14:textId="4B7E28AF" w:rsidR="00CF5557" w:rsidRPr="004503AE" w:rsidRDefault="00CF5557" w:rsidP="00CF5557">
      <w:pPr>
        <w:pStyle w:val="Sinespaciado"/>
        <w:spacing w:line="360" w:lineRule="auto"/>
        <w:jc w:val="both"/>
        <w:rPr>
          <w:rFonts w:ascii="Palatino Linotype" w:eastAsia="Times New Roman" w:hAnsi="Palatino Linotype" w:cs="Times New Roman"/>
          <w:color w:val="222222"/>
          <w:lang w:val="es-ES" w:eastAsia="es-MX"/>
        </w:rPr>
      </w:pPr>
      <w:r w:rsidRPr="004503AE">
        <w:rPr>
          <w:rFonts w:ascii="Palatino Linotype" w:eastAsia="Times New Roman" w:hAnsi="Palatino Linotype" w:cs="Arial"/>
          <w:b/>
        </w:rPr>
        <w:t xml:space="preserve">TERCERO. </w:t>
      </w:r>
      <w:r w:rsidRPr="004503AE">
        <w:rPr>
          <w:rFonts w:ascii="Palatino Linotype" w:eastAsia="Times New Roman" w:hAnsi="Palatino Linotype" w:cs="Times New Roman"/>
          <w:b/>
          <w:bCs/>
          <w:color w:val="222222"/>
          <w:lang w:val="es-ES"/>
        </w:rPr>
        <w:t xml:space="preserve">Notifíquese </w:t>
      </w:r>
      <w:r w:rsidRPr="004503AE">
        <w:rPr>
          <w:rFonts w:ascii="Palatino Linotype" w:eastAsia="Times New Roman" w:hAnsi="Palatino Linotype" w:cs="Times New Roman"/>
          <w:bCs/>
          <w:color w:val="222222"/>
          <w:lang w:val="es-ES"/>
        </w:rPr>
        <w:t xml:space="preserve">a </w:t>
      </w:r>
      <w:r w:rsidR="0069166C" w:rsidRPr="0069166C">
        <w:rPr>
          <w:rFonts w:ascii="Palatino Linotype" w:hAnsi="Palatino Linotype"/>
          <w:b/>
          <w:color w:val="000000" w:themeColor="text1"/>
          <w:highlight w:val="black"/>
        </w:rPr>
        <w:t>-----------------------------------------</w:t>
      </w:r>
      <w:r w:rsidRPr="004503AE">
        <w:rPr>
          <w:rFonts w:ascii="Palatino Linotype" w:eastAsia="Times New Roman" w:hAnsi="Palatino Linotype" w:cs="Times New Roman"/>
          <w:color w:val="222222"/>
          <w:lang w:val="es-ES" w:eastAsia="es-MX"/>
        </w:rPr>
        <w:t xml:space="preserve"> la presente resolución.</w:t>
      </w:r>
    </w:p>
    <w:p w14:paraId="2CD8DABC" w14:textId="77777777" w:rsidR="00CF5557" w:rsidRPr="004503AE" w:rsidRDefault="00CF5557" w:rsidP="00CF5557">
      <w:pPr>
        <w:pStyle w:val="Sinespaciado"/>
        <w:spacing w:line="360" w:lineRule="auto"/>
        <w:jc w:val="both"/>
        <w:rPr>
          <w:rFonts w:ascii="Palatino Linotype" w:eastAsia="Times New Roman" w:hAnsi="Palatino Linotype" w:cs="Times New Roman"/>
          <w:color w:val="222222"/>
          <w:lang w:val="es-ES" w:eastAsia="es-MX"/>
        </w:rPr>
      </w:pPr>
    </w:p>
    <w:p w14:paraId="164C3BBC" w14:textId="0361B0F9" w:rsidR="00CF5557" w:rsidRDefault="00CF5557" w:rsidP="00CF5557">
      <w:pPr>
        <w:spacing w:line="360" w:lineRule="auto"/>
        <w:jc w:val="both"/>
        <w:rPr>
          <w:rFonts w:ascii="Palatino Linotype" w:eastAsia="MS Mincho" w:hAnsi="Palatino Linotype" w:cs="Times New Roman"/>
          <w:lang w:val="es-ES"/>
        </w:rPr>
      </w:pPr>
      <w:r w:rsidRPr="004503AE">
        <w:rPr>
          <w:rFonts w:ascii="Palatino Linotype" w:eastAsia="MS Mincho" w:hAnsi="Palatino Linotype" w:cs="Times New Roman"/>
          <w:b/>
        </w:rPr>
        <w:t>CUARTO.</w:t>
      </w:r>
      <w:r w:rsidRPr="004503AE">
        <w:rPr>
          <w:rFonts w:ascii="Palatino Linotype" w:eastAsia="MS Mincho" w:hAnsi="Palatino Linotype" w:cs="Times New Roman"/>
        </w:rPr>
        <w:t xml:space="preserve"> </w:t>
      </w:r>
      <w:r w:rsidRPr="004503AE">
        <w:rPr>
          <w:rFonts w:ascii="Palatino Linotype" w:eastAsia="MS Mincho" w:hAnsi="Palatino Linotype" w:cs="Times New Roman"/>
          <w:lang w:val="es-ES"/>
        </w:rPr>
        <w:t xml:space="preserve">Se hace del conocimiento de </w:t>
      </w:r>
      <w:r w:rsidR="0069166C" w:rsidRPr="0069166C">
        <w:rPr>
          <w:rFonts w:ascii="Palatino Linotype" w:hAnsi="Palatino Linotype"/>
          <w:b/>
          <w:color w:val="000000" w:themeColor="text1"/>
          <w:highlight w:val="black"/>
        </w:rPr>
        <w:t>------------------------------------------</w:t>
      </w:r>
      <w:bookmarkStart w:id="29" w:name="_GoBack"/>
      <w:bookmarkEnd w:id="29"/>
      <w:r w:rsidR="00F6691B" w:rsidRPr="004503AE">
        <w:rPr>
          <w:rFonts w:ascii="Palatino Linotype" w:eastAsia="Times New Roman" w:hAnsi="Palatino Linotype" w:cs="Times New Roman"/>
          <w:color w:val="222222"/>
          <w:lang w:val="es-ES" w:eastAsia="es-MX"/>
        </w:rPr>
        <w:t xml:space="preserve"> </w:t>
      </w:r>
      <w:r w:rsidRPr="004503A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4503AE">
        <w:rPr>
          <w:rFonts w:ascii="Palatino Linotype" w:eastAsia="MS Mincho" w:hAnsi="Palatino Linotype" w:cs="Times New Roman"/>
          <w:bCs/>
          <w:lang w:val="es-ES"/>
        </w:rPr>
        <w:t>vía juicio de amparo</w:t>
      </w:r>
      <w:r w:rsidRPr="004503AE">
        <w:rPr>
          <w:rFonts w:ascii="Palatino Linotype" w:eastAsia="MS Mincho" w:hAnsi="Palatino Linotype" w:cs="Times New Roman"/>
          <w:lang w:val="es-ES"/>
        </w:rPr>
        <w:t xml:space="preserve"> en los términos de las Leyes aplicables.</w:t>
      </w:r>
    </w:p>
    <w:p w14:paraId="7419702A" w14:textId="77777777" w:rsidR="004503AE" w:rsidRPr="004503AE" w:rsidRDefault="004503AE" w:rsidP="00CF5557">
      <w:pPr>
        <w:spacing w:line="360" w:lineRule="auto"/>
        <w:jc w:val="both"/>
        <w:rPr>
          <w:rFonts w:ascii="Palatino Linotype" w:eastAsia="MS Mincho" w:hAnsi="Palatino Linotype" w:cs="Times New Roman"/>
          <w:lang w:val="es-ES"/>
        </w:rPr>
      </w:pPr>
    </w:p>
    <w:p w14:paraId="326A712A" w14:textId="54072F69" w:rsidR="00025266" w:rsidRPr="004503AE" w:rsidRDefault="00025266" w:rsidP="00025266">
      <w:pPr>
        <w:pStyle w:val="Prrafodelista"/>
        <w:spacing w:line="360" w:lineRule="auto"/>
        <w:ind w:left="0"/>
        <w:jc w:val="both"/>
        <w:rPr>
          <w:rFonts w:ascii="Palatino Linotype" w:hAnsi="Palatino Linotype" w:cs="Arial"/>
          <w:color w:val="000000" w:themeColor="text1"/>
        </w:rPr>
      </w:pPr>
      <w:r w:rsidRPr="004503AE">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w:t>
      </w:r>
      <w:r w:rsidRPr="004503AE">
        <w:rPr>
          <w:rFonts w:ascii="Palatino Linotype" w:hAnsi="Palatino Linotype"/>
          <w:color w:val="000000" w:themeColor="text1"/>
        </w:rPr>
        <w:lastRenderedPageBreak/>
        <w:t>MARTÍNEZ SÁNCHEZ; EVA ABAID YAPUR; JOSÉ GUADALUPE LUNA HERNÁNDEZ</w:t>
      </w:r>
      <w:r w:rsidR="00D71057" w:rsidRPr="004503AE">
        <w:rPr>
          <w:rFonts w:ascii="Palatino Linotype" w:hAnsi="Palatino Linotype"/>
          <w:color w:val="000000" w:themeColor="text1"/>
        </w:rPr>
        <w:t>,</w:t>
      </w:r>
      <w:r w:rsidRPr="004503AE">
        <w:rPr>
          <w:rFonts w:ascii="Palatino Linotype" w:hAnsi="Palatino Linotype"/>
          <w:color w:val="000000" w:themeColor="text1"/>
        </w:rPr>
        <w:t xml:space="preserve"> JAVIER MARTÍNEZ CRUZ</w:t>
      </w:r>
      <w:r w:rsidR="00D71057" w:rsidRPr="004503AE">
        <w:rPr>
          <w:rFonts w:ascii="Palatino Linotype" w:hAnsi="Palatino Linotype"/>
          <w:color w:val="000000" w:themeColor="text1"/>
        </w:rPr>
        <w:t xml:space="preserve"> Y LUIS GUSTAVO PARRA NORIEGA</w:t>
      </w:r>
      <w:r w:rsidRPr="004503AE">
        <w:rPr>
          <w:rFonts w:ascii="Palatino Linotype" w:hAnsi="Palatino Linotype"/>
          <w:color w:val="000000" w:themeColor="text1"/>
        </w:rPr>
        <w:t xml:space="preserve">; EN LA </w:t>
      </w:r>
      <w:r w:rsidR="00F6691B" w:rsidRPr="004503AE">
        <w:rPr>
          <w:rFonts w:ascii="Palatino Linotype" w:hAnsi="Palatino Linotype"/>
          <w:color w:val="000000" w:themeColor="text1"/>
        </w:rPr>
        <w:t>TRIGÉSIMA</w:t>
      </w:r>
      <w:r w:rsidR="00E04775" w:rsidRPr="004503AE">
        <w:rPr>
          <w:rFonts w:ascii="Palatino Linotype" w:hAnsi="Palatino Linotype"/>
          <w:color w:val="000000" w:themeColor="text1"/>
        </w:rPr>
        <w:t xml:space="preserve"> </w:t>
      </w:r>
      <w:r w:rsidRPr="004503AE">
        <w:rPr>
          <w:rFonts w:ascii="Palatino Linotype" w:hAnsi="Palatino Linotype"/>
          <w:color w:val="000000" w:themeColor="text1"/>
        </w:rPr>
        <w:t xml:space="preserve">SESIÓN ORDINARIA CELEBRADA EL </w:t>
      </w:r>
      <w:r w:rsidR="00F6691B" w:rsidRPr="004503AE">
        <w:rPr>
          <w:rFonts w:ascii="Palatino Linotype" w:hAnsi="Palatino Linotype"/>
          <w:color w:val="000000" w:themeColor="text1"/>
        </w:rPr>
        <w:t>NUEVE</w:t>
      </w:r>
      <w:r w:rsidR="00E04775" w:rsidRPr="004503AE">
        <w:rPr>
          <w:rFonts w:ascii="Palatino Linotype" w:hAnsi="Palatino Linotype"/>
          <w:color w:val="000000" w:themeColor="text1"/>
        </w:rPr>
        <w:t xml:space="preserve"> (0</w:t>
      </w:r>
      <w:r w:rsidR="00F6691B" w:rsidRPr="004503AE">
        <w:rPr>
          <w:rFonts w:ascii="Palatino Linotype" w:hAnsi="Palatino Linotype"/>
          <w:color w:val="000000" w:themeColor="text1"/>
        </w:rPr>
        <w:t>9</w:t>
      </w:r>
      <w:r w:rsidR="00E04775" w:rsidRPr="004503AE">
        <w:rPr>
          <w:rFonts w:ascii="Palatino Linotype" w:hAnsi="Palatino Linotype"/>
          <w:color w:val="000000" w:themeColor="text1"/>
        </w:rPr>
        <w:t xml:space="preserve">) DE </w:t>
      </w:r>
      <w:r w:rsidR="00F6691B" w:rsidRPr="004503AE">
        <w:rPr>
          <w:rFonts w:ascii="Palatino Linotype" w:hAnsi="Palatino Linotype"/>
          <w:color w:val="000000" w:themeColor="text1"/>
        </w:rPr>
        <w:t>DICIEMBRE</w:t>
      </w:r>
      <w:r w:rsidR="00E04775" w:rsidRPr="004503AE">
        <w:rPr>
          <w:rFonts w:ascii="Palatino Linotype" w:hAnsi="Palatino Linotype"/>
          <w:color w:val="000000" w:themeColor="text1"/>
        </w:rPr>
        <w:t xml:space="preserve"> DE DOS MIL VEINTE</w:t>
      </w:r>
      <w:r w:rsidRPr="004503AE">
        <w:rPr>
          <w:rFonts w:ascii="Palatino Linotype" w:hAnsi="Palatino Linotype"/>
          <w:color w:val="000000" w:themeColor="text1"/>
        </w:rPr>
        <w:t>, ANTE EL SECRETARIO TÉCNICO DEL PLENO ALEXIS TAPIA RAMÍREZ.</w:t>
      </w:r>
      <w:r w:rsidRPr="004503AE">
        <w:rPr>
          <w:rFonts w:ascii="Palatino Linotype" w:hAnsi="Palatino Linotype" w:cs="Arial"/>
          <w:color w:val="000000" w:themeColor="text1"/>
        </w:rPr>
        <w:t xml:space="preserve"> </w:t>
      </w:r>
    </w:p>
    <w:p w14:paraId="0D94DAD3" w14:textId="72F40195" w:rsidR="004B05A5" w:rsidRPr="004503AE" w:rsidRDefault="004B05A5" w:rsidP="00025266">
      <w:pPr>
        <w:pStyle w:val="Prrafodelista"/>
        <w:spacing w:line="360" w:lineRule="auto"/>
        <w:ind w:left="0"/>
        <w:jc w:val="both"/>
        <w:rPr>
          <w:rFonts w:ascii="Palatino Linotype" w:hAnsi="Palatino Linotype" w:cs="Arial"/>
          <w:color w:val="000000" w:themeColor="text1"/>
        </w:rPr>
      </w:pPr>
    </w:p>
    <w:tbl>
      <w:tblPr>
        <w:tblStyle w:val="Tablaconcuadrcula1"/>
        <w:tblW w:w="92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287"/>
        <w:gridCol w:w="4605"/>
      </w:tblGrid>
      <w:tr w:rsidR="009959DB" w:rsidRPr="004503AE" w14:paraId="03EB0F00" w14:textId="77777777" w:rsidTr="004503AE">
        <w:trPr>
          <w:trHeight w:val="1617"/>
        </w:trPr>
        <w:tc>
          <w:tcPr>
            <w:tcW w:w="9208" w:type="dxa"/>
            <w:gridSpan w:val="3"/>
            <w:vAlign w:val="center"/>
          </w:tcPr>
          <w:p w14:paraId="76A93289" w14:textId="77777777" w:rsidR="009959DB" w:rsidRPr="004503AE" w:rsidRDefault="009959DB" w:rsidP="004F39A4">
            <w:pPr>
              <w:spacing w:line="276" w:lineRule="auto"/>
              <w:jc w:val="center"/>
              <w:rPr>
                <w:rFonts w:ascii="Palatino Linotype" w:hAnsi="Palatino Linotype" w:cs="Times New Roman"/>
                <w:b/>
                <w:color w:val="000000" w:themeColor="text1"/>
              </w:rPr>
            </w:pPr>
            <w:r w:rsidRPr="004503AE">
              <w:rPr>
                <w:rFonts w:ascii="Palatino Linotype" w:hAnsi="Palatino Linotype" w:cs="Times New Roman"/>
                <w:b/>
                <w:color w:val="000000" w:themeColor="text1"/>
              </w:rPr>
              <w:t>Zulema Martínez Sánchez</w:t>
            </w:r>
          </w:p>
          <w:p w14:paraId="5404AD8D" w14:textId="77777777" w:rsidR="009959DB" w:rsidRPr="004503AE" w:rsidRDefault="009959DB" w:rsidP="004F39A4">
            <w:pPr>
              <w:spacing w:line="276" w:lineRule="auto"/>
              <w:jc w:val="center"/>
              <w:rPr>
                <w:rFonts w:ascii="Palatino Linotype" w:hAnsi="Palatino Linotype"/>
                <w:color w:val="000000" w:themeColor="text1"/>
              </w:rPr>
            </w:pPr>
            <w:r w:rsidRPr="004503AE">
              <w:rPr>
                <w:rFonts w:ascii="Palatino Linotype" w:hAnsi="Palatino Linotype"/>
                <w:color w:val="000000" w:themeColor="text1"/>
              </w:rPr>
              <w:t>Comisionada Presidenta</w:t>
            </w:r>
          </w:p>
          <w:p w14:paraId="5282EDD6" w14:textId="77777777" w:rsidR="009959DB" w:rsidRPr="004503AE" w:rsidRDefault="009959DB" w:rsidP="004F39A4">
            <w:pPr>
              <w:spacing w:line="276" w:lineRule="auto"/>
              <w:jc w:val="center"/>
              <w:rPr>
                <w:rFonts w:ascii="Palatino Linotype" w:hAnsi="Palatino Linotype"/>
                <w:color w:val="000000" w:themeColor="text1"/>
              </w:rPr>
            </w:pPr>
            <w:r w:rsidRPr="004503AE">
              <w:rPr>
                <w:rFonts w:ascii="Palatino Linotype" w:hAnsi="Palatino Linotype" w:cs="Times New Roman"/>
                <w:color w:val="000000" w:themeColor="text1"/>
              </w:rPr>
              <w:t>(Rúbrica)</w:t>
            </w:r>
          </w:p>
        </w:tc>
      </w:tr>
      <w:tr w:rsidR="009959DB" w:rsidRPr="004503AE" w14:paraId="6A19EF61" w14:textId="77777777" w:rsidTr="004503AE">
        <w:trPr>
          <w:trHeight w:val="1929"/>
        </w:trPr>
        <w:tc>
          <w:tcPr>
            <w:tcW w:w="4316" w:type="dxa"/>
            <w:vAlign w:val="center"/>
          </w:tcPr>
          <w:p w14:paraId="6BAB27D2" w14:textId="77777777" w:rsidR="009959DB" w:rsidRPr="004503AE" w:rsidRDefault="009959DB" w:rsidP="004F39A4">
            <w:pPr>
              <w:spacing w:line="276" w:lineRule="auto"/>
              <w:jc w:val="center"/>
              <w:rPr>
                <w:rFonts w:ascii="Palatino Linotype" w:hAnsi="Palatino Linotype" w:cs="Times New Roman"/>
                <w:b/>
                <w:color w:val="000000" w:themeColor="text1"/>
              </w:rPr>
            </w:pPr>
          </w:p>
          <w:p w14:paraId="0A902DC5" w14:textId="77777777" w:rsidR="004F39A4" w:rsidRPr="004503AE"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4503AE" w:rsidRDefault="009959DB" w:rsidP="004F39A4">
            <w:pPr>
              <w:spacing w:line="276" w:lineRule="auto"/>
              <w:jc w:val="center"/>
              <w:rPr>
                <w:rFonts w:ascii="Palatino Linotype" w:hAnsi="Palatino Linotype" w:cs="Times New Roman"/>
                <w:b/>
                <w:color w:val="000000" w:themeColor="text1"/>
              </w:rPr>
            </w:pPr>
            <w:r w:rsidRPr="004503AE">
              <w:rPr>
                <w:rFonts w:ascii="Palatino Linotype" w:hAnsi="Palatino Linotype" w:cs="Times New Roman"/>
                <w:b/>
                <w:color w:val="000000" w:themeColor="text1"/>
              </w:rPr>
              <w:t xml:space="preserve">Eva </w:t>
            </w:r>
            <w:proofErr w:type="spellStart"/>
            <w:r w:rsidRPr="004503AE">
              <w:rPr>
                <w:rFonts w:ascii="Palatino Linotype" w:hAnsi="Palatino Linotype" w:cs="Times New Roman"/>
                <w:b/>
                <w:color w:val="000000" w:themeColor="text1"/>
              </w:rPr>
              <w:t>Abaid</w:t>
            </w:r>
            <w:proofErr w:type="spellEnd"/>
            <w:r w:rsidRPr="004503AE">
              <w:rPr>
                <w:rFonts w:ascii="Palatino Linotype" w:hAnsi="Palatino Linotype" w:cs="Times New Roman"/>
                <w:b/>
                <w:color w:val="000000" w:themeColor="text1"/>
              </w:rPr>
              <w:t xml:space="preserve"> </w:t>
            </w:r>
            <w:proofErr w:type="spellStart"/>
            <w:r w:rsidRPr="004503AE">
              <w:rPr>
                <w:rFonts w:ascii="Palatino Linotype" w:hAnsi="Palatino Linotype" w:cs="Times New Roman"/>
                <w:b/>
                <w:color w:val="000000" w:themeColor="text1"/>
              </w:rPr>
              <w:t>Yapur</w:t>
            </w:r>
            <w:proofErr w:type="spellEnd"/>
          </w:p>
          <w:p w14:paraId="129746B3" w14:textId="77777777" w:rsidR="009959DB" w:rsidRPr="004503AE" w:rsidRDefault="009959DB"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Comisionada</w:t>
            </w:r>
          </w:p>
          <w:p w14:paraId="507FEFA2" w14:textId="77777777" w:rsidR="009959DB" w:rsidRPr="004503AE" w:rsidRDefault="009959DB"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(Rúbrica)</w:t>
            </w:r>
          </w:p>
        </w:tc>
        <w:tc>
          <w:tcPr>
            <w:tcW w:w="4891" w:type="dxa"/>
            <w:gridSpan w:val="2"/>
            <w:vAlign w:val="center"/>
          </w:tcPr>
          <w:p w14:paraId="5718F2F1" w14:textId="77777777" w:rsidR="009959DB" w:rsidRPr="004503AE" w:rsidRDefault="009959DB" w:rsidP="004F39A4">
            <w:pPr>
              <w:spacing w:line="276" w:lineRule="auto"/>
              <w:jc w:val="center"/>
              <w:rPr>
                <w:rFonts w:ascii="Palatino Linotype" w:hAnsi="Palatino Linotype" w:cs="Times New Roman"/>
                <w:b/>
                <w:color w:val="000000" w:themeColor="text1"/>
              </w:rPr>
            </w:pPr>
          </w:p>
          <w:p w14:paraId="1C51885A" w14:textId="77777777" w:rsidR="00025266" w:rsidRPr="004503AE"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4503AE" w:rsidRDefault="009959DB" w:rsidP="004F39A4">
            <w:pPr>
              <w:spacing w:line="276" w:lineRule="auto"/>
              <w:jc w:val="center"/>
              <w:rPr>
                <w:rFonts w:ascii="Palatino Linotype" w:hAnsi="Palatino Linotype" w:cs="Times New Roman"/>
                <w:b/>
                <w:color w:val="000000" w:themeColor="text1"/>
              </w:rPr>
            </w:pPr>
            <w:r w:rsidRPr="004503AE">
              <w:rPr>
                <w:rFonts w:ascii="Palatino Linotype" w:hAnsi="Palatino Linotype" w:cs="Times New Roman"/>
                <w:b/>
                <w:color w:val="000000" w:themeColor="text1"/>
              </w:rPr>
              <w:t>José Guadalupe Luna Hernández</w:t>
            </w:r>
          </w:p>
          <w:p w14:paraId="1BA46CF1" w14:textId="77777777" w:rsidR="009959DB" w:rsidRPr="004503AE" w:rsidRDefault="009959DB"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Comisionado</w:t>
            </w:r>
          </w:p>
          <w:p w14:paraId="0DF4241C" w14:textId="77777777" w:rsidR="009959DB" w:rsidRPr="004503AE" w:rsidRDefault="009959DB"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(Rúbrica)</w:t>
            </w:r>
          </w:p>
        </w:tc>
      </w:tr>
      <w:tr w:rsidR="00D71057" w:rsidRPr="004503AE" w14:paraId="4AEE3EA2" w14:textId="77777777" w:rsidTr="004503AE">
        <w:trPr>
          <w:trHeight w:val="2008"/>
        </w:trPr>
        <w:tc>
          <w:tcPr>
            <w:tcW w:w="4603" w:type="dxa"/>
            <w:gridSpan w:val="2"/>
            <w:vAlign w:val="center"/>
          </w:tcPr>
          <w:p w14:paraId="4A85A3EC" w14:textId="77777777" w:rsidR="00D71057" w:rsidRPr="004503AE"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4503AE" w:rsidRDefault="00D71057" w:rsidP="004F39A4">
            <w:pPr>
              <w:spacing w:line="276" w:lineRule="auto"/>
              <w:jc w:val="center"/>
              <w:rPr>
                <w:rFonts w:ascii="Palatino Linotype" w:hAnsi="Palatino Linotype" w:cs="Times New Roman"/>
                <w:b/>
                <w:color w:val="000000" w:themeColor="text1"/>
              </w:rPr>
            </w:pPr>
          </w:p>
          <w:p w14:paraId="3F07FA4F" w14:textId="77777777" w:rsidR="00D71057" w:rsidRPr="004503AE" w:rsidRDefault="00D71057"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b/>
                <w:color w:val="000000" w:themeColor="text1"/>
              </w:rPr>
              <w:t>Javier Martínez Cruz</w:t>
            </w:r>
            <w:r w:rsidRPr="004503AE">
              <w:rPr>
                <w:rFonts w:ascii="Palatino Linotype" w:hAnsi="Palatino Linotype" w:cs="Times New Roman"/>
                <w:color w:val="000000" w:themeColor="text1"/>
              </w:rPr>
              <w:t xml:space="preserve"> </w:t>
            </w:r>
          </w:p>
          <w:p w14:paraId="1D351E01" w14:textId="301A6DEF" w:rsidR="00D71057" w:rsidRPr="004503AE" w:rsidRDefault="00D71057"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Comisionado</w:t>
            </w:r>
          </w:p>
          <w:p w14:paraId="3B4DD7FA" w14:textId="19CCBE0B" w:rsidR="00D71057" w:rsidRPr="004503AE" w:rsidRDefault="00D71057" w:rsidP="004F39A4">
            <w:pPr>
              <w:spacing w:line="276" w:lineRule="auto"/>
              <w:jc w:val="center"/>
              <w:rPr>
                <w:rFonts w:ascii="Palatino Linotype" w:hAnsi="Palatino Linotype" w:cs="Times New Roman"/>
                <w:b/>
                <w:color w:val="000000" w:themeColor="text1"/>
              </w:rPr>
            </w:pPr>
            <w:r w:rsidRPr="004503AE">
              <w:rPr>
                <w:rFonts w:ascii="Palatino Linotype" w:hAnsi="Palatino Linotype" w:cs="Times New Roman"/>
                <w:color w:val="000000" w:themeColor="text1"/>
              </w:rPr>
              <w:t>(Rúbrica)</w:t>
            </w:r>
          </w:p>
        </w:tc>
        <w:tc>
          <w:tcPr>
            <w:tcW w:w="4604" w:type="dxa"/>
            <w:vAlign w:val="center"/>
          </w:tcPr>
          <w:p w14:paraId="00F83D60" w14:textId="77777777" w:rsidR="00D71057" w:rsidRPr="004503AE" w:rsidRDefault="00D71057" w:rsidP="004F39A4">
            <w:pPr>
              <w:spacing w:line="276" w:lineRule="auto"/>
              <w:jc w:val="center"/>
              <w:rPr>
                <w:rFonts w:ascii="Palatino Linotype" w:hAnsi="Palatino Linotype" w:cs="Times New Roman"/>
                <w:color w:val="000000" w:themeColor="text1"/>
              </w:rPr>
            </w:pPr>
          </w:p>
          <w:p w14:paraId="4E572D4B" w14:textId="77777777" w:rsidR="00D71057" w:rsidRPr="004503AE"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4503AE" w:rsidRDefault="00D71057"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b/>
                <w:color w:val="000000" w:themeColor="text1"/>
              </w:rPr>
              <w:t>Luis Gustavo Parra Noriega</w:t>
            </w:r>
          </w:p>
          <w:p w14:paraId="595B9D35" w14:textId="77777777" w:rsidR="00D71057" w:rsidRPr="004503AE" w:rsidRDefault="00D71057"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Comisionado</w:t>
            </w:r>
          </w:p>
          <w:p w14:paraId="19E39595" w14:textId="699E76CA" w:rsidR="00D71057" w:rsidRPr="004503AE" w:rsidRDefault="00D71057"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(Rúbrica)</w:t>
            </w:r>
          </w:p>
        </w:tc>
      </w:tr>
      <w:tr w:rsidR="009959DB" w:rsidRPr="004503AE" w14:paraId="21A689F2" w14:textId="77777777" w:rsidTr="004503AE">
        <w:trPr>
          <w:trHeight w:val="1748"/>
        </w:trPr>
        <w:tc>
          <w:tcPr>
            <w:tcW w:w="9208" w:type="dxa"/>
            <w:gridSpan w:val="3"/>
            <w:vAlign w:val="center"/>
          </w:tcPr>
          <w:p w14:paraId="30E5ADF6" w14:textId="2AAACDE0" w:rsidR="009959DB" w:rsidRPr="004503AE"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4503AE"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4503AE" w:rsidRDefault="0034614E" w:rsidP="004F39A4">
            <w:pPr>
              <w:spacing w:line="276" w:lineRule="auto"/>
              <w:jc w:val="center"/>
              <w:rPr>
                <w:rFonts w:ascii="Palatino Linotype" w:hAnsi="Palatino Linotype" w:cs="Times New Roman"/>
                <w:b/>
                <w:color w:val="000000" w:themeColor="text1"/>
              </w:rPr>
            </w:pPr>
            <w:r w:rsidRPr="004503AE">
              <w:rPr>
                <w:rFonts w:ascii="Palatino Linotype" w:hAnsi="Palatino Linotype" w:cs="Times New Roman"/>
                <w:b/>
                <w:color w:val="000000" w:themeColor="text1"/>
              </w:rPr>
              <w:t>Alexis Tapia Ramírez</w:t>
            </w:r>
          </w:p>
          <w:p w14:paraId="3B79F6BC" w14:textId="4AE470CA" w:rsidR="009959DB" w:rsidRPr="004503AE" w:rsidRDefault="0034614E"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Secretario</w:t>
            </w:r>
            <w:r w:rsidR="009959DB" w:rsidRPr="004503AE">
              <w:rPr>
                <w:rFonts w:ascii="Palatino Linotype" w:hAnsi="Palatino Linotype" w:cs="Times New Roman"/>
                <w:color w:val="000000" w:themeColor="text1"/>
              </w:rPr>
              <w:t xml:space="preserve"> Técnic</w:t>
            </w:r>
            <w:r w:rsidRPr="004503AE">
              <w:rPr>
                <w:rFonts w:ascii="Palatino Linotype" w:hAnsi="Palatino Linotype" w:cs="Times New Roman"/>
                <w:color w:val="000000" w:themeColor="text1"/>
              </w:rPr>
              <w:t>o</w:t>
            </w:r>
            <w:r w:rsidR="009959DB" w:rsidRPr="004503AE">
              <w:rPr>
                <w:rFonts w:ascii="Palatino Linotype" w:hAnsi="Palatino Linotype" w:cs="Times New Roman"/>
                <w:color w:val="000000" w:themeColor="text1"/>
              </w:rPr>
              <w:t xml:space="preserve"> del Pleno</w:t>
            </w:r>
          </w:p>
          <w:p w14:paraId="6AE9AD34" w14:textId="2D7454BC" w:rsidR="009959DB" w:rsidRPr="004503AE" w:rsidRDefault="009959DB" w:rsidP="004F39A4">
            <w:pPr>
              <w:spacing w:line="276" w:lineRule="auto"/>
              <w:jc w:val="center"/>
              <w:rPr>
                <w:rFonts w:ascii="Palatino Linotype" w:hAnsi="Palatino Linotype" w:cs="Times New Roman"/>
                <w:color w:val="000000" w:themeColor="text1"/>
              </w:rPr>
            </w:pPr>
            <w:r w:rsidRPr="004503AE">
              <w:rPr>
                <w:rFonts w:ascii="Palatino Linotype" w:hAnsi="Palatino Linotype" w:cs="Times New Roman"/>
                <w:color w:val="000000" w:themeColor="text1"/>
              </w:rPr>
              <w:t>(Rúbrica)</w:t>
            </w:r>
          </w:p>
        </w:tc>
      </w:tr>
    </w:tbl>
    <w:p w14:paraId="09D5B693" w14:textId="5EAEDB43" w:rsidR="00BB5CA9" w:rsidRPr="00EE0ACB" w:rsidRDefault="00025266" w:rsidP="00B818B8">
      <w:pPr>
        <w:spacing w:before="240" w:after="240" w:line="360" w:lineRule="auto"/>
        <w:ind w:right="49"/>
        <w:jc w:val="both"/>
      </w:pPr>
      <w:r w:rsidRPr="004503AE">
        <w:rPr>
          <w:rFonts w:ascii="Palatino Linotype" w:hAnsi="Palatino Linotype" w:cs="Arial"/>
          <w:color w:val="000000" w:themeColor="text1"/>
        </w:rPr>
        <w:t xml:space="preserve">Esta hoja corresponde a la resolución del </w:t>
      </w:r>
      <w:r w:rsidR="00F6691B" w:rsidRPr="004503AE">
        <w:rPr>
          <w:rFonts w:ascii="Palatino Linotype" w:hAnsi="Palatino Linotype" w:cs="Arial"/>
          <w:color w:val="000000" w:themeColor="text1"/>
        </w:rPr>
        <w:t>nueve</w:t>
      </w:r>
      <w:r w:rsidR="00E04775" w:rsidRPr="004503AE">
        <w:rPr>
          <w:rFonts w:ascii="Palatino Linotype" w:hAnsi="Palatino Linotype" w:cs="Arial"/>
          <w:color w:val="000000" w:themeColor="text1"/>
        </w:rPr>
        <w:t xml:space="preserve"> (0</w:t>
      </w:r>
      <w:r w:rsidR="00F6691B" w:rsidRPr="004503AE">
        <w:rPr>
          <w:rFonts w:ascii="Palatino Linotype" w:hAnsi="Palatino Linotype" w:cs="Arial"/>
          <w:color w:val="000000" w:themeColor="text1"/>
        </w:rPr>
        <w:t>9</w:t>
      </w:r>
      <w:r w:rsidR="00E04775" w:rsidRPr="004503AE">
        <w:rPr>
          <w:rFonts w:ascii="Palatino Linotype" w:hAnsi="Palatino Linotype" w:cs="Arial"/>
          <w:color w:val="000000" w:themeColor="text1"/>
        </w:rPr>
        <w:t xml:space="preserve">) de </w:t>
      </w:r>
      <w:r w:rsidR="00F6691B" w:rsidRPr="004503AE">
        <w:rPr>
          <w:rFonts w:ascii="Palatino Linotype" w:hAnsi="Palatino Linotype" w:cs="Arial"/>
          <w:color w:val="000000" w:themeColor="text1"/>
        </w:rPr>
        <w:t>diciembre</w:t>
      </w:r>
      <w:r w:rsidRPr="004503AE">
        <w:rPr>
          <w:rFonts w:ascii="Palatino Linotype" w:hAnsi="Palatino Linotype" w:cs="Arial"/>
          <w:color w:val="000000" w:themeColor="text1"/>
        </w:rPr>
        <w:t xml:space="preserve"> de dos mil </w:t>
      </w:r>
      <w:r w:rsidR="00CF5557" w:rsidRPr="004503AE">
        <w:rPr>
          <w:rFonts w:ascii="Palatino Linotype" w:hAnsi="Palatino Linotype" w:cs="Arial"/>
          <w:color w:val="000000" w:themeColor="text1"/>
        </w:rPr>
        <w:t>veinte</w:t>
      </w:r>
      <w:r w:rsidRPr="004503AE">
        <w:rPr>
          <w:rFonts w:ascii="Palatino Linotype" w:hAnsi="Palatino Linotype" w:cs="Arial"/>
          <w:color w:val="000000" w:themeColor="text1"/>
        </w:rPr>
        <w:t xml:space="preserve"> emitida en el recurso de revisión </w:t>
      </w:r>
      <w:r w:rsidR="00B12D48" w:rsidRPr="004503AE">
        <w:rPr>
          <w:rFonts w:ascii="Palatino Linotype" w:hAnsi="Palatino Linotype" w:cs="Arial"/>
          <w:b/>
          <w:bCs/>
          <w:color w:val="000000" w:themeColor="text1"/>
          <w:lang w:eastAsia="es-MX"/>
        </w:rPr>
        <w:t>04748/INFOEM/IP/RR/2020</w:t>
      </w:r>
      <w:r w:rsidRPr="004503AE">
        <w:rPr>
          <w:rFonts w:ascii="Palatino Linotype" w:hAnsi="Palatino Linotype" w:cs="Arial"/>
          <w:color w:val="000000" w:themeColor="text1"/>
        </w:rPr>
        <w:t>.</w:t>
      </w:r>
    </w:p>
    <w:sectPr w:rsidR="00BB5CA9" w:rsidRPr="00EE0ACB" w:rsidSect="00472C41">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FEA2B" w14:textId="77777777" w:rsidR="00675515" w:rsidRDefault="00675515" w:rsidP="00587366">
      <w:r>
        <w:separator/>
      </w:r>
    </w:p>
  </w:endnote>
  <w:endnote w:type="continuationSeparator" w:id="0">
    <w:p w14:paraId="77F78E3A" w14:textId="77777777" w:rsidR="00675515" w:rsidRDefault="0067551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A6242A6" w:rsidR="00BD25FF" w:rsidRPr="00883450" w:rsidRDefault="00BD25F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9166C">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9166C">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BD25FF" w:rsidRDefault="00BD25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EA5851B" w:rsidR="00BD25FF" w:rsidRPr="00883450" w:rsidRDefault="00BD25F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9166C" w:rsidRPr="006916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9166C" w:rsidRPr="0069166C">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BD25FF" w:rsidRPr="00883450" w:rsidRDefault="00BD25F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E636F" w14:textId="77777777" w:rsidR="00675515" w:rsidRDefault="00675515" w:rsidP="00587366">
      <w:r>
        <w:separator/>
      </w:r>
    </w:p>
  </w:footnote>
  <w:footnote w:type="continuationSeparator" w:id="0">
    <w:p w14:paraId="41FC7924" w14:textId="77777777" w:rsidR="00675515" w:rsidRDefault="00675515" w:rsidP="00587366">
      <w:r>
        <w:continuationSeparator/>
      </w:r>
    </w:p>
  </w:footnote>
  <w:footnote w:id="1">
    <w:p w14:paraId="13063871" w14:textId="77777777" w:rsidR="00FA045B" w:rsidRDefault="00FA045B" w:rsidP="00FA045B">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3A683" w14:textId="05C03642" w:rsidR="004503AE" w:rsidRDefault="0069166C">
    <w:pPr>
      <w:pStyle w:val="Encabezado"/>
    </w:pPr>
    <w:r>
      <w:rPr>
        <w:noProof/>
        <w:lang w:val="es-MX" w:eastAsia="es-MX"/>
      </w:rPr>
      <w:pict w14:anchorId="39EE2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06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0606D85" w:rsidR="00BD25FF" w:rsidRDefault="0069166C" w:rsidP="001C6012">
    <w:pPr>
      <w:pStyle w:val="Encabezado"/>
      <w:tabs>
        <w:tab w:val="clear" w:pos="4252"/>
        <w:tab w:val="clear" w:pos="8504"/>
        <w:tab w:val="left" w:pos="8460"/>
      </w:tabs>
    </w:pPr>
    <w:r>
      <w:rPr>
        <w:noProof/>
        <w:lang w:val="es-MX" w:eastAsia="es-MX"/>
      </w:rPr>
      <w:pict w14:anchorId="0E562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066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BD25FF">
      <w:tab/>
    </w:r>
  </w:p>
  <w:p w14:paraId="64F5F23E" w14:textId="390690E5" w:rsidR="00BD25FF" w:rsidRDefault="00BD25F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D25FF" w:rsidRPr="00025127" w14:paraId="07F2896E" w14:textId="77777777" w:rsidTr="006E6B65">
      <w:trPr>
        <w:trHeight w:val="138"/>
        <w:jc w:val="right"/>
      </w:trPr>
      <w:tc>
        <w:tcPr>
          <w:tcW w:w="3544" w:type="dxa"/>
          <w:vAlign w:val="center"/>
        </w:tcPr>
        <w:p w14:paraId="4A5B1974" w14:textId="3B2AB4E0" w:rsidR="00BD25FF" w:rsidRPr="00025127" w:rsidRDefault="00BD25F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0EC3E32E" w:rsidR="00BD25FF" w:rsidRPr="00025127" w:rsidRDefault="00BD25FF" w:rsidP="005F1362">
          <w:pPr>
            <w:pStyle w:val="Encabezado"/>
            <w:jc w:val="both"/>
            <w:rPr>
              <w:rFonts w:ascii="Palatino Linotype" w:hAnsi="Palatino Linotype"/>
              <w:b/>
              <w:sz w:val="22"/>
              <w:szCs w:val="22"/>
            </w:rPr>
          </w:pPr>
          <w:r>
            <w:rPr>
              <w:rFonts w:ascii="Palatino Linotype" w:hAnsi="Palatino Linotype"/>
              <w:b/>
              <w:sz w:val="22"/>
              <w:szCs w:val="22"/>
            </w:rPr>
            <w:t>04748</w:t>
          </w:r>
          <w:r w:rsidRPr="00025127">
            <w:rPr>
              <w:rFonts w:ascii="Palatino Linotype" w:hAnsi="Palatino Linotype"/>
              <w:b/>
              <w:sz w:val="22"/>
              <w:szCs w:val="22"/>
            </w:rPr>
            <w:t>/INFOEM/IP/RR/2020</w:t>
          </w:r>
        </w:p>
      </w:tc>
    </w:tr>
    <w:tr w:rsidR="00BD25FF" w:rsidRPr="00025127" w14:paraId="1B5D8690" w14:textId="77777777" w:rsidTr="006E6B65">
      <w:trPr>
        <w:trHeight w:val="233"/>
        <w:jc w:val="right"/>
      </w:trPr>
      <w:tc>
        <w:tcPr>
          <w:tcW w:w="3544" w:type="dxa"/>
          <w:vAlign w:val="center"/>
        </w:tcPr>
        <w:p w14:paraId="3903F2C6" w14:textId="22D569F8" w:rsidR="00BD25FF" w:rsidRPr="00025127" w:rsidRDefault="00BD25FF"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17928C4C" w:rsidR="00BD25FF" w:rsidRPr="00025127" w:rsidRDefault="00BD25FF" w:rsidP="00F562A9">
          <w:pPr>
            <w:pStyle w:val="Encabezado"/>
            <w:rPr>
              <w:rFonts w:ascii="Palatino Linotype" w:hAnsi="Palatino Linotype"/>
              <w:b/>
              <w:sz w:val="22"/>
              <w:szCs w:val="22"/>
            </w:rPr>
          </w:pPr>
          <w:r>
            <w:rPr>
              <w:rFonts w:ascii="Palatino Linotype" w:hAnsi="Palatino Linotype"/>
              <w:b/>
              <w:bCs/>
              <w:color w:val="000000"/>
              <w:sz w:val="22"/>
              <w:szCs w:val="22"/>
            </w:rPr>
            <w:t>Ayuntamiento de El Oro</w:t>
          </w:r>
        </w:p>
      </w:tc>
    </w:tr>
    <w:tr w:rsidR="00BD25FF" w:rsidRPr="00025127" w14:paraId="095EB01B" w14:textId="77777777" w:rsidTr="006E6B65">
      <w:trPr>
        <w:trHeight w:val="321"/>
        <w:jc w:val="right"/>
      </w:trPr>
      <w:tc>
        <w:tcPr>
          <w:tcW w:w="3544" w:type="dxa"/>
          <w:vAlign w:val="center"/>
        </w:tcPr>
        <w:p w14:paraId="6E000A51" w14:textId="25DCC1C7" w:rsidR="00BD25FF" w:rsidRPr="00025127" w:rsidRDefault="00BD25FF"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BD25FF" w:rsidRPr="00025127" w:rsidRDefault="00BD25FF"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BD25FF" w:rsidRDefault="00BD25FF"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038A549" w:rsidR="00BD25FF" w:rsidRDefault="0069166C" w:rsidP="00472C41">
    <w:pPr>
      <w:pStyle w:val="Encabezado"/>
      <w:tabs>
        <w:tab w:val="clear" w:pos="4252"/>
        <w:tab w:val="clear" w:pos="8504"/>
        <w:tab w:val="left" w:pos="3103"/>
      </w:tabs>
    </w:pPr>
    <w:r>
      <w:rPr>
        <w:noProof/>
        <w:lang w:val="es-MX" w:eastAsia="es-MX"/>
      </w:rPr>
      <w:pict w14:anchorId="4829C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06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D25F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D25FF" w:rsidRPr="00025127" w14:paraId="0A3256F2" w14:textId="77777777" w:rsidTr="006E6B65">
      <w:trPr>
        <w:trHeight w:val="138"/>
        <w:jc w:val="right"/>
      </w:trPr>
      <w:tc>
        <w:tcPr>
          <w:tcW w:w="3261" w:type="dxa"/>
          <w:vAlign w:val="center"/>
        </w:tcPr>
        <w:p w14:paraId="3D80769D" w14:textId="316F11F8" w:rsidR="00BD25FF" w:rsidRPr="00025127" w:rsidRDefault="00BD25F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010B5C9" w:rsidR="00BD25FF" w:rsidRPr="00025127" w:rsidRDefault="00BD25FF" w:rsidP="005F1362">
          <w:pPr>
            <w:pStyle w:val="Encabezado"/>
            <w:rPr>
              <w:rFonts w:ascii="Palatino Linotype" w:hAnsi="Palatino Linotype"/>
              <w:b/>
              <w:sz w:val="22"/>
              <w:szCs w:val="22"/>
            </w:rPr>
          </w:pPr>
          <w:r>
            <w:rPr>
              <w:rFonts w:ascii="Palatino Linotype" w:hAnsi="Palatino Linotype"/>
              <w:b/>
              <w:sz w:val="22"/>
              <w:szCs w:val="22"/>
            </w:rPr>
            <w:t>04748</w:t>
          </w:r>
          <w:r w:rsidRPr="00025127">
            <w:rPr>
              <w:rFonts w:ascii="Palatino Linotype" w:hAnsi="Palatino Linotype"/>
              <w:b/>
              <w:sz w:val="22"/>
              <w:szCs w:val="22"/>
            </w:rPr>
            <w:t>/INFOEM/IP/RR/2020</w:t>
          </w:r>
        </w:p>
      </w:tc>
    </w:tr>
    <w:tr w:rsidR="00BD25FF" w:rsidRPr="00025127" w14:paraId="128C8B3C" w14:textId="77777777" w:rsidTr="006E6B65">
      <w:trPr>
        <w:trHeight w:val="233"/>
        <w:jc w:val="right"/>
      </w:trPr>
      <w:tc>
        <w:tcPr>
          <w:tcW w:w="3261" w:type="dxa"/>
          <w:vAlign w:val="center"/>
        </w:tcPr>
        <w:p w14:paraId="483E3371" w14:textId="66B1BC74" w:rsidR="00BD25FF" w:rsidRPr="00025127" w:rsidRDefault="00BD25F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292DA0D" w:rsidR="00BD25FF" w:rsidRPr="00025127" w:rsidRDefault="00314B96" w:rsidP="0058757A">
          <w:pPr>
            <w:pStyle w:val="Encabezado"/>
            <w:rPr>
              <w:rFonts w:ascii="Palatino Linotype" w:hAnsi="Palatino Linotype"/>
              <w:b/>
              <w:sz w:val="22"/>
              <w:szCs w:val="22"/>
            </w:rPr>
          </w:pPr>
          <w:r w:rsidRPr="00314B96">
            <w:rPr>
              <w:rFonts w:ascii="Palatino Linotype" w:hAnsi="Palatino Linotype"/>
              <w:b/>
              <w:sz w:val="22"/>
              <w:szCs w:val="22"/>
              <w:highlight w:val="black"/>
            </w:rPr>
            <w:t>------------------------------------------</w:t>
          </w:r>
        </w:p>
      </w:tc>
    </w:tr>
    <w:tr w:rsidR="00BD25FF" w:rsidRPr="00025127" w14:paraId="41BE0704" w14:textId="77777777" w:rsidTr="006E6B65">
      <w:trPr>
        <w:trHeight w:val="321"/>
        <w:jc w:val="right"/>
      </w:trPr>
      <w:tc>
        <w:tcPr>
          <w:tcW w:w="3261" w:type="dxa"/>
          <w:vAlign w:val="center"/>
        </w:tcPr>
        <w:p w14:paraId="34C64148" w14:textId="10C6C8A9" w:rsidR="00BD25FF" w:rsidRPr="00025127" w:rsidRDefault="00BD25F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1499555" w:rsidR="00BD25FF" w:rsidRPr="00025127" w:rsidRDefault="00BD25FF" w:rsidP="005F1362">
          <w:pPr>
            <w:pStyle w:val="Encabezado"/>
            <w:rPr>
              <w:rFonts w:ascii="Palatino Linotype" w:hAnsi="Palatino Linotype"/>
              <w:b/>
              <w:sz w:val="22"/>
              <w:szCs w:val="22"/>
            </w:rPr>
          </w:pPr>
          <w:r>
            <w:rPr>
              <w:rFonts w:ascii="Palatino Linotype" w:hAnsi="Palatino Linotype"/>
              <w:b/>
              <w:bCs/>
              <w:color w:val="000000"/>
              <w:sz w:val="22"/>
              <w:szCs w:val="22"/>
            </w:rPr>
            <w:t>Ayuntamiento de El Oro</w:t>
          </w:r>
        </w:p>
      </w:tc>
    </w:tr>
    <w:tr w:rsidR="00BD25FF" w:rsidRPr="00025127" w14:paraId="0C8B6193" w14:textId="77777777" w:rsidTr="006E6B65">
      <w:trPr>
        <w:trHeight w:val="321"/>
        <w:jc w:val="right"/>
      </w:trPr>
      <w:tc>
        <w:tcPr>
          <w:tcW w:w="3261" w:type="dxa"/>
          <w:vAlign w:val="center"/>
        </w:tcPr>
        <w:p w14:paraId="321FFAFF" w14:textId="40E5A678" w:rsidR="00BD25FF" w:rsidRPr="00025127" w:rsidRDefault="00BD25FF"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BD25FF" w:rsidRPr="00025127" w:rsidRDefault="00BD25FF"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BD25FF" w:rsidRDefault="00BD25F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60A36"/>
    <w:multiLevelType w:val="hybridMultilevel"/>
    <w:tmpl w:val="B25CE4A0"/>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04A0EB1A"/>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3A825715"/>
    <w:multiLevelType w:val="hybridMultilevel"/>
    <w:tmpl w:val="3438CF3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21708E"/>
    <w:multiLevelType w:val="hybridMultilevel"/>
    <w:tmpl w:val="3438CF3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1"/>
  </w:num>
  <w:num w:numId="4">
    <w:abstractNumId w:val="10"/>
  </w:num>
  <w:num w:numId="5">
    <w:abstractNumId w:val="21"/>
  </w:num>
  <w:num w:numId="6">
    <w:abstractNumId w:val="22"/>
  </w:num>
  <w:num w:numId="7">
    <w:abstractNumId w:val="27"/>
  </w:num>
  <w:num w:numId="8">
    <w:abstractNumId w:val="18"/>
  </w:num>
  <w:num w:numId="9">
    <w:abstractNumId w:val="6"/>
  </w:num>
  <w:num w:numId="10">
    <w:abstractNumId w:val="24"/>
  </w:num>
  <w:num w:numId="11">
    <w:abstractNumId w:val="14"/>
  </w:num>
  <w:num w:numId="12">
    <w:abstractNumId w:val="26"/>
  </w:num>
  <w:num w:numId="13">
    <w:abstractNumId w:val="25"/>
  </w:num>
  <w:num w:numId="14">
    <w:abstractNumId w:val="2"/>
  </w:num>
  <w:num w:numId="15">
    <w:abstractNumId w:val="16"/>
  </w:num>
  <w:num w:numId="16">
    <w:abstractNumId w:val="12"/>
  </w:num>
  <w:num w:numId="17">
    <w:abstractNumId w:val="9"/>
  </w:num>
  <w:num w:numId="18">
    <w:abstractNumId w:val="30"/>
  </w:num>
  <w:num w:numId="19">
    <w:abstractNumId w:val="1"/>
  </w:num>
  <w:num w:numId="20">
    <w:abstractNumId w:val="15"/>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7"/>
  </w:num>
  <w:num w:numId="28">
    <w:abstractNumId w:val="28"/>
  </w:num>
  <w:num w:numId="29">
    <w:abstractNumId w:val="13"/>
  </w:num>
  <w:num w:numId="30">
    <w:abstractNumId w:val="5"/>
  </w:num>
  <w:num w:numId="3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244"/>
    <w:rsid w:val="0000310F"/>
    <w:rsid w:val="00003A05"/>
    <w:rsid w:val="0000407F"/>
    <w:rsid w:val="000058E3"/>
    <w:rsid w:val="0000797D"/>
    <w:rsid w:val="00007E8A"/>
    <w:rsid w:val="0001106B"/>
    <w:rsid w:val="00012472"/>
    <w:rsid w:val="0001398B"/>
    <w:rsid w:val="000203D3"/>
    <w:rsid w:val="000211F8"/>
    <w:rsid w:val="0002146F"/>
    <w:rsid w:val="00024F35"/>
    <w:rsid w:val="00025127"/>
    <w:rsid w:val="00025266"/>
    <w:rsid w:val="00027DDB"/>
    <w:rsid w:val="0003063D"/>
    <w:rsid w:val="00031F10"/>
    <w:rsid w:val="00031F98"/>
    <w:rsid w:val="00032493"/>
    <w:rsid w:val="0004072A"/>
    <w:rsid w:val="0004193F"/>
    <w:rsid w:val="00042380"/>
    <w:rsid w:val="0004686A"/>
    <w:rsid w:val="000468E2"/>
    <w:rsid w:val="00046CEE"/>
    <w:rsid w:val="000478BA"/>
    <w:rsid w:val="0005237C"/>
    <w:rsid w:val="000523ED"/>
    <w:rsid w:val="00052A3C"/>
    <w:rsid w:val="00054A03"/>
    <w:rsid w:val="00056A79"/>
    <w:rsid w:val="00056EC5"/>
    <w:rsid w:val="00061344"/>
    <w:rsid w:val="0006247F"/>
    <w:rsid w:val="00062648"/>
    <w:rsid w:val="000631D9"/>
    <w:rsid w:val="0006407E"/>
    <w:rsid w:val="00064A37"/>
    <w:rsid w:val="00064B95"/>
    <w:rsid w:val="000717AB"/>
    <w:rsid w:val="0007221E"/>
    <w:rsid w:val="00074573"/>
    <w:rsid w:val="000800AC"/>
    <w:rsid w:val="0008230A"/>
    <w:rsid w:val="00082D11"/>
    <w:rsid w:val="000834FE"/>
    <w:rsid w:val="00084E31"/>
    <w:rsid w:val="0008542A"/>
    <w:rsid w:val="00090833"/>
    <w:rsid w:val="00090D6F"/>
    <w:rsid w:val="00093FC7"/>
    <w:rsid w:val="00095BB9"/>
    <w:rsid w:val="000A26B8"/>
    <w:rsid w:val="000A3F90"/>
    <w:rsid w:val="000A4554"/>
    <w:rsid w:val="000A4E44"/>
    <w:rsid w:val="000A556A"/>
    <w:rsid w:val="000A77ED"/>
    <w:rsid w:val="000B0180"/>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2529"/>
    <w:rsid w:val="000D2F31"/>
    <w:rsid w:val="000D3275"/>
    <w:rsid w:val="000D5A1D"/>
    <w:rsid w:val="000D69DF"/>
    <w:rsid w:val="000D7369"/>
    <w:rsid w:val="000E07DC"/>
    <w:rsid w:val="000E1389"/>
    <w:rsid w:val="000E2164"/>
    <w:rsid w:val="000E2665"/>
    <w:rsid w:val="000E2A46"/>
    <w:rsid w:val="000E5176"/>
    <w:rsid w:val="000E67FC"/>
    <w:rsid w:val="000E77B8"/>
    <w:rsid w:val="000F1731"/>
    <w:rsid w:val="000F1B9F"/>
    <w:rsid w:val="000F2EDD"/>
    <w:rsid w:val="000F3457"/>
    <w:rsid w:val="000F37A8"/>
    <w:rsid w:val="000F6D7E"/>
    <w:rsid w:val="000F7B8D"/>
    <w:rsid w:val="00100187"/>
    <w:rsid w:val="00100DDD"/>
    <w:rsid w:val="00102D65"/>
    <w:rsid w:val="00103888"/>
    <w:rsid w:val="00107398"/>
    <w:rsid w:val="00107499"/>
    <w:rsid w:val="00107557"/>
    <w:rsid w:val="0011167C"/>
    <w:rsid w:val="00111F02"/>
    <w:rsid w:val="00112B02"/>
    <w:rsid w:val="00114A21"/>
    <w:rsid w:val="00117441"/>
    <w:rsid w:val="0012006D"/>
    <w:rsid w:val="00121F4A"/>
    <w:rsid w:val="00122E4B"/>
    <w:rsid w:val="0012380D"/>
    <w:rsid w:val="00124015"/>
    <w:rsid w:val="001250B4"/>
    <w:rsid w:val="001253D1"/>
    <w:rsid w:val="00126879"/>
    <w:rsid w:val="0013114A"/>
    <w:rsid w:val="001318D2"/>
    <w:rsid w:val="00132C06"/>
    <w:rsid w:val="00133B79"/>
    <w:rsid w:val="00133CE5"/>
    <w:rsid w:val="00134AEC"/>
    <w:rsid w:val="001352E5"/>
    <w:rsid w:val="00135DD5"/>
    <w:rsid w:val="0013673A"/>
    <w:rsid w:val="00140D44"/>
    <w:rsid w:val="001411A4"/>
    <w:rsid w:val="00143219"/>
    <w:rsid w:val="001436BB"/>
    <w:rsid w:val="001459C8"/>
    <w:rsid w:val="001468E9"/>
    <w:rsid w:val="001473E0"/>
    <w:rsid w:val="00147864"/>
    <w:rsid w:val="00152F19"/>
    <w:rsid w:val="00153833"/>
    <w:rsid w:val="00153FA4"/>
    <w:rsid w:val="00154304"/>
    <w:rsid w:val="0015466E"/>
    <w:rsid w:val="00154765"/>
    <w:rsid w:val="001548CB"/>
    <w:rsid w:val="00154EF0"/>
    <w:rsid w:val="00156A23"/>
    <w:rsid w:val="001576F2"/>
    <w:rsid w:val="001605C1"/>
    <w:rsid w:val="00161E95"/>
    <w:rsid w:val="00163780"/>
    <w:rsid w:val="00163B1F"/>
    <w:rsid w:val="001648EE"/>
    <w:rsid w:val="00164B65"/>
    <w:rsid w:val="00164C13"/>
    <w:rsid w:val="001656F2"/>
    <w:rsid w:val="00166794"/>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355F"/>
    <w:rsid w:val="001F516E"/>
    <w:rsid w:val="001F783F"/>
    <w:rsid w:val="001F7DE2"/>
    <w:rsid w:val="00201E9C"/>
    <w:rsid w:val="002031F3"/>
    <w:rsid w:val="002058A7"/>
    <w:rsid w:val="00205A1A"/>
    <w:rsid w:val="002070CE"/>
    <w:rsid w:val="00207665"/>
    <w:rsid w:val="0021108F"/>
    <w:rsid w:val="00211229"/>
    <w:rsid w:val="00212C9C"/>
    <w:rsid w:val="00213108"/>
    <w:rsid w:val="0021453E"/>
    <w:rsid w:val="0021475E"/>
    <w:rsid w:val="002179AC"/>
    <w:rsid w:val="00220ADB"/>
    <w:rsid w:val="002217BA"/>
    <w:rsid w:val="00221E74"/>
    <w:rsid w:val="00223235"/>
    <w:rsid w:val="00223507"/>
    <w:rsid w:val="00223ACC"/>
    <w:rsid w:val="0022448D"/>
    <w:rsid w:val="002275DE"/>
    <w:rsid w:val="00230170"/>
    <w:rsid w:val="002305CF"/>
    <w:rsid w:val="00233E08"/>
    <w:rsid w:val="002345FF"/>
    <w:rsid w:val="00237611"/>
    <w:rsid w:val="00244476"/>
    <w:rsid w:val="002457CF"/>
    <w:rsid w:val="0024653E"/>
    <w:rsid w:val="00252A20"/>
    <w:rsid w:val="00252B41"/>
    <w:rsid w:val="0025524F"/>
    <w:rsid w:val="00257E5F"/>
    <w:rsid w:val="00260C1D"/>
    <w:rsid w:val="00261001"/>
    <w:rsid w:val="00261D84"/>
    <w:rsid w:val="00263F23"/>
    <w:rsid w:val="00264D02"/>
    <w:rsid w:val="0026500D"/>
    <w:rsid w:val="00265CD7"/>
    <w:rsid w:val="002665BD"/>
    <w:rsid w:val="00271B06"/>
    <w:rsid w:val="00273013"/>
    <w:rsid w:val="00273C37"/>
    <w:rsid w:val="0027430D"/>
    <w:rsid w:val="002762DE"/>
    <w:rsid w:val="002765F2"/>
    <w:rsid w:val="00277A35"/>
    <w:rsid w:val="00280994"/>
    <w:rsid w:val="00280E3F"/>
    <w:rsid w:val="0028248C"/>
    <w:rsid w:val="002858B2"/>
    <w:rsid w:val="00286DDB"/>
    <w:rsid w:val="002871EB"/>
    <w:rsid w:val="002948C4"/>
    <w:rsid w:val="002A229B"/>
    <w:rsid w:val="002A35B6"/>
    <w:rsid w:val="002A4172"/>
    <w:rsid w:val="002A54DE"/>
    <w:rsid w:val="002A7FAB"/>
    <w:rsid w:val="002B085C"/>
    <w:rsid w:val="002B284F"/>
    <w:rsid w:val="002B2A2E"/>
    <w:rsid w:val="002B2F59"/>
    <w:rsid w:val="002B4D21"/>
    <w:rsid w:val="002B50C7"/>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39EC"/>
    <w:rsid w:val="002E126F"/>
    <w:rsid w:val="002E3FAE"/>
    <w:rsid w:val="002E482C"/>
    <w:rsid w:val="002E5399"/>
    <w:rsid w:val="002E5A0B"/>
    <w:rsid w:val="002E6531"/>
    <w:rsid w:val="002E66CA"/>
    <w:rsid w:val="002E689B"/>
    <w:rsid w:val="002E6CFE"/>
    <w:rsid w:val="002E74CE"/>
    <w:rsid w:val="002E7AD0"/>
    <w:rsid w:val="002F1871"/>
    <w:rsid w:val="002F3672"/>
    <w:rsid w:val="002F72FA"/>
    <w:rsid w:val="002F7D11"/>
    <w:rsid w:val="00300645"/>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105D0"/>
    <w:rsid w:val="003105D6"/>
    <w:rsid w:val="00310B1D"/>
    <w:rsid w:val="00310D66"/>
    <w:rsid w:val="003111C5"/>
    <w:rsid w:val="003116A6"/>
    <w:rsid w:val="00311863"/>
    <w:rsid w:val="00312733"/>
    <w:rsid w:val="00314B96"/>
    <w:rsid w:val="00316065"/>
    <w:rsid w:val="00317883"/>
    <w:rsid w:val="00317EFF"/>
    <w:rsid w:val="00321AA3"/>
    <w:rsid w:val="00321AE9"/>
    <w:rsid w:val="00323895"/>
    <w:rsid w:val="0032586C"/>
    <w:rsid w:val="00327D55"/>
    <w:rsid w:val="00327D79"/>
    <w:rsid w:val="00332E6B"/>
    <w:rsid w:val="003337F3"/>
    <w:rsid w:val="00333BE8"/>
    <w:rsid w:val="003344DB"/>
    <w:rsid w:val="00335BFE"/>
    <w:rsid w:val="00335E9C"/>
    <w:rsid w:val="0033608B"/>
    <w:rsid w:val="00337941"/>
    <w:rsid w:val="003407D0"/>
    <w:rsid w:val="00342C51"/>
    <w:rsid w:val="00345008"/>
    <w:rsid w:val="00345B79"/>
    <w:rsid w:val="00345D0F"/>
    <w:rsid w:val="0034614E"/>
    <w:rsid w:val="00346885"/>
    <w:rsid w:val="003472B3"/>
    <w:rsid w:val="0035104F"/>
    <w:rsid w:val="00352901"/>
    <w:rsid w:val="00355AEE"/>
    <w:rsid w:val="00355D3B"/>
    <w:rsid w:val="0035606B"/>
    <w:rsid w:val="0036073F"/>
    <w:rsid w:val="003629EE"/>
    <w:rsid w:val="003643B3"/>
    <w:rsid w:val="00364673"/>
    <w:rsid w:val="00370B8E"/>
    <w:rsid w:val="00370BB1"/>
    <w:rsid w:val="003721B2"/>
    <w:rsid w:val="00372328"/>
    <w:rsid w:val="00374669"/>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0039"/>
    <w:rsid w:val="003B1CEE"/>
    <w:rsid w:val="003B2199"/>
    <w:rsid w:val="003B2856"/>
    <w:rsid w:val="003B2A0D"/>
    <w:rsid w:val="003B31FA"/>
    <w:rsid w:val="003B55AD"/>
    <w:rsid w:val="003B7EC4"/>
    <w:rsid w:val="003C7282"/>
    <w:rsid w:val="003D00D5"/>
    <w:rsid w:val="003D0A29"/>
    <w:rsid w:val="003D0BC7"/>
    <w:rsid w:val="003D181D"/>
    <w:rsid w:val="003D20C4"/>
    <w:rsid w:val="003D343D"/>
    <w:rsid w:val="003D4163"/>
    <w:rsid w:val="003D46D0"/>
    <w:rsid w:val="003D5661"/>
    <w:rsid w:val="003E6679"/>
    <w:rsid w:val="003E6D0F"/>
    <w:rsid w:val="003E712E"/>
    <w:rsid w:val="003E7FF6"/>
    <w:rsid w:val="003F140F"/>
    <w:rsid w:val="003F15DB"/>
    <w:rsid w:val="003F2702"/>
    <w:rsid w:val="003F2778"/>
    <w:rsid w:val="003F292A"/>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5F0D"/>
    <w:rsid w:val="00425F0F"/>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3AE"/>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59A"/>
    <w:rsid w:val="0048386B"/>
    <w:rsid w:val="00483C14"/>
    <w:rsid w:val="004858CD"/>
    <w:rsid w:val="00485DB6"/>
    <w:rsid w:val="0048628A"/>
    <w:rsid w:val="0048658E"/>
    <w:rsid w:val="004911B6"/>
    <w:rsid w:val="00491C96"/>
    <w:rsid w:val="004923B6"/>
    <w:rsid w:val="00493D78"/>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58F7"/>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093"/>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0396"/>
    <w:rsid w:val="005A228F"/>
    <w:rsid w:val="005A2A65"/>
    <w:rsid w:val="005A2F65"/>
    <w:rsid w:val="005A3513"/>
    <w:rsid w:val="005A3581"/>
    <w:rsid w:val="005A37D7"/>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4A28"/>
    <w:rsid w:val="005C6F55"/>
    <w:rsid w:val="005D016E"/>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07217"/>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17A"/>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515"/>
    <w:rsid w:val="00675F80"/>
    <w:rsid w:val="00676959"/>
    <w:rsid w:val="00676C6B"/>
    <w:rsid w:val="00680F25"/>
    <w:rsid w:val="00682297"/>
    <w:rsid w:val="006842C0"/>
    <w:rsid w:val="00685689"/>
    <w:rsid w:val="0068594B"/>
    <w:rsid w:val="00686B04"/>
    <w:rsid w:val="006901FA"/>
    <w:rsid w:val="00690ED0"/>
    <w:rsid w:val="0069166C"/>
    <w:rsid w:val="00692D5E"/>
    <w:rsid w:val="00692E89"/>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3F0A"/>
    <w:rsid w:val="00735A75"/>
    <w:rsid w:val="007365AD"/>
    <w:rsid w:val="00742486"/>
    <w:rsid w:val="0074433B"/>
    <w:rsid w:val="007446C2"/>
    <w:rsid w:val="007447BC"/>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B1"/>
    <w:rsid w:val="00766CDD"/>
    <w:rsid w:val="007674F3"/>
    <w:rsid w:val="00767CD2"/>
    <w:rsid w:val="00770859"/>
    <w:rsid w:val="00770C5E"/>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5C19"/>
    <w:rsid w:val="007A65E0"/>
    <w:rsid w:val="007A70B9"/>
    <w:rsid w:val="007A7602"/>
    <w:rsid w:val="007A7A58"/>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45EF"/>
    <w:rsid w:val="00845D12"/>
    <w:rsid w:val="00846713"/>
    <w:rsid w:val="00846D48"/>
    <w:rsid w:val="008473FA"/>
    <w:rsid w:val="00847830"/>
    <w:rsid w:val="00851A81"/>
    <w:rsid w:val="00851F4C"/>
    <w:rsid w:val="008523BA"/>
    <w:rsid w:val="00852B26"/>
    <w:rsid w:val="008531FD"/>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406C"/>
    <w:rsid w:val="008E5767"/>
    <w:rsid w:val="008E580D"/>
    <w:rsid w:val="008F1230"/>
    <w:rsid w:val="008F12E6"/>
    <w:rsid w:val="008F1558"/>
    <w:rsid w:val="008F2242"/>
    <w:rsid w:val="008F5927"/>
    <w:rsid w:val="008F6746"/>
    <w:rsid w:val="0090174A"/>
    <w:rsid w:val="009036B3"/>
    <w:rsid w:val="009071FE"/>
    <w:rsid w:val="00907761"/>
    <w:rsid w:val="00911FE7"/>
    <w:rsid w:val="0091242A"/>
    <w:rsid w:val="00912E53"/>
    <w:rsid w:val="0091395C"/>
    <w:rsid w:val="00913AA4"/>
    <w:rsid w:val="00915778"/>
    <w:rsid w:val="009164DD"/>
    <w:rsid w:val="009210C9"/>
    <w:rsid w:val="00925B4F"/>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3117"/>
    <w:rsid w:val="009959DB"/>
    <w:rsid w:val="00995C9F"/>
    <w:rsid w:val="0099752D"/>
    <w:rsid w:val="00997C2A"/>
    <w:rsid w:val="009A0461"/>
    <w:rsid w:val="009A0E2A"/>
    <w:rsid w:val="009A1D7F"/>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3174"/>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5CB7"/>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B05"/>
    <w:rsid w:val="00AD3DB4"/>
    <w:rsid w:val="00AD5712"/>
    <w:rsid w:val="00AD6AC5"/>
    <w:rsid w:val="00AD76A1"/>
    <w:rsid w:val="00AE7F20"/>
    <w:rsid w:val="00AF0E7C"/>
    <w:rsid w:val="00AF1F04"/>
    <w:rsid w:val="00AF3B55"/>
    <w:rsid w:val="00AF3D59"/>
    <w:rsid w:val="00AF504D"/>
    <w:rsid w:val="00AF6794"/>
    <w:rsid w:val="00AF6F48"/>
    <w:rsid w:val="00AF717E"/>
    <w:rsid w:val="00B016F7"/>
    <w:rsid w:val="00B02BDD"/>
    <w:rsid w:val="00B055B9"/>
    <w:rsid w:val="00B12D48"/>
    <w:rsid w:val="00B13243"/>
    <w:rsid w:val="00B13D85"/>
    <w:rsid w:val="00B14F16"/>
    <w:rsid w:val="00B16296"/>
    <w:rsid w:val="00B16CC7"/>
    <w:rsid w:val="00B1786A"/>
    <w:rsid w:val="00B206D8"/>
    <w:rsid w:val="00B230E5"/>
    <w:rsid w:val="00B238EF"/>
    <w:rsid w:val="00B23E88"/>
    <w:rsid w:val="00B267A4"/>
    <w:rsid w:val="00B312C7"/>
    <w:rsid w:val="00B316B9"/>
    <w:rsid w:val="00B32E58"/>
    <w:rsid w:val="00B335A2"/>
    <w:rsid w:val="00B342D1"/>
    <w:rsid w:val="00B34371"/>
    <w:rsid w:val="00B357DD"/>
    <w:rsid w:val="00B36BEC"/>
    <w:rsid w:val="00B37104"/>
    <w:rsid w:val="00B37D0B"/>
    <w:rsid w:val="00B406E3"/>
    <w:rsid w:val="00B41516"/>
    <w:rsid w:val="00B433EB"/>
    <w:rsid w:val="00B447D7"/>
    <w:rsid w:val="00B44F9F"/>
    <w:rsid w:val="00B451F7"/>
    <w:rsid w:val="00B452A3"/>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0744"/>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1FE"/>
    <w:rsid w:val="00BD25FF"/>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BC8"/>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48F"/>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557"/>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06D6"/>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1C28"/>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5F54"/>
    <w:rsid w:val="00DF09A4"/>
    <w:rsid w:val="00DF0DF7"/>
    <w:rsid w:val="00DF13A5"/>
    <w:rsid w:val="00DF1C93"/>
    <w:rsid w:val="00DF1E5D"/>
    <w:rsid w:val="00DF2ABA"/>
    <w:rsid w:val="00DF391A"/>
    <w:rsid w:val="00DF419C"/>
    <w:rsid w:val="00DF51C5"/>
    <w:rsid w:val="00DF663D"/>
    <w:rsid w:val="00DF72C7"/>
    <w:rsid w:val="00E03246"/>
    <w:rsid w:val="00E03508"/>
    <w:rsid w:val="00E03C0E"/>
    <w:rsid w:val="00E04775"/>
    <w:rsid w:val="00E073C2"/>
    <w:rsid w:val="00E10AC3"/>
    <w:rsid w:val="00E10C25"/>
    <w:rsid w:val="00E1123F"/>
    <w:rsid w:val="00E11560"/>
    <w:rsid w:val="00E1251A"/>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05A6"/>
    <w:rsid w:val="00E61EE8"/>
    <w:rsid w:val="00E62441"/>
    <w:rsid w:val="00E63879"/>
    <w:rsid w:val="00E650C6"/>
    <w:rsid w:val="00E66A22"/>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078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115D"/>
    <w:rsid w:val="00EC152A"/>
    <w:rsid w:val="00EC3328"/>
    <w:rsid w:val="00EC34A9"/>
    <w:rsid w:val="00EC3934"/>
    <w:rsid w:val="00EC66CB"/>
    <w:rsid w:val="00EC6F0E"/>
    <w:rsid w:val="00EC7352"/>
    <w:rsid w:val="00ED2270"/>
    <w:rsid w:val="00ED3818"/>
    <w:rsid w:val="00ED44D9"/>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085E"/>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5D44"/>
    <w:rsid w:val="00F37B6F"/>
    <w:rsid w:val="00F40C05"/>
    <w:rsid w:val="00F40E86"/>
    <w:rsid w:val="00F42168"/>
    <w:rsid w:val="00F425B3"/>
    <w:rsid w:val="00F44571"/>
    <w:rsid w:val="00F44C78"/>
    <w:rsid w:val="00F452C0"/>
    <w:rsid w:val="00F459E6"/>
    <w:rsid w:val="00F53C70"/>
    <w:rsid w:val="00F562A9"/>
    <w:rsid w:val="00F60C62"/>
    <w:rsid w:val="00F6301A"/>
    <w:rsid w:val="00F645AF"/>
    <w:rsid w:val="00F6691B"/>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045B"/>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6319637">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21507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0229274">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865394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8DB42-5944-47A2-A800-FD72B8F0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5721</Words>
  <Characters>31468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2019-12-11T01:19:00Z</cp:lastPrinted>
  <dcterms:created xsi:type="dcterms:W3CDTF">2020-12-07T05:30:00Z</dcterms:created>
  <dcterms:modified xsi:type="dcterms:W3CDTF">2021-01-24T06:10:00Z</dcterms:modified>
</cp:coreProperties>
</file>