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80ACF" w14:textId="117CA1D7" w:rsidR="00D80BE8" w:rsidRPr="00904800" w:rsidRDefault="001032D4" w:rsidP="001266BB">
      <w:pPr>
        <w:pStyle w:val="Sinespaciado"/>
        <w:spacing w:line="360" w:lineRule="auto"/>
        <w:jc w:val="both"/>
        <w:rPr>
          <w:rFonts w:ascii="Palatino Linotype" w:hAnsi="Palatino Linotype"/>
        </w:rPr>
      </w:pPr>
      <w:r w:rsidRPr="00904800">
        <w:rPr>
          <w:rFonts w:ascii="Palatino Linotype" w:hAnsi="Palatino Linotype"/>
        </w:rPr>
        <w:t>Resolución del Pleno del Instituto de Transparencia, Acceso a la Información Pública y Protección de Datos Personales del Estado de México</w:t>
      </w:r>
      <w:r w:rsidR="00A35220" w:rsidRPr="00904800">
        <w:rPr>
          <w:rFonts w:ascii="Palatino Linotype" w:hAnsi="Palatino Linotype"/>
        </w:rPr>
        <w:t xml:space="preserve"> y Municipios</w:t>
      </w:r>
      <w:r w:rsidRPr="00904800">
        <w:rPr>
          <w:rFonts w:ascii="Palatino Linotype" w:hAnsi="Palatino Linotype"/>
        </w:rPr>
        <w:t xml:space="preserve">, con domicilio en Metepec, México, a </w:t>
      </w:r>
      <w:r w:rsidR="006D7CCE" w:rsidRPr="00904800">
        <w:rPr>
          <w:rFonts w:ascii="Palatino Linotype" w:hAnsi="Palatino Linotype"/>
        </w:rPr>
        <w:t>cuatro de febrero</w:t>
      </w:r>
      <w:r w:rsidR="000B3DFB" w:rsidRPr="00904800">
        <w:rPr>
          <w:rFonts w:ascii="Palatino Linotype" w:hAnsi="Palatino Linotype"/>
        </w:rPr>
        <w:t xml:space="preserve"> de dos mil </w:t>
      </w:r>
      <w:r w:rsidR="00F0733B" w:rsidRPr="00904800">
        <w:rPr>
          <w:rFonts w:ascii="Palatino Linotype" w:hAnsi="Palatino Linotype"/>
        </w:rPr>
        <w:t>veintiuno</w:t>
      </w:r>
      <w:r w:rsidR="00723008" w:rsidRPr="00904800">
        <w:rPr>
          <w:rFonts w:ascii="Palatino Linotype" w:hAnsi="Palatino Linotype"/>
        </w:rPr>
        <w:t xml:space="preserve">. </w:t>
      </w:r>
    </w:p>
    <w:p w14:paraId="66338A1A" w14:textId="77777777" w:rsidR="00D80BE8" w:rsidRPr="00904800" w:rsidRDefault="00D80BE8" w:rsidP="001266BB">
      <w:pPr>
        <w:pStyle w:val="Sinespaciado"/>
        <w:spacing w:line="360" w:lineRule="auto"/>
        <w:jc w:val="both"/>
        <w:rPr>
          <w:rFonts w:ascii="Palatino Linotype" w:hAnsi="Palatino Linotype"/>
          <w:sz w:val="18"/>
        </w:rPr>
      </w:pPr>
    </w:p>
    <w:p w14:paraId="6245FEA8" w14:textId="112E7E8E" w:rsidR="001032D4" w:rsidRPr="00904800" w:rsidRDefault="001032D4" w:rsidP="001266BB">
      <w:pPr>
        <w:pStyle w:val="Sinespaciado"/>
        <w:spacing w:line="360" w:lineRule="auto"/>
        <w:jc w:val="both"/>
        <w:rPr>
          <w:rFonts w:ascii="Palatino Linotype" w:hAnsi="Palatino Linotype"/>
        </w:rPr>
      </w:pPr>
      <w:r w:rsidRPr="00904800">
        <w:rPr>
          <w:rFonts w:ascii="Palatino Linotype" w:hAnsi="Palatino Linotype"/>
          <w:b/>
        </w:rPr>
        <w:t>VISTO</w:t>
      </w:r>
      <w:r w:rsidR="00073705" w:rsidRPr="00904800">
        <w:rPr>
          <w:rFonts w:ascii="Palatino Linotype" w:hAnsi="Palatino Linotype"/>
          <w:b/>
        </w:rPr>
        <w:t>S</w:t>
      </w:r>
      <w:r w:rsidR="00073705" w:rsidRPr="00904800">
        <w:rPr>
          <w:rFonts w:ascii="Palatino Linotype" w:hAnsi="Palatino Linotype"/>
        </w:rPr>
        <w:t xml:space="preserve"> los</w:t>
      </w:r>
      <w:r w:rsidRPr="00904800">
        <w:rPr>
          <w:rFonts w:ascii="Palatino Linotype" w:hAnsi="Palatino Linotype"/>
        </w:rPr>
        <w:t xml:space="preserve"> expediente</w:t>
      </w:r>
      <w:r w:rsidR="00073705" w:rsidRPr="00904800">
        <w:rPr>
          <w:rFonts w:ascii="Palatino Linotype" w:hAnsi="Palatino Linotype"/>
        </w:rPr>
        <w:t>s</w:t>
      </w:r>
      <w:r w:rsidRPr="00904800">
        <w:rPr>
          <w:rFonts w:ascii="Palatino Linotype" w:hAnsi="Palatino Linotype"/>
        </w:rPr>
        <w:t xml:space="preserve"> electrónico</w:t>
      </w:r>
      <w:r w:rsidR="00073705" w:rsidRPr="00904800">
        <w:rPr>
          <w:rFonts w:ascii="Palatino Linotype" w:hAnsi="Palatino Linotype"/>
        </w:rPr>
        <w:t>s</w:t>
      </w:r>
      <w:r w:rsidRPr="00904800">
        <w:rPr>
          <w:rFonts w:ascii="Palatino Linotype" w:hAnsi="Palatino Linotype"/>
        </w:rPr>
        <w:t xml:space="preserve"> formado</w:t>
      </w:r>
      <w:r w:rsidR="00073705" w:rsidRPr="00904800">
        <w:rPr>
          <w:rFonts w:ascii="Palatino Linotype" w:hAnsi="Palatino Linotype"/>
        </w:rPr>
        <w:t>s</w:t>
      </w:r>
      <w:r w:rsidRPr="00904800">
        <w:rPr>
          <w:rFonts w:ascii="Palatino Linotype" w:hAnsi="Palatino Linotype"/>
        </w:rPr>
        <w:t xml:space="preserve"> con motivo de</w:t>
      </w:r>
      <w:r w:rsidR="00073705" w:rsidRPr="00904800">
        <w:rPr>
          <w:rFonts w:ascii="Palatino Linotype" w:hAnsi="Palatino Linotype"/>
        </w:rPr>
        <w:t xml:space="preserve"> </w:t>
      </w:r>
      <w:r w:rsidRPr="00904800">
        <w:rPr>
          <w:rFonts w:ascii="Palatino Linotype" w:hAnsi="Palatino Linotype"/>
        </w:rPr>
        <w:t>l</w:t>
      </w:r>
      <w:r w:rsidR="00073705" w:rsidRPr="00904800">
        <w:rPr>
          <w:rFonts w:ascii="Palatino Linotype" w:hAnsi="Palatino Linotype"/>
        </w:rPr>
        <w:t>os</w:t>
      </w:r>
      <w:r w:rsidRPr="00904800">
        <w:rPr>
          <w:rFonts w:ascii="Palatino Linotype" w:hAnsi="Palatino Linotype"/>
        </w:rPr>
        <w:t xml:space="preserve"> recurso</w:t>
      </w:r>
      <w:r w:rsidR="00073705" w:rsidRPr="00904800">
        <w:rPr>
          <w:rFonts w:ascii="Palatino Linotype" w:hAnsi="Palatino Linotype"/>
        </w:rPr>
        <w:t>s</w:t>
      </w:r>
      <w:r w:rsidRPr="00904800">
        <w:rPr>
          <w:rFonts w:ascii="Palatino Linotype" w:hAnsi="Palatino Linotype"/>
        </w:rPr>
        <w:t xml:space="preserve"> de revisión número</w:t>
      </w:r>
      <w:r w:rsidR="00240213" w:rsidRPr="00904800">
        <w:rPr>
          <w:rFonts w:ascii="Palatino Linotype" w:hAnsi="Palatino Linotype"/>
        </w:rPr>
        <w:t xml:space="preserve"> </w:t>
      </w:r>
      <w:r w:rsidR="00F0733B" w:rsidRPr="00904800">
        <w:rPr>
          <w:rFonts w:ascii="Palatino Linotype" w:hAnsi="Palatino Linotype"/>
          <w:b/>
        </w:rPr>
        <w:t>05365</w:t>
      </w:r>
      <w:r w:rsidR="008F5C9A" w:rsidRPr="00904800">
        <w:rPr>
          <w:rFonts w:ascii="Palatino Linotype" w:hAnsi="Palatino Linotype"/>
          <w:b/>
        </w:rPr>
        <w:t>/INFOEM/IP/RR/2020</w:t>
      </w:r>
      <w:r w:rsidR="00F0733B" w:rsidRPr="00904800">
        <w:rPr>
          <w:rFonts w:ascii="Palatino Linotype" w:hAnsi="Palatino Linotype"/>
        </w:rPr>
        <w:t xml:space="preserve"> </w:t>
      </w:r>
      <w:r w:rsidR="00940D1C" w:rsidRPr="00904800">
        <w:rPr>
          <w:rFonts w:ascii="Palatino Linotype" w:hAnsi="Palatino Linotype"/>
        </w:rPr>
        <w:t>y</w:t>
      </w:r>
      <w:r w:rsidR="006B68D7" w:rsidRPr="00904800">
        <w:rPr>
          <w:rFonts w:ascii="Palatino Linotype" w:hAnsi="Palatino Linotype"/>
          <w:b/>
        </w:rPr>
        <w:t xml:space="preserve"> </w:t>
      </w:r>
      <w:r w:rsidR="00F0733B" w:rsidRPr="00904800">
        <w:rPr>
          <w:rFonts w:ascii="Palatino Linotype" w:hAnsi="Palatino Linotype"/>
          <w:b/>
        </w:rPr>
        <w:t>05366</w:t>
      </w:r>
      <w:r w:rsidR="008F5C9A" w:rsidRPr="00904800">
        <w:rPr>
          <w:rFonts w:ascii="Palatino Linotype" w:hAnsi="Palatino Linotype"/>
          <w:b/>
        </w:rPr>
        <w:t>/INFOEM/IP/RR/2020</w:t>
      </w:r>
      <w:r w:rsidR="00940D1C" w:rsidRPr="00904800">
        <w:rPr>
          <w:rFonts w:ascii="Palatino Linotype" w:hAnsi="Palatino Linotype"/>
          <w:b/>
        </w:rPr>
        <w:t xml:space="preserve">, </w:t>
      </w:r>
      <w:r w:rsidRPr="00904800">
        <w:rPr>
          <w:rFonts w:ascii="Palatino Linotype" w:hAnsi="Palatino Linotype"/>
        </w:rPr>
        <w:t>interpuesto</w:t>
      </w:r>
      <w:r w:rsidR="00940D1C" w:rsidRPr="00904800">
        <w:rPr>
          <w:rFonts w:ascii="Palatino Linotype" w:hAnsi="Palatino Linotype"/>
        </w:rPr>
        <w:t>s</w:t>
      </w:r>
      <w:r w:rsidRPr="00904800">
        <w:rPr>
          <w:rFonts w:ascii="Palatino Linotype" w:hAnsi="Palatino Linotype"/>
        </w:rPr>
        <w:t xml:space="preserve"> por</w:t>
      </w:r>
      <w:r w:rsidR="00921639" w:rsidRPr="00904800">
        <w:rPr>
          <w:rFonts w:ascii="Palatino Linotype" w:hAnsi="Palatino Linotype"/>
        </w:rPr>
        <w:t xml:space="preserve"> </w:t>
      </w:r>
      <w:r w:rsidR="00EF105E" w:rsidRPr="00904800">
        <w:rPr>
          <w:rFonts w:ascii="Palatino Linotype" w:hAnsi="Palatino Linotype"/>
        </w:rPr>
        <w:t>l</w:t>
      </w:r>
      <w:r w:rsidR="0075191F" w:rsidRPr="00904800">
        <w:rPr>
          <w:rFonts w:ascii="Palatino Linotype" w:hAnsi="Palatino Linotype"/>
        </w:rPr>
        <w:t>a</w:t>
      </w:r>
      <w:r w:rsidR="00845AEA" w:rsidRPr="00904800">
        <w:rPr>
          <w:rFonts w:ascii="Palatino Linotype" w:hAnsi="Palatino Linotype"/>
        </w:rPr>
        <w:t xml:space="preserve"> </w:t>
      </w:r>
      <w:r w:rsidR="00845AEA" w:rsidRPr="00904800">
        <w:rPr>
          <w:rFonts w:ascii="Palatino Linotype" w:hAnsi="Palatino Linotype"/>
          <w:b/>
        </w:rPr>
        <w:t xml:space="preserve">C. </w:t>
      </w:r>
      <w:r w:rsidR="00777CDB">
        <w:rPr>
          <w:rFonts w:ascii="Palatino Linotype" w:hAnsi="Palatino Linotype"/>
          <w:b/>
        </w:rPr>
        <w:t>xxxxxxxxxxxxxxxxxxx</w:t>
      </w:r>
      <w:bookmarkStart w:id="0" w:name="_GoBack"/>
      <w:bookmarkEnd w:id="0"/>
      <w:r w:rsidR="005C0595" w:rsidRPr="00904800">
        <w:rPr>
          <w:rFonts w:ascii="Palatino Linotype" w:hAnsi="Palatino Linotype"/>
          <w:b/>
        </w:rPr>
        <w:t xml:space="preserve"> </w:t>
      </w:r>
      <w:r w:rsidRPr="00904800">
        <w:rPr>
          <w:rFonts w:ascii="Palatino Linotype" w:hAnsi="Palatino Linotype"/>
        </w:rPr>
        <w:t xml:space="preserve">en lo sucesivo </w:t>
      </w:r>
      <w:r w:rsidR="00EF105E" w:rsidRPr="00904800">
        <w:rPr>
          <w:rFonts w:ascii="Palatino Linotype" w:hAnsi="Palatino Linotype"/>
        </w:rPr>
        <w:t>l</w:t>
      </w:r>
      <w:r w:rsidR="008F5C9A" w:rsidRPr="00904800">
        <w:rPr>
          <w:rFonts w:ascii="Palatino Linotype" w:hAnsi="Palatino Linotype"/>
        </w:rPr>
        <w:t>a</w:t>
      </w:r>
      <w:r w:rsidR="006170BC" w:rsidRPr="00904800">
        <w:rPr>
          <w:rFonts w:ascii="Palatino Linotype" w:hAnsi="Palatino Linotype"/>
          <w:b/>
        </w:rPr>
        <w:t xml:space="preserve"> </w:t>
      </w:r>
      <w:r w:rsidRPr="00904800">
        <w:rPr>
          <w:rFonts w:ascii="Palatino Linotype" w:hAnsi="Palatino Linotype"/>
          <w:b/>
        </w:rPr>
        <w:t>Recurrente</w:t>
      </w:r>
      <w:r w:rsidRPr="00904800">
        <w:rPr>
          <w:rFonts w:ascii="Palatino Linotype" w:hAnsi="Palatino Linotype"/>
        </w:rPr>
        <w:t xml:space="preserve">, en contra de </w:t>
      </w:r>
      <w:r w:rsidR="00251D9F" w:rsidRPr="00904800">
        <w:rPr>
          <w:rFonts w:ascii="Palatino Linotype" w:hAnsi="Palatino Linotype"/>
        </w:rPr>
        <w:t>la</w:t>
      </w:r>
      <w:r w:rsidR="006D7CCE" w:rsidRPr="00904800">
        <w:rPr>
          <w:rFonts w:ascii="Palatino Linotype" w:hAnsi="Palatino Linotype"/>
        </w:rPr>
        <w:t xml:space="preserve"> falta de</w:t>
      </w:r>
      <w:r w:rsidRPr="00904800">
        <w:rPr>
          <w:rFonts w:ascii="Palatino Linotype" w:hAnsi="Palatino Linotype"/>
        </w:rPr>
        <w:t xml:space="preserve"> respuesta</w:t>
      </w:r>
      <w:r w:rsidR="00036ECD" w:rsidRPr="00904800">
        <w:rPr>
          <w:rFonts w:ascii="Palatino Linotype" w:hAnsi="Palatino Linotype"/>
        </w:rPr>
        <w:t>s</w:t>
      </w:r>
      <w:r w:rsidRPr="00904800">
        <w:rPr>
          <w:rFonts w:ascii="Palatino Linotype" w:hAnsi="Palatino Linotype"/>
        </w:rPr>
        <w:t xml:space="preserve"> </w:t>
      </w:r>
      <w:r w:rsidR="006D7CCE" w:rsidRPr="00904800">
        <w:rPr>
          <w:rFonts w:ascii="Palatino Linotype" w:hAnsi="Palatino Linotype"/>
        </w:rPr>
        <w:t xml:space="preserve">por parte </w:t>
      </w:r>
      <w:r w:rsidR="00983A5D" w:rsidRPr="00904800">
        <w:rPr>
          <w:rFonts w:ascii="Palatino Linotype" w:hAnsi="Palatino Linotype"/>
        </w:rPr>
        <w:t>de</w:t>
      </w:r>
      <w:r w:rsidR="00B505C0" w:rsidRPr="00904800">
        <w:rPr>
          <w:rFonts w:ascii="Palatino Linotype" w:hAnsi="Palatino Linotype"/>
        </w:rPr>
        <w:t>l</w:t>
      </w:r>
      <w:r w:rsidR="00AE3156" w:rsidRPr="00904800">
        <w:rPr>
          <w:rFonts w:ascii="Palatino Linotype" w:hAnsi="Palatino Linotype"/>
        </w:rPr>
        <w:t xml:space="preserve"> </w:t>
      </w:r>
      <w:r w:rsidR="00F9285E" w:rsidRPr="00904800">
        <w:rPr>
          <w:rFonts w:ascii="Palatino Linotype" w:hAnsi="Palatino Linotype"/>
          <w:b/>
        </w:rPr>
        <w:t>Ayunt</w:t>
      </w:r>
      <w:r w:rsidR="008F5C9A" w:rsidRPr="00904800">
        <w:rPr>
          <w:rFonts w:ascii="Palatino Linotype" w:hAnsi="Palatino Linotype"/>
          <w:b/>
        </w:rPr>
        <w:t>amiento de Hueypoxtla</w:t>
      </w:r>
      <w:r w:rsidR="00940D1C" w:rsidRPr="00904800">
        <w:rPr>
          <w:rFonts w:ascii="Palatino Linotype" w:hAnsi="Palatino Linotype"/>
          <w:b/>
        </w:rPr>
        <w:t xml:space="preserve">, </w:t>
      </w:r>
      <w:r w:rsidRPr="00904800">
        <w:rPr>
          <w:rFonts w:ascii="Palatino Linotype" w:hAnsi="Palatino Linotype"/>
        </w:rPr>
        <w:t>en lo subsecuente</w:t>
      </w:r>
      <w:r w:rsidRPr="00904800">
        <w:rPr>
          <w:rFonts w:ascii="Palatino Linotype" w:hAnsi="Palatino Linotype"/>
          <w:b/>
        </w:rPr>
        <w:t xml:space="preserve"> </w:t>
      </w:r>
      <w:r w:rsidR="006170BC" w:rsidRPr="00904800">
        <w:rPr>
          <w:rFonts w:ascii="Palatino Linotype" w:hAnsi="Palatino Linotype"/>
        </w:rPr>
        <w:t>el</w:t>
      </w:r>
      <w:r w:rsidR="006170BC" w:rsidRPr="00904800">
        <w:rPr>
          <w:rFonts w:ascii="Palatino Linotype" w:hAnsi="Palatino Linotype"/>
          <w:b/>
        </w:rPr>
        <w:t xml:space="preserve"> </w:t>
      </w:r>
      <w:r w:rsidRPr="00904800">
        <w:rPr>
          <w:rFonts w:ascii="Palatino Linotype" w:hAnsi="Palatino Linotype"/>
          <w:b/>
        </w:rPr>
        <w:t>Sujeto Obligado</w:t>
      </w:r>
      <w:r w:rsidRPr="00904800">
        <w:rPr>
          <w:rFonts w:ascii="Palatino Linotype" w:hAnsi="Palatino Linotype"/>
        </w:rPr>
        <w:t>,</w:t>
      </w:r>
      <w:r w:rsidRPr="00904800">
        <w:rPr>
          <w:rFonts w:ascii="Palatino Linotype" w:hAnsi="Palatino Linotype"/>
          <w:b/>
        </w:rPr>
        <w:t xml:space="preserve"> </w:t>
      </w:r>
      <w:r w:rsidRPr="00904800">
        <w:rPr>
          <w:rFonts w:ascii="Palatino Linotype" w:hAnsi="Palatino Linotype"/>
        </w:rPr>
        <w:t>se procede a dictar la presente resolución.</w:t>
      </w:r>
    </w:p>
    <w:p w14:paraId="32474C7F" w14:textId="77777777" w:rsidR="00093F4C" w:rsidRPr="00904800" w:rsidRDefault="00093F4C" w:rsidP="001266BB">
      <w:pPr>
        <w:pStyle w:val="Sinespaciado"/>
        <w:spacing w:line="360" w:lineRule="auto"/>
        <w:jc w:val="both"/>
        <w:rPr>
          <w:rFonts w:ascii="Palatino Linotype" w:hAnsi="Palatino Linotype"/>
          <w:sz w:val="20"/>
        </w:rPr>
      </w:pPr>
    </w:p>
    <w:p w14:paraId="744E7954" w14:textId="77777777" w:rsidR="00093F4C" w:rsidRPr="00904800" w:rsidRDefault="000B518A" w:rsidP="009E3A4B">
      <w:pPr>
        <w:pStyle w:val="Sinespaciado"/>
        <w:spacing w:line="360" w:lineRule="auto"/>
        <w:jc w:val="center"/>
        <w:rPr>
          <w:rFonts w:ascii="Palatino Linotype" w:hAnsi="Palatino Linotype"/>
          <w:b/>
          <w:sz w:val="28"/>
          <w:szCs w:val="28"/>
        </w:rPr>
      </w:pPr>
      <w:r w:rsidRPr="00904800">
        <w:rPr>
          <w:rFonts w:ascii="Palatino Linotype" w:hAnsi="Palatino Linotype"/>
          <w:b/>
          <w:sz w:val="28"/>
          <w:szCs w:val="28"/>
        </w:rPr>
        <w:t xml:space="preserve">A N T E C E D E N T E </w:t>
      </w:r>
      <w:r w:rsidR="00D80BE8" w:rsidRPr="00904800">
        <w:rPr>
          <w:rFonts w:ascii="Palatino Linotype" w:hAnsi="Palatino Linotype"/>
          <w:b/>
          <w:sz w:val="28"/>
          <w:szCs w:val="28"/>
        </w:rPr>
        <w:t>S</w:t>
      </w:r>
    </w:p>
    <w:p w14:paraId="01917984" w14:textId="77777777" w:rsidR="00D80BE8" w:rsidRPr="00904800" w:rsidRDefault="00D80BE8" w:rsidP="001266BB">
      <w:pPr>
        <w:pStyle w:val="Sinespaciado"/>
        <w:spacing w:line="360" w:lineRule="auto"/>
        <w:jc w:val="both"/>
        <w:rPr>
          <w:rFonts w:ascii="Palatino Linotype" w:hAnsi="Palatino Linotype"/>
          <w:b/>
          <w:sz w:val="14"/>
          <w:szCs w:val="23"/>
        </w:rPr>
      </w:pPr>
    </w:p>
    <w:p w14:paraId="44EF62F1" w14:textId="04AE8F8B" w:rsidR="000B518A" w:rsidRPr="00904800" w:rsidRDefault="000B518A" w:rsidP="001266BB">
      <w:pPr>
        <w:pStyle w:val="Sinespaciado"/>
        <w:spacing w:line="360" w:lineRule="auto"/>
        <w:jc w:val="both"/>
        <w:rPr>
          <w:rFonts w:ascii="Palatino Linotype" w:hAnsi="Palatino Linotype"/>
          <w:b/>
          <w:sz w:val="26"/>
          <w:szCs w:val="26"/>
        </w:rPr>
      </w:pPr>
      <w:r w:rsidRPr="00904800">
        <w:rPr>
          <w:rFonts w:ascii="Palatino Linotype" w:hAnsi="Palatino Linotype"/>
          <w:b/>
          <w:sz w:val="26"/>
          <w:szCs w:val="26"/>
        </w:rPr>
        <w:t>PRIMERO.</w:t>
      </w:r>
      <w:r w:rsidRPr="00904800">
        <w:rPr>
          <w:rFonts w:ascii="Palatino Linotype" w:hAnsi="Palatino Linotype"/>
          <w:sz w:val="26"/>
          <w:szCs w:val="26"/>
        </w:rPr>
        <w:t xml:space="preserve"> </w:t>
      </w:r>
      <w:r w:rsidRPr="00904800">
        <w:rPr>
          <w:rFonts w:ascii="Palatino Linotype" w:hAnsi="Palatino Linotype"/>
          <w:b/>
          <w:sz w:val="26"/>
          <w:szCs w:val="26"/>
        </w:rPr>
        <w:t>De la</w:t>
      </w:r>
      <w:r w:rsidR="006D7CCE" w:rsidRPr="00904800">
        <w:rPr>
          <w:rFonts w:ascii="Palatino Linotype" w:hAnsi="Palatino Linotype"/>
          <w:b/>
          <w:sz w:val="26"/>
          <w:szCs w:val="26"/>
        </w:rPr>
        <w:t>s</w:t>
      </w:r>
      <w:r w:rsidRPr="00904800">
        <w:rPr>
          <w:rFonts w:ascii="Palatino Linotype" w:hAnsi="Palatino Linotype"/>
          <w:b/>
          <w:sz w:val="26"/>
          <w:szCs w:val="26"/>
        </w:rPr>
        <w:t xml:space="preserve"> Solicitud</w:t>
      </w:r>
      <w:r w:rsidR="006D7CCE" w:rsidRPr="00904800">
        <w:rPr>
          <w:rFonts w:ascii="Palatino Linotype" w:hAnsi="Palatino Linotype"/>
          <w:b/>
          <w:sz w:val="26"/>
          <w:szCs w:val="26"/>
        </w:rPr>
        <w:t>es</w:t>
      </w:r>
      <w:r w:rsidRPr="00904800">
        <w:rPr>
          <w:rFonts w:ascii="Palatino Linotype" w:hAnsi="Palatino Linotype"/>
          <w:b/>
          <w:sz w:val="26"/>
          <w:szCs w:val="26"/>
        </w:rPr>
        <w:t xml:space="preserve"> de Información.</w:t>
      </w:r>
    </w:p>
    <w:p w14:paraId="3A64A063" w14:textId="573A4ED2" w:rsidR="008E5897" w:rsidRPr="00904800" w:rsidRDefault="001032D4" w:rsidP="001266BB">
      <w:pPr>
        <w:pStyle w:val="Sinespaciado"/>
        <w:spacing w:line="360" w:lineRule="auto"/>
        <w:jc w:val="both"/>
        <w:rPr>
          <w:rFonts w:ascii="Palatino Linotype" w:hAnsi="Palatino Linotype"/>
        </w:rPr>
      </w:pPr>
      <w:r w:rsidRPr="00904800">
        <w:rPr>
          <w:rFonts w:ascii="Palatino Linotype" w:hAnsi="Palatino Linotype"/>
        </w:rPr>
        <w:t xml:space="preserve">Con fecha </w:t>
      </w:r>
      <w:r w:rsidR="00536A1A" w:rsidRPr="00904800">
        <w:rPr>
          <w:rFonts w:ascii="Palatino Linotype" w:hAnsi="Palatino Linotype"/>
        </w:rPr>
        <w:t>diecinueve de octubre</w:t>
      </w:r>
      <w:r w:rsidR="00BA0C25" w:rsidRPr="00904800">
        <w:rPr>
          <w:rFonts w:ascii="Palatino Linotype" w:hAnsi="Palatino Linotype"/>
        </w:rPr>
        <w:t xml:space="preserve"> de dos</w:t>
      </w:r>
      <w:r w:rsidR="007767A1" w:rsidRPr="00904800">
        <w:rPr>
          <w:rFonts w:ascii="Palatino Linotype" w:hAnsi="Palatino Linotype"/>
        </w:rPr>
        <w:t xml:space="preserve"> mil veinte</w:t>
      </w:r>
      <w:r w:rsidRPr="00904800">
        <w:rPr>
          <w:rFonts w:ascii="Palatino Linotype" w:hAnsi="Palatino Linotype"/>
        </w:rPr>
        <w:t xml:space="preserve">, </w:t>
      </w:r>
      <w:r w:rsidR="00BA0C25" w:rsidRPr="00904800">
        <w:rPr>
          <w:rFonts w:ascii="Palatino Linotype" w:hAnsi="Palatino Linotype"/>
        </w:rPr>
        <w:t>el</w:t>
      </w:r>
      <w:r w:rsidR="00DE1F80" w:rsidRPr="00904800">
        <w:rPr>
          <w:rFonts w:ascii="Palatino Linotype" w:hAnsi="Palatino Linotype"/>
        </w:rPr>
        <w:t xml:space="preserve"> </w:t>
      </w:r>
      <w:r w:rsidRPr="00904800">
        <w:rPr>
          <w:rFonts w:ascii="Palatino Linotype" w:hAnsi="Palatino Linotype"/>
          <w:b/>
        </w:rPr>
        <w:t>Recurrente</w:t>
      </w:r>
      <w:r w:rsidRPr="00904800">
        <w:rPr>
          <w:rFonts w:ascii="Palatino Linotype" w:hAnsi="Palatino Linotype"/>
        </w:rPr>
        <w:t xml:space="preserve"> presentó a través del Sistema de Acceso a la Información Mexiquense (</w:t>
      </w:r>
      <w:r w:rsidRPr="00904800">
        <w:rPr>
          <w:rFonts w:ascii="Palatino Linotype" w:hAnsi="Palatino Linotype"/>
          <w:b/>
        </w:rPr>
        <w:t>SAIMEX)</w:t>
      </w:r>
      <w:r w:rsidRPr="00904800">
        <w:rPr>
          <w:rFonts w:ascii="Palatino Linotype" w:hAnsi="Palatino Linotype"/>
        </w:rPr>
        <w:t xml:space="preserve"> ante </w:t>
      </w:r>
      <w:r w:rsidR="006170BC" w:rsidRPr="00904800">
        <w:rPr>
          <w:rFonts w:ascii="Palatino Linotype" w:hAnsi="Palatino Linotype"/>
        </w:rPr>
        <w:t>el</w:t>
      </w:r>
      <w:r w:rsidR="006170BC" w:rsidRPr="00904800">
        <w:rPr>
          <w:rFonts w:ascii="Palatino Linotype" w:hAnsi="Palatino Linotype"/>
          <w:b/>
        </w:rPr>
        <w:t xml:space="preserve"> </w:t>
      </w:r>
      <w:r w:rsidRPr="00904800">
        <w:rPr>
          <w:rFonts w:ascii="Palatino Linotype" w:hAnsi="Palatino Linotype"/>
          <w:b/>
        </w:rPr>
        <w:t>Sujeto Obligado</w:t>
      </w:r>
      <w:r w:rsidRPr="00904800">
        <w:rPr>
          <w:rFonts w:ascii="Palatino Linotype" w:hAnsi="Palatino Linotype"/>
        </w:rPr>
        <w:t>, solicitud</w:t>
      </w:r>
      <w:r w:rsidR="002668F4" w:rsidRPr="00904800">
        <w:rPr>
          <w:rFonts w:ascii="Palatino Linotype" w:hAnsi="Palatino Linotype"/>
        </w:rPr>
        <w:t xml:space="preserve">es de acceso </w:t>
      </w:r>
      <w:r w:rsidRPr="00904800">
        <w:rPr>
          <w:rFonts w:ascii="Palatino Linotype" w:hAnsi="Palatino Linotype"/>
        </w:rPr>
        <w:t>a la información pública registrada</w:t>
      </w:r>
      <w:r w:rsidR="002668F4" w:rsidRPr="00904800">
        <w:rPr>
          <w:rFonts w:ascii="Palatino Linotype" w:hAnsi="Palatino Linotype"/>
        </w:rPr>
        <w:t>s</w:t>
      </w:r>
      <w:r w:rsidRPr="00904800">
        <w:rPr>
          <w:rFonts w:ascii="Palatino Linotype" w:hAnsi="Palatino Linotype"/>
        </w:rPr>
        <w:t xml:space="preserve"> bajo </w:t>
      </w:r>
      <w:r w:rsidR="002668F4" w:rsidRPr="00904800">
        <w:rPr>
          <w:rFonts w:ascii="Palatino Linotype" w:hAnsi="Palatino Linotype"/>
        </w:rPr>
        <w:t>los</w:t>
      </w:r>
      <w:r w:rsidRPr="00904800">
        <w:rPr>
          <w:rFonts w:ascii="Palatino Linotype" w:hAnsi="Palatino Linotype"/>
        </w:rPr>
        <w:t xml:space="preserve"> número</w:t>
      </w:r>
      <w:r w:rsidR="002668F4" w:rsidRPr="00904800">
        <w:rPr>
          <w:rFonts w:ascii="Palatino Linotype" w:hAnsi="Palatino Linotype"/>
        </w:rPr>
        <w:t>s</w:t>
      </w:r>
      <w:r w:rsidRPr="00904800">
        <w:rPr>
          <w:rFonts w:ascii="Palatino Linotype" w:hAnsi="Palatino Linotype"/>
        </w:rPr>
        <w:t xml:space="preserve"> de expediente</w:t>
      </w:r>
      <w:r w:rsidRPr="00904800">
        <w:rPr>
          <w:rFonts w:ascii="Palatino Linotype" w:hAnsi="Palatino Linotype"/>
          <w:b/>
          <w:color w:val="000000" w:themeColor="text1"/>
        </w:rPr>
        <w:t xml:space="preserve"> </w:t>
      </w:r>
      <w:r w:rsidR="00536A1A" w:rsidRPr="00904800">
        <w:rPr>
          <w:rFonts w:ascii="Palatino Linotype" w:hAnsi="Palatino Linotype"/>
          <w:b/>
          <w:bCs/>
          <w:color w:val="000000" w:themeColor="text1"/>
        </w:rPr>
        <w:t xml:space="preserve">00071/HUEYPOX/IP/2020 </w:t>
      </w:r>
      <w:r w:rsidR="000B3DFB" w:rsidRPr="00904800">
        <w:rPr>
          <w:rFonts w:ascii="Palatino Linotype" w:hAnsi="Palatino Linotype"/>
          <w:b/>
          <w:bCs/>
          <w:color w:val="000000" w:themeColor="text1"/>
        </w:rPr>
        <w:t xml:space="preserve">y </w:t>
      </w:r>
      <w:r w:rsidR="00536A1A" w:rsidRPr="00904800">
        <w:rPr>
          <w:rFonts w:ascii="Palatino Linotype" w:hAnsi="Palatino Linotype"/>
          <w:b/>
          <w:bCs/>
          <w:color w:val="000000" w:themeColor="text1"/>
        </w:rPr>
        <w:t>00072/HUEYPOX/IP/2020</w:t>
      </w:r>
      <w:r w:rsidR="005A7499" w:rsidRPr="00904800">
        <w:rPr>
          <w:rFonts w:ascii="Palatino Linotype" w:hAnsi="Palatino Linotype"/>
          <w:b/>
          <w:bCs/>
          <w:color w:val="000000" w:themeColor="text1"/>
        </w:rPr>
        <w:t xml:space="preserve">, </w:t>
      </w:r>
      <w:r w:rsidRPr="00904800">
        <w:rPr>
          <w:rFonts w:ascii="Palatino Linotype" w:hAnsi="Palatino Linotype"/>
        </w:rPr>
        <w:t>mediante la</w:t>
      </w:r>
      <w:r w:rsidR="00036ECD" w:rsidRPr="00904800">
        <w:rPr>
          <w:rFonts w:ascii="Palatino Linotype" w:hAnsi="Palatino Linotype"/>
        </w:rPr>
        <w:t>s</w:t>
      </w:r>
      <w:r w:rsidRPr="00904800">
        <w:rPr>
          <w:rFonts w:ascii="Palatino Linotype" w:hAnsi="Palatino Linotype"/>
        </w:rPr>
        <w:t xml:space="preserve"> cual</w:t>
      </w:r>
      <w:r w:rsidR="00036ECD" w:rsidRPr="00904800">
        <w:rPr>
          <w:rFonts w:ascii="Palatino Linotype" w:hAnsi="Palatino Linotype"/>
        </w:rPr>
        <w:t>es</w:t>
      </w:r>
      <w:r w:rsidRPr="00904800">
        <w:rPr>
          <w:rFonts w:ascii="Palatino Linotype" w:hAnsi="Palatino Linotype"/>
        </w:rPr>
        <w:t xml:space="preserve"> solicitó información en el tenor siguiente:</w:t>
      </w:r>
    </w:p>
    <w:p w14:paraId="4CFBFA63" w14:textId="77777777" w:rsidR="006D7CCE" w:rsidRPr="00904800" w:rsidRDefault="006D7CCE" w:rsidP="001266BB">
      <w:pPr>
        <w:pStyle w:val="Sinespaciado"/>
        <w:spacing w:line="360" w:lineRule="auto"/>
        <w:jc w:val="both"/>
        <w:rPr>
          <w:rFonts w:ascii="Palatino Linotype" w:hAnsi="Palatino Linotype"/>
        </w:rPr>
      </w:pPr>
    </w:p>
    <w:p w14:paraId="4169C577" w14:textId="473FE6C2" w:rsidR="00093F4C" w:rsidRPr="00904800" w:rsidRDefault="00536A1A" w:rsidP="000B58A3">
      <w:pPr>
        <w:pStyle w:val="Sinespaciado"/>
        <w:spacing w:line="360" w:lineRule="auto"/>
        <w:jc w:val="both"/>
        <w:rPr>
          <w:rFonts w:ascii="Palatino Linotype" w:hAnsi="Palatino Linotype"/>
          <w:u w:val="single"/>
        </w:rPr>
      </w:pPr>
      <w:r w:rsidRPr="00904800">
        <w:rPr>
          <w:rFonts w:ascii="Palatino Linotype" w:hAnsi="Palatino Linotype"/>
          <w:b/>
          <w:bCs/>
          <w:color w:val="000000" w:themeColor="text1"/>
          <w:u w:val="single"/>
        </w:rPr>
        <w:t>00071/HUEYPOX/IP/2020</w:t>
      </w:r>
    </w:p>
    <w:p w14:paraId="58E7F2F0" w14:textId="555FCCA2" w:rsidR="006D7CCE" w:rsidRPr="00904800" w:rsidRDefault="00DE0E60" w:rsidP="006D7CCE">
      <w:pPr>
        <w:pStyle w:val="Sinespaciado"/>
        <w:ind w:left="567" w:right="567"/>
        <w:jc w:val="both"/>
        <w:rPr>
          <w:rFonts w:ascii="Palatino Linotype" w:hAnsi="Palatino Linotype"/>
          <w:i/>
          <w:lang w:val="es-ES_tradnl"/>
        </w:rPr>
      </w:pPr>
      <w:r w:rsidRPr="00904800">
        <w:rPr>
          <w:rFonts w:ascii="Palatino Linotype" w:hAnsi="Palatino Linotype"/>
          <w:i/>
          <w:lang w:val="es-ES_tradnl"/>
        </w:rPr>
        <w:t>“</w:t>
      </w:r>
      <w:r w:rsidR="009A3786" w:rsidRPr="00904800">
        <w:rPr>
          <w:rFonts w:ascii="Palatino Linotype" w:hAnsi="Palatino Linotype"/>
          <w:i/>
          <w:lang w:val="es-ES_tradnl"/>
        </w:rPr>
        <w:t>requiero la convocatoria PARA SER DEFENSOR DE DERECHOS HUMANOS así como las actas de cabildo donde fue publicada 2019 y 2020</w:t>
      </w:r>
      <w:r w:rsidR="00F9285E" w:rsidRPr="00904800">
        <w:rPr>
          <w:rFonts w:ascii="Palatino Linotype" w:hAnsi="Palatino Linotype"/>
          <w:i/>
          <w:lang w:val="es-ES_tradnl"/>
        </w:rPr>
        <w:t>.</w:t>
      </w:r>
      <w:r w:rsidR="001032D4" w:rsidRPr="00904800">
        <w:rPr>
          <w:rFonts w:ascii="Palatino Linotype" w:hAnsi="Palatino Linotype"/>
          <w:i/>
          <w:lang w:val="es-ES_tradnl"/>
        </w:rPr>
        <w:t>”</w:t>
      </w:r>
      <w:r w:rsidR="00DE1F80" w:rsidRPr="00904800">
        <w:rPr>
          <w:rFonts w:ascii="Palatino Linotype" w:hAnsi="Palatino Linotype"/>
          <w:i/>
          <w:lang w:val="es-ES_tradnl"/>
        </w:rPr>
        <w:t xml:space="preserve"> [</w:t>
      </w:r>
      <w:r w:rsidR="001032D4" w:rsidRPr="00904800">
        <w:rPr>
          <w:rFonts w:ascii="Palatino Linotype" w:hAnsi="Palatino Linotype"/>
          <w:i/>
          <w:lang w:val="es-ES_tradnl"/>
        </w:rPr>
        <w:t>Sic</w:t>
      </w:r>
      <w:r w:rsidR="00DE1F80" w:rsidRPr="00904800">
        <w:rPr>
          <w:rFonts w:ascii="Palatino Linotype" w:hAnsi="Palatino Linotype"/>
          <w:i/>
          <w:lang w:val="es-ES_tradnl"/>
        </w:rPr>
        <w:t>]</w:t>
      </w:r>
    </w:p>
    <w:p w14:paraId="72EEC4AC" w14:textId="77777777" w:rsidR="006D7CCE" w:rsidRPr="00904800" w:rsidRDefault="006D7CCE" w:rsidP="00DE0E60">
      <w:pPr>
        <w:pStyle w:val="Sinespaciado"/>
        <w:spacing w:line="360" w:lineRule="auto"/>
        <w:jc w:val="both"/>
        <w:rPr>
          <w:rFonts w:ascii="Palatino Linotype" w:hAnsi="Palatino Linotype"/>
          <w:b/>
          <w:bCs/>
          <w:color w:val="000000" w:themeColor="text1"/>
          <w:u w:val="single"/>
        </w:rPr>
      </w:pPr>
    </w:p>
    <w:p w14:paraId="79C18433" w14:textId="77777777" w:rsidR="006D7CCE" w:rsidRPr="00904800" w:rsidRDefault="006D7CCE" w:rsidP="00DE0E60">
      <w:pPr>
        <w:pStyle w:val="Sinespaciado"/>
        <w:spacing w:line="360" w:lineRule="auto"/>
        <w:jc w:val="both"/>
        <w:rPr>
          <w:rFonts w:ascii="Palatino Linotype" w:hAnsi="Palatino Linotype"/>
          <w:b/>
          <w:bCs/>
          <w:color w:val="000000" w:themeColor="text1"/>
          <w:u w:val="single"/>
        </w:rPr>
      </w:pPr>
    </w:p>
    <w:p w14:paraId="0FF9895F" w14:textId="77777777" w:rsidR="006D7CCE" w:rsidRPr="00904800" w:rsidRDefault="006D7CCE" w:rsidP="00DE0E60">
      <w:pPr>
        <w:pStyle w:val="Sinespaciado"/>
        <w:spacing w:line="360" w:lineRule="auto"/>
        <w:jc w:val="both"/>
        <w:rPr>
          <w:rFonts w:ascii="Palatino Linotype" w:hAnsi="Palatino Linotype"/>
          <w:b/>
          <w:bCs/>
          <w:color w:val="000000" w:themeColor="text1"/>
          <w:u w:val="single"/>
        </w:rPr>
      </w:pPr>
    </w:p>
    <w:p w14:paraId="6F3DFEA4" w14:textId="3D4DCB2D" w:rsidR="00DE0E60" w:rsidRPr="00904800" w:rsidRDefault="00536A1A" w:rsidP="00DE0E60">
      <w:pPr>
        <w:pStyle w:val="Sinespaciado"/>
        <w:spacing w:line="360" w:lineRule="auto"/>
        <w:jc w:val="both"/>
        <w:rPr>
          <w:rFonts w:ascii="Palatino Linotype" w:hAnsi="Palatino Linotype"/>
          <w:u w:val="single"/>
        </w:rPr>
      </w:pPr>
      <w:r w:rsidRPr="00904800">
        <w:rPr>
          <w:rFonts w:ascii="Palatino Linotype" w:hAnsi="Palatino Linotype"/>
          <w:b/>
          <w:bCs/>
          <w:color w:val="000000" w:themeColor="text1"/>
          <w:u w:val="single"/>
        </w:rPr>
        <w:lastRenderedPageBreak/>
        <w:t>00072/HUEYPOX/IP/2020</w:t>
      </w:r>
    </w:p>
    <w:p w14:paraId="385EBF1B" w14:textId="21B40C74" w:rsidR="00DE0E60" w:rsidRPr="00904800" w:rsidRDefault="00BF5EEB" w:rsidP="00DE0E60">
      <w:pPr>
        <w:pStyle w:val="Sinespaciado"/>
        <w:ind w:left="567" w:right="567"/>
        <w:jc w:val="both"/>
        <w:rPr>
          <w:rFonts w:ascii="Palatino Linotype" w:hAnsi="Palatino Linotype"/>
          <w:i/>
          <w:lang w:val="es-ES_tradnl"/>
        </w:rPr>
      </w:pPr>
      <w:r w:rsidRPr="00904800">
        <w:rPr>
          <w:rFonts w:ascii="Palatino Linotype" w:hAnsi="Palatino Linotype"/>
          <w:i/>
          <w:lang w:val="es-ES_tradnl"/>
        </w:rPr>
        <w:t>“</w:t>
      </w:r>
      <w:r w:rsidR="00773289" w:rsidRPr="00904800">
        <w:rPr>
          <w:rFonts w:ascii="Palatino Linotype" w:hAnsi="Palatino Linotype"/>
          <w:i/>
          <w:lang w:val="es-ES_tradnl"/>
        </w:rPr>
        <w:t xml:space="preserve">SOLICITO EL NOMBRAMIENTO Y EL </w:t>
      </w:r>
      <w:r w:rsidR="00A5296D" w:rsidRPr="00904800">
        <w:rPr>
          <w:rFonts w:ascii="Palatino Linotype" w:hAnsi="Palatino Linotype"/>
          <w:i/>
          <w:lang w:val="es-ES_tradnl"/>
        </w:rPr>
        <w:t>ACTA DE CABILDO DONDE FUE NOMBRA</w:t>
      </w:r>
      <w:r w:rsidR="00773289" w:rsidRPr="00904800">
        <w:rPr>
          <w:rFonts w:ascii="Palatino Linotype" w:hAnsi="Palatino Linotype"/>
          <w:i/>
          <w:lang w:val="es-ES_tradnl"/>
        </w:rPr>
        <w:t>DO EL TITULAR DE LA DEFENSORIA DE DESRECHOS HUMANOS ACTUAL</w:t>
      </w:r>
      <w:r w:rsidR="00F9285E" w:rsidRPr="00904800">
        <w:rPr>
          <w:rFonts w:ascii="Palatino Linotype" w:hAnsi="Palatino Linotype"/>
          <w:i/>
          <w:lang w:val="es-ES_tradnl"/>
        </w:rPr>
        <w:t>.</w:t>
      </w:r>
      <w:r w:rsidR="00DE0E60" w:rsidRPr="00904800">
        <w:rPr>
          <w:rFonts w:ascii="Palatino Linotype" w:hAnsi="Palatino Linotype"/>
          <w:i/>
          <w:lang w:val="es-ES_tradnl"/>
        </w:rPr>
        <w:t>” [Sic]</w:t>
      </w:r>
    </w:p>
    <w:p w14:paraId="302101FE" w14:textId="77777777" w:rsidR="00036ECD" w:rsidRPr="00904800" w:rsidRDefault="00036ECD" w:rsidP="000B58A3">
      <w:pPr>
        <w:pStyle w:val="Sinespaciado"/>
        <w:spacing w:line="360" w:lineRule="auto"/>
        <w:jc w:val="both"/>
        <w:rPr>
          <w:rFonts w:ascii="Palatino Linotype" w:hAnsi="Palatino Linotype"/>
          <w:i/>
          <w:lang w:val="es-ES_tradnl"/>
        </w:rPr>
      </w:pPr>
    </w:p>
    <w:p w14:paraId="7D564815" w14:textId="581D685C" w:rsidR="006A3AFB" w:rsidRPr="00904800" w:rsidRDefault="00767539" w:rsidP="009E3A4B">
      <w:pPr>
        <w:pStyle w:val="Sinespaciado"/>
        <w:spacing w:line="360" w:lineRule="auto"/>
        <w:jc w:val="both"/>
        <w:rPr>
          <w:rFonts w:ascii="Palatino Linotype" w:hAnsi="Palatino Linotype"/>
          <w:lang w:val="es-ES_tradnl"/>
        </w:rPr>
      </w:pPr>
      <w:r w:rsidRPr="00904800">
        <w:rPr>
          <w:rFonts w:ascii="Palatino Linotype" w:hAnsi="Palatino Linotype"/>
          <w:lang w:val="es-ES_tradnl"/>
        </w:rPr>
        <w:t xml:space="preserve">Modalidad de entrega: </w:t>
      </w:r>
      <w:r w:rsidR="006D7CCE" w:rsidRPr="00904800">
        <w:rPr>
          <w:rFonts w:ascii="Palatino Linotype" w:hAnsi="Palatino Linotype"/>
          <w:b/>
          <w:lang w:val="es-ES_tradnl"/>
        </w:rPr>
        <w:t>A</w:t>
      </w:r>
      <w:r w:rsidRPr="00904800">
        <w:rPr>
          <w:rFonts w:ascii="Palatino Linotype" w:hAnsi="Palatino Linotype"/>
          <w:b/>
          <w:lang w:val="es-ES_tradnl"/>
        </w:rPr>
        <w:t xml:space="preserve"> través del</w:t>
      </w:r>
      <w:r w:rsidRPr="00904800">
        <w:rPr>
          <w:rFonts w:ascii="Palatino Linotype" w:hAnsi="Palatino Linotype"/>
          <w:lang w:val="es-ES_tradnl"/>
        </w:rPr>
        <w:t xml:space="preserve"> </w:t>
      </w:r>
      <w:r w:rsidRPr="00904800">
        <w:rPr>
          <w:rFonts w:ascii="Palatino Linotype" w:hAnsi="Palatino Linotype"/>
          <w:b/>
          <w:lang w:val="es-ES_tradnl"/>
        </w:rPr>
        <w:t>SAIMEX</w:t>
      </w:r>
      <w:r w:rsidRPr="00904800">
        <w:rPr>
          <w:rFonts w:ascii="Palatino Linotype" w:hAnsi="Palatino Linotype"/>
          <w:lang w:val="es-ES_tradnl"/>
        </w:rPr>
        <w:t>.</w:t>
      </w:r>
    </w:p>
    <w:p w14:paraId="063D1450" w14:textId="77777777" w:rsidR="000C79ED" w:rsidRPr="00904800" w:rsidRDefault="000C79ED" w:rsidP="009E3A4B">
      <w:pPr>
        <w:pStyle w:val="Sinespaciado"/>
        <w:spacing w:line="360" w:lineRule="auto"/>
        <w:jc w:val="both"/>
        <w:rPr>
          <w:rFonts w:ascii="Palatino Linotype" w:hAnsi="Palatino Linotype" w:cs="Arial"/>
          <w:b/>
          <w:sz w:val="26"/>
          <w:szCs w:val="26"/>
        </w:rPr>
      </w:pPr>
    </w:p>
    <w:p w14:paraId="77F75802" w14:textId="66F83D5C" w:rsidR="006D7CCE" w:rsidRPr="00904800" w:rsidRDefault="007B191A" w:rsidP="006D7CCE">
      <w:pPr>
        <w:pStyle w:val="Sinespaciado"/>
        <w:spacing w:line="360" w:lineRule="auto"/>
        <w:jc w:val="both"/>
        <w:rPr>
          <w:rFonts w:ascii="Palatino Linotype" w:hAnsi="Palatino Linotype" w:cs="Arial"/>
          <w:b/>
          <w:sz w:val="26"/>
          <w:szCs w:val="26"/>
        </w:rPr>
      </w:pPr>
      <w:r w:rsidRPr="00904800">
        <w:rPr>
          <w:rFonts w:ascii="Palatino Linotype" w:hAnsi="Palatino Linotype" w:cs="Arial"/>
          <w:b/>
          <w:sz w:val="26"/>
          <w:szCs w:val="26"/>
        </w:rPr>
        <w:t xml:space="preserve">SEGUNDO. </w:t>
      </w:r>
      <w:r w:rsidR="000B518A" w:rsidRPr="00904800">
        <w:rPr>
          <w:rFonts w:ascii="Palatino Linotype" w:hAnsi="Palatino Linotype" w:cs="Arial"/>
          <w:b/>
          <w:sz w:val="26"/>
          <w:szCs w:val="26"/>
        </w:rPr>
        <w:t>De la respuesta del Sujeto Obligado.</w:t>
      </w:r>
    </w:p>
    <w:p w14:paraId="3E06F2DB" w14:textId="77777777" w:rsidR="006D7CCE" w:rsidRPr="00904800" w:rsidRDefault="00911437" w:rsidP="006D7CCE">
      <w:pPr>
        <w:pStyle w:val="Sinespaciado"/>
        <w:spacing w:line="360" w:lineRule="auto"/>
        <w:jc w:val="both"/>
        <w:rPr>
          <w:rFonts w:ascii="Palatino Linotype" w:hAnsi="Palatino Linotype" w:cs="Arial"/>
          <w:lang w:val="es-ES"/>
        </w:rPr>
      </w:pPr>
      <w:r w:rsidRPr="00904800">
        <w:rPr>
          <w:rFonts w:ascii="Palatino Linotype" w:hAnsi="Palatino Linotype" w:cs="Arial"/>
          <w:lang w:val="es-ES"/>
        </w:rPr>
        <w:t xml:space="preserve">En ambos </w:t>
      </w:r>
      <w:r w:rsidR="005F3CF9" w:rsidRPr="00904800">
        <w:rPr>
          <w:rFonts w:ascii="Palatino Linotype" w:hAnsi="Palatino Linotype" w:cs="Arial"/>
          <w:lang w:val="es-ES"/>
        </w:rPr>
        <w:t>expediente</w:t>
      </w:r>
      <w:r w:rsidRPr="00904800">
        <w:rPr>
          <w:rFonts w:ascii="Palatino Linotype" w:hAnsi="Palatino Linotype" w:cs="Arial"/>
          <w:lang w:val="es-ES"/>
        </w:rPr>
        <w:t>s</w:t>
      </w:r>
      <w:r w:rsidR="005F3CF9" w:rsidRPr="00904800">
        <w:rPr>
          <w:rFonts w:ascii="Palatino Linotype" w:hAnsi="Palatino Linotype" w:cs="Arial"/>
          <w:lang w:val="es-ES"/>
        </w:rPr>
        <w:t xml:space="preserve"> electrónico</w:t>
      </w:r>
      <w:r w:rsidRPr="00904800">
        <w:rPr>
          <w:rFonts w:ascii="Palatino Linotype" w:hAnsi="Palatino Linotype" w:cs="Arial"/>
          <w:lang w:val="es-ES"/>
        </w:rPr>
        <w:t>s</w:t>
      </w:r>
      <w:r w:rsidR="005F3CF9" w:rsidRPr="00904800">
        <w:rPr>
          <w:rFonts w:ascii="Palatino Linotype" w:hAnsi="Palatino Linotype" w:cs="Arial"/>
          <w:lang w:val="es-ES"/>
        </w:rPr>
        <w:t xml:space="preserve"> </w:t>
      </w:r>
      <w:r w:rsidR="005F3CF9" w:rsidRPr="00904800">
        <w:rPr>
          <w:rFonts w:ascii="Palatino Linotype" w:hAnsi="Palatino Linotype" w:cs="Arial"/>
          <w:b/>
          <w:lang w:val="es-ES"/>
        </w:rPr>
        <w:t>SAIMEX</w:t>
      </w:r>
      <w:r w:rsidR="005F3CF9" w:rsidRPr="00904800">
        <w:rPr>
          <w:rFonts w:ascii="Palatino Linotype" w:hAnsi="Palatino Linotype" w:cs="Arial"/>
          <w:lang w:val="es-ES"/>
        </w:rPr>
        <w:t xml:space="preserve">, se aprecia que </w:t>
      </w:r>
      <w:r w:rsidR="005F3CF9" w:rsidRPr="00904800">
        <w:rPr>
          <w:rFonts w:ascii="Palatino Linotype" w:hAnsi="Palatino Linotype" w:cs="Arial"/>
          <w:b/>
          <w:lang w:val="es-ES"/>
        </w:rPr>
        <w:t>El Sujeto Obligado</w:t>
      </w:r>
      <w:r w:rsidR="005F3CF9" w:rsidRPr="00904800">
        <w:rPr>
          <w:rFonts w:ascii="Palatino Linotype" w:hAnsi="Palatino Linotype" w:cs="Arial"/>
          <w:lang w:val="es-ES"/>
        </w:rPr>
        <w:t xml:space="preserve"> fue omiso en dar respuesta a la</w:t>
      </w:r>
      <w:r w:rsidR="000C79ED" w:rsidRPr="00904800">
        <w:rPr>
          <w:rFonts w:ascii="Palatino Linotype" w:hAnsi="Palatino Linotype" w:cs="Arial"/>
          <w:lang w:val="es-ES"/>
        </w:rPr>
        <w:t>s</w:t>
      </w:r>
      <w:r w:rsidR="005F3CF9" w:rsidRPr="00904800">
        <w:rPr>
          <w:rFonts w:ascii="Palatino Linotype" w:hAnsi="Palatino Linotype" w:cs="Arial"/>
          <w:lang w:val="es-ES"/>
        </w:rPr>
        <w:t xml:space="preserve"> solicitud</w:t>
      </w:r>
      <w:r w:rsidR="000C79ED" w:rsidRPr="00904800">
        <w:rPr>
          <w:rFonts w:ascii="Palatino Linotype" w:hAnsi="Palatino Linotype" w:cs="Arial"/>
          <w:lang w:val="es-ES"/>
        </w:rPr>
        <w:t>es</w:t>
      </w:r>
      <w:r w:rsidR="005F3CF9" w:rsidRPr="00904800">
        <w:rPr>
          <w:rFonts w:ascii="Palatino Linotype" w:hAnsi="Palatino Linotype" w:cs="Arial"/>
          <w:lang w:val="es-ES"/>
        </w:rPr>
        <w:t xml:space="preserve"> de información dentro del plazo establecido en la Ley de la materia.</w:t>
      </w:r>
    </w:p>
    <w:p w14:paraId="21A3D937" w14:textId="77777777" w:rsidR="006D7CCE" w:rsidRPr="00904800" w:rsidRDefault="006D7CCE" w:rsidP="006D7CCE">
      <w:pPr>
        <w:pStyle w:val="Sinespaciado"/>
        <w:spacing w:line="360" w:lineRule="auto"/>
        <w:jc w:val="both"/>
        <w:rPr>
          <w:rFonts w:ascii="Palatino Linotype" w:hAnsi="Palatino Linotype" w:cs="Arial"/>
          <w:lang w:val="es-ES"/>
        </w:rPr>
      </w:pPr>
    </w:p>
    <w:p w14:paraId="3796C7F5" w14:textId="2B9F8451" w:rsidR="000B518A" w:rsidRPr="00904800" w:rsidRDefault="006D757A" w:rsidP="006D7CCE">
      <w:pPr>
        <w:pStyle w:val="Sinespaciado"/>
        <w:spacing w:line="360" w:lineRule="auto"/>
        <w:jc w:val="both"/>
        <w:rPr>
          <w:rFonts w:ascii="Palatino Linotype" w:hAnsi="Palatino Linotype" w:cs="Arial"/>
          <w:lang w:val="es-ES"/>
        </w:rPr>
      </w:pPr>
      <w:r w:rsidRPr="00904800">
        <w:rPr>
          <w:rFonts w:ascii="Palatino Linotype" w:hAnsi="Palatino Linotype" w:cs="Arial"/>
          <w:b/>
          <w:sz w:val="26"/>
          <w:szCs w:val="26"/>
        </w:rPr>
        <w:t>TERCERO</w:t>
      </w:r>
      <w:r w:rsidR="000B518A" w:rsidRPr="00904800">
        <w:rPr>
          <w:rFonts w:ascii="Palatino Linotype" w:hAnsi="Palatino Linotype" w:cs="Arial"/>
          <w:b/>
          <w:sz w:val="26"/>
          <w:szCs w:val="26"/>
        </w:rPr>
        <w:t xml:space="preserve">. </w:t>
      </w:r>
      <w:r w:rsidR="000B518A" w:rsidRPr="00904800">
        <w:rPr>
          <w:rFonts w:ascii="Palatino Linotype" w:hAnsi="Palatino Linotype"/>
          <w:b/>
          <w:sz w:val="26"/>
          <w:szCs w:val="26"/>
        </w:rPr>
        <w:t>Del recurso de revisión.</w:t>
      </w:r>
    </w:p>
    <w:p w14:paraId="432449F3" w14:textId="7B3980D6" w:rsidR="001032D4" w:rsidRPr="00904800" w:rsidRDefault="005443AD" w:rsidP="009E3A4B">
      <w:pPr>
        <w:pStyle w:val="Sinespaciado"/>
        <w:spacing w:line="360" w:lineRule="auto"/>
        <w:jc w:val="both"/>
        <w:rPr>
          <w:rFonts w:ascii="Palatino Linotype" w:hAnsi="Palatino Linotype" w:cs="Arial"/>
        </w:rPr>
      </w:pPr>
      <w:r w:rsidRPr="00904800">
        <w:rPr>
          <w:rFonts w:ascii="Palatino Linotype" w:hAnsi="Palatino Linotype" w:cs="Arial"/>
        </w:rPr>
        <w:t>Inconforme con la falta de respuesta del sujeto obligado, e</w:t>
      </w:r>
      <w:r w:rsidR="00800F02" w:rsidRPr="00904800">
        <w:rPr>
          <w:rFonts w:ascii="Palatino Linotype" w:hAnsi="Palatino Linotype" w:cs="Arial"/>
        </w:rPr>
        <w:t xml:space="preserve">n </w:t>
      </w:r>
      <w:r w:rsidR="001032D4" w:rsidRPr="00904800">
        <w:rPr>
          <w:rFonts w:ascii="Palatino Linotype" w:hAnsi="Palatino Linotype" w:cs="Arial"/>
        </w:rPr>
        <w:t xml:space="preserve">fecha </w:t>
      </w:r>
      <w:r w:rsidR="00E05FEA" w:rsidRPr="00904800">
        <w:rPr>
          <w:rFonts w:ascii="Palatino Linotype" w:hAnsi="Palatino Linotype" w:cs="Arial"/>
        </w:rPr>
        <w:t xml:space="preserve">doce de noviembre de </w:t>
      </w:r>
      <w:r w:rsidR="005C2D58" w:rsidRPr="00904800">
        <w:rPr>
          <w:rFonts w:ascii="Palatino Linotype" w:hAnsi="Palatino Linotype" w:cs="Arial"/>
        </w:rPr>
        <w:t xml:space="preserve">dos mil </w:t>
      </w:r>
      <w:r w:rsidR="00324046" w:rsidRPr="00904800">
        <w:rPr>
          <w:rFonts w:ascii="Palatino Linotype" w:hAnsi="Palatino Linotype" w:cs="Arial"/>
        </w:rPr>
        <w:t>veinte</w:t>
      </w:r>
      <w:r w:rsidR="008A5787" w:rsidRPr="00904800">
        <w:rPr>
          <w:rFonts w:ascii="Palatino Linotype" w:hAnsi="Palatino Linotype" w:cs="Arial"/>
        </w:rPr>
        <w:t xml:space="preserve">, </w:t>
      </w:r>
      <w:r w:rsidR="00324046" w:rsidRPr="00904800">
        <w:rPr>
          <w:rFonts w:ascii="Palatino Linotype" w:hAnsi="Palatino Linotype" w:cs="Arial"/>
        </w:rPr>
        <w:t>la</w:t>
      </w:r>
      <w:r w:rsidR="00775A1A" w:rsidRPr="00904800">
        <w:rPr>
          <w:rFonts w:ascii="Palatino Linotype" w:hAnsi="Palatino Linotype" w:cs="Arial"/>
        </w:rPr>
        <w:t xml:space="preserve"> </w:t>
      </w:r>
      <w:r w:rsidR="008A5787" w:rsidRPr="00904800">
        <w:rPr>
          <w:rFonts w:ascii="Palatino Linotype" w:hAnsi="Palatino Linotype" w:cs="Arial"/>
          <w:b/>
        </w:rPr>
        <w:t>Recurrente</w:t>
      </w:r>
      <w:r w:rsidR="00976339" w:rsidRPr="00904800">
        <w:rPr>
          <w:rFonts w:ascii="Palatino Linotype" w:hAnsi="Palatino Linotype" w:cs="Arial"/>
        </w:rPr>
        <w:t xml:space="preserve"> interpuso los</w:t>
      </w:r>
      <w:r w:rsidR="001032D4" w:rsidRPr="00904800">
        <w:rPr>
          <w:rFonts w:ascii="Palatino Linotype" w:hAnsi="Palatino Linotype" w:cs="Arial"/>
        </w:rPr>
        <w:t xml:space="preserve"> recurso</w:t>
      </w:r>
      <w:r w:rsidR="00976339" w:rsidRPr="00904800">
        <w:rPr>
          <w:rFonts w:ascii="Palatino Linotype" w:hAnsi="Palatino Linotype" w:cs="Arial"/>
        </w:rPr>
        <w:t>s</w:t>
      </w:r>
      <w:r w:rsidR="001032D4" w:rsidRPr="00904800">
        <w:rPr>
          <w:rFonts w:ascii="Palatino Linotype" w:hAnsi="Palatino Linotype" w:cs="Arial"/>
        </w:rPr>
        <w:t xml:space="preserve"> de revisión</w:t>
      </w:r>
      <w:r w:rsidR="008C0B40" w:rsidRPr="00904800">
        <w:rPr>
          <w:rFonts w:ascii="Palatino Linotype" w:hAnsi="Palatino Linotype" w:cs="Arial"/>
        </w:rPr>
        <w:t xml:space="preserve"> correspondientes</w:t>
      </w:r>
      <w:r w:rsidR="001032D4" w:rsidRPr="00904800">
        <w:rPr>
          <w:rFonts w:ascii="Palatino Linotype" w:hAnsi="Palatino Linotype" w:cs="Arial"/>
        </w:rPr>
        <w:t>,</w:t>
      </w:r>
      <w:r w:rsidR="00976339" w:rsidRPr="00904800">
        <w:rPr>
          <w:rFonts w:ascii="Palatino Linotype" w:hAnsi="Palatino Linotype" w:cs="Arial"/>
        </w:rPr>
        <w:t xml:space="preserve"> los </w:t>
      </w:r>
      <w:r w:rsidR="001032D4" w:rsidRPr="00904800">
        <w:rPr>
          <w:rFonts w:ascii="Palatino Linotype" w:hAnsi="Palatino Linotype" w:cs="Arial"/>
        </w:rPr>
        <w:t>cual</w:t>
      </w:r>
      <w:r w:rsidR="00976339" w:rsidRPr="00904800">
        <w:rPr>
          <w:rFonts w:ascii="Palatino Linotype" w:hAnsi="Palatino Linotype" w:cs="Arial"/>
        </w:rPr>
        <w:t>es</w:t>
      </w:r>
      <w:r w:rsidR="001032D4" w:rsidRPr="00904800">
        <w:rPr>
          <w:rFonts w:ascii="Palatino Linotype" w:hAnsi="Palatino Linotype" w:cs="Arial"/>
        </w:rPr>
        <w:t xml:space="preserve"> fue</w:t>
      </w:r>
      <w:r w:rsidR="00976339" w:rsidRPr="00904800">
        <w:rPr>
          <w:rFonts w:ascii="Palatino Linotype" w:hAnsi="Palatino Linotype" w:cs="Arial"/>
        </w:rPr>
        <w:t>ron</w:t>
      </w:r>
      <w:r w:rsidR="001032D4" w:rsidRPr="00904800">
        <w:rPr>
          <w:rFonts w:ascii="Palatino Linotype" w:hAnsi="Palatino Linotype" w:cs="Arial"/>
        </w:rPr>
        <w:t xml:space="preserve"> registrado</w:t>
      </w:r>
      <w:r w:rsidR="00976339" w:rsidRPr="00904800">
        <w:rPr>
          <w:rFonts w:ascii="Palatino Linotype" w:hAnsi="Palatino Linotype" w:cs="Arial"/>
        </w:rPr>
        <w:t>s</w:t>
      </w:r>
      <w:r w:rsidR="001032D4" w:rsidRPr="00904800">
        <w:rPr>
          <w:rFonts w:ascii="Palatino Linotype" w:hAnsi="Palatino Linotype" w:cs="Arial"/>
          <w:b/>
        </w:rPr>
        <w:t xml:space="preserve"> </w:t>
      </w:r>
      <w:r w:rsidR="001032D4" w:rsidRPr="00904800">
        <w:rPr>
          <w:rFonts w:ascii="Palatino Linotype" w:hAnsi="Palatino Linotype" w:cs="Arial"/>
        </w:rPr>
        <w:t xml:space="preserve">en el </w:t>
      </w:r>
      <w:r w:rsidR="00586008" w:rsidRPr="00904800">
        <w:rPr>
          <w:rFonts w:ascii="Palatino Linotype" w:hAnsi="Palatino Linotype" w:cs="Arial"/>
          <w:b/>
        </w:rPr>
        <w:t>SAIMEX</w:t>
      </w:r>
      <w:r w:rsidR="001032D4" w:rsidRPr="00904800">
        <w:rPr>
          <w:rFonts w:ascii="Palatino Linotype" w:hAnsi="Palatino Linotype" w:cs="Arial"/>
        </w:rPr>
        <w:t xml:space="preserve"> con </w:t>
      </w:r>
      <w:r w:rsidR="00976339" w:rsidRPr="00904800">
        <w:rPr>
          <w:rFonts w:ascii="Palatino Linotype" w:hAnsi="Palatino Linotype" w:cs="Arial"/>
        </w:rPr>
        <w:t>los</w:t>
      </w:r>
      <w:r w:rsidR="001032D4" w:rsidRPr="00904800">
        <w:rPr>
          <w:rFonts w:ascii="Palatino Linotype" w:hAnsi="Palatino Linotype" w:cs="Arial"/>
        </w:rPr>
        <w:t xml:space="preserve"> expediente</w:t>
      </w:r>
      <w:r w:rsidR="00976339" w:rsidRPr="00904800">
        <w:rPr>
          <w:rFonts w:ascii="Palatino Linotype" w:hAnsi="Palatino Linotype" w:cs="Arial"/>
        </w:rPr>
        <w:t>s</w:t>
      </w:r>
      <w:r w:rsidR="001032D4" w:rsidRPr="00904800">
        <w:rPr>
          <w:rFonts w:ascii="Palatino Linotype" w:hAnsi="Palatino Linotype" w:cs="Arial"/>
        </w:rPr>
        <w:t xml:space="preserve"> número</w:t>
      </w:r>
      <w:r w:rsidR="00586008" w:rsidRPr="00904800">
        <w:rPr>
          <w:rFonts w:ascii="Palatino Linotype" w:hAnsi="Palatino Linotype" w:cs="Arial"/>
          <w:b/>
        </w:rPr>
        <w:t xml:space="preserve"> </w:t>
      </w:r>
      <w:r w:rsidR="00324046" w:rsidRPr="00904800">
        <w:rPr>
          <w:rFonts w:ascii="Palatino Linotype" w:hAnsi="Palatino Linotype" w:cs="Arial"/>
          <w:b/>
        </w:rPr>
        <w:t>05365/INFOEM/IP/RR/2020 y 05366/INFOEM/IP/RR/2020</w:t>
      </w:r>
      <w:r w:rsidR="00976339" w:rsidRPr="00904800">
        <w:rPr>
          <w:rFonts w:ascii="Palatino Linotype" w:hAnsi="Palatino Linotype" w:cs="Arial"/>
          <w:b/>
        </w:rPr>
        <w:t xml:space="preserve">, </w:t>
      </w:r>
      <w:r w:rsidR="001032D4" w:rsidRPr="00904800">
        <w:rPr>
          <w:rFonts w:ascii="Palatino Linotype" w:hAnsi="Palatino Linotype" w:cs="Arial"/>
        </w:rPr>
        <w:t>manifesta</w:t>
      </w:r>
      <w:r w:rsidR="00F13D95" w:rsidRPr="00904800">
        <w:rPr>
          <w:rFonts w:ascii="Palatino Linotype" w:hAnsi="Palatino Linotype" w:cs="Arial"/>
        </w:rPr>
        <w:t>ndo lo siguiente</w:t>
      </w:r>
      <w:r w:rsidR="008C0B40" w:rsidRPr="00904800">
        <w:rPr>
          <w:rFonts w:ascii="Palatino Linotype" w:hAnsi="Palatino Linotype" w:cs="Arial"/>
        </w:rPr>
        <w:t>:</w:t>
      </w:r>
    </w:p>
    <w:p w14:paraId="6235B7A8" w14:textId="77777777" w:rsidR="009B2AC2" w:rsidRPr="00904800" w:rsidRDefault="009B2AC2" w:rsidP="00BF24C6">
      <w:pPr>
        <w:numPr>
          <w:ilvl w:val="0"/>
          <w:numId w:val="2"/>
        </w:numPr>
        <w:spacing w:before="240" w:after="0" w:line="360" w:lineRule="auto"/>
        <w:jc w:val="both"/>
        <w:rPr>
          <w:rFonts w:ascii="Palatino Linotype" w:eastAsia="Times New Roman" w:hAnsi="Palatino Linotype" w:cs="Arial"/>
          <w:b/>
          <w:sz w:val="28"/>
          <w:szCs w:val="24"/>
          <w:u w:val="single"/>
          <w:lang w:val="es-ES" w:eastAsia="es-ES"/>
        </w:rPr>
      </w:pPr>
      <w:r w:rsidRPr="00904800">
        <w:rPr>
          <w:rFonts w:ascii="Palatino Linotype" w:eastAsia="Times New Roman" w:hAnsi="Palatino Linotype" w:cs="Arial"/>
          <w:b/>
          <w:sz w:val="28"/>
          <w:szCs w:val="24"/>
          <w:u w:val="single"/>
          <w:lang w:val="es-ES" w:eastAsia="es-ES"/>
        </w:rPr>
        <w:t>Acto Impugnado:</w:t>
      </w:r>
    </w:p>
    <w:p w14:paraId="41D393B4" w14:textId="739282C5" w:rsidR="009B2AC2" w:rsidRPr="00904800" w:rsidRDefault="009B2AC2" w:rsidP="009B2AC2">
      <w:pPr>
        <w:spacing w:before="240" w:line="360" w:lineRule="auto"/>
        <w:jc w:val="both"/>
        <w:rPr>
          <w:rFonts w:ascii="Palatino Linotype" w:hAnsi="Palatino Linotype" w:cs="Arial"/>
          <w:b/>
          <w:sz w:val="24"/>
        </w:rPr>
      </w:pPr>
      <w:bookmarkStart w:id="1" w:name="_Hlk34041044"/>
      <w:r w:rsidRPr="00904800">
        <w:rPr>
          <w:rFonts w:ascii="Palatino Linotype" w:hAnsi="Palatino Linotype" w:cs="Arial"/>
          <w:b/>
          <w:bCs/>
          <w:sz w:val="24"/>
          <w:szCs w:val="24"/>
          <w:lang w:eastAsia="es-MX"/>
        </w:rPr>
        <w:t xml:space="preserve">Recurso de Revisión No. </w:t>
      </w:r>
      <w:r w:rsidR="00433229" w:rsidRPr="00904800">
        <w:rPr>
          <w:rFonts w:ascii="Palatino Linotype" w:hAnsi="Palatino Linotype" w:cs="Arial"/>
          <w:b/>
          <w:bCs/>
          <w:sz w:val="24"/>
          <w:szCs w:val="24"/>
          <w:lang w:eastAsia="es-MX"/>
        </w:rPr>
        <w:tab/>
        <w:t>05365</w:t>
      </w:r>
      <w:r w:rsidR="00037177" w:rsidRPr="00904800">
        <w:rPr>
          <w:rFonts w:ascii="Palatino Linotype" w:hAnsi="Palatino Linotype" w:cs="Arial"/>
          <w:b/>
          <w:bCs/>
          <w:sz w:val="24"/>
          <w:szCs w:val="24"/>
          <w:lang w:eastAsia="es-MX"/>
        </w:rPr>
        <w:t>/INFOEM/IP/RR/2020</w:t>
      </w:r>
    </w:p>
    <w:p w14:paraId="6CD63AE7" w14:textId="57229A40" w:rsidR="009B2AC2" w:rsidRPr="00904800" w:rsidRDefault="008645E9" w:rsidP="009B2AC2">
      <w:pPr>
        <w:spacing w:line="360" w:lineRule="auto"/>
        <w:ind w:left="851" w:right="851"/>
        <w:jc w:val="both"/>
        <w:rPr>
          <w:rFonts w:ascii="Palatino Linotype" w:hAnsi="Palatino Linotype" w:cs="Arial"/>
          <w:i/>
        </w:rPr>
      </w:pPr>
      <w:r w:rsidRPr="00904800">
        <w:rPr>
          <w:rFonts w:ascii="Palatino Linotype" w:hAnsi="Palatino Linotype" w:cs="Arial"/>
          <w:i/>
        </w:rPr>
        <w:t>“NO DA RESPUESTA ALGUNA A MI SOLICITUD</w:t>
      </w:r>
      <w:r w:rsidR="009B2AC2" w:rsidRPr="00904800">
        <w:rPr>
          <w:rFonts w:ascii="Palatino Linotype" w:hAnsi="Palatino Linotype" w:cs="Arial"/>
          <w:i/>
        </w:rPr>
        <w:t>” [sic]</w:t>
      </w:r>
    </w:p>
    <w:p w14:paraId="719E99F0" w14:textId="790FDA1F" w:rsidR="009B2AC2" w:rsidRPr="00904800" w:rsidRDefault="009B2AC2" w:rsidP="009B2AC2">
      <w:pPr>
        <w:spacing w:before="240" w:line="360" w:lineRule="auto"/>
        <w:jc w:val="both"/>
        <w:rPr>
          <w:rFonts w:ascii="Palatino Linotype" w:hAnsi="Palatino Linotype" w:cs="Arial"/>
          <w:b/>
          <w:sz w:val="24"/>
        </w:rPr>
      </w:pPr>
      <w:bookmarkStart w:id="2" w:name="_Hlk34040941"/>
      <w:r w:rsidRPr="00904800">
        <w:rPr>
          <w:rFonts w:ascii="Palatino Linotype" w:hAnsi="Palatino Linotype" w:cs="Arial"/>
          <w:b/>
          <w:bCs/>
          <w:sz w:val="24"/>
          <w:szCs w:val="24"/>
          <w:lang w:eastAsia="es-MX"/>
        </w:rPr>
        <w:t>Recurso</w:t>
      </w:r>
      <w:r w:rsidR="005C2D58" w:rsidRPr="00904800">
        <w:rPr>
          <w:rFonts w:ascii="Palatino Linotype" w:hAnsi="Palatino Linotype" w:cs="Arial"/>
          <w:b/>
          <w:bCs/>
          <w:sz w:val="24"/>
          <w:szCs w:val="24"/>
          <w:lang w:eastAsia="es-MX"/>
        </w:rPr>
        <w:t>s</w:t>
      </w:r>
      <w:r w:rsidRPr="00904800">
        <w:rPr>
          <w:rFonts w:ascii="Palatino Linotype" w:hAnsi="Palatino Linotype" w:cs="Arial"/>
          <w:b/>
          <w:bCs/>
          <w:sz w:val="24"/>
          <w:szCs w:val="24"/>
          <w:lang w:eastAsia="es-MX"/>
        </w:rPr>
        <w:t xml:space="preserve"> de Revisión No. </w:t>
      </w:r>
      <w:r w:rsidR="00433229" w:rsidRPr="00904800">
        <w:rPr>
          <w:rFonts w:ascii="Palatino Linotype" w:hAnsi="Palatino Linotype" w:cs="Arial"/>
          <w:b/>
          <w:bCs/>
          <w:sz w:val="24"/>
          <w:lang w:eastAsia="es-MX"/>
        </w:rPr>
        <w:t>05366</w:t>
      </w:r>
      <w:r w:rsidR="00037177" w:rsidRPr="00904800">
        <w:rPr>
          <w:rFonts w:ascii="Palatino Linotype" w:hAnsi="Palatino Linotype" w:cs="Arial"/>
          <w:b/>
          <w:bCs/>
          <w:sz w:val="24"/>
          <w:lang w:eastAsia="es-MX"/>
        </w:rPr>
        <w:t>/INFOEM/IP/RR/2020</w:t>
      </w:r>
    </w:p>
    <w:p w14:paraId="342D2886" w14:textId="681095C4" w:rsidR="005C2D58" w:rsidRPr="00904800" w:rsidRDefault="00B82952" w:rsidP="006D7CCE">
      <w:pPr>
        <w:spacing w:line="360" w:lineRule="auto"/>
        <w:ind w:left="851" w:right="851"/>
        <w:jc w:val="both"/>
        <w:rPr>
          <w:rFonts w:ascii="Palatino Linotype" w:hAnsi="Palatino Linotype" w:cs="Arial"/>
          <w:i/>
        </w:rPr>
      </w:pPr>
      <w:r w:rsidRPr="00904800">
        <w:rPr>
          <w:rFonts w:ascii="Palatino Linotype" w:hAnsi="Palatino Linotype" w:cs="Arial"/>
          <w:i/>
        </w:rPr>
        <w:t>“</w:t>
      </w:r>
      <w:r w:rsidR="002F0C78" w:rsidRPr="00904800">
        <w:rPr>
          <w:rFonts w:ascii="Palatino Linotype" w:hAnsi="Palatino Linotype" w:cs="Arial"/>
          <w:i/>
        </w:rPr>
        <w:t>NO DA NINGUNA RESPUESTA</w:t>
      </w:r>
      <w:r w:rsidRPr="00904800">
        <w:rPr>
          <w:rFonts w:ascii="Palatino Linotype" w:hAnsi="Palatino Linotype" w:cs="Arial"/>
          <w:i/>
        </w:rPr>
        <w:t>.</w:t>
      </w:r>
      <w:r w:rsidR="009B2AC2" w:rsidRPr="00904800">
        <w:rPr>
          <w:rFonts w:ascii="Palatino Linotype" w:hAnsi="Palatino Linotype" w:cs="Arial"/>
          <w:i/>
        </w:rPr>
        <w:t>” [sic]</w:t>
      </w:r>
      <w:bookmarkEnd w:id="1"/>
      <w:bookmarkEnd w:id="2"/>
    </w:p>
    <w:p w14:paraId="43787206" w14:textId="77777777" w:rsidR="009B2AC2" w:rsidRPr="00904800" w:rsidRDefault="009B2AC2" w:rsidP="006D7CCE">
      <w:pPr>
        <w:numPr>
          <w:ilvl w:val="0"/>
          <w:numId w:val="2"/>
        </w:numPr>
        <w:spacing w:after="0" w:line="360" w:lineRule="auto"/>
        <w:jc w:val="both"/>
        <w:rPr>
          <w:rFonts w:ascii="Palatino Linotype" w:eastAsia="Times New Roman" w:hAnsi="Palatino Linotype" w:cs="Arial"/>
          <w:sz w:val="28"/>
          <w:szCs w:val="24"/>
          <w:u w:val="single"/>
          <w:lang w:val="es-ES" w:eastAsia="es-ES"/>
        </w:rPr>
      </w:pPr>
      <w:r w:rsidRPr="00904800">
        <w:rPr>
          <w:rFonts w:ascii="Palatino Linotype" w:eastAsia="Times New Roman" w:hAnsi="Palatino Linotype" w:cs="Arial"/>
          <w:b/>
          <w:sz w:val="28"/>
          <w:szCs w:val="24"/>
          <w:u w:val="single"/>
          <w:lang w:val="es-ES" w:eastAsia="es-ES"/>
        </w:rPr>
        <w:lastRenderedPageBreak/>
        <w:t>Razones o Motivos de Inconformidad</w:t>
      </w:r>
      <w:r w:rsidRPr="00904800">
        <w:rPr>
          <w:rFonts w:ascii="Palatino Linotype" w:eastAsia="Times New Roman" w:hAnsi="Palatino Linotype" w:cs="Arial"/>
          <w:sz w:val="28"/>
          <w:szCs w:val="24"/>
          <w:u w:val="single"/>
          <w:lang w:val="es-ES" w:eastAsia="es-ES"/>
        </w:rPr>
        <w:t xml:space="preserve">: </w:t>
      </w:r>
    </w:p>
    <w:p w14:paraId="6828FCBA" w14:textId="7117F051" w:rsidR="00B82952" w:rsidRPr="00904800" w:rsidRDefault="00B82952" w:rsidP="006D7CCE">
      <w:pPr>
        <w:spacing w:line="360" w:lineRule="auto"/>
        <w:jc w:val="both"/>
        <w:rPr>
          <w:rFonts w:ascii="Palatino Linotype" w:hAnsi="Palatino Linotype" w:cs="Arial"/>
          <w:b/>
          <w:sz w:val="24"/>
        </w:rPr>
      </w:pPr>
      <w:r w:rsidRPr="00904800">
        <w:rPr>
          <w:rFonts w:ascii="Palatino Linotype" w:hAnsi="Palatino Linotype" w:cs="Arial"/>
          <w:b/>
          <w:bCs/>
          <w:sz w:val="24"/>
          <w:szCs w:val="24"/>
          <w:lang w:eastAsia="es-MX"/>
        </w:rPr>
        <w:t xml:space="preserve">Recurso de Revisión No. </w:t>
      </w:r>
      <w:r w:rsidR="00037177" w:rsidRPr="00904800">
        <w:rPr>
          <w:rFonts w:ascii="Palatino Linotype" w:hAnsi="Palatino Linotype" w:cs="Arial"/>
          <w:b/>
          <w:bCs/>
          <w:sz w:val="24"/>
          <w:szCs w:val="24"/>
          <w:lang w:eastAsia="es-MX"/>
        </w:rPr>
        <w:tab/>
        <w:t>05365/INFOEM/IP/RR/2020</w:t>
      </w:r>
    </w:p>
    <w:p w14:paraId="07746110" w14:textId="4699C5C2" w:rsidR="00B82952" w:rsidRPr="00904800" w:rsidRDefault="00B82952" w:rsidP="006D7CCE">
      <w:pPr>
        <w:spacing w:line="360" w:lineRule="auto"/>
        <w:ind w:left="851" w:right="851"/>
        <w:jc w:val="both"/>
        <w:rPr>
          <w:rFonts w:ascii="Palatino Linotype" w:hAnsi="Palatino Linotype" w:cs="Arial"/>
          <w:i/>
        </w:rPr>
      </w:pPr>
      <w:r w:rsidRPr="00904800">
        <w:rPr>
          <w:rFonts w:ascii="Palatino Linotype" w:hAnsi="Palatino Linotype" w:cs="Arial"/>
          <w:i/>
        </w:rPr>
        <w:t>“</w:t>
      </w:r>
      <w:r w:rsidR="008645E9" w:rsidRPr="00904800">
        <w:rPr>
          <w:rFonts w:ascii="Palatino Linotype" w:hAnsi="Palatino Linotype" w:cs="Arial"/>
          <w:i/>
        </w:rPr>
        <w:t>NO DA RESPUESTA ALGUNA AMI SOLICITUD</w:t>
      </w:r>
      <w:r w:rsidRPr="00904800">
        <w:rPr>
          <w:rFonts w:ascii="Palatino Linotype" w:hAnsi="Palatino Linotype" w:cs="Arial"/>
          <w:i/>
        </w:rPr>
        <w:t>.” [sic]</w:t>
      </w:r>
    </w:p>
    <w:p w14:paraId="16BC5A90" w14:textId="44530370" w:rsidR="00B82952" w:rsidRPr="00904800" w:rsidRDefault="00B82952" w:rsidP="006D7CCE">
      <w:pPr>
        <w:spacing w:line="360" w:lineRule="auto"/>
        <w:jc w:val="both"/>
        <w:rPr>
          <w:rFonts w:ascii="Palatino Linotype" w:hAnsi="Palatino Linotype" w:cs="Arial"/>
          <w:b/>
          <w:sz w:val="24"/>
        </w:rPr>
      </w:pPr>
      <w:r w:rsidRPr="00904800">
        <w:rPr>
          <w:rFonts w:ascii="Palatino Linotype" w:hAnsi="Palatino Linotype" w:cs="Arial"/>
          <w:b/>
          <w:bCs/>
          <w:sz w:val="24"/>
          <w:szCs w:val="24"/>
          <w:lang w:eastAsia="es-MX"/>
        </w:rPr>
        <w:t xml:space="preserve">Recursos de Revisión No. </w:t>
      </w:r>
      <w:r w:rsidR="00037177" w:rsidRPr="00904800">
        <w:rPr>
          <w:rFonts w:ascii="Palatino Linotype" w:hAnsi="Palatino Linotype" w:cs="Arial"/>
          <w:b/>
          <w:bCs/>
          <w:sz w:val="24"/>
          <w:lang w:eastAsia="es-MX"/>
        </w:rPr>
        <w:t>05366/INFOEM/IP/RR/2020</w:t>
      </w:r>
    </w:p>
    <w:p w14:paraId="52EAFF2F" w14:textId="2D449728" w:rsidR="00B82952" w:rsidRPr="00904800" w:rsidRDefault="00B82952" w:rsidP="006D7CCE">
      <w:pPr>
        <w:spacing w:line="360" w:lineRule="auto"/>
        <w:ind w:left="851" w:right="851"/>
        <w:jc w:val="both"/>
        <w:rPr>
          <w:rFonts w:ascii="Palatino Linotype" w:hAnsi="Palatino Linotype" w:cs="Arial"/>
          <w:i/>
        </w:rPr>
      </w:pPr>
      <w:r w:rsidRPr="00904800">
        <w:rPr>
          <w:rFonts w:ascii="Palatino Linotype" w:hAnsi="Palatino Linotype" w:cs="Arial"/>
          <w:i/>
        </w:rPr>
        <w:t>“</w:t>
      </w:r>
      <w:r w:rsidR="002F0C78" w:rsidRPr="00904800">
        <w:rPr>
          <w:rFonts w:ascii="Palatino Linotype" w:hAnsi="Palatino Linotype" w:cs="Arial"/>
          <w:i/>
        </w:rPr>
        <w:t>NIEGA LA INFORMACIÓN NO DA INFORMACIÓN ALGUNA</w:t>
      </w:r>
      <w:r w:rsidRPr="00904800">
        <w:rPr>
          <w:rFonts w:ascii="Palatino Linotype" w:hAnsi="Palatino Linotype" w:cs="Arial"/>
          <w:i/>
        </w:rPr>
        <w:t>.” [sic]</w:t>
      </w:r>
    </w:p>
    <w:p w14:paraId="4AB15C0F" w14:textId="77777777" w:rsidR="006E0976" w:rsidRPr="00904800" w:rsidRDefault="006E0976" w:rsidP="00647C29">
      <w:pPr>
        <w:pStyle w:val="Sinespaciado"/>
        <w:spacing w:line="360" w:lineRule="auto"/>
        <w:jc w:val="both"/>
        <w:rPr>
          <w:rFonts w:ascii="Palatino Linotype" w:hAnsi="Palatino Linotype"/>
          <w:b/>
        </w:rPr>
      </w:pPr>
    </w:p>
    <w:p w14:paraId="11259181" w14:textId="77777777" w:rsidR="00647C29" w:rsidRPr="00904800" w:rsidRDefault="006E076A" w:rsidP="00647C29">
      <w:pPr>
        <w:pStyle w:val="Sinespaciado"/>
        <w:spacing w:line="360" w:lineRule="auto"/>
        <w:jc w:val="both"/>
        <w:rPr>
          <w:rFonts w:ascii="Palatino Linotype" w:hAnsi="Palatino Linotype"/>
          <w:b/>
          <w:sz w:val="26"/>
          <w:szCs w:val="26"/>
        </w:rPr>
      </w:pPr>
      <w:r w:rsidRPr="00904800">
        <w:rPr>
          <w:rFonts w:ascii="Palatino Linotype" w:hAnsi="Palatino Linotype"/>
          <w:b/>
          <w:sz w:val="26"/>
          <w:szCs w:val="26"/>
        </w:rPr>
        <w:t>CUARTO</w:t>
      </w:r>
      <w:r w:rsidR="00647C29" w:rsidRPr="00904800">
        <w:rPr>
          <w:rFonts w:ascii="Palatino Linotype" w:hAnsi="Palatino Linotype"/>
          <w:b/>
          <w:sz w:val="26"/>
          <w:szCs w:val="26"/>
        </w:rPr>
        <w:t>. Del turno y admisión de los recursos de revisión.</w:t>
      </w:r>
    </w:p>
    <w:p w14:paraId="694BC479" w14:textId="15D2AD15" w:rsidR="00647C29" w:rsidRPr="00904800" w:rsidRDefault="00647C29" w:rsidP="00647C29">
      <w:pPr>
        <w:pStyle w:val="Sinespaciado"/>
        <w:spacing w:line="360" w:lineRule="auto"/>
        <w:jc w:val="both"/>
        <w:rPr>
          <w:rFonts w:ascii="Palatino Linotype" w:hAnsi="Palatino Linotype"/>
        </w:rPr>
      </w:pPr>
      <w:r w:rsidRPr="00904800">
        <w:rPr>
          <w:rFonts w:ascii="Palatino Linotype" w:hAnsi="Palatino Linotype"/>
        </w:rPr>
        <w:t xml:space="preserve">En términos del numeral 185 fracción I de la Ley de Transparencia y Acceso a la Información Pública del Estado de México y Municipios, </w:t>
      </w:r>
      <w:r w:rsidR="0000604D" w:rsidRPr="00904800">
        <w:rPr>
          <w:rFonts w:ascii="Palatino Linotype" w:hAnsi="Palatino Linotype"/>
        </w:rPr>
        <w:t>el</w:t>
      </w:r>
      <w:r w:rsidR="0080410D" w:rsidRPr="00904800">
        <w:rPr>
          <w:rFonts w:ascii="Palatino Linotype" w:hAnsi="Palatino Linotype"/>
        </w:rPr>
        <w:t xml:space="preserve"> </w:t>
      </w:r>
      <w:r w:rsidR="00935E26" w:rsidRPr="00904800">
        <w:rPr>
          <w:rFonts w:ascii="Palatino Linotype" w:hAnsi="Palatino Linotype"/>
        </w:rPr>
        <w:t xml:space="preserve">recurso de revisión número </w:t>
      </w:r>
      <w:r w:rsidR="007D6684" w:rsidRPr="00904800">
        <w:rPr>
          <w:rFonts w:ascii="Palatino Linotype" w:hAnsi="Palatino Linotype"/>
          <w:b/>
        </w:rPr>
        <w:t>05365/INFOEM/IP/RR/2020</w:t>
      </w:r>
      <w:r w:rsidR="00D50EB0" w:rsidRPr="00904800">
        <w:rPr>
          <w:rFonts w:ascii="Palatino Linotype" w:hAnsi="Palatino Linotype"/>
          <w:b/>
        </w:rPr>
        <w:t xml:space="preserve">, </w:t>
      </w:r>
      <w:r w:rsidR="00935E26" w:rsidRPr="00904800">
        <w:rPr>
          <w:rFonts w:ascii="Palatino Linotype" w:hAnsi="Palatino Linotype"/>
        </w:rPr>
        <w:t>fue</w:t>
      </w:r>
      <w:r w:rsidRPr="00904800">
        <w:rPr>
          <w:rFonts w:ascii="Palatino Linotype" w:hAnsi="Palatino Linotype"/>
        </w:rPr>
        <w:t xml:space="preserve"> turnado</w:t>
      </w:r>
      <w:r w:rsidR="0000604D" w:rsidRPr="00904800">
        <w:rPr>
          <w:rFonts w:ascii="Palatino Linotype" w:hAnsi="Palatino Linotype"/>
        </w:rPr>
        <w:t xml:space="preserve"> a la</w:t>
      </w:r>
      <w:r w:rsidRPr="00904800">
        <w:rPr>
          <w:rFonts w:ascii="Palatino Linotype" w:hAnsi="Palatino Linotype"/>
        </w:rPr>
        <w:t xml:space="preserve"> </w:t>
      </w:r>
      <w:r w:rsidR="0000604D" w:rsidRPr="00904800">
        <w:rPr>
          <w:rFonts w:ascii="Palatino Linotype" w:hAnsi="Palatino Linotype"/>
          <w:b/>
        </w:rPr>
        <w:t>Comisionada Zulema Martínez Sánchez</w:t>
      </w:r>
      <w:r w:rsidR="00310686" w:rsidRPr="00904800">
        <w:rPr>
          <w:rFonts w:ascii="Palatino Linotype" w:hAnsi="Palatino Linotype"/>
        </w:rPr>
        <w:t xml:space="preserve">; </w:t>
      </w:r>
      <w:r w:rsidR="0000604D" w:rsidRPr="00904800">
        <w:rPr>
          <w:rFonts w:ascii="Palatino Linotype" w:hAnsi="Palatino Linotype"/>
        </w:rPr>
        <w:t>el recurso</w:t>
      </w:r>
      <w:r w:rsidR="006B722B" w:rsidRPr="00904800">
        <w:rPr>
          <w:rFonts w:ascii="Palatino Linotype" w:hAnsi="Palatino Linotype"/>
        </w:rPr>
        <w:t xml:space="preserve"> número </w:t>
      </w:r>
      <w:r w:rsidR="0000604D" w:rsidRPr="00904800">
        <w:rPr>
          <w:rFonts w:ascii="Palatino Linotype" w:hAnsi="Palatino Linotype"/>
          <w:b/>
        </w:rPr>
        <w:t>05366</w:t>
      </w:r>
      <w:r w:rsidR="006B722B" w:rsidRPr="00904800">
        <w:rPr>
          <w:rFonts w:ascii="Palatino Linotype" w:hAnsi="Palatino Linotype"/>
          <w:b/>
        </w:rPr>
        <w:t xml:space="preserve">/INFOEM/IP/RR/2019 </w:t>
      </w:r>
      <w:r w:rsidR="0000604D" w:rsidRPr="00904800">
        <w:rPr>
          <w:rFonts w:ascii="Palatino Linotype" w:hAnsi="Palatino Linotype"/>
        </w:rPr>
        <w:t xml:space="preserve">se turnó </w:t>
      </w:r>
      <w:r w:rsidR="00310686" w:rsidRPr="00904800">
        <w:rPr>
          <w:rFonts w:ascii="Palatino Linotype" w:hAnsi="Palatino Linotype"/>
        </w:rPr>
        <w:t xml:space="preserve">al </w:t>
      </w:r>
      <w:r w:rsidR="00310686" w:rsidRPr="00904800">
        <w:rPr>
          <w:rFonts w:ascii="Palatino Linotype" w:hAnsi="Palatino Linotype"/>
          <w:b/>
        </w:rPr>
        <w:t>Comisionado</w:t>
      </w:r>
      <w:r w:rsidR="00310686" w:rsidRPr="00904800">
        <w:rPr>
          <w:rFonts w:ascii="Palatino Linotype" w:hAnsi="Palatino Linotype"/>
        </w:rPr>
        <w:t xml:space="preserve"> </w:t>
      </w:r>
      <w:r w:rsidR="00310686" w:rsidRPr="00904800">
        <w:rPr>
          <w:rFonts w:ascii="Palatino Linotype" w:hAnsi="Palatino Linotype"/>
          <w:b/>
        </w:rPr>
        <w:t>Luis Gustavo Parra Noriega</w:t>
      </w:r>
      <w:r w:rsidR="00D50EB0" w:rsidRPr="00904800">
        <w:rPr>
          <w:rFonts w:ascii="Palatino Linotype" w:hAnsi="Palatino Linotype"/>
          <w:b/>
        </w:rPr>
        <w:t>,</w:t>
      </w:r>
      <w:r w:rsidR="00935E26" w:rsidRPr="00904800">
        <w:rPr>
          <w:rFonts w:ascii="Palatino Linotype" w:hAnsi="Palatino Linotype"/>
        </w:rPr>
        <w:t xml:space="preserve"> </w:t>
      </w:r>
      <w:r w:rsidRPr="00904800">
        <w:rPr>
          <w:rFonts w:ascii="Palatino Linotype" w:hAnsi="Palatino Linotype"/>
        </w:rPr>
        <w:t xml:space="preserve">para su revisión y análisis sobre la admisión o desechamiento; por lo que en fecha </w:t>
      </w:r>
      <w:r w:rsidR="0000604D" w:rsidRPr="00904800">
        <w:rPr>
          <w:rFonts w:ascii="Palatino Linotype" w:hAnsi="Palatino Linotype"/>
        </w:rPr>
        <w:t>diecinueve de noviembre</w:t>
      </w:r>
      <w:r w:rsidR="008139EE" w:rsidRPr="00904800">
        <w:rPr>
          <w:rFonts w:ascii="Palatino Linotype" w:hAnsi="Palatino Linotype"/>
        </w:rPr>
        <w:t xml:space="preserve"> de dos mil veinte</w:t>
      </w:r>
      <w:r w:rsidRPr="00904800">
        <w:rPr>
          <w:rFonts w:ascii="Palatino Linotype" w:hAnsi="Palatino Linotype"/>
        </w:rPr>
        <w:t xml:space="preserve">, </w:t>
      </w:r>
      <w:r w:rsidR="00C24C14" w:rsidRPr="00904800">
        <w:rPr>
          <w:rFonts w:ascii="Palatino Linotype" w:hAnsi="Palatino Linotype"/>
        </w:rPr>
        <w:t>todos los</w:t>
      </w:r>
      <w:r w:rsidRPr="00904800">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1ABD4228" w14:textId="77777777" w:rsidR="00647C29" w:rsidRPr="00904800" w:rsidRDefault="00647C29" w:rsidP="00647C29">
      <w:pPr>
        <w:pStyle w:val="Sinespaciado"/>
        <w:spacing w:line="360" w:lineRule="auto"/>
        <w:jc w:val="both"/>
        <w:rPr>
          <w:rFonts w:ascii="Palatino Linotype" w:hAnsi="Palatino Linotype"/>
        </w:rPr>
      </w:pPr>
    </w:p>
    <w:p w14:paraId="699FB718" w14:textId="77777777" w:rsidR="00647C29" w:rsidRPr="00904800" w:rsidRDefault="00935E26" w:rsidP="00647C29">
      <w:pPr>
        <w:pStyle w:val="Sinespaciado"/>
        <w:spacing w:line="360" w:lineRule="auto"/>
        <w:jc w:val="both"/>
        <w:rPr>
          <w:rFonts w:ascii="Palatino Linotype" w:hAnsi="Palatino Linotype"/>
          <w:b/>
          <w:sz w:val="26"/>
          <w:szCs w:val="26"/>
        </w:rPr>
      </w:pPr>
      <w:r w:rsidRPr="00904800">
        <w:rPr>
          <w:rFonts w:ascii="Palatino Linotype" w:hAnsi="Palatino Linotype"/>
          <w:b/>
          <w:sz w:val="26"/>
          <w:szCs w:val="26"/>
        </w:rPr>
        <w:t>QUIN</w:t>
      </w:r>
      <w:r w:rsidR="00150BD6" w:rsidRPr="00904800">
        <w:rPr>
          <w:rFonts w:ascii="Palatino Linotype" w:hAnsi="Palatino Linotype"/>
          <w:b/>
          <w:sz w:val="26"/>
          <w:szCs w:val="26"/>
        </w:rPr>
        <w:t>TO</w:t>
      </w:r>
      <w:r w:rsidR="00647C29" w:rsidRPr="00904800">
        <w:rPr>
          <w:rFonts w:ascii="Palatino Linotype" w:hAnsi="Palatino Linotype"/>
          <w:b/>
          <w:sz w:val="26"/>
          <w:szCs w:val="26"/>
        </w:rPr>
        <w:t>. De la acumulación de los recursos de revisión.</w:t>
      </w:r>
    </w:p>
    <w:p w14:paraId="2F400742" w14:textId="59188B3D" w:rsidR="00647C29" w:rsidRPr="00904800" w:rsidRDefault="00935E26" w:rsidP="00647C29">
      <w:pPr>
        <w:pStyle w:val="Sinespaciado"/>
        <w:spacing w:line="360" w:lineRule="auto"/>
        <w:jc w:val="both"/>
        <w:rPr>
          <w:rFonts w:ascii="Palatino Linotype" w:hAnsi="Palatino Linotype"/>
        </w:rPr>
      </w:pPr>
      <w:r w:rsidRPr="00904800">
        <w:rPr>
          <w:rFonts w:ascii="Palatino Linotype" w:hAnsi="Palatino Linotype"/>
        </w:rPr>
        <w:t xml:space="preserve">En la </w:t>
      </w:r>
      <w:r w:rsidR="0072570E" w:rsidRPr="00904800">
        <w:rPr>
          <w:rFonts w:ascii="Palatino Linotype" w:hAnsi="Palatino Linotype"/>
        </w:rPr>
        <w:t>Vigésima Séptima</w:t>
      </w:r>
      <w:r w:rsidR="00647C29" w:rsidRPr="00904800">
        <w:rPr>
          <w:rFonts w:ascii="Palatino Linotype" w:hAnsi="Palatino Linotype"/>
        </w:rPr>
        <w:t xml:space="preserve"> Sesión Ordinaria del Pleno de este Instituto de Transparencia, Acceso a la Información Pública y Protección de Datos Personales del Estado de </w:t>
      </w:r>
      <w:r w:rsidR="00647C29" w:rsidRPr="00904800">
        <w:rPr>
          <w:rFonts w:ascii="Palatino Linotype" w:hAnsi="Palatino Linotype"/>
        </w:rPr>
        <w:lastRenderedPageBreak/>
        <w:t xml:space="preserve">México y Municipios, celebrada el </w:t>
      </w:r>
      <w:r w:rsidR="0072570E" w:rsidRPr="00904800">
        <w:rPr>
          <w:rFonts w:ascii="Palatino Linotype" w:hAnsi="Palatino Linotype"/>
        </w:rPr>
        <w:t>diecinueve de noviembre</w:t>
      </w:r>
      <w:r w:rsidR="00150BD6" w:rsidRPr="00904800">
        <w:rPr>
          <w:rFonts w:ascii="Palatino Linotype" w:hAnsi="Palatino Linotype"/>
        </w:rPr>
        <w:t xml:space="preserve"> </w:t>
      </w:r>
      <w:r w:rsidR="0072570E" w:rsidRPr="00904800">
        <w:rPr>
          <w:rFonts w:ascii="Palatino Linotype" w:hAnsi="Palatino Linotype"/>
        </w:rPr>
        <w:t>de dos mil veinte</w:t>
      </w:r>
      <w:r w:rsidR="00647C29" w:rsidRPr="00904800">
        <w:rPr>
          <w:rFonts w:ascii="Palatino Linotype" w:hAnsi="Palatino Linotype"/>
        </w:rPr>
        <w:t>, al advertir la conexidad de causa y con la finalidad de evitar que se dicten resoluciones contradictorias, de conformidad con el artículo 195</w:t>
      </w:r>
      <w:r w:rsidR="006D7CCE" w:rsidRPr="00904800">
        <w:rPr>
          <w:rFonts w:ascii="Palatino Linotype" w:hAnsi="Palatino Linotype"/>
        </w:rPr>
        <w:t>,</w:t>
      </w:r>
      <w:r w:rsidR="00647C29" w:rsidRPr="00904800">
        <w:rPr>
          <w:rFonts w:ascii="Palatino Linotype" w:hAnsi="Palatino Linotype"/>
        </w:rPr>
        <w:t xml:space="preserve"> de la Ley en la Materia y el artículo 18 del Código de Procedimientos Administrativos del Estado de México de manera supletoria, se acordó la acumulación de los recursos antes señalados, determinando que fuera Ponente la </w:t>
      </w:r>
      <w:r w:rsidR="00647C29" w:rsidRPr="00904800">
        <w:rPr>
          <w:rFonts w:ascii="Palatino Linotype" w:hAnsi="Palatino Linotype"/>
          <w:b/>
        </w:rPr>
        <w:t>Comisionada Zulema Martínez Sánchez</w:t>
      </w:r>
      <w:r w:rsidR="00647C29" w:rsidRPr="00904800">
        <w:rPr>
          <w:rFonts w:ascii="Palatino Linotype" w:hAnsi="Palatino Linotype"/>
        </w:rPr>
        <w:t xml:space="preserve">. </w:t>
      </w:r>
    </w:p>
    <w:p w14:paraId="46634C43" w14:textId="77777777" w:rsidR="00647C29" w:rsidRPr="00904800" w:rsidRDefault="00647C29" w:rsidP="00647C29">
      <w:pPr>
        <w:pStyle w:val="Sinespaciado"/>
        <w:spacing w:line="360" w:lineRule="auto"/>
        <w:jc w:val="both"/>
        <w:rPr>
          <w:rFonts w:ascii="Palatino Linotype" w:hAnsi="Palatino Linotype"/>
          <w:b/>
        </w:rPr>
      </w:pPr>
    </w:p>
    <w:p w14:paraId="6A7185A5" w14:textId="77777777" w:rsidR="00647C29" w:rsidRPr="00904800" w:rsidRDefault="00935E26" w:rsidP="00647C29">
      <w:pPr>
        <w:pStyle w:val="Sinespaciado"/>
        <w:spacing w:line="360" w:lineRule="auto"/>
        <w:jc w:val="both"/>
        <w:rPr>
          <w:rFonts w:ascii="Palatino Linotype" w:hAnsi="Palatino Linotype"/>
          <w:b/>
          <w:sz w:val="26"/>
          <w:szCs w:val="26"/>
        </w:rPr>
      </w:pPr>
      <w:r w:rsidRPr="00904800">
        <w:rPr>
          <w:rFonts w:ascii="Palatino Linotype" w:hAnsi="Palatino Linotype"/>
          <w:b/>
          <w:sz w:val="26"/>
          <w:szCs w:val="26"/>
        </w:rPr>
        <w:t>SEXT</w:t>
      </w:r>
      <w:r w:rsidR="00150BD6" w:rsidRPr="00904800">
        <w:rPr>
          <w:rFonts w:ascii="Palatino Linotype" w:hAnsi="Palatino Linotype"/>
          <w:b/>
          <w:sz w:val="26"/>
          <w:szCs w:val="26"/>
        </w:rPr>
        <w:t>O</w:t>
      </w:r>
      <w:r w:rsidR="00647C29" w:rsidRPr="00904800">
        <w:rPr>
          <w:rFonts w:ascii="Palatino Linotype" w:hAnsi="Palatino Linotype"/>
          <w:b/>
          <w:sz w:val="26"/>
          <w:szCs w:val="26"/>
        </w:rPr>
        <w:t>. De la etapa de instrucción.</w:t>
      </w:r>
    </w:p>
    <w:p w14:paraId="20210CF2" w14:textId="5ED322DC" w:rsidR="002D3E41" w:rsidRPr="00904800" w:rsidRDefault="002D3E41" w:rsidP="002D3E41">
      <w:pPr>
        <w:spacing w:after="0" w:line="360" w:lineRule="auto"/>
        <w:jc w:val="both"/>
        <w:rPr>
          <w:rFonts w:ascii="Palatino Linotype" w:eastAsia="Calibri" w:hAnsi="Palatino Linotype" w:cs="Arial"/>
          <w:sz w:val="24"/>
          <w:szCs w:val="24"/>
        </w:rPr>
      </w:pPr>
      <w:r w:rsidRPr="00904800">
        <w:rPr>
          <w:rFonts w:ascii="Palatino Linotype" w:eastAsia="Calibri" w:hAnsi="Palatino Linotype" w:cs="Arial"/>
          <w:sz w:val="24"/>
          <w:szCs w:val="24"/>
        </w:rPr>
        <w:t xml:space="preserve">Una vez transcurrido el término legal referido, de las constancias que obran en el SAIMEX, se advierte que tanto el </w:t>
      </w:r>
      <w:r w:rsidRPr="00904800">
        <w:rPr>
          <w:rFonts w:ascii="Palatino Linotype" w:eastAsia="Calibri" w:hAnsi="Palatino Linotype" w:cs="Arial"/>
          <w:b/>
          <w:sz w:val="24"/>
          <w:szCs w:val="24"/>
        </w:rPr>
        <w:t>Sujeto Obligado</w:t>
      </w:r>
      <w:r w:rsidR="0072570E" w:rsidRPr="00904800">
        <w:rPr>
          <w:rFonts w:ascii="Palatino Linotype" w:eastAsia="Calibri" w:hAnsi="Palatino Linotype" w:cs="Arial"/>
          <w:sz w:val="24"/>
          <w:szCs w:val="24"/>
        </w:rPr>
        <w:t xml:space="preserve"> como la</w:t>
      </w:r>
      <w:r w:rsidRPr="00904800">
        <w:rPr>
          <w:rFonts w:ascii="Palatino Linotype" w:eastAsia="Calibri" w:hAnsi="Palatino Linotype" w:cs="Arial"/>
          <w:sz w:val="24"/>
          <w:szCs w:val="24"/>
        </w:rPr>
        <w:t xml:space="preserve"> </w:t>
      </w:r>
      <w:r w:rsidRPr="00904800">
        <w:rPr>
          <w:rFonts w:ascii="Palatino Linotype" w:eastAsia="Calibri" w:hAnsi="Palatino Linotype" w:cs="Arial"/>
          <w:b/>
          <w:sz w:val="24"/>
          <w:szCs w:val="24"/>
        </w:rPr>
        <w:t>Recurrente</w:t>
      </w:r>
      <w:r w:rsidRPr="00904800">
        <w:rPr>
          <w:rFonts w:ascii="Palatino Linotype" w:eastAsia="Calibri" w:hAnsi="Palatino Linotype" w:cs="Arial"/>
          <w:sz w:val="24"/>
          <w:szCs w:val="24"/>
        </w:rPr>
        <w:t>, fueron omisos en presentar manifestaciones, tal como se observa en la</w:t>
      </w:r>
      <w:r w:rsidR="0072570E" w:rsidRPr="00904800">
        <w:rPr>
          <w:rFonts w:ascii="Palatino Linotype" w:eastAsia="Calibri" w:hAnsi="Palatino Linotype" w:cs="Arial"/>
          <w:sz w:val="24"/>
          <w:szCs w:val="24"/>
        </w:rPr>
        <w:t>s</w:t>
      </w:r>
      <w:r w:rsidRPr="00904800">
        <w:rPr>
          <w:rFonts w:ascii="Palatino Linotype" w:eastAsia="Calibri" w:hAnsi="Palatino Linotype" w:cs="Arial"/>
          <w:sz w:val="24"/>
          <w:szCs w:val="24"/>
        </w:rPr>
        <w:t xml:space="preserve"> siguiente</w:t>
      </w:r>
      <w:r w:rsidR="0072570E" w:rsidRPr="00904800">
        <w:rPr>
          <w:rFonts w:ascii="Palatino Linotype" w:eastAsia="Calibri" w:hAnsi="Palatino Linotype" w:cs="Arial"/>
          <w:sz w:val="24"/>
          <w:szCs w:val="24"/>
        </w:rPr>
        <w:t>s</w:t>
      </w:r>
      <w:r w:rsidRPr="00904800">
        <w:rPr>
          <w:rFonts w:ascii="Palatino Linotype" w:eastAsia="Calibri" w:hAnsi="Palatino Linotype" w:cs="Arial"/>
          <w:sz w:val="24"/>
          <w:szCs w:val="24"/>
        </w:rPr>
        <w:t xml:space="preserve"> capturas de pantalla:</w:t>
      </w:r>
    </w:p>
    <w:p w14:paraId="34FE7BC3" w14:textId="13714ABC" w:rsidR="002D3E41" w:rsidRPr="00904800" w:rsidRDefault="008139EE" w:rsidP="00BC4502">
      <w:pPr>
        <w:spacing w:after="0" w:line="360" w:lineRule="auto"/>
        <w:jc w:val="both"/>
        <w:rPr>
          <w:rFonts w:ascii="Palatino Linotype" w:eastAsia="Calibri" w:hAnsi="Palatino Linotype" w:cs="Arial"/>
          <w:sz w:val="24"/>
          <w:szCs w:val="24"/>
        </w:rPr>
      </w:pPr>
      <w:r w:rsidRPr="00904800">
        <w:rPr>
          <w:rFonts w:ascii="Palatino Linotype" w:eastAsia="Calibri"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322ABC27" wp14:editId="7F567C6D">
                <wp:simplePos x="0" y="0"/>
                <wp:positionH relativeFrom="column">
                  <wp:posOffset>1420495</wp:posOffset>
                </wp:positionH>
                <wp:positionV relativeFrom="paragraph">
                  <wp:posOffset>42241</wp:posOffset>
                </wp:positionV>
                <wp:extent cx="1150620" cy="259080"/>
                <wp:effectExtent l="19050" t="19050" r="11430" b="26670"/>
                <wp:wrapNone/>
                <wp:docPr id="7" name="Rectángulo 7"/>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D1B0AF6" id="Rectángulo 7" o:spid="_x0000_s1026" style="position:absolute;margin-left:111.85pt;margin-top:3.35pt;width:90.6pt;height:20.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" filled="f" strokecolor="#c00000" strokeweight="2.25pt"/>
            </w:pict>
          </mc:Fallback>
        </mc:AlternateContent>
      </w:r>
      <w:r w:rsidR="0072570E" w:rsidRPr="00904800">
        <w:rPr>
          <w:rFonts w:ascii="Palatino Linotype" w:eastAsia="Calibri" w:hAnsi="Palatino Linotype" w:cs="Arial"/>
          <w:noProof/>
          <w:sz w:val="24"/>
          <w:szCs w:val="24"/>
          <w:lang w:eastAsia="es-MX"/>
        </w:rPr>
        <w:drawing>
          <wp:inline distT="0" distB="0" distL="0" distR="0" wp14:anchorId="1981E7E5" wp14:editId="0990CF67">
            <wp:extent cx="5752465" cy="1616075"/>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1616075"/>
                    </a:xfrm>
                    <a:prstGeom prst="rect">
                      <a:avLst/>
                    </a:prstGeom>
                    <a:noFill/>
                    <a:ln>
                      <a:noFill/>
                    </a:ln>
                  </pic:spPr>
                </pic:pic>
              </a:graphicData>
            </a:graphic>
          </wp:inline>
        </w:drawing>
      </w:r>
    </w:p>
    <w:p w14:paraId="4E874021" w14:textId="77777777" w:rsidR="00343559" w:rsidRPr="00904800" w:rsidRDefault="00343559" w:rsidP="00BC4502">
      <w:pPr>
        <w:spacing w:after="0" w:line="360" w:lineRule="auto"/>
        <w:jc w:val="both"/>
        <w:rPr>
          <w:rFonts w:ascii="Palatino Linotype" w:eastAsia="Calibri" w:hAnsi="Palatino Linotype" w:cs="Arial"/>
          <w:sz w:val="24"/>
          <w:szCs w:val="24"/>
        </w:rPr>
      </w:pPr>
    </w:p>
    <w:p w14:paraId="604A6A68" w14:textId="14075A79" w:rsidR="00937A9E" w:rsidRPr="00904800" w:rsidRDefault="006D7CCE" w:rsidP="00BC4502">
      <w:pPr>
        <w:spacing w:after="0" w:line="360" w:lineRule="auto"/>
        <w:jc w:val="both"/>
        <w:rPr>
          <w:rFonts w:ascii="Palatino Linotype" w:eastAsia="Calibri" w:hAnsi="Palatino Linotype" w:cs="Arial"/>
          <w:sz w:val="24"/>
          <w:szCs w:val="24"/>
        </w:rPr>
      </w:pPr>
      <w:r w:rsidRPr="00904800">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92032" behindDoc="0" locked="0" layoutInCell="1" allowOverlap="1" wp14:anchorId="79268362" wp14:editId="092F3985">
                <wp:simplePos x="0" y="0"/>
                <wp:positionH relativeFrom="column">
                  <wp:posOffset>1431372</wp:posOffset>
                </wp:positionH>
                <wp:positionV relativeFrom="paragraph">
                  <wp:posOffset>67310</wp:posOffset>
                </wp:positionV>
                <wp:extent cx="1150620" cy="259080"/>
                <wp:effectExtent l="19050" t="19050" r="11430" b="26670"/>
                <wp:wrapNone/>
                <wp:docPr id="2" name="Rectángulo 2"/>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1328C" id="Rectángulo 2" o:spid="_x0000_s1026" style="position:absolute;margin-left:112.7pt;margin-top:5.3pt;width:90.6pt;height:20.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" filled="f" strokecolor="#c00000" strokeweight="2.25pt"/>
            </w:pict>
          </mc:Fallback>
        </mc:AlternateContent>
      </w:r>
      <w:r w:rsidR="00937A9E" w:rsidRPr="00904800">
        <w:rPr>
          <w:rFonts w:ascii="Palatino Linotype" w:eastAsia="Calibri" w:hAnsi="Palatino Linotype" w:cs="Arial"/>
          <w:noProof/>
          <w:sz w:val="24"/>
          <w:szCs w:val="24"/>
          <w:lang w:eastAsia="es-MX"/>
        </w:rPr>
        <w:drawing>
          <wp:inline distT="0" distB="0" distL="0" distR="0" wp14:anchorId="125D6C92" wp14:editId="5F197179">
            <wp:extent cx="5752465" cy="1647825"/>
            <wp:effectExtent l="0" t="0" r="63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1647825"/>
                    </a:xfrm>
                    <a:prstGeom prst="rect">
                      <a:avLst/>
                    </a:prstGeom>
                    <a:noFill/>
                    <a:ln>
                      <a:noFill/>
                    </a:ln>
                  </pic:spPr>
                </pic:pic>
              </a:graphicData>
            </a:graphic>
          </wp:inline>
        </w:drawing>
      </w:r>
    </w:p>
    <w:p w14:paraId="21DEB805" w14:textId="77777777" w:rsidR="002443B2" w:rsidRPr="00904800" w:rsidRDefault="002443B2" w:rsidP="002443B2">
      <w:pPr>
        <w:pStyle w:val="Sinespaciado"/>
        <w:spacing w:line="360" w:lineRule="auto"/>
        <w:jc w:val="both"/>
        <w:rPr>
          <w:rFonts w:ascii="Palatino Linotype" w:hAnsi="Palatino Linotype"/>
        </w:rPr>
      </w:pPr>
    </w:p>
    <w:p w14:paraId="78464991" w14:textId="77777777" w:rsidR="00647C29" w:rsidRPr="00904800" w:rsidRDefault="00935E26" w:rsidP="00647C29">
      <w:pPr>
        <w:pStyle w:val="Sinespaciado"/>
        <w:spacing w:line="360" w:lineRule="auto"/>
        <w:jc w:val="both"/>
        <w:rPr>
          <w:rFonts w:ascii="Palatino Linotype" w:hAnsi="Palatino Linotype"/>
          <w:b/>
          <w:sz w:val="26"/>
          <w:szCs w:val="26"/>
        </w:rPr>
      </w:pPr>
      <w:r w:rsidRPr="00904800">
        <w:rPr>
          <w:rFonts w:ascii="Palatino Linotype" w:hAnsi="Palatino Linotype"/>
          <w:b/>
          <w:sz w:val="26"/>
          <w:szCs w:val="26"/>
        </w:rPr>
        <w:t>SÉPTIM</w:t>
      </w:r>
      <w:r w:rsidR="00150BD6" w:rsidRPr="00904800">
        <w:rPr>
          <w:rFonts w:ascii="Palatino Linotype" w:hAnsi="Palatino Linotype"/>
          <w:b/>
          <w:sz w:val="26"/>
          <w:szCs w:val="26"/>
        </w:rPr>
        <w:t>O</w:t>
      </w:r>
      <w:r w:rsidR="00647C29" w:rsidRPr="00904800">
        <w:rPr>
          <w:rFonts w:ascii="Palatino Linotype" w:hAnsi="Palatino Linotype"/>
          <w:b/>
          <w:sz w:val="26"/>
          <w:szCs w:val="26"/>
        </w:rPr>
        <w:t>. Del cierre de instrucción.</w:t>
      </w:r>
    </w:p>
    <w:p w14:paraId="3B8130E5" w14:textId="7DF4BA13" w:rsidR="0041374D" w:rsidRPr="00904800" w:rsidRDefault="00647C29" w:rsidP="00647C29">
      <w:pPr>
        <w:pStyle w:val="Sinespaciado"/>
        <w:spacing w:line="360" w:lineRule="auto"/>
        <w:jc w:val="both"/>
        <w:rPr>
          <w:rFonts w:ascii="Palatino Linotype" w:hAnsi="Palatino Linotype"/>
        </w:rPr>
      </w:pPr>
      <w:r w:rsidRPr="00904800">
        <w:rPr>
          <w:rFonts w:ascii="Palatino Linotype" w:hAnsi="Palatino Linotype"/>
        </w:rPr>
        <w:t>Por lo anterior, en fec</w:t>
      </w:r>
      <w:r w:rsidR="00BC4502" w:rsidRPr="00904800">
        <w:rPr>
          <w:rFonts w:ascii="Palatino Linotype" w:hAnsi="Palatino Linotype"/>
        </w:rPr>
        <w:t>ha</w:t>
      </w:r>
      <w:r w:rsidR="00D20617" w:rsidRPr="00904800">
        <w:rPr>
          <w:rFonts w:ascii="Palatino Linotype" w:hAnsi="Palatino Linotype"/>
        </w:rPr>
        <w:t xml:space="preserve"> </w:t>
      </w:r>
      <w:r w:rsidR="00DF62DA" w:rsidRPr="00904800">
        <w:rPr>
          <w:rFonts w:ascii="Palatino Linotype" w:hAnsi="Palatino Linotype"/>
        </w:rPr>
        <w:t>dieciséis de diciembre</w:t>
      </w:r>
      <w:r w:rsidR="008139EE" w:rsidRPr="00904800">
        <w:rPr>
          <w:rFonts w:ascii="Palatino Linotype" w:hAnsi="Palatino Linotype"/>
        </w:rPr>
        <w:t xml:space="preserve"> de dos mil veinte</w:t>
      </w:r>
      <w:r w:rsidRPr="00904800">
        <w:rPr>
          <w:rFonts w:ascii="Palatino Linotype" w:hAnsi="Palatino Linotype"/>
        </w:rPr>
        <w:t xml:space="preserve"> mediante acuerdo de la </w:t>
      </w:r>
      <w:r w:rsidRPr="00904800">
        <w:rPr>
          <w:rFonts w:ascii="Palatino Linotype" w:hAnsi="Palatino Linotype"/>
          <w:b/>
        </w:rPr>
        <w:t>Comisionada Zulema Martínez Sánchez</w:t>
      </w:r>
      <w:r w:rsidRPr="00904800">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904800">
        <w:rPr>
          <w:rFonts w:ascii="Palatino Linotype" w:hAnsi="Palatino Linotype"/>
        </w:rPr>
        <w:t>l Estado de México y Municipios, en l</w:t>
      </w:r>
      <w:r w:rsidR="00DF62DA" w:rsidRPr="00904800">
        <w:rPr>
          <w:rFonts w:ascii="Palatino Linotype" w:hAnsi="Palatino Linotype"/>
        </w:rPr>
        <w:t>os recursos de revisión citados, iniciando el término legal para dictar resolución definitiva del asunto.</w:t>
      </w:r>
    </w:p>
    <w:p w14:paraId="663D8659" w14:textId="77777777" w:rsidR="0041374D" w:rsidRPr="00904800" w:rsidRDefault="0041374D" w:rsidP="0041374D">
      <w:pPr>
        <w:pStyle w:val="Sinespaciado"/>
        <w:spacing w:line="360" w:lineRule="auto"/>
        <w:jc w:val="both"/>
        <w:rPr>
          <w:rFonts w:ascii="Palatino Linotype" w:hAnsi="Palatino Linotype" w:cs="Arial"/>
          <w:b/>
          <w:sz w:val="26"/>
          <w:szCs w:val="26"/>
        </w:rPr>
      </w:pPr>
    </w:p>
    <w:p w14:paraId="6157F745" w14:textId="77777777" w:rsidR="0041374D" w:rsidRPr="00904800" w:rsidRDefault="0041374D" w:rsidP="0041374D">
      <w:pPr>
        <w:pStyle w:val="Sinespaciado"/>
        <w:spacing w:line="360" w:lineRule="auto"/>
        <w:jc w:val="both"/>
        <w:rPr>
          <w:rFonts w:ascii="Palatino Linotype" w:hAnsi="Palatino Linotype" w:cs="Arial"/>
          <w:b/>
          <w:sz w:val="26"/>
          <w:szCs w:val="26"/>
        </w:rPr>
      </w:pPr>
      <w:r w:rsidRPr="00904800">
        <w:rPr>
          <w:rFonts w:ascii="Palatino Linotype" w:hAnsi="Palatino Linotype" w:cs="Arial"/>
          <w:b/>
          <w:sz w:val="26"/>
          <w:szCs w:val="26"/>
        </w:rPr>
        <w:t>OCTAVO. De la ampliación del término para resolver.</w:t>
      </w:r>
    </w:p>
    <w:p w14:paraId="06B60456" w14:textId="14B5F335" w:rsidR="0041374D" w:rsidRPr="00904800" w:rsidRDefault="0041374D" w:rsidP="0041374D">
      <w:pPr>
        <w:pStyle w:val="Sinespaciado"/>
        <w:spacing w:line="360" w:lineRule="auto"/>
        <w:jc w:val="both"/>
        <w:rPr>
          <w:rFonts w:ascii="Palatino Linotype" w:hAnsi="Palatino Linotype" w:cs="Arial"/>
        </w:rPr>
      </w:pPr>
      <w:r w:rsidRPr="00904800">
        <w:rPr>
          <w:rFonts w:ascii="Palatino Linotype" w:hAnsi="Palatino Linotype" w:cs="Arial"/>
        </w:rPr>
        <w:t xml:space="preserve">En fecha </w:t>
      </w:r>
      <w:r w:rsidR="006D7CCE" w:rsidRPr="00904800">
        <w:rPr>
          <w:rFonts w:ascii="Palatino Linotype" w:hAnsi="Palatino Linotype" w:cs="Arial"/>
        </w:rPr>
        <w:t>veintiocho</w:t>
      </w:r>
      <w:r w:rsidR="008139EE" w:rsidRPr="00904800">
        <w:rPr>
          <w:rFonts w:ascii="Palatino Linotype" w:hAnsi="Palatino Linotype" w:cs="Arial"/>
        </w:rPr>
        <w:t xml:space="preserve"> de </w:t>
      </w:r>
      <w:r w:rsidR="006D7CCE" w:rsidRPr="00904800">
        <w:rPr>
          <w:rFonts w:ascii="Palatino Linotype" w:hAnsi="Palatino Linotype" w:cs="Arial"/>
        </w:rPr>
        <w:t>enero del año en curso</w:t>
      </w:r>
      <w:r w:rsidRPr="00904800">
        <w:rPr>
          <w:rFonts w:ascii="Palatino Linotype" w:hAnsi="Palatino Linotype" w:cs="Arial"/>
        </w:rPr>
        <w:t>, se am</w:t>
      </w:r>
      <w:r w:rsidR="003272E4" w:rsidRPr="00904800">
        <w:rPr>
          <w:rFonts w:ascii="Palatino Linotype" w:hAnsi="Palatino Linotype" w:cs="Arial"/>
        </w:rPr>
        <w:t>plió el término para resolver los</w:t>
      </w:r>
      <w:r w:rsidRPr="00904800">
        <w:rPr>
          <w:rFonts w:ascii="Palatino Linotype" w:hAnsi="Palatino Linotype" w:cs="Arial"/>
        </w:rPr>
        <w:t xml:space="preserve"> recurso</w:t>
      </w:r>
      <w:r w:rsidR="003272E4" w:rsidRPr="00904800">
        <w:rPr>
          <w:rFonts w:ascii="Palatino Linotype" w:hAnsi="Palatino Linotype" w:cs="Arial"/>
        </w:rPr>
        <w:t>s</w:t>
      </w:r>
      <w:r w:rsidRPr="00904800">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0FD10ACC" w14:textId="77777777" w:rsidR="0041374D" w:rsidRPr="00904800" w:rsidRDefault="0041374D" w:rsidP="0041374D">
      <w:pPr>
        <w:pStyle w:val="Sinespaciado"/>
        <w:spacing w:line="360" w:lineRule="auto"/>
        <w:jc w:val="both"/>
        <w:rPr>
          <w:rFonts w:ascii="Palatino Linotype" w:hAnsi="Palatino Linotype"/>
          <w:sz w:val="28"/>
        </w:rPr>
      </w:pPr>
    </w:p>
    <w:p w14:paraId="233FF639" w14:textId="77777777" w:rsidR="006D7CCE" w:rsidRPr="00904800" w:rsidRDefault="006D7CCE" w:rsidP="0041374D">
      <w:pPr>
        <w:pStyle w:val="Sinespaciado"/>
        <w:spacing w:line="360" w:lineRule="auto"/>
        <w:jc w:val="both"/>
        <w:rPr>
          <w:rFonts w:ascii="Palatino Linotype" w:hAnsi="Palatino Linotype"/>
          <w:sz w:val="28"/>
        </w:rPr>
      </w:pPr>
    </w:p>
    <w:p w14:paraId="6197E662" w14:textId="77777777" w:rsidR="001032D4" w:rsidRPr="00904800" w:rsidRDefault="00F06264" w:rsidP="009E3A4B">
      <w:pPr>
        <w:pStyle w:val="Sinespaciado"/>
        <w:spacing w:line="360" w:lineRule="auto"/>
        <w:jc w:val="center"/>
        <w:rPr>
          <w:rFonts w:ascii="Palatino Linotype" w:hAnsi="Palatino Linotype" w:cs="Arial"/>
          <w:b/>
          <w:sz w:val="28"/>
          <w:szCs w:val="28"/>
        </w:rPr>
      </w:pPr>
      <w:r w:rsidRPr="00904800">
        <w:rPr>
          <w:rFonts w:ascii="Palatino Linotype" w:hAnsi="Palatino Linotype" w:cs="Arial"/>
          <w:b/>
          <w:sz w:val="28"/>
          <w:szCs w:val="28"/>
        </w:rPr>
        <w:lastRenderedPageBreak/>
        <w:t>C O N S I D E R A N D O</w:t>
      </w:r>
    </w:p>
    <w:p w14:paraId="1B6E393C" w14:textId="77777777" w:rsidR="000E3A84" w:rsidRPr="00904800" w:rsidRDefault="000E3A84" w:rsidP="009E3A4B">
      <w:pPr>
        <w:pStyle w:val="Sinespaciado"/>
        <w:spacing w:line="360" w:lineRule="auto"/>
        <w:jc w:val="both"/>
        <w:rPr>
          <w:rFonts w:ascii="Palatino Linotype" w:hAnsi="Palatino Linotype"/>
          <w:sz w:val="22"/>
          <w:szCs w:val="23"/>
        </w:rPr>
      </w:pPr>
    </w:p>
    <w:p w14:paraId="6E968165" w14:textId="77777777" w:rsidR="006534A4" w:rsidRPr="00904800" w:rsidRDefault="006534A4" w:rsidP="006534A4">
      <w:pPr>
        <w:spacing w:after="0" w:line="360" w:lineRule="auto"/>
        <w:jc w:val="both"/>
        <w:rPr>
          <w:rFonts w:ascii="Palatino Linotype" w:eastAsia="Times New Roman" w:hAnsi="Palatino Linotype" w:cs="Times New Roman"/>
          <w:b/>
          <w:sz w:val="26"/>
          <w:szCs w:val="26"/>
          <w:lang w:eastAsia="es-ES"/>
        </w:rPr>
      </w:pPr>
      <w:r w:rsidRPr="00904800">
        <w:rPr>
          <w:rFonts w:ascii="Palatino Linotype" w:eastAsia="Times New Roman" w:hAnsi="Palatino Linotype" w:cs="Times New Roman"/>
          <w:b/>
          <w:sz w:val="26"/>
          <w:szCs w:val="26"/>
          <w:lang w:eastAsia="es-ES"/>
        </w:rPr>
        <w:t>PRIMERO. De la competencia.</w:t>
      </w:r>
    </w:p>
    <w:p w14:paraId="326DB2C8" w14:textId="77777777" w:rsidR="006D7CCE" w:rsidRPr="00904800" w:rsidRDefault="006D7CCE" w:rsidP="006D7CCE">
      <w:pPr>
        <w:spacing w:after="0" w:line="360" w:lineRule="auto"/>
        <w:jc w:val="both"/>
        <w:rPr>
          <w:rFonts w:ascii="Palatino Linotype" w:hAnsi="Palatino Linotype" w:cs="Arial"/>
          <w:sz w:val="24"/>
        </w:rPr>
      </w:pPr>
      <w:r w:rsidRPr="00904800">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57078E6" w14:textId="77777777" w:rsidR="006D7CCE" w:rsidRPr="00904800" w:rsidRDefault="006D7CCE" w:rsidP="006D7CCE">
      <w:pPr>
        <w:spacing w:after="0" w:line="360" w:lineRule="auto"/>
        <w:jc w:val="both"/>
        <w:rPr>
          <w:rFonts w:ascii="Palatino Linotype" w:hAnsi="Palatino Linotype" w:cs="Arial"/>
          <w:sz w:val="24"/>
        </w:rPr>
      </w:pPr>
    </w:p>
    <w:p w14:paraId="36DAEC04" w14:textId="77777777" w:rsidR="006D7CCE" w:rsidRPr="00904800" w:rsidRDefault="006D7CCE" w:rsidP="006D7CCE">
      <w:pPr>
        <w:spacing w:after="0" w:line="360" w:lineRule="auto"/>
        <w:jc w:val="both"/>
        <w:rPr>
          <w:rFonts w:ascii="Palatino Linotype" w:hAnsi="Palatino Linotype"/>
          <w:sz w:val="32"/>
        </w:rPr>
      </w:pPr>
      <w:r w:rsidRPr="00904800">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F384441" w14:textId="77777777" w:rsidR="006534A4" w:rsidRPr="00904800" w:rsidRDefault="006534A4" w:rsidP="006534A4">
      <w:pPr>
        <w:spacing w:after="0" w:line="360" w:lineRule="auto"/>
        <w:jc w:val="both"/>
        <w:rPr>
          <w:rFonts w:ascii="Palatino Linotype" w:eastAsia="Times New Roman" w:hAnsi="Palatino Linotype" w:cs="Times New Roman"/>
          <w:szCs w:val="24"/>
          <w:lang w:eastAsia="es-ES"/>
        </w:rPr>
      </w:pPr>
    </w:p>
    <w:p w14:paraId="3C9F545F" w14:textId="77777777" w:rsidR="006534A4" w:rsidRPr="00904800" w:rsidRDefault="006534A4" w:rsidP="006534A4">
      <w:pPr>
        <w:spacing w:after="0" w:line="360" w:lineRule="auto"/>
        <w:jc w:val="both"/>
        <w:rPr>
          <w:rFonts w:ascii="Palatino Linotype" w:eastAsia="Times New Roman" w:hAnsi="Palatino Linotype" w:cs="Times New Roman"/>
          <w:b/>
          <w:sz w:val="26"/>
          <w:szCs w:val="26"/>
          <w:lang w:eastAsia="es-ES"/>
        </w:rPr>
      </w:pPr>
      <w:r w:rsidRPr="00904800">
        <w:rPr>
          <w:rFonts w:ascii="Palatino Linotype" w:eastAsia="Times New Roman" w:hAnsi="Palatino Linotype" w:cs="Times New Roman"/>
          <w:b/>
          <w:sz w:val="26"/>
          <w:szCs w:val="26"/>
          <w:lang w:eastAsia="es-ES"/>
        </w:rPr>
        <w:lastRenderedPageBreak/>
        <w:t xml:space="preserve">SEGUNDO. Sobre los alcances del recurso de revisión. </w:t>
      </w:r>
    </w:p>
    <w:p w14:paraId="4774836C" w14:textId="5BC954C1"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r w:rsidRPr="00904800">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w:t>
      </w:r>
      <w:r w:rsidR="009B7DDB" w:rsidRPr="00904800">
        <w:rPr>
          <w:rFonts w:ascii="Palatino Linotype" w:eastAsia="Times New Roman" w:hAnsi="Palatino Linotype" w:cs="Times New Roman"/>
          <w:sz w:val="24"/>
          <w:szCs w:val="24"/>
          <w:lang w:eastAsia="es-ES"/>
        </w:rPr>
        <w:t>ctuaciones que obren en los</w:t>
      </w:r>
      <w:r w:rsidRPr="00904800">
        <w:rPr>
          <w:rFonts w:ascii="Palatino Linotype" w:eastAsia="Times New Roman" w:hAnsi="Palatino Linotype" w:cs="Times New Roman"/>
          <w:sz w:val="24"/>
          <w:szCs w:val="24"/>
          <w:lang w:eastAsia="es-ES"/>
        </w:rPr>
        <w:t xml:space="preserve"> expediente</w:t>
      </w:r>
      <w:r w:rsidR="009B7DDB" w:rsidRPr="00904800">
        <w:rPr>
          <w:rFonts w:ascii="Palatino Linotype" w:eastAsia="Times New Roman" w:hAnsi="Palatino Linotype" w:cs="Times New Roman"/>
          <w:sz w:val="24"/>
          <w:szCs w:val="24"/>
          <w:lang w:eastAsia="es-ES"/>
        </w:rPr>
        <w:t>s</w:t>
      </w:r>
      <w:r w:rsidRPr="00904800">
        <w:rPr>
          <w:rFonts w:ascii="Palatino Linotype" w:eastAsia="Times New Roman" w:hAnsi="Palatino Linotype" w:cs="Times New Roman"/>
          <w:sz w:val="24"/>
          <w:szCs w:val="24"/>
          <w:lang w:eastAsia="es-ES"/>
        </w:rPr>
        <w:t xml:space="preserve"> electrónico</w:t>
      </w:r>
      <w:r w:rsidR="009B7DDB" w:rsidRPr="00904800">
        <w:rPr>
          <w:rFonts w:ascii="Palatino Linotype" w:eastAsia="Times New Roman" w:hAnsi="Palatino Linotype" w:cs="Times New Roman"/>
          <w:sz w:val="24"/>
          <w:szCs w:val="24"/>
          <w:lang w:eastAsia="es-ES"/>
        </w:rPr>
        <w:t>s</w:t>
      </w:r>
      <w:r w:rsidRPr="00904800">
        <w:rPr>
          <w:rFonts w:ascii="Palatino Linotype" w:eastAsia="Times New Roman" w:hAnsi="Palatino Linotype" w:cs="Times New Roman"/>
          <w:sz w:val="24"/>
          <w:szCs w:val="24"/>
          <w:lang w:eastAsia="es-ES"/>
        </w:rPr>
        <w:t xml:space="preserve"> con la finalidad de reparar cualquier posible afectación al derecho de acceso a la información pública y garantizando el principio rector de máxima publicidad.</w:t>
      </w:r>
    </w:p>
    <w:p w14:paraId="5BE2A7F1"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p>
    <w:p w14:paraId="21519CFF" w14:textId="77777777" w:rsidR="006534A4" w:rsidRPr="00904800" w:rsidRDefault="006534A4" w:rsidP="006534A4">
      <w:pPr>
        <w:spacing w:after="0" w:line="360" w:lineRule="auto"/>
        <w:jc w:val="both"/>
        <w:rPr>
          <w:rFonts w:ascii="Palatino Linotype" w:eastAsia="Times New Roman" w:hAnsi="Palatino Linotype" w:cs="Times New Roman"/>
          <w:b/>
          <w:sz w:val="26"/>
          <w:szCs w:val="26"/>
          <w:lang w:eastAsia="es-ES"/>
        </w:rPr>
      </w:pPr>
      <w:r w:rsidRPr="00904800">
        <w:rPr>
          <w:rFonts w:ascii="Palatino Linotype" w:eastAsia="Times New Roman" w:hAnsi="Palatino Linotype" w:cs="Times New Roman"/>
          <w:b/>
          <w:sz w:val="26"/>
          <w:szCs w:val="26"/>
          <w:lang w:eastAsia="es-ES"/>
        </w:rPr>
        <w:t>TERCERO.  De las causas de improcedencia.</w:t>
      </w:r>
    </w:p>
    <w:p w14:paraId="5300B150"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r w:rsidRPr="00904800">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9F1943"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p>
    <w:p w14:paraId="5E98F8F4"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r w:rsidRPr="00904800">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sidRPr="00904800">
        <w:rPr>
          <w:rFonts w:ascii="Palatino Linotype" w:eastAsia="Times New Roman" w:hAnsi="Palatino Linotype" w:cs="Times New Roman"/>
          <w:sz w:val="24"/>
          <w:szCs w:val="24"/>
          <w:lang w:eastAsia="es-ES"/>
        </w:rPr>
        <w:t>e adviertan de oficio por este r</w:t>
      </w:r>
      <w:r w:rsidRPr="00904800">
        <w:rPr>
          <w:rFonts w:ascii="Palatino Linotype" w:eastAsia="Times New Roman" w:hAnsi="Palatino Linotype" w:cs="Times New Roman"/>
          <w:sz w:val="24"/>
          <w:szCs w:val="24"/>
          <w:lang w:eastAsia="es-ES"/>
        </w:rPr>
        <w:t xml:space="preserve">esolutor y por ende objeto de análisis previo al estudio de fondo del asunto; presupuestos procesales de inicio o trámite de un proceso que dotan de seguridad jurídica las resoluciones, </w:t>
      </w:r>
      <w:r w:rsidRPr="00904800">
        <w:rPr>
          <w:rFonts w:ascii="Palatino Linotype" w:eastAsia="Times New Roman" w:hAnsi="Palatino Linotype" w:cs="Times New Roman"/>
          <w:sz w:val="24"/>
          <w:szCs w:val="24"/>
          <w:lang w:eastAsia="es-ES"/>
        </w:rPr>
        <w:lastRenderedPageBreak/>
        <w:t>máxime que es una figura procesal adoptada en la ley de la materia</w:t>
      </w:r>
      <w:r w:rsidRPr="00904800">
        <w:rPr>
          <w:rFonts w:ascii="Palatino Linotype" w:eastAsia="Times New Roman" w:hAnsi="Palatino Linotype" w:cs="Arial"/>
          <w:sz w:val="24"/>
          <w:szCs w:val="24"/>
          <w:vertAlign w:val="superscript"/>
          <w:lang w:eastAsia="es-ES"/>
        </w:rPr>
        <w:footnoteReference w:id="1"/>
      </w:r>
      <w:r w:rsidRPr="00904800">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14:paraId="2D938BC6"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p>
    <w:p w14:paraId="1065EA52"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r w:rsidRPr="00904800">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0DB18E4"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p>
    <w:p w14:paraId="6056B925" w14:textId="77777777" w:rsidR="006534A4" w:rsidRPr="00904800" w:rsidRDefault="006534A4" w:rsidP="006534A4">
      <w:pPr>
        <w:spacing w:after="0" w:line="360" w:lineRule="auto"/>
        <w:jc w:val="both"/>
        <w:rPr>
          <w:rFonts w:ascii="Palatino Linotype" w:eastAsia="Times New Roman" w:hAnsi="Palatino Linotype" w:cs="Times New Roman"/>
          <w:sz w:val="26"/>
          <w:szCs w:val="26"/>
          <w:lang w:eastAsia="es-ES"/>
        </w:rPr>
      </w:pPr>
      <w:r w:rsidRPr="00904800">
        <w:rPr>
          <w:rFonts w:ascii="Palatino Linotype" w:eastAsia="Times New Roman" w:hAnsi="Palatino Linotype" w:cs="Times New Roman"/>
          <w:b/>
          <w:sz w:val="26"/>
          <w:szCs w:val="26"/>
          <w:lang w:eastAsia="es-ES"/>
        </w:rPr>
        <w:t>CUARTO.</w:t>
      </w:r>
      <w:r w:rsidRPr="00904800">
        <w:rPr>
          <w:rFonts w:ascii="Palatino Linotype" w:eastAsia="Times New Roman" w:hAnsi="Palatino Linotype" w:cs="Times New Roman"/>
          <w:sz w:val="26"/>
          <w:szCs w:val="26"/>
          <w:lang w:eastAsia="es-ES"/>
        </w:rPr>
        <w:t xml:space="preserve"> </w:t>
      </w:r>
      <w:r w:rsidRPr="00904800">
        <w:rPr>
          <w:rFonts w:ascii="Palatino Linotype" w:eastAsia="Times New Roman" w:hAnsi="Palatino Linotype" w:cs="Times New Roman"/>
          <w:b/>
          <w:sz w:val="26"/>
          <w:szCs w:val="26"/>
          <w:lang w:eastAsia="es-ES"/>
        </w:rPr>
        <w:t>Estudio y resolución del asunto.</w:t>
      </w:r>
    </w:p>
    <w:p w14:paraId="7A09A3DE" w14:textId="77777777" w:rsidR="006534A4" w:rsidRPr="00904800" w:rsidRDefault="00B92D1E" w:rsidP="006534A4">
      <w:pPr>
        <w:spacing w:after="0" w:line="360" w:lineRule="auto"/>
        <w:jc w:val="both"/>
        <w:rPr>
          <w:rFonts w:ascii="Palatino Linotype" w:eastAsia="Times New Roman" w:hAnsi="Palatino Linotype" w:cs="Times New Roman"/>
          <w:b/>
          <w:sz w:val="24"/>
          <w:szCs w:val="24"/>
          <w:lang w:eastAsia="es-ES"/>
        </w:rPr>
      </w:pPr>
      <w:r w:rsidRPr="00904800">
        <w:rPr>
          <w:rFonts w:ascii="Palatino Linotype" w:eastAsia="Times New Roman" w:hAnsi="Palatino Linotype" w:cs="Times New Roman"/>
          <w:sz w:val="24"/>
          <w:szCs w:val="24"/>
          <w:lang w:eastAsia="es-ES"/>
        </w:rPr>
        <w:t>El análisis y resolución de los</w:t>
      </w:r>
      <w:r w:rsidR="006534A4" w:rsidRPr="00904800">
        <w:rPr>
          <w:rFonts w:ascii="Palatino Linotype" w:eastAsia="Times New Roman" w:hAnsi="Palatino Linotype" w:cs="Times New Roman"/>
          <w:sz w:val="24"/>
          <w:szCs w:val="24"/>
          <w:lang w:eastAsia="es-ES"/>
        </w:rPr>
        <w:t xml:space="preserve"> presente</w:t>
      </w:r>
      <w:r w:rsidRPr="00904800">
        <w:rPr>
          <w:rFonts w:ascii="Palatino Linotype" w:eastAsia="Times New Roman" w:hAnsi="Palatino Linotype" w:cs="Times New Roman"/>
          <w:sz w:val="24"/>
          <w:szCs w:val="24"/>
          <w:lang w:eastAsia="es-ES"/>
        </w:rPr>
        <w:t>s</w:t>
      </w:r>
      <w:r w:rsidR="006534A4" w:rsidRPr="00904800">
        <w:rPr>
          <w:rFonts w:ascii="Palatino Linotype" w:eastAsia="Times New Roman" w:hAnsi="Palatino Linotype" w:cs="Times New Roman"/>
          <w:sz w:val="24"/>
          <w:szCs w:val="24"/>
          <w:lang w:eastAsia="es-ES"/>
        </w:rPr>
        <w:t xml:space="preserve"> recurso</w:t>
      </w:r>
      <w:r w:rsidRPr="00904800">
        <w:rPr>
          <w:rFonts w:ascii="Palatino Linotype" w:eastAsia="Times New Roman" w:hAnsi="Palatino Linotype" w:cs="Times New Roman"/>
          <w:sz w:val="24"/>
          <w:szCs w:val="24"/>
          <w:lang w:eastAsia="es-ES"/>
        </w:rPr>
        <w:t>s</w:t>
      </w:r>
      <w:r w:rsidR="006534A4" w:rsidRPr="00904800">
        <w:rPr>
          <w:rFonts w:ascii="Palatino Linotype" w:eastAsia="Times New Roman" w:hAnsi="Palatino Linotype" w:cs="Times New Roman"/>
          <w:sz w:val="24"/>
          <w:szCs w:val="24"/>
          <w:lang w:eastAsia="es-ES"/>
        </w:rPr>
        <w:t>, se funda en el contenido íntegro de</w:t>
      </w:r>
      <w:r w:rsidRPr="00904800">
        <w:rPr>
          <w:rFonts w:ascii="Palatino Linotype" w:eastAsia="Times New Roman" w:hAnsi="Palatino Linotype" w:cs="Times New Roman"/>
          <w:sz w:val="24"/>
          <w:szCs w:val="24"/>
          <w:lang w:eastAsia="es-ES"/>
        </w:rPr>
        <w:t xml:space="preserve"> las actuaciones que obran en los</w:t>
      </w:r>
      <w:r w:rsidR="006534A4" w:rsidRPr="00904800">
        <w:rPr>
          <w:rFonts w:ascii="Palatino Linotype" w:eastAsia="Times New Roman" w:hAnsi="Palatino Linotype" w:cs="Times New Roman"/>
          <w:sz w:val="24"/>
          <w:szCs w:val="24"/>
          <w:lang w:eastAsia="es-ES"/>
        </w:rPr>
        <w:t xml:space="preserve"> expediente</w:t>
      </w:r>
      <w:r w:rsidRPr="00904800">
        <w:rPr>
          <w:rFonts w:ascii="Palatino Linotype" w:eastAsia="Times New Roman" w:hAnsi="Palatino Linotype" w:cs="Times New Roman"/>
          <w:sz w:val="24"/>
          <w:szCs w:val="24"/>
          <w:lang w:eastAsia="es-ES"/>
        </w:rPr>
        <w:t>s</w:t>
      </w:r>
      <w:r w:rsidR="006534A4" w:rsidRPr="00904800">
        <w:rPr>
          <w:rFonts w:ascii="Palatino Linotype" w:eastAsia="Times New Roman" w:hAnsi="Palatino Linotype" w:cs="Times New Roman"/>
          <w:sz w:val="24"/>
          <w:szCs w:val="24"/>
          <w:lang w:eastAsia="es-ES"/>
        </w:rPr>
        <w:t xml:space="preserve"> electrónico</w:t>
      </w:r>
      <w:r w:rsidRPr="00904800">
        <w:rPr>
          <w:rFonts w:ascii="Palatino Linotype" w:eastAsia="Times New Roman" w:hAnsi="Palatino Linotype" w:cs="Times New Roman"/>
          <w:sz w:val="24"/>
          <w:szCs w:val="24"/>
          <w:lang w:eastAsia="es-ES"/>
        </w:rPr>
        <w:t>s</w:t>
      </w:r>
      <w:r w:rsidR="006534A4" w:rsidRPr="00904800">
        <w:rPr>
          <w:rFonts w:ascii="Palatino Linotype" w:eastAsia="Times New Roman" w:hAnsi="Palatino Linotype" w:cs="Times New Roman"/>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EE07D46" w14:textId="77777777" w:rsidR="006534A4" w:rsidRPr="00904800" w:rsidRDefault="006534A4" w:rsidP="006534A4">
      <w:pPr>
        <w:spacing w:after="0" w:line="360" w:lineRule="auto"/>
        <w:jc w:val="both"/>
        <w:rPr>
          <w:rFonts w:ascii="Palatino Linotype" w:eastAsia="Times New Roman" w:hAnsi="Palatino Linotype" w:cs="Times New Roman"/>
          <w:sz w:val="24"/>
          <w:szCs w:val="24"/>
          <w:lang w:eastAsia="es-ES"/>
        </w:rPr>
      </w:pPr>
    </w:p>
    <w:p w14:paraId="6532C98F" w14:textId="6C6DE215" w:rsidR="006534A4" w:rsidRPr="00904800" w:rsidRDefault="00B92D1E" w:rsidP="006534A4">
      <w:pPr>
        <w:spacing w:after="0" w:line="360" w:lineRule="auto"/>
        <w:jc w:val="both"/>
        <w:rPr>
          <w:rFonts w:ascii="Palatino Linotype" w:eastAsia="Times New Roman" w:hAnsi="Palatino Linotype" w:cs="Times New Roman"/>
          <w:sz w:val="24"/>
          <w:szCs w:val="24"/>
          <w:lang w:eastAsia="es-ES"/>
        </w:rPr>
      </w:pPr>
      <w:r w:rsidRPr="00904800">
        <w:rPr>
          <w:rFonts w:ascii="Palatino Linotype" w:eastAsia="Times New Roman" w:hAnsi="Palatino Linotype" w:cs="Times New Roman"/>
          <w:sz w:val="24"/>
          <w:szCs w:val="24"/>
          <w:lang w:eastAsia="es-ES"/>
        </w:rPr>
        <w:t>Con el propósito de resolver los</w:t>
      </w:r>
      <w:r w:rsidR="006534A4" w:rsidRPr="00904800">
        <w:rPr>
          <w:rFonts w:ascii="Palatino Linotype" w:eastAsia="Times New Roman" w:hAnsi="Palatino Linotype" w:cs="Times New Roman"/>
          <w:sz w:val="24"/>
          <w:szCs w:val="24"/>
          <w:lang w:eastAsia="es-ES"/>
        </w:rPr>
        <w:t xml:space="preserve"> presente</w:t>
      </w:r>
      <w:r w:rsidRPr="00904800">
        <w:rPr>
          <w:rFonts w:ascii="Palatino Linotype" w:eastAsia="Times New Roman" w:hAnsi="Palatino Linotype" w:cs="Times New Roman"/>
          <w:sz w:val="24"/>
          <w:szCs w:val="24"/>
          <w:lang w:eastAsia="es-ES"/>
        </w:rPr>
        <w:t>s</w:t>
      </w:r>
      <w:r w:rsidR="006534A4" w:rsidRPr="00904800">
        <w:rPr>
          <w:rFonts w:ascii="Palatino Linotype" w:eastAsia="Times New Roman" w:hAnsi="Palatino Linotype" w:cs="Times New Roman"/>
          <w:sz w:val="24"/>
          <w:szCs w:val="24"/>
          <w:lang w:eastAsia="es-ES"/>
        </w:rPr>
        <w:t xml:space="preserve"> medio</w:t>
      </w:r>
      <w:r w:rsidRPr="00904800">
        <w:rPr>
          <w:rFonts w:ascii="Palatino Linotype" w:eastAsia="Times New Roman" w:hAnsi="Palatino Linotype" w:cs="Times New Roman"/>
          <w:sz w:val="24"/>
          <w:szCs w:val="24"/>
          <w:lang w:eastAsia="es-ES"/>
        </w:rPr>
        <w:t>s</w:t>
      </w:r>
      <w:r w:rsidR="006534A4" w:rsidRPr="00904800">
        <w:rPr>
          <w:rFonts w:ascii="Palatino Linotype" w:eastAsia="Times New Roman" w:hAnsi="Palatino Linotype" w:cs="Times New Roman"/>
          <w:sz w:val="24"/>
          <w:szCs w:val="24"/>
          <w:lang w:eastAsia="es-ES"/>
        </w:rPr>
        <w:t xml:space="preserve"> de impugnació</w:t>
      </w:r>
      <w:r w:rsidR="00C364EF" w:rsidRPr="00904800">
        <w:rPr>
          <w:rFonts w:ascii="Palatino Linotype" w:eastAsia="Times New Roman" w:hAnsi="Palatino Linotype" w:cs="Times New Roman"/>
          <w:sz w:val="24"/>
          <w:szCs w:val="24"/>
          <w:lang w:eastAsia="es-ES"/>
        </w:rPr>
        <w:t>n</w:t>
      </w:r>
      <w:r w:rsidR="004407E4" w:rsidRPr="00904800">
        <w:rPr>
          <w:rFonts w:ascii="Palatino Linotype" w:eastAsia="Times New Roman" w:hAnsi="Palatino Linotype" w:cs="Times New Roman"/>
          <w:sz w:val="24"/>
          <w:szCs w:val="24"/>
          <w:lang w:eastAsia="es-ES"/>
        </w:rPr>
        <w:t xml:space="preserve">, es conveniente recordar que </w:t>
      </w:r>
      <w:r w:rsidR="00343559" w:rsidRPr="00904800">
        <w:rPr>
          <w:rFonts w:ascii="Palatino Linotype" w:eastAsia="Times New Roman" w:hAnsi="Palatino Linotype" w:cs="Times New Roman"/>
          <w:sz w:val="24"/>
          <w:szCs w:val="24"/>
          <w:lang w:eastAsia="es-ES"/>
        </w:rPr>
        <w:t>la</w:t>
      </w:r>
      <w:r w:rsidR="006534A4" w:rsidRPr="00904800">
        <w:rPr>
          <w:rFonts w:ascii="Palatino Linotype" w:eastAsia="Times New Roman" w:hAnsi="Palatino Linotype" w:cs="Times New Roman"/>
          <w:sz w:val="24"/>
          <w:szCs w:val="24"/>
          <w:lang w:eastAsia="es-ES"/>
        </w:rPr>
        <w:t xml:space="preserve"> </w:t>
      </w:r>
      <w:r w:rsidR="006534A4" w:rsidRPr="00904800">
        <w:rPr>
          <w:rFonts w:ascii="Palatino Linotype" w:eastAsia="Times New Roman" w:hAnsi="Palatino Linotype" w:cs="Times New Roman"/>
          <w:b/>
          <w:sz w:val="24"/>
          <w:szCs w:val="24"/>
          <w:lang w:eastAsia="es-ES"/>
        </w:rPr>
        <w:t>Recurrente</w:t>
      </w:r>
      <w:r w:rsidR="006534A4" w:rsidRPr="00904800">
        <w:rPr>
          <w:rFonts w:ascii="Palatino Linotype" w:eastAsia="Times New Roman" w:hAnsi="Palatino Linotype" w:cs="Times New Roman"/>
          <w:sz w:val="24"/>
          <w:szCs w:val="24"/>
          <w:lang w:eastAsia="es-ES"/>
        </w:rPr>
        <w:t xml:space="preserve"> solicitó</w:t>
      </w:r>
      <w:r w:rsidR="00FA5027" w:rsidRPr="00904800">
        <w:t xml:space="preserve"> </w:t>
      </w:r>
      <w:r w:rsidR="00FA5027" w:rsidRPr="00904800">
        <w:rPr>
          <w:rFonts w:ascii="Palatino Linotype" w:eastAsia="Times New Roman" w:hAnsi="Palatino Linotype" w:cs="Times New Roman"/>
          <w:sz w:val="24"/>
          <w:szCs w:val="24"/>
          <w:lang w:eastAsia="es-ES"/>
        </w:rPr>
        <w:t xml:space="preserve">al </w:t>
      </w:r>
      <w:r w:rsidR="00FA5027" w:rsidRPr="00904800">
        <w:rPr>
          <w:rFonts w:ascii="Palatino Linotype" w:eastAsia="Times New Roman" w:hAnsi="Palatino Linotype" w:cs="Times New Roman"/>
          <w:b/>
          <w:sz w:val="24"/>
          <w:szCs w:val="24"/>
          <w:lang w:eastAsia="es-ES"/>
        </w:rPr>
        <w:t>Sujeto Obligado</w:t>
      </w:r>
      <w:r w:rsidR="00FA5027" w:rsidRPr="00904800">
        <w:rPr>
          <w:rFonts w:ascii="Palatino Linotype" w:eastAsia="Times New Roman" w:hAnsi="Palatino Linotype" w:cs="Times New Roman"/>
          <w:sz w:val="24"/>
          <w:szCs w:val="24"/>
          <w:lang w:eastAsia="es-ES"/>
        </w:rPr>
        <w:t xml:space="preserve"> que se le proporcionara</w:t>
      </w:r>
      <w:r w:rsidR="00FA5027" w:rsidRPr="00904800">
        <w:t xml:space="preserve"> </w:t>
      </w:r>
      <w:r w:rsidR="00FA5027" w:rsidRPr="00904800">
        <w:rPr>
          <w:rFonts w:ascii="Palatino Linotype" w:eastAsia="Times New Roman" w:hAnsi="Palatino Linotype" w:cs="Times New Roman"/>
          <w:sz w:val="24"/>
          <w:szCs w:val="24"/>
          <w:lang w:eastAsia="es-ES"/>
        </w:rPr>
        <w:t xml:space="preserve">en las solicitudes de información con número de folio </w:t>
      </w:r>
      <w:r w:rsidR="00343559" w:rsidRPr="00904800">
        <w:rPr>
          <w:rFonts w:ascii="Palatino Linotype" w:eastAsia="Times New Roman" w:hAnsi="Palatino Linotype" w:cs="Times New Roman"/>
          <w:b/>
          <w:sz w:val="24"/>
          <w:szCs w:val="24"/>
          <w:lang w:eastAsia="es-ES"/>
        </w:rPr>
        <w:t>00071/HUEYPOX/IP/2020 y 00072/HUEYPOX/IP/2020</w:t>
      </w:r>
      <w:r w:rsidR="00FA5027" w:rsidRPr="00904800">
        <w:rPr>
          <w:rFonts w:ascii="Palatino Linotype" w:eastAsia="Times New Roman" w:hAnsi="Palatino Linotype" w:cs="Times New Roman"/>
          <w:sz w:val="24"/>
          <w:szCs w:val="24"/>
          <w:lang w:eastAsia="es-ES"/>
        </w:rPr>
        <w:t>,</w:t>
      </w:r>
      <w:r w:rsidR="00D16197" w:rsidRPr="00904800">
        <w:rPr>
          <w:rFonts w:ascii="Palatino Linotype" w:eastAsia="Times New Roman" w:hAnsi="Palatino Linotype" w:cs="Times New Roman"/>
          <w:sz w:val="24"/>
          <w:szCs w:val="24"/>
          <w:lang w:eastAsia="es-ES"/>
        </w:rPr>
        <w:t xml:space="preserve"> </w:t>
      </w:r>
      <w:r w:rsidR="006534A4" w:rsidRPr="00904800">
        <w:rPr>
          <w:rFonts w:ascii="Palatino Linotype" w:eastAsia="Times New Roman" w:hAnsi="Palatino Linotype" w:cs="Times New Roman"/>
          <w:sz w:val="24"/>
          <w:szCs w:val="24"/>
          <w:lang w:eastAsia="es-ES"/>
        </w:rPr>
        <w:t>lo siguiente:</w:t>
      </w:r>
    </w:p>
    <w:p w14:paraId="523CF1D1" w14:textId="77777777" w:rsidR="00C037EF" w:rsidRPr="00904800" w:rsidRDefault="00C037EF" w:rsidP="006534A4">
      <w:pPr>
        <w:spacing w:after="0" w:line="360" w:lineRule="auto"/>
        <w:jc w:val="both"/>
        <w:rPr>
          <w:rFonts w:ascii="Palatino Linotype" w:eastAsia="Times New Roman" w:hAnsi="Palatino Linotype" w:cs="Times New Roman"/>
          <w:sz w:val="24"/>
          <w:szCs w:val="24"/>
          <w:lang w:eastAsia="es-ES"/>
        </w:rPr>
      </w:pPr>
    </w:p>
    <w:p w14:paraId="7936BE7D" w14:textId="5F5E0758" w:rsidR="00D16197" w:rsidRPr="00904800" w:rsidRDefault="00C037EF" w:rsidP="00BF24C6">
      <w:pPr>
        <w:pStyle w:val="Prrafodelista"/>
        <w:numPr>
          <w:ilvl w:val="0"/>
          <w:numId w:val="1"/>
        </w:numPr>
        <w:spacing w:after="240"/>
        <w:ind w:left="714" w:hanging="357"/>
        <w:jc w:val="both"/>
        <w:rPr>
          <w:rFonts w:ascii="Palatino Linotype" w:hAnsi="Palatino Linotype"/>
          <w:i/>
        </w:rPr>
      </w:pPr>
      <w:r w:rsidRPr="00904800">
        <w:rPr>
          <w:rFonts w:ascii="Palatino Linotype" w:hAnsi="Palatino Linotype"/>
          <w:i/>
        </w:rPr>
        <w:t>Convocatoria para ser Defensor de Derechos Humanos así como las actas</w:t>
      </w:r>
      <w:r w:rsidR="00AF2556" w:rsidRPr="00904800">
        <w:rPr>
          <w:rFonts w:ascii="Palatino Linotype" w:hAnsi="Palatino Linotype"/>
          <w:i/>
        </w:rPr>
        <w:t xml:space="preserve"> de cabildo donde fue publicada</w:t>
      </w:r>
      <w:r w:rsidR="00A5296D" w:rsidRPr="00904800">
        <w:rPr>
          <w:rFonts w:ascii="Palatino Linotype" w:hAnsi="Palatino Linotype"/>
          <w:i/>
        </w:rPr>
        <w:t xml:space="preserve"> </w:t>
      </w:r>
      <w:r w:rsidRPr="00904800">
        <w:rPr>
          <w:rFonts w:ascii="Palatino Linotype" w:hAnsi="Palatino Linotype"/>
          <w:i/>
        </w:rPr>
        <w:t>2019 y 2020</w:t>
      </w:r>
      <w:r w:rsidR="00CB7DEF" w:rsidRPr="00904800">
        <w:rPr>
          <w:rFonts w:ascii="Palatino Linotype" w:hAnsi="Palatino Linotype"/>
          <w:i/>
        </w:rPr>
        <w:t>.</w:t>
      </w:r>
    </w:p>
    <w:p w14:paraId="785DED77" w14:textId="697D506E" w:rsidR="00C037EF" w:rsidRPr="00904800" w:rsidRDefault="00D16197" w:rsidP="00BF24C6">
      <w:pPr>
        <w:pStyle w:val="Prrafodelista"/>
        <w:numPr>
          <w:ilvl w:val="0"/>
          <w:numId w:val="1"/>
        </w:numPr>
        <w:spacing w:after="240"/>
        <w:ind w:left="714" w:hanging="357"/>
        <w:jc w:val="both"/>
        <w:rPr>
          <w:rFonts w:ascii="Palatino Linotype" w:hAnsi="Palatino Linotype"/>
          <w:i/>
        </w:rPr>
      </w:pPr>
      <w:r w:rsidRPr="00904800">
        <w:rPr>
          <w:rFonts w:ascii="Palatino Linotype" w:hAnsi="Palatino Linotype"/>
          <w:i/>
        </w:rPr>
        <w:t xml:space="preserve"> </w:t>
      </w:r>
      <w:r w:rsidR="00C037EF" w:rsidRPr="00904800">
        <w:rPr>
          <w:rFonts w:ascii="Palatino Linotype" w:hAnsi="Palatino Linotype"/>
          <w:i/>
        </w:rPr>
        <w:t>Nombramiento y acta de cabildo donde fue nombrado el titular de la Defensoría de Derechos Humanos actual</w:t>
      </w:r>
      <w:r w:rsidR="00CB7DEF" w:rsidRPr="00904800">
        <w:rPr>
          <w:rFonts w:ascii="Palatino Linotype" w:hAnsi="Palatino Linotype"/>
          <w:i/>
        </w:rPr>
        <w:t>.</w:t>
      </w:r>
    </w:p>
    <w:p w14:paraId="65463A71" w14:textId="77777777" w:rsidR="00C037EF" w:rsidRPr="00904800" w:rsidRDefault="00C037EF" w:rsidP="00C037EF">
      <w:pPr>
        <w:pStyle w:val="Prrafodelista"/>
        <w:spacing w:after="240"/>
        <w:ind w:left="714"/>
        <w:jc w:val="both"/>
        <w:rPr>
          <w:rFonts w:ascii="Palatino Linotype" w:hAnsi="Palatino Linotype"/>
          <w:i/>
        </w:rPr>
      </w:pPr>
    </w:p>
    <w:p w14:paraId="6C31607E" w14:textId="6BF9E904" w:rsidR="00E152F9" w:rsidRPr="00904800" w:rsidRDefault="00E152F9" w:rsidP="00EC1DA6">
      <w:pPr>
        <w:spacing w:after="240" w:line="360" w:lineRule="auto"/>
        <w:jc w:val="both"/>
        <w:rPr>
          <w:rFonts w:ascii="Palatino Linotype" w:eastAsia="Times New Roman" w:hAnsi="Palatino Linotype" w:cs="Times New Roman"/>
          <w:sz w:val="24"/>
          <w:szCs w:val="24"/>
          <w:lang w:eastAsia="es-ES"/>
        </w:rPr>
      </w:pPr>
      <w:r w:rsidRPr="00904800">
        <w:rPr>
          <w:rFonts w:ascii="Palatino Linotype" w:eastAsia="Times New Roman" w:hAnsi="Palatino Linotype" w:cs="Times New Roman"/>
          <w:sz w:val="24"/>
          <w:szCs w:val="24"/>
          <w:lang w:eastAsia="es-ES"/>
        </w:rPr>
        <w:t>Una vez analizadas las solicitudes de información, podemos determinar que objetivam</w:t>
      </w:r>
      <w:r w:rsidR="00A5296D" w:rsidRPr="00904800">
        <w:rPr>
          <w:rFonts w:ascii="Palatino Linotype" w:eastAsia="Times New Roman" w:hAnsi="Palatino Linotype" w:cs="Times New Roman"/>
          <w:sz w:val="24"/>
          <w:szCs w:val="24"/>
          <w:lang w:eastAsia="es-ES"/>
        </w:rPr>
        <w:t>ente la</w:t>
      </w:r>
      <w:r w:rsidRPr="00904800">
        <w:rPr>
          <w:rFonts w:ascii="Palatino Linotype" w:eastAsia="Times New Roman" w:hAnsi="Palatino Linotype" w:cs="Times New Roman"/>
          <w:sz w:val="24"/>
          <w:szCs w:val="24"/>
          <w:lang w:eastAsia="es-ES"/>
        </w:rPr>
        <w:t xml:space="preserve"> Recurrente, peticiona los puntos siguientes:</w:t>
      </w:r>
    </w:p>
    <w:p w14:paraId="3D4FBDB5" w14:textId="0F361AB3" w:rsidR="007D3175" w:rsidRPr="00904800" w:rsidRDefault="00234A8A" w:rsidP="00BF24C6">
      <w:pPr>
        <w:pStyle w:val="Prrafodelista"/>
        <w:numPr>
          <w:ilvl w:val="0"/>
          <w:numId w:val="3"/>
        </w:numPr>
        <w:spacing w:after="240" w:line="360" w:lineRule="auto"/>
        <w:jc w:val="both"/>
        <w:rPr>
          <w:rFonts w:ascii="Palatino Linotype" w:hAnsi="Palatino Linotype"/>
        </w:rPr>
      </w:pPr>
      <w:bookmarkStart w:id="3" w:name="_Hlk34052584"/>
      <w:r w:rsidRPr="00904800">
        <w:rPr>
          <w:rFonts w:ascii="Palatino Linotype" w:hAnsi="Palatino Linotype"/>
        </w:rPr>
        <w:lastRenderedPageBreak/>
        <w:t>Acta de cabildo que contiene la convocatoria abierta para designar al Defensor Municipal de Derechos Humanos</w:t>
      </w:r>
      <w:r w:rsidR="00AF2556" w:rsidRPr="00904800">
        <w:rPr>
          <w:rFonts w:ascii="Palatino Linotype" w:hAnsi="Palatino Linotype"/>
        </w:rPr>
        <w:t>.</w:t>
      </w:r>
    </w:p>
    <w:p w14:paraId="1AD67A57" w14:textId="2182BA49" w:rsidR="007D3175" w:rsidRPr="00904800" w:rsidRDefault="00234A8A" w:rsidP="00BF24C6">
      <w:pPr>
        <w:pStyle w:val="Prrafodelista"/>
        <w:numPr>
          <w:ilvl w:val="0"/>
          <w:numId w:val="3"/>
        </w:numPr>
        <w:spacing w:after="240" w:line="360" w:lineRule="auto"/>
        <w:jc w:val="both"/>
        <w:rPr>
          <w:rFonts w:ascii="Palatino Linotype" w:hAnsi="Palatino Linotype"/>
        </w:rPr>
      </w:pPr>
      <w:r w:rsidRPr="00904800">
        <w:rPr>
          <w:rFonts w:ascii="Palatino Linotype" w:hAnsi="Palatino Linotype"/>
        </w:rPr>
        <w:t xml:space="preserve">Acta de cabildo que contenga la designación </w:t>
      </w:r>
      <w:r w:rsidR="00AF2556" w:rsidRPr="00904800">
        <w:rPr>
          <w:rFonts w:ascii="Palatino Linotype" w:hAnsi="Palatino Linotype"/>
        </w:rPr>
        <w:t>del actual Defensor Municipal de Derechos Humanos</w:t>
      </w:r>
      <w:r w:rsidR="00CB7DEF" w:rsidRPr="00904800">
        <w:rPr>
          <w:rFonts w:ascii="Palatino Linotype" w:hAnsi="Palatino Linotype"/>
        </w:rPr>
        <w:t>.</w:t>
      </w:r>
      <w:bookmarkEnd w:id="3"/>
    </w:p>
    <w:p w14:paraId="66335643" w14:textId="532ACDC0" w:rsidR="00AF2556" w:rsidRPr="00904800" w:rsidRDefault="0023177B" w:rsidP="00EC1DA6">
      <w:pPr>
        <w:spacing w:after="240" w:line="360" w:lineRule="auto"/>
        <w:jc w:val="both"/>
        <w:rPr>
          <w:rFonts w:ascii="Palatino Linotype" w:hAnsi="Palatino Linotype"/>
          <w:sz w:val="24"/>
          <w:szCs w:val="24"/>
          <w:lang w:val="es-ES"/>
        </w:rPr>
      </w:pPr>
      <w:r w:rsidRPr="00904800">
        <w:rPr>
          <w:rFonts w:ascii="Palatino Linotype" w:eastAsia="Times New Roman" w:hAnsi="Palatino Linotype" w:cs="Times New Roman"/>
          <w:sz w:val="24"/>
          <w:szCs w:val="24"/>
          <w:lang w:eastAsia="es-ES"/>
        </w:rPr>
        <w:t>Atento a las solicitudes de información con folio</w:t>
      </w:r>
      <w:r w:rsidR="00AF2556" w:rsidRPr="00904800">
        <w:rPr>
          <w:rFonts w:ascii="Palatino Linotype" w:eastAsia="Times New Roman" w:hAnsi="Palatino Linotype" w:cs="Times New Roman"/>
          <w:sz w:val="24"/>
          <w:szCs w:val="24"/>
          <w:lang w:eastAsia="es-ES"/>
        </w:rPr>
        <w:t>s</w:t>
      </w:r>
      <w:r w:rsidRPr="00904800">
        <w:rPr>
          <w:rFonts w:ascii="Palatino Linotype" w:eastAsia="Times New Roman" w:hAnsi="Palatino Linotype" w:cs="Times New Roman"/>
          <w:sz w:val="24"/>
          <w:szCs w:val="24"/>
          <w:lang w:eastAsia="es-ES"/>
        </w:rPr>
        <w:t xml:space="preserve"> </w:t>
      </w:r>
      <w:r w:rsidR="00AF2556" w:rsidRPr="00904800">
        <w:rPr>
          <w:rFonts w:ascii="Palatino Linotype" w:eastAsia="Times New Roman" w:hAnsi="Palatino Linotype" w:cs="Times New Roman"/>
          <w:b/>
          <w:bCs/>
          <w:sz w:val="24"/>
          <w:szCs w:val="24"/>
          <w:lang w:eastAsia="es-ES"/>
        </w:rPr>
        <w:t>00071</w:t>
      </w:r>
      <w:r w:rsidR="00D068EC" w:rsidRPr="00904800">
        <w:rPr>
          <w:rFonts w:ascii="Palatino Linotype" w:eastAsia="Times New Roman" w:hAnsi="Palatino Linotype" w:cs="Times New Roman"/>
          <w:b/>
          <w:bCs/>
          <w:sz w:val="24"/>
          <w:szCs w:val="24"/>
          <w:lang w:eastAsia="es-ES"/>
        </w:rPr>
        <w:t>/</w:t>
      </w:r>
      <w:r w:rsidR="00AF2556" w:rsidRPr="00904800">
        <w:rPr>
          <w:rFonts w:ascii="Palatino Linotype" w:eastAsia="Times New Roman" w:hAnsi="Palatino Linotype" w:cs="Times New Roman"/>
          <w:b/>
          <w:bCs/>
          <w:sz w:val="24"/>
          <w:szCs w:val="24"/>
          <w:lang w:eastAsia="es-ES"/>
        </w:rPr>
        <w:t>HUEYPOX/IP/2020</w:t>
      </w:r>
      <w:r w:rsidR="00D068EC" w:rsidRPr="00904800">
        <w:rPr>
          <w:rFonts w:ascii="Palatino Linotype" w:eastAsia="Times New Roman" w:hAnsi="Palatino Linotype" w:cs="Times New Roman"/>
          <w:sz w:val="24"/>
          <w:szCs w:val="24"/>
          <w:lang w:eastAsia="es-ES"/>
        </w:rPr>
        <w:t xml:space="preserve"> y </w:t>
      </w:r>
      <w:r w:rsidR="00AF2556" w:rsidRPr="00904800">
        <w:rPr>
          <w:rFonts w:ascii="Palatino Linotype" w:eastAsia="Times New Roman" w:hAnsi="Palatino Linotype" w:cs="Times New Roman"/>
          <w:b/>
          <w:bCs/>
          <w:sz w:val="24"/>
          <w:szCs w:val="24"/>
          <w:lang w:eastAsia="es-ES"/>
        </w:rPr>
        <w:t>00072/HUEYPOX/IP/2020</w:t>
      </w:r>
      <w:r w:rsidR="00D068EC" w:rsidRPr="00904800">
        <w:rPr>
          <w:rFonts w:ascii="Palatino Linotype" w:eastAsia="Times New Roman" w:hAnsi="Palatino Linotype" w:cs="Times New Roman"/>
          <w:sz w:val="24"/>
          <w:szCs w:val="24"/>
          <w:lang w:eastAsia="es-ES"/>
        </w:rPr>
        <w:t>,</w:t>
      </w:r>
      <w:r w:rsidR="00D068EC" w:rsidRPr="00904800">
        <w:t xml:space="preserve"> </w:t>
      </w:r>
      <w:r w:rsidR="00AF2556" w:rsidRPr="00904800">
        <w:rPr>
          <w:rFonts w:ascii="Palatino Linotype" w:hAnsi="Palatino Linotype"/>
          <w:sz w:val="24"/>
          <w:szCs w:val="24"/>
          <w:lang w:val="es-ES"/>
        </w:rPr>
        <w:t>es menester señalar que la hoy recurrente se inconforma derivado de la falta de respuesta del sujeto obligado a sus solicitudes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sin que se entregue respuesta al particular, la solicitud se entenderá por negada generando por ley el derecho al solicitante de presentar su medio de impugnación.</w:t>
      </w:r>
    </w:p>
    <w:p w14:paraId="357F1677" w14:textId="77777777" w:rsidR="007036B1" w:rsidRPr="00904800" w:rsidRDefault="007036B1" w:rsidP="007036B1">
      <w:pPr>
        <w:tabs>
          <w:tab w:val="left" w:pos="709"/>
        </w:tabs>
        <w:spacing w:before="240" w:line="360" w:lineRule="auto"/>
        <w:ind w:right="51"/>
        <w:jc w:val="both"/>
        <w:rPr>
          <w:rFonts w:ascii="Palatino Linotype" w:hAnsi="Palatino Linotype"/>
          <w:sz w:val="24"/>
          <w:szCs w:val="24"/>
          <w:lang w:val="es-ES"/>
        </w:rPr>
      </w:pPr>
      <w:r w:rsidRPr="00904800">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904800">
        <w:rPr>
          <w:rStyle w:val="Refdenotaalpie"/>
          <w:rFonts w:ascii="Palatino Linotype" w:hAnsi="Palatino Linotype"/>
          <w:sz w:val="24"/>
          <w:szCs w:val="24"/>
          <w:lang w:val="es-ES"/>
        </w:rPr>
        <w:footnoteReference w:id="2"/>
      </w:r>
    </w:p>
    <w:p w14:paraId="678D9E3B" w14:textId="51D09585" w:rsidR="007036B1" w:rsidRPr="00904800" w:rsidRDefault="007036B1" w:rsidP="007036B1">
      <w:pPr>
        <w:spacing w:before="100" w:beforeAutospacing="1" w:after="100" w:afterAutospacing="1" w:line="360" w:lineRule="auto"/>
        <w:jc w:val="both"/>
        <w:rPr>
          <w:rFonts w:ascii="Palatino Linotype" w:hAnsi="Palatino Linotype" w:cs="Arial"/>
          <w:sz w:val="24"/>
          <w:lang w:val="es-ES"/>
        </w:rPr>
      </w:pPr>
      <w:r w:rsidRPr="00904800">
        <w:rPr>
          <w:rFonts w:ascii="Palatino Linotype" w:hAnsi="Palatino Linotype" w:cs="Arial"/>
          <w:sz w:val="24"/>
          <w:lang w:val="es-ES"/>
        </w:rPr>
        <w:lastRenderedPageBreak/>
        <w:t xml:space="preserve">Sin necesidad de determinar una debida oportunidad respecto del momento de presentación del medio de impugnación, pues al no existir una determinación por parte del </w:t>
      </w:r>
      <w:r w:rsidRPr="00904800">
        <w:rPr>
          <w:rFonts w:ascii="Palatino Linotype" w:hAnsi="Palatino Linotype" w:cs="Arial"/>
          <w:b/>
          <w:sz w:val="24"/>
          <w:lang w:val="es-ES"/>
        </w:rPr>
        <w:t>Sujeto Obligado</w:t>
      </w:r>
      <w:r w:rsidRPr="00904800">
        <w:rPr>
          <w:rFonts w:ascii="Palatino Linotype" w:hAnsi="Palatino Linotype" w:cs="Arial"/>
          <w:sz w:val="24"/>
          <w:lang w:val="es-ES"/>
        </w:rPr>
        <w:t xml:space="preserve"> en respuesta a las solicitudes de acceso a la información pública del particular, no existe una fecha de notificación del acto reclamado a partir de la cual se pueda computar el plazo dispuesto en el artículo 178 de la Ley de la Materia, para la presentación del recurso de revisión.</w:t>
      </w:r>
    </w:p>
    <w:p w14:paraId="71166BD7" w14:textId="77777777" w:rsidR="007036B1" w:rsidRPr="00904800" w:rsidRDefault="007036B1" w:rsidP="007036B1">
      <w:pPr>
        <w:tabs>
          <w:tab w:val="left" w:pos="709"/>
        </w:tabs>
        <w:spacing w:before="240" w:line="360" w:lineRule="auto"/>
        <w:ind w:right="51"/>
        <w:jc w:val="both"/>
        <w:rPr>
          <w:rFonts w:ascii="Palatino Linotype" w:hAnsi="Palatino Linotype"/>
          <w:sz w:val="24"/>
          <w:szCs w:val="24"/>
          <w:lang w:val="es-ES"/>
        </w:rPr>
      </w:pPr>
      <w:r w:rsidRPr="00904800">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04341164" w14:textId="77777777" w:rsidR="007036B1" w:rsidRPr="00904800" w:rsidRDefault="007036B1" w:rsidP="007036B1">
      <w:pPr>
        <w:spacing w:before="100" w:beforeAutospacing="1" w:after="100" w:afterAutospacing="1"/>
        <w:ind w:left="851" w:right="902"/>
        <w:jc w:val="both"/>
        <w:rPr>
          <w:rFonts w:ascii="Palatino Linotype" w:hAnsi="Palatino Linotype" w:cs="Arial"/>
          <w:lang w:val="es-ES"/>
        </w:rPr>
      </w:pPr>
      <w:r w:rsidRPr="00904800">
        <w:rPr>
          <w:rFonts w:ascii="Palatino Linotype" w:hAnsi="Palatino Linotype" w:cs="Arial"/>
          <w:i/>
          <w:iCs/>
          <w:lang w:val="es-ES"/>
        </w:rPr>
        <w:t>“</w:t>
      </w:r>
      <w:r w:rsidRPr="00904800">
        <w:rPr>
          <w:rFonts w:ascii="Palatino Linotype" w:hAnsi="Palatino Linotype" w:cs="Arial"/>
          <w:b/>
          <w:bCs/>
          <w:i/>
          <w:iCs/>
          <w:lang w:val="es-ES"/>
        </w:rPr>
        <w:t>Artículo 178</w:t>
      </w:r>
      <w:r w:rsidRPr="00904800">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C8BED96" w14:textId="77777777" w:rsidR="007036B1" w:rsidRPr="00904800" w:rsidRDefault="007036B1" w:rsidP="007036B1">
      <w:pPr>
        <w:spacing w:before="100" w:beforeAutospacing="1" w:after="100" w:afterAutospacing="1"/>
        <w:ind w:left="851" w:right="902"/>
        <w:jc w:val="both"/>
        <w:rPr>
          <w:rFonts w:ascii="Palatino Linotype" w:hAnsi="Palatino Linotype" w:cs="Arial"/>
          <w:lang w:val="es-ES"/>
        </w:rPr>
      </w:pPr>
      <w:r w:rsidRPr="00904800">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904800">
        <w:rPr>
          <w:rFonts w:ascii="Palatino Linotype" w:hAnsi="Palatino Linotype" w:cs="Arial"/>
          <w:i/>
          <w:iCs/>
          <w:lang w:val="es-ES"/>
        </w:rPr>
        <w:t> acompañado con el documento que pruebe la fecha en que presentó la solicitud…”</w:t>
      </w:r>
    </w:p>
    <w:p w14:paraId="6B6C4620" w14:textId="77777777" w:rsidR="00F811D9" w:rsidRPr="00904800" w:rsidRDefault="00F811D9" w:rsidP="00F811D9">
      <w:pPr>
        <w:spacing w:before="100" w:beforeAutospacing="1" w:after="100" w:afterAutospacing="1" w:line="360" w:lineRule="auto"/>
        <w:jc w:val="both"/>
        <w:rPr>
          <w:rFonts w:ascii="Palatino Linotype" w:hAnsi="Palatino Linotype" w:cs="Arial"/>
          <w:sz w:val="24"/>
          <w:lang w:val="es-ES"/>
        </w:rPr>
      </w:pPr>
      <w:r w:rsidRPr="00904800">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3CB1D6E" w14:textId="77777777" w:rsidR="00F811D9" w:rsidRPr="00904800" w:rsidRDefault="00F811D9" w:rsidP="00F811D9">
      <w:pPr>
        <w:spacing w:before="240" w:line="360" w:lineRule="auto"/>
        <w:ind w:left="708" w:right="51" w:firstLine="1"/>
        <w:jc w:val="both"/>
        <w:rPr>
          <w:rFonts w:ascii="Palatino Linotype" w:hAnsi="Palatino Linotype" w:cs="Arial"/>
          <w:i/>
          <w:iCs/>
          <w:lang w:val="es-ES"/>
        </w:rPr>
      </w:pPr>
      <w:r w:rsidRPr="00904800">
        <w:rPr>
          <w:rFonts w:ascii="Palatino Linotype" w:hAnsi="Palatino Linotype" w:cs="Arial"/>
          <w:b/>
          <w:bCs/>
          <w:i/>
          <w:iCs/>
          <w:lang w:val="es-ES"/>
        </w:rPr>
        <w:lastRenderedPageBreak/>
        <w:t>“CRITERIO 0001-15 NEGATIVA FICTA. PLAZO PARA INTERPONER EL RECURSO DE REVISIÓN TRATÁNDOSE DE</w:t>
      </w:r>
      <w:r w:rsidRPr="00904800">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34DCB5" w14:textId="036DB600" w:rsidR="00F811D9" w:rsidRPr="00904800" w:rsidRDefault="00F811D9" w:rsidP="00F811D9">
      <w:pPr>
        <w:spacing w:before="240" w:line="360" w:lineRule="auto"/>
        <w:ind w:right="51" w:firstLine="1"/>
        <w:jc w:val="both"/>
        <w:rPr>
          <w:rFonts w:ascii="Palatino Linotype" w:hAnsi="Palatino Linotype"/>
          <w:sz w:val="24"/>
          <w:szCs w:val="24"/>
          <w:lang w:val="es-ES"/>
        </w:rPr>
      </w:pPr>
      <w:r w:rsidRPr="00904800">
        <w:rPr>
          <w:rFonts w:ascii="Palatino Linotype" w:hAnsi="Palatino Linotype"/>
          <w:sz w:val="24"/>
          <w:szCs w:val="24"/>
          <w:lang w:val="es-ES"/>
        </w:rPr>
        <w:t>Así entonces, resulta a todas luces que el medio de impugnación interpuesto por la hoy recurrente, resulta procedente debido a que en ambos expedientes electrónicos no se emite respuesta dentro de los términos establecidos por la normatividad aplicable a la materia, lo que genera que este órgano garante proceda al análisis y estudio del fondo del asunto, en aras de garantizar el derecho accionado por el particular.</w:t>
      </w:r>
    </w:p>
    <w:p w14:paraId="43A4DD4E" w14:textId="77777777" w:rsidR="00F811D9" w:rsidRPr="00904800" w:rsidRDefault="00F811D9" w:rsidP="00F811D9">
      <w:pPr>
        <w:spacing w:before="240" w:after="240" w:line="360" w:lineRule="auto"/>
        <w:jc w:val="both"/>
        <w:rPr>
          <w:rFonts w:ascii="Palatino Linotype" w:hAnsi="Palatino Linotype" w:cs="Arial"/>
          <w:sz w:val="24"/>
          <w:szCs w:val="24"/>
          <w:lang w:val="es-ES"/>
        </w:rPr>
      </w:pPr>
      <w:r w:rsidRPr="00904800">
        <w:rPr>
          <w:rFonts w:ascii="Palatino Linotype" w:hAnsi="Palatino Linotype"/>
          <w:sz w:val="24"/>
          <w:szCs w:val="24"/>
          <w:lang w:val="es-ES"/>
        </w:rPr>
        <w:t xml:space="preserve">Luego entonces, es importante resalta que </w:t>
      </w:r>
      <w:r w:rsidRPr="00904800">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w:t>
      </w:r>
      <w:r w:rsidRPr="00904800">
        <w:rPr>
          <w:rFonts w:ascii="Palatino Linotype" w:hAnsi="Palatino Linotype" w:cs="Arial"/>
          <w:sz w:val="24"/>
          <w:szCs w:val="24"/>
          <w:lang w:val="es-ES"/>
        </w:rPr>
        <w:lastRenderedPageBreak/>
        <w:t xml:space="preserve">en cuestión, incluso se prevé que se deberán interpretar las normas favoreciendo en todo tiempo a las personas con la protección más amplia. </w:t>
      </w:r>
    </w:p>
    <w:p w14:paraId="26CADAF8" w14:textId="77777777" w:rsidR="00F811D9" w:rsidRPr="00904800" w:rsidRDefault="00F811D9" w:rsidP="00F811D9">
      <w:pPr>
        <w:spacing w:before="240" w:after="240" w:line="360" w:lineRule="auto"/>
        <w:jc w:val="both"/>
        <w:rPr>
          <w:rFonts w:ascii="Palatino Linotype" w:hAnsi="Palatino Linotype" w:cs="Arial"/>
          <w:sz w:val="24"/>
          <w:szCs w:val="24"/>
          <w:lang w:val="es-ES"/>
        </w:rPr>
      </w:pPr>
      <w:r w:rsidRPr="00904800">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4F3F2992" w14:textId="77777777" w:rsidR="00F811D9" w:rsidRPr="00904800" w:rsidRDefault="00F811D9" w:rsidP="00F811D9">
      <w:pPr>
        <w:tabs>
          <w:tab w:val="left" w:pos="709"/>
        </w:tabs>
        <w:spacing w:before="240" w:line="360" w:lineRule="auto"/>
        <w:ind w:right="51"/>
        <w:jc w:val="both"/>
        <w:rPr>
          <w:rFonts w:ascii="Palatino Linotype" w:hAnsi="Palatino Linotype"/>
          <w:sz w:val="24"/>
          <w:lang w:val="es-ES"/>
        </w:rPr>
      </w:pPr>
      <w:r w:rsidRPr="00904800">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03AC1C3C" w14:textId="77777777" w:rsidR="00F811D9" w:rsidRPr="00904800" w:rsidRDefault="00F811D9" w:rsidP="00F811D9">
      <w:pPr>
        <w:spacing w:before="240" w:line="360" w:lineRule="auto"/>
        <w:jc w:val="both"/>
        <w:rPr>
          <w:rFonts w:ascii="Palatino Linotype" w:hAnsi="Palatino Linotype" w:cs="Arial"/>
          <w:color w:val="000000" w:themeColor="text1"/>
          <w:sz w:val="24"/>
          <w:szCs w:val="24"/>
          <w:lang w:val="es-ES"/>
        </w:rPr>
      </w:pPr>
      <w:r w:rsidRPr="00904800">
        <w:rPr>
          <w:rFonts w:ascii="Palatino Linotype" w:hAnsi="Palatino Linotype"/>
          <w:sz w:val="24"/>
          <w:szCs w:val="24"/>
          <w:lang w:val="es-ES" w:eastAsia="es-MX"/>
        </w:rPr>
        <w:t xml:space="preserve">En tal sentido primeramente debemos mencionar que </w:t>
      </w:r>
      <w:r w:rsidRPr="00904800">
        <w:rPr>
          <w:rFonts w:ascii="Palatino Linotype" w:hAnsi="Palatino Linotype"/>
          <w:sz w:val="24"/>
          <w:szCs w:val="24"/>
          <w:lang w:val="es-ES"/>
        </w:rPr>
        <w:t xml:space="preserve">para tener por satisfecho </w:t>
      </w:r>
      <w:r w:rsidRPr="00904800">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7CC3E297" w14:textId="77777777" w:rsidR="00F811D9" w:rsidRPr="00904800" w:rsidRDefault="00F811D9" w:rsidP="00F811D9">
      <w:pPr>
        <w:spacing w:before="240" w:line="360" w:lineRule="auto"/>
        <w:jc w:val="both"/>
        <w:rPr>
          <w:rFonts w:ascii="Palatino Linotype" w:hAnsi="Palatino Linotype" w:cs="Arial"/>
          <w:color w:val="000000" w:themeColor="text1"/>
          <w:sz w:val="24"/>
          <w:szCs w:val="24"/>
          <w:lang w:val="es-ES"/>
        </w:rPr>
      </w:pPr>
      <w:r w:rsidRPr="00904800">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04800">
        <w:rPr>
          <w:rFonts w:ascii="Palatino Linotype" w:hAnsi="Palatino Linotype" w:cs="Arial"/>
          <w:bCs/>
          <w:color w:val="000000" w:themeColor="text1"/>
          <w:sz w:val="24"/>
          <w:szCs w:val="24"/>
          <w:lang w:val="es-ES"/>
        </w:rPr>
        <w:t>de la Ley de Transparencia y Acceso a la Información Pública del Estado de México y Municipios</w:t>
      </w:r>
      <w:r w:rsidRPr="00904800">
        <w:rPr>
          <w:rFonts w:ascii="Palatino Linotype" w:hAnsi="Palatino Linotype" w:cs="Arial"/>
          <w:color w:val="000000" w:themeColor="text1"/>
          <w:sz w:val="24"/>
          <w:szCs w:val="24"/>
          <w:lang w:val="es-ES"/>
        </w:rPr>
        <w:t>:</w:t>
      </w:r>
    </w:p>
    <w:p w14:paraId="01D8AEEC"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b/>
          <w:bCs/>
          <w:i/>
          <w:color w:val="000000" w:themeColor="text1"/>
          <w:sz w:val="24"/>
          <w:szCs w:val="24"/>
          <w:lang w:val="es-ES"/>
        </w:rPr>
        <w:t xml:space="preserve">“Artículo 3. </w:t>
      </w:r>
      <w:r w:rsidRPr="00904800">
        <w:rPr>
          <w:rFonts w:ascii="Palatino Linotype" w:hAnsi="Palatino Linotype" w:cs="Arial"/>
          <w:bCs/>
          <w:i/>
          <w:color w:val="000000" w:themeColor="text1"/>
          <w:sz w:val="24"/>
          <w:szCs w:val="24"/>
          <w:u w:val="single"/>
          <w:lang w:val="es-ES"/>
        </w:rPr>
        <w:t>Para los efectos de la presente Ley se entenderá por</w:t>
      </w:r>
      <w:r w:rsidRPr="00904800">
        <w:rPr>
          <w:rFonts w:ascii="Palatino Linotype" w:hAnsi="Palatino Linotype" w:cs="Arial"/>
          <w:bCs/>
          <w:i/>
          <w:color w:val="000000" w:themeColor="text1"/>
          <w:sz w:val="24"/>
          <w:szCs w:val="24"/>
          <w:lang w:val="es-ES"/>
        </w:rPr>
        <w:t>:</w:t>
      </w:r>
    </w:p>
    <w:p w14:paraId="70BB5525" w14:textId="77777777" w:rsidR="00F811D9" w:rsidRPr="00904800" w:rsidRDefault="00F811D9" w:rsidP="00F811D9">
      <w:pPr>
        <w:spacing w:before="240" w:line="360" w:lineRule="auto"/>
        <w:ind w:left="851" w:right="850"/>
        <w:jc w:val="both"/>
        <w:rPr>
          <w:rFonts w:ascii="Palatino Linotype" w:hAnsi="Palatino Linotype" w:cs="Arial"/>
          <w:i/>
          <w:sz w:val="24"/>
          <w:szCs w:val="24"/>
          <w:lang w:val="es-ES"/>
        </w:rPr>
      </w:pPr>
      <w:r w:rsidRPr="00904800">
        <w:rPr>
          <w:rFonts w:ascii="Palatino Linotype" w:hAnsi="Palatino Linotype" w:cs="Arial"/>
          <w:i/>
          <w:sz w:val="24"/>
          <w:szCs w:val="24"/>
          <w:lang w:val="es-ES"/>
        </w:rPr>
        <w:t>…</w:t>
      </w:r>
    </w:p>
    <w:p w14:paraId="5DBE5C3C"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b/>
          <w:bCs/>
          <w:i/>
          <w:color w:val="000000" w:themeColor="text1"/>
          <w:sz w:val="24"/>
          <w:szCs w:val="24"/>
          <w:lang w:val="es-ES"/>
        </w:rPr>
        <w:lastRenderedPageBreak/>
        <w:t xml:space="preserve">XI. </w:t>
      </w:r>
      <w:r w:rsidRPr="00904800">
        <w:rPr>
          <w:rFonts w:ascii="Palatino Linotype" w:hAnsi="Palatino Linotype" w:cs="Arial"/>
          <w:b/>
          <w:bCs/>
          <w:i/>
          <w:color w:val="000000" w:themeColor="text1"/>
          <w:sz w:val="24"/>
          <w:szCs w:val="24"/>
          <w:u w:val="single"/>
          <w:lang w:val="es-ES"/>
        </w:rPr>
        <w:t>Documento</w:t>
      </w:r>
      <w:r w:rsidRPr="00904800">
        <w:rPr>
          <w:rFonts w:ascii="Palatino Linotype" w:hAnsi="Palatino Linotype" w:cs="Arial"/>
          <w:b/>
          <w:bCs/>
          <w:i/>
          <w:color w:val="000000" w:themeColor="text1"/>
          <w:sz w:val="24"/>
          <w:szCs w:val="24"/>
          <w:lang w:val="es-ES"/>
        </w:rPr>
        <w:t xml:space="preserve">: </w:t>
      </w:r>
      <w:r w:rsidRPr="00904800">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E55B03" w14:textId="77777777" w:rsidR="00F811D9" w:rsidRPr="00904800" w:rsidRDefault="00F811D9" w:rsidP="00F811D9">
      <w:pPr>
        <w:spacing w:before="240" w:line="360" w:lineRule="auto"/>
        <w:ind w:left="851" w:right="850"/>
        <w:jc w:val="both"/>
        <w:rPr>
          <w:rFonts w:ascii="Palatino Linotype" w:hAnsi="Palatino Linotype" w:cs="Arial"/>
          <w:bCs/>
          <w:i/>
          <w:color w:val="000000" w:themeColor="text1"/>
          <w:sz w:val="24"/>
          <w:szCs w:val="24"/>
          <w:lang w:val="es-ES"/>
        </w:rPr>
      </w:pPr>
      <w:r w:rsidRPr="00904800">
        <w:rPr>
          <w:rFonts w:ascii="Palatino Linotype" w:hAnsi="Palatino Linotype" w:cs="Arial"/>
          <w:b/>
          <w:bCs/>
          <w:i/>
          <w:color w:val="000000" w:themeColor="text1"/>
          <w:sz w:val="24"/>
          <w:szCs w:val="24"/>
          <w:lang w:val="es-ES"/>
        </w:rPr>
        <w:t>XII. Documento electrónico:</w:t>
      </w:r>
      <w:r w:rsidRPr="00904800">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BE16D89"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i/>
          <w:color w:val="000000" w:themeColor="text1"/>
          <w:sz w:val="24"/>
          <w:szCs w:val="24"/>
          <w:lang w:val="es-ES"/>
        </w:rPr>
        <w:t>…</w:t>
      </w:r>
    </w:p>
    <w:p w14:paraId="12340CE5" w14:textId="77777777" w:rsidR="00F811D9" w:rsidRPr="00904800" w:rsidRDefault="00F811D9" w:rsidP="00F811D9">
      <w:pPr>
        <w:spacing w:before="240" w:line="360" w:lineRule="auto"/>
        <w:ind w:left="851" w:right="850"/>
        <w:jc w:val="both"/>
        <w:rPr>
          <w:rFonts w:ascii="Palatino Linotype" w:hAnsi="Palatino Linotype" w:cs="Arial"/>
          <w:bCs/>
          <w:i/>
          <w:color w:val="000000" w:themeColor="text1"/>
          <w:sz w:val="24"/>
          <w:szCs w:val="24"/>
          <w:lang w:val="es-ES"/>
        </w:rPr>
      </w:pPr>
      <w:r w:rsidRPr="00904800">
        <w:rPr>
          <w:rFonts w:ascii="Palatino Linotype" w:hAnsi="Palatino Linotype" w:cs="Arial"/>
          <w:b/>
          <w:bCs/>
          <w:i/>
          <w:color w:val="000000" w:themeColor="text1"/>
          <w:sz w:val="24"/>
          <w:szCs w:val="24"/>
          <w:lang w:val="es-ES"/>
        </w:rPr>
        <w:t xml:space="preserve">Artículo 4. </w:t>
      </w:r>
      <w:r w:rsidRPr="00904800">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904800">
        <w:rPr>
          <w:rFonts w:ascii="Palatino Linotype" w:hAnsi="Palatino Linotype" w:cs="Arial"/>
          <w:bCs/>
          <w:i/>
          <w:color w:val="000000" w:themeColor="text1"/>
          <w:sz w:val="24"/>
          <w:szCs w:val="24"/>
          <w:lang w:val="es-ES"/>
        </w:rPr>
        <w:t>, sin necesidad de acreditar personalidad ni interés jurídico.</w:t>
      </w:r>
    </w:p>
    <w:p w14:paraId="71DF64DC"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i/>
          <w:color w:val="000000" w:themeColor="text1"/>
          <w:sz w:val="24"/>
          <w:szCs w:val="24"/>
          <w:u w:val="single"/>
          <w:lang w:val="es-ES"/>
        </w:rPr>
        <w:t xml:space="preserve">Toda la información generada, obtenida, adquirida, transformada, administrada o en posesión de los sujetos obligados es pública y accesible de manera permanente a cualquier persona, en los términos y condiciones que se </w:t>
      </w:r>
      <w:r w:rsidRPr="00904800">
        <w:rPr>
          <w:rFonts w:ascii="Palatino Linotype" w:hAnsi="Palatino Linotype" w:cs="Arial"/>
          <w:i/>
          <w:color w:val="000000" w:themeColor="text1"/>
          <w:sz w:val="24"/>
          <w:szCs w:val="24"/>
          <w:u w:val="single"/>
          <w:lang w:val="es-ES"/>
        </w:rPr>
        <w:lastRenderedPageBreak/>
        <w:t>establezcan en los tratados internacionales de los que el Estado mexicano sea parte, en la Ley General, la presente Ley y demás disposiciones de la materia, privilegiando el principio de máxima publicidad de la información.</w:t>
      </w:r>
      <w:r w:rsidRPr="00904800">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222D4A8E"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E91DC2A"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b/>
          <w:bCs/>
          <w:i/>
          <w:color w:val="000000" w:themeColor="text1"/>
          <w:sz w:val="24"/>
          <w:szCs w:val="24"/>
          <w:lang w:val="es-ES"/>
        </w:rPr>
        <w:t xml:space="preserve">Artículo 12. </w:t>
      </w:r>
      <w:r w:rsidRPr="00904800">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7CB80208"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904800">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A32F7C0"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i/>
          <w:color w:val="000000" w:themeColor="text1"/>
          <w:sz w:val="24"/>
          <w:szCs w:val="24"/>
          <w:lang w:val="es-ES"/>
        </w:rPr>
        <w:t>…</w:t>
      </w:r>
    </w:p>
    <w:p w14:paraId="50574A8E"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b/>
          <w:bCs/>
          <w:i/>
          <w:color w:val="000000" w:themeColor="text1"/>
          <w:sz w:val="24"/>
          <w:szCs w:val="24"/>
          <w:lang w:val="es-ES"/>
        </w:rPr>
        <w:t xml:space="preserve">Artículo 24. </w:t>
      </w:r>
      <w:r w:rsidRPr="00904800">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3FD40034"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bCs/>
          <w:i/>
          <w:color w:val="000000" w:themeColor="text1"/>
          <w:sz w:val="24"/>
          <w:szCs w:val="24"/>
          <w:lang w:val="es-ES"/>
        </w:rPr>
        <w:lastRenderedPageBreak/>
        <w:t>..</w:t>
      </w:r>
      <w:r w:rsidRPr="00904800">
        <w:rPr>
          <w:rFonts w:ascii="Palatino Linotype" w:hAnsi="Palatino Linotype" w:cs="Arial"/>
          <w:i/>
          <w:color w:val="000000" w:themeColor="text1"/>
          <w:sz w:val="24"/>
          <w:szCs w:val="24"/>
          <w:lang w:val="es-ES"/>
        </w:rPr>
        <w:t>.</w:t>
      </w:r>
    </w:p>
    <w:p w14:paraId="4318A3D5" w14:textId="77777777" w:rsidR="00F811D9" w:rsidRPr="00904800" w:rsidRDefault="00F811D9" w:rsidP="00F811D9">
      <w:pPr>
        <w:spacing w:before="240" w:line="360" w:lineRule="auto"/>
        <w:ind w:left="851" w:right="850"/>
        <w:jc w:val="both"/>
        <w:rPr>
          <w:rFonts w:ascii="Palatino Linotype" w:hAnsi="Palatino Linotype" w:cs="Arial"/>
          <w:bCs/>
          <w:i/>
          <w:color w:val="000000" w:themeColor="text1"/>
          <w:sz w:val="24"/>
          <w:szCs w:val="24"/>
          <w:lang w:val="es-ES"/>
        </w:rPr>
      </w:pPr>
      <w:r w:rsidRPr="00904800">
        <w:rPr>
          <w:rFonts w:ascii="Palatino Linotype" w:hAnsi="Palatino Linotype" w:cs="Arial"/>
          <w:b/>
          <w:bCs/>
          <w:i/>
          <w:color w:val="000000" w:themeColor="text1"/>
          <w:sz w:val="24"/>
          <w:szCs w:val="24"/>
          <w:lang w:val="es-ES"/>
        </w:rPr>
        <w:t>IX.</w:t>
      </w:r>
      <w:r w:rsidRPr="00904800">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2351ED29" w14:textId="77777777" w:rsidR="00F811D9" w:rsidRPr="00904800" w:rsidRDefault="00F811D9" w:rsidP="00F811D9">
      <w:pPr>
        <w:spacing w:before="240" w:line="360" w:lineRule="auto"/>
        <w:ind w:left="851" w:right="850"/>
        <w:jc w:val="both"/>
        <w:rPr>
          <w:rFonts w:ascii="Palatino Linotype" w:hAnsi="Palatino Linotype" w:cs="Arial"/>
          <w:bCs/>
          <w:i/>
          <w:color w:val="000000" w:themeColor="text1"/>
          <w:sz w:val="24"/>
          <w:szCs w:val="24"/>
          <w:lang w:val="es-ES"/>
        </w:rPr>
      </w:pPr>
      <w:r w:rsidRPr="00904800">
        <w:rPr>
          <w:rFonts w:ascii="Palatino Linotype" w:hAnsi="Palatino Linotype" w:cs="Arial"/>
          <w:b/>
          <w:bCs/>
          <w:i/>
          <w:color w:val="000000" w:themeColor="text1"/>
          <w:sz w:val="24"/>
          <w:szCs w:val="24"/>
          <w:lang w:val="es-ES"/>
        </w:rPr>
        <w:t>…</w:t>
      </w:r>
    </w:p>
    <w:p w14:paraId="1903FC03" w14:textId="77777777" w:rsidR="00F811D9" w:rsidRPr="00904800" w:rsidRDefault="00F811D9" w:rsidP="00F811D9">
      <w:pPr>
        <w:spacing w:before="240" w:line="360" w:lineRule="auto"/>
        <w:ind w:left="851" w:right="850"/>
        <w:jc w:val="both"/>
        <w:rPr>
          <w:rFonts w:ascii="Palatino Linotype" w:hAnsi="Palatino Linotype" w:cs="Arial"/>
          <w:bCs/>
          <w:i/>
          <w:color w:val="000000" w:themeColor="text1"/>
          <w:sz w:val="24"/>
          <w:szCs w:val="24"/>
          <w:lang w:val="es-ES"/>
        </w:rPr>
      </w:pPr>
      <w:r w:rsidRPr="00904800">
        <w:rPr>
          <w:rFonts w:ascii="Palatino Linotype" w:hAnsi="Palatino Linotype" w:cs="Arial"/>
          <w:b/>
          <w:bCs/>
          <w:i/>
          <w:color w:val="000000" w:themeColor="text1"/>
          <w:sz w:val="24"/>
          <w:szCs w:val="24"/>
          <w:lang w:val="es-ES"/>
        </w:rPr>
        <w:t>XI.</w:t>
      </w:r>
      <w:r w:rsidRPr="00904800">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48E7C8D2"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bCs/>
          <w:i/>
          <w:color w:val="000000" w:themeColor="text1"/>
          <w:sz w:val="24"/>
          <w:szCs w:val="24"/>
          <w:lang w:val="es-ES"/>
        </w:rPr>
        <w:t>…</w:t>
      </w:r>
    </w:p>
    <w:p w14:paraId="7F0FEFEF" w14:textId="77777777" w:rsidR="00F811D9" w:rsidRPr="00904800" w:rsidRDefault="00F811D9" w:rsidP="00F811D9">
      <w:pPr>
        <w:spacing w:before="240" w:line="360" w:lineRule="auto"/>
        <w:ind w:left="851" w:right="850"/>
        <w:jc w:val="both"/>
        <w:rPr>
          <w:rFonts w:ascii="Palatino Linotype" w:hAnsi="Palatino Linotype" w:cs="Arial"/>
          <w:i/>
          <w:color w:val="000000" w:themeColor="text1"/>
          <w:sz w:val="24"/>
          <w:szCs w:val="24"/>
          <w:lang w:val="es-ES"/>
        </w:rPr>
      </w:pPr>
      <w:r w:rsidRPr="00904800">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2174A740" w14:textId="77777777" w:rsidR="00F811D9" w:rsidRPr="00904800" w:rsidRDefault="00F811D9" w:rsidP="00F811D9">
      <w:pPr>
        <w:spacing w:before="240" w:line="360" w:lineRule="auto"/>
        <w:ind w:left="851" w:right="851"/>
        <w:jc w:val="both"/>
        <w:rPr>
          <w:rFonts w:ascii="Palatino Linotype" w:hAnsi="Palatino Linotype" w:cs="Arial"/>
          <w:i/>
          <w:color w:val="000000" w:themeColor="text1"/>
          <w:sz w:val="24"/>
          <w:szCs w:val="24"/>
          <w:lang w:val="es-ES"/>
        </w:rPr>
      </w:pPr>
      <w:r w:rsidRPr="00904800">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13410CCF" w14:textId="77777777" w:rsidR="00F811D9" w:rsidRPr="00904800" w:rsidRDefault="00F811D9" w:rsidP="00F811D9">
      <w:pPr>
        <w:spacing w:before="240" w:line="360" w:lineRule="auto"/>
        <w:jc w:val="both"/>
        <w:rPr>
          <w:rFonts w:ascii="Palatino Linotype" w:hAnsi="Palatino Linotype" w:cs="Arial"/>
          <w:color w:val="000000" w:themeColor="text1"/>
          <w:sz w:val="24"/>
          <w:szCs w:val="24"/>
          <w:lang w:val="es-ES"/>
        </w:rPr>
      </w:pPr>
      <w:r w:rsidRPr="00904800">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31F5B76" w14:textId="77777777" w:rsidR="00BB3CB7" w:rsidRPr="00904800" w:rsidRDefault="00BB3CB7" w:rsidP="00BB3CB7">
      <w:pPr>
        <w:spacing w:before="240" w:line="360" w:lineRule="auto"/>
        <w:jc w:val="both"/>
        <w:rPr>
          <w:rFonts w:ascii="Palatino Linotype" w:hAnsi="Palatino Linotype" w:cs="Arial"/>
          <w:color w:val="000000" w:themeColor="text1"/>
          <w:sz w:val="24"/>
          <w:szCs w:val="24"/>
          <w:lang w:val="es-ES"/>
        </w:rPr>
      </w:pPr>
      <w:r w:rsidRPr="00904800">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2BBE47E" w14:textId="7FBFF51A" w:rsidR="005C684A" w:rsidRPr="00904800" w:rsidRDefault="00BB3CB7" w:rsidP="005C684A">
      <w:pPr>
        <w:tabs>
          <w:tab w:val="left" w:pos="709"/>
        </w:tabs>
        <w:spacing w:before="240" w:line="360" w:lineRule="auto"/>
        <w:ind w:right="51"/>
        <w:jc w:val="both"/>
        <w:rPr>
          <w:rFonts w:ascii="Palatino Linotype" w:hAnsi="Palatino Linotype" w:cs="Arial"/>
          <w:i/>
          <w:sz w:val="24"/>
          <w:szCs w:val="24"/>
          <w:lang w:val="es-ES"/>
        </w:rPr>
      </w:pPr>
      <w:r w:rsidRPr="00904800">
        <w:rPr>
          <w:rFonts w:ascii="Palatino Linotype" w:hAnsi="Palatino Linotype" w:cs="Arial"/>
          <w:sz w:val="24"/>
          <w:szCs w:val="24"/>
          <w:lang w:val="es-ES"/>
        </w:rPr>
        <w:lastRenderedPageBreak/>
        <w:t>En primer término, es menester establecer la materia de revisión en el presente asunto, ya que, del análisis al medio de impugnación, que obran en los expedientes electrónicos en comento, se aprecia que la recurrente señala como acto</w:t>
      </w:r>
      <w:r w:rsidR="005C684A" w:rsidRPr="00904800">
        <w:rPr>
          <w:rFonts w:ascii="Palatino Linotype" w:hAnsi="Palatino Linotype" w:cs="Arial"/>
          <w:sz w:val="24"/>
          <w:szCs w:val="24"/>
          <w:lang w:val="es-ES"/>
        </w:rPr>
        <w:t>s</w:t>
      </w:r>
      <w:r w:rsidRPr="00904800">
        <w:rPr>
          <w:rFonts w:ascii="Palatino Linotype" w:hAnsi="Palatino Linotype" w:cs="Arial"/>
          <w:sz w:val="24"/>
          <w:szCs w:val="24"/>
          <w:lang w:val="es-ES"/>
        </w:rPr>
        <w:t xml:space="preserve"> impugnado</w:t>
      </w:r>
      <w:r w:rsidR="005C684A" w:rsidRPr="00904800">
        <w:rPr>
          <w:rFonts w:ascii="Palatino Linotype" w:hAnsi="Palatino Linotype" w:cs="Arial"/>
          <w:sz w:val="24"/>
          <w:szCs w:val="24"/>
          <w:lang w:val="es-ES"/>
        </w:rPr>
        <w:t xml:space="preserve">s: </w:t>
      </w:r>
    </w:p>
    <w:p w14:paraId="1ACB158E" w14:textId="3D397EFB" w:rsidR="005C684A" w:rsidRPr="00904800" w:rsidRDefault="005C684A" w:rsidP="005C684A">
      <w:pPr>
        <w:tabs>
          <w:tab w:val="left" w:pos="709"/>
        </w:tabs>
        <w:spacing w:before="240" w:line="360" w:lineRule="auto"/>
        <w:ind w:right="51"/>
        <w:jc w:val="both"/>
        <w:rPr>
          <w:rFonts w:ascii="Palatino Linotype" w:hAnsi="Palatino Linotype" w:cs="Arial"/>
          <w:i/>
          <w:sz w:val="24"/>
          <w:szCs w:val="24"/>
          <w:lang w:val="es-ES"/>
        </w:rPr>
      </w:pPr>
      <w:r w:rsidRPr="00904800">
        <w:rPr>
          <w:rFonts w:ascii="Palatino Linotype" w:hAnsi="Palatino Linotype" w:cs="Arial"/>
          <w:b/>
          <w:bCs/>
          <w:sz w:val="24"/>
          <w:szCs w:val="24"/>
          <w:lang w:eastAsia="es-MX"/>
        </w:rPr>
        <w:t xml:space="preserve">Recurso de Revisión No. </w:t>
      </w:r>
      <w:r w:rsidRPr="00904800">
        <w:rPr>
          <w:rFonts w:ascii="Palatino Linotype" w:hAnsi="Palatino Linotype" w:cs="Arial"/>
          <w:b/>
          <w:bCs/>
          <w:sz w:val="24"/>
          <w:szCs w:val="24"/>
          <w:lang w:eastAsia="es-MX"/>
        </w:rPr>
        <w:tab/>
        <w:t>05365/INFOEM/IP/RR/2020</w:t>
      </w:r>
    </w:p>
    <w:p w14:paraId="7C069B4F" w14:textId="77777777" w:rsidR="005C684A" w:rsidRPr="00904800" w:rsidRDefault="005C684A" w:rsidP="005C684A">
      <w:pPr>
        <w:spacing w:line="360" w:lineRule="auto"/>
        <w:ind w:left="851" w:right="851"/>
        <w:jc w:val="both"/>
        <w:rPr>
          <w:rFonts w:ascii="Palatino Linotype" w:hAnsi="Palatino Linotype" w:cs="Arial"/>
          <w:i/>
        </w:rPr>
      </w:pPr>
      <w:r w:rsidRPr="00904800">
        <w:rPr>
          <w:rFonts w:ascii="Palatino Linotype" w:hAnsi="Palatino Linotype" w:cs="Arial"/>
          <w:i/>
        </w:rPr>
        <w:t>“NO DA RESPUESTA ALGUNA A MI SOLICITUD” [sic]</w:t>
      </w:r>
    </w:p>
    <w:p w14:paraId="248124C8" w14:textId="77777777" w:rsidR="005C684A" w:rsidRPr="00904800" w:rsidRDefault="005C684A" w:rsidP="005C684A">
      <w:pPr>
        <w:spacing w:before="240" w:line="360" w:lineRule="auto"/>
        <w:jc w:val="both"/>
        <w:rPr>
          <w:rFonts w:ascii="Palatino Linotype" w:hAnsi="Palatino Linotype" w:cs="Arial"/>
          <w:b/>
          <w:sz w:val="24"/>
        </w:rPr>
      </w:pPr>
      <w:r w:rsidRPr="00904800">
        <w:rPr>
          <w:rFonts w:ascii="Palatino Linotype" w:hAnsi="Palatino Linotype" w:cs="Arial"/>
          <w:b/>
          <w:bCs/>
          <w:sz w:val="24"/>
          <w:szCs w:val="24"/>
          <w:lang w:eastAsia="es-MX"/>
        </w:rPr>
        <w:t xml:space="preserve">Recursos de Revisión No. </w:t>
      </w:r>
      <w:r w:rsidRPr="00904800">
        <w:rPr>
          <w:rFonts w:ascii="Palatino Linotype" w:hAnsi="Palatino Linotype" w:cs="Arial"/>
          <w:b/>
          <w:bCs/>
          <w:sz w:val="24"/>
          <w:lang w:eastAsia="es-MX"/>
        </w:rPr>
        <w:t>05366/INFOEM/IP/RR/2020</w:t>
      </w:r>
    </w:p>
    <w:p w14:paraId="078B7103" w14:textId="022AEFDE" w:rsidR="005C684A" w:rsidRPr="00904800" w:rsidRDefault="005C684A" w:rsidP="005C684A">
      <w:pPr>
        <w:spacing w:line="360" w:lineRule="auto"/>
        <w:ind w:left="851" w:right="851"/>
        <w:jc w:val="both"/>
        <w:rPr>
          <w:rFonts w:ascii="Palatino Linotype" w:hAnsi="Palatino Linotype" w:cs="Arial"/>
          <w:i/>
        </w:rPr>
      </w:pPr>
      <w:r w:rsidRPr="00904800">
        <w:rPr>
          <w:rFonts w:ascii="Palatino Linotype" w:hAnsi="Palatino Linotype" w:cs="Arial"/>
          <w:i/>
        </w:rPr>
        <w:t>“NO DA NINGUNA RESPUESTA.” [sic]</w:t>
      </w:r>
    </w:p>
    <w:p w14:paraId="1B1A7DD7" w14:textId="05962D7D" w:rsidR="003E1939" w:rsidRPr="00904800" w:rsidRDefault="00BB3CB7" w:rsidP="003E1939">
      <w:pPr>
        <w:tabs>
          <w:tab w:val="left" w:pos="709"/>
        </w:tabs>
        <w:spacing w:before="240" w:line="360" w:lineRule="auto"/>
        <w:ind w:right="51"/>
        <w:jc w:val="both"/>
        <w:rPr>
          <w:rFonts w:ascii="Palatino Linotype" w:hAnsi="Palatino Linotype" w:cs="Arial"/>
          <w:iCs/>
          <w:sz w:val="24"/>
          <w:szCs w:val="24"/>
          <w:lang w:val="es-ES"/>
        </w:rPr>
      </w:pPr>
      <w:r w:rsidRPr="00904800">
        <w:rPr>
          <w:rFonts w:ascii="Palatino Linotype" w:hAnsi="Palatino Linotype" w:cs="Arial"/>
          <w:iCs/>
          <w:sz w:val="24"/>
          <w:szCs w:val="24"/>
          <w:lang w:val="es-ES"/>
        </w:rPr>
        <w:t>Luego entonces, es menester recordar que el particular tuvo a bien solicitar lo siguiente:</w:t>
      </w:r>
    </w:p>
    <w:p w14:paraId="625A5DA5" w14:textId="77777777" w:rsidR="003E1939" w:rsidRPr="00904800" w:rsidRDefault="003E1939" w:rsidP="003E1939">
      <w:pPr>
        <w:pStyle w:val="Sinespaciado"/>
        <w:spacing w:line="360" w:lineRule="auto"/>
        <w:jc w:val="both"/>
        <w:rPr>
          <w:rFonts w:ascii="Palatino Linotype" w:hAnsi="Palatino Linotype"/>
          <w:u w:val="single"/>
        </w:rPr>
      </w:pPr>
      <w:r w:rsidRPr="00904800">
        <w:rPr>
          <w:rFonts w:ascii="Palatino Linotype" w:hAnsi="Palatino Linotype"/>
          <w:b/>
          <w:bCs/>
          <w:color w:val="000000" w:themeColor="text1"/>
          <w:u w:val="single"/>
        </w:rPr>
        <w:t>00071/HUEYPOX/IP/2020</w:t>
      </w:r>
    </w:p>
    <w:p w14:paraId="3FC77A27" w14:textId="77777777" w:rsidR="003E1939" w:rsidRPr="00904800" w:rsidRDefault="003E1939" w:rsidP="003E1939">
      <w:pPr>
        <w:pStyle w:val="Sinespaciado"/>
        <w:ind w:left="567" w:right="567"/>
        <w:jc w:val="both"/>
        <w:rPr>
          <w:rFonts w:ascii="Palatino Linotype" w:hAnsi="Palatino Linotype"/>
          <w:i/>
          <w:lang w:val="es-ES_tradnl"/>
        </w:rPr>
      </w:pPr>
      <w:r w:rsidRPr="00904800">
        <w:rPr>
          <w:rFonts w:ascii="Palatino Linotype" w:hAnsi="Palatino Linotype"/>
          <w:i/>
          <w:lang w:val="es-ES_tradnl"/>
        </w:rPr>
        <w:t>“requiero la convocatoria PARA SER DEFENSOR DE DERECHOS HUMANOS así como las actas de cabildo donde fue publicada 2019 y 2020.” [Sic]</w:t>
      </w:r>
    </w:p>
    <w:p w14:paraId="62A603A1" w14:textId="77777777" w:rsidR="003E1939" w:rsidRPr="00904800" w:rsidRDefault="003E1939" w:rsidP="003E1939">
      <w:pPr>
        <w:pStyle w:val="Sinespaciado"/>
        <w:ind w:left="567" w:right="567"/>
        <w:jc w:val="both"/>
        <w:rPr>
          <w:rFonts w:ascii="Palatino Linotype" w:hAnsi="Palatino Linotype"/>
          <w:i/>
          <w:lang w:val="es-ES_tradnl"/>
        </w:rPr>
      </w:pPr>
    </w:p>
    <w:p w14:paraId="15E6330C" w14:textId="77777777" w:rsidR="003E1939" w:rsidRPr="00904800" w:rsidRDefault="003E1939" w:rsidP="003E1939">
      <w:pPr>
        <w:pStyle w:val="Sinespaciado"/>
        <w:spacing w:line="360" w:lineRule="auto"/>
        <w:jc w:val="both"/>
        <w:rPr>
          <w:rFonts w:ascii="Palatino Linotype" w:hAnsi="Palatino Linotype"/>
          <w:u w:val="single"/>
        </w:rPr>
      </w:pPr>
      <w:r w:rsidRPr="00904800">
        <w:rPr>
          <w:rFonts w:ascii="Palatino Linotype" w:hAnsi="Palatino Linotype"/>
          <w:b/>
          <w:bCs/>
          <w:color w:val="000000" w:themeColor="text1"/>
          <w:u w:val="single"/>
        </w:rPr>
        <w:t>00072/HUEYPOX/IP/2020</w:t>
      </w:r>
    </w:p>
    <w:p w14:paraId="6D5BD452" w14:textId="33AD4FDE" w:rsidR="003E1939" w:rsidRPr="00904800" w:rsidRDefault="003E1939" w:rsidP="003E1939">
      <w:pPr>
        <w:pStyle w:val="Sinespaciado"/>
        <w:ind w:left="567" w:right="567"/>
        <w:jc w:val="both"/>
        <w:rPr>
          <w:rFonts w:ascii="Palatino Linotype" w:hAnsi="Palatino Linotype"/>
          <w:i/>
          <w:lang w:val="es-ES_tradnl"/>
        </w:rPr>
      </w:pPr>
      <w:r w:rsidRPr="00904800">
        <w:rPr>
          <w:rFonts w:ascii="Palatino Linotype" w:hAnsi="Palatino Linotype"/>
          <w:i/>
          <w:lang w:val="es-ES_tradnl"/>
        </w:rPr>
        <w:t>“SOLICITO EL NOMBRAMIENTO Y EL ACTA DE CABILDO DONDE FUE NOMBRADO EL TITULAR DE LA DEFENSORIA DE DESRECHOS HUMANOS ACTUAL.” [Sic]</w:t>
      </w:r>
    </w:p>
    <w:p w14:paraId="70035058" w14:textId="61FE8284" w:rsidR="00BB3CB7" w:rsidRPr="00904800" w:rsidRDefault="003E1939" w:rsidP="00BB3CB7">
      <w:pPr>
        <w:spacing w:before="240" w:line="360" w:lineRule="auto"/>
        <w:jc w:val="both"/>
        <w:rPr>
          <w:rFonts w:ascii="Palatino Linotype" w:hAnsi="Palatino Linotype" w:cs="Arial"/>
          <w:color w:val="000000" w:themeColor="text1"/>
          <w:sz w:val="24"/>
          <w:szCs w:val="24"/>
          <w:lang w:val="es-ES"/>
        </w:rPr>
      </w:pPr>
      <w:r w:rsidRPr="00904800">
        <w:rPr>
          <w:rFonts w:ascii="Palatino Linotype" w:hAnsi="Palatino Linotype" w:cs="Arial"/>
          <w:color w:val="000000" w:themeColor="text1"/>
          <w:sz w:val="24"/>
          <w:szCs w:val="24"/>
          <w:lang w:val="es-ES_tradnl"/>
        </w:rPr>
        <w:t>Mencionando nuevamente que</w:t>
      </w:r>
      <w:r w:rsidR="00BB3CB7" w:rsidRPr="00904800">
        <w:rPr>
          <w:rFonts w:ascii="Palatino Linotype" w:hAnsi="Palatino Linotype" w:cs="Arial"/>
          <w:color w:val="000000" w:themeColor="text1"/>
          <w:sz w:val="24"/>
          <w:szCs w:val="24"/>
          <w:lang w:val="es-ES"/>
        </w:rPr>
        <w:t xml:space="preserve"> la información pública se encuentra a disposición de cualquier persona, lo que implica que es deber de los Sujetos Obligados, garantizar a toda persona el derecho de acceso a la información pública.</w:t>
      </w:r>
    </w:p>
    <w:p w14:paraId="5E5915F7" w14:textId="1D57BCFF" w:rsidR="003E1939" w:rsidRPr="00904800" w:rsidRDefault="00122200" w:rsidP="003E1939">
      <w:pPr>
        <w:spacing w:before="240" w:line="360" w:lineRule="auto"/>
        <w:jc w:val="both"/>
        <w:rPr>
          <w:rFonts w:ascii="Palatino Linotype" w:hAnsi="Palatino Linotype" w:cs="Arial"/>
          <w:sz w:val="24"/>
          <w:szCs w:val="24"/>
          <w:lang w:val="es-ES"/>
        </w:rPr>
      </w:pPr>
      <w:r w:rsidRPr="00904800">
        <w:rPr>
          <w:rFonts w:ascii="Palatino Linotype" w:hAnsi="Palatino Linotype" w:cs="Arial"/>
          <w:sz w:val="24"/>
          <w:szCs w:val="24"/>
          <w:lang w:val="es-ES"/>
        </w:rPr>
        <w:t xml:space="preserve">Adicional, tenemos que la Ley </w:t>
      </w:r>
      <w:r w:rsidR="003E1939" w:rsidRPr="00904800">
        <w:rPr>
          <w:rFonts w:ascii="Palatino Linotype" w:hAnsi="Palatino Linotype" w:cs="Arial"/>
          <w:sz w:val="24"/>
          <w:szCs w:val="24"/>
          <w:lang w:val="es-ES"/>
        </w:rPr>
        <w:t>e</w:t>
      </w:r>
      <w:r w:rsidRPr="00904800">
        <w:rPr>
          <w:rFonts w:ascii="Palatino Linotype" w:hAnsi="Palatino Linotype" w:cs="Arial"/>
          <w:sz w:val="24"/>
          <w:szCs w:val="24"/>
          <w:lang w:val="es-ES"/>
        </w:rPr>
        <w:t>n</w:t>
      </w:r>
      <w:r w:rsidR="003E1939" w:rsidRPr="00904800">
        <w:rPr>
          <w:rFonts w:ascii="Palatino Linotype" w:hAnsi="Palatino Linotype" w:cs="Arial"/>
          <w:sz w:val="24"/>
          <w:szCs w:val="24"/>
          <w:lang w:val="es-ES"/>
        </w:rPr>
        <w:t xml:space="preserve"> la materia, prevé en su artículo 23, lo siguiente:</w:t>
      </w:r>
    </w:p>
    <w:p w14:paraId="1AAC97D3" w14:textId="77777777" w:rsidR="003E1939" w:rsidRPr="00904800" w:rsidRDefault="003E1939" w:rsidP="003E1939">
      <w:pPr>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b/>
          <w:i/>
          <w:sz w:val="24"/>
          <w:szCs w:val="24"/>
          <w:lang w:val="es-ES"/>
        </w:rPr>
        <w:lastRenderedPageBreak/>
        <w:t xml:space="preserve">Artículo 23. Son sujetos obligados a transparentar y permitir el acceso a su información y </w:t>
      </w:r>
      <w:r w:rsidRPr="00904800">
        <w:rPr>
          <w:rFonts w:ascii="Palatino Linotype" w:hAnsi="Palatino Linotype"/>
          <w:b/>
          <w:i/>
          <w:sz w:val="24"/>
          <w:szCs w:val="24"/>
          <w:lang w:val="es-ES"/>
        </w:rPr>
        <w:t>proteger</w:t>
      </w:r>
      <w:r w:rsidRPr="00904800">
        <w:rPr>
          <w:rFonts w:ascii="Palatino Linotype" w:hAnsi="Palatino Linotype" w:cs="Arial"/>
          <w:b/>
          <w:i/>
          <w:sz w:val="24"/>
          <w:szCs w:val="24"/>
          <w:lang w:val="es-ES"/>
        </w:rPr>
        <w:t xml:space="preserve"> los datos personales que obren en su poder</w:t>
      </w:r>
      <w:r w:rsidRPr="00904800">
        <w:rPr>
          <w:rFonts w:ascii="Palatino Linotype" w:hAnsi="Palatino Linotype" w:cs="Arial"/>
          <w:i/>
          <w:sz w:val="24"/>
          <w:szCs w:val="24"/>
          <w:lang w:val="es-ES"/>
        </w:rPr>
        <w:t>:</w:t>
      </w:r>
    </w:p>
    <w:p w14:paraId="6A492D20" w14:textId="77777777" w:rsidR="003E1939" w:rsidRPr="00904800" w:rsidRDefault="003E1939" w:rsidP="003E1939">
      <w:pPr>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i/>
          <w:sz w:val="24"/>
          <w:szCs w:val="24"/>
          <w:lang w:val="es-ES"/>
        </w:rPr>
        <w:t xml:space="preserve">I. El Poder Ejecutivo del Estado de México, las dependencias, organismos auxiliares, órganos, </w:t>
      </w:r>
      <w:r w:rsidRPr="00904800">
        <w:rPr>
          <w:rFonts w:ascii="Palatino Linotype" w:hAnsi="Palatino Linotype"/>
          <w:i/>
          <w:sz w:val="24"/>
          <w:szCs w:val="24"/>
          <w:lang w:val="es-ES"/>
        </w:rPr>
        <w:t>entidades</w:t>
      </w:r>
      <w:r w:rsidRPr="00904800">
        <w:rPr>
          <w:rFonts w:ascii="Palatino Linotype" w:hAnsi="Palatino Linotype" w:cs="Arial"/>
          <w:i/>
          <w:sz w:val="24"/>
          <w:szCs w:val="24"/>
          <w:lang w:val="es-ES"/>
        </w:rPr>
        <w:t>, fideicomisos y fondos públicos, así como la Procuraduría General de Justicia;</w:t>
      </w:r>
    </w:p>
    <w:p w14:paraId="14551CAA" w14:textId="77777777" w:rsidR="003E1939" w:rsidRPr="00904800" w:rsidRDefault="003E1939" w:rsidP="003E1939">
      <w:pPr>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i/>
          <w:sz w:val="24"/>
          <w:szCs w:val="24"/>
          <w:lang w:val="es-ES"/>
        </w:rPr>
        <w:t xml:space="preserve">II. El Poder </w:t>
      </w:r>
      <w:r w:rsidRPr="00904800">
        <w:rPr>
          <w:rFonts w:ascii="Palatino Linotype" w:hAnsi="Palatino Linotype"/>
          <w:i/>
          <w:sz w:val="24"/>
          <w:szCs w:val="24"/>
          <w:lang w:val="es-ES"/>
        </w:rPr>
        <w:t>Legislativo</w:t>
      </w:r>
      <w:r w:rsidRPr="00904800">
        <w:rPr>
          <w:rFonts w:ascii="Palatino Linotype" w:hAnsi="Palatino Linotype" w:cs="Arial"/>
          <w:i/>
          <w:sz w:val="24"/>
          <w:szCs w:val="24"/>
          <w:lang w:val="es-ES"/>
        </w:rPr>
        <w:t xml:space="preserve"> del Estado, los organismos, órganos y entidades de la Legislatura y sus dependencias;</w:t>
      </w:r>
    </w:p>
    <w:p w14:paraId="203958C9" w14:textId="77777777" w:rsidR="003E1939" w:rsidRPr="00904800" w:rsidRDefault="003E1939" w:rsidP="003E1939">
      <w:pPr>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i/>
          <w:sz w:val="24"/>
          <w:szCs w:val="24"/>
          <w:lang w:val="es-ES"/>
        </w:rPr>
        <w:t xml:space="preserve">III. El Poder </w:t>
      </w:r>
      <w:r w:rsidRPr="00904800">
        <w:rPr>
          <w:rFonts w:ascii="Palatino Linotype" w:hAnsi="Palatino Linotype"/>
          <w:i/>
          <w:sz w:val="24"/>
          <w:szCs w:val="24"/>
          <w:lang w:val="es-ES"/>
        </w:rPr>
        <w:t>Judicial</w:t>
      </w:r>
      <w:r w:rsidRPr="00904800">
        <w:rPr>
          <w:rFonts w:ascii="Palatino Linotype" w:hAnsi="Palatino Linotype" w:cs="Arial"/>
          <w:i/>
          <w:sz w:val="24"/>
          <w:szCs w:val="24"/>
          <w:lang w:val="es-ES"/>
        </w:rPr>
        <w:t xml:space="preserve">, sus organismos, órganos y entidades, así como el Consejo de la </w:t>
      </w:r>
      <w:r w:rsidRPr="00904800">
        <w:rPr>
          <w:rFonts w:ascii="Palatino Linotype" w:hAnsi="Palatino Linotype"/>
          <w:i/>
          <w:sz w:val="24"/>
          <w:szCs w:val="24"/>
          <w:lang w:val="es-ES"/>
        </w:rPr>
        <w:t>Judicatura</w:t>
      </w:r>
      <w:r w:rsidRPr="00904800">
        <w:rPr>
          <w:rFonts w:ascii="Palatino Linotype" w:hAnsi="Palatino Linotype" w:cs="Arial"/>
          <w:i/>
          <w:sz w:val="24"/>
          <w:szCs w:val="24"/>
          <w:lang w:val="es-ES"/>
        </w:rPr>
        <w:t xml:space="preserve"> del Estado;</w:t>
      </w:r>
    </w:p>
    <w:p w14:paraId="530FE53E" w14:textId="77777777" w:rsidR="003E1939" w:rsidRPr="00904800" w:rsidRDefault="003E1939" w:rsidP="003E1939">
      <w:pPr>
        <w:spacing w:before="240" w:line="360" w:lineRule="auto"/>
        <w:ind w:left="709" w:right="814"/>
        <w:jc w:val="both"/>
        <w:rPr>
          <w:rFonts w:ascii="Palatino Linotype" w:hAnsi="Palatino Linotype" w:cs="Arial"/>
          <w:b/>
          <w:i/>
          <w:sz w:val="24"/>
          <w:szCs w:val="24"/>
          <w:lang w:val="es-ES"/>
        </w:rPr>
      </w:pPr>
      <w:r w:rsidRPr="00904800">
        <w:rPr>
          <w:rFonts w:ascii="Palatino Linotype" w:hAnsi="Palatino Linotype" w:cs="Arial"/>
          <w:b/>
          <w:i/>
          <w:sz w:val="24"/>
          <w:szCs w:val="24"/>
          <w:lang w:val="es-ES"/>
        </w:rPr>
        <w:t>IV. Los ayuntamientos y las dependencias, organismos, órganos y entidades de la administración municipal;</w:t>
      </w:r>
    </w:p>
    <w:p w14:paraId="23DA6DA4" w14:textId="77777777" w:rsidR="003E1939" w:rsidRPr="00904800" w:rsidRDefault="003E1939" w:rsidP="003E1939">
      <w:pPr>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b/>
          <w:i/>
          <w:sz w:val="24"/>
          <w:szCs w:val="24"/>
          <w:lang w:val="es-ES"/>
        </w:rPr>
        <w:t>V.</w:t>
      </w:r>
      <w:r w:rsidRPr="00904800">
        <w:rPr>
          <w:rFonts w:ascii="Palatino Linotype" w:hAnsi="Palatino Linotype" w:cs="Arial"/>
          <w:i/>
          <w:sz w:val="24"/>
          <w:szCs w:val="24"/>
          <w:lang w:val="es-ES"/>
        </w:rPr>
        <w:t xml:space="preserve"> Los </w:t>
      </w:r>
      <w:r w:rsidRPr="00904800">
        <w:rPr>
          <w:rFonts w:ascii="Palatino Linotype" w:hAnsi="Palatino Linotype"/>
          <w:i/>
          <w:sz w:val="24"/>
          <w:szCs w:val="24"/>
          <w:lang w:val="es-ES"/>
        </w:rPr>
        <w:t>órganos</w:t>
      </w:r>
      <w:r w:rsidRPr="00904800">
        <w:rPr>
          <w:rFonts w:ascii="Palatino Linotype" w:hAnsi="Palatino Linotype" w:cs="Arial"/>
          <w:i/>
          <w:sz w:val="24"/>
          <w:szCs w:val="24"/>
          <w:lang w:val="es-ES"/>
        </w:rPr>
        <w:t xml:space="preserve"> </w:t>
      </w:r>
      <w:r w:rsidRPr="00904800">
        <w:rPr>
          <w:rFonts w:ascii="Palatino Linotype" w:hAnsi="Palatino Linotype"/>
          <w:i/>
          <w:sz w:val="24"/>
          <w:szCs w:val="24"/>
          <w:lang w:val="es-ES"/>
        </w:rPr>
        <w:t>autónomos</w:t>
      </w:r>
      <w:r w:rsidRPr="00904800">
        <w:rPr>
          <w:rFonts w:ascii="Palatino Linotype" w:hAnsi="Palatino Linotype" w:cs="Arial"/>
          <w:i/>
          <w:sz w:val="24"/>
          <w:szCs w:val="24"/>
          <w:lang w:val="es-ES"/>
        </w:rPr>
        <w:t>;</w:t>
      </w:r>
    </w:p>
    <w:p w14:paraId="0DACF88F" w14:textId="77777777" w:rsidR="003E1939" w:rsidRPr="00904800" w:rsidRDefault="003E1939" w:rsidP="003E1939">
      <w:pPr>
        <w:spacing w:before="240" w:line="360" w:lineRule="auto"/>
        <w:ind w:left="709" w:right="814"/>
        <w:jc w:val="both"/>
        <w:rPr>
          <w:rFonts w:ascii="Palatino Linotype" w:hAnsi="Palatino Linotype" w:cs="Times New Roman"/>
          <w:i/>
          <w:sz w:val="24"/>
          <w:szCs w:val="24"/>
          <w:lang w:val="es-ES"/>
        </w:rPr>
      </w:pPr>
      <w:r w:rsidRPr="00904800">
        <w:rPr>
          <w:rFonts w:ascii="Palatino Linotype" w:hAnsi="Palatino Linotype" w:cs="Arial"/>
          <w:b/>
          <w:i/>
          <w:sz w:val="24"/>
          <w:szCs w:val="24"/>
          <w:lang w:val="es-ES"/>
        </w:rPr>
        <w:t>VI.</w:t>
      </w:r>
      <w:r w:rsidRPr="00904800">
        <w:rPr>
          <w:rFonts w:ascii="Palatino Linotype" w:hAnsi="Palatino Linotype" w:cs="Arial"/>
          <w:i/>
          <w:sz w:val="24"/>
          <w:szCs w:val="24"/>
          <w:lang w:val="es-ES"/>
        </w:rPr>
        <w:t xml:space="preserve"> Los </w:t>
      </w:r>
      <w:r w:rsidRPr="00904800">
        <w:rPr>
          <w:rFonts w:ascii="Palatino Linotype" w:hAnsi="Palatino Linotype"/>
          <w:i/>
          <w:sz w:val="24"/>
          <w:szCs w:val="24"/>
          <w:lang w:val="es-ES"/>
        </w:rPr>
        <w:t>tribunales administrativos y autoridades jurisdiccionales en materia laboral;</w:t>
      </w:r>
    </w:p>
    <w:p w14:paraId="3FC84078" w14:textId="77777777" w:rsidR="003E1939" w:rsidRPr="00904800" w:rsidRDefault="003E1939" w:rsidP="003E1939">
      <w:pPr>
        <w:spacing w:before="240" w:line="360" w:lineRule="auto"/>
        <w:ind w:left="709" w:right="814"/>
        <w:jc w:val="both"/>
        <w:rPr>
          <w:rFonts w:ascii="Palatino Linotype" w:hAnsi="Palatino Linotype"/>
          <w:i/>
          <w:sz w:val="24"/>
          <w:szCs w:val="24"/>
          <w:lang w:val="es-ES"/>
        </w:rPr>
      </w:pPr>
      <w:r w:rsidRPr="00904800">
        <w:rPr>
          <w:rFonts w:ascii="Palatino Linotype" w:hAnsi="Palatino Linotype"/>
          <w:b/>
          <w:i/>
          <w:sz w:val="24"/>
          <w:szCs w:val="24"/>
          <w:lang w:val="es-ES"/>
        </w:rPr>
        <w:t>VII.</w:t>
      </w:r>
      <w:r w:rsidRPr="00904800">
        <w:rPr>
          <w:rFonts w:ascii="Palatino Linotype" w:hAnsi="Palatino Linotype"/>
          <w:i/>
          <w:sz w:val="24"/>
          <w:szCs w:val="24"/>
          <w:lang w:val="es-ES"/>
        </w:rPr>
        <w:t xml:space="preserve"> Los partidos políticos y agrupaciones políticas, en los términos de las disposiciones aplicables;</w:t>
      </w:r>
    </w:p>
    <w:p w14:paraId="005E101E" w14:textId="77777777" w:rsidR="003E1939" w:rsidRPr="00904800" w:rsidRDefault="003E1939" w:rsidP="003E1939">
      <w:pPr>
        <w:spacing w:before="240" w:line="360" w:lineRule="auto"/>
        <w:ind w:left="709" w:right="814"/>
        <w:jc w:val="both"/>
        <w:rPr>
          <w:rFonts w:ascii="Palatino Linotype" w:hAnsi="Palatino Linotype"/>
          <w:i/>
          <w:sz w:val="24"/>
          <w:szCs w:val="24"/>
          <w:lang w:val="es-ES"/>
        </w:rPr>
      </w:pPr>
      <w:r w:rsidRPr="00904800">
        <w:rPr>
          <w:rFonts w:ascii="Palatino Linotype" w:hAnsi="Palatino Linotype"/>
          <w:b/>
          <w:i/>
          <w:sz w:val="24"/>
          <w:szCs w:val="24"/>
          <w:lang w:val="es-ES"/>
        </w:rPr>
        <w:t>VIII.</w:t>
      </w:r>
      <w:r w:rsidRPr="00904800">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339CFE2E" w14:textId="77777777" w:rsidR="003E1939" w:rsidRPr="00904800" w:rsidRDefault="003E1939" w:rsidP="003E1939">
      <w:pPr>
        <w:spacing w:before="240" w:line="360" w:lineRule="auto"/>
        <w:ind w:left="709" w:right="814"/>
        <w:jc w:val="both"/>
        <w:rPr>
          <w:rFonts w:ascii="Palatino Linotype" w:hAnsi="Palatino Linotype"/>
          <w:i/>
          <w:sz w:val="24"/>
          <w:szCs w:val="24"/>
          <w:lang w:val="es-ES"/>
        </w:rPr>
      </w:pPr>
      <w:r w:rsidRPr="00904800">
        <w:rPr>
          <w:rFonts w:ascii="Palatino Linotype" w:hAnsi="Palatino Linotype"/>
          <w:b/>
          <w:i/>
          <w:sz w:val="24"/>
          <w:szCs w:val="24"/>
          <w:lang w:val="es-ES"/>
        </w:rPr>
        <w:lastRenderedPageBreak/>
        <w:t>IX.</w:t>
      </w:r>
      <w:r w:rsidRPr="00904800">
        <w:rPr>
          <w:rFonts w:ascii="Palatino Linotype" w:hAnsi="Palatino Linotype"/>
          <w:i/>
          <w:sz w:val="24"/>
          <w:szCs w:val="24"/>
          <w:lang w:val="es-ES"/>
        </w:rPr>
        <w:t xml:space="preserve"> Los sindicatos que reciban y/o ejerzan recursos públicos en el ámbito estatal y municipal;</w:t>
      </w:r>
    </w:p>
    <w:p w14:paraId="28CFF5CB" w14:textId="77777777" w:rsidR="003E1939" w:rsidRPr="00904800" w:rsidRDefault="003E1939" w:rsidP="003E1939">
      <w:pPr>
        <w:spacing w:before="240" w:line="360" w:lineRule="auto"/>
        <w:ind w:left="709" w:right="814"/>
        <w:jc w:val="both"/>
        <w:rPr>
          <w:rFonts w:ascii="Palatino Linotype" w:hAnsi="Palatino Linotype"/>
          <w:i/>
          <w:sz w:val="24"/>
          <w:szCs w:val="24"/>
          <w:lang w:val="es-ES"/>
        </w:rPr>
      </w:pPr>
      <w:r w:rsidRPr="00904800">
        <w:rPr>
          <w:rFonts w:ascii="Palatino Linotype" w:hAnsi="Palatino Linotype"/>
          <w:b/>
          <w:i/>
          <w:sz w:val="24"/>
          <w:szCs w:val="24"/>
          <w:lang w:val="es-ES"/>
        </w:rPr>
        <w:t>X.</w:t>
      </w:r>
      <w:r w:rsidRPr="00904800">
        <w:rPr>
          <w:rFonts w:ascii="Palatino Linotype" w:hAnsi="Palatino Linotype"/>
          <w:i/>
          <w:sz w:val="24"/>
          <w:szCs w:val="24"/>
          <w:lang w:val="es-ES"/>
        </w:rPr>
        <w:t xml:space="preserve"> Cualquier persona física o jurídico colectiva que reciba y ejerza recursos públicos en el ámbito estatal o municipal; y</w:t>
      </w:r>
    </w:p>
    <w:p w14:paraId="4D152EC2" w14:textId="77777777" w:rsidR="003E1939" w:rsidRPr="00904800" w:rsidRDefault="003E1939" w:rsidP="003E1939">
      <w:pPr>
        <w:spacing w:before="240" w:line="360" w:lineRule="auto"/>
        <w:ind w:left="709" w:right="814"/>
        <w:jc w:val="both"/>
        <w:rPr>
          <w:rFonts w:ascii="Palatino Linotype" w:hAnsi="Palatino Linotype"/>
          <w:i/>
          <w:sz w:val="24"/>
          <w:szCs w:val="24"/>
          <w:lang w:val="es-ES"/>
        </w:rPr>
      </w:pPr>
      <w:r w:rsidRPr="00904800">
        <w:rPr>
          <w:rFonts w:ascii="Palatino Linotype" w:hAnsi="Palatino Linotype"/>
          <w:b/>
          <w:i/>
          <w:sz w:val="24"/>
          <w:szCs w:val="24"/>
          <w:lang w:val="es-ES"/>
        </w:rPr>
        <w:t>XI.</w:t>
      </w:r>
      <w:r w:rsidRPr="00904800">
        <w:rPr>
          <w:rFonts w:ascii="Palatino Linotype" w:hAnsi="Palatino Linotype"/>
          <w:i/>
          <w:sz w:val="24"/>
          <w:szCs w:val="24"/>
          <w:lang w:val="es-ES"/>
        </w:rPr>
        <w:t xml:space="preserve"> Cualquier otra autoridad, entidad, órgano u organismo de los poderes estatal o municipal, que reciba recursos públicos.</w:t>
      </w:r>
    </w:p>
    <w:p w14:paraId="40AFA34A" w14:textId="77777777" w:rsidR="003E1939" w:rsidRPr="00904800" w:rsidRDefault="003E1939" w:rsidP="003E1939">
      <w:pPr>
        <w:spacing w:before="240" w:line="360" w:lineRule="auto"/>
        <w:ind w:left="709" w:right="814"/>
        <w:jc w:val="both"/>
        <w:rPr>
          <w:rFonts w:ascii="Palatino Linotype" w:hAnsi="Palatino Linotype"/>
          <w:i/>
          <w:sz w:val="24"/>
          <w:szCs w:val="24"/>
          <w:lang w:val="es-ES"/>
        </w:rPr>
      </w:pPr>
      <w:r w:rsidRPr="00904800">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182D6B" w14:textId="77777777" w:rsidR="003E1939" w:rsidRPr="00904800" w:rsidRDefault="003E1939" w:rsidP="003E1939">
      <w:pPr>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13932C0E" w14:textId="77777777" w:rsidR="003E1939" w:rsidRPr="00904800" w:rsidRDefault="003E1939" w:rsidP="003E1939">
      <w:pPr>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i/>
          <w:sz w:val="24"/>
          <w:szCs w:val="24"/>
          <w:lang w:val="es-ES"/>
        </w:rPr>
        <w:t>(Énfasis añadido)</w:t>
      </w:r>
    </w:p>
    <w:p w14:paraId="100DC1D2" w14:textId="77777777" w:rsidR="003E1939" w:rsidRPr="00904800" w:rsidRDefault="003E1939" w:rsidP="003E1939">
      <w:pPr>
        <w:spacing w:before="240" w:line="360" w:lineRule="auto"/>
        <w:jc w:val="both"/>
        <w:rPr>
          <w:rFonts w:ascii="Palatino Linotype" w:hAnsi="Palatino Linotype" w:cs="Arial"/>
          <w:sz w:val="24"/>
          <w:szCs w:val="24"/>
          <w:lang w:val="es-ES"/>
        </w:rPr>
      </w:pPr>
      <w:r w:rsidRPr="00904800">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D1599F" w14:textId="77777777" w:rsidR="003E1939" w:rsidRPr="00904800" w:rsidRDefault="003E1939" w:rsidP="003E1939">
      <w:pPr>
        <w:tabs>
          <w:tab w:val="left" w:pos="8080"/>
        </w:tabs>
        <w:spacing w:before="240" w:line="360" w:lineRule="auto"/>
        <w:ind w:right="49"/>
        <w:jc w:val="both"/>
        <w:rPr>
          <w:rFonts w:ascii="Palatino Linotype" w:hAnsi="Palatino Linotype" w:cs="Arial"/>
          <w:color w:val="000000" w:themeColor="text1"/>
          <w:sz w:val="24"/>
          <w:szCs w:val="24"/>
          <w:lang w:val="es-ES"/>
        </w:rPr>
      </w:pPr>
      <w:r w:rsidRPr="00904800">
        <w:rPr>
          <w:rFonts w:ascii="Palatino Linotype" w:hAnsi="Palatino Linotype" w:cs="Arial"/>
          <w:color w:val="000000" w:themeColor="text1"/>
          <w:sz w:val="24"/>
          <w:szCs w:val="24"/>
          <w:lang w:val="es-ES"/>
        </w:rPr>
        <w:t xml:space="preserve">Por otra parte, es de subrayar que el derecho de acceso a la información pública, consiste en que la información solicitada conste en un soporte documental en </w:t>
      </w:r>
      <w:r w:rsidRPr="00904800">
        <w:rPr>
          <w:rFonts w:ascii="Palatino Linotype" w:hAnsi="Palatino Linotype" w:cs="Arial"/>
          <w:color w:val="000000" w:themeColor="text1"/>
          <w:sz w:val="24"/>
          <w:szCs w:val="24"/>
          <w:lang w:val="es-ES"/>
        </w:rPr>
        <w:lastRenderedPageBreak/>
        <w:t xml:space="preserve">cualquiera de sus formas, a saber: </w:t>
      </w:r>
      <w:r w:rsidRPr="00904800">
        <w:rPr>
          <w:rFonts w:ascii="Palatino Linotype"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04800">
        <w:rPr>
          <w:rFonts w:ascii="Palatino Linotype" w:hAnsi="Palatino Linotype" w:cs="Arial"/>
          <w:color w:val="000000" w:themeColor="text1"/>
          <w:sz w:val="24"/>
          <w:szCs w:val="24"/>
          <w:lang w:val="es-ES"/>
        </w:rPr>
        <w:t xml:space="preserve">; los que </w:t>
      </w:r>
      <w:r w:rsidRPr="00904800">
        <w:rPr>
          <w:rFonts w:ascii="Palatino Linotype" w:hAnsi="Palatino Linotype" w:cs="Arial"/>
          <w:sz w:val="24"/>
          <w:szCs w:val="24"/>
          <w:lang w:val="es-ES"/>
        </w:rPr>
        <w:t>podrán estar en cualquier medio, sea escrito, impreso, sonoro, visual, electrónico, informático u holográfico</w:t>
      </w:r>
      <w:r w:rsidRPr="00904800">
        <w:rPr>
          <w:rFonts w:ascii="Palatino Linotype" w:hAnsi="Palatino Linotype" w:cs="Arial"/>
          <w:color w:val="000000" w:themeColor="text1"/>
          <w:sz w:val="24"/>
          <w:szCs w:val="24"/>
          <w:lang w:val="es-ES"/>
        </w:rPr>
        <w:t>, de conformidad con el artículo 3, fracción XI de la Ley de Transparencia y Acceso a la Información Pública del Estado de México y Municipios, como se aprecia a continuación:</w:t>
      </w:r>
    </w:p>
    <w:p w14:paraId="4C681BC7" w14:textId="77777777" w:rsidR="003E1939" w:rsidRPr="00904800" w:rsidRDefault="003E1939" w:rsidP="003E1939">
      <w:pPr>
        <w:autoSpaceDE w:val="0"/>
        <w:autoSpaceDN w:val="0"/>
        <w:adjustRightInd w:val="0"/>
        <w:spacing w:before="240" w:line="360" w:lineRule="auto"/>
        <w:ind w:left="709" w:right="814"/>
        <w:jc w:val="both"/>
        <w:rPr>
          <w:rFonts w:ascii="Palatino Linotype" w:hAnsi="Palatino Linotype" w:cs="Arial"/>
          <w:b/>
          <w:bCs/>
          <w:i/>
          <w:sz w:val="24"/>
          <w:szCs w:val="24"/>
          <w:lang w:val="es-ES"/>
        </w:rPr>
      </w:pPr>
      <w:r w:rsidRPr="00904800">
        <w:rPr>
          <w:rFonts w:ascii="Palatino Linotype" w:hAnsi="Palatino Linotype" w:cs="Arial"/>
          <w:bCs/>
          <w:i/>
          <w:sz w:val="24"/>
          <w:szCs w:val="24"/>
          <w:lang w:val="es-ES"/>
        </w:rPr>
        <w:t>“</w:t>
      </w:r>
      <w:r w:rsidRPr="00904800">
        <w:rPr>
          <w:rFonts w:ascii="Palatino Linotype" w:hAnsi="Palatino Linotype" w:cs="Arial"/>
          <w:b/>
          <w:bCs/>
          <w:i/>
          <w:sz w:val="24"/>
          <w:szCs w:val="24"/>
          <w:lang w:val="es-ES"/>
        </w:rPr>
        <w:t xml:space="preserve">Artículo 3. </w:t>
      </w:r>
      <w:r w:rsidRPr="00904800">
        <w:rPr>
          <w:rFonts w:ascii="Palatino Linotype" w:hAnsi="Palatino Linotype" w:cs="Arial"/>
          <w:bCs/>
          <w:i/>
          <w:sz w:val="24"/>
          <w:szCs w:val="24"/>
          <w:lang w:val="es-ES"/>
        </w:rPr>
        <w:t>Para los efectos de la presente Ley se entenderá por:</w:t>
      </w:r>
      <w:r w:rsidRPr="00904800">
        <w:rPr>
          <w:rFonts w:ascii="Palatino Linotype" w:hAnsi="Palatino Linotype" w:cs="Arial"/>
          <w:b/>
          <w:bCs/>
          <w:i/>
          <w:sz w:val="24"/>
          <w:szCs w:val="24"/>
          <w:lang w:val="es-ES"/>
        </w:rPr>
        <w:t xml:space="preserve"> </w:t>
      </w:r>
    </w:p>
    <w:p w14:paraId="50FE743D" w14:textId="77777777" w:rsidR="003E1939" w:rsidRPr="00904800" w:rsidRDefault="003E1939" w:rsidP="003E1939">
      <w:pPr>
        <w:autoSpaceDE w:val="0"/>
        <w:autoSpaceDN w:val="0"/>
        <w:adjustRightInd w:val="0"/>
        <w:spacing w:before="240" w:line="360" w:lineRule="auto"/>
        <w:ind w:left="709" w:right="814"/>
        <w:jc w:val="both"/>
        <w:rPr>
          <w:rFonts w:ascii="Palatino Linotype" w:hAnsi="Palatino Linotype" w:cs="Arial"/>
          <w:bCs/>
          <w:i/>
          <w:sz w:val="24"/>
          <w:szCs w:val="24"/>
          <w:lang w:val="es-ES"/>
        </w:rPr>
      </w:pPr>
      <w:r w:rsidRPr="00904800">
        <w:rPr>
          <w:rFonts w:ascii="Palatino Linotype" w:hAnsi="Palatino Linotype" w:cs="Arial"/>
          <w:bCs/>
          <w:i/>
          <w:sz w:val="24"/>
          <w:szCs w:val="24"/>
          <w:lang w:val="es-ES"/>
        </w:rPr>
        <w:t>…</w:t>
      </w:r>
    </w:p>
    <w:p w14:paraId="4CBE24EC" w14:textId="77777777" w:rsidR="003E1939" w:rsidRPr="00904800" w:rsidRDefault="003E1939" w:rsidP="003E1939">
      <w:pPr>
        <w:autoSpaceDE w:val="0"/>
        <w:autoSpaceDN w:val="0"/>
        <w:adjustRightInd w:val="0"/>
        <w:spacing w:before="240" w:line="360" w:lineRule="auto"/>
        <w:ind w:left="709" w:right="814"/>
        <w:jc w:val="both"/>
        <w:rPr>
          <w:rFonts w:ascii="Palatino Linotype" w:hAnsi="Palatino Linotype" w:cs="Arial"/>
          <w:i/>
          <w:sz w:val="24"/>
          <w:szCs w:val="24"/>
          <w:lang w:val="es-ES"/>
        </w:rPr>
      </w:pPr>
      <w:r w:rsidRPr="00904800">
        <w:rPr>
          <w:rFonts w:ascii="Palatino Linotype" w:hAnsi="Palatino Linotype" w:cs="Arial"/>
          <w:b/>
          <w:i/>
          <w:sz w:val="24"/>
          <w:szCs w:val="24"/>
          <w:lang w:val="es-ES"/>
        </w:rPr>
        <w:t>XI. Documento:</w:t>
      </w:r>
      <w:r w:rsidRPr="00904800">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04800">
        <w:rPr>
          <w:rFonts w:ascii="Palatino Linotype" w:hAnsi="Palatino Linotype" w:cs="Arial"/>
          <w:b/>
          <w:bCs/>
          <w:i/>
          <w:sz w:val="24"/>
          <w:szCs w:val="24"/>
          <w:lang w:val="es-ES"/>
        </w:rPr>
        <w:t>…</w:t>
      </w:r>
      <w:r w:rsidRPr="00904800">
        <w:rPr>
          <w:rFonts w:ascii="Palatino Linotype" w:hAnsi="Palatino Linotype" w:cs="Arial"/>
          <w:bCs/>
          <w:i/>
          <w:sz w:val="24"/>
          <w:szCs w:val="24"/>
          <w:lang w:val="es-ES"/>
        </w:rPr>
        <w:t>”</w:t>
      </w:r>
    </w:p>
    <w:p w14:paraId="359B46A1" w14:textId="77777777" w:rsidR="003E1939" w:rsidRPr="00904800" w:rsidRDefault="003E1939" w:rsidP="003E1939">
      <w:pPr>
        <w:spacing w:before="240" w:after="240" w:line="360" w:lineRule="auto"/>
        <w:contextualSpacing/>
        <w:jc w:val="both"/>
        <w:rPr>
          <w:rFonts w:ascii="Palatino Linotype" w:eastAsia="MS Mincho" w:hAnsi="Palatino Linotype" w:cs="Arial"/>
          <w:i/>
          <w:sz w:val="24"/>
          <w:szCs w:val="24"/>
          <w:lang w:val="es-ES" w:eastAsia="es-ES"/>
        </w:rPr>
      </w:pPr>
      <w:r w:rsidRPr="00904800">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904800">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04800">
        <w:rPr>
          <w:rFonts w:ascii="Palatino Linotype" w:eastAsia="Times New Roman" w:hAnsi="Palatino Linotype" w:cs="Arial"/>
          <w:color w:val="000000"/>
          <w:sz w:val="24"/>
          <w:szCs w:val="24"/>
          <w:lang w:val="es-ES" w:eastAsia="es-ES"/>
        </w:rPr>
        <w:t xml:space="preserve"> sujeto obligado </w:t>
      </w:r>
      <w:r w:rsidRPr="00904800">
        <w:rPr>
          <w:rFonts w:ascii="Palatino Linotype" w:eastAsia="Times New Roman" w:hAnsi="Palatino Linotype" w:cs="Arial"/>
          <w:color w:val="000000"/>
          <w:sz w:val="24"/>
          <w:szCs w:val="24"/>
          <w:lang w:val="es-ES" w:eastAsia="es-ES"/>
        </w:rPr>
        <w:lastRenderedPageBreak/>
        <w:t>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79D34D7" w14:textId="77777777" w:rsidR="006D7CCE" w:rsidRPr="00904800" w:rsidRDefault="006D7CCE" w:rsidP="003E1939">
      <w:pPr>
        <w:spacing w:before="240" w:after="240" w:line="360" w:lineRule="auto"/>
        <w:contextualSpacing/>
        <w:jc w:val="both"/>
        <w:rPr>
          <w:rFonts w:ascii="Palatino Linotype" w:eastAsia="Times New Roman" w:hAnsi="Palatino Linotype" w:cs="Arial"/>
          <w:color w:val="000000"/>
          <w:sz w:val="24"/>
          <w:szCs w:val="24"/>
          <w:lang w:val="es-ES" w:eastAsia="es-ES"/>
        </w:rPr>
      </w:pPr>
    </w:p>
    <w:p w14:paraId="6474311D" w14:textId="77777777" w:rsidR="006323FB" w:rsidRPr="00904800" w:rsidRDefault="003E1939" w:rsidP="003E1939">
      <w:pPr>
        <w:spacing w:before="240" w:after="240" w:line="360" w:lineRule="auto"/>
        <w:contextualSpacing/>
        <w:jc w:val="both"/>
        <w:rPr>
          <w:rFonts w:ascii="Palatino Linotype" w:eastAsia="Times New Roman" w:hAnsi="Palatino Linotype" w:cs="Arial"/>
          <w:color w:val="000000"/>
          <w:sz w:val="24"/>
          <w:szCs w:val="24"/>
          <w:lang w:val="es-ES" w:eastAsia="es-ES"/>
        </w:rPr>
      </w:pPr>
      <w:r w:rsidRPr="00904800">
        <w:rPr>
          <w:rFonts w:ascii="Palatino Linotype" w:eastAsia="Times New Roman" w:hAnsi="Palatino Linotype" w:cs="Arial"/>
          <w:color w:val="000000"/>
          <w:sz w:val="24"/>
          <w:szCs w:val="24"/>
          <w:lang w:val="es-ES" w:eastAsia="es-ES"/>
        </w:rPr>
        <w:t>El acceso a la información pública es el derecho humano a través del cual se puede solicitar aquellos documentos que generen, administren o posean las autoridades en ejercicio de sus respectivas atribuciones y competencia.</w:t>
      </w:r>
    </w:p>
    <w:p w14:paraId="39695B48" w14:textId="77777777" w:rsidR="006323FB" w:rsidRPr="00904800" w:rsidRDefault="006323FB" w:rsidP="003E1939">
      <w:pPr>
        <w:spacing w:before="240" w:after="240" w:line="360" w:lineRule="auto"/>
        <w:contextualSpacing/>
        <w:jc w:val="both"/>
        <w:rPr>
          <w:rFonts w:ascii="Palatino Linotype" w:eastAsia="Times New Roman" w:hAnsi="Palatino Linotype" w:cs="Arial"/>
          <w:color w:val="000000"/>
          <w:sz w:val="24"/>
          <w:szCs w:val="24"/>
          <w:lang w:val="es-ES" w:eastAsia="es-ES"/>
        </w:rPr>
      </w:pPr>
    </w:p>
    <w:p w14:paraId="7C78A9AB" w14:textId="77777777" w:rsidR="006D7CCE" w:rsidRPr="00904800" w:rsidRDefault="003E1939" w:rsidP="006D7CCE">
      <w:pPr>
        <w:spacing w:before="240" w:after="240" w:line="360" w:lineRule="auto"/>
        <w:contextualSpacing/>
        <w:jc w:val="both"/>
        <w:rPr>
          <w:rFonts w:ascii="Palatino Linotype" w:eastAsia="Times New Roman" w:hAnsi="Palatino Linotype" w:cs="Arial"/>
          <w:color w:val="000000"/>
          <w:sz w:val="24"/>
          <w:szCs w:val="24"/>
          <w:lang w:val="es-ES" w:eastAsia="es-ES"/>
        </w:rPr>
      </w:pPr>
      <w:r w:rsidRPr="00904800">
        <w:rPr>
          <w:rFonts w:ascii="Palatino Linotype" w:eastAsia="Times New Roman" w:hAnsi="Palatino Linotype" w:cs="Arial"/>
          <w:color w:val="000000"/>
          <w:sz w:val="24"/>
          <w:szCs w:val="24"/>
          <w:lang w:val="es-ES"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70D5963" w14:textId="77777777" w:rsidR="006D7CCE" w:rsidRPr="00904800" w:rsidRDefault="006D7CCE" w:rsidP="006D7CCE">
      <w:pPr>
        <w:spacing w:before="240" w:after="240" w:line="360" w:lineRule="auto"/>
        <w:contextualSpacing/>
        <w:jc w:val="both"/>
        <w:rPr>
          <w:rFonts w:ascii="Palatino Linotype" w:eastAsia="Times New Roman" w:hAnsi="Palatino Linotype" w:cs="Arial"/>
          <w:color w:val="000000"/>
          <w:sz w:val="24"/>
          <w:szCs w:val="24"/>
          <w:lang w:val="es-ES" w:eastAsia="es-ES"/>
        </w:rPr>
      </w:pPr>
    </w:p>
    <w:p w14:paraId="09BCE018" w14:textId="3C11EF12" w:rsidR="003E1939" w:rsidRPr="00904800" w:rsidRDefault="003E1939" w:rsidP="006D7CCE">
      <w:pPr>
        <w:spacing w:before="240" w:after="240" w:line="360" w:lineRule="auto"/>
        <w:contextualSpacing/>
        <w:jc w:val="both"/>
        <w:rPr>
          <w:rFonts w:ascii="Palatino Linotype" w:eastAsia="Times New Roman" w:hAnsi="Palatino Linotype" w:cs="Arial"/>
          <w:color w:val="000000"/>
          <w:sz w:val="28"/>
          <w:szCs w:val="24"/>
          <w:lang w:val="es-ES" w:eastAsia="es-ES"/>
        </w:rPr>
      </w:pPr>
      <w:r w:rsidRPr="00904800">
        <w:rPr>
          <w:rFonts w:ascii="Palatino Linotype" w:eastAsia="MS Mincho" w:hAnsi="Palatino Linotype"/>
          <w:sz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w:t>
      </w:r>
      <w:r w:rsidR="00BB52D7" w:rsidRPr="00904800">
        <w:rPr>
          <w:rFonts w:ascii="Palatino Linotype" w:eastAsia="MS Mincho" w:hAnsi="Palatino Linotype"/>
          <w:sz w:val="24"/>
        </w:rPr>
        <w:t>s</w:t>
      </w:r>
      <w:r w:rsidRPr="00904800">
        <w:rPr>
          <w:rFonts w:ascii="Palatino Linotype" w:eastAsia="MS Mincho" w:hAnsi="Palatino Linotype"/>
          <w:sz w:val="24"/>
        </w:rPr>
        <w:t xml:space="preserve"> Obligados.</w:t>
      </w:r>
    </w:p>
    <w:p w14:paraId="2DEDA05B" w14:textId="77777777" w:rsidR="003E1939" w:rsidRPr="00904800" w:rsidRDefault="003E1939" w:rsidP="003E1939">
      <w:pPr>
        <w:pStyle w:val="Prrafodelista"/>
        <w:spacing w:before="240" w:after="240" w:line="360" w:lineRule="auto"/>
        <w:ind w:left="0"/>
        <w:jc w:val="both"/>
        <w:rPr>
          <w:rFonts w:ascii="Palatino Linotype" w:hAnsi="Palatino Linotype" w:cs="Arial"/>
        </w:rPr>
      </w:pPr>
      <w:r w:rsidRPr="00904800">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02DA046" w14:textId="14EB81F5" w:rsidR="003E1939" w:rsidRPr="00904800" w:rsidRDefault="003E1939" w:rsidP="003E1939">
      <w:pPr>
        <w:pStyle w:val="Prrafodelista"/>
        <w:autoSpaceDE w:val="0"/>
        <w:autoSpaceDN w:val="0"/>
        <w:adjustRightInd w:val="0"/>
        <w:spacing w:before="240" w:after="240" w:line="360" w:lineRule="auto"/>
        <w:ind w:left="0"/>
        <w:jc w:val="both"/>
        <w:rPr>
          <w:rFonts w:ascii="Palatino Linotype" w:hAnsi="Palatino Linotype" w:cs="Arial"/>
        </w:rPr>
      </w:pPr>
      <w:r w:rsidRPr="00904800">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w:t>
      </w:r>
      <w:r w:rsidR="00EB5D7A" w:rsidRPr="00904800">
        <w:rPr>
          <w:rFonts w:ascii="Palatino Linotype" w:hAnsi="Palatino Linotype" w:cs="Arial"/>
        </w:rPr>
        <w:t xml:space="preserve"> </w:t>
      </w:r>
      <w:r w:rsidRPr="00904800">
        <w:rPr>
          <w:rFonts w:ascii="Palatino Linotype" w:hAnsi="Palatino Linotype" w:cs="Arial"/>
        </w:rPr>
        <w:t>l</w:t>
      </w:r>
      <w:r w:rsidR="00EB5D7A" w:rsidRPr="00904800">
        <w:rPr>
          <w:rFonts w:ascii="Palatino Linotype" w:hAnsi="Palatino Linotype" w:cs="Arial"/>
        </w:rPr>
        <w:t>os</w:t>
      </w:r>
      <w:r w:rsidRPr="00904800">
        <w:rPr>
          <w:rFonts w:ascii="Palatino Linotype" w:hAnsi="Palatino Linotype" w:cs="Arial"/>
        </w:rPr>
        <w:t xml:space="preserve"> expediente</w:t>
      </w:r>
      <w:r w:rsidR="00EB5D7A" w:rsidRPr="00904800">
        <w:rPr>
          <w:rFonts w:ascii="Palatino Linotype" w:hAnsi="Palatino Linotype" w:cs="Arial"/>
        </w:rPr>
        <w:t>s</w:t>
      </w:r>
      <w:r w:rsidRPr="00904800">
        <w:rPr>
          <w:rFonts w:ascii="Palatino Linotype" w:hAnsi="Palatino Linotype" w:cs="Arial"/>
        </w:rPr>
        <w:t xml:space="preserve"> electrónico</w:t>
      </w:r>
      <w:r w:rsidR="00EB5D7A" w:rsidRPr="00904800">
        <w:rPr>
          <w:rFonts w:ascii="Palatino Linotype" w:hAnsi="Palatino Linotype" w:cs="Arial"/>
        </w:rPr>
        <w:t>s</w:t>
      </w:r>
      <w:r w:rsidRPr="00904800">
        <w:rPr>
          <w:rFonts w:ascii="Palatino Linotype" w:hAnsi="Palatino Linotype" w:cs="Arial"/>
        </w:rPr>
        <w:t xml:space="preserve"> formado</w:t>
      </w:r>
      <w:r w:rsidR="00EB5D7A" w:rsidRPr="00904800">
        <w:rPr>
          <w:rFonts w:ascii="Palatino Linotype" w:hAnsi="Palatino Linotype" w:cs="Arial"/>
        </w:rPr>
        <w:t>s</w:t>
      </w:r>
      <w:r w:rsidRPr="00904800">
        <w:rPr>
          <w:rFonts w:ascii="Palatino Linotype" w:hAnsi="Palatino Linotype" w:cs="Arial"/>
        </w:rPr>
        <w:t xml:space="preserve"> de las constancias que obran en el sistema SAIMEX por motivo de la</w:t>
      </w:r>
      <w:r w:rsidR="00EB5D7A" w:rsidRPr="00904800">
        <w:rPr>
          <w:rFonts w:ascii="Palatino Linotype" w:hAnsi="Palatino Linotype" w:cs="Arial"/>
        </w:rPr>
        <w:t>s</w:t>
      </w:r>
      <w:r w:rsidRPr="00904800">
        <w:rPr>
          <w:rFonts w:ascii="Palatino Linotype" w:hAnsi="Palatino Linotype" w:cs="Arial"/>
        </w:rPr>
        <w:t xml:space="preserve"> solicitud</w:t>
      </w:r>
      <w:r w:rsidR="00EB5D7A" w:rsidRPr="00904800">
        <w:rPr>
          <w:rFonts w:ascii="Palatino Linotype" w:hAnsi="Palatino Linotype" w:cs="Arial"/>
        </w:rPr>
        <w:t>es que dieron origen a la interposición de los</w:t>
      </w:r>
      <w:r w:rsidRPr="00904800">
        <w:rPr>
          <w:rFonts w:ascii="Palatino Linotype" w:hAnsi="Palatino Linotype" w:cs="Arial"/>
        </w:rPr>
        <w:t xml:space="preserve"> recurso</w:t>
      </w:r>
      <w:r w:rsidR="00EB5D7A" w:rsidRPr="00904800">
        <w:rPr>
          <w:rFonts w:ascii="Palatino Linotype" w:hAnsi="Palatino Linotype" w:cs="Arial"/>
        </w:rPr>
        <w:t>s</w:t>
      </w:r>
      <w:r w:rsidRPr="00904800">
        <w:rPr>
          <w:rFonts w:ascii="Palatino Linotype" w:hAnsi="Palatino Linotype" w:cs="Arial"/>
        </w:rPr>
        <w:t>, el sujeto obligado fue omiso en dar respuesta a la solicitud</w:t>
      </w:r>
      <w:r w:rsidR="00EB5D7A" w:rsidRPr="00904800">
        <w:rPr>
          <w:rFonts w:ascii="Palatino Linotype" w:hAnsi="Palatino Linotype" w:cs="Arial"/>
        </w:rPr>
        <w:t>es</w:t>
      </w:r>
      <w:r w:rsidRPr="00904800">
        <w:rPr>
          <w:rFonts w:ascii="Palatino Linotype" w:hAnsi="Palatino Linotype" w:cs="Arial"/>
        </w:rPr>
        <w:t>.</w:t>
      </w:r>
    </w:p>
    <w:p w14:paraId="416A4F68" w14:textId="5CE9DFDC" w:rsidR="003E1939" w:rsidRPr="00904800" w:rsidRDefault="003E1939" w:rsidP="003E1939">
      <w:pPr>
        <w:pStyle w:val="Prrafodelista"/>
        <w:autoSpaceDE w:val="0"/>
        <w:autoSpaceDN w:val="0"/>
        <w:adjustRightInd w:val="0"/>
        <w:spacing w:before="240" w:after="240" w:line="360" w:lineRule="auto"/>
        <w:ind w:left="0"/>
        <w:jc w:val="both"/>
        <w:rPr>
          <w:rFonts w:ascii="Palatino Linotype" w:hAnsi="Palatino Linotype" w:cs="Arial"/>
        </w:rPr>
      </w:pPr>
      <w:r w:rsidRPr="0090480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w:t>
      </w:r>
      <w:r w:rsidR="00EB5D7A" w:rsidRPr="00904800">
        <w:rPr>
          <w:rFonts w:ascii="Palatino Linotype" w:eastAsia="Calibri" w:hAnsi="Palatino Linotype"/>
        </w:rPr>
        <w:t>s</w:t>
      </w:r>
      <w:r w:rsidRPr="00904800">
        <w:rPr>
          <w:rFonts w:ascii="Palatino Linotype" w:eastAsia="Calibri" w:hAnsi="Palatino Linotype"/>
        </w:rPr>
        <w:t xml:space="preserve"> solicitud</w:t>
      </w:r>
      <w:r w:rsidR="00EB5D7A" w:rsidRPr="00904800">
        <w:rPr>
          <w:rFonts w:ascii="Palatino Linotype" w:eastAsia="Calibri" w:hAnsi="Palatino Linotype"/>
        </w:rPr>
        <w:t>es</w:t>
      </w:r>
      <w:r w:rsidRPr="00904800">
        <w:rPr>
          <w:rFonts w:ascii="Palatino Linotype" w:eastAsia="Calibri" w:hAnsi="Palatino Linotype"/>
        </w:rPr>
        <w:t xml:space="preserve"> de información, se traduce en una conducta que ha vulnerado el derecho de acceso a la información consignado a favor de</w:t>
      </w:r>
      <w:r w:rsidR="00EB5D7A" w:rsidRPr="00904800">
        <w:rPr>
          <w:rFonts w:ascii="Palatino Linotype" w:eastAsia="Calibri" w:hAnsi="Palatino Linotype"/>
        </w:rPr>
        <w:t xml:space="preserve"> </w:t>
      </w:r>
      <w:r w:rsidRPr="00904800">
        <w:rPr>
          <w:rFonts w:ascii="Palatino Linotype" w:eastAsia="Calibri" w:hAnsi="Palatino Linotype"/>
        </w:rPr>
        <w:t>l</w:t>
      </w:r>
      <w:r w:rsidR="00EB5D7A" w:rsidRPr="00904800">
        <w:rPr>
          <w:rFonts w:ascii="Palatino Linotype" w:eastAsia="Calibri" w:hAnsi="Palatino Linotype"/>
        </w:rPr>
        <w:t>a</w:t>
      </w:r>
      <w:r w:rsidRPr="00904800">
        <w:rPr>
          <w:rFonts w:ascii="Palatino Linotype" w:eastAsia="Calibri" w:hAnsi="Palatino Linotype"/>
        </w:rPr>
        <w:t xml:space="preserve"> particular.</w:t>
      </w:r>
    </w:p>
    <w:p w14:paraId="2675288B" w14:textId="77777777" w:rsidR="003E1939" w:rsidRPr="00904800" w:rsidRDefault="003E1939" w:rsidP="003E1939">
      <w:pPr>
        <w:pStyle w:val="Prrafodelista"/>
        <w:autoSpaceDE w:val="0"/>
        <w:autoSpaceDN w:val="0"/>
        <w:adjustRightInd w:val="0"/>
        <w:spacing w:before="240" w:after="240" w:line="360" w:lineRule="auto"/>
        <w:ind w:left="0"/>
        <w:jc w:val="both"/>
        <w:rPr>
          <w:rFonts w:ascii="Palatino Linotype" w:eastAsia="Calibri" w:hAnsi="Palatino Linotype"/>
          <w:i/>
        </w:rPr>
      </w:pPr>
      <w:r w:rsidRPr="00904800">
        <w:rPr>
          <w:rFonts w:ascii="Palatino Linotype" w:eastAsia="Calibri" w:hAnsi="Palatino Linotype"/>
        </w:rPr>
        <w:t xml:space="preserve">No sobra decir que, al actuar de esta forma, el Sujeto Obligado incumple con el primer mandato contenido en el párrafo tercero del artículo primero de la Constitución </w:t>
      </w:r>
      <w:r w:rsidRPr="00904800">
        <w:rPr>
          <w:rFonts w:ascii="Palatino Linotype" w:eastAsia="Calibri" w:hAnsi="Palatino Linotype"/>
        </w:rPr>
        <w:lastRenderedPageBreak/>
        <w:t xml:space="preserve">Política de los Estados Unidos Mexicanos que establece el deber de todas las autoridades, </w:t>
      </w:r>
      <w:r w:rsidRPr="00904800">
        <w:rPr>
          <w:rFonts w:ascii="Palatino Linotype" w:eastAsia="Calibri" w:hAnsi="Palatino Linotype"/>
          <w:i/>
        </w:rPr>
        <w:t xml:space="preserve">en el ámbito de sus atribuciones, de promover, respetar, proteger y garantizar los derechos humanos. </w:t>
      </w:r>
    </w:p>
    <w:p w14:paraId="77A11537" w14:textId="77777777" w:rsidR="003E1939" w:rsidRPr="00904800" w:rsidRDefault="003E1939" w:rsidP="003E1939">
      <w:pPr>
        <w:pStyle w:val="Prrafodelista"/>
        <w:autoSpaceDE w:val="0"/>
        <w:autoSpaceDN w:val="0"/>
        <w:adjustRightInd w:val="0"/>
        <w:spacing w:before="240" w:after="240" w:line="360" w:lineRule="auto"/>
        <w:ind w:left="0"/>
        <w:jc w:val="both"/>
        <w:rPr>
          <w:rFonts w:ascii="Palatino Linotype" w:hAnsi="Palatino Linotype" w:cs="Arial"/>
        </w:rPr>
      </w:pPr>
      <w:r w:rsidRPr="0090480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04800">
        <w:rPr>
          <w:rFonts w:ascii="Palatino Linotype" w:eastAsia="Calibri" w:hAnsi="Palatino Linotype"/>
          <w:i/>
        </w:rPr>
        <w:t>procedimiento de acceso a la información es la garantía primaria del derecho en cuestión.</w:t>
      </w:r>
      <w:r w:rsidRPr="0090480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04800">
        <w:rPr>
          <w:rFonts w:ascii="Palatino Linotype" w:eastAsia="Calibri" w:hAnsi="Palatino Linotype"/>
          <w:i/>
        </w:rPr>
        <w:t>investigar, sancionar y reparar las violaciones a los derechos humanos.</w:t>
      </w:r>
    </w:p>
    <w:p w14:paraId="79B7CC13" w14:textId="40CA0EB5" w:rsidR="003E1939" w:rsidRPr="00904800" w:rsidRDefault="003E1939" w:rsidP="003E1939">
      <w:pPr>
        <w:pStyle w:val="Prrafodelista"/>
        <w:autoSpaceDE w:val="0"/>
        <w:autoSpaceDN w:val="0"/>
        <w:adjustRightInd w:val="0"/>
        <w:spacing w:before="240" w:after="240" w:line="360" w:lineRule="auto"/>
        <w:ind w:left="0"/>
        <w:jc w:val="both"/>
        <w:rPr>
          <w:rFonts w:ascii="Palatino Linotype" w:hAnsi="Palatino Linotype" w:cs="Arial"/>
        </w:rPr>
      </w:pPr>
      <w:r w:rsidRPr="00904800">
        <w:rPr>
          <w:rFonts w:ascii="Palatino Linotype" w:hAnsi="Palatino Linotype" w:cs="Arial"/>
        </w:rPr>
        <w:t>Por lo que, en cumplimiento a esta resolución, el sujeto obligado deberá dar atención a la</w:t>
      </w:r>
      <w:r w:rsidR="00241FB5" w:rsidRPr="00904800">
        <w:rPr>
          <w:rFonts w:ascii="Palatino Linotype" w:hAnsi="Palatino Linotype" w:cs="Arial"/>
        </w:rPr>
        <w:t>s</w:t>
      </w:r>
      <w:r w:rsidRPr="00904800">
        <w:rPr>
          <w:rFonts w:ascii="Palatino Linotype" w:hAnsi="Palatino Linotype" w:cs="Arial"/>
        </w:rPr>
        <w:t xml:space="preserve"> solicitud</w:t>
      </w:r>
      <w:r w:rsidR="00241FB5" w:rsidRPr="00904800">
        <w:rPr>
          <w:rFonts w:ascii="Palatino Linotype" w:hAnsi="Palatino Linotype" w:cs="Arial"/>
        </w:rPr>
        <w:t>es</w:t>
      </w:r>
      <w:r w:rsidRPr="00904800">
        <w:rPr>
          <w:rFonts w:ascii="Palatino Linotype" w:hAnsi="Palatino Linotype" w:cs="Arial"/>
        </w:rPr>
        <w:t xml:space="preserve"> de información, </w:t>
      </w:r>
      <w:r w:rsidR="00241FB5" w:rsidRPr="00904800">
        <w:rPr>
          <w:rFonts w:ascii="Palatino Linotype" w:hAnsi="Palatino Linotype" w:cs="Arial"/>
        </w:rPr>
        <w:t xml:space="preserve">que por su naturaleza han sido acumuladas, </w:t>
      </w:r>
      <w:r w:rsidRPr="00904800">
        <w:rPr>
          <w:rFonts w:ascii="Palatino Linotype" w:hAnsi="Palatino Linotype" w:cs="Arial"/>
        </w:rPr>
        <w:t>puesto que el silencio administrativo que hizo patente al omitir dar respuesta trae como consecuencia que se le ordene dar atención a la</w:t>
      </w:r>
      <w:r w:rsidR="00241FB5" w:rsidRPr="00904800">
        <w:rPr>
          <w:rFonts w:ascii="Palatino Linotype" w:hAnsi="Palatino Linotype" w:cs="Arial"/>
        </w:rPr>
        <w:t>s</w:t>
      </w:r>
      <w:r w:rsidRPr="00904800">
        <w:rPr>
          <w:rFonts w:ascii="Palatino Linotype" w:hAnsi="Palatino Linotype" w:cs="Arial"/>
        </w:rPr>
        <w:t xml:space="preserve"> solicitud</w:t>
      </w:r>
      <w:r w:rsidR="00241FB5" w:rsidRPr="00904800">
        <w:rPr>
          <w:rFonts w:ascii="Palatino Linotype" w:hAnsi="Palatino Linotype" w:cs="Arial"/>
        </w:rPr>
        <w:t>es</w:t>
      </w:r>
      <w:r w:rsidRPr="00904800">
        <w:rPr>
          <w:rFonts w:ascii="Palatino Linotype" w:hAnsi="Palatino Linotype" w:cs="Arial"/>
        </w:rPr>
        <w:t xml:space="preserve"> entregando la información solicitada, lo cual deberá llevar a cabo en ejercicio de sus atribuciones y con arreglo a lo dis</w:t>
      </w:r>
      <w:r w:rsidR="00241FB5" w:rsidRPr="00904800">
        <w:rPr>
          <w:rFonts w:ascii="Palatino Linotype" w:hAnsi="Palatino Linotype" w:cs="Arial"/>
        </w:rPr>
        <w:t xml:space="preserve">puesto por la ley de la materia. </w:t>
      </w:r>
    </w:p>
    <w:p w14:paraId="1B1CE0BA" w14:textId="4243D005" w:rsidR="003E1939" w:rsidRPr="00904800" w:rsidRDefault="003E1939" w:rsidP="003E1939">
      <w:pPr>
        <w:pStyle w:val="Prrafodelista"/>
        <w:autoSpaceDE w:val="0"/>
        <w:autoSpaceDN w:val="0"/>
        <w:adjustRightInd w:val="0"/>
        <w:spacing w:before="240" w:after="240" w:line="360" w:lineRule="auto"/>
        <w:ind w:left="0"/>
        <w:jc w:val="both"/>
        <w:rPr>
          <w:rFonts w:ascii="Palatino Linotype" w:hAnsi="Palatino Linotype" w:cs="Arial"/>
        </w:rPr>
      </w:pPr>
      <w:r w:rsidRPr="00904800">
        <w:rPr>
          <w:rFonts w:ascii="Palatino Linotype" w:hAnsi="Palatino Linotype" w:cs="Arial"/>
        </w:rPr>
        <w:t>En consecuencia, para responder a la</w:t>
      </w:r>
      <w:r w:rsidR="00241FB5" w:rsidRPr="00904800">
        <w:rPr>
          <w:rFonts w:ascii="Palatino Linotype" w:hAnsi="Palatino Linotype" w:cs="Arial"/>
        </w:rPr>
        <w:t>s</w:t>
      </w:r>
      <w:r w:rsidRPr="00904800">
        <w:rPr>
          <w:rFonts w:ascii="Palatino Linotype" w:hAnsi="Palatino Linotype" w:cs="Arial"/>
        </w:rPr>
        <w:t xml:space="preserve"> solicitud</w:t>
      </w:r>
      <w:r w:rsidR="00241FB5" w:rsidRPr="00904800">
        <w:rPr>
          <w:rFonts w:ascii="Palatino Linotype" w:hAnsi="Palatino Linotype" w:cs="Arial"/>
        </w:rPr>
        <w:t>es</w:t>
      </w:r>
      <w:r w:rsidRPr="00904800">
        <w:rPr>
          <w:rFonts w:ascii="Palatino Linotype" w:hAnsi="Palatino Linotype" w:cs="Arial"/>
        </w:rPr>
        <w:t xml:space="preserve">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w:t>
      </w:r>
      <w:r w:rsidRPr="00904800">
        <w:rPr>
          <w:rFonts w:ascii="Palatino Linotype" w:hAnsi="Palatino Linotype" w:cs="Arial"/>
        </w:rPr>
        <w:lastRenderedPageBreak/>
        <w:t>artículo 162 de la Ley de Transparencia y Acceso a la Información Pública del Estado de México, turnando la</w:t>
      </w:r>
      <w:r w:rsidR="00241FB5" w:rsidRPr="00904800">
        <w:rPr>
          <w:rFonts w:ascii="Palatino Linotype" w:hAnsi="Palatino Linotype" w:cs="Arial"/>
        </w:rPr>
        <w:t>s</w:t>
      </w:r>
      <w:r w:rsidRPr="00904800">
        <w:rPr>
          <w:rFonts w:ascii="Palatino Linotype" w:hAnsi="Palatino Linotype" w:cs="Arial"/>
        </w:rPr>
        <w:t xml:space="preserve"> solicitud</w:t>
      </w:r>
      <w:r w:rsidR="00241FB5" w:rsidRPr="00904800">
        <w:rPr>
          <w:rFonts w:ascii="Palatino Linotype" w:hAnsi="Palatino Linotype" w:cs="Arial"/>
        </w:rPr>
        <w:t>es</w:t>
      </w:r>
      <w:r w:rsidRPr="00904800">
        <w:rPr>
          <w:rFonts w:ascii="Palatino Linotype" w:hAnsi="Palatino Linotype" w:cs="Arial"/>
        </w:rPr>
        <w:t xml:space="preserve"> a todas las área competentes que cuenten o deban tener la información, con objeto de que realicen una búsqueda exhaustiva y razonable de la información solicitada.</w:t>
      </w:r>
    </w:p>
    <w:p w14:paraId="3DE601BC" w14:textId="77777777" w:rsidR="003E1939" w:rsidRPr="00904800" w:rsidRDefault="003E1939" w:rsidP="003E1939">
      <w:pPr>
        <w:pStyle w:val="Prrafodelista"/>
        <w:autoSpaceDE w:val="0"/>
        <w:autoSpaceDN w:val="0"/>
        <w:adjustRightInd w:val="0"/>
        <w:spacing w:before="240" w:after="240" w:line="360" w:lineRule="auto"/>
        <w:ind w:left="0"/>
        <w:jc w:val="both"/>
        <w:rPr>
          <w:rFonts w:ascii="Palatino Linotype" w:hAnsi="Palatino Linotype" w:cs="Arial"/>
        </w:rPr>
      </w:pPr>
      <w:r w:rsidRPr="00904800">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9EF58F8" w14:textId="46FF7594" w:rsidR="00B61EFD" w:rsidRPr="00904800" w:rsidRDefault="00C61DF7" w:rsidP="00C61DF7">
      <w:pPr>
        <w:spacing w:line="360" w:lineRule="auto"/>
        <w:contextualSpacing/>
        <w:jc w:val="both"/>
        <w:rPr>
          <w:rFonts w:ascii="Palatino Linotype" w:eastAsia="MS Mincho" w:hAnsi="Palatino Linotype"/>
          <w:sz w:val="24"/>
          <w:lang w:val="es-ES"/>
        </w:rPr>
      </w:pPr>
      <w:r w:rsidRPr="00904800">
        <w:rPr>
          <w:rFonts w:ascii="Palatino Linotype" w:eastAsia="MS Mincho" w:hAnsi="Palatino Linotype"/>
          <w:sz w:val="24"/>
          <w:lang w:val="es-ES"/>
        </w:rPr>
        <w:t xml:space="preserve">Ahora bien, la Ley Orgánica Municipal del Estado de México establece en sus artículos </w:t>
      </w:r>
      <w:r w:rsidR="00303CA1" w:rsidRPr="00904800">
        <w:rPr>
          <w:rFonts w:ascii="Palatino Linotype" w:eastAsia="MS Mincho" w:hAnsi="Palatino Linotype"/>
          <w:sz w:val="24"/>
          <w:lang w:val="es-ES"/>
        </w:rPr>
        <w:t>147 A, D, G y H</w:t>
      </w:r>
      <w:r w:rsidRPr="00904800">
        <w:rPr>
          <w:rFonts w:ascii="Palatino Linotype" w:eastAsia="MS Mincho" w:hAnsi="Palatino Linotype"/>
          <w:sz w:val="24"/>
          <w:lang w:val="es-ES"/>
        </w:rPr>
        <w:t>, que a la letra rezan:</w:t>
      </w:r>
    </w:p>
    <w:p w14:paraId="5A2CA9BC" w14:textId="77777777" w:rsidR="00B61EFD" w:rsidRPr="00904800" w:rsidRDefault="00B61EFD" w:rsidP="00B61EFD">
      <w:pPr>
        <w:pStyle w:val="Sinespaciado"/>
        <w:ind w:left="851" w:right="851"/>
        <w:jc w:val="both"/>
        <w:rPr>
          <w:rFonts w:ascii="Palatino Linotype" w:hAnsi="Palatino Linotype"/>
          <w:b/>
          <w:i/>
          <w:sz w:val="22"/>
          <w:szCs w:val="22"/>
        </w:rPr>
      </w:pPr>
      <w:r w:rsidRPr="00904800">
        <w:rPr>
          <w:rFonts w:ascii="Palatino Linotype" w:hAnsi="Palatino Linotype"/>
          <w:b/>
          <w:i/>
          <w:sz w:val="22"/>
          <w:szCs w:val="22"/>
        </w:rPr>
        <w:t xml:space="preserve">Artículo 147 A.- En cada municipio, el ayuntamiento respectivo, mediante acuerdo de cabildo, expedirá con la oportunidad debida una convocatoria abierta a toda la población para designar al Defensor Municipal de Derechos Humanos, que deberá durar en su cargo tres años, contando a partir de la fecha de su designación, pudiendo ser reelecto por el ayuntamiento por una sola vez y por igual periodo, de acuerdo a los lineamientos siguientes: </w:t>
      </w:r>
    </w:p>
    <w:p w14:paraId="6D008BE4" w14:textId="77777777" w:rsidR="00B61EFD" w:rsidRPr="00904800" w:rsidRDefault="00B61EFD" w:rsidP="00B61EFD">
      <w:pPr>
        <w:pStyle w:val="Sinespaciado"/>
        <w:ind w:left="851" w:right="851"/>
        <w:jc w:val="both"/>
        <w:rPr>
          <w:rFonts w:ascii="Palatino Linotype" w:hAnsi="Palatino Linotype"/>
          <w:i/>
          <w:sz w:val="22"/>
          <w:szCs w:val="22"/>
        </w:rPr>
      </w:pPr>
    </w:p>
    <w:p w14:paraId="1D0356BF" w14:textId="77777777" w:rsidR="00B61EFD" w:rsidRPr="00904800" w:rsidRDefault="00B61EFD" w:rsidP="00BF24C6">
      <w:pPr>
        <w:pStyle w:val="Sinespaciado"/>
        <w:numPr>
          <w:ilvl w:val="0"/>
          <w:numId w:val="7"/>
        </w:numPr>
        <w:ind w:right="851"/>
        <w:jc w:val="both"/>
        <w:rPr>
          <w:rFonts w:ascii="Palatino Linotype" w:hAnsi="Palatino Linotype"/>
          <w:i/>
          <w:sz w:val="22"/>
          <w:szCs w:val="22"/>
        </w:rPr>
      </w:pPr>
      <w:r w:rsidRPr="00904800">
        <w:rPr>
          <w:rFonts w:ascii="Palatino Linotype" w:hAnsi="Palatino Linotype"/>
          <w:i/>
          <w:sz w:val="22"/>
          <w:szCs w:val="22"/>
        </w:rPr>
        <w:t xml:space="preserve">La convocatoria abierta se emitirá 60 días naturales antes del vencimiento del nombramiento del responsable municipal de los derechos humanos en funciones; </w:t>
      </w:r>
    </w:p>
    <w:p w14:paraId="08084B74" w14:textId="77777777" w:rsidR="00B61EFD" w:rsidRPr="00904800" w:rsidRDefault="00B61EFD" w:rsidP="00B61EFD">
      <w:pPr>
        <w:pStyle w:val="Sinespaciado"/>
        <w:ind w:left="1571" w:right="851"/>
        <w:jc w:val="both"/>
        <w:rPr>
          <w:rFonts w:ascii="Palatino Linotype" w:hAnsi="Palatino Linotype"/>
          <w:i/>
          <w:sz w:val="22"/>
          <w:szCs w:val="22"/>
        </w:rPr>
      </w:pPr>
    </w:p>
    <w:p w14:paraId="41436301" w14:textId="77777777" w:rsidR="00B61EFD" w:rsidRPr="00904800" w:rsidRDefault="00B61EFD" w:rsidP="00BF24C6">
      <w:pPr>
        <w:pStyle w:val="Sinespaciado"/>
        <w:numPr>
          <w:ilvl w:val="0"/>
          <w:numId w:val="7"/>
        </w:numPr>
        <w:ind w:right="851"/>
        <w:jc w:val="both"/>
        <w:rPr>
          <w:rFonts w:ascii="Palatino Linotype" w:hAnsi="Palatino Linotype"/>
          <w:i/>
          <w:sz w:val="22"/>
          <w:szCs w:val="22"/>
        </w:rPr>
      </w:pPr>
      <w:r w:rsidRPr="00904800">
        <w:rPr>
          <w:rFonts w:ascii="Palatino Linotype" w:hAnsi="Palatino Linotype"/>
          <w:i/>
          <w:sz w:val="22"/>
          <w:szCs w:val="22"/>
        </w:rPr>
        <w:lastRenderedPageBreak/>
        <w:t xml:space="preserve">La convocatoria abierta se publicará y deberá permanecer su difusión por un periodo de cuando menos quince días y no mayor a veinte días naturales, en los lugares de mayor afluencia del municipio, así como en el periódico de mayor circulación dentro del territorio municipal; </w:t>
      </w:r>
    </w:p>
    <w:p w14:paraId="35DC0DF0" w14:textId="77777777" w:rsidR="00B61EFD" w:rsidRPr="00904800" w:rsidRDefault="00B61EFD" w:rsidP="00B61EFD">
      <w:pPr>
        <w:pStyle w:val="Prrafodelista"/>
        <w:rPr>
          <w:rFonts w:ascii="Palatino Linotype" w:hAnsi="Palatino Linotype"/>
          <w:i/>
          <w:sz w:val="22"/>
          <w:szCs w:val="22"/>
        </w:rPr>
      </w:pPr>
    </w:p>
    <w:p w14:paraId="2AB97C8A" w14:textId="77777777" w:rsidR="00B61EFD" w:rsidRPr="00904800" w:rsidRDefault="00B61EFD" w:rsidP="00BF24C6">
      <w:pPr>
        <w:pStyle w:val="Sinespaciado"/>
        <w:numPr>
          <w:ilvl w:val="0"/>
          <w:numId w:val="7"/>
        </w:numPr>
        <w:ind w:right="851"/>
        <w:jc w:val="both"/>
        <w:rPr>
          <w:rFonts w:ascii="Palatino Linotype" w:hAnsi="Palatino Linotype"/>
          <w:i/>
          <w:sz w:val="22"/>
          <w:szCs w:val="22"/>
        </w:rPr>
      </w:pPr>
      <w:r w:rsidRPr="00904800">
        <w:rPr>
          <w:rFonts w:ascii="Palatino Linotype" w:hAnsi="Palatino Linotype"/>
          <w:i/>
          <w:sz w:val="22"/>
          <w:szCs w:val="22"/>
        </w:rPr>
        <w:t xml:space="preserve">La convocatoria abierta también se difundirá y se hará del conocimiento de las organizaciones y asociaciones interesadas en el respeto, promoción, divulgación y cultura de los derechos humanos; </w:t>
      </w:r>
    </w:p>
    <w:p w14:paraId="6DCCC954" w14:textId="77777777" w:rsidR="00B61EFD" w:rsidRPr="00904800" w:rsidRDefault="00B61EFD" w:rsidP="00B61EFD">
      <w:pPr>
        <w:pStyle w:val="Prrafodelista"/>
        <w:rPr>
          <w:rFonts w:ascii="Palatino Linotype" w:hAnsi="Palatino Linotype"/>
          <w:i/>
          <w:sz w:val="22"/>
          <w:szCs w:val="22"/>
        </w:rPr>
      </w:pPr>
    </w:p>
    <w:p w14:paraId="1B62A4FA" w14:textId="77777777" w:rsidR="00B61EFD" w:rsidRPr="00904800" w:rsidRDefault="00B61EFD" w:rsidP="00BF24C6">
      <w:pPr>
        <w:pStyle w:val="Sinespaciado"/>
        <w:numPr>
          <w:ilvl w:val="0"/>
          <w:numId w:val="7"/>
        </w:numPr>
        <w:ind w:right="851"/>
        <w:jc w:val="both"/>
        <w:rPr>
          <w:rFonts w:ascii="Palatino Linotype" w:hAnsi="Palatino Linotype"/>
          <w:i/>
          <w:sz w:val="22"/>
          <w:szCs w:val="22"/>
        </w:rPr>
      </w:pPr>
      <w:r w:rsidRPr="00904800">
        <w:rPr>
          <w:rFonts w:ascii="Palatino Linotype" w:hAnsi="Palatino Linotype"/>
          <w:i/>
          <w:sz w:val="22"/>
          <w:szCs w:val="22"/>
        </w:rPr>
        <w:t xml:space="preserve">De no ocurrir a la convocatoria más de tres aspirantes, el ayuntamiento deberá emitir una segunda convocatoria dentro de los 10 días naturales siguientes al vencimiento de la primera convocatoria; </w:t>
      </w:r>
    </w:p>
    <w:p w14:paraId="20E5BAD3" w14:textId="77777777" w:rsidR="00B61EFD" w:rsidRPr="00904800" w:rsidRDefault="00B61EFD" w:rsidP="00B61EFD">
      <w:pPr>
        <w:pStyle w:val="Prrafodelista"/>
        <w:rPr>
          <w:rFonts w:ascii="Palatino Linotype" w:hAnsi="Palatino Linotype"/>
          <w:i/>
          <w:sz w:val="22"/>
          <w:szCs w:val="22"/>
        </w:rPr>
      </w:pPr>
    </w:p>
    <w:p w14:paraId="432DF5FB" w14:textId="77777777" w:rsidR="00B61EFD" w:rsidRPr="00904800" w:rsidRDefault="00B61EFD" w:rsidP="00BF24C6">
      <w:pPr>
        <w:pStyle w:val="Sinespaciado"/>
        <w:numPr>
          <w:ilvl w:val="0"/>
          <w:numId w:val="7"/>
        </w:numPr>
        <w:ind w:right="851"/>
        <w:jc w:val="both"/>
        <w:rPr>
          <w:rFonts w:ascii="Palatino Linotype" w:hAnsi="Palatino Linotype"/>
          <w:i/>
          <w:sz w:val="22"/>
          <w:szCs w:val="22"/>
        </w:rPr>
      </w:pPr>
      <w:r w:rsidRPr="00904800">
        <w:rPr>
          <w:rFonts w:ascii="Palatino Linotype" w:hAnsi="Palatino Linotype"/>
          <w:i/>
          <w:sz w:val="22"/>
          <w:szCs w:val="22"/>
        </w:rPr>
        <w:t xml:space="preserve">En caso de no presentarse suficientes aspirantes a la segunda convocatoria para integrar la terna, los miembros del ayuntamiento podrán proponer como aspirantes a personas que se distingan por su honorabilidad o reconocida autoridad moral, respetabilidad y disposición de servicio con sentido humanista a los más desprotegidos, remitiendo sus expedientes y cédulas personales a la Comisión de Derechos Humanos del Estado de México, para que de entre ellos se elija la terna que se enviará al ayuntamiento para la designación respectiva; </w:t>
      </w:r>
    </w:p>
    <w:p w14:paraId="6FAA8AE1" w14:textId="77777777" w:rsidR="00B61EFD" w:rsidRPr="00904800" w:rsidRDefault="00B61EFD" w:rsidP="00B61EFD">
      <w:pPr>
        <w:pStyle w:val="Prrafodelista"/>
        <w:rPr>
          <w:rFonts w:ascii="Palatino Linotype" w:hAnsi="Palatino Linotype"/>
          <w:i/>
          <w:sz w:val="22"/>
          <w:szCs w:val="22"/>
        </w:rPr>
      </w:pPr>
    </w:p>
    <w:p w14:paraId="71E2C956" w14:textId="77777777" w:rsidR="00B61EFD" w:rsidRPr="00904800" w:rsidRDefault="00B61EFD" w:rsidP="00BF24C6">
      <w:pPr>
        <w:pStyle w:val="Sinespaciado"/>
        <w:numPr>
          <w:ilvl w:val="0"/>
          <w:numId w:val="7"/>
        </w:numPr>
        <w:ind w:right="851"/>
        <w:jc w:val="both"/>
        <w:rPr>
          <w:rFonts w:ascii="Palatino Linotype" w:hAnsi="Palatino Linotype"/>
          <w:i/>
          <w:sz w:val="22"/>
          <w:szCs w:val="22"/>
        </w:rPr>
      </w:pPr>
      <w:r w:rsidRPr="00904800">
        <w:rPr>
          <w:rFonts w:ascii="Palatino Linotype" w:hAnsi="Palatino Linotype"/>
          <w:i/>
          <w:sz w:val="22"/>
          <w:szCs w:val="22"/>
        </w:rPr>
        <w:t xml:space="preserve">Si al inicio de la administración municipal no se cuenta con un Defensor Municipal de Derechos Humanos, el ayuntamiento deberá emitir la convocatoria respectiva a más tardar dentro de los quince días naturales siguientes a que se le haya tomado la protesta de ley; y </w:t>
      </w:r>
    </w:p>
    <w:p w14:paraId="1AA3BB10" w14:textId="77777777" w:rsidR="00B61EFD" w:rsidRPr="00904800" w:rsidRDefault="00B61EFD" w:rsidP="00B61EFD">
      <w:pPr>
        <w:pStyle w:val="Prrafodelista"/>
        <w:rPr>
          <w:rFonts w:ascii="Palatino Linotype" w:hAnsi="Palatino Linotype"/>
          <w:i/>
          <w:sz w:val="22"/>
          <w:szCs w:val="22"/>
        </w:rPr>
      </w:pPr>
    </w:p>
    <w:p w14:paraId="76D84F0D" w14:textId="77777777" w:rsidR="00043BA5" w:rsidRPr="00904800" w:rsidRDefault="00B61EFD" w:rsidP="00BF24C6">
      <w:pPr>
        <w:pStyle w:val="Sinespaciado"/>
        <w:numPr>
          <w:ilvl w:val="0"/>
          <w:numId w:val="7"/>
        </w:numPr>
        <w:ind w:right="851"/>
        <w:jc w:val="both"/>
        <w:rPr>
          <w:rFonts w:ascii="Palatino Linotype" w:hAnsi="Palatino Linotype"/>
          <w:i/>
          <w:sz w:val="22"/>
          <w:szCs w:val="22"/>
        </w:rPr>
      </w:pPr>
      <w:r w:rsidRPr="00904800">
        <w:rPr>
          <w:rFonts w:ascii="Palatino Linotype" w:hAnsi="Palatino Linotype"/>
          <w:i/>
          <w:sz w:val="22"/>
          <w:szCs w:val="22"/>
        </w:rPr>
        <w:t xml:space="preserve">Una vez acordada la publicación de la convocatoria abierta por parte del ayuntamiento, copia de la misma será remitida a la Comisión de Derechos Humanos del Estado de México. </w:t>
      </w:r>
    </w:p>
    <w:p w14:paraId="1BA4BBFC" w14:textId="77777777" w:rsidR="00043BA5" w:rsidRPr="00904800" w:rsidRDefault="00043BA5" w:rsidP="00043BA5">
      <w:pPr>
        <w:pStyle w:val="Prrafodelista"/>
      </w:pPr>
    </w:p>
    <w:p w14:paraId="34C35CB7" w14:textId="77777777" w:rsidR="00043BA5" w:rsidRPr="00904800" w:rsidRDefault="00043BA5" w:rsidP="00043BA5">
      <w:pPr>
        <w:pStyle w:val="Sinespaciado"/>
        <w:ind w:left="851" w:right="851"/>
        <w:jc w:val="both"/>
        <w:rPr>
          <w:rFonts w:ascii="Palatino Linotype" w:hAnsi="Palatino Linotype"/>
          <w:b/>
          <w:i/>
          <w:sz w:val="22"/>
          <w:szCs w:val="22"/>
        </w:rPr>
      </w:pPr>
      <w:r w:rsidRPr="00904800">
        <w:rPr>
          <w:rFonts w:ascii="Palatino Linotype" w:hAnsi="Palatino Linotype"/>
          <w:b/>
          <w:i/>
          <w:sz w:val="22"/>
          <w:szCs w:val="22"/>
        </w:rPr>
        <w:t>Artículo 147 D.- La convocatoria abierta que emita el ayuntamiento para acceder a Defensor Municipal de Derechos Humanos deberá reunir, cuando menos, lo siguiente:</w:t>
      </w:r>
    </w:p>
    <w:p w14:paraId="3C2F7409" w14:textId="77777777" w:rsidR="00043BA5" w:rsidRPr="00904800" w:rsidRDefault="00043BA5" w:rsidP="00043BA5">
      <w:pPr>
        <w:pStyle w:val="Sinespaciado"/>
        <w:ind w:left="851" w:right="851"/>
        <w:jc w:val="both"/>
        <w:rPr>
          <w:rFonts w:ascii="Palatino Linotype" w:hAnsi="Palatino Linotype"/>
          <w:i/>
          <w:sz w:val="22"/>
          <w:szCs w:val="22"/>
        </w:rPr>
      </w:pPr>
    </w:p>
    <w:p w14:paraId="03835AA2" w14:textId="58150EB8" w:rsidR="00043BA5" w:rsidRPr="00904800" w:rsidRDefault="00043BA5" w:rsidP="00BF24C6">
      <w:pPr>
        <w:pStyle w:val="Sinespaciado"/>
        <w:numPr>
          <w:ilvl w:val="0"/>
          <w:numId w:val="8"/>
        </w:numPr>
        <w:ind w:right="851"/>
        <w:jc w:val="both"/>
        <w:rPr>
          <w:rFonts w:ascii="Palatino Linotype" w:hAnsi="Palatino Linotype"/>
          <w:i/>
          <w:sz w:val="22"/>
          <w:szCs w:val="22"/>
        </w:rPr>
      </w:pPr>
      <w:r w:rsidRPr="00904800">
        <w:rPr>
          <w:rFonts w:ascii="Palatino Linotype" w:hAnsi="Palatino Linotype"/>
          <w:i/>
          <w:sz w:val="22"/>
          <w:szCs w:val="22"/>
        </w:rPr>
        <w:t xml:space="preserve">Nombre del ayuntamiento convocante y fundamento legal; </w:t>
      </w:r>
    </w:p>
    <w:p w14:paraId="3F5D9290" w14:textId="77777777" w:rsidR="00043BA5" w:rsidRPr="00904800" w:rsidRDefault="00043BA5" w:rsidP="00043BA5">
      <w:pPr>
        <w:pStyle w:val="Sinespaciado"/>
        <w:ind w:left="1571" w:right="851"/>
        <w:jc w:val="both"/>
        <w:rPr>
          <w:rFonts w:ascii="Palatino Linotype" w:hAnsi="Palatino Linotype"/>
          <w:i/>
          <w:sz w:val="22"/>
          <w:szCs w:val="22"/>
        </w:rPr>
      </w:pPr>
    </w:p>
    <w:p w14:paraId="03CC80D9" w14:textId="77777777" w:rsidR="00043BA5" w:rsidRPr="00904800" w:rsidRDefault="00043BA5" w:rsidP="00BF24C6">
      <w:pPr>
        <w:pStyle w:val="Sinespaciado"/>
        <w:numPr>
          <w:ilvl w:val="0"/>
          <w:numId w:val="8"/>
        </w:numPr>
        <w:ind w:right="851"/>
        <w:jc w:val="both"/>
        <w:rPr>
          <w:rFonts w:ascii="Palatino Linotype" w:hAnsi="Palatino Linotype"/>
          <w:bCs/>
          <w:i/>
          <w:sz w:val="22"/>
          <w:szCs w:val="22"/>
        </w:rPr>
      </w:pPr>
      <w:r w:rsidRPr="00904800">
        <w:rPr>
          <w:rFonts w:ascii="Palatino Linotype" w:hAnsi="Palatino Linotype"/>
          <w:i/>
          <w:sz w:val="22"/>
          <w:szCs w:val="22"/>
        </w:rPr>
        <w:lastRenderedPageBreak/>
        <w:t xml:space="preserve">Requisitos que esta Ley exige para ser aspirante a Defensor Municipal de Derechos Humanos; </w:t>
      </w:r>
    </w:p>
    <w:p w14:paraId="2614A9D0" w14:textId="77777777" w:rsidR="00043BA5" w:rsidRPr="00904800" w:rsidRDefault="00043BA5" w:rsidP="00043BA5">
      <w:pPr>
        <w:pStyle w:val="Prrafodelista"/>
        <w:rPr>
          <w:rFonts w:ascii="Palatino Linotype" w:hAnsi="Palatino Linotype"/>
          <w:i/>
          <w:sz w:val="22"/>
          <w:szCs w:val="22"/>
        </w:rPr>
      </w:pPr>
    </w:p>
    <w:p w14:paraId="3FDBAE57" w14:textId="77777777" w:rsidR="00043BA5" w:rsidRPr="00904800" w:rsidRDefault="00043BA5" w:rsidP="00BF24C6">
      <w:pPr>
        <w:pStyle w:val="Sinespaciado"/>
        <w:numPr>
          <w:ilvl w:val="0"/>
          <w:numId w:val="8"/>
        </w:numPr>
        <w:ind w:right="851"/>
        <w:jc w:val="both"/>
        <w:rPr>
          <w:rFonts w:ascii="Palatino Linotype" w:hAnsi="Palatino Linotype"/>
          <w:bCs/>
          <w:i/>
          <w:sz w:val="22"/>
          <w:szCs w:val="22"/>
        </w:rPr>
      </w:pPr>
      <w:r w:rsidRPr="00904800">
        <w:rPr>
          <w:rFonts w:ascii="Palatino Linotype" w:hAnsi="Palatino Linotype"/>
          <w:i/>
          <w:sz w:val="22"/>
          <w:szCs w:val="22"/>
        </w:rPr>
        <w:t xml:space="preserve">Documentos soporte de los requisitos exigidos a los aspirantes; </w:t>
      </w:r>
    </w:p>
    <w:p w14:paraId="72149CF9" w14:textId="77777777" w:rsidR="00043BA5" w:rsidRPr="00904800" w:rsidRDefault="00043BA5" w:rsidP="00043BA5">
      <w:pPr>
        <w:pStyle w:val="Prrafodelista"/>
        <w:rPr>
          <w:rFonts w:ascii="Palatino Linotype" w:hAnsi="Palatino Linotype"/>
          <w:i/>
          <w:sz w:val="22"/>
          <w:szCs w:val="22"/>
        </w:rPr>
      </w:pPr>
    </w:p>
    <w:p w14:paraId="1E1B5A03" w14:textId="77777777" w:rsidR="00043BA5" w:rsidRPr="00904800" w:rsidRDefault="00043BA5" w:rsidP="00BF24C6">
      <w:pPr>
        <w:pStyle w:val="Sinespaciado"/>
        <w:numPr>
          <w:ilvl w:val="0"/>
          <w:numId w:val="8"/>
        </w:numPr>
        <w:ind w:right="851"/>
        <w:jc w:val="both"/>
        <w:rPr>
          <w:rFonts w:ascii="Palatino Linotype" w:hAnsi="Palatino Linotype"/>
          <w:bCs/>
          <w:i/>
          <w:sz w:val="22"/>
          <w:szCs w:val="22"/>
        </w:rPr>
      </w:pPr>
      <w:r w:rsidRPr="00904800">
        <w:rPr>
          <w:rFonts w:ascii="Palatino Linotype" w:hAnsi="Palatino Linotype"/>
          <w:i/>
          <w:sz w:val="22"/>
          <w:szCs w:val="22"/>
        </w:rPr>
        <w:t xml:space="preserve">Plazo para su presentación; </w:t>
      </w:r>
    </w:p>
    <w:p w14:paraId="5E229CB7" w14:textId="77777777" w:rsidR="00043BA5" w:rsidRPr="00904800" w:rsidRDefault="00043BA5" w:rsidP="00043BA5">
      <w:pPr>
        <w:pStyle w:val="Prrafodelista"/>
        <w:rPr>
          <w:rFonts w:ascii="Palatino Linotype" w:hAnsi="Palatino Linotype"/>
          <w:i/>
          <w:sz w:val="22"/>
          <w:szCs w:val="22"/>
        </w:rPr>
      </w:pPr>
    </w:p>
    <w:p w14:paraId="51343A65" w14:textId="77777777" w:rsidR="00043BA5" w:rsidRPr="00904800" w:rsidRDefault="00043BA5" w:rsidP="00BF24C6">
      <w:pPr>
        <w:pStyle w:val="Sinespaciado"/>
        <w:numPr>
          <w:ilvl w:val="0"/>
          <w:numId w:val="8"/>
        </w:numPr>
        <w:ind w:right="851"/>
        <w:jc w:val="both"/>
        <w:rPr>
          <w:rFonts w:ascii="Palatino Linotype" w:hAnsi="Palatino Linotype"/>
          <w:bCs/>
          <w:i/>
          <w:sz w:val="22"/>
          <w:szCs w:val="22"/>
        </w:rPr>
      </w:pPr>
      <w:r w:rsidRPr="00904800">
        <w:rPr>
          <w:rFonts w:ascii="Palatino Linotype" w:hAnsi="Palatino Linotype"/>
          <w:i/>
          <w:sz w:val="22"/>
          <w:szCs w:val="22"/>
        </w:rPr>
        <w:t xml:space="preserve">Lugar de recepción de los mismos; </w:t>
      </w:r>
    </w:p>
    <w:p w14:paraId="33C93A98" w14:textId="77777777" w:rsidR="00043BA5" w:rsidRPr="00904800" w:rsidRDefault="00043BA5" w:rsidP="00043BA5">
      <w:pPr>
        <w:pStyle w:val="Prrafodelista"/>
        <w:rPr>
          <w:rFonts w:ascii="Palatino Linotype" w:hAnsi="Palatino Linotype"/>
          <w:i/>
          <w:sz w:val="22"/>
          <w:szCs w:val="22"/>
        </w:rPr>
      </w:pPr>
    </w:p>
    <w:p w14:paraId="3F77DAF7" w14:textId="77777777" w:rsidR="00043BA5" w:rsidRPr="00904800" w:rsidRDefault="00043BA5" w:rsidP="00BF24C6">
      <w:pPr>
        <w:pStyle w:val="Sinespaciado"/>
        <w:numPr>
          <w:ilvl w:val="0"/>
          <w:numId w:val="8"/>
        </w:numPr>
        <w:ind w:right="851"/>
        <w:jc w:val="both"/>
        <w:rPr>
          <w:rFonts w:ascii="Palatino Linotype" w:hAnsi="Palatino Linotype"/>
          <w:bCs/>
          <w:i/>
          <w:sz w:val="22"/>
          <w:szCs w:val="22"/>
        </w:rPr>
      </w:pPr>
      <w:r w:rsidRPr="00904800">
        <w:rPr>
          <w:rFonts w:ascii="Palatino Linotype" w:hAnsi="Palatino Linotype"/>
          <w:i/>
          <w:sz w:val="22"/>
          <w:szCs w:val="22"/>
        </w:rPr>
        <w:t xml:space="preserve">Descripción del procedimiento de selección; y </w:t>
      </w:r>
    </w:p>
    <w:p w14:paraId="5C1F8E6E" w14:textId="77777777" w:rsidR="00043BA5" w:rsidRPr="00904800" w:rsidRDefault="00043BA5" w:rsidP="00043BA5">
      <w:pPr>
        <w:pStyle w:val="Prrafodelista"/>
        <w:rPr>
          <w:rFonts w:ascii="Palatino Linotype" w:hAnsi="Palatino Linotype"/>
          <w:i/>
          <w:sz w:val="22"/>
          <w:szCs w:val="22"/>
        </w:rPr>
      </w:pPr>
    </w:p>
    <w:p w14:paraId="4792B80B" w14:textId="41A804FA" w:rsidR="00043BA5" w:rsidRPr="00904800" w:rsidRDefault="00043BA5" w:rsidP="00BF24C6">
      <w:pPr>
        <w:pStyle w:val="Sinespaciado"/>
        <w:numPr>
          <w:ilvl w:val="0"/>
          <w:numId w:val="8"/>
        </w:numPr>
        <w:ind w:right="851"/>
        <w:jc w:val="both"/>
        <w:rPr>
          <w:rFonts w:ascii="Palatino Linotype" w:hAnsi="Palatino Linotype"/>
          <w:bCs/>
          <w:i/>
          <w:sz w:val="22"/>
          <w:szCs w:val="22"/>
        </w:rPr>
      </w:pPr>
      <w:r w:rsidRPr="00904800">
        <w:rPr>
          <w:rFonts w:ascii="Palatino Linotype" w:hAnsi="Palatino Linotype"/>
          <w:i/>
          <w:sz w:val="22"/>
          <w:szCs w:val="22"/>
        </w:rPr>
        <w:t>Publicación de resultados.</w:t>
      </w:r>
    </w:p>
    <w:p w14:paraId="6E35151B" w14:textId="77777777" w:rsidR="00B61EFD" w:rsidRPr="00904800" w:rsidRDefault="00B61EFD" w:rsidP="00C61DF7">
      <w:pPr>
        <w:spacing w:line="360" w:lineRule="auto"/>
        <w:contextualSpacing/>
        <w:jc w:val="both"/>
        <w:rPr>
          <w:rFonts w:ascii="Palatino Linotype" w:eastAsia="MS Mincho" w:hAnsi="Palatino Linotype"/>
          <w:sz w:val="24"/>
        </w:rPr>
      </w:pPr>
    </w:p>
    <w:p w14:paraId="61E0D62A" w14:textId="77777777" w:rsidR="00043BA5" w:rsidRPr="00904800" w:rsidRDefault="00043BA5" w:rsidP="00043BA5">
      <w:pPr>
        <w:pStyle w:val="Sinespaciado"/>
        <w:ind w:left="851" w:right="851"/>
        <w:jc w:val="both"/>
        <w:rPr>
          <w:rFonts w:ascii="Palatino Linotype" w:hAnsi="Palatino Linotype"/>
          <w:b/>
          <w:i/>
          <w:sz w:val="22"/>
          <w:szCs w:val="22"/>
        </w:rPr>
      </w:pPr>
      <w:r w:rsidRPr="00904800">
        <w:rPr>
          <w:rFonts w:ascii="Palatino Linotype" w:hAnsi="Palatino Linotype"/>
          <w:b/>
          <w:i/>
          <w:sz w:val="22"/>
          <w:szCs w:val="22"/>
        </w:rPr>
        <w:t>Artículo 147 G.- La Comisión de Derechos Humanos del Estado de México notificará al ayuntamiento la declaratoria de Terna y éste lo comunicará a los aspirantes propuestos, a fin de que en la siguiente sesión ordinaria de cabildo, expongan su propuesta de plan de trabajo. Serán los integrantes del ayuntamiento quienes en cabildo decidan la designación del Defensor Municipal de Derechos Humanos.</w:t>
      </w:r>
    </w:p>
    <w:p w14:paraId="4CFFE59D" w14:textId="77777777" w:rsidR="00043BA5" w:rsidRPr="00904800" w:rsidRDefault="00043BA5" w:rsidP="00043BA5">
      <w:pPr>
        <w:pStyle w:val="Sinespaciado"/>
        <w:ind w:left="851" w:right="851"/>
        <w:jc w:val="both"/>
        <w:rPr>
          <w:rFonts w:ascii="Palatino Linotype" w:hAnsi="Palatino Linotype"/>
          <w:i/>
          <w:sz w:val="22"/>
          <w:szCs w:val="22"/>
        </w:rPr>
      </w:pPr>
    </w:p>
    <w:p w14:paraId="101883A4" w14:textId="77777777" w:rsidR="00043BA5" w:rsidRPr="00904800" w:rsidRDefault="00043BA5" w:rsidP="00043BA5">
      <w:pPr>
        <w:pStyle w:val="Sinespaciado"/>
        <w:ind w:left="851" w:right="851"/>
        <w:jc w:val="both"/>
        <w:rPr>
          <w:rFonts w:ascii="Palatino Linotype" w:hAnsi="Palatino Linotype"/>
          <w:b/>
          <w:i/>
          <w:sz w:val="22"/>
          <w:szCs w:val="22"/>
        </w:rPr>
      </w:pPr>
      <w:r w:rsidRPr="00904800">
        <w:rPr>
          <w:rFonts w:ascii="Palatino Linotype" w:hAnsi="Palatino Linotype"/>
          <w:b/>
          <w:i/>
          <w:sz w:val="22"/>
          <w:szCs w:val="22"/>
        </w:rPr>
        <w:t xml:space="preserve">Artículo 147 H.- La toma de protesta del Defensor Municipal de Derechos Humanos, se realizará en sesión de cabildo, en la que estará presente el Comisionado de los Derechos Humanos o quien lo represente. </w:t>
      </w:r>
    </w:p>
    <w:p w14:paraId="7AAEDE85" w14:textId="77777777" w:rsidR="00043BA5" w:rsidRPr="00904800" w:rsidRDefault="00043BA5" w:rsidP="00043BA5">
      <w:pPr>
        <w:pStyle w:val="Sinespaciado"/>
        <w:ind w:left="851" w:right="851"/>
        <w:jc w:val="both"/>
        <w:rPr>
          <w:rFonts w:ascii="Palatino Linotype" w:hAnsi="Palatino Linotype"/>
          <w:b/>
          <w:i/>
          <w:sz w:val="22"/>
          <w:szCs w:val="22"/>
        </w:rPr>
      </w:pPr>
    </w:p>
    <w:p w14:paraId="219B8E74" w14:textId="77777777" w:rsidR="00043BA5" w:rsidRPr="00904800" w:rsidRDefault="00043BA5" w:rsidP="00043BA5">
      <w:pPr>
        <w:pStyle w:val="Sinespaciado"/>
        <w:ind w:left="851" w:right="851"/>
        <w:jc w:val="both"/>
        <w:rPr>
          <w:rFonts w:ascii="Palatino Linotype" w:hAnsi="Palatino Linotype"/>
          <w:b/>
          <w:i/>
          <w:sz w:val="22"/>
          <w:szCs w:val="22"/>
        </w:rPr>
      </w:pPr>
      <w:r w:rsidRPr="00904800">
        <w:rPr>
          <w:rFonts w:ascii="Palatino Linotype" w:hAnsi="Palatino Linotype"/>
          <w:b/>
          <w:i/>
          <w:sz w:val="22"/>
          <w:szCs w:val="22"/>
        </w:rPr>
        <w:t xml:space="preserve">La Secretaría del ayuntamiento, dará a conocer a los habitantes el nombramiento respectivo que se publicará en el órgano oficial de difusión del municipio, además de enviar a la Comisión de Derechos Humanos del Estado de México copia certificada del acta de la sesión de cabildo correspondiente al nombramiento. </w:t>
      </w:r>
    </w:p>
    <w:p w14:paraId="199B98E6" w14:textId="77777777" w:rsidR="00043BA5" w:rsidRPr="00904800" w:rsidRDefault="00043BA5" w:rsidP="00043BA5">
      <w:pPr>
        <w:pStyle w:val="Sinespaciado"/>
        <w:ind w:left="851" w:right="851"/>
        <w:jc w:val="both"/>
        <w:rPr>
          <w:rFonts w:ascii="Palatino Linotype" w:hAnsi="Palatino Linotype"/>
          <w:i/>
          <w:sz w:val="22"/>
          <w:szCs w:val="22"/>
        </w:rPr>
      </w:pPr>
    </w:p>
    <w:p w14:paraId="61E463D9" w14:textId="77777777" w:rsidR="00303CA1" w:rsidRPr="00904800" w:rsidRDefault="00043BA5" w:rsidP="00303CA1">
      <w:pPr>
        <w:pStyle w:val="Sinespaciado"/>
        <w:ind w:left="851" w:right="851"/>
        <w:jc w:val="both"/>
        <w:rPr>
          <w:rFonts w:ascii="Palatino Linotype" w:hAnsi="Palatino Linotype"/>
          <w:i/>
          <w:sz w:val="22"/>
          <w:szCs w:val="22"/>
        </w:rPr>
      </w:pPr>
      <w:r w:rsidRPr="00904800">
        <w:rPr>
          <w:rFonts w:ascii="Palatino Linotype" w:hAnsi="Palatino Linotype"/>
          <w:i/>
          <w:sz w:val="22"/>
          <w:szCs w:val="22"/>
        </w:rPr>
        <w:t>El Defensor Municipal de Derechos Humanos estará sujeto al régimen de responsabilidades de los servidores públicos, previsto en el Título Séptimo de la Constitución Política del Estado Libre y Soberano de México.</w:t>
      </w:r>
    </w:p>
    <w:p w14:paraId="618D5AC7" w14:textId="77777777" w:rsidR="00303CA1" w:rsidRPr="00904800" w:rsidRDefault="00303CA1" w:rsidP="00303CA1">
      <w:pPr>
        <w:pStyle w:val="Sinespaciado"/>
        <w:ind w:right="851"/>
        <w:jc w:val="both"/>
        <w:rPr>
          <w:rFonts w:ascii="Palatino Linotype" w:hAnsi="Palatino Linotype"/>
          <w:i/>
          <w:sz w:val="22"/>
          <w:szCs w:val="22"/>
        </w:rPr>
      </w:pPr>
    </w:p>
    <w:p w14:paraId="7B1A03E2" w14:textId="0B083162" w:rsidR="00303CA1" w:rsidRPr="00904800" w:rsidRDefault="00303CA1" w:rsidP="00C61DF7">
      <w:pPr>
        <w:spacing w:line="360" w:lineRule="auto"/>
        <w:contextualSpacing/>
        <w:jc w:val="both"/>
        <w:rPr>
          <w:rFonts w:ascii="Palatino Linotype" w:eastAsia="MS Mincho" w:hAnsi="Palatino Linotype"/>
          <w:sz w:val="24"/>
          <w:lang w:val="es-ES"/>
        </w:rPr>
      </w:pPr>
      <w:r w:rsidRPr="00904800">
        <w:rPr>
          <w:rFonts w:ascii="Palatino Linotype" w:eastAsia="MS Mincho" w:hAnsi="Palatino Linotype"/>
          <w:sz w:val="24"/>
        </w:rPr>
        <w:t>De los artículos anteriormente</w:t>
      </w:r>
      <w:r w:rsidR="006A69E1" w:rsidRPr="00904800">
        <w:rPr>
          <w:rFonts w:ascii="Palatino Linotype" w:eastAsia="MS Mincho" w:hAnsi="Palatino Linotype"/>
          <w:sz w:val="24"/>
        </w:rPr>
        <w:t xml:space="preserve"> citados se desprende que la elección del Defensor Municipal de Derechos Humanos se realiza por acuerdo de cabildo, la cual mediante </w:t>
      </w:r>
      <w:r w:rsidR="006A69E1" w:rsidRPr="00904800">
        <w:rPr>
          <w:rFonts w:ascii="Palatino Linotype" w:eastAsia="MS Mincho" w:hAnsi="Palatino Linotype"/>
          <w:sz w:val="24"/>
        </w:rPr>
        <w:lastRenderedPageBreak/>
        <w:t>convocatoria abierta,  se dan a conocer los requisitos a la población y de igual manera, por medio de acuerdo de cabildo se realiza la votación, nombramiento y protesta</w:t>
      </w:r>
      <w:r w:rsidR="0082682F" w:rsidRPr="00904800">
        <w:rPr>
          <w:rFonts w:ascii="Palatino Linotype" w:eastAsia="MS Mincho" w:hAnsi="Palatino Linotype"/>
          <w:sz w:val="24"/>
        </w:rPr>
        <w:t xml:space="preserve"> del citado Defensor, por lo</w:t>
      </w:r>
      <w:r w:rsidR="006A69E1" w:rsidRPr="00904800">
        <w:rPr>
          <w:rFonts w:ascii="Palatino Linotype" w:eastAsia="MS Mincho" w:hAnsi="Palatino Linotype"/>
          <w:sz w:val="24"/>
        </w:rPr>
        <w:t xml:space="preserve"> tanto la convocatoria abierta como el nombramiento por ministerio de ley deberán quedar asentadas en l</w:t>
      </w:r>
      <w:r w:rsidR="0082682F" w:rsidRPr="00904800">
        <w:rPr>
          <w:rFonts w:ascii="Palatino Linotype" w:eastAsia="MS Mincho" w:hAnsi="Palatino Linotype"/>
          <w:sz w:val="24"/>
        </w:rPr>
        <w:t xml:space="preserve">os libros de cabildo que tiene </w:t>
      </w:r>
      <w:r w:rsidR="006A69E1" w:rsidRPr="00904800">
        <w:rPr>
          <w:rFonts w:ascii="Palatino Linotype" w:eastAsia="MS Mincho" w:hAnsi="Palatino Linotype"/>
          <w:sz w:val="24"/>
        </w:rPr>
        <w:t xml:space="preserve">a su cargo el Secretario Municipal y éste a su vez deberá realizar la publicación en la Gaceta Municipal; siendo lo anterior, se desprende que la información solicitada por el hoy recurrente obra en actas de cabildo como en la Gaceta </w:t>
      </w:r>
      <w:r w:rsidR="0082682F" w:rsidRPr="00904800">
        <w:rPr>
          <w:rFonts w:ascii="Palatino Linotype" w:eastAsia="MS Mincho" w:hAnsi="Palatino Linotype"/>
          <w:sz w:val="24"/>
        </w:rPr>
        <w:t>Municipal, teniendo un</w:t>
      </w:r>
      <w:r w:rsidR="006A69E1" w:rsidRPr="00904800">
        <w:rPr>
          <w:rFonts w:ascii="Palatino Linotype" w:eastAsia="MS Mincho" w:hAnsi="Palatino Linotype"/>
          <w:sz w:val="24"/>
        </w:rPr>
        <w:t xml:space="preserve"> carácter público y debiendo de haber sido </w:t>
      </w:r>
      <w:r w:rsidR="0082682F" w:rsidRPr="00904800">
        <w:rPr>
          <w:rFonts w:ascii="Palatino Linotype" w:eastAsia="MS Mincho" w:hAnsi="Palatino Linotype"/>
          <w:sz w:val="24"/>
        </w:rPr>
        <w:t>otorgada la información requerida en términos de la ley, ya que es preexistente y parte de las obligaciones fundamentales de los Sujetos Obligados.</w:t>
      </w:r>
    </w:p>
    <w:p w14:paraId="545B24B0" w14:textId="77777777" w:rsidR="0082682F" w:rsidRPr="00904800" w:rsidRDefault="0082682F" w:rsidP="00C61DF7">
      <w:pPr>
        <w:spacing w:line="360" w:lineRule="auto"/>
        <w:contextualSpacing/>
        <w:jc w:val="both"/>
        <w:rPr>
          <w:rFonts w:ascii="Palatino Linotype" w:eastAsia="MS Mincho" w:hAnsi="Palatino Linotype"/>
          <w:sz w:val="24"/>
          <w:lang w:val="es-ES"/>
        </w:rPr>
      </w:pPr>
    </w:p>
    <w:p w14:paraId="013702B5" w14:textId="366F93D3" w:rsidR="00303CA1" w:rsidRPr="00904800" w:rsidRDefault="00303CA1" w:rsidP="00C61DF7">
      <w:pPr>
        <w:spacing w:line="360" w:lineRule="auto"/>
        <w:contextualSpacing/>
        <w:jc w:val="both"/>
        <w:rPr>
          <w:rFonts w:ascii="Palatino Linotype" w:eastAsia="MS Mincho" w:hAnsi="Palatino Linotype"/>
          <w:sz w:val="24"/>
          <w:lang w:val="es-ES"/>
        </w:rPr>
      </w:pPr>
      <w:r w:rsidRPr="00904800">
        <w:rPr>
          <w:rFonts w:ascii="Palatino Linotype" w:eastAsia="MS Mincho" w:hAnsi="Palatino Linotype"/>
          <w:sz w:val="24"/>
        </w:rPr>
        <w:t>Por su parte</w:t>
      </w:r>
      <w:r w:rsidRPr="00904800">
        <w:rPr>
          <w:rFonts w:ascii="Palatino Linotype" w:eastAsia="MS Mincho" w:hAnsi="Palatino Linotype"/>
          <w:sz w:val="24"/>
          <w:lang w:val="es-ES"/>
        </w:rPr>
        <w:t>, de igual manera la Ley Orgánica Municipal del Estado de México establece en sus artículos 48 y 91, que a la letra rezan:</w:t>
      </w:r>
    </w:p>
    <w:p w14:paraId="479B5498" w14:textId="77777777" w:rsidR="0082682F" w:rsidRPr="00904800" w:rsidRDefault="0082682F" w:rsidP="00C61DF7">
      <w:pPr>
        <w:spacing w:line="360" w:lineRule="auto"/>
        <w:contextualSpacing/>
        <w:jc w:val="both"/>
        <w:rPr>
          <w:rFonts w:ascii="Palatino Linotype" w:eastAsia="MS Mincho" w:hAnsi="Palatino Linotype"/>
          <w:sz w:val="24"/>
          <w:lang w:val="es-ES"/>
        </w:rPr>
      </w:pPr>
    </w:p>
    <w:p w14:paraId="62974112" w14:textId="77777777" w:rsidR="00C61DF7" w:rsidRPr="00904800" w:rsidRDefault="00C61DF7" w:rsidP="00C61DF7">
      <w:pPr>
        <w:spacing w:before="240" w:after="240" w:line="360" w:lineRule="auto"/>
        <w:ind w:left="709"/>
        <w:jc w:val="both"/>
        <w:rPr>
          <w:rFonts w:ascii="Palatino Linotype" w:eastAsia="MS Mincho" w:hAnsi="Palatino Linotype"/>
          <w:i/>
          <w:lang w:val="es-ES"/>
        </w:rPr>
      </w:pPr>
      <w:r w:rsidRPr="00904800">
        <w:rPr>
          <w:rFonts w:ascii="Palatino Linotype" w:eastAsia="MS Mincho" w:hAnsi="Palatino Linotype"/>
          <w:i/>
          <w:lang w:val="es-ES"/>
        </w:rPr>
        <w:t>Artículo 48.- El presidente municipal tiene las siguientes atribuciones:</w:t>
      </w:r>
    </w:p>
    <w:p w14:paraId="5FA82AB0"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Presidir y dirigir las sesiones del ayuntamiento;</w:t>
      </w:r>
    </w:p>
    <w:p w14:paraId="517A8DAF"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Ejecutar los acuerdos del ayuntamiento e informar su cumplimiento;</w:t>
      </w:r>
    </w:p>
    <w:p w14:paraId="659A540E"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Promulgar y publicar el Bando Municipal en la Gaceta Municipal y en los estrados de la Secretaría del Ayuntamiento, así como ordenar la difusión de las normas de carácter general y reglamentos aprobados por el Ayuntamiento;</w:t>
      </w:r>
    </w:p>
    <w:p w14:paraId="6C9782FC"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lastRenderedPageBreak/>
        <w:t>Asumir la representación jurídica del Municipio y del ayuntamiento, así como de las dependencias de la Administración Pública Municipal, en los litigios en que este sea parte.</w:t>
      </w:r>
    </w:p>
    <w:p w14:paraId="0B88FEF4"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Convocar a sesiones ordinarias y extraordinarias a los integrantes del ayuntamiento;</w:t>
      </w:r>
    </w:p>
    <w:p w14:paraId="21A97E6E"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Proponer al ayuntamiento los nombramientos de secretario, tesorero y titulares de las dependencias y organismos auxiliares de la administración pública municipal, favoreciendo para tal efecto el principio de igualdad y equidad de género;</w:t>
      </w:r>
    </w:p>
    <w:p w14:paraId="7E6406BE" w14:textId="77777777" w:rsidR="00C61DF7" w:rsidRPr="00904800" w:rsidRDefault="00C61DF7" w:rsidP="00C61DF7">
      <w:pPr>
        <w:spacing w:before="240" w:after="240" w:line="360" w:lineRule="auto"/>
        <w:ind w:left="709"/>
        <w:jc w:val="both"/>
        <w:rPr>
          <w:rFonts w:ascii="Palatino Linotype" w:eastAsia="MS Mincho" w:hAnsi="Palatino Linotype"/>
          <w:i/>
        </w:rPr>
      </w:pPr>
      <w:r w:rsidRPr="00904800">
        <w:rPr>
          <w:rFonts w:ascii="Palatino Linotype" w:eastAsia="MS Mincho" w:hAnsi="Palatino Linotype"/>
          <w:i/>
        </w:rPr>
        <w:t>VI Bis. Expedir, previo acuerdo del Ayuntamiento, la licencia del establecimiento mercantil que autorice o permita la venta de bebidas alcohólicas;</w:t>
      </w:r>
    </w:p>
    <w:p w14:paraId="5E639D7C"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Presidir las comisiones que le asigne la ley o el ayuntamiento;</w:t>
      </w:r>
    </w:p>
    <w:p w14:paraId="2E9D7EA1"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Contratar y concertar en representación del ayuntamiento y previo acuerdo de éste, la realización de obras y la prestación de servicios públicos, por terceros o con el concurso del Estado o de otros ayuntamientos;</w:t>
      </w:r>
    </w:p>
    <w:p w14:paraId="6B0FC57F"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Verificar que la recaudación de las contribuciones y demás ingresos propios del municipio se realicen conforme a las disposiciones legales aplicables;</w:t>
      </w:r>
    </w:p>
    <w:p w14:paraId="57187F43"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Vigilar la correcta inversión de los fondos públicos;</w:t>
      </w:r>
    </w:p>
    <w:p w14:paraId="61D71D5B"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Supervisar la administración, registro, control, uso, mantenimiento y conservación adecuados de los bienes del municipio;</w:t>
      </w:r>
    </w:p>
    <w:p w14:paraId="148E1B1B"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Tener bajo su mando los cuerpos de seguridad pública, tránsito y bomberos municipales, en los términos del capítulo octavo, del título cuarto de esta Ley;</w:t>
      </w:r>
    </w:p>
    <w:p w14:paraId="2AB295A1" w14:textId="77777777" w:rsidR="00C61DF7" w:rsidRPr="00904800" w:rsidRDefault="00C61DF7" w:rsidP="00C61DF7">
      <w:pPr>
        <w:spacing w:before="240" w:after="240" w:line="360" w:lineRule="auto"/>
        <w:ind w:left="709"/>
        <w:jc w:val="both"/>
        <w:rPr>
          <w:rFonts w:ascii="Palatino Linotype" w:eastAsia="MS Mincho" w:hAnsi="Palatino Linotype"/>
          <w:i/>
        </w:rPr>
      </w:pPr>
      <w:r w:rsidRPr="00904800">
        <w:rPr>
          <w:rFonts w:ascii="Palatino Linotype" w:eastAsia="MS Mincho" w:hAnsi="Palatino Linotype"/>
          <w:i/>
        </w:rPr>
        <w:lastRenderedPageBreak/>
        <w:t>XII bis.- Vigilar y ejecutar los programas y subprogramas de protección civil y realizar las acciones encaminadas a optimizar los programas tendientes a prevenir el impacto de los fenómenos perturbadores.</w:t>
      </w:r>
    </w:p>
    <w:p w14:paraId="20230B85"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Vigilar que se integren y funcionen en forma legal las dependencias, unidades administrativas y organismos desconcentrados o descentralizados y fideicomisos que formen parte de la estructura administrativa;</w:t>
      </w:r>
    </w:p>
    <w:p w14:paraId="7B7DB279" w14:textId="77777777" w:rsidR="00C61DF7" w:rsidRPr="00904800" w:rsidRDefault="00C61DF7" w:rsidP="00C61DF7">
      <w:pPr>
        <w:spacing w:before="240" w:after="240" w:line="360" w:lineRule="auto"/>
        <w:ind w:left="709"/>
        <w:jc w:val="both"/>
        <w:rPr>
          <w:rFonts w:ascii="Palatino Linotype" w:eastAsia="MS Mincho" w:hAnsi="Palatino Linotype"/>
          <w:i/>
        </w:rPr>
      </w:pPr>
      <w:r w:rsidRPr="00904800">
        <w:rPr>
          <w:rFonts w:ascii="Palatino Linotype" w:eastAsia="MS Mincho" w:hAnsi="Palatino Linotype"/>
          <w:i/>
        </w:rPr>
        <w:t>XIII Bis. Desarrollar un programa permanente de mejora regulatoria, en coordinación con la dependencia del Ejecutivo del Estado que establezca la Ley de la materia, mismo que deberá de someter al acuerdo de Cabildo;</w:t>
      </w:r>
    </w:p>
    <w:p w14:paraId="2034BEE6" w14:textId="77777777" w:rsidR="00C61DF7" w:rsidRPr="00904800" w:rsidRDefault="00C61DF7" w:rsidP="00C61DF7">
      <w:pPr>
        <w:spacing w:before="240" w:after="240" w:line="360" w:lineRule="auto"/>
        <w:ind w:left="709"/>
        <w:jc w:val="both"/>
        <w:rPr>
          <w:rFonts w:ascii="Palatino Linotype" w:eastAsia="MS Mincho" w:hAnsi="Palatino Linotype"/>
          <w:i/>
          <w:lang w:val="es-ES"/>
        </w:rPr>
      </w:pPr>
      <w:r w:rsidRPr="00904800">
        <w:rPr>
          <w:rFonts w:ascii="Palatino Linotype" w:eastAsia="MS Mincho" w:hAnsi="Palatino Linotype"/>
          <w:i/>
          <w:lang w:val="es-ES"/>
        </w:rPr>
        <w:t>XIII Ter.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w:t>
      </w:r>
    </w:p>
    <w:p w14:paraId="228C499C" w14:textId="77777777" w:rsidR="00C61DF7" w:rsidRPr="00904800" w:rsidRDefault="00C61DF7" w:rsidP="00C61DF7">
      <w:pPr>
        <w:spacing w:before="240" w:after="240" w:line="360" w:lineRule="auto"/>
        <w:ind w:left="709"/>
        <w:jc w:val="both"/>
        <w:rPr>
          <w:rFonts w:ascii="Palatino Linotype" w:eastAsia="MS Mincho" w:hAnsi="Palatino Linotype"/>
          <w:i/>
          <w:lang w:val="es-ES"/>
        </w:rPr>
      </w:pPr>
      <w:r w:rsidRPr="00904800">
        <w:rPr>
          <w:rFonts w:ascii="Palatino Linotype" w:eastAsia="MS Mincho" w:hAnsi="Palatino Linotype"/>
          <w:i/>
          <w:lang w:val="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7AF0A728" w14:textId="77777777" w:rsidR="00C61DF7" w:rsidRPr="00904800" w:rsidRDefault="00C61DF7" w:rsidP="00C61DF7">
      <w:pPr>
        <w:spacing w:before="240" w:after="240" w:line="360" w:lineRule="auto"/>
        <w:ind w:left="709"/>
        <w:jc w:val="both"/>
        <w:rPr>
          <w:rFonts w:ascii="Palatino Linotype" w:eastAsia="MS Mincho" w:hAnsi="Palatino Linotype"/>
          <w:i/>
          <w:lang w:val="es-ES"/>
        </w:rPr>
      </w:pPr>
      <w:r w:rsidRPr="00904800">
        <w:rPr>
          <w:rFonts w:ascii="Palatino Linotype" w:eastAsia="MS Mincho" w:hAnsi="Palatino Linotype"/>
          <w:i/>
          <w:lang w:val="es-ES"/>
        </w:rPr>
        <w:t>XIII Quáter.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14:paraId="7D49A04A" w14:textId="77777777" w:rsidR="00C61DF7" w:rsidRPr="00904800" w:rsidRDefault="00C61DF7" w:rsidP="00C61DF7">
      <w:pPr>
        <w:spacing w:before="240" w:after="240" w:line="360" w:lineRule="auto"/>
        <w:ind w:left="709"/>
        <w:jc w:val="both"/>
        <w:rPr>
          <w:rFonts w:ascii="Palatino Linotype" w:eastAsia="MS Mincho" w:hAnsi="Palatino Linotype"/>
          <w:i/>
          <w:lang w:val="es-ES"/>
        </w:rPr>
      </w:pPr>
      <w:r w:rsidRPr="00904800">
        <w:rPr>
          <w:rFonts w:ascii="Palatino Linotype" w:eastAsia="MS Mincho" w:hAnsi="Palatino Linotype"/>
          <w:i/>
          <w:lang w:val="es-ES"/>
        </w:rPr>
        <w:t xml:space="preserve">XIII Quinquies. Desarrollar y ejecutar las políticas, programas y acciones en materia de Gobierno Digital, impulsando el uso estratégico de las tecnologías de la información en los </w:t>
      </w:r>
      <w:r w:rsidRPr="00904800">
        <w:rPr>
          <w:rFonts w:ascii="Palatino Linotype" w:eastAsia="MS Mincho" w:hAnsi="Palatino Linotype"/>
          <w:i/>
          <w:lang w:val="es-ES"/>
        </w:rPr>
        <w:lastRenderedPageBreak/>
        <w:t>trámites y servicios que se otorgan por parte del Ayuntamiento, conforme a lo establecido en la Ley de Gobierno Digital del Estado de México y Municipios, su Reglamento y conforme a las disposiciones jurídicas de la materia;</w:t>
      </w:r>
    </w:p>
    <w:p w14:paraId="0C973358"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Vigilar que se integren y funcionen los consejos de participación ciudadana municipal y otros órganos de los que formen parte representantes de los vecinos;</w:t>
      </w:r>
    </w:p>
    <w:p w14:paraId="1F995F35"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59E63C7C" w14:textId="77777777" w:rsidR="00C61DF7" w:rsidRPr="00904800" w:rsidRDefault="00C61DF7" w:rsidP="00C61DF7">
      <w:pPr>
        <w:spacing w:before="240" w:after="240" w:line="360" w:lineRule="auto"/>
        <w:ind w:left="709"/>
        <w:jc w:val="both"/>
        <w:rPr>
          <w:rFonts w:ascii="Palatino Linotype" w:eastAsia="MS Mincho" w:hAnsi="Palatino Linotype"/>
          <w:i/>
          <w:lang w:val="es-ES"/>
        </w:rPr>
      </w:pPr>
      <w:r w:rsidRPr="00904800">
        <w:rPr>
          <w:rFonts w:ascii="Palatino Linotype" w:eastAsia="MS Mincho" w:hAnsi="Palatino Linotype"/>
          <w:i/>
          <w:lang w:val="es-ES"/>
        </w:rPr>
        <w:t>Dicho informe se publicará en la página oficial, en la Gaceta Municipal y en los estrados de la Secretaría del ayuntamiento para su consulta.</w:t>
      </w:r>
    </w:p>
    <w:p w14:paraId="70AB3EC8"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b/>
          <w:i/>
          <w:sz w:val="22"/>
          <w:szCs w:val="22"/>
        </w:rPr>
      </w:pPr>
      <w:r w:rsidRPr="00904800">
        <w:rPr>
          <w:rFonts w:ascii="Palatino Linotype" w:eastAsia="MS Mincho" w:hAnsi="Palatino Linotype"/>
          <w:b/>
          <w:i/>
          <w:sz w:val="22"/>
          <w:szCs w:val="22"/>
        </w:rPr>
        <w:t>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74946169" w14:textId="77777777" w:rsidR="00C61DF7" w:rsidRPr="00904800" w:rsidRDefault="00C61DF7" w:rsidP="00C61DF7">
      <w:pPr>
        <w:spacing w:before="240" w:after="240" w:line="360" w:lineRule="auto"/>
        <w:ind w:left="709"/>
        <w:jc w:val="both"/>
        <w:rPr>
          <w:rFonts w:ascii="Palatino Linotype" w:eastAsia="MS Mincho" w:hAnsi="Palatino Linotype"/>
          <w:i/>
        </w:rPr>
      </w:pPr>
      <w:r w:rsidRPr="00904800">
        <w:rPr>
          <w:rFonts w:ascii="Palatino Linotype" w:eastAsia="MS Mincho" w:hAnsi="Palatino Linotype"/>
          <w:i/>
        </w:rPr>
        <w:t>XVI. Bis. Vigilar que los establecimientos mercantiles con venta o suministro de bebidas alcohólicas en botella cerrada, consumo inmediato y al copeo, cuenten con la correspondiente licencia de funcionamiento y con las disposiciones legales y reglamentarias correspondientes, instaurar los procedimientos sancionadores correspondientes y, en su caso, dar vista al Ministerio Público por la posible comisión de algún delito;</w:t>
      </w:r>
    </w:p>
    <w:p w14:paraId="7B69E291" w14:textId="77777777" w:rsidR="00C61DF7" w:rsidRPr="00904800" w:rsidRDefault="00C61DF7" w:rsidP="00C61DF7">
      <w:pPr>
        <w:spacing w:before="240" w:after="240" w:line="360" w:lineRule="auto"/>
        <w:ind w:left="709"/>
        <w:jc w:val="both"/>
        <w:rPr>
          <w:rFonts w:ascii="Palatino Linotype" w:eastAsia="MS Mincho" w:hAnsi="Palatino Linotype"/>
          <w:i/>
          <w:lang w:val="es-ES"/>
        </w:rPr>
      </w:pPr>
      <w:r w:rsidRPr="00904800">
        <w:rPr>
          <w:rFonts w:ascii="Palatino Linotype" w:eastAsia="MS Mincho" w:hAnsi="Palatino Linotype"/>
          <w:i/>
          <w:lang w:val="es-ES"/>
        </w:rPr>
        <w:t>XVI Ter. Instalar y vigilar el debido funcionamiento de la ventanilla única en materia de unidades económicas;</w:t>
      </w:r>
    </w:p>
    <w:p w14:paraId="2825C465"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lastRenderedPageBreak/>
        <w:t>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4BEC29F0"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3E11AE76"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Comunicar por escrito, con anticipación a su salida al extranjero, a la Legislatura o a la Diputación Permanente y al cabildo, los propósitos y objetivos del viaje e informar de las acciones realizadas dentro de los diez días siguientes a su regreso.</w:t>
      </w:r>
    </w:p>
    <w:p w14:paraId="475EA947"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1590DC6A"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Satisfacer los requerimientos que le sean solicitados por la Secretaría de Seguridad para el registro y actualización de la licencia colectiva para la portación de armas de fuego de los elementos a su cargo;</w:t>
      </w:r>
    </w:p>
    <w:p w14:paraId="71649D41"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lastRenderedPageBreak/>
        <w:t>Vigilar la integración, funcionamiento y cumplimiento de los acuerdos tomados por el Consejo Municipal de Seguridad Pública, en los términos de esta Ley;</w:t>
      </w:r>
    </w:p>
    <w:p w14:paraId="3BF1C325" w14:textId="77777777" w:rsidR="00C61DF7" w:rsidRPr="00904800" w:rsidRDefault="00C61DF7" w:rsidP="00BF24C6">
      <w:pPr>
        <w:pStyle w:val="Prrafodelista"/>
        <w:numPr>
          <w:ilvl w:val="0"/>
          <w:numId w:val="5"/>
        </w:numPr>
        <w:spacing w:before="240" w:after="240" w:line="360" w:lineRule="auto"/>
        <w:jc w:val="both"/>
        <w:rPr>
          <w:rFonts w:ascii="Palatino Linotype" w:eastAsia="MS Mincho" w:hAnsi="Palatino Linotype"/>
          <w:i/>
          <w:sz w:val="22"/>
          <w:szCs w:val="22"/>
        </w:rPr>
      </w:pPr>
      <w:r w:rsidRPr="00904800">
        <w:rPr>
          <w:rFonts w:ascii="Palatino Linotype" w:eastAsia="MS Mincho" w:hAnsi="Palatino Linotype"/>
          <w:i/>
          <w:sz w:val="22"/>
          <w:szCs w:val="22"/>
        </w:rPr>
        <w:t>Las demás que le confieran esta Ley y otros ordenamientos.</w:t>
      </w:r>
    </w:p>
    <w:p w14:paraId="5EFED3F6" w14:textId="2C1EBAF1" w:rsidR="007036B1" w:rsidRPr="00904800" w:rsidRDefault="006D7424" w:rsidP="00AD285E">
      <w:pPr>
        <w:spacing w:line="360" w:lineRule="auto"/>
        <w:contextualSpacing/>
        <w:jc w:val="both"/>
        <w:rPr>
          <w:rFonts w:ascii="Palatino Linotype" w:eastAsia="MS Mincho" w:hAnsi="Palatino Linotype"/>
          <w:sz w:val="24"/>
          <w:szCs w:val="24"/>
        </w:rPr>
      </w:pPr>
      <w:r w:rsidRPr="00904800">
        <w:rPr>
          <w:rFonts w:ascii="Palatino Linotype" w:eastAsia="MS Mincho" w:hAnsi="Palatino Linotype"/>
          <w:sz w:val="24"/>
          <w:szCs w:val="24"/>
        </w:rPr>
        <w:t xml:space="preserve">Es menester mencionar que del Artículo 48 que antecede al presente párrafo, en su fracción I, prevé como obligación expresa de los Presidente Municipales, de presidir y dirigir las sesiones de cabildo, así como en su fracción V la de convocar a sesiones ordinarias y extraordinarias a los integrantes del </w:t>
      </w:r>
      <w:r w:rsidR="00AD285E" w:rsidRPr="00904800">
        <w:rPr>
          <w:rFonts w:ascii="Palatino Linotype" w:eastAsia="MS Mincho" w:hAnsi="Palatino Linotype"/>
          <w:sz w:val="24"/>
          <w:szCs w:val="24"/>
        </w:rPr>
        <w:t>ayuntamiento</w:t>
      </w:r>
      <w:r w:rsidRPr="00904800">
        <w:rPr>
          <w:rFonts w:ascii="Palatino Linotype" w:eastAsia="MS Mincho" w:hAnsi="Palatino Linotype"/>
          <w:sz w:val="24"/>
          <w:szCs w:val="24"/>
        </w:rPr>
        <w:t>; lo anterior en arreglo a que tal y como dispone la fracción XVI, es obligación de los Presidentes Municipales, cumplir y hacer cumplir dentro de su competencia, las disposiciones contenidas en las leyes y reglamentos fede</w:t>
      </w:r>
      <w:r w:rsidR="00AD285E" w:rsidRPr="00904800">
        <w:rPr>
          <w:rFonts w:ascii="Palatino Linotype" w:eastAsia="MS Mincho" w:hAnsi="Palatino Linotype"/>
          <w:sz w:val="24"/>
          <w:szCs w:val="24"/>
        </w:rPr>
        <w:t>rales, estatales y municipales, por lo que se desprende que es una obligación expresa la supervisión de la publicidad de la convocatoria y elección del Defensor</w:t>
      </w:r>
      <w:r w:rsidR="0082682F" w:rsidRPr="00904800">
        <w:rPr>
          <w:rFonts w:ascii="Palatino Linotype" w:eastAsia="MS Mincho" w:hAnsi="Palatino Linotype"/>
          <w:sz w:val="24"/>
          <w:szCs w:val="24"/>
        </w:rPr>
        <w:t xml:space="preserve"> Municipal</w:t>
      </w:r>
      <w:r w:rsidR="00AD285E" w:rsidRPr="00904800">
        <w:rPr>
          <w:rFonts w:ascii="Palatino Linotype" w:eastAsia="MS Mincho" w:hAnsi="Palatino Linotype"/>
          <w:sz w:val="24"/>
          <w:szCs w:val="24"/>
        </w:rPr>
        <w:t xml:space="preserve"> d</w:t>
      </w:r>
      <w:r w:rsidR="0082682F" w:rsidRPr="00904800">
        <w:rPr>
          <w:rFonts w:ascii="Palatino Linotype" w:eastAsia="MS Mincho" w:hAnsi="Palatino Linotype"/>
          <w:sz w:val="24"/>
          <w:szCs w:val="24"/>
        </w:rPr>
        <w:t>e los Derechos Humanos</w:t>
      </w:r>
      <w:r w:rsidR="00AD285E" w:rsidRPr="00904800">
        <w:rPr>
          <w:rFonts w:ascii="Palatino Linotype" w:eastAsia="MS Mincho" w:hAnsi="Palatino Linotype"/>
          <w:sz w:val="24"/>
          <w:szCs w:val="24"/>
        </w:rPr>
        <w:t>, en arreglo a los términos que determine la propia ley; siendo lo anterior, la propia legislación en la materia le otorga la obligación expresa de dar contestación a la solicitudes de información en los términos que la ley lo permita, ya que como se ha determinado deberá de salvaguardar los derechos de sus gobernados para la correcta administración de su gobierno.</w:t>
      </w:r>
    </w:p>
    <w:p w14:paraId="7213AAE6" w14:textId="77777777" w:rsidR="00AD285E" w:rsidRPr="00904800" w:rsidRDefault="00AD285E" w:rsidP="00AD285E">
      <w:pPr>
        <w:spacing w:line="360" w:lineRule="auto"/>
        <w:contextualSpacing/>
        <w:jc w:val="both"/>
        <w:rPr>
          <w:rFonts w:ascii="Palatino Linotype" w:eastAsia="MS Mincho" w:hAnsi="Palatino Linotype"/>
          <w:sz w:val="24"/>
          <w:szCs w:val="24"/>
        </w:rPr>
      </w:pPr>
    </w:p>
    <w:p w14:paraId="16873945" w14:textId="77777777" w:rsidR="00B97AF1" w:rsidRPr="00904800" w:rsidRDefault="00B97AF1" w:rsidP="00B97AF1">
      <w:pPr>
        <w:spacing w:before="240" w:after="240" w:line="360" w:lineRule="auto"/>
        <w:ind w:left="709"/>
        <w:jc w:val="both"/>
        <w:rPr>
          <w:rFonts w:ascii="Palatino Linotype" w:hAnsi="Palatino Linotype"/>
          <w:i/>
        </w:rPr>
      </w:pPr>
      <w:r w:rsidRPr="00904800">
        <w:rPr>
          <w:rFonts w:ascii="Palatino Linotype" w:hAnsi="Palatino Linotype"/>
          <w:i/>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5CACBBDF"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Asistir a las sesiones del ayuntamiento y levantar las actas correspondientes; </w:t>
      </w:r>
    </w:p>
    <w:p w14:paraId="69B02F81"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lastRenderedPageBreak/>
        <w:t xml:space="preserve">Emitir los citatorios para la celebración de las sesiones de cabildo, convocadas legalmente; </w:t>
      </w:r>
    </w:p>
    <w:p w14:paraId="271B4B5F"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5D273761"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b/>
          <w:i/>
          <w:sz w:val="22"/>
          <w:szCs w:val="22"/>
        </w:rPr>
      </w:pPr>
      <w:r w:rsidRPr="00904800">
        <w:rPr>
          <w:rFonts w:ascii="Palatino Linotype" w:hAnsi="Palatino Linotype"/>
          <w:b/>
          <w:i/>
          <w:sz w:val="22"/>
          <w:szCs w:val="22"/>
        </w:rPr>
        <w:t xml:space="preserve">Llevar y conservar los libros de actas de cabildo, obteniendo las firmas de los asistentes a las sesiones; </w:t>
      </w:r>
    </w:p>
    <w:p w14:paraId="44846319"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Validar con su firma, los documentos oficiales emanados del ayuntamiento o de cualquiera de sus miembros; </w:t>
      </w:r>
    </w:p>
    <w:p w14:paraId="25DA8E46"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Tener a su cargo el archivo general del ayuntamiento; </w:t>
      </w:r>
    </w:p>
    <w:p w14:paraId="4C90E540"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Controlar y distribuir la correspondencia oficial del ayuntamiento, dando cuenta diaria al presidente municipal para acordar su trámite; </w:t>
      </w:r>
    </w:p>
    <w:p w14:paraId="6DB7AF93"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Publicar los reglamentos, circulares y demás disposiciones municipales de observancia general; </w:t>
      </w:r>
    </w:p>
    <w:p w14:paraId="3AD786C0"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Compilar leyes, decretos, reglamentos, periódicos oficiales del estado, circulares y órdenes relativas a los distintos sectores de la administración pública municipal; </w:t>
      </w:r>
    </w:p>
    <w:p w14:paraId="79594066"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70088249"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w:t>
      </w:r>
      <w:r w:rsidRPr="00904800">
        <w:rPr>
          <w:rFonts w:ascii="Palatino Linotype" w:hAnsi="Palatino Linotype"/>
          <w:i/>
          <w:sz w:val="22"/>
          <w:szCs w:val="22"/>
        </w:rPr>
        <w:lastRenderedPageBreak/>
        <w:t xml:space="preserve">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117B26D4"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 xml:space="preserve">Integrar un sistema de información que contenga datos de los aspectos socio-económicos básicos del municipio; </w:t>
      </w:r>
    </w:p>
    <w:p w14:paraId="3C8D53AE" w14:textId="77777777" w:rsidR="00B97AF1" w:rsidRPr="00904800" w:rsidRDefault="00B97AF1" w:rsidP="00BF24C6">
      <w:pPr>
        <w:pStyle w:val="Prrafodelista"/>
        <w:numPr>
          <w:ilvl w:val="0"/>
          <w:numId w:val="6"/>
        </w:numPr>
        <w:spacing w:before="240" w:after="240" w:line="360" w:lineRule="auto"/>
        <w:jc w:val="both"/>
        <w:rPr>
          <w:rFonts w:ascii="Palatino Linotype" w:hAnsi="Palatino Linotype"/>
          <w:b/>
          <w:i/>
          <w:sz w:val="22"/>
          <w:szCs w:val="22"/>
        </w:rPr>
      </w:pPr>
      <w:r w:rsidRPr="00904800">
        <w:rPr>
          <w:rFonts w:ascii="Palatino Linotype" w:hAnsi="Palatino Linotype"/>
          <w:b/>
          <w:i/>
          <w:sz w:val="22"/>
          <w:szCs w:val="22"/>
        </w:rPr>
        <w:t xml:space="preserve">Ser responsable de la publicación de la Gaceta Municipal, así como de las publicaciones en los estrados de los Ayuntamientos; y </w:t>
      </w:r>
    </w:p>
    <w:p w14:paraId="69A31907" w14:textId="36F1BE65" w:rsidR="00B97AF1" w:rsidRPr="00904800" w:rsidRDefault="00B97AF1" w:rsidP="00BF24C6">
      <w:pPr>
        <w:pStyle w:val="Prrafodelista"/>
        <w:numPr>
          <w:ilvl w:val="0"/>
          <w:numId w:val="6"/>
        </w:numPr>
        <w:spacing w:before="240" w:after="240" w:line="360" w:lineRule="auto"/>
        <w:jc w:val="both"/>
        <w:rPr>
          <w:rFonts w:ascii="Palatino Linotype" w:hAnsi="Palatino Linotype"/>
          <w:i/>
          <w:sz w:val="22"/>
          <w:szCs w:val="22"/>
        </w:rPr>
      </w:pPr>
      <w:r w:rsidRPr="00904800">
        <w:rPr>
          <w:rFonts w:ascii="Palatino Linotype" w:hAnsi="Palatino Linotype"/>
          <w:i/>
          <w:sz w:val="22"/>
          <w:szCs w:val="22"/>
        </w:rPr>
        <w:t>Las demás que le confieran esta Ley y disposiciones aplicables.</w:t>
      </w:r>
    </w:p>
    <w:p w14:paraId="17F31BBF" w14:textId="29B68688" w:rsidR="00E72516" w:rsidRPr="00904800" w:rsidRDefault="00B97AF1" w:rsidP="00B97AF1">
      <w:pPr>
        <w:spacing w:before="240" w:after="240" w:line="360" w:lineRule="auto"/>
        <w:jc w:val="both"/>
        <w:rPr>
          <w:rFonts w:ascii="Palatino Linotype" w:eastAsia="MS Mincho" w:hAnsi="Palatino Linotype"/>
          <w:sz w:val="24"/>
          <w:szCs w:val="24"/>
        </w:rPr>
      </w:pPr>
      <w:r w:rsidRPr="00904800">
        <w:rPr>
          <w:rFonts w:ascii="Palatino Linotype" w:eastAsia="MS Mincho" w:hAnsi="Palatino Linotype"/>
          <w:sz w:val="24"/>
          <w:szCs w:val="24"/>
        </w:rPr>
        <w:t>Resulta de vital importancia resaltar que el artículo 91 en su</w:t>
      </w:r>
      <w:r w:rsidR="007076BD" w:rsidRPr="00904800">
        <w:rPr>
          <w:rFonts w:ascii="Palatino Linotype" w:eastAsia="MS Mincho" w:hAnsi="Palatino Linotype"/>
          <w:sz w:val="24"/>
          <w:szCs w:val="24"/>
        </w:rPr>
        <w:t xml:space="preserve"> fracción </w:t>
      </w:r>
      <w:r w:rsidRPr="00904800">
        <w:rPr>
          <w:rFonts w:ascii="Palatino Linotype" w:eastAsia="MS Mincho" w:hAnsi="Palatino Linotype"/>
          <w:sz w:val="24"/>
          <w:szCs w:val="24"/>
        </w:rPr>
        <w:t>I</w:t>
      </w:r>
      <w:r w:rsidR="007076BD" w:rsidRPr="00904800">
        <w:rPr>
          <w:rFonts w:ascii="Palatino Linotype" w:eastAsia="MS Mincho" w:hAnsi="Palatino Linotype"/>
          <w:sz w:val="24"/>
          <w:szCs w:val="24"/>
        </w:rPr>
        <w:t>V</w:t>
      </w:r>
      <w:r w:rsidRPr="00904800">
        <w:rPr>
          <w:rFonts w:ascii="Palatino Linotype" w:eastAsia="MS Mincho" w:hAnsi="Palatino Linotype"/>
          <w:sz w:val="24"/>
          <w:szCs w:val="24"/>
        </w:rPr>
        <w:t xml:space="preserve"> prevé l</w:t>
      </w:r>
      <w:r w:rsidR="007076BD" w:rsidRPr="00904800">
        <w:rPr>
          <w:rFonts w:ascii="Palatino Linotype" w:eastAsia="MS Mincho" w:hAnsi="Palatino Linotype"/>
          <w:sz w:val="24"/>
          <w:szCs w:val="24"/>
        </w:rPr>
        <w:t xml:space="preserve">a obligación del Secretario de llevar y conservar los libros de actas de cabildo, así como en su fracción XIII la de ser responsable de la publicación de la Gaceta Municipal, </w:t>
      </w:r>
      <w:r w:rsidRPr="00904800">
        <w:rPr>
          <w:rFonts w:ascii="Palatino Linotype" w:eastAsia="MS Mincho" w:hAnsi="Palatino Linotype"/>
          <w:sz w:val="24"/>
          <w:szCs w:val="24"/>
        </w:rPr>
        <w:t xml:space="preserve">lo cual es sumamente importante en el presente estudio ya que la información que requiere el recurrente no solo es pública si no constituye entre otras, una obligación sustantiva del ejercicio público del Secretario como fin de su atribución derivada de su nombramiento, envistiéndolo de </w:t>
      </w:r>
      <w:r w:rsidR="00473055" w:rsidRPr="00904800">
        <w:rPr>
          <w:rFonts w:ascii="Palatino Linotype" w:eastAsia="MS Mincho" w:hAnsi="Palatino Linotype"/>
          <w:sz w:val="24"/>
          <w:szCs w:val="24"/>
        </w:rPr>
        <w:t>llevar a cabo en todo momento la publicación de la convocatoria</w:t>
      </w:r>
      <w:r w:rsidR="0082682F" w:rsidRPr="00904800">
        <w:rPr>
          <w:rFonts w:ascii="Palatino Linotype" w:eastAsia="MS Mincho" w:hAnsi="Palatino Linotype"/>
          <w:sz w:val="24"/>
          <w:szCs w:val="24"/>
        </w:rPr>
        <w:t xml:space="preserve"> abierta</w:t>
      </w:r>
      <w:r w:rsidR="00473055" w:rsidRPr="00904800">
        <w:rPr>
          <w:rFonts w:ascii="Palatino Linotype" w:eastAsia="MS Mincho" w:hAnsi="Palatino Linotype"/>
          <w:sz w:val="24"/>
          <w:szCs w:val="24"/>
        </w:rPr>
        <w:t xml:space="preserve"> para elegir al Defensor </w:t>
      </w:r>
      <w:r w:rsidR="0082682F" w:rsidRPr="00904800">
        <w:rPr>
          <w:rFonts w:ascii="Palatino Linotype" w:eastAsia="MS Mincho" w:hAnsi="Palatino Linotype"/>
          <w:sz w:val="24"/>
          <w:szCs w:val="24"/>
        </w:rPr>
        <w:t xml:space="preserve">Municipal </w:t>
      </w:r>
      <w:r w:rsidR="00473055" w:rsidRPr="00904800">
        <w:rPr>
          <w:rFonts w:ascii="Palatino Linotype" w:eastAsia="MS Mincho" w:hAnsi="Palatino Linotype"/>
          <w:sz w:val="24"/>
          <w:szCs w:val="24"/>
        </w:rPr>
        <w:t>d</w:t>
      </w:r>
      <w:r w:rsidR="0082682F" w:rsidRPr="00904800">
        <w:rPr>
          <w:rFonts w:ascii="Palatino Linotype" w:eastAsia="MS Mincho" w:hAnsi="Palatino Linotype"/>
          <w:sz w:val="24"/>
          <w:szCs w:val="24"/>
        </w:rPr>
        <w:t>e los Derechos Humanos</w:t>
      </w:r>
      <w:r w:rsidR="00473055" w:rsidRPr="00904800">
        <w:rPr>
          <w:rFonts w:ascii="Palatino Linotype" w:eastAsia="MS Mincho" w:hAnsi="Palatino Linotype"/>
          <w:sz w:val="24"/>
          <w:szCs w:val="24"/>
        </w:rPr>
        <w:t xml:space="preserve">, así como, hacer público su </w:t>
      </w:r>
      <w:r w:rsidR="0082682F" w:rsidRPr="00904800">
        <w:rPr>
          <w:rFonts w:ascii="Palatino Linotype" w:eastAsia="MS Mincho" w:hAnsi="Palatino Linotype"/>
          <w:sz w:val="24"/>
          <w:szCs w:val="24"/>
        </w:rPr>
        <w:t xml:space="preserve">elección, </w:t>
      </w:r>
      <w:r w:rsidR="00473055" w:rsidRPr="00904800">
        <w:rPr>
          <w:rFonts w:ascii="Palatino Linotype" w:eastAsia="MS Mincho" w:hAnsi="Palatino Linotype"/>
          <w:sz w:val="24"/>
          <w:szCs w:val="24"/>
        </w:rPr>
        <w:t>nombramiento</w:t>
      </w:r>
      <w:r w:rsidR="0082682F" w:rsidRPr="00904800">
        <w:rPr>
          <w:rFonts w:ascii="Palatino Linotype" w:eastAsia="MS Mincho" w:hAnsi="Palatino Linotype"/>
          <w:sz w:val="24"/>
          <w:szCs w:val="24"/>
        </w:rPr>
        <w:t xml:space="preserve"> y toma de protesta</w:t>
      </w:r>
      <w:r w:rsidR="00473055" w:rsidRPr="00904800">
        <w:rPr>
          <w:rFonts w:ascii="Palatino Linotype" w:eastAsia="MS Mincho" w:hAnsi="Palatino Linotype"/>
          <w:sz w:val="24"/>
          <w:szCs w:val="24"/>
        </w:rPr>
        <w:t xml:space="preserve">, por lo que se presume que </w:t>
      </w:r>
      <w:r w:rsidR="0082682F" w:rsidRPr="00904800">
        <w:rPr>
          <w:rFonts w:ascii="Palatino Linotype" w:eastAsia="MS Mincho" w:hAnsi="Palatino Linotype"/>
          <w:sz w:val="24"/>
          <w:szCs w:val="24"/>
        </w:rPr>
        <w:t xml:space="preserve">tal y como lo disponen los artículos anteriormente citados, </w:t>
      </w:r>
      <w:r w:rsidR="00E72516" w:rsidRPr="00904800">
        <w:rPr>
          <w:rFonts w:ascii="Palatino Linotype" w:eastAsia="MS Mincho" w:hAnsi="Palatino Linotype"/>
          <w:sz w:val="24"/>
          <w:szCs w:val="24"/>
        </w:rPr>
        <w:t>la información requerida se encue</w:t>
      </w:r>
      <w:r w:rsidR="0082682F" w:rsidRPr="00904800">
        <w:rPr>
          <w:rFonts w:ascii="Palatino Linotype" w:eastAsia="MS Mincho" w:hAnsi="Palatino Linotype"/>
          <w:sz w:val="24"/>
          <w:szCs w:val="24"/>
        </w:rPr>
        <w:t>ntra dentro de los libros de ac</w:t>
      </w:r>
      <w:r w:rsidR="00E72516" w:rsidRPr="00904800">
        <w:rPr>
          <w:rFonts w:ascii="Palatino Linotype" w:eastAsia="MS Mincho" w:hAnsi="Palatino Linotype"/>
          <w:sz w:val="24"/>
          <w:szCs w:val="24"/>
        </w:rPr>
        <w:t xml:space="preserve">tas de cabildo que tiene a su cargo, </w:t>
      </w:r>
      <w:r w:rsidR="00E72516" w:rsidRPr="00904800">
        <w:rPr>
          <w:rFonts w:ascii="Palatino Linotype" w:eastAsia="MS Mincho" w:hAnsi="Palatino Linotype"/>
          <w:sz w:val="24"/>
          <w:szCs w:val="24"/>
        </w:rPr>
        <w:lastRenderedPageBreak/>
        <w:t xml:space="preserve">como el archivo de las Gacetas Municipales publicadas, </w:t>
      </w:r>
      <w:r w:rsidRPr="00904800">
        <w:rPr>
          <w:rFonts w:ascii="Palatino Linotype" w:eastAsia="MS Mincho" w:hAnsi="Palatino Linotype"/>
          <w:sz w:val="24"/>
          <w:szCs w:val="24"/>
        </w:rPr>
        <w:t>oblig</w:t>
      </w:r>
      <w:r w:rsidR="00E72516" w:rsidRPr="00904800">
        <w:rPr>
          <w:rFonts w:ascii="Palatino Linotype" w:eastAsia="MS Mincho" w:hAnsi="Palatino Linotype"/>
          <w:sz w:val="24"/>
          <w:szCs w:val="24"/>
        </w:rPr>
        <w:t xml:space="preserve">ándolo de cumplimentar en términos de la ley con lo establecido por el artículo 147 </w:t>
      </w:r>
      <w:r w:rsidR="0082682F" w:rsidRPr="00904800">
        <w:rPr>
          <w:rFonts w:ascii="Palatino Linotype" w:eastAsia="MS Mincho" w:hAnsi="Palatino Linotype"/>
          <w:sz w:val="24"/>
          <w:lang w:val="es-ES"/>
        </w:rPr>
        <w:t>A, D, G y H</w:t>
      </w:r>
      <w:r w:rsidR="0082682F" w:rsidRPr="00904800">
        <w:rPr>
          <w:rFonts w:ascii="Palatino Linotype" w:eastAsia="MS Mincho" w:hAnsi="Palatino Linotype"/>
          <w:sz w:val="24"/>
          <w:szCs w:val="24"/>
        </w:rPr>
        <w:t xml:space="preserve">, </w:t>
      </w:r>
      <w:r w:rsidR="00E72516" w:rsidRPr="00904800">
        <w:rPr>
          <w:rFonts w:ascii="Palatino Linotype" w:eastAsia="MS Mincho" w:hAnsi="Palatino Linotype"/>
          <w:sz w:val="24"/>
          <w:szCs w:val="24"/>
        </w:rPr>
        <w:t xml:space="preserve"> de la Ley Orgánica Municipal del Estado de México.</w:t>
      </w:r>
    </w:p>
    <w:p w14:paraId="17D2BEDD" w14:textId="77777777" w:rsidR="00883838" w:rsidRPr="00904800" w:rsidRDefault="00883838" w:rsidP="00883838">
      <w:pPr>
        <w:spacing w:line="360" w:lineRule="auto"/>
        <w:contextualSpacing/>
        <w:jc w:val="both"/>
        <w:rPr>
          <w:rFonts w:ascii="Palatino Linotype" w:eastAsia="MS Mincho" w:hAnsi="Palatino Linotype"/>
          <w:sz w:val="24"/>
          <w:szCs w:val="24"/>
        </w:rPr>
      </w:pPr>
      <w:r w:rsidRPr="00904800">
        <w:rPr>
          <w:rFonts w:ascii="Palatino Linotype" w:eastAsia="MS Mincho" w:hAnsi="Palatino Linotype"/>
          <w:sz w:val="24"/>
          <w:szCs w:val="24"/>
        </w:rPr>
        <w:t>Por su parte la Ley de Transparencia y Acceso a la Información Pública del Estado de México establece en su artículo 94, que a la letra reza:</w:t>
      </w:r>
    </w:p>
    <w:p w14:paraId="0AF0EB8C" w14:textId="77777777" w:rsidR="00883838" w:rsidRPr="00904800" w:rsidRDefault="00883838" w:rsidP="00883838">
      <w:pPr>
        <w:spacing w:line="360" w:lineRule="auto"/>
        <w:contextualSpacing/>
        <w:jc w:val="both"/>
        <w:rPr>
          <w:rFonts w:ascii="Palatino Linotype" w:eastAsia="MS Mincho" w:hAnsi="Palatino Linotype"/>
          <w:sz w:val="24"/>
          <w:szCs w:val="24"/>
        </w:rPr>
      </w:pPr>
    </w:p>
    <w:p w14:paraId="5789035E"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Artículo 94. Además de las obligaciones de transparencia común a que se refiere el Capítulo II de este Título, los sujetos obligados del Poder Ejecutivo Local y municipales, deberán poner a disposición del público y actualizar la siguiente información: </w:t>
      </w:r>
    </w:p>
    <w:p w14:paraId="3E531F1D" w14:textId="77777777" w:rsidR="00883838" w:rsidRPr="00904800" w:rsidRDefault="00883838" w:rsidP="00883838">
      <w:pPr>
        <w:spacing w:line="360" w:lineRule="auto"/>
        <w:ind w:left="709"/>
        <w:contextualSpacing/>
        <w:jc w:val="both"/>
        <w:rPr>
          <w:rFonts w:ascii="Palatino Linotype" w:hAnsi="Palatino Linotype"/>
          <w:i/>
        </w:rPr>
      </w:pPr>
    </w:p>
    <w:p w14:paraId="15DD7FF1"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I. En el caso del Poder Ejecutivo y los Municipios, en el ámbito de su competencia: </w:t>
      </w:r>
    </w:p>
    <w:p w14:paraId="6D82034F"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a) El Plan Estatal de Desarrollo y Plan de Desarrollo Municipal; </w:t>
      </w:r>
    </w:p>
    <w:p w14:paraId="2FC5E7D5"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b) El presupuesto de egresos y las fórmulas de distribución de los recursos otorgados; </w:t>
      </w:r>
    </w:p>
    <w:p w14:paraId="565BB337"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c) El listado de expropiaciones decretadas y ejecutadas que incluya, cuando menos, la fecha de expropiación, el domicilio y la causa de utilidad pública y las ocupaciones superficiales; </w:t>
      </w:r>
    </w:p>
    <w:p w14:paraId="16F720D8"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 </w:t>
      </w:r>
    </w:p>
    <w:p w14:paraId="21B3CC79"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e) Los nombres de las personas a quienes se les habilitó para ejercer como notarios públicos, así como sus datos de contacto, la información relacionada con el proceso de otorgamiento de la patente y las sanciones que se les hubieran aplicado; </w:t>
      </w:r>
    </w:p>
    <w:p w14:paraId="09B7F4CF"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f) La información detallada que contengan los planes de desarrollo urbano, ordenamiento territorial y ecológico, los tipos y usos de suelo, licencias de uso y construcción otorgadas por los gobiernos municipales; </w:t>
      </w:r>
    </w:p>
    <w:p w14:paraId="71375B2C"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lastRenderedPageBreak/>
        <w:t xml:space="preserve">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w:t>
      </w:r>
    </w:p>
    <w:p w14:paraId="73B1AD1A"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h) Por conducto del Registro Civil para la Entidad, deberá publicar la siguiente información: los requisitos para ser Oficial del Registro Civil; los resultados de los exámenes de aptitud, de las investigaciones e inspecciones que realice a las oficialías del Registro Civil; listado de las oficialías del Registro Civil en la Entidad, incluyendo su domicilio, currículum y antigüedad en el desempeño de sus funciones; y estadísticas de los trámites que realice; </w:t>
      </w:r>
    </w:p>
    <w:p w14:paraId="024AC40C"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i) Por conducto de la autoridad educativa de la Entidad: El calendario del ciclo escolar; directorio de escuelas públicas incorporadas al Sistema Educativo Estatal; la lista de útiles escolares básicos por nivel educativo; el Directorio de bibliotecas públicas incluyendo horarios, el domicilio, teléfonos, correo electrónico, requisitos de consulta, reglamento y sitio electrónico, en su caso; </w:t>
      </w:r>
    </w:p>
    <w:p w14:paraId="094FAEBE"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j) En materia de protección civil el atlas estatal de riesgos, por municipio; y </w:t>
      </w:r>
    </w:p>
    <w:p w14:paraId="50EF7336"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k) La información que sea de utilidad o resulte relevante para el conocimiento y evaluación de las funciones y políticas públicas implementadas por el Poder Ejecutivo. </w:t>
      </w:r>
    </w:p>
    <w:p w14:paraId="0D23B454" w14:textId="77777777" w:rsidR="00883838" w:rsidRPr="00904800" w:rsidRDefault="00883838" w:rsidP="00883838">
      <w:pPr>
        <w:spacing w:line="360" w:lineRule="auto"/>
        <w:ind w:left="709"/>
        <w:contextualSpacing/>
        <w:jc w:val="both"/>
        <w:rPr>
          <w:rFonts w:ascii="Palatino Linotype" w:hAnsi="Palatino Linotype"/>
          <w:i/>
        </w:rPr>
      </w:pPr>
    </w:p>
    <w:p w14:paraId="2DC9BD47" w14:textId="77777777" w:rsidR="00883838" w:rsidRPr="00904800" w:rsidRDefault="00883838" w:rsidP="00883838">
      <w:pPr>
        <w:spacing w:line="360" w:lineRule="auto"/>
        <w:ind w:left="709"/>
        <w:contextualSpacing/>
        <w:jc w:val="both"/>
        <w:rPr>
          <w:rFonts w:ascii="Palatino Linotype" w:hAnsi="Palatino Linotype"/>
          <w:b/>
          <w:i/>
        </w:rPr>
      </w:pPr>
      <w:r w:rsidRPr="00904800">
        <w:rPr>
          <w:rFonts w:ascii="Palatino Linotype" w:hAnsi="Palatino Linotype"/>
          <w:b/>
          <w:i/>
        </w:rPr>
        <w:t xml:space="preserve">II. Adicionalmente en el caso de los municipios: </w:t>
      </w:r>
    </w:p>
    <w:p w14:paraId="2F6F2090" w14:textId="77777777" w:rsidR="00883838" w:rsidRPr="00904800" w:rsidRDefault="00883838" w:rsidP="00883838">
      <w:pPr>
        <w:spacing w:line="360" w:lineRule="auto"/>
        <w:ind w:left="709"/>
        <w:contextualSpacing/>
        <w:jc w:val="both"/>
        <w:rPr>
          <w:rFonts w:ascii="Palatino Linotype" w:hAnsi="Palatino Linotype"/>
          <w:b/>
          <w:i/>
        </w:rPr>
      </w:pPr>
      <w:r w:rsidRPr="00904800">
        <w:rPr>
          <w:rFonts w:ascii="Palatino Linotype" w:hAnsi="Palatino Linotype"/>
          <w:b/>
          <w:i/>
        </w:rPr>
        <w:t xml:space="preserve">a) El contenido de las gacetas municipales, las cuales deberán comprender los resolutivos y acuerdos aprobados por los ayuntamientos; </w:t>
      </w:r>
    </w:p>
    <w:p w14:paraId="554110FF" w14:textId="77777777" w:rsidR="00883838" w:rsidRPr="00904800" w:rsidRDefault="00883838" w:rsidP="00883838">
      <w:pPr>
        <w:spacing w:line="360" w:lineRule="auto"/>
        <w:ind w:left="709"/>
        <w:contextualSpacing/>
        <w:jc w:val="both"/>
        <w:rPr>
          <w:rFonts w:ascii="Palatino Linotype" w:hAnsi="Palatino Linotype"/>
          <w:b/>
          <w:i/>
        </w:rPr>
      </w:pPr>
      <w:r w:rsidRPr="00904800">
        <w:rPr>
          <w:rFonts w:ascii="Palatino Linotype" w:hAnsi="Palatino Linotype"/>
          <w:b/>
          <w:i/>
        </w:rPr>
        <w:t xml:space="preserve">b) Las actas de sesiones de cabildo, los controles de asistencia de los integrantes del Ayuntamiento a las sesiones de cabildo y el sentido de votación de los miembros del cabildo sobre las iniciativas o acuerdos; </w:t>
      </w:r>
    </w:p>
    <w:p w14:paraId="3C35FAED" w14:textId="77777777" w:rsidR="00883838" w:rsidRPr="00904800" w:rsidRDefault="00883838" w:rsidP="00883838">
      <w:pPr>
        <w:spacing w:line="360" w:lineRule="auto"/>
        <w:ind w:left="709"/>
        <w:contextualSpacing/>
        <w:jc w:val="both"/>
        <w:rPr>
          <w:rFonts w:ascii="Palatino Linotype" w:hAnsi="Palatino Linotype"/>
          <w:i/>
        </w:rPr>
      </w:pPr>
      <w:r w:rsidRPr="00904800">
        <w:rPr>
          <w:rFonts w:ascii="Palatino Linotype" w:hAnsi="Palatino Linotype"/>
          <w:i/>
        </w:rPr>
        <w:t xml:space="preserve">c) Los Participaciones y Aportaciones derivadas de la Ley de Coordinación Fiscal; y </w:t>
      </w:r>
    </w:p>
    <w:p w14:paraId="7DE82C56" w14:textId="77777777" w:rsidR="00883838" w:rsidRPr="00904800" w:rsidRDefault="00883838" w:rsidP="00883838">
      <w:pPr>
        <w:spacing w:line="360" w:lineRule="auto"/>
        <w:ind w:left="709"/>
        <w:contextualSpacing/>
        <w:jc w:val="both"/>
        <w:rPr>
          <w:rFonts w:ascii="Palatino Linotype" w:eastAsia="MS Mincho" w:hAnsi="Palatino Linotype"/>
          <w:i/>
        </w:rPr>
      </w:pPr>
      <w:r w:rsidRPr="00904800">
        <w:rPr>
          <w:rFonts w:ascii="Palatino Linotype" w:hAnsi="Palatino Linotype"/>
          <w:i/>
        </w:rPr>
        <w:lastRenderedPageBreak/>
        <w:t>d) Los recursos federales establecidos en el Título Segundo. Del Federalismo del Presupuesto de Egresos de la Federación en sus conceptos de: a. Subsidios federales; y b. Recursos del Ramo 23. Provisiones Salariales y Económicas.</w:t>
      </w:r>
    </w:p>
    <w:p w14:paraId="4EF9E211" w14:textId="77777777" w:rsidR="00883838" w:rsidRPr="00904800" w:rsidRDefault="00883838" w:rsidP="00883838">
      <w:pPr>
        <w:spacing w:line="360" w:lineRule="auto"/>
        <w:ind w:left="709"/>
        <w:contextualSpacing/>
        <w:jc w:val="both"/>
        <w:rPr>
          <w:rFonts w:ascii="Palatino Linotype" w:eastAsia="MS Mincho" w:hAnsi="Palatino Linotype"/>
          <w:i/>
        </w:rPr>
      </w:pPr>
    </w:p>
    <w:p w14:paraId="636285B5" w14:textId="5A615136" w:rsidR="00883838" w:rsidRPr="00904800" w:rsidRDefault="00883838" w:rsidP="00883838">
      <w:pPr>
        <w:spacing w:before="240" w:after="240" w:line="360" w:lineRule="auto"/>
        <w:jc w:val="both"/>
        <w:rPr>
          <w:rFonts w:ascii="Palatino Linotype" w:eastAsia="MS Mincho" w:hAnsi="Palatino Linotype"/>
          <w:sz w:val="24"/>
          <w:lang w:val="es-ES"/>
        </w:rPr>
      </w:pPr>
      <w:r w:rsidRPr="00904800">
        <w:rPr>
          <w:rFonts w:ascii="Palatino Linotype" w:eastAsia="MS Mincho" w:hAnsi="Palatino Linotype"/>
          <w:sz w:val="24"/>
          <w:lang w:val="es-ES"/>
        </w:rPr>
        <w:t xml:space="preserve">Así pues, se desprende de los numerales citados que los </w:t>
      </w:r>
      <w:r w:rsidR="00CC7276" w:rsidRPr="00904800">
        <w:rPr>
          <w:rFonts w:ascii="Palatino Linotype" w:eastAsia="MS Mincho" w:hAnsi="Palatino Linotype"/>
          <w:sz w:val="24"/>
          <w:lang w:val="es-ES"/>
        </w:rPr>
        <w:t>Municipios</w:t>
      </w:r>
      <w:r w:rsidRPr="00904800">
        <w:rPr>
          <w:rFonts w:ascii="Palatino Linotype" w:eastAsia="MS Mincho" w:hAnsi="Palatino Linotype"/>
          <w:sz w:val="24"/>
          <w:lang w:val="es-ES"/>
        </w:rPr>
        <w:t>, tienen la obligación de transparencia y poner a disposición del público, el contenido de las gacetas municipales, las cu</w:t>
      </w:r>
      <w:r w:rsidR="00CC7276" w:rsidRPr="00904800">
        <w:rPr>
          <w:rFonts w:ascii="Palatino Linotype" w:eastAsia="MS Mincho" w:hAnsi="Palatino Linotype"/>
          <w:sz w:val="24"/>
          <w:lang w:val="es-ES"/>
        </w:rPr>
        <w:t>ales deber</w:t>
      </w:r>
      <w:r w:rsidRPr="00904800">
        <w:rPr>
          <w:rFonts w:ascii="Palatino Linotype" w:eastAsia="MS Mincho" w:hAnsi="Palatino Linotype"/>
          <w:sz w:val="24"/>
          <w:lang w:val="es-ES"/>
        </w:rPr>
        <w:t>án de comprender los resolutivos y acuerdos aprobados por los Ayun</w:t>
      </w:r>
      <w:r w:rsidR="00CC7276" w:rsidRPr="00904800">
        <w:rPr>
          <w:rFonts w:ascii="Palatino Linotype" w:eastAsia="MS Mincho" w:hAnsi="Palatino Linotype"/>
          <w:sz w:val="24"/>
          <w:lang w:val="es-ES"/>
        </w:rPr>
        <w:t>t</w:t>
      </w:r>
      <w:r w:rsidRPr="00904800">
        <w:rPr>
          <w:rFonts w:ascii="Palatino Linotype" w:eastAsia="MS Mincho" w:hAnsi="Palatino Linotype"/>
          <w:sz w:val="24"/>
          <w:lang w:val="es-ES"/>
        </w:rPr>
        <w:t>amientos, as</w:t>
      </w:r>
      <w:r w:rsidR="00CC7276" w:rsidRPr="00904800">
        <w:rPr>
          <w:rFonts w:ascii="Palatino Linotype" w:eastAsia="MS Mincho" w:hAnsi="Palatino Linotype"/>
          <w:sz w:val="24"/>
          <w:lang w:val="es-ES"/>
        </w:rPr>
        <w:t>í como las ac</w:t>
      </w:r>
      <w:r w:rsidRPr="00904800">
        <w:rPr>
          <w:rFonts w:ascii="Palatino Linotype" w:eastAsia="MS Mincho" w:hAnsi="Palatino Linotype"/>
          <w:sz w:val="24"/>
          <w:lang w:val="es-ES"/>
        </w:rPr>
        <w:t xml:space="preserve">tas de cabildo, </w:t>
      </w:r>
      <w:r w:rsidR="00CC7276" w:rsidRPr="00904800">
        <w:rPr>
          <w:rFonts w:ascii="Palatino Linotype" w:eastAsia="MS Mincho" w:hAnsi="Palatino Linotype"/>
          <w:sz w:val="24"/>
          <w:lang w:val="es-ES"/>
        </w:rPr>
        <w:t>el sentido de la votación de los integrantes del cabildo sobre las iniciativas o acuerdos, y tal como se ha expuesto anteriormente, la convocatoria abierta para elección de Defensor Municipal de Derechos Humanos, así como su votación, nombramiento y toma de protesta, deberán de obrar por acuerdo en las actas de cabildo, y a su vez deberán de ser públicas a través de la Gaceta Municipal,</w:t>
      </w:r>
      <w:r w:rsidRPr="00904800">
        <w:rPr>
          <w:rFonts w:ascii="Palatino Linotype" w:eastAsia="MS Mincho" w:hAnsi="Palatino Linotype"/>
          <w:sz w:val="24"/>
          <w:lang w:val="es-ES"/>
        </w:rPr>
        <w:t xml:space="preserve"> por lo que resulta una fuente obligacional por ministe</w:t>
      </w:r>
      <w:r w:rsidR="00CC7276" w:rsidRPr="00904800">
        <w:rPr>
          <w:rFonts w:ascii="Palatino Linotype" w:eastAsia="MS Mincho" w:hAnsi="Palatino Linotype"/>
          <w:sz w:val="24"/>
          <w:lang w:val="es-ES"/>
        </w:rPr>
        <w:t>rio de ley, la publicidad de dichas actas</w:t>
      </w:r>
      <w:r w:rsidRPr="00904800">
        <w:rPr>
          <w:rFonts w:ascii="Palatino Linotype" w:eastAsia="MS Mincho" w:hAnsi="Palatino Linotype"/>
          <w:sz w:val="24"/>
          <w:lang w:val="es-ES"/>
        </w:rPr>
        <w:t xml:space="preserve"> que contengan la citada información, y dicho lo anterior, se desprende que el sujeto obligado cuenta con la obligación de contar con la información solicitada, por ser parte de sus funciones intrínsecas, así como hacer del conocimiento público a solicitud de c</w:t>
      </w:r>
      <w:r w:rsidR="00CC7276" w:rsidRPr="00904800">
        <w:rPr>
          <w:rFonts w:ascii="Palatino Linotype" w:eastAsia="MS Mincho" w:hAnsi="Palatino Linotype"/>
          <w:sz w:val="24"/>
          <w:lang w:val="es-ES"/>
        </w:rPr>
        <w:t xml:space="preserve">ualquier peticionario, sobre la convocatoria y elección del citado Defensor Municipal de Derechos Humanos. </w:t>
      </w:r>
    </w:p>
    <w:p w14:paraId="10F355B2" w14:textId="6BEDB5D0" w:rsidR="00375892" w:rsidRPr="00904800" w:rsidRDefault="00883838" w:rsidP="006D7CCE">
      <w:pPr>
        <w:spacing w:after="0" w:line="360" w:lineRule="auto"/>
        <w:jc w:val="both"/>
        <w:rPr>
          <w:rFonts w:ascii="Palatino Linotype" w:eastAsia="MS Mincho" w:hAnsi="Palatino Linotype"/>
          <w:sz w:val="24"/>
          <w:lang w:val="es-ES"/>
        </w:rPr>
      </w:pPr>
      <w:r w:rsidRPr="00904800">
        <w:rPr>
          <w:rFonts w:ascii="Palatino Linotype" w:eastAsia="MS Mincho" w:hAnsi="Palatino Linotype"/>
          <w:sz w:val="24"/>
          <w:lang w:val="es-ES"/>
        </w:rPr>
        <w:t xml:space="preserve">Dicho lo anterior, no existe causal por la que el sujeto obligado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w:t>
      </w:r>
      <w:r w:rsidRPr="00904800">
        <w:rPr>
          <w:rFonts w:ascii="Palatino Linotype" w:eastAsia="MS Mincho" w:hAnsi="Palatino Linotype"/>
          <w:sz w:val="24"/>
          <w:lang w:val="es-ES"/>
        </w:rPr>
        <w:lastRenderedPageBreak/>
        <w:t>archivos o cualquier acervo del Ayuntamiento, y también de aquellas que impliquen posteriores modificatorias, deberán de constar por escrito y la Autoridad municipal tiene la obligación de hacer público su conten</w:t>
      </w:r>
      <w:r w:rsidR="00375892" w:rsidRPr="00904800">
        <w:rPr>
          <w:rFonts w:ascii="Palatino Linotype" w:eastAsia="MS Mincho" w:hAnsi="Palatino Linotype"/>
          <w:sz w:val="24"/>
          <w:lang w:val="es-ES"/>
        </w:rPr>
        <w:t>ido a la mayor brevedad posible.</w:t>
      </w:r>
    </w:p>
    <w:p w14:paraId="75DE407D" w14:textId="77777777" w:rsidR="006D7CCE" w:rsidRPr="00904800" w:rsidRDefault="006D7CCE" w:rsidP="006D7CCE">
      <w:pPr>
        <w:spacing w:after="0" w:line="360" w:lineRule="auto"/>
        <w:jc w:val="both"/>
        <w:rPr>
          <w:rFonts w:ascii="Palatino Linotype" w:eastAsia="MS Mincho" w:hAnsi="Palatino Linotype"/>
          <w:sz w:val="24"/>
          <w:lang w:val="es-ES"/>
        </w:rPr>
      </w:pPr>
    </w:p>
    <w:p w14:paraId="4E0DE86A" w14:textId="4C60D50A" w:rsidR="00AB2C05" w:rsidRPr="00904800" w:rsidRDefault="00AB2C05" w:rsidP="006D7CCE">
      <w:pPr>
        <w:pStyle w:val="Prrafodelista"/>
        <w:numPr>
          <w:ilvl w:val="0"/>
          <w:numId w:val="1"/>
        </w:numPr>
        <w:spacing w:line="360" w:lineRule="auto"/>
        <w:jc w:val="both"/>
        <w:rPr>
          <w:rFonts w:ascii="Palatino Linotype" w:eastAsia="Calibri" w:hAnsi="Palatino Linotype"/>
          <w:b/>
          <w:i/>
          <w:sz w:val="26"/>
          <w:szCs w:val="26"/>
        </w:rPr>
      </w:pPr>
      <w:r w:rsidRPr="00904800">
        <w:rPr>
          <w:rFonts w:ascii="Palatino Linotype" w:eastAsia="Calibri" w:hAnsi="Palatino Linotype"/>
          <w:b/>
          <w:i/>
          <w:sz w:val="26"/>
          <w:szCs w:val="26"/>
        </w:rPr>
        <w:t>DE LA VERSIÓN PÚBLICA</w:t>
      </w:r>
    </w:p>
    <w:p w14:paraId="282FE961" w14:textId="77777777" w:rsidR="00375892" w:rsidRPr="00904800" w:rsidRDefault="00375892" w:rsidP="00375892">
      <w:pPr>
        <w:tabs>
          <w:tab w:val="left" w:pos="709"/>
        </w:tabs>
        <w:spacing w:before="240" w:line="360" w:lineRule="auto"/>
        <w:ind w:right="51"/>
        <w:jc w:val="both"/>
        <w:rPr>
          <w:rFonts w:ascii="Palatino Linotype" w:eastAsia="Calibri" w:hAnsi="Palatino Linotype" w:cs="Arial"/>
          <w:sz w:val="24"/>
          <w:lang w:val="es-ES"/>
        </w:rPr>
      </w:pPr>
      <w:r w:rsidRPr="00904800">
        <w:rPr>
          <w:rFonts w:ascii="Palatino Linotype" w:eastAsia="Calibri" w:hAnsi="Palatino Linotype" w:cs="Arial"/>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5118F306" w14:textId="77777777" w:rsidR="00375892" w:rsidRPr="00904800" w:rsidRDefault="00375892" w:rsidP="00375892">
      <w:pPr>
        <w:tabs>
          <w:tab w:val="left" w:pos="709"/>
        </w:tabs>
        <w:spacing w:before="240" w:line="360" w:lineRule="auto"/>
        <w:ind w:right="51"/>
        <w:jc w:val="both"/>
        <w:rPr>
          <w:rFonts w:ascii="Palatino Linotype" w:eastAsia="Calibri" w:hAnsi="Palatino Linotype" w:cs="Arial"/>
          <w:sz w:val="24"/>
          <w:lang w:val="es-ES"/>
        </w:rPr>
      </w:pPr>
      <w:r w:rsidRPr="00904800">
        <w:rPr>
          <w:rFonts w:ascii="Palatino Linotype" w:eastAsia="Calibri" w:hAnsi="Palatino Linotype" w:cs="Arial"/>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452FFD47" w14:textId="77777777" w:rsidR="00375892" w:rsidRPr="00904800" w:rsidRDefault="00375892" w:rsidP="00375892">
      <w:pPr>
        <w:tabs>
          <w:tab w:val="left" w:pos="709"/>
        </w:tabs>
        <w:spacing w:before="240" w:line="360" w:lineRule="auto"/>
        <w:ind w:right="51"/>
        <w:jc w:val="both"/>
        <w:rPr>
          <w:rFonts w:ascii="Palatino Linotype" w:eastAsia="Calibri" w:hAnsi="Palatino Linotype" w:cs="Arial"/>
          <w:sz w:val="24"/>
          <w:lang w:val="es-ES"/>
        </w:rPr>
      </w:pPr>
      <w:r w:rsidRPr="00904800">
        <w:rPr>
          <w:rFonts w:ascii="Palatino Linotype" w:eastAsia="Calibri" w:hAnsi="Palatino Linotype" w:cs="Arial"/>
          <w:sz w:val="24"/>
          <w:lang w:val="es-ES"/>
        </w:rPr>
        <w:t xml:space="preserve">Esto es así, ya que en armonía entre los principios constitucionales de máxima publicidad y de protección de datos personales, por lo que deberá observar lo que </w:t>
      </w:r>
      <w:r w:rsidRPr="00904800">
        <w:rPr>
          <w:rFonts w:ascii="Palatino Linotype" w:eastAsia="Calibri" w:hAnsi="Palatino Linotype" w:cs="Arial"/>
          <w:sz w:val="24"/>
          <w:lang w:val="es-ES"/>
        </w:rPr>
        <w:lastRenderedPageBreak/>
        <w:t>para tal efecto señale la Ley de Protección de datos Personales del Estado de México, y los ya mencionados artículos 140 y 143 de la Ley de Transparencia y Acceso a la Información Pública del Estado de México y Municipios.</w:t>
      </w:r>
    </w:p>
    <w:p w14:paraId="5D146D4D" w14:textId="77777777" w:rsidR="00375892" w:rsidRPr="00904800" w:rsidRDefault="00375892" w:rsidP="006D7CCE">
      <w:pPr>
        <w:tabs>
          <w:tab w:val="left" w:pos="709"/>
        </w:tabs>
        <w:spacing w:after="0" w:line="360" w:lineRule="auto"/>
        <w:ind w:right="51"/>
        <w:jc w:val="both"/>
        <w:rPr>
          <w:rFonts w:ascii="Palatino Linotype" w:eastAsia="Calibri" w:hAnsi="Palatino Linotype" w:cs="Arial"/>
          <w:sz w:val="24"/>
          <w:lang w:val="es-ES"/>
        </w:rPr>
      </w:pPr>
      <w:r w:rsidRPr="00904800">
        <w:rPr>
          <w:rFonts w:ascii="Palatino Linotype" w:eastAsia="Calibri" w:hAnsi="Palatino Linotype" w:cs="Arial"/>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FB53CB0" w14:textId="77777777" w:rsidR="006D7CCE" w:rsidRPr="00904800" w:rsidRDefault="006D7CCE" w:rsidP="006D7CCE">
      <w:pPr>
        <w:tabs>
          <w:tab w:val="left" w:pos="709"/>
        </w:tabs>
        <w:spacing w:after="0" w:line="360" w:lineRule="auto"/>
        <w:ind w:right="51"/>
        <w:jc w:val="both"/>
        <w:rPr>
          <w:rFonts w:ascii="Palatino Linotype" w:eastAsia="Calibri" w:hAnsi="Palatino Linotype" w:cs="Arial"/>
          <w:sz w:val="24"/>
          <w:lang w:val="es-ES"/>
        </w:rPr>
      </w:pPr>
    </w:p>
    <w:p w14:paraId="73B1FB03" w14:textId="77777777" w:rsidR="00375892" w:rsidRPr="00904800" w:rsidRDefault="00375892" w:rsidP="006D7CCE">
      <w:pPr>
        <w:pStyle w:val="Prrafodelista"/>
        <w:numPr>
          <w:ilvl w:val="0"/>
          <w:numId w:val="9"/>
        </w:numPr>
        <w:spacing w:line="360" w:lineRule="auto"/>
        <w:jc w:val="both"/>
        <w:rPr>
          <w:rFonts w:ascii="Palatino Linotype" w:hAnsi="Palatino Linotype"/>
          <w:b/>
          <w:i/>
          <w:sz w:val="28"/>
          <w:szCs w:val="28"/>
        </w:rPr>
      </w:pPr>
      <w:r w:rsidRPr="00904800">
        <w:rPr>
          <w:rFonts w:ascii="Palatino Linotype" w:hAnsi="Palatino Linotype"/>
          <w:b/>
          <w:i/>
          <w:sz w:val="28"/>
          <w:szCs w:val="28"/>
        </w:rPr>
        <w:t xml:space="preserve">Vista a los Órganos de Control Interno </w:t>
      </w:r>
    </w:p>
    <w:p w14:paraId="0DF78C57" w14:textId="77777777" w:rsidR="00375892" w:rsidRPr="00904800" w:rsidRDefault="00375892" w:rsidP="00375892">
      <w:pPr>
        <w:spacing w:before="240" w:line="360" w:lineRule="auto"/>
        <w:jc w:val="both"/>
        <w:rPr>
          <w:rFonts w:ascii="Palatino Linotype" w:hAnsi="Palatino Linotype"/>
          <w:sz w:val="24"/>
          <w:szCs w:val="24"/>
          <w:lang w:val="es-ES"/>
        </w:rPr>
      </w:pPr>
      <w:r w:rsidRPr="00904800">
        <w:rPr>
          <w:rFonts w:ascii="Palatino Linotype" w:hAnsi="Palatino Linotype"/>
          <w:sz w:val="24"/>
          <w:szCs w:val="24"/>
          <w:lang w:val="es-ES"/>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6CCFAEF5" w14:textId="77777777" w:rsidR="00375892" w:rsidRPr="00904800" w:rsidRDefault="00375892" w:rsidP="00375892">
      <w:pPr>
        <w:spacing w:before="240" w:line="360" w:lineRule="auto"/>
        <w:jc w:val="both"/>
        <w:rPr>
          <w:rFonts w:ascii="Palatino Linotype" w:hAnsi="Palatino Linotype"/>
          <w:sz w:val="24"/>
          <w:szCs w:val="24"/>
          <w:lang w:val="es-ES"/>
        </w:rPr>
      </w:pPr>
      <w:r w:rsidRPr="00904800">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7677E689" w14:textId="77777777" w:rsidR="00375892" w:rsidRPr="00904800" w:rsidRDefault="00375892" w:rsidP="00375892">
      <w:pPr>
        <w:spacing w:before="240" w:line="360" w:lineRule="auto"/>
        <w:ind w:left="708"/>
        <w:jc w:val="both"/>
        <w:rPr>
          <w:rFonts w:ascii="Palatino Linotype" w:hAnsi="Palatino Linotype"/>
          <w:i/>
          <w:iCs/>
          <w:lang w:val="es-ES"/>
        </w:rPr>
      </w:pPr>
      <w:r w:rsidRPr="00904800">
        <w:rPr>
          <w:rFonts w:ascii="Palatino Linotype" w:hAnsi="Palatino Linotype"/>
          <w:i/>
          <w:iCs/>
          <w:lang w:val="es-ES"/>
        </w:rPr>
        <w:t>Artículo 36. El Instituto tendrá, en el ámbito de su competencia, las siguientes atribuciones:</w:t>
      </w:r>
    </w:p>
    <w:p w14:paraId="70D40795" w14:textId="77777777" w:rsidR="00375892" w:rsidRPr="00904800" w:rsidRDefault="00375892" w:rsidP="00375892">
      <w:pPr>
        <w:spacing w:before="240" w:line="360" w:lineRule="auto"/>
        <w:ind w:left="708"/>
        <w:jc w:val="both"/>
        <w:rPr>
          <w:rFonts w:ascii="Palatino Linotype" w:hAnsi="Palatino Linotype"/>
          <w:i/>
          <w:iCs/>
          <w:lang w:val="es-ES"/>
        </w:rPr>
      </w:pPr>
      <w:r w:rsidRPr="00904800">
        <w:rPr>
          <w:rFonts w:ascii="Palatino Linotype" w:hAnsi="Palatino Linotype"/>
          <w:i/>
          <w:iCs/>
          <w:lang w:val="es-ES"/>
        </w:rPr>
        <w:t>(…)</w:t>
      </w:r>
    </w:p>
    <w:p w14:paraId="1133DC0A" w14:textId="77777777" w:rsidR="00375892" w:rsidRPr="00904800" w:rsidRDefault="00375892" w:rsidP="00375892">
      <w:pPr>
        <w:spacing w:before="240" w:line="360" w:lineRule="auto"/>
        <w:ind w:left="708"/>
        <w:jc w:val="both"/>
        <w:rPr>
          <w:rFonts w:ascii="Palatino Linotype" w:hAnsi="Palatino Linotype"/>
          <w:i/>
          <w:iCs/>
          <w:lang w:val="es-ES"/>
        </w:rPr>
      </w:pPr>
      <w:r w:rsidRPr="00904800">
        <w:rPr>
          <w:rFonts w:ascii="Palatino Linotype" w:hAnsi="Palatino Linotype"/>
          <w:i/>
          <w:iCs/>
          <w:lang w:val="es-ES"/>
        </w:rPr>
        <w:lastRenderedPageBreak/>
        <w:t xml:space="preserve">X. Hacer del conocimiento del órgano de control interno o equivalente de cada Sujeto Obligado las infracciones a esta Ley; </w:t>
      </w:r>
    </w:p>
    <w:p w14:paraId="0D8D1752" w14:textId="77777777" w:rsidR="00375892" w:rsidRPr="00904800" w:rsidRDefault="00375892" w:rsidP="00375892">
      <w:pPr>
        <w:spacing w:before="240" w:line="360" w:lineRule="auto"/>
        <w:ind w:left="708"/>
        <w:jc w:val="both"/>
        <w:rPr>
          <w:rFonts w:ascii="Palatino Linotype" w:hAnsi="Palatino Linotype"/>
          <w:i/>
          <w:iCs/>
          <w:lang w:val="es-ES"/>
        </w:rPr>
      </w:pPr>
      <w:r w:rsidRPr="00904800">
        <w:rPr>
          <w:rFonts w:ascii="Palatino Linotype" w:hAnsi="Palatino Linotype"/>
          <w:i/>
          <w:iCs/>
          <w:lang w:val="es-ES"/>
        </w:rPr>
        <w:t>(…)</w:t>
      </w:r>
    </w:p>
    <w:p w14:paraId="78C4544A" w14:textId="77777777" w:rsidR="00375892" w:rsidRPr="00904800" w:rsidRDefault="00375892" w:rsidP="00375892">
      <w:pPr>
        <w:spacing w:before="240" w:line="360" w:lineRule="auto"/>
        <w:jc w:val="both"/>
        <w:rPr>
          <w:rFonts w:ascii="Palatino Linotype" w:hAnsi="Palatino Linotype"/>
          <w:sz w:val="24"/>
          <w:szCs w:val="24"/>
          <w:lang w:val="es-ES"/>
        </w:rPr>
      </w:pPr>
      <w:r w:rsidRPr="00904800">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EE2A13B"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b/>
          <w:i/>
          <w:iCs/>
          <w:lang w:val="es-ES"/>
        </w:rPr>
        <w:t>Artículo 190.</w:t>
      </w:r>
      <w:r w:rsidRPr="00904800">
        <w:rPr>
          <w:rFonts w:ascii="Palatino Linotype" w:hAnsi="Palatino Linotype"/>
          <w:i/>
          <w:iCs/>
          <w:lang w:val="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DB765F8" w14:textId="77777777" w:rsidR="006D7CCE" w:rsidRPr="00904800" w:rsidRDefault="006D7CCE" w:rsidP="006D7CCE">
      <w:pPr>
        <w:spacing w:after="0" w:line="276" w:lineRule="auto"/>
        <w:ind w:left="708"/>
        <w:jc w:val="both"/>
        <w:rPr>
          <w:rFonts w:ascii="Palatino Linotype" w:hAnsi="Palatino Linotype"/>
          <w:i/>
          <w:iCs/>
          <w:lang w:val="es-ES"/>
        </w:rPr>
      </w:pPr>
    </w:p>
    <w:p w14:paraId="77502222"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b/>
          <w:i/>
          <w:iCs/>
          <w:lang w:val="es-ES"/>
        </w:rPr>
        <w:t>Artículo 222.</w:t>
      </w:r>
      <w:r w:rsidRPr="00904800">
        <w:rPr>
          <w:rFonts w:ascii="Palatino Linotype" w:hAnsi="Palatino Linotype"/>
          <w:i/>
          <w:iCs/>
          <w:lang w:val="es-ES"/>
        </w:rPr>
        <w:t xml:space="preserve"> Son causas de responsabilidad administrativa de los servidores públicos de los sujetos obligados, por incumplimiento de las obligaciones establecidas en la materia de la presente Ley, las siguientes:</w:t>
      </w:r>
    </w:p>
    <w:p w14:paraId="583A5A0D"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i/>
          <w:iCs/>
          <w:lang w:val="es-ES"/>
        </w:rPr>
        <w:t>(…)</w:t>
      </w:r>
    </w:p>
    <w:p w14:paraId="519D8D8C"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b/>
          <w:i/>
          <w:iCs/>
          <w:lang w:val="es-ES"/>
        </w:rPr>
        <w:t>I.</w:t>
      </w:r>
      <w:r w:rsidRPr="00904800">
        <w:rPr>
          <w:rFonts w:ascii="Palatino Linotype" w:hAnsi="Palatino Linotype"/>
          <w:i/>
          <w:iCs/>
          <w:lang w:val="es-ES"/>
        </w:rPr>
        <w:t xml:space="preserve"> Cualquier acto u omisión que provoque la suspensión o deficiencia en la atención de las solicitudes de información;</w:t>
      </w:r>
    </w:p>
    <w:p w14:paraId="244C121F"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b/>
          <w:i/>
          <w:iCs/>
          <w:lang w:val="es-ES"/>
        </w:rPr>
        <w:t>II.</w:t>
      </w:r>
      <w:r w:rsidRPr="00904800">
        <w:rPr>
          <w:rFonts w:ascii="Palatino Linotype" w:hAnsi="Palatino Linotype"/>
          <w:i/>
          <w:iCs/>
          <w:lang w:val="es-ES"/>
        </w:rPr>
        <w:t xml:space="preserve"> La falta de respuesta a las solicitudes de información en los plazos señalados en la normatividad aplicable;</w:t>
      </w:r>
    </w:p>
    <w:p w14:paraId="155FF612"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i/>
          <w:iCs/>
          <w:lang w:val="es-ES"/>
        </w:rPr>
        <w:t>(…)</w:t>
      </w:r>
    </w:p>
    <w:p w14:paraId="1D6FDCF8"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b/>
          <w:i/>
          <w:iCs/>
          <w:lang w:val="es-ES"/>
        </w:rPr>
        <w:t>V.</w:t>
      </w:r>
      <w:r w:rsidRPr="00904800">
        <w:rPr>
          <w:rFonts w:ascii="Palatino Linotype" w:hAnsi="Palatino Linotype"/>
          <w:i/>
          <w:iCs/>
          <w:lang w:val="es-ES"/>
        </w:rPr>
        <w:t xml:space="preserve"> Entregar información clasificada como confidencial fuera de los casos previstos por esta Ley;</w:t>
      </w:r>
    </w:p>
    <w:p w14:paraId="677CD40F"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i/>
          <w:iCs/>
          <w:lang w:val="es-ES"/>
        </w:rPr>
        <w:t>…</w:t>
      </w:r>
    </w:p>
    <w:p w14:paraId="3AE0259B" w14:textId="77777777" w:rsidR="00375892" w:rsidRPr="00904800" w:rsidRDefault="00375892" w:rsidP="006D7CCE">
      <w:pPr>
        <w:spacing w:after="0" w:line="276" w:lineRule="auto"/>
        <w:ind w:left="708"/>
        <w:jc w:val="both"/>
        <w:rPr>
          <w:rFonts w:ascii="Palatino Linotype" w:hAnsi="Palatino Linotype"/>
          <w:i/>
          <w:iCs/>
          <w:lang w:val="es-ES"/>
        </w:rPr>
      </w:pPr>
      <w:r w:rsidRPr="00904800">
        <w:rPr>
          <w:rFonts w:ascii="Palatino Linotype" w:hAnsi="Palatino Linotype"/>
          <w:b/>
          <w:i/>
          <w:iCs/>
          <w:lang w:val="es-ES"/>
        </w:rPr>
        <w:lastRenderedPageBreak/>
        <w:t>Artículo 223.</w:t>
      </w:r>
      <w:r w:rsidRPr="00904800">
        <w:rPr>
          <w:rFonts w:ascii="Palatino Linotype" w:hAnsi="Palatino Linotype"/>
          <w:i/>
          <w:iCs/>
          <w:lang w:val="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40F8333" w14:textId="77777777" w:rsidR="00375892" w:rsidRPr="00904800" w:rsidRDefault="00375892" w:rsidP="00133294">
      <w:pPr>
        <w:spacing w:after="0" w:line="360" w:lineRule="auto"/>
        <w:jc w:val="both"/>
        <w:rPr>
          <w:rFonts w:ascii="Palatino Linotype" w:hAnsi="Palatino Linotype"/>
          <w:sz w:val="24"/>
          <w:lang w:val="es-ES"/>
        </w:rPr>
      </w:pPr>
      <w:r w:rsidRPr="00904800">
        <w:rPr>
          <w:rFonts w:ascii="Palatino Linotype" w:hAnsi="Palatino Linotype"/>
          <w:sz w:val="24"/>
          <w:lang w:val="es-ES"/>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D093A88" w14:textId="77777777" w:rsidR="00133294" w:rsidRPr="00904800" w:rsidRDefault="00133294" w:rsidP="00133294">
      <w:pPr>
        <w:spacing w:after="0" w:line="360" w:lineRule="auto"/>
        <w:jc w:val="both"/>
        <w:rPr>
          <w:rFonts w:ascii="Palatino Linotype" w:hAnsi="Palatino Linotype"/>
          <w:sz w:val="24"/>
          <w:lang w:val="es-ES"/>
        </w:rPr>
      </w:pPr>
    </w:p>
    <w:p w14:paraId="5B115DF6" w14:textId="77777777" w:rsidR="006D7CCE" w:rsidRPr="00904800" w:rsidRDefault="006D7CCE" w:rsidP="00133294">
      <w:pPr>
        <w:pStyle w:val="Prrafodelista"/>
        <w:numPr>
          <w:ilvl w:val="0"/>
          <w:numId w:val="9"/>
        </w:numPr>
        <w:autoSpaceDE w:val="0"/>
        <w:autoSpaceDN w:val="0"/>
        <w:adjustRightInd w:val="0"/>
        <w:spacing w:line="360" w:lineRule="auto"/>
        <w:jc w:val="both"/>
        <w:rPr>
          <w:rFonts w:ascii="Palatino Linotype" w:hAnsi="Palatino Linotype"/>
          <w:b/>
          <w:i/>
          <w:sz w:val="28"/>
          <w:u w:val="single"/>
        </w:rPr>
      </w:pPr>
      <w:r w:rsidRPr="00904800">
        <w:rPr>
          <w:rFonts w:ascii="Palatino Linotype" w:hAnsi="Palatino Linotype"/>
          <w:b/>
          <w:i/>
          <w:sz w:val="28"/>
          <w:u w:val="single"/>
        </w:rPr>
        <w:t xml:space="preserve">Vista a la Dirección General Jurídica y de Verificación. </w:t>
      </w:r>
    </w:p>
    <w:p w14:paraId="444E95C9" w14:textId="77777777" w:rsidR="006D7CCE" w:rsidRPr="00904800" w:rsidRDefault="006D7CCE" w:rsidP="006D7CCE">
      <w:pPr>
        <w:spacing w:before="240" w:after="240" w:line="360" w:lineRule="auto"/>
        <w:contextualSpacing/>
        <w:jc w:val="both"/>
        <w:rPr>
          <w:rFonts w:ascii="Palatino Linotype" w:hAnsi="Palatino Linotype" w:cs="Arial"/>
          <w:color w:val="222222"/>
          <w:sz w:val="24"/>
          <w:lang w:eastAsia="es-MX"/>
        </w:rPr>
      </w:pPr>
      <w:r w:rsidRPr="00904800">
        <w:rPr>
          <w:rFonts w:ascii="Palatino Linotype" w:hAnsi="Palatino Linotype" w:cs="Arial"/>
          <w:color w:val="222222"/>
          <w:sz w:val="24"/>
          <w:lang w:eastAsia="es-MX"/>
        </w:rPr>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 contratación de servicios.</w:t>
      </w:r>
    </w:p>
    <w:p w14:paraId="15D51DAF" w14:textId="77777777" w:rsidR="006D7CCE" w:rsidRPr="00904800" w:rsidRDefault="006D7CCE" w:rsidP="006D7CCE">
      <w:pPr>
        <w:spacing w:before="240" w:after="240" w:line="360" w:lineRule="auto"/>
        <w:contextualSpacing/>
        <w:jc w:val="both"/>
        <w:rPr>
          <w:rFonts w:ascii="Palatino Linotype" w:hAnsi="Palatino Linotype" w:cs="Arial"/>
          <w:color w:val="222222"/>
          <w:sz w:val="24"/>
          <w:lang w:eastAsia="es-MX"/>
        </w:rPr>
      </w:pPr>
    </w:p>
    <w:p w14:paraId="2BE07800" w14:textId="77777777" w:rsidR="006D7CCE" w:rsidRPr="00904800" w:rsidRDefault="006D7CCE" w:rsidP="006D7CCE">
      <w:pPr>
        <w:spacing w:before="240" w:after="240" w:line="360" w:lineRule="auto"/>
        <w:contextualSpacing/>
        <w:jc w:val="both"/>
        <w:rPr>
          <w:rFonts w:ascii="Palatino Linotype" w:hAnsi="Palatino Linotype"/>
          <w:sz w:val="24"/>
        </w:rPr>
      </w:pPr>
      <w:r w:rsidRPr="00904800">
        <w:rPr>
          <w:rFonts w:ascii="Palatino Linotype" w:hAnsi="Palatino Linotype"/>
          <w:sz w:val="24"/>
        </w:rPr>
        <w:lastRenderedPageBreak/>
        <w:t xml:space="preserve">Atento a lo anterior se dará vista al área competente para que en ejercicio de sus atribuciones realice las investigaciones pertinentes por las probables omisiones detectadas atribuibles al </w:t>
      </w:r>
      <w:r w:rsidRPr="00904800">
        <w:rPr>
          <w:rFonts w:ascii="Palatino Linotype" w:hAnsi="Palatino Linotype"/>
          <w:b/>
          <w:sz w:val="24"/>
        </w:rPr>
        <w:t>Sujeto Obligado</w:t>
      </w:r>
      <w:r w:rsidRPr="00904800">
        <w:rPr>
          <w:rFonts w:ascii="Palatino Linotype" w:hAnsi="Palatino Linotype"/>
          <w:sz w:val="24"/>
        </w:rPr>
        <w:t>.</w:t>
      </w:r>
    </w:p>
    <w:p w14:paraId="5D685F08" w14:textId="77777777" w:rsidR="006D7CCE" w:rsidRPr="00904800" w:rsidRDefault="006D7CCE" w:rsidP="006D7CCE">
      <w:pPr>
        <w:spacing w:before="240" w:after="240" w:line="360" w:lineRule="auto"/>
        <w:contextualSpacing/>
        <w:jc w:val="both"/>
        <w:rPr>
          <w:rFonts w:ascii="Palatino Linotype" w:hAnsi="Palatino Linotype"/>
          <w:sz w:val="24"/>
        </w:rPr>
      </w:pPr>
    </w:p>
    <w:p w14:paraId="0812973E" w14:textId="77777777" w:rsidR="006D7CCE" w:rsidRPr="00904800" w:rsidRDefault="006D7CCE" w:rsidP="00133294">
      <w:pPr>
        <w:spacing w:after="0" w:line="360" w:lineRule="auto"/>
        <w:contextualSpacing/>
        <w:jc w:val="both"/>
        <w:rPr>
          <w:rFonts w:ascii="Palatino Linotype" w:hAnsi="Palatino Linotype"/>
          <w:sz w:val="24"/>
        </w:rPr>
      </w:pPr>
      <w:r w:rsidRPr="00904800">
        <w:rPr>
          <w:rFonts w:ascii="Palatino Linotype" w:hAnsi="Palatino Linotype"/>
          <w:sz w:val="24"/>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061732CD" w14:textId="77777777" w:rsidR="00133294" w:rsidRPr="00904800" w:rsidRDefault="00133294" w:rsidP="00133294">
      <w:pPr>
        <w:pStyle w:val="Sinespaciado"/>
      </w:pPr>
    </w:p>
    <w:p w14:paraId="4C40D720" w14:textId="77777777" w:rsidR="006D7CCE" w:rsidRPr="00904800" w:rsidRDefault="006D7CCE" w:rsidP="00133294">
      <w:pPr>
        <w:spacing w:after="0" w:line="276" w:lineRule="auto"/>
        <w:ind w:left="851" w:right="567"/>
        <w:contextualSpacing/>
        <w:jc w:val="both"/>
        <w:rPr>
          <w:rFonts w:ascii="Palatino Linotype" w:hAnsi="Palatino Linotype"/>
          <w:i/>
        </w:rPr>
      </w:pPr>
      <w:r w:rsidRPr="00904800">
        <w:rPr>
          <w:rFonts w:ascii="Palatino Linotype" w:hAnsi="Palatino Linotype"/>
          <w:b/>
          <w:i/>
        </w:rPr>
        <w:t xml:space="preserve">Artículo 23. </w:t>
      </w:r>
      <w:r w:rsidRPr="00904800">
        <w:rPr>
          <w:rFonts w:ascii="Palatino Linotype" w:hAnsi="Palatino Linotype"/>
          <w:i/>
        </w:rPr>
        <w:t>Corresponde a la Dirección General Jurídica y de Verificación ejercer las atribuciones siguientes:</w:t>
      </w:r>
      <w:r w:rsidRPr="00904800">
        <w:rPr>
          <w:rFonts w:ascii="Palatino Linotype" w:hAnsi="Palatino Linotype"/>
          <w:b/>
          <w:i/>
        </w:rPr>
        <w:t xml:space="preserve"> </w:t>
      </w:r>
    </w:p>
    <w:p w14:paraId="6E89C9E7" w14:textId="77777777" w:rsidR="006D7CCE" w:rsidRPr="00904800" w:rsidRDefault="006D7CCE" w:rsidP="006D7CCE">
      <w:pPr>
        <w:spacing w:line="276" w:lineRule="auto"/>
        <w:ind w:left="851" w:right="567"/>
        <w:contextualSpacing/>
        <w:jc w:val="both"/>
        <w:rPr>
          <w:rFonts w:ascii="Palatino Linotype" w:hAnsi="Palatino Linotype"/>
          <w:i/>
        </w:rPr>
      </w:pPr>
      <w:r w:rsidRPr="00904800">
        <w:rPr>
          <w:rFonts w:ascii="Palatino Linotype" w:hAnsi="Palatino Linotype"/>
          <w:i/>
        </w:rPr>
        <w:t xml:space="preserve">(…) </w:t>
      </w:r>
    </w:p>
    <w:p w14:paraId="3713969C" w14:textId="77777777" w:rsidR="006D7CCE" w:rsidRPr="00904800" w:rsidRDefault="006D7CCE" w:rsidP="006D7CCE">
      <w:pPr>
        <w:spacing w:line="276" w:lineRule="auto"/>
        <w:ind w:left="851" w:right="567"/>
        <w:contextualSpacing/>
        <w:jc w:val="both"/>
        <w:rPr>
          <w:rFonts w:ascii="Palatino Linotype" w:hAnsi="Palatino Linotype"/>
          <w:i/>
        </w:rPr>
      </w:pPr>
      <w:r w:rsidRPr="00904800">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5A99D871" w14:textId="42B4E359" w:rsidR="006D7CCE" w:rsidRPr="00904800" w:rsidRDefault="006D7CCE" w:rsidP="00133294">
      <w:pPr>
        <w:spacing w:line="276" w:lineRule="auto"/>
        <w:ind w:left="851" w:right="567"/>
        <w:contextualSpacing/>
        <w:jc w:val="both"/>
        <w:rPr>
          <w:rFonts w:ascii="Palatino Linotype" w:hAnsi="Palatino Linotype"/>
          <w:i/>
        </w:rPr>
      </w:pPr>
      <w:r w:rsidRPr="00904800">
        <w:rPr>
          <w:rFonts w:ascii="Palatino Linotype" w:hAnsi="Palatino Linotype"/>
          <w:i/>
        </w:rPr>
        <w:t>(…)</w:t>
      </w:r>
    </w:p>
    <w:p w14:paraId="3082B688" w14:textId="77777777" w:rsidR="00133294" w:rsidRPr="00904800" w:rsidRDefault="00133294" w:rsidP="00133294">
      <w:pPr>
        <w:spacing w:line="276" w:lineRule="auto"/>
        <w:ind w:left="851" w:right="567"/>
        <w:contextualSpacing/>
        <w:jc w:val="both"/>
        <w:rPr>
          <w:rFonts w:ascii="Palatino Linotype" w:hAnsi="Palatino Linotype"/>
          <w:i/>
        </w:rPr>
      </w:pPr>
    </w:p>
    <w:p w14:paraId="222917D7" w14:textId="4D8F55B7" w:rsidR="00375892" w:rsidRPr="00904800" w:rsidRDefault="00375892" w:rsidP="00375892">
      <w:pPr>
        <w:autoSpaceDE w:val="0"/>
        <w:autoSpaceDN w:val="0"/>
        <w:adjustRightInd w:val="0"/>
        <w:spacing w:before="240" w:after="240" w:line="360" w:lineRule="auto"/>
        <w:jc w:val="both"/>
        <w:rPr>
          <w:rFonts w:ascii="Palatino Linotype" w:hAnsi="Palatino Linotype" w:cs="Arial"/>
          <w:sz w:val="24"/>
          <w:szCs w:val="24"/>
          <w:lang w:val="es-ES"/>
        </w:rPr>
      </w:pPr>
      <w:r w:rsidRPr="00904800">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904800">
        <w:rPr>
          <w:rFonts w:ascii="Palatino Linotype" w:hAnsi="Palatino Linotype" w:cs="Arial"/>
          <w:b/>
          <w:sz w:val="24"/>
          <w:szCs w:val="24"/>
          <w:lang w:val="es-ES"/>
        </w:rPr>
        <w:t>ORDENA</w:t>
      </w:r>
      <w:r w:rsidRPr="00904800">
        <w:rPr>
          <w:rFonts w:ascii="Palatino Linotype" w:hAnsi="Palatino Linotype" w:cs="Arial"/>
          <w:sz w:val="24"/>
          <w:szCs w:val="24"/>
          <w:lang w:val="es-ES"/>
        </w:rPr>
        <w:t xml:space="preserve"> al </w:t>
      </w:r>
      <w:r w:rsidRPr="00904800">
        <w:rPr>
          <w:rFonts w:ascii="Palatino Linotype" w:hAnsi="Palatino Linotype" w:cs="Arial"/>
          <w:b/>
          <w:sz w:val="24"/>
          <w:szCs w:val="24"/>
          <w:lang w:val="es-ES"/>
        </w:rPr>
        <w:t>Sujeto Obligado</w:t>
      </w:r>
      <w:r w:rsidRPr="00904800">
        <w:rPr>
          <w:rFonts w:ascii="Palatino Linotype" w:hAnsi="Palatino Linotype" w:cs="Arial"/>
          <w:sz w:val="24"/>
          <w:szCs w:val="24"/>
          <w:lang w:val="es-ES"/>
        </w:rPr>
        <w:t>, atienda la</w:t>
      </w:r>
      <w:r w:rsidR="00192DF6" w:rsidRPr="00904800">
        <w:rPr>
          <w:rFonts w:ascii="Palatino Linotype" w:hAnsi="Palatino Linotype" w:cs="Arial"/>
          <w:sz w:val="24"/>
          <w:szCs w:val="24"/>
          <w:lang w:val="es-ES"/>
        </w:rPr>
        <w:t>s</w:t>
      </w:r>
      <w:r w:rsidRPr="00904800">
        <w:rPr>
          <w:rFonts w:ascii="Palatino Linotype" w:hAnsi="Palatino Linotype" w:cs="Arial"/>
          <w:sz w:val="24"/>
          <w:szCs w:val="24"/>
          <w:lang w:val="es-ES"/>
        </w:rPr>
        <w:t xml:space="preserve"> solicitud</w:t>
      </w:r>
      <w:r w:rsidR="00192DF6" w:rsidRPr="00904800">
        <w:rPr>
          <w:rFonts w:ascii="Palatino Linotype" w:hAnsi="Palatino Linotype" w:cs="Arial"/>
          <w:sz w:val="24"/>
          <w:szCs w:val="24"/>
          <w:lang w:val="es-ES"/>
        </w:rPr>
        <w:t>es</w:t>
      </w:r>
      <w:r w:rsidRPr="00904800">
        <w:rPr>
          <w:rFonts w:ascii="Palatino Linotype" w:hAnsi="Palatino Linotype" w:cs="Arial"/>
          <w:sz w:val="24"/>
          <w:szCs w:val="24"/>
          <w:lang w:val="es-ES"/>
        </w:rPr>
        <w:t xml:space="preserve"> de información </w:t>
      </w:r>
      <w:r w:rsidR="00192DF6" w:rsidRPr="00904800">
        <w:rPr>
          <w:rFonts w:ascii="Palatino Linotype" w:hAnsi="Palatino Linotype" w:cs="Arial"/>
          <w:b/>
          <w:sz w:val="24"/>
          <w:lang w:val="es-ES"/>
        </w:rPr>
        <w:t>0</w:t>
      </w:r>
      <w:r w:rsidR="00BF24C6" w:rsidRPr="00904800">
        <w:rPr>
          <w:rFonts w:ascii="Palatino Linotype" w:hAnsi="Palatino Linotype" w:cs="Arial"/>
          <w:b/>
          <w:sz w:val="24"/>
          <w:lang w:val="es-ES"/>
        </w:rPr>
        <w:t>0071</w:t>
      </w:r>
      <w:r w:rsidRPr="00904800">
        <w:rPr>
          <w:rFonts w:ascii="Palatino Linotype" w:hAnsi="Palatino Linotype" w:cs="Arial"/>
          <w:b/>
          <w:sz w:val="24"/>
          <w:lang w:val="es-ES"/>
        </w:rPr>
        <w:t>/</w:t>
      </w:r>
      <w:r w:rsidR="00BF24C6" w:rsidRPr="00904800">
        <w:rPr>
          <w:rFonts w:ascii="Palatino Linotype" w:hAnsi="Palatino Linotype" w:cs="Arial"/>
          <w:b/>
          <w:sz w:val="24"/>
          <w:lang w:val="es-ES"/>
        </w:rPr>
        <w:t>HUEYPOX</w:t>
      </w:r>
      <w:r w:rsidRPr="00904800">
        <w:rPr>
          <w:rFonts w:ascii="Palatino Linotype" w:hAnsi="Palatino Linotype" w:cs="Arial"/>
          <w:b/>
          <w:sz w:val="24"/>
          <w:lang w:val="es-ES"/>
        </w:rPr>
        <w:t>/IP/2020</w:t>
      </w:r>
      <w:r w:rsidR="00BF24C6" w:rsidRPr="00904800">
        <w:rPr>
          <w:rFonts w:ascii="Palatino Linotype" w:hAnsi="Palatino Linotype" w:cs="Arial"/>
          <w:b/>
          <w:sz w:val="24"/>
          <w:lang w:val="es-ES"/>
        </w:rPr>
        <w:t xml:space="preserve"> </w:t>
      </w:r>
      <w:r w:rsidR="00BF24C6" w:rsidRPr="00904800">
        <w:rPr>
          <w:rFonts w:ascii="Palatino Linotype" w:hAnsi="Palatino Linotype" w:cs="Arial"/>
          <w:sz w:val="24"/>
          <w:lang w:val="es-ES"/>
        </w:rPr>
        <w:t xml:space="preserve">y </w:t>
      </w:r>
      <w:r w:rsidR="00BF24C6" w:rsidRPr="00904800">
        <w:rPr>
          <w:rFonts w:ascii="Palatino Linotype" w:hAnsi="Palatino Linotype" w:cs="Arial"/>
          <w:b/>
          <w:sz w:val="24"/>
          <w:lang w:val="es-ES"/>
        </w:rPr>
        <w:t>00072/HUEYPOX/IP/2020</w:t>
      </w:r>
      <w:r w:rsidRPr="00904800">
        <w:rPr>
          <w:rFonts w:ascii="Palatino Linotype" w:hAnsi="Palatino Linotype" w:cs="Arial"/>
          <w:b/>
          <w:sz w:val="24"/>
          <w:lang w:val="es-ES"/>
        </w:rPr>
        <w:t xml:space="preserve">, </w:t>
      </w:r>
      <w:r w:rsidRPr="00904800">
        <w:rPr>
          <w:rFonts w:ascii="Palatino Linotype" w:hAnsi="Palatino Linotype" w:cs="Arial"/>
          <w:sz w:val="24"/>
          <w:szCs w:val="24"/>
          <w:lang w:val="es-ES"/>
        </w:rPr>
        <w:t>que ha</w:t>
      </w:r>
      <w:r w:rsidR="00BF24C6" w:rsidRPr="00904800">
        <w:rPr>
          <w:rFonts w:ascii="Palatino Linotype" w:hAnsi="Palatino Linotype" w:cs="Arial"/>
          <w:sz w:val="24"/>
          <w:szCs w:val="24"/>
          <w:lang w:val="es-ES"/>
        </w:rPr>
        <w:t>n</w:t>
      </w:r>
      <w:r w:rsidRPr="00904800">
        <w:rPr>
          <w:rFonts w:ascii="Palatino Linotype" w:hAnsi="Palatino Linotype" w:cs="Arial"/>
          <w:sz w:val="24"/>
          <w:szCs w:val="24"/>
          <w:lang w:val="es-ES"/>
        </w:rPr>
        <w:t xml:space="preserve"> sido materia del presente fallo.</w:t>
      </w:r>
    </w:p>
    <w:p w14:paraId="0A9D6193" w14:textId="21A15A26" w:rsidR="00DD0F1E" w:rsidRPr="00904800" w:rsidRDefault="00BF24C6" w:rsidP="00133294">
      <w:pPr>
        <w:spacing w:before="240" w:line="360" w:lineRule="auto"/>
        <w:jc w:val="both"/>
        <w:rPr>
          <w:rFonts w:ascii="Palatino Linotype" w:eastAsia="Calibri" w:hAnsi="Palatino Linotype" w:cs="Times New Roman"/>
          <w:sz w:val="24"/>
          <w:szCs w:val="24"/>
        </w:rPr>
      </w:pPr>
      <w:r w:rsidRPr="00904800">
        <w:rPr>
          <w:rFonts w:ascii="Palatino Linotype" w:hAnsi="Palatino Linotype" w:cs="Arial"/>
          <w:sz w:val="24"/>
          <w:lang w:val="es-ES"/>
        </w:rPr>
        <w:t>Por lo antes expuesto y fundado,</w:t>
      </w:r>
    </w:p>
    <w:p w14:paraId="52B4F315" w14:textId="77777777" w:rsidR="00DD0F1E" w:rsidRPr="00904800"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904800">
        <w:rPr>
          <w:rFonts w:ascii="Palatino Linotype" w:eastAsia="Times New Roman" w:hAnsi="Palatino Linotype" w:cs="Times New Roman"/>
          <w:b/>
          <w:bCs/>
          <w:spacing w:val="60"/>
          <w:sz w:val="28"/>
          <w:szCs w:val="24"/>
          <w:lang w:val="es-ES_tradnl"/>
        </w:rPr>
        <w:lastRenderedPageBreak/>
        <w:t>SE    RESUELVE</w:t>
      </w:r>
    </w:p>
    <w:p w14:paraId="02DE4CB1" w14:textId="77777777" w:rsidR="00DD0F1E" w:rsidRPr="00904800"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14:paraId="54FE5991" w14:textId="5E39FEAF" w:rsidR="00BF24C6" w:rsidRPr="00904800" w:rsidRDefault="00BF24C6" w:rsidP="006D7CCE">
      <w:pPr>
        <w:tabs>
          <w:tab w:val="left" w:pos="8647"/>
        </w:tabs>
        <w:spacing w:after="0" w:line="360" w:lineRule="auto"/>
        <w:ind w:right="51"/>
        <w:jc w:val="both"/>
        <w:rPr>
          <w:rFonts w:ascii="Palatino Linotype" w:hAnsi="Palatino Linotype" w:cs="Arial"/>
          <w:sz w:val="24"/>
          <w:szCs w:val="24"/>
          <w:lang w:val="es-ES"/>
        </w:rPr>
      </w:pPr>
      <w:r w:rsidRPr="00904800">
        <w:rPr>
          <w:rFonts w:ascii="Palatino Linotype" w:hAnsi="Palatino Linotype" w:cs="Arial"/>
          <w:b/>
          <w:sz w:val="28"/>
          <w:szCs w:val="28"/>
          <w:lang w:val="es-ES"/>
        </w:rPr>
        <w:t>PRIMERO.</w:t>
      </w:r>
      <w:r w:rsidRPr="00904800">
        <w:rPr>
          <w:rFonts w:ascii="Palatino Linotype" w:hAnsi="Palatino Linotype" w:cs="Arial"/>
          <w:sz w:val="24"/>
          <w:szCs w:val="24"/>
          <w:lang w:val="es-ES"/>
        </w:rPr>
        <w:t xml:space="preserve"> Resultan fundadas las razones o motivos de inconformidad hechos valer por </w:t>
      </w:r>
      <w:r w:rsidRPr="00904800">
        <w:rPr>
          <w:rFonts w:ascii="Palatino Linotype" w:hAnsi="Palatino Linotype" w:cs="Arial"/>
          <w:b/>
          <w:sz w:val="24"/>
          <w:szCs w:val="24"/>
          <w:lang w:val="es-ES"/>
        </w:rPr>
        <w:t>la recurrente,</w:t>
      </w:r>
      <w:r w:rsidRPr="00904800">
        <w:rPr>
          <w:rFonts w:ascii="Palatino Linotype" w:hAnsi="Palatino Linotype" w:cs="Arial"/>
          <w:sz w:val="24"/>
          <w:szCs w:val="24"/>
          <w:lang w:val="es-ES"/>
        </w:rPr>
        <w:t xml:space="preserve"> en términos del considerando </w:t>
      </w:r>
      <w:r w:rsidRPr="00904800">
        <w:rPr>
          <w:rFonts w:ascii="Palatino Linotype" w:hAnsi="Palatino Linotype" w:cs="Arial"/>
          <w:b/>
          <w:sz w:val="24"/>
          <w:szCs w:val="24"/>
          <w:lang w:val="es-ES"/>
        </w:rPr>
        <w:t>Cuarto</w:t>
      </w:r>
      <w:r w:rsidRPr="00904800">
        <w:rPr>
          <w:rFonts w:ascii="Palatino Linotype" w:hAnsi="Palatino Linotype" w:cs="Arial"/>
          <w:sz w:val="24"/>
          <w:szCs w:val="24"/>
          <w:lang w:val="es-ES"/>
        </w:rPr>
        <w:t>, de la presente resolución.</w:t>
      </w:r>
    </w:p>
    <w:p w14:paraId="2579E817" w14:textId="77777777" w:rsidR="006D7CCE" w:rsidRPr="00904800" w:rsidRDefault="006D7CCE" w:rsidP="006D7CCE">
      <w:pPr>
        <w:tabs>
          <w:tab w:val="left" w:pos="8647"/>
        </w:tabs>
        <w:spacing w:after="0" w:line="360" w:lineRule="auto"/>
        <w:ind w:right="51"/>
        <w:jc w:val="both"/>
        <w:rPr>
          <w:rFonts w:ascii="Palatino Linotype" w:hAnsi="Palatino Linotype" w:cs="Arial"/>
          <w:b/>
          <w:sz w:val="24"/>
          <w:szCs w:val="28"/>
          <w:lang w:val="es-ES"/>
        </w:rPr>
      </w:pPr>
    </w:p>
    <w:p w14:paraId="3CBEED1D" w14:textId="7F95DE19" w:rsidR="00BF24C6" w:rsidRPr="00904800" w:rsidRDefault="00BF24C6" w:rsidP="006D7CCE">
      <w:pPr>
        <w:tabs>
          <w:tab w:val="left" w:pos="8647"/>
        </w:tabs>
        <w:spacing w:after="0" w:line="360" w:lineRule="auto"/>
        <w:ind w:right="51"/>
        <w:jc w:val="both"/>
        <w:rPr>
          <w:rFonts w:ascii="Palatino Linotype" w:hAnsi="Palatino Linotype" w:cs="Arial"/>
          <w:sz w:val="24"/>
          <w:szCs w:val="24"/>
          <w:lang w:val="es-ES"/>
        </w:rPr>
      </w:pPr>
      <w:r w:rsidRPr="00904800">
        <w:rPr>
          <w:rFonts w:ascii="Palatino Linotype" w:hAnsi="Palatino Linotype" w:cs="Arial"/>
          <w:b/>
          <w:sz w:val="28"/>
          <w:szCs w:val="28"/>
          <w:lang w:val="es-ES"/>
        </w:rPr>
        <w:t xml:space="preserve">SEGUNDO. </w:t>
      </w:r>
      <w:r w:rsidRPr="00904800">
        <w:rPr>
          <w:rFonts w:ascii="Palatino Linotype" w:hAnsi="Palatino Linotype" w:cs="Arial"/>
          <w:sz w:val="24"/>
          <w:szCs w:val="24"/>
          <w:lang w:val="es-ES"/>
        </w:rPr>
        <w:t xml:space="preserve">Se </w:t>
      </w:r>
      <w:r w:rsidRPr="00904800">
        <w:rPr>
          <w:rFonts w:ascii="Palatino Linotype" w:hAnsi="Palatino Linotype" w:cs="Arial"/>
          <w:b/>
          <w:sz w:val="24"/>
          <w:szCs w:val="24"/>
          <w:lang w:val="es-ES"/>
        </w:rPr>
        <w:t>ORDENA</w:t>
      </w:r>
      <w:r w:rsidRPr="00904800">
        <w:rPr>
          <w:rFonts w:ascii="Palatino Linotype" w:hAnsi="Palatino Linotype" w:cs="Arial"/>
          <w:sz w:val="24"/>
          <w:szCs w:val="24"/>
          <w:lang w:val="es-ES"/>
        </w:rPr>
        <w:t xml:space="preserve"> al </w:t>
      </w:r>
      <w:r w:rsidRPr="00904800">
        <w:rPr>
          <w:rFonts w:ascii="Palatino Linotype" w:hAnsi="Palatino Linotype" w:cs="Arial"/>
          <w:b/>
          <w:sz w:val="24"/>
          <w:szCs w:val="24"/>
          <w:lang w:val="es-ES"/>
        </w:rPr>
        <w:t>sujeto obligado</w:t>
      </w:r>
      <w:r w:rsidRPr="00904800">
        <w:rPr>
          <w:rFonts w:ascii="Palatino Linotype" w:hAnsi="Palatino Linotype" w:cs="Arial"/>
          <w:sz w:val="24"/>
          <w:szCs w:val="24"/>
          <w:lang w:val="es-ES"/>
        </w:rPr>
        <w:t xml:space="preserve">, atienda las solicitudes de información números </w:t>
      </w:r>
      <w:r w:rsidR="00133294" w:rsidRPr="00904800">
        <w:rPr>
          <w:rFonts w:ascii="Palatino Linotype" w:hAnsi="Palatino Linotype" w:cs="Arial"/>
          <w:b/>
          <w:sz w:val="24"/>
          <w:lang w:val="es-ES"/>
        </w:rPr>
        <w:t>00071/HUEYPOX/IP/2020</w:t>
      </w:r>
      <w:r w:rsidRPr="00904800">
        <w:rPr>
          <w:rFonts w:ascii="Palatino Linotype" w:hAnsi="Palatino Linotype" w:cs="Arial"/>
          <w:b/>
          <w:sz w:val="24"/>
          <w:lang w:val="es-ES"/>
        </w:rPr>
        <w:t xml:space="preserve"> </w:t>
      </w:r>
      <w:r w:rsidRPr="00904800">
        <w:rPr>
          <w:rFonts w:ascii="Palatino Linotype" w:hAnsi="Palatino Linotype" w:cs="Arial"/>
          <w:sz w:val="24"/>
          <w:lang w:val="es-ES"/>
        </w:rPr>
        <w:t xml:space="preserve">y </w:t>
      </w:r>
      <w:r w:rsidR="00133294" w:rsidRPr="00904800">
        <w:rPr>
          <w:rFonts w:ascii="Palatino Linotype" w:hAnsi="Palatino Linotype" w:cs="Arial"/>
          <w:b/>
          <w:sz w:val="24"/>
          <w:lang w:val="es-ES"/>
        </w:rPr>
        <w:t>00072/HUEYPOX/IP/2020</w:t>
      </w:r>
      <w:r w:rsidRPr="00904800">
        <w:rPr>
          <w:rFonts w:ascii="Palatino Linotype" w:hAnsi="Palatino Linotype" w:cs="Arial"/>
          <w:sz w:val="24"/>
          <w:lang w:val="es-ES"/>
        </w:rPr>
        <w:t>,</w:t>
      </w:r>
      <w:r w:rsidRPr="00904800">
        <w:rPr>
          <w:rFonts w:ascii="Palatino Linotype" w:hAnsi="Palatino Linotype" w:cs="Arial"/>
          <w:b/>
          <w:sz w:val="24"/>
          <w:lang w:val="es-ES"/>
        </w:rPr>
        <w:t xml:space="preserve"> </w:t>
      </w:r>
      <w:r w:rsidRPr="00904800">
        <w:rPr>
          <w:rFonts w:ascii="Palatino Linotype" w:hAnsi="Palatino Linotype" w:cs="Arial"/>
          <w:sz w:val="24"/>
          <w:szCs w:val="24"/>
          <w:lang w:val="es-ES"/>
        </w:rPr>
        <w:t xml:space="preserve">en términos del considerando </w:t>
      </w:r>
      <w:r w:rsidRPr="00904800">
        <w:rPr>
          <w:rFonts w:ascii="Palatino Linotype" w:hAnsi="Palatino Linotype" w:cs="Arial"/>
          <w:b/>
          <w:sz w:val="24"/>
          <w:szCs w:val="24"/>
          <w:lang w:val="es-ES"/>
        </w:rPr>
        <w:t xml:space="preserve">Cuarto </w:t>
      </w:r>
      <w:r w:rsidRPr="00904800">
        <w:rPr>
          <w:rFonts w:ascii="Palatino Linotype" w:hAnsi="Palatino Linotype" w:cs="Arial"/>
          <w:sz w:val="24"/>
          <w:szCs w:val="24"/>
          <w:lang w:val="es-ES"/>
        </w:rPr>
        <w:t>de esta resolución, vía Sistema de Acceso a la Información Mexiquense (SAIMEX).</w:t>
      </w:r>
    </w:p>
    <w:p w14:paraId="50C9928C" w14:textId="77777777" w:rsidR="006D7CCE" w:rsidRPr="00904800" w:rsidRDefault="006D7CCE" w:rsidP="006D7CCE">
      <w:pPr>
        <w:tabs>
          <w:tab w:val="left" w:pos="8647"/>
        </w:tabs>
        <w:spacing w:after="0" w:line="360" w:lineRule="auto"/>
        <w:ind w:right="51"/>
        <w:jc w:val="both"/>
        <w:rPr>
          <w:rFonts w:ascii="Palatino Linotype" w:hAnsi="Palatino Linotype" w:cs="Arial"/>
          <w:b/>
          <w:sz w:val="24"/>
          <w:szCs w:val="24"/>
          <w:lang w:val="es-ES"/>
        </w:rPr>
      </w:pPr>
    </w:p>
    <w:p w14:paraId="039B386C" w14:textId="77777777" w:rsidR="00BF24C6" w:rsidRPr="00904800" w:rsidRDefault="00BF24C6" w:rsidP="006D7CCE">
      <w:pPr>
        <w:tabs>
          <w:tab w:val="left" w:pos="8647"/>
        </w:tabs>
        <w:spacing w:after="0" w:line="360" w:lineRule="auto"/>
        <w:ind w:right="51"/>
        <w:jc w:val="both"/>
        <w:rPr>
          <w:rFonts w:ascii="Palatino Linotype" w:hAnsi="Palatino Linotype" w:cs="Arial"/>
          <w:sz w:val="24"/>
          <w:szCs w:val="24"/>
          <w:lang w:val="es-ES"/>
        </w:rPr>
      </w:pPr>
      <w:r w:rsidRPr="00904800">
        <w:rPr>
          <w:rFonts w:ascii="Palatino Linotype" w:hAnsi="Palatino Linotype" w:cs="Arial"/>
          <w:b/>
          <w:sz w:val="28"/>
          <w:szCs w:val="24"/>
          <w:lang w:val="es-ES"/>
        </w:rPr>
        <w:t>TERCERO</w:t>
      </w:r>
      <w:r w:rsidRPr="00904800">
        <w:rPr>
          <w:rFonts w:ascii="Palatino Linotype" w:hAnsi="Palatino Linotype" w:cs="Arial"/>
          <w:sz w:val="28"/>
          <w:szCs w:val="24"/>
          <w:lang w:val="es-ES"/>
        </w:rPr>
        <w:t>.</w:t>
      </w:r>
      <w:r w:rsidRPr="00904800">
        <w:rPr>
          <w:rFonts w:ascii="Palatino Linotype" w:hAnsi="Palatino Linotype" w:cs="Arial"/>
          <w:sz w:val="24"/>
          <w:szCs w:val="24"/>
          <w:lang w:val="es-ES"/>
        </w:rPr>
        <w:t xml:space="preserve"> </w:t>
      </w:r>
      <w:r w:rsidRPr="00904800">
        <w:rPr>
          <w:rFonts w:ascii="Palatino Linotype" w:hAnsi="Palatino Linotype" w:cs="Arial"/>
          <w:b/>
          <w:sz w:val="24"/>
          <w:szCs w:val="24"/>
          <w:lang w:val="es-ES"/>
        </w:rPr>
        <w:t>Notifíquese</w:t>
      </w:r>
      <w:r w:rsidRPr="00904800">
        <w:rPr>
          <w:rFonts w:ascii="Palatino Linotype" w:hAnsi="Palatino Linotype" w:cs="Arial"/>
          <w:b/>
          <w:i/>
          <w:sz w:val="24"/>
          <w:szCs w:val="24"/>
          <w:lang w:val="es-ES"/>
        </w:rPr>
        <w:t xml:space="preserve"> </w:t>
      </w:r>
      <w:r w:rsidRPr="00904800">
        <w:rPr>
          <w:rFonts w:ascii="Palatino Linotype" w:hAnsi="Palatino Linotype" w:cs="Arial"/>
          <w:sz w:val="24"/>
          <w:szCs w:val="24"/>
          <w:lang w:val="es-ES"/>
        </w:rPr>
        <w:t>la presente resolución al Titular de la Unidad de Transparencia del</w:t>
      </w:r>
      <w:r w:rsidRPr="00904800">
        <w:rPr>
          <w:rFonts w:ascii="Palatino Linotype" w:hAnsi="Palatino Linotype" w:cs="Arial"/>
          <w:b/>
          <w:sz w:val="24"/>
          <w:szCs w:val="24"/>
          <w:lang w:val="es-ES"/>
        </w:rPr>
        <w:t xml:space="preserve"> sujeto obligado</w:t>
      </w:r>
      <w:r w:rsidRPr="00904800">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007D6AE" w14:textId="77777777" w:rsidR="006D7CCE" w:rsidRPr="00904800" w:rsidRDefault="006D7CCE" w:rsidP="006D7CCE">
      <w:pPr>
        <w:autoSpaceDE w:val="0"/>
        <w:autoSpaceDN w:val="0"/>
        <w:adjustRightInd w:val="0"/>
        <w:spacing w:after="0" w:line="360" w:lineRule="auto"/>
        <w:jc w:val="both"/>
        <w:rPr>
          <w:rFonts w:ascii="Palatino Linotype" w:hAnsi="Palatino Linotype" w:cs="Arial"/>
          <w:b/>
          <w:sz w:val="24"/>
          <w:szCs w:val="24"/>
          <w:lang w:val="es-ES"/>
        </w:rPr>
      </w:pPr>
    </w:p>
    <w:p w14:paraId="27C3B88A" w14:textId="460C1602" w:rsidR="006D7CCE" w:rsidRPr="00904800" w:rsidRDefault="00BF24C6" w:rsidP="006D7CCE">
      <w:pPr>
        <w:autoSpaceDE w:val="0"/>
        <w:autoSpaceDN w:val="0"/>
        <w:adjustRightInd w:val="0"/>
        <w:spacing w:after="0" w:line="360" w:lineRule="auto"/>
        <w:jc w:val="both"/>
        <w:rPr>
          <w:rFonts w:ascii="Palatino Linotype" w:hAnsi="Palatino Linotype" w:cs="Arial"/>
          <w:sz w:val="24"/>
          <w:szCs w:val="24"/>
          <w:lang w:val="es-ES"/>
        </w:rPr>
      </w:pPr>
      <w:r w:rsidRPr="00904800">
        <w:rPr>
          <w:rFonts w:ascii="Palatino Linotype" w:hAnsi="Palatino Linotype" w:cs="Arial"/>
          <w:b/>
          <w:sz w:val="28"/>
          <w:szCs w:val="24"/>
          <w:lang w:val="es-ES"/>
        </w:rPr>
        <w:t>CUARTO.</w:t>
      </w:r>
      <w:r w:rsidRPr="00904800">
        <w:rPr>
          <w:rFonts w:ascii="Palatino Linotype" w:hAnsi="Palatino Linotype" w:cs="Arial"/>
          <w:b/>
          <w:sz w:val="24"/>
          <w:szCs w:val="24"/>
          <w:lang w:val="es-ES"/>
        </w:rPr>
        <w:t xml:space="preserve"> </w:t>
      </w:r>
      <w:r w:rsidRPr="00904800">
        <w:rPr>
          <w:rFonts w:ascii="Palatino Linotype" w:hAnsi="Palatino Linotype" w:cs="Arial"/>
          <w:b/>
          <w:bCs/>
          <w:sz w:val="24"/>
          <w:szCs w:val="24"/>
          <w:lang w:val="es-ES"/>
        </w:rPr>
        <w:t>Notifíquese</w:t>
      </w:r>
      <w:r w:rsidRPr="00904800">
        <w:rPr>
          <w:rFonts w:ascii="Palatino Linotype" w:hAnsi="Palatino Linotype" w:cs="Arial"/>
          <w:lang w:val="es-ES"/>
        </w:rPr>
        <w:t xml:space="preserve"> </w:t>
      </w:r>
      <w:r w:rsidRPr="00904800">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271F4E9" w14:textId="77777777" w:rsidR="00BF24C6" w:rsidRPr="00904800" w:rsidRDefault="00BF24C6" w:rsidP="006D7CCE">
      <w:pPr>
        <w:autoSpaceDE w:val="0"/>
        <w:autoSpaceDN w:val="0"/>
        <w:adjustRightInd w:val="0"/>
        <w:spacing w:after="0" w:line="360" w:lineRule="auto"/>
        <w:jc w:val="both"/>
        <w:rPr>
          <w:rFonts w:ascii="Palatino Linotype" w:eastAsia="MS Mincho" w:hAnsi="Palatino Linotype" w:cs="Times New Roman"/>
          <w:sz w:val="24"/>
          <w:szCs w:val="24"/>
          <w:lang w:val="es-ES" w:eastAsia="es-ES"/>
        </w:rPr>
      </w:pPr>
      <w:r w:rsidRPr="00904800">
        <w:rPr>
          <w:rFonts w:ascii="Palatino Linotype" w:hAnsi="Palatino Linotype" w:cs="Arial"/>
          <w:b/>
          <w:sz w:val="28"/>
          <w:szCs w:val="24"/>
          <w:lang w:val="es-ES"/>
        </w:rPr>
        <w:lastRenderedPageBreak/>
        <w:t xml:space="preserve">QUINTO. </w:t>
      </w:r>
      <w:r w:rsidRPr="00904800">
        <w:rPr>
          <w:rFonts w:ascii="Palatino Linotype" w:eastAsia="MS Mincho" w:hAnsi="Palatino Linotype" w:cs="Times New Roman"/>
          <w:b/>
          <w:bCs/>
          <w:sz w:val="24"/>
          <w:szCs w:val="24"/>
          <w:lang w:val="es-ES" w:eastAsia="es-ES"/>
        </w:rPr>
        <w:t>Gírese</w:t>
      </w:r>
      <w:r w:rsidRPr="00904800">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904800">
        <w:rPr>
          <w:rFonts w:ascii="Palatino Linotype" w:eastAsia="MS Mincho" w:hAnsi="Palatino Linotype" w:cs="Times New Roman"/>
          <w:b/>
          <w:sz w:val="24"/>
          <w:szCs w:val="24"/>
          <w:lang w:val="es-ES" w:eastAsia="es-ES"/>
        </w:rPr>
        <w:t>Cuarto</w:t>
      </w:r>
      <w:r w:rsidRPr="00904800">
        <w:rPr>
          <w:rFonts w:ascii="Palatino Linotype" w:eastAsia="MS Mincho" w:hAnsi="Palatino Linotype" w:cs="Times New Roman"/>
          <w:sz w:val="24"/>
          <w:szCs w:val="24"/>
          <w:lang w:val="es-ES" w:eastAsia="es-ES"/>
        </w:rPr>
        <w:t>.</w:t>
      </w:r>
    </w:p>
    <w:p w14:paraId="368DF444" w14:textId="77777777" w:rsidR="00133294" w:rsidRPr="00904800" w:rsidRDefault="00133294" w:rsidP="006D7CCE">
      <w:pPr>
        <w:autoSpaceDE w:val="0"/>
        <w:autoSpaceDN w:val="0"/>
        <w:adjustRightInd w:val="0"/>
        <w:spacing w:after="0" w:line="360" w:lineRule="auto"/>
        <w:jc w:val="both"/>
        <w:rPr>
          <w:rFonts w:ascii="Palatino Linotype" w:eastAsia="MS Mincho" w:hAnsi="Palatino Linotype" w:cs="Times New Roman"/>
          <w:sz w:val="24"/>
          <w:szCs w:val="24"/>
          <w:lang w:val="es-ES" w:eastAsia="es-ES"/>
        </w:rPr>
      </w:pPr>
    </w:p>
    <w:p w14:paraId="09E2FB36" w14:textId="609FA666" w:rsidR="00133294" w:rsidRPr="00904800" w:rsidRDefault="00133294" w:rsidP="00133294">
      <w:pPr>
        <w:autoSpaceDE w:val="0"/>
        <w:autoSpaceDN w:val="0"/>
        <w:adjustRightInd w:val="0"/>
        <w:spacing w:after="0" w:line="360" w:lineRule="auto"/>
        <w:jc w:val="both"/>
        <w:rPr>
          <w:rFonts w:ascii="Palatino Linotype" w:eastAsia="MS Mincho" w:hAnsi="Palatino Linotype" w:cs="Times New Roman"/>
          <w:sz w:val="24"/>
        </w:rPr>
      </w:pPr>
      <w:r w:rsidRPr="00904800">
        <w:rPr>
          <w:rFonts w:ascii="Palatino Linotype" w:eastAsia="Times New Roman" w:hAnsi="Palatino Linotype" w:cs="Times New Roman"/>
          <w:b/>
          <w:color w:val="000000"/>
          <w:sz w:val="28"/>
          <w:lang w:val="es-ES" w:eastAsia="es-MX"/>
        </w:rPr>
        <w:t>SEXTO</w:t>
      </w:r>
      <w:r w:rsidRPr="00904800">
        <w:rPr>
          <w:rFonts w:ascii="Palatino Linotype" w:eastAsia="Times New Roman" w:hAnsi="Palatino Linotype" w:cs="Times New Roman"/>
          <w:color w:val="000000"/>
          <w:sz w:val="28"/>
          <w:lang w:val="es-ES" w:eastAsia="es-MX"/>
        </w:rPr>
        <w:t>.</w:t>
      </w:r>
      <w:r w:rsidRPr="00904800">
        <w:rPr>
          <w:rFonts w:ascii="Palatino Linotype" w:eastAsia="Times New Roman" w:hAnsi="Palatino Linotype" w:cs="Times New Roman"/>
          <w:color w:val="000000"/>
          <w:lang w:val="es-ES" w:eastAsia="es-MX"/>
        </w:rPr>
        <w:t xml:space="preserve"> </w:t>
      </w:r>
      <w:r w:rsidRPr="00904800">
        <w:rPr>
          <w:rFonts w:ascii="Palatino Linotype" w:eastAsia="Times New Roman" w:hAnsi="Palatino Linotype" w:cs="Times New Roman"/>
          <w:b/>
          <w:color w:val="000000"/>
          <w:sz w:val="24"/>
          <w:lang w:val="es-ES" w:eastAsia="es-MX"/>
        </w:rPr>
        <w:t>G</w:t>
      </w:r>
      <w:r w:rsidRPr="00904800">
        <w:rPr>
          <w:rFonts w:ascii="Palatino Linotype" w:eastAsia="Times New Roman" w:hAnsi="Palatino Linotype" w:cs="Arial"/>
          <w:b/>
          <w:sz w:val="24"/>
          <w:szCs w:val="24"/>
          <w:lang w:val="es-ES" w:eastAsia="es-ES"/>
        </w:rPr>
        <w:t xml:space="preserve">írese </w:t>
      </w:r>
      <w:r w:rsidRPr="00904800">
        <w:rPr>
          <w:rFonts w:ascii="Palatino Linotype" w:eastAsia="Times New Roman" w:hAnsi="Palatino Linotype" w:cs="Times New Roman"/>
          <w:color w:val="000000"/>
          <w:sz w:val="24"/>
          <w:lang w:val="es-ES" w:eastAsia="es-MX"/>
        </w:rPr>
        <w:t xml:space="preserve">oficio al Titular de la Dirección General Jurídica y de Verificación de este Instituto, </w:t>
      </w:r>
      <w:r w:rsidRPr="00904800">
        <w:rPr>
          <w:rFonts w:ascii="Palatino Linotype" w:eastAsia="MS Mincho" w:hAnsi="Palatino Linotype" w:cs="Times New Roman"/>
          <w:sz w:val="24"/>
        </w:rPr>
        <w:t>a fin de que en ejercicio de sus atribuciones y de conformidad con</w:t>
      </w:r>
      <w:r w:rsidRPr="00904800">
        <w:rPr>
          <w:rFonts w:ascii="Palatino Linotype" w:eastAsia="Times New Roman" w:hAnsi="Palatino Linotype" w:cs="Times New Roman"/>
          <w:color w:val="000000"/>
          <w:sz w:val="24"/>
          <w:lang w:val="es-ES" w:eastAsia="es-MX"/>
        </w:rPr>
        <w:t xml:space="preserve"> lo dispuesto por el artículo 23, fracción XIV, del Reglamento Interior del Instituto de Transparencia, Acceso a la Información Pública y Protección de Datos Personales del Estado de México y Municipios, determine lo conducente en términos del </w:t>
      </w:r>
      <w:r w:rsidRPr="00904800">
        <w:rPr>
          <w:rFonts w:ascii="Palatino Linotype" w:eastAsia="MS Mincho" w:hAnsi="Palatino Linotype" w:cs="Times New Roman"/>
          <w:sz w:val="24"/>
        </w:rPr>
        <w:t xml:space="preserve">Considerando </w:t>
      </w:r>
      <w:r w:rsidRPr="00904800">
        <w:rPr>
          <w:rFonts w:ascii="Palatino Linotype" w:eastAsia="MS Mincho" w:hAnsi="Palatino Linotype" w:cs="Times New Roman"/>
          <w:b/>
          <w:sz w:val="24"/>
        </w:rPr>
        <w:t xml:space="preserve">Cuarto </w:t>
      </w:r>
      <w:r w:rsidRPr="00904800">
        <w:rPr>
          <w:rFonts w:ascii="Palatino Linotype" w:eastAsia="MS Mincho" w:hAnsi="Palatino Linotype" w:cs="Times New Roman"/>
          <w:sz w:val="24"/>
        </w:rPr>
        <w:t xml:space="preserve">de la presente resolución. </w:t>
      </w:r>
    </w:p>
    <w:p w14:paraId="1A8B4C1E" w14:textId="77777777" w:rsidR="006D7CCE" w:rsidRPr="00904800" w:rsidRDefault="006D7CCE" w:rsidP="006D7CCE">
      <w:pPr>
        <w:autoSpaceDE w:val="0"/>
        <w:autoSpaceDN w:val="0"/>
        <w:adjustRightInd w:val="0"/>
        <w:spacing w:after="0" w:line="360" w:lineRule="auto"/>
        <w:jc w:val="both"/>
        <w:rPr>
          <w:rFonts w:ascii="Palatino Linotype" w:hAnsi="Palatino Linotype" w:cs="Arial"/>
          <w:b/>
          <w:sz w:val="24"/>
          <w:szCs w:val="24"/>
          <w:lang w:val="es-ES"/>
        </w:rPr>
      </w:pPr>
    </w:p>
    <w:p w14:paraId="18CD712E" w14:textId="52D5CC13" w:rsidR="00BF24C6" w:rsidRPr="00904800" w:rsidRDefault="00BF24C6" w:rsidP="006D7CCE">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904800">
        <w:rPr>
          <w:rFonts w:ascii="Palatino Linotype" w:hAnsi="Palatino Linotype" w:cs="Arial"/>
          <w:b/>
          <w:sz w:val="28"/>
          <w:szCs w:val="24"/>
          <w:lang w:val="es-ES"/>
        </w:rPr>
        <w:t>S</w:t>
      </w:r>
      <w:r w:rsidR="00133294" w:rsidRPr="00904800">
        <w:rPr>
          <w:rFonts w:ascii="Palatino Linotype" w:hAnsi="Palatino Linotype" w:cs="Arial"/>
          <w:b/>
          <w:sz w:val="28"/>
          <w:szCs w:val="24"/>
          <w:lang w:val="es-ES"/>
        </w:rPr>
        <w:t>ÉPTIMO</w:t>
      </w:r>
      <w:r w:rsidRPr="00904800">
        <w:rPr>
          <w:rFonts w:ascii="Palatino Linotype" w:hAnsi="Palatino Linotype" w:cs="Arial"/>
          <w:b/>
          <w:sz w:val="28"/>
          <w:szCs w:val="24"/>
          <w:lang w:val="es-ES"/>
        </w:rPr>
        <w:t xml:space="preserve">. </w:t>
      </w:r>
      <w:r w:rsidRPr="00904800">
        <w:rPr>
          <w:rFonts w:ascii="Palatino Linotype" w:eastAsia="Calibri" w:hAnsi="Palatino Linotype" w:cs="Tahoma"/>
          <w:bCs/>
          <w:iCs/>
          <w:sz w:val="24"/>
          <w:szCs w:val="24"/>
          <w:lang w:val="es-ES" w:eastAsia="es-ES_tradnl"/>
        </w:rPr>
        <w:t>Se hace del conocimiento de la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CF3E766" w14:textId="77777777" w:rsidR="006D7CCE" w:rsidRPr="00904800" w:rsidRDefault="006D7CCE" w:rsidP="006D7CCE">
      <w:pPr>
        <w:autoSpaceDE w:val="0"/>
        <w:autoSpaceDN w:val="0"/>
        <w:adjustRightInd w:val="0"/>
        <w:spacing w:after="0" w:line="360" w:lineRule="auto"/>
        <w:jc w:val="both"/>
        <w:rPr>
          <w:rFonts w:ascii="Palatino Linotype" w:eastAsia="Calibri" w:hAnsi="Palatino Linotype" w:cs="Tahoma"/>
          <w:b/>
          <w:bCs/>
          <w:iCs/>
          <w:sz w:val="24"/>
          <w:szCs w:val="24"/>
          <w:lang w:val="es-ES" w:eastAsia="es-ES_tradnl"/>
        </w:rPr>
      </w:pPr>
    </w:p>
    <w:p w14:paraId="69D61EDD" w14:textId="1C972CF9" w:rsidR="00BF24C6" w:rsidRPr="00904800" w:rsidRDefault="00133294" w:rsidP="006D7CCE">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904800">
        <w:rPr>
          <w:rFonts w:ascii="Palatino Linotype" w:eastAsia="Calibri" w:hAnsi="Palatino Linotype" w:cs="Tahoma"/>
          <w:b/>
          <w:bCs/>
          <w:iCs/>
          <w:sz w:val="28"/>
          <w:szCs w:val="24"/>
          <w:lang w:val="es-ES" w:eastAsia="es-ES_tradnl"/>
        </w:rPr>
        <w:t>OCTAVO</w:t>
      </w:r>
      <w:r w:rsidR="00BF24C6" w:rsidRPr="00904800">
        <w:rPr>
          <w:rFonts w:ascii="Palatino Linotype" w:eastAsia="Calibri" w:hAnsi="Palatino Linotype" w:cs="Tahoma"/>
          <w:b/>
          <w:bCs/>
          <w:iCs/>
          <w:sz w:val="24"/>
          <w:szCs w:val="24"/>
          <w:lang w:val="es-ES" w:eastAsia="es-ES_tradnl"/>
        </w:rPr>
        <w:t>.</w:t>
      </w:r>
      <w:r w:rsidR="00BF24C6" w:rsidRPr="00904800">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w:t>
      </w:r>
      <w:r w:rsidR="00BF24C6" w:rsidRPr="00904800">
        <w:rPr>
          <w:rFonts w:ascii="Palatino Linotype" w:eastAsia="Calibri" w:hAnsi="Palatino Linotype" w:cs="Tahoma"/>
          <w:bCs/>
          <w:iCs/>
          <w:sz w:val="24"/>
          <w:szCs w:val="24"/>
          <w:lang w:val="es-ES" w:eastAsia="es-ES_tradnl"/>
        </w:rPr>
        <w:lastRenderedPageBreak/>
        <w:t>manera parcial, se actuara de conformidad con lo previsto en los artículos 213, 214, 216 y 217</w:t>
      </w:r>
      <w:r w:rsidR="006D7CCE" w:rsidRPr="00904800">
        <w:rPr>
          <w:rFonts w:ascii="Palatino Linotype" w:eastAsia="Calibri" w:hAnsi="Palatino Linotype" w:cs="Tahoma"/>
          <w:bCs/>
          <w:iCs/>
          <w:sz w:val="24"/>
          <w:szCs w:val="24"/>
          <w:lang w:val="es-ES" w:eastAsia="es-ES_tradnl"/>
        </w:rPr>
        <w:t>,</w:t>
      </w:r>
      <w:r w:rsidR="00BF24C6" w:rsidRPr="00904800">
        <w:rPr>
          <w:rFonts w:ascii="Palatino Linotype" w:eastAsia="Calibri" w:hAnsi="Palatino Linotype" w:cs="Tahoma"/>
          <w:bCs/>
          <w:iCs/>
          <w:sz w:val="24"/>
          <w:szCs w:val="24"/>
          <w:lang w:val="es-ES" w:eastAsia="es-ES_tradnl"/>
        </w:rPr>
        <w:t xml:space="preserve"> de dicha Ley.</w:t>
      </w:r>
    </w:p>
    <w:p w14:paraId="2045F02E" w14:textId="77777777" w:rsidR="006D7CCE" w:rsidRPr="00904800" w:rsidRDefault="006D7CCE" w:rsidP="006D7CCE">
      <w:pPr>
        <w:pStyle w:val="Sinespaciado"/>
        <w:spacing w:line="360" w:lineRule="auto"/>
        <w:jc w:val="both"/>
        <w:rPr>
          <w:rFonts w:ascii="Palatino Linotype" w:hAnsi="Palatino Linotype"/>
        </w:rPr>
      </w:pPr>
    </w:p>
    <w:p w14:paraId="0C1C9355" w14:textId="3A080A8F" w:rsidR="00B76A01" w:rsidRPr="00904800" w:rsidRDefault="00B76A01" w:rsidP="006D7CCE">
      <w:pPr>
        <w:pStyle w:val="Sinespaciado"/>
        <w:spacing w:line="360" w:lineRule="auto"/>
        <w:jc w:val="both"/>
        <w:rPr>
          <w:rFonts w:ascii="Palatino Linotype" w:hAnsi="Palatino Linotype"/>
        </w:rPr>
      </w:pPr>
      <w:r w:rsidRPr="00904800">
        <w:rPr>
          <w:rFonts w:ascii="Palatino Linotype" w:hAnsi="Palatino Linotype"/>
        </w:rPr>
        <w:t xml:space="preserve">ASÍ LO RESUELVE, POR </w:t>
      </w:r>
      <w:r w:rsidR="00133294" w:rsidRPr="00904800">
        <w:rPr>
          <w:rFonts w:ascii="Palatino Linotype" w:hAnsi="Palatino Linotype"/>
        </w:rPr>
        <w:t>MAYORÍA</w:t>
      </w:r>
      <w:r w:rsidRPr="00904800">
        <w:rPr>
          <w:rFonts w:ascii="Palatino Linotype" w:hAnsi="Palatino Linotype"/>
        </w:rPr>
        <w:t xml:space="preserve"> DE VOTOS, EL PLENO DEL</w:t>
      </w:r>
      <w:r w:rsidRPr="00904800">
        <w:rPr>
          <w:rFonts w:ascii="Palatino Linotype" w:eastAsia="Arial Unicode MS" w:hAnsi="Palatino Linotype"/>
        </w:rPr>
        <w:t xml:space="preserve"> INSTITUTO DE TRANSPARENCIA, ACCESO A LA INFORMACIÓN PÚBLICA Y PROTECCIÓN DE DATOS PERSONALES DEL ESTADO DE MÉXICO Y MUNICIPIOS</w:t>
      </w:r>
      <w:r w:rsidRPr="00904800">
        <w:rPr>
          <w:rFonts w:ascii="Palatino Linotype" w:hAnsi="Palatino Linotype"/>
        </w:rPr>
        <w:t xml:space="preserve">, CONFORMADO POR LOS COMISIONADOS ZULEMA </w:t>
      </w:r>
      <w:r w:rsidRPr="00904800">
        <w:rPr>
          <w:rFonts w:ascii="Palatino Linotype" w:eastAsia="Arial Unicode MS" w:hAnsi="Palatino Linotype"/>
        </w:rPr>
        <w:t>MARTÍNEZ SÁNCHEZ, EVA ABAID YAPUR</w:t>
      </w:r>
      <w:r w:rsidR="005C55A3" w:rsidRPr="00904800">
        <w:rPr>
          <w:rFonts w:ascii="Palatino Linotype" w:eastAsia="Arial Unicode MS" w:hAnsi="Palatino Linotype"/>
        </w:rPr>
        <w:t>, JOSÉ GUADALUPE LUNA HERNÁNDEZ</w:t>
      </w:r>
      <w:r w:rsidR="00DA21F2" w:rsidRPr="00904800">
        <w:rPr>
          <w:rFonts w:ascii="Palatino Linotype" w:eastAsia="Arial Unicode MS" w:hAnsi="Palatino Linotype"/>
        </w:rPr>
        <w:t>, JAVIER MARTÍNEZ CRUZ</w:t>
      </w:r>
      <w:r w:rsidR="00133294" w:rsidRPr="00904800">
        <w:rPr>
          <w:rFonts w:ascii="Palatino Linotype" w:eastAsia="Arial Unicode MS" w:hAnsi="Palatino Linotype"/>
        </w:rPr>
        <w:t xml:space="preserve"> (EMITIENDO VOTO EN CONTRA CON VOTO DISIDENTE)</w:t>
      </w:r>
      <w:r w:rsidR="000776C4" w:rsidRPr="00904800">
        <w:rPr>
          <w:rFonts w:ascii="Palatino Linotype" w:eastAsia="Arial Unicode MS" w:hAnsi="Palatino Linotype"/>
        </w:rPr>
        <w:t xml:space="preserve"> </w:t>
      </w:r>
      <w:r w:rsidR="00DA21F2" w:rsidRPr="00904800">
        <w:t xml:space="preserve"> </w:t>
      </w:r>
      <w:r w:rsidR="00DA21F2" w:rsidRPr="00904800">
        <w:rPr>
          <w:rFonts w:ascii="Palatino Linotype" w:eastAsia="Arial Unicode MS" w:hAnsi="Palatino Linotype"/>
        </w:rPr>
        <w:t>Y LUIS GUSTAVO PARRA NORIEGA</w:t>
      </w:r>
      <w:r w:rsidR="00904800">
        <w:rPr>
          <w:rFonts w:ascii="Palatino Linotype" w:eastAsia="Arial Unicode MS" w:hAnsi="Palatino Linotype"/>
        </w:rPr>
        <w:t xml:space="preserve"> (EMITIENDO VOTO PARTICULAR)</w:t>
      </w:r>
      <w:r w:rsidR="00DA21F2" w:rsidRPr="00904800">
        <w:rPr>
          <w:rFonts w:ascii="Palatino Linotype" w:eastAsia="Arial Unicode MS" w:hAnsi="Palatino Linotype"/>
        </w:rPr>
        <w:t>,</w:t>
      </w:r>
      <w:r w:rsidRPr="00904800">
        <w:rPr>
          <w:rFonts w:ascii="Palatino Linotype" w:eastAsia="Arial Unicode MS" w:hAnsi="Palatino Linotype"/>
        </w:rPr>
        <w:t xml:space="preserve"> EN LA </w:t>
      </w:r>
      <w:r w:rsidR="00133294" w:rsidRPr="00904800">
        <w:rPr>
          <w:rFonts w:ascii="Palatino Linotype" w:eastAsia="Arial Unicode MS" w:hAnsi="Palatino Linotype"/>
        </w:rPr>
        <w:t>TERCERA</w:t>
      </w:r>
      <w:r w:rsidR="00940EAE" w:rsidRPr="00904800">
        <w:rPr>
          <w:rFonts w:ascii="Palatino Linotype" w:eastAsia="Arial Unicode MS" w:hAnsi="Palatino Linotype"/>
        </w:rPr>
        <w:t xml:space="preserve"> </w:t>
      </w:r>
      <w:r w:rsidR="001266BB" w:rsidRPr="00904800">
        <w:rPr>
          <w:rFonts w:ascii="Palatino Linotype" w:eastAsia="Arial Unicode MS" w:hAnsi="Palatino Linotype"/>
        </w:rPr>
        <w:t>SESIÓN ORDINARIA</w:t>
      </w:r>
      <w:r w:rsidRPr="00904800">
        <w:rPr>
          <w:rFonts w:ascii="Palatino Linotype" w:hAnsi="Palatino Linotype"/>
        </w:rPr>
        <w:t xml:space="preserve"> CELEBRADA EL </w:t>
      </w:r>
      <w:r w:rsidR="00133294" w:rsidRPr="00904800">
        <w:rPr>
          <w:rFonts w:ascii="Palatino Linotype" w:hAnsi="Palatino Linotype"/>
        </w:rPr>
        <w:t>CUATRO DE FEBRERO</w:t>
      </w:r>
      <w:r w:rsidR="00BF24C6" w:rsidRPr="00904800">
        <w:rPr>
          <w:rFonts w:ascii="Palatino Linotype" w:hAnsi="Palatino Linotype"/>
        </w:rPr>
        <w:t xml:space="preserve"> DE DOS MIL VEINTI</w:t>
      </w:r>
      <w:r w:rsidR="00133294" w:rsidRPr="00904800">
        <w:rPr>
          <w:rFonts w:ascii="Palatino Linotype" w:hAnsi="Palatino Linotype"/>
        </w:rPr>
        <w:t>U</w:t>
      </w:r>
      <w:r w:rsidR="00BF24C6" w:rsidRPr="00904800">
        <w:rPr>
          <w:rFonts w:ascii="Palatino Linotype" w:hAnsi="Palatino Linotype"/>
        </w:rPr>
        <w:t>NO</w:t>
      </w:r>
      <w:r w:rsidRPr="00904800">
        <w:rPr>
          <w:rFonts w:ascii="Palatino Linotype" w:hAnsi="Palatino Linotype"/>
        </w:rPr>
        <w:t xml:space="preserve">, ANTE </w:t>
      </w:r>
      <w:r w:rsidR="009E3A4B" w:rsidRPr="00904800">
        <w:rPr>
          <w:rFonts w:ascii="Palatino Linotype" w:hAnsi="Palatino Linotype"/>
        </w:rPr>
        <w:t xml:space="preserve">EL </w:t>
      </w:r>
      <w:r w:rsidR="00ED285A">
        <w:rPr>
          <w:rFonts w:ascii="Palatino Linotype" w:hAnsi="Palatino Linotype"/>
        </w:rPr>
        <w:t>DIRECTOR DE CUMPLIMIENTOS</w:t>
      </w:r>
      <w:r w:rsidRPr="00904800">
        <w:rPr>
          <w:rFonts w:ascii="Palatino Linotype" w:hAnsi="Palatino Linotype"/>
        </w:rPr>
        <w:t xml:space="preserve">, </w:t>
      </w:r>
      <w:r w:rsidR="00ED285A">
        <w:rPr>
          <w:rFonts w:ascii="Palatino Linotype" w:hAnsi="Palatino Linotype"/>
        </w:rPr>
        <w:t>RUBÉN ORTÍZ AMARO</w:t>
      </w:r>
      <w:r w:rsidR="001F5434">
        <w:rPr>
          <w:rFonts w:ascii="Palatino Linotype" w:hAnsi="Palatino Linotype"/>
        </w:rPr>
        <w:t>, EN SUPLENCIA DEL SECRETARIO TÉCNICO DEL PLENO</w:t>
      </w:r>
      <w:r w:rsidR="00ED285A" w:rsidRPr="00904800">
        <w:rPr>
          <w:rFonts w:ascii="Palatino Linotype" w:hAnsi="Palatino Linotype"/>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904800" w14:paraId="019FD646" w14:textId="77777777" w:rsidTr="00E41EAC">
        <w:tc>
          <w:tcPr>
            <w:tcW w:w="9062" w:type="dxa"/>
            <w:gridSpan w:val="2"/>
          </w:tcPr>
          <w:p w14:paraId="3F4CD1E3" w14:textId="77777777" w:rsidR="00DA21F2" w:rsidRPr="00904800" w:rsidRDefault="00DA21F2" w:rsidP="00E41EAC">
            <w:pPr>
              <w:pStyle w:val="Sinespaciado"/>
              <w:jc w:val="center"/>
              <w:rPr>
                <w:rFonts w:ascii="Palatino Linotype" w:hAnsi="Palatino Linotype"/>
                <w:b/>
              </w:rPr>
            </w:pPr>
          </w:p>
          <w:p w14:paraId="2D92ABC6" w14:textId="77777777" w:rsidR="00133294" w:rsidRPr="00ED285A" w:rsidRDefault="00133294" w:rsidP="00E41EAC">
            <w:pPr>
              <w:pStyle w:val="Sinespaciado"/>
              <w:jc w:val="center"/>
              <w:rPr>
                <w:rFonts w:ascii="Palatino Linotype" w:hAnsi="Palatino Linotype"/>
                <w:b/>
                <w:sz w:val="10"/>
              </w:rPr>
            </w:pPr>
          </w:p>
          <w:p w14:paraId="011CB92D" w14:textId="77777777" w:rsidR="00DA21F2" w:rsidRPr="00904800" w:rsidRDefault="00DA21F2" w:rsidP="00E41EAC">
            <w:pPr>
              <w:pStyle w:val="Sinespaciado"/>
              <w:jc w:val="center"/>
              <w:rPr>
                <w:rFonts w:ascii="Palatino Linotype" w:hAnsi="Palatino Linotype"/>
                <w:b/>
              </w:rPr>
            </w:pPr>
          </w:p>
          <w:p w14:paraId="45F8A04E" w14:textId="77777777" w:rsidR="00DA21F2" w:rsidRPr="00904800" w:rsidRDefault="00DA21F2" w:rsidP="00E41EAC">
            <w:pPr>
              <w:pStyle w:val="Sinespaciado"/>
              <w:jc w:val="center"/>
              <w:rPr>
                <w:rFonts w:ascii="Palatino Linotype" w:hAnsi="Palatino Linotype"/>
                <w:b/>
              </w:rPr>
            </w:pPr>
          </w:p>
          <w:p w14:paraId="6E2AA993" w14:textId="77777777" w:rsidR="00DA21F2" w:rsidRPr="00904800" w:rsidRDefault="00DA21F2" w:rsidP="00E41EAC">
            <w:pPr>
              <w:pStyle w:val="Sinespaciado"/>
              <w:jc w:val="center"/>
              <w:rPr>
                <w:rFonts w:ascii="Palatino Linotype" w:hAnsi="Palatino Linotype"/>
                <w:b/>
              </w:rPr>
            </w:pPr>
          </w:p>
          <w:p w14:paraId="75B85E84" w14:textId="77777777" w:rsidR="00DA21F2" w:rsidRPr="00904800" w:rsidRDefault="00DA21F2" w:rsidP="00E41EAC">
            <w:pPr>
              <w:pStyle w:val="Sinespaciado"/>
              <w:jc w:val="center"/>
              <w:rPr>
                <w:rFonts w:ascii="Palatino Linotype" w:hAnsi="Palatino Linotype"/>
                <w:b/>
              </w:rPr>
            </w:pPr>
            <w:r w:rsidRPr="00904800">
              <w:rPr>
                <w:rFonts w:ascii="Palatino Linotype" w:hAnsi="Palatino Linotype"/>
                <w:b/>
              </w:rPr>
              <w:t>Zulema Martínez Sánchez</w:t>
            </w:r>
          </w:p>
          <w:p w14:paraId="3D0EE05E"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Comisionada Presidenta</w:t>
            </w:r>
          </w:p>
          <w:p w14:paraId="7EC25E12"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(Rúbrica)</w:t>
            </w:r>
          </w:p>
        </w:tc>
      </w:tr>
      <w:tr w:rsidR="00DA21F2" w:rsidRPr="00904800" w14:paraId="10EA8769" w14:textId="77777777" w:rsidTr="00E41EAC">
        <w:tc>
          <w:tcPr>
            <w:tcW w:w="4531" w:type="dxa"/>
          </w:tcPr>
          <w:p w14:paraId="6BEBE71C" w14:textId="77777777" w:rsidR="00DA21F2" w:rsidRPr="00904800" w:rsidRDefault="00DA21F2" w:rsidP="00E41EAC">
            <w:pPr>
              <w:pStyle w:val="Sinespaciado"/>
              <w:jc w:val="both"/>
              <w:rPr>
                <w:rFonts w:ascii="Palatino Linotype" w:hAnsi="Palatino Linotype"/>
                <w:b/>
              </w:rPr>
            </w:pPr>
          </w:p>
          <w:p w14:paraId="540E1967" w14:textId="77777777" w:rsidR="00DA21F2" w:rsidRPr="00904800" w:rsidRDefault="00DA21F2" w:rsidP="00E41EAC">
            <w:pPr>
              <w:pStyle w:val="Sinespaciado"/>
              <w:jc w:val="both"/>
              <w:rPr>
                <w:rFonts w:ascii="Palatino Linotype" w:hAnsi="Palatino Linotype"/>
                <w:b/>
              </w:rPr>
            </w:pPr>
          </w:p>
          <w:p w14:paraId="3BF16FF1" w14:textId="77777777" w:rsidR="00DA21F2" w:rsidRPr="00904800" w:rsidRDefault="00DA21F2" w:rsidP="00E41EAC">
            <w:pPr>
              <w:pStyle w:val="Sinespaciado"/>
              <w:jc w:val="both"/>
              <w:rPr>
                <w:rFonts w:ascii="Palatino Linotype" w:hAnsi="Palatino Linotype"/>
                <w:b/>
              </w:rPr>
            </w:pPr>
          </w:p>
          <w:p w14:paraId="38603D21" w14:textId="77777777" w:rsidR="00DA21F2" w:rsidRPr="00904800" w:rsidRDefault="00DA21F2" w:rsidP="00E41EAC">
            <w:pPr>
              <w:pStyle w:val="Sinespaciado"/>
              <w:jc w:val="both"/>
              <w:rPr>
                <w:rFonts w:ascii="Palatino Linotype" w:hAnsi="Palatino Linotype"/>
                <w:b/>
              </w:rPr>
            </w:pPr>
          </w:p>
          <w:p w14:paraId="5F15E6E4" w14:textId="77777777" w:rsidR="00DA21F2" w:rsidRPr="00904800" w:rsidRDefault="00DA21F2" w:rsidP="00E41EAC">
            <w:pPr>
              <w:pStyle w:val="Sinespaciado"/>
              <w:jc w:val="both"/>
              <w:rPr>
                <w:rFonts w:ascii="Palatino Linotype" w:hAnsi="Palatino Linotype"/>
                <w:b/>
              </w:rPr>
            </w:pPr>
          </w:p>
          <w:p w14:paraId="664792BD" w14:textId="77777777" w:rsidR="00DA21F2" w:rsidRPr="00904800" w:rsidRDefault="00DA21F2" w:rsidP="00E41EAC">
            <w:pPr>
              <w:pStyle w:val="Sinespaciado"/>
              <w:jc w:val="center"/>
              <w:rPr>
                <w:rFonts w:ascii="Palatino Linotype" w:hAnsi="Palatino Linotype"/>
                <w:b/>
              </w:rPr>
            </w:pPr>
            <w:bookmarkStart w:id="4" w:name="_Hlk12008780"/>
            <w:r w:rsidRPr="00904800">
              <w:rPr>
                <w:rFonts w:ascii="Palatino Linotype" w:hAnsi="Palatino Linotype"/>
                <w:b/>
              </w:rPr>
              <w:t>Eva Abaid Yapur</w:t>
            </w:r>
            <w:bookmarkEnd w:id="4"/>
          </w:p>
          <w:p w14:paraId="62D55BA9"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Comisionada</w:t>
            </w:r>
          </w:p>
          <w:p w14:paraId="2E2A5E07"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(Rúbrica)</w:t>
            </w:r>
          </w:p>
        </w:tc>
        <w:tc>
          <w:tcPr>
            <w:tcW w:w="4531" w:type="dxa"/>
          </w:tcPr>
          <w:p w14:paraId="2A660125" w14:textId="77777777" w:rsidR="00DA21F2" w:rsidRPr="00904800" w:rsidRDefault="00DA21F2" w:rsidP="00E41EAC">
            <w:pPr>
              <w:pStyle w:val="Sinespaciado"/>
              <w:jc w:val="both"/>
              <w:rPr>
                <w:rFonts w:ascii="Palatino Linotype" w:hAnsi="Palatino Linotype"/>
                <w:b/>
              </w:rPr>
            </w:pPr>
          </w:p>
          <w:p w14:paraId="2646B0AD" w14:textId="77777777" w:rsidR="00DA21F2" w:rsidRPr="00904800" w:rsidRDefault="00DA21F2" w:rsidP="00E41EAC">
            <w:pPr>
              <w:pStyle w:val="Sinespaciado"/>
              <w:jc w:val="both"/>
              <w:rPr>
                <w:rFonts w:ascii="Palatino Linotype" w:hAnsi="Palatino Linotype"/>
                <w:b/>
              </w:rPr>
            </w:pPr>
          </w:p>
          <w:p w14:paraId="00F49439" w14:textId="77777777" w:rsidR="00DA21F2" w:rsidRPr="00904800" w:rsidRDefault="00DA21F2" w:rsidP="00E41EAC">
            <w:pPr>
              <w:pStyle w:val="Sinespaciado"/>
              <w:jc w:val="both"/>
              <w:rPr>
                <w:rFonts w:ascii="Palatino Linotype" w:hAnsi="Palatino Linotype"/>
                <w:b/>
              </w:rPr>
            </w:pPr>
          </w:p>
          <w:p w14:paraId="41E70B19" w14:textId="77777777" w:rsidR="00DA21F2" w:rsidRPr="00904800" w:rsidRDefault="00DA21F2" w:rsidP="00E41EAC">
            <w:pPr>
              <w:pStyle w:val="Sinespaciado"/>
              <w:jc w:val="both"/>
              <w:rPr>
                <w:rFonts w:ascii="Palatino Linotype" w:hAnsi="Palatino Linotype"/>
                <w:b/>
              </w:rPr>
            </w:pPr>
          </w:p>
          <w:p w14:paraId="57A1A75B" w14:textId="77777777" w:rsidR="00DA21F2" w:rsidRPr="00904800" w:rsidRDefault="00DA21F2" w:rsidP="00E41EAC">
            <w:pPr>
              <w:pStyle w:val="Sinespaciado"/>
              <w:jc w:val="both"/>
              <w:rPr>
                <w:rFonts w:ascii="Palatino Linotype" w:hAnsi="Palatino Linotype"/>
                <w:b/>
              </w:rPr>
            </w:pPr>
          </w:p>
          <w:p w14:paraId="6F9E3B3A" w14:textId="77777777" w:rsidR="00DA21F2" w:rsidRPr="00904800" w:rsidRDefault="00DA21F2" w:rsidP="00E41EAC">
            <w:pPr>
              <w:pStyle w:val="Sinespaciado"/>
              <w:jc w:val="center"/>
              <w:rPr>
                <w:rFonts w:ascii="Palatino Linotype" w:hAnsi="Palatino Linotype"/>
                <w:b/>
              </w:rPr>
            </w:pPr>
            <w:r w:rsidRPr="00904800">
              <w:rPr>
                <w:rFonts w:ascii="Palatino Linotype" w:hAnsi="Palatino Linotype"/>
                <w:b/>
              </w:rPr>
              <w:t>José Guadalupe Luna Hernández</w:t>
            </w:r>
          </w:p>
          <w:p w14:paraId="245312DD"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Comisionado</w:t>
            </w:r>
          </w:p>
          <w:p w14:paraId="22076641"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(Rúbrica)</w:t>
            </w:r>
          </w:p>
        </w:tc>
      </w:tr>
      <w:tr w:rsidR="00DA21F2" w:rsidRPr="00904800" w14:paraId="74596B99" w14:textId="77777777" w:rsidTr="00E41EAC">
        <w:tc>
          <w:tcPr>
            <w:tcW w:w="4531" w:type="dxa"/>
          </w:tcPr>
          <w:p w14:paraId="105978AD" w14:textId="77777777" w:rsidR="00DA21F2" w:rsidRPr="00904800" w:rsidRDefault="00DA21F2" w:rsidP="00E41EAC">
            <w:pPr>
              <w:pStyle w:val="Sinespaciado"/>
              <w:jc w:val="center"/>
              <w:rPr>
                <w:rFonts w:ascii="Palatino Linotype" w:hAnsi="Palatino Linotype"/>
                <w:b/>
              </w:rPr>
            </w:pPr>
          </w:p>
          <w:p w14:paraId="53773ACC" w14:textId="77777777" w:rsidR="00DA21F2" w:rsidRPr="00904800" w:rsidRDefault="00DA21F2" w:rsidP="00E41EAC">
            <w:pPr>
              <w:pStyle w:val="Sinespaciado"/>
              <w:jc w:val="center"/>
              <w:rPr>
                <w:rFonts w:ascii="Palatino Linotype" w:hAnsi="Palatino Linotype"/>
                <w:b/>
              </w:rPr>
            </w:pPr>
          </w:p>
          <w:p w14:paraId="3EA18C4C" w14:textId="77777777" w:rsidR="00133294" w:rsidRPr="00904800" w:rsidRDefault="00133294" w:rsidP="00E41EAC">
            <w:pPr>
              <w:pStyle w:val="Sinespaciado"/>
              <w:jc w:val="center"/>
              <w:rPr>
                <w:rFonts w:ascii="Palatino Linotype" w:hAnsi="Palatino Linotype"/>
                <w:b/>
              </w:rPr>
            </w:pPr>
          </w:p>
          <w:p w14:paraId="2017758F" w14:textId="77777777" w:rsidR="00DA21F2" w:rsidRPr="00904800" w:rsidRDefault="00DA21F2" w:rsidP="00E41EAC">
            <w:pPr>
              <w:pStyle w:val="Sinespaciado"/>
              <w:jc w:val="center"/>
              <w:rPr>
                <w:rFonts w:ascii="Palatino Linotype" w:hAnsi="Palatino Linotype"/>
                <w:b/>
              </w:rPr>
            </w:pPr>
          </w:p>
          <w:p w14:paraId="3F05B36F" w14:textId="77777777" w:rsidR="00DA21F2" w:rsidRPr="00904800" w:rsidRDefault="00DA21F2" w:rsidP="00E41EAC">
            <w:pPr>
              <w:pStyle w:val="Sinespaciado"/>
              <w:jc w:val="center"/>
              <w:rPr>
                <w:rFonts w:ascii="Palatino Linotype" w:hAnsi="Palatino Linotype"/>
                <w:b/>
              </w:rPr>
            </w:pPr>
          </w:p>
          <w:p w14:paraId="58C183E9" w14:textId="77777777" w:rsidR="00DA21F2" w:rsidRPr="00904800" w:rsidRDefault="00DA21F2" w:rsidP="00E41EAC">
            <w:pPr>
              <w:pStyle w:val="Sinespaciado"/>
              <w:jc w:val="center"/>
              <w:rPr>
                <w:rFonts w:ascii="Palatino Linotype" w:hAnsi="Palatino Linotype"/>
                <w:b/>
              </w:rPr>
            </w:pPr>
          </w:p>
          <w:p w14:paraId="12EE72A4" w14:textId="77777777" w:rsidR="00DA21F2" w:rsidRPr="00904800" w:rsidRDefault="00DA21F2" w:rsidP="00E41EAC">
            <w:pPr>
              <w:pStyle w:val="Sinespaciado"/>
              <w:jc w:val="center"/>
              <w:rPr>
                <w:rFonts w:ascii="Palatino Linotype" w:hAnsi="Palatino Linotype"/>
                <w:b/>
              </w:rPr>
            </w:pPr>
            <w:r w:rsidRPr="00904800">
              <w:rPr>
                <w:rFonts w:ascii="Palatino Linotype" w:hAnsi="Palatino Linotype"/>
                <w:b/>
              </w:rPr>
              <w:t>Javier Martínez Cruz</w:t>
            </w:r>
          </w:p>
          <w:p w14:paraId="60B0ADC1"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Comisionado</w:t>
            </w:r>
          </w:p>
          <w:p w14:paraId="7506BD72" w14:textId="77777777" w:rsidR="00DA21F2" w:rsidRPr="00904800" w:rsidRDefault="00DA21F2" w:rsidP="00E41EAC">
            <w:pPr>
              <w:pStyle w:val="Sinespaciado"/>
              <w:jc w:val="center"/>
              <w:rPr>
                <w:rFonts w:ascii="Palatino Linotype" w:hAnsi="Palatino Linotype"/>
                <w:b/>
              </w:rPr>
            </w:pPr>
            <w:r w:rsidRPr="00904800">
              <w:rPr>
                <w:rFonts w:ascii="Palatino Linotype" w:hAnsi="Palatino Linotype"/>
              </w:rPr>
              <w:t>(Rúbrica)</w:t>
            </w:r>
          </w:p>
        </w:tc>
        <w:tc>
          <w:tcPr>
            <w:tcW w:w="4531" w:type="dxa"/>
          </w:tcPr>
          <w:p w14:paraId="1E9EB3AE" w14:textId="77777777" w:rsidR="00DA21F2" w:rsidRPr="00904800" w:rsidRDefault="00DA21F2" w:rsidP="00E41EAC">
            <w:pPr>
              <w:pStyle w:val="Sinespaciado"/>
              <w:jc w:val="center"/>
              <w:rPr>
                <w:rFonts w:ascii="Palatino Linotype" w:hAnsi="Palatino Linotype"/>
                <w:b/>
              </w:rPr>
            </w:pPr>
          </w:p>
          <w:p w14:paraId="495FD807" w14:textId="77777777" w:rsidR="00DA21F2" w:rsidRPr="00904800" w:rsidRDefault="00DA21F2" w:rsidP="00E41EAC">
            <w:pPr>
              <w:pStyle w:val="Sinespaciado"/>
              <w:jc w:val="center"/>
              <w:rPr>
                <w:rFonts w:ascii="Palatino Linotype" w:hAnsi="Palatino Linotype"/>
                <w:b/>
              </w:rPr>
            </w:pPr>
          </w:p>
          <w:p w14:paraId="7CEF58C2" w14:textId="77777777" w:rsidR="00DA21F2" w:rsidRPr="00904800" w:rsidRDefault="00DA21F2" w:rsidP="00E41EAC">
            <w:pPr>
              <w:pStyle w:val="Sinespaciado"/>
              <w:jc w:val="center"/>
              <w:rPr>
                <w:rFonts w:ascii="Palatino Linotype" w:hAnsi="Palatino Linotype"/>
                <w:b/>
              </w:rPr>
            </w:pPr>
          </w:p>
          <w:p w14:paraId="052D10FA" w14:textId="77777777" w:rsidR="00DA21F2" w:rsidRPr="00904800" w:rsidRDefault="00DA21F2" w:rsidP="00E41EAC">
            <w:pPr>
              <w:pStyle w:val="Sinespaciado"/>
              <w:jc w:val="center"/>
              <w:rPr>
                <w:rFonts w:ascii="Palatino Linotype" w:hAnsi="Palatino Linotype"/>
                <w:b/>
              </w:rPr>
            </w:pPr>
          </w:p>
          <w:p w14:paraId="2CF0FC19" w14:textId="77777777" w:rsidR="00DA21F2" w:rsidRPr="00904800" w:rsidRDefault="00DA21F2" w:rsidP="00E41EAC">
            <w:pPr>
              <w:pStyle w:val="Sinespaciado"/>
              <w:jc w:val="center"/>
              <w:rPr>
                <w:rFonts w:ascii="Palatino Linotype" w:hAnsi="Palatino Linotype"/>
                <w:b/>
              </w:rPr>
            </w:pPr>
          </w:p>
          <w:p w14:paraId="5690267C" w14:textId="77777777" w:rsidR="00133294" w:rsidRPr="00904800" w:rsidRDefault="00133294" w:rsidP="00E41EAC">
            <w:pPr>
              <w:pStyle w:val="Sinespaciado"/>
              <w:jc w:val="center"/>
              <w:rPr>
                <w:rFonts w:ascii="Palatino Linotype" w:hAnsi="Palatino Linotype"/>
                <w:b/>
              </w:rPr>
            </w:pPr>
          </w:p>
          <w:p w14:paraId="3404042E" w14:textId="77777777" w:rsidR="00DA21F2" w:rsidRPr="00904800" w:rsidRDefault="00DA21F2" w:rsidP="00E41EAC">
            <w:pPr>
              <w:pStyle w:val="Sinespaciado"/>
              <w:jc w:val="center"/>
              <w:rPr>
                <w:rFonts w:ascii="Palatino Linotype" w:hAnsi="Palatino Linotype"/>
                <w:b/>
              </w:rPr>
            </w:pPr>
            <w:r w:rsidRPr="00904800">
              <w:rPr>
                <w:rFonts w:ascii="Palatino Linotype" w:hAnsi="Palatino Linotype"/>
                <w:b/>
              </w:rPr>
              <w:t>Luis Gustavo Parra Noriega</w:t>
            </w:r>
          </w:p>
          <w:p w14:paraId="19211BED"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Comisionado</w:t>
            </w:r>
          </w:p>
          <w:p w14:paraId="263903F4"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(Rúbrica)</w:t>
            </w:r>
          </w:p>
        </w:tc>
      </w:tr>
      <w:tr w:rsidR="00DA21F2" w:rsidRPr="00904800" w14:paraId="41CFECBB" w14:textId="77777777" w:rsidTr="00E41EAC">
        <w:tc>
          <w:tcPr>
            <w:tcW w:w="9062" w:type="dxa"/>
            <w:gridSpan w:val="2"/>
          </w:tcPr>
          <w:p w14:paraId="2581C31F" w14:textId="77777777" w:rsidR="00DA21F2" w:rsidRPr="00904800" w:rsidRDefault="00DA21F2" w:rsidP="00E41EAC">
            <w:pPr>
              <w:pStyle w:val="Sinespaciado"/>
              <w:jc w:val="both"/>
              <w:rPr>
                <w:rFonts w:ascii="Palatino Linotype" w:hAnsi="Palatino Linotype"/>
                <w:b/>
              </w:rPr>
            </w:pPr>
          </w:p>
          <w:p w14:paraId="7E273D85" w14:textId="77777777" w:rsidR="00DA21F2" w:rsidRPr="00904800" w:rsidRDefault="00DA21F2" w:rsidP="00E41EAC">
            <w:pPr>
              <w:pStyle w:val="Sinespaciado"/>
              <w:jc w:val="both"/>
              <w:rPr>
                <w:rFonts w:ascii="Palatino Linotype" w:hAnsi="Palatino Linotype"/>
                <w:b/>
              </w:rPr>
            </w:pPr>
          </w:p>
          <w:p w14:paraId="42701F89" w14:textId="77777777" w:rsidR="00DA21F2" w:rsidRPr="00904800" w:rsidRDefault="00DA21F2" w:rsidP="00E41EAC">
            <w:pPr>
              <w:pStyle w:val="Sinespaciado"/>
              <w:jc w:val="both"/>
              <w:rPr>
                <w:rFonts w:ascii="Palatino Linotype" w:hAnsi="Palatino Linotype"/>
                <w:b/>
              </w:rPr>
            </w:pPr>
          </w:p>
          <w:p w14:paraId="73214BF2" w14:textId="77777777" w:rsidR="00133294" w:rsidRPr="00904800" w:rsidRDefault="00133294" w:rsidP="00E41EAC">
            <w:pPr>
              <w:pStyle w:val="Sinespaciado"/>
              <w:jc w:val="both"/>
              <w:rPr>
                <w:rFonts w:ascii="Palatino Linotype" w:hAnsi="Palatino Linotype"/>
                <w:b/>
              </w:rPr>
            </w:pPr>
          </w:p>
          <w:p w14:paraId="6276AD4C" w14:textId="77777777" w:rsidR="00DA21F2" w:rsidRPr="00904800" w:rsidRDefault="00DA21F2" w:rsidP="00E41EAC">
            <w:pPr>
              <w:pStyle w:val="Sinespaciado"/>
              <w:jc w:val="both"/>
              <w:rPr>
                <w:rFonts w:ascii="Palatino Linotype" w:hAnsi="Palatino Linotype"/>
                <w:b/>
              </w:rPr>
            </w:pPr>
          </w:p>
          <w:p w14:paraId="7DE33757" w14:textId="271B6E65" w:rsidR="00DA21F2" w:rsidRPr="00904800" w:rsidRDefault="00ED285A" w:rsidP="00E41EAC">
            <w:pPr>
              <w:pStyle w:val="Sinespaciado"/>
              <w:jc w:val="center"/>
              <w:rPr>
                <w:rFonts w:ascii="Palatino Linotype" w:hAnsi="Palatino Linotype"/>
                <w:b/>
              </w:rPr>
            </w:pPr>
            <w:r>
              <w:rPr>
                <w:rFonts w:ascii="Palatino Linotype" w:hAnsi="Palatino Linotype"/>
                <w:b/>
              </w:rPr>
              <w:t>Rubén Ortíz Amaro</w:t>
            </w:r>
          </w:p>
          <w:p w14:paraId="6266E258" w14:textId="6800232B" w:rsidR="00ED285A" w:rsidRDefault="00ED285A" w:rsidP="00E41EAC">
            <w:pPr>
              <w:pStyle w:val="Sinespaciado"/>
              <w:jc w:val="center"/>
              <w:rPr>
                <w:rFonts w:ascii="Palatino Linotype" w:hAnsi="Palatino Linotype"/>
              </w:rPr>
            </w:pPr>
            <w:r>
              <w:rPr>
                <w:rFonts w:ascii="Palatino Linotype" w:hAnsi="Palatino Linotype"/>
              </w:rPr>
              <w:t>Director de Cumplimientos</w:t>
            </w:r>
          </w:p>
          <w:p w14:paraId="10CEF2AE" w14:textId="3BA7120E" w:rsidR="00DA21F2" w:rsidRPr="00904800" w:rsidRDefault="00ED285A" w:rsidP="00E41EAC">
            <w:pPr>
              <w:pStyle w:val="Sinespaciado"/>
              <w:jc w:val="center"/>
              <w:rPr>
                <w:rFonts w:ascii="Palatino Linotype" w:hAnsi="Palatino Linotype"/>
              </w:rPr>
            </w:pPr>
            <w:r>
              <w:rPr>
                <w:rFonts w:ascii="Palatino Linotype" w:hAnsi="Palatino Linotype"/>
              </w:rPr>
              <w:t xml:space="preserve">En suplencia del </w:t>
            </w:r>
            <w:r w:rsidR="00DA21F2" w:rsidRPr="00904800">
              <w:rPr>
                <w:rFonts w:ascii="Palatino Linotype" w:hAnsi="Palatino Linotype"/>
              </w:rPr>
              <w:t>Secretario Técnico del Pleno</w:t>
            </w:r>
          </w:p>
          <w:p w14:paraId="6E40AA3E" w14:textId="77777777" w:rsidR="00DA21F2" w:rsidRPr="00904800" w:rsidRDefault="00DA21F2" w:rsidP="00E41EAC">
            <w:pPr>
              <w:pStyle w:val="Sinespaciado"/>
              <w:jc w:val="center"/>
              <w:rPr>
                <w:rFonts w:ascii="Palatino Linotype" w:hAnsi="Palatino Linotype"/>
              </w:rPr>
            </w:pPr>
            <w:r w:rsidRPr="00904800">
              <w:rPr>
                <w:rFonts w:ascii="Palatino Linotype" w:hAnsi="Palatino Linotype"/>
              </w:rPr>
              <w:t>(Rúbrica)</w:t>
            </w:r>
          </w:p>
        </w:tc>
      </w:tr>
    </w:tbl>
    <w:p w14:paraId="4CE73D99" w14:textId="77777777" w:rsidR="00685F8D" w:rsidRPr="00ED285A" w:rsidRDefault="00685F8D" w:rsidP="006A3AFB">
      <w:pPr>
        <w:spacing w:after="0" w:line="276" w:lineRule="auto"/>
        <w:jc w:val="both"/>
        <w:rPr>
          <w:rFonts w:ascii="Palatino Linotype" w:hAnsi="Palatino Linotype" w:cs="Arial"/>
          <w:sz w:val="2"/>
          <w:szCs w:val="18"/>
        </w:rPr>
      </w:pPr>
    </w:p>
    <w:p w14:paraId="5E3304A6" w14:textId="12902329" w:rsidR="00B76A01" w:rsidRPr="00ED285A" w:rsidRDefault="00B76A01" w:rsidP="00ED285A">
      <w:pPr>
        <w:spacing w:after="0" w:line="240" w:lineRule="auto"/>
        <w:jc w:val="both"/>
        <w:rPr>
          <w:rFonts w:ascii="Palatino Linotype" w:hAnsi="Palatino Linotype" w:cs="Arial"/>
          <w:sz w:val="16"/>
          <w:szCs w:val="16"/>
        </w:rPr>
      </w:pPr>
      <w:r w:rsidRPr="00ED285A">
        <w:rPr>
          <w:rFonts w:ascii="Palatino Linotype" w:hAnsi="Palatino Linotype" w:cs="Arial"/>
          <w:sz w:val="16"/>
          <w:szCs w:val="16"/>
        </w:rPr>
        <w:t>Esta hoja corresponde a la resolución de</w:t>
      </w:r>
      <w:r w:rsidR="00133294" w:rsidRPr="00ED285A">
        <w:rPr>
          <w:rFonts w:ascii="Palatino Linotype" w:hAnsi="Palatino Linotype" w:cs="Arial"/>
          <w:sz w:val="16"/>
          <w:szCs w:val="16"/>
        </w:rPr>
        <w:t xml:space="preserve"> fecha</w:t>
      </w:r>
      <w:r w:rsidRPr="00ED285A">
        <w:rPr>
          <w:rFonts w:ascii="Palatino Linotype" w:hAnsi="Palatino Linotype" w:cs="Arial"/>
          <w:sz w:val="16"/>
          <w:szCs w:val="16"/>
        </w:rPr>
        <w:t xml:space="preserve"> </w:t>
      </w:r>
      <w:r w:rsidR="00133294" w:rsidRPr="00ED285A">
        <w:rPr>
          <w:rFonts w:ascii="Palatino Linotype" w:hAnsi="Palatino Linotype" w:cs="Arial"/>
          <w:sz w:val="16"/>
          <w:szCs w:val="16"/>
        </w:rPr>
        <w:t xml:space="preserve">cuatro </w:t>
      </w:r>
      <w:r w:rsidR="00AB5145" w:rsidRPr="00ED285A">
        <w:rPr>
          <w:rFonts w:ascii="Palatino Linotype" w:hAnsi="Palatino Linotype" w:cs="Arial"/>
          <w:sz w:val="16"/>
          <w:szCs w:val="16"/>
        </w:rPr>
        <w:t>de</w:t>
      </w:r>
      <w:r w:rsidR="00133294" w:rsidRPr="00ED285A">
        <w:rPr>
          <w:rFonts w:ascii="Palatino Linotype" w:hAnsi="Palatino Linotype" w:cs="Arial"/>
          <w:sz w:val="16"/>
          <w:szCs w:val="16"/>
        </w:rPr>
        <w:t xml:space="preserve"> febrero </w:t>
      </w:r>
      <w:r w:rsidR="00BF24C6" w:rsidRPr="00ED285A">
        <w:rPr>
          <w:rFonts w:ascii="Palatino Linotype" w:hAnsi="Palatino Linotype" w:cs="Arial"/>
          <w:sz w:val="16"/>
          <w:szCs w:val="16"/>
        </w:rPr>
        <w:t>de dos mil veintiuno</w:t>
      </w:r>
      <w:r w:rsidRPr="00ED285A">
        <w:rPr>
          <w:rFonts w:ascii="Palatino Linotype" w:hAnsi="Palatino Linotype" w:cs="Arial"/>
          <w:sz w:val="16"/>
          <w:szCs w:val="16"/>
        </w:rPr>
        <w:t xml:space="preserve">, emitida en </w:t>
      </w:r>
      <w:r w:rsidR="001F7989" w:rsidRPr="00ED285A">
        <w:rPr>
          <w:rFonts w:ascii="Palatino Linotype" w:hAnsi="Palatino Linotype" w:cs="Arial"/>
          <w:sz w:val="16"/>
          <w:szCs w:val="16"/>
        </w:rPr>
        <w:t>los</w:t>
      </w:r>
      <w:r w:rsidRPr="00ED285A">
        <w:rPr>
          <w:rFonts w:ascii="Palatino Linotype" w:hAnsi="Palatino Linotype" w:cs="Arial"/>
          <w:sz w:val="16"/>
          <w:szCs w:val="16"/>
        </w:rPr>
        <w:t xml:space="preserve"> recurso</w:t>
      </w:r>
      <w:r w:rsidR="001F7989" w:rsidRPr="00ED285A">
        <w:rPr>
          <w:rFonts w:ascii="Palatino Linotype" w:hAnsi="Palatino Linotype" w:cs="Arial"/>
          <w:sz w:val="16"/>
          <w:szCs w:val="16"/>
        </w:rPr>
        <w:t>s</w:t>
      </w:r>
      <w:r w:rsidRPr="00ED285A">
        <w:rPr>
          <w:rFonts w:ascii="Palatino Linotype" w:hAnsi="Palatino Linotype" w:cs="Arial"/>
          <w:sz w:val="16"/>
          <w:szCs w:val="16"/>
        </w:rPr>
        <w:t xml:space="preserve"> de revisión </w:t>
      </w:r>
      <w:r w:rsidR="00AB5145" w:rsidRPr="00ED285A">
        <w:rPr>
          <w:rFonts w:ascii="Palatino Linotype" w:hAnsi="Palatino Linotype" w:cs="Arial"/>
          <w:b/>
          <w:sz w:val="16"/>
          <w:szCs w:val="16"/>
        </w:rPr>
        <w:t>0</w:t>
      </w:r>
      <w:r w:rsidR="00BF24C6" w:rsidRPr="00ED285A">
        <w:rPr>
          <w:rFonts w:ascii="Palatino Linotype" w:hAnsi="Palatino Linotype" w:cs="Arial"/>
          <w:b/>
          <w:sz w:val="16"/>
          <w:szCs w:val="16"/>
        </w:rPr>
        <w:t xml:space="preserve">5365/INFOEM/IP/RR/2019 y </w:t>
      </w:r>
      <w:r w:rsidR="00133294" w:rsidRPr="00ED285A">
        <w:rPr>
          <w:rFonts w:ascii="Palatino Linotype" w:hAnsi="Palatino Linotype" w:cs="Arial"/>
          <w:b/>
          <w:sz w:val="16"/>
          <w:szCs w:val="16"/>
        </w:rPr>
        <w:t>a</w:t>
      </w:r>
      <w:r w:rsidR="00BF24C6" w:rsidRPr="00ED285A">
        <w:rPr>
          <w:rFonts w:ascii="Palatino Linotype" w:hAnsi="Palatino Linotype" w:cs="Arial"/>
          <w:b/>
          <w:sz w:val="16"/>
          <w:szCs w:val="16"/>
        </w:rPr>
        <w:t>cumulado</w:t>
      </w:r>
      <w:r w:rsidR="001266BB" w:rsidRPr="00ED285A">
        <w:rPr>
          <w:rFonts w:ascii="Palatino Linotype" w:hAnsi="Palatino Linotype" w:cs="Arial"/>
          <w:sz w:val="16"/>
          <w:szCs w:val="16"/>
        </w:rPr>
        <w:t>.</w:t>
      </w:r>
    </w:p>
    <w:p w14:paraId="66464DFC" w14:textId="70BA61E7" w:rsidR="007533A3" w:rsidRPr="00ED285A" w:rsidRDefault="00940EAE" w:rsidP="00ED285A">
      <w:pPr>
        <w:spacing w:after="0" w:line="240" w:lineRule="auto"/>
        <w:jc w:val="both"/>
        <w:rPr>
          <w:rFonts w:ascii="Palatino Linotype" w:hAnsi="Palatino Linotype" w:cs="Arial"/>
          <w:sz w:val="16"/>
          <w:szCs w:val="16"/>
        </w:rPr>
      </w:pPr>
      <w:r w:rsidRPr="00ED285A">
        <w:rPr>
          <w:rFonts w:ascii="Palatino Linotype" w:hAnsi="Palatino Linotype" w:cs="Arial"/>
          <w:sz w:val="16"/>
          <w:szCs w:val="16"/>
        </w:rPr>
        <w:t>ZMS/OSAM/</w:t>
      </w:r>
      <w:r w:rsidR="00BF24C6" w:rsidRPr="00ED285A">
        <w:rPr>
          <w:rFonts w:ascii="Palatino Linotype" w:hAnsi="Palatino Linotype" w:cs="Arial"/>
          <w:sz w:val="16"/>
          <w:szCs w:val="16"/>
        </w:rPr>
        <w:t>IMF</w:t>
      </w:r>
    </w:p>
    <w:sectPr w:rsidR="007533A3" w:rsidRPr="00ED285A"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4E0A2" w14:textId="77777777" w:rsidR="00884E28" w:rsidRDefault="00884E28" w:rsidP="001032D4">
      <w:pPr>
        <w:spacing w:after="0" w:line="240" w:lineRule="auto"/>
      </w:pPr>
      <w:r>
        <w:separator/>
      </w:r>
    </w:p>
  </w:endnote>
  <w:endnote w:type="continuationSeparator" w:id="0">
    <w:p w14:paraId="69AF7ED3" w14:textId="77777777" w:rsidR="00884E28" w:rsidRDefault="00884E2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1B382" w14:textId="77777777" w:rsidR="00C61DF7" w:rsidRPr="000B69FA" w:rsidRDefault="00C61DF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CD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7CDB">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C838" w14:textId="77777777" w:rsidR="00C61DF7" w:rsidRPr="000B69FA" w:rsidRDefault="00C61DF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C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7CDB">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868AE" w14:textId="77777777" w:rsidR="00884E28" w:rsidRDefault="00884E28" w:rsidP="001032D4">
      <w:pPr>
        <w:spacing w:after="0" w:line="240" w:lineRule="auto"/>
      </w:pPr>
      <w:r>
        <w:separator/>
      </w:r>
    </w:p>
  </w:footnote>
  <w:footnote w:type="continuationSeparator" w:id="0">
    <w:p w14:paraId="691CCBCD" w14:textId="77777777" w:rsidR="00884E28" w:rsidRDefault="00884E28" w:rsidP="001032D4">
      <w:pPr>
        <w:spacing w:after="0" w:line="240" w:lineRule="auto"/>
      </w:pPr>
      <w:r>
        <w:continuationSeparator/>
      </w:r>
    </w:p>
  </w:footnote>
  <w:footnote w:id="1">
    <w:p w14:paraId="358FC0F2" w14:textId="77777777" w:rsidR="00C61DF7" w:rsidRPr="00615B4B" w:rsidRDefault="00C61DF7"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6E9D12A" w14:textId="77777777" w:rsidR="00C61DF7" w:rsidRPr="00615B4B" w:rsidRDefault="00C61DF7"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EFC36D1" w14:textId="77777777" w:rsidR="00C61DF7" w:rsidRPr="00B92BC3" w:rsidRDefault="00C61DF7" w:rsidP="007036B1">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6CCFD3A7" w14:textId="77777777" w:rsidR="00C61DF7" w:rsidRDefault="00C61DF7" w:rsidP="00BF24C6">
      <w:pPr>
        <w:pStyle w:val="Textonotapie"/>
        <w:numPr>
          <w:ilvl w:val="0"/>
          <w:numId w:val="4"/>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78E6" w14:textId="7549A682" w:rsidR="00C61DF7" w:rsidRDefault="00884E28">
    <w:pPr>
      <w:pStyle w:val="Encabezado"/>
    </w:pPr>
    <w:r>
      <w:rPr>
        <w:noProof/>
        <w:lang w:val="es-MX" w:eastAsia="es-MX"/>
      </w:rPr>
      <w:pict w14:anchorId="45F95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infoem" style="position:absolute;margin-left:-76.8pt;margin-top:-144.1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61DF7" w14:paraId="540B3941" w14:textId="77777777" w:rsidTr="00DC0168">
      <w:trPr>
        <w:trHeight w:val="227"/>
      </w:trPr>
      <w:tc>
        <w:tcPr>
          <w:tcW w:w="6521" w:type="dxa"/>
          <w:hideMark/>
        </w:tcPr>
        <w:p w14:paraId="2FC5130E" w14:textId="77777777" w:rsidR="00C61DF7" w:rsidRDefault="00C61DF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3678D189" w14:textId="64A10340" w:rsidR="00C61DF7" w:rsidRDefault="00C61DF7" w:rsidP="006D7CCE">
          <w:pPr>
            <w:spacing w:after="120" w:line="256" w:lineRule="auto"/>
            <w:ind w:left="-778" w:right="214"/>
            <w:jc w:val="right"/>
            <w:rPr>
              <w:rFonts w:ascii="Palatino Linotype" w:hAnsi="Palatino Linotype" w:cs="Arial"/>
              <w:szCs w:val="20"/>
            </w:rPr>
          </w:pPr>
          <w:r>
            <w:rPr>
              <w:rFonts w:ascii="Palatino Linotype" w:hAnsi="Palatino Linotype" w:cs="Arial"/>
              <w:szCs w:val="20"/>
            </w:rPr>
            <w:t xml:space="preserve">05365/INFOEM/IP/RR/2020 y </w:t>
          </w:r>
          <w:r w:rsidR="006D7CCE">
            <w:rPr>
              <w:rFonts w:ascii="Palatino Linotype" w:hAnsi="Palatino Linotype" w:cs="Arial"/>
              <w:szCs w:val="20"/>
            </w:rPr>
            <w:t>a</w:t>
          </w:r>
          <w:r>
            <w:rPr>
              <w:rFonts w:ascii="Palatino Linotype" w:hAnsi="Palatino Linotype" w:cs="Arial"/>
              <w:szCs w:val="20"/>
            </w:rPr>
            <w:t>cumulado</w:t>
          </w:r>
        </w:p>
      </w:tc>
    </w:tr>
    <w:tr w:rsidR="00C61DF7" w14:paraId="3E6E5ADC" w14:textId="77777777" w:rsidTr="00DC0168">
      <w:trPr>
        <w:trHeight w:val="242"/>
      </w:trPr>
      <w:tc>
        <w:tcPr>
          <w:tcW w:w="6521" w:type="dxa"/>
          <w:hideMark/>
        </w:tcPr>
        <w:p w14:paraId="4DA04D33" w14:textId="77777777" w:rsidR="00C61DF7" w:rsidRDefault="00C61DF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9BE8E86" w14:textId="23C40C39" w:rsidR="00C61DF7" w:rsidRDefault="00C61DF7" w:rsidP="00BB3CB7">
          <w:pPr>
            <w:spacing w:after="120" w:line="256" w:lineRule="auto"/>
            <w:ind w:left="-778" w:right="214" w:firstLine="567"/>
            <w:jc w:val="right"/>
            <w:rPr>
              <w:rFonts w:ascii="Palatino Linotype" w:hAnsi="Palatino Linotype" w:cs="Arial"/>
              <w:szCs w:val="20"/>
            </w:rPr>
          </w:pPr>
          <w:r w:rsidRPr="00F9285E">
            <w:rPr>
              <w:rFonts w:ascii="Palatino Linotype" w:hAnsi="Palatino Linotype" w:cs="Arial"/>
              <w:szCs w:val="20"/>
            </w:rPr>
            <w:t xml:space="preserve">Ayuntamiento de </w:t>
          </w:r>
          <w:r>
            <w:rPr>
              <w:rFonts w:ascii="Palatino Linotype" w:hAnsi="Palatino Linotype" w:cs="Arial"/>
              <w:szCs w:val="20"/>
            </w:rPr>
            <w:t>Hueypoxtla</w:t>
          </w:r>
        </w:p>
      </w:tc>
    </w:tr>
    <w:tr w:rsidR="00C61DF7" w14:paraId="31BE8976" w14:textId="77777777" w:rsidTr="00DC0168">
      <w:trPr>
        <w:trHeight w:val="342"/>
      </w:trPr>
      <w:tc>
        <w:tcPr>
          <w:tcW w:w="6521" w:type="dxa"/>
          <w:hideMark/>
        </w:tcPr>
        <w:p w14:paraId="2AA07BE5" w14:textId="77777777" w:rsidR="00C61DF7" w:rsidRDefault="00C61DF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9BDCF17" w14:textId="77777777" w:rsidR="00C61DF7" w:rsidRDefault="00C61DF7" w:rsidP="00DC0168">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C411E" w14:textId="77777777" w:rsidR="00C61DF7" w:rsidRDefault="00C61D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C61DF7" w:rsidRPr="00633CD9" w14:paraId="0EC293EB" w14:textId="77777777" w:rsidTr="00DC0168">
      <w:trPr>
        <w:trHeight w:val="227"/>
      </w:trPr>
      <w:tc>
        <w:tcPr>
          <w:tcW w:w="6380" w:type="dxa"/>
          <w:hideMark/>
        </w:tcPr>
        <w:p w14:paraId="1165F022" w14:textId="09D03F61" w:rsidR="00C61DF7" w:rsidRDefault="00C61DF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0EB9F397" w14:textId="7058E7D8" w:rsidR="00C61DF7" w:rsidRPr="00B4142F" w:rsidRDefault="00C61DF7" w:rsidP="006D7CCE">
          <w:pPr>
            <w:spacing w:after="120" w:line="256" w:lineRule="auto"/>
            <w:ind w:left="-486" w:right="214"/>
            <w:jc w:val="right"/>
            <w:rPr>
              <w:rFonts w:ascii="Palatino Linotype" w:hAnsi="Palatino Linotype" w:cs="Arial"/>
              <w:szCs w:val="20"/>
            </w:rPr>
          </w:pPr>
          <w:r>
            <w:rPr>
              <w:rFonts w:ascii="Palatino Linotype" w:hAnsi="Palatino Linotype" w:cs="Arial"/>
              <w:szCs w:val="20"/>
            </w:rPr>
            <w:t xml:space="preserve">05365/INFOEM/IP/RR/2020 y </w:t>
          </w:r>
          <w:r w:rsidR="006D7CCE">
            <w:rPr>
              <w:rFonts w:ascii="Palatino Linotype" w:hAnsi="Palatino Linotype" w:cs="Arial"/>
              <w:szCs w:val="20"/>
            </w:rPr>
            <w:t>a</w:t>
          </w:r>
          <w:r>
            <w:rPr>
              <w:rFonts w:ascii="Palatino Linotype" w:hAnsi="Palatino Linotype" w:cs="Arial"/>
              <w:szCs w:val="20"/>
            </w:rPr>
            <w:t>cumulado</w:t>
          </w:r>
        </w:p>
      </w:tc>
    </w:tr>
    <w:tr w:rsidR="00C61DF7" w:rsidRPr="00633CD9" w14:paraId="65E0A82F" w14:textId="77777777" w:rsidTr="00DC0168">
      <w:trPr>
        <w:trHeight w:val="196"/>
      </w:trPr>
      <w:tc>
        <w:tcPr>
          <w:tcW w:w="6380" w:type="dxa"/>
          <w:hideMark/>
        </w:tcPr>
        <w:p w14:paraId="59B14A5A" w14:textId="77777777" w:rsidR="00C61DF7" w:rsidRDefault="00C61DF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017E5071" w14:textId="3730B075" w:rsidR="00C61DF7" w:rsidRPr="00840752" w:rsidRDefault="00777CDB"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w:t>
          </w:r>
        </w:p>
      </w:tc>
    </w:tr>
    <w:tr w:rsidR="00C61DF7" w:rsidRPr="00633CD9" w14:paraId="12E3C079" w14:textId="77777777" w:rsidTr="00DC0168">
      <w:trPr>
        <w:trHeight w:val="242"/>
      </w:trPr>
      <w:tc>
        <w:tcPr>
          <w:tcW w:w="6380" w:type="dxa"/>
          <w:hideMark/>
        </w:tcPr>
        <w:p w14:paraId="76A1088F" w14:textId="77777777" w:rsidR="00C61DF7" w:rsidRDefault="00C61DF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1AD25A6D" w14:textId="49B62379" w:rsidR="00C61DF7" w:rsidRDefault="00C61DF7" w:rsidP="00F0733B">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Hueypoxtla</w:t>
          </w:r>
        </w:p>
      </w:tc>
    </w:tr>
    <w:tr w:rsidR="00C61DF7" w14:paraId="20E64993" w14:textId="77777777" w:rsidTr="00DC0168">
      <w:trPr>
        <w:trHeight w:val="342"/>
      </w:trPr>
      <w:tc>
        <w:tcPr>
          <w:tcW w:w="6380" w:type="dxa"/>
          <w:hideMark/>
        </w:tcPr>
        <w:p w14:paraId="465B9043" w14:textId="77777777" w:rsidR="00C61DF7" w:rsidRDefault="00C61DF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41BA3DEB" w14:textId="77777777" w:rsidR="00C61DF7" w:rsidRDefault="00C61DF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DA140C7" w14:textId="151C2F27" w:rsidR="00C61DF7" w:rsidRDefault="00884E28">
    <w:pPr>
      <w:pStyle w:val="Encabezado"/>
    </w:pPr>
    <w:r>
      <w:rPr>
        <w:rFonts w:ascii="Palatino Linotype" w:hAnsi="Palatino Linotype" w:cs="Arial"/>
        <w:b/>
        <w:noProof/>
        <w:szCs w:val="20"/>
        <w:lang w:eastAsia="es-MX"/>
      </w:rPr>
      <w:pict w14:anchorId="45F95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3" o:spid="_x0000_s2050" type="#_x0000_t75" alt="infoem" style="position:absolute;margin-left:-88.8pt;margin-top:-164.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B90F66"/>
    <w:multiLevelType w:val="hybridMultilevel"/>
    <w:tmpl w:val="F0AC9E30"/>
    <w:lvl w:ilvl="0" w:tplc="67E64ED0">
      <w:start w:val="1"/>
      <w:numFmt w:val="upperRoman"/>
      <w:lvlText w:val="%1."/>
      <w:lvlJc w:val="left"/>
      <w:pPr>
        <w:ind w:left="1428"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AAA6EED"/>
    <w:multiLevelType w:val="hybridMultilevel"/>
    <w:tmpl w:val="56B857FE"/>
    <w:lvl w:ilvl="0" w:tplc="793A3F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F80780E"/>
    <w:multiLevelType w:val="hybridMultilevel"/>
    <w:tmpl w:val="FBC8DB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E21FA1"/>
    <w:multiLevelType w:val="hybridMultilevel"/>
    <w:tmpl w:val="8B0CD086"/>
    <w:lvl w:ilvl="0" w:tplc="FAEE35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46641AE2"/>
    <w:multiLevelType w:val="hybridMultilevel"/>
    <w:tmpl w:val="33C6948E"/>
    <w:lvl w:ilvl="0" w:tplc="7A56AC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9"/>
  </w:num>
  <w:num w:numId="5">
    <w:abstractNumId w:val="2"/>
  </w:num>
  <w:num w:numId="6">
    <w:abstractNumId w:val="8"/>
  </w:num>
  <w:num w:numId="7">
    <w:abstractNumId w:val="3"/>
  </w:num>
  <w:num w:numId="8">
    <w:abstractNumId w:val="7"/>
  </w:num>
  <w:num w:numId="9">
    <w:abstractNumId w:val="10"/>
  </w:num>
  <w:num w:numId="10">
    <w:abstractNumId w:val="0"/>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04D"/>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30172"/>
    <w:rsid w:val="00030AB1"/>
    <w:rsid w:val="00031554"/>
    <w:rsid w:val="00032100"/>
    <w:rsid w:val="000350DC"/>
    <w:rsid w:val="00035359"/>
    <w:rsid w:val="0003605D"/>
    <w:rsid w:val="00036794"/>
    <w:rsid w:val="00036ECD"/>
    <w:rsid w:val="00037177"/>
    <w:rsid w:val="00037197"/>
    <w:rsid w:val="00037F9F"/>
    <w:rsid w:val="000403ED"/>
    <w:rsid w:val="00040B44"/>
    <w:rsid w:val="00042C71"/>
    <w:rsid w:val="00043BA5"/>
    <w:rsid w:val="00044046"/>
    <w:rsid w:val="0004760B"/>
    <w:rsid w:val="00051DC3"/>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82BAE"/>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9ED"/>
    <w:rsid w:val="000C7D9F"/>
    <w:rsid w:val="000D1230"/>
    <w:rsid w:val="000D192B"/>
    <w:rsid w:val="000D266B"/>
    <w:rsid w:val="000D3581"/>
    <w:rsid w:val="000D373B"/>
    <w:rsid w:val="000D4BBF"/>
    <w:rsid w:val="000D4C85"/>
    <w:rsid w:val="000D64AB"/>
    <w:rsid w:val="000E0763"/>
    <w:rsid w:val="000E0837"/>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200"/>
    <w:rsid w:val="001226DA"/>
    <w:rsid w:val="001229B9"/>
    <w:rsid w:val="00123880"/>
    <w:rsid w:val="00123A68"/>
    <w:rsid w:val="00124A15"/>
    <w:rsid w:val="00126362"/>
    <w:rsid w:val="001266BB"/>
    <w:rsid w:val="001273C5"/>
    <w:rsid w:val="00131959"/>
    <w:rsid w:val="00132ED0"/>
    <w:rsid w:val="00133294"/>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73E11"/>
    <w:rsid w:val="001764D8"/>
    <w:rsid w:val="00180293"/>
    <w:rsid w:val="001803B9"/>
    <w:rsid w:val="0018776A"/>
    <w:rsid w:val="00190377"/>
    <w:rsid w:val="001906EA"/>
    <w:rsid w:val="0019290C"/>
    <w:rsid w:val="00192DF6"/>
    <w:rsid w:val="00195862"/>
    <w:rsid w:val="00196B79"/>
    <w:rsid w:val="001A0ADE"/>
    <w:rsid w:val="001A1A7D"/>
    <w:rsid w:val="001A1FAA"/>
    <w:rsid w:val="001A304C"/>
    <w:rsid w:val="001A3B4C"/>
    <w:rsid w:val="001A3E5C"/>
    <w:rsid w:val="001A4BF9"/>
    <w:rsid w:val="001A4E06"/>
    <w:rsid w:val="001A7B3C"/>
    <w:rsid w:val="001A7DA0"/>
    <w:rsid w:val="001B1C26"/>
    <w:rsid w:val="001B4E71"/>
    <w:rsid w:val="001B688C"/>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A4"/>
    <w:rsid w:val="001E7EBF"/>
    <w:rsid w:val="001F1796"/>
    <w:rsid w:val="001F1DDC"/>
    <w:rsid w:val="001F1DE5"/>
    <w:rsid w:val="001F230F"/>
    <w:rsid w:val="001F2F0C"/>
    <w:rsid w:val="001F5033"/>
    <w:rsid w:val="001F53CB"/>
    <w:rsid w:val="001F5434"/>
    <w:rsid w:val="001F7989"/>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4A8A"/>
    <w:rsid w:val="00235CCF"/>
    <w:rsid w:val="00237247"/>
    <w:rsid w:val="002373BD"/>
    <w:rsid w:val="00237E38"/>
    <w:rsid w:val="00240213"/>
    <w:rsid w:val="00241FB5"/>
    <w:rsid w:val="00242081"/>
    <w:rsid w:val="002426B8"/>
    <w:rsid w:val="002443B2"/>
    <w:rsid w:val="00245582"/>
    <w:rsid w:val="00246BE0"/>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34C4"/>
    <w:rsid w:val="002B3BE7"/>
    <w:rsid w:val="002B4614"/>
    <w:rsid w:val="002B4ADB"/>
    <w:rsid w:val="002B6AFE"/>
    <w:rsid w:val="002B6B13"/>
    <w:rsid w:val="002C2D7A"/>
    <w:rsid w:val="002C3568"/>
    <w:rsid w:val="002C363C"/>
    <w:rsid w:val="002C4298"/>
    <w:rsid w:val="002C6541"/>
    <w:rsid w:val="002C7DF8"/>
    <w:rsid w:val="002D06A4"/>
    <w:rsid w:val="002D1BB7"/>
    <w:rsid w:val="002D3E41"/>
    <w:rsid w:val="002D5206"/>
    <w:rsid w:val="002D68E7"/>
    <w:rsid w:val="002D6B7D"/>
    <w:rsid w:val="002E35AF"/>
    <w:rsid w:val="002E4037"/>
    <w:rsid w:val="002E56EF"/>
    <w:rsid w:val="002E694C"/>
    <w:rsid w:val="002F0C78"/>
    <w:rsid w:val="002F0E4E"/>
    <w:rsid w:val="002F18C5"/>
    <w:rsid w:val="002F1B38"/>
    <w:rsid w:val="002F382F"/>
    <w:rsid w:val="002F3FFD"/>
    <w:rsid w:val="002F448D"/>
    <w:rsid w:val="002F4590"/>
    <w:rsid w:val="002F754D"/>
    <w:rsid w:val="002F786D"/>
    <w:rsid w:val="00300888"/>
    <w:rsid w:val="0030088F"/>
    <w:rsid w:val="00302130"/>
    <w:rsid w:val="00303C8E"/>
    <w:rsid w:val="00303CA1"/>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4046"/>
    <w:rsid w:val="003272E4"/>
    <w:rsid w:val="00327F51"/>
    <w:rsid w:val="00331FBC"/>
    <w:rsid w:val="00332BC3"/>
    <w:rsid w:val="00334D21"/>
    <w:rsid w:val="00335802"/>
    <w:rsid w:val="00335E6E"/>
    <w:rsid w:val="00337293"/>
    <w:rsid w:val="0034129E"/>
    <w:rsid w:val="00342521"/>
    <w:rsid w:val="00343559"/>
    <w:rsid w:val="0034390C"/>
    <w:rsid w:val="003446A3"/>
    <w:rsid w:val="00344716"/>
    <w:rsid w:val="00347AC0"/>
    <w:rsid w:val="00347E2E"/>
    <w:rsid w:val="003505FF"/>
    <w:rsid w:val="0035104C"/>
    <w:rsid w:val="0035234D"/>
    <w:rsid w:val="0035263E"/>
    <w:rsid w:val="00352684"/>
    <w:rsid w:val="003539D3"/>
    <w:rsid w:val="003558A9"/>
    <w:rsid w:val="00356B16"/>
    <w:rsid w:val="00357276"/>
    <w:rsid w:val="00357303"/>
    <w:rsid w:val="0036177C"/>
    <w:rsid w:val="00363739"/>
    <w:rsid w:val="00363ACF"/>
    <w:rsid w:val="00363D93"/>
    <w:rsid w:val="00370003"/>
    <w:rsid w:val="00371BDF"/>
    <w:rsid w:val="0037216F"/>
    <w:rsid w:val="0037276E"/>
    <w:rsid w:val="00374093"/>
    <w:rsid w:val="00374812"/>
    <w:rsid w:val="0037589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D46B1"/>
    <w:rsid w:val="003E0924"/>
    <w:rsid w:val="003E171F"/>
    <w:rsid w:val="003E1939"/>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66BA"/>
    <w:rsid w:val="003F73E3"/>
    <w:rsid w:val="0040149E"/>
    <w:rsid w:val="0040240F"/>
    <w:rsid w:val="0040391F"/>
    <w:rsid w:val="004047C4"/>
    <w:rsid w:val="0040525F"/>
    <w:rsid w:val="0040639D"/>
    <w:rsid w:val="0040657E"/>
    <w:rsid w:val="00412975"/>
    <w:rsid w:val="004131E8"/>
    <w:rsid w:val="00413712"/>
    <w:rsid w:val="0041374D"/>
    <w:rsid w:val="00413793"/>
    <w:rsid w:val="00416F83"/>
    <w:rsid w:val="00421F6E"/>
    <w:rsid w:val="00424587"/>
    <w:rsid w:val="004263FF"/>
    <w:rsid w:val="004267DA"/>
    <w:rsid w:val="00427F75"/>
    <w:rsid w:val="004319FA"/>
    <w:rsid w:val="00432B26"/>
    <w:rsid w:val="00433229"/>
    <w:rsid w:val="004343C7"/>
    <w:rsid w:val="00436AD5"/>
    <w:rsid w:val="00436D92"/>
    <w:rsid w:val="004407E4"/>
    <w:rsid w:val="00441BBA"/>
    <w:rsid w:val="00442BB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3055"/>
    <w:rsid w:val="0047616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36A1A"/>
    <w:rsid w:val="00537CE9"/>
    <w:rsid w:val="005408D2"/>
    <w:rsid w:val="00541210"/>
    <w:rsid w:val="005443AD"/>
    <w:rsid w:val="005453EA"/>
    <w:rsid w:val="00550EDA"/>
    <w:rsid w:val="005523B4"/>
    <w:rsid w:val="00553734"/>
    <w:rsid w:val="00554381"/>
    <w:rsid w:val="00557292"/>
    <w:rsid w:val="0056020A"/>
    <w:rsid w:val="00562AF5"/>
    <w:rsid w:val="00563C40"/>
    <w:rsid w:val="00563EE4"/>
    <w:rsid w:val="00565625"/>
    <w:rsid w:val="00565B86"/>
    <w:rsid w:val="00565EC8"/>
    <w:rsid w:val="00570D4D"/>
    <w:rsid w:val="005734BA"/>
    <w:rsid w:val="00575583"/>
    <w:rsid w:val="00576276"/>
    <w:rsid w:val="00576A1A"/>
    <w:rsid w:val="00580D68"/>
    <w:rsid w:val="00581F78"/>
    <w:rsid w:val="0058513F"/>
    <w:rsid w:val="00586008"/>
    <w:rsid w:val="005903D6"/>
    <w:rsid w:val="00590763"/>
    <w:rsid w:val="00590F6F"/>
    <w:rsid w:val="005924DB"/>
    <w:rsid w:val="005930AA"/>
    <w:rsid w:val="005940B0"/>
    <w:rsid w:val="00594581"/>
    <w:rsid w:val="00594C15"/>
    <w:rsid w:val="00597A42"/>
    <w:rsid w:val="005A258F"/>
    <w:rsid w:val="005A2E5C"/>
    <w:rsid w:val="005A36B6"/>
    <w:rsid w:val="005A4890"/>
    <w:rsid w:val="005A59E5"/>
    <w:rsid w:val="005A5A95"/>
    <w:rsid w:val="005A6167"/>
    <w:rsid w:val="005A62C8"/>
    <w:rsid w:val="005A72CE"/>
    <w:rsid w:val="005A7499"/>
    <w:rsid w:val="005A7ECE"/>
    <w:rsid w:val="005B1CCB"/>
    <w:rsid w:val="005B208E"/>
    <w:rsid w:val="005B39CB"/>
    <w:rsid w:val="005B7B72"/>
    <w:rsid w:val="005C040A"/>
    <w:rsid w:val="005C0595"/>
    <w:rsid w:val="005C0CAD"/>
    <w:rsid w:val="005C15A9"/>
    <w:rsid w:val="005C1787"/>
    <w:rsid w:val="005C2D58"/>
    <w:rsid w:val="005C2F5F"/>
    <w:rsid w:val="005C3BA2"/>
    <w:rsid w:val="005C55A3"/>
    <w:rsid w:val="005C5725"/>
    <w:rsid w:val="005C5FEF"/>
    <w:rsid w:val="005C684A"/>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3CF9"/>
    <w:rsid w:val="005F4F97"/>
    <w:rsid w:val="005F7801"/>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3037D"/>
    <w:rsid w:val="00630BE5"/>
    <w:rsid w:val="0063194B"/>
    <w:rsid w:val="00631AB6"/>
    <w:rsid w:val="006323FB"/>
    <w:rsid w:val="0063248B"/>
    <w:rsid w:val="00632574"/>
    <w:rsid w:val="00633011"/>
    <w:rsid w:val="00633722"/>
    <w:rsid w:val="00633CD9"/>
    <w:rsid w:val="006359FD"/>
    <w:rsid w:val="00636FE3"/>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4480"/>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85002"/>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A69E1"/>
    <w:rsid w:val="006B07C6"/>
    <w:rsid w:val="006B1ECF"/>
    <w:rsid w:val="006B226D"/>
    <w:rsid w:val="006B2FB8"/>
    <w:rsid w:val="006B4E05"/>
    <w:rsid w:val="006B5F69"/>
    <w:rsid w:val="006B65FE"/>
    <w:rsid w:val="006B68D7"/>
    <w:rsid w:val="006B68E6"/>
    <w:rsid w:val="006B722B"/>
    <w:rsid w:val="006C201F"/>
    <w:rsid w:val="006C27B0"/>
    <w:rsid w:val="006C293B"/>
    <w:rsid w:val="006C4DF6"/>
    <w:rsid w:val="006C5C07"/>
    <w:rsid w:val="006C5D23"/>
    <w:rsid w:val="006D380B"/>
    <w:rsid w:val="006D383B"/>
    <w:rsid w:val="006D4216"/>
    <w:rsid w:val="006D4D85"/>
    <w:rsid w:val="006D5676"/>
    <w:rsid w:val="006D58DF"/>
    <w:rsid w:val="006D7424"/>
    <w:rsid w:val="006D757A"/>
    <w:rsid w:val="006D7CCE"/>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6B1"/>
    <w:rsid w:val="00703EA6"/>
    <w:rsid w:val="007076BD"/>
    <w:rsid w:val="0071015F"/>
    <w:rsid w:val="00711B3B"/>
    <w:rsid w:val="00713840"/>
    <w:rsid w:val="00713CF0"/>
    <w:rsid w:val="00716364"/>
    <w:rsid w:val="00720B5D"/>
    <w:rsid w:val="007226A7"/>
    <w:rsid w:val="0072296D"/>
    <w:rsid w:val="00723008"/>
    <w:rsid w:val="00723900"/>
    <w:rsid w:val="0072570E"/>
    <w:rsid w:val="00727630"/>
    <w:rsid w:val="00730B1E"/>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91F"/>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F4E"/>
    <w:rsid w:val="00773289"/>
    <w:rsid w:val="00773C8E"/>
    <w:rsid w:val="007742D0"/>
    <w:rsid w:val="007751A7"/>
    <w:rsid w:val="00775A1A"/>
    <w:rsid w:val="007767A1"/>
    <w:rsid w:val="00777CDB"/>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5D19"/>
    <w:rsid w:val="007D6256"/>
    <w:rsid w:val="007D6684"/>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39EE"/>
    <w:rsid w:val="008148A3"/>
    <w:rsid w:val="0081554A"/>
    <w:rsid w:val="00816703"/>
    <w:rsid w:val="00820C00"/>
    <w:rsid w:val="00821626"/>
    <w:rsid w:val="00823577"/>
    <w:rsid w:val="0082682F"/>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F64"/>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5E9"/>
    <w:rsid w:val="00864B7D"/>
    <w:rsid w:val="00864DE7"/>
    <w:rsid w:val="008650CA"/>
    <w:rsid w:val="008658AE"/>
    <w:rsid w:val="00870A23"/>
    <w:rsid w:val="00870EAF"/>
    <w:rsid w:val="008726CB"/>
    <w:rsid w:val="00873149"/>
    <w:rsid w:val="00873C3A"/>
    <w:rsid w:val="008745D1"/>
    <w:rsid w:val="00875CAA"/>
    <w:rsid w:val="0087675C"/>
    <w:rsid w:val="00881290"/>
    <w:rsid w:val="00882470"/>
    <w:rsid w:val="00883838"/>
    <w:rsid w:val="00884E28"/>
    <w:rsid w:val="0088755C"/>
    <w:rsid w:val="00887C54"/>
    <w:rsid w:val="008907E1"/>
    <w:rsid w:val="00890F00"/>
    <w:rsid w:val="00891219"/>
    <w:rsid w:val="00894205"/>
    <w:rsid w:val="00896D2E"/>
    <w:rsid w:val="008978FC"/>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BFB"/>
    <w:rsid w:val="008C4DE7"/>
    <w:rsid w:val="008C677C"/>
    <w:rsid w:val="008D02A1"/>
    <w:rsid w:val="008D405F"/>
    <w:rsid w:val="008D407D"/>
    <w:rsid w:val="008D4B42"/>
    <w:rsid w:val="008D6576"/>
    <w:rsid w:val="008E04EC"/>
    <w:rsid w:val="008E0FEC"/>
    <w:rsid w:val="008E5897"/>
    <w:rsid w:val="008E7169"/>
    <w:rsid w:val="008E75FC"/>
    <w:rsid w:val="008E7AEA"/>
    <w:rsid w:val="008F031E"/>
    <w:rsid w:val="008F0593"/>
    <w:rsid w:val="008F095B"/>
    <w:rsid w:val="008F1B09"/>
    <w:rsid w:val="008F27BE"/>
    <w:rsid w:val="008F3264"/>
    <w:rsid w:val="008F356E"/>
    <w:rsid w:val="008F5036"/>
    <w:rsid w:val="008F524E"/>
    <w:rsid w:val="008F5C9A"/>
    <w:rsid w:val="008F76B7"/>
    <w:rsid w:val="00900782"/>
    <w:rsid w:val="00900EB7"/>
    <w:rsid w:val="00901C66"/>
    <w:rsid w:val="00904800"/>
    <w:rsid w:val="00906FC0"/>
    <w:rsid w:val="00907C98"/>
    <w:rsid w:val="00910508"/>
    <w:rsid w:val="00910845"/>
    <w:rsid w:val="00911437"/>
    <w:rsid w:val="00911C68"/>
    <w:rsid w:val="00911FE5"/>
    <w:rsid w:val="00912026"/>
    <w:rsid w:val="00915365"/>
    <w:rsid w:val="00915ECE"/>
    <w:rsid w:val="0092144D"/>
    <w:rsid w:val="00921639"/>
    <w:rsid w:val="00930CA1"/>
    <w:rsid w:val="0093174B"/>
    <w:rsid w:val="00933F2A"/>
    <w:rsid w:val="0093593C"/>
    <w:rsid w:val="00935E26"/>
    <w:rsid w:val="00935E3B"/>
    <w:rsid w:val="00936108"/>
    <w:rsid w:val="00936412"/>
    <w:rsid w:val="00936FDD"/>
    <w:rsid w:val="00937A9E"/>
    <w:rsid w:val="00940D1C"/>
    <w:rsid w:val="00940EAE"/>
    <w:rsid w:val="00941E75"/>
    <w:rsid w:val="00942839"/>
    <w:rsid w:val="009431E6"/>
    <w:rsid w:val="00944098"/>
    <w:rsid w:val="00946B36"/>
    <w:rsid w:val="00950C1A"/>
    <w:rsid w:val="00952C1C"/>
    <w:rsid w:val="00952EA2"/>
    <w:rsid w:val="0095437F"/>
    <w:rsid w:val="009543B9"/>
    <w:rsid w:val="0095609D"/>
    <w:rsid w:val="0095660C"/>
    <w:rsid w:val="00957B02"/>
    <w:rsid w:val="00957EB0"/>
    <w:rsid w:val="00957F29"/>
    <w:rsid w:val="00960A97"/>
    <w:rsid w:val="00965EDD"/>
    <w:rsid w:val="00965F90"/>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2DF2"/>
    <w:rsid w:val="009A3786"/>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B7DDB"/>
    <w:rsid w:val="009C0C4E"/>
    <w:rsid w:val="009C16DC"/>
    <w:rsid w:val="009C2921"/>
    <w:rsid w:val="009C29EB"/>
    <w:rsid w:val="009C3B5B"/>
    <w:rsid w:val="009C4C37"/>
    <w:rsid w:val="009C773B"/>
    <w:rsid w:val="009D0717"/>
    <w:rsid w:val="009D0812"/>
    <w:rsid w:val="009D215A"/>
    <w:rsid w:val="009D2D85"/>
    <w:rsid w:val="009D3616"/>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296D"/>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56B1"/>
    <w:rsid w:val="00A77CF8"/>
    <w:rsid w:val="00A80F5A"/>
    <w:rsid w:val="00A81CA3"/>
    <w:rsid w:val="00A841BF"/>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306"/>
    <w:rsid w:val="00AB2964"/>
    <w:rsid w:val="00AB2C05"/>
    <w:rsid w:val="00AB42EB"/>
    <w:rsid w:val="00AB5145"/>
    <w:rsid w:val="00AB6699"/>
    <w:rsid w:val="00AB777C"/>
    <w:rsid w:val="00AC17E0"/>
    <w:rsid w:val="00AC4FA2"/>
    <w:rsid w:val="00AD1220"/>
    <w:rsid w:val="00AD163C"/>
    <w:rsid w:val="00AD1B80"/>
    <w:rsid w:val="00AD285E"/>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2556"/>
    <w:rsid w:val="00AF4170"/>
    <w:rsid w:val="00AF4480"/>
    <w:rsid w:val="00AF5020"/>
    <w:rsid w:val="00AF5763"/>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64FD"/>
    <w:rsid w:val="00B61EFD"/>
    <w:rsid w:val="00B62081"/>
    <w:rsid w:val="00B706D9"/>
    <w:rsid w:val="00B70C05"/>
    <w:rsid w:val="00B70C0F"/>
    <w:rsid w:val="00B70D7A"/>
    <w:rsid w:val="00B71B1D"/>
    <w:rsid w:val="00B7463C"/>
    <w:rsid w:val="00B7525F"/>
    <w:rsid w:val="00B75413"/>
    <w:rsid w:val="00B76A01"/>
    <w:rsid w:val="00B77E5E"/>
    <w:rsid w:val="00B80D9C"/>
    <w:rsid w:val="00B81BEF"/>
    <w:rsid w:val="00B82952"/>
    <w:rsid w:val="00B82A61"/>
    <w:rsid w:val="00B85B4D"/>
    <w:rsid w:val="00B90932"/>
    <w:rsid w:val="00B915EB"/>
    <w:rsid w:val="00B91A6F"/>
    <w:rsid w:val="00B92D1E"/>
    <w:rsid w:val="00B941B2"/>
    <w:rsid w:val="00B94300"/>
    <w:rsid w:val="00B9544A"/>
    <w:rsid w:val="00B95987"/>
    <w:rsid w:val="00B9632D"/>
    <w:rsid w:val="00B96F3D"/>
    <w:rsid w:val="00B97AF1"/>
    <w:rsid w:val="00BA0C25"/>
    <w:rsid w:val="00BA0E62"/>
    <w:rsid w:val="00BA2CEA"/>
    <w:rsid w:val="00BA420F"/>
    <w:rsid w:val="00BA4429"/>
    <w:rsid w:val="00BA67F4"/>
    <w:rsid w:val="00BA6B1B"/>
    <w:rsid w:val="00BA6F6E"/>
    <w:rsid w:val="00BA7206"/>
    <w:rsid w:val="00BA7CB7"/>
    <w:rsid w:val="00BB2C7A"/>
    <w:rsid w:val="00BB3181"/>
    <w:rsid w:val="00BB3CB7"/>
    <w:rsid w:val="00BB42FB"/>
    <w:rsid w:val="00BB52D7"/>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24C6"/>
    <w:rsid w:val="00BF3360"/>
    <w:rsid w:val="00BF3DC2"/>
    <w:rsid w:val="00BF49BE"/>
    <w:rsid w:val="00BF5EEB"/>
    <w:rsid w:val="00BF729D"/>
    <w:rsid w:val="00BF775A"/>
    <w:rsid w:val="00C004B5"/>
    <w:rsid w:val="00C0080F"/>
    <w:rsid w:val="00C037E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4024B"/>
    <w:rsid w:val="00C4080F"/>
    <w:rsid w:val="00C43CF3"/>
    <w:rsid w:val="00C45DCC"/>
    <w:rsid w:val="00C46496"/>
    <w:rsid w:val="00C47D20"/>
    <w:rsid w:val="00C537D6"/>
    <w:rsid w:val="00C5461E"/>
    <w:rsid w:val="00C54670"/>
    <w:rsid w:val="00C552A1"/>
    <w:rsid w:val="00C607AA"/>
    <w:rsid w:val="00C616FE"/>
    <w:rsid w:val="00C61DF7"/>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1B09"/>
    <w:rsid w:val="00C93BC7"/>
    <w:rsid w:val="00C952DC"/>
    <w:rsid w:val="00C9538B"/>
    <w:rsid w:val="00C968F7"/>
    <w:rsid w:val="00C96E18"/>
    <w:rsid w:val="00C9738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6168"/>
    <w:rsid w:val="00CB7742"/>
    <w:rsid w:val="00CB7DEF"/>
    <w:rsid w:val="00CC0393"/>
    <w:rsid w:val="00CC0B8B"/>
    <w:rsid w:val="00CC0DEA"/>
    <w:rsid w:val="00CC15C7"/>
    <w:rsid w:val="00CC26F7"/>
    <w:rsid w:val="00CC2A8D"/>
    <w:rsid w:val="00CC2BDB"/>
    <w:rsid w:val="00CC3253"/>
    <w:rsid w:val="00CC6A18"/>
    <w:rsid w:val="00CC6D07"/>
    <w:rsid w:val="00CC7276"/>
    <w:rsid w:val="00CD1E04"/>
    <w:rsid w:val="00CD37A6"/>
    <w:rsid w:val="00CE02D3"/>
    <w:rsid w:val="00CE2F3F"/>
    <w:rsid w:val="00CE60FC"/>
    <w:rsid w:val="00CF0626"/>
    <w:rsid w:val="00CF0AD1"/>
    <w:rsid w:val="00CF3873"/>
    <w:rsid w:val="00CF3C8B"/>
    <w:rsid w:val="00CF40BB"/>
    <w:rsid w:val="00CF43D9"/>
    <w:rsid w:val="00CF5FA2"/>
    <w:rsid w:val="00CF6847"/>
    <w:rsid w:val="00CF6B19"/>
    <w:rsid w:val="00CF78B5"/>
    <w:rsid w:val="00D0328F"/>
    <w:rsid w:val="00D0447C"/>
    <w:rsid w:val="00D04B33"/>
    <w:rsid w:val="00D0536D"/>
    <w:rsid w:val="00D068EC"/>
    <w:rsid w:val="00D10DFA"/>
    <w:rsid w:val="00D10FE1"/>
    <w:rsid w:val="00D11DF6"/>
    <w:rsid w:val="00D1607D"/>
    <w:rsid w:val="00D16197"/>
    <w:rsid w:val="00D17135"/>
    <w:rsid w:val="00D17C49"/>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D16"/>
    <w:rsid w:val="00D60F23"/>
    <w:rsid w:val="00D61318"/>
    <w:rsid w:val="00D613C2"/>
    <w:rsid w:val="00D639E9"/>
    <w:rsid w:val="00D6406B"/>
    <w:rsid w:val="00D670CB"/>
    <w:rsid w:val="00D67968"/>
    <w:rsid w:val="00D6796A"/>
    <w:rsid w:val="00D703F1"/>
    <w:rsid w:val="00D70D50"/>
    <w:rsid w:val="00D711BD"/>
    <w:rsid w:val="00D71DD5"/>
    <w:rsid w:val="00D7304E"/>
    <w:rsid w:val="00D77ED8"/>
    <w:rsid w:val="00D80BE8"/>
    <w:rsid w:val="00D81D1D"/>
    <w:rsid w:val="00D838C6"/>
    <w:rsid w:val="00D8413E"/>
    <w:rsid w:val="00D87313"/>
    <w:rsid w:val="00D91950"/>
    <w:rsid w:val="00D91E66"/>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C0168"/>
    <w:rsid w:val="00DC08CB"/>
    <w:rsid w:val="00DC08E1"/>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DF62DA"/>
    <w:rsid w:val="00E00B0C"/>
    <w:rsid w:val="00E00C30"/>
    <w:rsid w:val="00E0117F"/>
    <w:rsid w:val="00E05DE9"/>
    <w:rsid w:val="00E05FEA"/>
    <w:rsid w:val="00E109F7"/>
    <w:rsid w:val="00E10D67"/>
    <w:rsid w:val="00E12443"/>
    <w:rsid w:val="00E12B32"/>
    <w:rsid w:val="00E14606"/>
    <w:rsid w:val="00E14FF6"/>
    <w:rsid w:val="00E152F9"/>
    <w:rsid w:val="00E2034D"/>
    <w:rsid w:val="00E2067B"/>
    <w:rsid w:val="00E21EBC"/>
    <w:rsid w:val="00E2275F"/>
    <w:rsid w:val="00E25411"/>
    <w:rsid w:val="00E25A44"/>
    <w:rsid w:val="00E304D1"/>
    <w:rsid w:val="00E33350"/>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67DED"/>
    <w:rsid w:val="00E72516"/>
    <w:rsid w:val="00E725B6"/>
    <w:rsid w:val="00E72603"/>
    <w:rsid w:val="00E72F7B"/>
    <w:rsid w:val="00E73060"/>
    <w:rsid w:val="00E733EF"/>
    <w:rsid w:val="00E7446F"/>
    <w:rsid w:val="00E74EFB"/>
    <w:rsid w:val="00E811DC"/>
    <w:rsid w:val="00E83234"/>
    <w:rsid w:val="00E852DA"/>
    <w:rsid w:val="00E85493"/>
    <w:rsid w:val="00E858C6"/>
    <w:rsid w:val="00E86841"/>
    <w:rsid w:val="00E90CCC"/>
    <w:rsid w:val="00E91C2C"/>
    <w:rsid w:val="00E91D4E"/>
    <w:rsid w:val="00E9258F"/>
    <w:rsid w:val="00E93160"/>
    <w:rsid w:val="00E9452F"/>
    <w:rsid w:val="00E976A5"/>
    <w:rsid w:val="00EA5221"/>
    <w:rsid w:val="00EA5993"/>
    <w:rsid w:val="00EB2EA0"/>
    <w:rsid w:val="00EB3459"/>
    <w:rsid w:val="00EB3AB6"/>
    <w:rsid w:val="00EB5862"/>
    <w:rsid w:val="00EB5D7A"/>
    <w:rsid w:val="00EC09BF"/>
    <w:rsid w:val="00EC1B06"/>
    <w:rsid w:val="00EC1DA6"/>
    <w:rsid w:val="00EC223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85A"/>
    <w:rsid w:val="00ED2C99"/>
    <w:rsid w:val="00ED2FDF"/>
    <w:rsid w:val="00ED3A3C"/>
    <w:rsid w:val="00ED7767"/>
    <w:rsid w:val="00EE0077"/>
    <w:rsid w:val="00EE1151"/>
    <w:rsid w:val="00EE376E"/>
    <w:rsid w:val="00EE41E4"/>
    <w:rsid w:val="00EE6AD4"/>
    <w:rsid w:val="00EE756A"/>
    <w:rsid w:val="00EE7B12"/>
    <w:rsid w:val="00EF0126"/>
    <w:rsid w:val="00EF105E"/>
    <w:rsid w:val="00EF2F5B"/>
    <w:rsid w:val="00EF3992"/>
    <w:rsid w:val="00F00E9D"/>
    <w:rsid w:val="00F02612"/>
    <w:rsid w:val="00F06264"/>
    <w:rsid w:val="00F0640A"/>
    <w:rsid w:val="00F06C5A"/>
    <w:rsid w:val="00F0733B"/>
    <w:rsid w:val="00F102F3"/>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4C58"/>
    <w:rsid w:val="00F35352"/>
    <w:rsid w:val="00F41211"/>
    <w:rsid w:val="00F42DE5"/>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1D9"/>
    <w:rsid w:val="00F813AB"/>
    <w:rsid w:val="00F81D9D"/>
    <w:rsid w:val="00F83CD4"/>
    <w:rsid w:val="00F85105"/>
    <w:rsid w:val="00F856ED"/>
    <w:rsid w:val="00F86CF9"/>
    <w:rsid w:val="00F86DF3"/>
    <w:rsid w:val="00F870F0"/>
    <w:rsid w:val="00F9056E"/>
    <w:rsid w:val="00F9285E"/>
    <w:rsid w:val="00F93725"/>
    <w:rsid w:val="00F937B6"/>
    <w:rsid w:val="00F93822"/>
    <w:rsid w:val="00F93A98"/>
    <w:rsid w:val="00F95E58"/>
    <w:rsid w:val="00F963FF"/>
    <w:rsid w:val="00F974A3"/>
    <w:rsid w:val="00F97934"/>
    <w:rsid w:val="00F979E8"/>
    <w:rsid w:val="00F97E8E"/>
    <w:rsid w:val="00FA0ADC"/>
    <w:rsid w:val="00FA0FEA"/>
    <w:rsid w:val="00FA25C7"/>
    <w:rsid w:val="00FA3B2D"/>
    <w:rsid w:val="00FA3E62"/>
    <w:rsid w:val="00FA4607"/>
    <w:rsid w:val="00FA5027"/>
    <w:rsid w:val="00FA519A"/>
    <w:rsid w:val="00FA5CC0"/>
    <w:rsid w:val="00FA5F82"/>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0425"/>
    <w:rsid w:val="00FC112B"/>
    <w:rsid w:val="00FC2284"/>
    <w:rsid w:val="00FC44BE"/>
    <w:rsid w:val="00FC6AB8"/>
    <w:rsid w:val="00FC7592"/>
    <w:rsid w:val="00FC7DD2"/>
    <w:rsid w:val="00FD0030"/>
    <w:rsid w:val="00FD143F"/>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47227"/>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97A3-088D-4369-B51A-CD085E53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46</Pages>
  <Words>10458</Words>
  <Characters>57523</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23</cp:revision>
  <cp:lastPrinted>2020-03-13T20:32:00Z</cp:lastPrinted>
  <dcterms:created xsi:type="dcterms:W3CDTF">2021-01-12T05:51:00Z</dcterms:created>
  <dcterms:modified xsi:type="dcterms:W3CDTF">2021-04-06T04:02:00Z</dcterms:modified>
</cp:coreProperties>
</file>