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Default="00A7130D" w:rsidP="00A562EE">
      <w:pPr>
        <w:spacing w:line="360" w:lineRule="auto"/>
        <w:jc w:val="center"/>
        <w:rPr>
          <w:rFonts w:ascii="Palatino Linotype" w:hAnsi="Palatino Linotype"/>
          <w:b/>
          <w:sz w:val="22"/>
        </w:rPr>
      </w:pPr>
    </w:p>
    <w:p w14:paraId="41F8AB7B" w14:textId="7BD77010" w:rsidR="00152F29" w:rsidRPr="00C65238" w:rsidRDefault="00F95F7E" w:rsidP="00A562EE">
      <w:pPr>
        <w:spacing w:line="360" w:lineRule="auto"/>
        <w:jc w:val="center"/>
        <w:rPr>
          <w:rFonts w:ascii="Palatino Linotype" w:hAnsi="Palatino Linotype"/>
          <w:b/>
          <w:sz w:val="22"/>
        </w:rPr>
      </w:pPr>
      <w:r w:rsidRPr="00C65238">
        <w:rPr>
          <w:rFonts w:ascii="Palatino Linotype" w:hAnsi="Palatino Linotype"/>
          <w:b/>
          <w:sz w:val="22"/>
        </w:rPr>
        <w:t>LÍNEAS ARGUMENTATIVAS.</w:t>
      </w:r>
    </w:p>
    <w:p w14:paraId="11716811" w14:textId="77777777" w:rsidR="005E0318" w:rsidRPr="00C65238" w:rsidRDefault="005E0318" w:rsidP="00A562EE">
      <w:pPr>
        <w:spacing w:line="360" w:lineRule="auto"/>
        <w:jc w:val="center"/>
        <w:rPr>
          <w:rFonts w:ascii="Palatino Linotype" w:hAnsi="Palatino Linotype"/>
          <w:b/>
          <w:sz w:val="22"/>
        </w:rPr>
      </w:pPr>
    </w:p>
    <w:p w14:paraId="1201A0F6" w14:textId="77777777" w:rsidR="00C57929" w:rsidRPr="00C65238" w:rsidRDefault="00C57929" w:rsidP="00A562EE">
      <w:pPr>
        <w:spacing w:line="360" w:lineRule="auto"/>
        <w:jc w:val="both"/>
        <w:rPr>
          <w:rFonts w:ascii="Palatino Linotype" w:eastAsia="Arial Unicode MS" w:hAnsi="Palatino Linotype" w:cs="Arial"/>
        </w:rPr>
      </w:pPr>
      <w:r w:rsidRPr="00C65238">
        <w:rPr>
          <w:rFonts w:ascii="Palatino Linotype" w:eastAsia="Arial Unicode MS" w:hAnsi="Palatino Linotype" w:cs="Arial"/>
          <w:b/>
        </w:rPr>
        <w:t>DEBERES DE LAS AUTORIDADES</w:t>
      </w:r>
      <w:r w:rsidRPr="00C65238">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6388BBDB" w14:textId="77777777" w:rsidR="00C57929" w:rsidRPr="00C65238" w:rsidRDefault="00C57929" w:rsidP="00A562EE">
      <w:pPr>
        <w:spacing w:line="360" w:lineRule="auto"/>
        <w:contextualSpacing/>
        <w:jc w:val="both"/>
        <w:rPr>
          <w:rFonts w:ascii="Palatino Linotype" w:eastAsia="Calibri" w:hAnsi="Palatino Linotype" w:cs="Times New Roman"/>
          <w:b/>
          <w:sz w:val="23"/>
          <w:szCs w:val="23"/>
        </w:rPr>
      </w:pPr>
    </w:p>
    <w:p w14:paraId="0F9BAD22" w14:textId="77777777" w:rsidR="00C57929" w:rsidRPr="00C65238" w:rsidRDefault="00C57929" w:rsidP="00A562EE">
      <w:pPr>
        <w:spacing w:line="360" w:lineRule="auto"/>
        <w:jc w:val="both"/>
        <w:rPr>
          <w:rFonts w:ascii="Palatino Linotype" w:eastAsia="Calibri" w:hAnsi="Palatino Linotype" w:cs="Times New Roman"/>
        </w:rPr>
      </w:pPr>
      <w:r w:rsidRPr="00C65238">
        <w:rPr>
          <w:rFonts w:ascii="Palatino Linotype" w:eastAsia="Calibri" w:hAnsi="Palatino Linotype" w:cs="Times New Roman"/>
          <w:b/>
        </w:rPr>
        <w:t>DE LA GARANTÍA DE PROPORCIONAR LA INFORMACIÓN PÚBLICA GUBERNAMENTAL.</w:t>
      </w:r>
      <w:r w:rsidRPr="00C65238">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0896D1A6" w:rsidR="00044C3F" w:rsidRPr="00C65238" w:rsidRDefault="00044C3F" w:rsidP="00A562EE">
      <w:pPr>
        <w:spacing w:line="360" w:lineRule="auto"/>
        <w:contextualSpacing/>
        <w:jc w:val="both"/>
        <w:rPr>
          <w:rFonts w:ascii="Palatino Linotype" w:eastAsia="Times New Roman" w:hAnsi="Palatino Linotype"/>
        </w:rPr>
      </w:pPr>
    </w:p>
    <w:p w14:paraId="19F2BD1D" w14:textId="77777777" w:rsidR="00E76146" w:rsidRPr="00C65238" w:rsidRDefault="00E76146" w:rsidP="00A562EE">
      <w:pPr>
        <w:spacing w:line="360" w:lineRule="auto"/>
        <w:jc w:val="both"/>
        <w:rPr>
          <w:rFonts w:ascii="Palatino Linotype" w:eastAsia="Calibri" w:hAnsi="Palatino Linotype" w:cs="Times New Roman"/>
        </w:rPr>
      </w:pPr>
      <w:r w:rsidRPr="00C65238">
        <w:rPr>
          <w:rFonts w:ascii="Palatino Linotype" w:eastAsia="Calibri" w:hAnsi="Palatino Linotype" w:cs="Times New Roman"/>
          <w:b/>
        </w:rPr>
        <w:t>RESPUESTAS IMPRECISAS O INCOMPLETAS, DEBER DE REPARACIÓN.</w:t>
      </w:r>
      <w:r w:rsidRPr="00C65238">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F58BB9" w14:textId="77777777" w:rsidR="00E76146" w:rsidRPr="00C65238" w:rsidRDefault="00E76146" w:rsidP="00A562EE">
      <w:pPr>
        <w:spacing w:line="360" w:lineRule="auto"/>
        <w:contextualSpacing/>
        <w:jc w:val="both"/>
        <w:rPr>
          <w:rFonts w:ascii="Palatino Linotype" w:eastAsia="Times New Roman" w:hAnsi="Palatino Linotype"/>
        </w:rPr>
      </w:pPr>
    </w:p>
    <w:p w14:paraId="624DAC65" w14:textId="77777777" w:rsidR="00C57929" w:rsidRPr="00C65238" w:rsidRDefault="00C57929" w:rsidP="00A562EE">
      <w:pPr>
        <w:spacing w:line="360" w:lineRule="auto"/>
        <w:contextualSpacing/>
        <w:jc w:val="both"/>
        <w:rPr>
          <w:rFonts w:ascii="Palatino Linotype" w:eastAsia="Times New Roman" w:hAnsi="Palatino Linotype"/>
        </w:rPr>
      </w:pPr>
    </w:p>
    <w:p w14:paraId="58DB7DA0" w14:textId="77777777" w:rsidR="00C57929" w:rsidRPr="00C65238" w:rsidRDefault="00C57929" w:rsidP="00A562EE">
      <w:pPr>
        <w:spacing w:line="360" w:lineRule="auto"/>
        <w:contextualSpacing/>
        <w:jc w:val="both"/>
        <w:rPr>
          <w:rFonts w:ascii="Palatino Linotype" w:eastAsia="Times New Roman" w:hAnsi="Palatino Linotype"/>
        </w:rPr>
      </w:pPr>
    </w:p>
    <w:p w14:paraId="65895935" w14:textId="77777777" w:rsidR="00FF11E8" w:rsidRPr="00C65238" w:rsidRDefault="00FF11E8" w:rsidP="00A562EE">
      <w:pPr>
        <w:spacing w:line="360" w:lineRule="auto"/>
        <w:rPr>
          <w:rFonts w:ascii="Palatino Linotype" w:eastAsia="Times New Roman" w:hAnsi="Palatino Linotype" w:cs="Times New Roman"/>
          <w:b/>
          <w:u w:val="single"/>
        </w:rPr>
      </w:pPr>
    </w:p>
    <w:p w14:paraId="31137936" w14:textId="302D1D0F" w:rsidR="00BC61B2" w:rsidRPr="00C65238" w:rsidRDefault="00A20B1F" w:rsidP="00A562EE">
      <w:pPr>
        <w:spacing w:line="360" w:lineRule="auto"/>
        <w:jc w:val="center"/>
        <w:rPr>
          <w:rFonts w:ascii="Palatino Linotype" w:eastAsia="Times New Roman" w:hAnsi="Palatino Linotype" w:cs="Times New Roman"/>
          <w:b/>
        </w:rPr>
      </w:pPr>
      <w:r w:rsidRPr="00C6523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C65238" w:rsidRDefault="00DA7E2F" w:rsidP="00A562EE">
          <w:pPr>
            <w:pStyle w:val="TtulodeTDC"/>
            <w:spacing w:before="0" w:line="360" w:lineRule="auto"/>
            <w:rPr>
              <w:szCs w:val="24"/>
            </w:rPr>
          </w:pPr>
        </w:p>
        <w:p w14:paraId="07864468" w14:textId="77777777" w:rsidR="00A562EE" w:rsidRPr="00C65238" w:rsidRDefault="00DA7E2F" w:rsidP="00A562EE">
          <w:pPr>
            <w:pStyle w:val="TDC1"/>
            <w:spacing w:line="360" w:lineRule="auto"/>
            <w:ind w:left="0"/>
            <w:rPr>
              <w:rFonts w:ascii="Palatino Linotype" w:hAnsi="Palatino Linotype"/>
              <w:noProof/>
              <w:sz w:val="22"/>
              <w:szCs w:val="22"/>
              <w:lang w:val="es-MX" w:eastAsia="es-MX"/>
            </w:rPr>
          </w:pPr>
          <w:r w:rsidRPr="00C65238">
            <w:rPr>
              <w:rFonts w:ascii="Palatino Linotype" w:hAnsi="Palatino Linotype"/>
            </w:rPr>
            <w:fldChar w:fldCharType="begin"/>
          </w:r>
          <w:r w:rsidRPr="00C65238">
            <w:rPr>
              <w:rFonts w:ascii="Palatino Linotype" w:hAnsi="Palatino Linotype"/>
            </w:rPr>
            <w:instrText xml:space="preserve"> TOC \o "1-3" \h \z \u </w:instrText>
          </w:r>
          <w:r w:rsidRPr="00C65238">
            <w:rPr>
              <w:rFonts w:ascii="Palatino Linotype" w:hAnsi="Palatino Linotype"/>
            </w:rPr>
            <w:fldChar w:fldCharType="separate"/>
          </w:r>
          <w:hyperlink w:anchor="_Toc51579434" w:history="1">
            <w:r w:rsidR="00A562EE" w:rsidRPr="00C65238">
              <w:rPr>
                <w:rStyle w:val="Hipervnculo"/>
                <w:rFonts w:ascii="Palatino Linotype" w:hAnsi="Palatino Linotype"/>
                <w:b/>
                <w:noProof/>
              </w:rPr>
              <w:t>ANTECEDENTES</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_Toc51579434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3</w:t>
            </w:r>
            <w:r w:rsidR="00A562EE" w:rsidRPr="00C65238">
              <w:rPr>
                <w:rFonts w:ascii="Palatino Linotype" w:hAnsi="Palatino Linotype"/>
                <w:noProof/>
                <w:webHidden/>
              </w:rPr>
              <w:fldChar w:fldCharType="end"/>
            </w:r>
          </w:hyperlink>
        </w:p>
        <w:p w14:paraId="44FAF397" w14:textId="77777777" w:rsidR="00A562EE" w:rsidRPr="00C65238" w:rsidRDefault="003C3762" w:rsidP="00A562EE">
          <w:pPr>
            <w:pStyle w:val="TDC1"/>
            <w:spacing w:line="360" w:lineRule="auto"/>
            <w:ind w:left="0"/>
            <w:rPr>
              <w:rFonts w:ascii="Palatino Linotype" w:hAnsi="Palatino Linotype"/>
              <w:noProof/>
              <w:sz w:val="22"/>
              <w:szCs w:val="22"/>
              <w:lang w:val="es-MX" w:eastAsia="es-MX"/>
            </w:rPr>
          </w:pPr>
          <w:hyperlink w:anchor="_Toc51579435" w:history="1">
            <w:r w:rsidR="00A562EE" w:rsidRPr="00C65238">
              <w:rPr>
                <w:rStyle w:val="Hipervnculo"/>
                <w:rFonts w:ascii="Palatino Linotype" w:hAnsi="Palatino Linotype"/>
                <w:b/>
                <w:noProof/>
              </w:rPr>
              <w:t>CONSIDERANDO</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_Toc51579435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7</w:t>
            </w:r>
            <w:r w:rsidR="00A562EE" w:rsidRPr="00C65238">
              <w:rPr>
                <w:rFonts w:ascii="Palatino Linotype" w:hAnsi="Palatino Linotype"/>
                <w:noProof/>
                <w:webHidden/>
              </w:rPr>
              <w:fldChar w:fldCharType="end"/>
            </w:r>
          </w:hyperlink>
        </w:p>
        <w:p w14:paraId="6A5FCF54" w14:textId="77777777" w:rsidR="00A562EE" w:rsidRPr="00C65238" w:rsidRDefault="003C3762" w:rsidP="00A562EE">
          <w:pPr>
            <w:pStyle w:val="TDC2"/>
            <w:rPr>
              <w:rFonts w:ascii="Palatino Linotype" w:hAnsi="Palatino Linotype"/>
              <w:noProof/>
              <w:sz w:val="22"/>
              <w:szCs w:val="22"/>
              <w:lang w:val="es-MX" w:eastAsia="es-MX"/>
            </w:rPr>
          </w:pPr>
          <w:hyperlink w:anchor="_Toc51579436" w:history="1">
            <w:r w:rsidR="00A562EE" w:rsidRPr="00C65238">
              <w:rPr>
                <w:rStyle w:val="Hipervnculo"/>
                <w:rFonts w:ascii="Palatino Linotype" w:hAnsi="Palatino Linotype"/>
                <w:b/>
                <w:noProof/>
              </w:rPr>
              <w:t>PRIMERO. De la competencia.</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_Toc51579436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7</w:t>
            </w:r>
            <w:r w:rsidR="00A562EE" w:rsidRPr="00C65238">
              <w:rPr>
                <w:rFonts w:ascii="Palatino Linotype" w:hAnsi="Palatino Linotype"/>
                <w:noProof/>
                <w:webHidden/>
              </w:rPr>
              <w:fldChar w:fldCharType="end"/>
            </w:r>
          </w:hyperlink>
        </w:p>
        <w:p w14:paraId="78A1C3CC" w14:textId="77777777" w:rsidR="00A562EE" w:rsidRPr="00C65238" w:rsidRDefault="003C3762" w:rsidP="00A562EE">
          <w:pPr>
            <w:pStyle w:val="TDC2"/>
            <w:rPr>
              <w:rFonts w:ascii="Palatino Linotype" w:hAnsi="Palatino Linotype"/>
              <w:noProof/>
              <w:sz w:val="22"/>
              <w:szCs w:val="22"/>
              <w:lang w:val="es-MX" w:eastAsia="es-MX"/>
            </w:rPr>
          </w:pPr>
          <w:hyperlink w:anchor="_Toc51579437" w:history="1">
            <w:r w:rsidR="00A562EE" w:rsidRPr="00C65238">
              <w:rPr>
                <w:rStyle w:val="Hipervnculo"/>
                <w:rFonts w:ascii="Palatino Linotype" w:hAnsi="Palatino Linotype"/>
                <w:b/>
                <w:noProof/>
              </w:rPr>
              <w:t>SEGUNDO. De la oportunidad y procedencia.</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_Toc51579437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8</w:t>
            </w:r>
            <w:r w:rsidR="00A562EE" w:rsidRPr="00C65238">
              <w:rPr>
                <w:rFonts w:ascii="Palatino Linotype" w:hAnsi="Palatino Linotype"/>
                <w:noProof/>
                <w:webHidden/>
              </w:rPr>
              <w:fldChar w:fldCharType="end"/>
            </w:r>
          </w:hyperlink>
        </w:p>
        <w:p w14:paraId="70E153BB" w14:textId="77777777" w:rsidR="00A562EE" w:rsidRPr="00C65238" w:rsidRDefault="003C3762" w:rsidP="00A562EE">
          <w:pPr>
            <w:pStyle w:val="TDC2"/>
            <w:rPr>
              <w:rFonts w:ascii="Palatino Linotype" w:hAnsi="Palatino Linotype"/>
              <w:noProof/>
              <w:sz w:val="22"/>
              <w:szCs w:val="22"/>
              <w:lang w:val="es-MX" w:eastAsia="es-MX"/>
            </w:rPr>
          </w:pPr>
          <w:hyperlink w:anchor="_Toc51579438" w:history="1">
            <w:r w:rsidR="00A562EE" w:rsidRPr="00C65238">
              <w:rPr>
                <w:rStyle w:val="Hipervnculo"/>
                <w:rFonts w:ascii="Palatino Linotype" w:eastAsia="MS Gothic" w:hAnsi="Palatino Linotype" w:cs="Times New Roman"/>
                <w:b/>
                <w:noProof/>
              </w:rPr>
              <w:t>TERCERO. Del planteamiento de la Litis.</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_Toc51579438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9</w:t>
            </w:r>
            <w:r w:rsidR="00A562EE" w:rsidRPr="00C65238">
              <w:rPr>
                <w:rFonts w:ascii="Palatino Linotype" w:hAnsi="Palatino Linotype"/>
                <w:noProof/>
                <w:webHidden/>
              </w:rPr>
              <w:fldChar w:fldCharType="end"/>
            </w:r>
          </w:hyperlink>
        </w:p>
        <w:p w14:paraId="0F56190F" w14:textId="77777777" w:rsidR="00A562EE" w:rsidRPr="00C65238" w:rsidRDefault="003C3762" w:rsidP="00A562EE">
          <w:pPr>
            <w:pStyle w:val="TDC2"/>
            <w:rPr>
              <w:rFonts w:ascii="Palatino Linotype" w:hAnsi="Palatino Linotype"/>
              <w:noProof/>
              <w:sz w:val="22"/>
              <w:szCs w:val="22"/>
              <w:lang w:val="es-MX" w:eastAsia="es-MX"/>
            </w:rPr>
          </w:pPr>
          <w:hyperlink w:anchor="_Toc51579439" w:history="1">
            <w:r w:rsidR="00A562EE" w:rsidRPr="00C65238">
              <w:rPr>
                <w:rStyle w:val="Hipervnculo"/>
                <w:rFonts w:ascii="Palatino Linotype" w:eastAsia="MS Gothic" w:hAnsi="Palatino Linotype" w:cs="Times New Roman"/>
                <w:b/>
                <w:noProof/>
              </w:rPr>
              <w:t>CUARTO. Del estudio y resolución del asunto.</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_Toc51579439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10</w:t>
            </w:r>
            <w:r w:rsidR="00A562EE" w:rsidRPr="00C65238">
              <w:rPr>
                <w:rFonts w:ascii="Palatino Linotype" w:hAnsi="Palatino Linotype"/>
                <w:noProof/>
                <w:webHidden/>
              </w:rPr>
              <w:fldChar w:fldCharType="end"/>
            </w:r>
          </w:hyperlink>
        </w:p>
        <w:p w14:paraId="750C0C1E" w14:textId="77777777" w:rsidR="00A562EE" w:rsidRPr="00C65238" w:rsidRDefault="003C3762" w:rsidP="00A562EE">
          <w:pPr>
            <w:pStyle w:val="TDC1"/>
            <w:tabs>
              <w:tab w:val="left" w:pos="1100"/>
            </w:tabs>
            <w:spacing w:line="360" w:lineRule="auto"/>
            <w:ind w:left="0"/>
            <w:rPr>
              <w:rFonts w:ascii="Palatino Linotype" w:hAnsi="Palatino Linotype"/>
              <w:noProof/>
              <w:sz w:val="22"/>
              <w:szCs w:val="22"/>
              <w:lang w:val="es-MX" w:eastAsia="es-MX"/>
            </w:rPr>
          </w:pPr>
          <w:hyperlink w:anchor="_Toc51579440" w:history="1">
            <w:r w:rsidR="00A562EE" w:rsidRPr="00C65238">
              <w:rPr>
                <w:rStyle w:val="Hipervnculo"/>
                <w:rFonts w:ascii="Palatino Linotype" w:hAnsi="Palatino Linotype"/>
                <w:b/>
                <w:noProof/>
              </w:rPr>
              <w:t>I.</w:t>
            </w:r>
            <w:r w:rsidR="00A562EE" w:rsidRPr="00C65238">
              <w:rPr>
                <w:rFonts w:ascii="Palatino Linotype" w:hAnsi="Palatino Linotype"/>
                <w:noProof/>
                <w:sz w:val="22"/>
                <w:szCs w:val="22"/>
                <w:lang w:val="es-MX" w:eastAsia="es-MX"/>
              </w:rPr>
              <w:tab/>
            </w:r>
            <w:r w:rsidR="00A562EE" w:rsidRPr="00C65238">
              <w:rPr>
                <w:rStyle w:val="Hipervnculo"/>
                <w:rFonts w:ascii="Palatino Linotype" w:hAnsi="Palatino Linotype"/>
                <w:b/>
                <w:noProof/>
              </w:rPr>
              <w:t>De lo solicitado por el particular y la respuesta del Sujeto Obligado.</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_Toc51579440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12</w:t>
            </w:r>
            <w:r w:rsidR="00A562EE" w:rsidRPr="00C65238">
              <w:rPr>
                <w:rFonts w:ascii="Palatino Linotype" w:hAnsi="Palatino Linotype"/>
                <w:noProof/>
                <w:webHidden/>
              </w:rPr>
              <w:fldChar w:fldCharType="end"/>
            </w:r>
          </w:hyperlink>
        </w:p>
        <w:p w14:paraId="6A39D986" w14:textId="77777777" w:rsidR="00A562EE" w:rsidRPr="00C65238" w:rsidRDefault="003C3762" w:rsidP="00A562EE">
          <w:pPr>
            <w:pStyle w:val="TDC1"/>
            <w:tabs>
              <w:tab w:val="left" w:pos="1320"/>
            </w:tabs>
            <w:spacing w:line="360" w:lineRule="auto"/>
            <w:ind w:left="0"/>
            <w:rPr>
              <w:rFonts w:ascii="Palatino Linotype" w:hAnsi="Palatino Linotype"/>
              <w:noProof/>
              <w:sz w:val="22"/>
              <w:szCs w:val="22"/>
              <w:lang w:val="es-MX" w:eastAsia="es-MX"/>
            </w:rPr>
          </w:pPr>
          <w:hyperlink w:anchor="_Toc51579441" w:history="1">
            <w:r w:rsidR="00A562EE" w:rsidRPr="00C65238">
              <w:rPr>
                <w:rStyle w:val="Hipervnculo"/>
                <w:rFonts w:ascii="Palatino Linotype" w:eastAsia="MS Gothic" w:hAnsi="Palatino Linotype" w:cstheme="majorBidi"/>
                <w:b/>
                <w:noProof/>
              </w:rPr>
              <w:t>a.</w:t>
            </w:r>
            <w:r w:rsidR="00A562EE" w:rsidRPr="00C65238">
              <w:rPr>
                <w:rFonts w:ascii="Palatino Linotype" w:hAnsi="Palatino Linotype"/>
                <w:noProof/>
                <w:sz w:val="22"/>
                <w:szCs w:val="22"/>
                <w:lang w:val="es-MX" w:eastAsia="es-MX"/>
              </w:rPr>
              <w:tab/>
            </w:r>
            <w:r w:rsidR="00A562EE" w:rsidRPr="00C65238">
              <w:rPr>
                <w:rStyle w:val="Hipervnculo"/>
                <w:rFonts w:ascii="Palatino Linotype" w:eastAsia="MS Gothic" w:hAnsi="Palatino Linotype" w:cstheme="majorBidi"/>
                <w:b/>
                <w:noProof/>
              </w:rPr>
              <w:t>De la búsqueda exhaustiva y razonable.</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_Toc51579441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14</w:t>
            </w:r>
            <w:r w:rsidR="00A562EE" w:rsidRPr="00C65238">
              <w:rPr>
                <w:rFonts w:ascii="Palatino Linotype" w:hAnsi="Palatino Linotype"/>
                <w:noProof/>
                <w:webHidden/>
              </w:rPr>
              <w:fldChar w:fldCharType="end"/>
            </w:r>
          </w:hyperlink>
        </w:p>
        <w:p w14:paraId="485AE8FC" w14:textId="77777777" w:rsidR="00A562EE" w:rsidRPr="00C65238" w:rsidRDefault="003C3762" w:rsidP="00A562EE">
          <w:pPr>
            <w:pStyle w:val="TDC1"/>
            <w:spacing w:line="360" w:lineRule="auto"/>
            <w:ind w:left="0"/>
            <w:rPr>
              <w:rFonts w:ascii="Palatino Linotype" w:hAnsi="Palatino Linotype"/>
              <w:noProof/>
              <w:sz w:val="22"/>
              <w:szCs w:val="22"/>
              <w:lang w:val="es-MX" w:eastAsia="es-MX"/>
            </w:rPr>
          </w:pPr>
          <w:hyperlink w:anchor="_Toc51579442" w:history="1">
            <w:r w:rsidR="00A562EE" w:rsidRPr="00C65238">
              <w:rPr>
                <w:rStyle w:val="Hipervnculo"/>
                <w:rFonts w:ascii="Palatino Linotype" w:hAnsi="Palatino Linotype" w:cs="Times New Roman"/>
                <w:b/>
                <w:noProof/>
                <w:lang w:eastAsia="es-ES_tradnl"/>
              </w:rPr>
              <w:t xml:space="preserve">QUINTO. </w:t>
            </w:r>
            <w:r w:rsidR="00A562EE" w:rsidRPr="00C65238">
              <w:rPr>
                <w:rStyle w:val="Hipervnculo"/>
                <w:rFonts w:ascii="Palatino Linotype" w:hAnsi="Palatino Linotype"/>
                <w:b/>
                <w:noProof/>
              </w:rPr>
              <w:t xml:space="preserve"> De la elaboración de la versión pública.</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_Toc51579442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18</w:t>
            </w:r>
            <w:r w:rsidR="00A562EE" w:rsidRPr="00C65238">
              <w:rPr>
                <w:rFonts w:ascii="Palatino Linotype" w:hAnsi="Palatino Linotype"/>
                <w:noProof/>
                <w:webHidden/>
              </w:rPr>
              <w:fldChar w:fldCharType="end"/>
            </w:r>
          </w:hyperlink>
        </w:p>
        <w:p w14:paraId="62A8D653" w14:textId="77777777" w:rsidR="00A562EE" w:rsidRPr="00C65238" w:rsidRDefault="003C3762" w:rsidP="00A562EE">
          <w:pPr>
            <w:pStyle w:val="TDC1"/>
            <w:spacing w:line="360" w:lineRule="auto"/>
            <w:ind w:left="0"/>
            <w:rPr>
              <w:rFonts w:ascii="Palatino Linotype" w:hAnsi="Palatino Linotype"/>
              <w:noProof/>
              <w:sz w:val="22"/>
              <w:szCs w:val="22"/>
              <w:lang w:val="es-MX" w:eastAsia="es-MX"/>
            </w:rPr>
          </w:pPr>
          <w:hyperlink w:anchor="_Toc51579443" w:history="1">
            <w:r w:rsidR="00A562EE" w:rsidRPr="00C65238">
              <w:rPr>
                <w:rStyle w:val="Hipervnculo"/>
                <w:rFonts w:ascii="Palatino Linotype" w:hAnsi="Palatino Linotype"/>
                <w:b/>
                <w:noProof/>
              </w:rPr>
              <w:t>R E S O L U T I V O S</w:t>
            </w:r>
            <w:r w:rsidR="00A562EE" w:rsidRPr="00C65238">
              <w:rPr>
                <w:rFonts w:ascii="Palatino Linotype" w:hAnsi="Palatino Linotype"/>
                <w:noProof/>
                <w:webHidden/>
              </w:rPr>
              <w:tab/>
            </w:r>
            <w:r w:rsidR="00A562EE" w:rsidRPr="00C65238">
              <w:rPr>
                <w:rFonts w:ascii="Palatino Linotype" w:hAnsi="Palatino Linotype"/>
                <w:noProof/>
                <w:webHidden/>
              </w:rPr>
              <w:fldChar w:fldCharType="begin"/>
            </w:r>
            <w:r w:rsidR="00A562EE" w:rsidRPr="00C65238">
              <w:rPr>
                <w:rFonts w:ascii="Palatino Linotype" w:hAnsi="Palatino Linotype"/>
                <w:noProof/>
                <w:webHidden/>
              </w:rPr>
              <w:instrText xml:space="preserve"> PAGEREF _Toc51579443 \h </w:instrText>
            </w:r>
            <w:r w:rsidR="00A562EE" w:rsidRPr="00C65238">
              <w:rPr>
                <w:rFonts w:ascii="Palatino Linotype" w:hAnsi="Palatino Linotype"/>
                <w:noProof/>
                <w:webHidden/>
              </w:rPr>
            </w:r>
            <w:r w:rsidR="00A562EE" w:rsidRPr="00C65238">
              <w:rPr>
                <w:rFonts w:ascii="Palatino Linotype" w:hAnsi="Palatino Linotype"/>
                <w:noProof/>
                <w:webHidden/>
              </w:rPr>
              <w:fldChar w:fldCharType="separate"/>
            </w:r>
            <w:r w:rsidR="00FD0696" w:rsidRPr="00C65238">
              <w:rPr>
                <w:rFonts w:ascii="Palatino Linotype" w:hAnsi="Palatino Linotype"/>
                <w:noProof/>
                <w:webHidden/>
              </w:rPr>
              <w:t>22</w:t>
            </w:r>
            <w:r w:rsidR="00A562EE" w:rsidRPr="00C65238">
              <w:rPr>
                <w:rFonts w:ascii="Palatino Linotype" w:hAnsi="Palatino Linotype"/>
                <w:noProof/>
                <w:webHidden/>
              </w:rPr>
              <w:fldChar w:fldCharType="end"/>
            </w:r>
          </w:hyperlink>
        </w:p>
        <w:p w14:paraId="07A9A973" w14:textId="6D276656" w:rsidR="00DA7E2F" w:rsidRPr="00C65238" w:rsidRDefault="00DA7E2F" w:rsidP="00A562EE">
          <w:pPr>
            <w:spacing w:line="360" w:lineRule="auto"/>
            <w:rPr>
              <w:rFonts w:ascii="Palatino Linotype" w:hAnsi="Palatino Linotype"/>
            </w:rPr>
          </w:pPr>
          <w:r w:rsidRPr="00C65238">
            <w:rPr>
              <w:rFonts w:ascii="Palatino Linotype" w:hAnsi="Palatino Linotype"/>
              <w:bCs/>
              <w:lang w:val="es-ES"/>
            </w:rPr>
            <w:fldChar w:fldCharType="end"/>
          </w:r>
        </w:p>
      </w:sdtContent>
    </w:sdt>
    <w:p w14:paraId="5E41A56F" w14:textId="30FCCBE9" w:rsidR="000D5A1D" w:rsidRPr="00C65238" w:rsidRDefault="000D5A1D" w:rsidP="00A562EE">
      <w:pPr>
        <w:spacing w:line="360" w:lineRule="auto"/>
        <w:ind w:left="708"/>
        <w:jc w:val="center"/>
        <w:rPr>
          <w:rFonts w:ascii="Palatino Linotype" w:hAnsi="Palatino Linotype"/>
          <w:b/>
        </w:rPr>
      </w:pPr>
    </w:p>
    <w:p w14:paraId="3FF4B6A2" w14:textId="340D5507" w:rsidR="007A22E2" w:rsidRPr="00C65238" w:rsidRDefault="007A22E2" w:rsidP="00A562EE">
      <w:pPr>
        <w:spacing w:line="360" w:lineRule="auto"/>
        <w:ind w:left="708"/>
        <w:jc w:val="center"/>
        <w:rPr>
          <w:rFonts w:ascii="Palatino Linotype" w:hAnsi="Palatino Linotype"/>
          <w:b/>
        </w:rPr>
      </w:pPr>
    </w:p>
    <w:p w14:paraId="0E008E18" w14:textId="77777777" w:rsidR="00996436" w:rsidRPr="00C65238" w:rsidRDefault="00996436" w:rsidP="00A562EE">
      <w:pPr>
        <w:spacing w:line="360" w:lineRule="auto"/>
        <w:ind w:left="708"/>
        <w:jc w:val="center"/>
        <w:rPr>
          <w:rFonts w:ascii="Palatino Linotype" w:hAnsi="Palatino Linotype"/>
          <w:b/>
        </w:rPr>
      </w:pPr>
    </w:p>
    <w:p w14:paraId="311C8EB9" w14:textId="35B1FB8F" w:rsidR="00312733" w:rsidRPr="00C65238" w:rsidRDefault="00312733" w:rsidP="00A562EE">
      <w:pPr>
        <w:spacing w:line="360" w:lineRule="auto"/>
        <w:rPr>
          <w:rFonts w:ascii="Palatino Linotype" w:hAnsi="Palatino Linotype"/>
          <w:b/>
        </w:rPr>
      </w:pPr>
    </w:p>
    <w:p w14:paraId="22479684" w14:textId="77777777" w:rsidR="000D13EA" w:rsidRPr="00C65238" w:rsidRDefault="000D13EA" w:rsidP="00A562EE">
      <w:pPr>
        <w:spacing w:line="360" w:lineRule="auto"/>
        <w:rPr>
          <w:rFonts w:ascii="Palatino Linotype" w:hAnsi="Palatino Linotype"/>
          <w:b/>
        </w:rPr>
      </w:pPr>
    </w:p>
    <w:p w14:paraId="46B20A20" w14:textId="77777777" w:rsidR="005E0318" w:rsidRPr="00C65238" w:rsidRDefault="005E0318" w:rsidP="00A562EE">
      <w:pPr>
        <w:tabs>
          <w:tab w:val="left" w:pos="3465"/>
        </w:tabs>
        <w:spacing w:line="360" w:lineRule="auto"/>
        <w:jc w:val="both"/>
        <w:rPr>
          <w:rFonts w:ascii="Palatino Linotype" w:hAnsi="Palatino Linotype"/>
        </w:rPr>
      </w:pPr>
    </w:p>
    <w:p w14:paraId="6C8FC80E" w14:textId="77777777" w:rsidR="00F22249" w:rsidRPr="00C65238" w:rsidRDefault="00F22249" w:rsidP="00A562EE">
      <w:pPr>
        <w:tabs>
          <w:tab w:val="left" w:pos="3465"/>
        </w:tabs>
        <w:spacing w:line="360" w:lineRule="auto"/>
        <w:jc w:val="both"/>
        <w:rPr>
          <w:rFonts w:ascii="Palatino Linotype" w:hAnsi="Palatino Linotype"/>
        </w:rPr>
      </w:pPr>
    </w:p>
    <w:p w14:paraId="73F7F940" w14:textId="73E32859" w:rsidR="00662C69" w:rsidRPr="00C65238" w:rsidRDefault="009B11D6" w:rsidP="00A562EE">
      <w:pPr>
        <w:tabs>
          <w:tab w:val="left" w:pos="3465"/>
        </w:tabs>
        <w:spacing w:line="360" w:lineRule="auto"/>
        <w:jc w:val="both"/>
        <w:rPr>
          <w:rFonts w:ascii="Palatino Linotype" w:hAnsi="Palatino Linotype"/>
        </w:rPr>
      </w:pPr>
      <w:r w:rsidRPr="00C65238">
        <w:rPr>
          <w:rFonts w:ascii="Palatino Linotype" w:hAnsi="Palatino Linotype"/>
        </w:rPr>
        <w:lastRenderedPageBreak/>
        <w:t>R</w:t>
      </w:r>
      <w:r w:rsidR="00662C69" w:rsidRPr="00C65238">
        <w:rPr>
          <w:rFonts w:ascii="Palatino Linotype" w:hAnsi="Palatino Linotype"/>
        </w:rPr>
        <w:t>esolución del Pleno del Instituto de Transparencia, Acceso a la Información Pública y Protección de Datos Personales del Estado de México y Mun</w:t>
      </w:r>
      <w:r w:rsidR="000D5A1D" w:rsidRPr="00C65238">
        <w:rPr>
          <w:rFonts w:ascii="Palatino Linotype" w:hAnsi="Palatino Linotype"/>
        </w:rPr>
        <w:t>icipios, con</w:t>
      </w:r>
      <w:r w:rsidR="00662C69" w:rsidRPr="00C65238">
        <w:rPr>
          <w:rFonts w:ascii="Palatino Linotype" w:hAnsi="Palatino Linotype"/>
        </w:rPr>
        <w:t xml:space="preserve"> </w:t>
      </w:r>
      <w:r w:rsidR="00485DB6" w:rsidRPr="00C65238">
        <w:rPr>
          <w:rFonts w:ascii="Palatino Linotype" w:hAnsi="Palatino Linotype"/>
        </w:rPr>
        <w:t xml:space="preserve">domicilio </w:t>
      </w:r>
      <w:r w:rsidR="00662C69" w:rsidRPr="00C65238">
        <w:rPr>
          <w:rFonts w:ascii="Palatino Linotype" w:hAnsi="Palatino Linotype"/>
        </w:rPr>
        <w:t xml:space="preserve">en Metepec, Estado de México; de </w:t>
      </w:r>
      <w:r w:rsidR="001A0A78" w:rsidRPr="00C65238">
        <w:rPr>
          <w:rFonts w:ascii="Palatino Linotype" w:hAnsi="Palatino Linotype"/>
        </w:rPr>
        <w:t xml:space="preserve">fecha </w:t>
      </w:r>
      <w:r w:rsidR="00DE22C4" w:rsidRPr="00C65238">
        <w:rPr>
          <w:rFonts w:ascii="Palatino Linotype" w:hAnsi="Palatino Linotype"/>
        </w:rPr>
        <w:t xml:space="preserve">dieciséis de enero de dos mil diecinueve. </w:t>
      </w:r>
    </w:p>
    <w:p w14:paraId="1323A68C" w14:textId="77777777" w:rsidR="005E0318" w:rsidRPr="00C65238" w:rsidRDefault="005E0318" w:rsidP="00A562EE">
      <w:pPr>
        <w:tabs>
          <w:tab w:val="left" w:pos="3465"/>
        </w:tabs>
        <w:spacing w:line="360" w:lineRule="auto"/>
        <w:jc w:val="both"/>
        <w:rPr>
          <w:rFonts w:ascii="Palatino Linotype" w:hAnsi="Palatino Linotype"/>
        </w:rPr>
      </w:pPr>
    </w:p>
    <w:p w14:paraId="02C1324E" w14:textId="5D79E1D8" w:rsidR="00662C69" w:rsidRPr="00C65238" w:rsidRDefault="00662C69" w:rsidP="00A562EE">
      <w:pPr>
        <w:pStyle w:val="Encabezado"/>
        <w:spacing w:line="360" w:lineRule="auto"/>
        <w:jc w:val="both"/>
        <w:rPr>
          <w:rFonts w:ascii="Palatino Linotype" w:hAnsi="Palatino Linotype"/>
          <w:b/>
          <w:sz w:val="22"/>
          <w:szCs w:val="22"/>
        </w:rPr>
      </w:pPr>
      <w:r w:rsidRPr="00C65238">
        <w:rPr>
          <w:rFonts w:ascii="Palatino Linotype" w:hAnsi="Palatino Linotype"/>
          <w:b/>
        </w:rPr>
        <w:t>VISTO</w:t>
      </w:r>
      <w:r w:rsidRPr="00C65238">
        <w:rPr>
          <w:rFonts w:ascii="Palatino Linotype" w:hAnsi="Palatino Linotype"/>
        </w:rPr>
        <w:t xml:space="preserve"> el expediente electrónico for</w:t>
      </w:r>
      <w:r w:rsidR="00D37494" w:rsidRPr="00C65238">
        <w:rPr>
          <w:rFonts w:ascii="Palatino Linotype" w:hAnsi="Palatino Linotype"/>
        </w:rPr>
        <w:t>mado con motivo del</w:t>
      </w:r>
      <w:r w:rsidRPr="00C65238">
        <w:rPr>
          <w:rFonts w:ascii="Palatino Linotype" w:hAnsi="Palatino Linotype"/>
        </w:rPr>
        <w:t xml:space="preserve"> recurso de revisión </w:t>
      </w:r>
      <w:r w:rsidR="00F01833" w:rsidRPr="00C65238">
        <w:rPr>
          <w:rFonts w:ascii="Palatino Linotype" w:hAnsi="Palatino Linotype" w:cs="Arial"/>
          <w:b/>
          <w:bCs/>
          <w:szCs w:val="22"/>
          <w:lang w:eastAsia="es-MX"/>
        </w:rPr>
        <w:t>0</w:t>
      </w:r>
      <w:r w:rsidR="00BE666B" w:rsidRPr="00C65238">
        <w:rPr>
          <w:rFonts w:ascii="Palatino Linotype" w:hAnsi="Palatino Linotype" w:cs="Arial"/>
          <w:b/>
          <w:bCs/>
          <w:szCs w:val="22"/>
          <w:lang w:eastAsia="es-MX"/>
        </w:rPr>
        <w:t>1763</w:t>
      </w:r>
      <w:r w:rsidR="00E81613" w:rsidRPr="00C65238">
        <w:rPr>
          <w:rFonts w:ascii="Palatino Linotype" w:hAnsi="Palatino Linotype" w:cs="Arial"/>
          <w:b/>
          <w:bCs/>
          <w:szCs w:val="22"/>
          <w:lang w:eastAsia="es-MX"/>
        </w:rPr>
        <w:t>/INFOEM/IP/RR/20</w:t>
      </w:r>
      <w:r w:rsidR="00BE666B" w:rsidRPr="00C65238">
        <w:rPr>
          <w:rFonts w:ascii="Palatino Linotype" w:hAnsi="Palatino Linotype" w:cs="Arial"/>
          <w:b/>
          <w:bCs/>
          <w:szCs w:val="22"/>
          <w:lang w:eastAsia="es-MX"/>
        </w:rPr>
        <w:t>2</w:t>
      </w:r>
      <w:r w:rsidR="00BE666B" w:rsidRPr="00C65238">
        <w:rPr>
          <w:rFonts w:ascii="Palatino Linotype" w:hAnsi="Palatino Linotype" w:cs="Arial"/>
          <w:b/>
          <w:bCs/>
          <w:szCs w:val="22"/>
          <w:lang w:eastAsia="es-MX"/>
        </w:rPr>
        <w:tab/>
        <w:t>0</w:t>
      </w:r>
      <w:r w:rsidR="00AF3D59" w:rsidRPr="00C65238">
        <w:rPr>
          <w:rFonts w:ascii="Palatino Linotype" w:hAnsi="Palatino Linotype" w:cs="Arial"/>
          <w:b/>
          <w:bCs/>
        </w:rPr>
        <w:t>;</w:t>
      </w:r>
      <w:r w:rsidR="00335BFE" w:rsidRPr="00C65238">
        <w:rPr>
          <w:rFonts w:ascii="Palatino Linotype" w:hAnsi="Palatino Linotype" w:cs="Arial"/>
          <w:b/>
          <w:bCs/>
        </w:rPr>
        <w:t xml:space="preserve"> </w:t>
      </w:r>
      <w:r w:rsidRPr="00C65238">
        <w:rPr>
          <w:rFonts w:ascii="Palatino Linotype" w:hAnsi="Palatino Linotype"/>
        </w:rPr>
        <w:t>promovido por</w:t>
      </w:r>
      <w:r w:rsidR="00B17F10" w:rsidRPr="00C65238">
        <w:rPr>
          <w:rFonts w:ascii="Palatino Linotype" w:hAnsi="Palatino Linotype"/>
          <w:b/>
        </w:rPr>
        <w:t xml:space="preserve"> </w:t>
      </w:r>
      <w:r w:rsidR="00F732AF" w:rsidRPr="00F732AF">
        <w:rPr>
          <w:rFonts w:ascii="Palatino Linotype" w:hAnsi="Palatino Linotype"/>
          <w:b/>
          <w:szCs w:val="22"/>
          <w:highlight w:val="black"/>
        </w:rPr>
        <w:t>----------------</w:t>
      </w:r>
      <w:r w:rsidR="00F732AF">
        <w:rPr>
          <w:rFonts w:ascii="Palatino Linotype" w:hAnsi="Palatino Linotype"/>
          <w:b/>
          <w:szCs w:val="22"/>
          <w:highlight w:val="black"/>
        </w:rPr>
        <w:t>------</w:t>
      </w:r>
      <w:r w:rsidR="00F732AF" w:rsidRPr="00F732AF">
        <w:rPr>
          <w:rFonts w:ascii="Palatino Linotype" w:hAnsi="Palatino Linotype"/>
          <w:b/>
          <w:szCs w:val="22"/>
          <w:highlight w:val="black"/>
        </w:rPr>
        <w:t>----------</w:t>
      </w:r>
      <w:r w:rsidRPr="00C65238">
        <w:rPr>
          <w:rFonts w:ascii="Palatino Linotype" w:hAnsi="Palatino Linotype"/>
          <w:bCs/>
        </w:rPr>
        <w:t>,</w:t>
      </w:r>
      <w:r w:rsidRPr="00C65238">
        <w:rPr>
          <w:rFonts w:ascii="Palatino Linotype" w:hAnsi="Palatino Linotype"/>
          <w:b/>
        </w:rPr>
        <w:t xml:space="preserve"> </w:t>
      </w:r>
      <w:r w:rsidRPr="00C65238">
        <w:rPr>
          <w:rFonts w:ascii="Palatino Linotype" w:hAnsi="Palatino Linotype" w:cs="Arial"/>
        </w:rPr>
        <w:t xml:space="preserve">en su </w:t>
      </w:r>
      <w:r w:rsidR="00D83C17" w:rsidRPr="00C65238">
        <w:rPr>
          <w:rFonts w:ascii="Palatino Linotype" w:hAnsi="Palatino Linotype" w:cs="Arial"/>
        </w:rPr>
        <w:t>calidad</w:t>
      </w:r>
      <w:r w:rsidRPr="00C65238">
        <w:rPr>
          <w:rFonts w:ascii="Palatino Linotype" w:hAnsi="Palatino Linotype" w:cs="Arial"/>
        </w:rPr>
        <w:t xml:space="preserve"> de </w:t>
      </w:r>
      <w:r w:rsidRPr="00C65238">
        <w:rPr>
          <w:rFonts w:ascii="Palatino Linotype" w:hAnsi="Palatino Linotype" w:cs="Arial"/>
          <w:b/>
        </w:rPr>
        <w:t>RECURRENTE</w:t>
      </w:r>
      <w:r w:rsidRPr="00C65238">
        <w:rPr>
          <w:rFonts w:ascii="Palatino Linotype" w:hAnsi="Palatino Linotype" w:cs="Arial"/>
        </w:rPr>
        <w:t xml:space="preserve">, en contra </w:t>
      </w:r>
      <w:r w:rsidR="000D5A1D" w:rsidRPr="00C65238">
        <w:rPr>
          <w:rFonts w:ascii="Palatino Linotype" w:hAnsi="Palatino Linotype" w:cs="Arial"/>
        </w:rPr>
        <w:t xml:space="preserve">de </w:t>
      </w:r>
      <w:r w:rsidR="009C0E5E" w:rsidRPr="00C65238">
        <w:rPr>
          <w:rFonts w:ascii="Palatino Linotype" w:hAnsi="Palatino Linotype" w:cs="Arial"/>
        </w:rPr>
        <w:t xml:space="preserve">la respuesta del </w:t>
      </w:r>
      <w:r w:rsidR="00E81613" w:rsidRPr="00C65238">
        <w:rPr>
          <w:rFonts w:ascii="Palatino Linotype" w:hAnsi="Palatino Linotype"/>
          <w:b/>
          <w:bCs/>
          <w:color w:val="000000"/>
          <w:szCs w:val="22"/>
        </w:rPr>
        <w:t xml:space="preserve">Ayuntamiento de </w:t>
      </w:r>
      <w:r w:rsidR="003E0516" w:rsidRPr="00C65238">
        <w:rPr>
          <w:rFonts w:ascii="Palatino Linotype" w:hAnsi="Palatino Linotype"/>
          <w:b/>
          <w:bCs/>
          <w:color w:val="000000"/>
          <w:szCs w:val="22"/>
        </w:rPr>
        <w:t>Ecatepec de Morelos</w:t>
      </w:r>
      <w:r w:rsidR="003E0516" w:rsidRPr="00C65238">
        <w:rPr>
          <w:rFonts w:ascii="Palatino Linotype" w:hAnsi="Palatino Linotype"/>
          <w:color w:val="000000"/>
          <w:szCs w:val="22"/>
        </w:rPr>
        <w:t>, en</w:t>
      </w:r>
      <w:r w:rsidR="003E0516" w:rsidRPr="00C65238">
        <w:rPr>
          <w:rFonts w:ascii="Palatino Linotype" w:hAnsi="Palatino Linotype"/>
        </w:rPr>
        <w:t xml:space="preserve"> lo</w:t>
      </w:r>
      <w:r w:rsidRPr="00C65238">
        <w:rPr>
          <w:rFonts w:ascii="Palatino Linotype" w:hAnsi="Palatino Linotype"/>
        </w:rPr>
        <w:t xml:space="preserve"> sucesivo el</w:t>
      </w:r>
      <w:r w:rsidRPr="00C65238">
        <w:rPr>
          <w:rFonts w:ascii="Palatino Linotype" w:hAnsi="Palatino Linotype"/>
          <w:b/>
        </w:rPr>
        <w:t xml:space="preserve"> SUJETO OBLIGADO</w:t>
      </w:r>
      <w:r w:rsidRPr="00C65238">
        <w:rPr>
          <w:rFonts w:ascii="Palatino Linotype" w:hAnsi="Palatino Linotype"/>
        </w:rPr>
        <w:t>, se procede a dictar la presente resolución, con base en los siguientes:</w:t>
      </w:r>
    </w:p>
    <w:p w14:paraId="59B8F1D8" w14:textId="77777777" w:rsidR="005E0318" w:rsidRPr="00C65238" w:rsidRDefault="005E0318" w:rsidP="00A562EE">
      <w:pPr>
        <w:spacing w:line="360" w:lineRule="auto"/>
        <w:jc w:val="both"/>
        <w:rPr>
          <w:rFonts w:ascii="Palatino Linotype" w:hAnsi="Palatino Linotype"/>
          <w:b/>
        </w:rPr>
      </w:pPr>
    </w:p>
    <w:p w14:paraId="769E1410" w14:textId="5740327F" w:rsidR="00587366" w:rsidRPr="00C65238" w:rsidRDefault="00662C69" w:rsidP="00A562EE">
      <w:pPr>
        <w:pStyle w:val="Ttulo1"/>
        <w:spacing w:before="0" w:line="360" w:lineRule="auto"/>
        <w:jc w:val="center"/>
        <w:rPr>
          <w:b/>
          <w:szCs w:val="24"/>
        </w:rPr>
      </w:pPr>
      <w:bookmarkStart w:id="0" w:name="_Toc461555884"/>
      <w:bookmarkStart w:id="1" w:name="_Toc466371847"/>
      <w:bookmarkStart w:id="2" w:name="_Toc51579434"/>
      <w:r w:rsidRPr="00C65238">
        <w:rPr>
          <w:b/>
          <w:szCs w:val="24"/>
        </w:rPr>
        <w:t>ANTECEDENTES</w:t>
      </w:r>
      <w:bookmarkEnd w:id="0"/>
      <w:bookmarkEnd w:id="1"/>
      <w:bookmarkEnd w:id="2"/>
    </w:p>
    <w:p w14:paraId="73AB233F" w14:textId="77777777" w:rsidR="005E0318" w:rsidRPr="00C65238" w:rsidRDefault="005E0318" w:rsidP="00A562EE">
      <w:pPr>
        <w:spacing w:line="360" w:lineRule="auto"/>
        <w:rPr>
          <w:rFonts w:ascii="Palatino Linotype" w:hAnsi="Palatino Linotype"/>
          <w:lang w:val="es-MX" w:eastAsia="en-US"/>
        </w:rPr>
      </w:pPr>
    </w:p>
    <w:p w14:paraId="402A4C0A" w14:textId="202ABE55" w:rsidR="00D9392E" w:rsidRPr="00C65238" w:rsidRDefault="00B438BF" w:rsidP="00A562EE">
      <w:pPr>
        <w:pStyle w:val="Prrafodelista"/>
        <w:numPr>
          <w:ilvl w:val="0"/>
          <w:numId w:val="1"/>
        </w:numPr>
        <w:spacing w:line="360" w:lineRule="auto"/>
        <w:ind w:left="0" w:firstLine="0"/>
        <w:jc w:val="both"/>
        <w:rPr>
          <w:rFonts w:ascii="Palatino Linotype" w:eastAsia="Calibri" w:hAnsi="Palatino Linotype" w:cs="Arial"/>
          <w:lang w:val="es-ES"/>
        </w:rPr>
      </w:pPr>
      <w:r w:rsidRPr="00C65238">
        <w:rPr>
          <w:rFonts w:ascii="Palatino Linotype" w:eastAsia="Calibri" w:hAnsi="Palatino Linotype" w:cs="Arial"/>
          <w:lang w:val="es-ES"/>
        </w:rPr>
        <w:t xml:space="preserve">El día </w:t>
      </w:r>
      <w:r w:rsidR="003E0516" w:rsidRPr="00C65238">
        <w:rPr>
          <w:rFonts w:ascii="Palatino Linotype" w:eastAsia="Calibri" w:hAnsi="Palatino Linotype" w:cs="Arial"/>
          <w:lang w:val="es-ES"/>
        </w:rPr>
        <w:t>veinte</w:t>
      </w:r>
      <w:r w:rsidRPr="00C65238">
        <w:rPr>
          <w:rFonts w:ascii="Palatino Linotype" w:eastAsia="Calibri" w:hAnsi="Palatino Linotype" w:cs="Arial"/>
          <w:lang w:val="es-ES"/>
        </w:rPr>
        <w:t xml:space="preserve"> </w:t>
      </w:r>
      <w:r w:rsidR="00D9392E" w:rsidRPr="00C65238">
        <w:rPr>
          <w:rFonts w:ascii="Palatino Linotype" w:eastAsia="Calibri" w:hAnsi="Palatino Linotype" w:cs="Arial"/>
          <w:lang w:val="es-ES"/>
        </w:rPr>
        <w:t>(</w:t>
      </w:r>
      <w:r w:rsidR="003E0516" w:rsidRPr="00C65238">
        <w:rPr>
          <w:rFonts w:ascii="Palatino Linotype" w:eastAsia="Calibri" w:hAnsi="Palatino Linotype" w:cs="Arial"/>
          <w:lang w:val="es-ES"/>
        </w:rPr>
        <w:t>20</w:t>
      </w:r>
      <w:r w:rsidR="00EC31A0" w:rsidRPr="00C65238">
        <w:rPr>
          <w:rFonts w:ascii="Palatino Linotype" w:eastAsia="Calibri" w:hAnsi="Palatino Linotype" w:cs="Arial"/>
          <w:lang w:val="es-ES"/>
        </w:rPr>
        <w:t xml:space="preserve">) de </w:t>
      </w:r>
      <w:r w:rsidR="003E0516" w:rsidRPr="00C65238">
        <w:rPr>
          <w:rFonts w:ascii="Palatino Linotype" w:eastAsia="Calibri" w:hAnsi="Palatino Linotype" w:cs="Arial"/>
          <w:lang w:val="es-ES"/>
        </w:rPr>
        <w:t xml:space="preserve">marzo </w:t>
      </w:r>
      <w:r w:rsidR="00383583" w:rsidRPr="00C65238">
        <w:rPr>
          <w:rFonts w:ascii="Palatino Linotype" w:eastAsia="Calibri" w:hAnsi="Palatino Linotype" w:cs="Arial"/>
          <w:lang w:val="es-ES"/>
        </w:rPr>
        <w:t xml:space="preserve">de dos mil </w:t>
      </w:r>
      <w:r w:rsidR="003E0516" w:rsidRPr="00C65238">
        <w:rPr>
          <w:rFonts w:ascii="Palatino Linotype" w:eastAsia="Calibri" w:hAnsi="Palatino Linotype" w:cs="Arial"/>
          <w:lang w:val="es-ES"/>
        </w:rPr>
        <w:t>veinte</w:t>
      </w:r>
      <w:r w:rsidR="00D9392E" w:rsidRPr="00C65238">
        <w:rPr>
          <w:rFonts w:ascii="Palatino Linotype" w:hAnsi="Palatino Linotype"/>
          <w:b/>
        </w:rPr>
        <w:t xml:space="preserve">, </w:t>
      </w:r>
      <w:r w:rsidR="00D9392E" w:rsidRPr="00C65238">
        <w:rPr>
          <w:rFonts w:ascii="Palatino Linotype" w:eastAsia="Calibri" w:hAnsi="Palatino Linotype" w:cs="Arial"/>
          <w:lang w:val="es-ES"/>
        </w:rPr>
        <w:t xml:space="preserve">se presentó ante el </w:t>
      </w:r>
      <w:r w:rsidR="00D96BE8" w:rsidRPr="00C65238">
        <w:rPr>
          <w:rFonts w:ascii="Palatino Linotype" w:eastAsia="Calibri" w:hAnsi="Palatino Linotype" w:cs="Arial"/>
          <w:b/>
          <w:lang w:val="es-ES"/>
        </w:rPr>
        <w:t>Sujeto Obligado</w:t>
      </w:r>
      <w:r w:rsidR="00D96BE8" w:rsidRPr="00C65238">
        <w:rPr>
          <w:rFonts w:ascii="Palatino Linotype" w:eastAsia="Calibri" w:hAnsi="Palatino Linotype" w:cs="Arial"/>
        </w:rPr>
        <w:t xml:space="preserve"> </w:t>
      </w:r>
      <w:r w:rsidR="00D9392E" w:rsidRPr="00C65238">
        <w:rPr>
          <w:rFonts w:ascii="Palatino Linotype" w:eastAsia="Calibri" w:hAnsi="Palatino Linotype" w:cs="Arial"/>
        </w:rPr>
        <w:t xml:space="preserve">vía </w:t>
      </w:r>
      <w:r w:rsidR="00D9392E" w:rsidRPr="00C65238">
        <w:rPr>
          <w:rFonts w:ascii="Palatino Linotype" w:eastAsia="Calibri" w:hAnsi="Palatino Linotype" w:cs="Arial"/>
          <w:lang w:val="es-ES"/>
        </w:rPr>
        <w:t xml:space="preserve">Sistema de Acceso a la Información Mexiquense </w:t>
      </w:r>
      <w:r w:rsidR="00D9392E" w:rsidRPr="00C65238">
        <w:rPr>
          <w:rFonts w:ascii="Palatino Linotype" w:eastAsia="Calibri" w:hAnsi="Palatino Linotype" w:cs="Arial"/>
          <w:b/>
          <w:lang w:val="es-ES"/>
        </w:rPr>
        <w:t>SAIMEX</w:t>
      </w:r>
      <w:r w:rsidR="00D9392E" w:rsidRPr="00C65238">
        <w:rPr>
          <w:rFonts w:ascii="Palatino Linotype" w:eastAsia="Calibri" w:hAnsi="Palatino Linotype" w:cs="Arial"/>
          <w:lang w:val="es-ES"/>
        </w:rPr>
        <w:t>, la solicitud de información pública registrada con el número</w:t>
      </w:r>
      <w:r w:rsidR="004D71C0" w:rsidRPr="00C65238">
        <w:rPr>
          <w:rFonts w:ascii="Palatino Linotype" w:hAnsi="Palatino Linotype"/>
          <w:b/>
          <w:bCs/>
          <w:color w:val="000000" w:themeColor="text1"/>
        </w:rPr>
        <w:t xml:space="preserve"> </w:t>
      </w:r>
      <w:r w:rsidR="00383583" w:rsidRPr="00C65238">
        <w:rPr>
          <w:rFonts w:ascii="Palatino Linotype" w:hAnsi="Palatino Linotype"/>
          <w:b/>
          <w:bCs/>
          <w:color w:val="000000" w:themeColor="text1"/>
        </w:rPr>
        <w:t>00</w:t>
      </w:r>
      <w:r w:rsidR="003E0516" w:rsidRPr="00C65238">
        <w:rPr>
          <w:rFonts w:ascii="Palatino Linotype" w:hAnsi="Palatino Linotype"/>
          <w:b/>
          <w:bCs/>
          <w:color w:val="000000" w:themeColor="text1"/>
        </w:rPr>
        <w:t>217</w:t>
      </w:r>
      <w:r w:rsidRPr="00C65238">
        <w:rPr>
          <w:rFonts w:ascii="Palatino Linotype" w:hAnsi="Palatino Linotype"/>
          <w:b/>
          <w:bCs/>
          <w:color w:val="000000" w:themeColor="text1"/>
        </w:rPr>
        <w:t>/</w:t>
      </w:r>
      <w:r w:rsidR="003E0516" w:rsidRPr="00C65238">
        <w:rPr>
          <w:rFonts w:ascii="Palatino Linotype" w:hAnsi="Palatino Linotype"/>
          <w:b/>
          <w:bCs/>
          <w:color w:val="000000" w:themeColor="text1"/>
        </w:rPr>
        <w:t>ECATEPEC</w:t>
      </w:r>
      <w:r w:rsidRPr="00C65238">
        <w:rPr>
          <w:rFonts w:ascii="Palatino Linotype" w:hAnsi="Palatino Linotype"/>
          <w:b/>
          <w:bCs/>
          <w:color w:val="000000" w:themeColor="text1"/>
        </w:rPr>
        <w:t>/</w:t>
      </w:r>
      <w:r w:rsidR="00903870" w:rsidRPr="00C65238">
        <w:rPr>
          <w:rFonts w:ascii="Palatino Linotype" w:hAnsi="Palatino Linotype"/>
          <w:b/>
          <w:bCs/>
          <w:color w:val="000000" w:themeColor="text1"/>
        </w:rPr>
        <w:t>IP/20</w:t>
      </w:r>
      <w:r w:rsidR="003E0516" w:rsidRPr="00C65238">
        <w:rPr>
          <w:rFonts w:ascii="Palatino Linotype" w:hAnsi="Palatino Linotype"/>
          <w:b/>
          <w:bCs/>
          <w:color w:val="000000" w:themeColor="text1"/>
        </w:rPr>
        <w:t>20</w:t>
      </w:r>
      <w:r w:rsidR="00E17F3A" w:rsidRPr="00C65238">
        <w:rPr>
          <w:rFonts w:ascii="Palatino Linotype" w:hAnsi="Palatino Linotype"/>
          <w:color w:val="000000" w:themeColor="text1"/>
        </w:rPr>
        <w:t>,</w:t>
      </w:r>
      <w:r w:rsidR="00D9392E" w:rsidRPr="00C65238">
        <w:rPr>
          <w:rFonts w:ascii="Palatino Linotype" w:eastAsia="Calibri" w:hAnsi="Palatino Linotype" w:cs="Arial"/>
          <w:lang w:val="es-ES"/>
        </w:rPr>
        <w:t xml:space="preserve"> mediante la cual </w:t>
      </w:r>
      <w:r w:rsidR="00A133FA" w:rsidRPr="00C65238">
        <w:rPr>
          <w:rFonts w:ascii="Palatino Linotype" w:eastAsia="Calibri" w:hAnsi="Palatino Linotype" w:cs="Arial"/>
          <w:lang w:val="es-ES"/>
        </w:rPr>
        <w:t xml:space="preserve">se </w:t>
      </w:r>
      <w:r w:rsidR="00D9392E" w:rsidRPr="00C65238">
        <w:rPr>
          <w:rFonts w:ascii="Palatino Linotype" w:eastAsia="Calibri" w:hAnsi="Palatino Linotype" w:cs="Arial"/>
          <w:lang w:val="es-ES"/>
        </w:rPr>
        <w:t>solicitó:</w:t>
      </w:r>
    </w:p>
    <w:p w14:paraId="780D2256" w14:textId="77777777" w:rsidR="00D9392E" w:rsidRPr="00C65238" w:rsidRDefault="00D9392E" w:rsidP="00A562EE">
      <w:pPr>
        <w:pStyle w:val="Prrafodelista"/>
        <w:spacing w:line="360" w:lineRule="auto"/>
        <w:ind w:left="360"/>
        <w:jc w:val="both"/>
        <w:rPr>
          <w:rFonts w:ascii="Palatino Linotype" w:hAnsi="Palatino Linotype"/>
          <w:i/>
          <w:color w:val="000000"/>
          <w:lang w:val="es-ES"/>
        </w:rPr>
      </w:pPr>
    </w:p>
    <w:p w14:paraId="4F3FDF4B" w14:textId="373E3527" w:rsidR="001A023E" w:rsidRPr="00C65238" w:rsidRDefault="009C0E5E" w:rsidP="00A562EE">
      <w:pPr>
        <w:spacing w:line="360" w:lineRule="auto"/>
        <w:ind w:left="567" w:right="616"/>
        <w:contextualSpacing/>
        <w:jc w:val="both"/>
        <w:rPr>
          <w:rFonts w:ascii="Palatino Linotype" w:eastAsia="Calibri" w:hAnsi="Palatino Linotype" w:cs="Arial"/>
          <w:i/>
          <w:sz w:val="22"/>
          <w:szCs w:val="22"/>
          <w:lang w:val="es-ES"/>
        </w:rPr>
      </w:pPr>
      <w:r w:rsidRPr="00C65238">
        <w:rPr>
          <w:rFonts w:ascii="Palatino Linotype" w:eastAsia="Calibri" w:hAnsi="Palatino Linotype" w:cs="Arial"/>
          <w:i/>
          <w:sz w:val="22"/>
          <w:szCs w:val="22"/>
        </w:rPr>
        <w:t>“</w:t>
      </w:r>
      <w:r w:rsidR="0010363C" w:rsidRPr="00C65238">
        <w:rPr>
          <w:rFonts w:ascii="Palatino Linotype" w:eastAsia="Calibri" w:hAnsi="Palatino Linotype" w:cs="Arial"/>
          <w:i/>
          <w:sz w:val="22"/>
          <w:szCs w:val="22"/>
        </w:rPr>
        <w:t xml:space="preserve">NOMBRE DEL PROVEEDOR QUE ENTREGO LOS UNIFORMES ADMINISTRATIVOS DEL </w:t>
      </w:r>
      <w:proofErr w:type="gramStart"/>
      <w:r w:rsidR="0010363C" w:rsidRPr="00C65238">
        <w:rPr>
          <w:rFonts w:ascii="Palatino Linotype" w:eastAsia="Calibri" w:hAnsi="Palatino Linotype" w:cs="Arial"/>
          <w:i/>
          <w:sz w:val="22"/>
          <w:szCs w:val="22"/>
        </w:rPr>
        <w:t>SINDICATO ,</w:t>
      </w:r>
      <w:proofErr w:type="gramEnd"/>
      <w:r w:rsidR="0010363C" w:rsidRPr="00C65238">
        <w:rPr>
          <w:rFonts w:ascii="Palatino Linotype" w:eastAsia="Calibri" w:hAnsi="Palatino Linotype" w:cs="Arial"/>
          <w:i/>
          <w:sz w:val="22"/>
          <w:szCs w:val="22"/>
        </w:rPr>
        <w:t xml:space="preserve"> MONTO DE LA COMPRA , CONTRATO FIRMADO FECHA S DE PAGO , TIPO DE RECURSO CON EL QUE SE REALIZO EL PAGO Y NUMERO DE UNIFORMES QUE FUERON ADQUIRIDOS</w:t>
      </w:r>
      <w:r w:rsidR="00383583" w:rsidRPr="00C65238">
        <w:rPr>
          <w:rFonts w:ascii="Palatino Linotype" w:eastAsia="Calibri" w:hAnsi="Palatino Linotype" w:cs="Arial"/>
          <w:i/>
          <w:sz w:val="22"/>
          <w:szCs w:val="22"/>
        </w:rPr>
        <w:t xml:space="preserve">”. </w:t>
      </w:r>
      <w:r w:rsidRPr="00C65238">
        <w:rPr>
          <w:rFonts w:ascii="Palatino Linotype" w:eastAsia="Calibri" w:hAnsi="Palatino Linotype" w:cs="Arial"/>
          <w:i/>
          <w:sz w:val="22"/>
          <w:szCs w:val="22"/>
        </w:rPr>
        <w:t>(sic)</w:t>
      </w:r>
    </w:p>
    <w:p w14:paraId="4878FBB0" w14:textId="77BD6BDE" w:rsidR="005D11DD" w:rsidRPr="00C65238" w:rsidRDefault="005D11DD" w:rsidP="00A562EE">
      <w:pPr>
        <w:pStyle w:val="Prrafodelista"/>
        <w:numPr>
          <w:ilvl w:val="0"/>
          <w:numId w:val="1"/>
        </w:numPr>
        <w:spacing w:line="360" w:lineRule="auto"/>
        <w:ind w:left="0" w:firstLine="0"/>
        <w:jc w:val="both"/>
        <w:rPr>
          <w:rFonts w:ascii="Palatino Linotype" w:hAnsi="Palatino Linotype"/>
        </w:rPr>
      </w:pPr>
      <w:r w:rsidRPr="00C65238">
        <w:rPr>
          <w:rFonts w:ascii="Palatino Linotype" w:hAnsi="Palatino Linotype"/>
        </w:rPr>
        <w:lastRenderedPageBreak/>
        <w:t xml:space="preserve">Se hace constar que se señaló como modalidad de entrega de la información: a través del Sistema de Acceso a la Información Mexiquense </w:t>
      </w:r>
      <w:r w:rsidRPr="00C65238">
        <w:rPr>
          <w:rFonts w:ascii="Palatino Linotype" w:hAnsi="Palatino Linotype"/>
          <w:b/>
        </w:rPr>
        <w:t>(SAIMEX)</w:t>
      </w:r>
      <w:r w:rsidRPr="00C65238">
        <w:rPr>
          <w:rFonts w:ascii="Palatino Linotype" w:hAnsi="Palatino Linotype"/>
        </w:rPr>
        <w:t>.</w:t>
      </w:r>
    </w:p>
    <w:p w14:paraId="07007439" w14:textId="77777777" w:rsidR="005D11DD" w:rsidRPr="00C65238" w:rsidRDefault="005D11DD" w:rsidP="00A562EE">
      <w:pPr>
        <w:pStyle w:val="Prrafodelista"/>
        <w:spacing w:line="360" w:lineRule="auto"/>
        <w:ind w:left="284"/>
        <w:jc w:val="both"/>
        <w:rPr>
          <w:rFonts w:ascii="Palatino Linotype" w:hAnsi="Palatino Linotype"/>
        </w:rPr>
      </w:pPr>
    </w:p>
    <w:p w14:paraId="21B0DED1" w14:textId="0DCC12D5" w:rsidR="009C0E5E" w:rsidRPr="00C65238" w:rsidRDefault="00B438BF" w:rsidP="00A562EE">
      <w:pPr>
        <w:pStyle w:val="Prrafodelista"/>
        <w:numPr>
          <w:ilvl w:val="0"/>
          <w:numId w:val="1"/>
        </w:numPr>
        <w:spacing w:line="360" w:lineRule="auto"/>
        <w:ind w:left="0" w:firstLine="0"/>
        <w:jc w:val="both"/>
        <w:rPr>
          <w:rFonts w:ascii="Palatino Linotype" w:hAnsi="Palatino Linotype"/>
        </w:rPr>
      </w:pPr>
      <w:r w:rsidRPr="00C65238">
        <w:rPr>
          <w:rFonts w:ascii="Palatino Linotype" w:eastAsia="Times New Roman" w:hAnsi="Palatino Linotype" w:cs="Arial"/>
          <w:lang w:val="es-ES"/>
        </w:rPr>
        <w:t xml:space="preserve">El día </w:t>
      </w:r>
      <w:r w:rsidR="009C1F84" w:rsidRPr="00C65238">
        <w:rPr>
          <w:rFonts w:ascii="Palatino Linotype" w:eastAsia="Times New Roman" w:hAnsi="Palatino Linotype" w:cs="Arial"/>
          <w:lang w:val="es-ES"/>
        </w:rPr>
        <w:t>veinticuatro</w:t>
      </w:r>
      <w:r w:rsidR="00383583" w:rsidRPr="00C65238">
        <w:rPr>
          <w:rFonts w:ascii="Palatino Linotype" w:eastAsia="Times New Roman" w:hAnsi="Palatino Linotype" w:cs="Arial"/>
          <w:lang w:val="es-ES"/>
        </w:rPr>
        <w:t xml:space="preserve"> </w:t>
      </w:r>
      <w:r w:rsidR="00585F00" w:rsidRPr="00C65238">
        <w:rPr>
          <w:rFonts w:ascii="Palatino Linotype" w:eastAsia="Times New Roman" w:hAnsi="Palatino Linotype" w:cs="Arial"/>
          <w:lang w:val="es-ES"/>
        </w:rPr>
        <w:t>(</w:t>
      </w:r>
      <w:r w:rsidR="000014C2" w:rsidRPr="00C65238">
        <w:rPr>
          <w:rFonts w:ascii="Palatino Linotype" w:eastAsia="Times New Roman" w:hAnsi="Palatino Linotype" w:cs="Arial"/>
          <w:lang w:val="es-ES"/>
        </w:rPr>
        <w:t>2</w:t>
      </w:r>
      <w:r w:rsidR="009C1F84" w:rsidRPr="00C65238">
        <w:rPr>
          <w:rFonts w:ascii="Palatino Linotype" w:eastAsia="Times New Roman" w:hAnsi="Palatino Linotype" w:cs="Arial"/>
          <w:lang w:val="es-ES"/>
        </w:rPr>
        <w:t>4</w:t>
      </w:r>
      <w:r w:rsidR="00EC31A0" w:rsidRPr="00C65238">
        <w:rPr>
          <w:rFonts w:ascii="Palatino Linotype" w:eastAsia="Times New Roman" w:hAnsi="Palatino Linotype" w:cs="Arial"/>
          <w:lang w:val="es-ES"/>
        </w:rPr>
        <w:t>) de</w:t>
      </w:r>
      <w:r w:rsidRPr="00C65238">
        <w:rPr>
          <w:rFonts w:ascii="Palatino Linotype" w:eastAsia="Times New Roman" w:hAnsi="Palatino Linotype" w:cs="Arial"/>
          <w:lang w:val="es-ES"/>
        </w:rPr>
        <w:t xml:space="preserve"> </w:t>
      </w:r>
      <w:r w:rsidR="009C1F84" w:rsidRPr="00C65238">
        <w:rPr>
          <w:rFonts w:ascii="Palatino Linotype" w:eastAsia="Times New Roman" w:hAnsi="Palatino Linotype" w:cs="Arial"/>
          <w:lang w:val="es-ES"/>
        </w:rPr>
        <w:t>marzo</w:t>
      </w:r>
      <w:r w:rsidR="00EC31A0" w:rsidRPr="00C65238">
        <w:rPr>
          <w:rFonts w:ascii="Palatino Linotype" w:eastAsia="Times New Roman" w:hAnsi="Palatino Linotype" w:cs="Arial"/>
          <w:lang w:val="es-ES"/>
        </w:rPr>
        <w:t xml:space="preserve"> </w:t>
      </w:r>
      <w:r w:rsidR="00585F00" w:rsidRPr="00C65238">
        <w:rPr>
          <w:rFonts w:ascii="Palatino Linotype" w:eastAsia="Times New Roman" w:hAnsi="Palatino Linotype" w:cs="Arial"/>
          <w:lang w:val="es-ES"/>
        </w:rPr>
        <w:t xml:space="preserve">de dos mil </w:t>
      </w:r>
      <w:r w:rsidR="00C466AD" w:rsidRPr="00C65238">
        <w:rPr>
          <w:rFonts w:ascii="Palatino Linotype" w:eastAsia="Times New Roman" w:hAnsi="Palatino Linotype" w:cs="Arial"/>
          <w:lang w:val="es-ES"/>
        </w:rPr>
        <w:t>veinte</w:t>
      </w:r>
      <w:r w:rsidR="00585F00" w:rsidRPr="00C65238">
        <w:rPr>
          <w:rFonts w:ascii="Palatino Linotype" w:eastAsia="Times New Roman" w:hAnsi="Palatino Linotype" w:cs="Arial"/>
          <w:lang w:val="es-ES"/>
        </w:rPr>
        <w:t xml:space="preserve">, el </w:t>
      </w:r>
      <w:r w:rsidR="00D96BE8" w:rsidRPr="00C65238">
        <w:rPr>
          <w:rFonts w:ascii="Palatino Linotype" w:eastAsia="Times New Roman" w:hAnsi="Palatino Linotype" w:cs="Arial"/>
          <w:b/>
          <w:lang w:val="es-ES"/>
        </w:rPr>
        <w:t>Sujeto Obligado</w:t>
      </w:r>
      <w:r w:rsidR="00D96BE8" w:rsidRPr="00C65238">
        <w:rPr>
          <w:rFonts w:ascii="Palatino Linotype" w:eastAsia="Times New Roman" w:hAnsi="Palatino Linotype" w:cs="Arial"/>
          <w:lang w:val="es-ES"/>
        </w:rPr>
        <w:t xml:space="preserve"> </w:t>
      </w:r>
      <w:r w:rsidR="000014C2" w:rsidRPr="00C65238">
        <w:rPr>
          <w:rFonts w:ascii="Palatino Linotype" w:eastAsia="Times New Roman" w:hAnsi="Palatino Linotype" w:cs="Arial"/>
          <w:lang w:val="es-ES"/>
        </w:rPr>
        <w:t xml:space="preserve">dio respuesta a la solicitud de información en la cual señaló lo siguiente: </w:t>
      </w:r>
    </w:p>
    <w:p w14:paraId="5ADE62C1" w14:textId="77777777" w:rsidR="000014C2" w:rsidRPr="00C65238" w:rsidRDefault="000014C2" w:rsidP="00A562EE">
      <w:pPr>
        <w:spacing w:line="360" w:lineRule="auto"/>
        <w:rPr>
          <w:rFonts w:ascii="Palatino Linotype" w:hAnsi="Palatino Linotype"/>
        </w:rPr>
      </w:pPr>
    </w:p>
    <w:tbl>
      <w:tblPr>
        <w:tblW w:w="8373" w:type="dxa"/>
        <w:jc w:val="center"/>
        <w:tblCellSpacing w:w="0" w:type="dxa"/>
        <w:tblCellMar>
          <w:left w:w="0" w:type="dxa"/>
          <w:right w:w="0" w:type="dxa"/>
        </w:tblCellMar>
        <w:tblLook w:val="04A0" w:firstRow="1" w:lastRow="0" w:firstColumn="1" w:lastColumn="0" w:noHBand="0" w:noVBand="1"/>
      </w:tblPr>
      <w:tblGrid>
        <w:gridCol w:w="8373"/>
      </w:tblGrid>
      <w:tr w:rsidR="009C1F84" w:rsidRPr="00C65238" w14:paraId="6A449C1C" w14:textId="77777777" w:rsidTr="009C1F84">
        <w:trPr>
          <w:trHeight w:val="150"/>
          <w:tblCellSpacing w:w="0" w:type="dxa"/>
          <w:jc w:val="center"/>
        </w:trPr>
        <w:tc>
          <w:tcPr>
            <w:tcW w:w="8373" w:type="dxa"/>
            <w:vAlign w:val="center"/>
            <w:hideMark/>
          </w:tcPr>
          <w:p w14:paraId="4CBC2E2F" w14:textId="77777777" w:rsidR="009C1F84" w:rsidRPr="00C65238" w:rsidRDefault="009C1F84" w:rsidP="00A562EE">
            <w:pPr>
              <w:spacing w:line="360" w:lineRule="auto"/>
              <w:rPr>
                <w:rFonts w:ascii="Palatino Linotype" w:hAnsi="Palatino Linotype"/>
                <w:sz w:val="22"/>
                <w:szCs w:val="22"/>
              </w:rPr>
            </w:pPr>
          </w:p>
        </w:tc>
      </w:tr>
      <w:tr w:rsidR="009C1F84" w:rsidRPr="00C65238" w14:paraId="28F863A4" w14:textId="77777777" w:rsidTr="009C1F84">
        <w:trPr>
          <w:trHeight w:val="300"/>
          <w:tblCellSpacing w:w="0" w:type="dxa"/>
          <w:jc w:val="center"/>
        </w:trPr>
        <w:tc>
          <w:tcPr>
            <w:tcW w:w="8373" w:type="dxa"/>
            <w:vAlign w:val="center"/>
            <w:hideMark/>
          </w:tcPr>
          <w:p w14:paraId="5E2E156A" w14:textId="77777777" w:rsidR="009C1F84" w:rsidRPr="00C65238" w:rsidRDefault="009C1F84" w:rsidP="00A562EE">
            <w:pPr>
              <w:spacing w:line="360" w:lineRule="auto"/>
              <w:jc w:val="right"/>
              <w:rPr>
                <w:rFonts w:ascii="Palatino Linotype" w:hAnsi="Palatino Linotype"/>
                <w:sz w:val="22"/>
                <w:szCs w:val="22"/>
              </w:rPr>
            </w:pPr>
            <w:r w:rsidRPr="00C65238">
              <w:rPr>
                <w:rFonts w:ascii="Palatino Linotype" w:hAnsi="Palatino Linotype"/>
                <w:sz w:val="22"/>
                <w:szCs w:val="22"/>
              </w:rPr>
              <w:t>Ecatepec de Morelos, México a 24 de Marzo de 2020</w:t>
            </w:r>
          </w:p>
        </w:tc>
      </w:tr>
      <w:tr w:rsidR="009C1F84" w:rsidRPr="00C65238" w14:paraId="6F424B91" w14:textId="77777777" w:rsidTr="009C1F84">
        <w:trPr>
          <w:trHeight w:val="300"/>
          <w:tblCellSpacing w:w="0" w:type="dxa"/>
          <w:jc w:val="center"/>
        </w:trPr>
        <w:tc>
          <w:tcPr>
            <w:tcW w:w="8373" w:type="dxa"/>
            <w:vAlign w:val="center"/>
            <w:hideMark/>
          </w:tcPr>
          <w:p w14:paraId="5C136624" w14:textId="25FF8338" w:rsidR="009C1F84" w:rsidRPr="003A1160" w:rsidRDefault="009C1F84" w:rsidP="00A562EE">
            <w:pPr>
              <w:spacing w:line="360" w:lineRule="auto"/>
              <w:jc w:val="right"/>
              <w:rPr>
                <w:rFonts w:ascii="Palatino Linotype" w:hAnsi="Palatino Linotype"/>
                <w:color w:val="000000" w:themeColor="text1"/>
                <w:sz w:val="22"/>
                <w:szCs w:val="22"/>
              </w:rPr>
            </w:pPr>
            <w:r w:rsidRPr="00C65238">
              <w:rPr>
                <w:rFonts w:ascii="Palatino Linotype" w:hAnsi="Palatino Linotype"/>
                <w:sz w:val="22"/>
                <w:szCs w:val="22"/>
              </w:rPr>
              <w:t>Nombre del solicitante</w:t>
            </w:r>
            <w:r w:rsidRPr="003A1160">
              <w:rPr>
                <w:rFonts w:ascii="Palatino Linotype" w:hAnsi="Palatino Linotype"/>
                <w:sz w:val="22"/>
                <w:szCs w:val="22"/>
                <w:highlight w:val="black"/>
              </w:rPr>
              <w:t>: J</w:t>
            </w:r>
            <w:r w:rsidR="00F732AF" w:rsidRPr="00F732AF">
              <w:rPr>
                <w:rFonts w:ascii="Palatino Linotype" w:hAnsi="Palatino Linotype"/>
                <w:b/>
                <w:szCs w:val="22"/>
                <w:highlight w:val="black"/>
              </w:rPr>
              <w:t>---------------</w:t>
            </w:r>
            <w:r w:rsidR="00F732AF">
              <w:rPr>
                <w:rFonts w:ascii="Palatino Linotype" w:hAnsi="Palatino Linotype"/>
                <w:b/>
                <w:szCs w:val="22"/>
                <w:highlight w:val="black"/>
              </w:rPr>
              <w:t>------</w:t>
            </w:r>
            <w:r w:rsidR="00F732AF" w:rsidRPr="00F732AF">
              <w:rPr>
                <w:rFonts w:ascii="Palatino Linotype" w:hAnsi="Palatino Linotype"/>
                <w:b/>
                <w:szCs w:val="22"/>
                <w:highlight w:val="black"/>
              </w:rPr>
              <w:t>----------</w:t>
            </w:r>
          </w:p>
        </w:tc>
      </w:tr>
      <w:tr w:rsidR="009C1F84" w:rsidRPr="00C65238" w14:paraId="5D0DFE5A" w14:textId="77777777" w:rsidTr="009C1F84">
        <w:trPr>
          <w:trHeight w:val="300"/>
          <w:tblCellSpacing w:w="0" w:type="dxa"/>
          <w:jc w:val="center"/>
        </w:trPr>
        <w:tc>
          <w:tcPr>
            <w:tcW w:w="8373" w:type="dxa"/>
            <w:vAlign w:val="center"/>
            <w:hideMark/>
          </w:tcPr>
          <w:p w14:paraId="5D59E75F" w14:textId="77777777" w:rsidR="009C1F84" w:rsidRPr="00C65238" w:rsidRDefault="009C1F84" w:rsidP="00A562EE">
            <w:pPr>
              <w:spacing w:line="360" w:lineRule="auto"/>
              <w:jc w:val="right"/>
              <w:rPr>
                <w:rFonts w:ascii="Palatino Linotype" w:hAnsi="Palatino Linotype"/>
                <w:sz w:val="22"/>
                <w:szCs w:val="22"/>
              </w:rPr>
            </w:pPr>
            <w:r w:rsidRPr="00C65238">
              <w:rPr>
                <w:rFonts w:ascii="Palatino Linotype" w:hAnsi="Palatino Linotype"/>
                <w:sz w:val="22"/>
                <w:szCs w:val="22"/>
              </w:rPr>
              <w:t>Folio de la solicitud: 00217/ECATEPEC/IP/2020</w:t>
            </w:r>
          </w:p>
        </w:tc>
      </w:tr>
      <w:tr w:rsidR="009C1F84" w:rsidRPr="00C65238" w14:paraId="02219BBF" w14:textId="77777777" w:rsidTr="009C1F84">
        <w:trPr>
          <w:trHeight w:val="300"/>
          <w:tblCellSpacing w:w="0" w:type="dxa"/>
          <w:jc w:val="center"/>
        </w:trPr>
        <w:tc>
          <w:tcPr>
            <w:tcW w:w="8373" w:type="dxa"/>
            <w:vAlign w:val="center"/>
          </w:tcPr>
          <w:p w14:paraId="6A27562B" w14:textId="7A46B76B" w:rsidR="009C1F84" w:rsidRPr="00C65238" w:rsidRDefault="00091DA4" w:rsidP="00A562EE">
            <w:pPr>
              <w:spacing w:line="360" w:lineRule="auto"/>
              <w:jc w:val="right"/>
              <w:rPr>
                <w:rFonts w:ascii="Palatino Linotype" w:hAnsi="Palatino Linotype"/>
                <w:sz w:val="22"/>
                <w:szCs w:val="22"/>
              </w:rPr>
            </w:pPr>
            <w:r w:rsidRPr="00C65238">
              <w:rPr>
                <w:rFonts w:ascii="Palatino Linotype" w:hAnsi="Palatino Linotype"/>
                <w:sz w:val="22"/>
                <w:szCs w:val="22"/>
              </w:rPr>
              <w:t xml:space="preserve">  </w:t>
            </w:r>
            <w:r w:rsidR="001D4535" w:rsidRPr="00C65238">
              <w:rPr>
                <w:rFonts w:ascii="Palatino Linotype" w:hAnsi="Palatino Linotype"/>
                <w:sz w:val="22"/>
                <w:szCs w:val="22"/>
              </w:rPr>
              <w:t xml:space="preserve">                         </w:t>
            </w:r>
          </w:p>
        </w:tc>
      </w:tr>
      <w:tr w:rsidR="009C1F84" w:rsidRPr="00C65238" w14:paraId="0B7052EA" w14:textId="77777777" w:rsidTr="009C1F84">
        <w:trPr>
          <w:trHeight w:val="150"/>
          <w:tblCellSpacing w:w="0" w:type="dxa"/>
          <w:jc w:val="center"/>
        </w:trPr>
        <w:tc>
          <w:tcPr>
            <w:tcW w:w="8373" w:type="dxa"/>
            <w:vAlign w:val="center"/>
            <w:hideMark/>
          </w:tcPr>
          <w:p w14:paraId="31B1C21B" w14:textId="77777777" w:rsidR="009C1F84" w:rsidRPr="00C65238" w:rsidRDefault="009C1F84" w:rsidP="00A562EE">
            <w:pPr>
              <w:spacing w:line="360" w:lineRule="auto"/>
              <w:jc w:val="both"/>
              <w:rPr>
                <w:rFonts w:ascii="Palatino Linotype" w:hAnsi="Palatino Linotype"/>
                <w:sz w:val="22"/>
                <w:szCs w:val="22"/>
              </w:rPr>
            </w:pPr>
            <w:r w:rsidRPr="00C65238">
              <w:rPr>
                <w:rFonts w:ascii="Palatino Linotype" w:hAnsi="Palatino Linotype"/>
                <w:sz w:val="22"/>
                <w:szCs w:val="22"/>
              </w:rPr>
              <w:t>Por medio del presente escrito informo a usted que este H. Ayuntamiento Constitucional de Ecatepec de Morelos, no es Sujeto Obligado para dar atención a su requerimiento, por lo que le sugerimos dirija su petición Al Sindicato Único de Trabajadores de Poderes, Municipios e Instituciones descentralizadas del estado de México (S.U.T.E.Y.M.), hacemos de su conocimiento que puede consultar la siguiente dirección electrónica: http://www.suteym.org.mx/transparencia.php Toda vez que la antes mencionada es la dependencia encargada de brindarle atención a su requerimiento.</w:t>
            </w:r>
          </w:p>
        </w:tc>
      </w:tr>
      <w:tr w:rsidR="009C1F84" w:rsidRPr="00C65238" w14:paraId="5845F567" w14:textId="77777777" w:rsidTr="009C1F84">
        <w:trPr>
          <w:trHeight w:val="150"/>
          <w:tblCellSpacing w:w="0" w:type="dxa"/>
          <w:jc w:val="center"/>
        </w:trPr>
        <w:tc>
          <w:tcPr>
            <w:tcW w:w="8373" w:type="dxa"/>
            <w:vAlign w:val="center"/>
            <w:hideMark/>
          </w:tcPr>
          <w:p w14:paraId="7DD4657A" w14:textId="77777777" w:rsidR="009C1F84" w:rsidRPr="00C65238" w:rsidRDefault="009C1F84" w:rsidP="00A562EE">
            <w:pPr>
              <w:spacing w:line="360" w:lineRule="auto"/>
              <w:rPr>
                <w:rFonts w:ascii="Palatino Linotype" w:hAnsi="Palatino Linotype"/>
                <w:sz w:val="22"/>
                <w:szCs w:val="22"/>
              </w:rPr>
            </w:pPr>
          </w:p>
        </w:tc>
      </w:tr>
      <w:tr w:rsidR="009C1F84" w:rsidRPr="00C65238" w14:paraId="65D6A519" w14:textId="77777777" w:rsidTr="009C1F84">
        <w:trPr>
          <w:trHeight w:val="150"/>
          <w:tblCellSpacing w:w="0" w:type="dxa"/>
          <w:jc w:val="center"/>
        </w:trPr>
        <w:tc>
          <w:tcPr>
            <w:tcW w:w="8373" w:type="dxa"/>
            <w:vAlign w:val="center"/>
            <w:hideMark/>
          </w:tcPr>
          <w:p w14:paraId="0EE44278" w14:textId="77777777" w:rsidR="009C1F84" w:rsidRPr="00C65238" w:rsidRDefault="009C1F84" w:rsidP="00A562EE">
            <w:pPr>
              <w:spacing w:line="360" w:lineRule="auto"/>
              <w:jc w:val="center"/>
              <w:rPr>
                <w:rFonts w:ascii="Palatino Linotype" w:hAnsi="Palatino Linotype"/>
                <w:sz w:val="22"/>
                <w:szCs w:val="22"/>
              </w:rPr>
            </w:pPr>
            <w:r w:rsidRPr="00C65238">
              <w:rPr>
                <w:rFonts w:ascii="Palatino Linotype" w:hAnsi="Palatino Linotype"/>
                <w:sz w:val="22"/>
                <w:szCs w:val="22"/>
              </w:rPr>
              <w:t>ATENTAMENTE</w:t>
            </w:r>
          </w:p>
        </w:tc>
      </w:tr>
      <w:tr w:rsidR="009C1F84" w:rsidRPr="00C65238" w14:paraId="700BA9CD" w14:textId="77777777" w:rsidTr="009C1F84">
        <w:trPr>
          <w:trHeight w:val="225"/>
          <w:tblCellSpacing w:w="0" w:type="dxa"/>
          <w:jc w:val="center"/>
        </w:trPr>
        <w:tc>
          <w:tcPr>
            <w:tcW w:w="8373" w:type="dxa"/>
            <w:vAlign w:val="center"/>
            <w:hideMark/>
          </w:tcPr>
          <w:p w14:paraId="76889010" w14:textId="77777777" w:rsidR="009C1F84" w:rsidRPr="00C65238" w:rsidRDefault="009C1F84" w:rsidP="00A562EE">
            <w:pPr>
              <w:spacing w:line="360" w:lineRule="auto"/>
              <w:jc w:val="center"/>
              <w:rPr>
                <w:rFonts w:ascii="Palatino Linotype" w:hAnsi="Palatino Linotype"/>
                <w:sz w:val="22"/>
                <w:szCs w:val="22"/>
              </w:rPr>
            </w:pPr>
          </w:p>
        </w:tc>
      </w:tr>
      <w:tr w:rsidR="009C1F84" w:rsidRPr="00C65238" w14:paraId="1E8DFDEA" w14:textId="77777777" w:rsidTr="009C1F84">
        <w:trPr>
          <w:trHeight w:val="150"/>
          <w:tblCellSpacing w:w="0" w:type="dxa"/>
          <w:jc w:val="center"/>
        </w:trPr>
        <w:tc>
          <w:tcPr>
            <w:tcW w:w="8373" w:type="dxa"/>
            <w:vAlign w:val="center"/>
            <w:hideMark/>
          </w:tcPr>
          <w:p w14:paraId="0A7DFE35" w14:textId="77777777" w:rsidR="009C1F84" w:rsidRPr="00C65238" w:rsidRDefault="009C1F84" w:rsidP="00A562EE">
            <w:pPr>
              <w:spacing w:line="360" w:lineRule="auto"/>
              <w:jc w:val="center"/>
              <w:rPr>
                <w:rFonts w:ascii="Palatino Linotype" w:hAnsi="Palatino Linotype"/>
                <w:sz w:val="22"/>
                <w:szCs w:val="22"/>
              </w:rPr>
            </w:pPr>
            <w:r w:rsidRPr="00C65238">
              <w:rPr>
                <w:rFonts w:ascii="Palatino Linotype" w:hAnsi="Palatino Linotype"/>
                <w:sz w:val="22"/>
                <w:szCs w:val="22"/>
              </w:rPr>
              <w:t xml:space="preserve">Lic. </w:t>
            </w:r>
            <w:proofErr w:type="spellStart"/>
            <w:r w:rsidRPr="00C65238">
              <w:rPr>
                <w:rFonts w:ascii="Palatino Linotype" w:hAnsi="Palatino Linotype"/>
                <w:sz w:val="22"/>
                <w:szCs w:val="22"/>
              </w:rPr>
              <w:t>Brianda</w:t>
            </w:r>
            <w:proofErr w:type="spellEnd"/>
            <w:r w:rsidRPr="00C65238">
              <w:rPr>
                <w:rFonts w:ascii="Palatino Linotype" w:hAnsi="Palatino Linotype"/>
                <w:sz w:val="22"/>
                <w:szCs w:val="22"/>
              </w:rPr>
              <w:t xml:space="preserve"> Eunice </w:t>
            </w:r>
            <w:proofErr w:type="spellStart"/>
            <w:r w:rsidRPr="00C65238">
              <w:rPr>
                <w:rFonts w:ascii="Palatino Linotype" w:hAnsi="Palatino Linotype"/>
                <w:sz w:val="22"/>
                <w:szCs w:val="22"/>
              </w:rPr>
              <w:t>Iberri</w:t>
            </w:r>
            <w:proofErr w:type="spellEnd"/>
            <w:r w:rsidRPr="00C65238">
              <w:rPr>
                <w:rFonts w:ascii="Palatino Linotype" w:hAnsi="Palatino Linotype"/>
                <w:sz w:val="22"/>
                <w:szCs w:val="22"/>
              </w:rPr>
              <w:t xml:space="preserve"> Estrada</w:t>
            </w:r>
          </w:p>
        </w:tc>
      </w:tr>
    </w:tbl>
    <w:p w14:paraId="75120AD9" w14:textId="77777777" w:rsidR="000014C2" w:rsidRPr="00C65238" w:rsidRDefault="000014C2" w:rsidP="00A562EE">
      <w:pPr>
        <w:pStyle w:val="Prrafodelista"/>
        <w:spacing w:line="360" w:lineRule="auto"/>
        <w:ind w:left="0"/>
        <w:jc w:val="both"/>
        <w:rPr>
          <w:rFonts w:ascii="Palatino Linotype" w:hAnsi="Palatino Linotype"/>
        </w:rPr>
      </w:pPr>
    </w:p>
    <w:p w14:paraId="32048A6B" w14:textId="0854764F" w:rsidR="000014C2" w:rsidRPr="00C65238" w:rsidRDefault="000014C2" w:rsidP="00A562EE">
      <w:pPr>
        <w:pStyle w:val="Prrafodelista"/>
        <w:numPr>
          <w:ilvl w:val="0"/>
          <w:numId w:val="1"/>
        </w:numPr>
        <w:spacing w:line="360" w:lineRule="auto"/>
        <w:ind w:left="0" w:firstLine="0"/>
        <w:jc w:val="both"/>
        <w:rPr>
          <w:rFonts w:ascii="Palatino Linotype" w:hAnsi="Palatino Linotype"/>
          <w:b/>
          <w:i/>
        </w:rPr>
      </w:pPr>
      <w:r w:rsidRPr="00C65238">
        <w:rPr>
          <w:rFonts w:ascii="Palatino Linotype" w:hAnsi="Palatino Linotype"/>
        </w:rPr>
        <w:lastRenderedPageBreak/>
        <w:t xml:space="preserve">Asimismo, anexó a su respuesta </w:t>
      </w:r>
      <w:r w:rsidR="00C466AD" w:rsidRPr="00C65238">
        <w:rPr>
          <w:rFonts w:ascii="Palatino Linotype" w:hAnsi="Palatino Linotype"/>
        </w:rPr>
        <w:t xml:space="preserve">un (01) archivo el cual se describe a continuación para su conocimiento: </w:t>
      </w:r>
    </w:p>
    <w:p w14:paraId="4A24AFEC" w14:textId="77777777" w:rsidR="00ED1AAA" w:rsidRPr="00C65238" w:rsidRDefault="00ED1AAA" w:rsidP="00A562EE">
      <w:pPr>
        <w:spacing w:line="360" w:lineRule="auto"/>
        <w:jc w:val="both"/>
        <w:rPr>
          <w:rFonts w:ascii="Palatino Linotype" w:hAnsi="Palatino Linotype"/>
          <w:sz w:val="22"/>
          <w:szCs w:val="22"/>
        </w:rPr>
      </w:pPr>
    </w:p>
    <w:p w14:paraId="35DB5F34" w14:textId="07297AB8" w:rsidR="00601158" w:rsidRPr="00C65238" w:rsidRDefault="00C466AD" w:rsidP="00A562EE">
      <w:pPr>
        <w:pStyle w:val="Prrafodelista"/>
        <w:spacing w:line="360" w:lineRule="auto"/>
        <w:ind w:left="567" w:right="616"/>
        <w:jc w:val="both"/>
        <w:rPr>
          <w:rFonts w:ascii="Palatino Linotype" w:hAnsi="Palatino Linotype"/>
          <w:i/>
          <w:sz w:val="20"/>
          <w:szCs w:val="20"/>
        </w:rPr>
      </w:pPr>
      <w:r w:rsidRPr="00C65238">
        <w:rPr>
          <w:rFonts w:ascii="Palatino Linotype" w:hAnsi="Palatino Linotype"/>
          <w:b/>
          <w:bCs/>
          <w:sz w:val="22"/>
          <w:szCs w:val="22"/>
        </w:rPr>
        <w:t xml:space="preserve">0217-2020.pdf. </w:t>
      </w:r>
      <w:r w:rsidRPr="00C65238">
        <w:rPr>
          <w:rFonts w:ascii="Palatino Linotype" w:hAnsi="Palatino Linotype"/>
          <w:sz w:val="22"/>
          <w:szCs w:val="22"/>
        </w:rPr>
        <w:t xml:space="preserve">Oficio de fecha veinticuatro (24) de marzo de dos mil veinte signado por la Titular de la Unidad de Transparencia, mediante el cual hace del conocimiento del solicitante que el Ayuntamiento de Ecatepec de Morelos no es </w:t>
      </w:r>
      <w:r w:rsidRPr="00C65238">
        <w:rPr>
          <w:rFonts w:ascii="Palatino Linotype" w:hAnsi="Palatino Linotype"/>
          <w:b/>
          <w:bCs/>
          <w:sz w:val="22"/>
          <w:szCs w:val="22"/>
        </w:rPr>
        <w:t xml:space="preserve">SUJETO OBLIGADO </w:t>
      </w:r>
      <w:r w:rsidRPr="00C65238">
        <w:rPr>
          <w:rFonts w:ascii="Palatino Linotype" w:hAnsi="Palatino Linotype"/>
          <w:sz w:val="22"/>
          <w:szCs w:val="22"/>
        </w:rPr>
        <w:t xml:space="preserve">para dar atención a su requerimiento, por lo que se sugiere se dirija la solicitud al Sindicato Único de Trabajadores de Poderes, Municipios o Instituciones descentralizadas del Estado de México (S.U.T.E.Y.M.), adjuntando una liga electrónica para su consulta. </w:t>
      </w:r>
    </w:p>
    <w:p w14:paraId="249D2887" w14:textId="77777777" w:rsidR="000014C2" w:rsidRPr="00C65238" w:rsidRDefault="000014C2" w:rsidP="00A562EE">
      <w:pPr>
        <w:pStyle w:val="Prrafodelista"/>
        <w:spacing w:line="360" w:lineRule="auto"/>
        <w:ind w:left="0"/>
        <w:jc w:val="both"/>
        <w:rPr>
          <w:rFonts w:ascii="Palatino Linotype" w:hAnsi="Palatino Linotype"/>
          <w:b/>
          <w:i/>
        </w:rPr>
      </w:pPr>
    </w:p>
    <w:p w14:paraId="3134B91E" w14:textId="33F44A86" w:rsidR="00DB2BCC" w:rsidRPr="00C65238" w:rsidRDefault="001A3FE6" w:rsidP="00A562EE">
      <w:pPr>
        <w:pStyle w:val="Prrafodelista"/>
        <w:numPr>
          <w:ilvl w:val="0"/>
          <w:numId w:val="1"/>
        </w:numPr>
        <w:spacing w:line="360" w:lineRule="auto"/>
        <w:ind w:left="0" w:firstLine="0"/>
        <w:jc w:val="both"/>
        <w:rPr>
          <w:rFonts w:ascii="Palatino Linotype" w:hAnsi="Palatino Linotype"/>
          <w:b/>
          <w:i/>
        </w:rPr>
      </w:pPr>
      <w:r w:rsidRPr="00C65238">
        <w:rPr>
          <w:rFonts w:ascii="Palatino Linotype" w:hAnsi="Palatino Linotype"/>
        </w:rPr>
        <w:t xml:space="preserve">Posteriormente, en fecha </w:t>
      </w:r>
      <w:r w:rsidR="00C466AD" w:rsidRPr="00C65238">
        <w:rPr>
          <w:rFonts w:ascii="Palatino Linotype" w:hAnsi="Palatino Linotype"/>
        </w:rPr>
        <w:t>veinticinco</w:t>
      </w:r>
      <w:r w:rsidR="009D13AE" w:rsidRPr="00C65238">
        <w:rPr>
          <w:rFonts w:ascii="Palatino Linotype" w:hAnsi="Palatino Linotype"/>
        </w:rPr>
        <w:t xml:space="preserve"> (</w:t>
      </w:r>
      <w:r w:rsidR="00C466AD" w:rsidRPr="00C65238">
        <w:rPr>
          <w:rFonts w:ascii="Palatino Linotype" w:hAnsi="Palatino Linotype"/>
        </w:rPr>
        <w:t>25</w:t>
      </w:r>
      <w:r w:rsidR="009D13AE" w:rsidRPr="00C65238">
        <w:rPr>
          <w:rFonts w:ascii="Palatino Linotype" w:hAnsi="Palatino Linotype"/>
        </w:rPr>
        <w:t>)</w:t>
      </w:r>
      <w:r w:rsidRPr="00C65238">
        <w:rPr>
          <w:rFonts w:ascii="Palatino Linotype" w:hAnsi="Palatino Linotype"/>
        </w:rPr>
        <w:t xml:space="preserve"> de </w:t>
      </w:r>
      <w:r w:rsidR="00C466AD" w:rsidRPr="00C65238">
        <w:rPr>
          <w:rFonts w:ascii="Palatino Linotype" w:hAnsi="Palatino Linotype"/>
        </w:rPr>
        <w:t>marzo</w:t>
      </w:r>
      <w:r w:rsidRPr="00C65238">
        <w:rPr>
          <w:rFonts w:ascii="Palatino Linotype" w:hAnsi="Palatino Linotype"/>
        </w:rPr>
        <w:t xml:space="preserve"> de dos mil </w:t>
      </w:r>
      <w:r w:rsidR="00C466AD" w:rsidRPr="00C65238">
        <w:rPr>
          <w:rFonts w:ascii="Palatino Linotype" w:hAnsi="Palatino Linotype"/>
        </w:rPr>
        <w:t>veinte</w:t>
      </w:r>
      <w:r w:rsidRPr="00C65238">
        <w:rPr>
          <w:rFonts w:ascii="Palatino Linotype" w:hAnsi="Palatino Linotype"/>
        </w:rPr>
        <w:t>,</w:t>
      </w:r>
      <w:r w:rsidR="009D13AE" w:rsidRPr="00C65238">
        <w:rPr>
          <w:rFonts w:ascii="Palatino Linotype" w:hAnsi="Palatino Linotype"/>
        </w:rPr>
        <w:t xml:space="preserve"> el particular interpuso recurso de</w:t>
      </w:r>
      <w:r w:rsidRPr="00C65238">
        <w:rPr>
          <w:rFonts w:ascii="Palatino Linotype" w:hAnsi="Palatino Linotype"/>
        </w:rPr>
        <w:t xml:space="preserve"> </w:t>
      </w:r>
      <w:r w:rsidR="00585F00" w:rsidRPr="00C65238">
        <w:rPr>
          <w:rFonts w:ascii="Palatino Linotype" w:eastAsia="Times New Roman" w:hAnsi="Palatino Linotype" w:cs="Arial"/>
          <w:lang w:val="es-ES"/>
        </w:rPr>
        <w:t>revisión, en contra de la respuesta anteriormente referida, señalando como:</w:t>
      </w:r>
    </w:p>
    <w:p w14:paraId="678030B1" w14:textId="77777777" w:rsidR="000D13EA" w:rsidRPr="00C65238" w:rsidRDefault="000D13EA" w:rsidP="00A562EE">
      <w:pPr>
        <w:pStyle w:val="Prrafodelista"/>
        <w:spacing w:line="360" w:lineRule="auto"/>
        <w:ind w:left="0"/>
        <w:jc w:val="both"/>
        <w:rPr>
          <w:rFonts w:ascii="Palatino Linotype" w:hAnsi="Palatino Linotype"/>
          <w:b/>
          <w:i/>
        </w:rPr>
      </w:pPr>
    </w:p>
    <w:p w14:paraId="509F210C" w14:textId="42B58876" w:rsidR="009C0E5E" w:rsidRPr="00C65238" w:rsidRDefault="009C0E5E" w:rsidP="00A562EE">
      <w:pPr>
        <w:spacing w:line="360" w:lineRule="auto"/>
        <w:ind w:left="567" w:right="616"/>
        <w:jc w:val="both"/>
        <w:rPr>
          <w:rFonts w:ascii="Palatino Linotype" w:eastAsiaTheme="majorEastAsia" w:hAnsi="Palatino Linotype" w:cstheme="majorBidi"/>
          <w:b/>
          <w:i/>
          <w:sz w:val="22"/>
          <w:szCs w:val="22"/>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C65238">
        <w:rPr>
          <w:rFonts w:ascii="Palatino Linotype" w:eastAsiaTheme="majorEastAsia" w:hAnsi="Palatino Linotype" w:cstheme="majorBidi"/>
          <w:b/>
          <w:sz w:val="22"/>
          <w:szCs w:val="22"/>
          <w:lang w:val="es-ES"/>
        </w:rPr>
        <w:t>Acto impugnado</w:t>
      </w:r>
      <w:r w:rsidRPr="00C65238">
        <w:rPr>
          <w:rFonts w:ascii="Palatino Linotype" w:eastAsiaTheme="majorEastAsia" w:hAnsi="Palatino Linotype" w:cstheme="majorBidi"/>
          <w:b/>
          <w:i/>
          <w:sz w:val="22"/>
          <w:szCs w:val="22"/>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C65238">
        <w:rPr>
          <w:rFonts w:ascii="Palatino Linotype" w:eastAsiaTheme="majorEastAsia" w:hAnsi="Palatino Linotype" w:cstheme="majorBidi"/>
          <w:i/>
          <w:sz w:val="22"/>
          <w:szCs w:val="22"/>
          <w:lang w:val="es-ES"/>
        </w:rPr>
        <w:t>“</w:t>
      </w:r>
      <w:r w:rsidR="00C466AD" w:rsidRPr="00C65238">
        <w:rPr>
          <w:rFonts w:ascii="Palatino Linotype" w:eastAsiaTheme="majorEastAsia" w:hAnsi="Palatino Linotype" w:cstheme="majorBidi"/>
          <w:i/>
          <w:sz w:val="22"/>
          <w:szCs w:val="22"/>
        </w:rPr>
        <w:t>LA CONTESTACION A MI PETICION DE NOMBRE DEL PROVEEDOR QUE ENTREGO LOS UNIFORMES ADMINISTRATIVOS DEL SINDICATO , MONTO DE LA COMPRA , CONTRATO FIRMADO FECHA S DE PAGO , TIPO DE RECURSO CON EL QUE SE REALIZO EL PAGO Y NUMERO DE UNIFORMES QUE FUERON ADQUIRIDOS</w:t>
      </w:r>
      <w:r w:rsidR="005123D2" w:rsidRPr="00C65238">
        <w:rPr>
          <w:rFonts w:ascii="Palatino Linotype" w:eastAsiaTheme="majorEastAsia" w:hAnsi="Palatino Linotype" w:cstheme="majorBidi"/>
          <w:i/>
          <w:sz w:val="22"/>
          <w:szCs w:val="22"/>
        </w:rPr>
        <w:t>”</w:t>
      </w:r>
      <w:r w:rsidR="00C466AD" w:rsidRPr="00C65238">
        <w:rPr>
          <w:rFonts w:ascii="Palatino Linotype" w:eastAsiaTheme="majorEastAsia" w:hAnsi="Palatino Linotype" w:cstheme="majorBidi"/>
          <w:i/>
          <w:sz w:val="22"/>
          <w:szCs w:val="22"/>
        </w:rPr>
        <w:t>.</w:t>
      </w:r>
      <w:r w:rsidR="005123D2" w:rsidRPr="00C65238">
        <w:rPr>
          <w:rFonts w:ascii="Palatino Linotype" w:eastAsiaTheme="majorEastAsia" w:hAnsi="Palatino Linotype" w:cstheme="majorBidi"/>
          <w:i/>
          <w:sz w:val="22"/>
          <w:szCs w:val="22"/>
        </w:rPr>
        <w:t xml:space="preserve"> (Sic) </w:t>
      </w:r>
    </w:p>
    <w:p w14:paraId="03C3B748" w14:textId="77777777" w:rsidR="009C0E5E" w:rsidRPr="00C65238" w:rsidRDefault="009C0E5E" w:rsidP="00A562EE">
      <w:pPr>
        <w:spacing w:line="360" w:lineRule="auto"/>
        <w:ind w:left="567" w:right="616"/>
        <w:contextualSpacing/>
        <w:jc w:val="both"/>
        <w:rPr>
          <w:rFonts w:ascii="Palatino Linotype" w:hAnsi="Palatino Linotype" w:cs="Arial"/>
          <w:i/>
          <w:sz w:val="22"/>
          <w:szCs w:val="22"/>
        </w:rPr>
      </w:pPr>
    </w:p>
    <w:p w14:paraId="2145DB10" w14:textId="3430CFD6" w:rsidR="0041336F" w:rsidRPr="00C65238" w:rsidRDefault="009C0E5E" w:rsidP="00A562EE">
      <w:pPr>
        <w:spacing w:line="360" w:lineRule="auto"/>
        <w:ind w:left="567" w:right="616"/>
        <w:jc w:val="both"/>
        <w:rPr>
          <w:rFonts w:ascii="Palatino Linotype" w:eastAsiaTheme="majorEastAsia" w:hAnsi="Palatino Linotype" w:cstheme="majorBidi"/>
          <w:i/>
          <w:sz w:val="22"/>
          <w:szCs w:val="22"/>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C65238">
        <w:rPr>
          <w:rFonts w:ascii="Palatino Linotype" w:eastAsiaTheme="majorEastAsia" w:hAnsi="Palatino Linotype" w:cstheme="majorBidi"/>
          <w:b/>
          <w:sz w:val="22"/>
          <w:szCs w:val="22"/>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C65238">
        <w:rPr>
          <w:rFonts w:ascii="Palatino Linotype" w:eastAsiaTheme="majorEastAsia" w:hAnsi="Palatino Linotype" w:cstheme="majorBidi"/>
          <w:b/>
          <w:sz w:val="22"/>
          <w:szCs w:val="22"/>
          <w:lang w:val="es-ES"/>
        </w:rPr>
        <w:t xml:space="preserve">: </w:t>
      </w:r>
      <w:r w:rsidR="00C665F8" w:rsidRPr="00C65238">
        <w:rPr>
          <w:rFonts w:ascii="Palatino Linotype" w:eastAsiaTheme="majorEastAsia" w:hAnsi="Palatino Linotype" w:cstheme="majorBidi"/>
          <w:bCs/>
          <w:sz w:val="22"/>
          <w:szCs w:val="22"/>
          <w:lang w:val="es-ES"/>
        </w:rPr>
        <w:t>“</w:t>
      </w:r>
      <w:r w:rsidR="00C466AD" w:rsidRPr="00C65238">
        <w:rPr>
          <w:rFonts w:ascii="Palatino Linotype" w:eastAsiaTheme="majorEastAsia" w:hAnsi="Palatino Linotype" w:cstheme="majorBidi"/>
          <w:i/>
          <w:sz w:val="22"/>
          <w:szCs w:val="22"/>
        </w:rPr>
        <w:t xml:space="preserve">EL H. AYUNTAMIENTO DE ECATEPEC ADQUIERE PARA PERSONAL SINDICALIZADO LOS </w:t>
      </w:r>
      <w:r w:rsidR="00C466AD" w:rsidRPr="00C65238">
        <w:rPr>
          <w:rFonts w:ascii="Palatino Linotype" w:eastAsiaTheme="majorEastAsia" w:hAnsi="Palatino Linotype" w:cstheme="majorBidi"/>
          <w:i/>
          <w:sz w:val="22"/>
          <w:szCs w:val="22"/>
        </w:rPr>
        <w:lastRenderedPageBreak/>
        <w:t>UNIFORMES , A TRAVES DE SU TESORERIA MUNICIPAL POR MEDI O DE SU COMITE DE ADQUISICIONES Y EN ESTE MOMENTO SE ENCUENTRA EMITIENDO DOCUMENTO FALTANDO A LA VERACCIDAD DE LOS HECHOS MENCIONANDO QUE ES TEMA DE OTRA DEPENDENCIA</w:t>
      </w:r>
      <w:r w:rsidR="009D13AE" w:rsidRPr="00C65238">
        <w:rPr>
          <w:rFonts w:ascii="Palatino Linotype" w:eastAsiaTheme="majorEastAsia" w:hAnsi="Palatino Linotype" w:cstheme="majorBidi"/>
          <w:i/>
          <w:sz w:val="22"/>
          <w:szCs w:val="22"/>
        </w:rPr>
        <w:t>.</w:t>
      </w:r>
      <w:r w:rsidR="00C665F8" w:rsidRPr="00C65238">
        <w:rPr>
          <w:rFonts w:ascii="Palatino Linotype" w:eastAsiaTheme="majorEastAsia" w:hAnsi="Palatino Linotype" w:cstheme="majorBidi"/>
          <w:i/>
          <w:sz w:val="22"/>
          <w:szCs w:val="22"/>
        </w:rPr>
        <w:t>”. (Sic)</w:t>
      </w:r>
    </w:p>
    <w:p w14:paraId="3BD8E2DF" w14:textId="77777777" w:rsidR="000D13EA" w:rsidRPr="00C65238" w:rsidRDefault="000D13EA" w:rsidP="00A562EE">
      <w:pPr>
        <w:spacing w:line="360" w:lineRule="auto"/>
        <w:ind w:left="567" w:right="616"/>
        <w:jc w:val="both"/>
        <w:rPr>
          <w:rFonts w:ascii="Palatino Linotype" w:eastAsiaTheme="majorEastAsia" w:hAnsi="Palatino Linotype" w:cstheme="majorBidi"/>
          <w:i/>
          <w:lang w:val="es-ES"/>
        </w:rPr>
      </w:pPr>
    </w:p>
    <w:p w14:paraId="001C45C2" w14:textId="7BD686A7" w:rsidR="001A023E" w:rsidRPr="00C65238" w:rsidRDefault="00585F00" w:rsidP="00A562EE">
      <w:pPr>
        <w:pStyle w:val="Prrafodelista"/>
        <w:numPr>
          <w:ilvl w:val="0"/>
          <w:numId w:val="1"/>
        </w:numPr>
        <w:spacing w:line="360" w:lineRule="auto"/>
        <w:ind w:left="0" w:firstLine="0"/>
        <w:jc w:val="both"/>
        <w:rPr>
          <w:rFonts w:ascii="Palatino Linotype" w:hAnsi="Palatino Linotype"/>
          <w:i/>
          <w:color w:val="000000"/>
        </w:rPr>
      </w:pPr>
      <w:r w:rsidRPr="00C65238">
        <w:rPr>
          <w:rFonts w:ascii="Palatino Linotype" w:eastAsia="Times New Roman" w:hAnsi="Palatino Linotype" w:cs="Arial"/>
          <w:lang w:val="es-ES"/>
        </w:rPr>
        <w:t xml:space="preserve">Se registró el recurso de revisión bajo el número de expediente </w:t>
      </w:r>
      <w:r w:rsidRPr="00C65238">
        <w:rPr>
          <w:rFonts w:ascii="Palatino Linotype" w:hAnsi="Palatino Linotype" w:cs="Arial"/>
          <w:bCs/>
        </w:rPr>
        <w:t xml:space="preserve">al rubro indicado, asimismo con fundamento en lo dispuesto por el </w:t>
      </w:r>
      <w:r w:rsidRPr="00C65238">
        <w:rPr>
          <w:rFonts w:ascii="Palatino Linotype" w:eastAsia="Calibri" w:hAnsi="Palatino Linotype" w:cs="Arial"/>
          <w:lang w:val="es-ES"/>
        </w:rPr>
        <w:t xml:space="preserve">artículo 185 fracción I de la Ley de Transparencia y Acceso a la Información Pública del Estado de México y Municipios </w:t>
      </w:r>
      <w:r w:rsidRPr="00C65238">
        <w:rPr>
          <w:rFonts w:ascii="Palatino Linotype" w:eastAsia="Times New Roman" w:hAnsi="Palatino Linotype" w:cs="Arial"/>
          <w:lang w:val="es-ES"/>
        </w:rPr>
        <w:t xml:space="preserve">se turnó al Comisionado José Guadalupe Luna Hernández con el objeto de </w:t>
      </w:r>
      <w:r w:rsidRPr="00C65238">
        <w:rPr>
          <w:rFonts w:ascii="Palatino Linotype" w:eastAsia="Times New Roman" w:hAnsi="Palatino Linotype" w:cs="Arial"/>
          <w:lang w:val="es-MX"/>
        </w:rPr>
        <w:t>su análisis.</w:t>
      </w:r>
    </w:p>
    <w:p w14:paraId="5239869B" w14:textId="77777777" w:rsidR="00585F00" w:rsidRPr="00C65238" w:rsidRDefault="00585F00" w:rsidP="00A562EE">
      <w:pPr>
        <w:pStyle w:val="Prrafodelista"/>
        <w:spacing w:line="360" w:lineRule="auto"/>
        <w:ind w:left="0"/>
        <w:rPr>
          <w:rFonts w:ascii="Palatino Linotype" w:eastAsia="Calibri" w:hAnsi="Palatino Linotype" w:cs="Arial"/>
          <w:lang w:val="es-ES"/>
        </w:rPr>
      </w:pPr>
    </w:p>
    <w:p w14:paraId="56B355A5" w14:textId="74EFC827" w:rsidR="00585F00" w:rsidRPr="00C65238" w:rsidRDefault="00585F00" w:rsidP="00A562EE">
      <w:pPr>
        <w:pStyle w:val="Prrafodelista"/>
        <w:numPr>
          <w:ilvl w:val="0"/>
          <w:numId w:val="1"/>
        </w:numPr>
        <w:spacing w:line="360" w:lineRule="auto"/>
        <w:ind w:left="0" w:firstLine="0"/>
        <w:jc w:val="both"/>
        <w:rPr>
          <w:rFonts w:ascii="Palatino Linotype" w:hAnsi="Palatino Linotype"/>
          <w:i/>
          <w:color w:val="000000"/>
        </w:rPr>
      </w:pPr>
      <w:r w:rsidRPr="00C65238">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C65238">
        <w:rPr>
          <w:rFonts w:ascii="Palatino Linotype" w:eastAsia="Calibri" w:hAnsi="Palatino Linotype" w:cs="Arial"/>
          <w:lang w:val="es-ES"/>
        </w:rPr>
        <w:t>del ac</w:t>
      </w:r>
      <w:r w:rsidR="009C08E7" w:rsidRPr="00C65238">
        <w:rPr>
          <w:rFonts w:ascii="Palatino Linotype" w:eastAsia="Calibri" w:hAnsi="Palatino Linotype" w:cs="Arial"/>
          <w:lang w:val="es-ES"/>
        </w:rPr>
        <w:t xml:space="preserve">uerdo de admisión de fecha </w:t>
      </w:r>
      <w:r w:rsidR="009D13AE" w:rsidRPr="00C65238">
        <w:rPr>
          <w:rFonts w:ascii="Palatino Linotype" w:eastAsia="Calibri" w:hAnsi="Palatino Linotype" w:cs="Arial"/>
          <w:lang w:val="es-ES"/>
        </w:rPr>
        <w:t>s</w:t>
      </w:r>
      <w:r w:rsidR="00C466AD" w:rsidRPr="00C65238">
        <w:rPr>
          <w:rFonts w:ascii="Palatino Linotype" w:eastAsia="Calibri" w:hAnsi="Palatino Linotype" w:cs="Arial"/>
          <w:lang w:val="es-ES"/>
        </w:rPr>
        <w:t>iete</w:t>
      </w:r>
      <w:r w:rsidR="009D13AE" w:rsidRPr="00C65238">
        <w:rPr>
          <w:rFonts w:ascii="Palatino Linotype" w:eastAsia="Calibri" w:hAnsi="Palatino Linotype" w:cs="Arial"/>
          <w:lang w:val="es-ES"/>
        </w:rPr>
        <w:t xml:space="preserve"> </w:t>
      </w:r>
      <w:r w:rsidRPr="00C65238">
        <w:rPr>
          <w:rFonts w:ascii="Palatino Linotype" w:eastAsia="Calibri" w:hAnsi="Palatino Linotype" w:cs="Arial"/>
          <w:lang w:val="es-ES"/>
        </w:rPr>
        <w:t>(</w:t>
      </w:r>
      <w:r w:rsidR="00EE1D6B" w:rsidRPr="00C65238">
        <w:rPr>
          <w:rFonts w:ascii="Palatino Linotype" w:eastAsia="Calibri" w:hAnsi="Palatino Linotype" w:cs="Arial"/>
          <w:lang w:val="es-ES"/>
        </w:rPr>
        <w:t>0</w:t>
      </w:r>
      <w:r w:rsidR="00C466AD" w:rsidRPr="00C65238">
        <w:rPr>
          <w:rFonts w:ascii="Palatino Linotype" w:eastAsia="Calibri" w:hAnsi="Palatino Linotype" w:cs="Arial"/>
          <w:lang w:val="es-ES"/>
        </w:rPr>
        <w:t>7</w:t>
      </w:r>
      <w:r w:rsidRPr="00C65238">
        <w:rPr>
          <w:rFonts w:ascii="Palatino Linotype" w:eastAsia="Calibri" w:hAnsi="Palatino Linotype" w:cs="Arial"/>
          <w:lang w:val="es-ES"/>
        </w:rPr>
        <w:t>) de</w:t>
      </w:r>
      <w:r w:rsidR="0041336F" w:rsidRPr="00C65238">
        <w:rPr>
          <w:rFonts w:ascii="Palatino Linotype" w:eastAsia="Calibri" w:hAnsi="Palatino Linotype" w:cs="Arial"/>
          <w:lang w:val="es-ES"/>
        </w:rPr>
        <w:t xml:space="preserve"> </w:t>
      </w:r>
      <w:r w:rsidR="00C466AD" w:rsidRPr="00C65238">
        <w:rPr>
          <w:rFonts w:ascii="Palatino Linotype" w:eastAsia="Calibri" w:hAnsi="Palatino Linotype" w:cs="Arial"/>
          <w:lang w:val="es-ES"/>
        </w:rPr>
        <w:t>agosto</w:t>
      </w:r>
      <w:r w:rsidR="009C08E7" w:rsidRPr="00C65238">
        <w:rPr>
          <w:rFonts w:ascii="Palatino Linotype" w:eastAsia="Calibri" w:hAnsi="Palatino Linotype" w:cs="Arial"/>
          <w:lang w:val="es-ES"/>
        </w:rPr>
        <w:t xml:space="preserve"> </w:t>
      </w:r>
      <w:r w:rsidR="00C466AD" w:rsidRPr="00C65238">
        <w:rPr>
          <w:rFonts w:ascii="Palatino Linotype" w:eastAsia="Calibri" w:hAnsi="Palatino Linotype" w:cs="Arial"/>
          <w:lang w:val="es-ES"/>
        </w:rPr>
        <w:t>de</w:t>
      </w:r>
      <w:r w:rsidRPr="00C65238">
        <w:rPr>
          <w:rFonts w:ascii="Palatino Linotype" w:eastAsia="Calibri" w:hAnsi="Palatino Linotype" w:cs="Arial"/>
          <w:lang w:val="es-ES"/>
        </w:rPr>
        <w:t xml:space="preserve"> dos mil </w:t>
      </w:r>
      <w:r w:rsidR="00C466AD" w:rsidRPr="00C65238">
        <w:rPr>
          <w:rFonts w:ascii="Palatino Linotype" w:eastAsia="Calibri" w:hAnsi="Palatino Linotype" w:cs="Arial"/>
          <w:lang w:val="es-ES"/>
        </w:rPr>
        <w:t>veinte</w:t>
      </w:r>
      <w:r w:rsidRPr="00C65238">
        <w:rPr>
          <w:rFonts w:ascii="Palatino Linotype" w:eastAsia="Calibri" w:hAnsi="Palatino Linotype" w:cs="Arial"/>
          <w:lang w:val="es-ES"/>
        </w:rPr>
        <w:t xml:space="preserve">, </w:t>
      </w:r>
      <w:r w:rsidR="009D13AE" w:rsidRPr="00C65238">
        <w:rPr>
          <w:rFonts w:ascii="Palatino Linotype" w:eastAsia="Calibri" w:hAnsi="Palatino Linotype" w:cs="Arial"/>
          <w:lang w:val="es-ES"/>
        </w:rPr>
        <w:t xml:space="preserve">se </w:t>
      </w:r>
      <w:r w:rsidRPr="00C65238">
        <w:rPr>
          <w:rFonts w:ascii="Palatino Linotype" w:eastAsia="Calibri" w:hAnsi="Palatino Linotype" w:cs="Arial"/>
          <w:lang w:val="es-ES"/>
        </w:rPr>
        <w:t xml:space="preserve">puso a disposición de las partes el expediente electrónico </w:t>
      </w:r>
      <w:r w:rsidRPr="00C65238">
        <w:rPr>
          <w:rFonts w:ascii="Palatino Linotype" w:eastAsia="Calibri" w:hAnsi="Palatino Linotype" w:cs="Arial"/>
        </w:rPr>
        <w:t xml:space="preserve">vía </w:t>
      </w:r>
      <w:r w:rsidRPr="00C65238">
        <w:rPr>
          <w:rFonts w:ascii="Palatino Linotype" w:eastAsia="Calibri" w:hAnsi="Palatino Linotype" w:cs="Arial"/>
          <w:lang w:val="es-ES"/>
        </w:rPr>
        <w:t xml:space="preserve">Sistema de Acceso a la Información Mexiquense </w:t>
      </w:r>
      <w:r w:rsidR="009C08E7" w:rsidRPr="00C65238">
        <w:rPr>
          <w:rFonts w:ascii="Palatino Linotype" w:eastAsia="Calibri" w:hAnsi="Palatino Linotype" w:cs="Arial"/>
          <w:b/>
          <w:lang w:val="es-ES"/>
        </w:rPr>
        <w:t>(</w:t>
      </w:r>
      <w:r w:rsidRPr="00C65238">
        <w:rPr>
          <w:rFonts w:ascii="Palatino Linotype" w:eastAsia="Calibri" w:hAnsi="Palatino Linotype" w:cs="Arial"/>
          <w:b/>
          <w:lang w:val="es-ES"/>
        </w:rPr>
        <w:t>SAIMEX</w:t>
      </w:r>
      <w:r w:rsidR="009C08E7" w:rsidRPr="00C65238">
        <w:rPr>
          <w:rFonts w:ascii="Palatino Linotype" w:eastAsia="Calibri" w:hAnsi="Palatino Linotype" w:cs="Arial"/>
          <w:b/>
          <w:lang w:val="es-ES"/>
        </w:rPr>
        <w:t>)</w:t>
      </w:r>
      <w:r w:rsidRPr="00C65238">
        <w:rPr>
          <w:rFonts w:ascii="Palatino Linotype" w:eastAsia="Calibri" w:hAnsi="Palatino Linotype" w:cs="Arial"/>
          <w:b/>
          <w:lang w:val="es-ES"/>
        </w:rPr>
        <w:t xml:space="preserve"> </w:t>
      </w:r>
      <w:r w:rsidRPr="00C6523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C65238">
        <w:rPr>
          <w:rFonts w:ascii="Palatino Linotype" w:eastAsia="Calibri" w:hAnsi="Palatino Linotype" w:cs="Arial"/>
          <w:b/>
          <w:lang w:val="es-ES"/>
        </w:rPr>
        <w:t>Sujeto Obligado</w:t>
      </w:r>
      <w:r w:rsidR="00D96BE8" w:rsidRPr="00C65238">
        <w:rPr>
          <w:rFonts w:ascii="Palatino Linotype" w:eastAsia="Calibri" w:hAnsi="Palatino Linotype" w:cs="Arial"/>
          <w:lang w:val="es-ES"/>
        </w:rPr>
        <w:t xml:space="preserve"> </w:t>
      </w:r>
      <w:r w:rsidR="009C08E7" w:rsidRPr="00C65238">
        <w:rPr>
          <w:rFonts w:ascii="Palatino Linotype" w:eastAsia="Calibri" w:hAnsi="Palatino Linotype" w:cs="Arial"/>
          <w:lang w:val="es-ES"/>
        </w:rPr>
        <w:t>presentara</w:t>
      </w:r>
      <w:r w:rsidRPr="00C65238">
        <w:rPr>
          <w:rFonts w:ascii="Palatino Linotype" w:eastAsia="Calibri" w:hAnsi="Palatino Linotype" w:cs="Arial"/>
          <w:lang w:val="es-ES"/>
        </w:rPr>
        <w:t xml:space="preserve"> el Informe Justificado procedente.    </w:t>
      </w:r>
    </w:p>
    <w:p w14:paraId="5A37BEFE" w14:textId="77777777" w:rsidR="000D13EA" w:rsidRPr="00C65238" w:rsidRDefault="000D13EA" w:rsidP="00A562EE">
      <w:pPr>
        <w:pStyle w:val="Prrafodelista"/>
        <w:spacing w:line="360" w:lineRule="auto"/>
        <w:ind w:left="0"/>
        <w:jc w:val="both"/>
        <w:rPr>
          <w:rFonts w:ascii="Palatino Linotype" w:hAnsi="Palatino Linotype"/>
          <w:i/>
          <w:color w:val="000000"/>
        </w:rPr>
      </w:pPr>
    </w:p>
    <w:p w14:paraId="1EEE9DC1" w14:textId="7958DEB4" w:rsidR="00245002" w:rsidRPr="00C65238" w:rsidRDefault="00245002" w:rsidP="00A562EE">
      <w:pPr>
        <w:pStyle w:val="Prrafodelista"/>
        <w:numPr>
          <w:ilvl w:val="0"/>
          <w:numId w:val="1"/>
        </w:numPr>
        <w:spacing w:line="360" w:lineRule="auto"/>
        <w:ind w:left="0" w:firstLine="0"/>
        <w:jc w:val="both"/>
        <w:rPr>
          <w:rFonts w:ascii="Palatino Linotype" w:hAnsi="Palatino Linotype"/>
          <w:b/>
        </w:rPr>
      </w:pPr>
      <w:r w:rsidRPr="00C65238">
        <w:rPr>
          <w:rFonts w:ascii="Palatino Linotype" w:hAnsi="Palatino Linotype"/>
          <w:bCs/>
        </w:rPr>
        <w:t xml:space="preserve">Cabe señalar que el </w:t>
      </w:r>
      <w:r w:rsidRPr="00C65238">
        <w:rPr>
          <w:rFonts w:ascii="Palatino Linotype" w:hAnsi="Palatino Linotype"/>
          <w:b/>
        </w:rPr>
        <w:t xml:space="preserve">Sujeto Obligado </w:t>
      </w:r>
      <w:r w:rsidRPr="00C65238">
        <w:rPr>
          <w:rFonts w:ascii="Palatino Linotype" w:hAnsi="Palatino Linotype"/>
          <w:bCs/>
        </w:rPr>
        <w:t xml:space="preserve">no rindió su informe justificado, y por </w:t>
      </w:r>
      <w:r w:rsidR="00684B9E" w:rsidRPr="00C65238">
        <w:rPr>
          <w:rFonts w:ascii="Palatino Linotype" w:hAnsi="Palatino Linotype"/>
          <w:bCs/>
        </w:rPr>
        <w:t>otra</w:t>
      </w:r>
      <w:r w:rsidRPr="00C65238">
        <w:rPr>
          <w:rFonts w:ascii="Palatino Linotype" w:hAnsi="Palatino Linotype"/>
          <w:bCs/>
        </w:rPr>
        <w:t xml:space="preserve"> parte</w:t>
      </w:r>
      <w:r w:rsidR="00684B9E" w:rsidRPr="00C65238">
        <w:rPr>
          <w:rFonts w:ascii="Palatino Linotype" w:hAnsi="Palatino Linotype"/>
          <w:bCs/>
        </w:rPr>
        <w:t>,</w:t>
      </w:r>
      <w:r w:rsidRPr="00C65238">
        <w:rPr>
          <w:rFonts w:ascii="Palatino Linotype" w:hAnsi="Palatino Linotype"/>
          <w:bCs/>
        </w:rPr>
        <w:t xml:space="preserve"> el recurrente no realizó manifestaciones. </w:t>
      </w:r>
    </w:p>
    <w:p w14:paraId="4326B806" w14:textId="77777777" w:rsidR="00245002" w:rsidRPr="00C65238" w:rsidRDefault="00245002" w:rsidP="00A562EE">
      <w:pPr>
        <w:pStyle w:val="Prrafodelista"/>
        <w:spacing w:line="360" w:lineRule="auto"/>
        <w:rPr>
          <w:rFonts w:ascii="Palatino Linotype" w:hAnsi="Palatino Linotype"/>
        </w:rPr>
      </w:pPr>
    </w:p>
    <w:p w14:paraId="4C3E53D7" w14:textId="3596DC51" w:rsidR="00684B9E" w:rsidRPr="00C65238" w:rsidRDefault="00684B9E" w:rsidP="00A562EE">
      <w:pPr>
        <w:pStyle w:val="Prrafodelista"/>
        <w:numPr>
          <w:ilvl w:val="0"/>
          <w:numId w:val="1"/>
        </w:numPr>
        <w:spacing w:line="360" w:lineRule="auto"/>
        <w:ind w:left="0" w:firstLine="0"/>
        <w:jc w:val="both"/>
        <w:rPr>
          <w:rFonts w:ascii="Palatino Linotype" w:hAnsi="Palatino Linotype"/>
        </w:rPr>
      </w:pPr>
      <w:r w:rsidRPr="00C65238">
        <w:rPr>
          <w:rFonts w:ascii="Palatino Linotype" w:hAnsi="Palatino Linotype"/>
        </w:rPr>
        <w:lastRenderedPageBreak/>
        <w:t>Mediante acuerdo de fecha veinticuatro (24) de agosto de dos mil veinte, se decretó el cierre de instrucción del presente asunto y</w:t>
      </w:r>
      <w:r w:rsidRPr="00C65238">
        <w:rPr>
          <w:rFonts w:ascii="Palatino Linotype" w:hAnsi="Palatino Linotype" w:cs="Arial"/>
        </w:rPr>
        <w:t xml:space="preserve"> posterior a ello ordenó turnar el expediente a resolución, misma que ahora se pronuncia; y - - - - - - - - - - - - - - - - - </w:t>
      </w:r>
    </w:p>
    <w:p w14:paraId="0EC7F05C" w14:textId="77777777" w:rsidR="009D7EB8" w:rsidRPr="00C65238" w:rsidRDefault="009D7EB8" w:rsidP="00A562EE">
      <w:pPr>
        <w:pStyle w:val="Prrafodelista"/>
        <w:spacing w:line="360" w:lineRule="auto"/>
        <w:ind w:left="0"/>
        <w:jc w:val="both"/>
        <w:rPr>
          <w:rFonts w:ascii="Palatino Linotype" w:hAnsi="Palatino Linotype" w:cs="Arial"/>
        </w:rPr>
      </w:pPr>
    </w:p>
    <w:p w14:paraId="51E91971" w14:textId="3C9245D9" w:rsidR="00585F00" w:rsidRPr="00C65238" w:rsidRDefault="00585F00" w:rsidP="00A562EE">
      <w:pPr>
        <w:pStyle w:val="Ttulo1"/>
        <w:spacing w:before="0" w:line="360" w:lineRule="auto"/>
        <w:jc w:val="center"/>
        <w:rPr>
          <w:b/>
          <w:szCs w:val="24"/>
        </w:rPr>
      </w:pPr>
      <w:bookmarkStart w:id="60" w:name="_Toc491791302"/>
      <w:bookmarkStart w:id="61" w:name="_Toc51579435"/>
      <w:r w:rsidRPr="00C65238">
        <w:rPr>
          <w:b/>
          <w:szCs w:val="24"/>
        </w:rPr>
        <w:t>CONSIDERANDO</w:t>
      </w:r>
      <w:bookmarkEnd w:id="60"/>
      <w:bookmarkEnd w:id="61"/>
    </w:p>
    <w:p w14:paraId="7681ED66" w14:textId="77777777" w:rsidR="00585F00" w:rsidRPr="00C65238" w:rsidRDefault="00585F00" w:rsidP="00A562EE">
      <w:pPr>
        <w:spacing w:line="360" w:lineRule="auto"/>
        <w:rPr>
          <w:rFonts w:ascii="Palatino Linotype" w:hAnsi="Palatino Linotype"/>
          <w:lang w:val="es-MX" w:eastAsia="en-US"/>
        </w:rPr>
      </w:pPr>
    </w:p>
    <w:p w14:paraId="717D4ABA" w14:textId="30EA7072" w:rsidR="00585F00" w:rsidRPr="00C65238" w:rsidRDefault="00585F00" w:rsidP="00A562EE">
      <w:pPr>
        <w:pStyle w:val="Ttulo2"/>
        <w:spacing w:before="0" w:line="360" w:lineRule="auto"/>
        <w:rPr>
          <w:rFonts w:ascii="Palatino Linotype" w:hAnsi="Palatino Linotype"/>
          <w:b/>
          <w:color w:val="auto"/>
          <w:sz w:val="24"/>
          <w:szCs w:val="24"/>
        </w:rPr>
      </w:pPr>
      <w:bookmarkStart w:id="62" w:name="_Toc491791303"/>
      <w:bookmarkStart w:id="63" w:name="_Toc51579436"/>
      <w:r w:rsidRPr="00C65238">
        <w:rPr>
          <w:rFonts w:ascii="Palatino Linotype" w:hAnsi="Palatino Linotype"/>
          <w:b/>
          <w:color w:val="auto"/>
          <w:sz w:val="24"/>
          <w:szCs w:val="24"/>
        </w:rPr>
        <w:t>PRIMERO. De la competencia</w:t>
      </w:r>
      <w:bookmarkEnd w:id="62"/>
      <w:r w:rsidR="00293D6D" w:rsidRPr="00C65238">
        <w:rPr>
          <w:rFonts w:ascii="Palatino Linotype" w:hAnsi="Palatino Linotype"/>
          <w:b/>
          <w:color w:val="auto"/>
          <w:sz w:val="24"/>
          <w:szCs w:val="24"/>
        </w:rPr>
        <w:t>.</w:t>
      </w:r>
      <w:bookmarkEnd w:id="63"/>
    </w:p>
    <w:p w14:paraId="6EA8B854" w14:textId="77777777" w:rsidR="00585F00" w:rsidRPr="00C65238" w:rsidRDefault="00585F00" w:rsidP="00A562EE">
      <w:pPr>
        <w:spacing w:line="360" w:lineRule="auto"/>
        <w:rPr>
          <w:rFonts w:ascii="Palatino Linotype" w:hAnsi="Palatino Linotype"/>
          <w:lang w:val="es-MX" w:eastAsia="en-US"/>
        </w:rPr>
      </w:pPr>
    </w:p>
    <w:p w14:paraId="3F4A3661" w14:textId="2A4A2D5E" w:rsidR="00684B9E" w:rsidRPr="00C65238" w:rsidRDefault="00357253" w:rsidP="00A562EE">
      <w:pPr>
        <w:pStyle w:val="Prrafodelista"/>
        <w:numPr>
          <w:ilvl w:val="0"/>
          <w:numId w:val="1"/>
        </w:numPr>
        <w:spacing w:line="360" w:lineRule="auto"/>
        <w:ind w:left="0" w:firstLine="0"/>
        <w:jc w:val="both"/>
        <w:rPr>
          <w:rFonts w:ascii="Palatino Linotype" w:eastAsia="Calibri" w:hAnsi="Palatino Linotype" w:cs="Times New Roman"/>
          <w:lang w:val="es-ES"/>
        </w:rPr>
      </w:pPr>
      <w:r w:rsidRPr="00C65238">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245002" w:rsidRPr="00C65238">
        <w:rPr>
          <w:rFonts w:ascii="Palatino Linotype" w:eastAsia="Calibri" w:hAnsi="Palatino Linotype" w:cs="Times New Roman"/>
          <w:lang w:val="es-ES"/>
        </w:rPr>
        <w:t xml:space="preserve"> segundo,</w:t>
      </w:r>
      <w:r w:rsidRPr="00C65238">
        <w:rPr>
          <w:rFonts w:ascii="Palatino Linotype" w:eastAsia="Calibri" w:hAnsi="Palatino Linotype" w:cs="Times New Roman"/>
          <w:lang w:val="es-ES"/>
        </w:rPr>
        <w:t xml:space="preserve"> vigésimo </w:t>
      </w:r>
      <w:r w:rsidR="00245002" w:rsidRPr="00C65238">
        <w:rPr>
          <w:rFonts w:ascii="Palatino Linotype" w:eastAsia="Calibri" w:hAnsi="Palatino Linotype" w:cs="Times New Roman"/>
          <w:lang w:val="es-ES"/>
        </w:rPr>
        <w:t>tercero</w:t>
      </w:r>
      <w:r w:rsidRPr="00C65238">
        <w:rPr>
          <w:rFonts w:ascii="Palatino Linotype" w:eastAsia="Calibri" w:hAnsi="Palatino Linotype" w:cs="Times New Roman"/>
          <w:lang w:val="es-ES"/>
        </w:rPr>
        <w:t xml:space="preserve"> y vigésimo </w:t>
      </w:r>
      <w:r w:rsidR="00245002" w:rsidRPr="00C65238">
        <w:rPr>
          <w:rFonts w:ascii="Palatino Linotype" w:eastAsia="Calibri" w:hAnsi="Palatino Linotype" w:cs="Times New Roman"/>
          <w:lang w:val="es-ES"/>
        </w:rPr>
        <w:t>cuarto</w:t>
      </w:r>
      <w:r w:rsidRPr="00C65238">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C65238">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3C784AF" w14:textId="77777777" w:rsidR="00585F00" w:rsidRPr="00C65238" w:rsidRDefault="00585F00" w:rsidP="00A562EE">
      <w:pPr>
        <w:pStyle w:val="Ttulo2"/>
        <w:spacing w:before="0" w:line="360" w:lineRule="auto"/>
        <w:rPr>
          <w:rFonts w:ascii="Palatino Linotype" w:hAnsi="Palatino Linotype"/>
          <w:b/>
          <w:color w:val="auto"/>
          <w:sz w:val="24"/>
          <w:szCs w:val="24"/>
        </w:rPr>
      </w:pPr>
      <w:bookmarkStart w:id="64" w:name="_Toc491791304"/>
      <w:bookmarkStart w:id="65" w:name="_Toc51579437"/>
      <w:r w:rsidRPr="00C65238">
        <w:rPr>
          <w:rFonts w:ascii="Palatino Linotype" w:hAnsi="Palatino Linotype"/>
          <w:b/>
          <w:color w:val="auto"/>
          <w:sz w:val="24"/>
          <w:szCs w:val="24"/>
        </w:rPr>
        <w:t>SEGUNDO. De la oportunidad y procedencia.</w:t>
      </w:r>
      <w:bookmarkEnd w:id="64"/>
      <w:bookmarkEnd w:id="65"/>
    </w:p>
    <w:p w14:paraId="46BC18EE" w14:textId="77777777" w:rsidR="00361A0C" w:rsidRPr="00C65238" w:rsidRDefault="00361A0C" w:rsidP="00A562EE">
      <w:pPr>
        <w:spacing w:line="360" w:lineRule="auto"/>
        <w:rPr>
          <w:rFonts w:ascii="Palatino Linotype" w:hAnsi="Palatino Linotype"/>
          <w:lang w:val="es-MX" w:eastAsia="en-US"/>
        </w:rPr>
      </w:pPr>
    </w:p>
    <w:p w14:paraId="0D2E8A04" w14:textId="60B43E0A" w:rsidR="0041336F" w:rsidRPr="00C65238" w:rsidRDefault="00361A0C" w:rsidP="00A562EE">
      <w:pPr>
        <w:pStyle w:val="Prrafodelista"/>
        <w:numPr>
          <w:ilvl w:val="0"/>
          <w:numId w:val="1"/>
        </w:numPr>
        <w:spacing w:line="360" w:lineRule="auto"/>
        <w:ind w:left="0" w:firstLine="0"/>
        <w:jc w:val="both"/>
        <w:rPr>
          <w:rFonts w:ascii="Palatino Linotype" w:eastAsia="Calibri" w:hAnsi="Palatino Linotype" w:cs="Arial"/>
          <w:b/>
        </w:rPr>
      </w:pPr>
      <w:r w:rsidRPr="00C65238">
        <w:rPr>
          <w:rFonts w:ascii="Palatino Linotype" w:eastAsia="Calibri" w:hAnsi="Palatino Linotype" w:cs="Arial"/>
        </w:rPr>
        <w:lastRenderedPageBreak/>
        <w:t>El medio de impugnación fue presentado a través del Sistema de Acceso a la Información Mexiquense (SAIMEX)</w:t>
      </w:r>
      <w:r w:rsidRPr="00C65238">
        <w:rPr>
          <w:rFonts w:ascii="Palatino Linotype" w:eastAsia="Calibri" w:hAnsi="Palatino Linotype" w:cs="Arial"/>
          <w:b/>
        </w:rPr>
        <w:t>,</w:t>
      </w:r>
      <w:r w:rsidRPr="00C6523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C65238">
        <w:rPr>
          <w:rFonts w:ascii="Palatino Linotype" w:eastAsia="Calibri" w:hAnsi="Palatino Linotype" w:cs="Arial"/>
          <w:b/>
        </w:rPr>
        <w:t>Sujeto Obligado</w:t>
      </w:r>
      <w:r w:rsidR="00D96BE8" w:rsidRPr="00C65238">
        <w:rPr>
          <w:rFonts w:ascii="Palatino Linotype" w:eastAsia="Calibri" w:hAnsi="Palatino Linotype" w:cs="Arial"/>
        </w:rPr>
        <w:t xml:space="preserve"> </w:t>
      </w:r>
      <w:r w:rsidR="00357253" w:rsidRPr="00C65238">
        <w:rPr>
          <w:rFonts w:ascii="Palatino Linotype" w:eastAsia="Calibri" w:hAnsi="Palatino Linotype" w:cs="Arial"/>
        </w:rPr>
        <w:t xml:space="preserve">emitió respuesta el día </w:t>
      </w:r>
      <w:r w:rsidR="00843727" w:rsidRPr="00C65238">
        <w:rPr>
          <w:rFonts w:ascii="Palatino Linotype" w:eastAsia="Calibri" w:hAnsi="Palatino Linotype" w:cs="Arial"/>
        </w:rPr>
        <w:t>veinti</w:t>
      </w:r>
      <w:r w:rsidR="00245002" w:rsidRPr="00C65238">
        <w:rPr>
          <w:rFonts w:ascii="Palatino Linotype" w:eastAsia="Calibri" w:hAnsi="Palatino Linotype" w:cs="Arial"/>
        </w:rPr>
        <w:t>cuatro</w:t>
      </w:r>
      <w:r w:rsidRPr="00C65238">
        <w:rPr>
          <w:rFonts w:ascii="Palatino Linotype" w:eastAsia="Calibri" w:hAnsi="Palatino Linotype" w:cs="Arial"/>
        </w:rPr>
        <w:t xml:space="preserve"> (</w:t>
      </w:r>
      <w:r w:rsidR="00843727" w:rsidRPr="00C65238">
        <w:rPr>
          <w:rFonts w:ascii="Palatino Linotype" w:eastAsia="Calibri" w:hAnsi="Palatino Linotype" w:cs="Arial"/>
        </w:rPr>
        <w:t>2</w:t>
      </w:r>
      <w:r w:rsidR="00245002" w:rsidRPr="00C65238">
        <w:rPr>
          <w:rFonts w:ascii="Palatino Linotype" w:eastAsia="Calibri" w:hAnsi="Palatino Linotype" w:cs="Arial"/>
        </w:rPr>
        <w:t>4</w:t>
      </w:r>
      <w:r w:rsidR="006F57FD" w:rsidRPr="00C65238">
        <w:rPr>
          <w:rFonts w:ascii="Palatino Linotype" w:eastAsia="Calibri" w:hAnsi="Palatino Linotype" w:cs="Arial"/>
        </w:rPr>
        <w:t>) de</w:t>
      </w:r>
      <w:r w:rsidR="00357253" w:rsidRPr="00C65238">
        <w:rPr>
          <w:rFonts w:ascii="Palatino Linotype" w:eastAsia="Calibri" w:hAnsi="Palatino Linotype" w:cs="Arial"/>
        </w:rPr>
        <w:t xml:space="preserve"> </w:t>
      </w:r>
      <w:r w:rsidR="00245002" w:rsidRPr="00C65238">
        <w:rPr>
          <w:rFonts w:ascii="Palatino Linotype" w:eastAsia="Calibri" w:hAnsi="Palatino Linotype" w:cs="Arial"/>
        </w:rPr>
        <w:t>marzo</w:t>
      </w:r>
      <w:r w:rsidR="00357253" w:rsidRPr="00C65238">
        <w:rPr>
          <w:rFonts w:ascii="Palatino Linotype" w:eastAsia="Calibri" w:hAnsi="Palatino Linotype" w:cs="Arial"/>
        </w:rPr>
        <w:t xml:space="preserve"> </w:t>
      </w:r>
      <w:r w:rsidR="006F57FD" w:rsidRPr="00C65238">
        <w:rPr>
          <w:rFonts w:ascii="Palatino Linotype" w:eastAsia="Calibri" w:hAnsi="Palatino Linotype" w:cs="Arial"/>
        </w:rPr>
        <w:t xml:space="preserve">de dos mil </w:t>
      </w:r>
      <w:r w:rsidR="00245002" w:rsidRPr="00C65238">
        <w:rPr>
          <w:rFonts w:ascii="Palatino Linotype" w:eastAsia="Calibri" w:hAnsi="Palatino Linotype" w:cs="Arial"/>
        </w:rPr>
        <w:t>veinte</w:t>
      </w:r>
      <w:r w:rsidRPr="00C65238">
        <w:rPr>
          <w:rFonts w:ascii="Palatino Linotype" w:eastAsia="Calibri" w:hAnsi="Palatino Linotype" w:cs="Arial"/>
        </w:rPr>
        <w:t>, de tal forma que el plazo para interponer</w:t>
      </w:r>
      <w:r w:rsidR="00184881" w:rsidRPr="00C65238">
        <w:rPr>
          <w:rFonts w:ascii="Palatino Linotype" w:eastAsia="Calibri" w:hAnsi="Palatino Linotype" w:cs="Arial"/>
        </w:rPr>
        <w:t xml:space="preserve"> el recurs</w:t>
      </w:r>
      <w:r w:rsidR="00357253" w:rsidRPr="00C65238">
        <w:rPr>
          <w:rFonts w:ascii="Palatino Linotype" w:eastAsia="Calibri" w:hAnsi="Palatino Linotype" w:cs="Arial"/>
        </w:rPr>
        <w:t xml:space="preserve">o transcurrió del día </w:t>
      </w:r>
      <w:r w:rsidR="00245002" w:rsidRPr="00C65238">
        <w:rPr>
          <w:rFonts w:ascii="Palatino Linotype" w:eastAsia="Calibri" w:hAnsi="Palatino Linotype" w:cs="Arial"/>
        </w:rPr>
        <w:t>cinc</w:t>
      </w:r>
      <w:r w:rsidR="00843727" w:rsidRPr="00C65238">
        <w:rPr>
          <w:rFonts w:ascii="Palatino Linotype" w:eastAsia="Calibri" w:hAnsi="Palatino Linotype" w:cs="Arial"/>
        </w:rPr>
        <w:t>o</w:t>
      </w:r>
      <w:r w:rsidR="0041336F" w:rsidRPr="00C65238">
        <w:rPr>
          <w:rFonts w:ascii="Palatino Linotype" w:eastAsia="Calibri" w:hAnsi="Palatino Linotype" w:cs="Arial"/>
        </w:rPr>
        <w:t xml:space="preserve"> </w:t>
      </w:r>
      <w:r w:rsidRPr="00C65238">
        <w:rPr>
          <w:rFonts w:ascii="Palatino Linotype" w:eastAsia="Calibri" w:hAnsi="Palatino Linotype" w:cs="Arial"/>
        </w:rPr>
        <w:t>(</w:t>
      </w:r>
      <w:r w:rsidR="00245002" w:rsidRPr="00C65238">
        <w:rPr>
          <w:rFonts w:ascii="Palatino Linotype" w:eastAsia="Calibri" w:hAnsi="Palatino Linotype" w:cs="Arial"/>
        </w:rPr>
        <w:t>05</w:t>
      </w:r>
      <w:r w:rsidR="00357253" w:rsidRPr="00C65238">
        <w:rPr>
          <w:rFonts w:ascii="Palatino Linotype" w:eastAsia="Calibri" w:hAnsi="Palatino Linotype" w:cs="Arial"/>
        </w:rPr>
        <w:t xml:space="preserve">) de </w:t>
      </w:r>
      <w:r w:rsidR="00245002" w:rsidRPr="00C65238">
        <w:rPr>
          <w:rFonts w:ascii="Palatino Linotype" w:eastAsia="Calibri" w:hAnsi="Palatino Linotype" w:cs="Arial"/>
        </w:rPr>
        <w:t xml:space="preserve">agosto </w:t>
      </w:r>
      <w:r w:rsidRPr="00C65238">
        <w:rPr>
          <w:rFonts w:ascii="Palatino Linotype" w:eastAsia="Calibri" w:hAnsi="Palatino Linotype" w:cs="Arial"/>
        </w:rPr>
        <w:t xml:space="preserve">al </w:t>
      </w:r>
      <w:r w:rsidR="00843124" w:rsidRPr="00C65238">
        <w:rPr>
          <w:rFonts w:ascii="Palatino Linotype" w:eastAsia="Calibri" w:hAnsi="Palatino Linotype" w:cs="Arial"/>
        </w:rPr>
        <w:t>veinticinco</w:t>
      </w:r>
      <w:r w:rsidR="00293D6D" w:rsidRPr="00C65238">
        <w:rPr>
          <w:rFonts w:ascii="Palatino Linotype" w:eastAsia="Calibri" w:hAnsi="Palatino Linotype" w:cs="Arial"/>
        </w:rPr>
        <w:t xml:space="preserve"> </w:t>
      </w:r>
      <w:r w:rsidRPr="00C65238">
        <w:rPr>
          <w:rFonts w:ascii="Palatino Linotype" w:eastAsia="Calibri" w:hAnsi="Palatino Linotype" w:cs="Arial"/>
        </w:rPr>
        <w:t>(</w:t>
      </w:r>
      <w:r w:rsidR="00843124" w:rsidRPr="00C65238">
        <w:rPr>
          <w:rFonts w:ascii="Palatino Linotype" w:eastAsia="Calibri" w:hAnsi="Palatino Linotype" w:cs="Arial"/>
        </w:rPr>
        <w:t>25</w:t>
      </w:r>
      <w:r w:rsidR="00357253" w:rsidRPr="00C65238">
        <w:rPr>
          <w:rFonts w:ascii="Palatino Linotype" w:eastAsia="Calibri" w:hAnsi="Palatino Linotype" w:cs="Arial"/>
        </w:rPr>
        <w:t xml:space="preserve">) de </w:t>
      </w:r>
      <w:r w:rsidR="00843124" w:rsidRPr="00C65238">
        <w:rPr>
          <w:rFonts w:ascii="Palatino Linotype" w:eastAsia="Calibri" w:hAnsi="Palatino Linotype" w:cs="Arial"/>
        </w:rPr>
        <w:t>agosto de dos mil veinte</w:t>
      </w:r>
      <w:r w:rsidR="00DB2BCC" w:rsidRPr="00C65238">
        <w:rPr>
          <w:rFonts w:ascii="Palatino Linotype" w:eastAsia="Calibri" w:hAnsi="Palatino Linotype" w:cs="Arial"/>
        </w:rPr>
        <w:t xml:space="preserve">; en consecuencia, </w:t>
      </w:r>
      <w:r w:rsidR="00357253" w:rsidRPr="00C65238">
        <w:rPr>
          <w:rFonts w:ascii="Palatino Linotype" w:eastAsia="Calibri" w:hAnsi="Palatino Linotype" w:cs="Arial"/>
        </w:rPr>
        <w:t xml:space="preserve">la hoy </w:t>
      </w:r>
      <w:r w:rsidR="00357253" w:rsidRPr="00C65238">
        <w:rPr>
          <w:rFonts w:ascii="Palatino Linotype" w:eastAsia="Calibri" w:hAnsi="Palatino Linotype" w:cs="Arial"/>
          <w:b/>
        </w:rPr>
        <w:t>RECURRENTE</w:t>
      </w:r>
      <w:r w:rsidR="00357253" w:rsidRPr="00C65238">
        <w:rPr>
          <w:rFonts w:ascii="Palatino Linotype" w:eastAsia="Calibri" w:hAnsi="Palatino Linotype" w:cs="Arial"/>
        </w:rPr>
        <w:t xml:space="preserve"> </w:t>
      </w:r>
      <w:r w:rsidRPr="00C65238">
        <w:rPr>
          <w:rFonts w:ascii="Palatino Linotype" w:eastAsia="Calibri" w:hAnsi="Palatino Linotype" w:cs="Arial"/>
        </w:rPr>
        <w:t xml:space="preserve"> p</w:t>
      </w:r>
      <w:r w:rsidR="000540ED" w:rsidRPr="00C65238">
        <w:rPr>
          <w:rFonts w:ascii="Palatino Linotype" w:eastAsia="Calibri" w:hAnsi="Palatino Linotype" w:cs="Arial"/>
        </w:rPr>
        <w:t xml:space="preserve">resentó su inconformidad el día </w:t>
      </w:r>
      <w:r w:rsidR="00843124" w:rsidRPr="00C65238">
        <w:rPr>
          <w:rFonts w:ascii="Palatino Linotype" w:eastAsia="Calibri" w:hAnsi="Palatino Linotype" w:cs="Arial"/>
        </w:rPr>
        <w:t>veinticinco</w:t>
      </w:r>
      <w:r w:rsidR="00843727" w:rsidRPr="00C65238">
        <w:rPr>
          <w:rFonts w:ascii="Palatino Linotype" w:eastAsia="Calibri" w:hAnsi="Palatino Linotype" w:cs="Arial"/>
        </w:rPr>
        <w:t xml:space="preserve"> </w:t>
      </w:r>
      <w:r w:rsidRPr="00C65238">
        <w:rPr>
          <w:rFonts w:ascii="Palatino Linotype" w:eastAsia="Calibri" w:hAnsi="Palatino Linotype" w:cs="Arial"/>
        </w:rPr>
        <w:t>(</w:t>
      </w:r>
      <w:r w:rsidR="00843124" w:rsidRPr="00C65238">
        <w:rPr>
          <w:rFonts w:ascii="Palatino Linotype" w:eastAsia="Calibri" w:hAnsi="Palatino Linotype" w:cs="Arial"/>
        </w:rPr>
        <w:t>25</w:t>
      </w:r>
      <w:r w:rsidR="00357253" w:rsidRPr="00C65238">
        <w:rPr>
          <w:rFonts w:ascii="Palatino Linotype" w:eastAsia="Calibri" w:hAnsi="Palatino Linotype" w:cs="Arial"/>
        </w:rPr>
        <w:t xml:space="preserve">) de </w:t>
      </w:r>
      <w:r w:rsidR="00843124" w:rsidRPr="00C65238">
        <w:rPr>
          <w:rFonts w:ascii="Palatino Linotype" w:eastAsia="Calibri" w:hAnsi="Palatino Linotype" w:cs="Arial"/>
        </w:rPr>
        <w:t xml:space="preserve">marzo de dos mil veinte que en plazos hábiles surtirían efectos como si la actuación se hubiera realizado en fecha cinco (05) de agosto de dos mil veinte. </w:t>
      </w:r>
      <w:r w:rsidR="0041336F" w:rsidRPr="00C65238">
        <w:rPr>
          <w:rFonts w:ascii="Palatino Linotype" w:eastAsia="Calibri" w:hAnsi="Palatino Linotype" w:cs="Arial"/>
        </w:rPr>
        <w:t xml:space="preserve"> </w:t>
      </w:r>
    </w:p>
    <w:p w14:paraId="7DBCF187" w14:textId="77777777" w:rsidR="009E53E6" w:rsidRPr="00C65238" w:rsidRDefault="009E53E6" w:rsidP="00A562EE">
      <w:pPr>
        <w:pStyle w:val="Prrafodelista"/>
        <w:spacing w:line="360" w:lineRule="auto"/>
        <w:ind w:left="0"/>
        <w:jc w:val="both"/>
        <w:rPr>
          <w:rFonts w:ascii="Palatino Linotype" w:eastAsia="Calibri" w:hAnsi="Palatino Linotype" w:cs="Arial"/>
          <w:b/>
        </w:rPr>
      </w:pPr>
    </w:p>
    <w:p w14:paraId="17B93E04" w14:textId="565776B7" w:rsidR="0041336F" w:rsidRPr="00C65238" w:rsidRDefault="009E53E6" w:rsidP="00A562EE">
      <w:pPr>
        <w:pStyle w:val="Prrafodelista"/>
        <w:numPr>
          <w:ilvl w:val="0"/>
          <w:numId w:val="1"/>
        </w:numPr>
        <w:spacing w:line="360" w:lineRule="auto"/>
        <w:ind w:left="0" w:firstLine="0"/>
        <w:jc w:val="both"/>
        <w:rPr>
          <w:rFonts w:ascii="Palatino Linotype" w:eastAsia="Calibri" w:hAnsi="Palatino Linotype" w:cs="Arial"/>
          <w:b/>
        </w:rPr>
      </w:pPr>
      <w:r w:rsidRPr="00C65238">
        <w:rPr>
          <w:rFonts w:ascii="Palatino Linotype" w:eastAsia="Times New Roman" w:hAnsi="Palatino Linotype" w:cs="Arial"/>
          <w:color w:val="000000"/>
          <w:lang w:val="es-ES"/>
        </w:rPr>
        <w:t>Cabe precisar que de conformidad con el artículo 3 fracción X de la Ley de Transparencia y Acceso a la Información Pública del Estado de México y Municipios y los Acuerdos del Pleno del Instituto, en los que se acordó la suspensión 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del veintitrés (23) de marzo al diecisiete (17) de julio del año en curso, las actuaciones realizadas en el Sistema de Acceso a la Información Mexiquense (SAIMEX), se tendrán por recibidas el día hábil siguiente.</w:t>
      </w:r>
    </w:p>
    <w:p w14:paraId="4C006FEF" w14:textId="264F0A6D" w:rsidR="00554657" w:rsidRPr="00C65238" w:rsidRDefault="003347EA" w:rsidP="00A562EE">
      <w:pPr>
        <w:pStyle w:val="Prrafodelista"/>
        <w:numPr>
          <w:ilvl w:val="0"/>
          <w:numId w:val="1"/>
        </w:numPr>
        <w:spacing w:line="360" w:lineRule="auto"/>
        <w:ind w:left="0" w:firstLine="0"/>
        <w:jc w:val="both"/>
        <w:rPr>
          <w:rFonts w:ascii="Palatino Linotype" w:hAnsi="Palatino Linotype"/>
        </w:rPr>
      </w:pPr>
      <w:r w:rsidRPr="00C65238">
        <w:rPr>
          <w:rFonts w:ascii="Palatino Linotype" w:eastAsia="Calibri" w:hAnsi="Palatino Linotype" w:cs="Arial"/>
        </w:rPr>
        <w:t>Por otro lado, el</w:t>
      </w:r>
      <w:r w:rsidR="000540ED" w:rsidRPr="00C65238">
        <w:rPr>
          <w:rFonts w:ascii="Palatino Linotype" w:eastAsia="Calibri" w:hAnsi="Palatino Linotype" w:cs="Arial"/>
        </w:rPr>
        <w:t xml:space="preserve"> escrito contiene las formalidades previstas por el artículo 180 último párrafo de la Ley de la materia actual, por lo que es procedente que este </w:t>
      </w:r>
      <w:r w:rsidR="000540ED" w:rsidRPr="00C65238">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3F0872F1" w14:textId="77777777" w:rsidR="00F22249" w:rsidRPr="00C65238" w:rsidRDefault="00F22249" w:rsidP="00A562EE">
      <w:pPr>
        <w:pStyle w:val="Prrafodelista"/>
        <w:spacing w:line="360" w:lineRule="auto"/>
        <w:ind w:left="0"/>
        <w:jc w:val="both"/>
        <w:rPr>
          <w:rFonts w:ascii="Palatino Linotype" w:hAnsi="Palatino Linotype"/>
        </w:rPr>
      </w:pPr>
    </w:p>
    <w:p w14:paraId="0C39733B" w14:textId="77777777" w:rsidR="00554657" w:rsidRPr="00C65238" w:rsidRDefault="00554657" w:rsidP="00A562EE">
      <w:pPr>
        <w:keepNext/>
        <w:keepLines/>
        <w:spacing w:line="360" w:lineRule="auto"/>
        <w:outlineLvl w:val="1"/>
        <w:rPr>
          <w:rFonts w:ascii="Palatino Linotype" w:eastAsia="MS Gothic" w:hAnsi="Palatino Linotype" w:cs="Times New Roman"/>
          <w:b/>
        </w:rPr>
      </w:pPr>
      <w:bookmarkStart w:id="66" w:name="_Toc531795927"/>
      <w:bookmarkStart w:id="67" w:name="_Toc51579438"/>
      <w:r w:rsidRPr="00C65238">
        <w:rPr>
          <w:rFonts w:ascii="Palatino Linotype" w:eastAsia="MS Gothic" w:hAnsi="Palatino Linotype" w:cs="Times New Roman"/>
          <w:b/>
        </w:rPr>
        <w:t>TERCERO. Del planteamiento de la Litis.</w:t>
      </w:r>
      <w:bookmarkEnd w:id="66"/>
      <w:bookmarkEnd w:id="67"/>
    </w:p>
    <w:p w14:paraId="13065A9B" w14:textId="77777777" w:rsidR="00554657" w:rsidRPr="00C65238" w:rsidRDefault="00554657" w:rsidP="00A562EE">
      <w:pPr>
        <w:spacing w:line="360" w:lineRule="auto"/>
        <w:rPr>
          <w:rFonts w:ascii="Palatino Linotype" w:eastAsia="MS Mincho" w:hAnsi="Palatino Linotype" w:cstheme="majorBidi"/>
          <w:b/>
        </w:rPr>
      </w:pPr>
    </w:p>
    <w:p w14:paraId="0EF20EB9" w14:textId="2C7D6E45" w:rsidR="00843124" w:rsidRPr="00C65238" w:rsidRDefault="00843124" w:rsidP="00A562EE">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rPr>
      </w:pPr>
      <w:r w:rsidRPr="00C65238">
        <w:rPr>
          <w:rFonts w:ascii="Palatino Linotype" w:eastAsia="MS Mincho" w:hAnsi="Palatino Linotype" w:cs="Times New Roman"/>
        </w:rPr>
        <w:t xml:space="preserve">Se solicitó lo relativo al </w:t>
      </w:r>
      <w:r w:rsidRPr="00C65238">
        <w:rPr>
          <w:rFonts w:ascii="Palatino Linotype" w:eastAsia="MS Mincho" w:hAnsi="Palatino Linotype" w:cs="Times New Roman"/>
          <w:b/>
          <w:bCs/>
        </w:rPr>
        <w:t xml:space="preserve">nombre del proveedor que entregó los uniformes administrativos del sindicato, monto de la compra, contrato firmado, fechas de pago, tipo de recurso con el que se realizó el pago y número de uniformes que fueron adquiridos. </w:t>
      </w:r>
      <w:r w:rsidRPr="00C65238">
        <w:rPr>
          <w:rFonts w:ascii="Palatino Linotype" w:eastAsia="MS Mincho" w:hAnsi="Palatino Linotype" w:cs="Times New Roman"/>
        </w:rPr>
        <w:t xml:space="preserve">Derivado de la respuesta del </w:t>
      </w:r>
      <w:r w:rsidRPr="00C65238">
        <w:rPr>
          <w:rFonts w:ascii="Palatino Linotype" w:eastAsia="MS Mincho" w:hAnsi="Palatino Linotype" w:cs="Times New Roman"/>
          <w:b/>
          <w:bCs/>
        </w:rPr>
        <w:t xml:space="preserve">Sujeto Obligado </w:t>
      </w:r>
      <w:r w:rsidRPr="00C65238">
        <w:rPr>
          <w:rFonts w:ascii="Palatino Linotype" w:eastAsia="MS Mincho" w:hAnsi="Palatino Linotype" w:cs="Times New Roman"/>
        </w:rPr>
        <w:t xml:space="preserve">el solicitante se inconformó arguyendo que el Ayuntamiento de Ecatepec adquiere para el personal sindicalizado los uniformes, a través de su tesorería municipal, por medio de su Comité de Adquisiciones. </w:t>
      </w:r>
    </w:p>
    <w:p w14:paraId="62FC0C3B" w14:textId="77777777" w:rsidR="00843124" w:rsidRPr="00C65238" w:rsidRDefault="00843124" w:rsidP="00A562EE">
      <w:pPr>
        <w:pStyle w:val="Prrafodelista"/>
        <w:tabs>
          <w:tab w:val="left" w:pos="0"/>
          <w:tab w:val="left" w:pos="142"/>
        </w:tabs>
        <w:spacing w:line="360" w:lineRule="auto"/>
        <w:ind w:left="0" w:right="49"/>
        <w:jc w:val="both"/>
        <w:rPr>
          <w:rFonts w:ascii="Palatino Linotype" w:eastAsia="Calibri" w:hAnsi="Palatino Linotype" w:cs="Arial"/>
        </w:rPr>
      </w:pPr>
    </w:p>
    <w:p w14:paraId="49C9D108" w14:textId="46317250" w:rsidR="00843124" w:rsidRPr="00C65238" w:rsidRDefault="00843124" w:rsidP="00A562EE">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rPr>
      </w:pPr>
      <w:r w:rsidRPr="00C65238">
        <w:rPr>
          <w:rFonts w:ascii="Palatino Linotype" w:eastAsia="MS Mincho" w:hAnsi="Palatino Linotype" w:cs="Times New Roman"/>
        </w:rPr>
        <w:t xml:space="preserve">Por lo que, la </w:t>
      </w:r>
      <w:proofErr w:type="spellStart"/>
      <w:r w:rsidRPr="00C65238">
        <w:rPr>
          <w:rFonts w:ascii="Palatino Linotype" w:eastAsia="MS Mincho" w:hAnsi="Palatino Linotype" w:cs="Times New Roman"/>
          <w:b/>
          <w:bCs/>
          <w:i/>
          <w:iCs/>
        </w:rPr>
        <w:t>litis</w:t>
      </w:r>
      <w:proofErr w:type="spellEnd"/>
      <w:r w:rsidRPr="00C65238">
        <w:rPr>
          <w:rFonts w:ascii="Palatino Linotype" w:eastAsia="MS Mincho" w:hAnsi="Palatino Linotype" w:cs="Times New Roman"/>
          <w:b/>
          <w:bCs/>
          <w:i/>
          <w:iCs/>
        </w:rPr>
        <w:t xml:space="preserve"> </w:t>
      </w:r>
      <w:r w:rsidRPr="00C65238">
        <w:rPr>
          <w:rFonts w:ascii="Palatino Linotype" w:eastAsia="MS Mincho" w:hAnsi="Palatino Linotype" w:cs="Times New Roman"/>
        </w:rPr>
        <w:t xml:space="preserve">a resolver el en presente asunto se circunscribe en determinar si el </w:t>
      </w:r>
      <w:r w:rsidRPr="00C65238">
        <w:rPr>
          <w:rFonts w:ascii="Palatino Linotype" w:eastAsia="MS Mincho" w:hAnsi="Palatino Linotype" w:cs="Times New Roman"/>
          <w:b/>
          <w:bCs/>
        </w:rPr>
        <w:t xml:space="preserve">Sujeto Obligado </w:t>
      </w:r>
      <w:r w:rsidRPr="00C65238">
        <w:rPr>
          <w:rFonts w:ascii="Palatino Linotype" w:eastAsia="MS Mincho" w:hAnsi="Palatino Linotype" w:cs="Times New Roman"/>
        </w:rPr>
        <w:t>genera, administra o posee la información solicitada, en su caso, ordenar la misma o</w:t>
      </w:r>
      <w:r w:rsidR="00F22249" w:rsidRPr="00C65238">
        <w:rPr>
          <w:rFonts w:ascii="Palatino Linotype" w:eastAsia="MS Mincho" w:hAnsi="Palatino Linotype" w:cs="Times New Roman"/>
        </w:rPr>
        <w:t>,</w:t>
      </w:r>
      <w:r w:rsidRPr="00C65238">
        <w:rPr>
          <w:rFonts w:ascii="Palatino Linotype" w:eastAsia="MS Mincho" w:hAnsi="Palatino Linotype" w:cs="Times New Roman"/>
        </w:rPr>
        <w:t xml:space="preserve"> por el contrario, confirmar su respuesta. </w:t>
      </w:r>
    </w:p>
    <w:p w14:paraId="76F87DFC" w14:textId="747237F3" w:rsidR="00843124" w:rsidRPr="00C65238" w:rsidRDefault="00843124" w:rsidP="00A562EE">
      <w:pPr>
        <w:pStyle w:val="Prrafodelista"/>
        <w:tabs>
          <w:tab w:val="left" w:pos="0"/>
          <w:tab w:val="left" w:pos="142"/>
        </w:tabs>
        <w:spacing w:line="360" w:lineRule="auto"/>
        <w:ind w:left="0" w:right="49"/>
        <w:jc w:val="both"/>
        <w:rPr>
          <w:rFonts w:ascii="Palatino Linotype" w:eastAsia="Calibri" w:hAnsi="Palatino Linotype" w:cs="Arial"/>
        </w:rPr>
      </w:pPr>
    </w:p>
    <w:p w14:paraId="5CD94D93" w14:textId="77777777" w:rsidR="00684B9E" w:rsidRPr="00C65238" w:rsidRDefault="00684B9E" w:rsidP="00A562EE">
      <w:pPr>
        <w:pStyle w:val="Prrafodelista"/>
        <w:tabs>
          <w:tab w:val="left" w:pos="0"/>
          <w:tab w:val="left" w:pos="142"/>
        </w:tabs>
        <w:spacing w:line="360" w:lineRule="auto"/>
        <w:ind w:left="0" w:right="49"/>
        <w:jc w:val="both"/>
        <w:rPr>
          <w:rFonts w:ascii="Palatino Linotype" w:eastAsia="Calibri" w:hAnsi="Palatino Linotype" w:cs="Arial"/>
        </w:rPr>
      </w:pPr>
    </w:p>
    <w:p w14:paraId="75BD2E67" w14:textId="77777777" w:rsidR="00554657" w:rsidRPr="00C65238" w:rsidRDefault="00554657" w:rsidP="00A562EE">
      <w:pPr>
        <w:keepNext/>
        <w:keepLines/>
        <w:spacing w:line="360" w:lineRule="auto"/>
        <w:outlineLvl w:val="1"/>
        <w:rPr>
          <w:rFonts w:ascii="Palatino Linotype" w:eastAsia="MS Gothic" w:hAnsi="Palatino Linotype" w:cs="Times New Roman"/>
          <w:b/>
        </w:rPr>
      </w:pPr>
      <w:bookmarkStart w:id="68" w:name="_Toc531795928"/>
      <w:bookmarkStart w:id="69" w:name="_Toc51579439"/>
      <w:r w:rsidRPr="00C65238">
        <w:rPr>
          <w:rFonts w:ascii="Palatino Linotype" w:eastAsia="MS Gothic" w:hAnsi="Palatino Linotype" w:cs="Times New Roman"/>
          <w:b/>
        </w:rPr>
        <w:t>CUARTO. Del estudio y resolución del asunto.</w:t>
      </w:r>
      <w:bookmarkEnd w:id="68"/>
      <w:bookmarkEnd w:id="69"/>
      <w:r w:rsidRPr="00C65238">
        <w:rPr>
          <w:rFonts w:ascii="Palatino Linotype" w:eastAsia="MS Gothic" w:hAnsi="Palatino Linotype" w:cs="Times New Roman"/>
          <w:b/>
        </w:rPr>
        <w:t xml:space="preserve"> </w:t>
      </w:r>
    </w:p>
    <w:p w14:paraId="61605CBA" w14:textId="77777777" w:rsidR="00554657" w:rsidRPr="00C65238" w:rsidRDefault="00554657" w:rsidP="00A562EE">
      <w:pPr>
        <w:tabs>
          <w:tab w:val="left" w:pos="1800"/>
        </w:tabs>
        <w:spacing w:line="360" w:lineRule="auto"/>
        <w:contextualSpacing/>
        <w:jc w:val="both"/>
        <w:rPr>
          <w:rFonts w:ascii="Palatino Linotype" w:eastAsia="Calibri" w:hAnsi="Palatino Linotype" w:cs="Arial"/>
          <w:b/>
        </w:rPr>
      </w:pPr>
    </w:p>
    <w:p w14:paraId="48D23718" w14:textId="77777777" w:rsidR="00554657" w:rsidRPr="00C65238" w:rsidRDefault="00554657" w:rsidP="00A562EE">
      <w:pPr>
        <w:pStyle w:val="Prrafodelista"/>
        <w:numPr>
          <w:ilvl w:val="0"/>
          <w:numId w:val="1"/>
        </w:numPr>
        <w:spacing w:line="360" w:lineRule="auto"/>
        <w:ind w:left="0" w:right="49" w:firstLine="0"/>
        <w:jc w:val="both"/>
        <w:rPr>
          <w:rFonts w:ascii="Palatino Linotype" w:eastAsia="MS Mincho" w:hAnsi="Palatino Linotype" w:cs="Times New Roman"/>
        </w:rPr>
      </w:pPr>
      <w:r w:rsidRPr="00C65238">
        <w:rPr>
          <w:rFonts w:ascii="Palatino Linotype" w:eastAsia="MS Mincho" w:hAnsi="Palatino Linotype" w:cs="Times New Roman"/>
        </w:rPr>
        <w:lastRenderedPageBreak/>
        <w:t xml:space="preserve">El Derecho de Acceso a la Información Pública es un Derecho Humano reconocido en el Pacto de Derechos Civiles y Políticos en su artículo 19.2; en la Convención Americana sobre Derechos Humanos en su </w:t>
      </w:r>
      <w:r w:rsidRPr="00C65238">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C65238" w:rsidRDefault="00554657" w:rsidP="00A562EE">
      <w:pPr>
        <w:pStyle w:val="Prrafodelista"/>
        <w:spacing w:line="360" w:lineRule="auto"/>
        <w:ind w:left="0" w:right="49"/>
        <w:jc w:val="both"/>
        <w:rPr>
          <w:rFonts w:ascii="Palatino Linotype" w:eastAsia="MS Mincho" w:hAnsi="Palatino Linotype" w:cs="Times New Roman"/>
        </w:rPr>
      </w:pPr>
    </w:p>
    <w:p w14:paraId="3B66EE81" w14:textId="71FB49AA" w:rsidR="00554657" w:rsidRPr="00C65238"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C65238">
        <w:rPr>
          <w:rFonts w:ascii="Palatino Linotype" w:eastAsia="MS Mincho" w:hAnsi="Palatino Linotype" w:cs="Times New Roman"/>
        </w:rPr>
        <w:t xml:space="preserve">El </w:t>
      </w:r>
      <w:r w:rsidR="00F25DC5" w:rsidRPr="00C65238">
        <w:rPr>
          <w:rFonts w:ascii="Palatino Linotype" w:eastAsia="MS Mincho" w:hAnsi="Palatino Linotype" w:cs="Times New Roman"/>
          <w:b/>
        </w:rPr>
        <w:t>Sujeto Obligado</w:t>
      </w:r>
      <w:r w:rsidR="00F25DC5" w:rsidRPr="00C65238">
        <w:rPr>
          <w:rFonts w:ascii="Palatino Linotype" w:eastAsia="MS Mincho" w:hAnsi="Palatino Linotype" w:cs="Times New Roman"/>
        </w:rPr>
        <w:t xml:space="preserve"> </w:t>
      </w:r>
      <w:r w:rsidRPr="00C65238">
        <w:rPr>
          <w:rFonts w:ascii="Palatino Linotype" w:eastAsia="MS Mincho" w:hAnsi="Palatino Linotype" w:cs="Times New Roman"/>
        </w:rPr>
        <w:t xml:space="preserve">debe ser cuidadoso del debido cumplimiento de las obligaciones constitucionales que se le imponen </w:t>
      </w:r>
      <w:r w:rsidRPr="00C65238">
        <w:rPr>
          <w:rFonts w:ascii="Palatino Linotype" w:eastAsia="MS Mincho" w:hAnsi="Palatino Linotype" w:cstheme="majorBidi"/>
        </w:rPr>
        <w:t>según lo dispone el tercer párrafo del artículo primero de la Constitución Política de los Estados Unidos Mexicanos</w:t>
      </w:r>
      <w:r w:rsidRPr="00C65238">
        <w:rPr>
          <w:rFonts w:ascii="Palatino Linotype" w:eastAsia="MS Mincho" w:hAnsi="Palatino Linotype" w:cstheme="majorBidi"/>
          <w:b/>
        </w:rPr>
        <w:t xml:space="preserve"> </w:t>
      </w:r>
      <w:r w:rsidRPr="00C65238">
        <w:rPr>
          <w:rFonts w:ascii="Palatino Linotype" w:eastAsia="MS Mincho" w:hAnsi="Palatino Linotype" w:cstheme="majorBidi"/>
        </w:rPr>
        <w:t xml:space="preserve">al señalar la obligación de </w:t>
      </w:r>
      <w:r w:rsidRPr="00C65238">
        <w:rPr>
          <w:rFonts w:ascii="Palatino Linotype" w:eastAsia="MS Mincho" w:hAnsi="Palatino Linotype" w:cstheme="majorBidi"/>
          <w:i/>
        </w:rPr>
        <w:t xml:space="preserve">“promover, respetar, proteger y garantizar los derechos humanos”, </w:t>
      </w:r>
      <w:r w:rsidRPr="00C65238">
        <w:rPr>
          <w:rFonts w:ascii="Palatino Linotype" w:eastAsia="MS Mincho" w:hAnsi="Palatino Linotype" w:cstheme="majorBidi"/>
        </w:rPr>
        <w:t>entre los cuales se encuentra dicho derecho.</w:t>
      </w:r>
    </w:p>
    <w:p w14:paraId="50460075" w14:textId="77777777" w:rsidR="00F22249" w:rsidRPr="00C65238" w:rsidRDefault="00F22249" w:rsidP="00A562EE">
      <w:pPr>
        <w:spacing w:line="360" w:lineRule="auto"/>
        <w:ind w:right="49"/>
        <w:contextualSpacing/>
        <w:jc w:val="both"/>
        <w:rPr>
          <w:rFonts w:ascii="Palatino Linotype" w:eastAsia="MS Mincho" w:hAnsi="Palatino Linotype" w:cs="Times New Roman"/>
        </w:rPr>
      </w:pPr>
    </w:p>
    <w:p w14:paraId="76D8A380" w14:textId="77777777" w:rsidR="00554657" w:rsidRPr="00C65238" w:rsidRDefault="00554657" w:rsidP="00A562EE">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C65238">
        <w:rPr>
          <w:rFonts w:ascii="Palatino Linotype" w:eastAsia="MS Mincho" w:hAnsi="Palatino Linotype" w:cstheme="majorBidi"/>
        </w:rPr>
        <w:t xml:space="preserve">Por cuanto hace al contenido del artículo 6 segundo párrafo, apartado A. fracción I </w:t>
      </w:r>
      <w:r w:rsidRPr="00C65238">
        <w:rPr>
          <w:rFonts w:ascii="Palatino Linotype" w:eastAsia="MS Mincho" w:hAnsi="Palatino Linotype" w:cstheme="majorBidi"/>
          <w:lang w:val="es-ES"/>
        </w:rPr>
        <w:t xml:space="preserve">de la Constitución Política de los Estados Unidos Mexicanos el cual establece </w:t>
      </w:r>
      <w:r w:rsidRPr="00C65238">
        <w:rPr>
          <w:rFonts w:ascii="Palatino Linotype" w:eastAsia="MS Mincho" w:hAnsi="Palatino Linotype" w:cstheme="majorBidi"/>
        </w:rPr>
        <w:t xml:space="preserve">que </w:t>
      </w:r>
      <w:r w:rsidRPr="00C65238">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C65238">
        <w:rPr>
          <w:rFonts w:ascii="Palatino Linotype" w:eastAsia="MS Mincho" w:hAnsi="Palatino Linotype" w:cstheme="majorBidi"/>
          <w:b/>
          <w:i/>
          <w:lang w:val="es-ES"/>
        </w:rPr>
        <w:t>es pública</w:t>
      </w:r>
      <w:r w:rsidRPr="00C65238">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056121" w14:textId="77777777" w:rsidR="00554657" w:rsidRPr="00C65238" w:rsidRDefault="00554657" w:rsidP="00A562EE">
      <w:pPr>
        <w:spacing w:line="360" w:lineRule="auto"/>
        <w:ind w:right="49"/>
        <w:contextualSpacing/>
        <w:jc w:val="both"/>
        <w:rPr>
          <w:rFonts w:ascii="Palatino Linotype" w:eastAsia="MS Mincho" w:hAnsi="Palatino Linotype" w:cstheme="majorBidi"/>
          <w:i/>
          <w:lang w:val="es-ES"/>
        </w:rPr>
      </w:pPr>
    </w:p>
    <w:p w14:paraId="196C241B" w14:textId="1F070AE1" w:rsidR="00554657" w:rsidRPr="00C65238" w:rsidRDefault="00843124" w:rsidP="00A562EE">
      <w:pPr>
        <w:numPr>
          <w:ilvl w:val="0"/>
          <w:numId w:val="1"/>
        </w:numPr>
        <w:spacing w:line="360" w:lineRule="auto"/>
        <w:ind w:left="0" w:right="49" w:firstLine="0"/>
        <w:contextualSpacing/>
        <w:jc w:val="both"/>
        <w:rPr>
          <w:rFonts w:ascii="Palatino Linotype" w:eastAsia="MS Mincho" w:hAnsi="Palatino Linotype" w:cs="Times New Roman"/>
        </w:rPr>
      </w:pPr>
      <w:r w:rsidRPr="00C65238">
        <w:rPr>
          <w:rFonts w:ascii="Palatino Linotype" w:eastAsia="MS Mincho" w:hAnsi="Palatino Linotype" w:cs="Times New Roman"/>
        </w:rPr>
        <w:t>Ahora bien, en términos generales</w:t>
      </w:r>
      <w:r w:rsidR="00554657" w:rsidRPr="00C65238">
        <w:rPr>
          <w:rFonts w:ascii="Palatino Linotype" w:eastAsia="MS Mincho" w:hAnsi="Palatino Linotype" w:cs="Times New Roman"/>
        </w:rPr>
        <w:t xml:space="preserve">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11B37B71" w14:textId="77777777" w:rsidR="00554657" w:rsidRPr="00C65238" w:rsidRDefault="00554657" w:rsidP="00A562EE">
      <w:pPr>
        <w:spacing w:line="360" w:lineRule="auto"/>
        <w:rPr>
          <w:rFonts w:ascii="Palatino Linotype" w:eastAsia="MS Mincho" w:hAnsi="Palatino Linotype" w:cs="Times New Roman"/>
          <w:i/>
        </w:rPr>
      </w:pPr>
    </w:p>
    <w:p w14:paraId="2D935A4B" w14:textId="77777777" w:rsidR="00554657" w:rsidRPr="00C65238"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C65238">
        <w:rPr>
          <w:rFonts w:ascii="Palatino Linotype" w:eastAsia="MS Mincho" w:hAnsi="Palatino Linotype" w:cs="Times New Roman"/>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08FBCA96" w14:textId="77777777" w:rsidR="00554657" w:rsidRPr="00C65238" w:rsidRDefault="00554657" w:rsidP="00A562EE">
      <w:pPr>
        <w:pStyle w:val="Prrafodelista"/>
        <w:spacing w:line="360" w:lineRule="auto"/>
        <w:rPr>
          <w:rFonts w:ascii="Palatino Linotype" w:eastAsia="MS Mincho" w:hAnsi="Palatino Linotype" w:cs="Times New Roman"/>
        </w:rPr>
      </w:pPr>
    </w:p>
    <w:p w14:paraId="3E97A014" w14:textId="2D512A28" w:rsidR="00554657" w:rsidRPr="00C65238"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C65238">
        <w:rPr>
          <w:rFonts w:ascii="Palatino Linotype" w:eastAsia="MS Mincho" w:hAnsi="Palatino Linotype" w:cs="Times New Roman"/>
        </w:rPr>
        <w:t>Por lo que, toda la información que sea generada, poseída y administrada por el</w:t>
      </w:r>
      <w:r w:rsidRPr="00C65238">
        <w:rPr>
          <w:rFonts w:ascii="Palatino Linotype" w:eastAsia="MS Mincho" w:hAnsi="Palatino Linotype" w:cs="Times New Roman"/>
          <w:b/>
        </w:rPr>
        <w:t xml:space="preserve"> </w:t>
      </w:r>
      <w:r w:rsidR="00F25DC5" w:rsidRPr="00C65238">
        <w:rPr>
          <w:rFonts w:ascii="Palatino Linotype" w:eastAsia="MS Mincho" w:hAnsi="Palatino Linotype" w:cs="Times New Roman"/>
          <w:b/>
        </w:rPr>
        <w:t>Sujeto Obligado</w:t>
      </w:r>
      <w:r w:rsidRPr="00C65238">
        <w:rPr>
          <w:rFonts w:ascii="Palatino Linotype" w:eastAsia="MS Mincho" w:hAnsi="Palatino Linotype" w:cs="Times New Roman"/>
          <w:b/>
        </w:rPr>
        <w:t>,</w:t>
      </w:r>
      <w:r w:rsidRPr="00C65238">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C65238" w:rsidRDefault="00554657" w:rsidP="00A562EE">
      <w:pPr>
        <w:spacing w:line="360" w:lineRule="auto"/>
        <w:ind w:right="49"/>
        <w:contextualSpacing/>
        <w:jc w:val="both"/>
        <w:rPr>
          <w:rFonts w:ascii="Palatino Linotype" w:eastAsia="MS Mincho" w:hAnsi="Palatino Linotype" w:cs="Times New Roman"/>
        </w:rPr>
      </w:pPr>
    </w:p>
    <w:p w14:paraId="061C270B" w14:textId="7185F63D" w:rsidR="00554657" w:rsidRPr="00C65238"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C65238">
        <w:rPr>
          <w:rFonts w:ascii="Palatino Linotype" w:eastAsia="MS Mincho" w:hAnsi="Palatino Linotype" w:cs="Times New Roman"/>
        </w:rPr>
        <w:t xml:space="preserve">Al tenor de lo anterior, la información debe ser proporcionada, siempre y cuando se halle en los archivos documentales de los </w:t>
      </w:r>
      <w:r w:rsidRPr="00C65238">
        <w:rPr>
          <w:rFonts w:ascii="Palatino Linotype" w:eastAsia="MS Mincho" w:hAnsi="Palatino Linotype" w:cs="Times New Roman"/>
          <w:b/>
        </w:rPr>
        <w:t>Sujeto Obligados</w:t>
      </w:r>
      <w:r w:rsidRPr="00C65238">
        <w:rPr>
          <w:rFonts w:ascii="Palatino Linotype" w:eastAsia="MS Mincho" w:hAnsi="Palatino Linotype" w:cs="Times New Roman"/>
        </w:rPr>
        <w:t xml:space="preserve"> y en las condiciones que se encuentre, la cual no podrá sufrir modificaciones o </w:t>
      </w:r>
      <w:r w:rsidRPr="00C65238">
        <w:rPr>
          <w:rFonts w:ascii="Palatino Linotype" w:eastAsia="MS Mincho" w:hAnsi="Palatino Linotype" w:cs="Times New Roman"/>
        </w:rPr>
        <w:lastRenderedPageBreak/>
        <w:t>procesamiento y no deberá ser presentada conforme a los intereses de los particulares, así como, los Sujeto Obligados no deberán de generar, resumir o efectuar cálculos o practicar investigaciones.</w:t>
      </w:r>
      <w:bookmarkStart w:id="70" w:name="_Toc531695629"/>
    </w:p>
    <w:p w14:paraId="0537B840" w14:textId="77777777" w:rsidR="00F22249" w:rsidRPr="00C65238" w:rsidRDefault="00F22249" w:rsidP="00A562EE">
      <w:pPr>
        <w:spacing w:line="360" w:lineRule="auto"/>
        <w:rPr>
          <w:lang w:val="es-MX" w:eastAsia="en-US"/>
        </w:rPr>
      </w:pPr>
    </w:p>
    <w:p w14:paraId="01128081" w14:textId="16C8F57B" w:rsidR="00554657" w:rsidRPr="00C65238" w:rsidRDefault="00554657" w:rsidP="00A562EE">
      <w:pPr>
        <w:pStyle w:val="Ttulo1"/>
        <w:numPr>
          <w:ilvl w:val="0"/>
          <w:numId w:val="3"/>
        </w:numPr>
        <w:spacing w:before="0" w:line="360" w:lineRule="auto"/>
        <w:ind w:left="709"/>
        <w:rPr>
          <w:b/>
          <w:szCs w:val="24"/>
        </w:rPr>
      </w:pPr>
      <w:bookmarkStart w:id="71" w:name="_Toc531795931"/>
      <w:bookmarkStart w:id="72" w:name="_Toc51579440"/>
      <w:r w:rsidRPr="00C65238">
        <w:rPr>
          <w:b/>
          <w:color w:val="000000" w:themeColor="text1"/>
          <w:szCs w:val="24"/>
        </w:rPr>
        <w:t xml:space="preserve">De lo solicitado por el particular y la respuesta del </w:t>
      </w:r>
      <w:r w:rsidR="000D13EA" w:rsidRPr="00C65238">
        <w:rPr>
          <w:b/>
          <w:color w:val="000000" w:themeColor="text1"/>
          <w:szCs w:val="24"/>
        </w:rPr>
        <w:t>Sujeto Obligado</w:t>
      </w:r>
      <w:r w:rsidRPr="00C65238">
        <w:rPr>
          <w:b/>
          <w:color w:val="000000" w:themeColor="text1"/>
          <w:szCs w:val="24"/>
        </w:rPr>
        <w:t>.</w:t>
      </w:r>
      <w:bookmarkEnd w:id="70"/>
      <w:bookmarkEnd w:id="71"/>
      <w:bookmarkEnd w:id="72"/>
      <w:r w:rsidRPr="00C65238">
        <w:rPr>
          <w:b/>
          <w:color w:val="000000" w:themeColor="text1"/>
          <w:szCs w:val="24"/>
        </w:rPr>
        <w:t xml:space="preserve"> </w:t>
      </w:r>
    </w:p>
    <w:p w14:paraId="3DD88E7C" w14:textId="77777777" w:rsidR="00554657" w:rsidRPr="00C65238" w:rsidRDefault="00554657" w:rsidP="00A562EE">
      <w:pPr>
        <w:spacing w:line="360" w:lineRule="auto"/>
        <w:ind w:right="49"/>
        <w:contextualSpacing/>
        <w:jc w:val="both"/>
        <w:rPr>
          <w:rFonts w:ascii="Palatino Linotype" w:eastAsia="MS Mincho" w:hAnsi="Palatino Linotype" w:cs="Times New Roman"/>
          <w:i/>
        </w:rPr>
      </w:pPr>
    </w:p>
    <w:p w14:paraId="64C23D77" w14:textId="45A41444" w:rsidR="00F31770" w:rsidRPr="00C65238" w:rsidRDefault="00F31770" w:rsidP="00A562EE">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C65238">
        <w:rPr>
          <w:rFonts w:ascii="Palatino Linotype" w:eastAsia="Times New Roman" w:hAnsi="Palatino Linotype" w:cs="Arial"/>
          <w:color w:val="000000"/>
          <w:lang w:val="es-ES"/>
        </w:rPr>
        <w:t xml:space="preserve">Como se ha mencionado, el particular solicitó del </w:t>
      </w:r>
      <w:r w:rsidRPr="00C65238">
        <w:rPr>
          <w:rFonts w:ascii="Palatino Linotype" w:eastAsia="Times New Roman" w:hAnsi="Palatino Linotype" w:cs="Arial"/>
          <w:b/>
          <w:bCs/>
          <w:color w:val="000000"/>
          <w:lang w:val="es-ES"/>
        </w:rPr>
        <w:t xml:space="preserve">Sujeto Obligado </w:t>
      </w:r>
      <w:r w:rsidRPr="00C65238">
        <w:rPr>
          <w:rFonts w:ascii="Palatino Linotype" w:eastAsia="Times New Roman" w:hAnsi="Palatino Linotype" w:cs="Arial"/>
          <w:color w:val="000000"/>
          <w:lang w:val="es-ES"/>
        </w:rPr>
        <w:t xml:space="preserve">la información relativa a: </w:t>
      </w:r>
    </w:p>
    <w:p w14:paraId="42AA4434" w14:textId="77777777" w:rsidR="00F22249" w:rsidRPr="00C65238" w:rsidRDefault="00F22249" w:rsidP="00A562EE">
      <w:pPr>
        <w:spacing w:line="360" w:lineRule="auto"/>
        <w:contextualSpacing/>
        <w:jc w:val="both"/>
        <w:rPr>
          <w:rFonts w:ascii="Palatino Linotype" w:eastAsia="Times New Roman" w:hAnsi="Palatino Linotype" w:cs="Arial"/>
          <w:color w:val="000000"/>
          <w:lang w:val="es-ES"/>
        </w:rPr>
      </w:pPr>
    </w:p>
    <w:p w14:paraId="0F209E02" w14:textId="4380E301" w:rsidR="00F31770" w:rsidRPr="00C65238" w:rsidRDefault="000A0CB2" w:rsidP="00A562EE">
      <w:pPr>
        <w:pStyle w:val="Prrafodelista"/>
        <w:numPr>
          <w:ilvl w:val="0"/>
          <w:numId w:val="5"/>
        </w:numPr>
        <w:spacing w:line="360" w:lineRule="auto"/>
        <w:ind w:left="993"/>
        <w:jc w:val="both"/>
        <w:rPr>
          <w:rFonts w:ascii="Palatino Linotype" w:eastAsia="Times New Roman" w:hAnsi="Palatino Linotype" w:cs="Arial"/>
          <w:b/>
          <w:bCs/>
          <w:color w:val="000000"/>
          <w:sz w:val="22"/>
          <w:szCs w:val="22"/>
          <w:lang w:val="es-ES"/>
        </w:rPr>
      </w:pPr>
      <w:r w:rsidRPr="00C65238">
        <w:rPr>
          <w:rFonts w:ascii="Palatino Linotype" w:eastAsia="Times New Roman" w:hAnsi="Palatino Linotype" w:cs="Arial"/>
          <w:b/>
          <w:bCs/>
          <w:color w:val="000000"/>
          <w:sz w:val="22"/>
          <w:szCs w:val="22"/>
          <w:lang w:val="es-ES"/>
        </w:rPr>
        <w:t xml:space="preserve">Nombre del proveedor que entregó los uniformes administrativos del Sindicato. </w:t>
      </w:r>
    </w:p>
    <w:p w14:paraId="4291879D" w14:textId="62B0F643" w:rsidR="000A0CB2" w:rsidRPr="00C65238" w:rsidRDefault="000A0CB2" w:rsidP="00A562EE">
      <w:pPr>
        <w:pStyle w:val="Prrafodelista"/>
        <w:numPr>
          <w:ilvl w:val="0"/>
          <w:numId w:val="5"/>
        </w:numPr>
        <w:spacing w:line="360" w:lineRule="auto"/>
        <w:ind w:left="993"/>
        <w:jc w:val="both"/>
        <w:rPr>
          <w:rFonts w:ascii="Palatino Linotype" w:eastAsia="Times New Roman" w:hAnsi="Palatino Linotype" w:cs="Arial"/>
          <w:b/>
          <w:bCs/>
          <w:color w:val="000000"/>
          <w:sz w:val="22"/>
          <w:szCs w:val="22"/>
          <w:lang w:val="es-ES"/>
        </w:rPr>
      </w:pPr>
      <w:r w:rsidRPr="00C65238">
        <w:rPr>
          <w:rFonts w:ascii="Palatino Linotype" w:eastAsia="Times New Roman" w:hAnsi="Palatino Linotype" w:cs="Arial"/>
          <w:b/>
          <w:bCs/>
          <w:color w:val="000000"/>
          <w:sz w:val="22"/>
          <w:szCs w:val="22"/>
          <w:lang w:val="es-ES"/>
        </w:rPr>
        <w:t xml:space="preserve">Monto de la compra. </w:t>
      </w:r>
    </w:p>
    <w:p w14:paraId="39E441A8" w14:textId="1F39A8EE" w:rsidR="000A0CB2" w:rsidRPr="00C65238" w:rsidRDefault="000A0CB2" w:rsidP="00A562EE">
      <w:pPr>
        <w:pStyle w:val="Prrafodelista"/>
        <w:numPr>
          <w:ilvl w:val="0"/>
          <w:numId w:val="5"/>
        </w:numPr>
        <w:spacing w:line="360" w:lineRule="auto"/>
        <w:ind w:left="993"/>
        <w:jc w:val="both"/>
        <w:rPr>
          <w:rFonts w:ascii="Palatino Linotype" w:eastAsia="Times New Roman" w:hAnsi="Palatino Linotype" w:cs="Arial"/>
          <w:b/>
          <w:bCs/>
          <w:color w:val="000000"/>
          <w:sz w:val="22"/>
          <w:szCs w:val="22"/>
          <w:lang w:val="es-ES"/>
        </w:rPr>
      </w:pPr>
      <w:r w:rsidRPr="00C65238">
        <w:rPr>
          <w:rFonts w:ascii="Palatino Linotype" w:eastAsia="Times New Roman" w:hAnsi="Palatino Linotype" w:cs="Arial"/>
          <w:b/>
          <w:bCs/>
          <w:color w:val="000000"/>
          <w:sz w:val="22"/>
          <w:szCs w:val="22"/>
          <w:lang w:val="es-ES"/>
        </w:rPr>
        <w:t xml:space="preserve">Contrato firmado. </w:t>
      </w:r>
    </w:p>
    <w:p w14:paraId="02126F75" w14:textId="6477C99E" w:rsidR="000A0CB2" w:rsidRPr="00C65238" w:rsidRDefault="000A0CB2" w:rsidP="00A562EE">
      <w:pPr>
        <w:pStyle w:val="Prrafodelista"/>
        <w:numPr>
          <w:ilvl w:val="0"/>
          <w:numId w:val="5"/>
        </w:numPr>
        <w:spacing w:line="360" w:lineRule="auto"/>
        <w:ind w:left="993"/>
        <w:jc w:val="both"/>
        <w:rPr>
          <w:rFonts w:ascii="Palatino Linotype" w:eastAsia="Times New Roman" w:hAnsi="Palatino Linotype" w:cs="Arial"/>
          <w:b/>
          <w:bCs/>
          <w:color w:val="000000"/>
          <w:sz w:val="22"/>
          <w:szCs w:val="22"/>
          <w:lang w:val="es-ES"/>
        </w:rPr>
      </w:pPr>
      <w:r w:rsidRPr="00C65238">
        <w:rPr>
          <w:rFonts w:ascii="Palatino Linotype" w:eastAsia="Times New Roman" w:hAnsi="Palatino Linotype" w:cs="Arial"/>
          <w:b/>
          <w:bCs/>
          <w:color w:val="000000"/>
          <w:sz w:val="22"/>
          <w:szCs w:val="22"/>
          <w:lang w:val="es-ES"/>
        </w:rPr>
        <w:t xml:space="preserve">Fechas de pago. </w:t>
      </w:r>
    </w:p>
    <w:p w14:paraId="627EAEA1" w14:textId="03A9860A" w:rsidR="000A0CB2" w:rsidRPr="00C65238" w:rsidRDefault="000A0CB2" w:rsidP="00A562EE">
      <w:pPr>
        <w:pStyle w:val="Prrafodelista"/>
        <w:numPr>
          <w:ilvl w:val="0"/>
          <w:numId w:val="5"/>
        </w:numPr>
        <w:spacing w:line="360" w:lineRule="auto"/>
        <w:ind w:left="993"/>
        <w:jc w:val="both"/>
        <w:rPr>
          <w:rFonts w:ascii="Palatino Linotype" w:eastAsia="Times New Roman" w:hAnsi="Palatino Linotype" w:cs="Arial"/>
          <w:b/>
          <w:bCs/>
          <w:color w:val="000000"/>
          <w:sz w:val="22"/>
          <w:szCs w:val="22"/>
          <w:lang w:val="es-ES"/>
        </w:rPr>
      </w:pPr>
      <w:r w:rsidRPr="00C65238">
        <w:rPr>
          <w:rFonts w:ascii="Palatino Linotype" w:eastAsia="Times New Roman" w:hAnsi="Palatino Linotype" w:cs="Arial"/>
          <w:b/>
          <w:bCs/>
          <w:color w:val="000000"/>
          <w:sz w:val="22"/>
          <w:szCs w:val="22"/>
          <w:lang w:val="es-ES"/>
        </w:rPr>
        <w:t>Tipo de recurso con el que se realizó el pago y;</w:t>
      </w:r>
    </w:p>
    <w:p w14:paraId="1987DCEA" w14:textId="2A4B2056" w:rsidR="000A0CB2" w:rsidRPr="00C65238" w:rsidRDefault="000A0CB2" w:rsidP="00A562EE">
      <w:pPr>
        <w:pStyle w:val="Prrafodelista"/>
        <w:numPr>
          <w:ilvl w:val="0"/>
          <w:numId w:val="5"/>
        </w:numPr>
        <w:spacing w:line="360" w:lineRule="auto"/>
        <w:ind w:left="993"/>
        <w:jc w:val="both"/>
        <w:rPr>
          <w:rFonts w:ascii="Palatino Linotype" w:eastAsia="Times New Roman" w:hAnsi="Palatino Linotype" w:cs="Arial"/>
          <w:b/>
          <w:bCs/>
          <w:color w:val="000000"/>
          <w:sz w:val="22"/>
          <w:szCs w:val="22"/>
          <w:lang w:val="es-ES"/>
        </w:rPr>
      </w:pPr>
      <w:r w:rsidRPr="00C65238">
        <w:rPr>
          <w:rFonts w:ascii="Palatino Linotype" w:eastAsia="Times New Roman" w:hAnsi="Palatino Linotype" w:cs="Arial"/>
          <w:b/>
          <w:bCs/>
          <w:color w:val="000000"/>
          <w:sz w:val="22"/>
          <w:szCs w:val="22"/>
          <w:lang w:val="es-ES"/>
        </w:rPr>
        <w:t xml:space="preserve">Número de uniformes que fueron adquiridos. </w:t>
      </w:r>
    </w:p>
    <w:p w14:paraId="1F244242" w14:textId="77777777" w:rsidR="00F22249" w:rsidRPr="00C65238" w:rsidRDefault="00F22249" w:rsidP="00A562EE">
      <w:pPr>
        <w:pStyle w:val="Prrafodelista"/>
        <w:spacing w:line="360" w:lineRule="auto"/>
        <w:jc w:val="both"/>
        <w:rPr>
          <w:rFonts w:ascii="Palatino Linotype" w:eastAsia="Times New Roman" w:hAnsi="Palatino Linotype" w:cs="Arial"/>
          <w:b/>
          <w:bCs/>
          <w:color w:val="000000"/>
          <w:sz w:val="22"/>
          <w:szCs w:val="22"/>
          <w:lang w:val="es-ES"/>
        </w:rPr>
      </w:pPr>
    </w:p>
    <w:p w14:paraId="3F9850B0" w14:textId="11B3199D" w:rsidR="000A0CB2" w:rsidRPr="00C65238" w:rsidRDefault="000A0CB2" w:rsidP="00A562EE">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C65238">
        <w:rPr>
          <w:rFonts w:ascii="Palatino Linotype" w:eastAsia="Times New Roman" w:hAnsi="Palatino Linotype" w:cs="Arial"/>
          <w:color w:val="000000"/>
          <w:lang w:val="es-ES"/>
        </w:rPr>
        <w:t>En consecuencia, e</w:t>
      </w:r>
      <w:r w:rsidR="00F22249" w:rsidRPr="00C65238">
        <w:rPr>
          <w:rFonts w:ascii="Palatino Linotype" w:eastAsia="Times New Roman" w:hAnsi="Palatino Linotype" w:cs="Arial"/>
          <w:color w:val="000000"/>
          <w:lang w:val="es-ES"/>
        </w:rPr>
        <w:t xml:space="preserve">l Ayuntamiento </w:t>
      </w:r>
      <w:r w:rsidRPr="00C65238">
        <w:rPr>
          <w:rFonts w:ascii="Palatino Linotype" w:eastAsia="Times New Roman" w:hAnsi="Palatino Linotype" w:cs="Arial"/>
          <w:color w:val="000000"/>
          <w:lang w:val="es-ES"/>
        </w:rPr>
        <w:t xml:space="preserve">en respuesta precisó que no era el </w:t>
      </w:r>
      <w:r w:rsidRPr="00C65238">
        <w:rPr>
          <w:rFonts w:ascii="Palatino Linotype" w:eastAsia="Times New Roman" w:hAnsi="Palatino Linotype" w:cs="Arial"/>
          <w:b/>
          <w:bCs/>
          <w:color w:val="000000"/>
          <w:lang w:val="es-ES"/>
        </w:rPr>
        <w:t xml:space="preserve">Sujeto Obligado </w:t>
      </w:r>
      <w:r w:rsidRPr="00C65238">
        <w:rPr>
          <w:rFonts w:ascii="Palatino Linotype" w:eastAsia="Times New Roman" w:hAnsi="Palatino Linotype" w:cs="Arial"/>
          <w:color w:val="000000"/>
          <w:lang w:val="es-ES"/>
        </w:rPr>
        <w:t>para dar atención a su requerimiento, y le mencionó al particular que podía consultar la siguiente liga electrónica:</w:t>
      </w:r>
    </w:p>
    <w:p w14:paraId="4DE50B50" w14:textId="77777777" w:rsidR="00A562EE" w:rsidRPr="00C65238" w:rsidRDefault="00A562EE" w:rsidP="00A562EE">
      <w:pPr>
        <w:spacing w:line="360" w:lineRule="auto"/>
        <w:contextualSpacing/>
        <w:jc w:val="both"/>
        <w:rPr>
          <w:rFonts w:ascii="Palatino Linotype" w:eastAsia="Times New Roman" w:hAnsi="Palatino Linotype" w:cs="Arial"/>
          <w:color w:val="000000"/>
          <w:lang w:val="es-ES"/>
        </w:rPr>
      </w:pPr>
    </w:p>
    <w:p w14:paraId="362FAD21" w14:textId="13DB7D27" w:rsidR="000A0CB2" w:rsidRPr="00C65238" w:rsidRDefault="003C3762" w:rsidP="00A562EE">
      <w:pPr>
        <w:spacing w:line="360" w:lineRule="auto"/>
        <w:contextualSpacing/>
        <w:jc w:val="center"/>
        <w:rPr>
          <w:rFonts w:ascii="Palatino Linotype" w:eastAsia="Times New Roman" w:hAnsi="Palatino Linotype" w:cs="Arial"/>
          <w:color w:val="000000"/>
          <w:lang w:val="es-ES"/>
        </w:rPr>
      </w:pPr>
      <w:hyperlink r:id="rId8" w:history="1">
        <w:r w:rsidR="000A0CB2" w:rsidRPr="00C65238">
          <w:rPr>
            <w:rStyle w:val="Hipervnculo"/>
            <w:rFonts w:ascii="Palatino Linotype" w:eastAsia="Times New Roman" w:hAnsi="Palatino Linotype" w:cs="Arial"/>
            <w:lang w:val="es-ES"/>
          </w:rPr>
          <w:t>http://www.suteym.org.mx/transparencia.php</w:t>
        </w:r>
      </w:hyperlink>
    </w:p>
    <w:p w14:paraId="5AD5B7E2" w14:textId="77777777" w:rsidR="000A0CB2" w:rsidRPr="00C65238" w:rsidRDefault="000A0CB2" w:rsidP="00A562EE">
      <w:pPr>
        <w:spacing w:line="360" w:lineRule="auto"/>
        <w:contextualSpacing/>
        <w:jc w:val="both"/>
        <w:rPr>
          <w:rFonts w:ascii="Palatino Linotype" w:eastAsia="Times New Roman" w:hAnsi="Palatino Linotype" w:cs="Arial"/>
          <w:color w:val="000000"/>
          <w:lang w:val="es-ES"/>
        </w:rPr>
      </w:pPr>
    </w:p>
    <w:p w14:paraId="181F243C" w14:textId="737A3942" w:rsidR="000A0CB2" w:rsidRPr="00C65238" w:rsidRDefault="000A0CB2" w:rsidP="00A562EE">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C65238">
        <w:rPr>
          <w:rFonts w:ascii="Palatino Linotype" w:eastAsia="Times New Roman" w:hAnsi="Palatino Linotype" w:cs="Arial"/>
          <w:color w:val="000000"/>
          <w:lang w:val="es-ES"/>
        </w:rPr>
        <w:t xml:space="preserve">Del acceso a la liga electrónica proporcionada por el Ayuntamiento de Ecatepec, se obtuvo lo que se </w:t>
      </w:r>
      <w:r w:rsidR="00F22249" w:rsidRPr="00C65238">
        <w:rPr>
          <w:rFonts w:ascii="Palatino Linotype" w:eastAsia="Times New Roman" w:hAnsi="Palatino Linotype" w:cs="Arial"/>
          <w:color w:val="000000"/>
          <w:lang w:val="es-ES"/>
        </w:rPr>
        <w:t>observa</w:t>
      </w:r>
      <w:r w:rsidRPr="00C65238">
        <w:rPr>
          <w:rFonts w:ascii="Palatino Linotype" w:eastAsia="Times New Roman" w:hAnsi="Palatino Linotype" w:cs="Arial"/>
          <w:color w:val="000000"/>
          <w:lang w:val="es-ES"/>
        </w:rPr>
        <w:t xml:space="preserve"> a continuación: </w:t>
      </w:r>
    </w:p>
    <w:p w14:paraId="4FBEFFED" w14:textId="6D6CF878" w:rsidR="000A0CB2" w:rsidRPr="00C65238" w:rsidRDefault="000A0CB2" w:rsidP="00A562EE">
      <w:pPr>
        <w:spacing w:line="360" w:lineRule="auto"/>
        <w:contextualSpacing/>
        <w:jc w:val="both"/>
        <w:rPr>
          <w:rFonts w:ascii="Palatino Linotype" w:eastAsia="Times New Roman" w:hAnsi="Palatino Linotype" w:cs="Arial"/>
          <w:color w:val="000000"/>
          <w:lang w:val="es-ES"/>
        </w:rPr>
      </w:pPr>
    </w:p>
    <w:p w14:paraId="0884F77A" w14:textId="4D0EAE99" w:rsidR="000A0CB2" w:rsidRPr="00C65238" w:rsidRDefault="000A0CB2" w:rsidP="00A562EE">
      <w:pPr>
        <w:spacing w:line="360" w:lineRule="auto"/>
        <w:contextualSpacing/>
        <w:jc w:val="both"/>
        <w:rPr>
          <w:rFonts w:ascii="Palatino Linotype" w:eastAsia="Times New Roman" w:hAnsi="Palatino Linotype" w:cs="Arial"/>
          <w:color w:val="000000"/>
          <w:lang w:val="es-ES"/>
        </w:rPr>
      </w:pPr>
      <w:r w:rsidRPr="00C65238">
        <w:rPr>
          <w:rFonts w:ascii="Palatino Linotype" w:eastAsia="Times New Roman" w:hAnsi="Palatino Linotype" w:cs="Arial"/>
          <w:noProof/>
          <w:color w:val="000000"/>
          <w:lang w:val="es-MX" w:eastAsia="es-MX"/>
        </w:rPr>
        <w:drawing>
          <wp:inline distT="0" distB="0" distL="0" distR="0" wp14:anchorId="1F6F1961" wp14:editId="2C746193">
            <wp:extent cx="5656067" cy="24384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836"/>
                    <a:stretch/>
                  </pic:blipFill>
                  <pic:spPr bwMode="auto">
                    <a:xfrm>
                      <a:off x="0" y="0"/>
                      <a:ext cx="5690265" cy="2453143"/>
                    </a:xfrm>
                    <a:prstGeom prst="rect">
                      <a:avLst/>
                    </a:prstGeom>
                    <a:ln>
                      <a:noFill/>
                    </a:ln>
                    <a:extLst>
                      <a:ext uri="{53640926-AAD7-44D8-BBD7-CCE9431645EC}">
                        <a14:shadowObscured xmlns:a14="http://schemas.microsoft.com/office/drawing/2010/main"/>
                      </a:ext>
                    </a:extLst>
                  </pic:spPr>
                </pic:pic>
              </a:graphicData>
            </a:graphic>
          </wp:inline>
        </w:drawing>
      </w:r>
    </w:p>
    <w:p w14:paraId="474D0E81" w14:textId="77777777" w:rsidR="00F22249" w:rsidRPr="00C65238" w:rsidRDefault="00F22249" w:rsidP="00A562EE">
      <w:pPr>
        <w:spacing w:line="360" w:lineRule="auto"/>
        <w:contextualSpacing/>
        <w:jc w:val="both"/>
        <w:rPr>
          <w:rFonts w:ascii="Palatino Linotype" w:eastAsia="Times New Roman" w:hAnsi="Palatino Linotype" w:cs="Arial"/>
          <w:color w:val="000000"/>
          <w:lang w:val="es-ES"/>
        </w:rPr>
      </w:pPr>
    </w:p>
    <w:p w14:paraId="65148A20" w14:textId="7CC19C4F" w:rsidR="0049371A" w:rsidRPr="00C65238" w:rsidRDefault="000A0CB2" w:rsidP="00A562EE">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C65238">
        <w:rPr>
          <w:rFonts w:ascii="Palatino Linotype" w:eastAsia="Times New Roman" w:hAnsi="Palatino Linotype" w:cs="Arial"/>
          <w:color w:val="000000"/>
          <w:lang w:val="es-ES"/>
        </w:rPr>
        <w:t xml:space="preserve">Por lo anterior, el particular se inconformó </w:t>
      </w:r>
      <w:r w:rsidR="0049371A" w:rsidRPr="00C65238">
        <w:rPr>
          <w:rFonts w:ascii="Palatino Linotype" w:eastAsia="Times New Roman" w:hAnsi="Palatino Linotype" w:cs="Arial"/>
          <w:color w:val="000000"/>
          <w:lang w:val="es-ES"/>
        </w:rPr>
        <w:t xml:space="preserve">arguyendo que el Ayuntamiento de Ecatepec adquiere para el personal sindicalizado los uniformes a través de su Tesorería Municipal o de su Comité de Adquisiciones. </w:t>
      </w:r>
    </w:p>
    <w:p w14:paraId="2612F75C" w14:textId="5DF7EE35" w:rsidR="009B125D" w:rsidRPr="00C65238" w:rsidRDefault="000A0CB2" w:rsidP="00A562EE">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C65238">
        <w:rPr>
          <w:rFonts w:ascii="Palatino Linotype" w:eastAsia="Times New Roman" w:hAnsi="Palatino Linotype" w:cs="Arial"/>
          <w:color w:val="000000"/>
          <w:lang w:val="es-ES"/>
        </w:rPr>
        <w:t xml:space="preserve">Ahora bien, </w:t>
      </w:r>
      <w:r w:rsidR="009B125D" w:rsidRPr="00C65238">
        <w:rPr>
          <w:rFonts w:ascii="Palatino Linotype" w:eastAsia="Times New Roman" w:hAnsi="Palatino Linotype" w:cs="Arial"/>
          <w:color w:val="000000"/>
          <w:lang w:val="es-ES"/>
        </w:rPr>
        <w:t>cabe mencionar que del estudio de las actuaciones que integran el expediente electrónico,</w:t>
      </w:r>
      <w:r w:rsidR="00417D4D" w:rsidRPr="00C65238">
        <w:rPr>
          <w:rFonts w:ascii="Palatino Linotype" w:eastAsia="Times New Roman" w:hAnsi="Palatino Linotype" w:cs="Arial"/>
          <w:color w:val="000000"/>
          <w:lang w:val="es-ES"/>
        </w:rPr>
        <w:t xml:space="preserve"> y de las manifestaciones hechas por el particular en su recurso de revisión, en el cual señaló que el Ayuntamiento adquiere los uniformes a través de su Tesorería Municipal o de su Comité de Adquisiciones,</w:t>
      </w:r>
      <w:r w:rsidR="009B125D" w:rsidRPr="00C65238">
        <w:rPr>
          <w:rFonts w:ascii="Palatino Linotype" w:eastAsia="Times New Roman" w:hAnsi="Palatino Linotype" w:cs="Arial"/>
          <w:color w:val="000000"/>
          <w:lang w:val="es-ES"/>
        </w:rPr>
        <w:t xml:space="preserve"> se advierte que el Titular de la Unidad de Transparencia fue el único servidor público que dio </w:t>
      </w:r>
      <w:r w:rsidR="009B125D" w:rsidRPr="00C65238">
        <w:rPr>
          <w:rFonts w:ascii="Palatino Linotype" w:eastAsia="Times New Roman" w:hAnsi="Palatino Linotype" w:cs="Arial"/>
          <w:color w:val="000000"/>
          <w:lang w:val="es-ES"/>
        </w:rPr>
        <w:lastRenderedPageBreak/>
        <w:t xml:space="preserve">atención a la solicitud de información del particular, es por ello que, cabe mencionar lo siguiente: </w:t>
      </w:r>
    </w:p>
    <w:p w14:paraId="40A85904" w14:textId="77777777" w:rsidR="009B125D" w:rsidRPr="00C65238" w:rsidRDefault="009B125D" w:rsidP="00A562EE">
      <w:pPr>
        <w:pStyle w:val="Prrafodelista"/>
        <w:spacing w:line="360" w:lineRule="auto"/>
        <w:rPr>
          <w:rFonts w:ascii="Palatino Linotype" w:eastAsia="Times New Roman" w:hAnsi="Palatino Linotype" w:cs="Arial"/>
          <w:color w:val="000000"/>
          <w:lang w:val="es-ES"/>
        </w:rPr>
      </w:pPr>
    </w:p>
    <w:p w14:paraId="4646BFFB" w14:textId="4126667D" w:rsidR="009B125D" w:rsidRPr="00C65238" w:rsidRDefault="009B125D" w:rsidP="00A562EE">
      <w:pPr>
        <w:pStyle w:val="Prrafodelista"/>
        <w:keepNext/>
        <w:keepLines/>
        <w:numPr>
          <w:ilvl w:val="1"/>
          <w:numId w:val="1"/>
        </w:numPr>
        <w:spacing w:line="360" w:lineRule="auto"/>
        <w:ind w:left="284"/>
        <w:outlineLvl w:val="0"/>
        <w:rPr>
          <w:rFonts w:ascii="Palatino Linotype" w:eastAsia="MS Gothic" w:hAnsi="Palatino Linotype" w:cstheme="majorBidi"/>
          <w:b/>
        </w:rPr>
      </w:pPr>
      <w:bookmarkStart w:id="73" w:name="_Toc51579441"/>
      <w:r w:rsidRPr="00C65238">
        <w:rPr>
          <w:rFonts w:ascii="Palatino Linotype" w:eastAsia="MS Gothic" w:hAnsi="Palatino Linotype" w:cstheme="majorBidi"/>
          <w:b/>
        </w:rPr>
        <w:t>De la búsqueda exhaustiva y razonable.</w:t>
      </w:r>
      <w:bookmarkEnd w:id="73"/>
      <w:r w:rsidRPr="00C65238">
        <w:rPr>
          <w:rFonts w:ascii="Palatino Linotype" w:eastAsia="MS Gothic" w:hAnsi="Palatino Linotype" w:cstheme="majorBidi"/>
          <w:b/>
        </w:rPr>
        <w:t xml:space="preserve">  </w:t>
      </w:r>
    </w:p>
    <w:p w14:paraId="233FD0BC" w14:textId="77777777" w:rsidR="009B125D" w:rsidRPr="00C65238" w:rsidRDefault="009B125D" w:rsidP="00A562EE">
      <w:pPr>
        <w:spacing w:line="360" w:lineRule="auto"/>
        <w:ind w:right="616"/>
        <w:contextualSpacing/>
        <w:jc w:val="both"/>
        <w:rPr>
          <w:rFonts w:ascii="Palatino Linotype" w:eastAsia="MS Mincho" w:hAnsi="Palatino Linotype" w:cs="Times New Roman"/>
          <w:i/>
        </w:rPr>
      </w:pPr>
    </w:p>
    <w:p w14:paraId="623779E3" w14:textId="77777777" w:rsidR="009B125D" w:rsidRPr="00C65238" w:rsidRDefault="009B125D"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Si bien es cierto que los actos de autoridad cuentan a su favor con la presunción de legitimidad, también lo es que cualquier restricción a los derechos humanos debe cumplir con un estándar de legalidad. </w:t>
      </w:r>
    </w:p>
    <w:p w14:paraId="054BDF25" w14:textId="77777777" w:rsidR="009B125D" w:rsidRPr="00C65238" w:rsidRDefault="009B125D" w:rsidP="00A562EE">
      <w:pPr>
        <w:pStyle w:val="Prrafodelista"/>
        <w:spacing w:line="360" w:lineRule="auto"/>
        <w:ind w:left="0"/>
        <w:jc w:val="both"/>
        <w:rPr>
          <w:rFonts w:ascii="Palatino Linotype" w:hAnsi="Palatino Linotype" w:cs="Arial"/>
          <w:color w:val="000000" w:themeColor="text1"/>
        </w:rPr>
      </w:pPr>
    </w:p>
    <w:p w14:paraId="6A6CA5DA" w14:textId="208A7577" w:rsidR="00705D59" w:rsidRPr="00C65238" w:rsidRDefault="00705D59"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De acuerdo con el artículo 162 de la Ley de Transparencia y Acceso a la Información Pública del Estado de México y Municipios, establece que: </w:t>
      </w:r>
    </w:p>
    <w:p w14:paraId="0E244F51" w14:textId="77777777" w:rsidR="00705D59" w:rsidRPr="00C65238" w:rsidRDefault="00705D59" w:rsidP="00A562EE">
      <w:pPr>
        <w:pStyle w:val="Prrafodelista"/>
        <w:spacing w:line="360" w:lineRule="auto"/>
        <w:rPr>
          <w:rFonts w:ascii="Palatino Linotype" w:hAnsi="Palatino Linotype" w:cs="Arial"/>
          <w:color w:val="000000" w:themeColor="text1"/>
        </w:rPr>
      </w:pPr>
    </w:p>
    <w:p w14:paraId="35BC47D0" w14:textId="105BADC9" w:rsidR="00705D59" w:rsidRPr="00C65238" w:rsidRDefault="00417D4D" w:rsidP="00A562EE">
      <w:pPr>
        <w:pStyle w:val="Prrafodelista"/>
        <w:spacing w:line="360" w:lineRule="auto"/>
        <w:ind w:left="567" w:right="616"/>
        <w:jc w:val="both"/>
        <w:rPr>
          <w:rFonts w:ascii="Palatino Linotype" w:hAnsi="Palatino Linotype"/>
          <w:i/>
          <w:sz w:val="22"/>
          <w:szCs w:val="22"/>
        </w:rPr>
      </w:pPr>
      <w:r w:rsidRPr="00C65238">
        <w:rPr>
          <w:rFonts w:ascii="Palatino Linotype" w:hAnsi="Palatino Linotype"/>
          <w:i/>
          <w:sz w:val="22"/>
          <w:szCs w:val="22"/>
        </w:rPr>
        <w:t>“</w:t>
      </w:r>
      <w:r w:rsidR="00705D59" w:rsidRPr="00C65238">
        <w:rPr>
          <w:rFonts w:ascii="Palatino Linotype" w:hAnsi="Palatino Linotype"/>
          <w:i/>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65238">
        <w:rPr>
          <w:rFonts w:ascii="Palatino Linotype" w:hAnsi="Palatino Linotype"/>
          <w:i/>
          <w:sz w:val="22"/>
          <w:szCs w:val="22"/>
        </w:rPr>
        <w:t>”</w:t>
      </w:r>
      <w:r w:rsidR="00705D59" w:rsidRPr="00C65238">
        <w:rPr>
          <w:rFonts w:ascii="Palatino Linotype" w:hAnsi="Palatino Linotype"/>
          <w:i/>
          <w:sz w:val="22"/>
          <w:szCs w:val="22"/>
        </w:rPr>
        <w:t>.</w:t>
      </w:r>
    </w:p>
    <w:p w14:paraId="65239966" w14:textId="77777777" w:rsidR="00705D59" w:rsidRPr="00C65238" w:rsidRDefault="00705D59" w:rsidP="00A562EE">
      <w:pPr>
        <w:pStyle w:val="Prrafodelista"/>
        <w:spacing w:line="360" w:lineRule="auto"/>
        <w:rPr>
          <w:rFonts w:ascii="Palatino Linotype" w:hAnsi="Palatino Linotype" w:cs="Arial"/>
          <w:color w:val="000000" w:themeColor="text1"/>
        </w:rPr>
      </w:pPr>
    </w:p>
    <w:p w14:paraId="71AC76D9" w14:textId="2826B5FD" w:rsidR="00705D59" w:rsidRPr="00C65238" w:rsidRDefault="00705D59"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De tal forma que se tiene que las unidades de transparencia deben turnar las solicitudes de información a las áreas competentes que de acuerdo con sus atribuciones, facultades y competencia</w:t>
      </w:r>
      <w:r w:rsidR="00417D4D" w:rsidRPr="00C65238">
        <w:rPr>
          <w:rFonts w:ascii="Palatino Linotype" w:hAnsi="Palatino Linotype" w:cs="Arial"/>
          <w:color w:val="000000" w:themeColor="text1"/>
        </w:rPr>
        <w:t>s</w:t>
      </w:r>
      <w:r w:rsidRPr="00C65238">
        <w:rPr>
          <w:rFonts w:ascii="Palatino Linotype" w:hAnsi="Palatino Linotype" w:cs="Arial"/>
          <w:color w:val="000000" w:themeColor="text1"/>
        </w:rPr>
        <w:t xml:space="preserve"> pueden poseer, administrar o generar la información requerida, en este caso el Titular de la Unidad de Transparencia, debió </w:t>
      </w:r>
      <w:r w:rsidRPr="00C65238">
        <w:rPr>
          <w:rFonts w:ascii="Palatino Linotype" w:hAnsi="Palatino Linotype" w:cs="Arial"/>
          <w:color w:val="000000" w:themeColor="text1"/>
        </w:rPr>
        <w:lastRenderedPageBreak/>
        <w:t>turna</w:t>
      </w:r>
      <w:r w:rsidR="00AA7AE2" w:rsidRPr="00C65238">
        <w:rPr>
          <w:rFonts w:ascii="Palatino Linotype" w:hAnsi="Palatino Linotype" w:cs="Arial"/>
          <w:color w:val="000000" w:themeColor="text1"/>
        </w:rPr>
        <w:t>r</w:t>
      </w:r>
      <w:r w:rsidRPr="00C65238">
        <w:rPr>
          <w:rFonts w:ascii="Palatino Linotype" w:hAnsi="Palatino Linotype" w:cs="Arial"/>
          <w:color w:val="000000" w:themeColor="text1"/>
        </w:rPr>
        <w:t xml:space="preserve"> la solicitud de manera enunciativa más no limitativa al servidor público habilitado de la Tesorería Municipal. </w:t>
      </w:r>
    </w:p>
    <w:p w14:paraId="305E7138" w14:textId="77777777" w:rsidR="00705D59" w:rsidRPr="00C65238" w:rsidRDefault="00705D59" w:rsidP="00A562EE">
      <w:pPr>
        <w:pStyle w:val="Prrafodelista"/>
        <w:spacing w:line="360" w:lineRule="auto"/>
        <w:ind w:left="0"/>
        <w:jc w:val="both"/>
        <w:rPr>
          <w:rFonts w:ascii="Palatino Linotype" w:hAnsi="Palatino Linotype" w:cs="Arial"/>
          <w:color w:val="000000" w:themeColor="text1"/>
        </w:rPr>
      </w:pPr>
    </w:p>
    <w:p w14:paraId="55E84F8A" w14:textId="158BAFDA" w:rsidR="00705D59" w:rsidRPr="00C65238" w:rsidRDefault="00AA7AE2"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Lo anterior, debido a que el servidor público habilitado de acuerdo con el artículo 59 de la Ley de Transparencia y Acceso a la Información Pública Estatal, es la persona encargada de apoyar, gestionar y entregar la información que se localice en la unidad administrativa. </w:t>
      </w:r>
    </w:p>
    <w:p w14:paraId="5FDC83A5" w14:textId="77777777" w:rsidR="00705D59" w:rsidRPr="00C65238" w:rsidRDefault="00705D59" w:rsidP="00A562EE">
      <w:pPr>
        <w:pStyle w:val="Prrafodelista"/>
        <w:spacing w:line="360" w:lineRule="auto"/>
        <w:ind w:left="0"/>
        <w:jc w:val="both"/>
        <w:rPr>
          <w:rFonts w:ascii="Palatino Linotype" w:hAnsi="Palatino Linotype" w:cs="Arial"/>
          <w:color w:val="000000" w:themeColor="text1"/>
        </w:rPr>
      </w:pPr>
    </w:p>
    <w:p w14:paraId="427ACF64" w14:textId="77777777" w:rsidR="00AA7AE2" w:rsidRPr="00C65238" w:rsidRDefault="009B125D"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Por esta razón, es que no basta que</w:t>
      </w:r>
      <w:r w:rsidR="00AA7AE2" w:rsidRPr="00C65238">
        <w:rPr>
          <w:rFonts w:ascii="Palatino Linotype" w:hAnsi="Palatino Linotype" w:cs="Arial"/>
          <w:color w:val="000000" w:themeColor="text1"/>
        </w:rPr>
        <w:t xml:space="preserve"> el Titular de la Unidad de Transparencia, y</w:t>
      </w:r>
      <w:r w:rsidRPr="00C65238">
        <w:rPr>
          <w:rFonts w:ascii="Palatino Linotype" w:hAnsi="Palatino Linotype" w:cs="Arial"/>
          <w:color w:val="000000" w:themeColor="text1"/>
        </w:rPr>
        <w:t xml:space="preserve"> los servidores públicos</w:t>
      </w:r>
      <w:r w:rsidR="00AA7AE2" w:rsidRPr="00C65238">
        <w:rPr>
          <w:rFonts w:ascii="Palatino Linotype" w:hAnsi="Palatino Linotype" w:cs="Arial"/>
          <w:color w:val="000000" w:themeColor="text1"/>
        </w:rPr>
        <w:t xml:space="preserve"> adscritos a las unidades administrativas</w:t>
      </w:r>
      <w:r w:rsidRPr="00C65238">
        <w:rPr>
          <w:rFonts w:ascii="Palatino Linotype" w:hAnsi="Palatino Linotype" w:cs="Arial"/>
          <w:color w:val="000000" w:themeColor="text1"/>
        </w:rPr>
        <w:t xml:space="preserve"> respondan que no cuentan con la información solicitada, sino que se requiere que aporten elementos que le den la certeza al recurrente de que realmente se realizó la búsqueda bajo esos parámetros. </w:t>
      </w:r>
    </w:p>
    <w:p w14:paraId="7C73111B" w14:textId="77777777" w:rsidR="00AA7AE2" w:rsidRPr="00C65238" w:rsidRDefault="00AA7AE2" w:rsidP="00A562EE">
      <w:pPr>
        <w:pStyle w:val="Prrafodelista"/>
        <w:spacing w:line="360" w:lineRule="auto"/>
        <w:rPr>
          <w:rFonts w:ascii="Palatino Linotype" w:hAnsi="Palatino Linotype" w:cs="Arial"/>
          <w:color w:val="000000" w:themeColor="text1"/>
        </w:rPr>
      </w:pPr>
    </w:p>
    <w:p w14:paraId="360565D7" w14:textId="4AA8C2B8" w:rsidR="009B125D" w:rsidRPr="00C65238" w:rsidRDefault="009B125D"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Ahora bien, para acreditar lo anterior, los servidores públicos deben emplear y describir en sus respuestas, el uso de los instrumentos de control archivístico como; el cuadro de clasificación archivística, el catálogo de disposición documental y las guías generales de transferencia y de baja. </w:t>
      </w:r>
    </w:p>
    <w:p w14:paraId="2A22E95C" w14:textId="6C117F52" w:rsidR="001C3D2C" w:rsidRPr="00C65238" w:rsidRDefault="001C3D2C"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Del estudio realizado a la normatividad tanto del Ayuntamiento </w:t>
      </w:r>
      <w:r w:rsidR="00A562EE" w:rsidRPr="00C65238">
        <w:rPr>
          <w:rFonts w:ascii="Palatino Linotype" w:hAnsi="Palatino Linotype" w:cs="Arial"/>
          <w:color w:val="000000" w:themeColor="text1"/>
        </w:rPr>
        <w:t>se desprende</w:t>
      </w:r>
      <w:r w:rsidRPr="00C65238">
        <w:rPr>
          <w:rFonts w:ascii="Palatino Linotype" w:hAnsi="Palatino Linotype" w:cs="Arial"/>
          <w:color w:val="000000" w:themeColor="text1"/>
        </w:rPr>
        <w:t xml:space="preserve"> que el </w:t>
      </w:r>
      <w:r w:rsidRPr="00C65238">
        <w:rPr>
          <w:rFonts w:ascii="Palatino Linotype" w:hAnsi="Palatino Linotype" w:cs="Arial"/>
          <w:b/>
          <w:color w:val="000000" w:themeColor="text1"/>
        </w:rPr>
        <w:t xml:space="preserve">Reglamento Interno de la Administración Pública Municipal de Ecatepec de Morelos 2019-2021 </w:t>
      </w:r>
      <w:r w:rsidRPr="00C65238">
        <w:rPr>
          <w:rFonts w:ascii="Palatino Linotype" w:hAnsi="Palatino Linotype" w:cs="Arial"/>
          <w:color w:val="000000" w:themeColor="text1"/>
        </w:rPr>
        <w:t xml:space="preserve">en su artículo 29, establece que la </w:t>
      </w:r>
      <w:r w:rsidRPr="00C65238">
        <w:rPr>
          <w:rFonts w:ascii="Palatino Linotype" w:hAnsi="Palatino Linotype" w:cs="Arial"/>
          <w:i/>
          <w:color w:val="000000" w:themeColor="text1"/>
        </w:rPr>
        <w:t xml:space="preserve">Tesorería Municipal </w:t>
      </w:r>
      <w:r w:rsidRPr="00C65238">
        <w:rPr>
          <w:rFonts w:ascii="Palatino Linotype" w:eastAsia="Times New Roman" w:hAnsi="Palatino Linotype" w:cs="Arial"/>
          <w:i/>
          <w:iCs/>
          <w:color w:val="000000"/>
          <w:lang w:val="es-ES"/>
        </w:rPr>
        <w:t xml:space="preserve">es la unidad administrativa encargada de la recaudación de ingresos municipales y la </w:t>
      </w:r>
      <w:r w:rsidRPr="00C65238">
        <w:rPr>
          <w:rFonts w:ascii="Palatino Linotype" w:eastAsia="Times New Roman" w:hAnsi="Palatino Linotype" w:cs="Arial"/>
          <w:i/>
          <w:iCs/>
          <w:color w:val="000000"/>
          <w:lang w:val="es-ES"/>
        </w:rPr>
        <w:lastRenderedPageBreak/>
        <w:t>administración de la hacienda pública municipal, responsable de realizar las erogaciones y funciones requeridas por el H. Ayuntamiento, el Presidente Municipal Constitucional y las demás dependencias de la Administración Pública Municipal.</w:t>
      </w:r>
    </w:p>
    <w:p w14:paraId="268FA7D7" w14:textId="77777777" w:rsidR="001C3D2C" w:rsidRPr="00C65238" w:rsidRDefault="001C3D2C" w:rsidP="00A562EE">
      <w:pPr>
        <w:pStyle w:val="Prrafodelista"/>
        <w:spacing w:line="360" w:lineRule="auto"/>
        <w:ind w:left="0"/>
        <w:jc w:val="both"/>
        <w:rPr>
          <w:rFonts w:ascii="Palatino Linotype" w:hAnsi="Palatino Linotype" w:cs="Arial"/>
          <w:color w:val="000000" w:themeColor="text1"/>
        </w:rPr>
      </w:pPr>
    </w:p>
    <w:p w14:paraId="08895E25" w14:textId="057F5CF9" w:rsidR="0052245B" w:rsidRPr="00C65238" w:rsidRDefault="0052245B"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Por su parte, el </w:t>
      </w:r>
      <w:r w:rsidRPr="00C65238">
        <w:rPr>
          <w:rFonts w:ascii="Palatino Linotype" w:hAnsi="Palatino Linotype" w:cs="Arial"/>
          <w:b/>
          <w:color w:val="000000" w:themeColor="text1"/>
        </w:rPr>
        <w:t xml:space="preserve">Manual de Organización de la Tesorería Municipal </w:t>
      </w:r>
      <w:r w:rsidRPr="00C65238">
        <w:rPr>
          <w:rFonts w:ascii="Palatino Linotype" w:hAnsi="Palatino Linotype" w:cs="Arial"/>
          <w:color w:val="000000" w:themeColor="text1"/>
        </w:rPr>
        <w:t xml:space="preserve">establece que la Subdirección de Adquisiciones y Licitaciones tiene como funciones </w:t>
      </w:r>
      <w:r w:rsidRPr="00C65238">
        <w:rPr>
          <w:rFonts w:ascii="Palatino Linotype" w:hAnsi="Palatino Linotype" w:cs="Arial"/>
          <w:i/>
          <w:color w:val="000000" w:themeColor="text1"/>
        </w:rPr>
        <w:t xml:space="preserve">Invitar a los integrantes del Comité de Adquisiciones a las sesiones de procedimiento de compra, para su autorización, así como, presidir las sesiones del Comité de Adquisiciones y Servicios. </w:t>
      </w:r>
    </w:p>
    <w:p w14:paraId="2027BEA9" w14:textId="77777777" w:rsidR="0052245B" w:rsidRPr="00C65238" w:rsidRDefault="0052245B" w:rsidP="00A562EE">
      <w:pPr>
        <w:pStyle w:val="Prrafodelista"/>
        <w:spacing w:line="360" w:lineRule="auto"/>
        <w:rPr>
          <w:rFonts w:ascii="Palatino Linotype" w:hAnsi="Palatino Linotype" w:cs="Arial"/>
          <w:color w:val="000000" w:themeColor="text1"/>
        </w:rPr>
      </w:pPr>
    </w:p>
    <w:p w14:paraId="021E6DB0" w14:textId="5690C02A" w:rsidR="0052245B" w:rsidRPr="00C65238" w:rsidRDefault="0052245B"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Del mismo modo, el </w:t>
      </w:r>
      <w:r w:rsidRPr="00C65238">
        <w:rPr>
          <w:rFonts w:ascii="Palatino Linotype" w:hAnsi="Palatino Linotype" w:cs="Arial"/>
          <w:b/>
          <w:color w:val="000000" w:themeColor="text1"/>
        </w:rPr>
        <w:t xml:space="preserve">Manual de Procedimientos de la Tesorería Municipal </w:t>
      </w:r>
      <w:r w:rsidRPr="00C65238">
        <w:rPr>
          <w:rFonts w:ascii="Palatino Linotype" w:hAnsi="Palatino Linotype" w:cs="Arial"/>
          <w:color w:val="000000" w:themeColor="text1"/>
        </w:rPr>
        <w:t xml:space="preserve">establece que la Subdirección de Adquisiciones y Licitaciones e Integrantes del Comité de Adquisiciones y Servicios del Municipios y área usuaria deberán sesionar para autorizar la compra del bien o servicio, mediante convocatoria realizada por la Subdirección de adquisiciones, siguiendo las formas de sesión generales detalladas en la Ley de la material. </w:t>
      </w:r>
    </w:p>
    <w:p w14:paraId="6462B960" w14:textId="77777777" w:rsidR="0052245B" w:rsidRPr="00C65238" w:rsidRDefault="0052245B" w:rsidP="00A562EE">
      <w:pPr>
        <w:pStyle w:val="Prrafodelista"/>
        <w:spacing w:line="360" w:lineRule="auto"/>
        <w:rPr>
          <w:rFonts w:ascii="Palatino Linotype" w:hAnsi="Palatino Linotype" w:cs="Arial"/>
          <w:color w:val="000000" w:themeColor="text1"/>
        </w:rPr>
      </w:pPr>
    </w:p>
    <w:p w14:paraId="0A28FF40" w14:textId="44A40EFB" w:rsidR="0052245B" w:rsidRPr="00C65238" w:rsidRDefault="0052245B"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Es entonces que se tiene que el Comité de Adquisiciones y Servicios es un órgano colegiado con facultades de opinión, que tienen por objeto auxiliar a la Secretaría, entidades, tribunales administrativos y ayuntamientos, en la substanciación de los Procedimientos de Adquisiciones y de Servicios, es decir, </w:t>
      </w:r>
      <w:r w:rsidRPr="00C65238">
        <w:rPr>
          <w:rFonts w:ascii="Palatino Linotype" w:hAnsi="Palatino Linotype" w:cs="Arial"/>
          <w:b/>
          <w:color w:val="000000" w:themeColor="text1"/>
        </w:rPr>
        <w:t xml:space="preserve">es el área exclusiva de llevar a cabo las compras. </w:t>
      </w:r>
    </w:p>
    <w:p w14:paraId="61D4F49E" w14:textId="77777777" w:rsidR="0052245B" w:rsidRPr="00C65238" w:rsidRDefault="0052245B" w:rsidP="00A562EE">
      <w:pPr>
        <w:pStyle w:val="Prrafodelista"/>
        <w:spacing w:line="360" w:lineRule="auto"/>
        <w:rPr>
          <w:rFonts w:ascii="Palatino Linotype" w:hAnsi="Palatino Linotype" w:cs="Arial"/>
          <w:color w:val="000000" w:themeColor="text1"/>
        </w:rPr>
      </w:pPr>
    </w:p>
    <w:p w14:paraId="200D4920" w14:textId="025C4ED3" w:rsidR="00D50CD5" w:rsidRPr="00C65238" w:rsidRDefault="0052245B"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lastRenderedPageBreak/>
        <w:t>Es por ello que</w:t>
      </w:r>
      <w:r w:rsidR="009B125D" w:rsidRPr="00C65238">
        <w:rPr>
          <w:rFonts w:ascii="Palatino Linotype" w:hAnsi="Palatino Linotype" w:cs="Arial"/>
          <w:color w:val="000000" w:themeColor="text1"/>
        </w:rPr>
        <w:t xml:space="preserve">, </w:t>
      </w:r>
      <w:r w:rsidR="00AA7AE2" w:rsidRPr="00C65238">
        <w:rPr>
          <w:rFonts w:ascii="Palatino Linotype" w:hAnsi="Palatino Linotype" w:cs="Arial"/>
          <w:color w:val="000000" w:themeColor="text1"/>
        </w:rPr>
        <w:t xml:space="preserve">como se precisó el Titular de la Unidad de Transparencia, no turnó la solicitud a las áreas administrativas competentes, </w:t>
      </w:r>
      <w:r w:rsidRPr="00C65238">
        <w:rPr>
          <w:rFonts w:ascii="Palatino Linotype" w:hAnsi="Palatino Linotype" w:cs="Arial"/>
          <w:color w:val="000000" w:themeColor="text1"/>
        </w:rPr>
        <w:t>estando</w:t>
      </w:r>
      <w:r w:rsidR="00F40539" w:rsidRPr="00C65238">
        <w:rPr>
          <w:rFonts w:ascii="Palatino Linotype" w:hAnsi="Palatino Linotype" w:cs="Arial"/>
          <w:color w:val="000000" w:themeColor="text1"/>
        </w:rPr>
        <w:t xml:space="preserve"> en presencia de un mal ejercicio del derecho de acceso a la información pública, y en consecuencia, no se puede tomar por c</w:t>
      </w:r>
      <w:r w:rsidRPr="00C65238">
        <w:rPr>
          <w:rFonts w:ascii="Palatino Linotype" w:hAnsi="Palatino Linotype" w:cs="Arial"/>
          <w:color w:val="000000" w:themeColor="text1"/>
        </w:rPr>
        <w:t>abalmente atendido dicho derecho, siendo que para dar c</w:t>
      </w:r>
      <w:r w:rsidR="009B125D" w:rsidRPr="00C65238">
        <w:rPr>
          <w:rFonts w:ascii="Palatino Linotype" w:hAnsi="Palatino Linotype" w:cs="Arial"/>
          <w:color w:val="000000" w:themeColor="text1"/>
        </w:rPr>
        <w:t xml:space="preserve">abal cumplimiento a la búsqueda exhaustiva y razonable el </w:t>
      </w:r>
      <w:r w:rsidR="009B125D" w:rsidRPr="00C65238">
        <w:rPr>
          <w:rFonts w:ascii="Palatino Linotype" w:hAnsi="Palatino Linotype" w:cs="Arial"/>
          <w:b/>
          <w:bCs/>
          <w:color w:val="000000" w:themeColor="text1"/>
        </w:rPr>
        <w:t xml:space="preserve">Sujeto </w:t>
      </w:r>
      <w:r w:rsidR="00A562EE" w:rsidRPr="00C65238">
        <w:rPr>
          <w:rFonts w:ascii="Palatino Linotype" w:hAnsi="Palatino Linotype" w:cs="Arial"/>
          <w:b/>
          <w:bCs/>
          <w:color w:val="000000" w:themeColor="text1"/>
        </w:rPr>
        <w:t xml:space="preserve">Obligado </w:t>
      </w:r>
      <w:r w:rsidR="00A562EE" w:rsidRPr="00C65238">
        <w:rPr>
          <w:rFonts w:ascii="Palatino Linotype" w:hAnsi="Palatino Linotype" w:cs="Arial"/>
          <w:bCs/>
          <w:color w:val="000000" w:themeColor="text1"/>
        </w:rPr>
        <w:t xml:space="preserve">debe </w:t>
      </w:r>
      <w:r w:rsidR="009B125D" w:rsidRPr="00C65238">
        <w:rPr>
          <w:rFonts w:ascii="Palatino Linotype" w:hAnsi="Palatino Linotype" w:cs="Arial"/>
          <w:color w:val="000000" w:themeColor="text1"/>
        </w:rPr>
        <w:t>turnar a todas y cada una de las áreas que pudieran poseer la información e indicar de manera clara y precisa los instrumentos de control y consulta utilizados en la búsqueda exhaustiva y razonable de la información, para poder estar en posibilidad de determinar que realmente la información n</w:t>
      </w:r>
      <w:r w:rsidR="00D50CD5" w:rsidRPr="00C65238">
        <w:rPr>
          <w:rFonts w:ascii="Palatino Linotype" w:hAnsi="Palatino Linotype" w:cs="Arial"/>
          <w:color w:val="000000" w:themeColor="text1"/>
        </w:rPr>
        <w:t xml:space="preserve">o obra en su acervo documental, es decir, que la Unidad de Transparencia no responda de manera inmediata, sino que pregunte a las áreas que pudieran tener la información, para que sean las áreas las que se pronuncien. </w:t>
      </w:r>
    </w:p>
    <w:p w14:paraId="38BB102A" w14:textId="58BD0F83" w:rsidR="00D50CD5" w:rsidRPr="00C65238" w:rsidRDefault="00D50CD5" w:rsidP="00A562EE">
      <w:pPr>
        <w:pStyle w:val="Prrafodelista"/>
        <w:spacing w:line="360" w:lineRule="auto"/>
        <w:rPr>
          <w:rFonts w:ascii="Palatino Linotype" w:hAnsi="Palatino Linotype" w:cs="Arial"/>
          <w:color w:val="000000" w:themeColor="text1"/>
        </w:rPr>
      </w:pPr>
    </w:p>
    <w:p w14:paraId="0BF6D012" w14:textId="5EA3F310" w:rsidR="000523D8" w:rsidRPr="00C65238" w:rsidRDefault="001C3D2C"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C65238">
        <w:rPr>
          <w:rFonts w:ascii="Palatino Linotype" w:hAnsi="Palatino Linotype" w:cs="Arial"/>
          <w:color w:val="000000" w:themeColor="text1"/>
        </w:rPr>
        <w:t xml:space="preserve">Asimismo, es importante referir </w:t>
      </w:r>
      <w:r w:rsidR="00D50CD5" w:rsidRPr="00C65238">
        <w:rPr>
          <w:rFonts w:ascii="Palatino Linotype" w:hAnsi="Palatino Linotype" w:cs="Arial"/>
          <w:color w:val="000000" w:themeColor="text1"/>
        </w:rPr>
        <w:t xml:space="preserve">que en el caso de que después de una búsqueda exhaustiva y de que las áreas previeran que la información no se encuentra en sus archivos porque no se realizó un gasto, pudiera darse el caso de una declinación de competencia, es decir que manifieste que no se generó la información, pero en la declaratoria se tiene que explicar las razones o motivos por las cuales no se tiene la información solicitada. </w:t>
      </w:r>
    </w:p>
    <w:p w14:paraId="13EEDB97" w14:textId="25A156E5" w:rsidR="00F5193A" w:rsidRPr="00C65238" w:rsidRDefault="00F5193A" w:rsidP="00A562EE">
      <w:pPr>
        <w:pStyle w:val="Prrafodelista"/>
        <w:spacing w:line="360" w:lineRule="auto"/>
        <w:rPr>
          <w:rFonts w:ascii="Palatino Linotype" w:eastAsia="Times New Roman" w:hAnsi="Palatino Linotype" w:cs="Arial"/>
          <w:lang w:val="es-ES"/>
        </w:rPr>
      </w:pPr>
    </w:p>
    <w:p w14:paraId="34C12422" w14:textId="77777777" w:rsidR="00F5193A" w:rsidRPr="00C65238" w:rsidRDefault="00F5193A" w:rsidP="00A562EE">
      <w:pPr>
        <w:pStyle w:val="Ttulo1"/>
        <w:spacing w:before="0" w:line="360" w:lineRule="auto"/>
        <w:rPr>
          <w:b/>
          <w:color w:val="000000" w:themeColor="text1"/>
          <w:szCs w:val="24"/>
        </w:rPr>
      </w:pPr>
      <w:bookmarkStart w:id="74" w:name="_Toc523908140"/>
      <w:bookmarkStart w:id="75" w:name="_Toc522209067"/>
      <w:bookmarkStart w:id="76" w:name="_Toc521949107"/>
      <w:bookmarkStart w:id="77" w:name="_Toc12448142"/>
      <w:bookmarkStart w:id="78" w:name="_Toc11834466"/>
      <w:bookmarkStart w:id="79" w:name="_Toc51230341"/>
      <w:bookmarkStart w:id="80" w:name="_Toc51579442"/>
      <w:r w:rsidRPr="00C65238">
        <w:rPr>
          <w:rFonts w:cs="Times New Roman"/>
          <w:b/>
          <w:color w:val="000000" w:themeColor="text1"/>
          <w:szCs w:val="24"/>
          <w:lang w:eastAsia="es-ES_tradnl"/>
        </w:rPr>
        <w:t xml:space="preserve">QUINTO. </w:t>
      </w:r>
      <w:r w:rsidRPr="00C65238">
        <w:rPr>
          <w:b/>
          <w:color w:val="000000" w:themeColor="text1"/>
          <w:szCs w:val="24"/>
        </w:rPr>
        <w:t xml:space="preserve"> De la elaboración de la versión pública</w:t>
      </w:r>
      <w:bookmarkEnd w:id="74"/>
      <w:bookmarkEnd w:id="75"/>
      <w:bookmarkEnd w:id="76"/>
      <w:r w:rsidRPr="00C65238">
        <w:rPr>
          <w:b/>
          <w:color w:val="000000" w:themeColor="text1"/>
          <w:szCs w:val="24"/>
        </w:rPr>
        <w:t>.</w:t>
      </w:r>
      <w:bookmarkEnd w:id="77"/>
      <w:bookmarkEnd w:id="78"/>
      <w:bookmarkEnd w:id="79"/>
      <w:bookmarkEnd w:id="80"/>
      <w:r w:rsidRPr="00C65238">
        <w:rPr>
          <w:b/>
          <w:color w:val="000000" w:themeColor="text1"/>
          <w:szCs w:val="24"/>
        </w:rPr>
        <w:t xml:space="preserve"> </w:t>
      </w:r>
    </w:p>
    <w:p w14:paraId="70940032" w14:textId="77777777" w:rsidR="00F5193A" w:rsidRPr="00C65238" w:rsidRDefault="00F5193A" w:rsidP="00A562EE">
      <w:pPr>
        <w:pStyle w:val="Prrafodelista"/>
        <w:tabs>
          <w:tab w:val="left" w:pos="426"/>
        </w:tabs>
        <w:spacing w:line="360" w:lineRule="auto"/>
        <w:ind w:left="0"/>
        <w:jc w:val="both"/>
        <w:rPr>
          <w:rFonts w:ascii="Palatino Linotype" w:eastAsia="MS Mincho" w:hAnsi="Palatino Linotype" w:cs="Arial"/>
          <w:color w:val="000000" w:themeColor="text1"/>
        </w:rPr>
      </w:pPr>
    </w:p>
    <w:p w14:paraId="78D861D1" w14:textId="77777777" w:rsidR="00F5193A" w:rsidRPr="00C65238" w:rsidRDefault="00F5193A" w:rsidP="00A562E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65238">
        <w:rPr>
          <w:rFonts w:ascii="Palatino Linotype" w:eastAsia="Times New Roman" w:hAnsi="Palatino Linotype" w:cs="Arial"/>
          <w:color w:val="000000"/>
        </w:rPr>
        <w:lastRenderedPageBreak/>
        <w:t>Debe destacarse que, debido a la naturaleza de la información solicitada</w:t>
      </w:r>
      <w:r w:rsidRPr="00C65238">
        <w:rPr>
          <w:rFonts w:ascii="Palatino Linotype" w:eastAsia="Times New Roman" w:hAnsi="Palatino Linotype" w:cs="Arial"/>
          <w:b/>
          <w:color w:val="000000"/>
        </w:rPr>
        <w:t xml:space="preserve">, </w:t>
      </w:r>
      <w:r w:rsidRPr="00C65238">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202D7F3F" w14:textId="77777777" w:rsidR="00F5193A" w:rsidRPr="00C65238" w:rsidRDefault="00F5193A" w:rsidP="00A562EE">
      <w:pPr>
        <w:pStyle w:val="Prrafodelista"/>
        <w:spacing w:line="360" w:lineRule="auto"/>
        <w:ind w:left="0" w:right="49"/>
        <w:jc w:val="both"/>
        <w:rPr>
          <w:rFonts w:ascii="Palatino Linotype" w:eastAsia="Times New Roman" w:hAnsi="Palatino Linotype" w:cs="Arial"/>
          <w:color w:val="000000"/>
        </w:rPr>
      </w:pPr>
    </w:p>
    <w:p w14:paraId="0C775228" w14:textId="77777777" w:rsidR="00F5193A" w:rsidRPr="00C65238" w:rsidRDefault="00F5193A" w:rsidP="00A562E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65238">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C65238">
        <w:rPr>
          <w:rFonts w:ascii="Palatino Linotype" w:eastAsia="Times New Roman" w:hAnsi="Palatino Linotype" w:cs="Arial"/>
          <w:b/>
          <w:color w:val="000000"/>
        </w:rPr>
        <w:t>versión pública</w:t>
      </w:r>
      <w:r w:rsidRPr="00C65238">
        <w:rPr>
          <w:rFonts w:ascii="Palatino Linotype" w:eastAsia="Times New Roman" w:hAnsi="Palatino Linotype" w:cs="Arial"/>
          <w:color w:val="000000"/>
        </w:rPr>
        <w:t xml:space="preserve"> del documento por las consideraciones que se estimen pertinentes.</w:t>
      </w:r>
    </w:p>
    <w:p w14:paraId="589779D5" w14:textId="77777777" w:rsidR="00F5193A" w:rsidRPr="00C65238" w:rsidRDefault="00F5193A" w:rsidP="00A562EE">
      <w:pPr>
        <w:pStyle w:val="Prrafodelista"/>
        <w:spacing w:line="360" w:lineRule="auto"/>
        <w:ind w:left="0" w:right="49"/>
        <w:jc w:val="both"/>
        <w:rPr>
          <w:rFonts w:ascii="Palatino Linotype" w:eastAsia="Times New Roman" w:hAnsi="Palatino Linotype" w:cs="Arial"/>
          <w:color w:val="000000"/>
        </w:rPr>
      </w:pPr>
    </w:p>
    <w:p w14:paraId="4629CE26" w14:textId="77777777" w:rsidR="00F5193A" w:rsidRPr="00C65238" w:rsidRDefault="00F5193A" w:rsidP="00A562E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65238">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C65238">
        <w:rPr>
          <w:rFonts w:ascii="Palatino Linotype" w:eastAsia="Times New Roman" w:hAnsi="Palatino Linotype" w:cs="Arial"/>
          <w:b/>
          <w:color w:val="000000"/>
        </w:rPr>
        <w:t>Sujetos Obligados</w:t>
      </w:r>
      <w:r w:rsidRPr="00C65238">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CD6659D" w14:textId="77777777" w:rsidR="00F5193A" w:rsidRPr="00C65238" w:rsidRDefault="00F5193A" w:rsidP="00A562EE">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8"/>
        <w:gridCol w:w="6990"/>
      </w:tblGrid>
      <w:tr w:rsidR="00F5193A" w:rsidRPr="00C65238" w14:paraId="0E1D69A0" w14:textId="77777777" w:rsidTr="00E761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80521C2" w14:textId="77777777" w:rsidR="00F5193A" w:rsidRPr="00C65238" w:rsidRDefault="00F5193A" w:rsidP="00A562EE">
            <w:pPr>
              <w:spacing w:line="360" w:lineRule="auto"/>
              <w:rPr>
                <w:bCs w:val="0"/>
                <w:sz w:val="20"/>
                <w:szCs w:val="20"/>
              </w:rPr>
            </w:pPr>
            <w:r w:rsidRPr="00C65238">
              <w:rPr>
                <w:rFonts w:ascii="Palatino Linotype" w:hAnsi="Palatino Linotype" w:cstheme="majorBidi"/>
                <w:bCs w:val="0"/>
                <w:sz w:val="20"/>
                <w:szCs w:val="20"/>
              </w:rPr>
              <w:t>a) Requisitos previos.</w:t>
            </w:r>
          </w:p>
        </w:tc>
        <w:tc>
          <w:tcPr>
            <w:tcW w:w="6990" w:type="dxa"/>
            <w:hideMark/>
          </w:tcPr>
          <w:p w14:paraId="57ECF4A1" w14:textId="77777777" w:rsidR="00F5193A" w:rsidRPr="00C65238" w:rsidRDefault="00F5193A" w:rsidP="00A562E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65238">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w:t>
            </w:r>
            <w:r w:rsidRPr="00C65238">
              <w:rPr>
                <w:rFonts w:ascii="Palatino Linotype" w:eastAsia="Times New Roman" w:hAnsi="Palatino Linotype" w:cs="Arial"/>
                <w:b w:val="0"/>
                <w:bCs w:val="0"/>
                <w:color w:val="000000"/>
                <w:sz w:val="20"/>
                <w:szCs w:val="20"/>
              </w:rPr>
              <w:lastRenderedPageBreak/>
              <w:t xml:space="preserve">alguno de los supuestos de clasificación, es deber de los titulares de las áreas proponer su clasificación y no del Comité de Transparencia. </w:t>
            </w:r>
          </w:p>
          <w:p w14:paraId="3871A692" w14:textId="77777777" w:rsidR="00F5193A" w:rsidRPr="00C65238" w:rsidRDefault="00F5193A" w:rsidP="00A562E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65238">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B0FFFF5" w14:textId="77777777" w:rsidR="00F5193A" w:rsidRPr="00C65238" w:rsidRDefault="00F5193A" w:rsidP="00A562E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65238">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FDB60CD" w14:textId="77777777" w:rsidR="00F5193A" w:rsidRPr="00C65238" w:rsidRDefault="00F5193A" w:rsidP="00A562EE">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C65238">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65238">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65238">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F5193A" w:rsidRPr="00C65238" w14:paraId="429B37EC" w14:textId="77777777" w:rsidTr="00E76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969C7BD" w14:textId="77777777" w:rsidR="00F5193A" w:rsidRPr="00C65238" w:rsidRDefault="00F5193A" w:rsidP="00A562EE">
            <w:pPr>
              <w:spacing w:line="360" w:lineRule="auto"/>
              <w:rPr>
                <w:bCs w:val="0"/>
                <w:sz w:val="20"/>
                <w:szCs w:val="20"/>
              </w:rPr>
            </w:pPr>
            <w:r w:rsidRPr="00C65238">
              <w:rPr>
                <w:rFonts w:ascii="Palatino Linotype" w:hAnsi="Palatino Linotype" w:cstheme="majorBidi"/>
                <w:bCs w:val="0"/>
                <w:color w:val="auto"/>
                <w:sz w:val="20"/>
                <w:szCs w:val="20"/>
              </w:rPr>
              <w:lastRenderedPageBreak/>
              <w:t>b) Supuestos de clasificación.</w:t>
            </w:r>
          </w:p>
        </w:tc>
        <w:tc>
          <w:tcPr>
            <w:tcW w:w="6990" w:type="dxa"/>
            <w:hideMark/>
          </w:tcPr>
          <w:p w14:paraId="0A20625F"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176A9FA5"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07B3B34" w14:textId="77777777" w:rsidR="00F5193A" w:rsidRPr="00C65238" w:rsidRDefault="00F5193A" w:rsidP="00A562E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C65238">
              <w:rPr>
                <w:rFonts w:ascii="Palatino Linotype" w:eastAsia="Times New Roman" w:hAnsi="Palatino Linotype" w:cs="Arial"/>
                <w:color w:val="000000"/>
                <w:sz w:val="20"/>
                <w:szCs w:val="20"/>
              </w:rPr>
              <w:t xml:space="preserve">El </w:t>
            </w:r>
            <w:r w:rsidRPr="00C65238">
              <w:rPr>
                <w:rFonts w:ascii="Palatino Linotype" w:eastAsia="Times New Roman" w:hAnsi="Palatino Linotype" w:cs="Arial"/>
                <w:b/>
                <w:color w:val="000000"/>
                <w:sz w:val="20"/>
                <w:szCs w:val="20"/>
              </w:rPr>
              <w:t>Sujeto Obligado</w:t>
            </w:r>
            <w:r w:rsidRPr="00C65238">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w:t>
            </w:r>
            <w:r w:rsidRPr="00C65238">
              <w:rPr>
                <w:rFonts w:ascii="Palatino Linotype" w:eastAsia="Times New Roman" w:hAnsi="Palatino Linotype" w:cs="Arial"/>
                <w:color w:val="000000"/>
                <w:sz w:val="20"/>
                <w:szCs w:val="20"/>
              </w:rPr>
              <w:lastRenderedPageBreak/>
              <w:t>realizar el servidor público habilitado y el titular del área que administra la información.</w:t>
            </w:r>
          </w:p>
        </w:tc>
      </w:tr>
      <w:tr w:rsidR="00F5193A" w:rsidRPr="00C65238" w14:paraId="73B677AC" w14:textId="77777777" w:rsidTr="00E76146">
        <w:tc>
          <w:tcPr>
            <w:cnfStyle w:val="001000000000" w:firstRow="0" w:lastRow="0" w:firstColumn="1" w:lastColumn="0" w:oddVBand="0" w:evenVBand="0" w:oddHBand="0" w:evenHBand="0" w:firstRowFirstColumn="0" w:firstRowLastColumn="0" w:lastRowFirstColumn="0" w:lastRowLastColumn="0"/>
            <w:tcW w:w="1838" w:type="dxa"/>
            <w:hideMark/>
          </w:tcPr>
          <w:p w14:paraId="57BD204A" w14:textId="77777777" w:rsidR="00F5193A" w:rsidRPr="00C65238" w:rsidRDefault="00F5193A" w:rsidP="00A562EE">
            <w:pPr>
              <w:spacing w:line="360" w:lineRule="auto"/>
              <w:rPr>
                <w:bCs w:val="0"/>
                <w:sz w:val="20"/>
                <w:szCs w:val="20"/>
              </w:rPr>
            </w:pPr>
            <w:r w:rsidRPr="00C65238">
              <w:rPr>
                <w:rFonts w:ascii="Palatino Linotype" w:hAnsi="Palatino Linotype" w:cstheme="majorBidi"/>
                <w:bCs w:val="0"/>
                <w:sz w:val="20"/>
                <w:szCs w:val="20"/>
              </w:rPr>
              <w:lastRenderedPageBreak/>
              <w:t>c) Formalidades para emitir el acuerdo de clasificación.</w:t>
            </w:r>
          </w:p>
        </w:tc>
        <w:tc>
          <w:tcPr>
            <w:tcW w:w="6990" w:type="dxa"/>
            <w:hideMark/>
          </w:tcPr>
          <w:p w14:paraId="0D8CA2A2" w14:textId="77777777" w:rsidR="00F5193A" w:rsidRPr="00C65238"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747DBF8" w14:textId="77777777" w:rsidR="00F5193A" w:rsidRPr="00C65238"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Es necesario que </w:t>
            </w:r>
            <w:r w:rsidRPr="00C65238">
              <w:rPr>
                <w:rFonts w:ascii="Palatino Linotype" w:eastAsia="Times New Roman" w:hAnsi="Palatino Linotype" w:cs="Arial"/>
                <w:b/>
                <w:color w:val="000000"/>
                <w:sz w:val="20"/>
                <w:szCs w:val="20"/>
                <w:u w:val="single"/>
              </w:rPr>
              <w:t>el acto reúna con los requisitos elementales</w:t>
            </w:r>
            <w:r w:rsidRPr="00C65238">
              <w:rPr>
                <w:rFonts w:ascii="Palatino Linotype" w:eastAsia="Times New Roman" w:hAnsi="Palatino Linotype" w:cs="Arial"/>
                <w:color w:val="000000"/>
                <w:sz w:val="20"/>
                <w:szCs w:val="20"/>
              </w:rPr>
              <w:t>, entre ellos, que la autoridad que va a emitir el acto de autoridad sea la legalmente facultada para ello.</w:t>
            </w:r>
          </w:p>
          <w:p w14:paraId="4ACE9EFF" w14:textId="77777777" w:rsidR="00F5193A" w:rsidRPr="00C65238" w:rsidRDefault="00F5193A" w:rsidP="00A562E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65238">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5193A" w:rsidRPr="00C65238" w14:paraId="1A24143A" w14:textId="77777777" w:rsidTr="00E76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19F5EC" w14:textId="77777777" w:rsidR="00F5193A" w:rsidRPr="00C65238" w:rsidRDefault="00F5193A" w:rsidP="00A562EE">
            <w:pPr>
              <w:spacing w:line="360" w:lineRule="auto"/>
              <w:rPr>
                <w:b w:val="0"/>
                <w:sz w:val="20"/>
                <w:szCs w:val="20"/>
              </w:rPr>
            </w:pPr>
          </w:p>
          <w:p w14:paraId="10FC4311" w14:textId="77777777" w:rsidR="00F5193A" w:rsidRPr="00C65238" w:rsidRDefault="00F5193A" w:rsidP="00A562EE">
            <w:pPr>
              <w:spacing w:line="360" w:lineRule="auto"/>
              <w:jc w:val="both"/>
              <w:rPr>
                <w:bCs w:val="0"/>
                <w:sz w:val="20"/>
                <w:szCs w:val="20"/>
              </w:rPr>
            </w:pPr>
            <w:r w:rsidRPr="00C65238">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38A59EF8"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65238">
              <w:rPr>
                <w:rFonts w:ascii="Palatino Linotype" w:eastAsia="Times New Roman" w:hAnsi="Palatino Linotype" w:cs="Arial"/>
                <w:b/>
                <w:color w:val="000000"/>
                <w:sz w:val="20"/>
                <w:szCs w:val="20"/>
              </w:rPr>
              <w:t>Sujetos Obligados</w:t>
            </w:r>
            <w:r w:rsidRPr="00C65238">
              <w:rPr>
                <w:rFonts w:ascii="Palatino Linotype" w:eastAsia="Times New Roman" w:hAnsi="Palatino Linotype" w:cs="Arial"/>
                <w:color w:val="000000"/>
                <w:sz w:val="20"/>
                <w:szCs w:val="20"/>
              </w:rPr>
              <w:t xml:space="preserve">, por lo que deberán fundar y motivar debidamente la clasificación. </w:t>
            </w:r>
          </w:p>
          <w:p w14:paraId="44D067FC"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De lo anterior, se desprende que para una correcta </w:t>
            </w:r>
            <w:r w:rsidRPr="00C65238">
              <w:rPr>
                <w:rFonts w:ascii="Palatino Linotype" w:eastAsia="Times New Roman" w:hAnsi="Palatino Linotype" w:cs="Arial"/>
                <w:b/>
                <w:color w:val="000000"/>
                <w:sz w:val="20"/>
                <w:szCs w:val="20"/>
              </w:rPr>
              <w:t>clasificación total o parcial</w:t>
            </w:r>
            <w:r w:rsidRPr="00C65238">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w:t>
            </w:r>
            <w:r w:rsidRPr="00C65238">
              <w:rPr>
                <w:rFonts w:ascii="Palatino Linotype" w:eastAsia="Times New Roman" w:hAnsi="Palatino Linotype" w:cs="Arial"/>
                <w:color w:val="000000"/>
                <w:sz w:val="20"/>
                <w:szCs w:val="20"/>
              </w:rPr>
              <w:lastRenderedPageBreak/>
              <w:t>considerando que todo acto que la autoridad pronuncie en el ejercicio de sus atribuciones, debe expresar los fundamentos legales que le dieron origen y las razones por las que se deben aplicar al caso concreto.</w:t>
            </w:r>
          </w:p>
          <w:p w14:paraId="0A320ADD"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CD76B5F"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F3EDFFF" w14:textId="77777777" w:rsidR="00F5193A" w:rsidRPr="00C65238"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Ahora bien, </w:t>
            </w:r>
            <w:r w:rsidRPr="00C65238">
              <w:rPr>
                <w:rFonts w:ascii="Palatino Linotype" w:eastAsia="Times New Roman" w:hAnsi="Palatino Linotype" w:cs="Arial"/>
                <w:b/>
                <w:color w:val="000000"/>
                <w:sz w:val="20"/>
                <w:szCs w:val="20"/>
                <w:u w:val="single"/>
              </w:rPr>
              <w:t>para cada caso además de fundar y motivar</w:t>
            </w:r>
            <w:r w:rsidRPr="00C65238">
              <w:rPr>
                <w:rFonts w:ascii="Palatino Linotype" w:eastAsia="Times New Roman" w:hAnsi="Palatino Linotype" w:cs="Arial"/>
                <w:color w:val="000000"/>
                <w:sz w:val="20"/>
                <w:szCs w:val="20"/>
              </w:rPr>
              <w:t>, se debe identificar con claridad que datos contenidos en las documentales que son susceptibles de suprimirse.</w:t>
            </w:r>
          </w:p>
        </w:tc>
      </w:tr>
      <w:tr w:rsidR="00F5193A" w:rsidRPr="00C65238" w14:paraId="31AFA0A6" w14:textId="77777777" w:rsidTr="00E76146">
        <w:tc>
          <w:tcPr>
            <w:cnfStyle w:val="001000000000" w:firstRow="0" w:lastRow="0" w:firstColumn="1" w:lastColumn="0" w:oddVBand="0" w:evenVBand="0" w:oddHBand="0" w:evenHBand="0" w:firstRowFirstColumn="0" w:firstRowLastColumn="0" w:lastRowFirstColumn="0" w:lastRowLastColumn="0"/>
            <w:tcW w:w="1838" w:type="dxa"/>
          </w:tcPr>
          <w:p w14:paraId="7528BFB2" w14:textId="77777777" w:rsidR="00F5193A" w:rsidRPr="00C65238" w:rsidRDefault="00F5193A" w:rsidP="00A562EE">
            <w:pPr>
              <w:spacing w:line="360" w:lineRule="auto"/>
              <w:ind w:right="49"/>
              <w:jc w:val="both"/>
              <w:rPr>
                <w:rFonts w:ascii="Palatino Linotype" w:eastAsia="Times New Roman" w:hAnsi="Palatino Linotype" w:cs="Arial"/>
                <w:sz w:val="20"/>
                <w:szCs w:val="20"/>
              </w:rPr>
            </w:pPr>
            <w:r w:rsidRPr="00C65238">
              <w:rPr>
                <w:rFonts w:ascii="Palatino Linotype" w:eastAsia="MS Gothic" w:hAnsi="Palatino Linotype" w:cs="Times New Roman"/>
                <w:b w:val="0"/>
                <w:sz w:val="20"/>
                <w:szCs w:val="20"/>
              </w:rPr>
              <w:lastRenderedPageBreak/>
              <w:t>e)</w:t>
            </w:r>
            <w:r w:rsidRPr="00C65238">
              <w:rPr>
                <w:rFonts w:ascii="Palatino Linotype" w:eastAsia="MS Gothic" w:hAnsi="Palatino Linotype" w:cs="Times New Roman"/>
                <w:bCs w:val="0"/>
                <w:sz w:val="20"/>
                <w:szCs w:val="20"/>
              </w:rPr>
              <w:t xml:space="preserve"> Condiciones especiales de la clasificación de la información como confidencial.</w:t>
            </w:r>
            <w:r w:rsidRPr="00C65238">
              <w:rPr>
                <w:rFonts w:ascii="Palatino Linotype" w:eastAsia="MS Gothic" w:hAnsi="Palatino Linotype" w:cs="Times New Roman"/>
                <w:b w:val="0"/>
                <w:sz w:val="20"/>
                <w:szCs w:val="20"/>
              </w:rPr>
              <w:t xml:space="preserve"> </w:t>
            </w:r>
          </w:p>
          <w:p w14:paraId="374F0C92" w14:textId="77777777" w:rsidR="00F5193A" w:rsidRPr="00C65238" w:rsidRDefault="00F5193A" w:rsidP="00A562EE">
            <w:pPr>
              <w:spacing w:line="360" w:lineRule="auto"/>
              <w:rPr>
                <w:sz w:val="20"/>
                <w:szCs w:val="20"/>
              </w:rPr>
            </w:pPr>
          </w:p>
        </w:tc>
        <w:tc>
          <w:tcPr>
            <w:tcW w:w="6990" w:type="dxa"/>
            <w:hideMark/>
          </w:tcPr>
          <w:p w14:paraId="6EA20F15" w14:textId="77777777" w:rsidR="00F5193A" w:rsidRPr="00C65238"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A2994DC" w14:textId="77777777" w:rsidR="00F5193A" w:rsidRPr="00C65238"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65238">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8409C0F" w14:textId="77777777" w:rsidR="00F5193A" w:rsidRPr="00C65238" w:rsidRDefault="00F5193A" w:rsidP="00A562E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C65238">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C65238">
              <w:rPr>
                <w:rFonts w:ascii="Palatino Linotype" w:eastAsia="Times New Roman" w:hAnsi="Palatino Linotype" w:cs="Arial"/>
                <w:color w:val="000000"/>
                <w:sz w:val="20"/>
                <w:szCs w:val="20"/>
              </w:rPr>
              <w:lastRenderedPageBreak/>
              <w:t>la realización de la consulta, procede, fundando y motivando, la clasificación.</w:t>
            </w:r>
          </w:p>
        </w:tc>
      </w:tr>
    </w:tbl>
    <w:p w14:paraId="0577346C" w14:textId="4922C7D5" w:rsidR="00F5193A" w:rsidRPr="00C65238" w:rsidRDefault="00F5193A" w:rsidP="00A562EE">
      <w:pPr>
        <w:spacing w:line="360" w:lineRule="auto"/>
        <w:rPr>
          <w:rFonts w:ascii="Palatino Linotype" w:eastAsia="Times New Roman" w:hAnsi="Palatino Linotype" w:cs="Arial"/>
          <w:lang w:val="es-ES"/>
        </w:rPr>
      </w:pPr>
    </w:p>
    <w:p w14:paraId="4BD7A38D" w14:textId="77777777" w:rsidR="00F5193A" w:rsidRPr="00C65238" w:rsidRDefault="00F5193A" w:rsidP="00A562EE">
      <w:pPr>
        <w:numPr>
          <w:ilvl w:val="0"/>
          <w:numId w:val="1"/>
        </w:numPr>
        <w:tabs>
          <w:tab w:val="left" w:pos="0"/>
          <w:tab w:val="left" w:pos="709"/>
        </w:tabs>
        <w:spacing w:line="360" w:lineRule="auto"/>
        <w:ind w:left="0" w:right="49" w:firstLine="0"/>
        <w:contextualSpacing/>
        <w:jc w:val="both"/>
        <w:rPr>
          <w:rFonts w:ascii="Palatino Linotype" w:eastAsia="MS Mincho" w:hAnsi="Palatino Linotype" w:cs="Arial"/>
        </w:rPr>
      </w:pPr>
      <w:r w:rsidRPr="00C65238">
        <w:rPr>
          <w:rFonts w:ascii="Palatino Linotype" w:eastAsia="MS Mincho" w:hAnsi="Palatino Linotype" w:cstheme="majorBidi"/>
        </w:rPr>
        <w:t xml:space="preserve">Es por todo </w:t>
      </w:r>
      <w:r w:rsidRPr="00C65238">
        <w:rPr>
          <w:rFonts w:ascii="Palatino Linotype" w:hAnsi="Palatino Linotype" w:cs="Arial"/>
          <w:lang w:eastAsia="es-MX"/>
        </w:rPr>
        <w:t>lo</w:t>
      </w:r>
      <w:r w:rsidRPr="00C65238">
        <w:rPr>
          <w:rFonts w:ascii="Palatino Linotype" w:eastAsia="MS Mincho" w:hAnsi="Palatino Linotype" w:cstheme="majorBidi"/>
        </w:rPr>
        <w:t xml:space="preserve"> anteriormente expuesto y fundado este </w:t>
      </w:r>
      <w:r w:rsidRPr="00C65238">
        <w:rPr>
          <w:rFonts w:ascii="Palatino Linotype" w:eastAsia="MS Mincho" w:hAnsi="Palatino Linotype" w:cstheme="majorBidi"/>
          <w:b/>
        </w:rPr>
        <w:t>ÓRGANO GARANTE</w:t>
      </w:r>
      <w:r w:rsidRPr="00C65238">
        <w:rPr>
          <w:rFonts w:ascii="Palatino Linotype" w:eastAsia="MS Mincho" w:hAnsi="Palatino Linotype" w:cstheme="majorBidi"/>
        </w:rPr>
        <w:t xml:space="preserve"> emite los siguientes:</w:t>
      </w:r>
    </w:p>
    <w:p w14:paraId="12C9379F" w14:textId="77777777" w:rsidR="00E76146" w:rsidRPr="00C65238" w:rsidRDefault="00E76146" w:rsidP="00A562EE">
      <w:pPr>
        <w:spacing w:line="360" w:lineRule="auto"/>
        <w:rPr>
          <w:lang w:eastAsia="en-US"/>
        </w:rPr>
      </w:pPr>
      <w:bookmarkStart w:id="81" w:name="_Toc466371865"/>
      <w:bookmarkStart w:id="82" w:name="_Toc466377653"/>
      <w:bookmarkStart w:id="83" w:name="_Toc495427547"/>
      <w:bookmarkStart w:id="84" w:name="_Toc535405813"/>
    </w:p>
    <w:p w14:paraId="4CACADBA" w14:textId="3E3D16A8" w:rsidR="008A59AC" w:rsidRPr="00C65238" w:rsidRDefault="008A59AC" w:rsidP="00A562EE">
      <w:pPr>
        <w:pStyle w:val="Ttulo1"/>
        <w:spacing w:before="0" w:line="360" w:lineRule="auto"/>
        <w:jc w:val="center"/>
        <w:rPr>
          <w:b/>
          <w:color w:val="000000" w:themeColor="text1"/>
          <w:szCs w:val="24"/>
        </w:rPr>
      </w:pPr>
      <w:bookmarkStart w:id="85" w:name="_Toc51579443"/>
      <w:r w:rsidRPr="00C65238">
        <w:rPr>
          <w:b/>
          <w:color w:val="000000" w:themeColor="text1"/>
          <w:szCs w:val="24"/>
        </w:rPr>
        <w:t>R E S O L U T I V O S</w:t>
      </w:r>
      <w:bookmarkEnd w:id="81"/>
      <w:bookmarkEnd w:id="82"/>
      <w:bookmarkEnd w:id="83"/>
      <w:bookmarkEnd w:id="84"/>
      <w:bookmarkEnd w:id="85"/>
    </w:p>
    <w:p w14:paraId="395071DC" w14:textId="77777777" w:rsidR="000D13EA" w:rsidRPr="00C65238" w:rsidRDefault="000D13EA" w:rsidP="00A562EE">
      <w:pPr>
        <w:spacing w:line="360" w:lineRule="auto"/>
        <w:rPr>
          <w:lang w:val="es-MX" w:eastAsia="en-US"/>
        </w:rPr>
      </w:pPr>
    </w:p>
    <w:p w14:paraId="6DFC3265" w14:textId="7833D436" w:rsidR="00F5193A" w:rsidRPr="00C65238" w:rsidRDefault="00F5193A" w:rsidP="00A562EE">
      <w:pPr>
        <w:spacing w:line="360" w:lineRule="auto"/>
        <w:jc w:val="both"/>
        <w:rPr>
          <w:rFonts w:ascii="Palatino Linotype" w:eastAsia="Times New Roman" w:hAnsi="Palatino Linotype" w:cs="Times New Roman"/>
        </w:rPr>
      </w:pPr>
      <w:r w:rsidRPr="00C65238">
        <w:rPr>
          <w:rFonts w:ascii="Palatino Linotype" w:eastAsia="Times New Roman" w:hAnsi="Palatino Linotype" w:cs="Arial"/>
          <w:b/>
        </w:rPr>
        <w:t xml:space="preserve">PRIMERO. </w:t>
      </w:r>
      <w:r w:rsidRPr="00C65238">
        <w:rPr>
          <w:rFonts w:ascii="Palatino Linotype" w:eastAsia="Times New Roman" w:hAnsi="Palatino Linotype" w:cs="Arial"/>
        </w:rPr>
        <w:t>Son fundadas las</w:t>
      </w:r>
      <w:r w:rsidRPr="00C65238">
        <w:rPr>
          <w:rFonts w:ascii="Palatino Linotype" w:eastAsia="Times New Roman" w:hAnsi="Palatino Linotype" w:cs="Arial"/>
          <w:b/>
        </w:rPr>
        <w:t xml:space="preserve"> </w:t>
      </w:r>
      <w:r w:rsidRPr="00C65238">
        <w:rPr>
          <w:rFonts w:ascii="Palatino Linotype" w:eastAsia="Times New Roman" w:hAnsi="Palatino Linotype" w:cs="Arial"/>
          <w:lang w:val="es-ES"/>
        </w:rPr>
        <w:t xml:space="preserve">razones o motivos de inconformidad hechos valer por el recurrente </w:t>
      </w:r>
      <w:r w:rsidRPr="00C65238">
        <w:rPr>
          <w:rFonts w:ascii="Palatino Linotype" w:eastAsia="Calibri" w:hAnsi="Palatino Linotype" w:cs="Arial"/>
          <w:lang w:val="es-ES"/>
        </w:rPr>
        <w:t xml:space="preserve">en el recurso de revisión </w:t>
      </w:r>
      <w:r w:rsidRPr="00C65238">
        <w:rPr>
          <w:rFonts w:ascii="Palatino Linotype" w:eastAsia="Times New Roman" w:hAnsi="Palatino Linotype" w:cs="Times New Roman"/>
          <w:b/>
        </w:rPr>
        <w:t xml:space="preserve">01763/INFOEM/IP/RR/2020 </w:t>
      </w:r>
      <w:r w:rsidRPr="00C65238">
        <w:rPr>
          <w:rFonts w:ascii="Palatino Linotype" w:eastAsia="Times New Roman" w:hAnsi="Palatino Linotype" w:cs="Times New Roman"/>
        </w:rPr>
        <w:t>en términos de los Considerandos</w:t>
      </w:r>
      <w:r w:rsidRPr="00C65238">
        <w:rPr>
          <w:rFonts w:ascii="Palatino Linotype" w:eastAsia="Times New Roman" w:hAnsi="Palatino Linotype" w:cs="Times New Roman"/>
          <w:b/>
          <w:bCs/>
        </w:rPr>
        <w:t xml:space="preserve"> </w:t>
      </w:r>
      <w:r w:rsidRPr="00C65238">
        <w:rPr>
          <w:rFonts w:ascii="Palatino Linotype" w:eastAsia="Times New Roman" w:hAnsi="Palatino Linotype" w:cs="Times New Roman"/>
          <w:b/>
        </w:rPr>
        <w:t xml:space="preserve">CUARTO y QUINTO </w:t>
      </w:r>
      <w:r w:rsidRPr="00C65238">
        <w:rPr>
          <w:rFonts w:ascii="Palatino Linotype" w:eastAsia="Times New Roman" w:hAnsi="Palatino Linotype" w:cs="Times New Roman"/>
        </w:rPr>
        <w:t xml:space="preserve">de la presente resolución. </w:t>
      </w:r>
    </w:p>
    <w:p w14:paraId="7F263463" w14:textId="77777777" w:rsidR="00F5193A" w:rsidRPr="00C65238" w:rsidRDefault="00F5193A" w:rsidP="00A562EE">
      <w:pPr>
        <w:spacing w:line="360" w:lineRule="auto"/>
        <w:jc w:val="both"/>
        <w:rPr>
          <w:rFonts w:ascii="Palatino Linotype" w:eastAsia="Times New Roman" w:hAnsi="Palatino Linotype" w:cs="Times New Roman"/>
        </w:rPr>
      </w:pPr>
    </w:p>
    <w:p w14:paraId="77B4C926" w14:textId="100C15A8" w:rsidR="00F5193A" w:rsidRPr="00C65238" w:rsidRDefault="00F5193A" w:rsidP="00A562EE">
      <w:pPr>
        <w:spacing w:line="360" w:lineRule="auto"/>
        <w:contextualSpacing/>
        <w:jc w:val="both"/>
        <w:rPr>
          <w:rFonts w:ascii="Palatino Linotype" w:eastAsia="Times New Roman" w:hAnsi="Palatino Linotype" w:cs="Arial"/>
          <w:color w:val="000000"/>
        </w:rPr>
      </w:pPr>
      <w:r w:rsidRPr="00C65238">
        <w:rPr>
          <w:rFonts w:ascii="Palatino Linotype" w:eastAsia="Calibri" w:hAnsi="Palatino Linotype" w:cs="Arial"/>
          <w:b/>
          <w:bCs/>
          <w:lang w:val="es-ES"/>
        </w:rPr>
        <w:t xml:space="preserve">SEGUNDO. </w:t>
      </w:r>
      <w:r w:rsidRPr="00C65238">
        <w:rPr>
          <w:rFonts w:ascii="Palatino Linotype" w:eastAsia="Calibri" w:hAnsi="Palatino Linotype" w:cs="Arial"/>
          <w:lang w:val="es-ES"/>
        </w:rPr>
        <w:t xml:space="preserve">Se </w:t>
      </w:r>
      <w:r w:rsidRPr="00C65238">
        <w:rPr>
          <w:rFonts w:ascii="Palatino Linotype" w:eastAsia="Calibri" w:hAnsi="Palatino Linotype" w:cs="Arial"/>
          <w:b/>
          <w:lang w:val="es-ES"/>
        </w:rPr>
        <w:t>REVOCA</w:t>
      </w:r>
      <w:r w:rsidRPr="00C65238">
        <w:rPr>
          <w:rFonts w:ascii="Palatino Linotype" w:eastAsia="Calibri" w:hAnsi="Palatino Linotype" w:cs="Arial"/>
          <w:lang w:val="es-ES"/>
        </w:rPr>
        <w:t xml:space="preserve"> la respuesta emitida por el </w:t>
      </w:r>
      <w:r w:rsidRPr="00C65238">
        <w:rPr>
          <w:rFonts w:ascii="Palatino Linotype" w:eastAsia="Calibri" w:hAnsi="Palatino Linotype" w:cs="Arial"/>
          <w:b/>
        </w:rPr>
        <w:t xml:space="preserve">Ayuntamiento de Ecatepec de Morelos </w:t>
      </w:r>
      <w:r w:rsidRPr="00C65238">
        <w:rPr>
          <w:rFonts w:ascii="Palatino Linotype" w:eastAsia="Calibri" w:hAnsi="Palatino Linotype" w:cs="Arial"/>
        </w:rPr>
        <w:t xml:space="preserve">y se </w:t>
      </w:r>
      <w:r w:rsidRPr="00C65238">
        <w:rPr>
          <w:rFonts w:ascii="Palatino Linotype" w:eastAsia="Calibri" w:hAnsi="Palatino Linotype" w:cs="Arial"/>
          <w:b/>
        </w:rPr>
        <w:t>ORDENA</w:t>
      </w:r>
      <w:r w:rsidRPr="00C65238">
        <w:rPr>
          <w:rFonts w:ascii="Palatino Linotype" w:eastAsia="Calibri" w:hAnsi="Palatino Linotype" w:cs="Arial"/>
          <w:b/>
          <w:lang w:val="es-ES"/>
        </w:rPr>
        <w:t xml:space="preserve"> </w:t>
      </w:r>
      <w:r w:rsidRPr="00C65238">
        <w:rPr>
          <w:rFonts w:ascii="Palatino Linotype" w:eastAsia="Calibri" w:hAnsi="Palatino Linotype" w:cs="Arial"/>
          <w:lang w:val="es-ES"/>
        </w:rPr>
        <w:t>entregar vía</w:t>
      </w:r>
      <w:r w:rsidRPr="00C65238">
        <w:rPr>
          <w:rFonts w:ascii="Palatino Linotype" w:eastAsia="Times New Roman" w:hAnsi="Palatino Linotype" w:cs="Arial"/>
          <w:color w:val="000000"/>
          <w:lang w:val="es-ES"/>
        </w:rPr>
        <w:t xml:space="preserve"> </w:t>
      </w:r>
      <w:r w:rsidRPr="00C65238">
        <w:rPr>
          <w:rFonts w:ascii="Palatino Linotype" w:eastAsia="Times New Roman" w:hAnsi="Palatino Linotype" w:cs="Arial"/>
          <w:color w:val="000000"/>
        </w:rPr>
        <w:t>Sistema de Acceso a la Información Mexiquense (</w:t>
      </w:r>
      <w:bookmarkStart w:id="86" w:name="_Toc460947013"/>
      <w:r w:rsidRPr="00C65238">
        <w:rPr>
          <w:rFonts w:ascii="Palatino Linotype" w:eastAsia="Times New Roman" w:hAnsi="Palatino Linotype" w:cs="Arial"/>
          <w:color w:val="000000"/>
        </w:rPr>
        <w:t xml:space="preserve">SAIMEX), </w:t>
      </w:r>
      <w:r w:rsidRPr="00C65238">
        <w:rPr>
          <w:rFonts w:ascii="Palatino Linotype" w:eastAsia="Times New Roman" w:hAnsi="Palatino Linotype" w:cs="Arial"/>
          <w:b/>
          <w:bCs/>
          <w:color w:val="000000"/>
        </w:rPr>
        <w:t>previa búsqueda exhaustiva y razonable</w:t>
      </w:r>
      <w:r w:rsidRPr="00C65238">
        <w:rPr>
          <w:rFonts w:ascii="Palatino Linotype" w:eastAsia="Times New Roman" w:hAnsi="Palatino Linotype" w:cs="Arial"/>
          <w:color w:val="000000"/>
        </w:rPr>
        <w:t xml:space="preserve">, en </w:t>
      </w:r>
      <w:r w:rsidRPr="00C65238">
        <w:rPr>
          <w:rFonts w:ascii="Palatino Linotype" w:eastAsia="Times New Roman" w:hAnsi="Palatino Linotype" w:cs="Arial"/>
          <w:b/>
          <w:bCs/>
          <w:color w:val="000000"/>
        </w:rPr>
        <w:t>versión pública</w:t>
      </w:r>
      <w:r w:rsidRPr="00C65238">
        <w:rPr>
          <w:rFonts w:ascii="Palatino Linotype" w:eastAsia="Times New Roman" w:hAnsi="Palatino Linotype" w:cs="Arial"/>
          <w:color w:val="000000"/>
        </w:rPr>
        <w:t>, la siguiente información:</w:t>
      </w:r>
    </w:p>
    <w:p w14:paraId="6D95BB80" w14:textId="77777777" w:rsidR="00F5193A" w:rsidRPr="00C65238" w:rsidRDefault="00F5193A" w:rsidP="00A562EE">
      <w:pPr>
        <w:spacing w:line="360" w:lineRule="auto"/>
        <w:ind w:left="567" w:right="616"/>
        <w:contextualSpacing/>
        <w:jc w:val="both"/>
        <w:rPr>
          <w:rFonts w:ascii="Palatino Linotype" w:eastAsia="Times New Roman" w:hAnsi="Palatino Linotype" w:cs="Arial"/>
          <w:color w:val="000000"/>
          <w:sz w:val="22"/>
          <w:szCs w:val="22"/>
        </w:rPr>
      </w:pPr>
    </w:p>
    <w:p w14:paraId="7938115A" w14:textId="2ECC6E6C" w:rsidR="00E76146" w:rsidRPr="00C65238" w:rsidRDefault="00A562EE" w:rsidP="00A562EE">
      <w:pPr>
        <w:pStyle w:val="Prrafodelista"/>
        <w:numPr>
          <w:ilvl w:val="0"/>
          <w:numId w:val="7"/>
        </w:numPr>
        <w:spacing w:line="360" w:lineRule="auto"/>
        <w:ind w:left="567" w:right="616" w:firstLine="0"/>
        <w:jc w:val="both"/>
        <w:rPr>
          <w:rFonts w:ascii="Palatino Linotype" w:hAnsi="Palatino Linotype"/>
          <w:b/>
          <w:bCs/>
          <w:color w:val="000000"/>
          <w:sz w:val="22"/>
          <w:szCs w:val="22"/>
        </w:rPr>
      </w:pPr>
      <w:r w:rsidRPr="00C65238">
        <w:rPr>
          <w:rFonts w:ascii="Palatino Linotype" w:hAnsi="Palatino Linotype"/>
          <w:b/>
          <w:bCs/>
          <w:color w:val="000000"/>
          <w:sz w:val="22"/>
          <w:szCs w:val="22"/>
        </w:rPr>
        <w:t xml:space="preserve">Nombre del proveedor que entregó los uniformes administrativos del Sindicato, monto de la compra, </w:t>
      </w:r>
      <w:r w:rsidR="00F5193A" w:rsidRPr="00C65238">
        <w:rPr>
          <w:rFonts w:ascii="Palatino Linotype" w:hAnsi="Palatino Linotype"/>
          <w:b/>
          <w:bCs/>
          <w:color w:val="000000"/>
          <w:sz w:val="22"/>
          <w:szCs w:val="22"/>
        </w:rPr>
        <w:t>contrato</w:t>
      </w:r>
      <w:r w:rsidRPr="00C65238">
        <w:rPr>
          <w:rFonts w:ascii="Palatino Linotype" w:hAnsi="Palatino Linotype"/>
          <w:b/>
          <w:bCs/>
          <w:color w:val="000000"/>
          <w:sz w:val="22"/>
          <w:szCs w:val="22"/>
        </w:rPr>
        <w:t xml:space="preserve"> firmado</w:t>
      </w:r>
      <w:r w:rsidR="00F5193A" w:rsidRPr="00C65238">
        <w:rPr>
          <w:rFonts w:ascii="Palatino Linotype" w:hAnsi="Palatino Linotype"/>
          <w:b/>
          <w:bCs/>
          <w:color w:val="000000"/>
          <w:sz w:val="22"/>
          <w:szCs w:val="22"/>
        </w:rPr>
        <w:t xml:space="preserve">, </w:t>
      </w:r>
      <w:r w:rsidRPr="00C65238">
        <w:rPr>
          <w:rFonts w:ascii="Palatino Linotype" w:hAnsi="Palatino Linotype"/>
          <w:b/>
          <w:bCs/>
          <w:color w:val="000000"/>
          <w:sz w:val="22"/>
          <w:szCs w:val="22"/>
        </w:rPr>
        <w:t xml:space="preserve">documento donde conste la </w:t>
      </w:r>
      <w:r w:rsidR="00F5193A" w:rsidRPr="00C65238">
        <w:rPr>
          <w:rFonts w:ascii="Palatino Linotype" w:hAnsi="Palatino Linotype"/>
          <w:b/>
          <w:bCs/>
          <w:color w:val="000000"/>
          <w:sz w:val="22"/>
          <w:szCs w:val="22"/>
        </w:rPr>
        <w:t>fecha</w:t>
      </w:r>
      <w:r w:rsidRPr="00C65238">
        <w:rPr>
          <w:rFonts w:ascii="Palatino Linotype" w:hAnsi="Palatino Linotype"/>
          <w:b/>
          <w:bCs/>
          <w:color w:val="000000"/>
          <w:sz w:val="22"/>
          <w:szCs w:val="22"/>
        </w:rPr>
        <w:t xml:space="preserve"> </w:t>
      </w:r>
      <w:r w:rsidR="00F5193A" w:rsidRPr="00C65238">
        <w:rPr>
          <w:rFonts w:ascii="Palatino Linotype" w:hAnsi="Palatino Linotype"/>
          <w:b/>
          <w:bCs/>
          <w:color w:val="000000"/>
          <w:sz w:val="22"/>
          <w:szCs w:val="22"/>
        </w:rPr>
        <w:t>de</w:t>
      </w:r>
      <w:r w:rsidRPr="00C65238">
        <w:rPr>
          <w:rFonts w:ascii="Palatino Linotype" w:hAnsi="Palatino Linotype"/>
          <w:b/>
          <w:bCs/>
          <w:color w:val="000000"/>
          <w:sz w:val="22"/>
          <w:szCs w:val="22"/>
        </w:rPr>
        <w:t>l</w:t>
      </w:r>
      <w:r w:rsidR="00F5193A" w:rsidRPr="00C65238">
        <w:rPr>
          <w:rFonts w:ascii="Palatino Linotype" w:hAnsi="Palatino Linotype"/>
          <w:b/>
          <w:bCs/>
          <w:color w:val="000000"/>
          <w:sz w:val="22"/>
          <w:szCs w:val="22"/>
        </w:rPr>
        <w:t xml:space="preserve"> pago</w:t>
      </w:r>
      <w:r w:rsidRPr="00C65238">
        <w:rPr>
          <w:rFonts w:ascii="Palatino Linotype" w:hAnsi="Palatino Linotype"/>
          <w:b/>
          <w:bCs/>
          <w:color w:val="000000"/>
          <w:sz w:val="22"/>
          <w:szCs w:val="22"/>
        </w:rPr>
        <w:t xml:space="preserve"> o pagos</w:t>
      </w:r>
      <w:r w:rsidR="00F5193A" w:rsidRPr="00C65238">
        <w:rPr>
          <w:rFonts w:ascii="Palatino Linotype" w:hAnsi="Palatino Linotype"/>
          <w:b/>
          <w:bCs/>
          <w:color w:val="000000"/>
          <w:sz w:val="22"/>
          <w:szCs w:val="22"/>
        </w:rPr>
        <w:t>, tipo d</w:t>
      </w:r>
      <w:r w:rsidRPr="00C65238">
        <w:rPr>
          <w:rFonts w:ascii="Palatino Linotype" w:hAnsi="Palatino Linotype"/>
          <w:b/>
          <w:bCs/>
          <w:color w:val="000000"/>
          <w:sz w:val="22"/>
          <w:szCs w:val="22"/>
        </w:rPr>
        <w:t>e recursos con el que se realizó</w:t>
      </w:r>
      <w:r w:rsidR="00F5193A" w:rsidRPr="00C65238">
        <w:rPr>
          <w:rFonts w:ascii="Palatino Linotype" w:hAnsi="Palatino Linotype"/>
          <w:b/>
          <w:bCs/>
          <w:color w:val="000000"/>
          <w:sz w:val="22"/>
          <w:szCs w:val="22"/>
        </w:rPr>
        <w:t xml:space="preserve"> el pago y número de </w:t>
      </w:r>
      <w:r w:rsidRPr="00C65238">
        <w:rPr>
          <w:rFonts w:ascii="Palatino Linotype" w:hAnsi="Palatino Linotype"/>
          <w:b/>
          <w:bCs/>
          <w:color w:val="000000"/>
          <w:sz w:val="22"/>
          <w:szCs w:val="22"/>
        </w:rPr>
        <w:t xml:space="preserve">uniformes que fueron adquiridos, del periodo relativo a la presente Administración Pública Municipal 2019-2021. </w:t>
      </w:r>
      <w:r w:rsidR="00F5193A" w:rsidRPr="00C65238">
        <w:rPr>
          <w:rFonts w:ascii="Palatino Linotype" w:hAnsi="Palatino Linotype"/>
          <w:b/>
          <w:bCs/>
          <w:color w:val="000000"/>
          <w:sz w:val="22"/>
          <w:szCs w:val="22"/>
        </w:rPr>
        <w:t xml:space="preserve"> </w:t>
      </w:r>
    </w:p>
    <w:p w14:paraId="48F4B4D1" w14:textId="77777777" w:rsidR="00F5193A" w:rsidRPr="00C65238" w:rsidRDefault="00F5193A" w:rsidP="00A562EE">
      <w:pPr>
        <w:pStyle w:val="Prrafodelista"/>
        <w:spacing w:line="360" w:lineRule="auto"/>
        <w:ind w:left="567" w:right="567"/>
        <w:jc w:val="both"/>
        <w:rPr>
          <w:rFonts w:ascii="Palatino Linotype" w:hAnsi="Palatino Linotype"/>
          <w:b/>
          <w:bCs/>
          <w:color w:val="000000"/>
        </w:rPr>
      </w:pPr>
    </w:p>
    <w:p w14:paraId="557F68D4" w14:textId="64DF25FA" w:rsidR="00F5193A" w:rsidRPr="00C65238" w:rsidRDefault="00F5193A" w:rsidP="00A562EE">
      <w:pPr>
        <w:spacing w:line="360" w:lineRule="auto"/>
        <w:jc w:val="both"/>
        <w:rPr>
          <w:rFonts w:ascii="Palatino Linotype" w:eastAsia="Calibri" w:hAnsi="Palatino Linotype" w:cs="Arial"/>
          <w:color w:val="000000" w:themeColor="text1"/>
        </w:rPr>
      </w:pPr>
      <w:r w:rsidRPr="00C65238">
        <w:rPr>
          <w:rFonts w:ascii="Palatino Linotype" w:eastAsia="Calibri" w:hAnsi="Palatino Linotype" w:cs="Arial"/>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w:t>
      </w:r>
    </w:p>
    <w:p w14:paraId="2B5F7DAB" w14:textId="77777777" w:rsidR="000523D8" w:rsidRPr="00C65238" w:rsidRDefault="000523D8" w:rsidP="00A562EE">
      <w:pPr>
        <w:spacing w:line="360" w:lineRule="auto"/>
        <w:jc w:val="both"/>
        <w:rPr>
          <w:rFonts w:ascii="Palatino Linotype" w:eastAsia="Calibri" w:hAnsi="Palatino Linotype" w:cs="Arial"/>
        </w:rPr>
      </w:pPr>
    </w:p>
    <w:p w14:paraId="0964DE51" w14:textId="0C50533F" w:rsidR="000523D8" w:rsidRPr="00C65238" w:rsidRDefault="000523D8" w:rsidP="00A562EE">
      <w:pPr>
        <w:spacing w:line="360" w:lineRule="auto"/>
        <w:jc w:val="both"/>
        <w:rPr>
          <w:rFonts w:ascii="Palatino Linotype" w:eastAsia="Calibri" w:hAnsi="Palatino Linotype" w:cs="Arial"/>
        </w:rPr>
      </w:pPr>
      <w:r w:rsidRPr="00C65238">
        <w:rPr>
          <w:rFonts w:ascii="Palatino Linotype" w:eastAsia="Calibri" w:hAnsi="Palatino Linotype" w:cs="Arial"/>
        </w:rPr>
        <w:t xml:space="preserve">Para el caso de que el </w:t>
      </w:r>
      <w:r w:rsidRPr="00C65238">
        <w:rPr>
          <w:rFonts w:ascii="Palatino Linotype" w:eastAsia="Calibri" w:hAnsi="Palatino Linotype" w:cs="Arial"/>
          <w:b/>
          <w:bCs/>
        </w:rPr>
        <w:t xml:space="preserve">Sujeto Obligado </w:t>
      </w:r>
      <w:r w:rsidRPr="00C65238">
        <w:rPr>
          <w:rFonts w:ascii="Palatino Linotype" w:eastAsia="Calibri" w:hAnsi="Palatino Linotype" w:cs="Arial"/>
        </w:rPr>
        <w:t xml:space="preserve">no cuente con la información requerida en el inciso </w:t>
      </w:r>
      <w:r w:rsidRPr="00C65238">
        <w:rPr>
          <w:rFonts w:ascii="Palatino Linotype" w:eastAsia="Calibri" w:hAnsi="Palatino Linotype" w:cs="Arial"/>
          <w:b/>
        </w:rPr>
        <w:t>“a)”</w:t>
      </w:r>
      <w:r w:rsidRPr="00C65238">
        <w:rPr>
          <w:rFonts w:ascii="Palatino Linotype" w:eastAsia="Calibri" w:hAnsi="Palatino Linotype" w:cs="Arial"/>
        </w:rPr>
        <w:t xml:space="preserve"> deberá manifestar de manera fundada y motivada las razones por las cuales no cuenta con la información solicitada. </w:t>
      </w:r>
    </w:p>
    <w:p w14:paraId="13E57492" w14:textId="77777777" w:rsidR="00F5193A" w:rsidRPr="00C65238" w:rsidRDefault="00F5193A" w:rsidP="00A562EE">
      <w:pPr>
        <w:spacing w:line="360" w:lineRule="auto"/>
        <w:jc w:val="both"/>
        <w:rPr>
          <w:rFonts w:ascii="Palatino Linotype" w:eastAsia="Calibri" w:hAnsi="Palatino Linotype" w:cs="Arial"/>
          <w:color w:val="000000" w:themeColor="text1"/>
        </w:rPr>
      </w:pPr>
    </w:p>
    <w:p w14:paraId="64B5B990" w14:textId="4E0DBAF1" w:rsidR="00F5193A" w:rsidRPr="00C65238" w:rsidRDefault="00F5193A" w:rsidP="00A562EE">
      <w:pPr>
        <w:spacing w:line="360" w:lineRule="auto"/>
        <w:jc w:val="both"/>
        <w:rPr>
          <w:rFonts w:ascii="Palatino Linotype" w:eastAsia="MS Mincho" w:hAnsi="Palatino Linotype" w:cs="Times New Roman"/>
          <w:color w:val="000000"/>
        </w:rPr>
      </w:pPr>
      <w:r w:rsidRPr="00C65238">
        <w:rPr>
          <w:rFonts w:ascii="Palatino Linotype" w:eastAsia="MS Mincho" w:hAnsi="Palatino Linotype" w:cs="Times New Roman"/>
          <w:b/>
          <w:color w:val="000000"/>
        </w:rPr>
        <w:t>TERCERO.</w:t>
      </w:r>
      <w:r w:rsidRPr="00C65238">
        <w:rPr>
          <w:rFonts w:ascii="Palatino Linotype" w:eastAsia="MS Mincho" w:hAnsi="Palatino Linotype" w:cs="Times New Roman"/>
          <w:color w:val="000000"/>
        </w:rPr>
        <w:t xml:space="preserve"> Notifíquese al Titular de la Unidad de Transparencia del</w:t>
      </w:r>
      <w:r w:rsidRPr="00C65238">
        <w:rPr>
          <w:rFonts w:ascii="Palatino Linotype" w:eastAsia="MS Mincho" w:hAnsi="Palatino Linotype" w:cs="Times New Roman"/>
          <w:b/>
          <w:color w:val="000000"/>
        </w:rPr>
        <w:t xml:space="preserve"> </w:t>
      </w:r>
      <w:r w:rsidRPr="00C65238">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A9CAFD1" w14:textId="77777777" w:rsidR="00F5193A" w:rsidRPr="00C65238" w:rsidRDefault="00F5193A" w:rsidP="00A562EE">
      <w:pPr>
        <w:spacing w:line="360" w:lineRule="auto"/>
        <w:jc w:val="both"/>
        <w:rPr>
          <w:rFonts w:ascii="Palatino Linotype" w:eastAsia="MS Mincho" w:hAnsi="Palatino Linotype" w:cs="Times New Roman"/>
          <w:color w:val="000000"/>
        </w:rPr>
      </w:pPr>
    </w:p>
    <w:p w14:paraId="5811AAFC" w14:textId="0F26647A" w:rsidR="00F5193A" w:rsidRPr="00C65238" w:rsidRDefault="00F5193A" w:rsidP="00A562EE">
      <w:pPr>
        <w:spacing w:line="360" w:lineRule="auto"/>
        <w:jc w:val="both"/>
        <w:rPr>
          <w:rFonts w:ascii="Palatino Linotype" w:hAnsi="Palatino Linotype"/>
          <w:b/>
        </w:rPr>
      </w:pPr>
      <w:r w:rsidRPr="00C65238">
        <w:rPr>
          <w:rFonts w:ascii="Palatino Linotype" w:eastAsia="MS Mincho" w:hAnsi="Palatino Linotype" w:cs="Times New Roman"/>
          <w:b/>
          <w:color w:val="000000"/>
        </w:rPr>
        <w:t xml:space="preserve">CUARTO. </w:t>
      </w:r>
      <w:r w:rsidRPr="00C65238">
        <w:rPr>
          <w:rFonts w:ascii="Palatino Linotype" w:eastAsia="MS Mincho" w:hAnsi="Palatino Linotype" w:cs="Times New Roman"/>
          <w:color w:val="000000"/>
        </w:rPr>
        <w:t>Notifíquese a</w:t>
      </w:r>
      <w:r w:rsidRPr="00C65238">
        <w:rPr>
          <w:rFonts w:ascii="Palatino Linotype" w:eastAsia="MS Mincho" w:hAnsi="Palatino Linotype" w:cs="Times New Roman"/>
          <w:b/>
          <w:bCs/>
          <w:color w:val="000000"/>
        </w:rPr>
        <w:t xml:space="preserve"> </w:t>
      </w:r>
      <w:r w:rsidR="00F732AF" w:rsidRPr="00F732AF">
        <w:rPr>
          <w:rFonts w:ascii="Palatino Linotype" w:hAnsi="Palatino Linotype"/>
          <w:b/>
          <w:szCs w:val="22"/>
          <w:highlight w:val="black"/>
        </w:rPr>
        <w:t>---------------</w:t>
      </w:r>
      <w:r w:rsidR="00F732AF">
        <w:rPr>
          <w:rFonts w:ascii="Palatino Linotype" w:hAnsi="Palatino Linotype"/>
          <w:b/>
          <w:szCs w:val="22"/>
          <w:highlight w:val="black"/>
        </w:rPr>
        <w:t>------</w:t>
      </w:r>
      <w:r w:rsidR="00F732AF" w:rsidRPr="00F732AF">
        <w:rPr>
          <w:rFonts w:ascii="Palatino Linotype" w:hAnsi="Palatino Linotype"/>
          <w:b/>
          <w:szCs w:val="22"/>
          <w:highlight w:val="black"/>
        </w:rPr>
        <w:t>----------</w:t>
      </w:r>
      <w:r w:rsidRPr="00C65238">
        <w:rPr>
          <w:rFonts w:ascii="Palatino Linotype" w:hAnsi="Palatino Linotype"/>
          <w:bCs/>
        </w:rPr>
        <w:t>la</w:t>
      </w:r>
      <w:r w:rsidRPr="00C65238">
        <w:rPr>
          <w:rFonts w:ascii="Palatino Linotype" w:eastAsia="MS Mincho" w:hAnsi="Palatino Linotype" w:cs="Times New Roman"/>
          <w:bCs/>
          <w:color w:val="000000"/>
        </w:rPr>
        <w:t xml:space="preserve"> </w:t>
      </w:r>
      <w:r w:rsidRPr="00C65238">
        <w:rPr>
          <w:rFonts w:ascii="Palatino Linotype" w:eastAsia="MS Mincho" w:hAnsi="Palatino Linotype" w:cs="Times New Roman"/>
          <w:color w:val="000000"/>
        </w:rPr>
        <w:t>presente resolución.</w:t>
      </w:r>
    </w:p>
    <w:p w14:paraId="38D95905" w14:textId="77777777" w:rsidR="00F5193A" w:rsidRPr="00C65238" w:rsidRDefault="00F5193A" w:rsidP="00A562EE">
      <w:pPr>
        <w:spacing w:line="360" w:lineRule="auto"/>
        <w:jc w:val="both"/>
        <w:rPr>
          <w:rFonts w:ascii="Palatino Linotype" w:eastAsia="MS Mincho" w:hAnsi="Palatino Linotype" w:cs="Times New Roman"/>
          <w:color w:val="000000"/>
        </w:rPr>
      </w:pPr>
    </w:p>
    <w:p w14:paraId="0538D5A2" w14:textId="685139E1" w:rsidR="00F5193A" w:rsidRPr="00C65238" w:rsidRDefault="00F5193A" w:rsidP="00A562EE">
      <w:pPr>
        <w:spacing w:line="360" w:lineRule="auto"/>
        <w:jc w:val="both"/>
        <w:rPr>
          <w:rFonts w:ascii="Palatino Linotype" w:eastAsia="MS Mincho" w:hAnsi="Palatino Linotype" w:cs="Times New Roman"/>
          <w:color w:val="000000"/>
        </w:rPr>
      </w:pPr>
      <w:r w:rsidRPr="00C65238">
        <w:rPr>
          <w:rFonts w:ascii="Palatino Linotype" w:eastAsia="MS Mincho" w:hAnsi="Palatino Linotype" w:cs="Times New Roman"/>
          <w:b/>
        </w:rPr>
        <w:t>QUINTO</w:t>
      </w:r>
      <w:r w:rsidRPr="00C65238">
        <w:rPr>
          <w:rFonts w:ascii="Palatino Linotype" w:eastAsia="MS Mincho" w:hAnsi="Palatino Linotype" w:cs="Times New Roman"/>
          <w:b/>
          <w:color w:val="000000"/>
        </w:rPr>
        <w:t xml:space="preserve">. </w:t>
      </w:r>
      <w:r w:rsidRPr="00C65238">
        <w:rPr>
          <w:rFonts w:ascii="Palatino Linotype" w:eastAsia="MS Mincho" w:hAnsi="Palatino Linotype" w:cs="Times New Roman"/>
          <w:color w:val="000000"/>
        </w:rPr>
        <w:t>Se hace del conocimiento de</w:t>
      </w:r>
      <w:r w:rsidRPr="00C65238">
        <w:rPr>
          <w:rFonts w:ascii="Palatino Linotype" w:hAnsi="Palatino Linotype"/>
          <w:b/>
        </w:rPr>
        <w:t xml:space="preserve"> </w:t>
      </w:r>
      <w:r w:rsidR="00F732AF" w:rsidRPr="00F732AF">
        <w:rPr>
          <w:rFonts w:ascii="Palatino Linotype" w:hAnsi="Palatino Linotype"/>
          <w:b/>
          <w:szCs w:val="22"/>
          <w:highlight w:val="black"/>
        </w:rPr>
        <w:t>---------------</w:t>
      </w:r>
      <w:r w:rsidR="00F732AF">
        <w:rPr>
          <w:rFonts w:ascii="Palatino Linotype" w:hAnsi="Palatino Linotype"/>
          <w:b/>
          <w:szCs w:val="22"/>
          <w:highlight w:val="black"/>
        </w:rPr>
        <w:t>------</w:t>
      </w:r>
      <w:r w:rsidR="00F732AF" w:rsidRPr="00F732AF">
        <w:rPr>
          <w:rFonts w:ascii="Palatino Linotype" w:hAnsi="Palatino Linotype"/>
          <w:b/>
          <w:szCs w:val="22"/>
          <w:highlight w:val="black"/>
        </w:rPr>
        <w:t>----------</w:t>
      </w:r>
      <w:r w:rsidRPr="00C65238">
        <w:rPr>
          <w:rFonts w:ascii="Palatino Linotype" w:eastAsia="MS Mincho" w:hAnsi="Palatino Linotype" w:cs="Times New Roman"/>
          <w:color w:val="000000"/>
        </w:rPr>
        <w:t xml:space="preserve">que de conformidad con lo establecido en el artículo 196 de la Ley de Transparencia y Acceso a la </w:t>
      </w:r>
      <w:r w:rsidRPr="00C65238">
        <w:rPr>
          <w:rFonts w:ascii="Palatino Linotype" w:eastAsia="MS Mincho" w:hAnsi="Palatino Linotype" w:cs="Times New Roman"/>
          <w:color w:val="000000"/>
        </w:rPr>
        <w:lastRenderedPageBreak/>
        <w:t>Información Pública del Estado de México y Municipios, en caso de que considere que la resolución le cause algún perjuicio podrá impugnarla vía juicio de amparo en los términos de las leyes aplicables.</w:t>
      </w:r>
      <w:bookmarkEnd w:id="86"/>
    </w:p>
    <w:p w14:paraId="70685FE5" w14:textId="77777777" w:rsidR="00F5193A" w:rsidRPr="00C65238" w:rsidRDefault="00F5193A" w:rsidP="00A562EE">
      <w:pPr>
        <w:spacing w:line="360" w:lineRule="auto"/>
        <w:jc w:val="both"/>
        <w:rPr>
          <w:rFonts w:ascii="Palatino Linotype" w:eastAsia="MS Mincho" w:hAnsi="Palatino Linotype" w:cs="Times New Roman"/>
          <w:b/>
        </w:rPr>
      </w:pPr>
    </w:p>
    <w:p w14:paraId="6F33CF4C" w14:textId="77777777" w:rsidR="00F5193A" w:rsidRPr="00C65238" w:rsidRDefault="00F5193A" w:rsidP="00A562EE">
      <w:pPr>
        <w:spacing w:line="360" w:lineRule="auto"/>
        <w:jc w:val="both"/>
        <w:rPr>
          <w:rFonts w:ascii="Palatino Linotype" w:eastAsia="MS Mincho" w:hAnsi="Palatino Linotype" w:cs="Times New Roman"/>
          <w:b/>
        </w:rPr>
      </w:pPr>
      <w:r w:rsidRPr="00C65238">
        <w:rPr>
          <w:rFonts w:ascii="Palatino Linotype" w:eastAsia="MS Mincho" w:hAnsi="Palatino Linotype" w:cs="Times New Roman"/>
          <w:b/>
        </w:rPr>
        <w:t xml:space="preserve">SEXTO. </w:t>
      </w:r>
      <w:r w:rsidRPr="00C65238">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Pr="00C65238">
        <w:rPr>
          <w:rFonts w:ascii="Palatino Linotype" w:eastAsia="MS Mincho" w:hAnsi="Palatino Linotype" w:cs="Times New Roman"/>
          <w:b/>
        </w:rPr>
        <w:t>SUJETO OBLIGADO</w:t>
      </w:r>
      <w:r w:rsidRPr="00C65238">
        <w:rPr>
          <w:rFonts w:ascii="Palatino Linotype" w:eastAsia="MS Mincho" w:hAnsi="Palatino Linotype" w:cs="Times New Roman"/>
          <w:bCs/>
        </w:rPr>
        <w:t xml:space="preserve"> de que, en caso de incum</w:t>
      </w:r>
      <w:bookmarkStart w:id="87" w:name="_GoBack"/>
      <w:bookmarkEnd w:id="87"/>
      <w:r w:rsidRPr="00C65238">
        <w:rPr>
          <w:rFonts w:ascii="Palatino Linotype" w:eastAsia="MS Mincho" w:hAnsi="Palatino Linotype" w:cs="Times New Roman"/>
          <w:bCs/>
        </w:rPr>
        <w:t>plimiento total o parcial de la presente resolución, se actuará de conformidad con lo dispuesto en los artículos 213, 214, 215, 216 y 217 de la ley en cita.</w:t>
      </w:r>
      <w:r w:rsidRPr="00C65238">
        <w:rPr>
          <w:rFonts w:ascii="Palatino Linotype" w:eastAsia="MS Mincho" w:hAnsi="Palatino Linotype" w:cs="Times New Roman"/>
          <w:b/>
        </w:rPr>
        <w:t xml:space="preserve"> </w:t>
      </w:r>
    </w:p>
    <w:p w14:paraId="7BFE3088" w14:textId="77777777" w:rsidR="00C65238" w:rsidRPr="00C65238" w:rsidRDefault="00C65238" w:rsidP="00C65238">
      <w:pPr>
        <w:spacing w:line="360" w:lineRule="auto"/>
        <w:jc w:val="both"/>
        <w:rPr>
          <w:rFonts w:ascii="Palatino Linotype" w:eastAsia="MS Mincho" w:hAnsi="Palatino Linotype" w:cs="Times New Roman"/>
          <w:lang w:val="es-ES"/>
        </w:rPr>
      </w:pPr>
    </w:p>
    <w:p w14:paraId="6198BC67" w14:textId="77777777" w:rsidR="00C65238" w:rsidRPr="00C65238" w:rsidRDefault="00C65238" w:rsidP="00C65238">
      <w:pPr>
        <w:tabs>
          <w:tab w:val="left" w:pos="0"/>
        </w:tabs>
        <w:spacing w:line="360" w:lineRule="auto"/>
        <w:ind w:right="49"/>
        <w:jc w:val="both"/>
        <w:rPr>
          <w:rFonts w:ascii="Palatino Linotype" w:hAnsi="Palatino Linotype" w:cs="Arial"/>
        </w:rPr>
      </w:pPr>
      <w:r w:rsidRPr="00C65238">
        <w:rPr>
          <w:rFonts w:ascii="Palatino Linotype" w:hAnsi="Palatino Linotype" w:cs="Arial"/>
        </w:rPr>
        <w:t>ASÍ LO RESUELVE, POR UNANIMIDAD DE VOTOS, EL PLENO DEL</w:t>
      </w:r>
      <w:r w:rsidRPr="00C65238">
        <w:rPr>
          <w:rFonts w:ascii="Palatino Linotype" w:eastAsia="Arial Unicode MS" w:hAnsi="Palatino Linotype" w:cs="Arial"/>
        </w:rPr>
        <w:t xml:space="preserve"> INSTITUTO DE TRANSPARENCIA, ACCESO A LA INFORMACIÓN PÚBLICA Y PROTECCIÓN DE DATOS PERSONALES DEL ESTADO DE MÉXICO Y MUNICIPIOS</w:t>
      </w:r>
      <w:r w:rsidRPr="00C65238">
        <w:rPr>
          <w:rFonts w:ascii="Palatino Linotype" w:hAnsi="Palatino Linotype" w:cs="Arial"/>
        </w:rPr>
        <w:t xml:space="preserve">, CONFORMADO POR LOS COMISIONADOS ZULEMA MARTÍNEZ SÁNCHEZ; EVA ABAID YAPUR; JOSÉ GUADALUPE LUNA HERNÁNDEZ; JAVIER MARTÍNEZ CRUZ  Y LUIS GUSTAVO PARRA NORIEGA; EN LA DÉCIMA OCTAVA SESIÓN ORDINARIA CELEBRADA EL DIECISIETE DE SEPTIEMBRE DE DOS MIL VEINTE, ANTE EL SECRETARIO TÉCNICO DEL PLENO, </w:t>
      </w:r>
      <w:r w:rsidRPr="00C65238">
        <w:rPr>
          <w:rFonts w:ascii="Palatino Linotype" w:hAnsi="Palatino Linotype"/>
        </w:rPr>
        <w:t>ALEXIS TAPIA RAMÍREZ</w:t>
      </w:r>
      <w:r w:rsidRPr="00C65238">
        <w:rPr>
          <w:rFonts w:ascii="Palatino Linotype" w:hAnsi="Palatino Linotype" w:cs="Arial"/>
        </w:rPr>
        <w:t>.</w:t>
      </w:r>
    </w:p>
    <w:p w14:paraId="3B80A3F2" w14:textId="222D8849" w:rsidR="00C65238" w:rsidRPr="00C65238" w:rsidRDefault="00C65238" w:rsidP="00C65238">
      <w:pPr>
        <w:tabs>
          <w:tab w:val="left" w:pos="0"/>
        </w:tabs>
        <w:spacing w:line="360" w:lineRule="auto"/>
        <w:ind w:right="49"/>
        <w:jc w:val="both"/>
        <w:rPr>
          <w:rFonts w:ascii="Palatino Linotype" w:hAnsi="Palatino Linotype" w:cs="Arial"/>
        </w:rPr>
      </w:pPr>
    </w:p>
    <w:p w14:paraId="511E3D4D" w14:textId="77777777" w:rsidR="00C65238" w:rsidRPr="00C65238" w:rsidRDefault="00C65238" w:rsidP="00C65238">
      <w:pPr>
        <w:tabs>
          <w:tab w:val="left" w:pos="0"/>
        </w:tabs>
        <w:spacing w:line="360" w:lineRule="auto"/>
        <w:ind w:right="49"/>
        <w:jc w:val="both"/>
        <w:rPr>
          <w:rFonts w:ascii="Palatino Linotype" w:hAnsi="Palatino Linotype" w:cs="Arial"/>
        </w:rPr>
      </w:pPr>
    </w:p>
    <w:p w14:paraId="10228A44" w14:textId="77777777" w:rsidR="00C65238" w:rsidRPr="00C65238" w:rsidRDefault="00C65238" w:rsidP="00C65238">
      <w:pPr>
        <w:tabs>
          <w:tab w:val="left" w:pos="0"/>
        </w:tabs>
        <w:spacing w:line="360" w:lineRule="auto"/>
        <w:ind w:right="49"/>
        <w:jc w:val="both"/>
        <w:rPr>
          <w:rFonts w:ascii="Palatino Linotype" w:hAnsi="Palatino Linotype" w:cs="Arial"/>
        </w:rPr>
      </w:pPr>
    </w:p>
    <w:p w14:paraId="181F1DA2" w14:textId="77777777" w:rsidR="00C65238" w:rsidRPr="00C65238" w:rsidRDefault="00C65238" w:rsidP="00C65238">
      <w:pPr>
        <w:tabs>
          <w:tab w:val="left" w:pos="0"/>
        </w:tabs>
        <w:spacing w:line="360" w:lineRule="auto"/>
        <w:ind w:right="49"/>
        <w:jc w:val="both"/>
        <w:rPr>
          <w:rFonts w:ascii="Palatino Linotype" w:hAnsi="Palatino Linotype" w:cs="Arial"/>
        </w:rPr>
      </w:pPr>
    </w:p>
    <w:p w14:paraId="5923F3E3" w14:textId="77777777" w:rsidR="00C65238" w:rsidRPr="00C65238" w:rsidRDefault="00C65238" w:rsidP="00C65238">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C65238" w:rsidRPr="00C65238" w14:paraId="2D55060B" w14:textId="77777777" w:rsidTr="00C65238">
        <w:trPr>
          <w:jc w:val="center"/>
        </w:trPr>
        <w:tc>
          <w:tcPr>
            <w:tcW w:w="9918" w:type="dxa"/>
            <w:gridSpan w:val="2"/>
          </w:tcPr>
          <w:p w14:paraId="53502A40" w14:textId="77777777" w:rsidR="00C65238" w:rsidRPr="00C65238" w:rsidRDefault="00C65238">
            <w:pPr>
              <w:tabs>
                <w:tab w:val="left" w:pos="0"/>
              </w:tabs>
              <w:rPr>
                <w:rFonts w:ascii="Palatino Linotype" w:hAnsi="Palatino Linotype" w:cs="Arial"/>
                <w:b/>
              </w:rPr>
            </w:pPr>
          </w:p>
          <w:p w14:paraId="4571AA79"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Zulema Martínez Sánchez</w:t>
            </w:r>
          </w:p>
          <w:p w14:paraId="34A5B9E7"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rPr>
              <w:t>Comisionada Presidenta</w:t>
            </w:r>
          </w:p>
          <w:p w14:paraId="54D99381"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 xml:space="preserve">(Rúbrica) </w:t>
            </w:r>
          </w:p>
          <w:p w14:paraId="39FCABBB" w14:textId="77777777" w:rsidR="00C65238" w:rsidRPr="00C65238" w:rsidRDefault="00C65238">
            <w:pPr>
              <w:tabs>
                <w:tab w:val="left" w:pos="0"/>
              </w:tabs>
              <w:jc w:val="center"/>
              <w:rPr>
                <w:rFonts w:ascii="Palatino Linotype" w:hAnsi="Palatino Linotype" w:cs="Arial"/>
                <w:b/>
              </w:rPr>
            </w:pPr>
          </w:p>
        </w:tc>
      </w:tr>
      <w:tr w:rsidR="00C65238" w:rsidRPr="00C65238" w14:paraId="39C3C126" w14:textId="77777777" w:rsidTr="00C65238">
        <w:trPr>
          <w:jc w:val="center"/>
        </w:trPr>
        <w:tc>
          <w:tcPr>
            <w:tcW w:w="4905" w:type="dxa"/>
          </w:tcPr>
          <w:p w14:paraId="31D5970F" w14:textId="77777777" w:rsidR="00C65238" w:rsidRPr="00C65238" w:rsidRDefault="00C65238">
            <w:pPr>
              <w:tabs>
                <w:tab w:val="left" w:pos="0"/>
              </w:tabs>
              <w:rPr>
                <w:rFonts w:ascii="Palatino Linotype" w:hAnsi="Palatino Linotype" w:cs="Arial"/>
                <w:b/>
              </w:rPr>
            </w:pPr>
          </w:p>
          <w:p w14:paraId="6A10E3BA" w14:textId="77777777" w:rsidR="00C65238" w:rsidRPr="00C65238" w:rsidRDefault="00C65238">
            <w:pPr>
              <w:tabs>
                <w:tab w:val="left" w:pos="0"/>
              </w:tabs>
              <w:rPr>
                <w:rFonts w:ascii="Palatino Linotype" w:hAnsi="Palatino Linotype" w:cs="Arial"/>
                <w:b/>
              </w:rPr>
            </w:pPr>
          </w:p>
          <w:p w14:paraId="24FD4923" w14:textId="77777777" w:rsidR="00C65238" w:rsidRPr="00C65238" w:rsidRDefault="00C65238">
            <w:pPr>
              <w:tabs>
                <w:tab w:val="left" w:pos="0"/>
              </w:tabs>
              <w:rPr>
                <w:rFonts w:ascii="Palatino Linotype" w:hAnsi="Palatino Linotype" w:cs="Arial"/>
                <w:b/>
              </w:rPr>
            </w:pPr>
          </w:p>
          <w:p w14:paraId="23EB9324" w14:textId="77777777" w:rsidR="00C65238" w:rsidRPr="00C65238" w:rsidRDefault="00C65238">
            <w:pPr>
              <w:tabs>
                <w:tab w:val="left" w:pos="0"/>
              </w:tabs>
              <w:rPr>
                <w:rFonts w:ascii="Palatino Linotype" w:hAnsi="Palatino Linotype" w:cs="Arial"/>
                <w:b/>
              </w:rPr>
            </w:pPr>
          </w:p>
          <w:p w14:paraId="1F78943D"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 xml:space="preserve">Eva </w:t>
            </w:r>
            <w:proofErr w:type="spellStart"/>
            <w:r w:rsidRPr="00C65238">
              <w:rPr>
                <w:rFonts w:ascii="Palatino Linotype" w:hAnsi="Palatino Linotype" w:cs="Arial"/>
                <w:b/>
              </w:rPr>
              <w:t>Abaid</w:t>
            </w:r>
            <w:proofErr w:type="spellEnd"/>
            <w:r w:rsidRPr="00C65238">
              <w:rPr>
                <w:rFonts w:ascii="Palatino Linotype" w:hAnsi="Palatino Linotype" w:cs="Arial"/>
                <w:b/>
              </w:rPr>
              <w:t xml:space="preserve"> </w:t>
            </w:r>
            <w:proofErr w:type="spellStart"/>
            <w:r w:rsidRPr="00C65238">
              <w:rPr>
                <w:rFonts w:ascii="Palatino Linotype" w:hAnsi="Palatino Linotype" w:cs="Arial"/>
                <w:b/>
              </w:rPr>
              <w:t>Yapur</w:t>
            </w:r>
            <w:proofErr w:type="spellEnd"/>
          </w:p>
          <w:p w14:paraId="6FDB9890" w14:textId="77777777" w:rsidR="00C65238" w:rsidRPr="00C65238" w:rsidRDefault="00C65238">
            <w:pPr>
              <w:tabs>
                <w:tab w:val="left" w:pos="0"/>
              </w:tabs>
              <w:jc w:val="center"/>
              <w:rPr>
                <w:rFonts w:ascii="Palatino Linotype" w:hAnsi="Palatino Linotype" w:cs="Arial"/>
              </w:rPr>
            </w:pPr>
            <w:r w:rsidRPr="00C65238">
              <w:rPr>
                <w:rFonts w:ascii="Palatino Linotype" w:hAnsi="Palatino Linotype" w:cs="Arial"/>
              </w:rPr>
              <w:t>Comisionada</w:t>
            </w:r>
          </w:p>
          <w:p w14:paraId="5678B330"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(Rúbrica)</w:t>
            </w:r>
          </w:p>
        </w:tc>
        <w:tc>
          <w:tcPr>
            <w:tcW w:w="5013" w:type="dxa"/>
          </w:tcPr>
          <w:p w14:paraId="6F7F2169" w14:textId="77777777" w:rsidR="00C65238" w:rsidRPr="00C65238" w:rsidRDefault="00C65238">
            <w:pPr>
              <w:tabs>
                <w:tab w:val="left" w:pos="0"/>
              </w:tabs>
              <w:rPr>
                <w:rFonts w:ascii="Palatino Linotype" w:hAnsi="Palatino Linotype" w:cs="Arial"/>
                <w:b/>
              </w:rPr>
            </w:pPr>
          </w:p>
          <w:p w14:paraId="7B31A556" w14:textId="77777777" w:rsidR="00C65238" w:rsidRPr="00C65238" w:rsidRDefault="00C65238">
            <w:pPr>
              <w:tabs>
                <w:tab w:val="left" w:pos="0"/>
              </w:tabs>
              <w:rPr>
                <w:rFonts w:ascii="Palatino Linotype" w:hAnsi="Palatino Linotype" w:cs="Arial"/>
                <w:b/>
              </w:rPr>
            </w:pPr>
          </w:p>
          <w:p w14:paraId="3AA0DF89" w14:textId="77777777" w:rsidR="00C65238" w:rsidRPr="00C65238" w:rsidRDefault="00C65238">
            <w:pPr>
              <w:tabs>
                <w:tab w:val="left" w:pos="0"/>
              </w:tabs>
              <w:rPr>
                <w:rFonts w:ascii="Palatino Linotype" w:hAnsi="Palatino Linotype" w:cs="Arial"/>
                <w:b/>
              </w:rPr>
            </w:pPr>
          </w:p>
          <w:p w14:paraId="48AC5805" w14:textId="77777777" w:rsidR="00C65238" w:rsidRPr="00C65238" w:rsidRDefault="00C65238">
            <w:pPr>
              <w:tabs>
                <w:tab w:val="left" w:pos="0"/>
              </w:tabs>
              <w:rPr>
                <w:rFonts w:ascii="Palatino Linotype" w:hAnsi="Palatino Linotype" w:cs="Arial"/>
                <w:b/>
              </w:rPr>
            </w:pPr>
          </w:p>
          <w:p w14:paraId="16B99C13"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José Guadalupe Luna Hernández</w:t>
            </w:r>
          </w:p>
          <w:p w14:paraId="69A539B9" w14:textId="77777777" w:rsidR="00C65238" w:rsidRPr="00C65238" w:rsidRDefault="00C65238">
            <w:pPr>
              <w:tabs>
                <w:tab w:val="left" w:pos="0"/>
              </w:tabs>
              <w:jc w:val="center"/>
              <w:rPr>
                <w:rFonts w:ascii="Palatino Linotype" w:hAnsi="Palatino Linotype" w:cs="Arial"/>
              </w:rPr>
            </w:pPr>
            <w:r w:rsidRPr="00C65238">
              <w:rPr>
                <w:rFonts w:ascii="Palatino Linotype" w:hAnsi="Palatino Linotype" w:cs="Arial"/>
              </w:rPr>
              <w:t>Comisionado</w:t>
            </w:r>
          </w:p>
          <w:p w14:paraId="02A47096"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(Rúbrica)</w:t>
            </w:r>
          </w:p>
          <w:p w14:paraId="797FE010" w14:textId="77777777" w:rsidR="00C65238" w:rsidRPr="00C65238" w:rsidRDefault="00C65238">
            <w:pPr>
              <w:tabs>
                <w:tab w:val="left" w:pos="0"/>
              </w:tabs>
              <w:jc w:val="center"/>
              <w:rPr>
                <w:rFonts w:ascii="Palatino Linotype" w:hAnsi="Palatino Linotype" w:cs="Arial"/>
                <w:b/>
              </w:rPr>
            </w:pPr>
          </w:p>
        </w:tc>
      </w:tr>
      <w:tr w:rsidR="00C65238" w:rsidRPr="00C65238" w14:paraId="7CA98D56" w14:textId="77777777" w:rsidTr="00C65238">
        <w:trPr>
          <w:jc w:val="center"/>
        </w:trPr>
        <w:tc>
          <w:tcPr>
            <w:tcW w:w="4905" w:type="dxa"/>
          </w:tcPr>
          <w:p w14:paraId="25D5989C" w14:textId="77777777" w:rsidR="00C65238" w:rsidRPr="00C65238" w:rsidRDefault="00C65238">
            <w:pPr>
              <w:tabs>
                <w:tab w:val="left" w:pos="0"/>
              </w:tabs>
              <w:jc w:val="center"/>
              <w:rPr>
                <w:rFonts w:ascii="Palatino Linotype" w:hAnsi="Palatino Linotype" w:cs="Arial"/>
                <w:b/>
              </w:rPr>
            </w:pPr>
          </w:p>
          <w:p w14:paraId="0E4C6F4B" w14:textId="77777777" w:rsidR="00C65238" w:rsidRPr="00C65238" w:rsidRDefault="00C65238">
            <w:pPr>
              <w:tabs>
                <w:tab w:val="left" w:pos="0"/>
              </w:tabs>
              <w:jc w:val="center"/>
              <w:rPr>
                <w:rFonts w:ascii="Palatino Linotype" w:hAnsi="Palatino Linotype" w:cs="Arial"/>
                <w:b/>
              </w:rPr>
            </w:pPr>
          </w:p>
          <w:p w14:paraId="255642D3" w14:textId="77777777" w:rsidR="00C65238" w:rsidRPr="00C65238" w:rsidRDefault="00C65238">
            <w:pPr>
              <w:tabs>
                <w:tab w:val="left" w:pos="0"/>
              </w:tabs>
              <w:jc w:val="center"/>
              <w:rPr>
                <w:rFonts w:ascii="Palatino Linotype" w:hAnsi="Palatino Linotype" w:cs="Arial"/>
                <w:b/>
              </w:rPr>
            </w:pPr>
          </w:p>
          <w:p w14:paraId="794E636D" w14:textId="77777777" w:rsidR="00C65238" w:rsidRPr="00C65238" w:rsidRDefault="00C65238">
            <w:pPr>
              <w:tabs>
                <w:tab w:val="left" w:pos="0"/>
              </w:tabs>
              <w:jc w:val="center"/>
              <w:rPr>
                <w:rFonts w:ascii="Palatino Linotype" w:hAnsi="Palatino Linotype" w:cs="Arial"/>
                <w:b/>
              </w:rPr>
            </w:pPr>
          </w:p>
          <w:p w14:paraId="4F495770"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Javier Martínez Cruz</w:t>
            </w:r>
          </w:p>
          <w:p w14:paraId="4BAC53DB" w14:textId="77777777" w:rsidR="00C65238" w:rsidRPr="00C65238" w:rsidRDefault="00C65238">
            <w:pPr>
              <w:tabs>
                <w:tab w:val="left" w:pos="0"/>
              </w:tabs>
              <w:jc w:val="center"/>
              <w:rPr>
                <w:rFonts w:ascii="Palatino Linotype" w:hAnsi="Palatino Linotype" w:cs="Arial"/>
              </w:rPr>
            </w:pPr>
            <w:r w:rsidRPr="00C65238">
              <w:rPr>
                <w:rFonts w:ascii="Palatino Linotype" w:hAnsi="Palatino Linotype" w:cs="Arial"/>
              </w:rPr>
              <w:t>Comisionado</w:t>
            </w:r>
          </w:p>
          <w:p w14:paraId="2D19CF2D"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(Rúbrica)</w:t>
            </w:r>
          </w:p>
        </w:tc>
        <w:tc>
          <w:tcPr>
            <w:tcW w:w="5013" w:type="dxa"/>
          </w:tcPr>
          <w:p w14:paraId="522DCA49" w14:textId="77777777" w:rsidR="00C65238" w:rsidRPr="00C65238" w:rsidRDefault="00C65238">
            <w:pPr>
              <w:tabs>
                <w:tab w:val="left" w:pos="0"/>
              </w:tabs>
              <w:jc w:val="center"/>
              <w:rPr>
                <w:rFonts w:ascii="Palatino Linotype" w:hAnsi="Palatino Linotype" w:cs="Arial"/>
                <w:b/>
              </w:rPr>
            </w:pPr>
          </w:p>
          <w:p w14:paraId="41B643A9" w14:textId="77777777" w:rsidR="00C65238" w:rsidRPr="00C65238" w:rsidRDefault="00C65238">
            <w:pPr>
              <w:tabs>
                <w:tab w:val="left" w:pos="0"/>
              </w:tabs>
              <w:jc w:val="center"/>
              <w:rPr>
                <w:rFonts w:ascii="Palatino Linotype" w:hAnsi="Palatino Linotype" w:cs="Arial"/>
                <w:b/>
              </w:rPr>
            </w:pPr>
          </w:p>
          <w:p w14:paraId="084E8EE1" w14:textId="77777777" w:rsidR="00C65238" w:rsidRPr="00C65238" w:rsidRDefault="00C65238">
            <w:pPr>
              <w:tabs>
                <w:tab w:val="left" w:pos="0"/>
              </w:tabs>
              <w:jc w:val="center"/>
              <w:rPr>
                <w:rFonts w:ascii="Palatino Linotype" w:hAnsi="Palatino Linotype" w:cs="Arial"/>
                <w:b/>
              </w:rPr>
            </w:pPr>
          </w:p>
          <w:p w14:paraId="48CBF11B" w14:textId="77777777" w:rsidR="00C65238" w:rsidRPr="00C65238" w:rsidRDefault="00C65238">
            <w:pPr>
              <w:tabs>
                <w:tab w:val="left" w:pos="0"/>
              </w:tabs>
              <w:jc w:val="center"/>
              <w:rPr>
                <w:rFonts w:ascii="Palatino Linotype" w:hAnsi="Palatino Linotype" w:cs="Arial"/>
                <w:b/>
              </w:rPr>
            </w:pPr>
          </w:p>
          <w:p w14:paraId="52ED6875"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Luis Gustavo Parra Noriega</w:t>
            </w:r>
          </w:p>
          <w:p w14:paraId="78CD2D90" w14:textId="77777777" w:rsidR="00C65238" w:rsidRPr="00C65238" w:rsidRDefault="00C65238">
            <w:pPr>
              <w:tabs>
                <w:tab w:val="left" w:pos="0"/>
              </w:tabs>
              <w:jc w:val="center"/>
              <w:rPr>
                <w:rFonts w:ascii="Palatino Linotype" w:hAnsi="Palatino Linotype" w:cs="Arial"/>
              </w:rPr>
            </w:pPr>
            <w:r w:rsidRPr="00C65238">
              <w:rPr>
                <w:rFonts w:ascii="Palatino Linotype" w:hAnsi="Palatino Linotype" w:cs="Arial"/>
              </w:rPr>
              <w:t>Comisionado</w:t>
            </w:r>
          </w:p>
          <w:p w14:paraId="7259DE14"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(Rúbrica)</w:t>
            </w:r>
          </w:p>
        </w:tc>
      </w:tr>
      <w:tr w:rsidR="00C65238" w:rsidRPr="00C65238" w14:paraId="04E94ADB" w14:textId="77777777" w:rsidTr="00C65238">
        <w:trPr>
          <w:jc w:val="center"/>
        </w:trPr>
        <w:tc>
          <w:tcPr>
            <w:tcW w:w="9918" w:type="dxa"/>
            <w:gridSpan w:val="2"/>
          </w:tcPr>
          <w:p w14:paraId="0FA027FD" w14:textId="77777777" w:rsidR="00C65238" w:rsidRPr="00C65238" w:rsidRDefault="00C65238">
            <w:pPr>
              <w:tabs>
                <w:tab w:val="left" w:pos="0"/>
              </w:tabs>
              <w:rPr>
                <w:rFonts w:ascii="Palatino Linotype" w:hAnsi="Palatino Linotype" w:cs="Arial"/>
                <w:b/>
              </w:rPr>
            </w:pPr>
          </w:p>
          <w:p w14:paraId="0E2ABF3F" w14:textId="77777777" w:rsidR="00C65238" w:rsidRPr="00C65238" w:rsidRDefault="00C65238">
            <w:pPr>
              <w:tabs>
                <w:tab w:val="left" w:pos="0"/>
              </w:tabs>
              <w:jc w:val="center"/>
              <w:rPr>
                <w:rFonts w:ascii="Palatino Linotype" w:hAnsi="Palatino Linotype" w:cs="Arial"/>
                <w:b/>
              </w:rPr>
            </w:pPr>
          </w:p>
          <w:p w14:paraId="18F79F6B" w14:textId="77777777" w:rsidR="00C65238" w:rsidRPr="00C65238" w:rsidRDefault="00C65238">
            <w:pPr>
              <w:tabs>
                <w:tab w:val="left" w:pos="0"/>
              </w:tabs>
              <w:jc w:val="center"/>
              <w:rPr>
                <w:rFonts w:ascii="Palatino Linotype" w:hAnsi="Palatino Linotype" w:cs="Arial"/>
                <w:b/>
              </w:rPr>
            </w:pPr>
          </w:p>
          <w:p w14:paraId="6EAB82F1"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Alexis Tapia Ramírez</w:t>
            </w:r>
          </w:p>
          <w:p w14:paraId="44CB44CC" w14:textId="77777777" w:rsidR="00C65238" w:rsidRPr="00C65238" w:rsidRDefault="00C65238">
            <w:pPr>
              <w:tabs>
                <w:tab w:val="left" w:pos="0"/>
              </w:tabs>
              <w:jc w:val="center"/>
              <w:rPr>
                <w:rFonts w:ascii="Palatino Linotype" w:hAnsi="Palatino Linotype" w:cs="Arial"/>
              </w:rPr>
            </w:pPr>
            <w:r w:rsidRPr="00C65238">
              <w:rPr>
                <w:rFonts w:ascii="Palatino Linotype" w:hAnsi="Palatino Linotype" w:cs="Arial"/>
              </w:rPr>
              <w:t>Secretario Técnico del Pleno</w:t>
            </w:r>
          </w:p>
          <w:p w14:paraId="451B19A8" w14:textId="77777777" w:rsidR="00C65238" w:rsidRPr="00C65238" w:rsidRDefault="00C65238">
            <w:pPr>
              <w:tabs>
                <w:tab w:val="left" w:pos="0"/>
              </w:tabs>
              <w:jc w:val="center"/>
              <w:rPr>
                <w:rFonts w:ascii="Palatino Linotype" w:hAnsi="Palatino Linotype" w:cs="Arial"/>
                <w:b/>
              </w:rPr>
            </w:pPr>
            <w:r w:rsidRPr="00C65238">
              <w:rPr>
                <w:rFonts w:ascii="Palatino Linotype" w:hAnsi="Palatino Linotype" w:cs="Arial"/>
                <w:b/>
              </w:rPr>
              <w:t>(Rúbrica)</w:t>
            </w:r>
          </w:p>
          <w:p w14:paraId="3BB409D0" w14:textId="77777777" w:rsidR="00C65238" w:rsidRPr="00C65238" w:rsidRDefault="00C65238">
            <w:pPr>
              <w:tabs>
                <w:tab w:val="left" w:pos="0"/>
              </w:tabs>
              <w:jc w:val="center"/>
              <w:rPr>
                <w:rFonts w:ascii="Palatino Linotype" w:hAnsi="Palatino Linotype" w:cs="Arial"/>
                <w:b/>
              </w:rPr>
            </w:pPr>
          </w:p>
        </w:tc>
      </w:tr>
    </w:tbl>
    <w:p w14:paraId="09D5B693" w14:textId="53B4ED06" w:rsidR="00BB5CA9" w:rsidRPr="00C65238" w:rsidRDefault="00C65238" w:rsidP="00C65238">
      <w:pPr>
        <w:tabs>
          <w:tab w:val="left" w:pos="0"/>
        </w:tabs>
        <w:spacing w:line="360" w:lineRule="auto"/>
        <w:jc w:val="both"/>
        <w:rPr>
          <w:rFonts w:ascii="Palatino Linotype" w:hAnsi="Palatino Linotype" w:cs="Arial"/>
          <w:i/>
        </w:rPr>
      </w:pPr>
      <w:r w:rsidRPr="00C65238">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01763</w:t>
      </w:r>
      <w:r w:rsidRPr="00C65238">
        <w:rPr>
          <w:rFonts w:ascii="Palatino Linotype" w:hAnsi="Palatino Linotype" w:cs="Arial"/>
          <w:b/>
          <w:bCs/>
        </w:rPr>
        <w:t>/INFOEM/IP/RR/2020.</w:t>
      </w:r>
    </w:p>
    <w:sectPr w:rsidR="00BB5CA9" w:rsidRPr="00C65238" w:rsidSect="00044C3F">
      <w:headerReference w:type="even" r:id="rId10"/>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DB307" w14:textId="77777777" w:rsidR="000B3A27" w:rsidRDefault="000B3A27" w:rsidP="00587366">
      <w:r>
        <w:separator/>
      </w:r>
    </w:p>
  </w:endnote>
  <w:endnote w:type="continuationSeparator" w:id="0">
    <w:p w14:paraId="0E2A3F10" w14:textId="77777777" w:rsidR="000B3A27" w:rsidRDefault="000B3A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DB1BA8" w:rsidRDefault="00DB1BA8">
            <w:pPr>
              <w:pStyle w:val="Piedepgina"/>
              <w:jc w:val="right"/>
            </w:pPr>
            <w:r>
              <w:rPr>
                <w:lang w:val="es-ES"/>
              </w:rPr>
              <w:t xml:space="preserve">Página </w:t>
            </w:r>
            <w:r>
              <w:rPr>
                <w:b/>
                <w:bCs/>
              </w:rPr>
              <w:fldChar w:fldCharType="begin"/>
            </w:r>
            <w:r>
              <w:rPr>
                <w:b/>
                <w:bCs/>
              </w:rPr>
              <w:instrText>PAGE</w:instrText>
            </w:r>
            <w:r>
              <w:rPr>
                <w:b/>
                <w:bCs/>
              </w:rPr>
              <w:fldChar w:fldCharType="separate"/>
            </w:r>
            <w:r w:rsidR="003C3762">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C3762">
              <w:rPr>
                <w:b/>
                <w:bCs/>
                <w:noProof/>
              </w:rPr>
              <w:t>25</w:t>
            </w:r>
            <w:r>
              <w:rPr>
                <w:b/>
                <w:bCs/>
              </w:rPr>
              <w:fldChar w:fldCharType="end"/>
            </w:r>
          </w:p>
        </w:sdtContent>
      </w:sdt>
    </w:sdtContent>
  </w:sdt>
  <w:p w14:paraId="6243EC1B" w14:textId="77777777" w:rsidR="00DB1BA8" w:rsidRDefault="00DB1B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DB1BA8" w:rsidRDefault="00DB1BA8"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3762" w:rsidRPr="003C3762">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DB1BA8" w:rsidRPr="00044C3F" w:rsidRDefault="00DB1BA8" w:rsidP="00A7130D">
    <w:pPr>
      <w:pStyle w:val="Piedepgina"/>
      <w:rPr>
        <w:rFonts w:ascii="Palatino Linotype" w:hAnsi="Palatino Linotype"/>
        <w:sz w:val="22"/>
        <w:szCs w:val="22"/>
      </w:rPr>
    </w:pPr>
  </w:p>
  <w:p w14:paraId="7AA35A9E" w14:textId="77777777" w:rsidR="00DB1BA8" w:rsidRDefault="00DB1B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7BC7" w14:textId="77777777" w:rsidR="000B3A27" w:rsidRDefault="000B3A27" w:rsidP="00587366">
      <w:r>
        <w:separator/>
      </w:r>
    </w:p>
  </w:footnote>
  <w:footnote w:type="continuationSeparator" w:id="0">
    <w:p w14:paraId="79144F10" w14:textId="77777777" w:rsidR="000B3A27" w:rsidRDefault="000B3A2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DC931" w14:textId="418D532D" w:rsidR="00C65238" w:rsidRDefault="003C3762">
    <w:pPr>
      <w:pStyle w:val="Encabezado"/>
    </w:pPr>
    <w:r>
      <w:rPr>
        <w:noProof/>
        <w:lang w:val="es-MX" w:eastAsia="es-MX"/>
      </w:rPr>
      <w:pict w14:anchorId="65BCC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3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88E7A25" w:rsidR="00DB1BA8" w:rsidRDefault="003C3762" w:rsidP="001C6012">
    <w:pPr>
      <w:pStyle w:val="Encabezado"/>
      <w:tabs>
        <w:tab w:val="clear" w:pos="4252"/>
        <w:tab w:val="clear" w:pos="8504"/>
        <w:tab w:val="left" w:pos="8460"/>
      </w:tabs>
    </w:pPr>
    <w:r>
      <w:rPr>
        <w:noProof/>
        <w:lang w:val="es-MX" w:eastAsia="es-MX"/>
      </w:rPr>
      <w:pict w14:anchorId="56060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7.9pt;margin-top:-95.9pt;width:609.4pt;height:793.75pt;z-index:-251653120;mso-position-horizontal-relative:margin;mso-position-vertical-relative:margin" o:allowincell="f">
          <v:imagedata r:id="rId1" o:title="resolución"/>
          <w10:wrap anchorx="margin" anchory="margin"/>
        </v:shape>
      </w:pict>
    </w:r>
    <w:r>
      <w:rPr>
        <w:noProof/>
        <w:lang w:val="es-MX" w:eastAsia="es-MX"/>
      </w:rPr>
      <w:pict w14:anchorId="56060F7F">
        <v:shape id="_x0000_s2053" type="#_x0000_t75" style="position:absolute;margin-left:-59.9pt;margin-top:-107.9pt;width:609.4pt;height:793.75pt;z-index:-251654144;mso-position-horizontal-relative:margin;mso-position-vertical-relative:margin" o:allowincell="f">
          <v:imagedata r:id="rId1" o:title="resolución"/>
          <w10:wrap anchorx="margin" anchory="margin"/>
        </v:shape>
      </w:pict>
    </w:r>
    <w:r>
      <w:rPr>
        <w:noProof/>
        <w:lang w:val="es-MX" w:eastAsia="es-MX"/>
      </w:rPr>
      <w:pict w14:anchorId="56060F7F">
        <v:shape id="_x0000_s2052" type="#_x0000_t75" style="position:absolute;margin-left:-71.9pt;margin-top:-119.9pt;width:609.4pt;height:793.75pt;z-index:-251655168;mso-position-horizontal-relative:margin;mso-position-vertical-relative:margin" o:allowincell="f">
          <v:imagedata r:id="rId1" o:title="resolución"/>
          <w10:wrap anchorx="margin" anchory="margin"/>
        </v:shape>
      </w:pict>
    </w:r>
    <w:r>
      <w:rPr>
        <w:noProof/>
        <w:lang w:val="es-MX" w:eastAsia="es-MX"/>
      </w:rPr>
      <w:pict w14:anchorId="7B39AF9D">
        <v:shape id="WordPictureWatermark6433220" o:spid="_x0000_s2051" type="#_x0000_t75" style="position:absolute;margin-left:-81.75pt;margin-top:-138.1pt;width:609.4pt;height:793.75pt;z-index:-251656192;mso-position-horizontal-relative:margin;mso-position-vertical-relative:margin" o:allowincell="f">
          <v:imagedata r:id="rId1" o:title="resolución"/>
          <w10:wrap anchorx="margin" anchory="margin"/>
        </v:shape>
      </w:pict>
    </w:r>
    <w:r w:rsidR="00DB1BA8">
      <w:tab/>
    </w:r>
  </w:p>
  <w:p w14:paraId="64F5F23E" w14:textId="390690E5" w:rsidR="00DB1BA8" w:rsidRDefault="00DB1BA8">
    <w:pPr>
      <w:pStyle w:val="Encabezado"/>
    </w:pPr>
  </w:p>
  <w:tbl>
    <w:tblPr>
      <w:tblStyle w:val="Tablaconcuadrcula"/>
      <w:tblW w:w="6285" w:type="dxa"/>
      <w:tblInd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9"/>
      <w:gridCol w:w="3686"/>
    </w:tblGrid>
    <w:tr w:rsidR="00DB1BA8" w:rsidRPr="00674A46" w14:paraId="07F2896E" w14:textId="77777777" w:rsidTr="00684B9E">
      <w:trPr>
        <w:trHeight w:val="138"/>
      </w:trPr>
      <w:tc>
        <w:tcPr>
          <w:tcW w:w="2599" w:type="dxa"/>
          <w:vAlign w:val="center"/>
        </w:tcPr>
        <w:p w14:paraId="4A5B1974" w14:textId="6E512818" w:rsidR="00DB1BA8" w:rsidRPr="00674A46" w:rsidRDefault="00DB1BA8" w:rsidP="00684B9E">
          <w:pPr>
            <w:ind w:left="-906" w:right="12"/>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3686" w:type="dxa"/>
          <w:vAlign w:val="center"/>
        </w:tcPr>
        <w:p w14:paraId="3A05B4B6" w14:textId="487802F6" w:rsidR="00DB1BA8" w:rsidRPr="00674A46" w:rsidRDefault="00DB1BA8" w:rsidP="00684B9E">
          <w:pPr>
            <w:pStyle w:val="Encabezado"/>
            <w:rPr>
              <w:rFonts w:ascii="Palatino Linotype" w:hAnsi="Palatino Linotype"/>
              <w:b/>
              <w:sz w:val="22"/>
              <w:szCs w:val="22"/>
            </w:rPr>
          </w:pPr>
          <w:r>
            <w:rPr>
              <w:rFonts w:ascii="Palatino Linotype" w:hAnsi="Palatino Linotype" w:cs="Arial"/>
              <w:b/>
              <w:bCs/>
              <w:sz w:val="22"/>
              <w:szCs w:val="22"/>
              <w:lang w:eastAsia="es-MX"/>
            </w:rPr>
            <w:t>01763/INFOEM/IP/RR/2020</w:t>
          </w:r>
        </w:p>
      </w:tc>
    </w:tr>
    <w:tr w:rsidR="00DB1BA8" w:rsidRPr="00674A46" w14:paraId="1B5D8690" w14:textId="77777777" w:rsidTr="00684B9E">
      <w:trPr>
        <w:trHeight w:val="233"/>
      </w:trPr>
      <w:tc>
        <w:tcPr>
          <w:tcW w:w="2599" w:type="dxa"/>
          <w:vAlign w:val="center"/>
        </w:tcPr>
        <w:p w14:paraId="3903F2C6" w14:textId="1ED58265" w:rsidR="00DB1BA8" w:rsidRPr="00674A46" w:rsidRDefault="00DB1BA8" w:rsidP="00684B9E">
          <w:pPr>
            <w:ind w:left="-1047" w:right="12"/>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6" w:type="dxa"/>
          <w:vAlign w:val="center"/>
        </w:tcPr>
        <w:p w14:paraId="03C799A2" w14:textId="207D8EA0" w:rsidR="00DB1BA8" w:rsidRPr="00B75F20" w:rsidRDefault="00DB1BA8" w:rsidP="00684B9E">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Ecatepec de Morelos  </w:t>
          </w:r>
        </w:p>
      </w:tc>
    </w:tr>
    <w:tr w:rsidR="00DB1BA8" w:rsidRPr="00674A46" w14:paraId="095EB01B" w14:textId="77777777" w:rsidTr="00684B9E">
      <w:trPr>
        <w:trHeight w:val="321"/>
      </w:trPr>
      <w:tc>
        <w:tcPr>
          <w:tcW w:w="2599" w:type="dxa"/>
          <w:vAlign w:val="center"/>
        </w:tcPr>
        <w:p w14:paraId="6E000A51" w14:textId="00703784" w:rsidR="00DB1BA8" w:rsidRPr="00674A46" w:rsidRDefault="00DB1BA8" w:rsidP="00684B9E">
          <w:pPr>
            <w:ind w:left="-197" w:right="12"/>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3686" w:type="dxa"/>
          <w:vAlign w:val="center"/>
        </w:tcPr>
        <w:p w14:paraId="07560085" w14:textId="05E7D8A2" w:rsidR="00DB1BA8" w:rsidRPr="00674A46" w:rsidRDefault="00DB1BA8" w:rsidP="00684B9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B1BA8" w:rsidRDefault="00DB1BA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1676121" w:rsidR="00DB1BA8" w:rsidRDefault="003C3762" w:rsidP="00472C41">
    <w:pPr>
      <w:pStyle w:val="Encabezado"/>
      <w:tabs>
        <w:tab w:val="clear" w:pos="4252"/>
        <w:tab w:val="clear" w:pos="8504"/>
        <w:tab w:val="left" w:pos="3103"/>
      </w:tabs>
    </w:pPr>
    <w:r>
      <w:rPr>
        <w:noProof/>
        <w:lang w:val="es-MX" w:eastAsia="es-MX"/>
      </w:rPr>
      <w:pict w14:anchorId="56060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3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B1BA8">
      <w:tab/>
    </w:r>
  </w:p>
  <w:tbl>
    <w:tblPr>
      <w:tblStyle w:val="Tablaconcuadrcula"/>
      <w:tblW w:w="6125"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3568"/>
    </w:tblGrid>
    <w:tr w:rsidR="00DB1BA8" w:rsidRPr="00674A46" w14:paraId="0A3256F2" w14:textId="77777777" w:rsidTr="00684B9E">
      <w:trPr>
        <w:trHeight w:val="138"/>
      </w:trPr>
      <w:tc>
        <w:tcPr>
          <w:tcW w:w="2557" w:type="dxa"/>
          <w:vAlign w:val="center"/>
        </w:tcPr>
        <w:p w14:paraId="3D80769D" w14:textId="623C8B64" w:rsidR="00DB1BA8" w:rsidRPr="00674A46" w:rsidRDefault="00DB1BA8"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68" w:type="dxa"/>
          <w:vAlign w:val="center"/>
        </w:tcPr>
        <w:p w14:paraId="0453495E" w14:textId="68FFC4A5" w:rsidR="00DB1BA8" w:rsidRPr="00674A46" w:rsidRDefault="00DB1BA8" w:rsidP="004D71C0">
          <w:pPr>
            <w:pStyle w:val="Encabezado"/>
            <w:rPr>
              <w:rFonts w:ascii="Palatino Linotype" w:hAnsi="Palatino Linotype"/>
              <w:b/>
              <w:sz w:val="22"/>
              <w:szCs w:val="22"/>
            </w:rPr>
          </w:pPr>
          <w:r>
            <w:rPr>
              <w:rFonts w:ascii="Palatino Linotype" w:hAnsi="Palatino Linotype" w:cs="Arial"/>
              <w:b/>
              <w:bCs/>
              <w:sz w:val="22"/>
              <w:szCs w:val="22"/>
              <w:lang w:eastAsia="es-MX"/>
            </w:rPr>
            <w:t>01763/INFOEM/IP/RR/2020</w:t>
          </w:r>
        </w:p>
      </w:tc>
    </w:tr>
    <w:tr w:rsidR="00DB1BA8" w:rsidRPr="00B75F20" w14:paraId="128C8B3C" w14:textId="77777777" w:rsidTr="00684B9E">
      <w:trPr>
        <w:trHeight w:val="233"/>
      </w:trPr>
      <w:tc>
        <w:tcPr>
          <w:tcW w:w="2557" w:type="dxa"/>
          <w:vAlign w:val="center"/>
        </w:tcPr>
        <w:p w14:paraId="483E3371" w14:textId="5999DE5F" w:rsidR="00DB1BA8" w:rsidRPr="00674A46" w:rsidRDefault="00DB1BA8"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68" w:type="dxa"/>
        </w:tcPr>
        <w:p w14:paraId="1548525E" w14:textId="4B2281BD" w:rsidR="00F732AF" w:rsidRPr="003A1160" w:rsidRDefault="00F732AF" w:rsidP="0058757A">
          <w:pPr>
            <w:pStyle w:val="Encabezado"/>
            <w:rPr>
              <w:rFonts w:ascii="Palatino Linotype" w:hAnsi="Palatino Linotype"/>
              <w:b/>
              <w:color w:val="000000" w:themeColor="text1"/>
              <w:sz w:val="22"/>
              <w:szCs w:val="22"/>
            </w:rPr>
          </w:pPr>
          <w:r w:rsidRPr="00F732AF">
            <w:rPr>
              <w:rFonts w:ascii="Palatino Linotype" w:hAnsi="Palatino Linotype"/>
              <w:b/>
              <w:sz w:val="22"/>
              <w:szCs w:val="22"/>
              <w:highlight w:val="black"/>
            </w:rPr>
            <w:t>----------------------------------</w:t>
          </w:r>
        </w:p>
      </w:tc>
    </w:tr>
    <w:tr w:rsidR="00DB1BA8" w:rsidRPr="00674A46" w14:paraId="41BE0704" w14:textId="77777777" w:rsidTr="00684B9E">
      <w:trPr>
        <w:trHeight w:val="654"/>
      </w:trPr>
      <w:tc>
        <w:tcPr>
          <w:tcW w:w="2557" w:type="dxa"/>
          <w:vAlign w:val="center"/>
        </w:tcPr>
        <w:p w14:paraId="055523FB" w14:textId="77777777" w:rsidR="00DB1BA8" w:rsidRDefault="00DB1BA8"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p w14:paraId="34C64148" w14:textId="2C103885" w:rsidR="00DB1BA8" w:rsidRPr="00674A46" w:rsidRDefault="00DB1BA8" w:rsidP="001A0A78">
          <w:pPr>
            <w:rPr>
              <w:rFonts w:ascii="Palatino Linotype" w:hAnsi="Palatino Linotype"/>
              <w:b/>
              <w:sz w:val="22"/>
              <w:szCs w:val="22"/>
            </w:rPr>
          </w:pPr>
        </w:p>
      </w:tc>
      <w:tc>
        <w:tcPr>
          <w:tcW w:w="3568" w:type="dxa"/>
          <w:vAlign w:val="center"/>
        </w:tcPr>
        <w:p w14:paraId="34C341BF" w14:textId="35009A17" w:rsidR="00DB1BA8" w:rsidRPr="00BE666B" w:rsidRDefault="00DB1BA8" w:rsidP="00044C3F">
          <w:pPr>
            <w:pStyle w:val="Encabezado"/>
            <w:ind w:right="606"/>
            <w:jc w:val="both"/>
            <w:rPr>
              <w:rFonts w:ascii="Palatino Linotype" w:hAnsi="Palatino Linotype"/>
              <w:b/>
              <w:bCs/>
              <w:color w:val="000000"/>
              <w:sz w:val="22"/>
              <w:szCs w:val="22"/>
            </w:rPr>
          </w:pPr>
          <w:r>
            <w:rPr>
              <w:rFonts w:ascii="Palatino Linotype" w:hAnsi="Palatino Linotype"/>
              <w:b/>
              <w:bCs/>
              <w:color w:val="000000"/>
              <w:sz w:val="22"/>
              <w:szCs w:val="22"/>
            </w:rPr>
            <w:t>Ayuntamiento de Ecatepec de Morelos</w:t>
          </w:r>
        </w:p>
      </w:tc>
    </w:tr>
    <w:tr w:rsidR="00DB1BA8" w:rsidRPr="00674A46" w14:paraId="0C8B6193" w14:textId="77777777" w:rsidTr="00684B9E">
      <w:trPr>
        <w:trHeight w:val="321"/>
      </w:trPr>
      <w:tc>
        <w:tcPr>
          <w:tcW w:w="2557" w:type="dxa"/>
          <w:vAlign w:val="center"/>
        </w:tcPr>
        <w:p w14:paraId="321FFAFF" w14:textId="73D4C75C" w:rsidR="00DB1BA8" w:rsidRPr="00674A46" w:rsidRDefault="00DB1BA8"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68" w:type="dxa"/>
          <w:vAlign w:val="center"/>
        </w:tcPr>
        <w:p w14:paraId="0FECDA9D" w14:textId="3D79BE76" w:rsidR="00DB1BA8" w:rsidRPr="00674A46" w:rsidRDefault="00DB1BA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B1BA8" w:rsidRDefault="00DB1BA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70F9"/>
    <w:multiLevelType w:val="hybridMultilevel"/>
    <w:tmpl w:val="9EA6F78E"/>
    <w:lvl w:ilvl="0" w:tplc="8690C66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E27131"/>
    <w:multiLevelType w:val="hybridMultilevel"/>
    <w:tmpl w:val="E2AA56F4"/>
    <w:lvl w:ilvl="0" w:tplc="F14A32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15935E3"/>
    <w:multiLevelType w:val="hybridMultilevel"/>
    <w:tmpl w:val="1E283CE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2AE8"/>
    <w:rsid w:val="000439C9"/>
    <w:rsid w:val="000444FF"/>
    <w:rsid w:val="00044C3F"/>
    <w:rsid w:val="0004686A"/>
    <w:rsid w:val="000468E2"/>
    <w:rsid w:val="0005237C"/>
    <w:rsid w:val="000523D8"/>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D80"/>
    <w:rsid w:val="00090D6F"/>
    <w:rsid w:val="00091DA4"/>
    <w:rsid w:val="0009450F"/>
    <w:rsid w:val="000A0CB2"/>
    <w:rsid w:val="000A1F70"/>
    <w:rsid w:val="000A24C0"/>
    <w:rsid w:val="000A3F90"/>
    <w:rsid w:val="000A4E44"/>
    <w:rsid w:val="000A5CBA"/>
    <w:rsid w:val="000A77ED"/>
    <w:rsid w:val="000B0370"/>
    <w:rsid w:val="000B0A5E"/>
    <w:rsid w:val="000B3A27"/>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363C"/>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2C"/>
    <w:rsid w:val="001C3DB4"/>
    <w:rsid w:val="001C4179"/>
    <w:rsid w:val="001C54A9"/>
    <w:rsid w:val="001C6012"/>
    <w:rsid w:val="001C67B0"/>
    <w:rsid w:val="001C79FA"/>
    <w:rsid w:val="001D07C9"/>
    <w:rsid w:val="001D393C"/>
    <w:rsid w:val="001D3AB5"/>
    <w:rsid w:val="001D4535"/>
    <w:rsid w:val="001D7E82"/>
    <w:rsid w:val="001E0AD2"/>
    <w:rsid w:val="001E3F91"/>
    <w:rsid w:val="001E6822"/>
    <w:rsid w:val="001E74A5"/>
    <w:rsid w:val="001E7B9E"/>
    <w:rsid w:val="001F025B"/>
    <w:rsid w:val="001F1169"/>
    <w:rsid w:val="001F3AF7"/>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281A"/>
    <w:rsid w:val="00223507"/>
    <w:rsid w:val="0022353C"/>
    <w:rsid w:val="00230170"/>
    <w:rsid w:val="002305CF"/>
    <w:rsid w:val="002345FF"/>
    <w:rsid w:val="00234A2F"/>
    <w:rsid w:val="00237611"/>
    <w:rsid w:val="0024046D"/>
    <w:rsid w:val="00241FD2"/>
    <w:rsid w:val="00244476"/>
    <w:rsid w:val="00245002"/>
    <w:rsid w:val="00245DD2"/>
    <w:rsid w:val="0024659E"/>
    <w:rsid w:val="00252A20"/>
    <w:rsid w:val="00252B41"/>
    <w:rsid w:val="0025524F"/>
    <w:rsid w:val="00260C1D"/>
    <w:rsid w:val="00261001"/>
    <w:rsid w:val="00261D84"/>
    <w:rsid w:val="00264D02"/>
    <w:rsid w:val="0026500D"/>
    <w:rsid w:val="00265CAE"/>
    <w:rsid w:val="00265CD7"/>
    <w:rsid w:val="002665BD"/>
    <w:rsid w:val="00271B06"/>
    <w:rsid w:val="00273013"/>
    <w:rsid w:val="00273C37"/>
    <w:rsid w:val="0027430D"/>
    <w:rsid w:val="00274F7F"/>
    <w:rsid w:val="00276C63"/>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37EF"/>
    <w:rsid w:val="002C4715"/>
    <w:rsid w:val="002C4780"/>
    <w:rsid w:val="002C47ED"/>
    <w:rsid w:val="002C481B"/>
    <w:rsid w:val="002C484A"/>
    <w:rsid w:val="002C570D"/>
    <w:rsid w:val="002C6DB3"/>
    <w:rsid w:val="002C7E01"/>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160"/>
    <w:rsid w:val="003A1B01"/>
    <w:rsid w:val="003A2029"/>
    <w:rsid w:val="003A48F1"/>
    <w:rsid w:val="003A6417"/>
    <w:rsid w:val="003A65FE"/>
    <w:rsid w:val="003A6A5A"/>
    <w:rsid w:val="003A6DD2"/>
    <w:rsid w:val="003A7221"/>
    <w:rsid w:val="003A730E"/>
    <w:rsid w:val="003B2856"/>
    <w:rsid w:val="003B2A0D"/>
    <w:rsid w:val="003B45B6"/>
    <w:rsid w:val="003B50CD"/>
    <w:rsid w:val="003B55AD"/>
    <w:rsid w:val="003B565C"/>
    <w:rsid w:val="003B7421"/>
    <w:rsid w:val="003B7EC4"/>
    <w:rsid w:val="003C3086"/>
    <w:rsid w:val="003C3762"/>
    <w:rsid w:val="003C7282"/>
    <w:rsid w:val="003D00D5"/>
    <w:rsid w:val="003D181D"/>
    <w:rsid w:val="003D20C4"/>
    <w:rsid w:val="003D3C1A"/>
    <w:rsid w:val="003D4188"/>
    <w:rsid w:val="003D46D0"/>
    <w:rsid w:val="003D4C03"/>
    <w:rsid w:val="003D5C82"/>
    <w:rsid w:val="003E0516"/>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0185"/>
    <w:rsid w:val="00412E24"/>
    <w:rsid w:val="0041336F"/>
    <w:rsid w:val="00413903"/>
    <w:rsid w:val="00413DAD"/>
    <w:rsid w:val="00414836"/>
    <w:rsid w:val="00416727"/>
    <w:rsid w:val="00417D4D"/>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1FA4"/>
    <w:rsid w:val="004923B6"/>
    <w:rsid w:val="00493175"/>
    <w:rsid w:val="0049371A"/>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45B"/>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750"/>
    <w:rsid w:val="00596B4D"/>
    <w:rsid w:val="005A228F"/>
    <w:rsid w:val="005A2A65"/>
    <w:rsid w:val="005A2F65"/>
    <w:rsid w:val="005A3513"/>
    <w:rsid w:val="005A3BD7"/>
    <w:rsid w:val="005A60E1"/>
    <w:rsid w:val="005A76FE"/>
    <w:rsid w:val="005A786F"/>
    <w:rsid w:val="005B169C"/>
    <w:rsid w:val="005B2DD1"/>
    <w:rsid w:val="005B3A49"/>
    <w:rsid w:val="005B4456"/>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71D"/>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4B9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49C8"/>
    <w:rsid w:val="007050B1"/>
    <w:rsid w:val="00705D59"/>
    <w:rsid w:val="00707096"/>
    <w:rsid w:val="007136BC"/>
    <w:rsid w:val="00714576"/>
    <w:rsid w:val="00715A04"/>
    <w:rsid w:val="00721335"/>
    <w:rsid w:val="00721924"/>
    <w:rsid w:val="00721F66"/>
    <w:rsid w:val="00722B93"/>
    <w:rsid w:val="0072375D"/>
    <w:rsid w:val="00731F1F"/>
    <w:rsid w:val="007357B8"/>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3FC9"/>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1914"/>
    <w:rsid w:val="00833E4C"/>
    <w:rsid w:val="0083555F"/>
    <w:rsid w:val="00836224"/>
    <w:rsid w:val="00837BE4"/>
    <w:rsid w:val="00840559"/>
    <w:rsid w:val="008421F7"/>
    <w:rsid w:val="00843124"/>
    <w:rsid w:val="00843153"/>
    <w:rsid w:val="00843727"/>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303F"/>
    <w:rsid w:val="0087459A"/>
    <w:rsid w:val="00875167"/>
    <w:rsid w:val="00877086"/>
    <w:rsid w:val="00881572"/>
    <w:rsid w:val="00882FEA"/>
    <w:rsid w:val="00883440"/>
    <w:rsid w:val="00883450"/>
    <w:rsid w:val="0088384D"/>
    <w:rsid w:val="0088398C"/>
    <w:rsid w:val="00884522"/>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125D"/>
    <w:rsid w:val="009B2EE9"/>
    <w:rsid w:val="009B45EB"/>
    <w:rsid w:val="009B4864"/>
    <w:rsid w:val="009B5504"/>
    <w:rsid w:val="009B649B"/>
    <w:rsid w:val="009B6F16"/>
    <w:rsid w:val="009C08E7"/>
    <w:rsid w:val="009C0940"/>
    <w:rsid w:val="009C0E5E"/>
    <w:rsid w:val="009C1D99"/>
    <w:rsid w:val="009C1F84"/>
    <w:rsid w:val="009C1F8B"/>
    <w:rsid w:val="009C2099"/>
    <w:rsid w:val="009C20A8"/>
    <w:rsid w:val="009C3701"/>
    <w:rsid w:val="009C56A7"/>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53E6"/>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0DB6"/>
    <w:rsid w:val="00A22B70"/>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62EE"/>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336"/>
    <w:rsid w:val="00A92EC0"/>
    <w:rsid w:val="00A92EED"/>
    <w:rsid w:val="00A95A15"/>
    <w:rsid w:val="00A9772B"/>
    <w:rsid w:val="00AA0660"/>
    <w:rsid w:val="00AA3875"/>
    <w:rsid w:val="00AA404A"/>
    <w:rsid w:val="00AA40DC"/>
    <w:rsid w:val="00AA6228"/>
    <w:rsid w:val="00AA69A4"/>
    <w:rsid w:val="00AA7AE2"/>
    <w:rsid w:val="00AB2744"/>
    <w:rsid w:val="00AB274F"/>
    <w:rsid w:val="00AB5F30"/>
    <w:rsid w:val="00AB6BE3"/>
    <w:rsid w:val="00AC2300"/>
    <w:rsid w:val="00AC37C3"/>
    <w:rsid w:val="00AC535B"/>
    <w:rsid w:val="00AC5F6A"/>
    <w:rsid w:val="00AD0B3C"/>
    <w:rsid w:val="00AD1CC0"/>
    <w:rsid w:val="00AD22B5"/>
    <w:rsid w:val="00AD3DB4"/>
    <w:rsid w:val="00AD6F04"/>
    <w:rsid w:val="00AF1F04"/>
    <w:rsid w:val="00AF3D59"/>
    <w:rsid w:val="00AF6794"/>
    <w:rsid w:val="00AF75DF"/>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4A83"/>
    <w:rsid w:val="00BC61B2"/>
    <w:rsid w:val="00BD010F"/>
    <w:rsid w:val="00BD02D5"/>
    <w:rsid w:val="00BD1A83"/>
    <w:rsid w:val="00BD1B67"/>
    <w:rsid w:val="00BD335B"/>
    <w:rsid w:val="00BD33B6"/>
    <w:rsid w:val="00BD3D7F"/>
    <w:rsid w:val="00BD4097"/>
    <w:rsid w:val="00BD4E41"/>
    <w:rsid w:val="00BD6560"/>
    <w:rsid w:val="00BE00FA"/>
    <w:rsid w:val="00BE0C95"/>
    <w:rsid w:val="00BE3EBD"/>
    <w:rsid w:val="00BE545A"/>
    <w:rsid w:val="00BE5E11"/>
    <w:rsid w:val="00BE666B"/>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FEE"/>
    <w:rsid w:val="00C27ABF"/>
    <w:rsid w:val="00C315FB"/>
    <w:rsid w:val="00C317BD"/>
    <w:rsid w:val="00C32E86"/>
    <w:rsid w:val="00C33279"/>
    <w:rsid w:val="00C37DED"/>
    <w:rsid w:val="00C41015"/>
    <w:rsid w:val="00C43EDF"/>
    <w:rsid w:val="00C45BF0"/>
    <w:rsid w:val="00C466AD"/>
    <w:rsid w:val="00C46A22"/>
    <w:rsid w:val="00C47468"/>
    <w:rsid w:val="00C55FE8"/>
    <w:rsid w:val="00C57929"/>
    <w:rsid w:val="00C6220B"/>
    <w:rsid w:val="00C63CF2"/>
    <w:rsid w:val="00C648FC"/>
    <w:rsid w:val="00C65238"/>
    <w:rsid w:val="00C663BE"/>
    <w:rsid w:val="00C665F8"/>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5A2"/>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0CD5"/>
    <w:rsid w:val="00D54A15"/>
    <w:rsid w:val="00D63990"/>
    <w:rsid w:val="00D65068"/>
    <w:rsid w:val="00D65243"/>
    <w:rsid w:val="00D658A1"/>
    <w:rsid w:val="00D71CB9"/>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1BA8"/>
    <w:rsid w:val="00DB2BCC"/>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79B"/>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146"/>
    <w:rsid w:val="00E76F52"/>
    <w:rsid w:val="00E81613"/>
    <w:rsid w:val="00E82B54"/>
    <w:rsid w:val="00E838B2"/>
    <w:rsid w:val="00E84521"/>
    <w:rsid w:val="00E84703"/>
    <w:rsid w:val="00E85048"/>
    <w:rsid w:val="00E856B0"/>
    <w:rsid w:val="00E86AE6"/>
    <w:rsid w:val="00E86C2A"/>
    <w:rsid w:val="00E86CA1"/>
    <w:rsid w:val="00E902A0"/>
    <w:rsid w:val="00E906C3"/>
    <w:rsid w:val="00E9074A"/>
    <w:rsid w:val="00E90A65"/>
    <w:rsid w:val="00E911C3"/>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F1AD7"/>
    <w:rsid w:val="00EF2E2B"/>
    <w:rsid w:val="00EF34D2"/>
    <w:rsid w:val="00EF4C26"/>
    <w:rsid w:val="00EF5CC0"/>
    <w:rsid w:val="00F01833"/>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2249"/>
    <w:rsid w:val="00F231FC"/>
    <w:rsid w:val="00F23AEF"/>
    <w:rsid w:val="00F25DC5"/>
    <w:rsid w:val="00F25E84"/>
    <w:rsid w:val="00F2706D"/>
    <w:rsid w:val="00F27818"/>
    <w:rsid w:val="00F27ADB"/>
    <w:rsid w:val="00F27C69"/>
    <w:rsid w:val="00F31039"/>
    <w:rsid w:val="00F31178"/>
    <w:rsid w:val="00F31770"/>
    <w:rsid w:val="00F31D0B"/>
    <w:rsid w:val="00F32971"/>
    <w:rsid w:val="00F3400B"/>
    <w:rsid w:val="00F3458B"/>
    <w:rsid w:val="00F35C44"/>
    <w:rsid w:val="00F36C7A"/>
    <w:rsid w:val="00F40539"/>
    <w:rsid w:val="00F40C05"/>
    <w:rsid w:val="00F40E86"/>
    <w:rsid w:val="00F42168"/>
    <w:rsid w:val="00F425B3"/>
    <w:rsid w:val="00F44C78"/>
    <w:rsid w:val="00F452C0"/>
    <w:rsid w:val="00F459E6"/>
    <w:rsid w:val="00F46070"/>
    <w:rsid w:val="00F5193A"/>
    <w:rsid w:val="00F53C70"/>
    <w:rsid w:val="00F55D7B"/>
    <w:rsid w:val="00F60C62"/>
    <w:rsid w:val="00F63F1D"/>
    <w:rsid w:val="00F645AF"/>
    <w:rsid w:val="00F66BC9"/>
    <w:rsid w:val="00F67946"/>
    <w:rsid w:val="00F72B99"/>
    <w:rsid w:val="00F72CCD"/>
    <w:rsid w:val="00F72E9F"/>
    <w:rsid w:val="00F732A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0696"/>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523D8"/>
    <w:pPr>
      <w:tabs>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A0CB2"/>
    <w:rPr>
      <w:color w:val="605E5C"/>
      <w:shd w:val="clear" w:color="auto" w:fill="E1DFDD"/>
    </w:rPr>
  </w:style>
  <w:style w:type="table" w:styleId="Tabladecuadrcula6concolores-nfasis3">
    <w:name w:val="Grid Table 6 Colorful Accent 3"/>
    <w:basedOn w:val="Tablanormal"/>
    <w:uiPriority w:val="51"/>
    <w:rsid w:val="00F5193A"/>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7concolores">
    <w:name w:val="Grid Table 7 Colorful"/>
    <w:basedOn w:val="Tablanormal"/>
    <w:uiPriority w:val="52"/>
    <w:rsid w:val="00E761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6concolores">
    <w:name w:val="Grid Table 6 Colorful"/>
    <w:basedOn w:val="Tablanormal"/>
    <w:uiPriority w:val="51"/>
    <w:rsid w:val="00E761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0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26085388">
      <w:bodyDiv w:val="1"/>
      <w:marLeft w:val="0"/>
      <w:marRight w:val="0"/>
      <w:marTop w:val="0"/>
      <w:marBottom w:val="0"/>
      <w:divBdr>
        <w:top w:val="none" w:sz="0" w:space="0" w:color="auto"/>
        <w:left w:val="none" w:sz="0" w:space="0" w:color="auto"/>
        <w:bottom w:val="none" w:sz="0" w:space="0" w:color="auto"/>
        <w:right w:val="none" w:sz="0" w:space="0" w:color="auto"/>
      </w:divBdr>
    </w:div>
    <w:div w:id="75644059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80124475">
      <w:bodyDiv w:val="1"/>
      <w:marLeft w:val="0"/>
      <w:marRight w:val="0"/>
      <w:marTop w:val="0"/>
      <w:marBottom w:val="0"/>
      <w:divBdr>
        <w:top w:val="none" w:sz="0" w:space="0" w:color="auto"/>
        <w:left w:val="none" w:sz="0" w:space="0" w:color="auto"/>
        <w:bottom w:val="none" w:sz="0" w:space="0" w:color="auto"/>
        <w:right w:val="none" w:sz="0" w:space="0" w:color="auto"/>
      </w:divBdr>
    </w:div>
    <w:div w:id="12790257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29228599">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872692855">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eym.org.mx/transparencia.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DF1DF-2782-484C-8BB5-4D4BCAE1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4731</Words>
  <Characters>26026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2018-04-27T14:28:00Z</cp:lastPrinted>
  <dcterms:created xsi:type="dcterms:W3CDTF">2020-09-21T19:25:00Z</dcterms:created>
  <dcterms:modified xsi:type="dcterms:W3CDTF">2020-10-29T02:59:00Z</dcterms:modified>
</cp:coreProperties>
</file>