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1E2E" w14:textId="057D71A0"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8D6B5E">
        <w:rPr>
          <w:rFonts w:ascii="Palatino Linotype" w:eastAsia="Times New Roman" w:hAnsi="Palatino Linotype" w:cs="Arial"/>
          <w:color w:val="000000"/>
          <w:sz w:val="24"/>
          <w:szCs w:val="24"/>
          <w:lang w:eastAsia="es-MX"/>
        </w:rPr>
        <w:t>nueve de diciembre</w:t>
      </w:r>
      <w:r w:rsidR="00E71BDA">
        <w:rPr>
          <w:rFonts w:ascii="Palatino Linotype" w:eastAsia="Times New Roman" w:hAnsi="Palatino Linotype" w:cs="Arial"/>
          <w:color w:val="000000"/>
          <w:sz w:val="24"/>
          <w:szCs w:val="24"/>
          <w:lang w:eastAsia="es-MX"/>
        </w:rPr>
        <w:t xml:space="preserve"> de dos mil veinte</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70699F91"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D56A3" w:rsidRPr="00BD56A3">
        <w:rPr>
          <w:rFonts w:ascii="Palatino Linotype" w:hAnsi="Palatino Linotype" w:cs="Arial"/>
          <w:b/>
          <w:bCs/>
          <w:sz w:val="24"/>
          <w:lang w:eastAsia="es-MX"/>
        </w:rPr>
        <w:t>04620/INFOEM/IP/RR/2020</w:t>
      </w:r>
      <w:r w:rsidR="008C1C03">
        <w:rPr>
          <w:rFonts w:ascii="Palatino Linotype" w:hAnsi="Palatino Linotype" w:cs="Arial"/>
          <w:sz w:val="24"/>
        </w:rPr>
        <w:t xml:space="preserve">, </w:t>
      </w:r>
      <w:r w:rsidR="008C1C03" w:rsidRPr="009B1B26">
        <w:rPr>
          <w:rFonts w:ascii="Palatino Linotype" w:hAnsi="Palatino Linotype" w:cs="Arial"/>
          <w:sz w:val="24"/>
        </w:rPr>
        <w:t>interpuesto por</w:t>
      </w:r>
      <w:r w:rsidR="008C1C03">
        <w:rPr>
          <w:rFonts w:ascii="Palatino Linotype" w:hAnsi="Palatino Linotype" w:cs="Arial"/>
          <w:sz w:val="24"/>
        </w:rPr>
        <w:t xml:space="preserve"> </w:t>
      </w:r>
      <w:r w:rsidR="008C1C03" w:rsidRPr="00BD5DAF">
        <w:rPr>
          <w:rFonts w:ascii="Palatino Linotype" w:hAnsi="Palatino Linotype" w:cs="Arial"/>
          <w:sz w:val="24"/>
        </w:rPr>
        <w:t xml:space="preserve">una persona que no proporcionó un nombre para ser identificado, sin embargo, en lo sucesivo se le denominara </w:t>
      </w:r>
      <w:r w:rsidR="008C1C03" w:rsidRPr="00BD5DAF">
        <w:rPr>
          <w:rFonts w:ascii="Palatino Linotype" w:hAnsi="Palatino Linotype" w:cs="Arial"/>
          <w:b/>
          <w:bCs/>
          <w:sz w:val="24"/>
        </w:rPr>
        <w:t>El 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BD56A3" w:rsidRPr="00BD56A3">
        <w:rPr>
          <w:rFonts w:ascii="Palatino Linotype" w:hAnsi="Palatino Linotype" w:cs="Arial"/>
          <w:b/>
          <w:sz w:val="24"/>
        </w:rPr>
        <w:t>Ayuntamiento de Cuautitlán</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0EF4CCEE" w14:textId="77777777" w:rsidR="00480084" w:rsidRDefault="00480084" w:rsidP="00480084">
      <w:pPr>
        <w:tabs>
          <w:tab w:val="left" w:pos="1701"/>
        </w:tabs>
        <w:spacing w:before="240" w:line="360" w:lineRule="auto"/>
        <w:jc w:val="both"/>
        <w:rPr>
          <w:rFonts w:ascii="Palatino Linotype" w:hAnsi="Palatino Linotype" w:cs="Arial"/>
          <w:sz w:val="24"/>
        </w:rPr>
      </w:pP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3B721C8D"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BD56A3">
        <w:rPr>
          <w:rFonts w:ascii="Palatino Linotype" w:hAnsi="Palatino Linotype" w:cs="Arial"/>
          <w:sz w:val="24"/>
        </w:rPr>
        <w:t>cinco de octubre de dos mil veinte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23279" w:rsidRPr="00523279">
        <w:rPr>
          <w:rFonts w:ascii="Palatino Linotype" w:hAnsi="Palatino Linotype" w:cs="Arial"/>
          <w:b/>
          <w:sz w:val="24"/>
        </w:rPr>
        <w:t>00403/CUAUTIT/IP/2020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22A54349"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523279" w:rsidRPr="00523279">
        <w:rPr>
          <w:rFonts w:ascii="Palatino Linotype" w:eastAsia="Times New Roman" w:hAnsi="Palatino Linotype" w:cs="Times New Roman"/>
          <w:i/>
          <w:lang w:val="es-ES_tradnl" w:eastAsia="es-ES"/>
        </w:rPr>
        <w:t>Área, titular y encargados de manejar las páginas del ayuntamiento, así como las del presidente Ariel Juárez, en internet y redes sociales.</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23EAC7B0" w14:textId="79E70DC0" w:rsidR="0099157F" w:rsidRPr="00C32D94" w:rsidRDefault="00480084" w:rsidP="00C32D9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00FB7E56" w14:textId="67B84D66"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6F891B05"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523279">
        <w:rPr>
          <w:rFonts w:ascii="Palatino Linotype" w:hAnsi="Palatino Linotype" w:cs="Arial"/>
          <w:sz w:val="24"/>
        </w:rPr>
        <w:t>veintiuno de octubre de dos mil veinte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34282586"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52767474" w14:textId="77777777" w:rsidR="00E26C00" w:rsidRPr="00E26C00" w:rsidRDefault="00FE12EC" w:rsidP="00E26C00">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E26C00" w:rsidRPr="00E26C00">
        <w:rPr>
          <w:rFonts w:ascii="Palatino Linotype" w:hAnsi="Palatino Linotype" w:cs="Arial"/>
          <w:i/>
          <w:noProof/>
          <w:szCs w:val="24"/>
          <w:lang w:eastAsia="es-MX"/>
        </w:rPr>
        <w:t>Folio de la solicitud: 00403/CUAUTIT/IP/2020</w:t>
      </w:r>
    </w:p>
    <w:p w14:paraId="68899083" w14:textId="77777777" w:rsidR="00E26C00" w:rsidRDefault="00E26C00" w:rsidP="00E26C00">
      <w:pPr>
        <w:spacing w:after="0" w:line="240" w:lineRule="auto"/>
        <w:ind w:left="567" w:right="567"/>
        <w:jc w:val="both"/>
        <w:rPr>
          <w:rFonts w:ascii="Palatino Linotype" w:hAnsi="Palatino Linotype" w:cs="Arial"/>
          <w:i/>
          <w:noProof/>
          <w:szCs w:val="24"/>
          <w:lang w:eastAsia="es-MX"/>
        </w:rPr>
      </w:pPr>
    </w:p>
    <w:p w14:paraId="255E70C4" w14:textId="77777777" w:rsidR="00E26C00" w:rsidRDefault="00E26C00" w:rsidP="00E26C00">
      <w:pPr>
        <w:spacing w:after="0" w:line="240" w:lineRule="auto"/>
        <w:ind w:left="567" w:right="567"/>
        <w:jc w:val="both"/>
        <w:rPr>
          <w:rFonts w:ascii="Palatino Linotype" w:hAnsi="Palatino Linotype" w:cs="Arial"/>
          <w:i/>
          <w:noProof/>
          <w:szCs w:val="24"/>
          <w:lang w:eastAsia="es-MX"/>
        </w:rPr>
      </w:pPr>
      <w:r w:rsidRPr="00E26C00">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79CFC7" w14:textId="77777777" w:rsidR="00E26C00" w:rsidRPr="00E26C00" w:rsidRDefault="00E26C00" w:rsidP="00E26C00">
      <w:pPr>
        <w:spacing w:after="0" w:line="240" w:lineRule="auto"/>
        <w:ind w:left="567" w:right="567"/>
        <w:jc w:val="both"/>
        <w:rPr>
          <w:rFonts w:ascii="Palatino Linotype" w:hAnsi="Palatino Linotype" w:cs="Arial"/>
          <w:i/>
          <w:noProof/>
          <w:szCs w:val="24"/>
          <w:lang w:eastAsia="es-MX"/>
        </w:rPr>
      </w:pPr>
    </w:p>
    <w:p w14:paraId="3318D4E3" w14:textId="77777777" w:rsidR="00E26C00" w:rsidRPr="00E26C00" w:rsidRDefault="00E26C00" w:rsidP="00E26C00">
      <w:pPr>
        <w:spacing w:after="0" w:line="240" w:lineRule="auto"/>
        <w:ind w:left="567" w:right="567"/>
        <w:jc w:val="both"/>
        <w:rPr>
          <w:rFonts w:ascii="Palatino Linotype" w:hAnsi="Palatino Linotype" w:cs="Arial"/>
          <w:i/>
          <w:noProof/>
          <w:szCs w:val="24"/>
          <w:lang w:eastAsia="es-MX"/>
        </w:rPr>
      </w:pPr>
      <w:r w:rsidRPr="00E26C00">
        <w:rPr>
          <w:rFonts w:ascii="Palatino Linotype" w:hAnsi="Palatino Linotype" w:cs="Arial"/>
          <w:i/>
          <w:noProof/>
          <w:szCs w:val="24"/>
          <w:lang w:eastAsia="es-MX"/>
        </w:rPr>
        <w:t>ME PERMITO HACER ENTREGA DE LA INFORMACION SOLICITADA Y DAR CUMPLIMIENTO A LO ESTIPULADO EN EL ARTICULO 53 FRACCIONES II, V Y VI DE LA LEY DE TRANSPARENCIA Y ACCESO A LA INFORMACION PUBLICA DEL ESTADO DE MEXICO Y MUNICIPIOS</w:t>
      </w:r>
    </w:p>
    <w:p w14:paraId="5C24C521" w14:textId="77777777" w:rsidR="00E26C00" w:rsidRDefault="00E26C00" w:rsidP="00E26C00">
      <w:pPr>
        <w:spacing w:after="0" w:line="240" w:lineRule="auto"/>
        <w:ind w:left="567" w:right="567"/>
        <w:jc w:val="both"/>
        <w:rPr>
          <w:rFonts w:ascii="Palatino Linotype" w:hAnsi="Palatino Linotype" w:cs="Arial"/>
          <w:i/>
          <w:noProof/>
          <w:szCs w:val="24"/>
          <w:lang w:eastAsia="es-MX"/>
        </w:rPr>
      </w:pPr>
    </w:p>
    <w:p w14:paraId="5AABDF75" w14:textId="77777777" w:rsidR="00E26C00" w:rsidRPr="00E26C00" w:rsidRDefault="00E26C00" w:rsidP="00E26C00">
      <w:pPr>
        <w:spacing w:after="0" w:line="240" w:lineRule="auto"/>
        <w:ind w:left="567" w:right="567"/>
        <w:jc w:val="both"/>
        <w:rPr>
          <w:rFonts w:ascii="Palatino Linotype" w:hAnsi="Palatino Linotype" w:cs="Arial"/>
          <w:i/>
          <w:noProof/>
          <w:szCs w:val="24"/>
          <w:lang w:eastAsia="es-MX"/>
        </w:rPr>
      </w:pPr>
      <w:r w:rsidRPr="00E26C00">
        <w:rPr>
          <w:rFonts w:ascii="Palatino Linotype" w:hAnsi="Palatino Linotype" w:cs="Arial"/>
          <w:i/>
          <w:noProof/>
          <w:szCs w:val="24"/>
          <w:lang w:eastAsia="es-MX"/>
        </w:rPr>
        <w:t>ATENTAMENTE</w:t>
      </w:r>
    </w:p>
    <w:p w14:paraId="16F1020C" w14:textId="0EA860ED" w:rsidR="00513534" w:rsidRDefault="00E26C00" w:rsidP="00E26C00">
      <w:pPr>
        <w:spacing w:after="0" w:line="240" w:lineRule="auto"/>
        <w:ind w:left="567" w:right="567"/>
        <w:jc w:val="both"/>
        <w:rPr>
          <w:rFonts w:ascii="Palatino Linotype" w:hAnsi="Palatino Linotype" w:cs="Arial"/>
          <w:i/>
          <w:noProof/>
          <w:szCs w:val="24"/>
          <w:lang w:eastAsia="es-MX"/>
        </w:rPr>
      </w:pPr>
      <w:r w:rsidRPr="00E26C00">
        <w:rPr>
          <w:rFonts w:ascii="Palatino Linotype" w:hAnsi="Palatino Linotype" w:cs="Arial"/>
          <w:i/>
          <w:noProof/>
          <w:szCs w:val="24"/>
          <w:lang w:eastAsia="es-MX"/>
        </w:rPr>
        <w:t>LIC. LUIS UBALDO GARAY RIOS</w:t>
      </w:r>
      <w:r w:rsidR="00FE12EC">
        <w:rPr>
          <w:rFonts w:ascii="Palatino Linotype" w:hAnsi="Palatino Linotype" w:cs="Arial"/>
          <w:i/>
          <w:noProof/>
          <w:szCs w:val="24"/>
          <w:lang w:eastAsia="es-MX"/>
        </w:rPr>
        <w:t>” (sic)</w:t>
      </w:r>
    </w:p>
    <w:p w14:paraId="36E8551C" w14:textId="77777777" w:rsidR="00530A89" w:rsidRPr="001347C2" w:rsidRDefault="00530A89" w:rsidP="00E26C00">
      <w:pPr>
        <w:spacing w:after="0" w:line="240" w:lineRule="auto"/>
        <w:ind w:left="567" w:right="567"/>
        <w:jc w:val="both"/>
        <w:rPr>
          <w:rFonts w:ascii="Palatino Linotype" w:hAnsi="Palatino Linotype" w:cs="Arial"/>
          <w:i/>
          <w:szCs w:val="24"/>
        </w:rPr>
      </w:pPr>
    </w:p>
    <w:p w14:paraId="0A15E958" w14:textId="5AA27FEA"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702F0B">
        <w:rPr>
          <w:rFonts w:ascii="Palatino Linotype" w:hAnsi="Palatino Linotype" w:cs="Arial"/>
          <w:sz w:val="24"/>
          <w:szCs w:val="24"/>
        </w:rPr>
        <w:t xml:space="preserve">el </w:t>
      </w:r>
      <w:r>
        <w:rPr>
          <w:rFonts w:ascii="Palatino Linotype" w:hAnsi="Palatino Linotype" w:cs="Arial"/>
          <w:sz w:val="24"/>
          <w:szCs w:val="24"/>
        </w:rPr>
        <w:t>archivo electrónico denominado “</w:t>
      </w:r>
      <w:r w:rsidR="00E26C00" w:rsidRPr="00E26C00">
        <w:rPr>
          <w:rFonts w:ascii="Palatino Linotype" w:hAnsi="Palatino Linotype"/>
          <w:b/>
          <w:sz w:val="24"/>
          <w:szCs w:val="24"/>
        </w:rPr>
        <w:t>1676-2020.pdf</w:t>
      </w:r>
      <w:r>
        <w:rPr>
          <w:rFonts w:ascii="Palatino Linotype" w:hAnsi="Palatino Linotype" w:cs="Arial"/>
          <w:sz w:val="24"/>
          <w:szCs w:val="24"/>
        </w:rPr>
        <w:t xml:space="preserve">”; </w:t>
      </w:r>
      <w:r w:rsidR="00702F0B">
        <w:rPr>
          <w:rFonts w:ascii="Palatino Linotype" w:hAnsi="Palatino Linotype" w:cs="Arial"/>
          <w:sz w:val="24"/>
          <w:szCs w:val="24"/>
        </w:rPr>
        <w:t>el</w:t>
      </w:r>
      <w:r>
        <w:rPr>
          <w:rFonts w:ascii="Palatino Linotype" w:hAnsi="Palatino Linotype" w:cs="Arial"/>
          <w:sz w:val="24"/>
          <w:szCs w:val="24"/>
        </w:rPr>
        <w:t xml:space="preserve">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 xml:space="preserve">sin </w:t>
      </w:r>
      <w:r w:rsidR="00E3579B">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05A5841A" w14:textId="77777777" w:rsidR="00513534" w:rsidRPr="00530A89" w:rsidRDefault="00513534" w:rsidP="00530A89">
      <w:pPr>
        <w:spacing w:before="240" w:line="360" w:lineRule="auto"/>
        <w:jc w:val="both"/>
        <w:rPr>
          <w:rFonts w:ascii="Palatino Linotype" w:hAnsi="Palatino Linotype" w:cs="Arial"/>
          <w:b/>
          <w:sz w:val="24"/>
          <w:szCs w:val="24"/>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2514E1D4"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72466">
        <w:rPr>
          <w:rFonts w:ascii="Palatino Linotype" w:hAnsi="Palatino Linotype" w:cs="Arial"/>
          <w:sz w:val="24"/>
          <w:szCs w:val="24"/>
        </w:rPr>
        <w:t>veintiuno de octubre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w:t>
      </w:r>
      <w:r w:rsidRPr="0096643B">
        <w:rPr>
          <w:rFonts w:ascii="Palatino Linotype" w:hAnsi="Palatino Linotype" w:cs="Arial"/>
          <w:sz w:val="24"/>
          <w:szCs w:val="24"/>
        </w:rPr>
        <w:lastRenderedPageBreak/>
        <w:t>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972466" w:rsidRPr="00972466">
        <w:rPr>
          <w:rFonts w:ascii="Palatino Linotype" w:hAnsi="Palatino Linotype" w:cs="Arial"/>
          <w:b/>
          <w:bCs/>
          <w:sz w:val="24"/>
          <w:szCs w:val="24"/>
          <w:lang w:eastAsia="es-MX"/>
        </w:rPr>
        <w:t>04620/INFOEM/IP/RR/2020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75F416D1"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972466" w:rsidRPr="00972466">
        <w:rPr>
          <w:rFonts w:ascii="Palatino Linotype" w:hAnsi="Palatino Linotype" w:cs="Arial"/>
          <w:i/>
        </w:rPr>
        <w:t>Su contestación.</w:t>
      </w:r>
      <w:r w:rsidRPr="00B15A94">
        <w:rPr>
          <w:rFonts w:ascii="Palatino Linotype" w:hAnsi="Palatino Linotype" w:cs="Arial"/>
          <w:i/>
        </w:rPr>
        <w:t>"[</w:t>
      </w:r>
      <w:proofErr w:type="gramStart"/>
      <w:r w:rsidRPr="00B15A94">
        <w:rPr>
          <w:rFonts w:ascii="Palatino Linotype" w:hAnsi="Palatino Linotype" w:cs="Arial"/>
          <w:i/>
        </w:rPr>
        <w:t>sic</w:t>
      </w:r>
      <w:proofErr w:type="gramEnd"/>
      <w:r w:rsidRPr="00B15A94">
        <w:rPr>
          <w:rFonts w:ascii="Palatino Linotype" w:hAnsi="Palatino Linotype" w:cs="Arial"/>
          <w:i/>
        </w:rPr>
        <w:t>]</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6FFA3915"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972466" w:rsidRPr="00972466">
        <w:rPr>
          <w:rFonts w:ascii="Palatino Linotype" w:hAnsi="Palatino Linotype" w:cs="Arial"/>
          <w:i/>
        </w:rPr>
        <w:t xml:space="preserve">No se me informa quien es el responsable de la página oficial en redes sociales del ayuntamiento, toda vez que estás no son personales y se manejan ambas, tanto en Facebook como </w:t>
      </w:r>
      <w:proofErr w:type="spellStart"/>
      <w:r w:rsidR="00972466" w:rsidRPr="00972466">
        <w:rPr>
          <w:rFonts w:ascii="Palatino Linotype" w:hAnsi="Palatino Linotype" w:cs="Arial"/>
          <w:i/>
        </w:rPr>
        <w:t>twiter</w:t>
      </w:r>
      <w:proofErr w:type="spellEnd"/>
      <w:r w:rsidR="00972466" w:rsidRPr="00972466">
        <w:rPr>
          <w:rFonts w:ascii="Palatino Linotype" w:hAnsi="Palatino Linotype" w:cs="Arial"/>
          <w:i/>
        </w:rPr>
        <w:t>, como oficiales. Es mi deseo conocer el Responsable de las mismas</w:t>
      </w:r>
      <w:r w:rsidRPr="004469D5">
        <w:rPr>
          <w:rFonts w:ascii="Palatino Linotype" w:hAnsi="Palatino Linotype" w:cs="Arial"/>
          <w:i/>
        </w:rPr>
        <w:t>” [sic]</w:t>
      </w:r>
    </w:p>
    <w:p w14:paraId="5F125F4A" w14:textId="77777777" w:rsidR="00480084" w:rsidRDefault="00480084" w:rsidP="00480084">
      <w:pPr>
        <w:spacing w:before="240" w:line="360" w:lineRule="auto"/>
        <w:jc w:val="both"/>
        <w:rPr>
          <w:rFonts w:ascii="Palatino Linotype" w:hAnsi="Palatino Linotype"/>
          <w:color w:val="000000"/>
          <w:sz w:val="24"/>
          <w:szCs w:val="24"/>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D5BAA9" w14:textId="60D6FFD1"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72466">
        <w:rPr>
          <w:rFonts w:ascii="Palatino Linotype" w:hAnsi="Palatino Linotype" w:cs="Arial"/>
          <w:sz w:val="24"/>
          <w:szCs w:val="24"/>
        </w:rPr>
        <w:t>veintisiete de octubre</w:t>
      </w:r>
      <w:r w:rsidR="00C32D94">
        <w:rPr>
          <w:rFonts w:ascii="Palatino Linotype" w:hAnsi="Palatino Linotype" w:cs="Arial"/>
          <w:sz w:val="24"/>
          <w:szCs w:val="24"/>
        </w:rPr>
        <w:t xml:space="preserve">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1669D70" w14:textId="77777777" w:rsidR="00A715C3" w:rsidRDefault="00A715C3" w:rsidP="00480084">
      <w:pPr>
        <w:spacing w:before="240" w:line="360" w:lineRule="auto"/>
        <w:jc w:val="both"/>
        <w:rPr>
          <w:rFonts w:ascii="Palatino Linotype" w:hAnsi="Palatino Linotype" w:cs="Arial"/>
          <w:sz w:val="24"/>
          <w:szCs w:val="24"/>
        </w:rPr>
      </w:pP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386BDC7B" w14:textId="77777777" w:rsidR="00D823B3" w:rsidRDefault="00D823B3" w:rsidP="00D823B3">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parte </w:t>
      </w:r>
      <w:r w:rsidRPr="00E974DE">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0B6C3DF4" w14:textId="77777777" w:rsidR="00D823B3" w:rsidRDefault="00D823B3" w:rsidP="00D823B3">
      <w:pPr>
        <w:spacing w:after="0" w:line="360" w:lineRule="auto"/>
        <w:jc w:val="both"/>
        <w:rPr>
          <w:rFonts w:ascii="Palatino Linotype" w:hAnsi="Palatino Linotype" w:cs="Arial"/>
          <w:sz w:val="24"/>
          <w:szCs w:val="24"/>
        </w:rPr>
      </w:pPr>
    </w:p>
    <w:p w14:paraId="6735816F" w14:textId="028B05C5" w:rsidR="00D823B3" w:rsidRPr="00D823B3" w:rsidRDefault="00D823B3" w:rsidP="00D823B3">
      <w:pPr>
        <w:spacing w:after="0" w:line="360" w:lineRule="auto"/>
        <w:jc w:val="both"/>
        <w:rPr>
          <w:rFonts w:ascii="Palatino Linotype" w:hAnsi="Palatino Linotype" w:cs="Arial"/>
          <w:sz w:val="24"/>
          <w:szCs w:val="24"/>
        </w:rPr>
      </w:pPr>
      <w:r w:rsidRPr="00D823B3">
        <w:rPr>
          <w:rFonts w:ascii="Palatino Linotype" w:hAnsi="Palatino Linotype" w:cs="Arial"/>
          <w:noProof/>
          <w:sz w:val="24"/>
          <w:szCs w:val="24"/>
          <w:lang w:eastAsia="es-MX"/>
        </w:rPr>
        <w:drawing>
          <wp:inline distT="0" distB="0" distL="0" distR="0" wp14:anchorId="081926B6" wp14:editId="2EA1ACBB">
            <wp:extent cx="5219700" cy="1436683"/>
            <wp:effectExtent l="190500" t="190500" r="190500" b="1828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38062" cy="1441737"/>
                    </a:xfrm>
                    <a:prstGeom prst="rect">
                      <a:avLst/>
                    </a:prstGeom>
                    <a:noFill/>
                    <a:ln>
                      <a:noFill/>
                    </a:ln>
                    <a:effectLst>
                      <a:outerShdw blurRad="190500" algn="ctr" rotWithShape="0">
                        <a:prstClr val="black">
                          <a:alpha val="70000"/>
                        </a:prstClr>
                      </a:outerShdw>
                    </a:effectLst>
                  </pic:spPr>
                </pic:pic>
              </a:graphicData>
            </a:graphic>
          </wp:inline>
        </w:drawing>
      </w:r>
    </w:p>
    <w:p w14:paraId="2D386A88" w14:textId="77777777" w:rsidR="0019623B" w:rsidRDefault="0019623B" w:rsidP="0019623B">
      <w:pPr>
        <w:spacing w:before="240" w:line="360" w:lineRule="auto"/>
        <w:jc w:val="both"/>
        <w:rPr>
          <w:rFonts w:ascii="Palatino Linotype" w:hAnsi="Palatino Linotype" w:cs="Arial"/>
          <w:b/>
          <w:sz w:val="28"/>
          <w:szCs w:val="28"/>
        </w:rPr>
      </w:pPr>
    </w:p>
    <w:p w14:paraId="685BABDC" w14:textId="77777777"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31E12C75" w14:textId="050DF1B6" w:rsidR="004F2D92" w:rsidRDefault="0019623B" w:rsidP="00F061E9">
      <w:pPr>
        <w:spacing w:after="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F508FA">
        <w:rPr>
          <w:rFonts w:ascii="Palatino Linotype" w:hAnsi="Palatino Linotype" w:cs="Arial"/>
          <w:sz w:val="24"/>
          <w:szCs w:val="24"/>
        </w:rPr>
        <w:t>once de noviembre</w:t>
      </w:r>
      <w:r w:rsidR="00C32D94">
        <w:rPr>
          <w:rFonts w:ascii="Palatino Linotype" w:hAnsi="Palatino Linotype" w:cs="Arial"/>
          <w:sz w:val="24"/>
          <w:szCs w:val="24"/>
        </w:rPr>
        <w:t xml:space="preserve"> de dos mil veinte</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2FE7B0F" w14:textId="77777777" w:rsidR="00F061E9" w:rsidRPr="00F061E9" w:rsidRDefault="00F061E9" w:rsidP="00F061E9">
      <w:pPr>
        <w:spacing w:after="0" w:line="360" w:lineRule="auto"/>
        <w:jc w:val="both"/>
        <w:rPr>
          <w:rFonts w:ascii="Palatino Linotype" w:hAnsi="Palatino Linotype" w:cs="Arial"/>
          <w:sz w:val="24"/>
          <w:szCs w:val="24"/>
        </w:rPr>
      </w:pPr>
    </w:p>
    <w:p w14:paraId="322830F4" w14:textId="77777777" w:rsidR="00B95CD4" w:rsidRDefault="00B95CD4" w:rsidP="00480084">
      <w:pPr>
        <w:spacing w:before="24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93D29F9" w14:textId="77777777"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854920">
        <w:rPr>
          <w:rFonts w:ascii="Palatino Linotype" w:hAnsi="Palatino Linotype" w:cs="Arial"/>
          <w:sz w:val="24"/>
        </w:rPr>
        <w:t xml:space="preserve"> segundo</w:t>
      </w:r>
      <w:r>
        <w:rPr>
          <w:rFonts w:ascii="Palatino Linotype" w:hAnsi="Palatino Linotype" w:cs="Arial"/>
          <w:sz w:val="24"/>
        </w:rPr>
        <w:t xml:space="preserve">, vigésimo </w:t>
      </w:r>
      <w:r w:rsidR="00854920">
        <w:rPr>
          <w:rFonts w:ascii="Palatino Linotype" w:hAnsi="Palatino Linotype" w:cs="Arial"/>
          <w:sz w:val="24"/>
        </w:rPr>
        <w:t>tercero</w:t>
      </w:r>
      <w:r>
        <w:rPr>
          <w:rFonts w:ascii="Palatino Linotype" w:hAnsi="Palatino Linotype" w:cs="Arial"/>
          <w:sz w:val="24"/>
        </w:rPr>
        <w:t xml:space="preserve"> y vigésimo </w:t>
      </w:r>
      <w:r w:rsidR="00854920">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42DA1352"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B8F79BC" w14:textId="77777777" w:rsidR="008C1C03" w:rsidRDefault="008C1C03"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074B3A38" w14:textId="77777777" w:rsidR="008C1C03" w:rsidRPr="008A14B7" w:rsidRDefault="008C1C03" w:rsidP="008C1C03">
      <w:pPr>
        <w:autoSpaceDE w:val="0"/>
        <w:autoSpaceDN w:val="0"/>
        <w:adjustRightInd w:val="0"/>
        <w:spacing w:after="0" w:line="360" w:lineRule="auto"/>
        <w:jc w:val="both"/>
        <w:rPr>
          <w:rFonts w:ascii="Palatino Linotype" w:eastAsia="Calibri" w:hAnsi="Palatino Linotype" w:cs="Arial"/>
          <w:b/>
        </w:rPr>
      </w:pPr>
      <w:r w:rsidRPr="008A14B7">
        <w:rPr>
          <w:rFonts w:ascii="Palatino Linotype" w:eastAsia="Calibri" w:hAnsi="Palatino Linotype" w:cs="Arial"/>
          <w:b/>
          <w:sz w:val="28"/>
        </w:rPr>
        <w:lastRenderedPageBreak/>
        <w:t>TERCERO. Cuestiones de previo y especial pronunciamiento</w:t>
      </w:r>
      <w:r w:rsidRPr="008A14B7">
        <w:rPr>
          <w:rFonts w:ascii="Palatino Linotype" w:eastAsia="Calibri" w:hAnsi="Palatino Linotype" w:cs="Arial"/>
          <w:b/>
        </w:rPr>
        <w:t>.</w:t>
      </w:r>
    </w:p>
    <w:p w14:paraId="6C051DFA" w14:textId="77777777" w:rsidR="008C1C03" w:rsidRPr="008A14B7" w:rsidRDefault="008C1C03" w:rsidP="008C1C03">
      <w:pPr>
        <w:autoSpaceDE w:val="0"/>
        <w:autoSpaceDN w:val="0"/>
        <w:adjustRightInd w:val="0"/>
        <w:spacing w:after="0" w:line="360" w:lineRule="auto"/>
        <w:jc w:val="both"/>
        <w:rPr>
          <w:rFonts w:ascii="Palatino Linotype" w:eastAsia="Calibri" w:hAnsi="Palatino Linotype" w:cs="Arial"/>
          <w:sz w:val="28"/>
          <w:szCs w:val="24"/>
        </w:rPr>
      </w:pPr>
      <w:r w:rsidRPr="008A14B7">
        <w:rPr>
          <w:rFonts w:ascii="Palatino Linotype" w:eastAsia="Calibri" w:hAnsi="Palatino Linotype" w:cs="Arial"/>
          <w:sz w:val="24"/>
        </w:rPr>
        <w:t xml:space="preserve">El Recurso de Revisión en estudio contiene los elementos normativos de validez exigidos en </w:t>
      </w:r>
      <w:r w:rsidRPr="008A14B7">
        <w:rPr>
          <w:rFonts w:ascii="Palatino Linotype" w:eastAsia="Calibri" w:hAnsi="Palatino Linotype" w:cs="Times New Roman"/>
          <w:sz w:val="24"/>
        </w:rPr>
        <w:t xml:space="preserve">la Ley de Transparencia y </w:t>
      </w:r>
      <w:r w:rsidRPr="008A14B7">
        <w:rPr>
          <w:rFonts w:ascii="Palatino Linotype" w:eastAsia="Calibri" w:hAnsi="Palatino Linotype" w:cs="Arial"/>
          <w:sz w:val="24"/>
          <w:lang w:val="es-ES_tradnl"/>
        </w:rPr>
        <w:t>Acceso a la Información Pública del Estado de México y Municipios</w:t>
      </w:r>
      <w:r w:rsidRPr="008A14B7">
        <w:rPr>
          <w:rFonts w:ascii="Palatino Linotype" w:eastAsia="Calibri" w:hAnsi="Palatino Linotype" w:cs="Times New Roman"/>
          <w:sz w:val="24"/>
        </w:rPr>
        <w:t>, establecidos en el artículo 180, que enuncia:</w:t>
      </w:r>
    </w:p>
    <w:p w14:paraId="1B5C0366" w14:textId="77777777" w:rsidR="008C1C03" w:rsidRPr="008A14B7" w:rsidRDefault="008C1C03" w:rsidP="008C1C03">
      <w:pPr>
        <w:spacing w:after="0" w:line="240" w:lineRule="auto"/>
        <w:rPr>
          <w:rFonts w:ascii="Times New Roman" w:eastAsia="Times New Roman" w:hAnsi="Times New Roman" w:cs="Times New Roman"/>
          <w:sz w:val="24"/>
          <w:szCs w:val="24"/>
          <w:lang w:eastAsia="es-ES"/>
        </w:rPr>
      </w:pPr>
    </w:p>
    <w:p w14:paraId="33FB1208"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b/>
          <w:i/>
          <w:szCs w:val="24"/>
          <w:lang w:val="es-ES" w:eastAsia="es-ES"/>
        </w:rPr>
        <w:t xml:space="preserve">“Artículo 180. </w:t>
      </w:r>
      <w:r w:rsidRPr="008A14B7">
        <w:rPr>
          <w:rFonts w:ascii="Palatino Linotype" w:eastAsia="Times New Roman" w:hAnsi="Palatino Linotype" w:cs="Arial"/>
          <w:i/>
          <w:szCs w:val="24"/>
          <w:lang w:val="es-ES" w:eastAsia="es-ES"/>
        </w:rPr>
        <w:t>El recurso de revisión contendrá:</w:t>
      </w:r>
    </w:p>
    <w:p w14:paraId="41EF9CAA"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i/>
          <w:szCs w:val="24"/>
          <w:lang w:val="es-ES" w:eastAsia="es-ES"/>
        </w:rPr>
        <w:t>I. El sujeto obligado ante la cual se presentó la solicitud;</w:t>
      </w:r>
    </w:p>
    <w:p w14:paraId="205A04D8"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b/>
          <w:i/>
          <w:szCs w:val="24"/>
          <w:lang w:val="es-ES" w:eastAsia="es-ES"/>
        </w:rPr>
        <w:t>II. El nombre del solicitante que recurre</w:t>
      </w:r>
      <w:r w:rsidRPr="008A14B7">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38789934"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i/>
          <w:szCs w:val="24"/>
          <w:lang w:val="es-ES" w:eastAsia="es-ES"/>
        </w:rPr>
        <w:t>III. El número de folio de respuesta de la solicitud de acceso;</w:t>
      </w:r>
    </w:p>
    <w:p w14:paraId="059A255A"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0597AFC9"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i/>
          <w:szCs w:val="24"/>
          <w:lang w:val="es-ES" w:eastAsia="es-ES"/>
        </w:rPr>
        <w:t>V. El acto que se recurre;</w:t>
      </w:r>
    </w:p>
    <w:p w14:paraId="273F6D71"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i/>
          <w:szCs w:val="24"/>
          <w:lang w:val="es-ES" w:eastAsia="es-ES"/>
        </w:rPr>
        <w:t>VI. Las razones o motivos de inconformidad;</w:t>
      </w:r>
    </w:p>
    <w:p w14:paraId="47563D1A"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5272D900"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1AFBA494"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p>
    <w:p w14:paraId="42E5717F"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773FE3A9"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p>
    <w:p w14:paraId="690DB205"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i/>
          <w:szCs w:val="24"/>
          <w:lang w:val="es-ES" w:eastAsia="es-ES"/>
        </w:rPr>
        <w:t>En ningún caso será necesario que el particular ratifique el recurso de revisión interpuesto.</w:t>
      </w:r>
    </w:p>
    <w:p w14:paraId="4D734BBF"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p>
    <w:p w14:paraId="5B2DC7BC" w14:textId="77777777" w:rsidR="008C1C03" w:rsidRPr="008A14B7" w:rsidRDefault="008C1C03" w:rsidP="008C1C03">
      <w:pPr>
        <w:spacing w:after="0" w:line="240" w:lineRule="auto"/>
        <w:ind w:left="851" w:right="1275"/>
        <w:jc w:val="both"/>
        <w:rPr>
          <w:rFonts w:ascii="Palatino Linotype" w:eastAsia="Times New Roman" w:hAnsi="Palatino Linotype" w:cs="Arial"/>
          <w:i/>
          <w:szCs w:val="24"/>
          <w:lang w:val="es-ES" w:eastAsia="es-ES"/>
        </w:rPr>
      </w:pPr>
      <w:r w:rsidRPr="008A14B7">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8A14B7">
        <w:rPr>
          <w:rFonts w:ascii="Palatino Linotype" w:eastAsia="Times New Roman" w:hAnsi="Palatino Linotype" w:cs="Arial"/>
          <w:i/>
          <w:szCs w:val="24"/>
          <w:lang w:val="es-ES" w:eastAsia="es-ES"/>
        </w:rPr>
        <w:t>, IV, VII y VIII.”</w:t>
      </w:r>
    </w:p>
    <w:p w14:paraId="06545FFA" w14:textId="77777777" w:rsidR="008C1C03" w:rsidRPr="008A14B7" w:rsidRDefault="008C1C03" w:rsidP="008C1C03">
      <w:pPr>
        <w:spacing w:after="0" w:line="240" w:lineRule="auto"/>
        <w:ind w:left="851"/>
        <w:jc w:val="right"/>
        <w:rPr>
          <w:rFonts w:ascii="Palatino Linotype" w:eastAsia="Times New Roman" w:hAnsi="Palatino Linotype" w:cs="Arial"/>
          <w:b/>
          <w:i/>
          <w:sz w:val="20"/>
          <w:szCs w:val="24"/>
          <w:lang w:val="es-ES" w:eastAsia="es-ES"/>
        </w:rPr>
      </w:pPr>
      <w:r w:rsidRPr="008A14B7">
        <w:rPr>
          <w:rFonts w:ascii="Palatino Linotype" w:eastAsia="Times New Roman" w:hAnsi="Palatino Linotype" w:cs="Arial"/>
          <w:b/>
          <w:i/>
          <w:sz w:val="20"/>
          <w:szCs w:val="24"/>
          <w:lang w:val="es-ES" w:eastAsia="es-ES"/>
        </w:rPr>
        <w:t>[Énfasis añadido]</w:t>
      </w:r>
    </w:p>
    <w:p w14:paraId="6DF2A3C7" w14:textId="77777777" w:rsidR="008C1C03" w:rsidRPr="008A14B7" w:rsidRDefault="008C1C03" w:rsidP="008C1C03">
      <w:pPr>
        <w:spacing w:after="0" w:line="276" w:lineRule="auto"/>
        <w:ind w:left="851"/>
        <w:jc w:val="right"/>
        <w:rPr>
          <w:rFonts w:ascii="Palatino Linotype" w:eastAsia="Times New Roman" w:hAnsi="Palatino Linotype" w:cs="Arial"/>
          <w:b/>
          <w:i/>
          <w:sz w:val="24"/>
          <w:szCs w:val="24"/>
          <w:lang w:val="es-ES" w:eastAsia="es-ES"/>
        </w:rPr>
      </w:pPr>
    </w:p>
    <w:p w14:paraId="1081FEB5" w14:textId="77777777" w:rsidR="008C1C03" w:rsidRPr="008A14B7" w:rsidRDefault="008C1C03" w:rsidP="008C1C03">
      <w:pPr>
        <w:spacing w:after="0" w:line="360" w:lineRule="auto"/>
        <w:jc w:val="both"/>
        <w:rPr>
          <w:rFonts w:ascii="Palatino Linotype" w:eastAsia="Calibri" w:hAnsi="Palatino Linotype" w:cs="Arial"/>
          <w:sz w:val="24"/>
          <w:szCs w:val="24"/>
          <w:lang w:val="es-ES" w:eastAsia="es-ES"/>
        </w:rPr>
      </w:pPr>
      <w:r w:rsidRPr="008A14B7">
        <w:rPr>
          <w:rFonts w:ascii="Palatino Linotype" w:eastAsia="Calibri" w:hAnsi="Palatino Linotype" w:cs="Segoe UI"/>
          <w:sz w:val="24"/>
          <w:szCs w:val="24"/>
          <w:lang w:val="es-ES" w:eastAsia="es-ES"/>
        </w:rPr>
        <w:t xml:space="preserve">Cabe señalar que </w:t>
      </w:r>
      <w:r w:rsidRPr="008A14B7">
        <w:rPr>
          <w:rFonts w:ascii="Palatino Linotype" w:eastAsia="Calibri" w:hAnsi="Palatino Linotype" w:cs="Segoe UI"/>
          <w:b/>
          <w:sz w:val="24"/>
          <w:szCs w:val="24"/>
          <w:lang w:val="es-ES" w:eastAsia="es-ES"/>
        </w:rPr>
        <w:t>El Recurrente NO</w:t>
      </w:r>
      <w:r w:rsidRPr="008A14B7">
        <w:rPr>
          <w:rFonts w:ascii="Palatino Linotype" w:eastAsia="Calibri" w:hAnsi="Palatino Linotype" w:cs="Segoe UI"/>
          <w:sz w:val="24"/>
          <w:szCs w:val="24"/>
          <w:lang w:val="es-ES" w:eastAsia="es-ES"/>
        </w:rPr>
        <w:t xml:space="preserve"> se identifica en la solicitud de información ni en el presente recurso de revisión</w:t>
      </w:r>
      <w:r w:rsidRPr="008A14B7">
        <w:rPr>
          <w:rFonts w:ascii="Palatino Linotype" w:eastAsia="Times New Roman" w:hAnsi="Palatino Linotype" w:cs="Arial"/>
          <w:sz w:val="24"/>
          <w:szCs w:val="24"/>
          <w:lang w:val="es-ES" w:eastAsia="es-ES"/>
        </w:rPr>
        <w:t xml:space="preserve">. </w:t>
      </w:r>
      <w:r w:rsidRPr="008A14B7">
        <w:rPr>
          <w:rFonts w:ascii="Palatino Linotype" w:eastAsia="Calibri" w:hAnsi="Palatino Linotype" w:cs="Times New Roman"/>
          <w:sz w:val="24"/>
          <w:szCs w:val="24"/>
          <w:lang w:val="es-ES" w:eastAsia="es-ES"/>
        </w:rPr>
        <w:t xml:space="preserve">No obstante lo anterior, no proporcionar el nombre no es motivo para desechar las </w:t>
      </w:r>
      <w:r w:rsidRPr="008A14B7">
        <w:rPr>
          <w:rFonts w:ascii="Palatino Linotype" w:eastAsia="Calibri" w:hAnsi="Palatino Linotype" w:cs="Arial"/>
          <w:sz w:val="24"/>
          <w:szCs w:val="24"/>
          <w:lang w:val="es-ES" w:eastAsia="es-ES"/>
        </w:rPr>
        <w:t xml:space="preserve">solicitudes de acceso a la información pública conforme a </w:t>
      </w:r>
      <w:r w:rsidRPr="008A14B7">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14:paraId="66153181" w14:textId="77777777" w:rsidR="008C1C03" w:rsidRPr="008A14B7" w:rsidRDefault="008C1C03" w:rsidP="008C1C03">
      <w:pPr>
        <w:spacing w:after="0" w:line="240" w:lineRule="auto"/>
        <w:rPr>
          <w:rFonts w:ascii="Times New Roman" w:eastAsia="Calibri" w:hAnsi="Times New Roman" w:cs="Times New Roman"/>
          <w:sz w:val="16"/>
          <w:szCs w:val="24"/>
          <w:lang w:val="es-ES" w:eastAsia="es-ES"/>
        </w:rPr>
      </w:pPr>
    </w:p>
    <w:p w14:paraId="56191434" w14:textId="77777777" w:rsidR="008C1C03" w:rsidRPr="008A14B7" w:rsidRDefault="008C1C03" w:rsidP="008C1C03">
      <w:pPr>
        <w:spacing w:after="0" w:line="240" w:lineRule="auto"/>
        <w:rPr>
          <w:rFonts w:ascii="Times New Roman" w:eastAsia="Calibri" w:hAnsi="Times New Roman" w:cs="Times New Roman"/>
          <w:sz w:val="2"/>
          <w:szCs w:val="24"/>
          <w:lang w:val="es-ES" w:eastAsia="es-ES"/>
        </w:rPr>
      </w:pPr>
    </w:p>
    <w:p w14:paraId="1B28EFC7" w14:textId="77777777" w:rsidR="008C1C03" w:rsidRPr="008A14B7" w:rsidRDefault="008C1C03" w:rsidP="008C1C03">
      <w:pPr>
        <w:spacing w:after="0" w:line="240" w:lineRule="auto"/>
        <w:ind w:left="851" w:right="900"/>
        <w:jc w:val="both"/>
        <w:rPr>
          <w:rFonts w:ascii="Palatino Linotype" w:eastAsia="Calibri" w:hAnsi="Palatino Linotype" w:cs="Arial"/>
          <w:i/>
          <w:lang w:val="es-ES" w:eastAsia="es-ES"/>
        </w:rPr>
      </w:pPr>
      <w:r w:rsidRPr="008A14B7">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0C835374" w14:textId="77777777" w:rsidR="008C1C03" w:rsidRPr="008A14B7" w:rsidRDefault="008C1C03" w:rsidP="008C1C03">
      <w:pPr>
        <w:spacing w:after="0" w:line="240" w:lineRule="auto"/>
        <w:ind w:left="851" w:right="900"/>
        <w:jc w:val="both"/>
        <w:rPr>
          <w:rFonts w:ascii="Palatino Linotype" w:eastAsia="Calibri" w:hAnsi="Palatino Linotype" w:cs="Arial"/>
          <w:i/>
          <w:sz w:val="12"/>
          <w:lang w:val="es-ES" w:eastAsia="es-ES"/>
        </w:rPr>
      </w:pPr>
    </w:p>
    <w:p w14:paraId="2525386C" w14:textId="77777777" w:rsidR="008C1C03" w:rsidRPr="008A14B7" w:rsidRDefault="008C1C03" w:rsidP="008C1C03">
      <w:pPr>
        <w:spacing w:before="240" w:after="240" w:line="360" w:lineRule="auto"/>
        <w:jc w:val="both"/>
        <w:rPr>
          <w:rFonts w:ascii="Palatino Linotype" w:eastAsia="Calibri" w:hAnsi="Palatino Linotype" w:cs="Times New Roman"/>
          <w:sz w:val="24"/>
          <w:szCs w:val="24"/>
          <w:lang w:val="es-ES" w:eastAsia="es-ES"/>
        </w:rPr>
      </w:pPr>
      <w:r w:rsidRPr="008A14B7">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8A14B7">
        <w:rPr>
          <w:rFonts w:ascii="Palatino Linotype" w:eastAsia="Calibri" w:hAnsi="Palatino Linotype" w:cs="Arial"/>
          <w:sz w:val="24"/>
          <w:szCs w:val="24"/>
          <w:lang w:val="es-ES" w:eastAsia="es-ES"/>
        </w:rPr>
        <w:t>vigésimo, vigésimo primero</w:t>
      </w:r>
      <w:r w:rsidRPr="008A14B7">
        <w:rPr>
          <w:rFonts w:ascii="Palatino Linotype" w:eastAsia="Times New Roman" w:hAnsi="Palatino Linotype" w:cs="Arial"/>
          <w:sz w:val="24"/>
        </w:rPr>
        <w:t xml:space="preserve"> y vigésimo segundo</w:t>
      </w:r>
      <w:r w:rsidRPr="008A14B7">
        <w:rPr>
          <w:rFonts w:ascii="Palatino Linotype" w:eastAsia="Calibri" w:hAnsi="Palatino Linotype" w:cs="Times New Roman"/>
          <w:sz w:val="24"/>
          <w:szCs w:val="24"/>
          <w:lang w:val="es-ES" w:eastAsia="es-ES"/>
        </w:rPr>
        <w:t>, de la Constitución Política del Estado Libre y Soberano de México, se establece lo siguiente:</w:t>
      </w:r>
    </w:p>
    <w:p w14:paraId="1FF25251" w14:textId="77777777" w:rsidR="008C1C03" w:rsidRPr="008A14B7" w:rsidRDefault="008C1C03" w:rsidP="008C1C03">
      <w:pPr>
        <w:spacing w:before="240" w:after="240" w:line="240" w:lineRule="auto"/>
        <w:ind w:left="851" w:right="900"/>
        <w:jc w:val="center"/>
        <w:rPr>
          <w:rFonts w:ascii="Palatino Linotype" w:eastAsia="Calibri" w:hAnsi="Palatino Linotype" w:cs="Times New Roman"/>
          <w:b/>
          <w:i/>
          <w:lang w:val="es-ES" w:eastAsia="es-ES"/>
        </w:rPr>
      </w:pPr>
      <w:r w:rsidRPr="008A14B7">
        <w:rPr>
          <w:rFonts w:ascii="Palatino Linotype" w:eastAsia="Calibri" w:hAnsi="Palatino Linotype" w:cs="Times New Roman"/>
          <w:b/>
          <w:i/>
          <w:lang w:val="es-ES" w:eastAsia="es-ES"/>
        </w:rPr>
        <w:t>Constitución Política de los Estados Unidos Mexicanos</w:t>
      </w:r>
    </w:p>
    <w:p w14:paraId="2E4CA10E"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w:t>
      </w:r>
      <w:r w:rsidRPr="008A14B7">
        <w:rPr>
          <w:rFonts w:ascii="Palatino Linotype" w:eastAsia="Calibri" w:hAnsi="Palatino Linotype" w:cs="Times New Roman"/>
          <w:b/>
          <w:i/>
          <w:lang w:val="es-ES" w:eastAsia="es-ES"/>
        </w:rPr>
        <w:t>Artículo 6</w:t>
      </w:r>
      <w:r w:rsidRPr="008A14B7">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CB4F55"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w:t>
      </w:r>
    </w:p>
    <w:p w14:paraId="2EAF4107"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 xml:space="preserve">Para efectos de lo dispuesto en el presente artículo se observará lo siguiente: </w:t>
      </w:r>
    </w:p>
    <w:p w14:paraId="145E7885"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7424B08"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w:t>
      </w:r>
    </w:p>
    <w:p w14:paraId="154514AD"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636EF1E"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54800333" w14:textId="77777777" w:rsidR="008C1C03" w:rsidRPr="008A14B7" w:rsidRDefault="008C1C03" w:rsidP="008C1C03">
      <w:pPr>
        <w:spacing w:before="240" w:after="240" w:line="240" w:lineRule="auto"/>
        <w:ind w:left="851" w:right="900"/>
        <w:jc w:val="center"/>
        <w:rPr>
          <w:rFonts w:ascii="Palatino Linotype" w:eastAsia="Calibri" w:hAnsi="Palatino Linotype" w:cs="Times New Roman"/>
          <w:b/>
          <w:i/>
          <w:lang w:val="es-ES" w:eastAsia="es-ES"/>
        </w:rPr>
      </w:pPr>
      <w:r w:rsidRPr="008A14B7">
        <w:rPr>
          <w:rFonts w:ascii="Palatino Linotype" w:eastAsia="Calibri" w:hAnsi="Palatino Linotype" w:cs="Times New Roman"/>
          <w:b/>
          <w:i/>
          <w:lang w:val="es-ES" w:eastAsia="es-ES"/>
        </w:rPr>
        <w:t>Constitución Política del Estado Libre y Soberano de México</w:t>
      </w:r>
    </w:p>
    <w:p w14:paraId="4E07A94C"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w:t>
      </w:r>
      <w:r w:rsidRPr="008A14B7">
        <w:rPr>
          <w:rFonts w:ascii="Palatino Linotype" w:eastAsia="Calibri" w:hAnsi="Palatino Linotype" w:cs="Times New Roman"/>
          <w:b/>
          <w:i/>
          <w:lang w:val="es-ES" w:eastAsia="es-ES"/>
        </w:rPr>
        <w:t>Artículo 5</w:t>
      </w:r>
      <w:r w:rsidRPr="008A14B7">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6F6A66C"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w:t>
      </w:r>
    </w:p>
    <w:p w14:paraId="0F5B4099"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AC9EC5F"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 xml:space="preserve"> (…)</w:t>
      </w:r>
    </w:p>
    <w:p w14:paraId="6F7DDA97"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A37CA24"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952A782"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52F11DA9"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70BCAC5"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w:t>
      </w:r>
    </w:p>
    <w:p w14:paraId="6A6E8A08"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DB24407"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sz w:val="10"/>
          <w:lang w:val="es-ES" w:eastAsia="es-ES"/>
        </w:rPr>
      </w:pPr>
    </w:p>
    <w:p w14:paraId="2AE88255" w14:textId="77777777" w:rsidR="008C1C03" w:rsidRPr="008A14B7" w:rsidRDefault="008C1C03" w:rsidP="008C1C03">
      <w:pPr>
        <w:spacing w:before="240" w:after="240" w:line="360" w:lineRule="auto"/>
        <w:jc w:val="both"/>
        <w:rPr>
          <w:rFonts w:ascii="Palatino Linotype" w:eastAsia="Calibri" w:hAnsi="Palatino Linotype" w:cs="Times New Roman"/>
          <w:sz w:val="24"/>
          <w:szCs w:val="24"/>
          <w:lang w:val="es-ES" w:eastAsia="es-ES"/>
        </w:rPr>
      </w:pPr>
      <w:r w:rsidRPr="008A14B7">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34DCBCCA"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w:t>
      </w:r>
      <w:r w:rsidRPr="008A14B7">
        <w:rPr>
          <w:rFonts w:ascii="Palatino Linotype" w:eastAsia="Calibri" w:hAnsi="Palatino Linotype" w:cs="Times New Roman"/>
          <w:b/>
          <w:i/>
          <w:lang w:val="es-ES" w:eastAsia="es-ES"/>
        </w:rPr>
        <w:t>Artículo 1o</w:t>
      </w:r>
      <w:r w:rsidRPr="008A14B7">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4356EB"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96A3E6E" w14:textId="77777777" w:rsidR="008C1C03" w:rsidRPr="008A14B7" w:rsidRDefault="008C1C03" w:rsidP="008C1C03">
      <w:pPr>
        <w:spacing w:before="240" w:after="240" w:line="240" w:lineRule="auto"/>
        <w:ind w:left="851" w:right="900"/>
        <w:jc w:val="both"/>
        <w:rPr>
          <w:rFonts w:ascii="Palatino Linotype" w:eastAsia="Calibri" w:hAnsi="Palatino Linotype" w:cs="Times New Roman"/>
          <w:i/>
          <w:lang w:val="es-ES" w:eastAsia="es-ES"/>
        </w:rPr>
      </w:pPr>
      <w:r w:rsidRPr="008A14B7">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E9B943" w14:textId="77777777" w:rsidR="008C1C03" w:rsidRPr="008A14B7" w:rsidRDefault="008C1C03" w:rsidP="008C1C03">
      <w:pPr>
        <w:spacing w:after="0" w:line="240" w:lineRule="auto"/>
        <w:rPr>
          <w:rFonts w:ascii="Times New Roman" w:eastAsia="Calibri" w:hAnsi="Times New Roman" w:cs="Times New Roman"/>
          <w:sz w:val="10"/>
          <w:szCs w:val="24"/>
          <w:lang w:val="es-ES" w:eastAsia="es-ES"/>
        </w:rPr>
      </w:pPr>
    </w:p>
    <w:p w14:paraId="7074F4C3" w14:textId="77777777" w:rsidR="008C1C03" w:rsidRPr="008A14B7" w:rsidRDefault="008C1C03" w:rsidP="008C1C03">
      <w:pPr>
        <w:spacing w:before="240" w:after="240" w:line="360" w:lineRule="auto"/>
        <w:jc w:val="both"/>
        <w:rPr>
          <w:rFonts w:ascii="Palatino Linotype" w:eastAsia="Calibri" w:hAnsi="Palatino Linotype" w:cs="Times New Roman"/>
          <w:sz w:val="24"/>
          <w:szCs w:val="24"/>
          <w:lang w:val="es-ES" w:eastAsia="es-ES"/>
        </w:rPr>
      </w:pPr>
      <w:r w:rsidRPr="008A14B7">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8A14B7">
        <w:rPr>
          <w:rFonts w:ascii="Palatino Linotype" w:eastAsia="Calibri" w:hAnsi="Palatino Linotype" w:cs="Times New Roman"/>
          <w:sz w:val="24"/>
          <w:szCs w:val="24"/>
          <w:lang w:val="es-ES" w:eastAsia="es-ES"/>
        </w:rPr>
        <w:lastRenderedPageBreak/>
        <w:t>o no contener un nombre que identifique al solicitante o que permita tener certeza sobre su identidad.</w:t>
      </w:r>
    </w:p>
    <w:p w14:paraId="51DECA3C" w14:textId="77777777" w:rsidR="008C1C03" w:rsidRPr="008A14B7" w:rsidRDefault="008C1C03" w:rsidP="008C1C03">
      <w:pPr>
        <w:spacing w:after="0" w:line="240" w:lineRule="auto"/>
        <w:rPr>
          <w:rFonts w:ascii="Times New Roman" w:eastAsia="Calibri" w:hAnsi="Times New Roman" w:cs="Times New Roman"/>
          <w:sz w:val="10"/>
          <w:szCs w:val="24"/>
          <w:lang w:val="es-ES" w:eastAsia="es-ES"/>
        </w:rPr>
      </w:pPr>
    </w:p>
    <w:p w14:paraId="0A3DFE23" w14:textId="1FAAD25A" w:rsidR="008C1C03" w:rsidRPr="00E25A9A" w:rsidRDefault="008C1C03" w:rsidP="00E25A9A">
      <w:pPr>
        <w:spacing w:after="0" w:line="360" w:lineRule="auto"/>
        <w:jc w:val="both"/>
        <w:rPr>
          <w:rFonts w:ascii="Palatino Linotype" w:eastAsia="Calibri" w:hAnsi="Palatino Linotype" w:cs="Arial"/>
          <w:sz w:val="24"/>
          <w:szCs w:val="24"/>
          <w:lang w:val="es-ES" w:eastAsia="es-ES"/>
        </w:rPr>
      </w:pPr>
      <w:r w:rsidRPr="008A14B7">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11CFD2C" w14:textId="77777777" w:rsidR="00C32D94" w:rsidRDefault="00C32D94" w:rsidP="0048008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8FB77BA" w14:textId="0D70C89C" w:rsidR="00480084" w:rsidRDefault="00E25A9A"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08DA8E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5954469" w14:textId="59197790" w:rsidR="00480084" w:rsidRPr="008C3CD8" w:rsidRDefault="00E25A9A"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4EB629CC" w14:textId="1B3CFB46"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0518E8">
        <w:rPr>
          <w:rFonts w:ascii="Palatino Linotype" w:hAnsi="Palatino Linotype" w:cs="Arial"/>
        </w:rPr>
        <w:t>cinco de octubre de dos mil veinte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0518E8" w:rsidRPr="000518E8">
        <w:rPr>
          <w:rFonts w:ascii="Palatino Linotype" w:hAnsi="Palatino Linotype" w:cs="Arial"/>
          <w:b/>
        </w:rPr>
        <w:t>00403/CUAUTIT/IP/2020</w:t>
      </w:r>
      <w:r w:rsidR="003927E5" w:rsidRPr="003927E5">
        <w:rPr>
          <w:rFonts w:ascii="Palatino Linotype" w:hAnsi="Palatino Linotype" w:cs="Arial"/>
        </w:rPr>
        <w:t>, requiriendo</w:t>
      </w:r>
      <w:r w:rsidR="0057551B">
        <w:rPr>
          <w:rFonts w:ascii="Palatino Linotype" w:hAnsi="Palatino Linotype" w:cs="Arial"/>
        </w:rPr>
        <w:t xml:space="preserve"> </w:t>
      </w:r>
      <w:r w:rsidR="00676982">
        <w:rPr>
          <w:rFonts w:ascii="Palatino Linotype" w:hAnsi="Palatino Linotype" w:cs="Arial"/>
        </w:rPr>
        <w:t>la siguiente información</w:t>
      </w:r>
      <w:r w:rsidR="00270BB1">
        <w:rPr>
          <w:rFonts w:ascii="Palatino Linotype" w:hAnsi="Palatino Linotype" w:cs="Arial"/>
        </w:rPr>
        <w:t>:</w:t>
      </w:r>
    </w:p>
    <w:p w14:paraId="276F4B7A" w14:textId="57414DCE" w:rsidR="000518E8" w:rsidRDefault="000518E8" w:rsidP="00A50AA9">
      <w:pPr>
        <w:pStyle w:val="Prrafodelista"/>
        <w:numPr>
          <w:ilvl w:val="0"/>
          <w:numId w:val="25"/>
        </w:numPr>
        <w:autoSpaceDE w:val="0"/>
        <w:autoSpaceDN w:val="0"/>
        <w:adjustRightInd w:val="0"/>
        <w:spacing w:after="240" w:line="360" w:lineRule="auto"/>
        <w:jc w:val="both"/>
        <w:rPr>
          <w:rFonts w:ascii="Palatino Linotype" w:hAnsi="Palatino Linotype" w:cs="Arial"/>
        </w:rPr>
      </w:pPr>
      <w:r w:rsidRPr="000518E8">
        <w:rPr>
          <w:rFonts w:ascii="Palatino Linotype" w:hAnsi="Palatino Linotype" w:cs="Arial"/>
        </w:rPr>
        <w:t>Área, titular y encargados de manejar las páginas</w:t>
      </w:r>
      <w:r w:rsidR="00A50AA9" w:rsidRPr="00A50AA9">
        <w:t xml:space="preserve"> </w:t>
      </w:r>
      <w:r w:rsidR="00A50AA9" w:rsidRPr="00A50AA9">
        <w:rPr>
          <w:rFonts w:ascii="Palatino Linotype" w:hAnsi="Palatino Linotype" w:cs="Arial"/>
        </w:rPr>
        <w:t>en internet y redes sociales</w:t>
      </w:r>
      <w:r w:rsidR="00A50AA9">
        <w:rPr>
          <w:rFonts w:ascii="Palatino Linotype" w:hAnsi="Palatino Linotype" w:cs="Arial"/>
        </w:rPr>
        <w:t xml:space="preserve"> del A</w:t>
      </w:r>
      <w:r w:rsidR="00D71D3E">
        <w:rPr>
          <w:rFonts w:ascii="Palatino Linotype" w:hAnsi="Palatino Linotype" w:cs="Arial"/>
        </w:rPr>
        <w:t>yuntamiento.</w:t>
      </w:r>
    </w:p>
    <w:p w14:paraId="3D6E5DD6" w14:textId="56EB32CA" w:rsidR="00270BB1" w:rsidRDefault="00A50AA9" w:rsidP="00A50AA9">
      <w:pPr>
        <w:pStyle w:val="Prrafodelista"/>
        <w:numPr>
          <w:ilvl w:val="0"/>
          <w:numId w:val="25"/>
        </w:numPr>
        <w:autoSpaceDE w:val="0"/>
        <w:autoSpaceDN w:val="0"/>
        <w:adjustRightInd w:val="0"/>
        <w:spacing w:after="240" w:line="360" w:lineRule="auto"/>
        <w:jc w:val="both"/>
        <w:rPr>
          <w:rFonts w:ascii="Palatino Linotype" w:hAnsi="Palatino Linotype" w:cs="Arial"/>
        </w:rPr>
      </w:pPr>
      <w:r w:rsidRPr="00A50AA9">
        <w:rPr>
          <w:rFonts w:ascii="Palatino Linotype" w:hAnsi="Palatino Linotype" w:cs="Arial"/>
        </w:rPr>
        <w:t>Área, titular y encargados de manejar las páginas</w:t>
      </w:r>
      <w:r w:rsidRPr="00A50AA9">
        <w:t xml:space="preserve"> </w:t>
      </w:r>
      <w:r w:rsidRPr="00A50AA9">
        <w:rPr>
          <w:rFonts w:ascii="Palatino Linotype" w:hAnsi="Palatino Linotype" w:cs="Arial"/>
        </w:rPr>
        <w:t xml:space="preserve">en internet y redes sociales </w:t>
      </w:r>
      <w:r>
        <w:rPr>
          <w:rFonts w:ascii="Palatino Linotype" w:hAnsi="Palatino Linotype" w:cs="Arial"/>
        </w:rPr>
        <w:t>del P</w:t>
      </w:r>
      <w:r w:rsidR="000518E8" w:rsidRPr="000518E8">
        <w:rPr>
          <w:rFonts w:ascii="Palatino Linotype" w:hAnsi="Palatino Linotype" w:cs="Arial"/>
        </w:rPr>
        <w:t>residente</w:t>
      </w:r>
      <w:r>
        <w:rPr>
          <w:rFonts w:ascii="Palatino Linotype" w:hAnsi="Palatino Linotype" w:cs="Arial"/>
        </w:rPr>
        <w:t xml:space="preserve"> Municipal</w:t>
      </w:r>
      <w:r w:rsidR="00C32D94" w:rsidRPr="00C32D94">
        <w:rPr>
          <w:rFonts w:ascii="Palatino Linotype" w:hAnsi="Palatino Linotype" w:cs="Arial"/>
        </w:rPr>
        <w:t>.</w:t>
      </w:r>
    </w:p>
    <w:p w14:paraId="1CCE4DE1" w14:textId="77777777"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14:paraId="318E7AB2" w14:textId="6013048E"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A50AA9">
        <w:rPr>
          <w:rFonts w:ascii="Palatino Linotype" w:hAnsi="Palatino Linotype" w:cs="Arial"/>
          <w:sz w:val="24"/>
          <w:szCs w:val="24"/>
        </w:rPr>
        <w:t xml:space="preserve">veintiuno de </w:t>
      </w:r>
      <w:r w:rsidR="00F02911">
        <w:rPr>
          <w:rFonts w:ascii="Palatino Linotype" w:hAnsi="Palatino Linotype" w:cs="Arial"/>
          <w:sz w:val="24"/>
          <w:szCs w:val="24"/>
        </w:rPr>
        <w:t>octubre de dos mil veinte</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3879D1">
        <w:rPr>
          <w:rFonts w:ascii="Palatino Linotype" w:hAnsi="Palatino Linotype" w:cs="Arial"/>
          <w:sz w:val="24"/>
          <w:szCs w:val="24"/>
        </w:rPr>
        <w:t>un</w:t>
      </w:r>
      <w:r w:rsidRPr="00934715">
        <w:rPr>
          <w:rFonts w:ascii="Palatino Linotype" w:hAnsi="Palatino Linotype" w:cs="Arial"/>
          <w:sz w:val="24"/>
          <w:szCs w:val="24"/>
        </w:rPr>
        <w:t xml:space="preserve"> archivo electrónico </w:t>
      </w:r>
      <w:r w:rsidR="005E2F46" w:rsidRPr="005E2F46">
        <w:rPr>
          <w:rFonts w:ascii="Palatino Linotype" w:hAnsi="Palatino Linotype" w:cs="Arial"/>
          <w:sz w:val="24"/>
          <w:szCs w:val="24"/>
        </w:rPr>
        <w:t>del cual se desprende la siguiente información</w:t>
      </w:r>
      <w:r w:rsidR="00594373">
        <w:rPr>
          <w:rFonts w:ascii="Palatino Linotype" w:hAnsi="Palatino Linotype" w:cs="Arial"/>
          <w:sz w:val="24"/>
          <w:szCs w:val="24"/>
        </w:rPr>
        <w:t>:</w:t>
      </w:r>
    </w:p>
    <w:p w14:paraId="4205BCDB" w14:textId="77777777" w:rsidR="00934715" w:rsidRDefault="00934715" w:rsidP="00594373">
      <w:pPr>
        <w:spacing w:after="0" w:line="360" w:lineRule="auto"/>
        <w:jc w:val="both"/>
        <w:rPr>
          <w:rFonts w:ascii="Palatino Linotype" w:hAnsi="Palatino Linotype" w:cs="Arial"/>
          <w:sz w:val="24"/>
          <w:szCs w:val="24"/>
        </w:rPr>
      </w:pPr>
    </w:p>
    <w:p w14:paraId="14FEA609" w14:textId="3891DF0E" w:rsidR="00617963" w:rsidRPr="00617963" w:rsidRDefault="00F02911" w:rsidP="00F02911">
      <w:pPr>
        <w:pStyle w:val="Prrafodelista"/>
        <w:numPr>
          <w:ilvl w:val="0"/>
          <w:numId w:val="24"/>
        </w:numPr>
        <w:spacing w:after="240" w:line="360" w:lineRule="auto"/>
        <w:jc w:val="both"/>
        <w:rPr>
          <w:rFonts w:ascii="Palatino Linotype" w:hAnsi="Palatino Linotype" w:cs="Arial"/>
        </w:rPr>
      </w:pPr>
      <w:r w:rsidRPr="00F02911">
        <w:rPr>
          <w:rFonts w:ascii="Palatino Linotype" w:hAnsi="Palatino Linotype" w:cs="Arial"/>
          <w:b/>
        </w:rPr>
        <w:t>1676-2020.pdf</w:t>
      </w:r>
      <w:r w:rsidR="00934715">
        <w:rPr>
          <w:rFonts w:ascii="Palatino Linotype" w:hAnsi="Palatino Linotype" w:cs="Arial"/>
        </w:rPr>
        <w:t>:</w:t>
      </w:r>
      <w:r w:rsidR="00875AD8">
        <w:rPr>
          <w:rFonts w:ascii="Palatino Linotype" w:hAnsi="Palatino Linotype" w:cs="Arial"/>
        </w:rPr>
        <w:t xml:space="preserve"> Archivo electrónico que contiene </w:t>
      </w:r>
      <w:r w:rsidR="00DF1AEB">
        <w:rPr>
          <w:rFonts w:ascii="Palatino Linotype" w:hAnsi="Palatino Linotype" w:cs="Arial"/>
        </w:rPr>
        <w:t>el</w:t>
      </w:r>
      <w:r w:rsidR="00875AD8">
        <w:rPr>
          <w:rFonts w:ascii="Palatino Linotype" w:hAnsi="Palatino Linotype" w:cs="Arial"/>
        </w:rPr>
        <w:t xml:space="preserve"> oficio</w:t>
      </w:r>
      <w:r w:rsidR="00DF1AEB">
        <w:rPr>
          <w:rFonts w:ascii="Palatino Linotype" w:hAnsi="Palatino Linotype" w:cs="Arial"/>
        </w:rPr>
        <w:t xml:space="preserve"> No. DA/1676/2020</w:t>
      </w:r>
      <w:r w:rsidR="00875AD8">
        <w:rPr>
          <w:rFonts w:ascii="Palatino Linotype" w:hAnsi="Palatino Linotype" w:cs="Arial"/>
        </w:rPr>
        <w:t>,</w:t>
      </w:r>
      <w:r w:rsidR="00DF1AEB">
        <w:rPr>
          <w:rFonts w:ascii="Palatino Linotype" w:hAnsi="Palatino Linotype" w:cs="Arial"/>
        </w:rPr>
        <w:t xml:space="preserve"> SIGNADO POR LA Directora De Administración y remitido al Coordinador de </w:t>
      </w:r>
      <w:r w:rsidR="00DF1AEB">
        <w:rPr>
          <w:rFonts w:ascii="Palatino Linotype" w:hAnsi="Palatino Linotype" w:cs="Arial"/>
        </w:rPr>
        <w:lastRenderedPageBreak/>
        <w:t xml:space="preserve">la Unidad de Transparencia del Sujeto Obligado, </w:t>
      </w:r>
      <w:r w:rsidR="00875AD8">
        <w:rPr>
          <w:rFonts w:ascii="Palatino Linotype" w:hAnsi="Palatino Linotype" w:cs="Arial"/>
        </w:rPr>
        <w:t>a través</w:t>
      </w:r>
      <w:r w:rsidR="00617963">
        <w:rPr>
          <w:rFonts w:ascii="Palatino Linotype" w:hAnsi="Palatino Linotype" w:cs="Arial"/>
        </w:rPr>
        <w:t xml:space="preserve"> </w:t>
      </w:r>
      <w:r w:rsidR="00743B26">
        <w:rPr>
          <w:rFonts w:ascii="Palatino Linotype" w:hAnsi="Palatino Linotype" w:cs="Arial"/>
        </w:rPr>
        <w:t>solicita</w:t>
      </w:r>
      <w:r w:rsidR="00617963">
        <w:rPr>
          <w:rFonts w:ascii="Palatino Linotype" w:hAnsi="Palatino Linotype" w:cs="Arial"/>
        </w:rPr>
        <w:t xml:space="preserve"> de contestación a la solicitud de información de mérito.</w:t>
      </w:r>
    </w:p>
    <w:p w14:paraId="65F6DFB0" w14:textId="261EF95B" w:rsidR="00416DCE" w:rsidRPr="00617963" w:rsidRDefault="00617963" w:rsidP="00617963">
      <w:pPr>
        <w:pStyle w:val="Prrafodelista"/>
        <w:spacing w:after="240" w:line="360" w:lineRule="auto"/>
        <w:ind w:left="720"/>
        <w:jc w:val="both"/>
        <w:rPr>
          <w:rFonts w:ascii="Palatino Linotype" w:hAnsi="Palatino Linotype" w:cs="Arial"/>
        </w:rPr>
      </w:pPr>
      <w:r w:rsidRPr="00617963">
        <w:rPr>
          <w:rFonts w:ascii="Palatino Linotype" w:hAnsi="Palatino Linotype" w:cs="Arial"/>
        </w:rPr>
        <w:t>Asimismo contiene el oficio No</w:t>
      </w:r>
      <w:r w:rsidRPr="00617963">
        <w:rPr>
          <w:rFonts w:ascii="Palatino Linotype" w:hAnsi="Palatino Linotype" w:cs="Arial"/>
          <w:lang w:val="es-MX"/>
        </w:rPr>
        <w:t xml:space="preserve">. </w:t>
      </w:r>
      <w:r w:rsidR="00416DCE" w:rsidRPr="00617963">
        <w:rPr>
          <w:rFonts w:ascii="Palatino Linotype" w:hAnsi="Palatino Linotype" w:cs="Arial"/>
          <w:lang w:val="es-MX"/>
        </w:rPr>
        <w:t xml:space="preserve"> </w:t>
      </w:r>
      <w:r w:rsidR="000F1836">
        <w:rPr>
          <w:rFonts w:ascii="Palatino Linotype" w:hAnsi="Palatino Linotype" w:cs="Arial"/>
          <w:lang w:val="es-MX"/>
        </w:rPr>
        <w:t>C.T.I./203/2020, signado por el Coordinador de la Tecnologías de Información y remitido a la Directora de Administración, ambos del Sujeto Obligado, mediante el cual</w:t>
      </w:r>
      <w:r w:rsidR="00743B26">
        <w:rPr>
          <w:rFonts w:ascii="Palatino Linotype" w:hAnsi="Palatino Linotype" w:cs="Arial"/>
          <w:lang w:val="es-MX"/>
        </w:rPr>
        <w:t xml:space="preserve"> informa que en atención a la solicitud de información,</w:t>
      </w:r>
      <w:r w:rsidR="000F1836">
        <w:rPr>
          <w:rFonts w:ascii="Palatino Linotype" w:hAnsi="Palatino Linotype" w:cs="Arial"/>
          <w:lang w:val="es-MX"/>
        </w:rPr>
        <w:t xml:space="preserve"> hace del conocimiento </w:t>
      </w:r>
      <w:r w:rsidR="00743B26">
        <w:rPr>
          <w:rFonts w:ascii="Palatino Linotype" w:hAnsi="Palatino Linotype" w:cs="Arial"/>
          <w:lang w:val="es-MX"/>
        </w:rPr>
        <w:t xml:space="preserve">que </w:t>
      </w:r>
      <w:r w:rsidR="006A5991">
        <w:rPr>
          <w:rFonts w:ascii="Palatino Linotype" w:hAnsi="Palatino Linotype" w:cs="Arial"/>
          <w:lang w:val="es-MX"/>
        </w:rPr>
        <w:t>conforme al artículo 6.17 fracción I del Reglamento Interno de Cuautitlán, el servidor público Cristopher Jesús Ruíz Luna</w:t>
      </w:r>
      <w:r w:rsidR="00465681">
        <w:rPr>
          <w:rFonts w:ascii="Palatino Linotype" w:hAnsi="Palatino Linotype" w:cs="Arial"/>
          <w:lang w:val="es-MX"/>
        </w:rPr>
        <w:t xml:space="preserve">, adscrito a la Coordinación de Tecnologías de la Información, es el encargado de administrar, dar mantenimiento y actualizar el sitio web </w:t>
      </w:r>
      <w:r w:rsidR="004C040F">
        <w:rPr>
          <w:rFonts w:ascii="Palatino Linotype" w:hAnsi="Palatino Linotype" w:cs="Arial"/>
          <w:lang w:val="es-MX"/>
        </w:rPr>
        <w:t>oficial de la A</w:t>
      </w:r>
      <w:r w:rsidR="00465681">
        <w:rPr>
          <w:rFonts w:ascii="Palatino Linotype" w:hAnsi="Palatino Linotype" w:cs="Arial"/>
          <w:lang w:val="es-MX"/>
        </w:rPr>
        <w:t>dministración</w:t>
      </w:r>
      <w:r w:rsidR="004C040F">
        <w:rPr>
          <w:rFonts w:ascii="Palatino Linotype" w:hAnsi="Palatino Linotype" w:cs="Arial"/>
          <w:lang w:val="es-MX"/>
        </w:rPr>
        <w:t xml:space="preserve"> Pública Municipal, y en cuanto a las páginas del Presidente en Internet y redes sociales, informa que en esa Coordinación no se manejan dichas páginas, toda vez que son personales.</w:t>
      </w:r>
      <w:r w:rsidR="00465681">
        <w:rPr>
          <w:rFonts w:ascii="Palatino Linotype" w:hAnsi="Palatino Linotype" w:cs="Arial"/>
          <w:lang w:val="es-MX"/>
        </w:rPr>
        <w:t xml:space="preserve"> </w:t>
      </w:r>
    </w:p>
    <w:p w14:paraId="7611488B" w14:textId="77777777" w:rsidR="007555A6" w:rsidRDefault="007555A6" w:rsidP="00696DE5">
      <w:pPr>
        <w:spacing w:after="0" w:line="360" w:lineRule="auto"/>
        <w:jc w:val="both"/>
        <w:rPr>
          <w:rFonts w:ascii="Palatino Linotype" w:hAnsi="Palatino Linotype" w:cs="Arial"/>
          <w:sz w:val="24"/>
          <w:szCs w:val="24"/>
        </w:rPr>
      </w:pPr>
    </w:p>
    <w:p w14:paraId="3BFF87DB" w14:textId="1E2B75AB"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783CA0">
        <w:rPr>
          <w:rFonts w:ascii="Palatino Linotype" w:hAnsi="Palatino Linotype" w:cs="Arial"/>
          <w:sz w:val="24"/>
          <w:szCs w:val="24"/>
        </w:rPr>
        <w:t>veintiuno de octubre de dos mil veinte</w:t>
      </w:r>
      <w:r w:rsidRPr="00696DE5">
        <w:rPr>
          <w:rFonts w:ascii="Palatino Linotype" w:hAnsi="Palatino Linotype" w:cs="Arial"/>
          <w:sz w:val="24"/>
          <w:szCs w:val="24"/>
        </w:rPr>
        <w:t xml:space="preserve">, admitiéndose el </w:t>
      </w:r>
      <w:r w:rsidR="00783CA0">
        <w:rPr>
          <w:rFonts w:ascii="Palatino Linotype" w:hAnsi="Palatino Linotype" w:cs="Arial"/>
          <w:sz w:val="24"/>
          <w:szCs w:val="24"/>
        </w:rPr>
        <w:t>veintisiete de octubre</w:t>
      </w:r>
      <w:r w:rsidR="00416DCE">
        <w:rPr>
          <w:rFonts w:ascii="Palatino Linotype" w:hAnsi="Palatino Linotype" w:cs="Arial"/>
          <w:sz w:val="24"/>
          <w:szCs w:val="24"/>
        </w:rPr>
        <w:t xml:space="preserve"> de dos mil veinte</w:t>
      </w:r>
      <w:r w:rsidRPr="00696DE5">
        <w:rPr>
          <w:rFonts w:ascii="Palatino Linotype" w:hAnsi="Palatino Linotype" w:cs="Arial"/>
          <w:sz w:val="24"/>
          <w:szCs w:val="24"/>
        </w:rPr>
        <w:t>. Señalando como</w:t>
      </w:r>
      <w:r w:rsidR="00416DCE">
        <w:rPr>
          <w:rFonts w:ascii="Palatino Linotype" w:hAnsi="Palatino Linotype" w:cs="Arial"/>
          <w:sz w:val="24"/>
          <w:szCs w:val="24"/>
        </w:rPr>
        <w:t xml:space="preserve"> acto impugnado “</w:t>
      </w:r>
      <w:r w:rsidR="00783CA0" w:rsidRPr="00783CA0">
        <w:rPr>
          <w:rFonts w:ascii="Palatino Linotype" w:hAnsi="Palatino Linotype" w:cs="Arial"/>
          <w:b/>
          <w:bCs/>
          <w:i/>
          <w:iCs/>
          <w:sz w:val="24"/>
          <w:szCs w:val="24"/>
        </w:rPr>
        <w:t>Su contestación.</w:t>
      </w:r>
      <w:r w:rsidR="00416DCE">
        <w:rPr>
          <w:rFonts w:ascii="Palatino Linotype" w:hAnsi="Palatino Linotype" w:cs="Arial"/>
          <w:sz w:val="24"/>
          <w:szCs w:val="24"/>
        </w:rPr>
        <w:t>”</w:t>
      </w:r>
      <w:r w:rsidRPr="00696DE5">
        <w:rPr>
          <w:rFonts w:ascii="Palatino Linotype" w:hAnsi="Palatino Linotype" w:cs="Arial"/>
          <w:sz w:val="24"/>
          <w:szCs w:val="24"/>
        </w:rPr>
        <w:t xml:space="preserve"> </w:t>
      </w:r>
      <w:r w:rsidR="00416DCE">
        <w:rPr>
          <w:rFonts w:ascii="Palatino Linotype" w:hAnsi="Palatino Linotype" w:cs="Arial"/>
          <w:sz w:val="24"/>
          <w:szCs w:val="24"/>
        </w:rPr>
        <w:t xml:space="preserve"> </w:t>
      </w:r>
      <w:proofErr w:type="gramStart"/>
      <w:r w:rsidR="00416DCE">
        <w:rPr>
          <w:rFonts w:ascii="Palatino Linotype" w:hAnsi="Palatino Linotype" w:cs="Arial"/>
          <w:sz w:val="24"/>
          <w:szCs w:val="24"/>
        </w:rPr>
        <w:t>y</w:t>
      </w:r>
      <w:proofErr w:type="gramEnd"/>
      <w:r w:rsidR="00416DCE">
        <w:rPr>
          <w:rFonts w:ascii="Palatino Linotype" w:hAnsi="Palatino Linotype" w:cs="Arial"/>
          <w:sz w:val="24"/>
          <w:szCs w:val="24"/>
        </w:rPr>
        <w:t xml:space="preserve"> como </w:t>
      </w:r>
      <w:r w:rsidRPr="00696DE5">
        <w:rPr>
          <w:rFonts w:ascii="Palatino Linotype" w:hAnsi="Palatino Linotype" w:cs="Arial"/>
          <w:sz w:val="24"/>
          <w:szCs w:val="24"/>
        </w:rPr>
        <w:t>razones o motivos de inconformidad:</w:t>
      </w:r>
    </w:p>
    <w:p w14:paraId="550BB01A" w14:textId="77777777" w:rsidR="00696DE5" w:rsidRPr="00696DE5" w:rsidRDefault="00696DE5" w:rsidP="00696DE5">
      <w:pPr>
        <w:spacing w:after="0" w:line="360" w:lineRule="auto"/>
        <w:jc w:val="both"/>
        <w:rPr>
          <w:rFonts w:ascii="Palatino Linotype" w:hAnsi="Palatino Linotype" w:cs="Arial"/>
          <w:sz w:val="24"/>
          <w:szCs w:val="24"/>
        </w:rPr>
      </w:pPr>
    </w:p>
    <w:p w14:paraId="3C6FC397" w14:textId="6DC4C342"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783CA0" w:rsidRPr="00E3542D">
        <w:rPr>
          <w:rFonts w:ascii="Palatino Linotype" w:hAnsi="Palatino Linotype"/>
          <w:b/>
          <w:i/>
          <w:color w:val="000000"/>
        </w:rPr>
        <w:t>No se me informa quien es el responsable de la página oficial en redes sociales del ayuntamiento</w:t>
      </w:r>
      <w:r w:rsidR="00783CA0" w:rsidRPr="00783CA0">
        <w:rPr>
          <w:rFonts w:ascii="Palatino Linotype" w:hAnsi="Palatino Linotype"/>
          <w:i/>
          <w:color w:val="000000"/>
        </w:rPr>
        <w:t xml:space="preserve">, toda vez que estás no son personales y se manejan ambas, tanto en Facebook como </w:t>
      </w:r>
      <w:proofErr w:type="spellStart"/>
      <w:r w:rsidR="00783CA0" w:rsidRPr="00783CA0">
        <w:rPr>
          <w:rFonts w:ascii="Palatino Linotype" w:hAnsi="Palatino Linotype"/>
          <w:i/>
          <w:color w:val="000000"/>
        </w:rPr>
        <w:t>twiter</w:t>
      </w:r>
      <w:proofErr w:type="spellEnd"/>
      <w:r w:rsidR="00783CA0" w:rsidRPr="00783CA0">
        <w:rPr>
          <w:rFonts w:ascii="Palatino Linotype" w:hAnsi="Palatino Linotype"/>
          <w:i/>
          <w:color w:val="000000"/>
        </w:rPr>
        <w:t>, como oficiales. Es mi deseo conocer el Responsable de las mismas</w:t>
      </w:r>
      <w:r w:rsidRPr="00696DE5">
        <w:rPr>
          <w:rFonts w:ascii="Palatino Linotype" w:hAnsi="Palatino Linotype" w:cs="Arial"/>
          <w:i/>
        </w:rPr>
        <w:t xml:space="preserve">” </w:t>
      </w:r>
      <w:r w:rsidRPr="00696DE5">
        <w:rPr>
          <w:rFonts w:ascii="Palatino Linotype" w:hAnsi="Palatino Linotype" w:cs="Arial"/>
          <w:b/>
          <w:i/>
        </w:rPr>
        <w:t>[Sic]</w:t>
      </w:r>
    </w:p>
    <w:p w14:paraId="26AF5225" w14:textId="77777777"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14:paraId="2EEF2A90" w14:textId="5DD1D9E1"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w:t>
      </w:r>
      <w:r w:rsidRPr="00B80EBB">
        <w:rPr>
          <w:rFonts w:ascii="Palatino Linotype" w:hAnsi="Palatino Linotype" w:cs="Arial"/>
          <w:sz w:val="24"/>
          <w:szCs w:val="24"/>
        </w:rPr>
        <w:lastRenderedPageBreak/>
        <w:t>recurso, en el cual arguye</w:t>
      </w:r>
      <w:r w:rsidR="00604D42">
        <w:rPr>
          <w:rFonts w:ascii="Palatino Linotype" w:hAnsi="Palatino Linotype" w:cs="Arial"/>
          <w:sz w:val="24"/>
          <w:szCs w:val="24"/>
        </w:rPr>
        <w:t xml:space="preserve">, medularmente, </w:t>
      </w:r>
      <w:r w:rsidR="00894BC3">
        <w:rPr>
          <w:rFonts w:ascii="Palatino Linotype" w:hAnsi="Palatino Linotype" w:cs="Arial"/>
          <w:sz w:val="24"/>
          <w:szCs w:val="24"/>
        </w:rPr>
        <w:t xml:space="preserve">la </w:t>
      </w:r>
      <w:r w:rsidR="00807142">
        <w:rPr>
          <w:rFonts w:ascii="Palatino Linotype" w:hAnsi="Palatino Linotype" w:cs="Arial"/>
          <w:sz w:val="24"/>
          <w:szCs w:val="24"/>
        </w:rPr>
        <w:t xml:space="preserve">entrega de información </w:t>
      </w:r>
      <w:r w:rsidR="00E3542D">
        <w:rPr>
          <w:rFonts w:ascii="Palatino Linotype" w:hAnsi="Palatino Linotype" w:cs="Arial"/>
          <w:sz w:val="24"/>
          <w:szCs w:val="24"/>
        </w:rPr>
        <w:t>incompleta</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revisión cuando </w:t>
      </w:r>
      <w:r w:rsidR="00017EDC">
        <w:rPr>
          <w:rFonts w:ascii="Palatino Linotype" w:hAnsi="Palatino Linotype" w:cs="Arial"/>
          <w:sz w:val="24"/>
          <w:szCs w:val="24"/>
        </w:rPr>
        <w:t>E</w:t>
      </w:r>
      <w:r w:rsidR="009604FD" w:rsidRPr="009604FD">
        <w:rPr>
          <w:rFonts w:ascii="Palatino Linotype" w:hAnsi="Palatino Linotype" w:cs="Arial"/>
          <w:sz w:val="24"/>
          <w:szCs w:val="24"/>
        </w:rPr>
        <w:t>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284096FA"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50ECC54B" w14:textId="77777777"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establecer si la respuesta</w:t>
      </w:r>
      <w:r w:rsidR="00C42D69">
        <w:rPr>
          <w:rFonts w:ascii="Palatino Linotype" w:hAnsi="Palatino Linotype" w:cs="Arial"/>
          <w:sz w:val="24"/>
          <w:szCs w:val="24"/>
        </w:rPr>
        <w:t xml:space="preserve"> </w:t>
      </w:r>
      <w:r>
        <w:rPr>
          <w:rFonts w:ascii="Palatino Linotype" w:hAnsi="Palatino Linotype" w:cs="Arial"/>
          <w:sz w:val="24"/>
          <w:szCs w:val="24"/>
        </w:rPr>
        <w:t xml:space="preserve">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659AB3C" w14:textId="77777777" w:rsidR="002844F7" w:rsidRPr="004E6B5B" w:rsidRDefault="002844F7" w:rsidP="002844F7">
      <w:pPr>
        <w:pStyle w:val="Sinespaciado"/>
        <w:spacing w:line="360" w:lineRule="auto"/>
        <w:jc w:val="both"/>
        <w:rPr>
          <w:rFonts w:ascii="Palatino Linotype" w:hAnsi="Palatino Linotype"/>
        </w:rPr>
      </w:pPr>
    </w:p>
    <w:p w14:paraId="590AE03B" w14:textId="77777777"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149238F" w14:textId="77777777" w:rsidR="002844F7" w:rsidRPr="004E6B5B" w:rsidRDefault="002844F7" w:rsidP="002844F7">
      <w:pPr>
        <w:pStyle w:val="Sinespaciado"/>
        <w:spacing w:line="360" w:lineRule="auto"/>
        <w:jc w:val="both"/>
        <w:rPr>
          <w:rFonts w:ascii="Palatino Linotype" w:hAnsi="Palatino Linotype"/>
          <w:color w:val="000000"/>
        </w:rPr>
      </w:pPr>
    </w:p>
    <w:p w14:paraId="3DE5DC8C"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64AB828"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lastRenderedPageBreak/>
        <w:t>…</w:t>
      </w:r>
    </w:p>
    <w:p w14:paraId="6B87B37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FBD8E1" w14:textId="77777777" w:rsidR="002844F7" w:rsidRPr="004E6B5B" w:rsidRDefault="002844F7" w:rsidP="002844F7">
      <w:pPr>
        <w:pStyle w:val="Sinespaciado"/>
        <w:ind w:left="851" w:right="851"/>
        <w:jc w:val="both"/>
        <w:rPr>
          <w:rFonts w:ascii="Palatino Linotype" w:hAnsi="Palatino Linotype"/>
          <w:i/>
          <w:sz w:val="22"/>
          <w:szCs w:val="22"/>
        </w:rPr>
      </w:pPr>
    </w:p>
    <w:p w14:paraId="0BBC200F"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269DA4" w14:textId="77777777" w:rsidR="00810B9A" w:rsidRDefault="00810B9A" w:rsidP="002844F7">
      <w:pPr>
        <w:pStyle w:val="Sinespaciado"/>
        <w:spacing w:line="360" w:lineRule="auto"/>
        <w:jc w:val="both"/>
        <w:rPr>
          <w:rFonts w:ascii="Palatino Linotype" w:hAnsi="Palatino Linotype" w:cs="Arial"/>
        </w:rPr>
      </w:pPr>
    </w:p>
    <w:p w14:paraId="237A6D47"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ABF0853" w14:textId="77777777" w:rsidR="002844F7" w:rsidRPr="004E6B5B" w:rsidRDefault="002844F7" w:rsidP="002844F7">
      <w:pPr>
        <w:pStyle w:val="Sinespaciado"/>
        <w:ind w:left="567" w:right="567"/>
        <w:jc w:val="both"/>
        <w:rPr>
          <w:rFonts w:ascii="Palatino Linotype" w:hAnsi="Palatino Linotype"/>
        </w:rPr>
      </w:pPr>
    </w:p>
    <w:p w14:paraId="7DAF0F39"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bookmarkStart w:id="0" w:name="_GoBack"/>
      <w:bookmarkEnd w:id="0"/>
    </w:p>
    <w:p w14:paraId="3FE7EAF4"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F2D6630"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4BB60738" w14:textId="77777777" w:rsidR="002844F7" w:rsidRPr="006376FA" w:rsidRDefault="002844F7" w:rsidP="002844F7">
      <w:pPr>
        <w:pStyle w:val="Sinespaciado"/>
        <w:ind w:left="851" w:right="851"/>
        <w:jc w:val="both"/>
        <w:rPr>
          <w:rFonts w:ascii="Palatino Linotype" w:hAnsi="Palatino Linotype"/>
          <w:i/>
          <w:sz w:val="22"/>
          <w:szCs w:val="22"/>
        </w:rPr>
      </w:pPr>
    </w:p>
    <w:p w14:paraId="213FC9A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2720F9" w14:textId="77777777" w:rsidR="002844F7" w:rsidRPr="006376FA" w:rsidRDefault="002844F7" w:rsidP="002844F7">
      <w:pPr>
        <w:pStyle w:val="Sinespaciado"/>
        <w:ind w:left="851" w:right="851"/>
        <w:jc w:val="both"/>
        <w:rPr>
          <w:rFonts w:ascii="Palatino Linotype" w:hAnsi="Palatino Linotype"/>
          <w:bCs/>
          <w:i/>
          <w:sz w:val="22"/>
          <w:szCs w:val="22"/>
        </w:rPr>
      </w:pPr>
    </w:p>
    <w:p w14:paraId="2328B11F"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 xml:space="preserve">Toda la información generada, obtenida, adquirida, transformada, administrada o en posesión de los sujetos obligados es pública y accesible </w:t>
      </w:r>
      <w:r w:rsidRPr="006376FA">
        <w:rPr>
          <w:rFonts w:ascii="Palatino Linotype" w:hAnsi="Palatino Linotype"/>
          <w:b/>
          <w:bCs/>
          <w:i/>
          <w:sz w:val="22"/>
          <w:szCs w:val="22"/>
          <w:u w:val="single"/>
        </w:rPr>
        <w:lastRenderedPageBreak/>
        <w:t>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FC2BB" w14:textId="77777777" w:rsidR="002844F7" w:rsidRPr="006376FA" w:rsidRDefault="002844F7" w:rsidP="002844F7">
      <w:pPr>
        <w:pStyle w:val="Sinespaciado"/>
        <w:ind w:left="851" w:right="851"/>
        <w:jc w:val="both"/>
        <w:rPr>
          <w:rFonts w:ascii="Palatino Linotype" w:hAnsi="Palatino Linotype"/>
          <w:bCs/>
          <w:i/>
          <w:sz w:val="22"/>
          <w:szCs w:val="22"/>
        </w:rPr>
      </w:pPr>
    </w:p>
    <w:p w14:paraId="3C7E8349"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C7F4B07" w14:textId="77777777" w:rsidR="002844F7" w:rsidRPr="006376FA" w:rsidRDefault="002844F7" w:rsidP="002844F7">
      <w:pPr>
        <w:pStyle w:val="Sinespaciado"/>
        <w:ind w:left="851" w:right="851"/>
        <w:jc w:val="both"/>
        <w:rPr>
          <w:rFonts w:ascii="Palatino Linotype" w:hAnsi="Palatino Linotype"/>
          <w:i/>
          <w:sz w:val="22"/>
          <w:szCs w:val="22"/>
        </w:rPr>
      </w:pPr>
    </w:p>
    <w:p w14:paraId="1A6E3EA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65A6B2" w14:textId="77777777" w:rsidR="002844F7" w:rsidRPr="006376FA" w:rsidRDefault="002844F7" w:rsidP="002844F7">
      <w:pPr>
        <w:pStyle w:val="Sinespaciado"/>
        <w:ind w:left="851" w:right="851"/>
        <w:jc w:val="both"/>
        <w:rPr>
          <w:rFonts w:ascii="Palatino Linotype" w:hAnsi="Palatino Linotype"/>
          <w:i/>
          <w:sz w:val="22"/>
          <w:szCs w:val="22"/>
        </w:rPr>
      </w:pPr>
    </w:p>
    <w:p w14:paraId="60B8A5F9"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14:paraId="26C41AD9" w14:textId="77777777" w:rsidR="002844F7" w:rsidRPr="004E6B5B" w:rsidRDefault="002844F7" w:rsidP="002844F7">
      <w:pPr>
        <w:pStyle w:val="Sinespaciado"/>
        <w:spacing w:line="360" w:lineRule="auto"/>
        <w:jc w:val="both"/>
        <w:rPr>
          <w:rFonts w:ascii="Palatino Linotype" w:hAnsi="Palatino Linotype"/>
        </w:rPr>
      </w:pPr>
    </w:p>
    <w:p w14:paraId="4C46C50F"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029C33" w14:textId="77777777" w:rsidR="002844F7" w:rsidRDefault="002844F7" w:rsidP="002844F7">
      <w:pPr>
        <w:pStyle w:val="Sinespaciado"/>
        <w:spacing w:line="360" w:lineRule="auto"/>
        <w:jc w:val="both"/>
        <w:rPr>
          <w:rFonts w:ascii="Palatino Linotype" w:hAnsi="Palatino Linotype" w:cs="Arial"/>
        </w:rPr>
      </w:pPr>
    </w:p>
    <w:p w14:paraId="492F42DE" w14:textId="3F148BBD" w:rsidR="003D1776" w:rsidRDefault="003D1776" w:rsidP="003D17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009B6694">
        <w:rPr>
          <w:rFonts w:ascii="Palatino Linotype" w:eastAsia="Times New Roman" w:hAnsi="Palatino Linotype" w:cs="Times New Roman"/>
          <w:sz w:val="24"/>
          <w:szCs w:val="24"/>
          <w:lang w:eastAsia="es-ES"/>
        </w:rPr>
        <w:t>mediante respuesta primigenia</w:t>
      </w:r>
      <w:r w:rsidRPr="002844F7">
        <w:rPr>
          <w:rFonts w:ascii="Palatino Linotype" w:eastAsia="Times New Roman" w:hAnsi="Palatino Linotype" w:cs="Times New Roman"/>
          <w:sz w:val="24"/>
          <w:szCs w:val="24"/>
          <w:lang w:eastAsia="es-ES"/>
        </w:rPr>
        <w:t xml:space="preserve">, </w:t>
      </w:r>
      <w:r w:rsidR="009B6694">
        <w:rPr>
          <w:rFonts w:ascii="Palatino Linotype" w:eastAsia="Times New Roman" w:hAnsi="Palatino Linotype" w:cs="Times New Roman"/>
          <w:sz w:val="24"/>
          <w:szCs w:val="24"/>
          <w:lang w:eastAsia="es-ES"/>
        </w:rPr>
        <w:t xml:space="preserve">remite información relacionada </w:t>
      </w:r>
      <w:r w:rsidR="00876039">
        <w:rPr>
          <w:rFonts w:ascii="Palatino Linotype" w:eastAsia="Times New Roman" w:hAnsi="Palatino Linotype" w:cs="Times New Roman"/>
          <w:sz w:val="24"/>
          <w:szCs w:val="24"/>
          <w:lang w:eastAsia="es-ES"/>
        </w:rPr>
        <w:t xml:space="preserve">con </w:t>
      </w:r>
      <w:r w:rsidR="004D6FB1">
        <w:rPr>
          <w:rFonts w:ascii="Palatino Linotype" w:eastAsia="Times New Roman" w:hAnsi="Palatino Linotype" w:cs="Times New Roman"/>
          <w:sz w:val="24"/>
          <w:szCs w:val="24"/>
          <w:lang w:eastAsia="es-ES"/>
        </w:rPr>
        <w:t xml:space="preserve">el encargado de administrar el sitio </w:t>
      </w:r>
      <w:r w:rsidR="004D6FB1">
        <w:rPr>
          <w:rFonts w:ascii="Palatino Linotype" w:eastAsia="Times New Roman" w:hAnsi="Palatino Linotype" w:cs="Times New Roman"/>
          <w:sz w:val="24"/>
          <w:szCs w:val="24"/>
          <w:lang w:eastAsia="es-ES"/>
        </w:rPr>
        <w:lastRenderedPageBreak/>
        <w:t>web oficial del Ayuntamiento de Cuautitlán</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2D4B17F2" w14:textId="77777777" w:rsidR="008E70AC" w:rsidRPr="00FC7592" w:rsidRDefault="008E70AC" w:rsidP="003D1776">
      <w:pPr>
        <w:spacing w:after="0" w:line="360" w:lineRule="auto"/>
        <w:jc w:val="both"/>
        <w:rPr>
          <w:rFonts w:ascii="Palatino Linotype" w:eastAsia="Times New Roman" w:hAnsi="Palatino Linotype" w:cs="Times New Roman"/>
          <w:sz w:val="24"/>
          <w:szCs w:val="24"/>
          <w:lang w:eastAsia="es-ES"/>
        </w:rPr>
      </w:pPr>
    </w:p>
    <w:p w14:paraId="35251F88" w14:textId="34131630" w:rsidR="002844F7" w:rsidRDefault="003D1776" w:rsidP="002844F7">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w:t>
      </w:r>
      <w:r w:rsidR="00E427D3">
        <w:rPr>
          <w:rFonts w:ascii="Palatino Linotype" w:eastAsia="Times New Roman" w:hAnsi="Palatino Linotype" w:cs="Times New Roman"/>
          <w:sz w:val="24"/>
          <w:szCs w:val="24"/>
          <w:lang w:eastAsia="es-ES"/>
        </w:rPr>
        <w:t>,</w:t>
      </w:r>
      <w:r w:rsidRPr="00FC759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14:paraId="1FBE4A19" w14:textId="1B9AAF19" w:rsidR="0025752A" w:rsidRPr="003F59E0" w:rsidRDefault="00FB695C" w:rsidP="003F59E0">
      <w:pPr>
        <w:autoSpaceDE w:val="0"/>
        <w:autoSpaceDN w:val="0"/>
        <w:adjustRightInd w:val="0"/>
        <w:spacing w:before="240" w:after="240" w:line="360" w:lineRule="auto"/>
        <w:ind w:right="49"/>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Señalado lo anterior,</w:t>
      </w:r>
      <w:r w:rsidR="004D6261">
        <w:rPr>
          <w:rFonts w:ascii="Palatino Linotype" w:eastAsia="Times New Roman" w:hAnsi="Palatino Linotype" w:cs="Arial"/>
          <w:sz w:val="24"/>
          <w:szCs w:val="24"/>
          <w:lang w:eastAsia="es-ES"/>
        </w:rPr>
        <w:t xml:space="preserve"> toda vez que el particular requiere en espe</w:t>
      </w:r>
      <w:r w:rsidR="003F59E0">
        <w:rPr>
          <w:rFonts w:ascii="Palatino Linotype" w:eastAsia="Times New Roman" w:hAnsi="Palatino Linotype" w:cs="Arial"/>
          <w:sz w:val="24"/>
          <w:szCs w:val="24"/>
          <w:lang w:eastAsia="es-ES"/>
        </w:rPr>
        <w:t>cífico información concerniente al á</w:t>
      </w:r>
      <w:r w:rsidR="003F59E0" w:rsidRPr="003F59E0">
        <w:rPr>
          <w:rFonts w:ascii="Palatino Linotype" w:eastAsia="Times New Roman" w:hAnsi="Palatino Linotype" w:cs="Arial"/>
          <w:sz w:val="24"/>
          <w:szCs w:val="24"/>
          <w:lang w:eastAsia="es-ES"/>
        </w:rPr>
        <w:t>rea, titular y encargados de manejar las páginas en internet y redes sociales del Ayuntamiento</w:t>
      </w:r>
      <w:r w:rsidR="003F59E0">
        <w:rPr>
          <w:rFonts w:ascii="Palatino Linotype" w:eastAsia="Times New Roman" w:hAnsi="Palatino Linotype" w:cs="Arial"/>
          <w:sz w:val="24"/>
          <w:szCs w:val="24"/>
          <w:lang w:eastAsia="es-ES"/>
        </w:rPr>
        <w:t xml:space="preserve"> y Presidente Municipal</w:t>
      </w:r>
      <w:r w:rsidR="004D6261">
        <w:rPr>
          <w:rFonts w:ascii="Palatino Linotype" w:eastAsia="Times New Roman" w:hAnsi="Palatino Linotype" w:cs="Arial"/>
          <w:sz w:val="24"/>
          <w:szCs w:val="24"/>
          <w:lang w:eastAsia="es-ES"/>
        </w:rPr>
        <w:t>,</w:t>
      </w:r>
      <w:r w:rsidR="00876039">
        <w:rPr>
          <w:rFonts w:ascii="Palatino Linotype" w:eastAsia="Times New Roman" w:hAnsi="Palatino Linotype" w:cs="Arial"/>
          <w:sz w:val="24"/>
          <w:szCs w:val="24"/>
          <w:lang w:eastAsia="es-ES"/>
        </w:rPr>
        <w:t xml:space="preserve"> resulta oportuno traer a colación lo establecido </w:t>
      </w:r>
      <w:r w:rsidR="003A23E0">
        <w:rPr>
          <w:rFonts w:ascii="Palatino Linotype" w:eastAsia="Times New Roman" w:hAnsi="Palatino Linotype" w:cs="Arial"/>
          <w:sz w:val="24"/>
          <w:szCs w:val="24"/>
          <w:lang w:eastAsia="es-ES"/>
        </w:rPr>
        <w:t>en el Reglamento Interno de Cuautitlán, Estado de México, que establece lo siguiente:</w:t>
      </w:r>
    </w:p>
    <w:p w14:paraId="3AA73FA9" w14:textId="77777777" w:rsidR="00876039" w:rsidRDefault="00876039" w:rsidP="008611A8">
      <w:pPr>
        <w:spacing w:after="0" w:line="360" w:lineRule="auto"/>
        <w:jc w:val="both"/>
        <w:rPr>
          <w:rFonts w:ascii="Palatino Linotype" w:hAnsi="Palatino Linotype" w:cs="Arial"/>
          <w:sz w:val="24"/>
          <w:szCs w:val="24"/>
        </w:rPr>
      </w:pPr>
    </w:p>
    <w:p w14:paraId="65B94827" w14:textId="77777777" w:rsidR="00045208" w:rsidRPr="00DC7161" w:rsidRDefault="00474C77" w:rsidP="00045208">
      <w:pPr>
        <w:autoSpaceDE w:val="0"/>
        <w:autoSpaceDN w:val="0"/>
        <w:adjustRightInd w:val="0"/>
        <w:spacing w:before="120" w:after="240" w:line="240" w:lineRule="auto"/>
        <w:ind w:left="851" w:right="902"/>
        <w:jc w:val="both"/>
        <w:rPr>
          <w:rFonts w:ascii="Palatino Linotype" w:eastAsia="MS Mincho" w:hAnsi="Palatino Linotype" w:cs="Arial"/>
          <w:b/>
          <w:bCs/>
          <w:i/>
          <w:lang w:eastAsia="es-ES"/>
        </w:rPr>
      </w:pPr>
      <w:r w:rsidRPr="00DC7161">
        <w:rPr>
          <w:rFonts w:ascii="Palatino Linotype" w:eastAsia="MS Mincho" w:hAnsi="Palatino Linotype" w:cs="Arial"/>
          <w:b/>
          <w:bCs/>
          <w:i/>
          <w:lang w:eastAsia="es-ES"/>
        </w:rPr>
        <w:t xml:space="preserve"> </w:t>
      </w:r>
      <w:r w:rsidR="00876039" w:rsidRPr="00DC7161">
        <w:rPr>
          <w:rFonts w:ascii="Palatino Linotype" w:eastAsia="MS Mincho" w:hAnsi="Palatino Linotype" w:cs="Arial"/>
          <w:b/>
          <w:bCs/>
          <w:i/>
          <w:lang w:eastAsia="es-ES"/>
        </w:rPr>
        <w:t>“</w:t>
      </w:r>
      <w:r w:rsidR="00045208" w:rsidRPr="00DC7161">
        <w:rPr>
          <w:rFonts w:ascii="Palatino Linotype" w:eastAsia="MS Mincho" w:hAnsi="Palatino Linotype" w:cs="Arial"/>
          <w:b/>
          <w:bCs/>
          <w:i/>
          <w:lang w:eastAsia="es-ES"/>
        </w:rPr>
        <w:t xml:space="preserve">DE LA COORDINACIÓN DE COMUNICACIÓN SOCIAL. </w:t>
      </w:r>
    </w:p>
    <w:p w14:paraId="1C1E1FC6"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t xml:space="preserve">Artículo 2.17.- Son facultades y obligaciones de la Coordinación de Comunicación Social las siguientes: </w:t>
      </w:r>
    </w:p>
    <w:p w14:paraId="3893D9E1"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lastRenderedPageBreak/>
        <w:t xml:space="preserve">I. Planear, proyectar y posicionar la Imagen del Gobierno Municipal en el ámbito municipal, estatal y nacional; </w:t>
      </w:r>
    </w:p>
    <w:p w14:paraId="4B58E6F9"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t xml:space="preserve">II. Comunicar a la Presidencia Municipal la imagen que tenga la ciudadanía sobre el trabajo gubernamental; </w:t>
      </w:r>
    </w:p>
    <w:p w14:paraId="50D7E7EC"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t xml:space="preserve">III. Diseñar e implementar estrategias de comunicación e imagen del gobierno con el propósito de mantener e incrementar una percepción positiva en la población; </w:t>
      </w:r>
    </w:p>
    <w:p w14:paraId="5C8CAB50"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
          <w:bCs/>
          <w:i/>
          <w:lang w:eastAsia="es-ES"/>
        </w:rPr>
      </w:pPr>
      <w:r w:rsidRPr="00DC7161">
        <w:rPr>
          <w:rFonts w:ascii="Palatino Linotype" w:eastAsia="MS Mincho" w:hAnsi="Palatino Linotype" w:cs="Arial"/>
          <w:b/>
          <w:bCs/>
          <w:i/>
          <w:lang w:eastAsia="es-ES"/>
        </w:rPr>
        <w:t xml:space="preserve">IV. Establecer un sistema de difusión veraz que otorgue a la población información precisa y oportuna acerca de las actividades y los logros de gobierno; </w:t>
      </w:r>
    </w:p>
    <w:p w14:paraId="3FC98CA3" w14:textId="77777777" w:rsidR="00045208" w:rsidRPr="00F13789"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
          <w:bCs/>
          <w:i/>
          <w:lang w:eastAsia="es-ES"/>
        </w:rPr>
      </w:pPr>
      <w:r w:rsidRPr="00F13789">
        <w:rPr>
          <w:rFonts w:ascii="Palatino Linotype" w:eastAsia="MS Mincho" w:hAnsi="Palatino Linotype" w:cs="Arial"/>
          <w:b/>
          <w:bCs/>
          <w:i/>
          <w:lang w:eastAsia="es-ES"/>
        </w:rPr>
        <w:t xml:space="preserve">V. Elaborar, revisar y autorizar los boletines de prensa y desplegados para ser publicados en los diferentes medios de información; </w:t>
      </w:r>
    </w:p>
    <w:p w14:paraId="5676997B"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t xml:space="preserve">VI. Suscribir el Programa Operativo Anual (POA), donde se plasman las metas y acciones de cada una de las áreas que conforman la Coordinación de Comunicación Social; </w:t>
      </w:r>
    </w:p>
    <w:p w14:paraId="33E7E7DA"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t xml:space="preserve">VII. Planear e instrumentar en coordinación con las dependencias de la administración pública municipal programas y campañas específicas de comunicación; </w:t>
      </w:r>
    </w:p>
    <w:p w14:paraId="0A906AFB"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t xml:space="preserve">VIII. Mantener una relación permanente con los representantes de los medios de </w:t>
      </w:r>
      <w:proofErr w:type="gramStart"/>
      <w:r w:rsidRPr="00DC7161">
        <w:rPr>
          <w:rFonts w:ascii="Palatino Linotype" w:eastAsia="MS Mincho" w:hAnsi="Palatino Linotype" w:cs="Arial"/>
          <w:bCs/>
          <w:i/>
          <w:lang w:eastAsia="es-ES"/>
        </w:rPr>
        <w:t>comunicación nacionales, concesionarios y directivos; líderes</w:t>
      </w:r>
      <w:proofErr w:type="gramEnd"/>
      <w:r w:rsidRPr="00DC7161">
        <w:rPr>
          <w:rFonts w:ascii="Palatino Linotype" w:eastAsia="MS Mincho" w:hAnsi="Palatino Linotype" w:cs="Arial"/>
          <w:bCs/>
          <w:i/>
          <w:lang w:eastAsia="es-ES"/>
        </w:rPr>
        <w:t xml:space="preserve"> de opinión; comentaristas, columnistas y articulistas; </w:t>
      </w:r>
    </w:p>
    <w:p w14:paraId="75B89AA1"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t xml:space="preserve">IX. Incluir las acciones que realiza el Gobierno Municipal en columnas, artículos y secciones de comentarios; </w:t>
      </w:r>
    </w:p>
    <w:p w14:paraId="181DE104"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t xml:space="preserve">X. Realizar los boletines, comunicados, conferencias de prensa y entrevistas; </w:t>
      </w:r>
    </w:p>
    <w:p w14:paraId="47A8CC92" w14:textId="77777777" w:rsidR="00045208" w:rsidRPr="00F13789"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
          <w:bCs/>
          <w:i/>
          <w:lang w:eastAsia="es-ES"/>
        </w:rPr>
      </w:pPr>
      <w:r w:rsidRPr="00F13789">
        <w:rPr>
          <w:rFonts w:ascii="Palatino Linotype" w:eastAsia="MS Mincho" w:hAnsi="Palatino Linotype" w:cs="Arial"/>
          <w:b/>
          <w:bCs/>
          <w:i/>
          <w:lang w:eastAsia="es-ES"/>
        </w:rPr>
        <w:t xml:space="preserve">XI. Analizar la información de medios escritos, televisivos y radio sobre el Municipio de Cuautitlán, Estado de México; </w:t>
      </w:r>
    </w:p>
    <w:p w14:paraId="34052D7D" w14:textId="77777777" w:rsidR="00045208"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t xml:space="preserve">XII. Crear y mantener la identidad gráfica del Municipio en cada uno de los diseños solicitados por la Administración Pública Municipal; </w:t>
      </w:r>
    </w:p>
    <w:p w14:paraId="632D7C76" w14:textId="77777777" w:rsidR="00045208" w:rsidRPr="00F13789"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
          <w:bCs/>
          <w:i/>
          <w:u w:val="single"/>
          <w:lang w:eastAsia="es-ES"/>
        </w:rPr>
      </w:pPr>
      <w:r w:rsidRPr="00F13789">
        <w:rPr>
          <w:rFonts w:ascii="Palatino Linotype" w:eastAsia="MS Mincho" w:hAnsi="Palatino Linotype" w:cs="Arial"/>
          <w:b/>
          <w:bCs/>
          <w:i/>
          <w:u w:val="single"/>
          <w:lang w:eastAsia="es-ES"/>
        </w:rPr>
        <w:t xml:space="preserve">XIII. Administrar el material de información de interés para la publicación en la página Web institucional. </w:t>
      </w:r>
    </w:p>
    <w:p w14:paraId="31FB6FEE" w14:textId="77777777" w:rsidR="0001502A"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bCs/>
          <w:i/>
          <w:lang w:eastAsia="es-ES"/>
        </w:rPr>
      </w:pPr>
      <w:r w:rsidRPr="00DC7161">
        <w:rPr>
          <w:rFonts w:ascii="Palatino Linotype" w:eastAsia="MS Mincho" w:hAnsi="Palatino Linotype" w:cs="Arial"/>
          <w:bCs/>
          <w:i/>
          <w:lang w:eastAsia="es-ES"/>
        </w:rPr>
        <w:lastRenderedPageBreak/>
        <w:t xml:space="preserve">XIV. Asegurar que la difusión de los servicios que ofrece la Administración Pública Municipal, así como su comunicación interna, incluya imágenes de hombres y mujeres de manera igualitaria, que no sugieran estereotipos sexistas, culturales e intolerantes a las diferencias que pudieran caracterizar a los diversos grupos sociales; y </w:t>
      </w:r>
    </w:p>
    <w:p w14:paraId="1591B7BB" w14:textId="1601CDC9" w:rsidR="00876039" w:rsidRPr="00DC7161" w:rsidRDefault="00045208"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bCs/>
          <w:i/>
          <w:lang w:eastAsia="es-ES"/>
        </w:rPr>
        <w:t>XV. Las demás que deriven de otros ordenamientos legales aplicables o le sean encomendados en el área de su competencia por su superior jerárquico.</w:t>
      </w:r>
      <w:r w:rsidR="00876039" w:rsidRPr="00DC7161">
        <w:rPr>
          <w:rFonts w:ascii="Palatino Linotype" w:eastAsia="MS Mincho" w:hAnsi="Palatino Linotype" w:cs="Arial"/>
          <w:i/>
          <w:lang w:eastAsia="es-ES"/>
        </w:rPr>
        <w:t>”</w:t>
      </w:r>
    </w:p>
    <w:p w14:paraId="67BEE937" w14:textId="77777777" w:rsidR="0001502A" w:rsidRPr="00DC7161" w:rsidRDefault="0001502A"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p>
    <w:p w14:paraId="0064461D" w14:textId="77777777" w:rsidR="0001502A" w:rsidRPr="002F67A7" w:rsidRDefault="0001502A" w:rsidP="00045208">
      <w:pPr>
        <w:autoSpaceDE w:val="0"/>
        <w:autoSpaceDN w:val="0"/>
        <w:adjustRightInd w:val="0"/>
        <w:spacing w:before="120" w:after="240" w:line="240" w:lineRule="auto"/>
        <w:ind w:left="851" w:right="902"/>
        <w:jc w:val="both"/>
        <w:rPr>
          <w:rFonts w:ascii="Palatino Linotype" w:eastAsia="MS Mincho" w:hAnsi="Palatino Linotype" w:cs="Arial"/>
          <w:b/>
          <w:i/>
          <w:lang w:eastAsia="es-ES"/>
        </w:rPr>
      </w:pPr>
      <w:r w:rsidRPr="00F13789">
        <w:rPr>
          <w:rFonts w:ascii="Palatino Linotype" w:eastAsia="MS Mincho" w:hAnsi="Palatino Linotype" w:cs="Arial"/>
          <w:b/>
          <w:i/>
          <w:lang w:eastAsia="es-ES"/>
        </w:rPr>
        <w:t>Artículo 2.18.-</w:t>
      </w:r>
      <w:r w:rsidRPr="00DC7161">
        <w:rPr>
          <w:rFonts w:ascii="Palatino Linotype" w:eastAsia="MS Mincho" w:hAnsi="Palatino Linotype" w:cs="Arial"/>
          <w:i/>
          <w:lang w:eastAsia="es-ES"/>
        </w:rPr>
        <w:t xml:space="preserve"> </w:t>
      </w:r>
      <w:r w:rsidRPr="00F13789">
        <w:rPr>
          <w:rFonts w:ascii="Palatino Linotype" w:eastAsia="MS Mincho" w:hAnsi="Palatino Linotype" w:cs="Arial"/>
          <w:b/>
          <w:i/>
          <w:lang w:eastAsia="es-ES"/>
        </w:rPr>
        <w:t xml:space="preserve">Para el desarrollo de sus atribuciones, la Coordinación de Comunicación Social </w:t>
      </w:r>
      <w:r w:rsidRPr="00DC7161">
        <w:rPr>
          <w:rFonts w:ascii="Palatino Linotype" w:eastAsia="MS Mincho" w:hAnsi="Palatino Linotype" w:cs="Arial"/>
          <w:i/>
          <w:lang w:eastAsia="es-ES"/>
        </w:rPr>
        <w:t xml:space="preserve">contará con un Titular que será responsable de la conducción, supervisión y ejecución de las acciones a que se refiere el artículo que antecede y que </w:t>
      </w:r>
      <w:r w:rsidRPr="002F67A7">
        <w:rPr>
          <w:rFonts w:ascii="Palatino Linotype" w:eastAsia="MS Mincho" w:hAnsi="Palatino Linotype" w:cs="Arial"/>
          <w:b/>
          <w:i/>
          <w:lang w:eastAsia="es-ES"/>
        </w:rPr>
        <w:t xml:space="preserve">para su auxilio tendrá a su cargo las siguientes unidades administrativas: </w:t>
      </w:r>
    </w:p>
    <w:p w14:paraId="05D4B4C5" w14:textId="77777777" w:rsidR="0001502A" w:rsidRPr="002F67A7" w:rsidRDefault="0001502A" w:rsidP="00045208">
      <w:pPr>
        <w:autoSpaceDE w:val="0"/>
        <w:autoSpaceDN w:val="0"/>
        <w:adjustRightInd w:val="0"/>
        <w:spacing w:before="120" w:after="240" w:line="240" w:lineRule="auto"/>
        <w:ind w:left="851" w:right="902"/>
        <w:jc w:val="both"/>
        <w:rPr>
          <w:rFonts w:ascii="Palatino Linotype" w:eastAsia="MS Mincho" w:hAnsi="Palatino Linotype" w:cs="Arial"/>
          <w:b/>
          <w:i/>
          <w:lang w:eastAsia="es-ES"/>
        </w:rPr>
      </w:pPr>
      <w:r w:rsidRPr="00DC7161">
        <w:rPr>
          <w:rFonts w:ascii="Palatino Linotype" w:eastAsia="MS Mincho" w:hAnsi="Palatino Linotype" w:cs="Arial"/>
          <w:i/>
          <w:lang w:eastAsia="es-ES"/>
        </w:rPr>
        <w:t xml:space="preserve">I. </w:t>
      </w:r>
      <w:r w:rsidRPr="002F67A7">
        <w:rPr>
          <w:rFonts w:ascii="Palatino Linotype" w:eastAsia="MS Mincho" w:hAnsi="Palatino Linotype" w:cs="Arial"/>
          <w:b/>
          <w:i/>
          <w:lang w:eastAsia="es-ES"/>
        </w:rPr>
        <w:t xml:space="preserve">Departamento de Difusión y Seguimiento; y </w:t>
      </w:r>
    </w:p>
    <w:p w14:paraId="2205CE5B" w14:textId="4C27A7FB" w:rsidR="0001502A" w:rsidRPr="00DC7161" w:rsidRDefault="0001502A"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II</w:t>
      </w:r>
      <w:r w:rsidRPr="002F67A7">
        <w:rPr>
          <w:rFonts w:ascii="Palatino Linotype" w:eastAsia="MS Mincho" w:hAnsi="Palatino Linotype" w:cs="Arial"/>
          <w:b/>
          <w:i/>
          <w:lang w:eastAsia="es-ES"/>
        </w:rPr>
        <w:t>. Prensa.</w:t>
      </w:r>
    </w:p>
    <w:p w14:paraId="153945B4" w14:textId="77777777" w:rsidR="00984A1F"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b/>
          <w:i/>
          <w:lang w:eastAsia="es-ES"/>
        </w:rPr>
        <w:t>Artículo 2.19</w:t>
      </w:r>
      <w:r w:rsidRPr="00DC7161">
        <w:rPr>
          <w:rFonts w:ascii="Palatino Linotype" w:eastAsia="MS Mincho" w:hAnsi="Palatino Linotype" w:cs="Arial"/>
          <w:i/>
          <w:lang w:eastAsia="es-ES"/>
        </w:rPr>
        <w:t xml:space="preserve">.- </w:t>
      </w:r>
      <w:r w:rsidRPr="002F67A7">
        <w:rPr>
          <w:rFonts w:ascii="Palatino Linotype" w:eastAsia="MS Mincho" w:hAnsi="Palatino Linotype" w:cs="Arial"/>
          <w:b/>
          <w:i/>
          <w:lang w:eastAsia="es-ES"/>
        </w:rPr>
        <w:t xml:space="preserve">Son facultades y obligaciones del Departamento de Difusión y Seguimiento las siguientes: </w:t>
      </w:r>
    </w:p>
    <w:p w14:paraId="4D0FB0E4" w14:textId="77777777" w:rsidR="00984A1F"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 </w:t>
      </w:r>
      <w:r w:rsidRPr="002F67A7">
        <w:rPr>
          <w:rFonts w:ascii="Palatino Linotype" w:eastAsia="MS Mincho" w:hAnsi="Palatino Linotype" w:cs="Arial"/>
          <w:b/>
          <w:i/>
          <w:lang w:eastAsia="es-ES"/>
        </w:rPr>
        <w:t>Establecer y administrar un sistema de difusión veraz que otorgue a la población información precisa y oportuna, acerca de las actividades y logros de gobierno</w:t>
      </w:r>
      <w:r w:rsidRPr="00DC7161">
        <w:rPr>
          <w:rFonts w:ascii="Palatino Linotype" w:eastAsia="MS Mincho" w:hAnsi="Palatino Linotype" w:cs="Arial"/>
          <w:i/>
          <w:lang w:eastAsia="es-ES"/>
        </w:rPr>
        <w:t xml:space="preserve">. </w:t>
      </w:r>
    </w:p>
    <w:p w14:paraId="0E96D129" w14:textId="77777777" w:rsidR="00984A1F"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II. Plantear al Presidente Municipal </w:t>
      </w:r>
      <w:proofErr w:type="gramStart"/>
      <w:r w:rsidRPr="00DC7161">
        <w:rPr>
          <w:rFonts w:ascii="Palatino Linotype" w:eastAsia="MS Mincho" w:hAnsi="Palatino Linotype" w:cs="Arial"/>
          <w:i/>
          <w:lang w:eastAsia="es-ES"/>
        </w:rPr>
        <w:t>la normas</w:t>
      </w:r>
      <w:proofErr w:type="gramEnd"/>
      <w:r w:rsidRPr="00DC7161">
        <w:rPr>
          <w:rFonts w:ascii="Palatino Linotype" w:eastAsia="MS Mincho" w:hAnsi="Palatino Linotype" w:cs="Arial"/>
          <w:i/>
          <w:lang w:eastAsia="es-ES"/>
        </w:rPr>
        <w:t xml:space="preserve">, políticas y lineamientos para la publicación y difusión de la información relacionada con el gobierno municipal; </w:t>
      </w:r>
    </w:p>
    <w:p w14:paraId="79C03369" w14:textId="77777777" w:rsidR="00984A1F"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III. Realizar y suscribir la cobertura informativa diaria y elaborar los comunicados de prensa de la información oficial, así como del material gráfico y audiovisual; </w:t>
      </w:r>
    </w:p>
    <w:p w14:paraId="443AD0E8" w14:textId="77777777" w:rsidR="00984A1F"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IV. Invitar a los medios de comunicación a los diferentes actos del Presidente Municipal, </w:t>
      </w:r>
    </w:p>
    <w:p w14:paraId="3C2A3A71" w14:textId="77777777" w:rsidR="00984A1F"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V</w:t>
      </w:r>
      <w:r w:rsidRPr="002F67A7">
        <w:rPr>
          <w:rFonts w:ascii="Palatino Linotype" w:eastAsia="MS Mincho" w:hAnsi="Palatino Linotype" w:cs="Arial"/>
          <w:b/>
          <w:i/>
          <w:lang w:eastAsia="es-ES"/>
        </w:rPr>
        <w:t>. Publicar las convocatorias, esquelas, felicitaciones, edictos y demás comunicaciones escritas para conocimiento de la población;</w:t>
      </w:r>
      <w:r w:rsidRPr="00DC7161">
        <w:rPr>
          <w:rFonts w:ascii="Palatino Linotype" w:eastAsia="MS Mincho" w:hAnsi="Palatino Linotype" w:cs="Arial"/>
          <w:i/>
          <w:lang w:eastAsia="es-ES"/>
        </w:rPr>
        <w:t xml:space="preserve"> </w:t>
      </w:r>
    </w:p>
    <w:p w14:paraId="0E852734" w14:textId="77777777" w:rsidR="00984A1F" w:rsidRPr="002F67A7"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b/>
          <w:i/>
          <w:lang w:eastAsia="es-ES"/>
        </w:rPr>
      </w:pPr>
      <w:r w:rsidRPr="00DC7161">
        <w:rPr>
          <w:rFonts w:ascii="Palatino Linotype" w:eastAsia="MS Mincho" w:hAnsi="Palatino Linotype" w:cs="Arial"/>
          <w:i/>
          <w:lang w:eastAsia="es-ES"/>
        </w:rPr>
        <w:t xml:space="preserve">VI. </w:t>
      </w:r>
      <w:r w:rsidRPr="002F67A7">
        <w:rPr>
          <w:rFonts w:ascii="Palatino Linotype" w:eastAsia="MS Mincho" w:hAnsi="Palatino Linotype" w:cs="Arial"/>
          <w:b/>
          <w:i/>
          <w:lang w:eastAsia="es-ES"/>
        </w:rPr>
        <w:t xml:space="preserve">Coordinar la producción y difusión y material de audio y video de los eventos especiales, giras, entrevistas ya actividades que realiza el </w:t>
      </w:r>
      <w:r w:rsidRPr="002F67A7">
        <w:rPr>
          <w:rFonts w:ascii="Palatino Linotype" w:eastAsia="MS Mincho" w:hAnsi="Palatino Linotype" w:cs="Arial"/>
          <w:b/>
          <w:i/>
          <w:lang w:eastAsia="es-ES"/>
        </w:rPr>
        <w:lastRenderedPageBreak/>
        <w:t xml:space="preserve">ayuntamiento, el Presidente Municipal, dependencias y entidades de la administración pública municipal; y </w:t>
      </w:r>
    </w:p>
    <w:p w14:paraId="4C7FCB53" w14:textId="77777777" w:rsidR="00984A1F"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VII. Las demás que deriven de otros ordenamientos legales aplicables o le sean encomendados en el área de su competencia por su superior jerárquico. </w:t>
      </w:r>
    </w:p>
    <w:p w14:paraId="13621EF5" w14:textId="77777777" w:rsidR="00984A1F"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p>
    <w:p w14:paraId="364A4B03" w14:textId="77777777" w:rsidR="00984A1F" w:rsidRPr="002F67A7"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b/>
          <w:i/>
          <w:lang w:eastAsia="es-ES"/>
        </w:rPr>
      </w:pPr>
      <w:r w:rsidRPr="00DC7161">
        <w:rPr>
          <w:rFonts w:ascii="Palatino Linotype" w:eastAsia="MS Mincho" w:hAnsi="Palatino Linotype" w:cs="Arial"/>
          <w:i/>
          <w:lang w:eastAsia="es-ES"/>
        </w:rPr>
        <w:t xml:space="preserve">Artículo 2.20.- </w:t>
      </w:r>
      <w:r w:rsidRPr="002F67A7">
        <w:rPr>
          <w:rFonts w:ascii="Palatino Linotype" w:eastAsia="MS Mincho" w:hAnsi="Palatino Linotype" w:cs="Arial"/>
          <w:b/>
          <w:i/>
          <w:lang w:eastAsia="es-ES"/>
        </w:rPr>
        <w:t xml:space="preserve">Son facultades y obligaciones del Departamento de Prensa las siguientes: </w:t>
      </w:r>
    </w:p>
    <w:p w14:paraId="54495A6E" w14:textId="77777777" w:rsidR="00984A1F" w:rsidRPr="002172B6"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u w:val="single"/>
          <w:lang w:eastAsia="es-ES"/>
        </w:rPr>
      </w:pPr>
      <w:r w:rsidRPr="002172B6">
        <w:rPr>
          <w:rFonts w:ascii="Palatino Linotype" w:eastAsia="MS Mincho" w:hAnsi="Palatino Linotype" w:cs="Arial"/>
          <w:i/>
          <w:u w:val="single"/>
          <w:lang w:eastAsia="es-ES"/>
        </w:rPr>
        <w:t>I</w:t>
      </w:r>
      <w:r w:rsidRPr="002172B6">
        <w:rPr>
          <w:rFonts w:ascii="Palatino Linotype" w:eastAsia="MS Mincho" w:hAnsi="Palatino Linotype" w:cs="Arial"/>
          <w:b/>
          <w:i/>
          <w:u w:val="single"/>
          <w:lang w:eastAsia="es-ES"/>
        </w:rPr>
        <w:t xml:space="preserve">. Administrar los contenidos de las publicaciones en medios digitales oficiales; </w:t>
      </w:r>
    </w:p>
    <w:p w14:paraId="36BF5317" w14:textId="77777777" w:rsidR="00984A1F" w:rsidRPr="002172B6"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b/>
          <w:i/>
          <w:lang w:eastAsia="es-ES"/>
        </w:rPr>
      </w:pPr>
      <w:r w:rsidRPr="002172B6">
        <w:rPr>
          <w:rFonts w:ascii="Palatino Linotype" w:eastAsia="MS Mincho" w:hAnsi="Palatino Linotype" w:cs="Arial"/>
          <w:b/>
          <w:i/>
          <w:lang w:eastAsia="es-ES"/>
        </w:rPr>
        <w:t xml:space="preserve">II. Promover las campañas de publicidad de la Administración Pública Municipal en redes sociales; </w:t>
      </w:r>
    </w:p>
    <w:p w14:paraId="00D0647E" w14:textId="77777777" w:rsidR="00984A1F" w:rsidRPr="002172B6"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b/>
          <w:i/>
          <w:lang w:eastAsia="es-ES"/>
        </w:rPr>
      </w:pPr>
      <w:r w:rsidRPr="002172B6">
        <w:rPr>
          <w:rFonts w:ascii="Palatino Linotype" w:eastAsia="MS Mincho" w:hAnsi="Palatino Linotype" w:cs="Arial"/>
          <w:b/>
          <w:i/>
          <w:lang w:eastAsia="es-ES"/>
        </w:rPr>
        <w:t xml:space="preserve">III. Distribuir comunicados y ediciones especiales para medios digitales; </w:t>
      </w:r>
    </w:p>
    <w:p w14:paraId="3E98F400" w14:textId="77777777" w:rsidR="00984A1F"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IV. Realizar la cobertura de las actividades y programas institucionales, para medios digitales; y </w:t>
      </w:r>
    </w:p>
    <w:p w14:paraId="5E406711" w14:textId="0CD58ABB" w:rsidR="0001502A" w:rsidRPr="00DC7161" w:rsidRDefault="00984A1F"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V. Las demás que deriven de otros ordenamientos legales aplicables o le sean encomendados en el área de su competencia por su superior jerárquico</w:t>
      </w:r>
    </w:p>
    <w:p w14:paraId="2D05E632" w14:textId="77777777" w:rsidR="008C3D02" w:rsidRPr="00DC7161" w:rsidRDefault="008C3D02"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p>
    <w:p w14:paraId="565CDD63" w14:textId="77777777" w:rsidR="008C3D02" w:rsidRPr="002172B6"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b/>
          <w:i/>
          <w:lang w:eastAsia="es-ES"/>
        </w:rPr>
      </w:pPr>
      <w:r w:rsidRPr="002172B6">
        <w:rPr>
          <w:rFonts w:ascii="Palatino Linotype" w:eastAsia="MS Mincho" w:hAnsi="Palatino Linotype" w:cs="Arial"/>
          <w:b/>
          <w:i/>
          <w:lang w:eastAsia="es-ES"/>
        </w:rPr>
        <w:t xml:space="preserve">COORDINACION DE TECNOLOGÍAS DE LA INFORMACIÓN </w:t>
      </w:r>
    </w:p>
    <w:p w14:paraId="50B14F3B"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Artículo 6.15.- Son facultades y obligaciones de la Coordinación de Tecnologías de la Información, las siguientes: </w:t>
      </w:r>
    </w:p>
    <w:p w14:paraId="6115BD14"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 Administrar los recursos materiales, tecnológicos y humanos de la Subdirección de Recursos Materiales; </w:t>
      </w:r>
    </w:p>
    <w:p w14:paraId="78968715"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II. Controlar y tramitar ante la Subdirección de Capital Humano, los requerimientos de altas, bajas, cambios de adscripción, incapacidades, faltas, períodos vacacionales, permisos, licencias y demás incidencias laborales del personal adscrito a la Subdirección; </w:t>
      </w:r>
    </w:p>
    <w:p w14:paraId="5D0D1C70"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III. Verificar y administrar la infraestructura de cómputo y telecomunicaciones; </w:t>
      </w:r>
    </w:p>
    <w:p w14:paraId="00574FA3"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lastRenderedPageBreak/>
        <w:t xml:space="preserve">IV. Elaborar los lineamientos para la adquisición de software y hardware; </w:t>
      </w:r>
    </w:p>
    <w:p w14:paraId="22B77C55"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V. Coadyuvar la elaboración de manuales y sistemas de supervisión informática, que permitan revisar y analizar los sistemas e información a cargo de la Administración Pública Municipal; </w:t>
      </w:r>
    </w:p>
    <w:p w14:paraId="7AE16F32"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VI. Implementar las normas, políticas y criterios para el uso óptimo de los equipos informáticos; </w:t>
      </w:r>
    </w:p>
    <w:p w14:paraId="36539EFC"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VII. Fortalecer el uso de tecnologías de la información para favorecer una administración moderna ágil y eficiente con la automatización de sus procesos; </w:t>
      </w:r>
    </w:p>
    <w:p w14:paraId="4281BC83"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VIII. Plantear las adecuaciones necesarias que permitan implementar mejoras en el uso de la tecnología de la información y sentar las bases para cumplir con los objetivos de un gobierno digital; </w:t>
      </w:r>
    </w:p>
    <w:p w14:paraId="0AB245B3"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IX. </w:t>
      </w:r>
      <w:proofErr w:type="spellStart"/>
      <w:r w:rsidRPr="00DC7161">
        <w:rPr>
          <w:rFonts w:ascii="Palatino Linotype" w:eastAsia="MS Mincho" w:hAnsi="Palatino Linotype" w:cs="Arial"/>
          <w:i/>
          <w:lang w:eastAsia="es-ES"/>
        </w:rPr>
        <w:t>Eficientar</w:t>
      </w:r>
      <w:proofErr w:type="spellEnd"/>
      <w:r w:rsidRPr="00DC7161">
        <w:rPr>
          <w:rFonts w:ascii="Palatino Linotype" w:eastAsia="MS Mincho" w:hAnsi="Palatino Linotype" w:cs="Arial"/>
          <w:i/>
          <w:lang w:eastAsia="es-ES"/>
        </w:rPr>
        <w:t xml:space="preserve"> el uso de los sistemas de información municipal mediante herramientas, procesos y fuentes de datos para una adecuada toma de decisiones; </w:t>
      </w:r>
    </w:p>
    <w:p w14:paraId="535A6C45"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X. Verificar el mantenimiento preventivo y correctivo de los equipos de cómputo de la Administración Pública Municipal; </w:t>
      </w:r>
    </w:p>
    <w:p w14:paraId="2AECD82A"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XI. Vigilar el correcto funcionamiento de la infraestructura de Red y Datos; </w:t>
      </w:r>
    </w:p>
    <w:p w14:paraId="7B059265"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XII. Implementar los dictámenes de baja de los equipos de cómputo y comunicaciones; </w:t>
      </w:r>
    </w:p>
    <w:p w14:paraId="43D69C5A"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XIII. Capacitar permanentemente a su personal para actualizarse en el conocimiento de las mejores prácticas en temas de tecnología para garantizar la mejor funcionalidad y uso de los sistemas de información; </w:t>
      </w:r>
    </w:p>
    <w:p w14:paraId="7542B204"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XIV. Analizar sobre las características técnicas de los equipos adquiridos o rentados por la Administración Pública Municipal; </w:t>
      </w:r>
    </w:p>
    <w:p w14:paraId="0F77C282"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XV. Verificar el mantenimiento preventivo y correctivo a la infraestructura a su cargo; y </w:t>
      </w:r>
    </w:p>
    <w:p w14:paraId="0D82C9D0" w14:textId="77777777" w:rsidR="008C3D02"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XVI. Las demás que deriven de otros ordenamientos legales aplicables o le sean encomendados en el área de su competencia por sus superiores jerárquicos. </w:t>
      </w:r>
    </w:p>
    <w:p w14:paraId="1C92234D" w14:textId="77777777" w:rsidR="008C3D02" w:rsidRPr="00DC7161" w:rsidRDefault="008C3D02"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p>
    <w:p w14:paraId="6F670BB1" w14:textId="77777777" w:rsidR="00330058"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lastRenderedPageBreak/>
        <w:t xml:space="preserve">Artículo 6.16.- Para el desarrollo de sus atribuciones, la Coordinación de Tecnologías de la Información contará con un titular que será responsable de la conducción, supervisión y ejecución de las acciones a que se refiere el artículo que antecede y que para su auxilio tendrá a su cargo el Departamento de Infraestructura, Soporte y Mantenimiento. </w:t>
      </w:r>
    </w:p>
    <w:p w14:paraId="1524947C" w14:textId="77777777" w:rsidR="00330058" w:rsidRPr="00DC7161" w:rsidRDefault="00330058"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p>
    <w:p w14:paraId="37610F72" w14:textId="77777777" w:rsidR="00330058" w:rsidRPr="00524823"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b/>
          <w:i/>
          <w:lang w:eastAsia="es-ES"/>
        </w:rPr>
      </w:pPr>
      <w:r w:rsidRPr="00524823">
        <w:rPr>
          <w:rFonts w:ascii="Palatino Linotype" w:eastAsia="MS Mincho" w:hAnsi="Palatino Linotype" w:cs="Arial"/>
          <w:b/>
          <w:i/>
          <w:lang w:eastAsia="es-ES"/>
        </w:rPr>
        <w:t xml:space="preserve">Artículo 6.17.- Son facultades y obligaciones del Departamento de Infraestructura, Soporte y Mantenimiento, las siguientes: </w:t>
      </w:r>
    </w:p>
    <w:p w14:paraId="39FA71D2" w14:textId="77777777" w:rsidR="00330058" w:rsidRPr="00524823"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b/>
          <w:i/>
          <w:lang w:eastAsia="es-ES"/>
        </w:rPr>
      </w:pPr>
      <w:r w:rsidRPr="00DC7161">
        <w:rPr>
          <w:rFonts w:ascii="Palatino Linotype" w:eastAsia="MS Mincho" w:hAnsi="Palatino Linotype" w:cs="Arial"/>
          <w:i/>
          <w:lang w:eastAsia="es-ES"/>
        </w:rPr>
        <w:t>I</w:t>
      </w:r>
      <w:r w:rsidRPr="00524823">
        <w:rPr>
          <w:rFonts w:ascii="Palatino Linotype" w:eastAsia="MS Mincho" w:hAnsi="Palatino Linotype" w:cs="Arial"/>
          <w:b/>
          <w:i/>
          <w:lang w:eastAsia="es-ES"/>
        </w:rPr>
        <w:t xml:space="preserve">. Administrar, dar mantenimiento y actualizar el sitio web oficial de la Administración Pública Municipal, así como, los sistemas computacionales administrativos que se encuentren en operación; </w:t>
      </w:r>
    </w:p>
    <w:p w14:paraId="271BB71B" w14:textId="77777777" w:rsidR="00330058"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II. Mejorar el desarrollo de los sistemas de información mediante la adopción de mejores prácticas y procedimientos; </w:t>
      </w:r>
    </w:p>
    <w:p w14:paraId="20E34E81" w14:textId="77777777" w:rsidR="00330058"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III. Implementar y operar correos electrónicos para las diferentes dependencias de la Administración Pública Municipal; </w:t>
      </w:r>
    </w:p>
    <w:p w14:paraId="0D81EFB1" w14:textId="77777777" w:rsidR="00330058"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IV. Recibir y documentar las quejas o problemas que reporten los usuarios y darle el seguimiento al servicio solicitado; </w:t>
      </w:r>
    </w:p>
    <w:p w14:paraId="2685A6E1" w14:textId="77777777" w:rsidR="00330058"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V. Verificar el buen funcionamiento de los equipos de cómputo a través de programas de mantenimiento preventivo y correctivo, dictaminando la baja de los equipos inservibles; </w:t>
      </w:r>
    </w:p>
    <w:p w14:paraId="3CAB03E6" w14:textId="77777777" w:rsidR="00330058"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VI. Instalar y mantener en extraordinario estado las computadoras y sus periféricos, sus sistemas operativos y el software necesario;</w:t>
      </w:r>
    </w:p>
    <w:p w14:paraId="20AC696D" w14:textId="77777777" w:rsidR="00330058"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 xml:space="preserve">VII. Dar opinión técnica para el dictamen sobre la obsolescencia de los dispositivos electrónicos y el software; y </w:t>
      </w:r>
    </w:p>
    <w:p w14:paraId="0323A850" w14:textId="11554E39" w:rsidR="003A2C16" w:rsidRPr="00DC7161" w:rsidRDefault="003A2C16" w:rsidP="00045208">
      <w:pPr>
        <w:autoSpaceDE w:val="0"/>
        <w:autoSpaceDN w:val="0"/>
        <w:adjustRightInd w:val="0"/>
        <w:spacing w:before="120" w:after="240" w:line="240" w:lineRule="auto"/>
        <w:ind w:left="851" w:right="902"/>
        <w:jc w:val="both"/>
        <w:rPr>
          <w:rFonts w:ascii="Palatino Linotype" w:eastAsia="MS Mincho" w:hAnsi="Palatino Linotype" w:cs="Arial"/>
          <w:i/>
          <w:lang w:eastAsia="es-ES"/>
        </w:rPr>
      </w:pPr>
      <w:r w:rsidRPr="00DC7161">
        <w:rPr>
          <w:rFonts w:ascii="Palatino Linotype" w:eastAsia="MS Mincho" w:hAnsi="Palatino Linotype" w:cs="Arial"/>
          <w:i/>
          <w:lang w:eastAsia="es-ES"/>
        </w:rPr>
        <w:t>VIII. Las demás que deriven de otros ordenamientos legales aplicables o le sean encomendados en el área de su competencia por sus superiores jerárquicos. Para el desarrollo de sus atribuciones, el Titular del Departamento de Infraestructura, Soporte y Mantenimiento será responsable de la conducción, supervisión y ejecución de las facultades señaladas y asignará las actividades necesarias a los servidores públicos a su cargo para el ejercicio de sus atribuciones.</w:t>
      </w:r>
    </w:p>
    <w:p w14:paraId="08BDE6E3" w14:textId="77777777" w:rsidR="006444B5" w:rsidRDefault="006444B5" w:rsidP="00876039">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p>
    <w:p w14:paraId="0A52E312" w14:textId="260FCFD7" w:rsidR="00B61DAB" w:rsidRDefault="006444B5" w:rsidP="00876039">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 De </w:t>
      </w:r>
      <w:r w:rsidR="00C92157">
        <w:rPr>
          <w:rFonts w:ascii="Palatino Linotype" w:eastAsia="Times New Roman" w:hAnsi="Palatino Linotype" w:cs="Times New Roman"/>
          <w:sz w:val="24"/>
          <w:szCs w:val="24"/>
          <w:lang w:val="es-ES" w:eastAsia="es-ES"/>
        </w:rPr>
        <w:t>la normatividad plasmada</w:t>
      </w:r>
      <w:r>
        <w:rPr>
          <w:rFonts w:ascii="Palatino Linotype" w:eastAsia="Times New Roman" w:hAnsi="Palatino Linotype" w:cs="Times New Roman"/>
          <w:sz w:val="24"/>
          <w:szCs w:val="24"/>
          <w:lang w:val="es-ES" w:eastAsia="es-ES"/>
        </w:rPr>
        <w:t xml:space="preserve"> con anterioridad, advertimos</w:t>
      </w:r>
      <w:r w:rsidR="00C92157">
        <w:rPr>
          <w:rFonts w:ascii="Palatino Linotype" w:eastAsia="Times New Roman" w:hAnsi="Palatino Linotype" w:cs="Times New Roman"/>
          <w:sz w:val="24"/>
          <w:szCs w:val="24"/>
          <w:lang w:val="es-ES" w:eastAsia="es-ES"/>
        </w:rPr>
        <w:t xml:space="preserve"> entre las Unidades Administrativas con las que cuenta </w:t>
      </w:r>
      <w:r w:rsidR="00A02C39">
        <w:rPr>
          <w:rFonts w:ascii="Palatino Linotype" w:eastAsia="Times New Roman" w:hAnsi="Palatino Linotype" w:cs="Times New Roman"/>
          <w:sz w:val="24"/>
          <w:szCs w:val="24"/>
          <w:lang w:val="es-ES" w:eastAsia="es-ES"/>
        </w:rPr>
        <w:t xml:space="preserve">el Municipio de Cuautitlán, encontramos la Coordinación de Comunicación Social, que entre sus facultades y obligaciones </w:t>
      </w:r>
      <w:r w:rsidR="0011543B">
        <w:rPr>
          <w:rFonts w:ascii="Palatino Linotype" w:eastAsia="Times New Roman" w:hAnsi="Palatino Linotype" w:cs="Times New Roman"/>
          <w:sz w:val="24"/>
          <w:szCs w:val="24"/>
          <w:lang w:val="es-ES" w:eastAsia="es-ES"/>
        </w:rPr>
        <w:t>se encuentra el E</w:t>
      </w:r>
      <w:r w:rsidR="0011543B" w:rsidRPr="0011543B">
        <w:rPr>
          <w:rFonts w:ascii="Palatino Linotype" w:eastAsia="Times New Roman" w:hAnsi="Palatino Linotype" w:cs="Times New Roman"/>
          <w:sz w:val="24"/>
          <w:szCs w:val="24"/>
          <w:lang w:val="es-ES" w:eastAsia="es-ES"/>
        </w:rPr>
        <w:t>stablecer un sistema de difusión veraz que otorgue a la población información precisa y oportuna acerca de las actividades y los logros de gobierno</w:t>
      </w:r>
      <w:r w:rsidR="009E3BC0">
        <w:rPr>
          <w:rFonts w:ascii="Palatino Linotype" w:eastAsia="Times New Roman" w:hAnsi="Palatino Linotype" w:cs="Times New Roman"/>
          <w:sz w:val="24"/>
          <w:szCs w:val="24"/>
          <w:lang w:val="es-ES" w:eastAsia="es-ES"/>
        </w:rPr>
        <w:t>, el</w:t>
      </w:r>
      <w:r w:rsidR="0011543B" w:rsidRPr="0011543B">
        <w:t xml:space="preserve"> </w:t>
      </w:r>
      <w:r w:rsidR="009E3BC0">
        <w:rPr>
          <w:rFonts w:ascii="Palatino Linotype" w:eastAsia="Times New Roman" w:hAnsi="Palatino Linotype" w:cs="Times New Roman"/>
          <w:sz w:val="24"/>
          <w:szCs w:val="24"/>
          <w:lang w:val="es-ES" w:eastAsia="es-ES"/>
        </w:rPr>
        <w:t>a</w:t>
      </w:r>
      <w:r w:rsidR="0011543B" w:rsidRPr="0011543B">
        <w:rPr>
          <w:rFonts w:ascii="Palatino Linotype" w:eastAsia="Times New Roman" w:hAnsi="Palatino Linotype" w:cs="Times New Roman"/>
          <w:sz w:val="24"/>
          <w:szCs w:val="24"/>
          <w:lang w:val="es-ES" w:eastAsia="es-ES"/>
        </w:rPr>
        <w:t xml:space="preserve">nalizar la información de medios escritos, sobre el Municipio de Cuautitlán, </w:t>
      </w:r>
      <w:r w:rsidR="009E3BC0">
        <w:rPr>
          <w:rFonts w:ascii="Palatino Linotype" w:eastAsia="Times New Roman" w:hAnsi="Palatino Linotype" w:cs="Times New Roman"/>
          <w:sz w:val="24"/>
          <w:szCs w:val="24"/>
          <w:lang w:val="es-ES" w:eastAsia="es-ES"/>
        </w:rPr>
        <w:t>así como a</w:t>
      </w:r>
      <w:r w:rsidR="0011543B" w:rsidRPr="0011543B">
        <w:rPr>
          <w:rFonts w:ascii="Palatino Linotype" w:eastAsia="Times New Roman" w:hAnsi="Palatino Linotype" w:cs="Times New Roman"/>
          <w:sz w:val="24"/>
          <w:szCs w:val="24"/>
          <w:lang w:val="es-ES" w:eastAsia="es-ES"/>
        </w:rPr>
        <w:t>dministrar el material de información de interés para la publicación en la página Web institucional</w:t>
      </w:r>
      <w:r w:rsidR="00B61DAB">
        <w:rPr>
          <w:rFonts w:ascii="Palatino Linotype" w:eastAsia="Times New Roman" w:hAnsi="Palatino Linotype" w:cs="Times New Roman"/>
          <w:sz w:val="24"/>
          <w:szCs w:val="24"/>
          <w:lang w:val="es-ES" w:eastAsia="es-ES"/>
        </w:rPr>
        <w:t>. De igual forma, para e</w:t>
      </w:r>
      <w:r w:rsidR="0010656D">
        <w:rPr>
          <w:rFonts w:ascii="Palatino Linotype" w:eastAsia="Times New Roman" w:hAnsi="Palatino Linotype" w:cs="Times New Roman"/>
          <w:sz w:val="24"/>
          <w:szCs w:val="24"/>
          <w:lang w:val="es-ES" w:eastAsia="es-ES"/>
        </w:rPr>
        <w:t xml:space="preserve">l auxilio de dichas actividades, </w:t>
      </w:r>
      <w:r w:rsidR="001C230D">
        <w:rPr>
          <w:rFonts w:ascii="Palatino Linotype" w:eastAsia="Times New Roman" w:hAnsi="Palatino Linotype" w:cs="Times New Roman"/>
          <w:sz w:val="24"/>
          <w:szCs w:val="24"/>
          <w:lang w:val="es-ES" w:eastAsia="es-ES"/>
        </w:rPr>
        <w:t xml:space="preserve">se precisa que dicha Coordinación </w:t>
      </w:r>
      <w:r w:rsidR="0010656D">
        <w:rPr>
          <w:rFonts w:ascii="Palatino Linotype" w:eastAsia="Times New Roman" w:hAnsi="Palatino Linotype" w:cs="Times New Roman"/>
          <w:sz w:val="24"/>
          <w:szCs w:val="24"/>
          <w:lang w:val="es-ES" w:eastAsia="es-ES"/>
        </w:rPr>
        <w:t>se auxiliará del Departamento de Pren</w:t>
      </w:r>
      <w:r w:rsidR="001C230D">
        <w:rPr>
          <w:rFonts w:ascii="Palatino Linotype" w:eastAsia="Times New Roman" w:hAnsi="Palatino Linotype" w:cs="Times New Roman"/>
          <w:sz w:val="24"/>
          <w:szCs w:val="24"/>
          <w:lang w:val="es-ES" w:eastAsia="es-ES"/>
        </w:rPr>
        <w:t>sa</w:t>
      </w:r>
      <w:r w:rsidR="0078528B">
        <w:rPr>
          <w:rFonts w:ascii="Palatino Linotype" w:eastAsia="Times New Roman" w:hAnsi="Palatino Linotype" w:cs="Times New Roman"/>
          <w:sz w:val="24"/>
          <w:szCs w:val="24"/>
          <w:lang w:val="es-ES" w:eastAsia="es-ES"/>
        </w:rPr>
        <w:t>, quien deberá a</w:t>
      </w:r>
      <w:r w:rsidR="0078528B" w:rsidRPr="0078528B">
        <w:rPr>
          <w:rFonts w:ascii="Palatino Linotype" w:eastAsia="Times New Roman" w:hAnsi="Palatino Linotype" w:cs="Times New Roman"/>
          <w:sz w:val="24"/>
          <w:szCs w:val="24"/>
          <w:lang w:val="es-ES" w:eastAsia="es-ES"/>
        </w:rPr>
        <w:t>dministrar los contenidos de las publicaciones en medios digitales oficiales</w:t>
      </w:r>
      <w:r w:rsidR="005B559B">
        <w:rPr>
          <w:rFonts w:ascii="Palatino Linotype" w:eastAsia="Times New Roman" w:hAnsi="Palatino Linotype" w:cs="Times New Roman"/>
          <w:sz w:val="24"/>
          <w:szCs w:val="24"/>
          <w:lang w:val="es-ES" w:eastAsia="es-ES"/>
        </w:rPr>
        <w:t xml:space="preserve"> y </w:t>
      </w:r>
      <w:r w:rsidR="0078528B" w:rsidRPr="0078528B">
        <w:t xml:space="preserve"> </w:t>
      </w:r>
      <w:r w:rsidR="005B559B">
        <w:rPr>
          <w:rFonts w:ascii="Palatino Linotype" w:eastAsia="Times New Roman" w:hAnsi="Palatino Linotype" w:cs="Times New Roman"/>
          <w:sz w:val="24"/>
          <w:szCs w:val="24"/>
          <w:lang w:val="es-ES" w:eastAsia="es-ES"/>
        </w:rPr>
        <w:t>p</w:t>
      </w:r>
      <w:r w:rsidR="0078528B" w:rsidRPr="0078528B">
        <w:rPr>
          <w:rFonts w:ascii="Palatino Linotype" w:eastAsia="Times New Roman" w:hAnsi="Palatino Linotype" w:cs="Times New Roman"/>
          <w:sz w:val="24"/>
          <w:szCs w:val="24"/>
          <w:lang w:val="es-ES" w:eastAsia="es-ES"/>
        </w:rPr>
        <w:t>romover las campañas de publicidad de la Administración Pública Municipal en redes sociales</w:t>
      </w:r>
      <w:r w:rsidR="005B559B">
        <w:rPr>
          <w:rFonts w:ascii="Palatino Linotype" w:eastAsia="Times New Roman" w:hAnsi="Palatino Linotype" w:cs="Times New Roman"/>
          <w:sz w:val="24"/>
          <w:szCs w:val="24"/>
          <w:lang w:val="es-ES" w:eastAsia="es-ES"/>
        </w:rPr>
        <w:t>.</w:t>
      </w:r>
    </w:p>
    <w:p w14:paraId="1B7CA045" w14:textId="5033B86D" w:rsidR="00C87217" w:rsidRDefault="005B559B" w:rsidP="00876039">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Relacionado a lo anterior, se establece que la Coordinación de </w:t>
      </w:r>
      <w:r w:rsidR="00CF5845">
        <w:rPr>
          <w:rFonts w:ascii="Palatino Linotype" w:eastAsia="Times New Roman" w:hAnsi="Palatino Linotype" w:cs="Times New Roman"/>
          <w:sz w:val="24"/>
          <w:szCs w:val="24"/>
          <w:lang w:val="es-ES" w:eastAsia="es-ES"/>
        </w:rPr>
        <w:t>Tecnologías</w:t>
      </w:r>
      <w:r>
        <w:rPr>
          <w:rFonts w:ascii="Palatino Linotype" w:eastAsia="Times New Roman" w:hAnsi="Palatino Linotype" w:cs="Times New Roman"/>
          <w:sz w:val="24"/>
          <w:szCs w:val="24"/>
          <w:lang w:val="es-ES" w:eastAsia="es-ES"/>
        </w:rPr>
        <w:t xml:space="preserve"> de Informaci</w:t>
      </w:r>
      <w:r w:rsidR="00CF5845">
        <w:rPr>
          <w:rFonts w:ascii="Palatino Linotype" w:eastAsia="Times New Roman" w:hAnsi="Palatino Linotype" w:cs="Times New Roman"/>
          <w:sz w:val="24"/>
          <w:szCs w:val="24"/>
          <w:lang w:val="es-ES" w:eastAsia="es-ES"/>
        </w:rPr>
        <w:t>ón,</w:t>
      </w:r>
      <w:r w:rsidR="00A31BDC" w:rsidRPr="00A31BDC">
        <w:t xml:space="preserve"> </w:t>
      </w:r>
      <w:r w:rsidR="00B73DAA">
        <w:rPr>
          <w:rFonts w:ascii="Palatino Linotype" w:eastAsia="Times New Roman" w:hAnsi="Palatino Linotype" w:cs="Times New Roman"/>
          <w:sz w:val="24"/>
          <w:szCs w:val="24"/>
          <w:lang w:val="es-ES" w:eastAsia="es-ES"/>
        </w:rPr>
        <w:t xml:space="preserve">para </w:t>
      </w:r>
      <w:r w:rsidR="00A31BDC" w:rsidRPr="00A31BDC">
        <w:rPr>
          <w:rFonts w:ascii="Palatino Linotype" w:eastAsia="Times New Roman" w:hAnsi="Palatino Linotype" w:cs="Times New Roman"/>
          <w:sz w:val="24"/>
          <w:szCs w:val="24"/>
          <w:lang w:val="es-ES" w:eastAsia="es-ES"/>
        </w:rPr>
        <w:t>su auxilio tendrá a su cargo el Departamento de Infraest</w:t>
      </w:r>
      <w:r w:rsidR="00B73DAA">
        <w:rPr>
          <w:rFonts w:ascii="Palatino Linotype" w:eastAsia="Times New Roman" w:hAnsi="Palatino Linotype" w:cs="Times New Roman"/>
          <w:sz w:val="24"/>
          <w:szCs w:val="24"/>
          <w:lang w:val="es-ES" w:eastAsia="es-ES"/>
        </w:rPr>
        <w:t>ructura, Soporte y Mantenimiento, que cuenta con las facultades y obligaciones de a</w:t>
      </w:r>
      <w:r w:rsidR="00B73DAA" w:rsidRPr="00B73DAA">
        <w:rPr>
          <w:rFonts w:ascii="Palatino Linotype" w:eastAsia="Times New Roman" w:hAnsi="Palatino Linotype" w:cs="Times New Roman"/>
          <w:sz w:val="24"/>
          <w:szCs w:val="24"/>
          <w:lang w:val="es-ES" w:eastAsia="es-ES"/>
        </w:rPr>
        <w:t>dministrar, dar mantenimiento y actualizar el sitio web oficial de la Administración Pública Municipal, así como, los sistemas computacionales administrativos que se encuentren en operación</w:t>
      </w:r>
      <w:r w:rsidR="00C87217">
        <w:rPr>
          <w:rFonts w:ascii="Palatino Linotype" w:eastAsia="Times New Roman" w:hAnsi="Palatino Linotype" w:cs="Times New Roman"/>
          <w:sz w:val="24"/>
          <w:szCs w:val="24"/>
          <w:lang w:val="es-ES" w:eastAsia="es-ES"/>
        </w:rPr>
        <w:t>, por ende, el Sujeto Obligado se encuentra en posibilidad de dar atención a cada uno de los requerimiento</w:t>
      </w:r>
      <w:r w:rsidR="00FB0A60">
        <w:rPr>
          <w:rFonts w:ascii="Palatino Linotype" w:eastAsia="Times New Roman" w:hAnsi="Palatino Linotype" w:cs="Times New Roman"/>
          <w:sz w:val="24"/>
          <w:szCs w:val="24"/>
          <w:lang w:val="es-ES" w:eastAsia="es-ES"/>
        </w:rPr>
        <w:t>s planteados por el particular.</w:t>
      </w:r>
    </w:p>
    <w:p w14:paraId="73DA8051" w14:textId="1C25B08A" w:rsidR="005035B2" w:rsidRPr="007769B2" w:rsidRDefault="00FB0A60" w:rsidP="005035B2">
      <w:pPr>
        <w:spacing w:after="0" w:line="360" w:lineRule="auto"/>
        <w:jc w:val="both"/>
        <w:rPr>
          <w:rFonts w:ascii="Palatino Linotype" w:eastAsia="Calibri" w:hAnsi="Palatino Linotype" w:cs="Times New Roman"/>
          <w:sz w:val="24"/>
          <w:szCs w:val="24"/>
          <w:lang w:eastAsia="es-MX"/>
        </w:rPr>
      </w:pPr>
      <w:r>
        <w:rPr>
          <w:rFonts w:ascii="Palatino Linotype" w:eastAsia="Times New Roman" w:hAnsi="Palatino Linotype" w:cs="Times New Roman"/>
          <w:sz w:val="24"/>
          <w:szCs w:val="24"/>
          <w:lang w:val="es-ES" w:eastAsia="es-ES"/>
        </w:rPr>
        <w:t>Señalado lo anterior, debemos destacar que en lo que respecta al punto 2 de la solicitud de Acceso a la información,</w:t>
      </w:r>
      <w:r w:rsidR="00A4431E">
        <w:rPr>
          <w:rFonts w:ascii="Palatino Linotype" w:eastAsia="Times New Roman" w:hAnsi="Palatino Linotype" w:cs="Times New Roman"/>
          <w:sz w:val="24"/>
          <w:szCs w:val="24"/>
          <w:lang w:val="es-ES" w:eastAsia="es-ES"/>
        </w:rPr>
        <w:t xml:space="preserve"> correspondiente a las documentales que den cuenta del </w:t>
      </w:r>
      <w:r w:rsidR="000F0FFA">
        <w:rPr>
          <w:rFonts w:ascii="Palatino Linotype" w:eastAsia="Times New Roman" w:hAnsi="Palatino Linotype" w:cs="Times New Roman"/>
          <w:sz w:val="24"/>
          <w:szCs w:val="24"/>
          <w:lang w:val="es-ES" w:eastAsia="es-ES"/>
        </w:rPr>
        <w:t>á</w:t>
      </w:r>
      <w:r w:rsidR="00A4431E" w:rsidRPr="00A4431E">
        <w:rPr>
          <w:rFonts w:ascii="Palatino Linotype" w:eastAsia="Times New Roman" w:hAnsi="Palatino Linotype" w:cs="Times New Roman"/>
          <w:sz w:val="24"/>
          <w:szCs w:val="24"/>
          <w:lang w:val="es-ES" w:eastAsia="es-ES"/>
        </w:rPr>
        <w:t>rea, titular y encargados de manejar las páginas en internet y redes s</w:t>
      </w:r>
      <w:r w:rsidR="00EC74E6">
        <w:rPr>
          <w:rFonts w:ascii="Palatino Linotype" w:eastAsia="Times New Roman" w:hAnsi="Palatino Linotype" w:cs="Times New Roman"/>
          <w:sz w:val="24"/>
          <w:szCs w:val="24"/>
          <w:lang w:val="es-ES" w:eastAsia="es-ES"/>
        </w:rPr>
        <w:t xml:space="preserve">ociales del </w:t>
      </w:r>
      <w:r w:rsidR="00EC74E6">
        <w:rPr>
          <w:rFonts w:ascii="Palatino Linotype" w:eastAsia="Times New Roman" w:hAnsi="Palatino Linotype" w:cs="Times New Roman"/>
          <w:sz w:val="24"/>
          <w:szCs w:val="24"/>
          <w:lang w:val="es-ES" w:eastAsia="es-ES"/>
        </w:rPr>
        <w:lastRenderedPageBreak/>
        <w:t xml:space="preserve">Presidente Municipal. El Sujeto Obligado informó mediante respuesta primigenia que </w:t>
      </w:r>
      <w:r w:rsidR="00EC74E6" w:rsidRPr="00EC74E6">
        <w:rPr>
          <w:rFonts w:ascii="Palatino Linotype" w:eastAsia="Times New Roman" w:hAnsi="Palatino Linotype" w:cs="Times New Roman"/>
          <w:sz w:val="24"/>
          <w:szCs w:val="24"/>
          <w:lang w:val="es-ES" w:eastAsia="es-ES"/>
        </w:rPr>
        <w:t>en cuanto a las páginas del Presidente en Internet y redes sociales, informa que en esa Coordinación no se manejan dichas páginas, toda vez que son personales</w:t>
      </w:r>
      <w:r w:rsidR="00EC01BC">
        <w:rPr>
          <w:rFonts w:ascii="Palatino Linotype" w:eastAsia="Times New Roman" w:hAnsi="Palatino Linotype" w:cs="Times New Roman"/>
          <w:sz w:val="24"/>
          <w:szCs w:val="24"/>
          <w:lang w:val="es-ES" w:eastAsia="es-ES"/>
        </w:rPr>
        <w:t>.</w:t>
      </w:r>
      <w:r w:rsidR="005035B2">
        <w:rPr>
          <w:rFonts w:ascii="Palatino Linotype" w:eastAsia="Times New Roman" w:hAnsi="Palatino Linotype" w:cs="Times New Roman"/>
          <w:sz w:val="24"/>
          <w:szCs w:val="24"/>
          <w:lang w:val="es-ES" w:eastAsia="es-ES"/>
        </w:rPr>
        <w:t xml:space="preserve"> </w:t>
      </w:r>
      <w:r w:rsidR="005035B2" w:rsidRPr="007769B2">
        <w:rPr>
          <w:rFonts w:ascii="Palatino Linotype" w:eastAsia="Calibri" w:hAnsi="Palatino Linotype" w:cs="Arial"/>
          <w:sz w:val="24"/>
        </w:rPr>
        <w:t>En ese sentido, lo que manifiesta el sujeto obligado, se traduce como una expresión en sentido negativo, toda vez que refirió no contar con la información requerida, al no haber sido generada</w:t>
      </w:r>
      <w:r w:rsidR="00EC01BC">
        <w:rPr>
          <w:rFonts w:ascii="Palatino Linotype" w:eastAsia="Calibri" w:hAnsi="Palatino Linotype" w:cs="Arial"/>
          <w:sz w:val="24"/>
        </w:rPr>
        <w:t xml:space="preserve">, ya que si bien, el Sujeto Obligado se encuentra constreñido a </w:t>
      </w:r>
      <w:r w:rsidR="00E21A87">
        <w:rPr>
          <w:rFonts w:ascii="Palatino Linotype" w:eastAsia="Calibri" w:hAnsi="Palatino Linotype" w:cs="Arial"/>
          <w:sz w:val="24"/>
        </w:rPr>
        <w:t>a</w:t>
      </w:r>
      <w:r w:rsidR="00E21A87" w:rsidRPr="00E21A87">
        <w:rPr>
          <w:rFonts w:ascii="Palatino Linotype" w:eastAsia="Calibri" w:hAnsi="Palatino Linotype" w:cs="Arial"/>
          <w:sz w:val="24"/>
        </w:rPr>
        <w:t>dministrar, dar mantenimiento y actualizar el sitio web oficial</w:t>
      </w:r>
      <w:r w:rsidR="00E21A87">
        <w:rPr>
          <w:rFonts w:ascii="Palatino Linotype" w:eastAsia="Calibri" w:hAnsi="Palatino Linotype" w:cs="Arial"/>
          <w:sz w:val="24"/>
        </w:rPr>
        <w:t xml:space="preserve"> y redes sociales</w:t>
      </w:r>
      <w:r w:rsidR="00E21A87" w:rsidRPr="00E21A87">
        <w:rPr>
          <w:rFonts w:ascii="Palatino Linotype" w:eastAsia="Calibri" w:hAnsi="Palatino Linotype" w:cs="Arial"/>
          <w:sz w:val="24"/>
        </w:rPr>
        <w:t xml:space="preserve"> de la Administración Pública Municipal</w:t>
      </w:r>
      <w:r w:rsidR="00E21A87">
        <w:rPr>
          <w:rFonts w:ascii="Palatino Linotype" w:eastAsia="Calibri" w:hAnsi="Palatino Linotype" w:cs="Arial"/>
          <w:sz w:val="24"/>
        </w:rPr>
        <w:t xml:space="preserve">, </w:t>
      </w:r>
      <w:r w:rsidR="004C710D">
        <w:rPr>
          <w:rFonts w:ascii="Palatino Linotype" w:eastAsia="Calibri" w:hAnsi="Palatino Linotype" w:cs="Arial"/>
          <w:sz w:val="24"/>
        </w:rPr>
        <w:t>no existe normatividad que lo faculte para administrar las páginas del Presidente Municipal</w:t>
      </w:r>
      <w:r w:rsidR="005035B2" w:rsidRPr="007769B2">
        <w:rPr>
          <w:rFonts w:ascii="Palatino Linotype" w:eastAsia="Calibri" w:hAnsi="Palatino Linotype" w:cs="Arial"/>
          <w:sz w:val="24"/>
        </w:rPr>
        <w:t>,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2079A91A" w14:textId="77777777" w:rsidR="005035B2" w:rsidRPr="007769B2" w:rsidRDefault="005035B2" w:rsidP="005035B2">
      <w:pPr>
        <w:spacing w:after="0" w:line="360" w:lineRule="auto"/>
        <w:ind w:right="51"/>
        <w:jc w:val="both"/>
        <w:rPr>
          <w:rFonts w:ascii="Palatino Linotype" w:eastAsia="Times New Roman" w:hAnsi="Palatino Linotype" w:cs="Arial"/>
          <w:sz w:val="24"/>
          <w:szCs w:val="24"/>
          <w:lang w:val="es-ES" w:eastAsia="es-ES"/>
        </w:rPr>
      </w:pPr>
    </w:p>
    <w:p w14:paraId="7658FFB7" w14:textId="77777777" w:rsidR="005035B2" w:rsidRPr="007769B2" w:rsidRDefault="005035B2" w:rsidP="005035B2">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4F57154D" w14:textId="77777777" w:rsidR="005035B2" w:rsidRPr="007769B2" w:rsidRDefault="005035B2" w:rsidP="005035B2">
      <w:pPr>
        <w:spacing w:after="0" w:line="360" w:lineRule="auto"/>
        <w:ind w:right="51"/>
        <w:jc w:val="both"/>
        <w:rPr>
          <w:rFonts w:ascii="Palatino Linotype" w:eastAsia="Times New Roman" w:hAnsi="Palatino Linotype" w:cs="Arial"/>
          <w:sz w:val="24"/>
          <w:szCs w:val="24"/>
          <w:lang w:val="es-ES" w:eastAsia="es-ES"/>
        </w:rPr>
      </w:pPr>
    </w:p>
    <w:p w14:paraId="5AD914B2" w14:textId="77777777" w:rsidR="005035B2" w:rsidRPr="007769B2" w:rsidRDefault="005035B2" w:rsidP="005035B2">
      <w:pPr>
        <w:autoSpaceDE w:val="0"/>
        <w:autoSpaceDN w:val="0"/>
        <w:adjustRightInd w:val="0"/>
        <w:spacing w:after="0" w:line="360" w:lineRule="auto"/>
        <w:jc w:val="both"/>
        <w:rPr>
          <w:rFonts w:ascii="Palatino Linotype" w:eastAsia="Calibri" w:hAnsi="Palatino Linotype" w:cs="Arial"/>
          <w:sz w:val="24"/>
        </w:rPr>
      </w:pPr>
      <w:r w:rsidRPr="007769B2">
        <w:rPr>
          <w:rFonts w:ascii="Palatino Linotype" w:eastAsia="Calibri" w:hAnsi="Palatino Linotype" w:cs="Arial"/>
          <w:sz w:val="24"/>
        </w:rPr>
        <w:t>Por lo anterior sirve de sustento la Tesis Aislada 267287, emanada por el Máximo Juzgador de la Nación, la cual refiere lo siguiente:</w:t>
      </w:r>
    </w:p>
    <w:p w14:paraId="54FBD5D1" w14:textId="77777777" w:rsidR="005035B2" w:rsidRPr="007769B2" w:rsidRDefault="005035B2" w:rsidP="005035B2">
      <w:pPr>
        <w:spacing w:after="0" w:line="240" w:lineRule="auto"/>
        <w:rPr>
          <w:rFonts w:ascii="Times New Roman" w:eastAsia="Times New Roman" w:hAnsi="Times New Roman" w:cs="Times New Roman"/>
          <w:sz w:val="24"/>
          <w:szCs w:val="24"/>
          <w:lang w:eastAsia="es-ES"/>
        </w:rPr>
      </w:pPr>
    </w:p>
    <w:p w14:paraId="5C469501" w14:textId="77777777" w:rsidR="005035B2" w:rsidRPr="007769B2" w:rsidRDefault="005035B2" w:rsidP="005035B2">
      <w:pPr>
        <w:shd w:val="clear" w:color="auto" w:fill="FFFFFF"/>
        <w:spacing w:before="120"/>
        <w:ind w:left="851" w:rightChars="386" w:right="849"/>
        <w:jc w:val="both"/>
        <w:rPr>
          <w:rFonts w:ascii="Palatino Linotype" w:eastAsia="Calibri" w:hAnsi="Palatino Linotype" w:cs="Times New Roman"/>
          <w:color w:val="222222"/>
        </w:rPr>
      </w:pPr>
      <w:r w:rsidRPr="007769B2">
        <w:rPr>
          <w:rFonts w:ascii="Palatino Linotype" w:eastAsia="Calibri" w:hAnsi="Palatino Linotype" w:cs="Times New Roman"/>
          <w:b/>
          <w:bCs/>
          <w:i/>
          <w:iCs/>
          <w:color w:val="222222"/>
        </w:rPr>
        <w:t>HECHOS NEGATIVOS, NO SON SUSCEPTIBLES DE DEMOSTRACIÓN. ”</w:t>
      </w:r>
      <w:r w:rsidRPr="007769B2">
        <w:rPr>
          <w:rFonts w:ascii="Palatino Linotype" w:eastAsia="Calibri" w:hAnsi="Palatino Linotype" w:cs="Times New Roman"/>
          <w:i/>
          <w:iCs/>
          <w:color w:val="222222"/>
        </w:rPr>
        <w:t>Tratándose de un hecho negativo, el Juez no tiene por qué invocar prueba alguna de la que se desprenda, ya que es bien sabido que esta clase de hechos no son susceptibles de demostración.</w:t>
      </w:r>
    </w:p>
    <w:p w14:paraId="1ACF3EA7" w14:textId="77777777" w:rsidR="005035B2" w:rsidRPr="007769B2" w:rsidRDefault="005035B2" w:rsidP="005035B2">
      <w:pPr>
        <w:shd w:val="clear" w:color="auto" w:fill="FFFFFF"/>
        <w:ind w:left="851" w:rightChars="386" w:right="849"/>
        <w:jc w:val="both"/>
        <w:rPr>
          <w:rFonts w:ascii="Palatino Linotype" w:eastAsia="Calibri" w:hAnsi="Palatino Linotype" w:cs="Times New Roman"/>
          <w:i/>
          <w:iCs/>
          <w:color w:val="222222"/>
        </w:rPr>
      </w:pPr>
      <w:r w:rsidRPr="007769B2">
        <w:rPr>
          <w:rFonts w:ascii="Palatino Linotype" w:eastAsia="Calibri" w:hAnsi="Palatino Linotype" w:cs="Times New Roman"/>
          <w:i/>
          <w:iCs/>
          <w:color w:val="222222"/>
        </w:rPr>
        <w:lastRenderedPageBreak/>
        <w:t>Amparo en revisión 2022/61. José García Florín (Menor). 9 de octubre de 1961. Cinco votos. Ponente: José Rivera Pérez Campos.”</w:t>
      </w:r>
    </w:p>
    <w:p w14:paraId="1BA346BD" w14:textId="77777777" w:rsidR="005035B2" w:rsidRPr="007769B2" w:rsidRDefault="005035B2" w:rsidP="005035B2">
      <w:pPr>
        <w:spacing w:after="0" w:line="240" w:lineRule="auto"/>
        <w:rPr>
          <w:rFonts w:ascii="Times New Roman" w:eastAsia="Times New Roman" w:hAnsi="Times New Roman" w:cs="Times New Roman"/>
          <w:sz w:val="14"/>
          <w:szCs w:val="24"/>
          <w:lang w:eastAsia="es-ES"/>
        </w:rPr>
      </w:pPr>
    </w:p>
    <w:p w14:paraId="61DD91BB" w14:textId="77777777" w:rsidR="005035B2" w:rsidRPr="007769B2" w:rsidRDefault="005035B2" w:rsidP="005035B2">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0C2CA14E" w14:textId="77777777" w:rsidR="005035B2" w:rsidRPr="007769B2" w:rsidRDefault="005035B2" w:rsidP="005035B2">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7769B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7769B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7769B2">
        <w:rPr>
          <w:rFonts w:ascii="Times New Roman" w:eastAsia="Times New Roman" w:hAnsi="Times New Roman" w:cs="Times New Roman"/>
          <w:i/>
          <w:color w:val="222222"/>
          <w:lang w:val="es-ES" w:eastAsia="es-ES"/>
        </w:rPr>
        <w:t>.</w:t>
      </w:r>
    </w:p>
    <w:p w14:paraId="2734F62B" w14:textId="77777777" w:rsidR="005035B2" w:rsidRPr="007769B2" w:rsidRDefault="005035B2" w:rsidP="005035B2">
      <w:pPr>
        <w:spacing w:after="0" w:line="240" w:lineRule="auto"/>
        <w:rPr>
          <w:rFonts w:ascii="Times New Roman" w:eastAsia="Times New Roman" w:hAnsi="Times New Roman" w:cs="Times New Roman"/>
          <w:sz w:val="24"/>
          <w:szCs w:val="24"/>
          <w:lang w:eastAsia="es-ES"/>
        </w:rPr>
      </w:pPr>
    </w:p>
    <w:p w14:paraId="35D49861" w14:textId="77777777" w:rsidR="005035B2" w:rsidRPr="007769B2" w:rsidRDefault="005035B2" w:rsidP="005035B2">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7E68307" w14:textId="77777777" w:rsidR="005035B2" w:rsidRPr="007769B2" w:rsidRDefault="005035B2" w:rsidP="005035B2">
      <w:pPr>
        <w:spacing w:after="0" w:line="240" w:lineRule="auto"/>
        <w:rPr>
          <w:rFonts w:ascii="Times New Roman" w:eastAsia="Times New Roman" w:hAnsi="Times New Roman" w:cs="Times New Roman"/>
          <w:sz w:val="24"/>
          <w:szCs w:val="24"/>
          <w:lang w:eastAsia="es-ES"/>
        </w:rPr>
      </w:pPr>
    </w:p>
    <w:p w14:paraId="213D6974" w14:textId="77777777" w:rsidR="005035B2" w:rsidRPr="007769B2" w:rsidRDefault="005035B2" w:rsidP="005035B2">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4C034CAC" w14:textId="77777777" w:rsidR="005035B2" w:rsidRPr="007769B2" w:rsidRDefault="005035B2" w:rsidP="005035B2">
      <w:pPr>
        <w:spacing w:after="0" w:line="240" w:lineRule="auto"/>
        <w:ind w:left="851" w:right="850"/>
        <w:jc w:val="both"/>
        <w:rPr>
          <w:rFonts w:ascii="Palatino Linotype" w:eastAsia="Times New Roman" w:hAnsi="Palatino Linotype" w:cs="Times New Roman"/>
          <w:i/>
          <w:lang w:eastAsia="es-ES"/>
        </w:rPr>
      </w:pPr>
    </w:p>
    <w:p w14:paraId="35A151E7" w14:textId="77777777" w:rsidR="005035B2" w:rsidRPr="007769B2" w:rsidRDefault="005035B2" w:rsidP="005035B2">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lastRenderedPageBreak/>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8CFE895" w14:textId="77777777" w:rsidR="005035B2" w:rsidRPr="007769B2" w:rsidRDefault="005035B2" w:rsidP="005035B2">
      <w:pPr>
        <w:autoSpaceDE w:val="0"/>
        <w:autoSpaceDN w:val="0"/>
        <w:adjustRightInd w:val="0"/>
        <w:spacing w:after="0" w:line="360" w:lineRule="auto"/>
        <w:jc w:val="both"/>
        <w:rPr>
          <w:rFonts w:ascii="Palatino Linotype" w:eastAsia="Calibri" w:hAnsi="Palatino Linotype" w:cs="Arial"/>
          <w:sz w:val="24"/>
        </w:rPr>
      </w:pPr>
    </w:p>
    <w:p w14:paraId="2B1A518E" w14:textId="77777777" w:rsidR="005035B2" w:rsidRPr="007769B2" w:rsidRDefault="005035B2" w:rsidP="005035B2">
      <w:pPr>
        <w:spacing w:line="360" w:lineRule="auto"/>
        <w:jc w:val="both"/>
        <w:rPr>
          <w:rFonts w:ascii="Palatino Linotype" w:eastAsia="Calibri" w:hAnsi="Palatino Linotype" w:cs="Arial"/>
          <w:sz w:val="24"/>
          <w:szCs w:val="24"/>
          <w:lang w:val="es-ES_tradnl"/>
        </w:rPr>
      </w:pPr>
      <w:r w:rsidRPr="007769B2">
        <w:rPr>
          <w:rFonts w:ascii="Palatino Linotype" w:eastAsia="Calibri" w:hAnsi="Palatino Linotype" w:cs="Arial"/>
          <w:sz w:val="24"/>
          <w:szCs w:val="24"/>
          <w:lang w:val="es-ES_tradnl"/>
        </w:rPr>
        <w:t>Por todo lo anterior, conviene subrayar que, este Órgano Garante conforme al artículo 36, que otorga la Ley de la Materia, no se encuentra facultado para pronunciarse acerca de la veracidad de la información remitida por los Sujetos Obligados.</w:t>
      </w:r>
    </w:p>
    <w:p w14:paraId="2BB77B9F" w14:textId="77777777" w:rsidR="005035B2" w:rsidRPr="007769B2" w:rsidRDefault="005035B2" w:rsidP="005035B2">
      <w:pPr>
        <w:spacing w:after="0" w:line="360" w:lineRule="auto"/>
        <w:jc w:val="both"/>
        <w:rPr>
          <w:rFonts w:ascii="Palatino Linotype" w:eastAsia="Calibri" w:hAnsi="Palatino Linotype" w:cs="Arial"/>
          <w:sz w:val="24"/>
          <w:szCs w:val="24"/>
          <w:lang w:val="es-ES_tradnl"/>
        </w:rPr>
      </w:pPr>
    </w:p>
    <w:p w14:paraId="390E3DBB" w14:textId="77777777" w:rsidR="005035B2" w:rsidRPr="007769B2" w:rsidRDefault="005035B2" w:rsidP="005035B2">
      <w:pPr>
        <w:spacing w:line="360" w:lineRule="auto"/>
        <w:jc w:val="both"/>
        <w:rPr>
          <w:rFonts w:ascii="Palatino Linotype" w:eastAsia="Calibri" w:hAnsi="Palatino Linotype" w:cs="Arial"/>
          <w:sz w:val="24"/>
          <w:szCs w:val="24"/>
          <w:lang w:val="es-ES_tradnl"/>
        </w:rPr>
      </w:pPr>
      <w:r w:rsidRPr="007769B2">
        <w:rPr>
          <w:rFonts w:ascii="Palatino Linotype" w:eastAsia="Calibri" w:hAnsi="Palatino Linotype" w:cs="Arial"/>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26306E6" w14:textId="77777777" w:rsidR="005035B2" w:rsidRPr="007769B2" w:rsidRDefault="005035B2" w:rsidP="005035B2">
      <w:pPr>
        <w:ind w:left="851" w:right="1134"/>
        <w:jc w:val="both"/>
        <w:rPr>
          <w:rFonts w:ascii="Palatino Linotype" w:eastAsia="Calibri" w:hAnsi="Palatino Linotype" w:cs="Arial"/>
          <w:i/>
        </w:rPr>
      </w:pPr>
      <w:r w:rsidRPr="007769B2">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7769B2">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769B2">
        <w:rPr>
          <w:rFonts w:ascii="Palatino Linotype" w:eastAsia="Calibri" w:hAnsi="Palatino Linotype" w:cs="Arial"/>
          <w:i/>
        </w:rPr>
        <w:t>Marván</w:t>
      </w:r>
      <w:proofErr w:type="spellEnd"/>
      <w:r w:rsidRPr="007769B2">
        <w:rPr>
          <w:rFonts w:ascii="Palatino Linotype" w:eastAsia="Calibri" w:hAnsi="Palatino Linotype" w:cs="Arial"/>
          <w:i/>
        </w:rPr>
        <w:t xml:space="preserve"> Laborde 2395/09 Secretaría de </w:t>
      </w:r>
      <w:r w:rsidRPr="007769B2">
        <w:rPr>
          <w:rFonts w:ascii="Palatino Linotype" w:eastAsia="Calibri" w:hAnsi="Palatino Linotype" w:cs="Arial"/>
          <w:i/>
        </w:rPr>
        <w:lastRenderedPageBreak/>
        <w:t xml:space="preserve">Economía - María </w:t>
      </w:r>
      <w:proofErr w:type="spellStart"/>
      <w:r w:rsidRPr="007769B2">
        <w:rPr>
          <w:rFonts w:ascii="Palatino Linotype" w:eastAsia="Calibri" w:hAnsi="Palatino Linotype" w:cs="Arial"/>
          <w:i/>
        </w:rPr>
        <w:t>Marván</w:t>
      </w:r>
      <w:proofErr w:type="spellEnd"/>
      <w:r w:rsidRPr="007769B2">
        <w:rPr>
          <w:rFonts w:ascii="Palatino Linotype" w:eastAsia="Calibri" w:hAnsi="Palatino Linotype" w:cs="Arial"/>
          <w:i/>
        </w:rPr>
        <w:t xml:space="preserve"> Laborde 0837/10 Administración Portuaria Integral de Veracruz, S.A. de C.V. – María </w:t>
      </w:r>
      <w:proofErr w:type="spellStart"/>
      <w:r w:rsidRPr="007769B2">
        <w:rPr>
          <w:rFonts w:ascii="Palatino Linotype" w:eastAsia="Calibri" w:hAnsi="Palatino Linotype" w:cs="Arial"/>
          <w:i/>
        </w:rPr>
        <w:t>Marván</w:t>
      </w:r>
      <w:proofErr w:type="spellEnd"/>
      <w:r w:rsidRPr="007769B2">
        <w:rPr>
          <w:rFonts w:ascii="Palatino Linotype" w:eastAsia="Calibri" w:hAnsi="Palatino Linotype" w:cs="Arial"/>
          <w:i/>
        </w:rPr>
        <w:t xml:space="preserve"> Laborde </w:t>
      </w:r>
    </w:p>
    <w:p w14:paraId="5C0C88D5" w14:textId="77777777" w:rsidR="005035B2" w:rsidRPr="007769B2" w:rsidRDefault="005035B2" w:rsidP="005035B2">
      <w:pPr>
        <w:ind w:left="851" w:right="1134"/>
        <w:jc w:val="both"/>
        <w:rPr>
          <w:rFonts w:ascii="Palatino Linotype" w:eastAsia="Calibri" w:hAnsi="Palatino Linotype" w:cs="Arial"/>
          <w:i/>
        </w:rPr>
      </w:pPr>
      <w:r w:rsidRPr="007769B2">
        <w:rPr>
          <w:rFonts w:ascii="Palatino Linotype" w:eastAsia="Calibri" w:hAnsi="Palatino Linotype" w:cs="Arial"/>
          <w:i/>
        </w:rPr>
        <w:t>Criterio 31/10</w:t>
      </w:r>
    </w:p>
    <w:p w14:paraId="67EA4724" w14:textId="77777777" w:rsidR="005035B2" w:rsidRPr="007769B2" w:rsidRDefault="005035B2" w:rsidP="005035B2">
      <w:pPr>
        <w:spacing w:after="0" w:line="360" w:lineRule="auto"/>
        <w:ind w:right="51"/>
        <w:jc w:val="both"/>
        <w:rPr>
          <w:rFonts w:ascii="Palatino Linotype" w:eastAsia="Calibri" w:hAnsi="Palatino Linotype" w:cs="Arial"/>
          <w:sz w:val="24"/>
          <w:szCs w:val="24"/>
        </w:rPr>
      </w:pPr>
    </w:p>
    <w:p w14:paraId="21B82245" w14:textId="50C4C384" w:rsidR="005035B2" w:rsidRDefault="006D6CA9" w:rsidP="005035B2">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En ese orden de ideas</w:t>
      </w:r>
      <w:r w:rsidR="005035B2" w:rsidRPr="007769B2">
        <w:rPr>
          <w:rFonts w:ascii="Palatino Linotype" w:eastAsia="Calibri" w:hAnsi="Palatino Linotype" w:cs="Arial"/>
          <w:sz w:val="24"/>
          <w:szCs w:val="24"/>
        </w:rPr>
        <w:t>, se tienen por colmada la pretensión de la hoy Recurrente respecto</w:t>
      </w:r>
      <w:r w:rsidR="00B84986">
        <w:rPr>
          <w:rFonts w:ascii="Palatino Linotype" w:eastAsia="Calibri" w:hAnsi="Palatino Linotype" w:cs="Arial"/>
          <w:sz w:val="24"/>
          <w:szCs w:val="24"/>
        </w:rPr>
        <w:t xml:space="preserve"> de </w:t>
      </w:r>
      <w:r w:rsidR="00B84986" w:rsidRPr="00B84986">
        <w:rPr>
          <w:rFonts w:ascii="Palatino Linotype" w:eastAsia="Calibri" w:hAnsi="Palatino Linotype" w:cs="Arial"/>
          <w:sz w:val="24"/>
          <w:szCs w:val="24"/>
        </w:rPr>
        <w:t>las documentales que den cuenta del área, titular y encargados de manejar las páginas en internet y redes sociales del Presidente Municipal</w:t>
      </w:r>
      <w:r w:rsidR="005035B2">
        <w:rPr>
          <w:rFonts w:ascii="Palatino Linotype" w:eastAsia="Calibri" w:hAnsi="Palatino Linotype" w:cs="Arial"/>
          <w:sz w:val="24"/>
          <w:szCs w:val="24"/>
        </w:rPr>
        <w:t xml:space="preserve">, </w:t>
      </w:r>
      <w:r w:rsidR="005035B2" w:rsidRPr="007769B2">
        <w:rPr>
          <w:rFonts w:ascii="Palatino Linotype" w:eastAsia="Calibri" w:hAnsi="Palatino Linotype" w:cs="Arial"/>
          <w:sz w:val="24"/>
          <w:szCs w:val="24"/>
        </w:rPr>
        <w:t xml:space="preserve">del presente apartado, una vez que el Sujeto Obligado ha </w:t>
      </w:r>
      <w:r w:rsidR="005035B2">
        <w:rPr>
          <w:rFonts w:ascii="Palatino Linotype" w:eastAsia="Calibri" w:hAnsi="Palatino Linotype" w:cs="Arial"/>
          <w:sz w:val="24"/>
          <w:szCs w:val="24"/>
        </w:rPr>
        <w:t>manifestado que no ha generado</w:t>
      </w:r>
      <w:r w:rsidR="005035B2" w:rsidRPr="007769B2">
        <w:rPr>
          <w:rFonts w:ascii="Palatino Linotype" w:eastAsia="Calibri" w:hAnsi="Palatino Linotype" w:cs="Arial"/>
          <w:sz w:val="24"/>
          <w:szCs w:val="24"/>
        </w:rPr>
        <w:t xml:space="preserve"> la información requerida por l</w:t>
      </w:r>
      <w:r w:rsidR="005035B2">
        <w:rPr>
          <w:rFonts w:ascii="Palatino Linotype" w:eastAsia="Calibri" w:hAnsi="Palatino Linotype" w:cs="Arial"/>
          <w:sz w:val="24"/>
          <w:szCs w:val="24"/>
        </w:rPr>
        <w:t>a parte</w:t>
      </w:r>
      <w:r w:rsidR="005035B2" w:rsidRPr="007769B2">
        <w:rPr>
          <w:rFonts w:ascii="Palatino Linotype" w:eastAsia="Calibri" w:hAnsi="Palatino Linotype" w:cs="Arial"/>
          <w:sz w:val="24"/>
          <w:szCs w:val="24"/>
        </w:rPr>
        <w:t xml:space="preserve"> Recurrente.</w:t>
      </w:r>
    </w:p>
    <w:p w14:paraId="278D8ADA" w14:textId="77777777" w:rsidR="00B84986" w:rsidRDefault="00B84986" w:rsidP="005035B2">
      <w:pPr>
        <w:spacing w:after="0" w:line="360" w:lineRule="auto"/>
        <w:ind w:right="51"/>
        <w:jc w:val="both"/>
        <w:rPr>
          <w:rFonts w:ascii="Palatino Linotype" w:eastAsia="Calibri" w:hAnsi="Palatino Linotype" w:cs="Arial"/>
          <w:sz w:val="24"/>
          <w:szCs w:val="24"/>
        </w:rPr>
      </w:pPr>
    </w:p>
    <w:p w14:paraId="6EB29BB0" w14:textId="717DD72A" w:rsidR="00027DFD" w:rsidRDefault="00B84986" w:rsidP="005035B2">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sz w:val="24"/>
          <w:szCs w:val="24"/>
        </w:rPr>
        <w:t xml:space="preserve">Ahora bien, </w:t>
      </w:r>
      <w:r w:rsidR="005B2FB2">
        <w:rPr>
          <w:rFonts w:ascii="Palatino Linotype" w:eastAsia="Calibri" w:hAnsi="Palatino Linotype" w:cs="Arial"/>
          <w:sz w:val="24"/>
          <w:szCs w:val="24"/>
        </w:rPr>
        <w:t>en relación al punto 1 de la solicitud de información correspondiente a la entrega del documento en donde conste el á</w:t>
      </w:r>
      <w:r w:rsidR="005B2FB2" w:rsidRPr="005B2FB2">
        <w:rPr>
          <w:rFonts w:ascii="Palatino Linotype" w:eastAsia="Calibri" w:hAnsi="Palatino Linotype" w:cs="Arial"/>
          <w:sz w:val="24"/>
          <w:szCs w:val="24"/>
        </w:rPr>
        <w:t>rea, titular y encargados de manejar las páginas en internet y redes sociales del Ayuntamiento</w:t>
      </w:r>
      <w:r w:rsidR="00A40DBD">
        <w:rPr>
          <w:rFonts w:ascii="Palatino Linotype" w:eastAsia="Calibri" w:hAnsi="Palatino Linotype" w:cs="Arial"/>
          <w:sz w:val="24"/>
          <w:szCs w:val="24"/>
        </w:rPr>
        <w:t xml:space="preserve">, el Sujeto Obligado </w:t>
      </w:r>
      <w:r w:rsidR="00387BFA">
        <w:rPr>
          <w:rFonts w:ascii="Palatino Linotype" w:eastAsia="Calibri" w:hAnsi="Palatino Linotype" w:cs="Arial"/>
          <w:sz w:val="24"/>
          <w:szCs w:val="24"/>
        </w:rPr>
        <w:t xml:space="preserve">respondió que </w:t>
      </w:r>
      <w:r w:rsidR="00A40DBD" w:rsidRPr="00A40DBD">
        <w:rPr>
          <w:rFonts w:ascii="Palatino Linotype" w:eastAsia="Calibri" w:hAnsi="Palatino Linotype" w:cs="Arial"/>
          <w:sz w:val="24"/>
          <w:szCs w:val="24"/>
        </w:rPr>
        <w:t>el servidor público Cristopher Jesús Ruíz Luna, adscrito a la Coordinación de Tecnologías de la Información, es el encargado de administrar, dar mantenimiento y actualizar el sitio web oficial de la Administración Pública Municipal</w:t>
      </w:r>
      <w:r w:rsidR="003723F4">
        <w:rPr>
          <w:rFonts w:ascii="Palatino Linotype" w:eastAsia="Calibri" w:hAnsi="Palatino Linotype" w:cs="Arial"/>
          <w:sz w:val="24"/>
          <w:szCs w:val="24"/>
        </w:rPr>
        <w:t>, con lo cual se colman</w:t>
      </w:r>
      <w:r w:rsidR="00387BFA">
        <w:rPr>
          <w:rFonts w:ascii="Palatino Linotype" w:eastAsia="Calibri" w:hAnsi="Palatino Linotype" w:cs="Arial"/>
          <w:sz w:val="24"/>
          <w:szCs w:val="24"/>
        </w:rPr>
        <w:t xml:space="preserve"> parcialmente los requerimientos del particular, ya que si bien se </w:t>
      </w:r>
      <w:r w:rsidR="00F20A0C">
        <w:rPr>
          <w:rFonts w:ascii="Palatino Linotype" w:eastAsia="Calibri" w:hAnsi="Palatino Linotype" w:cs="Arial"/>
          <w:sz w:val="24"/>
          <w:szCs w:val="24"/>
        </w:rPr>
        <w:t>pronunció</w:t>
      </w:r>
      <w:r w:rsidR="00387BFA">
        <w:rPr>
          <w:rFonts w:ascii="Palatino Linotype" w:eastAsia="Calibri" w:hAnsi="Palatino Linotype" w:cs="Arial"/>
          <w:sz w:val="24"/>
          <w:szCs w:val="24"/>
        </w:rPr>
        <w:t xml:space="preserve"> </w:t>
      </w:r>
      <w:r w:rsidR="00F20A0C">
        <w:rPr>
          <w:rFonts w:ascii="Palatino Linotype" w:eastAsia="Calibri" w:hAnsi="Palatino Linotype" w:cs="Arial"/>
          <w:sz w:val="24"/>
          <w:szCs w:val="24"/>
        </w:rPr>
        <w:t xml:space="preserve">en relación a </w:t>
      </w:r>
      <w:r w:rsidR="00F20A0C" w:rsidRPr="00F20A0C">
        <w:rPr>
          <w:rFonts w:ascii="Palatino Linotype" w:eastAsia="Calibri" w:hAnsi="Palatino Linotype" w:cs="Arial"/>
          <w:sz w:val="24"/>
          <w:szCs w:val="24"/>
        </w:rPr>
        <w:t>área, tit</w:t>
      </w:r>
      <w:r w:rsidR="00F20A0C">
        <w:rPr>
          <w:rFonts w:ascii="Palatino Linotype" w:eastAsia="Calibri" w:hAnsi="Palatino Linotype" w:cs="Arial"/>
          <w:sz w:val="24"/>
          <w:szCs w:val="24"/>
        </w:rPr>
        <w:t>ular y encargados de manejar la página oficial en I</w:t>
      </w:r>
      <w:r w:rsidR="00F20A0C" w:rsidRPr="00F20A0C">
        <w:rPr>
          <w:rFonts w:ascii="Palatino Linotype" w:eastAsia="Calibri" w:hAnsi="Palatino Linotype" w:cs="Arial"/>
          <w:sz w:val="24"/>
          <w:szCs w:val="24"/>
        </w:rPr>
        <w:t>nternet del Ayuntamiento</w:t>
      </w:r>
      <w:r w:rsidR="003723F4">
        <w:rPr>
          <w:rFonts w:ascii="Palatino Linotype" w:eastAsia="Calibri" w:hAnsi="Palatino Linotype" w:cs="Arial"/>
          <w:sz w:val="24"/>
          <w:szCs w:val="24"/>
        </w:rPr>
        <w:t xml:space="preserve">, fue omiso en pronunciarse acerca del servidor público encargado de </w:t>
      </w:r>
      <w:r w:rsidR="006509E1">
        <w:rPr>
          <w:rFonts w:ascii="Palatino Linotype" w:eastAsia="Calibri" w:hAnsi="Palatino Linotype" w:cs="Arial"/>
          <w:sz w:val="24"/>
          <w:szCs w:val="24"/>
        </w:rPr>
        <w:t>administrar las</w:t>
      </w:r>
      <w:r w:rsidR="006509E1" w:rsidRPr="006509E1">
        <w:rPr>
          <w:rFonts w:ascii="Palatino Linotype" w:eastAsia="Calibri" w:hAnsi="Palatino Linotype" w:cs="Arial"/>
          <w:sz w:val="24"/>
          <w:szCs w:val="24"/>
        </w:rPr>
        <w:t xml:space="preserve"> redes sociales</w:t>
      </w:r>
      <w:r w:rsidR="006509E1">
        <w:rPr>
          <w:rFonts w:ascii="Palatino Linotype" w:eastAsia="Calibri" w:hAnsi="Palatino Linotype" w:cs="Arial"/>
          <w:sz w:val="24"/>
          <w:szCs w:val="24"/>
        </w:rPr>
        <w:t xml:space="preserve"> oficiales</w:t>
      </w:r>
      <w:r w:rsidR="006509E1" w:rsidRPr="006509E1">
        <w:rPr>
          <w:rFonts w:ascii="Palatino Linotype" w:eastAsia="Calibri" w:hAnsi="Palatino Linotype" w:cs="Arial"/>
          <w:sz w:val="24"/>
          <w:szCs w:val="24"/>
        </w:rPr>
        <w:t xml:space="preserve"> del Ayuntamiento</w:t>
      </w:r>
      <w:r w:rsidR="006509E1">
        <w:rPr>
          <w:rFonts w:ascii="Palatino Linotype" w:eastAsia="Calibri" w:hAnsi="Palatino Linotype" w:cs="Arial"/>
          <w:sz w:val="24"/>
          <w:szCs w:val="24"/>
        </w:rPr>
        <w:t xml:space="preserve">, en virtud de ello, esta Ponencia procedió a verificar el contenido de la </w:t>
      </w:r>
      <w:proofErr w:type="spellStart"/>
      <w:r w:rsidR="006509E1">
        <w:rPr>
          <w:rFonts w:ascii="Palatino Linotype" w:eastAsia="Calibri" w:hAnsi="Palatino Linotype" w:cs="Arial"/>
          <w:sz w:val="24"/>
          <w:szCs w:val="24"/>
        </w:rPr>
        <w:t>multireferida</w:t>
      </w:r>
      <w:proofErr w:type="spellEnd"/>
      <w:r w:rsidR="006509E1">
        <w:rPr>
          <w:rFonts w:ascii="Palatino Linotype" w:eastAsia="Calibri" w:hAnsi="Palatino Linotype" w:cs="Arial"/>
          <w:sz w:val="24"/>
          <w:szCs w:val="24"/>
        </w:rPr>
        <w:t xml:space="preserve"> página web oficial del Sujeto Obligado, encontrando lo siguiente: </w:t>
      </w:r>
    </w:p>
    <w:p w14:paraId="25A688FC" w14:textId="67D11A4F" w:rsidR="00027DFD" w:rsidRPr="007769B2" w:rsidRDefault="00AB5FF7" w:rsidP="005035B2">
      <w:pPr>
        <w:spacing w:after="0" w:line="360" w:lineRule="auto"/>
        <w:ind w:right="51"/>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38215D36" wp14:editId="5ECCCA68">
                <wp:simplePos x="0" y="0"/>
                <wp:positionH relativeFrom="column">
                  <wp:posOffset>4711065</wp:posOffset>
                </wp:positionH>
                <wp:positionV relativeFrom="paragraph">
                  <wp:posOffset>-30480</wp:posOffset>
                </wp:positionV>
                <wp:extent cx="1066800" cy="80962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1066800" cy="8096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2086D5C" id="Rectángulo 2" o:spid="_x0000_s1026" style="position:absolute;margin-left:370.95pt;margin-top:-2.4pt;width:84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" filled="f" strokecolor="red" strokeweight="2.25pt"/>
            </w:pict>
          </mc:Fallback>
        </mc:AlternateContent>
      </w:r>
      <w:r w:rsidR="00027DFD" w:rsidRPr="00027DFD">
        <w:rPr>
          <w:rFonts w:ascii="Palatino Linotype" w:eastAsia="Calibri" w:hAnsi="Palatino Linotype" w:cs="Arial"/>
          <w:noProof/>
          <w:sz w:val="24"/>
          <w:szCs w:val="24"/>
          <w:lang w:eastAsia="es-MX"/>
        </w:rPr>
        <w:drawing>
          <wp:inline distT="0" distB="0" distL="0" distR="0" wp14:anchorId="2D8F5D7B" wp14:editId="31DFB86A">
            <wp:extent cx="5760720" cy="11404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140460"/>
                    </a:xfrm>
                    <a:prstGeom prst="rect">
                      <a:avLst/>
                    </a:prstGeom>
                  </pic:spPr>
                </pic:pic>
              </a:graphicData>
            </a:graphic>
          </wp:inline>
        </w:drawing>
      </w:r>
    </w:p>
    <w:p w14:paraId="14ADC935" w14:textId="79AC2F15" w:rsidR="00BF4835" w:rsidRDefault="00167EA1" w:rsidP="00876039">
      <w:pPr>
        <w:spacing w:before="100" w:beforeAutospacing="1" w:after="100" w:afterAutospacing="1"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De la imagen referida con anterioridad, se advierte que el Sujeto Obligado cuenta con redes sociales oficiales del Ayuntamiento de Cuautitlán, p</w:t>
      </w:r>
      <w:r w:rsidR="00876039" w:rsidRPr="00876039">
        <w:rPr>
          <w:rFonts w:ascii="Palatino Linotype" w:eastAsia="Times New Roman" w:hAnsi="Palatino Linotype" w:cs="Times New Roman"/>
          <w:sz w:val="24"/>
          <w:szCs w:val="24"/>
          <w:lang w:val="es-ES" w:eastAsia="es-ES"/>
        </w:rPr>
        <w:t xml:space="preserve">or lo que se puede concluir, que el sujeto obligado deberá contar con </w:t>
      </w:r>
      <w:r w:rsidR="008161ED">
        <w:rPr>
          <w:rFonts w:ascii="Palatino Linotype" w:eastAsia="Times New Roman" w:hAnsi="Palatino Linotype" w:cs="Times New Roman"/>
          <w:sz w:val="24"/>
          <w:szCs w:val="24"/>
          <w:lang w:val="es-ES" w:eastAsia="es-ES"/>
        </w:rPr>
        <w:t xml:space="preserve">el documento en donde </w:t>
      </w:r>
      <w:r w:rsidR="008161ED" w:rsidRPr="008161ED">
        <w:rPr>
          <w:rFonts w:ascii="Palatino Linotype" w:eastAsia="Times New Roman" w:hAnsi="Palatino Linotype" w:cs="Times New Roman"/>
          <w:sz w:val="24"/>
          <w:szCs w:val="24"/>
          <w:lang w:val="es-ES" w:eastAsia="es-ES"/>
        </w:rPr>
        <w:t>conste el área, titular y encargados de manejar las redes sociales del Ayuntamiento</w:t>
      </w:r>
      <w:r w:rsidR="00876039" w:rsidRPr="00876039">
        <w:rPr>
          <w:rFonts w:ascii="Palatino Linotype" w:eastAsia="Times New Roman" w:hAnsi="Palatino Linotype" w:cs="Times New Roman"/>
          <w:sz w:val="24"/>
          <w:szCs w:val="24"/>
          <w:lang w:val="es-ES" w:eastAsia="es-ES"/>
        </w:rPr>
        <w:t xml:space="preserve">, toda vez que se encuentra dentro de sus facultades y obligaciones; y de manera específica </w:t>
      </w:r>
      <w:r w:rsidR="00035EA6">
        <w:rPr>
          <w:rFonts w:ascii="Palatino Linotype" w:eastAsia="Times New Roman" w:hAnsi="Palatino Linotype" w:cs="Times New Roman"/>
          <w:sz w:val="24"/>
          <w:szCs w:val="24"/>
          <w:lang w:val="es-ES" w:eastAsia="es-ES"/>
        </w:rPr>
        <w:t>el Departamento de Prensa</w:t>
      </w:r>
      <w:r w:rsidR="00876039" w:rsidRPr="00876039">
        <w:rPr>
          <w:rFonts w:ascii="Palatino Linotype" w:eastAsia="Times New Roman" w:hAnsi="Palatino Linotype" w:cs="Times New Roman"/>
          <w:sz w:val="24"/>
          <w:szCs w:val="24"/>
          <w:lang w:val="es-ES" w:eastAsia="es-ES"/>
        </w:rPr>
        <w:t xml:space="preserve">, </w:t>
      </w:r>
      <w:r w:rsidR="00876039" w:rsidRPr="00876039">
        <w:rPr>
          <w:rFonts w:ascii="Palatino Linotype" w:eastAsia="Times New Roman" w:hAnsi="Palatino Linotype" w:cs="Times New Roman"/>
          <w:b/>
          <w:bCs/>
          <w:sz w:val="24"/>
          <w:szCs w:val="24"/>
          <w:lang w:val="es-ES" w:eastAsia="es-ES"/>
        </w:rPr>
        <w:t xml:space="preserve">deberá </w:t>
      </w:r>
      <w:r w:rsidR="00035EA6">
        <w:rPr>
          <w:rFonts w:ascii="Palatino Linotype" w:eastAsia="Times New Roman" w:hAnsi="Palatino Linotype" w:cs="Times New Roman"/>
          <w:b/>
          <w:bCs/>
          <w:sz w:val="24"/>
          <w:szCs w:val="24"/>
          <w:lang w:val="es-ES" w:eastAsia="es-ES"/>
        </w:rPr>
        <w:t>p</w:t>
      </w:r>
      <w:r w:rsidR="00035EA6" w:rsidRPr="00035EA6">
        <w:rPr>
          <w:rFonts w:ascii="Palatino Linotype" w:eastAsia="Times New Roman" w:hAnsi="Palatino Linotype" w:cs="Times New Roman"/>
          <w:b/>
          <w:bCs/>
          <w:sz w:val="24"/>
          <w:szCs w:val="24"/>
          <w:lang w:val="es-ES" w:eastAsia="es-ES"/>
        </w:rPr>
        <w:t>romover las campañas de publicidad de la Administración Pública Municipal en redes sociales</w:t>
      </w:r>
      <w:r w:rsidR="00876039" w:rsidRPr="00876039">
        <w:rPr>
          <w:rFonts w:ascii="Palatino Linotype" w:eastAsia="Times New Roman" w:hAnsi="Palatino Linotype" w:cs="Times New Roman"/>
          <w:sz w:val="24"/>
          <w:szCs w:val="24"/>
          <w:lang w:val="es-ES" w:eastAsia="es-ES"/>
        </w:rPr>
        <w:t>.</w:t>
      </w:r>
    </w:p>
    <w:p w14:paraId="6A84FD9A" w14:textId="2CC25D16" w:rsid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Bajo las consideraciones de derecho tomadas en cuenta,</w:t>
      </w:r>
      <w:r>
        <w:rPr>
          <w:rFonts w:ascii="Palatino Linotype" w:eastAsia="Times New Roman" w:hAnsi="Palatino Linotype" w:cs="Arial"/>
          <w:sz w:val="24"/>
          <w:szCs w:val="24"/>
          <w:lang w:val="es-ES" w:eastAsia="es-ES"/>
        </w:rPr>
        <w:t xml:space="preserve"> toda vez que la información solicitada por el hoy Recurrente versa en obtener </w:t>
      </w:r>
      <w:r w:rsidR="001B035D" w:rsidRPr="001B035D">
        <w:rPr>
          <w:rFonts w:ascii="Palatino Linotype" w:eastAsia="Times New Roman" w:hAnsi="Palatino Linotype" w:cs="Arial"/>
          <w:sz w:val="24"/>
          <w:szCs w:val="24"/>
          <w:lang w:val="es-ES" w:eastAsia="es-ES"/>
        </w:rPr>
        <w:t>el documento en donde conste el área, titular y encargados de manejar las redes sociales del Ayuntamiento</w:t>
      </w:r>
      <w:r w:rsidR="001B035D">
        <w:rPr>
          <w:rFonts w:ascii="Palatino Linotype" w:eastAsia="Times New Roman" w:hAnsi="Palatino Linotype" w:cs="Arial"/>
          <w:sz w:val="24"/>
          <w:szCs w:val="24"/>
          <w:lang w:val="es-ES" w:eastAsia="es-ES"/>
        </w:rPr>
        <w:t>,</w:t>
      </w:r>
      <w:r w:rsidRPr="00B93A08">
        <w:rPr>
          <w:rFonts w:ascii="Palatino Linotype" w:eastAsia="Times New Roman" w:hAnsi="Palatino Linotype" w:cs="Arial"/>
          <w:sz w:val="24"/>
          <w:szCs w:val="24"/>
          <w:lang w:val="es-ES" w:eastAsia="es-ES"/>
        </w:rPr>
        <w:t xml:space="preserve"> lo dable es ordenar al </w:t>
      </w:r>
      <w:r w:rsidRPr="00B93A08">
        <w:rPr>
          <w:rFonts w:ascii="Palatino Linotype" w:eastAsia="Times New Roman" w:hAnsi="Palatino Linotype" w:cs="Arial"/>
          <w:b/>
          <w:sz w:val="24"/>
          <w:szCs w:val="24"/>
          <w:lang w:val="es-ES" w:eastAsia="es-ES"/>
        </w:rPr>
        <w:t xml:space="preserve">Sujeto Obligado, </w:t>
      </w:r>
      <w:r w:rsidRPr="00B93A08">
        <w:rPr>
          <w:rFonts w:ascii="Palatino Linotype" w:eastAsia="Times New Roman" w:hAnsi="Palatino Linotype" w:cs="Arial"/>
          <w:sz w:val="24"/>
          <w:szCs w:val="24"/>
          <w:lang w:val="es-ES" w:eastAsia="es-ES"/>
        </w:rPr>
        <w:t xml:space="preserve">haga entrega del soporte documental, en el que conste el </w:t>
      </w:r>
      <w:r w:rsidR="001B035D">
        <w:rPr>
          <w:rFonts w:ascii="Palatino Linotype" w:eastAsia="Times New Roman" w:hAnsi="Palatino Linotype" w:cs="Arial"/>
          <w:sz w:val="24"/>
          <w:szCs w:val="24"/>
          <w:lang w:val="es-ES" w:eastAsia="es-ES"/>
        </w:rPr>
        <w:t>dicha información,</w:t>
      </w:r>
      <w:r w:rsidRPr="00B93A08">
        <w:rPr>
          <w:rFonts w:ascii="Palatino Linotype" w:eastAsia="Times New Roman" w:hAnsi="Palatino Linotype" w:cs="Times New Roman"/>
          <w:color w:val="000000"/>
          <w:sz w:val="24"/>
          <w:szCs w:val="24"/>
          <w:lang w:val="es-ES" w:eastAsia="es-ES"/>
        </w:rPr>
        <w:t xml:space="preserve"> </w:t>
      </w:r>
      <w:r w:rsidRPr="00B93A08">
        <w:rPr>
          <w:rFonts w:ascii="Palatino Linotype" w:eastAsia="Times New Roman" w:hAnsi="Palatino Linotype" w:cs="Arial"/>
          <w:sz w:val="24"/>
          <w:szCs w:val="24"/>
          <w:lang w:val="es-ES" w:eastAsia="es-ES"/>
        </w:rPr>
        <w:t>de conformidad con lo previsto en el artículo 4 de la Ley de la materia, que es del tenor siguiente:</w:t>
      </w:r>
    </w:p>
    <w:p w14:paraId="29D1AA9C"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i/>
          <w:sz w:val="20"/>
          <w:szCs w:val="20"/>
          <w:lang w:val="es-ES" w:eastAsia="es-ES"/>
        </w:rPr>
        <w:t>“</w:t>
      </w:r>
      <w:r w:rsidRPr="00B93A08">
        <w:rPr>
          <w:rFonts w:ascii="Palatino Linotype" w:eastAsia="Times New Roman" w:hAnsi="Palatino Linotype" w:cs="Arial"/>
          <w:b/>
          <w:i/>
          <w:sz w:val="20"/>
          <w:szCs w:val="20"/>
          <w:lang w:val="es-ES" w:eastAsia="es-ES"/>
        </w:rPr>
        <w:t>Artículo 4.</w:t>
      </w:r>
      <w:r w:rsidRPr="00B93A08">
        <w:rPr>
          <w:rFonts w:ascii="Palatino Linotype" w:eastAsia="Times New Roman" w:hAnsi="Palatino Linotype" w:cs="Arial"/>
          <w:i/>
          <w:sz w:val="20"/>
          <w:szCs w:val="20"/>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B8ADF96" w14:textId="77777777" w:rsidR="00B93A08" w:rsidRPr="00B93A08" w:rsidRDefault="00B93A08" w:rsidP="00B93A08">
      <w:pPr>
        <w:spacing w:before="120" w:after="120" w:line="240" w:lineRule="auto"/>
        <w:ind w:left="709" w:right="709"/>
        <w:jc w:val="both"/>
        <w:rPr>
          <w:rFonts w:ascii="Palatino Linotype" w:eastAsia="Times New Roman" w:hAnsi="Palatino Linotype" w:cs="Arial"/>
          <w:i/>
          <w:sz w:val="20"/>
          <w:szCs w:val="20"/>
          <w:lang w:val="es-ES" w:eastAsia="es-ES"/>
        </w:rPr>
      </w:pPr>
      <w:r w:rsidRPr="00B93A08">
        <w:rPr>
          <w:rFonts w:ascii="Palatino Linotype" w:eastAsia="Times New Roman" w:hAnsi="Palatino Linotype" w:cs="Arial"/>
          <w:b/>
          <w:i/>
          <w:sz w:val="20"/>
          <w:szCs w:val="20"/>
          <w:u w:val="single"/>
          <w:lang w:val="es-ES" w:eastAsia="es-ES"/>
        </w:rPr>
        <w:t>Toda la información generada, obtenida, adquirida, transformada, administrada o en posesión de los sujetos obligados es pública y accesible de manera permanente a cualquier persona</w:t>
      </w:r>
      <w:r w:rsidRPr="00B93A08">
        <w:rPr>
          <w:rFonts w:ascii="Palatino Linotype" w:eastAsia="Times New Roman" w:hAnsi="Palatino Linotype" w:cs="Arial"/>
          <w:i/>
          <w:sz w:val="20"/>
          <w:szCs w:val="20"/>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w:t>
      </w:r>
      <w:r w:rsidRPr="00B93A08">
        <w:rPr>
          <w:rFonts w:ascii="Palatino Linotype" w:eastAsia="Times New Roman" w:hAnsi="Palatino Linotype" w:cs="Arial"/>
          <w:i/>
          <w:sz w:val="20"/>
          <w:szCs w:val="20"/>
          <w:lang w:val="es-ES" w:eastAsia="es-ES"/>
        </w:rPr>
        <w:lastRenderedPageBreak/>
        <w:t>razones de interés público, en los términos de las causas legítimas y estrictamente necesarias previstas por esta Ley…”</w:t>
      </w:r>
    </w:p>
    <w:p w14:paraId="49B0712E" w14:textId="77777777" w:rsidR="00B93A08" w:rsidRPr="00B93A08" w:rsidRDefault="00B93A08" w:rsidP="00B93A08">
      <w:pPr>
        <w:spacing w:before="240" w:after="240" w:line="360" w:lineRule="auto"/>
        <w:jc w:val="both"/>
        <w:rPr>
          <w:rFonts w:ascii="Palatino Linotype" w:eastAsia="Times New Roman" w:hAnsi="Palatino Linotype" w:cs="Arial"/>
          <w:sz w:val="24"/>
          <w:szCs w:val="24"/>
          <w:lang w:val="es-ES" w:eastAsia="es-ES"/>
        </w:rPr>
      </w:pPr>
      <w:r w:rsidRPr="00B93A08">
        <w:rPr>
          <w:rFonts w:ascii="Palatino Linotype" w:eastAsia="Times New Roman" w:hAnsi="Palatino Linotype" w:cs="Arial"/>
          <w:sz w:val="24"/>
          <w:szCs w:val="24"/>
          <w:lang w:val="es-ES" w:eastAsia="es-ES"/>
        </w:rPr>
        <w:t>Resultando aplicable el criterio de interpretación de orden administrativo número 0002-11 emitido por este Órgano Garante, cuyo rubro y texto dispone:</w:t>
      </w:r>
    </w:p>
    <w:p w14:paraId="10F2DCF0" w14:textId="77777777" w:rsidR="00B93A08" w:rsidRPr="00B93A08" w:rsidRDefault="00B93A08" w:rsidP="00B93A08">
      <w:pPr>
        <w:spacing w:after="0" w:line="240" w:lineRule="auto"/>
        <w:ind w:left="851" w:right="850"/>
        <w:jc w:val="both"/>
        <w:rPr>
          <w:rFonts w:ascii="Palatino Linotype" w:eastAsia="Times New Roman" w:hAnsi="Palatino Linotype" w:cs="Arial"/>
          <w:sz w:val="24"/>
          <w:szCs w:val="24"/>
          <w:lang w:val="es-ES" w:eastAsia="es-ES"/>
        </w:rPr>
      </w:pPr>
    </w:p>
    <w:p w14:paraId="501293E4" w14:textId="77777777" w:rsidR="00B93A08" w:rsidRPr="00B93A08" w:rsidRDefault="00B93A08" w:rsidP="00B93A08">
      <w:pPr>
        <w:spacing w:after="120" w:line="240" w:lineRule="auto"/>
        <w:ind w:left="851"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sz w:val="20"/>
          <w:szCs w:val="20"/>
          <w:lang w:val="es-ES" w:eastAsia="es-MX"/>
        </w:rPr>
        <w:t>“</w:t>
      </w:r>
      <w:r w:rsidRPr="00B93A08">
        <w:rPr>
          <w:rFonts w:ascii="Palatino Linotype" w:eastAsia="Times New Roman" w:hAnsi="Palatino Linotype" w:cs="Arial"/>
          <w:b/>
          <w:i/>
          <w:sz w:val="20"/>
          <w:szCs w:val="20"/>
          <w:lang w:val="es-ES" w:eastAsia="es-MX"/>
        </w:rPr>
        <w:t xml:space="preserve">INFORMACIÓN PÚBLICA, CONCEPTO DE, EN MATERIA DE TRANSPARENCIA. INTERPRETACIÓN SISTEMÁTICA DE LOS ARTÍCULOS 2°, FRACCIÓN </w:t>
      </w:r>
      <w:r w:rsidRPr="00B93A08">
        <w:rPr>
          <w:rFonts w:ascii="Palatino Linotype" w:eastAsia="Times New Roman" w:hAnsi="Palatino Linotype" w:cs="Arial"/>
          <w:b/>
          <w:bCs/>
          <w:i/>
          <w:sz w:val="20"/>
          <w:szCs w:val="20"/>
          <w:lang w:val="es-ES" w:eastAsia="es-MX"/>
        </w:rPr>
        <w:t xml:space="preserve">V, XV, Y XVI, </w:t>
      </w:r>
      <w:r w:rsidRPr="00B93A08">
        <w:rPr>
          <w:rFonts w:ascii="Palatino Linotype" w:eastAsia="Times New Roman" w:hAnsi="Palatino Linotype" w:cs="Arial"/>
          <w:b/>
          <w:i/>
          <w:sz w:val="20"/>
          <w:szCs w:val="20"/>
          <w:lang w:val="es-ES" w:eastAsia="es-MX"/>
        </w:rPr>
        <w:t>3°, 4°, 11 Y 41.</w:t>
      </w:r>
      <w:r w:rsidRPr="00B93A08">
        <w:rPr>
          <w:rFonts w:ascii="Palatino Linotype" w:eastAsia="Times New Roman" w:hAnsi="Palatino Linotype" w:cs="Arial"/>
          <w:i/>
          <w:sz w:val="20"/>
          <w:szCs w:val="20"/>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C06E36" w14:textId="77777777" w:rsidR="00B93A08" w:rsidRPr="00B93A08" w:rsidRDefault="00B93A08" w:rsidP="00B93A08">
      <w:pPr>
        <w:spacing w:after="120" w:line="240" w:lineRule="auto"/>
        <w:ind w:left="851" w:right="850"/>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En consecuencia el acceso a la información se refiere a que se cumplan cualquiera de los siguientes tres supuestos:</w:t>
      </w:r>
    </w:p>
    <w:p w14:paraId="38510C66"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1) Que se trate de información registrada en cualquier soporte documental, que en ejercicio de las atribuciones conferidas, sea generada por los Sujetos Obligados;</w:t>
      </w:r>
    </w:p>
    <w:p w14:paraId="1855656C" w14:textId="77777777" w:rsidR="00B93A08" w:rsidRPr="00B93A08" w:rsidRDefault="00B93A08" w:rsidP="00B93A08">
      <w:pPr>
        <w:spacing w:after="120" w:line="240" w:lineRule="auto"/>
        <w:ind w:left="1134" w:right="901"/>
        <w:jc w:val="both"/>
        <w:rPr>
          <w:rFonts w:ascii="Palatino Linotype" w:eastAsia="Times New Roman" w:hAnsi="Palatino Linotype" w:cs="Arial"/>
          <w:i/>
          <w:sz w:val="20"/>
          <w:szCs w:val="20"/>
          <w:lang w:val="es-ES" w:eastAsia="es-MX"/>
        </w:rPr>
      </w:pPr>
      <w:r w:rsidRPr="00B93A08">
        <w:rPr>
          <w:rFonts w:ascii="Palatino Linotype" w:eastAsia="Times New Roman" w:hAnsi="Palatino Linotype" w:cs="Arial"/>
          <w:i/>
          <w:sz w:val="20"/>
          <w:szCs w:val="20"/>
          <w:lang w:val="es-ES" w:eastAsia="es-MX"/>
        </w:rPr>
        <w:t>2) Que se trate de información registrada en cualquier soporte documental, que en ejercicio de las atribuciones conferidas, sea administrada por los Sujetos Obligados, y</w:t>
      </w:r>
    </w:p>
    <w:p w14:paraId="1F2094D6" w14:textId="77777777" w:rsidR="00B93A08" w:rsidRPr="00B93A08" w:rsidRDefault="00B93A08" w:rsidP="00B93A08">
      <w:pPr>
        <w:spacing w:after="120" w:line="240" w:lineRule="auto"/>
        <w:ind w:left="1134" w:right="900"/>
        <w:jc w:val="both"/>
        <w:rPr>
          <w:rFonts w:ascii="Palatino Linotype" w:eastAsia="Times New Roman" w:hAnsi="Palatino Linotype" w:cs="Arial"/>
          <w:sz w:val="20"/>
          <w:szCs w:val="20"/>
          <w:lang w:val="es-ES" w:eastAsia="es-ES"/>
        </w:rPr>
      </w:pPr>
      <w:r w:rsidRPr="00B93A08">
        <w:rPr>
          <w:rFonts w:ascii="Palatino Linotype" w:eastAsia="Times New Roman" w:hAnsi="Palatino Linotype" w:cs="Arial"/>
          <w:i/>
          <w:sz w:val="20"/>
          <w:szCs w:val="20"/>
          <w:lang w:val="es-ES" w:eastAsia="es-MX"/>
        </w:rPr>
        <w:t xml:space="preserve"> 3) Que se trate de información registrada en cualquier soporte documental, que en ejercicio de las atribuciones conferidas, se encuentre en posesión de los Sujetos Obligados.”</w:t>
      </w:r>
    </w:p>
    <w:p w14:paraId="3D55E4FD" w14:textId="77777777" w:rsidR="00B93A08" w:rsidRDefault="00B93A08" w:rsidP="008611A8">
      <w:pPr>
        <w:spacing w:after="0" w:line="360" w:lineRule="auto"/>
        <w:jc w:val="both"/>
        <w:rPr>
          <w:rFonts w:ascii="Palatino Linotype" w:hAnsi="Palatino Linotype" w:cs="Arial"/>
          <w:sz w:val="24"/>
          <w:szCs w:val="24"/>
        </w:rPr>
      </w:pPr>
    </w:p>
    <w:p w14:paraId="023F6A89" w14:textId="77777777" w:rsidR="008611A8" w:rsidRDefault="008611A8" w:rsidP="008611A8">
      <w:pPr>
        <w:spacing w:after="0" w:line="360" w:lineRule="auto"/>
        <w:jc w:val="both"/>
        <w:rPr>
          <w:rFonts w:ascii="Palatino Linotype" w:hAnsi="Palatino Linotype" w:cs="Arial"/>
          <w:sz w:val="24"/>
          <w:szCs w:val="24"/>
        </w:rPr>
      </w:pPr>
    </w:p>
    <w:p w14:paraId="636E5A1E" w14:textId="38089BD8" w:rsidR="00BC3607" w:rsidRPr="00BC3607" w:rsidRDefault="00BC3607" w:rsidP="00BC3607">
      <w:pPr>
        <w:spacing w:after="0" w:line="360" w:lineRule="auto"/>
        <w:jc w:val="both"/>
        <w:rPr>
          <w:rFonts w:ascii="Palatino Linotype" w:hAnsi="Palatino Linotype" w:cs="Arial"/>
          <w:sz w:val="24"/>
          <w:szCs w:val="24"/>
        </w:rPr>
      </w:pPr>
      <w:r>
        <w:rPr>
          <w:rFonts w:ascii="Palatino Linotype" w:hAnsi="Palatino Linotype" w:cs="Arial"/>
          <w:sz w:val="24"/>
          <w:szCs w:val="24"/>
        </w:rPr>
        <w:t>Lo anterior se robustece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que </w:t>
      </w:r>
      <w:r>
        <w:rPr>
          <w:rFonts w:ascii="Palatino Linotype" w:hAnsi="Palatino Linotype" w:cs="Arial"/>
          <w:sz w:val="24"/>
          <w:szCs w:val="24"/>
        </w:rPr>
        <w:lastRenderedPageBreak/>
        <w:t>contemplan los principios de documentar y de presunción de la existencia de la información, cuando derivan del ejercicio de la facultades, competencias y funciones, por lo que al tenerse por acreditada</w:t>
      </w:r>
      <w:r w:rsidR="00B93A08">
        <w:rPr>
          <w:rFonts w:ascii="Palatino Linotype" w:hAnsi="Palatino Linotype" w:cs="Arial"/>
          <w:sz w:val="24"/>
          <w:szCs w:val="24"/>
        </w:rPr>
        <w:t xml:space="preserve"> la fuente obligacional del Sujeto Obligado</w:t>
      </w:r>
      <w:r>
        <w:rPr>
          <w:rFonts w:ascii="Palatino Linotype" w:hAnsi="Palatino Linotype" w:cs="Arial"/>
          <w:sz w:val="24"/>
          <w:szCs w:val="24"/>
        </w:rPr>
        <w:t>, se colige que administra genera y posee la información requerida por el hoy Recurrente.</w:t>
      </w:r>
    </w:p>
    <w:p w14:paraId="10D161BC" w14:textId="77777777" w:rsidR="00777EE8" w:rsidRDefault="00777EE8" w:rsidP="008611A8">
      <w:pPr>
        <w:pStyle w:val="Prrafodelista"/>
        <w:autoSpaceDE w:val="0"/>
        <w:autoSpaceDN w:val="0"/>
        <w:adjustRightInd w:val="0"/>
        <w:spacing w:line="360" w:lineRule="auto"/>
        <w:ind w:left="0"/>
        <w:jc w:val="both"/>
        <w:rPr>
          <w:rFonts w:ascii="Palatino Linotype" w:hAnsi="Palatino Linotype"/>
          <w:lang w:eastAsia="es-MX"/>
        </w:rPr>
      </w:pPr>
    </w:p>
    <w:p w14:paraId="69A57777" w14:textId="70C39CAA" w:rsidR="00A87CAD" w:rsidRDefault="00A736F0" w:rsidP="00962E20">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cs="Arial"/>
        </w:rPr>
        <w:t xml:space="preserve">En ese orden de ideas, </w:t>
      </w:r>
      <w:r w:rsidR="00962E20">
        <w:rPr>
          <w:rFonts w:ascii="Palatino Linotype" w:hAnsi="Palatino Linotype" w:cs="Arial"/>
        </w:rPr>
        <w:t>El Sujeto</w:t>
      </w:r>
      <w:r w:rsidR="008F6E73">
        <w:rPr>
          <w:rFonts w:ascii="Palatino Linotype" w:hAnsi="Palatino Linotype" w:cs="Arial"/>
        </w:rPr>
        <w:t xml:space="preserve"> Obligado deberá hacer entrega a</w:t>
      </w:r>
      <w:r w:rsidR="00962E20">
        <w:rPr>
          <w:rFonts w:ascii="Palatino Linotype" w:hAnsi="Palatino Linotype" w:cs="Arial"/>
        </w:rPr>
        <w:t>l Recurrente</w:t>
      </w:r>
      <w:r w:rsidR="00B93A08">
        <w:rPr>
          <w:rFonts w:ascii="Palatino Linotype" w:hAnsi="Palatino Linotype" w:cs="Arial"/>
        </w:rPr>
        <w:t xml:space="preserve"> del </w:t>
      </w:r>
      <w:r w:rsidR="008F6E73">
        <w:rPr>
          <w:rFonts w:ascii="Palatino Linotype" w:hAnsi="Palatino Linotype" w:cs="Arial"/>
        </w:rPr>
        <w:t>o los documentos en donde conste</w:t>
      </w:r>
      <w:r w:rsidR="008F6E73" w:rsidRPr="008F6E73">
        <w:rPr>
          <w:rFonts w:ascii="Palatino Linotype" w:hAnsi="Palatino Linotype" w:cs="Arial"/>
        </w:rPr>
        <w:t xml:space="preserve"> </w:t>
      </w:r>
      <w:r w:rsidR="008F6E73">
        <w:rPr>
          <w:rFonts w:ascii="Palatino Linotype" w:hAnsi="Palatino Linotype" w:cs="Arial"/>
        </w:rPr>
        <w:t xml:space="preserve">el </w:t>
      </w:r>
      <w:r w:rsidR="008F6E73" w:rsidRPr="008F6E73">
        <w:rPr>
          <w:rFonts w:ascii="Palatino Linotype" w:hAnsi="Palatino Linotype" w:cs="Arial"/>
        </w:rPr>
        <w:t>área, titular y encargados de manejar las redes sociales</w:t>
      </w:r>
      <w:r w:rsidR="00682C3A">
        <w:rPr>
          <w:rFonts w:ascii="Palatino Linotype" w:hAnsi="Palatino Linotype" w:cs="Arial"/>
        </w:rPr>
        <w:t xml:space="preserve"> oficiales</w:t>
      </w:r>
      <w:r w:rsidR="008F6E73" w:rsidRPr="008F6E73">
        <w:rPr>
          <w:rFonts w:ascii="Palatino Linotype" w:hAnsi="Palatino Linotype" w:cs="Arial"/>
        </w:rPr>
        <w:t xml:space="preserve"> </w:t>
      </w:r>
      <w:r w:rsidR="00682C3A">
        <w:rPr>
          <w:rFonts w:ascii="Palatino Linotype" w:hAnsi="Palatino Linotype" w:cs="Arial"/>
        </w:rPr>
        <w:t>del Ayuntamiento de Cuautitlán</w:t>
      </w:r>
      <w:r w:rsidR="00A87CAD">
        <w:rPr>
          <w:rFonts w:ascii="Palatino Linotype" w:hAnsi="Palatino Linotype" w:cs="Arial"/>
          <w:bCs/>
        </w:rPr>
        <w:t xml:space="preserve">, toda vez que </w:t>
      </w:r>
      <w:r w:rsidR="00C3645B" w:rsidRPr="00C3645B">
        <w:rPr>
          <w:rFonts w:ascii="Palatino Linotype" w:hAnsi="Palatino Linotype" w:cs="Arial"/>
          <w:bCs/>
        </w:rPr>
        <w:t>ha sido demostrada la fuente obligacional de poseer, administrar y generar dicha información</w:t>
      </w:r>
      <w:r w:rsidR="00C3645B">
        <w:rPr>
          <w:rFonts w:ascii="Palatino Linotype" w:hAnsi="Palatino Linotype" w:cs="Arial"/>
          <w:b/>
          <w:bCs/>
        </w:rPr>
        <w:t xml:space="preserve">,  </w:t>
      </w:r>
      <w:r w:rsidR="00C3645B" w:rsidRPr="00C3645B">
        <w:rPr>
          <w:rFonts w:ascii="Palatino Linotype" w:hAnsi="Palatino Linotype" w:cs="Arial"/>
          <w:bCs/>
        </w:rPr>
        <w:t>es que resulta dable ordenar mediante la modalidad solicitada, es decir, vía SAIMEX, conforme a las razones antes expuestas en la presente resolución</w:t>
      </w:r>
      <w:r w:rsidR="00B93A08">
        <w:rPr>
          <w:rFonts w:ascii="Palatino Linotype" w:hAnsi="Palatino Linotype" w:cs="Arial"/>
          <w:bCs/>
        </w:rPr>
        <w:t>.</w:t>
      </w:r>
    </w:p>
    <w:p w14:paraId="4B4DA040" w14:textId="77777777" w:rsidR="00A87CAD" w:rsidRPr="00A87CAD" w:rsidRDefault="00A87CAD" w:rsidP="00F55A76">
      <w:pPr>
        <w:spacing w:after="0" w:line="360" w:lineRule="auto"/>
        <w:jc w:val="both"/>
        <w:rPr>
          <w:rFonts w:ascii="Palatino Linotype" w:hAnsi="Palatino Linotype" w:cs="Arial"/>
          <w:bCs/>
          <w:sz w:val="24"/>
          <w:szCs w:val="24"/>
        </w:rPr>
      </w:pPr>
    </w:p>
    <w:p w14:paraId="7C0989AB" w14:textId="77777777"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4F35DD5" w14:textId="77777777" w:rsidR="00F55A76" w:rsidRPr="00657FEF" w:rsidRDefault="00F55A76" w:rsidP="00F55A76">
      <w:pPr>
        <w:spacing w:after="120" w:line="360" w:lineRule="auto"/>
        <w:jc w:val="both"/>
        <w:rPr>
          <w:rFonts w:ascii="Palatino Linotype" w:hAnsi="Palatino Linotype" w:cs="Arial"/>
          <w:sz w:val="24"/>
          <w:szCs w:val="24"/>
        </w:rPr>
      </w:pPr>
    </w:p>
    <w:p w14:paraId="57637FD5" w14:textId="45003376" w:rsidR="00F55A76"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w:t>
      </w:r>
      <w:r w:rsidRPr="00AB2C05">
        <w:rPr>
          <w:rFonts w:ascii="Palatino Linotype" w:eastAsia="Calibri" w:hAnsi="Palatino Linotype" w:cs="Times New Roman"/>
          <w:sz w:val="24"/>
          <w:szCs w:val="24"/>
        </w:rPr>
        <w:lastRenderedPageBreak/>
        <w:t xml:space="preserve">del Estado de México y Municipios, se </w:t>
      </w:r>
      <w:r w:rsidR="00AB5791">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AB5791" w:rsidRPr="00AB5791">
        <w:rPr>
          <w:rFonts w:ascii="Palatino Linotype" w:eastAsia="Calibri" w:hAnsi="Palatino Linotype" w:cs="Arial"/>
          <w:b/>
          <w:sz w:val="24"/>
          <w:szCs w:val="24"/>
        </w:rPr>
        <w:t>00403/CUAUTIT/IP/2020</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1F2BE4D9" w14:textId="77777777" w:rsidR="00962E20" w:rsidRPr="00AB2C05" w:rsidRDefault="00962E20" w:rsidP="00F55A76">
      <w:pPr>
        <w:spacing w:after="0" w:line="360" w:lineRule="auto"/>
        <w:jc w:val="both"/>
        <w:rPr>
          <w:rFonts w:ascii="Palatino Linotype" w:eastAsia="Calibri" w:hAnsi="Palatino Linotype" w:cs="Times New Roman"/>
          <w:sz w:val="24"/>
          <w:szCs w:val="24"/>
        </w:rPr>
      </w:pPr>
    </w:p>
    <w:p w14:paraId="71F723D5" w14:textId="77777777" w:rsidR="00F55A76" w:rsidRPr="00AB2C05" w:rsidRDefault="00F55A76" w:rsidP="00F55A76">
      <w:pPr>
        <w:spacing w:after="0" w:line="360" w:lineRule="auto"/>
        <w:jc w:val="both"/>
        <w:rPr>
          <w:rFonts w:ascii="Arial" w:eastAsia="Calibri" w:hAnsi="Arial" w:cs="Arial"/>
          <w:b/>
          <w:bCs/>
          <w:color w:val="333333"/>
          <w:sz w:val="24"/>
          <w:szCs w:val="24"/>
        </w:rPr>
      </w:pP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31326B92" w14:textId="77777777" w:rsidR="00F55A76" w:rsidRDefault="00F55A76" w:rsidP="00F55A76">
      <w:pPr>
        <w:spacing w:after="0" w:line="360" w:lineRule="auto"/>
        <w:jc w:val="both"/>
        <w:rPr>
          <w:rFonts w:ascii="Palatino Linotype" w:eastAsia="Calibri" w:hAnsi="Palatino Linotype" w:cs="Times New Roman"/>
          <w:sz w:val="24"/>
          <w:szCs w:val="24"/>
        </w:rPr>
      </w:pPr>
    </w:p>
    <w:p w14:paraId="765590CF"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2930F3FD"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AB5791">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AB5791" w:rsidRPr="00AB5791">
        <w:rPr>
          <w:rFonts w:ascii="Palatino Linotype" w:hAnsi="Palatino Linotype" w:cs="Arial"/>
          <w:b/>
          <w:sz w:val="24"/>
        </w:rPr>
        <w:t>00403/CUAUTIT/IP/2020</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AB5791">
        <w:rPr>
          <w:rFonts w:ascii="Palatino Linotype" w:eastAsia="Calibri" w:hAnsi="Palatino Linotype" w:cs="Arial"/>
          <w:b/>
          <w:sz w:val="24"/>
          <w:szCs w:val="24"/>
        </w:rPr>
        <w:t>QUINTO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4A8156D4" w14:textId="23F05731"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962E20">
        <w:rPr>
          <w:rFonts w:ascii="Palatino Linotype" w:eastAsia="Calibri" w:hAnsi="Palatino Linotype" w:cs="Arial"/>
          <w:sz w:val="24"/>
          <w:szCs w:val="24"/>
        </w:rPr>
        <w:t>,</w:t>
      </w:r>
      <w:r w:rsidR="00AB5FF7" w:rsidRPr="00AB5FF7">
        <w:t xml:space="preserve"> </w:t>
      </w:r>
      <w:r w:rsidR="00AB5FF7" w:rsidRPr="00AB5FF7">
        <w:rPr>
          <w:rFonts w:ascii="Palatino Linotype" w:eastAsia="Calibri" w:hAnsi="Palatino Linotype" w:cs="Arial"/>
          <w:sz w:val="24"/>
          <w:szCs w:val="24"/>
        </w:rPr>
        <w:t>en versión pública de ser procedente</w:t>
      </w:r>
      <w:r w:rsidR="00AB5FF7">
        <w:rPr>
          <w:rFonts w:ascii="Palatino Linotype" w:eastAsia="Calibri" w:hAnsi="Palatino Linotype" w:cs="Arial"/>
          <w:sz w:val="24"/>
          <w:szCs w:val="24"/>
        </w:rPr>
        <w:t>,</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AB5791">
        <w:rPr>
          <w:rFonts w:ascii="Palatino Linotype" w:eastAsia="Calibri" w:hAnsi="Palatino Linotype" w:cs="Arial"/>
          <w:b/>
          <w:sz w:val="24"/>
          <w:szCs w:val="24"/>
        </w:rPr>
        <w:t>QUINTO</w:t>
      </w:r>
      <w:r w:rsidRPr="00CA7662">
        <w:rPr>
          <w:rFonts w:ascii="Palatino Linotype" w:eastAsia="Calibri" w:hAnsi="Palatino Linotype" w:cs="Arial"/>
          <w:sz w:val="24"/>
          <w:szCs w:val="24"/>
        </w:rPr>
        <w:t xml:space="preserve"> de la presente resolución</w:t>
      </w:r>
      <w:r w:rsidR="00221FF4">
        <w:rPr>
          <w:rFonts w:ascii="Palatino Linotype" w:eastAsia="Calibri" w:hAnsi="Palatino Linotype" w:cs="Arial"/>
          <w:sz w:val="24"/>
          <w:szCs w:val="24"/>
        </w:rPr>
        <w:t xml:space="preserve">, </w:t>
      </w:r>
      <w:r w:rsidR="00E413F1">
        <w:rPr>
          <w:rFonts w:ascii="Palatino Linotype" w:eastAsia="Calibri" w:hAnsi="Palatino Linotype" w:cs="Arial"/>
          <w:sz w:val="24"/>
          <w:szCs w:val="24"/>
        </w:rPr>
        <w:t>de</w:t>
      </w:r>
      <w:r w:rsidR="00AB5791">
        <w:rPr>
          <w:rFonts w:ascii="Palatino Linotype" w:eastAsia="Calibri" w:hAnsi="Palatino Linotype" w:cs="Arial"/>
          <w:sz w:val="24"/>
          <w:szCs w:val="24"/>
        </w:rPr>
        <w:t>l o los documentos en donde conste lo</w:t>
      </w:r>
      <w:r w:rsidR="00E413F1">
        <w:rPr>
          <w:rFonts w:ascii="Palatino Linotype" w:eastAsia="Calibri" w:hAnsi="Palatino Linotype" w:cs="Arial"/>
          <w:sz w:val="24"/>
          <w:szCs w:val="24"/>
        </w:rPr>
        <w:t xml:space="preserve"> </w:t>
      </w:r>
      <w:r w:rsidR="00BF4AB5">
        <w:rPr>
          <w:rFonts w:ascii="Palatino Linotype" w:eastAsia="Calibri" w:hAnsi="Palatino Linotype" w:cs="Arial"/>
          <w:sz w:val="24"/>
          <w:szCs w:val="24"/>
        </w:rPr>
        <w:t>siguiente</w:t>
      </w:r>
      <w:r w:rsidR="00280BF3">
        <w:rPr>
          <w:rFonts w:ascii="Palatino Linotype" w:eastAsia="Calibri" w:hAnsi="Palatino Linotype" w:cs="Arial"/>
          <w:sz w:val="24"/>
          <w:szCs w:val="24"/>
        </w:rPr>
        <w:t>:</w:t>
      </w:r>
    </w:p>
    <w:p w14:paraId="5EECE3E5" w14:textId="77777777"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14:paraId="7E3BD0F4" w14:textId="4A8ABD38" w:rsidR="00EF7064" w:rsidRPr="00E413F1" w:rsidRDefault="00C07641" w:rsidP="00C07641">
      <w:pPr>
        <w:numPr>
          <w:ilvl w:val="0"/>
          <w:numId w:val="21"/>
        </w:numPr>
        <w:spacing w:after="240" w:line="360" w:lineRule="auto"/>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t>Á</w:t>
      </w:r>
      <w:r w:rsidRPr="00C07641">
        <w:rPr>
          <w:rFonts w:ascii="Palatino Linotype" w:hAnsi="Palatino Linotype" w:cs="Arial"/>
          <w:sz w:val="24"/>
          <w:szCs w:val="24"/>
        </w:rPr>
        <w:t>rea, titular y encargados de manejar las redes sociales oficiales del Ayuntamiento de Cuautitlán</w:t>
      </w:r>
      <w:r w:rsidR="00D10809">
        <w:rPr>
          <w:rFonts w:ascii="Palatino Linotype" w:hAnsi="Palatino Linotype" w:cs="Arial"/>
          <w:sz w:val="24"/>
          <w:szCs w:val="24"/>
        </w:rPr>
        <w:t>.</w:t>
      </w:r>
    </w:p>
    <w:p w14:paraId="014374DF" w14:textId="77777777" w:rsidR="00AB5FF7" w:rsidRDefault="00AB5FF7" w:rsidP="00AB5FF7">
      <w:pPr>
        <w:spacing w:after="0" w:line="240" w:lineRule="auto"/>
        <w:ind w:left="993" w:right="425"/>
        <w:jc w:val="both"/>
        <w:rPr>
          <w:rFonts w:ascii="Palatino Linotype" w:hAnsi="Palatino Linotype" w:cs="Arial"/>
          <w:i/>
        </w:rPr>
      </w:pPr>
      <w:r>
        <w:rPr>
          <w:rFonts w:ascii="Palatino Linotype" w:hAnsi="Palatino Linotype" w:cs="Arial"/>
          <w:i/>
        </w:rPr>
        <w:t xml:space="preserve">En el supuesto de que la información respecto de la que se ordena la entrega en el presente Resolutivo contenga datos susceptibles de clasificar, se deberá generar y </w:t>
      </w:r>
      <w:r>
        <w:rPr>
          <w:rFonts w:ascii="Palatino Linotype" w:hAnsi="Palatino Linotype" w:cs="Arial"/>
          <w:i/>
        </w:rPr>
        <w:lastRenderedPageBreak/>
        <w:t>entregar la versión pública correspondiente acompañada del acuerdo de clasificación, en términos de lo señalado en el Considerando QUINTO y en los artículos 49 fracción VIII, 132 fracción II de la Ley de Transparencia y Acceso a la Información Pública del Estado de México y Municipios y demás normatividad aplicable.</w:t>
      </w:r>
    </w:p>
    <w:p w14:paraId="4BC75F38" w14:textId="77777777" w:rsidR="00203767" w:rsidRPr="00203767" w:rsidRDefault="00203767" w:rsidP="00203767">
      <w:pPr>
        <w:pStyle w:val="Prrafodelista"/>
        <w:spacing w:before="240" w:after="360"/>
        <w:ind w:left="851" w:right="141"/>
        <w:contextualSpacing/>
        <w:jc w:val="both"/>
        <w:rPr>
          <w:rFonts w:ascii="Palatino Linotype" w:hAnsi="Palatino Linotype" w:cs="Arial"/>
          <w:i/>
        </w:rPr>
      </w:pPr>
    </w:p>
    <w:p w14:paraId="3A9CB306" w14:textId="1220349C" w:rsidR="00F55A76" w:rsidRPr="001E7AF7" w:rsidRDefault="00F55A76" w:rsidP="001E7AF7">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C07641">
        <w:rPr>
          <w:rFonts w:ascii="Palatino Linotype" w:eastAsia="Calibri" w:hAnsi="Palatino Linotype" w:cs="Arial"/>
          <w:sz w:val="24"/>
          <w:szCs w:val="24"/>
        </w:rPr>
        <w:t>diez</w:t>
      </w:r>
      <w:r w:rsidRPr="00AB2C05">
        <w:rPr>
          <w:rFonts w:ascii="Palatino Linotype" w:eastAsia="Calibri" w:hAnsi="Palatino Linotype" w:cs="Arial"/>
          <w:sz w:val="24"/>
          <w:szCs w:val="24"/>
        </w:rPr>
        <w:t xml:space="preserve"> días hábiles, debiendo informar a este Instituto en un plazo de tres días hábiles siguientes sobre el cumplimiento dado a la presente resolución.</w:t>
      </w:r>
    </w:p>
    <w:p w14:paraId="4D3113A1" w14:textId="77777777" w:rsidR="00BE406D" w:rsidRDefault="00BE406D" w:rsidP="00F55A76">
      <w:pPr>
        <w:pStyle w:val="Sinespaciado"/>
        <w:spacing w:line="360" w:lineRule="auto"/>
        <w:jc w:val="both"/>
        <w:rPr>
          <w:rFonts w:ascii="Palatino Linotype" w:eastAsia="Calibri" w:hAnsi="Palatino Linotype" w:cs="Arial"/>
          <w:b/>
          <w:sz w:val="28"/>
          <w:szCs w:val="28"/>
          <w:lang w:eastAsia="en-US"/>
        </w:rPr>
      </w:pPr>
    </w:p>
    <w:p w14:paraId="288CB231" w14:textId="61F69EA5"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89CC071" w14:textId="77777777" w:rsidR="007B734A" w:rsidRDefault="007B734A" w:rsidP="00F55A76">
      <w:pPr>
        <w:pStyle w:val="Sinespaciado"/>
        <w:spacing w:line="360" w:lineRule="auto"/>
        <w:jc w:val="both"/>
        <w:rPr>
          <w:rFonts w:ascii="Palatino Linotype" w:eastAsia="Calibri" w:hAnsi="Palatino Linotype" w:cs="Arial"/>
          <w:lang w:eastAsia="en-US"/>
        </w:rPr>
      </w:pPr>
    </w:p>
    <w:p w14:paraId="708F8331"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4CA8EE54" w14:textId="38487AAC"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xml:space="preserve">, JAVIER </w:t>
      </w:r>
      <w:r>
        <w:rPr>
          <w:rFonts w:ascii="Palatino Linotype" w:eastAsia="Arial Unicode MS" w:hAnsi="Palatino Linotype"/>
        </w:rPr>
        <w:lastRenderedPageBreak/>
        <w:t>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0F3387">
        <w:rPr>
          <w:rFonts w:ascii="Palatino Linotype" w:eastAsia="Arial Unicode MS" w:hAnsi="Palatino Linotype"/>
        </w:rPr>
        <w:t>TRIGÉSIMA</w:t>
      </w:r>
      <w:r w:rsidR="00C07641">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775CF9">
        <w:rPr>
          <w:rFonts w:ascii="Palatino Linotype" w:hAnsi="Palatino Linotype"/>
        </w:rPr>
        <w:t>NUEVE DE DICIEMBRE</w:t>
      </w:r>
      <w:r w:rsidR="003C32E4">
        <w:rPr>
          <w:rFonts w:ascii="Palatino Linotype" w:hAnsi="Palatino Linotype"/>
        </w:rPr>
        <w:t xml:space="preserve"> DE DOS MIL VEINTE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r w:rsidR="00775CF9">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14:paraId="0D6C9B9D" w14:textId="77777777" w:rsidTr="00A46E99">
        <w:tc>
          <w:tcPr>
            <w:tcW w:w="9062" w:type="dxa"/>
            <w:gridSpan w:val="2"/>
          </w:tcPr>
          <w:p w14:paraId="07CBEC5A" w14:textId="77777777" w:rsidR="00F55A76" w:rsidRDefault="00F55A76" w:rsidP="001E7AF7">
            <w:pPr>
              <w:pStyle w:val="Sinespaciado"/>
              <w:rPr>
                <w:rFonts w:ascii="Palatino Linotype" w:hAnsi="Palatino Linotype"/>
                <w:b/>
              </w:rPr>
            </w:pPr>
          </w:p>
          <w:p w14:paraId="3536F863" w14:textId="77777777" w:rsidR="00B31809" w:rsidRDefault="00B31809" w:rsidP="00A46E99">
            <w:pPr>
              <w:pStyle w:val="Sinespaciado"/>
              <w:jc w:val="center"/>
              <w:rPr>
                <w:rFonts w:ascii="Palatino Linotype" w:hAnsi="Palatino Linotype"/>
                <w:b/>
              </w:rPr>
            </w:pPr>
          </w:p>
          <w:p w14:paraId="18E3B094" w14:textId="77777777" w:rsidR="00B31809" w:rsidRDefault="00B31809" w:rsidP="00A46E99">
            <w:pPr>
              <w:pStyle w:val="Sinespaciado"/>
              <w:jc w:val="center"/>
              <w:rPr>
                <w:rFonts w:ascii="Palatino Linotype" w:hAnsi="Palatino Linotype"/>
                <w:b/>
              </w:rPr>
            </w:pPr>
          </w:p>
          <w:p w14:paraId="71F9E399" w14:textId="77777777" w:rsidR="001E7AF7" w:rsidRPr="006149F1" w:rsidRDefault="001E7AF7" w:rsidP="00A46E99">
            <w:pPr>
              <w:pStyle w:val="Sinespaciado"/>
              <w:jc w:val="center"/>
              <w:rPr>
                <w:rFonts w:ascii="Palatino Linotype" w:hAnsi="Palatino Linotype"/>
                <w:b/>
              </w:rPr>
            </w:pPr>
          </w:p>
          <w:p w14:paraId="1A9D49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14:paraId="1F19F3D8"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 Presidenta</w:t>
            </w:r>
          </w:p>
          <w:p w14:paraId="41AC63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76729356" w14:textId="77777777" w:rsidTr="00A46E99">
        <w:tc>
          <w:tcPr>
            <w:tcW w:w="4531" w:type="dxa"/>
          </w:tcPr>
          <w:p w14:paraId="1A9A8BB0" w14:textId="77777777" w:rsidR="00F55A76" w:rsidRPr="006149F1" w:rsidRDefault="00F55A76" w:rsidP="00A46E99">
            <w:pPr>
              <w:pStyle w:val="Sinespaciado"/>
              <w:jc w:val="both"/>
              <w:rPr>
                <w:rFonts w:ascii="Palatino Linotype" w:hAnsi="Palatino Linotype"/>
                <w:b/>
              </w:rPr>
            </w:pPr>
          </w:p>
          <w:p w14:paraId="35ED9483" w14:textId="77777777" w:rsidR="00F55A76" w:rsidRPr="006149F1" w:rsidRDefault="00F55A76" w:rsidP="00A46E99">
            <w:pPr>
              <w:pStyle w:val="Sinespaciado"/>
              <w:jc w:val="both"/>
              <w:rPr>
                <w:rFonts w:ascii="Palatino Linotype" w:hAnsi="Palatino Linotype"/>
                <w:b/>
              </w:rPr>
            </w:pPr>
          </w:p>
          <w:p w14:paraId="76673A8E" w14:textId="77777777" w:rsidR="00F55A76" w:rsidRPr="006149F1" w:rsidRDefault="00F55A76" w:rsidP="00A46E99">
            <w:pPr>
              <w:pStyle w:val="Sinespaciado"/>
              <w:jc w:val="both"/>
              <w:rPr>
                <w:rFonts w:ascii="Palatino Linotype" w:hAnsi="Palatino Linotype"/>
                <w:b/>
              </w:rPr>
            </w:pPr>
          </w:p>
          <w:p w14:paraId="713E5909" w14:textId="77777777" w:rsidR="00F55A76" w:rsidRDefault="00F55A76" w:rsidP="00A46E99">
            <w:pPr>
              <w:pStyle w:val="Sinespaciado"/>
              <w:jc w:val="both"/>
              <w:rPr>
                <w:rFonts w:ascii="Palatino Linotype" w:hAnsi="Palatino Linotype"/>
                <w:b/>
              </w:rPr>
            </w:pPr>
          </w:p>
          <w:p w14:paraId="7FEAAD6B" w14:textId="77777777" w:rsidR="00F55A76" w:rsidRPr="006149F1" w:rsidRDefault="00F55A76" w:rsidP="00A46E99">
            <w:pPr>
              <w:pStyle w:val="Sinespaciado"/>
              <w:jc w:val="both"/>
              <w:rPr>
                <w:rFonts w:ascii="Palatino Linotype" w:hAnsi="Palatino Linotype"/>
                <w:b/>
              </w:rPr>
            </w:pPr>
          </w:p>
          <w:p w14:paraId="690BEB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Eva Abaid Yapur</w:t>
            </w:r>
          </w:p>
          <w:p w14:paraId="0956F4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14:paraId="67E912E2" w14:textId="77777777" w:rsidR="00F55A76" w:rsidRPr="006149F1" w:rsidRDefault="00F55A76" w:rsidP="00A46E99">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73866168" w14:textId="77777777" w:rsidR="00F55A76" w:rsidRPr="006149F1" w:rsidRDefault="00F55A76" w:rsidP="00A46E99">
            <w:pPr>
              <w:pStyle w:val="Sinespaciado"/>
              <w:jc w:val="both"/>
              <w:rPr>
                <w:rFonts w:ascii="Palatino Linotype" w:hAnsi="Palatino Linotype"/>
                <w:b/>
              </w:rPr>
            </w:pPr>
          </w:p>
          <w:p w14:paraId="0553D5E9" w14:textId="77777777" w:rsidR="00F55A76" w:rsidRPr="006149F1" w:rsidRDefault="00F55A76" w:rsidP="00A46E99">
            <w:pPr>
              <w:pStyle w:val="Sinespaciado"/>
              <w:jc w:val="both"/>
              <w:rPr>
                <w:rFonts w:ascii="Palatino Linotype" w:hAnsi="Palatino Linotype"/>
                <w:b/>
              </w:rPr>
            </w:pPr>
          </w:p>
          <w:p w14:paraId="7C41FA52" w14:textId="77777777" w:rsidR="00F55A76" w:rsidRDefault="00F55A76" w:rsidP="00A46E99">
            <w:pPr>
              <w:pStyle w:val="Sinespaciado"/>
              <w:jc w:val="both"/>
              <w:rPr>
                <w:rFonts w:ascii="Palatino Linotype" w:hAnsi="Palatino Linotype"/>
                <w:b/>
              </w:rPr>
            </w:pPr>
          </w:p>
          <w:p w14:paraId="0A2D2237" w14:textId="77777777" w:rsidR="00F55A76" w:rsidRPr="006149F1" w:rsidRDefault="00F55A76" w:rsidP="00A46E99">
            <w:pPr>
              <w:pStyle w:val="Sinespaciado"/>
              <w:jc w:val="both"/>
              <w:rPr>
                <w:rFonts w:ascii="Palatino Linotype" w:hAnsi="Palatino Linotype"/>
                <w:b/>
              </w:rPr>
            </w:pPr>
          </w:p>
          <w:p w14:paraId="0086465E" w14:textId="77777777" w:rsidR="00F55A76" w:rsidRPr="006149F1" w:rsidRDefault="00F55A76" w:rsidP="00A46E99">
            <w:pPr>
              <w:pStyle w:val="Sinespaciado"/>
              <w:jc w:val="both"/>
              <w:rPr>
                <w:rFonts w:ascii="Palatino Linotype" w:hAnsi="Palatino Linotype"/>
                <w:b/>
              </w:rPr>
            </w:pPr>
          </w:p>
          <w:p w14:paraId="3A4621F8"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14:paraId="2F920C2D"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10E9DA9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53BFA9F5" w14:textId="77777777" w:rsidTr="00A46E99">
        <w:tc>
          <w:tcPr>
            <w:tcW w:w="4531" w:type="dxa"/>
          </w:tcPr>
          <w:p w14:paraId="248B3FF5" w14:textId="77777777" w:rsidR="00F55A76" w:rsidRDefault="00F55A76" w:rsidP="00A46E99">
            <w:pPr>
              <w:pStyle w:val="Sinespaciado"/>
              <w:jc w:val="center"/>
              <w:rPr>
                <w:rFonts w:ascii="Palatino Linotype" w:hAnsi="Palatino Linotype"/>
                <w:b/>
              </w:rPr>
            </w:pPr>
          </w:p>
          <w:p w14:paraId="0D215B45" w14:textId="77777777" w:rsidR="00F55A76" w:rsidRDefault="00F55A76" w:rsidP="00A46E99">
            <w:pPr>
              <w:pStyle w:val="Sinespaciado"/>
              <w:jc w:val="center"/>
              <w:rPr>
                <w:rFonts w:ascii="Palatino Linotype" w:hAnsi="Palatino Linotype"/>
                <w:b/>
              </w:rPr>
            </w:pPr>
          </w:p>
          <w:p w14:paraId="53B7218F" w14:textId="77777777" w:rsidR="00F55A76" w:rsidRDefault="00F55A76" w:rsidP="00A46E99">
            <w:pPr>
              <w:pStyle w:val="Sinespaciado"/>
              <w:jc w:val="center"/>
              <w:rPr>
                <w:rFonts w:ascii="Palatino Linotype" w:hAnsi="Palatino Linotype"/>
                <w:b/>
              </w:rPr>
            </w:pPr>
          </w:p>
          <w:p w14:paraId="338F4D55" w14:textId="77777777" w:rsidR="00F55A76" w:rsidRDefault="00F55A76" w:rsidP="00A46E99">
            <w:pPr>
              <w:pStyle w:val="Sinespaciado"/>
              <w:jc w:val="center"/>
              <w:rPr>
                <w:rFonts w:ascii="Palatino Linotype" w:hAnsi="Palatino Linotype"/>
                <w:b/>
              </w:rPr>
            </w:pPr>
          </w:p>
          <w:p w14:paraId="1B967C50" w14:textId="77777777" w:rsidR="00F55A76" w:rsidRDefault="00F55A76" w:rsidP="00A46E99">
            <w:pPr>
              <w:pStyle w:val="Sinespaciado"/>
              <w:jc w:val="center"/>
              <w:rPr>
                <w:rFonts w:ascii="Palatino Linotype" w:hAnsi="Palatino Linotype"/>
                <w:b/>
              </w:rPr>
            </w:pPr>
          </w:p>
          <w:p w14:paraId="772BD902"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14:paraId="68311AA9"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3ED8A5D4"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rPr>
              <w:t>(Rúbrica)</w:t>
            </w:r>
          </w:p>
        </w:tc>
        <w:tc>
          <w:tcPr>
            <w:tcW w:w="4531" w:type="dxa"/>
          </w:tcPr>
          <w:p w14:paraId="185E8717" w14:textId="77777777" w:rsidR="00F55A76" w:rsidRDefault="00F55A76" w:rsidP="00A46E99">
            <w:pPr>
              <w:pStyle w:val="Sinespaciado"/>
              <w:jc w:val="center"/>
              <w:rPr>
                <w:rFonts w:ascii="Palatino Linotype" w:hAnsi="Palatino Linotype"/>
                <w:b/>
              </w:rPr>
            </w:pPr>
          </w:p>
          <w:p w14:paraId="7D71455C" w14:textId="77777777" w:rsidR="00F55A76" w:rsidRDefault="00F55A76" w:rsidP="00A46E99">
            <w:pPr>
              <w:pStyle w:val="Sinespaciado"/>
              <w:jc w:val="center"/>
              <w:rPr>
                <w:rFonts w:ascii="Palatino Linotype" w:hAnsi="Palatino Linotype"/>
                <w:b/>
              </w:rPr>
            </w:pPr>
          </w:p>
          <w:p w14:paraId="7D7EC99D" w14:textId="77777777" w:rsidR="00F55A76" w:rsidRDefault="00F55A76" w:rsidP="00A46E99">
            <w:pPr>
              <w:pStyle w:val="Sinespaciado"/>
              <w:jc w:val="center"/>
              <w:rPr>
                <w:rFonts w:ascii="Palatino Linotype" w:hAnsi="Palatino Linotype"/>
                <w:b/>
              </w:rPr>
            </w:pPr>
          </w:p>
          <w:p w14:paraId="04097B28" w14:textId="77777777" w:rsidR="00F55A76" w:rsidRDefault="00F55A76" w:rsidP="00A46E99">
            <w:pPr>
              <w:pStyle w:val="Sinespaciado"/>
              <w:jc w:val="center"/>
              <w:rPr>
                <w:rFonts w:ascii="Palatino Linotype" w:hAnsi="Palatino Linotype"/>
                <w:b/>
              </w:rPr>
            </w:pPr>
          </w:p>
          <w:p w14:paraId="7AC66F64" w14:textId="77777777" w:rsidR="00F55A76" w:rsidRDefault="00F55A76" w:rsidP="00A46E99">
            <w:pPr>
              <w:pStyle w:val="Sinespaciado"/>
              <w:jc w:val="center"/>
              <w:rPr>
                <w:rFonts w:ascii="Palatino Linotype" w:hAnsi="Palatino Linotype"/>
                <w:b/>
              </w:rPr>
            </w:pPr>
          </w:p>
          <w:p w14:paraId="29AC4292" w14:textId="77777777"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14:paraId="50829C9A" w14:textId="77777777" w:rsidR="00F55A76" w:rsidRDefault="00F55A76" w:rsidP="00A46E99">
            <w:pPr>
              <w:pStyle w:val="Sinespaciado"/>
              <w:jc w:val="center"/>
              <w:rPr>
                <w:rFonts w:ascii="Palatino Linotype" w:hAnsi="Palatino Linotype"/>
              </w:rPr>
            </w:pPr>
            <w:r>
              <w:rPr>
                <w:rFonts w:ascii="Palatino Linotype" w:hAnsi="Palatino Linotype"/>
              </w:rPr>
              <w:t>Comisionado</w:t>
            </w:r>
          </w:p>
          <w:p w14:paraId="3DBE9750" w14:textId="11F7B080" w:rsidR="00F55A76" w:rsidRPr="00F91340" w:rsidRDefault="00F55A76" w:rsidP="00A46E99">
            <w:pPr>
              <w:pStyle w:val="Sinespaciado"/>
              <w:jc w:val="center"/>
              <w:rPr>
                <w:rFonts w:ascii="Palatino Linotype" w:hAnsi="Palatino Linotype"/>
              </w:rPr>
            </w:pPr>
            <w:r>
              <w:rPr>
                <w:rFonts w:ascii="Palatino Linotype" w:hAnsi="Palatino Linotype"/>
              </w:rPr>
              <w:t>(</w:t>
            </w:r>
            <w:r w:rsidR="00D93437" w:rsidRPr="00D93437">
              <w:rPr>
                <w:rFonts w:ascii="Palatino Linotype" w:hAnsi="Palatino Linotype"/>
              </w:rPr>
              <w:t>Rúbrica</w:t>
            </w:r>
            <w:r>
              <w:rPr>
                <w:rFonts w:ascii="Palatino Linotype" w:hAnsi="Palatino Linotype"/>
              </w:rPr>
              <w:t>)</w:t>
            </w:r>
          </w:p>
        </w:tc>
      </w:tr>
      <w:tr w:rsidR="00F55A76" w:rsidRPr="006149F1" w14:paraId="5BF2AB09" w14:textId="77777777" w:rsidTr="00A46E99">
        <w:tc>
          <w:tcPr>
            <w:tcW w:w="9062" w:type="dxa"/>
            <w:gridSpan w:val="2"/>
          </w:tcPr>
          <w:p w14:paraId="7AE80A4C" w14:textId="77777777" w:rsidR="00F55A76" w:rsidRPr="006149F1" w:rsidRDefault="00F55A76" w:rsidP="00A46E99">
            <w:pPr>
              <w:pStyle w:val="Sinespaciado"/>
              <w:jc w:val="both"/>
              <w:rPr>
                <w:rFonts w:ascii="Palatino Linotype" w:hAnsi="Palatino Linotype"/>
                <w:b/>
              </w:rPr>
            </w:pPr>
          </w:p>
          <w:p w14:paraId="32DFEDD6" w14:textId="77777777" w:rsidR="00F55A76" w:rsidRPr="006149F1" w:rsidRDefault="00F55A76" w:rsidP="00A46E99">
            <w:pPr>
              <w:pStyle w:val="Sinespaciado"/>
              <w:jc w:val="both"/>
              <w:rPr>
                <w:rFonts w:ascii="Palatino Linotype" w:hAnsi="Palatino Linotype"/>
                <w:b/>
              </w:rPr>
            </w:pPr>
          </w:p>
          <w:p w14:paraId="53B3F7B1" w14:textId="77777777" w:rsidR="00F55A76" w:rsidRPr="006149F1" w:rsidRDefault="00F55A76" w:rsidP="00A46E99">
            <w:pPr>
              <w:pStyle w:val="Sinespaciado"/>
              <w:jc w:val="both"/>
              <w:rPr>
                <w:rFonts w:ascii="Palatino Linotype" w:hAnsi="Palatino Linotype"/>
                <w:b/>
              </w:rPr>
            </w:pPr>
          </w:p>
          <w:p w14:paraId="3A32300C" w14:textId="77777777" w:rsidR="00F55A76" w:rsidRDefault="00F55A76" w:rsidP="00A46E99">
            <w:pPr>
              <w:pStyle w:val="Sinespaciado"/>
              <w:jc w:val="both"/>
              <w:rPr>
                <w:rFonts w:ascii="Palatino Linotype" w:hAnsi="Palatino Linotype"/>
                <w:b/>
              </w:rPr>
            </w:pPr>
          </w:p>
          <w:p w14:paraId="326A01AB"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14:paraId="27CED7A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14:paraId="45334BE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bl>
    <w:p w14:paraId="0798703C" w14:textId="77777777" w:rsidR="001E7AF7" w:rsidRDefault="001E7AF7" w:rsidP="00F55A76">
      <w:pPr>
        <w:spacing w:after="0" w:line="276" w:lineRule="auto"/>
        <w:jc w:val="both"/>
        <w:rPr>
          <w:rFonts w:ascii="Palatino Linotype" w:hAnsi="Palatino Linotype" w:cs="Arial"/>
          <w:sz w:val="18"/>
          <w:szCs w:val="18"/>
        </w:rPr>
      </w:pPr>
    </w:p>
    <w:p w14:paraId="7E1659DA" w14:textId="73DBD33E"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775CF9">
        <w:rPr>
          <w:rFonts w:ascii="Palatino Linotype" w:hAnsi="Palatino Linotype" w:cs="Arial"/>
          <w:sz w:val="18"/>
          <w:szCs w:val="18"/>
        </w:rPr>
        <w:t>nueve de diciembre</w:t>
      </w:r>
      <w:r w:rsidR="00D93437">
        <w:rPr>
          <w:rFonts w:ascii="Palatino Linotype" w:hAnsi="Palatino Linotype" w:cs="Arial"/>
          <w:sz w:val="18"/>
          <w:szCs w:val="18"/>
        </w:rPr>
        <w:t xml:space="preserve"> de dos mil veinte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775CF9" w:rsidRPr="00775CF9">
        <w:rPr>
          <w:rFonts w:ascii="Palatino Linotype" w:hAnsi="Palatino Linotype" w:cs="Arial"/>
          <w:sz w:val="18"/>
          <w:szCs w:val="18"/>
        </w:rPr>
        <w:t>04620/INFOEM/IP/RR/2020</w:t>
      </w:r>
      <w:r w:rsidRPr="0040149E">
        <w:rPr>
          <w:rFonts w:ascii="Palatino Linotype" w:hAnsi="Palatino Linotype" w:cs="Arial"/>
          <w:sz w:val="18"/>
          <w:szCs w:val="18"/>
        </w:rPr>
        <w:t>.</w:t>
      </w:r>
    </w:p>
    <w:p w14:paraId="3A81F8E8" w14:textId="77777777"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42828" w14:textId="77777777" w:rsidR="006D4120" w:rsidRDefault="006D4120" w:rsidP="00480084">
      <w:pPr>
        <w:spacing w:after="0" w:line="240" w:lineRule="auto"/>
      </w:pPr>
      <w:r>
        <w:separator/>
      </w:r>
    </w:p>
  </w:endnote>
  <w:endnote w:type="continuationSeparator" w:id="0">
    <w:p w14:paraId="5C9BD23F" w14:textId="77777777" w:rsidR="006D4120" w:rsidRDefault="006D4120"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6C8B" w14:textId="77777777" w:rsidR="00AB5791" w:rsidRPr="000B69FA" w:rsidRDefault="00AB5791"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5915">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5915">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F831" w14:textId="77777777" w:rsidR="00AB5791" w:rsidRPr="000B69FA" w:rsidRDefault="00AB5791"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59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5915">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0BD7C" w14:textId="77777777" w:rsidR="006D4120" w:rsidRDefault="006D4120" w:rsidP="00480084">
      <w:pPr>
        <w:spacing w:after="0" w:line="240" w:lineRule="auto"/>
      </w:pPr>
      <w:r>
        <w:separator/>
      </w:r>
    </w:p>
  </w:footnote>
  <w:footnote w:type="continuationSeparator" w:id="0">
    <w:p w14:paraId="0B9CC762" w14:textId="77777777" w:rsidR="006D4120" w:rsidRDefault="006D4120" w:rsidP="00480084">
      <w:pPr>
        <w:spacing w:after="0" w:line="240" w:lineRule="auto"/>
      </w:pPr>
      <w:r>
        <w:continuationSeparator/>
      </w:r>
    </w:p>
  </w:footnote>
  <w:footnote w:id="1">
    <w:p w14:paraId="5FC4EE81" w14:textId="77777777" w:rsidR="00AB5791" w:rsidRPr="00615B4B" w:rsidRDefault="00AB5791"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AB5791" w:rsidRPr="00615B4B" w:rsidRDefault="00AB5791"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842AA9" w14:textId="77777777" w:rsidR="00AB5791" w:rsidRPr="00DA7142" w:rsidRDefault="00AB5791" w:rsidP="00BC3607">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14:paraId="38654F3D" w14:textId="77777777" w:rsidR="00AB5791" w:rsidRPr="00DA7142" w:rsidRDefault="00AB5791" w:rsidP="00BC3607">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14:paraId="219DB9B1" w14:textId="77777777" w:rsidR="00AB5791" w:rsidRPr="00DA7142" w:rsidRDefault="00AB5791" w:rsidP="00BC3607">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14:paraId="3AE98FAC" w14:textId="77777777" w:rsidR="00AB5791" w:rsidRDefault="00AB5791" w:rsidP="00BC3607">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14:paraId="2D398131" w14:textId="77777777" w:rsidR="00AB5791" w:rsidRPr="00DA7142" w:rsidRDefault="00AB5791" w:rsidP="00BC360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F7DDA" w14:textId="4B196175" w:rsidR="00E46F56" w:rsidRDefault="006D4120">
    <w:pPr>
      <w:pStyle w:val="Encabezado"/>
    </w:pPr>
    <w:r>
      <w:rPr>
        <w:noProof/>
        <w:lang w:val="es-MX" w:eastAsia="es-MX"/>
      </w:rPr>
      <w:pict w14:anchorId="27BCA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65158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EF21" w14:textId="0B7036AD" w:rsidR="00AB5791" w:rsidRDefault="006D4120">
    <w:pPr>
      <w:pStyle w:val="Encabezado"/>
    </w:pPr>
    <w:r>
      <w:rPr>
        <w:noProof/>
        <w:lang w:val="es-MX" w:eastAsia="es-MX"/>
      </w:rPr>
      <w:pict w14:anchorId="6AEE4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65158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AB5791" w14:paraId="4BAEFE6C" w14:textId="77777777" w:rsidTr="00F1529A">
      <w:trPr>
        <w:trHeight w:val="227"/>
      </w:trPr>
      <w:tc>
        <w:tcPr>
          <w:tcW w:w="4962" w:type="dxa"/>
          <w:hideMark/>
        </w:tcPr>
        <w:p w14:paraId="256A86C7" w14:textId="77777777" w:rsidR="00AB5791" w:rsidRDefault="00AB579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02C14635" w14:textId="46DD5146" w:rsidR="00AB5791" w:rsidRDefault="00AB5791" w:rsidP="00F1529A">
          <w:pPr>
            <w:spacing w:after="120" w:line="256" w:lineRule="auto"/>
            <w:ind w:left="-778" w:right="214" w:firstLine="1585"/>
            <w:jc w:val="right"/>
            <w:rPr>
              <w:rFonts w:ascii="Palatino Linotype" w:hAnsi="Palatino Linotype" w:cs="Arial"/>
              <w:szCs w:val="20"/>
            </w:rPr>
          </w:pPr>
          <w:r w:rsidRPr="00BD56A3">
            <w:rPr>
              <w:rFonts w:ascii="Palatino Linotype" w:hAnsi="Palatino Linotype" w:cs="Arial"/>
              <w:bCs/>
              <w:sz w:val="24"/>
              <w:lang w:eastAsia="es-MX"/>
            </w:rPr>
            <w:t>04620/INFOEM/IP/RR/2020</w:t>
          </w:r>
        </w:p>
      </w:tc>
    </w:tr>
    <w:tr w:rsidR="00AB5791" w14:paraId="51054299" w14:textId="77777777" w:rsidTr="00F1529A">
      <w:trPr>
        <w:trHeight w:val="242"/>
      </w:trPr>
      <w:tc>
        <w:tcPr>
          <w:tcW w:w="4962" w:type="dxa"/>
          <w:hideMark/>
        </w:tcPr>
        <w:p w14:paraId="136364A8" w14:textId="77777777" w:rsidR="00AB5791" w:rsidRDefault="00AB579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194F54" w14:textId="2672CA6A" w:rsidR="00AB5791" w:rsidRDefault="00AB5791" w:rsidP="00F1529A">
          <w:pPr>
            <w:spacing w:after="120" w:line="256" w:lineRule="auto"/>
            <w:ind w:left="-486" w:right="214" w:firstLine="284"/>
            <w:jc w:val="right"/>
            <w:rPr>
              <w:rFonts w:ascii="Palatino Linotype" w:hAnsi="Palatino Linotype" w:cs="Arial"/>
              <w:szCs w:val="20"/>
            </w:rPr>
          </w:pPr>
          <w:r w:rsidRPr="00BD56A3">
            <w:rPr>
              <w:rFonts w:ascii="Palatino Linotype" w:hAnsi="Palatino Linotype" w:cs="Arial"/>
              <w:szCs w:val="20"/>
            </w:rPr>
            <w:t>Ayuntamiento de Cuautitlán</w:t>
          </w:r>
        </w:p>
      </w:tc>
    </w:tr>
    <w:tr w:rsidR="00AB5791" w14:paraId="3635A8EF" w14:textId="77777777" w:rsidTr="00F1529A">
      <w:trPr>
        <w:trHeight w:val="342"/>
      </w:trPr>
      <w:tc>
        <w:tcPr>
          <w:tcW w:w="4962" w:type="dxa"/>
          <w:hideMark/>
        </w:tcPr>
        <w:p w14:paraId="51D8D5CD" w14:textId="77777777" w:rsidR="00AB5791" w:rsidRDefault="00AB5791"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068EFABC" w14:textId="77777777" w:rsidR="00AB5791" w:rsidRDefault="00AB5791"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39E99DD" w14:textId="77777777" w:rsidR="00AB5791" w:rsidRDefault="00AB579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AB5791" w14:paraId="5DFA27B8" w14:textId="77777777" w:rsidTr="0031073A">
      <w:trPr>
        <w:trHeight w:val="227"/>
      </w:trPr>
      <w:tc>
        <w:tcPr>
          <w:tcW w:w="5246" w:type="dxa"/>
          <w:hideMark/>
        </w:tcPr>
        <w:p w14:paraId="37101A5A" w14:textId="77777777" w:rsidR="00AB5791" w:rsidRDefault="00AB579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7FCFB25A" w14:textId="25A371A9" w:rsidR="00AB5791" w:rsidRPr="00B4142F" w:rsidRDefault="00AB5791" w:rsidP="00480084">
          <w:pPr>
            <w:spacing w:after="120" w:line="256" w:lineRule="auto"/>
            <w:ind w:left="-486" w:right="214" w:firstLine="1408"/>
            <w:jc w:val="right"/>
            <w:rPr>
              <w:rFonts w:ascii="Palatino Linotype" w:hAnsi="Palatino Linotype" w:cs="Arial"/>
              <w:szCs w:val="20"/>
            </w:rPr>
          </w:pPr>
          <w:r w:rsidRPr="00BD56A3">
            <w:rPr>
              <w:rFonts w:ascii="Palatino Linotype" w:hAnsi="Palatino Linotype" w:cs="Arial"/>
              <w:bCs/>
              <w:sz w:val="24"/>
              <w:lang w:eastAsia="es-MX"/>
            </w:rPr>
            <w:t>04620/INFOEM/IP/RR/2020</w:t>
          </w:r>
        </w:p>
      </w:tc>
    </w:tr>
    <w:tr w:rsidR="00AB5791" w14:paraId="72D9F41A" w14:textId="77777777" w:rsidTr="0031073A">
      <w:trPr>
        <w:trHeight w:val="196"/>
      </w:trPr>
      <w:tc>
        <w:tcPr>
          <w:tcW w:w="5246" w:type="dxa"/>
          <w:hideMark/>
        </w:tcPr>
        <w:p w14:paraId="60D2B5F4" w14:textId="77777777" w:rsidR="00AB5791" w:rsidRDefault="00AB579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769DF0F6" w:rsidR="00AB5791" w:rsidRPr="00F06FED" w:rsidRDefault="00BB5915" w:rsidP="00F1529A">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AB5791" w14:paraId="710A7C37" w14:textId="77777777" w:rsidTr="0031073A">
      <w:trPr>
        <w:trHeight w:val="242"/>
      </w:trPr>
      <w:tc>
        <w:tcPr>
          <w:tcW w:w="5246" w:type="dxa"/>
          <w:hideMark/>
        </w:tcPr>
        <w:p w14:paraId="2E767BF0" w14:textId="77777777" w:rsidR="00AB5791" w:rsidRDefault="00AB579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36EFD806" w:rsidR="00AB5791" w:rsidRDefault="00AB5791" w:rsidP="0031073A">
          <w:pPr>
            <w:spacing w:after="120" w:line="256" w:lineRule="auto"/>
            <w:ind w:left="-495" w:right="214" w:firstLine="495"/>
            <w:jc w:val="right"/>
            <w:rPr>
              <w:rFonts w:ascii="Palatino Linotype" w:hAnsi="Palatino Linotype" w:cs="Arial"/>
              <w:szCs w:val="20"/>
            </w:rPr>
          </w:pPr>
          <w:r w:rsidRPr="00BD56A3">
            <w:rPr>
              <w:rFonts w:ascii="Palatino Linotype" w:hAnsi="Palatino Linotype" w:cs="Arial"/>
              <w:szCs w:val="20"/>
            </w:rPr>
            <w:t>Ayuntamiento de Cuautitlán</w:t>
          </w:r>
        </w:p>
      </w:tc>
    </w:tr>
    <w:tr w:rsidR="00AB5791" w14:paraId="61EC57AD" w14:textId="77777777" w:rsidTr="0031073A">
      <w:trPr>
        <w:trHeight w:val="342"/>
      </w:trPr>
      <w:tc>
        <w:tcPr>
          <w:tcW w:w="5246" w:type="dxa"/>
          <w:hideMark/>
        </w:tcPr>
        <w:p w14:paraId="3A4C46BD" w14:textId="77777777" w:rsidR="00AB5791" w:rsidRDefault="00AB5791"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1B4284C6" w14:textId="77777777" w:rsidR="00AB5791" w:rsidRDefault="00AB5791"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EC6715" w14:textId="59EA2AE5" w:rsidR="00AB5791" w:rsidRDefault="006D4120">
    <w:pPr>
      <w:pStyle w:val="Encabezado"/>
    </w:pPr>
    <w:r>
      <w:rPr>
        <w:noProof/>
        <w:lang w:val="es-MX" w:eastAsia="es-MX"/>
      </w:rPr>
      <w:pict w14:anchorId="077C6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65157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77D2"/>
    <w:multiLevelType w:val="hybridMultilevel"/>
    <w:tmpl w:val="25FECE84"/>
    <w:lvl w:ilvl="0" w:tplc="F12606CC">
      <w:start w:val="1"/>
      <w:numFmt w:val="upperRoman"/>
      <w:lvlText w:val="%1."/>
      <w:lvlJc w:val="left"/>
      <w:pPr>
        <w:ind w:left="1997" w:hanging="72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7C7C8F"/>
    <w:multiLevelType w:val="hybridMultilevel"/>
    <w:tmpl w:val="F9748334"/>
    <w:lvl w:ilvl="0" w:tplc="2462377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7">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
  </w:num>
  <w:num w:numId="4">
    <w:abstractNumId w:val="26"/>
  </w:num>
  <w:num w:numId="5">
    <w:abstractNumId w:val="6"/>
  </w:num>
  <w:num w:numId="6">
    <w:abstractNumId w:val="18"/>
  </w:num>
  <w:num w:numId="7">
    <w:abstractNumId w:val="0"/>
  </w:num>
  <w:num w:numId="8">
    <w:abstractNumId w:val="2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7"/>
  </w:num>
  <w:num w:numId="12">
    <w:abstractNumId w:val="12"/>
  </w:num>
  <w:num w:numId="13">
    <w:abstractNumId w:val="4"/>
  </w:num>
  <w:num w:numId="14">
    <w:abstractNumId w:val="8"/>
  </w:num>
  <w:num w:numId="15">
    <w:abstractNumId w:val="2"/>
  </w:num>
  <w:num w:numId="16">
    <w:abstractNumId w:val="21"/>
  </w:num>
  <w:num w:numId="17">
    <w:abstractNumId w:val="13"/>
  </w:num>
  <w:num w:numId="18">
    <w:abstractNumId w:val="24"/>
  </w:num>
  <w:num w:numId="19">
    <w:abstractNumId w:val="16"/>
  </w:num>
  <w:num w:numId="20">
    <w:abstractNumId w:val="10"/>
  </w:num>
  <w:num w:numId="21">
    <w:abstractNumId w:val="7"/>
  </w:num>
  <w:num w:numId="22">
    <w:abstractNumId w:val="15"/>
  </w:num>
  <w:num w:numId="23">
    <w:abstractNumId w:val="9"/>
  </w:num>
  <w:num w:numId="24">
    <w:abstractNumId w:val="17"/>
  </w:num>
  <w:num w:numId="25">
    <w:abstractNumId w:val="25"/>
  </w:num>
  <w:num w:numId="26">
    <w:abstractNumId w:val="1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D6F"/>
    <w:rsid w:val="00004810"/>
    <w:rsid w:val="00005B9A"/>
    <w:rsid w:val="00005C1E"/>
    <w:rsid w:val="00006902"/>
    <w:rsid w:val="0001502A"/>
    <w:rsid w:val="00016F66"/>
    <w:rsid w:val="00017EDC"/>
    <w:rsid w:val="00023BF4"/>
    <w:rsid w:val="00027DFD"/>
    <w:rsid w:val="00034259"/>
    <w:rsid w:val="0003592D"/>
    <w:rsid w:val="00035EA6"/>
    <w:rsid w:val="00035EAF"/>
    <w:rsid w:val="000379CA"/>
    <w:rsid w:val="00045208"/>
    <w:rsid w:val="000518E8"/>
    <w:rsid w:val="00054FC7"/>
    <w:rsid w:val="00060799"/>
    <w:rsid w:val="00063191"/>
    <w:rsid w:val="00063480"/>
    <w:rsid w:val="00075CF7"/>
    <w:rsid w:val="00090203"/>
    <w:rsid w:val="000A1A11"/>
    <w:rsid w:val="000A5FDC"/>
    <w:rsid w:val="000A7912"/>
    <w:rsid w:val="000B74B2"/>
    <w:rsid w:val="000C468F"/>
    <w:rsid w:val="000D14B2"/>
    <w:rsid w:val="000D4E80"/>
    <w:rsid w:val="000E0DE3"/>
    <w:rsid w:val="000E4158"/>
    <w:rsid w:val="000F046B"/>
    <w:rsid w:val="000F0FFA"/>
    <w:rsid w:val="000F1836"/>
    <w:rsid w:val="000F3387"/>
    <w:rsid w:val="0010656D"/>
    <w:rsid w:val="00110E9D"/>
    <w:rsid w:val="00111164"/>
    <w:rsid w:val="0011120B"/>
    <w:rsid w:val="00114C59"/>
    <w:rsid w:val="0011543B"/>
    <w:rsid w:val="0011760B"/>
    <w:rsid w:val="001249BE"/>
    <w:rsid w:val="001347C2"/>
    <w:rsid w:val="001406C8"/>
    <w:rsid w:val="001424E8"/>
    <w:rsid w:val="00143940"/>
    <w:rsid w:val="001505FB"/>
    <w:rsid w:val="00154315"/>
    <w:rsid w:val="0015487A"/>
    <w:rsid w:val="00154FB8"/>
    <w:rsid w:val="00155A71"/>
    <w:rsid w:val="00156DEF"/>
    <w:rsid w:val="00163832"/>
    <w:rsid w:val="00167EA1"/>
    <w:rsid w:val="001700BB"/>
    <w:rsid w:val="00170AF6"/>
    <w:rsid w:val="0018289F"/>
    <w:rsid w:val="001837E3"/>
    <w:rsid w:val="00191583"/>
    <w:rsid w:val="00191D0A"/>
    <w:rsid w:val="0019222F"/>
    <w:rsid w:val="0019623B"/>
    <w:rsid w:val="001B035D"/>
    <w:rsid w:val="001B195A"/>
    <w:rsid w:val="001C0777"/>
    <w:rsid w:val="001C1777"/>
    <w:rsid w:val="001C230D"/>
    <w:rsid w:val="001C359E"/>
    <w:rsid w:val="001C3A01"/>
    <w:rsid w:val="001E4F19"/>
    <w:rsid w:val="001E7AF7"/>
    <w:rsid w:val="00203767"/>
    <w:rsid w:val="002172B6"/>
    <w:rsid w:val="00221FF4"/>
    <w:rsid w:val="002223AA"/>
    <w:rsid w:val="0022376B"/>
    <w:rsid w:val="002304DA"/>
    <w:rsid w:val="00234632"/>
    <w:rsid w:val="00244967"/>
    <w:rsid w:val="00247434"/>
    <w:rsid w:val="0025752A"/>
    <w:rsid w:val="00257991"/>
    <w:rsid w:val="00265A80"/>
    <w:rsid w:val="00270BB1"/>
    <w:rsid w:val="002719C7"/>
    <w:rsid w:val="002723A5"/>
    <w:rsid w:val="0027603A"/>
    <w:rsid w:val="00276251"/>
    <w:rsid w:val="00280BF3"/>
    <w:rsid w:val="002841E8"/>
    <w:rsid w:val="002844F7"/>
    <w:rsid w:val="00287289"/>
    <w:rsid w:val="00291E56"/>
    <w:rsid w:val="002A7EAA"/>
    <w:rsid w:val="002B1006"/>
    <w:rsid w:val="002D27CC"/>
    <w:rsid w:val="002D2AAA"/>
    <w:rsid w:val="002D615E"/>
    <w:rsid w:val="002D76AB"/>
    <w:rsid w:val="002F0772"/>
    <w:rsid w:val="002F67A7"/>
    <w:rsid w:val="00303848"/>
    <w:rsid w:val="0030431E"/>
    <w:rsid w:val="0031073A"/>
    <w:rsid w:val="00311FB9"/>
    <w:rsid w:val="003166E5"/>
    <w:rsid w:val="00324CF1"/>
    <w:rsid w:val="0032534A"/>
    <w:rsid w:val="00330058"/>
    <w:rsid w:val="003326EE"/>
    <w:rsid w:val="00336B96"/>
    <w:rsid w:val="003379F4"/>
    <w:rsid w:val="00343DD7"/>
    <w:rsid w:val="003516C4"/>
    <w:rsid w:val="0035354D"/>
    <w:rsid w:val="00353A9C"/>
    <w:rsid w:val="00356D34"/>
    <w:rsid w:val="00357FCF"/>
    <w:rsid w:val="003656BA"/>
    <w:rsid w:val="00367201"/>
    <w:rsid w:val="003704DC"/>
    <w:rsid w:val="00371743"/>
    <w:rsid w:val="003723F4"/>
    <w:rsid w:val="00375CEE"/>
    <w:rsid w:val="0037756C"/>
    <w:rsid w:val="00380605"/>
    <w:rsid w:val="00385232"/>
    <w:rsid w:val="003868E4"/>
    <w:rsid w:val="003879D1"/>
    <w:rsid w:val="00387BFA"/>
    <w:rsid w:val="003927E5"/>
    <w:rsid w:val="00396D7E"/>
    <w:rsid w:val="003A22A9"/>
    <w:rsid w:val="003A23E0"/>
    <w:rsid w:val="003A2C16"/>
    <w:rsid w:val="003B1266"/>
    <w:rsid w:val="003B65B6"/>
    <w:rsid w:val="003B67B6"/>
    <w:rsid w:val="003C32E4"/>
    <w:rsid w:val="003D1776"/>
    <w:rsid w:val="003D2A01"/>
    <w:rsid w:val="003D3C28"/>
    <w:rsid w:val="003E5CC2"/>
    <w:rsid w:val="003F59E0"/>
    <w:rsid w:val="00412EBF"/>
    <w:rsid w:val="004136D8"/>
    <w:rsid w:val="0041578D"/>
    <w:rsid w:val="00416DCE"/>
    <w:rsid w:val="00425372"/>
    <w:rsid w:val="004332BA"/>
    <w:rsid w:val="004374E8"/>
    <w:rsid w:val="0044245B"/>
    <w:rsid w:val="00453565"/>
    <w:rsid w:val="004555F0"/>
    <w:rsid w:val="004610DE"/>
    <w:rsid w:val="00465681"/>
    <w:rsid w:val="00470ED3"/>
    <w:rsid w:val="00474C77"/>
    <w:rsid w:val="00480084"/>
    <w:rsid w:val="00480E5B"/>
    <w:rsid w:val="0048671B"/>
    <w:rsid w:val="004871CB"/>
    <w:rsid w:val="00487EC4"/>
    <w:rsid w:val="004911F1"/>
    <w:rsid w:val="00492799"/>
    <w:rsid w:val="00493E2B"/>
    <w:rsid w:val="00495723"/>
    <w:rsid w:val="004A0452"/>
    <w:rsid w:val="004A37C6"/>
    <w:rsid w:val="004B1E86"/>
    <w:rsid w:val="004B326D"/>
    <w:rsid w:val="004B4729"/>
    <w:rsid w:val="004C040F"/>
    <w:rsid w:val="004C5D94"/>
    <w:rsid w:val="004C710D"/>
    <w:rsid w:val="004D3382"/>
    <w:rsid w:val="004D6261"/>
    <w:rsid w:val="004D6FB1"/>
    <w:rsid w:val="004E4B85"/>
    <w:rsid w:val="004F0648"/>
    <w:rsid w:val="004F2D92"/>
    <w:rsid w:val="004F31B3"/>
    <w:rsid w:val="005035B2"/>
    <w:rsid w:val="005061E3"/>
    <w:rsid w:val="00510C0E"/>
    <w:rsid w:val="0051239C"/>
    <w:rsid w:val="00513534"/>
    <w:rsid w:val="00523279"/>
    <w:rsid w:val="0052400B"/>
    <w:rsid w:val="00524823"/>
    <w:rsid w:val="00525A25"/>
    <w:rsid w:val="005260D9"/>
    <w:rsid w:val="00530A89"/>
    <w:rsid w:val="005375BE"/>
    <w:rsid w:val="00542435"/>
    <w:rsid w:val="00552DB8"/>
    <w:rsid w:val="00553258"/>
    <w:rsid w:val="0055649B"/>
    <w:rsid w:val="005569D5"/>
    <w:rsid w:val="00561D5C"/>
    <w:rsid w:val="005648BE"/>
    <w:rsid w:val="00570DF1"/>
    <w:rsid w:val="005733EB"/>
    <w:rsid w:val="005738C6"/>
    <w:rsid w:val="0057551B"/>
    <w:rsid w:val="005776C1"/>
    <w:rsid w:val="00585D3E"/>
    <w:rsid w:val="0059374F"/>
    <w:rsid w:val="00594236"/>
    <w:rsid w:val="00594373"/>
    <w:rsid w:val="005978D6"/>
    <w:rsid w:val="005A4030"/>
    <w:rsid w:val="005A4644"/>
    <w:rsid w:val="005A59BA"/>
    <w:rsid w:val="005B2FB2"/>
    <w:rsid w:val="005B559B"/>
    <w:rsid w:val="005B62DA"/>
    <w:rsid w:val="005B6542"/>
    <w:rsid w:val="005B6571"/>
    <w:rsid w:val="005B7325"/>
    <w:rsid w:val="005D0D72"/>
    <w:rsid w:val="005D1D32"/>
    <w:rsid w:val="005E26CB"/>
    <w:rsid w:val="005E2F46"/>
    <w:rsid w:val="005E3355"/>
    <w:rsid w:val="005F4443"/>
    <w:rsid w:val="005F557F"/>
    <w:rsid w:val="005F6614"/>
    <w:rsid w:val="006024C5"/>
    <w:rsid w:val="00604D42"/>
    <w:rsid w:val="00617963"/>
    <w:rsid w:val="00617DB9"/>
    <w:rsid w:val="00631AAD"/>
    <w:rsid w:val="006343BC"/>
    <w:rsid w:val="00636107"/>
    <w:rsid w:val="00637AA4"/>
    <w:rsid w:val="006444B5"/>
    <w:rsid w:val="0064450B"/>
    <w:rsid w:val="0064677C"/>
    <w:rsid w:val="006509E1"/>
    <w:rsid w:val="00651D8E"/>
    <w:rsid w:val="006543F1"/>
    <w:rsid w:val="00673181"/>
    <w:rsid w:val="00676982"/>
    <w:rsid w:val="006826A3"/>
    <w:rsid w:val="00682C3A"/>
    <w:rsid w:val="00691FC7"/>
    <w:rsid w:val="00693F62"/>
    <w:rsid w:val="0069598B"/>
    <w:rsid w:val="00696DE5"/>
    <w:rsid w:val="00697442"/>
    <w:rsid w:val="006A1565"/>
    <w:rsid w:val="006A3D87"/>
    <w:rsid w:val="006A5991"/>
    <w:rsid w:val="006C37E9"/>
    <w:rsid w:val="006D4120"/>
    <w:rsid w:val="006D6CA9"/>
    <w:rsid w:val="006E1679"/>
    <w:rsid w:val="006E6C32"/>
    <w:rsid w:val="006F0B49"/>
    <w:rsid w:val="006F0CC6"/>
    <w:rsid w:val="006F426F"/>
    <w:rsid w:val="00702F0B"/>
    <w:rsid w:val="0070738B"/>
    <w:rsid w:val="00710CD8"/>
    <w:rsid w:val="007147CD"/>
    <w:rsid w:val="00715254"/>
    <w:rsid w:val="00715563"/>
    <w:rsid w:val="00730050"/>
    <w:rsid w:val="00735025"/>
    <w:rsid w:val="00743B26"/>
    <w:rsid w:val="007555A6"/>
    <w:rsid w:val="00761D2E"/>
    <w:rsid w:val="00762869"/>
    <w:rsid w:val="007642F5"/>
    <w:rsid w:val="007660BD"/>
    <w:rsid w:val="00766737"/>
    <w:rsid w:val="00773DF9"/>
    <w:rsid w:val="0077464A"/>
    <w:rsid w:val="00775CF9"/>
    <w:rsid w:val="00777EE8"/>
    <w:rsid w:val="00781BAD"/>
    <w:rsid w:val="00783CA0"/>
    <w:rsid w:val="00784395"/>
    <w:rsid w:val="00784A58"/>
    <w:rsid w:val="0078528B"/>
    <w:rsid w:val="00794CC7"/>
    <w:rsid w:val="007953A1"/>
    <w:rsid w:val="007972E6"/>
    <w:rsid w:val="0079742F"/>
    <w:rsid w:val="007A62DB"/>
    <w:rsid w:val="007B734A"/>
    <w:rsid w:val="007C142F"/>
    <w:rsid w:val="007D143E"/>
    <w:rsid w:val="007D4DFF"/>
    <w:rsid w:val="007D5034"/>
    <w:rsid w:val="007D66CA"/>
    <w:rsid w:val="007E45BC"/>
    <w:rsid w:val="007F776B"/>
    <w:rsid w:val="00807142"/>
    <w:rsid w:val="0081043E"/>
    <w:rsid w:val="00810B9A"/>
    <w:rsid w:val="00811A59"/>
    <w:rsid w:val="00814CE6"/>
    <w:rsid w:val="00815818"/>
    <w:rsid w:val="008161ED"/>
    <w:rsid w:val="00821F5B"/>
    <w:rsid w:val="0082345D"/>
    <w:rsid w:val="008246B4"/>
    <w:rsid w:val="008306CB"/>
    <w:rsid w:val="008354AC"/>
    <w:rsid w:val="008364AF"/>
    <w:rsid w:val="008471A2"/>
    <w:rsid w:val="00853B01"/>
    <w:rsid w:val="00853FE5"/>
    <w:rsid w:val="00854920"/>
    <w:rsid w:val="008611A8"/>
    <w:rsid w:val="008665F7"/>
    <w:rsid w:val="0086783F"/>
    <w:rsid w:val="008679D5"/>
    <w:rsid w:val="008728A7"/>
    <w:rsid w:val="00875AD8"/>
    <w:rsid w:val="00876039"/>
    <w:rsid w:val="00877039"/>
    <w:rsid w:val="00884278"/>
    <w:rsid w:val="00894BC3"/>
    <w:rsid w:val="008A1736"/>
    <w:rsid w:val="008A1F65"/>
    <w:rsid w:val="008C1C03"/>
    <w:rsid w:val="008C1D7F"/>
    <w:rsid w:val="008C39D9"/>
    <w:rsid w:val="008C3D02"/>
    <w:rsid w:val="008C4E70"/>
    <w:rsid w:val="008D53F2"/>
    <w:rsid w:val="008D6B5E"/>
    <w:rsid w:val="008D7705"/>
    <w:rsid w:val="008E53DD"/>
    <w:rsid w:val="008E70AC"/>
    <w:rsid w:val="008E78A8"/>
    <w:rsid w:val="008F5795"/>
    <w:rsid w:val="008F6E73"/>
    <w:rsid w:val="008F6EFE"/>
    <w:rsid w:val="00900A62"/>
    <w:rsid w:val="0090691B"/>
    <w:rsid w:val="00916152"/>
    <w:rsid w:val="009248A3"/>
    <w:rsid w:val="00931FE9"/>
    <w:rsid w:val="00934715"/>
    <w:rsid w:val="009512A6"/>
    <w:rsid w:val="009604FD"/>
    <w:rsid w:val="00962E20"/>
    <w:rsid w:val="00963CAB"/>
    <w:rsid w:val="009676EF"/>
    <w:rsid w:val="00970C65"/>
    <w:rsid w:val="00971CE4"/>
    <w:rsid w:val="00972466"/>
    <w:rsid w:val="0097266B"/>
    <w:rsid w:val="00973816"/>
    <w:rsid w:val="00983369"/>
    <w:rsid w:val="00984A1F"/>
    <w:rsid w:val="009900E9"/>
    <w:rsid w:val="0099157F"/>
    <w:rsid w:val="00993879"/>
    <w:rsid w:val="00996B89"/>
    <w:rsid w:val="009A38F1"/>
    <w:rsid w:val="009A3961"/>
    <w:rsid w:val="009A513C"/>
    <w:rsid w:val="009B6694"/>
    <w:rsid w:val="009C6E17"/>
    <w:rsid w:val="009D1B1F"/>
    <w:rsid w:val="009D6ACE"/>
    <w:rsid w:val="009E3BC0"/>
    <w:rsid w:val="009F7987"/>
    <w:rsid w:val="00A012C5"/>
    <w:rsid w:val="00A02C39"/>
    <w:rsid w:val="00A052DE"/>
    <w:rsid w:val="00A06A28"/>
    <w:rsid w:val="00A260B9"/>
    <w:rsid w:val="00A31BDC"/>
    <w:rsid w:val="00A32F41"/>
    <w:rsid w:val="00A33447"/>
    <w:rsid w:val="00A40DBD"/>
    <w:rsid w:val="00A4431E"/>
    <w:rsid w:val="00A45FB0"/>
    <w:rsid w:val="00A46BB1"/>
    <w:rsid w:val="00A46E99"/>
    <w:rsid w:val="00A50AA9"/>
    <w:rsid w:val="00A50CCC"/>
    <w:rsid w:val="00A51B82"/>
    <w:rsid w:val="00A563A6"/>
    <w:rsid w:val="00A56F6C"/>
    <w:rsid w:val="00A6456E"/>
    <w:rsid w:val="00A65EFD"/>
    <w:rsid w:val="00A67194"/>
    <w:rsid w:val="00A715C3"/>
    <w:rsid w:val="00A71E26"/>
    <w:rsid w:val="00A736F0"/>
    <w:rsid w:val="00A76125"/>
    <w:rsid w:val="00A877E4"/>
    <w:rsid w:val="00A87CAD"/>
    <w:rsid w:val="00A87CBD"/>
    <w:rsid w:val="00A959C5"/>
    <w:rsid w:val="00A96C73"/>
    <w:rsid w:val="00AA10EA"/>
    <w:rsid w:val="00AA1AAF"/>
    <w:rsid w:val="00AA1AD7"/>
    <w:rsid w:val="00AA45BA"/>
    <w:rsid w:val="00AA7038"/>
    <w:rsid w:val="00AA76D8"/>
    <w:rsid w:val="00AB24BB"/>
    <w:rsid w:val="00AB5791"/>
    <w:rsid w:val="00AB5FF7"/>
    <w:rsid w:val="00AD19EF"/>
    <w:rsid w:val="00AD7486"/>
    <w:rsid w:val="00AE33F3"/>
    <w:rsid w:val="00AE74B0"/>
    <w:rsid w:val="00AE76F5"/>
    <w:rsid w:val="00AF1CE8"/>
    <w:rsid w:val="00AF1D50"/>
    <w:rsid w:val="00AF6B32"/>
    <w:rsid w:val="00B2276A"/>
    <w:rsid w:val="00B23AF6"/>
    <w:rsid w:val="00B25DF6"/>
    <w:rsid w:val="00B26CAB"/>
    <w:rsid w:val="00B31809"/>
    <w:rsid w:val="00B31E2A"/>
    <w:rsid w:val="00B32CD4"/>
    <w:rsid w:val="00B34600"/>
    <w:rsid w:val="00B34B29"/>
    <w:rsid w:val="00B367F9"/>
    <w:rsid w:val="00B372AB"/>
    <w:rsid w:val="00B405BB"/>
    <w:rsid w:val="00B42A75"/>
    <w:rsid w:val="00B42FA4"/>
    <w:rsid w:val="00B5583F"/>
    <w:rsid w:val="00B55D27"/>
    <w:rsid w:val="00B618AD"/>
    <w:rsid w:val="00B61DAB"/>
    <w:rsid w:val="00B66438"/>
    <w:rsid w:val="00B73DAA"/>
    <w:rsid w:val="00B753F9"/>
    <w:rsid w:val="00B770ED"/>
    <w:rsid w:val="00B80EBB"/>
    <w:rsid w:val="00B84986"/>
    <w:rsid w:val="00B93A08"/>
    <w:rsid w:val="00B95CD4"/>
    <w:rsid w:val="00BA4D33"/>
    <w:rsid w:val="00BB3182"/>
    <w:rsid w:val="00BB4B1B"/>
    <w:rsid w:val="00BB5915"/>
    <w:rsid w:val="00BC3607"/>
    <w:rsid w:val="00BC4312"/>
    <w:rsid w:val="00BD56A3"/>
    <w:rsid w:val="00BD635F"/>
    <w:rsid w:val="00BE406D"/>
    <w:rsid w:val="00BE46B3"/>
    <w:rsid w:val="00BF4835"/>
    <w:rsid w:val="00BF4AB5"/>
    <w:rsid w:val="00C05E55"/>
    <w:rsid w:val="00C0677C"/>
    <w:rsid w:val="00C07641"/>
    <w:rsid w:val="00C14532"/>
    <w:rsid w:val="00C32D94"/>
    <w:rsid w:val="00C3645B"/>
    <w:rsid w:val="00C375C5"/>
    <w:rsid w:val="00C40085"/>
    <w:rsid w:val="00C42D69"/>
    <w:rsid w:val="00C44DAB"/>
    <w:rsid w:val="00C538B3"/>
    <w:rsid w:val="00C53C4B"/>
    <w:rsid w:val="00C600A2"/>
    <w:rsid w:val="00C738FA"/>
    <w:rsid w:val="00C833A0"/>
    <w:rsid w:val="00C87217"/>
    <w:rsid w:val="00C92157"/>
    <w:rsid w:val="00CA0A09"/>
    <w:rsid w:val="00CB0F7D"/>
    <w:rsid w:val="00CB3333"/>
    <w:rsid w:val="00CB50EF"/>
    <w:rsid w:val="00CC52FE"/>
    <w:rsid w:val="00CD540A"/>
    <w:rsid w:val="00CE015D"/>
    <w:rsid w:val="00CF154F"/>
    <w:rsid w:val="00CF5845"/>
    <w:rsid w:val="00CF7867"/>
    <w:rsid w:val="00D04DE3"/>
    <w:rsid w:val="00D05962"/>
    <w:rsid w:val="00D10809"/>
    <w:rsid w:val="00D1187C"/>
    <w:rsid w:val="00D122FA"/>
    <w:rsid w:val="00D2236C"/>
    <w:rsid w:val="00D22E0F"/>
    <w:rsid w:val="00D23177"/>
    <w:rsid w:val="00D25841"/>
    <w:rsid w:val="00D30AF3"/>
    <w:rsid w:val="00D315E0"/>
    <w:rsid w:val="00D430C7"/>
    <w:rsid w:val="00D57189"/>
    <w:rsid w:val="00D60349"/>
    <w:rsid w:val="00D62DA8"/>
    <w:rsid w:val="00D6439C"/>
    <w:rsid w:val="00D71D3E"/>
    <w:rsid w:val="00D805DC"/>
    <w:rsid w:val="00D81BE8"/>
    <w:rsid w:val="00D823B3"/>
    <w:rsid w:val="00D82F78"/>
    <w:rsid w:val="00D83258"/>
    <w:rsid w:val="00D8622F"/>
    <w:rsid w:val="00D86272"/>
    <w:rsid w:val="00D9057B"/>
    <w:rsid w:val="00D93437"/>
    <w:rsid w:val="00D94076"/>
    <w:rsid w:val="00D9518A"/>
    <w:rsid w:val="00DB62C2"/>
    <w:rsid w:val="00DB7EE6"/>
    <w:rsid w:val="00DC7161"/>
    <w:rsid w:val="00DD13E2"/>
    <w:rsid w:val="00DD79F6"/>
    <w:rsid w:val="00DE120E"/>
    <w:rsid w:val="00DF1AEB"/>
    <w:rsid w:val="00DF30C3"/>
    <w:rsid w:val="00DF6EAE"/>
    <w:rsid w:val="00DF7579"/>
    <w:rsid w:val="00E0494D"/>
    <w:rsid w:val="00E0548C"/>
    <w:rsid w:val="00E10202"/>
    <w:rsid w:val="00E21A87"/>
    <w:rsid w:val="00E24BB7"/>
    <w:rsid w:val="00E25A9A"/>
    <w:rsid w:val="00E26C00"/>
    <w:rsid w:val="00E316F2"/>
    <w:rsid w:val="00E3542D"/>
    <w:rsid w:val="00E3579B"/>
    <w:rsid w:val="00E35D19"/>
    <w:rsid w:val="00E37628"/>
    <w:rsid w:val="00E37AE0"/>
    <w:rsid w:val="00E40C7C"/>
    <w:rsid w:val="00E413F1"/>
    <w:rsid w:val="00E427D3"/>
    <w:rsid w:val="00E45477"/>
    <w:rsid w:val="00E45AF1"/>
    <w:rsid w:val="00E46F56"/>
    <w:rsid w:val="00E50186"/>
    <w:rsid w:val="00E51096"/>
    <w:rsid w:val="00E61A3B"/>
    <w:rsid w:val="00E71BDA"/>
    <w:rsid w:val="00E74D93"/>
    <w:rsid w:val="00E7690E"/>
    <w:rsid w:val="00E82BD5"/>
    <w:rsid w:val="00E912B4"/>
    <w:rsid w:val="00E934FB"/>
    <w:rsid w:val="00E9597A"/>
    <w:rsid w:val="00EA4ED6"/>
    <w:rsid w:val="00EA620E"/>
    <w:rsid w:val="00EA6DEC"/>
    <w:rsid w:val="00EC01BC"/>
    <w:rsid w:val="00EC74E6"/>
    <w:rsid w:val="00ED005B"/>
    <w:rsid w:val="00ED5267"/>
    <w:rsid w:val="00EF00F9"/>
    <w:rsid w:val="00EF157F"/>
    <w:rsid w:val="00EF7064"/>
    <w:rsid w:val="00F011E4"/>
    <w:rsid w:val="00F02911"/>
    <w:rsid w:val="00F04BE9"/>
    <w:rsid w:val="00F061E9"/>
    <w:rsid w:val="00F06599"/>
    <w:rsid w:val="00F12CBB"/>
    <w:rsid w:val="00F13789"/>
    <w:rsid w:val="00F149A2"/>
    <w:rsid w:val="00F1529A"/>
    <w:rsid w:val="00F20A0C"/>
    <w:rsid w:val="00F3731B"/>
    <w:rsid w:val="00F379AB"/>
    <w:rsid w:val="00F508FA"/>
    <w:rsid w:val="00F55A76"/>
    <w:rsid w:val="00F615BD"/>
    <w:rsid w:val="00F6382A"/>
    <w:rsid w:val="00F74ABA"/>
    <w:rsid w:val="00F82680"/>
    <w:rsid w:val="00F913C4"/>
    <w:rsid w:val="00F92B56"/>
    <w:rsid w:val="00F936C8"/>
    <w:rsid w:val="00FA5916"/>
    <w:rsid w:val="00FB0A60"/>
    <w:rsid w:val="00FB5826"/>
    <w:rsid w:val="00FB695C"/>
    <w:rsid w:val="00FC468A"/>
    <w:rsid w:val="00FC77E6"/>
    <w:rsid w:val="00FD06E7"/>
    <w:rsid w:val="00FD2FF7"/>
    <w:rsid w:val="00FE0484"/>
    <w:rsid w:val="00FE12EC"/>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INAI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1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498619259">
      <w:bodyDiv w:val="1"/>
      <w:marLeft w:val="0"/>
      <w:marRight w:val="0"/>
      <w:marTop w:val="0"/>
      <w:marBottom w:val="0"/>
      <w:divBdr>
        <w:top w:val="none" w:sz="0" w:space="0" w:color="auto"/>
        <w:left w:val="none" w:sz="0" w:space="0" w:color="auto"/>
        <w:bottom w:val="none" w:sz="0" w:space="0" w:color="auto"/>
        <w:right w:val="none" w:sz="0" w:space="0" w:color="auto"/>
      </w:divBdr>
    </w:div>
    <w:div w:id="1162164473">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417706791">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2029287271">
      <w:bodyDiv w:val="1"/>
      <w:marLeft w:val="0"/>
      <w:marRight w:val="0"/>
      <w:marTop w:val="0"/>
      <w:marBottom w:val="0"/>
      <w:divBdr>
        <w:top w:val="none" w:sz="0" w:space="0" w:color="auto"/>
        <w:left w:val="none" w:sz="0" w:space="0" w:color="auto"/>
        <w:bottom w:val="none" w:sz="0" w:space="0" w:color="auto"/>
        <w:right w:val="none" w:sz="0" w:space="0" w:color="auto"/>
      </w:divBdr>
    </w:div>
    <w:div w:id="21155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CE262-5203-4195-9342-5E1BCC47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34</Pages>
  <Words>8244</Words>
  <Characters>45342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2019-01-30T18:44:00Z</cp:lastPrinted>
  <dcterms:created xsi:type="dcterms:W3CDTF">2020-11-26T01:09:00Z</dcterms:created>
  <dcterms:modified xsi:type="dcterms:W3CDTF">2021-02-16T17:42:00Z</dcterms:modified>
</cp:coreProperties>
</file>