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8B84AF8" w:rsidR="00457BB8" w:rsidRPr="004849A2" w:rsidRDefault="00457BB8" w:rsidP="004130C4">
      <w:pPr>
        <w:spacing w:line="360" w:lineRule="auto"/>
        <w:jc w:val="both"/>
        <w:rPr>
          <w:rFonts w:ascii="Palatino Linotype" w:hAnsi="Palatino Linotype"/>
        </w:rPr>
      </w:pPr>
      <w:r w:rsidRPr="004849A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900CC" w:rsidRPr="004849A2">
        <w:rPr>
          <w:rFonts w:ascii="Palatino Linotype" w:hAnsi="Palatino Linotype"/>
        </w:rPr>
        <w:t xml:space="preserve">catorce de octubre </w:t>
      </w:r>
      <w:r w:rsidRPr="004849A2">
        <w:rPr>
          <w:rFonts w:ascii="Palatino Linotype" w:hAnsi="Palatino Linotype"/>
        </w:rPr>
        <w:t>de dos mil veinte.</w:t>
      </w:r>
    </w:p>
    <w:p w14:paraId="28464D58" w14:textId="77777777" w:rsidR="00457BB8" w:rsidRPr="004849A2" w:rsidRDefault="00457BB8" w:rsidP="004130C4">
      <w:pPr>
        <w:spacing w:line="360" w:lineRule="auto"/>
        <w:jc w:val="both"/>
        <w:rPr>
          <w:rFonts w:ascii="Palatino Linotype" w:hAnsi="Palatino Linotype"/>
        </w:rPr>
      </w:pPr>
    </w:p>
    <w:p w14:paraId="2C11FACB" w14:textId="75E6CA1B" w:rsidR="00457BB8" w:rsidRPr="004849A2" w:rsidRDefault="00457BB8" w:rsidP="004130C4">
      <w:pPr>
        <w:spacing w:line="360" w:lineRule="auto"/>
        <w:jc w:val="both"/>
        <w:rPr>
          <w:rFonts w:ascii="Palatino Linotype" w:hAnsi="Palatino Linotype"/>
          <w:b/>
        </w:rPr>
      </w:pPr>
      <w:r w:rsidRPr="004849A2">
        <w:rPr>
          <w:rFonts w:ascii="Palatino Linotype" w:hAnsi="Palatino Linotype"/>
          <w:b/>
        </w:rPr>
        <w:t>VISTO</w:t>
      </w:r>
      <w:r w:rsidRPr="004849A2">
        <w:rPr>
          <w:rFonts w:ascii="Palatino Linotype" w:hAnsi="Palatino Linotype"/>
        </w:rPr>
        <w:t xml:space="preserve"> el expediente formado con motivo del recurso de revisión </w:t>
      </w:r>
      <w:r w:rsidR="00F621F3" w:rsidRPr="004849A2">
        <w:rPr>
          <w:rFonts w:ascii="Palatino Linotype" w:hAnsi="Palatino Linotype"/>
          <w:b/>
        </w:rPr>
        <w:t>0</w:t>
      </w:r>
      <w:r w:rsidR="00D900CC" w:rsidRPr="004849A2">
        <w:rPr>
          <w:rFonts w:ascii="Palatino Linotype" w:hAnsi="Palatino Linotype"/>
          <w:b/>
        </w:rPr>
        <w:t>3</w:t>
      </w:r>
      <w:r w:rsidR="00740BA5" w:rsidRPr="004849A2">
        <w:rPr>
          <w:rFonts w:ascii="Palatino Linotype" w:hAnsi="Palatino Linotype"/>
          <w:b/>
        </w:rPr>
        <w:t>922</w:t>
      </w:r>
      <w:r w:rsidRPr="004849A2">
        <w:rPr>
          <w:rFonts w:ascii="Palatino Linotype" w:hAnsi="Palatino Linotype"/>
          <w:b/>
        </w:rPr>
        <w:t>/INFOEM/IP/RR/2020</w:t>
      </w:r>
      <w:r w:rsidRPr="004849A2">
        <w:rPr>
          <w:rFonts w:ascii="Palatino Linotype" w:hAnsi="Palatino Linotype"/>
        </w:rPr>
        <w:t xml:space="preserve">, promovido por </w:t>
      </w:r>
      <w:proofErr w:type="spellStart"/>
      <w:r w:rsidR="000658D6" w:rsidRPr="000658D6">
        <w:rPr>
          <w:rFonts w:ascii="Palatino Linotype" w:hAnsi="Palatino Linotype"/>
          <w:b/>
        </w:rPr>
        <w:t>Xx</w:t>
      </w:r>
      <w:proofErr w:type="spellEnd"/>
      <w:r w:rsidR="000658D6" w:rsidRPr="000658D6">
        <w:rPr>
          <w:rFonts w:ascii="Palatino Linotype" w:hAnsi="Palatino Linotype"/>
          <w:b/>
        </w:rPr>
        <w:t xml:space="preserve"> </w:t>
      </w:r>
      <w:proofErr w:type="spellStart"/>
      <w:r w:rsidR="000658D6" w:rsidRPr="000658D6">
        <w:rPr>
          <w:rFonts w:ascii="Palatino Linotype" w:hAnsi="Palatino Linotype"/>
          <w:b/>
        </w:rPr>
        <w:t>xxxxx</w:t>
      </w:r>
      <w:proofErr w:type="spellEnd"/>
      <w:r w:rsidR="000658D6" w:rsidRPr="000658D6">
        <w:rPr>
          <w:rFonts w:ascii="Palatino Linotype" w:hAnsi="Palatino Linotype"/>
          <w:b/>
        </w:rPr>
        <w:t xml:space="preserve"> </w:t>
      </w:r>
      <w:proofErr w:type="spellStart"/>
      <w:r w:rsidR="000658D6" w:rsidRPr="000658D6">
        <w:rPr>
          <w:rFonts w:ascii="Palatino Linotype" w:hAnsi="Palatino Linotype"/>
          <w:b/>
        </w:rPr>
        <w:t>xxxxxxxxxxxx</w:t>
      </w:r>
      <w:proofErr w:type="spellEnd"/>
      <w:r w:rsidRPr="004849A2">
        <w:rPr>
          <w:rFonts w:ascii="Palatino Linotype" w:hAnsi="Palatino Linotype" w:cs="Arial"/>
          <w:b/>
        </w:rPr>
        <w:t xml:space="preserve">, </w:t>
      </w:r>
      <w:r w:rsidRPr="004849A2">
        <w:rPr>
          <w:rFonts w:ascii="Palatino Linotype" w:hAnsi="Palatino Linotype" w:cs="Arial"/>
        </w:rPr>
        <w:t>en lo sucesivo</w:t>
      </w:r>
      <w:r w:rsidRPr="004849A2">
        <w:rPr>
          <w:rFonts w:ascii="Palatino Linotype" w:hAnsi="Palatino Linotype" w:cs="Arial"/>
          <w:b/>
        </w:rPr>
        <w:t xml:space="preserve"> </w:t>
      </w:r>
      <w:r w:rsidR="00D900CC" w:rsidRPr="004849A2">
        <w:rPr>
          <w:rFonts w:ascii="Palatino Linotype" w:hAnsi="Palatino Linotype" w:cs="Arial"/>
          <w:b/>
        </w:rPr>
        <w:t xml:space="preserve">EL </w:t>
      </w:r>
      <w:r w:rsidRPr="004849A2">
        <w:rPr>
          <w:rFonts w:ascii="Palatino Linotype" w:hAnsi="Palatino Linotype" w:cs="Arial"/>
          <w:b/>
        </w:rPr>
        <w:t>RECURRENTE,</w:t>
      </w:r>
      <w:r w:rsidRPr="004849A2">
        <w:rPr>
          <w:rFonts w:ascii="Palatino Linotype" w:hAnsi="Palatino Linotype"/>
        </w:rPr>
        <w:t xml:space="preserve"> en contra de la respuesta emitida por el </w:t>
      </w:r>
      <w:r w:rsidR="00740BA5" w:rsidRPr="004849A2">
        <w:rPr>
          <w:rFonts w:ascii="Palatino Linotype" w:hAnsi="Palatino Linotype"/>
          <w:b/>
        </w:rPr>
        <w:t xml:space="preserve">Ayuntamiento de </w:t>
      </w:r>
      <w:proofErr w:type="spellStart"/>
      <w:r w:rsidR="00740BA5" w:rsidRPr="004849A2">
        <w:rPr>
          <w:rFonts w:ascii="Palatino Linotype" w:hAnsi="Palatino Linotype"/>
          <w:b/>
        </w:rPr>
        <w:t>Xalatlaco</w:t>
      </w:r>
      <w:proofErr w:type="spellEnd"/>
      <w:r w:rsidRPr="004849A2">
        <w:rPr>
          <w:rFonts w:ascii="Palatino Linotype" w:hAnsi="Palatino Linotype"/>
          <w:b/>
        </w:rPr>
        <w:t xml:space="preserve">, </w:t>
      </w:r>
      <w:r w:rsidRPr="004849A2">
        <w:rPr>
          <w:rFonts w:ascii="Palatino Linotype" w:hAnsi="Palatino Linotype"/>
        </w:rPr>
        <w:t xml:space="preserve">en lo sucesivo </w:t>
      </w:r>
      <w:r w:rsidRPr="004849A2">
        <w:rPr>
          <w:rFonts w:ascii="Palatino Linotype" w:hAnsi="Palatino Linotype"/>
          <w:b/>
        </w:rPr>
        <w:t>EL SUJETO OBLIGADO</w:t>
      </w:r>
      <w:r w:rsidRPr="004849A2">
        <w:rPr>
          <w:rFonts w:ascii="Palatino Linotype" w:hAnsi="Palatino Linotype"/>
        </w:rPr>
        <w:t xml:space="preserve">, se procede a dictar la presente resolución con base en lo siguiente: </w:t>
      </w:r>
    </w:p>
    <w:p w14:paraId="48CEFEB5" w14:textId="77777777" w:rsidR="00457BB8" w:rsidRPr="004849A2" w:rsidRDefault="00457BB8" w:rsidP="004130C4">
      <w:pPr>
        <w:jc w:val="center"/>
        <w:rPr>
          <w:rFonts w:ascii="Palatino Linotype" w:hAnsi="Palatino Linotype"/>
        </w:rPr>
      </w:pPr>
    </w:p>
    <w:p w14:paraId="480E521A" w14:textId="77777777" w:rsidR="00457BB8" w:rsidRPr="004849A2" w:rsidRDefault="00457BB8" w:rsidP="004130C4">
      <w:pPr>
        <w:jc w:val="center"/>
        <w:rPr>
          <w:rFonts w:ascii="Palatino Linotype" w:hAnsi="Palatino Linotype"/>
          <w:b/>
          <w:bCs/>
          <w:spacing w:val="40"/>
          <w:sz w:val="28"/>
        </w:rPr>
      </w:pPr>
      <w:r w:rsidRPr="004849A2">
        <w:rPr>
          <w:rFonts w:ascii="Palatino Linotype" w:hAnsi="Palatino Linotype"/>
          <w:b/>
          <w:bCs/>
          <w:spacing w:val="40"/>
          <w:sz w:val="28"/>
        </w:rPr>
        <w:t>RESULTANDO</w:t>
      </w:r>
    </w:p>
    <w:p w14:paraId="68707BF2" w14:textId="77777777" w:rsidR="00457BB8" w:rsidRPr="004849A2" w:rsidRDefault="00457BB8" w:rsidP="004130C4">
      <w:pPr>
        <w:jc w:val="center"/>
        <w:rPr>
          <w:rFonts w:ascii="Palatino Linotype" w:hAnsi="Palatino Linotype"/>
          <w:b/>
          <w:bCs/>
          <w:spacing w:val="40"/>
        </w:rPr>
      </w:pPr>
    </w:p>
    <w:p w14:paraId="3E4FDE36" w14:textId="4BE61A69" w:rsidR="00457BB8" w:rsidRPr="004849A2" w:rsidRDefault="00457BB8" w:rsidP="00740BA5">
      <w:pPr>
        <w:spacing w:line="360" w:lineRule="auto"/>
        <w:jc w:val="both"/>
        <w:rPr>
          <w:rFonts w:ascii="Palatino Linotype" w:hAnsi="Palatino Linotype" w:cs="Arial"/>
          <w:b/>
          <w:bCs/>
          <w:lang w:val="es-ES"/>
        </w:rPr>
      </w:pPr>
      <w:r w:rsidRPr="004849A2">
        <w:rPr>
          <w:rFonts w:ascii="Palatino Linotype" w:hAnsi="Palatino Linotype"/>
          <w:b/>
          <w:sz w:val="28"/>
          <w:szCs w:val="28"/>
        </w:rPr>
        <w:t xml:space="preserve">I. </w:t>
      </w:r>
      <w:r w:rsidRPr="004849A2">
        <w:rPr>
          <w:rFonts w:ascii="Palatino Linotype" w:hAnsi="Palatino Linotype" w:cs="Arial"/>
        </w:rPr>
        <w:t xml:space="preserve">En </w:t>
      </w:r>
      <w:r w:rsidRPr="004849A2">
        <w:rPr>
          <w:rFonts w:ascii="Palatino Linotype" w:hAnsi="Palatino Linotype" w:cs="Arial"/>
          <w:lang w:val="es-ES"/>
        </w:rPr>
        <w:t>fecha</w:t>
      </w:r>
      <w:r w:rsidR="00A829E4" w:rsidRPr="004849A2">
        <w:rPr>
          <w:rFonts w:ascii="Palatino Linotype" w:hAnsi="Palatino Linotype" w:cs="Arial"/>
          <w:lang w:val="es-ES"/>
        </w:rPr>
        <w:t xml:space="preserve"> </w:t>
      </w:r>
      <w:r w:rsidR="00740BA5" w:rsidRPr="004849A2">
        <w:rPr>
          <w:rFonts w:ascii="Palatino Linotype" w:hAnsi="Palatino Linotype" w:cs="Arial"/>
          <w:lang w:val="es-ES"/>
        </w:rPr>
        <w:t xml:space="preserve">ocho de septiembre </w:t>
      </w:r>
      <w:r w:rsidR="00A829E4" w:rsidRPr="004849A2">
        <w:rPr>
          <w:rFonts w:ascii="Palatino Linotype" w:hAnsi="Palatino Linotype" w:cs="Arial"/>
          <w:lang w:val="es-ES"/>
        </w:rPr>
        <w:t xml:space="preserve">de dos mil veinte, </w:t>
      </w:r>
      <w:r w:rsidR="00A829E4" w:rsidRPr="004849A2">
        <w:rPr>
          <w:rFonts w:ascii="Palatino Linotype" w:hAnsi="Palatino Linotype"/>
          <w:b/>
          <w:lang w:val="es-ES"/>
        </w:rPr>
        <w:t>EL RECURRENTE</w:t>
      </w:r>
      <w:r w:rsidR="00A829E4" w:rsidRPr="004849A2">
        <w:rPr>
          <w:rFonts w:ascii="Palatino Linotype" w:hAnsi="Palatino Linotype" w:cs="Arial"/>
          <w:lang w:val="es-ES"/>
        </w:rPr>
        <w:t xml:space="preserve"> </w:t>
      </w:r>
      <w:r w:rsidR="00A829E4" w:rsidRPr="004849A2">
        <w:rPr>
          <w:rFonts w:ascii="Palatino Linotype" w:hAnsi="Palatino Linotype" w:cs="Arial"/>
        </w:rPr>
        <w:t xml:space="preserve">presentó a través del Sistema de Acceso a la Información Mexiquense, en lo subsecuente </w:t>
      </w:r>
      <w:r w:rsidR="00A829E4" w:rsidRPr="004849A2">
        <w:rPr>
          <w:rFonts w:ascii="Palatino Linotype" w:hAnsi="Palatino Linotype" w:cs="Arial"/>
          <w:b/>
        </w:rPr>
        <w:t>EL SAIMEX</w:t>
      </w:r>
      <w:r w:rsidR="00A829E4" w:rsidRPr="004849A2">
        <w:rPr>
          <w:rFonts w:ascii="Palatino Linotype" w:hAnsi="Palatino Linotype" w:cs="Arial"/>
        </w:rPr>
        <w:t xml:space="preserve"> ante </w:t>
      </w:r>
      <w:r w:rsidR="00A829E4" w:rsidRPr="004849A2">
        <w:rPr>
          <w:rFonts w:ascii="Palatino Linotype" w:hAnsi="Palatino Linotype" w:cs="Arial"/>
          <w:b/>
        </w:rPr>
        <w:t>EL SUJETO OBLIGADO</w:t>
      </w:r>
      <w:r w:rsidR="00A829E4" w:rsidRPr="004849A2">
        <w:rPr>
          <w:rFonts w:ascii="Palatino Linotype" w:hAnsi="Palatino Linotype" w:cs="Arial"/>
          <w:lang w:val="es-ES"/>
        </w:rPr>
        <w:t xml:space="preserve">, </w:t>
      </w:r>
      <w:r w:rsidR="00740BA5" w:rsidRPr="004849A2">
        <w:rPr>
          <w:rFonts w:ascii="Palatino Linotype" w:hAnsi="Palatino Linotype" w:cs="Arial"/>
          <w:lang w:val="es-ES"/>
        </w:rPr>
        <w:t>la solicitud de acceso a la información pública, a la que se le asignó el número de expediente</w:t>
      </w:r>
      <w:r w:rsidRPr="004849A2">
        <w:rPr>
          <w:rFonts w:ascii="Palatino Linotype" w:hAnsi="Palatino Linotype" w:cs="Arial"/>
          <w:lang w:val="es-ES"/>
        </w:rPr>
        <w:t xml:space="preserve"> </w:t>
      </w:r>
      <w:r w:rsidR="00740BA5" w:rsidRPr="004849A2">
        <w:rPr>
          <w:rFonts w:ascii="Palatino Linotype" w:hAnsi="Palatino Linotype" w:cs="Arial"/>
          <w:b/>
        </w:rPr>
        <w:t>00274/XALATLA/IP/2020</w:t>
      </w:r>
      <w:r w:rsidRPr="004849A2">
        <w:rPr>
          <w:rFonts w:ascii="Palatino Linotype" w:hAnsi="Palatino Linotype" w:cs="Arial"/>
          <w:lang w:val="es-ES"/>
        </w:rPr>
        <w:t>, mediante la cual solicitó:</w:t>
      </w:r>
    </w:p>
    <w:p w14:paraId="190C9BA8" w14:textId="77777777" w:rsidR="00457BB8" w:rsidRPr="004849A2" w:rsidRDefault="00457BB8" w:rsidP="004130C4">
      <w:pPr>
        <w:tabs>
          <w:tab w:val="left" w:pos="851"/>
        </w:tabs>
        <w:ind w:left="851" w:right="901"/>
        <w:jc w:val="both"/>
        <w:rPr>
          <w:rFonts w:ascii="Palatino Linotype" w:hAnsi="Palatino Linotype" w:cs="Arial"/>
          <w:i/>
          <w:sz w:val="22"/>
          <w:szCs w:val="22"/>
        </w:rPr>
      </w:pPr>
    </w:p>
    <w:p w14:paraId="13BC2DF0" w14:textId="1F62238A" w:rsidR="00457BB8" w:rsidRPr="004849A2" w:rsidRDefault="00457BB8" w:rsidP="004130C4">
      <w:pPr>
        <w:tabs>
          <w:tab w:val="left" w:pos="851"/>
        </w:tabs>
        <w:ind w:left="851" w:right="901"/>
        <w:jc w:val="both"/>
        <w:rPr>
          <w:rFonts w:ascii="Palatino Linotype" w:hAnsi="Palatino Linotype" w:cs="Arial"/>
          <w:i/>
          <w:sz w:val="22"/>
          <w:szCs w:val="22"/>
        </w:rPr>
      </w:pPr>
      <w:r w:rsidRPr="004849A2">
        <w:rPr>
          <w:rFonts w:ascii="Palatino Linotype" w:hAnsi="Palatino Linotype" w:cs="Arial"/>
          <w:i/>
          <w:sz w:val="22"/>
          <w:szCs w:val="22"/>
        </w:rPr>
        <w:t>“</w:t>
      </w:r>
      <w:r w:rsidR="00740BA5" w:rsidRPr="004849A2">
        <w:rPr>
          <w:rFonts w:ascii="Palatino Linotype" w:hAnsi="Palatino Linotype" w:cs="Arial"/>
          <w:i/>
          <w:sz w:val="22"/>
          <w:szCs w:val="22"/>
        </w:rPr>
        <w:t xml:space="preserve">Con respecto al documento </w:t>
      </w:r>
      <w:proofErr w:type="spellStart"/>
      <w:r w:rsidR="00740BA5" w:rsidRPr="004849A2">
        <w:rPr>
          <w:rFonts w:ascii="Palatino Linotype" w:hAnsi="Palatino Linotype" w:cs="Arial"/>
          <w:i/>
          <w:sz w:val="22"/>
          <w:szCs w:val="22"/>
        </w:rPr>
        <w:t>numero</w:t>
      </w:r>
      <w:proofErr w:type="spellEnd"/>
      <w:r w:rsidR="00740BA5" w:rsidRPr="004849A2">
        <w:rPr>
          <w:rFonts w:ascii="Palatino Linotype" w:hAnsi="Palatino Linotype" w:cs="Arial"/>
          <w:i/>
          <w:sz w:val="22"/>
          <w:szCs w:val="22"/>
        </w:rPr>
        <w:t xml:space="preserve"> XAL/SIN/166/2020, firmado por la </w:t>
      </w:r>
      <w:proofErr w:type="spellStart"/>
      <w:r w:rsidR="00740BA5" w:rsidRPr="004849A2">
        <w:rPr>
          <w:rFonts w:ascii="Palatino Linotype" w:hAnsi="Palatino Linotype" w:cs="Arial"/>
          <w:i/>
          <w:sz w:val="22"/>
          <w:szCs w:val="22"/>
        </w:rPr>
        <w:t>Sindico</w:t>
      </w:r>
      <w:proofErr w:type="spellEnd"/>
      <w:r w:rsidR="00740BA5" w:rsidRPr="004849A2">
        <w:rPr>
          <w:rFonts w:ascii="Palatino Linotype" w:hAnsi="Palatino Linotype" w:cs="Arial"/>
          <w:i/>
          <w:sz w:val="22"/>
          <w:szCs w:val="22"/>
        </w:rPr>
        <w:t xml:space="preserve"> Municipal en el cual convenientemente hace un listado de 29 actividades que realizó en 20 meses, esto es poco más de una actividad al mes, ya que he sido informada por abogados que actualmente nos asesoran como vecinos de San Bartolo, para saber que todo acto que realiza la autoridad debe constar por escrito, en ese sentido para verificar la verdad de lo que señala la Sindico, solicito saber las fechas y horarios de los 29 eventos a los que acudió agregando a su respuesta los documentos que acrediten las invitaciones que haya tenido, los acuses de recibo de la documentación que haya presentado así como las fotografías que como buena política se haya tomado identificando cada uno de los eventos hora de inicio y hora de termino pidiéndole que en búsqueda del máximo acceso a la información y a la </w:t>
      </w:r>
      <w:r w:rsidR="00740BA5" w:rsidRPr="004849A2">
        <w:rPr>
          <w:rFonts w:ascii="Palatino Linotype" w:hAnsi="Palatino Linotype" w:cs="Arial"/>
          <w:i/>
          <w:sz w:val="22"/>
          <w:szCs w:val="22"/>
        </w:rPr>
        <w:lastRenderedPageBreak/>
        <w:t xml:space="preserve">honestidad que dice tener nunca más vuelva a informar las cosas como lo hizo, para que nosotros nos evitemos pedirle lo que no quiera dar.” </w:t>
      </w:r>
      <w:r w:rsidRPr="004849A2">
        <w:rPr>
          <w:rFonts w:ascii="Palatino Linotype" w:hAnsi="Palatino Linotype" w:cs="Arial"/>
          <w:i/>
          <w:sz w:val="22"/>
          <w:szCs w:val="22"/>
        </w:rPr>
        <w:t>(Sic)</w:t>
      </w:r>
    </w:p>
    <w:p w14:paraId="353B029D" w14:textId="77777777" w:rsidR="00457BB8" w:rsidRPr="004849A2" w:rsidRDefault="00457BB8" w:rsidP="004130C4">
      <w:pPr>
        <w:tabs>
          <w:tab w:val="left" w:pos="851"/>
        </w:tabs>
        <w:ind w:left="851" w:right="901"/>
        <w:jc w:val="both"/>
        <w:rPr>
          <w:rFonts w:ascii="Palatino Linotype" w:hAnsi="Palatino Linotype" w:cs="Arial"/>
          <w:i/>
          <w:sz w:val="22"/>
          <w:szCs w:val="22"/>
        </w:rPr>
      </w:pPr>
    </w:p>
    <w:p w14:paraId="33E0243E" w14:textId="1505ADC6" w:rsidR="00457BB8" w:rsidRPr="004849A2" w:rsidRDefault="00457BB8" w:rsidP="004130C4">
      <w:pPr>
        <w:spacing w:line="360" w:lineRule="auto"/>
        <w:jc w:val="both"/>
        <w:rPr>
          <w:rFonts w:ascii="Palatino Linotype" w:hAnsi="Palatino Linotype" w:cs="Arial"/>
          <w:b/>
        </w:rPr>
      </w:pPr>
      <w:r w:rsidRPr="004849A2">
        <w:rPr>
          <w:rFonts w:ascii="Palatino Linotype" w:hAnsi="Palatino Linotype" w:cs="Arial"/>
          <w:b/>
        </w:rPr>
        <w:t>MODALIDAD DE ENTREGA:</w:t>
      </w:r>
      <w:r w:rsidRPr="004849A2">
        <w:rPr>
          <w:rFonts w:ascii="Palatino Linotype" w:hAnsi="Palatino Linotype" w:cs="Arial"/>
        </w:rPr>
        <w:t xml:space="preserve"> </w:t>
      </w:r>
      <w:r w:rsidR="004849A2" w:rsidRPr="004849A2">
        <w:rPr>
          <w:rFonts w:ascii="Palatino Linotype" w:hAnsi="Palatino Linotype" w:cs="Arial"/>
        </w:rPr>
        <w:t>Correo electrónico</w:t>
      </w:r>
    </w:p>
    <w:p w14:paraId="38DB24E2" w14:textId="77777777" w:rsidR="00457BB8" w:rsidRPr="004849A2" w:rsidRDefault="00457BB8" w:rsidP="004130C4">
      <w:pPr>
        <w:spacing w:line="360" w:lineRule="auto"/>
        <w:jc w:val="both"/>
        <w:rPr>
          <w:rFonts w:ascii="Palatino Linotype" w:hAnsi="Palatino Linotype" w:cs="Arial"/>
        </w:rPr>
      </w:pPr>
    </w:p>
    <w:p w14:paraId="4A22BB15" w14:textId="7F29445C" w:rsidR="00457BB8" w:rsidRPr="004849A2" w:rsidRDefault="00502220" w:rsidP="004130C4">
      <w:pPr>
        <w:spacing w:line="360" w:lineRule="auto"/>
        <w:jc w:val="both"/>
        <w:rPr>
          <w:rFonts w:ascii="Palatino Linotype" w:hAnsi="Palatino Linotype" w:cs="Arial"/>
          <w:lang w:val="es-ES_tradnl"/>
        </w:rPr>
      </w:pPr>
      <w:r w:rsidRPr="004849A2">
        <w:rPr>
          <w:rFonts w:ascii="Palatino Linotype" w:hAnsi="Palatino Linotype"/>
          <w:b/>
          <w:sz w:val="28"/>
          <w:szCs w:val="28"/>
        </w:rPr>
        <w:t xml:space="preserve">II. </w:t>
      </w:r>
      <w:r w:rsidR="00457BB8" w:rsidRPr="004849A2">
        <w:rPr>
          <w:rFonts w:ascii="Palatino Linotype" w:hAnsi="Palatino Linotype"/>
        </w:rPr>
        <w:t xml:space="preserve">De las constancias que obran en </w:t>
      </w:r>
      <w:r w:rsidR="00457BB8" w:rsidRPr="004849A2">
        <w:rPr>
          <w:rFonts w:ascii="Palatino Linotype" w:hAnsi="Palatino Linotype"/>
          <w:b/>
        </w:rPr>
        <w:t>EL SAIMEX,</w:t>
      </w:r>
      <w:r w:rsidR="00457BB8" w:rsidRPr="004849A2">
        <w:rPr>
          <w:rFonts w:ascii="Palatino Linotype" w:hAnsi="Palatino Linotype"/>
        </w:rPr>
        <w:t xml:space="preserve"> se advierte que el </w:t>
      </w:r>
      <w:r w:rsidR="00E77DDD" w:rsidRPr="004849A2">
        <w:rPr>
          <w:rFonts w:ascii="Palatino Linotype" w:hAnsi="Palatino Linotype"/>
        </w:rPr>
        <w:t>quince de septiembre d</w:t>
      </w:r>
      <w:r w:rsidRPr="004849A2">
        <w:rPr>
          <w:rFonts w:ascii="Palatino Linotype" w:hAnsi="Palatino Linotype"/>
        </w:rPr>
        <w:t>e dos mil veinte</w:t>
      </w:r>
      <w:r w:rsidR="00457BB8" w:rsidRPr="004849A2">
        <w:rPr>
          <w:rFonts w:ascii="Palatino Linotype" w:hAnsi="Palatino Linotype"/>
        </w:rPr>
        <w:t xml:space="preserve">, </w:t>
      </w:r>
      <w:r w:rsidR="00457BB8" w:rsidRPr="004849A2">
        <w:rPr>
          <w:rFonts w:ascii="Palatino Linotype" w:hAnsi="Palatino Linotype" w:cs="Arial"/>
          <w:lang w:val="es-ES_tradnl"/>
        </w:rPr>
        <w:t>el Responsable de la Unidad de Transparencia del</w:t>
      </w:r>
      <w:r w:rsidR="00457BB8" w:rsidRPr="004849A2">
        <w:rPr>
          <w:rFonts w:ascii="Palatino Linotype" w:hAnsi="Palatino Linotype" w:cs="Arial"/>
          <w:b/>
          <w:lang w:val="es-ES_tradnl"/>
        </w:rPr>
        <w:t xml:space="preserve"> SUJETO OBLIGADO</w:t>
      </w:r>
      <w:r w:rsidR="00457BB8" w:rsidRPr="004849A2">
        <w:rPr>
          <w:rFonts w:ascii="Palatino Linotype" w:hAnsi="Palatino Linotype" w:cs="Arial"/>
          <w:lang w:val="es-ES_tradnl"/>
        </w:rPr>
        <w:t xml:space="preserve"> dio respuesta a la solicitud de información, en los siguientes términos:</w:t>
      </w:r>
    </w:p>
    <w:p w14:paraId="316FEB52" w14:textId="77777777" w:rsidR="00457BB8" w:rsidRPr="004849A2" w:rsidRDefault="00457BB8" w:rsidP="00502220">
      <w:pPr>
        <w:ind w:left="851" w:right="901"/>
        <w:jc w:val="both"/>
        <w:rPr>
          <w:rFonts w:ascii="Palatino Linotype" w:hAnsi="Palatino Linotype" w:cs="Arial"/>
          <w:i/>
          <w:sz w:val="22"/>
          <w:szCs w:val="22"/>
          <w:lang w:eastAsia="es-MX"/>
        </w:rPr>
      </w:pPr>
    </w:p>
    <w:p w14:paraId="393163FA" w14:textId="2432F37F" w:rsidR="00D900CC" w:rsidRPr="004849A2" w:rsidRDefault="00457BB8" w:rsidP="00E77DDD">
      <w:pPr>
        <w:ind w:left="851" w:right="901"/>
        <w:jc w:val="both"/>
        <w:rPr>
          <w:rFonts w:ascii="Palatino Linotype" w:hAnsi="Palatino Linotype" w:cs="Arial"/>
          <w:i/>
          <w:sz w:val="22"/>
          <w:szCs w:val="22"/>
          <w:lang w:eastAsia="es-MX"/>
        </w:rPr>
      </w:pPr>
      <w:r w:rsidRPr="004849A2">
        <w:rPr>
          <w:rFonts w:ascii="Palatino Linotype" w:hAnsi="Palatino Linotype" w:cs="Arial"/>
          <w:i/>
          <w:sz w:val="22"/>
          <w:szCs w:val="22"/>
          <w:lang w:eastAsia="es-MX"/>
        </w:rPr>
        <w:t>“…</w:t>
      </w:r>
      <w:r w:rsidR="00E77DDD" w:rsidRPr="004849A2">
        <w:rPr>
          <w:rFonts w:ascii="Palatino Linotype" w:hAnsi="Palatino Linotype" w:cs="Arial"/>
          <w:i/>
          <w:sz w:val="22"/>
          <w:szCs w:val="22"/>
          <w:lang w:eastAsia="es-MX"/>
        </w:rPr>
        <w:t xml:space="preserve">por medio del presente le </w:t>
      </w:r>
      <w:proofErr w:type="spellStart"/>
      <w:r w:rsidR="00E77DDD" w:rsidRPr="004849A2">
        <w:rPr>
          <w:rFonts w:ascii="Palatino Linotype" w:hAnsi="Palatino Linotype" w:cs="Arial"/>
          <w:i/>
          <w:sz w:val="22"/>
          <w:szCs w:val="22"/>
          <w:lang w:eastAsia="es-MX"/>
        </w:rPr>
        <w:t>envio</w:t>
      </w:r>
      <w:proofErr w:type="spellEnd"/>
      <w:r w:rsidR="00E77DDD" w:rsidRPr="004849A2">
        <w:rPr>
          <w:rFonts w:ascii="Palatino Linotype" w:hAnsi="Palatino Linotype" w:cs="Arial"/>
          <w:i/>
          <w:sz w:val="22"/>
          <w:szCs w:val="22"/>
          <w:lang w:eastAsia="es-MX"/>
        </w:rPr>
        <w:t xml:space="preserve"> un cordial saludo; en relación a la solicitud 00274/XALATLA/IP/IP/2020 de fecha 08 de septiembre del 2020 recibida en la plataforma del sistema de acceso a la información mexiquense; y canalizada a la sindicatura municipal remitiendo respuesta a esta unidad de transparencia y acceso a la información pública; adjunto remito a Usted la información solicitada, lo anterior con fundamento en el </w:t>
      </w:r>
      <w:proofErr w:type="spellStart"/>
      <w:r w:rsidR="00E77DDD" w:rsidRPr="004849A2">
        <w:rPr>
          <w:rFonts w:ascii="Palatino Linotype" w:hAnsi="Palatino Linotype" w:cs="Arial"/>
          <w:i/>
          <w:sz w:val="22"/>
          <w:szCs w:val="22"/>
          <w:lang w:eastAsia="es-MX"/>
        </w:rPr>
        <w:t>articulo</w:t>
      </w:r>
      <w:proofErr w:type="spellEnd"/>
      <w:r w:rsidR="00E77DDD" w:rsidRPr="004849A2">
        <w:rPr>
          <w:rFonts w:ascii="Palatino Linotype" w:hAnsi="Palatino Linotype" w:cs="Arial"/>
          <w:i/>
          <w:sz w:val="22"/>
          <w:szCs w:val="22"/>
          <w:lang w:eastAsia="es-MX"/>
        </w:rPr>
        <w:t xml:space="preserve"> 163 de la Ley de transparencia y acceso a la información </w:t>
      </w:r>
      <w:proofErr w:type="spellStart"/>
      <w:r w:rsidR="00E77DDD" w:rsidRPr="004849A2">
        <w:rPr>
          <w:rFonts w:ascii="Palatino Linotype" w:hAnsi="Palatino Linotype" w:cs="Arial"/>
          <w:i/>
          <w:sz w:val="22"/>
          <w:szCs w:val="22"/>
          <w:lang w:eastAsia="es-MX"/>
        </w:rPr>
        <w:t>publica</w:t>
      </w:r>
      <w:proofErr w:type="spellEnd"/>
      <w:r w:rsidR="00E77DDD" w:rsidRPr="004849A2">
        <w:rPr>
          <w:rFonts w:ascii="Palatino Linotype" w:hAnsi="Palatino Linotype" w:cs="Arial"/>
          <w:i/>
          <w:sz w:val="22"/>
          <w:szCs w:val="22"/>
          <w:lang w:eastAsia="es-MX"/>
        </w:rPr>
        <w:t xml:space="preserve"> del estado de </w:t>
      </w:r>
      <w:proofErr w:type="spellStart"/>
      <w:r w:rsidR="00E77DDD" w:rsidRPr="004849A2">
        <w:rPr>
          <w:rFonts w:ascii="Palatino Linotype" w:hAnsi="Palatino Linotype" w:cs="Arial"/>
          <w:i/>
          <w:sz w:val="22"/>
          <w:szCs w:val="22"/>
          <w:lang w:eastAsia="es-MX"/>
        </w:rPr>
        <w:t>méxico</w:t>
      </w:r>
      <w:proofErr w:type="spellEnd"/>
      <w:r w:rsidR="00E77DDD" w:rsidRPr="004849A2">
        <w:rPr>
          <w:rFonts w:ascii="Palatino Linotype" w:hAnsi="Palatino Linotype" w:cs="Arial"/>
          <w:i/>
          <w:sz w:val="22"/>
          <w:szCs w:val="22"/>
          <w:lang w:eastAsia="es-MX"/>
        </w:rPr>
        <w:t xml:space="preserve"> y municipios. </w:t>
      </w:r>
      <w:proofErr w:type="gramStart"/>
      <w:r w:rsidR="00E77DDD" w:rsidRPr="004849A2">
        <w:rPr>
          <w:rFonts w:ascii="Palatino Linotype" w:hAnsi="Palatino Linotype" w:cs="Arial"/>
          <w:i/>
          <w:sz w:val="22"/>
          <w:szCs w:val="22"/>
          <w:lang w:eastAsia="es-MX"/>
        </w:rPr>
        <w:t>por</w:t>
      </w:r>
      <w:proofErr w:type="gramEnd"/>
      <w:r w:rsidR="00E77DDD" w:rsidRPr="004849A2">
        <w:rPr>
          <w:rFonts w:ascii="Palatino Linotype" w:hAnsi="Palatino Linotype" w:cs="Arial"/>
          <w:i/>
          <w:sz w:val="22"/>
          <w:szCs w:val="22"/>
          <w:lang w:eastAsia="es-MX"/>
        </w:rPr>
        <w:t xml:space="preserve"> la </w:t>
      </w:r>
      <w:proofErr w:type="spellStart"/>
      <w:r w:rsidR="00E77DDD" w:rsidRPr="004849A2">
        <w:rPr>
          <w:rFonts w:ascii="Palatino Linotype" w:hAnsi="Palatino Linotype" w:cs="Arial"/>
          <w:i/>
          <w:sz w:val="22"/>
          <w:szCs w:val="22"/>
          <w:lang w:eastAsia="es-MX"/>
        </w:rPr>
        <w:t>atencion</w:t>
      </w:r>
      <w:proofErr w:type="spellEnd"/>
      <w:r w:rsidR="00E77DDD" w:rsidRPr="004849A2">
        <w:rPr>
          <w:rFonts w:ascii="Palatino Linotype" w:hAnsi="Palatino Linotype" w:cs="Arial"/>
          <w:i/>
          <w:sz w:val="22"/>
          <w:szCs w:val="22"/>
          <w:lang w:eastAsia="es-MX"/>
        </w:rPr>
        <w:t xml:space="preserve"> que brinde a la presente le reitero la seguridad de mi </w:t>
      </w:r>
      <w:proofErr w:type="spellStart"/>
      <w:r w:rsidR="00E77DDD" w:rsidRPr="004849A2">
        <w:rPr>
          <w:rFonts w:ascii="Palatino Linotype" w:hAnsi="Palatino Linotype" w:cs="Arial"/>
          <w:i/>
          <w:sz w:val="22"/>
          <w:szCs w:val="22"/>
          <w:lang w:eastAsia="es-MX"/>
        </w:rPr>
        <w:t>mas</w:t>
      </w:r>
      <w:proofErr w:type="spellEnd"/>
      <w:r w:rsidR="00E77DDD" w:rsidRPr="004849A2">
        <w:rPr>
          <w:rFonts w:ascii="Palatino Linotype" w:hAnsi="Palatino Linotype" w:cs="Arial"/>
          <w:i/>
          <w:sz w:val="22"/>
          <w:szCs w:val="22"/>
          <w:lang w:eastAsia="es-MX"/>
        </w:rPr>
        <w:t xml:space="preserve"> atenta y distinguida consideración.</w:t>
      </w:r>
      <w:r w:rsidR="00D900CC" w:rsidRPr="004849A2">
        <w:rPr>
          <w:rFonts w:ascii="Palatino Linotype" w:hAnsi="Palatino Linotype" w:cs="Arial"/>
          <w:i/>
          <w:sz w:val="22"/>
          <w:szCs w:val="22"/>
          <w:lang w:eastAsia="es-MX"/>
        </w:rPr>
        <w:t>,</w:t>
      </w:r>
    </w:p>
    <w:p w14:paraId="36D5438A" w14:textId="77777777" w:rsidR="00D900CC" w:rsidRPr="004849A2" w:rsidRDefault="00D900CC" w:rsidP="004130C4">
      <w:pPr>
        <w:ind w:left="851" w:right="901"/>
        <w:jc w:val="both"/>
        <w:rPr>
          <w:rFonts w:ascii="Palatino Linotype" w:hAnsi="Palatino Linotype" w:cs="Arial"/>
          <w:i/>
          <w:sz w:val="22"/>
          <w:szCs w:val="22"/>
          <w:lang w:eastAsia="es-MX"/>
        </w:rPr>
      </w:pPr>
    </w:p>
    <w:p w14:paraId="2D300D79" w14:textId="6E8D3F45" w:rsidR="00D900CC" w:rsidRPr="004849A2" w:rsidRDefault="00D900CC" w:rsidP="004130C4">
      <w:pPr>
        <w:ind w:left="851" w:right="901"/>
        <w:jc w:val="both"/>
        <w:rPr>
          <w:rFonts w:ascii="Palatino Linotype" w:hAnsi="Palatino Linotype" w:cs="Arial"/>
          <w:i/>
          <w:sz w:val="22"/>
          <w:szCs w:val="22"/>
          <w:lang w:eastAsia="es-MX"/>
        </w:rPr>
      </w:pPr>
      <w:r w:rsidRPr="004849A2">
        <w:rPr>
          <w:rFonts w:ascii="Palatino Linotype" w:hAnsi="Palatino Linotype" w:cs="Arial"/>
          <w:i/>
          <w:sz w:val="22"/>
          <w:szCs w:val="22"/>
          <w:lang w:eastAsia="es-MX"/>
        </w:rPr>
        <w:t>ATENTAMENTE</w:t>
      </w:r>
    </w:p>
    <w:p w14:paraId="2781A2E4" w14:textId="77777777" w:rsidR="00D900CC" w:rsidRPr="004849A2" w:rsidRDefault="00D900CC" w:rsidP="004130C4">
      <w:pPr>
        <w:ind w:left="851" w:right="901"/>
        <w:jc w:val="both"/>
        <w:rPr>
          <w:rFonts w:ascii="Palatino Linotype" w:hAnsi="Palatino Linotype" w:cs="Arial"/>
          <w:i/>
          <w:sz w:val="22"/>
          <w:szCs w:val="22"/>
          <w:lang w:eastAsia="es-MX"/>
        </w:rPr>
      </w:pPr>
    </w:p>
    <w:p w14:paraId="01EA9FC6" w14:textId="3331CEDD" w:rsidR="00457BB8" w:rsidRPr="004849A2" w:rsidRDefault="00E77DDD" w:rsidP="004130C4">
      <w:pPr>
        <w:ind w:left="851" w:right="901"/>
        <w:jc w:val="both"/>
        <w:rPr>
          <w:rFonts w:ascii="Palatino Linotype" w:hAnsi="Palatino Linotype" w:cs="Arial"/>
          <w:i/>
          <w:sz w:val="22"/>
          <w:szCs w:val="22"/>
          <w:lang w:eastAsia="es-MX"/>
        </w:rPr>
      </w:pPr>
      <w:r w:rsidRPr="004849A2">
        <w:rPr>
          <w:rFonts w:ascii="Palatino Linotype" w:hAnsi="Palatino Linotype" w:cs="Arial"/>
          <w:i/>
          <w:sz w:val="22"/>
          <w:szCs w:val="22"/>
          <w:lang w:eastAsia="es-MX"/>
        </w:rPr>
        <w:t>PASANTE EN DERECHO IGNACIO BENITEZ BOBADILLA</w:t>
      </w:r>
      <w:r w:rsidR="00457BB8" w:rsidRPr="004849A2">
        <w:rPr>
          <w:rFonts w:ascii="Palatino Linotype" w:hAnsi="Palatino Linotype" w:cs="Arial"/>
          <w:i/>
          <w:sz w:val="22"/>
          <w:szCs w:val="22"/>
          <w:lang w:eastAsia="es-MX"/>
        </w:rPr>
        <w:t>” (Sic)</w:t>
      </w:r>
    </w:p>
    <w:p w14:paraId="584F9F37" w14:textId="77777777" w:rsidR="00F621F3" w:rsidRPr="004849A2" w:rsidRDefault="00F621F3" w:rsidP="004849A2">
      <w:pPr>
        <w:ind w:right="901"/>
        <w:jc w:val="both"/>
        <w:rPr>
          <w:rFonts w:ascii="Palatino Linotype" w:hAnsi="Palatino Linotype" w:cs="Arial"/>
          <w:b/>
          <w:i/>
          <w:sz w:val="22"/>
          <w:szCs w:val="22"/>
          <w:lang w:eastAsia="es-MX"/>
        </w:rPr>
      </w:pPr>
    </w:p>
    <w:p w14:paraId="3CA13735" w14:textId="77777777" w:rsidR="00E77DDD" w:rsidRPr="004849A2" w:rsidRDefault="00F621F3" w:rsidP="004130C4">
      <w:pPr>
        <w:spacing w:line="360" w:lineRule="auto"/>
        <w:jc w:val="both"/>
        <w:rPr>
          <w:rFonts w:ascii="Palatino Linotype" w:hAnsi="Palatino Linotype" w:cs="Arial"/>
        </w:rPr>
      </w:pPr>
      <w:r w:rsidRPr="004849A2">
        <w:rPr>
          <w:rFonts w:ascii="Palatino Linotype" w:hAnsi="Palatino Linotype"/>
        </w:rPr>
        <w:t xml:space="preserve">Advirtiendo de dicha respuesta, que </w:t>
      </w:r>
      <w:r w:rsidRPr="004849A2">
        <w:rPr>
          <w:rFonts w:ascii="Palatino Linotype" w:hAnsi="Palatino Linotype" w:cs="Arial"/>
          <w:b/>
        </w:rPr>
        <w:t>EL SUJETO OBLIGADO</w:t>
      </w:r>
      <w:r w:rsidRPr="004849A2">
        <w:rPr>
          <w:rFonts w:ascii="Palatino Linotype" w:hAnsi="Palatino Linotype"/>
        </w:rPr>
        <w:t xml:space="preserve"> acompañó </w:t>
      </w:r>
      <w:r w:rsidR="00D900CC" w:rsidRPr="004849A2">
        <w:rPr>
          <w:rFonts w:ascii="Palatino Linotype" w:hAnsi="Palatino Linotype" w:cs="Arial"/>
        </w:rPr>
        <w:t>el</w:t>
      </w:r>
      <w:r w:rsidR="0065247F" w:rsidRPr="004849A2">
        <w:rPr>
          <w:rFonts w:ascii="Palatino Linotype" w:hAnsi="Palatino Linotype" w:cs="Arial"/>
        </w:rPr>
        <w:t xml:space="preserve"> archivo</w:t>
      </w:r>
      <w:r w:rsidR="00D900CC" w:rsidRPr="004849A2">
        <w:rPr>
          <w:rFonts w:ascii="Palatino Linotype" w:hAnsi="Palatino Linotype" w:cs="Arial"/>
        </w:rPr>
        <w:t xml:space="preserve"> electrónico </w:t>
      </w:r>
      <w:hyperlink r:id="rId8" w:tgtFrame="_blank" w:history="1">
        <w:r w:rsidR="00E77DDD" w:rsidRPr="004849A2">
          <w:rPr>
            <w:rFonts w:ascii="Palatino Linotype" w:hAnsi="Palatino Linotype"/>
            <w:b/>
          </w:rPr>
          <w:t>0</w:t>
        </w:r>
        <w:r w:rsidR="00E77DDD" w:rsidRPr="004849A2">
          <w:rPr>
            <w:rFonts w:ascii="Palatino Linotype" w:hAnsi="Palatino Linotype" w:cs="Arial"/>
            <w:b/>
          </w:rPr>
          <w:t>00274.pdf</w:t>
        </w:r>
      </w:hyperlink>
      <w:r w:rsidR="00D900CC" w:rsidRPr="004849A2">
        <w:rPr>
          <w:rFonts w:ascii="Palatino Linotype" w:hAnsi="Palatino Linotype" w:cs="Arial"/>
        </w:rPr>
        <w:t xml:space="preserve">, </w:t>
      </w:r>
      <w:r w:rsidR="00E77DDD" w:rsidRPr="004849A2">
        <w:rPr>
          <w:rFonts w:ascii="Palatino Linotype" w:hAnsi="Palatino Linotype" w:cs="Arial"/>
        </w:rPr>
        <w:t xml:space="preserve">el cual de su contenido se advierte lo siguiente: </w:t>
      </w:r>
    </w:p>
    <w:p w14:paraId="2E3D776E" w14:textId="77777777" w:rsidR="00E77DDD" w:rsidRPr="004849A2" w:rsidRDefault="00E77DDD" w:rsidP="004130C4">
      <w:pPr>
        <w:spacing w:line="360" w:lineRule="auto"/>
        <w:jc w:val="both"/>
        <w:rPr>
          <w:rFonts w:ascii="Palatino Linotype" w:hAnsi="Palatino Linotype" w:cs="Arial"/>
        </w:rPr>
      </w:pPr>
    </w:p>
    <w:p w14:paraId="071B87F6" w14:textId="159CF498" w:rsidR="00E77DDD" w:rsidRPr="004849A2" w:rsidRDefault="00E77DDD" w:rsidP="00E77DDD">
      <w:pPr>
        <w:pStyle w:val="Prrafodelista"/>
        <w:numPr>
          <w:ilvl w:val="0"/>
          <w:numId w:val="37"/>
        </w:numPr>
        <w:spacing w:line="360" w:lineRule="auto"/>
        <w:jc w:val="both"/>
        <w:rPr>
          <w:rFonts w:ascii="Palatino Linotype" w:hAnsi="Palatino Linotype" w:cs="Arial"/>
        </w:rPr>
      </w:pPr>
      <w:r w:rsidRPr="004849A2">
        <w:rPr>
          <w:rFonts w:ascii="Palatino Linotype" w:hAnsi="Palatino Linotype" w:cs="Arial"/>
        </w:rPr>
        <w:t>Oficio número PM/XAL/UTYAIP/</w:t>
      </w:r>
      <w:r w:rsidRPr="004849A2">
        <w:rPr>
          <w:rFonts w:ascii="Palatino Linotype" w:hAnsi="Palatino Linotype" w:cs="Arial"/>
          <w:b/>
        </w:rPr>
        <w:t>0365</w:t>
      </w:r>
      <w:r w:rsidRPr="004849A2">
        <w:rPr>
          <w:rFonts w:ascii="Palatino Linotype" w:hAnsi="Palatino Linotype" w:cs="Arial"/>
        </w:rPr>
        <w:t xml:space="preserve">/2020, por medio del cual el Titular de la Unidad de Transparencia y Acceso a la Información concede un término de tres días al Síndico Municipal para remitir lo solicitado en la solicitud número </w:t>
      </w:r>
      <w:r w:rsidRPr="004849A2">
        <w:rPr>
          <w:rFonts w:ascii="Palatino Linotype" w:hAnsi="Palatino Linotype" w:cs="Arial"/>
          <w:b/>
        </w:rPr>
        <w:t>00274/XALATLA/IP/2020.</w:t>
      </w:r>
    </w:p>
    <w:p w14:paraId="15D2C8BF" w14:textId="77777777" w:rsidR="00E77DDD" w:rsidRPr="004849A2" w:rsidRDefault="00E77DDD" w:rsidP="00E77DDD">
      <w:pPr>
        <w:pStyle w:val="Prrafodelista"/>
        <w:numPr>
          <w:ilvl w:val="0"/>
          <w:numId w:val="37"/>
        </w:numPr>
        <w:spacing w:line="360" w:lineRule="auto"/>
        <w:jc w:val="both"/>
        <w:rPr>
          <w:rFonts w:ascii="Palatino Linotype" w:hAnsi="Palatino Linotype" w:cs="Arial"/>
        </w:rPr>
      </w:pPr>
      <w:r w:rsidRPr="004849A2">
        <w:rPr>
          <w:rFonts w:ascii="Palatino Linotype" w:hAnsi="Palatino Linotype" w:cs="Arial"/>
        </w:rPr>
        <w:lastRenderedPageBreak/>
        <w:t xml:space="preserve">Acuse de la solicitud de información pública </w:t>
      </w:r>
      <w:r w:rsidRPr="004849A2">
        <w:rPr>
          <w:rFonts w:ascii="Palatino Linotype" w:hAnsi="Palatino Linotype" w:cs="Arial"/>
          <w:b/>
        </w:rPr>
        <w:t>00274/XALATLA/IP/2020.</w:t>
      </w:r>
    </w:p>
    <w:p w14:paraId="4B72FE92" w14:textId="1C52490D" w:rsidR="00E77DDD" w:rsidRPr="004849A2" w:rsidRDefault="00E77DDD" w:rsidP="00E77DDD">
      <w:pPr>
        <w:pStyle w:val="Prrafodelista"/>
        <w:numPr>
          <w:ilvl w:val="0"/>
          <w:numId w:val="37"/>
        </w:numPr>
        <w:spacing w:line="360" w:lineRule="auto"/>
        <w:jc w:val="both"/>
        <w:rPr>
          <w:rFonts w:ascii="Palatino Linotype" w:hAnsi="Palatino Linotype" w:cs="Arial"/>
        </w:rPr>
      </w:pPr>
      <w:r w:rsidRPr="004849A2">
        <w:rPr>
          <w:rFonts w:ascii="Palatino Linotype" w:hAnsi="Palatino Linotype" w:cs="Arial"/>
        </w:rPr>
        <w:t xml:space="preserve">Oficio número XAL/SIN/201/2020, por medio del cual </w:t>
      </w:r>
      <w:r w:rsidR="00F878BA" w:rsidRPr="004849A2">
        <w:rPr>
          <w:rFonts w:ascii="Palatino Linotype" w:hAnsi="Palatino Linotype" w:cs="Arial"/>
        </w:rPr>
        <w:t>la</w:t>
      </w:r>
      <w:r w:rsidRPr="004849A2">
        <w:rPr>
          <w:rFonts w:ascii="Palatino Linotype" w:hAnsi="Palatino Linotype" w:cs="Arial"/>
        </w:rPr>
        <w:t xml:space="preserve"> Síndico Municipal </w:t>
      </w:r>
      <w:r w:rsidR="00F878BA" w:rsidRPr="004849A2">
        <w:rPr>
          <w:rFonts w:ascii="Palatino Linotype" w:hAnsi="Palatino Linotype" w:cs="Arial"/>
        </w:rPr>
        <w:t xml:space="preserve">refiere no contar con personal adscrito al ayuntamiento del municipio, debido a la naturaleza de sus funciones, donde en diversas </w:t>
      </w:r>
      <w:r w:rsidR="005C2110" w:rsidRPr="004849A2">
        <w:rPr>
          <w:rFonts w:ascii="Palatino Linotype" w:hAnsi="Palatino Linotype" w:cs="Arial"/>
        </w:rPr>
        <w:t>ocasiones</w:t>
      </w:r>
      <w:r w:rsidR="00F878BA" w:rsidRPr="004849A2">
        <w:rPr>
          <w:rFonts w:ascii="Palatino Linotype" w:hAnsi="Palatino Linotype" w:cs="Arial"/>
        </w:rPr>
        <w:t xml:space="preserve"> tiene que trasladarse a dependencias y remitir información, por lo que se veía imposibilitada para dar cumplimiento a la solicitud, precisando para ello que si el solicitante desea, en la sindicatura estará disponible la información solicitada, durante el plazo de sesenta días para que pueda ser verificada físicamente en las oficinas del Ayuntamiento, cubriendo el solicitante los costos de reproducción de dicha información. </w:t>
      </w:r>
    </w:p>
    <w:p w14:paraId="0AF72210" w14:textId="77777777" w:rsidR="00D900CC" w:rsidRPr="004849A2" w:rsidRDefault="00D900CC" w:rsidP="004130C4">
      <w:pPr>
        <w:spacing w:line="360" w:lineRule="auto"/>
        <w:jc w:val="both"/>
        <w:rPr>
          <w:rFonts w:ascii="Palatino Linotype" w:hAnsi="Palatino Linotype"/>
          <w:b/>
          <w:sz w:val="28"/>
          <w:szCs w:val="28"/>
        </w:rPr>
      </w:pPr>
    </w:p>
    <w:p w14:paraId="1CBC06E4" w14:textId="15E847D8" w:rsidR="00457BB8" w:rsidRPr="004849A2" w:rsidRDefault="00457BB8" w:rsidP="004130C4">
      <w:pPr>
        <w:spacing w:line="360" w:lineRule="auto"/>
        <w:jc w:val="both"/>
        <w:rPr>
          <w:rFonts w:ascii="Palatino Linotype" w:hAnsi="Palatino Linotype" w:cs="Arial"/>
        </w:rPr>
      </w:pPr>
      <w:r w:rsidRPr="004849A2">
        <w:rPr>
          <w:rFonts w:ascii="Palatino Linotype" w:hAnsi="Palatino Linotype"/>
          <w:b/>
          <w:sz w:val="28"/>
          <w:szCs w:val="28"/>
        </w:rPr>
        <w:t>I</w:t>
      </w:r>
      <w:r w:rsidR="004849A2" w:rsidRPr="004849A2">
        <w:rPr>
          <w:rFonts w:ascii="Palatino Linotype" w:hAnsi="Palatino Linotype"/>
          <w:b/>
          <w:sz w:val="28"/>
          <w:szCs w:val="28"/>
        </w:rPr>
        <w:t>I</w:t>
      </w:r>
      <w:r w:rsidR="006C25E6" w:rsidRPr="004849A2">
        <w:rPr>
          <w:rFonts w:ascii="Palatino Linotype" w:hAnsi="Palatino Linotype"/>
          <w:b/>
          <w:sz w:val="28"/>
          <w:szCs w:val="28"/>
        </w:rPr>
        <w:t>I</w:t>
      </w:r>
      <w:r w:rsidRPr="004849A2">
        <w:rPr>
          <w:rFonts w:ascii="Palatino Linotype" w:hAnsi="Palatino Linotype"/>
          <w:b/>
          <w:sz w:val="28"/>
          <w:szCs w:val="28"/>
        </w:rPr>
        <w:t>.</w:t>
      </w:r>
      <w:r w:rsidRPr="004849A2">
        <w:rPr>
          <w:rFonts w:ascii="Palatino Linotype" w:hAnsi="Palatino Linotype"/>
          <w:b/>
        </w:rPr>
        <w:t xml:space="preserve"> </w:t>
      </w:r>
      <w:r w:rsidR="00BD7CF0" w:rsidRPr="004849A2">
        <w:rPr>
          <w:rFonts w:ascii="Palatino Linotype" w:hAnsi="Palatino Linotype"/>
        </w:rPr>
        <w:t xml:space="preserve">Inconforme con la </w:t>
      </w:r>
      <w:r w:rsidR="00BD7CF0" w:rsidRPr="004849A2">
        <w:rPr>
          <w:rFonts w:ascii="Palatino Linotype" w:hAnsi="Palatino Linotype" w:cs="Arial"/>
        </w:rPr>
        <w:t xml:space="preserve">respuesta, el </w:t>
      </w:r>
      <w:r w:rsidR="00F878BA" w:rsidRPr="004849A2">
        <w:rPr>
          <w:rFonts w:ascii="Palatino Linotype" w:hAnsi="Palatino Linotype" w:cs="Arial"/>
        </w:rPr>
        <w:t xml:space="preserve">veintiuno de septiembre </w:t>
      </w:r>
      <w:r w:rsidR="00BD7CF0" w:rsidRPr="004849A2">
        <w:rPr>
          <w:rFonts w:ascii="Palatino Linotype" w:hAnsi="Palatino Linotype" w:cs="Arial"/>
        </w:rPr>
        <w:t xml:space="preserve">de dos mil veinte </w:t>
      </w:r>
      <w:r w:rsidR="00D900CC" w:rsidRPr="004849A2">
        <w:rPr>
          <w:rFonts w:ascii="Palatino Linotype" w:hAnsi="Palatino Linotype"/>
          <w:b/>
        </w:rPr>
        <w:t>EL</w:t>
      </w:r>
      <w:r w:rsidR="00BD7CF0" w:rsidRPr="004849A2">
        <w:rPr>
          <w:rFonts w:ascii="Palatino Linotype" w:hAnsi="Palatino Linotype"/>
          <w:b/>
        </w:rPr>
        <w:t xml:space="preserve"> RECURRENTE</w:t>
      </w:r>
      <w:r w:rsidR="00BD7CF0" w:rsidRPr="004849A2">
        <w:rPr>
          <w:rFonts w:ascii="Palatino Linotype" w:hAnsi="Palatino Linotype"/>
        </w:rPr>
        <w:t xml:space="preserve"> interpuso el recurso de revisión objeto del presente estudio, el cual fue registrado en </w:t>
      </w:r>
      <w:r w:rsidR="00BD7CF0" w:rsidRPr="004849A2">
        <w:rPr>
          <w:rFonts w:ascii="Palatino Linotype" w:hAnsi="Palatino Linotype"/>
          <w:b/>
        </w:rPr>
        <w:t>EL SAIMEX</w:t>
      </w:r>
      <w:r w:rsidR="00BD7CF0" w:rsidRPr="004849A2">
        <w:rPr>
          <w:rFonts w:ascii="Palatino Linotype" w:hAnsi="Palatino Linotype"/>
        </w:rPr>
        <w:t xml:space="preserve"> y se le asignó el número de </w:t>
      </w:r>
      <w:r w:rsidRPr="004849A2">
        <w:rPr>
          <w:rFonts w:ascii="Palatino Linotype" w:hAnsi="Palatino Linotype" w:cs="Arial"/>
          <w:b/>
          <w:bCs/>
        </w:rPr>
        <w:t>0</w:t>
      </w:r>
      <w:r w:rsidR="00D900CC" w:rsidRPr="004849A2">
        <w:rPr>
          <w:rFonts w:ascii="Palatino Linotype" w:hAnsi="Palatino Linotype" w:cs="Arial"/>
          <w:b/>
          <w:bCs/>
        </w:rPr>
        <w:t>3</w:t>
      </w:r>
      <w:r w:rsidR="00F878BA" w:rsidRPr="004849A2">
        <w:rPr>
          <w:rFonts w:ascii="Palatino Linotype" w:hAnsi="Palatino Linotype" w:cs="Arial"/>
          <w:b/>
          <w:bCs/>
        </w:rPr>
        <w:t>922</w:t>
      </w:r>
      <w:r w:rsidRPr="004849A2">
        <w:rPr>
          <w:rFonts w:ascii="Palatino Linotype" w:hAnsi="Palatino Linotype" w:cs="Arial"/>
          <w:b/>
          <w:bCs/>
        </w:rPr>
        <w:t>/INFOEM/IP/RR/2020</w:t>
      </w:r>
      <w:r w:rsidRPr="004849A2">
        <w:rPr>
          <w:rFonts w:ascii="Palatino Linotype" w:hAnsi="Palatino Linotype" w:cs="Arial"/>
        </w:rPr>
        <w:t xml:space="preserve">, en el que señaló como acto impugnado: </w:t>
      </w:r>
    </w:p>
    <w:p w14:paraId="7461101F" w14:textId="77777777" w:rsidR="00457BB8" w:rsidRPr="004849A2" w:rsidRDefault="00457BB8" w:rsidP="004130C4">
      <w:pPr>
        <w:ind w:left="851" w:right="899"/>
        <w:jc w:val="both"/>
        <w:rPr>
          <w:rFonts w:ascii="Palatino Linotype" w:hAnsi="Palatino Linotype" w:cs="Arial"/>
          <w:i/>
          <w:sz w:val="22"/>
          <w:szCs w:val="22"/>
        </w:rPr>
      </w:pPr>
    </w:p>
    <w:p w14:paraId="4AB47769" w14:textId="3724B7EA" w:rsidR="00457BB8" w:rsidRPr="004849A2" w:rsidRDefault="00457BB8" w:rsidP="004130C4">
      <w:pPr>
        <w:ind w:left="851" w:right="899"/>
        <w:jc w:val="both"/>
        <w:rPr>
          <w:rFonts w:ascii="Palatino Linotype" w:hAnsi="Palatino Linotype" w:cs="Arial"/>
          <w:i/>
          <w:sz w:val="22"/>
          <w:szCs w:val="22"/>
        </w:rPr>
      </w:pPr>
      <w:r w:rsidRPr="004849A2">
        <w:rPr>
          <w:rFonts w:ascii="Palatino Linotype" w:hAnsi="Palatino Linotype" w:cs="Arial"/>
          <w:i/>
          <w:sz w:val="22"/>
          <w:szCs w:val="22"/>
        </w:rPr>
        <w:t>“</w:t>
      </w:r>
      <w:r w:rsidR="00F878BA" w:rsidRPr="004849A2">
        <w:rPr>
          <w:rFonts w:ascii="Palatino Linotype" w:hAnsi="Palatino Linotype" w:cs="Arial"/>
          <w:i/>
          <w:sz w:val="22"/>
          <w:szCs w:val="22"/>
        </w:rPr>
        <w:t xml:space="preserve">El escrito XAL/SIN/201/2020 firmado por la Síndico Municipal de </w:t>
      </w:r>
      <w:proofErr w:type="spellStart"/>
      <w:r w:rsidR="00F878BA" w:rsidRPr="004849A2">
        <w:rPr>
          <w:rFonts w:ascii="Palatino Linotype" w:hAnsi="Palatino Linotype" w:cs="Arial"/>
          <w:i/>
          <w:sz w:val="22"/>
          <w:szCs w:val="22"/>
        </w:rPr>
        <w:t>Xalatlaco</w:t>
      </w:r>
      <w:proofErr w:type="spellEnd"/>
      <w:r w:rsidR="00F878BA" w:rsidRPr="004849A2">
        <w:rPr>
          <w:rFonts w:ascii="Palatino Linotype" w:hAnsi="Palatino Linotype" w:cs="Arial"/>
          <w:i/>
          <w:sz w:val="22"/>
          <w:szCs w:val="22"/>
        </w:rPr>
        <w:t xml:space="preserve"> con el que se limita mi acceso a la información </w:t>
      </w:r>
      <w:proofErr w:type="spellStart"/>
      <w:r w:rsidR="00F878BA" w:rsidRPr="004849A2">
        <w:rPr>
          <w:rFonts w:ascii="Palatino Linotype" w:hAnsi="Palatino Linotype" w:cs="Arial"/>
          <w:i/>
          <w:sz w:val="22"/>
          <w:szCs w:val="22"/>
        </w:rPr>
        <w:t>publica</w:t>
      </w:r>
      <w:proofErr w:type="spellEnd"/>
      <w:r w:rsidR="00F878BA" w:rsidRPr="004849A2">
        <w:rPr>
          <w:rFonts w:ascii="Palatino Linotype" w:hAnsi="Palatino Linotype" w:cs="Arial"/>
          <w:i/>
          <w:sz w:val="22"/>
          <w:szCs w:val="22"/>
        </w:rPr>
        <w:t>.</w:t>
      </w:r>
      <w:r w:rsidRPr="004849A2">
        <w:rPr>
          <w:rFonts w:ascii="Palatino Linotype" w:hAnsi="Palatino Linotype" w:cs="Arial"/>
          <w:i/>
          <w:sz w:val="22"/>
          <w:szCs w:val="22"/>
        </w:rPr>
        <w:t>” (</w:t>
      </w:r>
      <w:proofErr w:type="gramStart"/>
      <w:r w:rsidRPr="004849A2">
        <w:rPr>
          <w:rFonts w:ascii="Palatino Linotype" w:hAnsi="Palatino Linotype" w:cs="Arial"/>
          <w:i/>
          <w:sz w:val="22"/>
          <w:szCs w:val="22"/>
        </w:rPr>
        <w:t>sic</w:t>
      </w:r>
      <w:proofErr w:type="gramEnd"/>
      <w:r w:rsidRPr="004849A2">
        <w:rPr>
          <w:rFonts w:ascii="Palatino Linotype" w:hAnsi="Palatino Linotype" w:cs="Arial"/>
          <w:i/>
          <w:sz w:val="22"/>
          <w:szCs w:val="22"/>
        </w:rPr>
        <w:t>)</w:t>
      </w:r>
    </w:p>
    <w:p w14:paraId="0855E49E" w14:textId="77777777" w:rsidR="00457BB8" w:rsidRPr="004849A2" w:rsidRDefault="00457BB8" w:rsidP="004130C4">
      <w:pPr>
        <w:ind w:left="851" w:right="899"/>
        <w:jc w:val="both"/>
        <w:rPr>
          <w:rFonts w:ascii="Palatino Linotype" w:hAnsi="Palatino Linotype" w:cs="Arial"/>
          <w:i/>
          <w:sz w:val="22"/>
          <w:szCs w:val="22"/>
        </w:rPr>
      </w:pPr>
    </w:p>
    <w:p w14:paraId="62304355" w14:textId="77777777" w:rsidR="00457BB8" w:rsidRPr="004849A2" w:rsidRDefault="00457BB8" w:rsidP="004130C4">
      <w:pPr>
        <w:spacing w:line="360" w:lineRule="auto"/>
        <w:jc w:val="both"/>
        <w:rPr>
          <w:rFonts w:ascii="Palatino Linotype" w:hAnsi="Palatino Linotype" w:cs="Arial"/>
        </w:rPr>
      </w:pPr>
      <w:r w:rsidRPr="004849A2">
        <w:rPr>
          <w:rFonts w:ascii="Palatino Linotype" w:hAnsi="Palatino Linotype" w:cs="Arial"/>
        </w:rPr>
        <w:t xml:space="preserve">Así como, razones o motivos de inconformidad, lo siguiente: </w:t>
      </w:r>
    </w:p>
    <w:p w14:paraId="70940E16" w14:textId="77777777" w:rsidR="00457BB8" w:rsidRPr="004849A2" w:rsidRDefault="00457BB8" w:rsidP="004130C4">
      <w:pPr>
        <w:ind w:left="851" w:right="899"/>
        <w:jc w:val="both"/>
        <w:rPr>
          <w:rFonts w:ascii="Palatino Linotype" w:hAnsi="Palatino Linotype" w:cs="Arial"/>
          <w:i/>
          <w:sz w:val="22"/>
          <w:szCs w:val="22"/>
        </w:rPr>
      </w:pPr>
    </w:p>
    <w:p w14:paraId="7AED45A5" w14:textId="264A9270" w:rsidR="00457BB8" w:rsidRPr="004849A2" w:rsidRDefault="00457BB8" w:rsidP="004130C4">
      <w:pPr>
        <w:ind w:left="851" w:right="899"/>
        <w:jc w:val="both"/>
        <w:rPr>
          <w:rFonts w:ascii="Palatino Linotype" w:hAnsi="Palatino Linotype" w:cs="Arial"/>
          <w:i/>
          <w:sz w:val="22"/>
          <w:szCs w:val="22"/>
        </w:rPr>
      </w:pPr>
      <w:r w:rsidRPr="004849A2">
        <w:rPr>
          <w:rFonts w:ascii="Palatino Linotype" w:hAnsi="Palatino Linotype" w:cs="Arial"/>
          <w:i/>
          <w:sz w:val="22"/>
          <w:szCs w:val="22"/>
        </w:rPr>
        <w:t>“</w:t>
      </w:r>
      <w:r w:rsidR="00F878BA" w:rsidRPr="004849A2">
        <w:rPr>
          <w:rFonts w:ascii="Palatino Linotype" w:hAnsi="Palatino Linotype" w:cs="Arial"/>
          <w:i/>
          <w:sz w:val="22"/>
          <w:szCs w:val="22"/>
        </w:rPr>
        <w:t xml:space="preserve">Con relación al documento XAL/SIN/201/2020 firmado por la Síndico Municipal (y digo Síndico porque a pesar de ser yo mujer reconozco que gramaticalmente es lo correcto y cualquier persona con formación normalista lo reconocería), con el que se limita nuestro acceso a la información pública con el pretexto que la Síndico tiene mucho trabajo, y no tiene personal se pone a la vista de nosotros la información solicitada consistente en los acuses de recibo de las acciones que hubiera tenido que hacer fuera de su área de trabajo, copia de las invitaciones y las fotografías que haya </w:t>
      </w:r>
      <w:r w:rsidR="00F878BA" w:rsidRPr="004849A2">
        <w:rPr>
          <w:rFonts w:ascii="Palatino Linotype" w:hAnsi="Palatino Linotype" w:cs="Arial"/>
          <w:i/>
          <w:sz w:val="22"/>
          <w:szCs w:val="22"/>
        </w:rPr>
        <w:lastRenderedPageBreak/>
        <w:t>tomado para justificar su acción (resguardando el respeto a los datos personales), DE 29 ACTIVIDADES que debió hace en 20 meses, ya que sin ninguna consideración de las razones que tengo para pedir la información en medio magnético me obliga a ir a su oficina para hacer la consulta de lo que deberé yo en lo particular decir que mi condición de parapléjica me impide acudir personalmente no puedo dejar de ver que en el intento de enfrentarme personalmente me quiere obligar a ir no dejo de darme cuenta de que esto es un intento por eludir demostrar como ha hecho su trabajo en este sentido no puedo no hacer ver que de acuerdo con los estándares interamericanos de derechos humanos sobre el derecho de acceso a la información, éste supone contar con un recurso que permita su plena satisfacción, esto es, uno efectivo e idóneo que puedan utilizar todas las personas para solicitar la información requerida, que en mi caso es recibir la información en medio magnético y que hacerme ir a las oficinas de la Sindica (que muy posiblemente no esté a menos que haya cabildo), lo que lejos de promover y privilegiar el acceso al derecho a la información, impone límites al ejercicio, de mi derecho no dejo también de ver que esa supuesta falta de recursos y sobre todo el exceso de trabajo debe demostrarlo y no solo usarlo de justificación reconociendo que ella debería privilegiar y optimizar los valores y fines tutelados, por la Ley de acceso a la Información Pública, al considerar que ésta prevé los estándares mínimos para el ejercicio de los derechos, relativos a la máxima publicidad, disponibilidad de la información y buena fe, máxime si se advierte que la autoridad administrativa sí cuenta o razonablemente debe contar con la información solicitada, y únicamente tendría que escanearlo o fotocopiarlo y superar los meros reconocimientos formales o ritos procesales que hagan nugatorio el ejercicio de mi derecho, en la inteligencia de que, sobre la base no formalista de un fundamento de hecho y una interpretación dinámica y evolutiva según las circunstancias, debe prevalecer la esencia y relevancia del derecho fundamental (tener esa información en mi poder para consultarla a pesar de yo no poder ir al Ayuntamiento por ser parapléjica), y sólo de manera excepcional, podrá restringirse su ejercicio(cuando nunca se ha demostrado con elementos de prueba idóneos dicen los abogados), en la medida que ello se encuentre justificado (al menos tenga el detalle de demostrar su carga de trabajo y su imposibilidad para hacerlo así podríamos cuestionarla porque hizo unas cosas y dejó de hacer otras.</w:t>
      </w:r>
      <w:r w:rsidRPr="004849A2">
        <w:rPr>
          <w:rFonts w:ascii="Palatino Linotype" w:hAnsi="Palatino Linotype" w:cs="Arial"/>
          <w:i/>
          <w:sz w:val="22"/>
          <w:szCs w:val="22"/>
        </w:rPr>
        <w:t>” (</w:t>
      </w:r>
      <w:proofErr w:type="gramStart"/>
      <w:r w:rsidRPr="004849A2">
        <w:rPr>
          <w:rFonts w:ascii="Palatino Linotype" w:hAnsi="Palatino Linotype" w:cs="Arial"/>
          <w:i/>
          <w:sz w:val="22"/>
          <w:szCs w:val="22"/>
        </w:rPr>
        <w:t>sic</w:t>
      </w:r>
      <w:proofErr w:type="gramEnd"/>
      <w:r w:rsidRPr="004849A2">
        <w:rPr>
          <w:rFonts w:ascii="Palatino Linotype" w:hAnsi="Palatino Linotype" w:cs="Arial"/>
          <w:i/>
          <w:sz w:val="22"/>
          <w:szCs w:val="22"/>
        </w:rPr>
        <w:t xml:space="preserve">) </w:t>
      </w:r>
    </w:p>
    <w:p w14:paraId="7B95BB41" w14:textId="77777777" w:rsidR="00457BB8" w:rsidRPr="004849A2" w:rsidRDefault="00457BB8" w:rsidP="004130C4">
      <w:pPr>
        <w:ind w:left="851" w:right="899"/>
        <w:jc w:val="both"/>
        <w:rPr>
          <w:rFonts w:ascii="Palatino Linotype" w:hAnsi="Palatino Linotype" w:cs="Arial"/>
          <w:i/>
          <w:sz w:val="22"/>
          <w:szCs w:val="22"/>
        </w:rPr>
      </w:pPr>
    </w:p>
    <w:p w14:paraId="3A3DB79B" w14:textId="5363961F" w:rsidR="00457BB8" w:rsidRPr="004849A2" w:rsidRDefault="004849A2" w:rsidP="004130C4">
      <w:pPr>
        <w:pStyle w:val="Default"/>
        <w:spacing w:line="360" w:lineRule="auto"/>
        <w:ind w:right="49"/>
        <w:jc w:val="both"/>
        <w:rPr>
          <w:rFonts w:ascii="Palatino Linotype" w:hAnsi="Palatino Linotype"/>
          <w:color w:val="auto"/>
          <w:lang w:val="es-ES_tradnl"/>
        </w:rPr>
      </w:pPr>
      <w:r w:rsidRPr="004849A2">
        <w:rPr>
          <w:rFonts w:ascii="Palatino Linotype" w:hAnsi="Palatino Linotype"/>
          <w:b/>
          <w:color w:val="auto"/>
          <w:sz w:val="28"/>
          <w:szCs w:val="28"/>
        </w:rPr>
        <w:t>IV</w:t>
      </w:r>
      <w:r w:rsidR="00457BB8" w:rsidRPr="004849A2">
        <w:rPr>
          <w:rFonts w:ascii="Palatino Linotype" w:hAnsi="Palatino Linotype"/>
          <w:b/>
          <w:color w:val="auto"/>
          <w:sz w:val="28"/>
          <w:szCs w:val="28"/>
        </w:rPr>
        <w:t xml:space="preserve">. </w:t>
      </w:r>
      <w:r w:rsidR="00457BB8" w:rsidRPr="004849A2">
        <w:rPr>
          <w:rFonts w:ascii="Palatino Linotype" w:hAnsi="Palatino Linotype"/>
          <w:color w:val="auto"/>
        </w:rPr>
        <w:t>El</w:t>
      </w:r>
      <w:r w:rsidR="00457BB8" w:rsidRPr="004849A2">
        <w:rPr>
          <w:rFonts w:ascii="Palatino Linotype" w:hAnsi="Palatino Linotype"/>
          <w:b/>
          <w:color w:val="auto"/>
          <w:sz w:val="28"/>
          <w:szCs w:val="28"/>
        </w:rPr>
        <w:t xml:space="preserve"> </w:t>
      </w:r>
      <w:r w:rsidR="006C25E6" w:rsidRPr="004849A2">
        <w:rPr>
          <w:rFonts w:ascii="Palatino Linotype" w:hAnsi="Palatino Linotype"/>
          <w:color w:val="auto"/>
        </w:rPr>
        <w:t xml:space="preserve">veintiuno de septiembre </w:t>
      </w:r>
      <w:r w:rsidR="00457BB8" w:rsidRPr="004849A2">
        <w:rPr>
          <w:rFonts w:ascii="Palatino Linotype" w:hAnsi="Palatino Linotype"/>
          <w:color w:val="auto"/>
        </w:rPr>
        <w:t xml:space="preserve">de dos mil veinte, el </w:t>
      </w:r>
      <w:r w:rsidR="00457BB8" w:rsidRPr="004849A2">
        <w:rPr>
          <w:rFonts w:ascii="Palatino Linotype" w:hAnsi="Palatino Linotype"/>
          <w:color w:val="auto"/>
          <w:lang w:val="es-ES_tradnl"/>
        </w:rPr>
        <w:t>recurso de que</w:t>
      </w:r>
      <w:r w:rsidR="00457BB8" w:rsidRPr="004849A2">
        <w:rPr>
          <w:rFonts w:ascii="Palatino Linotype" w:hAnsi="Palatino Linotype"/>
          <w:color w:val="auto"/>
        </w:rPr>
        <w:t xml:space="preserve"> se trata</w:t>
      </w:r>
      <w:r w:rsidR="00457BB8" w:rsidRPr="004849A2">
        <w:rPr>
          <w:rFonts w:ascii="Palatino Linotype" w:hAnsi="Palatino Linotype"/>
          <w:color w:val="auto"/>
          <w:lang w:val="es-ES_tradnl"/>
        </w:rPr>
        <w:t xml:space="preserve"> se envió electrónicamente al Instituto de </w:t>
      </w:r>
      <w:r w:rsidR="00457BB8" w:rsidRPr="004849A2">
        <w:rPr>
          <w:rFonts w:ascii="Palatino Linotype" w:eastAsia="Arial Unicode MS" w:hAnsi="Palatino Linotype"/>
          <w:color w:val="auto"/>
        </w:rPr>
        <w:t>Transparencia</w:t>
      </w:r>
      <w:r w:rsidR="00457BB8" w:rsidRPr="004849A2">
        <w:rPr>
          <w:rFonts w:ascii="Palatino Linotype" w:hAnsi="Palatino Linotype"/>
          <w:color w:val="auto"/>
          <w:lang w:val="es-ES_tradnl"/>
        </w:rPr>
        <w:t xml:space="preserve">, Acceso a la Información Pública y Protección de Datos Personales del Estado de México y Municipios y con </w:t>
      </w:r>
      <w:r w:rsidR="00457BB8" w:rsidRPr="004849A2">
        <w:rPr>
          <w:rFonts w:ascii="Palatino Linotype" w:hAnsi="Palatino Linotype"/>
          <w:color w:val="auto"/>
          <w:lang w:val="es-ES_tradnl"/>
        </w:rPr>
        <w:lastRenderedPageBreak/>
        <w:t xml:space="preserve">fundamento en el artículo 185, fracción I de la </w:t>
      </w:r>
      <w:r w:rsidR="00457BB8" w:rsidRPr="004849A2">
        <w:rPr>
          <w:rFonts w:ascii="Palatino Linotype" w:hAnsi="Palatino Linotype"/>
          <w:color w:val="auto"/>
        </w:rPr>
        <w:t>Ley de Transparencia y Acceso a la Información Pública del Estado de México y Municipios</w:t>
      </w:r>
      <w:r w:rsidR="00457BB8" w:rsidRPr="004849A2">
        <w:rPr>
          <w:rFonts w:ascii="Palatino Linotype" w:hAnsi="Palatino Linotype"/>
          <w:color w:val="auto"/>
          <w:lang w:val="es-ES_tradnl"/>
        </w:rPr>
        <w:t>, se turnó, a través del</w:t>
      </w:r>
      <w:r w:rsidR="00457BB8" w:rsidRPr="004849A2">
        <w:rPr>
          <w:rFonts w:ascii="Palatino Linotype" w:eastAsia="Arial Unicode MS" w:hAnsi="Palatino Linotype"/>
          <w:color w:val="auto"/>
          <w:lang w:val="es-ES_tradnl"/>
        </w:rPr>
        <w:t xml:space="preserve"> </w:t>
      </w:r>
      <w:r w:rsidR="00457BB8" w:rsidRPr="004849A2">
        <w:rPr>
          <w:rFonts w:ascii="Palatino Linotype" w:eastAsia="Arial Unicode MS" w:hAnsi="Palatino Linotype"/>
          <w:b/>
          <w:color w:val="auto"/>
          <w:lang w:val="es-ES_tradnl"/>
        </w:rPr>
        <w:t>SAIMEX</w:t>
      </w:r>
      <w:r w:rsidR="00457BB8" w:rsidRPr="004849A2">
        <w:rPr>
          <w:rFonts w:ascii="Palatino Linotype" w:hAnsi="Palatino Linotype"/>
          <w:color w:val="auto"/>
        </w:rPr>
        <w:t xml:space="preserve">, a la </w:t>
      </w:r>
      <w:r w:rsidR="00457BB8" w:rsidRPr="004849A2">
        <w:rPr>
          <w:rFonts w:ascii="Palatino Linotype" w:hAnsi="Palatino Linotype"/>
          <w:color w:val="auto"/>
          <w:lang w:val="es-ES_tradnl"/>
        </w:rPr>
        <w:t xml:space="preserve">Comisionada </w:t>
      </w:r>
      <w:r w:rsidR="00457BB8" w:rsidRPr="004849A2">
        <w:rPr>
          <w:rFonts w:ascii="Palatino Linotype" w:hAnsi="Palatino Linotype"/>
          <w:b/>
          <w:color w:val="auto"/>
          <w:lang w:val="es-ES_tradnl"/>
        </w:rPr>
        <w:t>EVA ABAID YAPUR</w:t>
      </w:r>
      <w:r w:rsidR="00457BB8" w:rsidRPr="004849A2">
        <w:rPr>
          <w:rFonts w:ascii="Palatino Linotype" w:hAnsi="Palatino Linotype"/>
          <w:color w:val="auto"/>
        </w:rPr>
        <w:t>,</w:t>
      </w:r>
      <w:r w:rsidR="00457BB8" w:rsidRPr="004849A2">
        <w:rPr>
          <w:rFonts w:ascii="Palatino Linotype" w:hAnsi="Palatino Linotype"/>
          <w:color w:val="auto"/>
          <w:lang w:val="es-ES_tradnl"/>
        </w:rPr>
        <w:t xml:space="preserve"> a efecto de decretar su admisión o </w:t>
      </w:r>
      <w:proofErr w:type="spellStart"/>
      <w:r w:rsidR="00457BB8" w:rsidRPr="004849A2">
        <w:rPr>
          <w:rFonts w:ascii="Palatino Linotype" w:hAnsi="Palatino Linotype"/>
          <w:color w:val="auto"/>
          <w:lang w:val="es-ES_tradnl"/>
        </w:rPr>
        <w:t>desechamiento</w:t>
      </w:r>
      <w:proofErr w:type="spellEnd"/>
      <w:r w:rsidR="00457BB8" w:rsidRPr="004849A2">
        <w:rPr>
          <w:rFonts w:ascii="Palatino Linotype" w:hAnsi="Palatino Linotype"/>
          <w:color w:val="auto"/>
          <w:lang w:val="es-ES_tradnl"/>
        </w:rPr>
        <w:t>.</w:t>
      </w:r>
    </w:p>
    <w:p w14:paraId="6CB98D0C" w14:textId="77777777" w:rsidR="00457BB8" w:rsidRPr="004849A2" w:rsidRDefault="00457BB8" w:rsidP="004130C4">
      <w:pPr>
        <w:pStyle w:val="Default"/>
        <w:spacing w:line="360" w:lineRule="auto"/>
        <w:ind w:right="49"/>
        <w:jc w:val="both"/>
        <w:rPr>
          <w:rFonts w:ascii="Palatino Linotype" w:hAnsi="Palatino Linotype"/>
          <w:color w:val="auto"/>
          <w:lang w:val="es-ES_tradnl"/>
        </w:rPr>
      </w:pPr>
    </w:p>
    <w:p w14:paraId="2564FA1A" w14:textId="2E83033F" w:rsidR="00457BB8" w:rsidRPr="004849A2" w:rsidRDefault="00457BB8" w:rsidP="004130C4">
      <w:pPr>
        <w:pStyle w:val="Piedepgina"/>
        <w:spacing w:line="360" w:lineRule="auto"/>
        <w:jc w:val="both"/>
        <w:rPr>
          <w:rFonts w:ascii="Palatino Linotype" w:hAnsi="Palatino Linotype" w:cs="Arial"/>
        </w:rPr>
      </w:pPr>
      <w:r w:rsidRPr="004849A2">
        <w:rPr>
          <w:rFonts w:ascii="Palatino Linotype" w:hAnsi="Palatino Linotype" w:cs="Arial"/>
          <w:b/>
          <w:sz w:val="28"/>
        </w:rPr>
        <w:t xml:space="preserve">V. </w:t>
      </w:r>
      <w:r w:rsidRPr="004849A2">
        <w:rPr>
          <w:rFonts w:ascii="Palatino Linotype" w:hAnsi="Palatino Linotype" w:cs="Arial"/>
        </w:rPr>
        <w:t>De las constancias del expediente electrónico del</w:t>
      </w:r>
      <w:r w:rsidRPr="004849A2">
        <w:rPr>
          <w:rFonts w:ascii="Palatino Linotype" w:hAnsi="Palatino Linotype" w:cs="Arial"/>
          <w:b/>
        </w:rPr>
        <w:t xml:space="preserve"> SAIMEX</w:t>
      </w:r>
      <w:r w:rsidRPr="004849A2">
        <w:rPr>
          <w:rFonts w:ascii="Palatino Linotype" w:hAnsi="Palatino Linotype" w:cs="Arial"/>
        </w:rPr>
        <w:t xml:space="preserve">, se advierte que en fecha </w:t>
      </w:r>
      <w:r w:rsidR="006C25E6" w:rsidRPr="004849A2">
        <w:rPr>
          <w:rFonts w:ascii="Palatino Linotype" w:hAnsi="Palatino Linotype" w:cs="Arial"/>
        </w:rPr>
        <w:t xml:space="preserve">veinticinco de septiembre </w:t>
      </w:r>
      <w:r w:rsidRPr="004849A2">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849A2">
        <w:rPr>
          <w:rFonts w:ascii="Palatino Linotype" w:hAnsi="Palatino Linotype" w:cs="Arial"/>
          <w:b/>
        </w:rPr>
        <w:t xml:space="preserve">EL SUJETO OBLIGADO </w:t>
      </w:r>
      <w:r w:rsidRPr="004849A2">
        <w:rPr>
          <w:rFonts w:ascii="Palatino Linotype" w:hAnsi="Palatino Linotype" w:cs="Arial"/>
        </w:rPr>
        <w:t>rindiera su</w:t>
      </w:r>
      <w:r w:rsidRPr="004849A2">
        <w:rPr>
          <w:rFonts w:ascii="Palatino Linotype" w:hAnsi="Palatino Linotype" w:cs="Arial"/>
          <w:b/>
        </w:rPr>
        <w:t xml:space="preserve"> </w:t>
      </w:r>
      <w:r w:rsidRPr="004849A2">
        <w:rPr>
          <w:rFonts w:ascii="Palatino Linotype" w:hAnsi="Palatino Linotype" w:cs="Arial"/>
        </w:rPr>
        <w:t>Informe Justificado.</w:t>
      </w:r>
    </w:p>
    <w:p w14:paraId="2DDB6AEC" w14:textId="77777777" w:rsidR="00457BB8" w:rsidRPr="004849A2" w:rsidRDefault="00457BB8" w:rsidP="004130C4">
      <w:pPr>
        <w:pStyle w:val="Piedepgina"/>
        <w:spacing w:line="360" w:lineRule="auto"/>
        <w:jc w:val="both"/>
        <w:rPr>
          <w:rFonts w:ascii="Palatino Linotype" w:hAnsi="Palatino Linotype" w:cs="Arial"/>
        </w:rPr>
      </w:pPr>
    </w:p>
    <w:p w14:paraId="704AA86F" w14:textId="73205582" w:rsidR="00490187" w:rsidRPr="004849A2" w:rsidRDefault="00457BB8" w:rsidP="00490187">
      <w:pPr>
        <w:spacing w:line="360" w:lineRule="auto"/>
        <w:jc w:val="both"/>
        <w:rPr>
          <w:rFonts w:ascii="Palatino Linotype" w:hAnsi="Palatino Linotype" w:cs="Arial"/>
        </w:rPr>
      </w:pPr>
      <w:r w:rsidRPr="004849A2">
        <w:rPr>
          <w:rFonts w:ascii="Palatino Linotype" w:eastAsia="Arial Unicode MS" w:hAnsi="Palatino Linotype" w:cs="Arial"/>
          <w:b/>
          <w:sz w:val="28"/>
          <w:szCs w:val="28"/>
        </w:rPr>
        <w:t>V</w:t>
      </w:r>
      <w:r w:rsidR="004849A2" w:rsidRPr="004849A2">
        <w:rPr>
          <w:rFonts w:ascii="Palatino Linotype" w:eastAsia="Arial Unicode MS" w:hAnsi="Palatino Linotype" w:cs="Arial"/>
          <w:b/>
          <w:sz w:val="28"/>
          <w:szCs w:val="28"/>
        </w:rPr>
        <w:t>I</w:t>
      </w:r>
      <w:r w:rsidRPr="004849A2">
        <w:rPr>
          <w:rFonts w:ascii="Palatino Linotype" w:eastAsia="Arial Unicode MS" w:hAnsi="Palatino Linotype" w:cs="Arial"/>
          <w:b/>
          <w:sz w:val="28"/>
          <w:szCs w:val="28"/>
        </w:rPr>
        <w:t xml:space="preserve">. </w:t>
      </w:r>
      <w:r w:rsidR="00490187" w:rsidRPr="004849A2">
        <w:rPr>
          <w:rFonts w:ascii="Palatino Linotype" w:eastAsia="Arial Unicode MS" w:hAnsi="Palatino Linotype" w:cs="Arial"/>
        </w:rPr>
        <w:t xml:space="preserve">Conforme a las constancias del </w:t>
      </w:r>
      <w:r w:rsidR="00490187" w:rsidRPr="004849A2">
        <w:rPr>
          <w:rFonts w:ascii="Palatino Linotype" w:eastAsia="Arial Unicode MS" w:hAnsi="Palatino Linotype" w:cs="Arial"/>
          <w:b/>
        </w:rPr>
        <w:t>SAIMEX</w:t>
      </w:r>
      <w:r w:rsidR="00490187" w:rsidRPr="004849A2">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900CC" w:rsidRPr="004849A2">
        <w:rPr>
          <w:rFonts w:ascii="Palatino Linotype" w:eastAsia="Arial Unicode MS" w:hAnsi="Palatino Linotype" w:cs="Arial"/>
        </w:rPr>
        <w:t>l</w:t>
      </w:r>
      <w:r w:rsidR="00490187" w:rsidRPr="004849A2">
        <w:rPr>
          <w:rFonts w:ascii="Palatino Linotype" w:eastAsia="Arial Unicode MS" w:hAnsi="Palatino Linotype" w:cs="Arial"/>
        </w:rPr>
        <w:t xml:space="preserve"> </w:t>
      </w:r>
      <w:r w:rsidR="00490187" w:rsidRPr="004849A2">
        <w:rPr>
          <w:rFonts w:ascii="Palatino Linotype" w:eastAsia="Arial Unicode MS" w:hAnsi="Palatino Linotype" w:cs="Arial"/>
          <w:b/>
        </w:rPr>
        <w:t>RECURRENTE</w:t>
      </w:r>
      <w:r w:rsidR="00490187" w:rsidRPr="004849A2">
        <w:rPr>
          <w:rFonts w:ascii="Palatino Linotype" w:eastAsia="Arial Unicode MS" w:hAnsi="Palatino Linotype" w:cs="Arial"/>
        </w:rPr>
        <w:t xml:space="preserve">, éste no realizó manifestación alguna, ni presentó pruebas o alegatos, así como tampoco </w:t>
      </w:r>
      <w:r w:rsidR="00490187" w:rsidRPr="004849A2">
        <w:rPr>
          <w:rFonts w:ascii="Palatino Linotype" w:eastAsia="Arial Unicode MS" w:hAnsi="Palatino Linotype" w:cs="Arial"/>
          <w:b/>
          <w:lang w:eastAsia="es-MX"/>
        </w:rPr>
        <w:t>EL SUJETO OBLIGADO</w:t>
      </w:r>
      <w:r w:rsidR="00490187" w:rsidRPr="004849A2">
        <w:rPr>
          <w:rFonts w:ascii="Palatino Linotype" w:eastAsia="Arial Unicode MS" w:hAnsi="Palatino Linotype" w:cs="Arial"/>
        </w:rPr>
        <w:t xml:space="preserve"> rindió su Informe Justificado, tal y como se aprecia en la siguiente imagen: </w:t>
      </w:r>
      <w:r w:rsidR="00490187" w:rsidRPr="004849A2">
        <w:rPr>
          <w:rFonts w:ascii="Palatino Linotype" w:hAnsi="Palatino Linotype" w:cs="Arial"/>
        </w:rPr>
        <w:t xml:space="preserve"> </w:t>
      </w:r>
    </w:p>
    <w:p w14:paraId="0DB8DA9C" w14:textId="370453EF" w:rsidR="006C25E6" w:rsidRPr="004849A2" w:rsidRDefault="006C25E6" w:rsidP="00490187">
      <w:pPr>
        <w:spacing w:line="360" w:lineRule="auto"/>
        <w:jc w:val="both"/>
        <w:rPr>
          <w:rFonts w:ascii="Palatino Linotype" w:hAnsi="Palatino Linotype" w:cs="Arial"/>
        </w:rPr>
      </w:pPr>
      <w:r w:rsidRPr="004849A2">
        <w:rPr>
          <w:rFonts w:ascii="Palatino Linotype" w:hAnsi="Palatino Linotype" w:cs="Arial"/>
          <w:noProof/>
          <w:lang w:eastAsia="es-MX"/>
        </w:rPr>
        <w:lastRenderedPageBreak/>
        <w:drawing>
          <wp:inline distT="0" distB="0" distL="0" distR="0" wp14:anchorId="3C14D2CA" wp14:editId="16EDE1B7">
            <wp:extent cx="5753599" cy="133361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5753599" cy="1333616"/>
                    </a:xfrm>
                    <a:prstGeom prst="rect">
                      <a:avLst/>
                    </a:prstGeom>
                  </pic:spPr>
                </pic:pic>
              </a:graphicData>
            </a:graphic>
          </wp:inline>
        </w:drawing>
      </w:r>
    </w:p>
    <w:p w14:paraId="0C6B417E" w14:textId="77777777" w:rsidR="00457BB8" w:rsidRPr="004849A2" w:rsidRDefault="00457BB8" w:rsidP="004130C4">
      <w:pPr>
        <w:spacing w:line="360" w:lineRule="auto"/>
        <w:jc w:val="both"/>
        <w:rPr>
          <w:rFonts w:ascii="Palatino Linotype" w:hAnsi="Palatino Linotype" w:cs="Arial"/>
        </w:rPr>
      </w:pPr>
    </w:p>
    <w:p w14:paraId="43254135" w14:textId="3A7D6353" w:rsidR="007757F2" w:rsidRPr="004849A2" w:rsidRDefault="007757F2" w:rsidP="007757F2">
      <w:pPr>
        <w:spacing w:line="360" w:lineRule="auto"/>
        <w:jc w:val="both"/>
        <w:rPr>
          <w:rFonts w:ascii="Palatino Linotype" w:hAnsi="Palatino Linotype"/>
        </w:rPr>
      </w:pPr>
      <w:r w:rsidRPr="004849A2">
        <w:rPr>
          <w:rFonts w:ascii="Palatino Linotype" w:hAnsi="Palatino Linotype"/>
          <w:b/>
          <w:sz w:val="28"/>
          <w:szCs w:val="28"/>
        </w:rPr>
        <w:t>V</w:t>
      </w:r>
      <w:r w:rsidR="004849A2" w:rsidRPr="004849A2">
        <w:rPr>
          <w:rFonts w:ascii="Palatino Linotype" w:hAnsi="Palatino Linotype"/>
          <w:b/>
          <w:sz w:val="28"/>
          <w:szCs w:val="28"/>
        </w:rPr>
        <w:t>I</w:t>
      </w:r>
      <w:r w:rsidRPr="004849A2">
        <w:rPr>
          <w:rFonts w:ascii="Palatino Linotype" w:hAnsi="Palatino Linotype"/>
          <w:b/>
          <w:sz w:val="28"/>
          <w:szCs w:val="28"/>
        </w:rPr>
        <w:t xml:space="preserve">I. </w:t>
      </w:r>
      <w:r w:rsidRPr="004849A2">
        <w:rPr>
          <w:rFonts w:ascii="Palatino Linotype" w:hAnsi="Palatino Linotype"/>
        </w:rPr>
        <w:t xml:space="preserve">En fecha </w:t>
      </w:r>
      <w:r w:rsidR="006C25E6" w:rsidRPr="004849A2">
        <w:rPr>
          <w:rFonts w:ascii="Palatino Linotype" w:hAnsi="Palatino Linotype"/>
        </w:rPr>
        <w:t xml:space="preserve">siete de octubre </w:t>
      </w:r>
      <w:r w:rsidRPr="004849A2">
        <w:rPr>
          <w:rFonts w:ascii="Palatino Linotype" w:hAnsi="Palatino Linotype"/>
        </w:rPr>
        <w:t>de dos mil veinte, se notificó a las partes el Acuerdo de Cierre de Instrucción</w:t>
      </w:r>
      <w:r w:rsidR="00D900CC" w:rsidRPr="004849A2">
        <w:rPr>
          <w:rFonts w:ascii="Palatino Linotype" w:hAnsi="Palatino Linotype"/>
        </w:rPr>
        <w:t>.</w:t>
      </w:r>
    </w:p>
    <w:p w14:paraId="07436EEA" w14:textId="77777777" w:rsidR="007757F2" w:rsidRPr="004849A2" w:rsidRDefault="007757F2" w:rsidP="007757F2">
      <w:pPr>
        <w:jc w:val="both"/>
        <w:rPr>
          <w:rFonts w:ascii="Palatino Linotype" w:hAnsi="Palatino Linotype"/>
        </w:rPr>
      </w:pPr>
    </w:p>
    <w:p w14:paraId="3BB98685" w14:textId="77582DCF" w:rsidR="007757F2" w:rsidRPr="004849A2" w:rsidRDefault="006C25E6" w:rsidP="007757F2">
      <w:pPr>
        <w:spacing w:line="360" w:lineRule="auto"/>
        <w:jc w:val="both"/>
        <w:rPr>
          <w:rFonts w:ascii="Palatino Linotype" w:hAnsi="Palatino Linotype" w:cs="Arial"/>
        </w:rPr>
      </w:pPr>
      <w:r w:rsidRPr="004849A2">
        <w:rPr>
          <w:rFonts w:ascii="Palatino Linotype" w:hAnsi="Palatino Linotype"/>
          <w:b/>
          <w:sz w:val="28"/>
          <w:szCs w:val="28"/>
        </w:rPr>
        <w:t>V</w:t>
      </w:r>
      <w:r w:rsidR="004849A2" w:rsidRPr="004849A2">
        <w:rPr>
          <w:rFonts w:ascii="Palatino Linotype" w:hAnsi="Palatino Linotype"/>
          <w:b/>
          <w:sz w:val="28"/>
          <w:szCs w:val="28"/>
        </w:rPr>
        <w:t>I</w:t>
      </w:r>
      <w:r w:rsidRPr="004849A2">
        <w:rPr>
          <w:rFonts w:ascii="Palatino Linotype" w:hAnsi="Palatino Linotype"/>
          <w:b/>
          <w:sz w:val="28"/>
          <w:szCs w:val="28"/>
        </w:rPr>
        <w:t>II</w:t>
      </w:r>
      <w:r w:rsidR="00915AD9" w:rsidRPr="004849A2">
        <w:rPr>
          <w:rFonts w:ascii="Palatino Linotype" w:hAnsi="Palatino Linotype"/>
          <w:b/>
          <w:sz w:val="28"/>
          <w:szCs w:val="28"/>
        </w:rPr>
        <w:t xml:space="preserve">. </w:t>
      </w:r>
      <w:r w:rsidR="007757F2" w:rsidRPr="004849A2">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7757F2" w:rsidRPr="004849A2">
        <w:rPr>
          <w:rFonts w:ascii="Palatino Linotype" w:hAnsi="Palatino Linotype" w:cs="Arial"/>
          <w:b/>
        </w:rPr>
        <w:t>EVA ABAID YAPUR</w:t>
      </w:r>
      <w:r w:rsidR="007757F2" w:rsidRPr="004849A2">
        <w:rPr>
          <w:rFonts w:ascii="Palatino Linotype" w:hAnsi="Palatino Linotype" w:cs="Arial"/>
        </w:rPr>
        <w:t xml:space="preserve"> formulara y presentara al Pleno el proyecto de resolución correspondiente; y</w:t>
      </w:r>
    </w:p>
    <w:p w14:paraId="14EEC6C5" w14:textId="77777777" w:rsidR="00457BB8" w:rsidRPr="004849A2" w:rsidRDefault="00457BB8" w:rsidP="004130C4">
      <w:pPr>
        <w:spacing w:line="360" w:lineRule="auto"/>
        <w:jc w:val="both"/>
        <w:rPr>
          <w:rFonts w:ascii="Palatino Linotype" w:hAnsi="Palatino Linotype"/>
          <w:b/>
          <w:sz w:val="28"/>
          <w:szCs w:val="28"/>
        </w:rPr>
      </w:pPr>
    </w:p>
    <w:p w14:paraId="274C22D9" w14:textId="77777777" w:rsidR="00457BB8" w:rsidRPr="004849A2" w:rsidRDefault="00457BB8" w:rsidP="004130C4">
      <w:pPr>
        <w:spacing w:line="360" w:lineRule="auto"/>
        <w:jc w:val="center"/>
        <w:rPr>
          <w:rFonts w:ascii="Palatino Linotype" w:hAnsi="Palatino Linotype"/>
          <w:b/>
          <w:bCs/>
          <w:spacing w:val="40"/>
          <w:sz w:val="28"/>
        </w:rPr>
      </w:pPr>
      <w:r w:rsidRPr="004849A2">
        <w:rPr>
          <w:rFonts w:ascii="Palatino Linotype" w:hAnsi="Palatino Linotype"/>
          <w:b/>
          <w:bCs/>
          <w:spacing w:val="40"/>
          <w:sz w:val="28"/>
        </w:rPr>
        <w:t>CONSIDERANDO</w:t>
      </w:r>
    </w:p>
    <w:p w14:paraId="2EE1A9E9" w14:textId="77777777" w:rsidR="00457BB8" w:rsidRPr="004849A2" w:rsidRDefault="00457BB8" w:rsidP="004130C4">
      <w:pPr>
        <w:spacing w:line="360" w:lineRule="auto"/>
        <w:jc w:val="center"/>
        <w:rPr>
          <w:rFonts w:ascii="Palatino Linotype" w:hAnsi="Palatino Linotype"/>
          <w:b/>
          <w:bCs/>
          <w:spacing w:val="40"/>
          <w:sz w:val="28"/>
        </w:rPr>
      </w:pPr>
    </w:p>
    <w:p w14:paraId="224029A3" w14:textId="77777777" w:rsidR="00457BB8" w:rsidRPr="004849A2" w:rsidRDefault="00457BB8" w:rsidP="004130C4">
      <w:pPr>
        <w:spacing w:line="360" w:lineRule="auto"/>
        <w:ind w:right="50"/>
        <w:jc w:val="both"/>
        <w:rPr>
          <w:rFonts w:ascii="Palatino Linotype" w:hAnsi="Palatino Linotype" w:cs="Arial"/>
        </w:rPr>
      </w:pPr>
      <w:r w:rsidRPr="004849A2">
        <w:rPr>
          <w:rFonts w:ascii="Palatino Linotype" w:hAnsi="Palatino Linotype"/>
          <w:b/>
          <w:sz w:val="28"/>
          <w:szCs w:val="28"/>
        </w:rPr>
        <w:t>PRIMERO</w:t>
      </w:r>
      <w:r w:rsidRPr="004849A2">
        <w:rPr>
          <w:rFonts w:ascii="Palatino Linotype" w:hAnsi="Palatino Linotype"/>
          <w:b/>
        </w:rPr>
        <w:t>.</w:t>
      </w:r>
      <w:r w:rsidRPr="004849A2">
        <w:rPr>
          <w:rFonts w:ascii="Palatino Linotype" w:hAnsi="Palatino Linotype"/>
        </w:rPr>
        <w:t xml:space="preserve"> </w:t>
      </w:r>
      <w:r w:rsidRPr="004849A2">
        <w:rPr>
          <w:rFonts w:ascii="Palatino Linotype" w:hAnsi="Palatino Linotype"/>
          <w:b/>
        </w:rPr>
        <w:t>Competencia</w:t>
      </w:r>
      <w:r w:rsidRPr="004849A2">
        <w:rPr>
          <w:rFonts w:ascii="Palatino Linotype" w:hAnsi="Palatino Linotype"/>
        </w:rPr>
        <w:t>.</w:t>
      </w:r>
      <w:r w:rsidRPr="004849A2">
        <w:rPr>
          <w:rFonts w:ascii="Palatino Linotype" w:hAnsi="Palatino Linotype"/>
          <w:b/>
        </w:rPr>
        <w:t xml:space="preserve"> </w:t>
      </w:r>
      <w:r w:rsidRPr="004849A2">
        <w:rPr>
          <w:rFonts w:ascii="Palatino Linotype" w:hAnsi="Palatino Linotype"/>
        </w:rPr>
        <w:t xml:space="preserve">Este Instituto de </w:t>
      </w:r>
      <w:r w:rsidRPr="004849A2">
        <w:rPr>
          <w:rFonts w:ascii="Palatino Linotype" w:hAnsi="Palatino Linotype" w:cs="Arial"/>
        </w:rPr>
        <w:t>Transparencia</w:t>
      </w:r>
      <w:r w:rsidRPr="004849A2">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4849A2">
        <w:rPr>
          <w:rFonts w:ascii="Palatino Linotype" w:eastAsia="Calibri" w:hAnsi="Palatino Linotype" w:cs="Arial"/>
        </w:rPr>
        <w:t xml:space="preserve">párrafos </w:t>
      </w:r>
      <w:r w:rsidRPr="004849A2">
        <w:rPr>
          <w:rFonts w:ascii="Palatino Linotype" w:hAnsi="Palatino Linotype"/>
        </w:rPr>
        <w:t xml:space="preserve">vigésimo </w:t>
      </w:r>
      <w:r w:rsidRPr="004849A2">
        <w:rPr>
          <w:rFonts w:ascii="Palatino Linotype" w:hAnsi="Palatino Linotype" w:cs="Arial"/>
        </w:rPr>
        <w:t>segundo,</w:t>
      </w:r>
      <w:r w:rsidRPr="004849A2">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w:t>
      </w:r>
      <w:r w:rsidRPr="004849A2">
        <w:rPr>
          <w:rFonts w:ascii="Palatino Linotype" w:hAnsi="Palatino Linotype"/>
        </w:rPr>
        <w:lastRenderedPageBreak/>
        <w:t>Transparencia y Acceso a la Información Pública del Estado de México y Municipios</w:t>
      </w:r>
      <w:r w:rsidRPr="004849A2">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4849A2" w:rsidRDefault="00457BB8" w:rsidP="004130C4">
      <w:pPr>
        <w:spacing w:line="360" w:lineRule="auto"/>
        <w:ind w:right="50"/>
        <w:jc w:val="both"/>
        <w:rPr>
          <w:rFonts w:ascii="Palatino Linotype" w:hAnsi="Palatino Linotype" w:cs="Arial"/>
          <w:b/>
        </w:rPr>
      </w:pPr>
    </w:p>
    <w:p w14:paraId="54E67F03" w14:textId="272E66DB" w:rsidR="00457BB8" w:rsidRPr="004849A2" w:rsidRDefault="00457BB8" w:rsidP="004130C4">
      <w:pPr>
        <w:spacing w:line="360" w:lineRule="auto"/>
        <w:jc w:val="both"/>
        <w:rPr>
          <w:rFonts w:ascii="Palatino Linotype" w:hAnsi="Palatino Linotype" w:cs="Arial"/>
          <w:b/>
          <w:snapToGrid w:val="0"/>
        </w:rPr>
      </w:pPr>
      <w:r w:rsidRPr="004849A2">
        <w:rPr>
          <w:rFonts w:ascii="Palatino Linotype" w:hAnsi="Palatino Linotype" w:cs="Arial"/>
          <w:b/>
          <w:sz w:val="28"/>
        </w:rPr>
        <w:t>SEGUNDO</w:t>
      </w:r>
      <w:r w:rsidRPr="004849A2">
        <w:rPr>
          <w:rFonts w:ascii="Palatino Linotype" w:hAnsi="Palatino Linotype" w:cs="Arial"/>
          <w:b/>
        </w:rPr>
        <w:t xml:space="preserve">. Interés. </w:t>
      </w:r>
      <w:r w:rsidRPr="004849A2">
        <w:rPr>
          <w:rFonts w:ascii="Palatino Linotype" w:hAnsi="Palatino Linotype" w:cs="Arial"/>
          <w:bCs/>
        </w:rPr>
        <w:t xml:space="preserve">El recurso de revisión fue interpuesto por parte legítima, en atención a que se presentó por </w:t>
      </w:r>
      <w:r w:rsidR="00D900CC" w:rsidRPr="004849A2">
        <w:rPr>
          <w:rFonts w:ascii="Palatino Linotype" w:hAnsi="Palatino Linotype" w:cs="Arial"/>
          <w:b/>
          <w:bCs/>
        </w:rPr>
        <w:t>EL</w:t>
      </w:r>
      <w:r w:rsidRPr="004849A2">
        <w:rPr>
          <w:rFonts w:ascii="Palatino Linotype" w:hAnsi="Palatino Linotype" w:cs="Arial"/>
          <w:b/>
          <w:bCs/>
        </w:rPr>
        <w:t xml:space="preserve"> RECURRENTE,</w:t>
      </w:r>
      <w:r w:rsidRPr="004849A2">
        <w:rPr>
          <w:rFonts w:ascii="Palatino Linotype" w:hAnsi="Palatino Linotype" w:cs="Arial"/>
          <w:bCs/>
        </w:rPr>
        <w:t xml:space="preserve"> quien es la misma persona que formuló la solicitud de acceso a la información pública al </w:t>
      </w:r>
      <w:r w:rsidRPr="004849A2">
        <w:rPr>
          <w:rFonts w:ascii="Palatino Linotype" w:hAnsi="Palatino Linotype" w:cs="Arial"/>
          <w:b/>
          <w:bCs/>
        </w:rPr>
        <w:t>SUJETO OBLIGADO.</w:t>
      </w:r>
    </w:p>
    <w:p w14:paraId="29A38B6E" w14:textId="77777777" w:rsidR="00457BB8" w:rsidRPr="004849A2" w:rsidRDefault="00457BB8" w:rsidP="004130C4">
      <w:pPr>
        <w:spacing w:line="360" w:lineRule="auto"/>
        <w:jc w:val="both"/>
        <w:rPr>
          <w:rFonts w:ascii="Palatino Linotype" w:hAnsi="Palatino Linotype" w:cs="Arial"/>
          <w:b/>
          <w:szCs w:val="28"/>
        </w:rPr>
      </w:pPr>
    </w:p>
    <w:p w14:paraId="0228BFAD" w14:textId="3A738685" w:rsidR="00457BB8" w:rsidRPr="004849A2" w:rsidRDefault="00457BB8" w:rsidP="004130C4">
      <w:pPr>
        <w:pStyle w:val="Prrafodelista"/>
        <w:autoSpaceDE w:val="0"/>
        <w:autoSpaceDN w:val="0"/>
        <w:adjustRightInd w:val="0"/>
        <w:spacing w:line="360" w:lineRule="auto"/>
        <w:ind w:left="0" w:right="49"/>
        <w:jc w:val="both"/>
        <w:rPr>
          <w:rFonts w:ascii="Palatino Linotype" w:hAnsi="Palatino Linotype" w:cs="Arial"/>
        </w:rPr>
      </w:pPr>
      <w:r w:rsidRPr="004849A2">
        <w:rPr>
          <w:rFonts w:ascii="Palatino Linotype" w:hAnsi="Palatino Linotype" w:cs="Arial"/>
          <w:b/>
          <w:sz w:val="28"/>
          <w:szCs w:val="28"/>
        </w:rPr>
        <w:t xml:space="preserve">TERCERO. </w:t>
      </w:r>
      <w:r w:rsidRPr="004849A2">
        <w:rPr>
          <w:rFonts w:ascii="Palatino Linotype" w:hAnsi="Palatino Linotype" w:cs="Arial"/>
          <w:b/>
        </w:rPr>
        <w:t xml:space="preserve">Oportunidad. </w:t>
      </w:r>
      <w:r w:rsidRPr="004849A2">
        <w:rPr>
          <w:rFonts w:ascii="Palatino Linotype" w:hAnsi="Palatino Linotype" w:cs="Arial"/>
        </w:rPr>
        <w:t xml:space="preserve">El recurso de revisión fue interpuesto dentro del plazo de quince días hábiles contados a partir del día siguiente al en que </w:t>
      </w:r>
      <w:r w:rsidR="00D900CC" w:rsidRPr="004849A2">
        <w:rPr>
          <w:rFonts w:ascii="Palatino Linotype" w:hAnsi="Palatino Linotype" w:cs="Arial"/>
          <w:b/>
        </w:rPr>
        <w:t>EL</w:t>
      </w:r>
      <w:r w:rsidRPr="004849A2">
        <w:rPr>
          <w:rFonts w:ascii="Palatino Linotype" w:hAnsi="Palatino Linotype" w:cs="Arial"/>
          <w:b/>
        </w:rPr>
        <w:t xml:space="preserve"> RECURRENTE </w:t>
      </w:r>
      <w:r w:rsidRPr="004849A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4849A2" w:rsidRDefault="00457BB8" w:rsidP="004130C4">
      <w:pPr>
        <w:ind w:left="851" w:right="902"/>
        <w:jc w:val="both"/>
        <w:rPr>
          <w:rFonts w:ascii="Palatino Linotype" w:eastAsiaTheme="minorEastAsia" w:hAnsi="Palatino Linotype" w:cs="Arial"/>
          <w:szCs w:val="20"/>
          <w:lang w:val="es-ES_tradnl"/>
        </w:rPr>
      </w:pPr>
    </w:p>
    <w:p w14:paraId="796155AA" w14:textId="77777777" w:rsidR="00457BB8" w:rsidRPr="004849A2"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4849A2">
        <w:rPr>
          <w:rFonts w:ascii="Palatino Linotype" w:eastAsiaTheme="minorEastAsia" w:hAnsi="Palatino Linotype" w:cs="Arial"/>
          <w:b/>
          <w:i/>
          <w:sz w:val="22"/>
          <w:szCs w:val="22"/>
          <w:lang w:val="es-ES_tradnl"/>
        </w:rPr>
        <w:t>“Artículo 178.</w:t>
      </w:r>
      <w:r w:rsidRPr="004849A2">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4849A2"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4849A2">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4849A2"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4849A2">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4849A2">
        <w:rPr>
          <w:rFonts w:ascii="Palatino Linotype" w:eastAsiaTheme="minorEastAsia" w:hAnsi="Palatino Linotype" w:cs="Arial"/>
          <w:b/>
          <w:i/>
          <w:sz w:val="22"/>
          <w:szCs w:val="22"/>
          <w:lang w:val="es-ES_tradnl"/>
        </w:rPr>
        <w:t>”</w:t>
      </w:r>
    </w:p>
    <w:p w14:paraId="0793AB7B" w14:textId="77777777" w:rsidR="00457BB8" w:rsidRPr="004849A2" w:rsidRDefault="00457BB8" w:rsidP="004130C4">
      <w:pPr>
        <w:ind w:left="851" w:right="902"/>
        <w:jc w:val="both"/>
        <w:rPr>
          <w:rFonts w:ascii="Palatino Linotype" w:eastAsiaTheme="minorEastAsia" w:hAnsi="Palatino Linotype" w:cs="Arial"/>
          <w:szCs w:val="20"/>
          <w:lang w:val="es-ES_tradnl"/>
        </w:rPr>
      </w:pPr>
    </w:p>
    <w:p w14:paraId="2C94B41A" w14:textId="462C68ED" w:rsidR="00040E51" w:rsidRPr="004849A2" w:rsidRDefault="00457BB8" w:rsidP="00040E51">
      <w:pPr>
        <w:spacing w:line="360" w:lineRule="auto"/>
        <w:jc w:val="both"/>
        <w:rPr>
          <w:rFonts w:ascii="Palatino Linotype" w:hAnsi="Palatino Linotype"/>
        </w:rPr>
      </w:pPr>
      <w:r w:rsidRPr="004849A2">
        <w:rPr>
          <w:rFonts w:ascii="Palatino Linotype" w:eastAsiaTheme="minorEastAsia" w:hAnsi="Palatino Linotype" w:cs="Arial"/>
          <w:lang w:val="es-ES_tradnl"/>
        </w:rPr>
        <w:t xml:space="preserve">En efecto, atendiendo a que </w:t>
      </w:r>
      <w:r w:rsidRPr="004849A2">
        <w:rPr>
          <w:rFonts w:ascii="Palatino Linotype" w:eastAsiaTheme="minorEastAsia" w:hAnsi="Palatino Linotype" w:cs="Arial"/>
          <w:b/>
          <w:lang w:val="es-ES_tradnl"/>
        </w:rPr>
        <w:t>EL SUJETO OBLIGADO</w:t>
      </w:r>
      <w:r w:rsidRPr="004849A2">
        <w:rPr>
          <w:rFonts w:ascii="Palatino Linotype" w:eastAsiaTheme="minorEastAsia" w:hAnsi="Palatino Linotype" w:cs="Arial"/>
          <w:lang w:val="es-ES_tradnl"/>
        </w:rPr>
        <w:t xml:space="preserve"> notificó la respuesta a la solicitud de información pública el </w:t>
      </w:r>
      <w:r w:rsidR="006C25E6" w:rsidRPr="004849A2">
        <w:rPr>
          <w:rFonts w:ascii="Palatino Linotype" w:eastAsiaTheme="minorEastAsia" w:hAnsi="Palatino Linotype" w:cs="Arial"/>
          <w:b/>
          <w:lang w:val="es-ES_tradnl"/>
        </w:rPr>
        <w:t xml:space="preserve">quince </w:t>
      </w:r>
      <w:r w:rsidR="00FE2EE3" w:rsidRPr="004849A2">
        <w:rPr>
          <w:rFonts w:ascii="Palatino Linotype" w:eastAsiaTheme="minorEastAsia" w:hAnsi="Palatino Linotype" w:cs="Arial"/>
          <w:b/>
          <w:lang w:val="es-ES_tradnl"/>
        </w:rPr>
        <w:t xml:space="preserve">de </w:t>
      </w:r>
      <w:r w:rsidR="006C25E6" w:rsidRPr="004849A2">
        <w:rPr>
          <w:rFonts w:ascii="Palatino Linotype" w:eastAsiaTheme="minorEastAsia" w:hAnsi="Palatino Linotype" w:cs="Arial"/>
          <w:b/>
          <w:lang w:val="es-ES_tradnl"/>
        </w:rPr>
        <w:t xml:space="preserve">septiembre </w:t>
      </w:r>
      <w:r w:rsidR="00FE2EE3" w:rsidRPr="004849A2">
        <w:rPr>
          <w:rFonts w:ascii="Palatino Linotype" w:eastAsiaTheme="minorEastAsia" w:hAnsi="Palatino Linotype" w:cs="Arial"/>
          <w:b/>
          <w:lang w:val="es-ES_tradnl"/>
        </w:rPr>
        <w:t>de dos mil veinte</w:t>
      </w:r>
      <w:r w:rsidRPr="004849A2">
        <w:rPr>
          <w:rFonts w:ascii="Palatino Linotype" w:eastAsiaTheme="minorEastAsia" w:hAnsi="Palatino Linotype" w:cs="Arial"/>
          <w:b/>
          <w:lang w:val="es-ES_tradnl"/>
        </w:rPr>
        <w:t xml:space="preserve">; </w:t>
      </w:r>
      <w:r w:rsidRPr="004849A2">
        <w:rPr>
          <w:rFonts w:ascii="Palatino Linotype" w:hAnsi="Palatino Linotype" w:cs="Arial"/>
        </w:rPr>
        <w:t>en consecuencia, el plazo de quince días hábiles que el artículo 178 d</w:t>
      </w:r>
      <w:r w:rsidR="00D900CC" w:rsidRPr="004849A2">
        <w:rPr>
          <w:rFonts w:ascii="Palatino Linotype" w:hAnsi="Palatino Linotype" w:cs="Arial"/>
        </w:rPr>
        <w:t xml:space="preserve">e la ley de la materia otorga al </w:t>
      </w:r>
      <w:r w:rsidRPr="004849A2">
        <w:rPr>
          <w:rFonts w:ascii="Palatino Linotype" w:hAnsi="Palatino Linotype" w:cs="Arial"/>
          <w:b/>
        </w:rPr>
        <w:t>RECURRENTE</w:t>
      </w:r>
      <w:r w:rsidRPr="004849A2">
        <w:rPr>
          <w:rFonts w:ascii="Palatino Linotype" w:hAnsi="Palatino Linotype" w:cs="Arial"/>
        </w:rPr>
        <w:t xml:space="preserve"> para presentar el recurso de revisión, transcurrió del</w:t>
      </w:r>
      <w:r w:rsidRPr="004849A2">
        <w:rPr>
          <w:rFonts w:ascii="Palatino Linotype" w:hAnsi="Palatino Linotype" w:cs="Arial"/>
          <w:b/>
        </w:rPr>
        <w:t xml:space="preserve"> </w:t>
      </w:r>
      <w:r w:rsidR="006C25E6" w:rsidRPr="004849A2">
        <w:rPr>
          <w:rFonts w:ascii="Palatino Linotype" w:hAnsi="Palatino Linotype" w:cs="Arial"/>
          <w:b/>
        </w:rPr>
        <w:t>diecisiete de septiembre al siete de octubre d</w:t>
      </w:r>
      <w:r w:rsidR="00076FD9" w:rsidRPr="004849A2">
        <w:rPr>
          <w:rFonts w:ascii="Palatino Linotype" w:hAnsi="Palatino Linotype" w:cs="Arial"/>
          <w:b/>
        </w:rPr>
        <w:t>e dos mil veinte</w:t>
      </w:r>
      <w:r w:rsidRPr="004849A2">
        <w:rPr>
          <w:rFonts w:ascii="Palatino Linotype" w:hAnsi="Palatino Linotype" w:cs="Arial"/>
        </w:rPr>
        <w:t>, sin contemplar en el cómputo los días</w:t>
      </w:r>
      <w:r w:rsidR="006C25E6" w:rsidRPr="004849A2">
        <w:rPr>
          <w:rFonts w:ascii="Palatino Linotype" w:hAnsi="Palatino Linotype" w:cs="Arial"/>
        </w:rPr>
        <w:t xml:space="preserve"> diecinueve, veinte, veintiséis y veintisiete de septiembre; así como, tres y cuatro de octubre de dos mil veinte</w:t>
      </w:r>
      <w:r w:rsidRPr="004849A2">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040E51" w:rsidRPr="004849A2">
        <w:rPr>
          <w:rFonts w:ascii="Palatino Linotype" w:hAnsi="Palatino Linotype" w:cs="Arial"/>
        </w:rPr>
        <w:t xml:space="preserve">; </w:t>
      </w:r>
      <w:r w:rsidR="00040E51" w:rsidRPr="004849A2">
        <w:rPr>
          <w:rFonts w:ascii="Palatino Linotype" w:hAnsi="Palatino Linotype"/>
        </w:rPr>
        <w:t xml:space="preserve">así como, el día dieciséis de septiembre de dos mil veinte, por ser considerados como día inhábil por suspensión de labores, en términos del </w:t>
      </w:r>
      <w:r w:rsidR="00040E51" w:rsidRPr="004849A2">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14:paraId="235EFF65" w14:textId="77777777" w:rsidR="00457BB8" w:rsidRPr="004849A2" w:rsidRDefault="00457BB8" w:rsidP="004130C4">
      <w:pPr>
        <w:spacing w:line="360" w:lineRule="auto"/>
        <w:jc w:val="both"/>
        <w:rPr>
          <w:rFonts w:ascii="Palatino Linotype" w:eastAsiaTheme="minorEastAsia" w:hAnsi="Palatino Linotype" w:cs="Arial"/>
          <w:lang w:val="es-ES_tradnl"/>
        </w:rPr>
      </w:pPr>
    </w:p>
    <w:p w14:paraId="0E788203" w14:textId="33F2FB49" w:rsidR="00457BB8" w:rsidRPr="004849A2" w:rsidRDefault="00457BB8" w:rsidP="004130C4">
      <w:pPr>
        <w:spacing w:line="360" w:lineRule="auto"/>
        <w:jc w:val="both"/>
        <w:rPr>
          <w:rFonts w:ascii="Palatino Linotype" w:eastAsiaTheme="minorEastAsia" w:hAnsi="Palatino Linotype" w:cs="Arial"/>
          <w:lang w:val="es-ES_tradnl"/>
        </w:rPr>
      </w:pPr>
      <w:r w:rsidRPr="004849A2">
        <w:rPr>
          <w:rFonts w:ascii="Palatino Linotype" w:eastAsiaTheme="minorEastAsia" w:hAnsi="Palatino Linotype" w:cs="Arial"/>
          <w:lang w:val="es-ES_tradnl"/>
        </w:rPr>
        <w:t>En ese tenor, si el recurso de revisión que nos ocupa, se interpuso el</w:t>
      </w:r>
      <w:r w:rsidRPr="004849A2">
        <w:rPr>
          <w:rFonts w:ascii="Palatino Linotype" w:eastAsiaTheme="minorEastAsia" w:hAnsi="Palatino Linotype" w:cs="Arial"/>
          <w:b/>
          <w:lang w:val="es-ES_tradnl"/>
        </w:rPr>
        <w:t xml:space="preserve"> </w:t>
      </w:r>
      <w:r w:rsidR="006C25E6" w:rsidRPr="004849A2">
        <w:rPr>
          <w:rFonts w:ascii="Palatino Linotype" w:eastAsiaTheme="minorEastAsia" w:hAnsi="Palatino Linotype" w:cs="Arial"/>
          <w:b/>
          <w:lang w:val="es-ES_tradnl"/>
        </w:rPr>
        <w:t xml:space="preserve">diecinueve de septiembre </w:t>
      </w:r>
      <w:r w:rsidRPr="004849A2">
        <w:rPr>
          <w:rFonts w:ascii="Palatino Linotype" w:eastAsiaTheme="minorEastAsia" w:hAnsi="Palatino Linotype" w:cs="Arial"/>
          <w:b/>
          <w:lang w:val="es-ES_tradnl"/>
        </w:rPr>
        <w:t>de dos mil veinte,</w:t>
      </w:r>
      <w:r w:rsidRPr="004849A2">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Pr="004849A2" w:rsidRDefault="00457BB8" w:rsidP="004130C4">
      <w:pPr>
        <w:spacing w:line="360" w:lineRule="auto"/>
        <w:jc w:val="both"/>
        <w:rPr>
          <w:rFonts w:ascii="Palatino Linotype" w:eastAsiaTheme="minorEastAsia" w:hAnsi="Palatino Linotype" w:cs="Arial"/>
          <w:lang w:val="es-ES_tradnl"/>
        </w:rPr>
      </w:pPr>
    </w:p>
    <w:p w14:paraId="3B850FF5" w14:textId="77777777" w:rsidR="004B4B67" w:rsidRPr="004849A2" w:rsidRDefault="004B4B67" w:rsidP="004B4B67">
      <w:pPr>
        <w:autoSpaceDE w:val="0"/>
        <w:autoSpaceDN w:val="0"/>
        <w:adjustRightInd w:val="0"/>
        <w:spacing w:line="360" w:lineRule="auto"/>
        <w:ind w:right="49"/>
        <w:jc w:val="both"/>
        <w:rPr>
          <w:rFonts w:ascii="Palatino Linotype" w:hAnsi="Palatino Linotype" w:cs="Arial"/>
          <w:lang w:val="es-ES"/>
        </w:rPr>
      </w:pPr>
      <w:r w:rsidRPr="004849A2">
        <w:rPr>
          <w:rFonts w:ascii="Palatino Linotype" w:hAnsi="Palatino Linotype"/>
          <w:b/>
          <w:sz w:val="28"/>
          <w:szCs w:val="20"/>
          <w:lang w:val="es-ES_tradnl"/>
        </w:rPr>
        <w:t xml:space="preserve">CUARTO. </w:t>
      </w:r>
      <w:proofErr w:type="spellStart"/>
      <w:r w:rsidRPr="004849A2">
        <w:rPr>
          <w:rFonts w:ascii="Palatino Linotype" w:hAnsi="Palatino Linotype"/>
          <w:b/>
        </w:rPr>
        <w:t>Procedibilidad</w:t>
      </w:r>
      <w:proofErr w:type="spellEnd"/>
      <w:r w:rsidRPr="004849A2">
        <w:rPr>
          <w:rFonts w:ascii="Palatino Linotype" w:hAnsi="Palatino Linotype"/>
          <w:b/>
        </w:rPr>
        <w:t xml:space="preserve">. </w:t>
      </w:r>
      <w:r w:rsidRPr="004849A2">
        <w:rPr>
          <w:rFonts w:ascii="Palatino Linotype" w:hAnsi="Palatino Linotype" w:cs="Arial"/>
          <w:lang w:val="es-ES"/>
        </w:rPr>
        <w:t xml:space="preserve">Esta Ponencia considera importante abordar el análisis de los requisitos de </w:t>
      </w:r>
      <w:proofErr w:type="spellStart"/>
      <w:r w:rsidRPr="004849A2">
        <w:rPr>
          <w:rFonts w:ascii="Palatino Linotype" w:hAnsi="Palatino Linotype" w:cs="Arial"/>
          <w:lang w:val="es-ES"/>
        </w:rPr>
        <w:t>procedibilidad</w:t>
      </w:r>
      <w:proofErr w:type="spellEnd"/>
      <w:r w:rsidRPr="004849A2">
        <w:rPr>
          <w:rFonts w:ascii="Palatino Linotype" w:hAnsi="Palatino Linotype" w:cs="Arial"/>
          <w:lang w:val="es-ES"/>
        </w:rPr>
        <w:t xml:space="preserve"> del recurso de revisión, así el artículo 180 de la </w:t>
      </w:r>
      <w:r w:rsidRPr="004849A2">
        <w:rPr>
          <w:rFonts w:ascii="Palatino Linotype" w:hAnsi="Palatino Linotype" w:cs="Arial"/>
          <w:lang w:val="es-ES" w:eastAsia="es-MX"/>
        </w:rPr>
        <w:lastRenderedPageBreak/>
        <w:t xml:space="preserve">Ley de Transparencia y Acceso a la </w:t>
      </w:r>
      <w:r w:rsidRPr="004849A2">
        <w:rPr>
          <w:rFonts w:ascii="Palatino Linotype" w:hAnsi="Palatino Linotype" w:cs="Arial"/>
          <w:lang w:val="es-ES"/>
        </w:rPr>
        <w:t>Información</w:t>
      </w:r>
      <w:r w:rsidRPr="004849A2">
        <w:rPr>
          <w:rFonts w:ascii="Palatino Linotype" w:hAnsi="Palatino Linotype" w:cs="Arial"/>
          <w:lang w:val="es-ES" w:eastAsia="es-MX"/>
        </w:rPr>
        <w:t xml:space="preserve"> Pública del Estado de México y Municipios, que </w:t>
      </w:r>
      <w:r w:rsidRPr="004849A2">
        <w:rPr>
          <w:rFonts w:ascii="Palatino Linotype" w:hAnsi="Palatino Linotype" w:cs="Arial"/>
          <w:lang w:val="es-ES"/>
        </w:rPr>
        <w:t>establece lo siguiente:</w:t>
      </w:r>
    </w:p>
    <w:p w14:paraId="7AC1FCCC" w14:textId="77777777" w:rsidR="004B4B67" w:rsidRPr="004849A2" w:rsidRDefault="004B4B67" w:rsidP="004B4B67">
      <w:pPr>
        <w:autoSpaceDE w:val="0"/>
        <w:autoSpaceDN w:val="0"/>
        <w:adjustRightInd w:val="0"/>
        <w:ind w:right="49"/>
        <w:jc w:val="both"/>
        <w:rPr>
          <w:rFonts w:ascii="Palatino Linotype" w:hAnsi="Palatino Linotype" w:cs="Arial"/>
          <w:lang w:val="es-ES"/>
        </w:rPr>
      </w:pPr>
    </w:p>
    <w:p w14:paraId="7F0C134B" w14:textId="77777777" w:rsidR="004B4B67" w:rsidRPr="004849A2" w:rsidRDefault="004B4B67" w:rsidP="004B4B67">
      <w:pPr>
        <w:tabs>
          <w:tab w:val="left" w:pos="851"/>
        </w:tabs>
        <w:ind w:left="851" w:right="901"/>
        <w:jc w:val="both"/>
        <w:rPr>
          <w:rFonts w:ascii="Palatino Linotype" w:hAnsi="Palatino Linotype"/>
          <w:b/>
          <w:i/>
          <w:sz w:val="22"/>
          <w:szCs w:val="22"/>
          <w:lang w:val="es-ES"/>
        </w:rPr>
      </w:pPr>
      <w:r w:rsidRPr="004849A2">
        <w:rPr>
          <w:rFonts w:ascii="Palatino Linotype" w:hAnsi="Palatino Linotype"/>
          <w:b/>
          <w:i/>
          <w:sz w:val="22"/>
          <w:szCs w:val="22"/>
          <w:lang w:val="es-ES"/>
        </w:rPr>
        <w:t xml:space="preserve">“Artículo 180. </w:t>
      </w:r>
      <w:r w:rsidRPr="004849A2">
        <w:rPr>
          <w:rFonts w:ascii="Palatino Linotype" w:hAnsi="Palatino Linotype"/>
          <w:i/>
          <w:sz w:val="22"/>
          <w:szCs w:val="22"/>
          <w:lang w:val="es-ES"/>
        </w:rPr>
        <w:t xml:space="preserve">El </w:t>
      </w:r>
      <w:r w:rsidRPr="004849A2">
        <w:rPr>
          <w:rFonts w:ascii="Palatino Linotype" w:hAnsi="Palatino Linotype" w:cs="Arial"/>
          <w:i/>
          <w:sz w:val="22"/>
          <w:szCs w:val="22"/>
          <w:lang w:val="es-ES"/>
        </w:rPr>
        <w:t>recurso</w:t>
      </w:r>
      <w:r w:rsidRPr="004849A2">
        <w:rPr>
          <w:rFonts w:ascii="Palatino Linotype" w:hAnsi="Palatino Linotype"/>
          <w:i/>
          <w:sz w:val="22"/>
          <w:szCs w:val="22"/>
          <w:lang w:val="es-ES"/>
        </w:rPr>
        <w:t xml:space="preserve"> </w:t>
      </w:r>
      <w:r w:rsidRPr="004849A2">
        <w:rPr>
          <w:rFonts w:ascii="Palatino Linotype" w:hAnsi="Palatino Linotype" w:cs="Arial"/>
          <w:i/>
          <w:sz w:val="22"/>
          <w:szCs w:val="22"/>
          <w:lang w:val="es-ES" w:eastAsia="es-MX"/>
        </w:rPr>
        <w:t>de</w:t>
      </w:r>
      <w:r w:rsidRPr="004849A2">
        <w:rPr>
          <w:rFonts w:ascii="Palatino Linotype" w:hAnsi="Palatino Linotype"/>
          <w:i/>
          <w:sz w:val="22"/>
          <w:szCs w:val="22"/>
          <w:lang w:val="es-ES"/>
        </w:rPr>
        <w:t xml:space="preserve"> revisión contendrá:</w:t>
      </w:r>
      <w:r w:rsidRPr="004849A2">
        <w:rPr>
          <w:rFonts w:ascii="Palatino Linotype" w:hAnsi="Palatino Linotype"/>
          <w:b/>
          <w:i/>
          <w:sz w:val="22"/>
          <w:szCs w:val="22"/>
          <w:lang w:val="es-ES"/>
        </w:rPr>
        <w:t xml:space="preserve"> </w:t>
      </w:r>
    </w:p>
    <w:p w14:paraId="0D4D27C0" w14:textId="77777777" w:rsidR="004B4B67" w:rsidRPr="004849A2" w:rsidRDefault="004B4B67" w:rsidP="004B4B67">
      <w:pPr>
        <w:tabs>
          <w:tab w:val="left" w:pos="851"/>
        </w:tabs>
        <w:ind w:left="851" w:right="901"/>
        <w:jc w:val="both"/>
        <w:rPr>
          <w:rFonts w:ascii="Palatino Linotype" w:hAnsi="Palatino Linotype"/>
          <w:b/>
          <w:i/>
          <w:sz w:val="22"/>
          <w:szCs w:val="22"/>
          <w:lang w:val="es-ES"/>
        </w:rPr>
      </w:pPr>
      <w:r w:rsidRPr="004849A2">
        <w:rPr>
          <w:rFonts w:ascii="Palatino Linotype" w:hAnsi="Palatino Linotype"/>
          <w:b/>
          <w:i/>
          <w:sz w:val="22"/>
          <w:szCs w:val="22"/>
          <w:lang w:val="es-ES"/>
        </w:rPr>
        <w:t xml:space="preserve">I. </w:t>
      </w:r>
      <w:r w:rsidRPr="004849A2">
        <w:rPr>
          <w:rFonts w:ascii="Palatino Linotype" w:hAnsi="Palatino Linotype"/>
          <w:i/>
          <w:sz w:val="22"/>
          <w:szCs w:val="22"/>
          <w:lang w:val="es-ES"/>
        </w:rPr>
        <w:t xml:space="preserve">El sujeto obligado ante </w:t>
      </w:r>
      <w:r w:rsidRPr="004849A2">
        <w:rPr>
          <w:rFonts w:ascii="Palatino Linotype" w:hAnsi="Palatino Linotype" w:cs="Arial"/>
          <w:i/>
          <w:sz w:val="22"/>
          <w:szCs w:val="22"/>
          <w:lang w:val="es-ES"/>
        </w:rPr>
        <w:t>la</w:t>
      </w:r>
      <w:r w:rsidRPr="004849A2">
        <w:rPr>
          <w:rFonts w:ascii="Palatino Linotype" w:hAnsi="Palatino Linotype"/>
          <w:i/>
          <w:sz w:val="22"/>
          <w:szCs w:val="22"/>
          <w:lang w:val="es-ES"/>
        </w:rPr>
        <w:t xml:space="preserve"> cual </w:t>
      </w:r>
      <w:r w:rsidRPr="004849A2">
        <w:rPr>
          <w:rFonts w:ascii="Palatino Linotype" w:hAnsi="Palatino Linotype" w:cs="Arial"/>
          <w:i/>
          <w:sz w:val="22"/>
          <w:szCs w:val="22"/>
          <w:lang w:val="es-ES" w:eastAsia="es-MX"/>
        </w:rPr>
        <w:t>se</w:t>
      </w:r>
      <w:r w:rsidRPr="004849A2">
        <w:rPr>
          <w:rFonts w:ascii="Palatino Linotype" w:hAnsi="Palatino Linotype"/>
          <w:i/>
          <w:sz w:val="22"/>
          <w:szCs w:val="22"/>
          <w:lang w:val="es-ES"/>
        </w:rPr>
        <w:t xml:space="preserve"> presentó la solicitud;</w:t>
      </w:r>
      <w:r w:rsidRPr="004849A2">
        <w:rPr>
          <w:rFonts w:ascii="Palatino Linotype" w:hAnsi="Palatino Linotype"/>
          <w:b/>
          <w:i/>
          <w:sz w:val="22"/>
          <w:szCs w:val="22"/>
          <w:lang w:val="es-ES"/>
        </w:rPr>
        <w:t xml:space="preserve"> </w:t>
      </w:r>
    </w:p>
    <w:p w14:paraId="63FA9BD5" w14:textId="77777777" w:rsidR="004B4B67" w:rsidRPr="004849A2" w:rsidRDefault="004B4B67" w:rsidP="004B4B67">
      <w:pPr>
        <w:tabs>
          <w:tab w:val="left" w:pos="851"/>
        </w:tabs>
        <w:ind w:left="851" w:right="901"/>
        <w:jc w:val="both"/>
        <w:rPr>
          <w:rFonts w:ascii="Palatino Linotype" w:hAnsi="Palatino Linotype"/>
          <w:b/>
          <w:i/>
          <w:sz w:val="22"/>
          <w:szCs w:val="22"/>
          <w:lang w:val="es-ES"/>
        </w:rPr>
      </w:pPr>
      <w:r w:rsidRPr="004849A2">
        <w:rPr>
          <w:rFonts w:ascii="Palatino Linotype" w:hAnsi="Palatino Linotype"/>
          <w:b/>
          <w:i/>
          <w:sz w:val="22"/>
          <w:szCs w:val="22"/>
          <w:lang w:val="es-ES"/>
        </w:rPr>
        <w:t xml:space="preserve">II. </w:t>
      </w:r>
      <w:r w:rsidRPr="004849A2">
        <w:rPr>
          <w:rFonts w:ascii="Palatino Linotype" w:hAnsi="Palatino Linotype"/>
          <w:b/>
          <w:i/>
          <w:sz w:val="22"/>
          <w:szCs w:val="22"/>
          <w:u w:val="single"/>
          <w:lang w:val="es-ES"/>
        </w:rPr>
        <w:t xml:space="preserve">El nombre del solicitante </w:t>
      </w:r>
      <w:r w:rsidRPr="004849A2">
        <w:rPr>
          <w:rFonts w:ascii="Palatino Linotype" w:hAnsi="Palatino Linotype" w:cs="Arial"/>
          <w:b/>
          <w:i/>
          <w:sz w:val="22"/>
          <w:szCs w:val="22"/>
          <w:u w:val="single"/>
          <w:lang w:val="es-ES" w:eastAsia="es-MX"/>
        </w:rPr>
        <w:t>que</w:t>
      </w:r>
      <w:r w:rsidRPr="004849A2">
        <w:rPr>
          <w:rFonts w:ascii="Palatino Linotype" w:hAnsi="Palatino Linotype"/>
          <w:b/>
          <w:i/>
          <w:sz w:val="22"/>
          <w:szCs w:val="22"/>
          <w:u w:val="single"/>
          <w:lang w:val="es-ES"/>
        </w:rPr>
        <w:t xml:space="preserve"> recurre </w:t>
      </w:r>
      <w:r w:rsidRPr="004849A2">
        <w:rPr>
          <w:rFonts w:ascii="Palatino Linotype" w:hAnsi="Palatino Linotype"/>
          <w:i/>
          <w:sz w:val="22"/>
          <w:szCs w:val="22"/>
          <w:lang w:val="es-ES"/>
        </w:rPr>
        <w:t>o de su representante y, en su caso, del tercero interesado, así como la dirección o medio que señale para recibir notificaciones;</w:t>
      </w:r>
      <w:r w:rsidRPr="004849A2">
        <w:rPr>
          <w:rFonts w:ascii="Palatino Linotype" w:hAnsi="Palatino Linotype"/>
          <w:b/>
          <w:i/>
          <w:sz w:val="22"/>
          <w:szCs w:val="22"/>
          <w:lang w:val="es-ES"/>
        </w:rPr>
        <w:t xml:space="preserve"> </w:t>
      </w:r>
    </w:p>
    <w:p w14:paraId="2039253B" w14:textId="77777777" w:rsidR="004B4B67" w:rsidRPr="004849A2" w:rsidRDefault="004B4B67" w:rsidP="004B4B67">
      <w:pPr>
        <w:tabs>
          <w:tab w:val="left" w:pos="851"/>
        </w:tabs>
        <w:ind w:left="851" w:right="901"/>
        <w:jc w:val="both"/>
        <w:rPr>
          <w:rFonts w:ascii="Palatino Linotype" w:hAnsi="Palatino Linotype"/>
          <w:b/>
          <w:i/>
          <w:sz w:val="22"/>
          <w:szCs w:val="22"/>
          <w:lang w:val="es-ES"/>
        </w:rPr>
      </w:pPr>
      <w:r w:rsidRPr="004849A2">
        <w:rPr>
          <w:rFonts w:ascii="Palatino Linotype" w:hAnsi="Palatino Linotype"/>
          <w:b/>
          <w:i/>
          <w:sz w:val="22"/>
          <w:szCs w:val="22"/>
          <w:lang w:val="es-ES"/>
        </w:rPr>
        <w:t xml:space="preserve">III. </w:t>
      </w:r>
      <w:r w:rsidRPr="004849A2">
        <w:rPr>
          <w:rFonts w:ascii="Palatino Linotype" w:hAnsi="Palatino Linotype"/>
          <w:i/>
          <w:sz w:val="22"/>
          <w:szCs w:val="22"/>
          <w:lang w:val="es-ES"/>
        </w:rPr>
        <w:t xml:space="preserve">El número de folio de </w:t>
      </w:r>
      <w:r w:rsidRPr="004849A2">
        <w:rPr>
          <w:rFonts w:ascii="Palatino Linotype" w:hAnsi="Palatino Linotype" w:cs="Arial"/>
          <w:i/>
          <w:sz w:val="22"/>
          <w:szCs w:val="22"/>
          <w:lang w:val="es-ES" w:eastAsia="es-MX"/>
        </w:rPr>
        <w:t>respuesta</w:t>
      </w:r>
      <w:r w:rsidRPr="004849A2">
        <w:rPr>
          <w:rFonts w:ascii="Palatino Linotype" w:hAnsi="Palatino Linotype"/>
          <w:i/>
          <w:sz w:val="22"/>
          <w:szCs w:val="22"/>
          <w:lang w:val="es-ES"/>
        </w:rPr>
        <w:t xml:space="preserve"> de la solicitud de acceso; </w:t>
      </w:r>
    </w:p>
    <w:p w14:paraId="4B55FCA9" w14:textId="77777777" w:rsidR="004B4B67" w:rsidRPr="004849A2" w:rsidRDefault="004B4B67" w:rsidP="004B4B67">
      <w:pPr>
        <w:tabs>
          <w:tab w:val="left" w:pos="851"/>
        </w:tabs>
        <w:ind w:left="851" w:right="901"/>
        <w:jc w:val="both"/>
        <w:rPr>
          <w:rFonts w:ascii="Palatino Linotype" w:hAnsi="Palatino Linotype"/>
          <w:b/>
          <w:i/>
          <w:sz w:val="22"/>
          <w:szCs w:val="22"/>
          <w:lang w:val="es-ES"/>
        </w:rPr>
      </w:pPr>
      <w:r w:rsidRPr="004849A2">
        <w:rPr>
          <w:rFonts w:ascii="Palatino Linotype" w:hAnsi="Palatino Linotype"/>
          <w:b/>
          <w:i/>
          <w:sz w:val="22"/>
          <w:szCs w:val="22"/>
          <w:lang w:val="es-ES"/>
        </w:rPr>
        <w:t xml:space="preserve">IV. </w:t>
      </w:r>
      <w:r w:rsidRPr="004849A2">
        <w:rPr>
          <w:rFonts w:ascii="Palatino Linotype" w:hAnsi="Palatino Linotype"/>
          <w:i/>
          <w:sz w:val="22"/>
          <w:szCs w:val="22"/>
          <w:lang w:val="es-ES"/>
        </w:rPr>
        <w:t xml:space="preserve">La fecha en que fue </w:t>
      </w:r>
      <w:r w:rsidRPr="004849A2">
        <w:rPr>
          <w:rFonts w:ascii="Palatino Linotype" w:hAnsi="Palatino Linotype" w:cs="Arial"/>
          <w:i/>
          <w:sz w:val="22"/>
          <w:szCs w:val="22"/>
          <w:lang w:val="es-ES" w:eastAsia="es-MX"/>
        </w:rPr>
        <w:t>notificada</w:t>
      </w:r>
      <w:r w:rsidRPr="004849A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849A2">
        <w:rPr>
          <w:rFonts w:ascii="Palatino Linotype" w:hAnsi="Palatino Linotype"/>
          <w:b/>
          <w:i/>
          <w:sz w:val="22"/>
          <w:szCs w:val="22"/>
          <w:lang w:val="es-ES"/>
        </w:rPr>
        <w:t xml:space="preserve"> </w:t>
      </w:r>
    </w:p>
    <w:p w14:paraId="3CCAAA06" w14:textId="77777777" w:rsidR="004B4B67" w:rsidRPr="004849A2" w:rsidRDefault="004B4B67" w:rsidP="004B4B67">
      <w:pPr>
        <w:tabs>
          <w:tab w:val="left" w:pos="851"/>
        </w:tabs>
        <w:ind w:left="851" w:right="901"/>
        <w:jc w:val="both"/>
        <w:rPr>
          <w:rFonts w:ascii="Palatino Linotype" w:hAnsi="Palatino Linotype"/>
          <w:b/>
          <w:i/>
          <w:sz w:val="22"/>
          <w:szCs w:val="22"/>
          <w:lang w:val="es-ES"/>
        </w:rPr>
      </w:pPr>
      <w:r w:rsidRPr="004849A2">
        <w:rPr>
          <w:rFonts w:ascii="Palatino Linotype" w:hAnsi="Palatino Linotype"/>
          <w:b/>
          <w:i/>
          <w:sz w:val="22"/>
          <w:szCs w:val="22"/>
          <w:lang w:val="es-ES"/>
        </w:rPr>
        <w:t xml:space="preserve">V. </w:t>
      </w:r>
      <w:r w:rsidRPr="004849A2">
        <w:rPr>
          <w:rFonts w:ascii="Palatino Linotype" w:hAnsi="Palatino Linotype"/>
          <w:i/>
          <w:sz w:val="22"/>
          <w:szCs w:val="22"/>
          <w:lang w:val="es-ES"/>
        </w:rPr>
        <w:t xml:space="preserve">El acto que se </w:t>
      </w:r>
      <w:r w:rsidRPr="004849A2">
        <w:rPr>
          <w:rFonts w:ascii="Palatino Linotype" w:hAnsi="Palatino Linotype" w:cs="Arial"/>
          <w:i/>
          <w:sz w:val="22"/>
          <w:szCs w:val="22"/>
          <w:lang w:val="es-ES" w:eastAsia="es-MX"/>
        </w:rPr>
        <w:t>recurre</w:t>
      </w:r>
      <w:r w:rsidRPr="004849A2">
        <w:rPr>
          <w:rFonts w:ascii="Palatino Linotype" w:hAnsi="Palatino Linotype"/>
          <w:i/>
          <w:sz w:val="22"/>
          <w:szCs w:val="22"/>
          <w:lang w:val="es-ES"/>
        </w:rPr>
        <w:t>;</w:t>
      </w:r>
      <w:r w:rsidRPr="004849A2">
        <w:rPr>
          <w:rFonts w:ascii="Palatino Linotype" w:hAnsi="Palatino Linotype"/>
          <w:b/>
          <w:i/>
          <w:sz w:val="22"/>
          <w:szCs w:val="22"/>
          <w:lang w:val="es-ES"/>
        </w:rPr>
        <w:t xml:space="preserve"> </w:t>
      </w:r>
    </w:p>
    <w:p w14:paraId="45E97EB9" w14:textId="77777777" w:rsidR="004B4B67" w:rsidRPr="004849A2" w:rsidRDefault="004B4B67" w:rsidP="004B4B67">
      <w:pPr>
        <w:tabs>
          <w:tab w:val="left" w:pos="851"/>
        </w:tabs>
        <w:ind w:left="851" w:right="901"/>
        <w:jc w:val="both"/>
        <w:rPr>
          <w:rFonts w:ascii="Palatino Linotype" w:hAnsi="Palatino Linotype"/>
          <w:b/>
          <w:i/>
          <w:sz w:val="22"/>
          <w:szCs w:val="22"/>
          <w:lang w:val="es-ES"/>
        </w:rPr>
      </w:pPr>
      <w:r w:rsidRPr="004849A2">
        <w:rPr>
          <w:rFonts w:ascii="Palatino Linotype" w:hAnsi="Palatino Linotype"/>
          <w:b/>
          <w:i/>
          <w:sz w:val="22"/>
          <w:szCs w:val="22"/>
          <w:lang w:val="es-ES"/>
        </w:rPr>
        <w:t xml:space="preserve">VI. </w:t>
      </w:r>
      <w:r w:rsidRPr="004849A2">
        <w:rPr>
          <w:rFonts w:ascii="Palatino Linotype" w:hAnsi="Palatino Linotype"/>
          <w:i/>
          <w:sz w:val="22"/>
          <w:szCs w:val="22"/>
          <w:lang w:val="es-ES"/>
        </w:rPr>
        <w:t xml:space="preserve">Las razones o </w:t>
      </w:r>
      <w:r w:rsidRPr="004849A2">
        <w:rPr>
          <w:rFonts w:ascii="Palatino Linotype" w:hAnsi="Palatino Linotype" w:cs="Arial"/>
          <w:i/>
          <w:sz w:val="22"/>
          <w:szCs w:val="22"/>
          <w:lang w:val="es-ES" w:eastAsia="es-MX"/>
        </w:rPr>
        <w:t>motivos</w:t>
      </w:r>
      <w:r w:rsidRPr="004849A2">
        <w:rPr>
          <w:rFonts w:ascii="Palatino Linotype" w:hAnsi="Palatino Linotype"/>
          <w:i/>
          <w:sz w:val="22"/>
          <w:szCs w:val="22"/>
          <w:lang w:val="es-ES"/>
        </w:rPr>
        <w:t xml:space="preserve"> de inconformidad;</w:t>
      </w:r>
      <w:r w:rsidRPr="004849A2">
        <w:rPr>
          <w:rFonts w:ascii="Palatino Linotype" w:hAnsi="Palatino Linotype"/>
          <w:b/>
          <w:i/>
          <w:sz w:val="22"/>
          <w:szCs w:val="22"/>
          <w:lang w:val="es-ES"/>
        </w:rPr>
        <w:t xml:space="preserve"> </w:t>
      </w:r>
    </w:p>
    <w:p w14:paraId="29AF512E" w14:textId="77777777" w:rsidR="004B4B67" w:rsidRPr="004849A2" w:rsidRDefault="004B4B67" w:rsidP="004B4B67">
      <w:pPr>
        <w:tabs>
          <w:tab w:val="left" w:pos="851"/>
        </w:tabs>
        <w:ind w:left="851" w:right="901"/>
        <w:jc w:val="both"/>
        <w:rPr>
          <w:rFonts w:ascii="Palatino Linotype" w:hAnsi="Palatino Linotype"/>
          <w:b/>
          <w:i/>
          <w:sz w:val="22"/>
          <w:szCs w:val="22"/>
          <w:lang w:val="es-ES"/>
        </w:rPr>
      </w:pPr>
      <w:r w:rsidRPr="004849A2">
        <w:rPr>
          <w:rFonts w:ascii="Palatino Linotype" w:hAnsi="Palatino Linotype"/>
          <w:b/>
          <w:i/>
          <w:sz w:val="22"/>
          <w:szCs w:val="22"/>
          <w:lang w:val="es-ES"/>
        </w:rPr>
        <w:t xml:space="preserve">VII. </w:t>
      </w:r>
      <w:r w:rsidRPr="004849A2">
        <w:rPr>
          <w:rFonts w:ascii="Palatino Linotype" w:hAnsi="Palatino Linotype"/>
          <w:i/>
          <w:sz w:val="22"/>
          <w:szCs w:val="22"/>
          <w:lang w:val="es-ES"/>
        </w:rPr>
        <w:t>La copia de la respuesta que se impugna y, en su caso, de la notificación correspondiente, en el caso de respuesta de la solicitud; y</w:t>
      </w:r>
      <w:r w:rsidRPr="004849A2">
        <w:rPr>
          <w:rFonts w:ascii="Palatino Linotype" w:hAnsi="Palatino Linotype"/>
          <w:b/>
          <w:i/>
          <w:sz w:val="22"/>
          <w:szCs w:val="22"/>
          <w:lang w:val="es-ES"/>
        </w:rPr>
        <w:t xml:space="preserve"> </w:t>
      </w:r>
    </w:p>
    <w:p w14:paraId="45CA209C"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b/>
          <w:i/>
          <w:sz w:val="22"/>
          <w:szCs w:val="22"/>
          <w:lang w:val="es-ES"/>
        </w:rPr>
        <w:t xml:space="preserve">VIII. </w:t>
      </w:r>
      <w:r w:rsidRPr="004849A2">
        <w:rPr>
          <w:rFonts w:ascii="Palatino Linotype" w:hAnsi="Palatino Linotype"/>
          <w:i/>
          <w:sz w:val="22"/>
          <w:szCs w:val="22"/>
          <w:lang w:val="es-ES"/>
        </w:rPr>
        <w:t>Firma del recurrente, en su caso, cuando se presente por escrito, requisito sin el cual se dará trámite al recurso.</w:t>
      </w:r>
    </w:p>
    <w:p w14:paraId="7651E4C6"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i/>
          <w:sz w:val="22"/>
          <w:szCs w:val="22"/>
          <w:lang w:val="es-ES"/>
        </w:rPr>
        <w:t xml:space="preserve">Adicionalmente, se podrán anexar las pruebas y demás elementos que considere procedentes someter a juicio del Instituto. </w:t>
      </w:r>
    </w:p>
    <w:p w14:paraId="3EC2738B"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i/>
          <w:sz w:val="22"/>
          <w:szCs w:val="22"/>
          <w:lang w:val="es-ES"/>
        </w:rPr>
        <w:t xml:space="preserve">En ningún caso será necesario que el particular ratifique el recurso de revisión interpuesto. </w:t>
      </w:r>
    </w:p>
    <w:p w14:paraId="44D77FD3" w14:textId="77777777" w:rsidR="004B4B67" w:rsidRPr="004849A2" w:rsidRDefault="004B4B67" w:rsidP="004B4B67">
      <w:pPr>
        <w:tabs>
          <w:tab w:val="left" w:pos="851"/>
        </w:tabs>
        <w:ind w:left="851" w:right="901"/>
        <w:jc w:val="both"/>
        <w:rPr>
          <w:rFonts w:ascii="Palatino Linotype" w:hAnsi="Palatino Linotype"/>
          <w:b/>
          <w:i/>
          <w:sz w:val="22"/>
          <w:szCs w:val="22"/>
          <w:lang w:val="es-ES"/>
        </w:rPr>
      </w:pPr>
      <w:r w:rsidRPr="004849A2">
        <w:rPr>
          <w:rFonts w:ascii="Palatino Linotype" w:hAnsi="Palatino Linotype"/>
          <w:b/>
          <w:i/>
          <w:sz w:val="22"/>
          <w:szCs w:val="22"/>
          <w:u w:val="single"/>
          <w:lang w:val="es-ES"/>
        </w:rPr>
        <w:t xml:space="preserve">En caso de </w:t>
      </w:r>
      <w:r w:rsidRPr="004849A2">
        <w:rPr>
          <w:rFonts w:ascii="Palatino Linotype" w:hAnsi="Palatino Linotype" w:cs="Arial"/>
          <w:b/>
          <w:i/>
          <w:sz w:val="22"/>
          <w:szCs w:val="22"/>
          <w:u w:val="single"/>
          <w:lang w:val="es-ES" w:eastAsia="es-MX"/>
        </w:rPr>
        <w:t>que</w:t>
      </w:r>
      <w:r w:rsidRPr="004849A2">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849A2">
        <w:rPr>
          <w:rFonts w:ascii="Palatino Linotype" w:hAnsi="Palatino Linotype"/>
          <w:i/>
          <w:sz w:val="22"/>
          <w:szCs w:val="22"/>
          <w:lang w:val="es-ES"/>
        </w:rPr>
        <w:t>, IV, VII y VIII.</w:t>
      </w:r>
      <w:r w:rsidRPr="004849A2">
        <w:rPr>
          <w:rFonts w:ascii="Palatino Linotype" w:hAnsi="Palatino Linotype"/>
          <w:b/>
          <w:i/>
          <w:sz w:val="22"/>
          <w:szCs w:val="22"/>
          <w:lang w:val="es-ES"/>
        </w:rPr>
        <w:t>”</w:t>
      </w:r>
    </w:p>
    <w:p w14:paraId="1A4FA3D0"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i/>
          <w:sz w:val="22"/>
          <w:szCs w:val="22"/>
          <w:lang w:val="es-ES"/>
        </w:rPr>
        <w:t>(Énfasis añadido)</w:t>
      </w:r>
    </w:p>
    <w:p w14:paraId="7C4C1416" w14:textId="77777777" w:rsidR="004B4B67" w:rsidRPr="004849A2" w:rsidRDefault="004B4B67" w:rsidP="004B4B67">
      <w:pPr>
        <w:tabs>
          <w:tab w:val="left" w:pos="851"/>
        </w:tabs>
        <w:ind w:left="851" w:right="901"/>
        <w:jc w:val="both"/>
        <w:rPr>
          <w:rFonts w:ascii="Palatino Linotype" w:hAnsi="Palatino Linotype"/>
          <w:i/>
          <w:sz w:val="22"/>
          <w:szCs w:val="22"/>
          <w:lang w:val="es-ES"/>
        </w:rPr>
      </w:pPr>
    </w:p>
    <w:p w14:paraId="0DAB92AC" w14:textId="77777777" w:rsidR="004B4B67" w:rsidRPr="004849A2" w:rsidRDefault="004B4B67" w:rsidP="004B4B67">
      <w:pPr>
        <w:spacing w:line="360" w:lineRule="auto"/>
        <w:jc w:val="both"/>
        <w:rPr>
          <w:rFonts w:ascii="Palatino Linotype" w:hAnsi="Palatino Linotype"/>
          <w:b/>
          <w:lang w:val="es-ES"/>
        </w:rPr>
      </w:pPr>
      <w:r w:rsidRPr="004849A2">
        <w:rPr>
          <w:rFonts w:ascii="Palatino Linotype" w:hAnsi="Palatino Linotype"/>
          <w:lang w:val="es-ES"/>
        </w:rPr>
        <w:t xml:space="preserve">En principio, de una interpretación del artículo transcrito se observan los requisitos que </w:t>
      </w:r>
      <w:r w:rsidRPr="004849A2">
        <w:rPr>
          <w:rFonts w:ascii="Palatino Linotype" w:hAnsi="Palatino Linotype" w:cs="Arial"/>
          <w:lang w:val="es-ES"/>
        </w:rPr>
        <w:t>deberán</w:t>
      </w:r>
      <w:r w:rsidRPr="004849A2">
        <w:rPr>
          <w:rFonts w:ascii="Palatino Linotype" w:hAnsi="Palatino Linotype"/>
          <w:lang w:val="es-ES"/>
        </w:rPr>
        <w:t xml:space="preserve"> </w:t>
      </w:r>
      <w:r w:rsidRPr="004849A2">
        <w:rPr>
          <w:rFonts w:ascii="Palatino Linotype" w:hAnsi="Palatino Linotype" w:cs="Arial"/>
          <w:lang w:val="es-ES"/>
        </w:rPr>
        <w:t>contener</w:t>
      </w:r>
      <w:r w:rsidRPr="004849A2">
        <w:rPr>
          <w:rFonts w:ascii="Palatino Linotype" w:hAnsi="Palatino Linotype"/>
          <w:lang w:val="es-ES"/>
        </w:rPr>
        <w:t xml:space="preserve"> los recursos de revisión; sobre el particular, de la revisión del expediente electrónico del </w:t>
      </w:r>
      <w:r w:rsidRPr="004849A2">
        <w:rPr>
          <w:rFonts w:ascii="Palatino Linotype" w:hAnsi="Palatino Linotype"/>
          <w:b/>
          <w:lang w:val="es-ES"/>
        </w:rPr>
        <w:t>SAIMEX</w:t>
      </w:r>
      <w:r w:rsidRPr="004849A2">
        <w:rPr>
          <w:rFonts w:ascii="Palatino Linotype" w:hAnsi="Palatino Linotype"/>
          <w:lang w:val="es-ES"/>
        </w:rPr>
        <w:t xml:space="preserve"> se desprende que la parte solicitante y ahora </w:t>
      </w:r>
      <w:r w:rsidRPr="004849A2">
        <w:rPr>
          <w:rFonts w:ascii="Palatino Linotype" w:hAnsi="Palatino Linotype"/>
          <w:b/>
          <w:lang w:val="es-ES"/>
        </w:rPr>
        <w:t>RECURRENTE</w:t>
      </w:r>
      <w:r w:rsidRPr="004849A2">
        <w:rPr>
          <w:rFonts w:ascii="Palatino Linotype" w:hAnsi="Palatino Linotype"/>
          <w:lang w:val="es-ES"/>
        </w:rPr>
        <w:t xml:space="preserve">, en ejercicio de su derecho de acceso a la información pública, no proporcionó su nombre para que </w:t>
      </w:r>
      <w:r w:rsidRPr="004849A2">
        <w:rPr>
          <w:rFonts w:ascii="Palatino Linotype" w:hAnsi="Palatino Linotype" w:cs="Arial"/>
          <w:lang w:val="es-ES"/>
        </w:rPr>
        <w:t>sea</w:t>
      </w:r>
      <w:r w:rsidRPr="004849A2">
        <w:rPr>
          <w:rFonts w:ascii="Palatino Linotype" w:hAnsi="Palatino Linotype"/>
          <w:lang w:val="es-ES"/>
        </w:rPr>
        <w:t xml:space="preserve"> identificado, por lo que no se tiene certeza sobre su identidad, lo que en estricto sentido, provoca que </w:t>
      </w:r>
      <w:r w:rsidRPr="004849A2">
        <w:rPr>
          <w:rFonts w:ascii="Palatino Linotype" w:hAnsi="Palatino Linotype" w:cs="Arial"/>
          <w:lang w:val="es-ES"/>
        </w:rPr>
        <w:t>no</w:t>
      </w:r>
      <w:r w:rsidRPr="004849A2">
        <w:rPr>
          <w:rFonts w:ascii="Palatino Linotype" w:hAnsi="Palatino Linotype"/>
          <w:lang w:val="es-ES"/>
        </w:rPr>
        <w:t xml:space="preserve"> se colmen los requisitos establecidos en el citado artículo 180 de la Ley de Transparencia.</w:t>
      </w:r>
    </w:p>
    <w:p w14:paraId="0A267B92" w14:textId="77777777" w:rsidR="004B4B67" w:rsidRPr="004849A2" w:rsidRDefault="004B4B67" w:rsidP="004B4B67">
      <w:pPr>
        <w:spacing w:line="360" w:lineRule="auto"/>
        <w:jc w:val="both"/>
        <w:rPr>
          <w:rFonts w:ascii="Palatino Linotype" w:hAnsi="Palatino Linotype"/>
          <w:lang w:val="es-ES"/>
        </w:rPr>
      </w:pPr>
    </w:p>
    <w:p w14:paraId="015F5487" w14:textId="77777777" w:rsidR="004B4B67" w:rsidRPr="004849A2" w:rsidRDefault="004B4B67" w:rsidP="004B4B67">
      <w:pPr>
        <w:spacing w:line="360" w:lineRule="auto"/>
        <w:jc w:val="both"/>
        <w:rPr>
          <w:rFonts w:ascii="Palatino Linotype" w:hAnsi="Palatino Linotype" w:cs="Arial"/>
          <w:lang w:val="es-ES"/>
        </w:rPr>
      </w:pPr>
      <w:r w:rsidRPr="004849A2">
        <w:rPr>
          <w:rFonts w:ascii="Palatino Linotype" w:hAnsi="Palatino Linotype"/>
          <w:lang w:val="es-ES"/>
        </w:rPr>
        <w:t xml:space="preserve">Empero lo anterior, debe destacarse que el artículo 15 de </w:t>
      </w:r>
      <w:r w:rsidRPr="004849A2">
        <w:rPr>
          <w:rFonts w:ascii="Palatino Linotype" w:hAnsi="Palatino Linotype" w:cs="Arial"/>
          <w:lang w:val="es-ES" w:eastAsia="es-MX"/>
        </w:rPr>
        <w:t xml:space="preserve">Ley de Transparencia y Acceso a la </w:t>
      </w:r>
      <w:r w:rsidRPr="004849A2">
        <w:rPr>
          <w:rFonts w:ascii="Palatino Linotype" w:hAnsi="Palatino Linotype" w:cs="Arial"/>
          <w:lang w:val="es-ES"/>
        </w:rPr>
        <w:t>Información</w:t>
      </w:r>
      <w:r w:rsidRPr="004849A2">
        <w:rPr>
          <w:rFonts w:ascii="Palatino Linotype" w:hAnsi="Palatino Linotype" w:cs="Arial"/>
          <w:lang w:val="es-ES" w:eastAsia="es-MX"/>
        </w:rPr>
        <w:t xml:space="preserve"> Pública del Estado de México y Municipios </w:t>
      </w:r>
      <w:r w:rsidRPr="004849A2">
        <w:rPr>
          <w:rFonts w:ascii="Palatino Linotype" w:hAnsi="Palatino Linotype" w:cs="Arial"/>
          <w:iCs/>
          <w:lang w:val="es-ES"/>
        </w:rPr>
        <w:t xml:space="preserve">prevé que, </w:t>
      </w:r>
      <w:r w:rsidRPr="004849A2">
        <w:rPr>
          <w:rFonts w:ascii="Palatino Linotype" w:hAnsi="Palatino Linotype"/>
          <w:lang w:val="es-ES"/>
        </w:rPr>
        <w:t xml:space="preserve">toda persona tendrá acceso a la información </w:t>
      </w:r>
      <w:r w:rsidRPr="004849A2">
        <w:rPr>
          <w:rFonts w:ascii="Palatino Linotype" w:hAnsi="Palatino Linotype" w:cs="Arial"/>
          <w:lang w:val="es-ES"/>
        </w:rPr>
        <w:t xml:space="preserve">sin necesidad de acreditar interés alguno o justificar su utilización, de lo que se infiere que para el </w:t>
      </w:r>
      <w:r w:rsidRPr="004849A2">
        <w:rPr>
          <w:rFonts w:ascii="Palatino Linotype" w:hAnsi="Palatino Linotype"/>
          <w:lang w:val="es-ES"/>
        </w:rPr>
        <w:t>ejercicio</w:t>
      </w:r>
      <w:r w:rsidRPr="004849A2">
        <w:rPr>
          <w:rFonts w:ascii="Palatino Linotype" w:hAnsi="Palatino Linotype" w:cs="Arial"/>
          <w:lang w:val="es-ES"/>
        </w:rPr>
        <w:t xml:space="preserve"> del derecho de acceso a la información pública, </w:t>
      </w:r>
      <w:r w:rsidRPr="004849A2">
        <w:rPr>
          <w:rFonts w:ascii="Palatino Linotype" w:hAnsi="Palatino Linotype" w:cs="Arial"/>
          <w:b/>
          <w:u w:val="single"/>
          <w:lang w:val="es-ES"/>
        </w:rPr>
        <w:t xml:space="preserve">el nombre no es un requisito </w:t>
      </w:r>
      <w:r w:rsidRPr="004849A2">
        <w:rPr>
          <w:rFonts w:ascii="Palatino Linotype" w:hAnsi="Palatino Linotype" w:cs="Arial"/>
          <w:b/>
          <w:i/>
          <w:u w:val="single"/>
          <w:lang w:val="es-ES"/>
        </w:rPr>
        <w:t>sine qua non</w:t>
      </w:r>
      <w:r w:rsidRPr="004849A2">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13A7345" w14:textId="77777777" w:rsidR="004B4B67" w:rsidRPr="004849A2" w:rsidRDefault="004B4B67" w:rsidP="004B4B67">
      <w:pPr>
        <w:spacing w:line="360" w:lineRule="auto"/>
        <w:jc w:val="both"/>
        <w:rPr>
          <w:rFonts w:ascii="Palatino Linotype" w:hAnsi="Palatino Linotype" w:cs="Arial"/>
          <w:lang w:val="es-ES"/>
        </w:rPr>
      </w:pPr>
    </w:p>
    <w:p w14:paraId="7A64E8B1" w14:textId="77777777" w:rsidR="004B4B67" w:rsidRPr="004849A2" w:rsidRDefault="004B4B67" w:rsidP="004B4B67">
      <w:pPr>
        <w:spacing w:line="360" w:lineRule="auto"/>
        <w:jc w:val="both"/>
        <w:rPr>
          <w:rFonts w:ascii="Palatino Linotype" w:hAnsi="Palatino Linotype"/>
          <w:lang w:val="es-ES"/>
        </w:rPr>
      </w:pPr>
      <w:r w:rsidRPr="004849A2">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C3FD6AC" w14:textId="77777777" w:rsidR="004B4B67" w:rsidRPr="004849A2" w:rsidRDefault="004B4B67" w:rsidP="004B4B67">
      <w:pPr>
        <w:jc w:val="both"/>
        <w:rPr>
          <w:rFonts w:ascii="Palatino Linotype" w:hAnsi="Palatino Linotype"/>
          <w:lang w:val="es-ES"/>
        </w:rPr>
      </w:pPr>
    </w:p>
    <w:p w14:paraId="081B4E71" w14:textId="77777777" w:rsidR="004B4B67" w:rsidRPr="004849A2" w:rsidRDefault="004B4B67" w:rsidP="004B4B67">
      <w:pPr>
        <w:tabs>
          <w:tab w:val="left" w:pos="851"/>
        </w:tabs>
        <w:ind w:left="851" w:right="901"/>
        <w:jc w:val="center"/>
        <w:rPr>
          <w:rFonts w:ascii="Palatino Linotype" w:hAnsi="Palatino Linotype" w:cs="Arial"/>
          <w:b/>
          <w:i/>
          <w:sz w:val="22"/>
          <w:szCs w:val="22"/>
          <w:lang w:val="es-ES"/>
        </w:rPr>
      </w:pPr>
      <w:r w:rsidRPr="004849A2">
        <w:rPr>
          <w:rFonts w:ascii="Palatino Linotype" w:hAnsi="Palatino Linotype" w:cs="Arial"/>
          <w:b/>
          <w:i/>
          <w:sz w:val="22"/>
          <w:szCs w:val="22"/>
          <w:lang w:val="es-ES"/>
        </w:rPr>
        <w:t>Constitución Política de los Estados Unidos Mexicanos</w:t>
      </w:r>
    </w:p>
    <w:p w14:paraId="1A9D033E"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b/>
          <w:i/>
          <w:sz w:val="22"/>
          <w:szCs w:val="22"/>
          <w:lang w:val="es-ES"/>
        </w:rPr>
        <w:t>“Artículo 6o.</w:t>
      </w:r>
      <w:r w:rsidRPr="004849A2">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849A2">
        <w:rPr>
          <w:rFonts w:ascii="Palatino Linotype" w:hAnsi="Palatino Linotype" w:cs="Arial"/>
          <w:b/>
          <w:i/>
          <w:sz w:val="22"/>
          <w:szCs w:val="22"/>
          <w:lang w:val="es-ES"/>
        </w:rPr>
        <w:t>El derecho a la información será garantizado por el Estado.</w:t>
      </w:r>
      <w:r w:rsidRPr="004849A2">
        <w:rPr>
          <w:rFonts w:ascii="Palatino Linotype" w:hAnsi="Palatino Linotype" w:cs="Arial"/>
          <w:i/>
          <w:sz w:val="22"/>
          <w:szCs w:val="22"/>
          <w:lang w:val="es-ES"/>
        </w:rPr>
        <w:t xml:space="preserve"> </w:t>
      </w:r>
    </w:p>
    <w:p w14:paraId="14923239"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i/>
          <w:sz w:val="22"/>
          <w:szCs w:val="22"/>
          <w:lang w:val="es-ES"/>
        </w:rPr>
        <w:lastRenderedPageBreak/>
        <w:t>Toda persona tiene derecho al libre acceso a información plural y oportuna, así como a buscar, recibir y difundir información e ideas de toda índole por cualquier medio de expresión.</w:t>
      </w:r>
    </w:p>
    <w:p w14:paraId="479D803C"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i/>
          <w:sz w:val="22"/>
          <w:szCs w:val="22"/>
          <w:lang w:val="es-ES"/>
        </w:rPr>
        <w:t>Para efectos de lo dispuesto en el presente artículo se observará lo siguiente:</w:t>
      </w:r>
    </w:p>
    <w:p w14:paraId="004D5B3D"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2B1D3AE" w14:textId="77777777" w:rsidR="004B4B67" w:rsidRPr="004849A2" w:rsidRDefault="004B4B67" w:rsidP="004B4B67">
      <w:pPr>
        <w:tabs>
          <w:tab w:val="left" w:pos="851"/>
        </w:tabs>
        <w:ind w:left="851" w:right="901"/>
        <w:jc w:val="both"/>
        <w:rPr>
          <w:rFonts w:ascii="Palatino Linotype" w:hAnsi="Palatino Linotype" w:cs="Arial"/>
          <w:i/>
          <w:sz w:val="22"/>
          <w:szCs w:val="22"/>
          <w:u w:val="single"/>
          <w:lang w:val="es-ES"/>
        </w:rPr>
      </w:pPr>
      <w:r w:rsidRPr="004849A2">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B128D9B"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41CF61E7" w14:textId="77777777" w:rsidR="004B4B67" w:rsidRPr="004849A2" w:rsidRDefault="004B4B67" w:rsidP="004B4B67">
      <w:pPr>
        <w:tabs>
          <w:tab w:val="left" w:pos="851"/>
        </w:tabs>
        <w:ind w:left="851" w:right="901"/>
        <w:jc w:val="both"/>
        <w:rPr>
          <w:rFonts w:ascii="Palatino Linotype" w:hAnsi="Palatino Linotype" w:cs="Arial"/>
          <w:i/>
          <w:sz w:val="22"/>
          <w:szCs w:val="22"/>
          <w:u w:val="single"/>
          <w:lang w:val="es-ES"/>
        </w:rPr>
      </w:pPr>
      <w:r w:rsidRPr="004849A2">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4BEBB8A7"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2D17C16D" w14:textId="77777777" w:rsidR="004B4B67" w:rsidRPr="004849A2" w:rsidRDefault="004B4B67" w:rsidP="004B4B67">
      <w:pPr>
        <w:tabs>
          <w:tab w:val="left" w:pos="851"/>
        </w:tabs>
        <w:ind w:left="851" w:right="901"/>
        <w:jc w:val="both"/>
        <w:rPr>
          <w:rFonts w:ascii="Palatino Linotype" w:hAnsi="Palatino Linotype" w:cs="Arial"/>
          <w:i/>
          <w:sz w:val="22"/>
          <w:szCs w:val="22"/>
          <w:u w:val="single"/>
          <w:lang w:val="es-ES"/>
        </w:rPr>
      </w:pPr>
      <w:r w:rsidRPr="004849A2">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643583" w14:textId="77777777" w:rsidR="004B4B67" w:rsidRPr="004849A2" w:rsidRDefault="004B4B67" w:rsidP="004B4B67">
      <w:pPr>
        <w:tabs>
          <w:tab w:val="left" w:pos="851"/>
        </w:tabs>
        <w:ind w:left="851" w:right="901"/>
        <w:jc w:val="both"/>
        <w:rPr>
          <w:rFonts w:ascii="Palatino Linotype" w:hAnsi="Palatino Linotype" w:cs="Arial"/>
          <w:i/>
          <w:sz w:val="22"/>
          <w:szCs w:val="22"/>
          <w:u w:val="single"/>
          <w:lang w:val="es-ES"/>
        </w:rPr>
      </w:pPr>
      <w:r w:rsidRPr="004849A2">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36659DEF"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368AE44"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w:t>
      </w:r>
      <w:r w:rsidRPr="004849A2">
        <w:rPr>
          <w:rFonts w:ascii="Palatino Linotype" w:hAnsi="Palatino Linotype" w:cs="Arial"/>
          <w:i/>
          <w:sz w:val="22"/>
          <w:szCs w:val="22"/>
          <w:lang w:val="es-ES"/>
        </w:rPr>
        <w:lastRenderedPageBreak/>
        <w:t>presupuesto y determinar su organización interna, responsable de garantizar el cumplimiento del derecho de acceso a la información pública y a la protección de datos personales en posesión de los sujetos obligados en los términos que establezca la ley.</w:t>
      </w:r>
    </w:p>
    <w:p w14:paraId="11F25BBF"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i/>
          <w:sz w:val="22"/>
          <w:szCs w:val="22"/>
          <w:lang w:val="es-ES"/>
        </w:rPr>
        <w:t>…</w:t>
      </w:r>
    </w:p>
    <w:p w14:paraId="19B65760" w14:textId="77777777" w:rsidR="004B4B67" w:rsidRPr="004849A2" w:rsidRDefault="004B4B67" w:rsidP="004B4B67">
      <w:pPr>
        <w:tabs>
          <w:tab w:val="left" w:pos="851"/>
        </w:tabs>
        <w:ind w:left="851" w:right="901"/>
        <w:jc w:val="both"/>
        <w:rPr>
          <w:rFonts w:ascii="Palatino Linotype" w:hAnsi="Palatino Linotype" w:cs="Arial"/>
          <w:i/>
          <w:sz w:val="22"/>
          <w:szCs w:val="22"/>
          <w:lang w:eastAsia="es-MX"/>
        </w:rPr>
      </w:pPr>
      <w:r w:rsidRPr="004849A2">
        <w:rPr>
          <w:rFonts w:ascii="Palatino Linotype" w:hAnsi="Palatino Linotype" w:cs="Arial"/>
          <w:i/>
          <w:sz w:val="22"/>
          <w:szCs w:val="22"/>
          <w:u w:val="single"/>
          <w:lang w:val="es-ES"/>
        </w:rPr>
        <w:t>La ley establecerá aquella información que se considere reservada o confidencial.</w:t>
      </w:r>
      <w:r w:rsidRPr="004849A2">
        <w:rPr>
          <w:rFonts w:ascii="Palatino Linotype" w:hAnsi="Palatino Linotype" w:cs="Arial"/>
          <w:b/>
          <w:i/>
          <w:sz w:val="22"/>
          <w:szCs w:val="22"/>
          <w:lang w:val="es-ES"/>
        </w:rPr>
        <w:t>”</w:t>
      </w:r>
      <w:r w:rsidRPr="004849A2">
        <w:rPr>
          <w:rFonts w:ascii="Palatino Linotype" w:hAnsi="Palatino Linotype" w:cs="Arial"/>
          <w:i/>
          <w:sz w:val="22"/>
          <w:szCs w:val="22"/>
          <w:lang w:eastAsia="es-MX"/>
        </w:rPr>
        <w:t xml:space="preserve"> </w:t>
      </w:r>
    </w:p>
    <w:p w14:paraId="0342BF11" w14:textId="77777777" w:rsidR="004B4B67" w:rsidRPr="004849A2" w:rsidRDefault="004B4B67" w:rsidP="004B4B67">
      <w:pPr>
        <w:tabs>
          <w:tab w:val="left" w:pos="851"/>
        </w:tabs>
        <w:ind w:left="851" w:right="901"/>
        <w:jc w:val="both"/>
        <w:rPr>
          <w:rFonts w:ascii="Palatino Linotype" w:hAnsi="Palatino Linotype" w:cs="Arial"/>
          <w:i/>
          <w:sz w:val="22"/>
          <w:szCs w:val="22"/>
          <w:lang w:eastAsia="es-MX"/>
        </w:rPr>
      </w:pPr>
    </w:p>
    <w:p w14:paraId="32A8A3B4" w14:textId="77777777" w:rsidR="004B4B67" w:rsidRPr="004849A2" w:rsidRDefault="004B4B67" w:rsidP="004B4B67">
      <w:pPr>
        <w:tabs>
          <w:tab w:val="left" w:pos="851"/>
        </w:tabs>
        <w:ind w:left="851" w:right="901"/>
        <w:jc w:val="center"/>
        <w:rPr>
          <w:rFonts w:ascii="Palatino Linotype" w:hAnsi="Palatino Linotype" w:cs="Arial"/>
          <w:b/>
          <w:i/>
          <w:sz w:val="22"/>
          <w:szCs w:val="22"/>
          <w:lang w:val="es-ES"/>
        </w:rPr>
      </w:pPr>
      <w:r w:rsidRPr="004849A2">
        <w:rPr>
          <w:rFonts w:ascii="Palatino Linotype" w:hAnsi="Palatino Linotype" w:cs="Arial"/>
          <w:b/>
          <w:i/>
          <w:sz w:val="22"/>
          <w:szCs w:val="22"/>
          <w:lang w:val="es-ES"/>
        </w:rPr>
        <w:t>Constitución Política del Estado Libre y Soberano de México</w:t>
      </w:r>
    </w:p>
    <w:p w14:paraId="0A9CF089" w14:textId="77777777" w:rsidR="004B4B67" w:rsidRPr="004849A2" w:rsidRDefault="004B4B67" w:rsidP="004B4B67">
      <w:pPr>
        <w:tabs>
          <w:tab w:val="left" w:pos="851"/>
        </w:tabs>
        <w:ind w:left="851" w:right="901"/>
        <w:jc w:val="center"/>
        <w:rPr>
          <w:rFonts w:ascii="Palatino Linotype" w:hAnsi="Palatino Linotype" w:cs="Arial"/>
          <w:b/>
          <w:i/>
          <w:sz w:val="22"/>
          <w:szCs w:val="22"/>
          <w:lang w:val="es-ES"/>
        </w:rPr>
      </w:pPr>
    </w:p>
    <w:p w14:paraId="41C46E78" w14:textId="77777777" w:rsidR="004B4B67" w:rsidRPr="004849A2" w:rsidRDefault="004B4B67" w:rsidP="004B4B67">
      <w:pPr>
        <w:tabs>
          <w:tab w:val="left" w:pos="851"/>
        </w:tabs>
        <w:ind w:left="851" w:right="901"/>
        <w:jc w:val="both"/>
        <w:rPr>
          <w:rFonts w:ascii="Palatino Linotype" w:hAnsi="Palatino Linotype" w:cs="Arial"/>
          <w:b/>
          <w:i/>
          <w:sz w:val="22"/>
          <w:szCs w:val="22"/>
          <w:lang w:val="es-ES"/>
        </w:rPr>
      </w:pPr>
      <w:r w:rsidRPr="004849A2">
        <w:rPr>
          <w:rFonts w:ascii="Palatino Linotype" w:hAnsi="Palatino Linotype" w:cs="Arial"/>
          <w:b/>
          <w:i/>
          <w:sz w:val="22"/>
          <w:szCs w:val="22"/>
          <w:lang w:val="es-ES"/>
        </w:rPr>
        <w:t xml:space="preserve">“Artículo 5.  … </w:t>
      </w:r>
    </w:p>
    <w:p w14:paraId="27CEBC00"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410F0DA3"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98B048C"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i/>
          <w:sz w:val="22"/>
          <w:szCs w:val="22"/>
          <w:lang w:val="es-ES"/>
        </w:rPr>
        <w:t xml:space="preserve">Este derecho se regirá por los principios y bases siguientes: </w:t>
      </w:r>
    </w:p>
    <w:p w14:paraId="653A62FF"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849A2">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BF4BF76"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b/>
          <w:i/>
          <w:sz w:val="22"/>
          <w:szCs w:val="22"/>
          <w:lang w:val="es-ES"/>
        </w:rPr>
        <w:t>II.</w:t>
      </w:r>
      <w:r w:rsidRPr="004849A2">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761B7C8"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4849A2">
        <w:rPr>
          <w:rFonts w:ascii="Palatino Linotype" w:hAnsi="Palatino Linotype"/>
          <w:i/>
          <w:sz w:val="22"/>
          <w:szCs w:val="22"/>
          <w:lang w:val="es-ES"/>
        </w:rPr>
        <w:t xml:space="preserve"> </w:t>
      </w:r>
    </w:p>
    <w:p w14:paraId="0AD44A0D"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b/>
          <w:i/>
          <w:sz w:val="22"/>
          <w:szCs w:val="22"/>
          <w:lang w:val="es-ES"/>
        </w:rPr>
        <w:lastRenderedPageBreak/>
        <w:t>IV.</w:t>
      </w:r>
      <w:r w:rsidRPr="004849A2">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D2998C3" w14:textId="77777777" w:rsidR="004B4B67" w:rsidRPr="004849A2" w:rsidRDefault="004B4B67" w:rsidP="004B4B67">
      <w:pPr>
        <w:tabs>
          <w:tab w:val="left" w:pos="851"/>
        </w:tabs>
        <w:ind w:left="851" w:right="901"/>
        <w:jc w:val="both"/>
        <w:rPr>
          <w:rFonts w:ascii="Palatino Linotype" w:hAnsi="Palatino Linotype"/>
          <w:i/>
          <w:sz w:val="22"/>
          <w:szCs w:val="22"/>
          <w:lang w:val="es-ES"/>
        </w:rPr>
      </w:pPr>
      <w:r w:rsidRPr="004849A2">
        <w:rPr>
          <w:rFonts w:ascii="Palatino Linotype" w:hAnsi="Palatino Linotype"/>
          <w:b/>
          <w:i/>
          <w:sz w:val="22"/>
          <w:szCs w:val="22"/>
          <w:lang w:val="es-ES"/>
        </w:rPr>
        <w:t>V.</w:t>
      </w:r>
      <w:r w:rsidRPr="004849A2">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849A2">
        <w:rPr>
          <w:rFonts w:ascii="Palatino Linotype" w:hAnsi="Palatino Linotype"/>
          <w:b/>
          <w:i/>
          <w:sz w:val="22"/>
          <w:szCs w:val="22"/>
          <w:lang w:val="es-ES"/>
        </w:rPr>
        <w:t>”</w:t>
      </w:r>
    </w:p>
    <w:p w14:paraId="0FD6219F" w14:textId="77777777" w:rsidR="004B4B67" w:rsidRPr="004849A2" w:rsidRDefault="004B4B67" w:rsidP="004B4B67">
      <w:pPr>
        <w:tabs>
          <w:tab w:val="left" w:pos="851"/>
        </w:tabs>
        <w:ind w:left="851" w:right="901"/>
        <w:jc w:val="both"/>
        <w:rPr>
          <w:rFonts w:ascii="Palatino Linotype" w:hAnsi="Palatino Linotype"/>
          <w:sz w:val="22"/>
          <w:szCs w:val="22"/>
          <w:lang w:val="es-ES"/>
        </w:rPr>
      </w:pPr>
      <w:r w:rsidRPr="004849A2">
        <w:rPr>
          <w:rFonts w:ascii="Palatino Linotype" w:hAnsi="Palatino Linotype"/>
          <w:sz w:val="22"/>
          <w:szCs w:val="22"/>
          <w:lang w:val="es-ES"/>
        </w:rPr>
        <w:t>(Énfasis añadido)</w:t>
      </w:r>
    </w:p>
    <w:p w14:paraId="24D48DC1" w14:textId="77777777" w:rsidR="004B4B67" w:rsidRPr="004849A2" w:rsidRDefault="004B4B67" w:rsidP="004B4B67">
      <w:pPr>
        <w:tabs>
          <w:tab w:val="left" w:pos="851"/>
        </w:tabs>
        <w:ind w:left="851" w:right="901"/>
        <w:jc w:val="both"/>
        <w:rPr>
          <w:rFonts w:ascii="Palatino Linotype" w:hAnsi="Palatino Linotype"/>
          <w:sz w:val="22"/>
          <w:szCs w:val="22"/>
          <w:lang w:val="es-ES"/>
        </w:rPr>
      </w:pPr>
    </w:p>
    <w:p w14:paraId="094EF969" w14:textId="77777777" w:rsidR="004B4B67" w:rsidRPr="004849A2" w:rsidRDefault="004B4B67" w:rsidP="004B4B67">
      <w:pPr>
        <w:spacing w:line="360" w:lineRule="auto"/>
        <w:jc w:val="both"/>
        <w:rPr>
          <w:rFonts w:ascii="Palatino Linotype" w:hAnsi="Palatino Linotype"/>
          <w:lang w:val="es-ES"/>
        </w:rPr>
      </w:pPr>
      <w:r w:rsidRPr="004849A2">
        <w:rPr>
          <w:rFonts w:ascii="Palatino Linotype" w:hAnsi="Palatino Linotype"/>
          <w:lang w:val="es-ES"/>
        </w:rPr>
        <w:t>Por otra parte, del contenido del artículo 1 de la Constitución Política de los Estados Unidos Mexicanos, se destaca lo siguiente:</w:t>
      </w:r>
    </w:p>
    <w:p w14:paraId="35C2F1E2" w14:textId="77777777" w:rsidR="004B4B67" w:rsidRPr="004849A2" w:rsidRDefault="004B4B67" w:rsidP="004B4B67">
      <w:pPr>
        <w:jc w:val="both"/>
        <w:rPr>
          <w:rFonts w:ascii="Palatino Linotype" w:hAnsi="Palatino Linotype"/>
          <w:lang w:val="es-ES"/>
        </w:rPr>
      </w:pPr>
    </w:p>
    <w:p w14:paraId="12C6428C"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b/>
          <w:i/>
          <w:sz w:val="22"/>
          <w:szCs w:val="22"/>
          <w:lang w:val="es-ES"/>
        </w:rPr>
        <w:t>“Artículo 1o</w:t>
      </w:r>
      <w:r w:rsidRPr="004849A2">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F3A75C" w14:textId="77777777" w:rsidR="004B4B67" w:rsidRPr="004849A2" w:rsidRDefault="004B4B67" w:rsidP="004B4B67">
      <w:pPr>
        <w:tabs>
          <w:tab w:val="left" w:pos="851"/>
        </w:tabs>
        <w:ind w:left="851" w:right="901"/>
        <w:jc w:val="both"/>
        <w:rPr>
          <w:rFonts w:ascii="Palatino Linotype" w:hAnsi="Palatino Linotype" w:cs="Arial"/>
          <w:b/>
          <w:i/>
          <w:sz w:val="22"/>
          <w:szCs w:val="22"/>
          <w:lang w:val="es-ES"/>
        </w:rPr>
      </w:pPr>
      <w:r w:rsidRPr="004849A2">
        <w:rPr>
          <w:rFonts w:ascii="Palatino Linotype" w:hAnsi="Palatino Linotype" w:cs="Arial"/>
          <w:b/>
          <w:i/>
          <w:sz w:val="22"/>
          <w:szCs w:val="22"/>
          <w:u w:val="single"/>
          <w:lang w:val="es-ES"/>
        </w:rPr>
        <w:t>Las normas relativas a los derechos humanos se interpretarán</w:t>
      </w:r>
      <w:r w:rsidRPr="004849A2">
        <w:rPr>
          <w:rFonts w:ascii="Palatino Linotype" w:hAnsi="Palatino Linotype" w:cs="Arial"/>
          <w:i/>
          <w:sz w:val="22"/>
          <w:szCs w:val="22"/>
          <w:lang w:val="es-ES"/>
        </w:rPr>
        <w:t xml:space="preserve"> de conformidad con esta Constitución y con los tratados internacionales de la </w:t>
      </w:r>
      <w:r w:rsidRPr="004849A2">
        <w:rPr>
          <w:rFonts w:ascii="Palatino Linotype" w:hAnsi="Palatino Linotype" w:cs="Arial"/>
          <w:b/>
          <w:i/>
          <w:sz w:val="22"/>
          <w:szCs w:val="22"/>
          <w:lang w:val="es-ES"/>
        </w:rPr>
        <w:t xml:space="preserve">materia </w:t>
      </w:r>
      <w:r w:rsidRPr="004849A2">
        <w:rPr>
          <w:rFonts w:ascii="Palatino Linotype" w:hAnsi="Palatino Linotype" w:cs="Arial"/>
          <w:b/>
          <w:i/>
          <w:sz w:val="22"/>
          <w:szCs w:val="22"/>
          <w:u w:val="single"/>
          <w:lang w:val="es-ES"/>
        </w:rPr>
        <w:t>favoreciendo en todo tiempo a las personas la protección más amplia</w:t>
      </w:r>
      <w:r w:rsidRPr="004849A2">
        <w:rPr>
          <w:rFonts w:ascii="Palatino Linotype" w:hAnsi="Palatino Linotype" w:cs="Arial"/>
          <w:b/>
          <w:i/>
          <w:sz w:val="22"/>
          <w:szCs w:val="22"/>
          <w:lang w:val="es-ES"/>
        </w:rPr>
        <w:t>.</w:t>
      </w:r>
    </w:p>
    <w:p w14:paraId="50685E98"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849A2">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849A2">
        <w:rPr>
          <w:rFonts w:ascii="Palatino Linotype" w:hAnsi="Palatino Linotype" w:cs="Arial"/>
          <w:b/>
          <w:i/>
          <w:sz w:val="22"/>
          <w:szCs w:val="22"/>
          <w:lang w:val="es-ES"/>
        </w:rPr>
        <w:t>”</w:t>
      </w:r>
    </w:p>
    <w:p w14:paraId="4F01D5D1" w14:textId="77777777" w:rsidR="004B4B67" w:rsidRPr="004849A2" w:rsidRDefault="004B4B67" w:rsidP="004B4B67">
      <w:pPr>
        <w:tabs>
          <w:tab w:val="left" w:pos="851"/>
        </w:tabs>
        <w:ind w:left="851" w:right="901"/>
        <w:jc w:val="both"/>
        <w:rPr>
          <w:rFonts w:ascii="Palatino Linotype" w:hAnsi="Palatino Linotype"/>
          <w:sz w:val="22"/>
          <w:szCs w:val="22"/>
          <w:lang w:val="es-ES"/>
        </w:rPr>
      </w:pPr>
      <w:r w:rsidRPr="004849A2">
        <w:rPr>
          <w:rFonts w:ascii="Palatino Linotype" w:hAnsi="Palatino Linotype"/>
          <w:sz w:val="22"/>
          <w:szCs w:val="22"/>
          <w:lang w:val="es-ES"/>
        </w:rPr>
        <w:t>(Énfasis añadido)</w:t>
      </w:r>
    </w:p>
    <w:p w14:paraId="1474A2A6" w14:textId="77777777" w:rsidR="004B4B67" w:rsidRPr="004849A2" w:rsidRDefault="004B4B67" w:rsidP="004B4B67">
      <w:pPr>
        <w:tabs>
          <w:tab w:val="left" w:pos="851"/>
        </w:tabs>
        <w:ind w:left="851" w:right="901"/>
        <w:jc w:val="both"/>
        <w:rPr>
          <w:rFonts w:ascii="Palatino Linotype" w:hAnsi="Palatino Linotype"/>
          <w:sz w:val="22"/>
          <w:szCs w:val="22"/>
          <w:lang w:val="es-ES"/>
        </w:rPr>
      </w:pPr>
    </w:p>
    <w:p w14:paraId="5990671C" w14:textId="77777777" w:rsidR="004B4B67" w:rsidRPr="004849A2" w:rsidRDefault="004B4B67" w:rsidP="004B4B67">
      <w:pPr>
        <w:spacing w:line="360" w:lineRule="auto"/>
        <w:jc w:val="both"/>
        <w:rPr>
          <w:rFonts w:ascii="Palatino Linotype" w:hAnsi="Palatino Linotype"/>
          <w:lang w:val="es-ES"/>
        </w:rPr>
      </w:pPr>
      <w:r w:rsidRPr="004849A2">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4849A2">
        <w:rPr>
          <w:rFonts w:ascii="Palatino Linotype" w:hAnsi="Palatino Linotype" w:cs="Arial"/>
          <w:lang w:val="es-ES"/>
        </w:rPr>
        <w:t>alguno</w:t>
      </w:r>
      <w:r w:rsidRPr="004849A2">
        <w:rPr>
          <w:rFonts w:ascii="Palatino Linotype" w:hAnsi="Palatino Linotype"/>
          <w:lang w:val="es-ES"/>
        </w:rPr>
        <w:t xml:space="preserve"> o justificar su utilización, deberá tener acceso a la información pública, es decir, dicho </w:t>
      </w:r>
      <w:r w:rsidRPr="004849A2">
        <w:rPr>
          <w:rFonts w:ascii="Palatino Linotype" w:hAnsi="Palatino Linotype" w:cs="Arial"/>
          <w:lang w:val="es-ES"/>
        </w:rPr>
        <w:t>derecho</w:t>
      </w:r>
      <w:r w:rsidRPr="004849A2">
        <w:rPr>
          <w:rFonts w:ascii="Palatino Linotype" w:hAnsi="Palatino Linotype"/>
          <w:lang w:val="es-ES"/>
        </w:rPr>
        <w:t xml:space="preserve"> fundamental exime a quien lo ejerce, de </w:t>
      </w:r>
      <w:r w:rsidRPr="004849A2">
        <w:rPr>
          <w:rFonts w:ascii="Palatino Linotype" w:hAnsi="Palatino Linotype"/>
          <w:lang w:val="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3D08ED7" w14:textId="77777777" w:rsidR="004B4B67" w:rsidRPr="004849A2" w:rsidRDefault="004B4B67" w:rsidP="004B4B67">
      <w:pPr>
        <w:spacing w:line="360" w:lineRule="auto"/>
        <w:jc w:val="both"/>
        <w:rPr>
          <w:rFonts w:ascii="Palatino Linotype" w:hAnsi="Palatino Linotype"/>
          <w:lang w:val="es-ES"/>
        </w:rPr>
      </w:pPr>
    </w:p>
    <w:p w14:paraId="430496A3" w14:textId="77777777" w:rsidR="004B4B67" w:rsidRPr="004849A2" w:rsidRDefault="004B4B67" w:rsidP="004B4B67">
      <w:pPr>
        <w:spacing w:line="360" w:lineRule="auto"/>
        <w:jc w:val="both"/>
        <w:rPr>
          <w:rFonts w:ascii="Palatino Linotype" w:hAnsi="Palatino Linotype"/>
          <w:lang w:val="es-ES"/>
        </w:rPr>
      </w:pPr>
      <w:r w:rsidRPr="004849A2">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213BE76" w14:textId="77777777" w:rsidR="004B4B67" w:rsidRPr="004849A2" w:rsidRDefault="004B4B67" w:rsidP="004B4B67">
      <w:pPr>
        <w:jc w:val="both"/>
        <w:rPr>
          <w:rFonts w:ascii="Palatino Linotype" w:hAnsi="Palatino Linotype"/>
          <w:lang w:val="es-ES"/>
        </w:rPr>
      </w:pPr>
    </w:p>
    <w:p w14:paraId="6A7E8723"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r w:rsidRPr="004849A2">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849A2">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313347E" w14:textId="77777777" w:rsidR="004B4B67" w:rsidRPr="004849A2" w:rsidRDefault="004B4B67" w:rsidP="004B4B67">
      <w:pPr>
        <w:tabs>
          <w:tab w:val="left" w:pos="851"/>
        </w:tabs>
        <w:ind w:left="851" w:right="901"/>
        <w:jc w:val="both"/>
        <w:rPr>
          <w:rFonts w:ascii="Palatino Linotype" w:hAnsi="Palatino Linotype" w:cs="Arial"/>
          <w:i/>
          <w:sz w:val="22"/>
          <w:szCs w:val="22"/>
          <w:lang w:val="es-ES"/>
        </w:rPr>
      </w:pPr>
    </w:p>
    <w:p w14:paraId="62D17307" w14:textId="77777777" w:rsidR="004B4B67" w:rsidRPr="004849A2" w:rsidRDefault="004B4B67" w:rsidP="004B4B67">
      <w:pPr>
        <w:spacing w:line="360" w:lineRule="auto"/>
        <w:jc w:val="both"/>
        <w:rPr>
          <w:rFonts w:ascii="Palatino Linotype" w:hAnsi="Palatino Linotype"/>
          <w:lang w:val="es-ES"/>
        </w:rPr>
      </w:pPr>
      <w:r w:rsidRPr="004849A2">
        <w:rPr>
          <w:rFonts w:ascii="Palatino Linotype" w:hAnsi="Palatino Linotype"/>
          <w:lang w:val="es-ES"/>
        </w:rPr>
        <w:t xml:space="preserve">En ese orden de ideas, se estima que el requerimiento relativo al nombre como presupuesto de </w:t>
      </w:r>
      <w:proofErr w:type="spellStart"/>
      <w:r w:rsidRPr="004849A2">
        <w:rPr>
          <w:rFonts w:ascii="Palatino Linotype" w:hAnsi="Palatino Linotype"/>
          <w:lang w:val="es-ES"/>
        </w:rPr>
        <w:t>procedibilidad</w:t>
      </w:r>
      <w:proofErr w:type="spellEnd"/>
      <w:r w:rsidRPr="004849A2">
        <w:rPr>
          <w:rFonts w:ascii="Palatino Linotype" w:hAnsi="Palatino Linotype"/>
          <w:lang w:val="es-ES"/>
        </w:rPr>
        <w:t xml:space="preserve">, </w:t>
      </w:r>
      <w:r w:rsidRPr="004849A2">
        <w:rPr>
          <w:rFonts w:ascii="Palatino Linotype" w:hAnsi="Palatino Linotype" w:cs="Arial"/>
          <w:lang w:val="es-ES"/>
        </w:rPr>
        <w:t>podría</w:t>
      </w:r>
      <w:r w:rsidRPr="004849A2">
        <w:rPr>
          <w:rFonts w:ascii="Palatino Linotype" w:hAnsi="Palatino Linotype"/>
          <w:lang w:val="es-ES"/>
        </w:rPr>
        <w:t xml:space="preserve"> limitar el ejercicio del derecho de acceso a la información pública, debido a que, el hecho de solicitar la identificación del</w:t>
      </w:r>
      <w:r w:rsidRPr="004849A2">
        <w:rPr>
          <w:rFonts w:ascii="Palatino Linotype" w:hAnsi="Palatino Linotype" w:cs="Arial"/>
          <w:b/>
          <w:lang w:val="es-ES"/>
        </w:rPr>
        <w:t xml:space="preserve"> RECURRENTE</w:t>
      </w:r>
      <w:r w:rsidRPr="004849A2">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836C8A9" w14:textId="77777777" w:rsidR="004B4B67" w:rsidRPr="004849A2" w:rsidRDefault="004B4B67" w:rsidP="004B4B67">
      <w:pPr>
        <w:spacing w:line="360" w:lineRule="auto"/>
        <w:jc w:val="both"/>
        <w:rPr>
          <w:rFonts w:ascii="Palatino Linotype" w:hAnsi="Palatino Linotype"/>
          <w:lang w:val="es-ES"/>
        </w:rPr>
      </w:pPr>
    </w:p>
    <w:p w14:paraId="08BCAB34" w14:textId="77777777" w:rsidR="004B4B67" w:rsidRPr="004849A2" w:rsidRDefault="004B4B67" w:rsidP="004B4B67">
      <w:pPr>
        <w:spacing w:line="360" w:lineRule="auto"/>
        <w:jc w:val="both"/>
        <w:rPr>
          <w:rFonts w:ascii="Palatino Linotype" w:hAnsi="Palatino Linotype"/>
          <w:lang w:val="es-ES"/>
        </w:rPr>
      </w:pPr>
      <w:r w:rsidRPr="004849A2">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4849A2">
        <w:rPr>
          <w:rFonts w:ascii="Palatino Linotype" w:hAnsi="Palatino Linotype" w:cs="Arial"/>
          <w:lang w:val="es-ES"/>
        </w:rPr>
        <w:t>Constitución</w:t>
      </w:r>
      <w:r w:rsidRPr="004849A2">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9009905" w14:textId="77777777" w:rsidR="004B4B67" w:rsidRPr="004849A2" w:rsidRDefault="004B4B67" w:rsidP="004B4B67">
      <w:pPr>
        <w:tabs>
          <w:tab w:val="left" w:pos="1968"/>
        </w:tabs>
        <w:spacing w:line="360" w:lineRule="auto"/>
        <w:jc w:val="both"/>
        <w:rPr>
          <w:rFonts w:ascii="Palatino Linotype" w:hAnsi="Palatino Linotype"/>
          <w:lang w:val="es-ES"/>
        </w:rPr>
      </w:pPr>
    </w:p>
    <w:p w14:paraId="36FB3852" w14:textId="77777777" w:rsidR="004B4B67" w:rsidRPr="004849A2" w:rsidRDefault="004B4B67" w:rsidP="004B4B67">
      <w:pPr>
        <w:spacing w:line="360" w:lineRule="auto"/>
        <w:jc w:val="both"/>
        <w:rPr>
          <w:rFonts w:ascii="Palatino Linotype" w:hAnsi="Palatino Linotype"/>
          <w:lang w:val="es-ES"/>
        </w:rPr>
      </w:pPr>
      <w:r w:rsidRPr="004849A2">
        <w:rPr>
          <w:rFonts w:ascii="Palatino Linotype" w:hAnsi="Palatino Linotype"/>
          <w:lang w:val="es-ES"/>
        </w:rPr>
        <w:t xml:space="preserve">Asimismo, se estima que el requisito relativo al nombre del </w:t>
      </w:r>
      <w:r w:rsidRPr="004849A2">
        <w:rPr>
          <w:rFonts w:ascii="Palatino Linotype" w:hAnsi="Palatino Linotype" w:cs="Arial"/>
          <w:b/>
          <w:lang w:val="es-ES"/>
        </w:rPr>
        <w:t>RECURRENTE</w:t>
      </w:r>
      <w:r w:rsidRPr="004849A2">
        <w:rPr>
          <w:rFonts w:ascii="Palatino Linotype" w:hAnsi="Palatino Linotype"/>
          <w:lang w:val="es-ES"/>
        </w:rPr>
        <w:t xml:space="preserve"> no constituye un presupuesto indispensable de </w:t>
      </w:r>
      <w:proofErr w:type="spellStart"/>
      <w:r w:rsidRPr="004849A2">
        <w:rPr>
          <w:rFonts w:ascii="Palatino Linotype" w:hAnsi="Palatino Linotype"/>
          <w:lang w:val="es-ES"/>
        </w:rPr>
        <w:t>procedibilidad</w:t>
      </w:r>
      <w:proofErr w:type="spellEnd"/>
      <w:r w:rsidRPr="004849A2">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849A2">
        <w:rPr>
          <w:rFonts w:ascii="Palatino Linotype" w:hAnsi="Palatino Linotype" w:cs="Arial"/>
          <w:b/>
          <w:lang w:val="es-ES"/>
        </w:rPr>
        <w:t>EL RECURRENTE</w:t>
      </w:r>
      <w:r w:rsidRPr="004849A2">
        <w:rPr>
          <w:rFonts w:ascii="Palatino Linotype" w:hAnsi="Palatino Linotype"/>
          <w:lang w:val="es-ES"/>
        </w:rPr>
        <w:t xml:space="preserve"> es la misma persona que realizó la solicitud de acceso a la información pública que ahora se impugna.</w:t>
      </w:r>
    </w:p>
    <w:p w14:paraId="5EAC8405" w14:textId="77777777" w:rsidR="004B4B67" w:rsidRPr="004849A2" w:rsidRDefault="004B4B67" w:rsidP="004B4B67">
      <w:pPr>
        <w:spacing w:line="360" w:lineRule="auto"/>
        <w:jc w:val="both"/>
        <w:rPr>
          <w:rFonts w:ascii="Palatino Linotype" w:hAnsi="Palatino Linotype"/>
          <w:lang w:val="es-ES"/>
        </w:rPr>
      </w:pPr>
    </w:p>
    <w:p w14:paraId="1B5192AE" w14:textId="77777777" w:rsidR="004B4B67" w:rsidRPr="004849A2" w:rsidRDefault="004B4B67" w:rsidP="004B4B67">
      <w:pPr>
        <w:spacing w:line="360" w:lineRule="auto"/>
        <w:jc w:val="both"/>
        <w:rPr>
          <w:rFonts w:ascii="Palatino Linotype" w:hAnsi="Palatino Linotype"/>
          <w:b/>
          <w:lang w:val="es-ES"/>
        </w:rPr>
      </w:pPr>
      <w:r w:rsidRPr="004849A2">
        <w:rPr>
          <w:rFonts w:ascii="Palatino Linotype" w:hAnsi="Palatino Linotype"/>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4849A2">
        <w:rPr>
          <w:rFonts w:ascii="Palatino Linotype" w:hAnsi="Palatino Linotype" w:cs="Arial"/>
          <w:b/>
          <w:lang w:val="es-ES"/>
        </w:rPr>
        <w:t xml:space="preserve"> RECURRENTE;</w:t>
      </w:r>
      <w:r w:rsidRPr="004849A2">
        <w:rPr>
          <w:rFonts w:ascii="Palatino Linotype" w:hAnsi="Palatino Linotype"/>
          <w:lang w:val="es-ES"/>
        </w:rPr>
        <w:t xml:space="preserve"> por lo que, en el presente caso, al haber sido presentado el recurso de revisión vía </w:t>
      </w:r>
      <w:r w:rsidRPr="004849A2">
        <w:rPr>
          <w:rFonts w:ascii="Palatino Linotype" w:hAnsi="Palatino Linotype"/>
          <w:b/>
          <w:lang w:val="es-ES"/>
        </w:rPr>
        <w:t>SAIMEX</w:t>
      </w:r>
      <w:r w:rsidRPr="004849A2">
        <w:rPr>
          <w:rFonts w:ascii="Palatino Linotype" w:hAnsi="Palatino Linotype"/>
          <w:lang w:val="es-ES"/>
        </w:rPr>
        <w:t>, dicho requisito resulta innecesario.</w:t>
      </w:r>
    </w:p>
    <w:p w14:paraId="08D4A408" w14:textId="77777777" w:rsidR="00457BB8" w:rsidRPr="004849A2" w:rsidRDefault="00457BB8" w:rsidP="004130C4">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4849A2" w:rsidRDefault="00457BB8" w:rsidP="004130C4">
      <w:pPr>
        <w:spacing w:line="360" w:lineRule="auto"/>
        <w:jc w:val="both"/>
        <w:rPr>
          <w:rFonts w:ascii="Palatino Linotype" w:hAnsi="Palatino Linotype" w:cs="Arial"/>
        </w:rPr>
      </w:pPr>
      <w:r w:rsidRPr="004849A2">
        <w:rPr>
          <w:rFonts w:ascii="Palatino Linotype" w:hAnsi="Palatino Linotype" w:cs="Arial"/>
          <w:b/>
          <w:sz w:val="28"/>
          <w:szCs w:val="28"/>
        </w:rPr>
        <w:t>QUINTO</w:t>
      </w:r>
      <w:r w:rsidRPr="004849A2">
        <w:rPr>
          <w:rFonts w:ascii="Palatino Linotype" w:hAnsi="Palatino Linotype" w:cs="Arial"/>
          <w:b/>
        </w:rPr>
        <w:t xml:space="preserve">. </w:t>
      </w:r>
      <w:r w:rsidRPr="004849A2">
        <w:rPr>
          <w:rFonts w:ascii="Palatino Linotype" w:eastAsiaTheme="minorEastAsia" w:hAnsi="Palatino Linotype" w:cs="Arial"/>
          <w:b/>
          <w:lang w:val="es-ES_tradnl"/>
        </w:rPr>
        <w:t>Estudio y resolución del asunto</w:t>
      </w:r>
      <w:r w:rsidRPr="004849A2">
        <w:rPr>
          <w:rFonts w:ascii="Palatino Linotype" w:eastAsiaTheme="minorEastAsia" w:hAnsi="Palatino Linotype" w:cstheme="minorBidi"/>
          <w:b/>
          <w:lang w:val="es-ES_tradnl"/>
        </w:rPr>
        <w:t xml:space="preserve">. </w:t>
      </w:r>
      <w:r w:rsidRPr="004849A2">
        <w:rPr>
          <w:rFonts w:ascii="Palatino Linotype" w:hAnsi="Palatino Linotype" w:cs="Arial"/>
        </w:rPr>
        <w:t xml:space="preserve">Una vez determinada la vía sobre la que versará el presente recurso, y previa revisión del expediente electrónico formado en </w:t>
      </w:r>
      <w:r w:rsidRPr="004849A2">
        <w:rPr>
          <w:rFonts w:ascii="Palatino Linotype" w:hAnsi="Palatino Linotype" w:cs="Arial"/>
          <w:b/>
        </w:rPr>
        <w:t>EL SAIMEX</w:t>
      </w:r>
      <w:r w:rsidRPr="004849A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4849A2" w:rsidRDefault="00701E0E" w:rsidP="004130C4">
      <w:pPr>
        <w:spacing w:line="360" w:lineRule="auto"/>
        <w:jc w:val="both"/>
        <w:rPr>
          <w:rFonts w:ascii="Palatino Linotype" w:hAnsi="Palatino Linotype" w:cs="Arial"/>
        </w:rPr>
      </w:pPr>
    </w:p>
    <w:p w14:paraId="2F0040E8" w14:textId="4ABC7C65" w:rsidR="00551BE0" w:rsidRPr="004849A2" w:rsidRDefault="00551BE0" w:rsidP="004130C4">
      <w:pPr>
        <w:spacing w:line="360" w:lineRule="auto"/>
        <w:jc w:val="both"/>
        <w:rPr>
          <w:rFonts w:ascii="Palatino Linotype" w:hAnsi="Palatino Linotype"/>
          <w:lang w:eastAsia="es-MX"/>
        </w:rPr>
      </w:pPr>
      <w:r w:rsidRPr="004849A2">
        <w:rPr>
          <w:rFonts w:ascii="Palatino Linotype" w:hAnsi="Palatino Linotype"/>
          <w:lang w:eastAsia="es-MX"/>
        </w:rPr>
        <w:t xml:space="preserve">Primeramente, se precisa que se obvia el análisis de la competencia por parte del </w:t>
      </w:r>
      <w:r w:rsidRPr="004849A2">
        <w:rPr>
          <w:rFonts w:ascii="Palatino Linotype" w:hAnsi="Palatino Linotype"/>
          <w:b/>
          <w:bCs/>
          <w:lang w:eastAsia="es-MX"/>
        </w:rPr>
        <w:t>SUJETO OBLIGADO</w:t>
      </w:r>
      <w:r w:rsidRPr="004849A2">
        <w:rPr>
          <w:rFonts w:ascii="Palatino Linotype" w:hAnsi="Palatino Linotype"/>
          <w:lang w:eastAsia="es-MX"/>
        </w:rPr>
        <w:t xml:space="preserve">, para generar, administrar o poseer la información solicitada, dado que éste ha asumido la misma, en razón de que en su respuesta </w:t>
      </w:r>
      <w:r w:rsidR="00A829E4" w:rsidRPr="004849A2">
        <w:rPr>
          <w:rFonts w:ascii="Palatino Linotype" w:hAnsi="Palatino Linotype"/>
          <w:lang w:eastAsia="es-MX"/>
        </w:rPr>
        <w:t xml:space="preserve">pretendió </w:t>
      </w:r>
      <w:r w:rsidR="004B4B67" w:rsidRPr="004849A2">
        <w:rPr>
          <w:rFonts w:ascii="Palatino Linotype" w:hAnsi="Palatino Linotype"/>
          <w:lang w:eastAsia="es-MX"/>
        </w:rPr>
        <w:t>cambiar la modalidad de entrega de l</w:t>
      </w:r>
      <w:r w:rsidR="00A829E4" w:rsidRPr="004849A2">
        <w:rPr>
          <w:rFonts w:ascii="Palatino Linotype" w:hAnsi="Palatino Linotype"/>
          <w:lang w:eastAsia="es-MX"/>
        </w:rPr>
        <w:t>a información</w:t>
      </w:r>
      <w:r w:rsidR="004B4B67" w:rsidRPr="004849A2">
        <w:rPr>
          <w:rFonts w:ascii="Palatino Linotype" w:hAnsi="Palatino Linotype"/>
          <w:lang w:eastAsia="es-MX"/>
        </w:rPr>
        <w:t xml:space="preserve"> </w:t>
      </w:r>
      <w:r w:rsidR="004849A2" w:rsidRPr="004849A2">
        <w:rPr>
          <w:rFonts w:ascii="Palatino Linotype" w:hAnsi="Palatino Linotype"/>
          <w:lang w:eastAsia="es-MX"/>
        </w:rPr>
        <w:t>elegida</w:t>
      </w:r>
      <w:r w:rsidR="004B4B67" w:rsidRPr="004849A2">
        <w:rPr>
          <w:rFonts w:ascii="Palatino Linotype" w:hAnsi="Palatino Linotype"/>
          <w:lang w:eastAsia="es-MX"/>
        </w:rPr>
        <w:t xml:space="preserve"> por el particular</w:t>
      </w:r>
      <w:r w:rsidRPr="004849A2">
        <w:rPr>
          <w:rFonts w:ascii="Palatino Linotype" w:hAnsi="Palatino Linotype"/>
          <w:lang w:eastAsia="es-MX"/>
        </w:rPr>
        <w:t>.</w:t>
      </w:r>
    </w:p>
    <w:p w14:paraId="37C6C060" w14:textId="77777777" w:rsidR="00551BE0" w:rsidRPr="004849A2" w:rsidRDefault="00551BE0" w:rsidP="004130C4">
      <w:pPr>
        <w:spacing w:line="360" w:lineRule="auto"/>
        <w:jc w:val="both"/>
        <w:rPr>
          <w:rFonts w:ascii="Palatino Linotype" w:hAnsi="Palatino Linotype"/>
          <w:lang w:eastAsia="es-MX"/>
        </w:rPr>
      </w:pPr>
    </w:p>
    <w:p w14:paraId="5ECEF046" w14:textId="77777777" w:rsidR="00551BE0" w:rsidRPr="004849A2" w:rsidRDefault="00551BE0" w:rsidP="004130C4">
      <w:pPr>
        <w:spacing w:line="360" w:lineRule="auto"/>
        <w:jc w:val="both"/>
        <w:rPr>
          <w:rFonts w:ascii="Palatino Linotype" w:hAnsi="Palatino Linotype"/>
          <w:lang w:eastAsia="es-MX"/>
        </w:rPr>
      </w:pPr>
      <w:r w:rsidRPr="004849A2">
        <w:rPr>
          <w:rFonts w:ascii="Palatino Linotype" w:hAnsi="Palatino Linotype"/>
          <w:lang w:eastAsia="es-MX"/>
        </w:rPr>
        <w:lastRenderedPageBreak/>
        <w:t xml:space="preserve">En efecto, el hecho de que </w:t>
      </w:r>
      <w:r w:rsidRPr="004849A2">
        <w:rPr>
          <w:rFonts w:ascii="Palatino Linotype" w:hAnsi="Palatino Linotype"/>
          <w:b/>
          <w:bCs/>
          <w:lang w:eastAsia="es-MX"/>
        </w:rPr>
        <w:t>EL SUJETO OBLIGADO</w:t>
      </w:r>
      <w:r w:rsidRPr="004849A2">
        <w:rPr>
          <w:rFonts w:ascii="Palatino Linotype" w:hAnsi="Palatino Linotype"/>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3E49F9F" w14:textId="77777777" w:rsidR="00551BE0" w:rsidRPr="004849A2" w:rsidRDefault="00551BE0" w:rsidP="004130C4">
      <w:pPr>
        <w:jc w:val="both"/>
        <w:rPr>
          <w:rFonts w:ascii="Palatino Linotype" w:hAnsi="Palatino Linotype"/>
          <w:lang w:eastAsia="es-MX"/>
        </w:rPr>
      </w:pPr>
    </w:p>
    <w:p w14:paraId="34CC69B5" w14:textId="77777777" w:rsidR="00551BE0" w:rsidRPr="004849A2" w:rsidRDefault="00551BE0" w:rsidP="004130C4">
      <w:pPr>
        <w:shd w:val="clear" w:color="auto" w:fill="FFFFFF"/>
        <w:ind w:left="851" w:right="902"/>
        <w:jc w:val="both"/>
        <w:rPr>
          <w:rFonts w:ascii="Palatino Linotype" w:hAnsi="Palatino Linotype"/>
          <w:lang w:eastAsia="es-MX"/>
        </w:rPr>
      </w:pPr>
      <w:r w:rsidRPr="004849A2">
        <w:rPr>
          <w:rFonts w:ascii="Palatino Linotype" w:hAnsi="Palatino Linotype"/>
          <w:i/>
          <w:iCs/>
          <w:sz w:val="22"/>
          <w:szCs w:val="22"/>
          <w:lang w:eastAsia="es-MX"/>
        </w:rPr>
        <w:t>“</w:t>
      </w:r>
      <w:r w:rsidRPr="004849A2">
        <w:rPr>
          <w:rFonts w:ascii="Palatino Linotype" w:hAnsi="Palatino Linotype"/>
          <w:b/>
          <w:bCs/>
          <w:i/>
          <w:iCs/>
          <w:sz w:val="22"/>
          <w:szCs w:val="22"/>
          <w:lang w:eastAsia="es-MX"/>
        </w:rPr>
        <w:t>Artículo 12.</w:t>
      </w:r>
      <w:r w:rsidRPr="004849A2">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1002184" w14:textId="77777777" w:rsidR="00551BE0" w:rsidRPr="004849A2" w:rsidRDefault="00551BE0" w:rsidP="004130C4">
      <w:pPr>
        <w:shd w:val="clear" w:color="auto" w:fill="FFFFFF"/>
        <w:ind w:left="851" w:right="902"/>
        <w:jc w:val="both"/>
        <w:rPr>
          <w:rFonts w:ascii="Palatino Linotype" w:hAnsi="Palatino Linotype"/>
          <w:i/>
          <w:iCs/>
          <w:sz w:val="22"/>
          <w:szCs w:val="22"/>
          <w:lang w:eastAsia="es-MX"/>
        </w:rPr>
      </w:pPr>
      <w:r w:rsidRPr="004849A2">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1299D9" w14:textId="77777777" w:rsidR="00551BE0" w:rsidRPr="004849A2" w:rsidRDefault="00551BE0" w:rsidP="004130C4">
      <w:pPr>
        <w:shd w:val="clear" w:color="auto" w:fill="FFFFFF"/>
        <w:ind w:left="851" w:right="902"/>
        <w:jc w:val="both"/>
        <w:rPr>
          <w:rFonts w:ascii="Palatino Linotype" w:hAnsi="Palatino Linotype"/>
          <w:lang w:eastAsia="es-MX"/>
        </w:rPr>
      </w:pPr>
    </w:p>
    <w:p w14:paraId="6DA4EBF3" w14:textId="77777777" w:rsidR="00551BE0" w:rsidRPr="004849A2" w:rsidRDefault="00551BE0" w:rsidP="004130C4">
      <w:pPr>
        <w:spacing w:line="360" w:lineRule="auto"/>
        <w:jc w:val="both"/>
        <w:rPr>
          <w:rFonts w:ascii="Palatino Linotype" w:hAnsi="Palatino Linotype"/>
          <w:lang w:eastAsia="es-MX"/>
        </w:rPr>
      </w:pPr>
      <w:r w:rsidRPr="004849A2">
        <w:rPr>
          <w:rFonts w:ascii="Palatino Linotype" w:hAnsi="Palatino Linotype"/>
          <w:lang w:eastAsia="es-MX"/>
        </w:rPr>
        <w:t>Así, el estudio de la naturaleza jurídica de la información pública solicitada, tiene por objeto determinar si ésta la genera, posee o administra </w:t>
      </w:r>
      <w:r w:rsidRPr="004849A2">
        <w:rPr>
          <w:rFonts w:ascii="Palatino Linotype" w:hAnsi="Palatino Linotype"/>
          <w:b/>
          <w:bCs/>
          <w:lang w:eastAsia="es-MX"/>
        </w:rPr>
        <w:t>EL SUJETO OBLIGADO</w:t>
      </w:r>
      <w:r w:rsidRPr="004849A2">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AFCCC79" w14:textId="77777777" w:rsidR="00551BE0" w:rsidRPr="004849A2" w:rsidRDefault="00551BE0" w:rsidP="004130C4">
      <w:pPr>
        <w:spacing w:line="360" w:lineRule="auto"/>
        <w:jc w:val="both"/>
        <w:rPr>
          <w:rFonts w:ascii="Palatino Linotype" w:hAnsi="Palatino Linotype"/>
          <w:lang w:eastAsia="es-MX"/>
        </w:rPr>
      </w:pPr>
    </w:p>
    <w:p w14:paraId="15A95E33" w14:textId="549D4772" w:rsidR="00762D02" w:rsidRPr="004849A2" w:rsidRDefault="00920407" w:rsidP="00920407">
      <w:pPr>
        <w:spacing w:line="360" w:lineRule="auto"/>
        <w:jc w:val="both"/>
        <w:rPr>
          <w:rFonts w:ascii="Palatino Linotype" w:hAnsi="Palatino Linotype"/>
          <w:lang w:val="es-ES"/>
        </w:rPr>
      </w:pPr>
      <w:r w:rsidRPr="004849A2">
        <w:rPr>
          <w:rFonts w:ascii="Palatino Linotype" w:hAnsi="Palatino Linotype"/>
          <w:lang w:eastAsia="es-MX"/>
        </w:rPr>
        <w:t>Una vez precisado lo anterior, e</w:t>
      </w:r>
      <w:r w:rsidRPr="004849A2">
        <w:rPr>
          <w:rFonts w:ascii="Palatino Linotype" w:hAnsi="Palatino Linotype"/>
          <w:lang w:val="es-ES" w:eastAsia="es-MX"/>
        </w:rPr>
        <w:t xml:space="preserve">s conveniente recordar que el particular solicitó </w:t>
      </w:r>
      <w:r w:rsidR="00AE042D" w:rsidRPr="004849A2">
        <w:rPr>
          <w:rFonts w:ascii="Palatino Linotype" w:hAnsi="Palatino Linotype"/>
          <w:lang w:val="es-ES" w:eastAsia="es-MX"/>
        </w:rPr>
        <w:t xml:space="preserve">en relación al oficio número </w:t>
      </w:r>
      <w:r w:rsidR="00FF24EC" w:rsidRPr="004849A2">
        <w:rPr>
          <w:rFonts w:ascii="Palatino Linotype" w:hAnsi="Palatino Linotype"/>
          <w:lang w:val="es-ES" w:eastAsia="es-MX"/>
        </w:rPr>
        <w:t>XAL/SIN/166/2020, firmado por la S</w:t>
      </w:r>
      <w:r w:rsidR="00AE042D" w:rsidRPr="004849A2">
        <w:rPr>
          <w:rFonts w:ascii="Palatino Linotype" w:hAnsi="Palatino Linotype"/>
          <w:lang w:val="es-ES" w:eastAsia="es-MX"/>
        </w:rPr>
        <w:t>í</w:t>
      </w:r>
      <w:r w:rsidR="00FF24EC" w:rsidRPr="004849A2">
        <w:rPr>
          <w:rFonts w:ascii="Palatino Linotype" w:hAnsi="Palatino Linotype"/>
          <w:lang w:val="es-ES" w:eastAsia="es-MX"/>
        </w:rPr>
        <w:t>ndico Municipal las fechas y horarios de los 29 eventos a los que acudió</w:t>
      </w:r>
      <w:r w:rsidR="00AE042D" w:rsidRPr="004849A2">
        <w:rPr>
          <w:rFonts w:ascii="Palatino Linotype" w:hAnsi="Palatino Linotype"/>
          <w:lang w:val="es-ES" w:eastAsia="es-MX"/>
        </w:rPr>
        <w:t xml:space="preserve">, incluyendo </w:t>
      </w:r>
      <w:r w:rsidR="00FF24EC" w:rsidRPr="004849A2">
        <w:rPr>
          <w:rFonts w:ascii="Palatino Linotype" w:hAnsi="Palatino Linotype"/>
          <w:lang w:val="es-ES" w:eastAsia="es-MX"/>
        </w:rPr>
        <w:t>los documentos que acrediten las invitaciones que haya tenido, los acuses de recibo de la do</w:t>
      </w:r>
      <w:r w:rsidR="00AE042D" w:rsidRPr="004849A2">
        <w:rPr>
          <w:rFonts w:ascii="Palatino Linotype" w:hAnsi="Palatino Linotype"/>
          <w:lang w:val="es-ES" w:eastAsia="es-MX"/>
        </w:rPr>
        <w:t>cumentación que haya presentado; a</w:t>
      </w:r>
      <w:r w:rsidR="00FF24EC" w:rsidRPr="004849A2">
        <w:rPr>
          <w:rFonts w:ascii="Palatino Linotype" w:hAnsi="Palatino Linotype"/>
          <w:lang w:val="es-ES" w:eastAsia="es-MX"/>
        </w:rPr>
        <w:t>sí como</w:t>
      </w:r>
      <w:r w:rsidR="00AE042D" w:rsidRPr="004849A2">
        <w:rPr>
          <w:rFonts w:ascii="Palatino Linotype" w:hAnsi="Palatino Linotype"/>
          <w:lang w:val="es-ES" w:eastAsia="es-MX"/>
        </w:rPr>
        <w:t>,</w:t>
      </w:r>
      <w:r w:rsidR="00FF24EC" w:rsidRPr="004849A2">
        <w:rPr>
          <w:rFonts w:ascii="Palatino Linotype" w:hAnsi="Palatino Linotype"/>
          <w:lang w:val="es-ES" w:eastAsia="es-MX"/>
        </w:rPr>
        <w:t xml:space="preserve"> las fotografías</w:t>
      </w:r>
      <w:r w:rsidRPr="004849A2">
        <w:rPr>
          <w:rFonts w:ascii="Palatino Linotype" w:hAnsi="Palatino Linotype"/>
          <w:lang w:val="es-ES" w:eastAsia="es-MX"/>
        </w:rPr>
        <w:t xml:space="preserve">; al </w:t>
      </w:r>
      <w:r w:rsidRPr="004849A2">
        <w:rPr>
          <w:rFonts w:ascii="Palatino Linotype" w:hAnsi="Palatino Linotype"/>
          <w:lang w:val="es-ES"/>
        </w:rPr>
        <w:t xml:space="preserve">respecto, </w:t>
      </w:r>
      <w:r w:rsidRPr="004849A2">
        <w:rPr>
          <w:rFonts w:ascii="Palatino Linotype" w:hAnsi="Palatino Linotype"/>
          <w:b/>
          <w:lang w:val="es-ES"/>
        </w:rPr>
        <w:t xml:space="preserve">EL SUJETO OBLIGADO </w:t>
      </w:r>
      <w:r w:rsidRPr="004849A2">
        <w:rPr>
          <w:rFonts w:ascii="Palatino Linotype" w:hAnsi="Palatino Linotype"/>
          <w:lang w:val="es-ES"/>
        </w:rPr>
        <w:lastRenderedPageBreak/>
        <w:t>mediante respuesta</w:t>
      </w:r>
      <w:r w:rsidR="007709B0" w:rsidRPr="004849A2">
        <w:rPr>
          <w:rFonts w:ascii="Palatino Linotype" w:hAnsi="Palatino Linotype"/>
          <w:lang w:val="es-ES"/>
        </w:rPr>
        <w:t xml:space="preserve"> </w:t>
      </w:r>
      <w:r w:rsidR="007709B0" w:rsidRPr="004849A2">
        <w:rPr>
          <w:rFonts w:ascii="Palatino Linotype" w:hAnsi="Palatino Linotype" w:cs="Arial"/>
        </w:rPr>
        <w:t>refirió no contar con personal adscrito al ayuntamiento del municipio, por lo que se veía imposibilitada para dar cumplimiento a la solicitud, precisando para ello que si el solicitante desea</w:t>
      </w:r>
      <w:r w:rsidR="00762D02" w:rsidRPr="004849A2">
        <w:rPr>
          <w:rFonts w:ascii="Palatino Linotype" w:hAnsi="Palatino Linotype" w:cs="Arial"/>
        </w:rPr>
        <w:t>ba la información estaría disponible en la sindicatura</w:t>
      </w:r>
      <w:r w:rsidR="007709B0" w:rsidRPr="004849A2">
        <w:rPr>
          <w:rFonts w:ascii="Palatino Linotype" w:hAnsi="Palatino Linotype" w:cs="Arial"/>
        </w:rPr>
        <w:t>, durante el plazo de sesenta días para que pueda ser verificada físicamente en las oficinas del Ayuntamiento, cubriendo el solicitante los costos de reproducción de dicha información</w:t>
      </w:r>
      <w:r w:rsidR="00762D02" w:rsidRPr="004849A2">
        <w:rPr>
          <w:rFonts w:ascii="Palatino Linotype" w:hAnsi="Palatino Linotype"/>
          <w:lang w:val="es-ES"/>
        </w:rPr>
        <w:t xml:space="preserve">. </w:t>
      </w:r>
    </w:p>
    <w:p w14:paraId="174A6E95" w14:textId="77777777" w:rsidR="004849A2" w:rsidRPr="004849A2" w:rsidRDefault="004849A2" w:rsidP="00920407">
      <w:pPr>
        <w:spacing w:line="360" w:lineRule="auto"/>
        <w:jc w:val="both"/>
        <w:rPr>
          <w:rFonts w:ascii="Palatino Linotype" w:hAnsi="Palatino Linotype"/>
          <w:lang w:val="es-ES"/>
        </w:rPr>
      </w:pPr>
    </w:p>
    <w:p w14:paraId="7C70883B" w14:textId="77777777" w:rsidR="004849A2" w:rsidRPr="004849A2" w:rsidRDefault="004849A2" w:rsidP="004849A2">
      <w:pPr>
        <w:spacing w:line="360" w:lineRule="auto"/>
        <w:jc w:val="both"/>
        <w:rPr>
          <w:rFonts w:ascii="Palatino Linotype" w:hAnsi="Palatino Linotype"/>
          <w:szCs w:val="17"/>
          <w:lang w:eastAsia="es-ES_tradnl"/>
        </w:rPr>
      </w:pPr>
      <w:r w:rsidRPr="004849A2">
        <w:rPr>
          <w:rFonts w:ascii="Palatino Linotype" w:hAnsi="Palatino Linotype"/>
        </w:rPr>
        <w:t xml:space="preserve">Por lo anterior, primeramente es importante traer a contexto </w:t>
      </w:r>
      <w:r w:rsidRPr="004849A2">
        <w:rPr>
          <w:rFonts w:ascii="Palatino Linotype" w:hAnsi="Palatino Linotype" w:cs="Arial"/>
          <w:lang w:val="es-ES_tradnl"/>
        </w:rPr>
        <w:t>los</w:t>
      </w:r>
      <w:r w:rsidRPr="004849A2">
        <w:rPr>
          <w:rFonts w:ascii="Palatino Linotype" w:hAnsi="Palatino Linotype"/>
        </w:rPr>
        <w:t xml:space="preserve"> artículos 155, fracción V y 164,</w:t>
      </w:r>
      <w:r w:rsidRPr="004849A2">
        <w:rPr>
          <w:rFonts w:ascii="Palatino Linotype" w:hAnsi="Palatino Linotype"/>
          <w:szCs w:val="17"/>
          <w:lang w:eastAsia="es-ES_tradnl"/>
        </w:rPr>
        <w:t xml:space="preserve"> de la Ley de Transparencia y Acceso a la Información </w:t>
      </w:r>
      <w:r w:rsidRPr="004849A2">
        <w:rPr>
          <w:rFonts w:ascii="Palatino Linotype" w:hAnsi="Palatino Linotype"/>
          <w:lang w:eastAsia="es-ES_tradnl"/>
        </w:rPr>
        <w:t>Pública</w:t>
      </w:r>
      <w:r w:rsidRPr="004849A2">
        <w:rPr>
          <w:rFonts w:ascii="Palatino Linotype" w:hAnsi="Palatino Linotype"/>
          <w:szCs w:val="17"/>
          <w:lang w:eastAsia="es-ES_tradnl"/>
        </w:rPr>
        <w:t xml:space="preserve"> del Estado de México y Municipios, disponen lo siguiente:</w:t>
      </w:r>
    </w:p>
    <w:p w14:paraId="042738BF" w14:textId="77777777" w:rsidR="004849A2" w:rsidRPr="004849A2" w:rsidRDefault="004849A2" w:rsidP="004849A2">
      <w:pPr>
        <w:jc w:val="both"/>
        <w:rPr>
          <w:rFonts w:ascii="Palatino Linotype" w:hAnsi="Palatino Linotype"/>
        </w:rPr>
      </w:pPr>
    </w:p>
    <w:p w14:paraId="6FB8ADDB" w14:textId="77777777" w:rsidR="004849A2" w:rsidRPr="004849A2" w:rsidRDefault="004849A2" w:rsidP="004849A2">
      <w:pPr>
        <w:ind w:left="709" w:right="709"/>
        <w:jc w:val="both"/>
        <w:rPr>
          <w:rFonts w:ascii="Palatino Linotype" w:hAnsi="Palatino Linotype" w:cs="Arial"/>
          <w:i/>
          <w:iCs/>
          <w:sz w:val="22"/>
          <w:szCs w:val="22"/>
          <w:lang w:val="es-ES"/>
        </w:rPr>
      </w:pPr>
      <w:r w:rsidRPr="004849A2">
        <w:rPr>
          <w:rFonts w:ascii="Palatino Linotype" w:hAnsi="Palatino Linotype" w:cs="Arial"/>
          <w:i/>
          <w:iCs/>
          <w:sz w:val="22"/>
          <w:szCs w:val="22"/>
          <w:lang w:val="es-ES"/>
        </w:rPr>
        <w:t>“</w:t>
      </w:r>
      <w:r w:rsidRPr="004849A2">
        <w:rPr>
          <w:rFonts w:ascii="Palatino Linotype" w:hAnsi="Palatino Linotype" w:cs="Arial"/>
          <w:b/>
          <w:i/>
          <w:iCs/>
          <w:sz w:val="22"/>
          <w:szCs w:val="22"/>
          <w:lang w:val="es-ES"/>
        </w:rPr>
        <w:t xml:space="preserve">Artículo 155. </w:t>
      </w:r>
      <w:r w:rsidRPr="004849A2">
        <w:rPr>
          <w:rFonts w:ascii="Palatino Linotype" w:hAnsi="Palatino Linotype" w:cs="Arial"/>
          <w:b/>
          <w:i/>
          <w:iCs/>
          <w:sz w:val="22"/>
          <w:szCs w:val="22"/>
          <w:u w:val="single"/>
          <w:lang w:val="es-ES"/>
        </w:rPr>
        <w:t>Para presentar una solicitud por escrito, no se podrán exigir mayores requisitos que los siguientes</w:t>
      </w:r>
      <w:r w:rsidRPr="004849A2">
        <w:rPr>
          <w:rFonts w:ascii="Palatino Linotype" w:hAnsi="Palatino Linotype" w:cs="Arial"/>
          <w:i/>
          <w:iCs/>
          <w:sz w:val="22"/>
          <w:szCs w:val="22"/>
          <w:lang w:val="es-ES"/>
        </w:rPr>
        <w:t xml:space="preserve">: </w:t>
      </w:r>
    </w:p>
    <w:p w14:paraId="1AF2ACC9" w14:textId="77777777" w:rsidR="004849A2" w:rsidRPr="004849A2" w:rsidRDefault="004849A2" w:rsidP="004849A2">
      <w:pPr>
        <w:ind w:left="709" w:right="709"/>
        <w:jc w:val="both"/>
        <w:rPr>
          <w:rFonts w:ascii="Palatino Linotype" w:hAnsi="Palatino Linotype" w:cs="Arial"/>
          <w:i/>
          <w:iCs/>
          <w:sz w:val="22"/>
          <w:szCs w:val="22"/>
          <w:lang w:val="es-ES"/>
        </w:rPr>
      </w:pPr>
      <w:r w:rsidRPr="004849A2">
        <w:rPr>
          <w:rFonts w:ascii="Palatino Linotype" w:hAnsi="Palatino Linotype" w:cs="Arial"/>
          <w:i/>
          <w:iCs/>
          <w:sz w:val="22"/>
          <w:szCs w:val="22"/>
          <w:lang w:val="es-ES"/>
        </w:rPr>
        <w:t>[…]</w:t>
      </w:r>
    </w:p>
    <w:p w14:paraId="6ADB692B" w14:textId="77777777" w:rsidR="004849A2" w:rsidRPr="004849A2" w:rsidRDefault="004849A2" w:rsidP="004849A2">
      <w:pPr>
        <w:ind w:left="709" w:right="709"/>
        <w:jc w:val="both"/>
        <w:rPr>
          <w:rFonts w:ascii="Palatino Linotype" w:hAnsi="Palatino Linotype" w:cs="Arial"/>
          <w:i/>
          <w:iCs/>
          <w:sz w:val="22"/>
          <w:szCs w:val="22"/>
          <w:lang w:val="es-ES"/>
        </w:rPr>
      </w:pPr>
      <w:r w:rsidRPr="004849A2">
        <w:rPr>
          <w:rFonts w:ascii="Palatino Linotype" w:hAnsi="Palatino Linotype" w:cs="Arial"/>
          <w:b/>
          <w:i/>
          <w:iCs/>
          <w:sz w:val="22"/>
          <w:szCs w:val="22"/>
          <w:lang w:val="es-ES"/>
        </w:rPr>
        <w:t xml:space="preserve">V. </w:t>
      </w:r>
      <w:r w:rsidRPr="004849A2">
        <w:rPr>
          <w:rFonts w:ascii="Palatino Linotype" w:hAnsi="Palatino Linotype" w:cs="Arial"/>
          <w:b/>
          <w:i/>
          <w:iCs/>
          <w:sz w:val="22"/>
          <w:szCs w:val="22"/>
          <w:u w:val="single"/>
          <w:lang w:val="es-ES"/>
        </w:rPr>
        <w:t>La modalidad en la que prefiere se otorgue el acceso a la información, la cual podrá ser</w:t>
      </w:r>
      <w:r w:rsidRPr="004849A2">
        <w:rPr>
          <w:rFonts w:ascii="Palatino Linotype" w:hAnsi="Palatino Linotype" w:cs="Arial"/>
          <w:i/>
          <w:iCs/>
          <w:sz w:val="22"/>
          <w:szCs w:val="22"/>
          <w:lang w:val="es-ES"/>
        </w:rPr>
        <w:t xml:space="preserve"> verbal, siempre y cuando sea para fines de orientación, mediante consulta directa, </w:t>
      </w:r>
      <w:r w:rsidRPr="004849A2">
        <w:rPr>
          <w:rFonts w:ascii="Palatino Linotype" w:hAnsi="Palatino Linotype" w:cs="Arial"/>
          <w:b/>
          <w:i/>
          <w:iCs/>
          <w:sz w:val="22"/>
          <w:szCs w:val="22"/>
          <w:u w:val="single"/>
          <w:lang w:val="es-ES"/>
        </w:rPr>
        <w:t>mediante la expedición de copias</w:t>
      </w:r>
      <w:r w:rsidRPr="004849A2">
        <w:rPr>
          <w:rFonts w:ascii="Palatino Linotype" w:hAnsi="Palatino Linotype" w:cs="Arial"/>
          <w:i/>
          <w:iCs/>
          <w:sz w:val="22"/>
          <w:szCs w:val="22"/>
          <w:lang w:val="es-ES"/>
        </w:rPr>
        <w:t xml:space="preserve"> simples o </w:t>
      </w:r>
      <w:r w:rsidRPr="004849A2">
        <w:rPr>
          <w:rFonts w:ascii="Palatino Linotype" w:hAnsi="Palatino Linotype" w:cs="Arial"/>
          <w:b/>
          <w:i/>
          <w:iCs/>
          <w:sz w:val="22"/>
          <w:szCs w:val="22"/>
          <w:u w:val="single"/>
          <w:lang w:val="es-ES"/>
        </w:rPr>
        <w:t>certificadas</w:t>
      </w:r>
      <w:r w:rsidRPr="004849A2">
        <w:rPr>
          <w:rFonts w:ascii="Palatino Linotype" w:hAnsi="Palatino Linotype" w:cs="Arial"/>
          <w:i/>
          <w:iCs/>
          <w:sz w:val="22"/>
          <w:szCs w:val="22"/>
          <w:lang w:val="es-ES"/>
        </w:rPr>
        <w:t xml:space="preserve"> o la reproducción en cualquier otro medio, incluidos los electrónicos. </w:t>
      </w:r>
    </w:p>
    <w:p w14:paraId="7E5E81C4" w14:textId="77777777" w:rsidR="004849A2" w:rsidRPr="004849A2" w:rsidRDefault="004849A2" w:rsidP="004849A2">
      <w:pPr>
        <w:ind w:left="709" w:right="709"/>
        <w:jc w:val="both"/>
        <w:rPr>
          <w:rFonts w:ascii="Palatino Linotype" w:hAnsi="Palatino Linotype" w:cs="Arial"/>
          <w:i/>
          <w:iCs/>
          <w:sz w:val="22"/>
          <w:szCs w:val="22"/>
          <w:lang w:val="es-ES"/>
        </w:rPr>
      </w:pPr>
      <w:r w:rsidRPr="004849A2">
        <w:rPr>
          <w:rFonts w:ascii="Palatino Linotype" w:hAnsi="Palatino Linotype" w:cs="Arial"/>
          <w:b/>
          <w:i/>
          <w:iCs/>
          <w:sz w:val="22"/>
          <w:szCs w:val="22"/>
          <w:lang w:val="es-ES"/>
        </w:rPr>
        <w:t xml:space="preserve">Artículo 164. </w:t>
      </w:r>
      <w:r w:rsidRPr="004849A2">
        <w:rPr>
          <w:rFonts w:ascii="Palatino Linotype" w:hAnsi="Palatino Linotype" w:cs="Arial"/>
          <w:b/>
          <w:i/>
          <w:iCs/>
          <w:sz w:val="22"/>
          <w:szCs w:val="22"/>
          <w:u w:val="single"/>
          <w:lang w:val="es-ES"/>
        </w:rPr>
        <w:t>El acceso se dará en la modalidad de entrega</w:t>
      </w:r>
      <w:r w:rsidRPr="004849A2">
        <w:rPr>
          <w:rFonts w:ascii="Palatino Linotype" w:hAnsi="Palatino Linotype" w:cs="Arial"/>
          <w:i/>
          <w:iCs/>
          <w:sz w:val="22"/>
          <w:szCs w:val="22"/>
          <w:lang w:val="es-ES"/>
        </w:rPr>
        <w:t xml:space="preserve"> y, en su caso, de envío </w:t>
      </w:r>
      <w:r w:rsidRPr="004849A2">
        <w:rPr>
          <w:rFonts w:ascii="Palatino Linotype" w:hAnsi="Palatino Linotype" w:cs="Arial"/>
          <w:b/>
          <w:i/>
          <w:iCs/>
          <w:sz w:val="22"/>
          <w:szCs w:val="22"/>
          <w:u w:val="single"/>
          <w:lang w:val="es-ES"/>
        </w:rPr>
        <w:t>elegidos por el solicitante</w:t>
      </w:r>
      <w:r w:rsidRPr="004849A2">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0AA532D1" w14:textId="77777777" w:rsidR="004849A2" w:rsidRPr="004849A2" w:rsidRDefault="004849A2" w:rsidP="004849A2">
      <w:pPr>
        <w:ind w:left="709" w:right="709"/>
        <w:jc w:val="both"/>
        <w:rPr>
          <w:rFonts w:ascii="Palatino Linotype" w:hAnsi="Palatino Linotype" w:cs="Arial"/>
          <w:i/>
          <w:iCs/>
          <w:sz w:val="22"/>
          <w:szCs w:val="22"/>
          <w:lang w:val="es-ES"/>
        </w:rPr>
      </w:pPr>
      <w:r w:rsidRPr="004849A2">
        <w:rPr>
          <w:rFonts w:ascii="Palatino Linotype" w:hAnsi="Palatino Linotype" w:cs="Arial"/>
          <w:i/>
          <w:iCs/>
          <w:sz w:val="22"/>
          <w:szCs w:val="22"/>
          <w:lang w:val="es-ES"/>
        </w:rPr>
        <w:t xml:space="preserve">En cualquier caso, se deberá fundar y motivar la necesidad de ofrecer otras modalidades.” </w:t>
      </w:r>
    </w:p>
    <w:p w14:paraId="7E9B4414" w14:textId="77777777" w:rsidR="004849A2" w:rsidRPr="004849A2" w:rsidRDefault="004849A2" w:rsidP="004849A2">
      <w:pPr>
        <w:ind w:left="709" w:right="709"/>
        <w:jc w:val="both"/>
        <w:rPr>
          <w:rFonts w:ascii="Palatino Linotype" w:hAnsi="Palatino Linotype" w:cs="Arial"/>
          <w:sz w:val="22"/>
          <w:lang w:eastAsia="es-MX"/>
        </w:rPr>
      </w:pPr>
      <w:r w:rsidRPr="004849A2">
        <w:rPr>
          <w:rFonts w:ascii="Palatino Linotype" w:hAnsi="Palatino Linotype" w:cs="Arial"/>
          <w:sz w:val="22"/>
          <w:lang w:eastAsia="es-MX"/>
        </w:rPr>
        <w:t>(Énfasis añadido)</w:t>
      </w:r>
    </w:p>
    <w:p w14:paraId="258FB066" w14:textId="77777777" w:rsidR="004849A2" w:rsidRPr="004849A2" w:rsidRDefault="004849A2" w:rsidP="004849A2">
      <w:pPr>
        <w:ind w:left="709" w:right="709"/>
        <w:jc w:val="both"/>
        <w:rPr>
          <w:rFonts w:ascii="Palatino Linotype" w:hAnsi="Palatino Linotype" w:cs="Arial"/>
          <w:i/>
          <w:sz w:val="22"/>
          <w:lang w:eastAsia="es-MX"/>
        </w:rPr>
      </w:pPr>
    </w:p>
    <w:p w14:paraId="31CF7920" w14:textId="77777777" w:rsidR="004849A2" w:rsidRPr="004849A2" w:rsidRDefault="004849A2" w:rsidP="004849A2">
      <w:pPr>
        <w:widowControl w:val="0"/>
        <w:autoSpaceDE w:val="0"/>
        <w:autoSpaceDN w:val="0"/>
        <w:adjustRightInd w:val="0"/>
        <w:spacing w:line="360" w:lineRule="auto"/>
        <w:jc w:val="both"/>
        <w:rPr>
          <w:rFonts w:ascii="Palatino Linotype" w:hAnsi="Palatino Linotype" w:cs="Arial"/>
          <w:lang w:val="es-ES_tradnl"/>
        </w:rPr>
      </w:pPr>
      <w:r w:rsidRPr="004849A2">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4849A2">
        <w:rPr>
          <w:rFonts w:ascii="Palatino Linotype" w:hAnsi="Palatino Linotype"/>
          <w:b/>
        </w:rPr>
        <w:t>SAIMEX</w:t>
      </w:r>
      <w:r w:rsidRPr="004849A2">
        <w:rPr>
          <w:rFonts w:ascii="Palatino Linotype" w:hAnsi="Palatino Linotype"/>
        </w:rPr>
        <w:t>, como es el caso,</w:t>
      </w:r>
      <w:r w:rsidRPr="004849A2">
        <w:rPr>
          <w:rFonts w:ascii="Palatino Linotype" w:hAnsi="Palatino Linotype" w:cs="Arial"/>
          <w:b/>
          <w:lang w:val="es-ES_tradnl"/>
        </w:rPr>
        <w:t xml:space="preserve"> </w:t>
      </w:r>
      <w:r w:rsidRPr="004849A2">
        <w:rPr>
          <w:rFonts w:ascii="Palatino Linotype" w:hAnsi="Palatino Linotype" w:cs="Arial"/>
          <w:lang w:val="es-ES_tradnl"/>
        </w:rPr>
        <w:t>tal como se muestra a continuación.</w:t>
      </w:r>
    </w:p>
    <w:p w14:paraId="146EF9B9" w14:textId="26EFC452" w:rsidR="004849A2" w:rsidRPr="004849A2" w:rsidRDefault="004849A2" w:rsidP="004849A2">
      <w:pPr>
        <w:widowControl w:val="0"/>
        <w:autoSpaceDE w:val="0"/>
        <w:autoSpaceDN w:val="0"/>
        <w:adjustRightInd w:val="0"/>
        <w:spacing w:line="360" w:lineRule="auto"/>
        <w:jc w:val="both"/>
        <w:rPr>
          <w:rFonts w:ascii="Palatino Linotype" w:hAnsi="Palatino Linotype" w:cs="Arial"/>
          <w:lang w:val="es-ES_tradnl"/>
        </w:rPr>
      </w:pPr>
      <w:r w:rsidRPr="004849A2">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14:anchorId="574B5621" wp14:editId="2EFEED70">
                <wp:simplePos x="0" y="0"/>
                <wp:positionH relativeFrom="column">
                  <wp:posOffset>2996565</wp:posOffset>
                </wp:positionH>
                <wp:positionV relativeFrom="paragraph">
                  <wp:posOffset>2176145</wp:posOffset>
                </wp:positionV>
                <wp:extent cx="2362200" cy="476250"/>
                <wp:effectExtent l="76200" t="38100" r="76200" b="95250"/>
                <wp:wrapNone/>
                <wp:docPr id="8" name="Elipse 8"/>
                <wp:cNvGraphicFramePr/>
                <a:graphic xmlns:a="http://schemas.openxmlformats.org/drawingml/2006/main">
                  <a:graphicData uri="http://schemas.microsoft.com/office/word/2010/wordprocessingShape">
                    <wps:wsp>
                      <wps:cNvSpPr/>
                      <wps:spPr>
                        <a:xfrm>
                          <a:off x="0" y="0"/>
                          <a:ext cx="2362200" cy="47625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369B8C" id="Elipse 8" o:spid="_x0000_s1026" style="position:absolute;margin-left:235.95pt;margin-top:171.35pt;width:186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" filled="f" strokecolor="red" strokeweight="2.25pt">
                <v:shadow on="t" color="black" opacity="22937f" origin=",.5" offset="0,.63889mm"/>
              </v:oval>
            </w:pict>
          </mc:Fallback>
        </mc:AlternateContent>
      </w:r>
      <w:r w:rsidRPr="004849A2">
        <w:rPr>
          <w:rFonts w:ascii="Palatino Linotype" w:hAnsi="Palatino Linotype" w:cs="Arial"/>
          <w:noProof/>
          <w:lang w:eastAsia="es-MX"/>
        </w:rPr>
        <w:drawing>
          <wp:inline distT="0" distB="0" distL="0" distR="0" wp14:anchorId="66F6881A" wp14:editId="090DE63D">
            <wp:extent cx="5886450" cy="2552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5886963" cy="2552922"/>
                    </a:xfrm>
                    <a:prstGeom prst="rect">
                      <a:avLst/>
                    </a:prstGeom>
                  </pic:spPr>
                </pic:pic>
              </a:graphicData>
            </a:graphic>
          </wp:inline>
        </w:drawing>
      </w:r>
    </w:p>
    <w:p w14:paraId="376D786A" w14:textId="77777777" w:rsidR="004849A2" w:rsidRPr="004849A2" w:rsidRDefault="004849A2" w:rsidP="004849A2">
      <w:pPr>
        <w:spacing w:line="360" w:lineRule="auto"/>
        <w:jc w:val="both"/>
        <w:rPr>
          <w:rFonts w:ascii="Palatino Linotype" w:hAnsi="Palatino Linotype" w:cs="Arial"/>
        </w:rPr>
      </w:pPr>
    </w:p>
    <w:p w14:paraId="7DB13DF1" w14:textId="10F2E37F" w:rsidR="004849A2" w:rsidRPr="004849A2" w:rsidRDefault="004849A2" w:rsidP="004849A2">
      <w:pPr>
        <w:spacing w:line="360" w:lineRule="auto"/>
        <w:jc w:val="both"/>
        <w:rPr>
          <w:rFonts w:ascii="Palatino Linotype" w:hAnsi="Palatino Linotype" w:cs="Arial"/>
        </w:rPr>
      </w:pPr>
      <w:r w:rsidRPr="004849A2">
        <w:rPr>
          <w:rFonts w:ascii="Palatino Linotype" w:hAnsi="Palatino Linotype" w:cs="Arial"/>
        </w:rPr>
        <w:t xml:space="preserve">Es así que, si bien </w:t>
      </w:r>
      <w:r w:rsidRPr="004849A2">
        <w:rPr>
          <w:rFonts w:ascii="Palatino Linotype" w:hAnsi="Palatino Linotype" w:cs="Arial"/>
          <w:b/>
        </w:rPr>
        <w:t xml:space="preserve">EL SUJETO OBLIGADO </w:t>
      </w:r>
      <w:r w:rsidRPr="004849A2">
        <w:rPr>
          <w:rFonts w:ascii="Palatino Linotype" w:hAnsi="Palatino Linotype" w:cs="Arial"/>
        </w:rPr>
        <w:t>refiere fundamentos jurídicos; así como, la incapacidad humana; también lo es que pudo hacer valer prórroga</w:t>
      </w:r>
      <w:r w:rsidRPr="004849A2">
        <w:rPr>
          <w:rStyle w:val="Refdenotaalpie"/>
          <w:rFonts w:ascii="Palatino Linotype" w:hAnsi="Palatino Linotype" w:cs="Arial"/>
        </w:rPr>
        <w:footnoteReference w:id="1"/>
      </w:r>
      <w:r w:rsidRPr="004849A2">
        <w:rPr>
          <w:rFonts w:ascii="Palatino Linotype" w:hAnsi="Palatino Linotype" w:cs="Arial"/>
        </w:rPr>
        <w:t xml:space="preserve">; aunado a que debió fundar y motivar la imposibilidad de entregar la información en la modalidad elegida por el particular. </w:t>
      </w:r>
    </w:p>
    <w:p w14:paraId="13A23E24" w14:textId="77777777" w:rsidR="004849A2" w:rsidRPr="004849A2" w:rsidRDefault="004849A2" w:rsidP="004849A2">
      <w:pPr>
        <w:spacing w:line="360" w:lineRule="auto"/>
        <w:jc w:val="both"/>
        <w:rPr>
          <w:rFonts w:ascii="Palatino Linotype" w:hAnsi="Palatino Linotype" w:cs="Arial"/>
        </w:rPr>
      </w:pPr>
    </w:p>
    <w:p w14:paraId="52369AA8" w14:textId="77777777" w:rsidR="004849A2" w:rsidRPr="004849A2" w:rsidRDefault="004849A2" w:rsidP="004849A2">
      <w:pPr>
        <w:spacing w:line="360" w:lineRule="auto"/>
        <w:jc w:val="both"/>
        <w:rPr>
          <w:rFonts w:ascii="Palatino Linotype" w:hAnsi="Palatino Linotype" w:cs="Arial"/>
        </w:rPr>
      </w:pPr>
      <w:r w:rsidRPr="004849A2">
        <w:rPr>
          <w:rFonts w:ascii="Palatino Linotype" w:hAnsi="Palatino Linotype" w:cs="Arial"/>
        </w:rPr>
        <w:t xml:space="preserve">Asimismo, es importante destacar que </w:t>
      </w:r>
      <w:r w:rsidRPr="004849A2">
        <w:rPr>
          <w:rFonts w:ascii="Palatino Linotype" w:hAnsi="Palatino Linotype" w:cs="Arial"/>
          <w:b/>
        </w:rPr>
        <w:t xml:space="preserve">EL SUJETO OBLIGADO </w:t>
      </w:r>
      <w:r w:rsidRPr="004849A2">
        <w:rPr>
          <w:rFonts w:ascii="Palatino Linotype" w:hAnsi="Palatino Linotype" w:cs="Arial"/>
        </w:rPr>
        <w:t>contó con el periodo para hacer rendir su Informe Justificado y de manera adicional el artículo 185 de la Ley de la materia</w:t>
      </w:r>
      <w:r w:rsidRPr="004849A2">
        <w:rPr>
          <w:rStyle w:val="Refdenotaalpie"/>
          <w:rFonts w:ascii="Palatino Linotype" w:hAnsi="Palatino Linotype" w:cs="Arial"/>
        </w:rPr>
        <w:footnoteReference w:id="2"/>
      </w:r>
      <w:r w:rsidRPr="004849A2">
        <w:rPr>
          <w:rFonts w:ascii="Palatino Linotype" w:hAnsi="Palatino Linotype" w:cs="Arial"/>
        </w:rPr>
        <w:t xml:space="preserve"> contempla el alcance al Informe Justificado, etapas de las cuales no </w:t>
      </w:r>
      <w:r w:rsidRPr="004849A2">
        <w:rPr>
          <w:rFonts w:ascii="Palatino Linotype" w:hAnsi="Palatino Linotype" w:cs="Arial"/>
        </w:rPr>
        <w:lastRenderedPageBreak/>
        <w:t xml:space="preserve">se advierte que </w:t>
      </w:r>
      <w:r w:rsidRPr="004849A2">
        <w:rPr>
          <w:rFonts w:ascii="Palatino Linotype" w:hAnsi="Palatino Linotype" w:cs="Arial"/>
          <w:b/>
        </w:rPr>
        <w:t xml:space="preserve">EL SUJETO OBLIGADO </w:t>
      </w:r>
      <w:r w:rsidRPr="004849A2">
        <w:rPr>
          <w:rFonts w:ascii="Palatino Linotype" w:hAnsi="Palatino Linotype" w:cs="Arial"/>
        </w:rPr>
        <w:t xml:space="preserve">haya mandado la información requerida en la modalidad pretendida. </w:t>
      </w:r>
    </w:p>
    <w:p w14:paraId="13D805FC" w14:textId="77777777" w:rsidR="004849A2" w:rsidRPr="004849A2" w:rsidRDefault="004849A2" w:rsidP="004849A2">
      <w:pPr>
        <w:spacing w:line="360" w:lineRule="auto"/>
        <w:jc w:val="both"/>
        <w:rPr>
          <w:rFonts w:ascii="Palatino Linotype" w:hAnsi="Palatino Linotype" w:cs="Arial"/>
        </w:rPr>
      </w:pPr>
    </w:p>
    <w:p w14:paraId="616A5E0D" w14:textId="0295B8FD" w:rsidR="004849A2" w:rsidRPr="004849A2" w:rsidRDefault="004849A2" w:rsidP="004849A2">
      <w:pPr>
        <w:spacing w:line="360" w:lineRule="auto"/>
        <w:jc w:val="both"/>
        <w:rPr>
          <w:rFonts w:ascii="Palatino Linotype" w:hAnsi="Palatino Linotype"/>
        </w:rPr>
      </w:pPr>
      <w:r w:rsidRPr="004849A2">
        <w:rPr>
          <w:rFonts w:ascii="Palatino Linotype" w:hAnsi="Palatino Linotype" w:cs="Arial"/>
        </w:rPr>
        <w:t xml:space="preserve">En efecto, para </w:t>
      </w:r>
      <w:r w:rsidRPr="004849A2">
        <w:rPr>
          <w:rFonts w:ascii="Palatino Linotype" w:hAnsi="Palatino Linotype"/>
        </w:rPr>
        <w:t xml:space="preserve">dar </w:t>
      </w:r>
      <w:r w:rsidRPr="004849A2">
        <w:rPr>
          <w:rFonts w:ascii="Palatino Linotype" w:hAnsi="Palatino Linotype" w:cs="Arial"/>
        </w:rPr>
        <w:t>cumplimiento</w:t>
      </w:r>
      <w:r w:rsidRPr="004849A2">
        <w:rPr>
          <w:rFonts w:ascii="Palatino Linotype" w:hAnsi="Palatino Linotype"/>
        </w:rPr>
        <w:t xml:space="preserve"> al acceso a la información pública debe realizarse en la modalidad preferida por la hoy </w:t>
      </w:r>
      <w:r w:rsidRPr="004849A2">
        <w:rPr>
          <w:rFonts w:ascii="Palatino Linotype" w:hAnsi="Palatino Linotype"/>
          <w:b/>
        </w:rPr>
        <w:t>RECURRENTE</w:t>
      </w:r>
      <w:r w:rsidRPr="004849A2">
        <w:rPr>
          <w:rFonts w:ascii="Palatino Linotype" w:hAnsi="Palatino Linotype"/>
        </w:rPr>
        <w:t xml:space="preserve">, es decir, mediante la entrega de lo solicitado vía </w:t>
      </w:r>
      <w:r w:rsidRPr="004849A2">
        <w:rPr>
          <w:rFonts w:ascii="Palatino Linotype" w:hAnsi="Palatino Linotype"/>
          <w:b/>
        </w:rPr>
        <w:t>correo electrónico</w:t>
      </w:r>
      <w:r w:rsidRPr="004849A2">
        <w:rPr>
          <w:rFonts w:ascii="Palatino Linotype" w:hAnsi="Palatino Linotype"/>
        </w:rPr>
        <w:t>, lo que, en el presente caso, no aconteció, puesto que se pretendió satisfacer lo requerido en una modalidad distinta a la elegida por particular.</w:t>
      </w:r>
    </w:p>
    <w:p w14:paraId="48A6F9D4" w14:textId="77777777" w:rsidR="004849A2" w:rsidRPr="004849A2" w:rsidRDefault="004849A2" w:rsidP="004849A2">
      <w:pPr>
        <w:spacing w:line="360" w:lineRule="auto"/>
        <w:jc w:val="both"/>
        <w:rPr>
          <w:rFonts w:ascii="Palatino Linotype" w:hAnsi="Palatino Linotype"/>
        </w:rPr>
      </w:pPr>
    </w:p>
    <w:p w14:paraId="48CB2371" w14:textId="77777777" w:rsidR="004849A2" w:rsidRPr="004849A2" w:rsidRDefault="004849A2" w:rsidP="004849A2">
      <w:pPr>
        <w:spacing w:line="360" w:lineRule="auto"/>
        <w:jc w:val="both"/>
        <w:rPr>
          <w:rFonts w:ascii="Palatino Linotype" w:hAnsi="Palatino Linotype" w:cs="Arial"/>
        </w:rPr>
      </w:pPr>
      <w:r w:rsidRPr="004849A2">
        <w:rPr>
          <w:rFonts w:ascii="Palatino Linotype" w:hAnsi="Palatino Linotype"/>
          <w:lang w:val="es-ES" w:eastAsia="es-MX"/>
        </w:rPr>
        <w:t xml:space="preserve">Es así que, de las constancias que integran el expediente electrónico se advierten preceptos jurídicos y la incapacidad humana para atender la solicitud, no se advierte el </w:t>
      </w:r>
      <w:r w:rsidRPr="004849A2">
        <w:rPr>
          <w:rFonts w:ascii="Palatino Linotype" w:hAnsi="Palatino Linotype" w:cs="Arial"/>
        </w:rPr>
        <w:t>precepto legal aplicable al caso concreto</w:t>
      </w:r>
      <w:r w:rsidRPr="004849A2">
        <w:rPr>
          <w:rFonts w:ascii="Palatino Linotype" w:hAnsi="Palatino Linotype"/>
          <w:lang w:val="es-ES" w:eastAsia="es-MX"/>
        </w:rPr>
        <w:t xml:space="preserve"> por las cuales </w:t>
      </w:r>
      <w:r w:rsidRPr="004849A2">
        <w:rPr>
          <w:rFonts w:ascii="Palatino Linotype" w:hAnsi="Palatino Linotype"/>
          <w:b/>
          <w:lang w:val="es-ES" w:eastAsia="es-MX"/>
        </w:rPr>
        <w:t xml:space="preserve">EL SUJETO OBLIGADO </w:t>
      </w:r>
      <w:r w:rsidRPr="004849A2">
        <w:rPr>
          <w:rFonts w:ascii="Palatino Linotype" w:hAnsi="Palatino Linotype"/>
          <w:lang w:val="es-ES" w:eastAsia="es-MX"/>
        </w:rPr>
        <w:t xml:space="preserve">cambio la modalidad elegida por el particular; por lo que, dicha respuesta carece de la debida fundamentación y motivación, </w:t>
      </w:r>
      <w:r w:rsidRPr="004849A2">
        <w:rPr>
          <w:rFonts w:ascii="Palatino Linotype" w:hAnsi="Palatino Linotype" w:cs="Arial"/>
        </w:rPr>
        <w:t>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41B6F55" w14:textId="77777777" w:rsidR="004849A2" w:rsidRPr="004849A2" w:rsidRDefault="004849A2" w:rsidP="004849A2">
      <w:pPr>
        <w:jc w:val="both"/>
        <w:rPr>
          <w:rFonts w:ascii="Palatino Linotype" w:hAnsi="Palatino Linotype" w:cs="Arial"/>
        </w:rPr>
      </w:pPr>
    </w:p>
    <w:p w14:paraId="1B8ADC15" w14:textId="77777777" w:rsidR="004849A2" w:rsidRPr="004849A2" w:rsidRDefault="004849A2" w:rsidP="004849A2">
      <w:pPr>
        <w:ind w:left="851" w:right="902"/>
        <w:jc w:val="both"/>
        <w:rPr>
          <w:rFonts w:ascii="Palatino Linotype" w:hAnsi="Palatino Linotype" w:cs="Arial"/>
          <w:i/>
          <w:sz w:val="22"/>
          <w:szCs w:val="22"/>
        </w:rPr>
      </w:pPr>
      <w:r w:rsidRPr="004849A2">
        <w:rPr>
          <w:rFonts w:ascii="Palatino Linotype" w:hAnsi="Palatino Linotype" w:cs="Arial"/>
          <w:i/>
          <w:sz w:val="22"/>
          <w:szCs w:val="22"/>
        </w:rPr>
        <w:t>“</w:t>
      </w:r>
      <w:r w:rsidRPr="004849A2">
        <w:rPr>
          <w:rFonts w:ascii="Palatino Linotype" w:hAnsi="Palatino Linotype" w:cs="Arial"/>
          <w:b/>
          <w:i/>
          <w:sz w:val="22"/>
          <w:szCs w:val="22"/>
        </w:rPr>
        <w:t xml:space="preserve">FUNDAMENTACIÓN Y MOTIVACIÓN. </w:t>
      </w:r>
      <w:r w:rsidRPr="004849A2">
        <w:rPr>
          <w:rFonts w:ascii="Palatino Linotype" w:hAnsi="Palatino Linotype" w:cs="Arial"/>
          <w:i/>
          <w:sz w:val="22"/>
          <w:szCs w:val="22"/>
        </w:rPr>
        <w:t xml:space="preserve">La debida fundamentación y motivación legal, deben entenderse, por lo primero, la cita del precepto legal aplicable al caso, y por lo segundo, las razones, motivos o circunstancias especiales </w:t>
      </w:r>
      <w:r w:rsidRPr="004849A2">
        <w:rPr>
          <w:rFonts w:ascii="Palatino Linotype" w:hAnsi="Palatino Linotype" w:cs="Arial"/>
          <w:i/>
          <w:sz w:val="22"/>
          <w:szCs w:val="22"/>
        </w:rPr>
        <w:lastRenderedPageBreak/>
        <w:t>que llevaron a la autoridad a concluir que el caso particular encuadra en el supuesto previsto por la norma legal invocada como fundamento.”(Sic)</w:t>
      </w:r>
    </w:p>
    <w:p w14:paraId="3929E10E" w14:textId="77777777" w:rsidR="004849A2" w:rsidRPr="004849A2" w:rsidRDefault="004849A2" w:rsidP="004849A2">
      <w:pPr>
        <w:ind w:left="851" w:right="902"/>
        <w:jc w:val="both"/>
        <w:rPr>
          <w:rFonts w:ascii="Palatino Linotype" w:hAnsi="Palatino Linotype" w:cs="Arial"/>
          <w:i/>
          <w:sz w:val="22"/>
          <w:szCs w:val="22"/>
        </w:rPr>
      </w:pPr>
    </w:p>
    <w:p w14:paraId="16AB9E3F" w14:textId="77777777" w:rsidR="004849A2" w:rsidRPr="004849A2" w:rsidRDefault="004849A2" w:rsidP="004849A2">
      <w:pPr>
        <w:spacing w:line="360" w:lineRule="auto"/>
        <w:jc w:val="both"/>
        <w:rPr>
          <w:rFonts w:ascii="Palatino Linotype" w:hAnsi="Palatino Linotype" w:cs="Arial"/>
        </w:rPr>
      </w:pPr>
      <w:r w:rsidRPr="004849A2">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0E2874A" w14:textId="77777777" w:rsidR="004849A2" w:rsidRPr="004849A2" w:rsidRDefault="004849A2" w:rsidP="004849A2">
      <w:pPr>
        <w:spacing w:line="360" w:lineRule="auto"/>
        <w:jc w:val="both"/>
        <w:rPr>
          <w:rFonts w:ascii="Palatino Linotype" w:hAnsi="Palatino Linotype" w:cs="Arial"/>
        </w:rPr>
      </w:pPr>
    </w:p>
    <w:p w14:paraId="1D6D08C3" w14:textId="77777777" w:rsidR="004849A2" w:rsidRPr="004849A2" w:rsidRDefault="004849A2" w:rsidP="004849A2">
      <w:pPr>
        <w:spacing w:line="360" w:lineRule="auto"/>
        <w:jc w:val="both"/>
        <w:rPr>
          <w:rFonts w:ascii="Palatino Linotype" w:hAnsi="Palatino Linotype" w:cs="Arial"/>
        </w:rPr>
      </w:pPr>
      <w:r w:rsidRPr="004849A2">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7AF5E35F" w14:textId="77777777" w:rsidR="004849A2" w:rsidRPr="004849A2" w:rsidRDefault="004849A2" w:rsidP="004849A2">
      <w:pPr>
        <w:jc w:val="both"/>
        <w:rPr>
          <w:rFonts w:ascii="Palatino Linotype" w:hAnsi="Palatino Linotype" w:cs="Arial"/>
        </w:rPr>
      </w:pPr>
    </w:p>
    <w:p w14:paraId="4620BF1A" w14:textId="77777777" w:rsidR="004849A2" w:rsidRPr="004849A2" w:rsidRDefault="004849A2" w:rsidP="004849A2">
      <w:pPr>
        <w:ind w:left="851" w:right="902"/>
        <w:jc w:val="both"/>
        <w:rPr>
          <w:rFonts w:ascii="Palatino Linotype" w:hAnsi="Palatino Linotype" w:cs="Arial"/>
          <w:i/>
          <w:sz w:val="22"/>
          <w:szCs w:val="22"/>
        </w:rPr>
      </w:pPr>
      <w:r w:rsidRPr="004849A2">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4849A2">
        <w:rPr>
          <w:rFonts w:ascii="Palatino Linotype" w:hAnsi="Palatino Linotype" w:cs="Arial"/>
          <w:i/>
          <w:sz w:val="22"/>
          <w:szCs w:val="22"/>
        </w:rPr>
        <w:t xml:space="preserve">. El contenido formal de la garantía de legalidad prevista en el artículo 16 constitucional relativa a la </w:t>
      </w:r>
      <w:r w:rsidRPr="004849A2">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849A2">
        <w:rPr>
          <w:rFonts w:ascii="Palatino Linotype" w:hAnsi="Palatino Linotype" w:cs="Arial"/>
          <w:i/>
          <w:sz w:val="22"/>
          <w:szCs w:val="22"/>
        </w:rPr>
        <w:t xml:space="preserve">. Por tanto, </w:t>
      </w:r>
      <w:r w:rsidRPr="004849A2">
        <w:rPr>
          <w:rFonts w:ascii="Palatino Linotype" w:hAnsi="Palatino Linotype" w:cs="Arial"/>
          <w:b/>
          <w:i/>
          <w:sz w:val="22"/>
          <w:szCs w:val="22"/>
        </w:rPr>
        <w:t>no basta que el acto de autoridad apenas observe una motivación pro forma pero de una manera incongruente, insuficiente o imprecisa</w:t>
      </w:r>
      <w:r w:rsidRPr="004849A2">
        <w:rPr>
          <w:rFonts w:ascii="Palatino Linotype" w:hAnsi="Palatino Linotype" w:cs="Arial"/>
          <w:i/>
          <w:sz w:val="22"/>
          <w:szCs w:val="22"/>
        </w:rPr>
        <w:t>, que impida la finalidad del conocimiento, comprobación y defensa pertinente</w:t>
      </w:r>
      <w:r w:rsidRPr="004849A2">
        <w:rPr>
          <w:rFonts w:ascii="Palatino Linotype" w:hAnsi="Palatino Linotype" w:cs="Arial"/>
          <w:b/>
          <w:i/>
          <w:sz w:val="22"/>
          <w:szCs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w:t>
      </w:r>
      <w:r w:rsidRPr="004849A2">
        <w:rPr>
          <w:rFonts w:ascii="Palatino Linotype" w:hAnsi="Palatino Linotype" w:cs="Arial"/>
          <w:b/>
          <w:i/>
          <w:sz w:val="22"/>
          <w:szCs w:val="22"/>
        </w:rPr>
        <w:lastRenderedPageBreak/>
        <w:t>pertenencia lógica de los hechos al derecho invocado, que es la subsunción</w:t>
      </w:r>
      <w:r w:rsidRPr="004849A2">
        <w:rPr>
          <w:rFonts w:ascii="Palatino Linotype" w:hAnsi="Palatino Linotype" w:cs="Arial"/>
          <w:i/>
          <w:sz w:val="22"/>
          <w:szCs w:val="22"/>
        </w:rPr>
        <w:t>.” (Sic)</w:t>
      </w:r>
    </w:p>
    <w:p w14:paraId="71503191" w14:textId="77777777" w:rsidR="004849A2" w:rsidRPr="004849A2" w:rsidRDefault="004849A2" w:rsidP="004849A2">
      <w:pPr>
        <w:ind w:left="851" w:right="902"/>
        <w:jc w:val="both"/>
        <w:rPr>
          <w:rFonts w:ascii="Palatino Linotype" w:hAnsi="Palatino Linotype" w:cs="Arial"/>
          <w:i/>
          <w:sz w:val="22"/>
          <w:szCs w:val="22"/>
        </w:rPr>
      </w:pPr>
      <w:r w:rsidRPr="004849A2">
        <w:rPr>
          <w:rFonts w:ascii="Palatino Linotype" w:hAnsi="Palatino Linotype" w:cs="Arial"/>
          <w:i/>
          <w:sz w:val="22"/>
          <w:szCs w:val="22"/>
        </w:rPr>
        <w:t>(Énfasis añadido)</w:t>
      </w:r>
    </w:p>
    <w:p w14:paraId="2C8A81CF" w14:textId="77777777" w:rsidR="004849A2" w:rsidRPr="004849A2" w:rsidRDefault="004849A2" w:rsidP="004849A2">
      <w:pPr>
        <w:ind w:left="851" w:right="902"/>
        <w:jc w:val="both"/>
        <w:rPr>
          <w:rFonts w:ascii="Palatino Linotype" w:hAnsi="Palatino Linotype" w:cs="Arial"/>
          <w:i/>
          <w:sz w:val="22"/>
          <w:szCs w:val="22"/>
        </w:rPr>
      </w:pPr>
    </w:p>
    <w:p w14:paraId="58A2BF09" w14:textId="77777777" w:rsidR="004849A2" w:rsidRPr="004849A2" w:rsidRDefault="004849A2" w:rsidP="004849A2">
      <w:pPr>
        <w:autoSpaceDE w:val="0"/>
        <w:autoSpaceDN w:val="0"/>
        <w:adjustRightInd w:val="0"/>
        <w:spacing w:line="360" w:lineRule="auto"/>
        <w:ind w:right="49"/>
        <w:jc w:val="both"/>
        <w:rPr>
          <w:rFonts w:ascii="Palatino Linotype" w:hAnsi="Palatino Linotype" w:cs="Arial"/>
          <w:i/>
          <w:sz w:val="22"/>
          <w:szCs w:val="22"/>
        </w:rPr>
      </w:pPr>
      <w:r w:rsidRPr="004849A2">
        <w:rPr>
          <w:rFonts w:ascii="Palatino Linotype" w:hAnsi="Palatino Linotype" w:cs="Arial"/>
        </w:rPr>
        <w:t xml:space="preserve">En consecuencia, la fundamentación y motivación implica que en el acto de </w:t>
      </w:r>
      <w:r w:rsidRPr="004849A2">
        <w:rPr>
          <w:rFonts w:ascii="Palatino Linotype" w:hAnsi="Palatino Linotype"/>
        </w:rPr>
        <w:t>autoridad</w:t>
      </w:r>
      <w:r w:rsidRPr="004849A2">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76879821" w14:textId="77777777" w:rsidR="004849A2" w:rsidRPr="004849A2" w:rsidRDefault="004849A2" w:rsidP="004849A2">
      <w:pPr>
        <w:spacing w:line="360" w:lineRule="auto"/>
        <w:jc w:val="both"/>
        <w:rPr>
          <w:rFonts w:ascii="Palatino Linotype" w:hAnsi="Palatino Linotype"/>
          <w:lang w:val="es-ES" w:eastAsia="es-MX"/>
        </w:rPr>
      </w:pPr>
    </w:p>
    <w:p w14:paraId="2AF4A25C" w14:textId="0EA8564E" w:rsidR="007F471C" w:rsidRPr="00A67CEE" w:rsidRDefault="00B879A5" w:rsidP="007F471C">
      <w:pPr>
        <w:shd w:val="clear" w:color="auto" w:fill="FFFFFF"/>
        <w:spacing w:line="360" w:lineRule="auto"/>
        <w:jc w:val="both"/>
        <w:rPr>
          <w:rFonts w:ascii="Palatino Linotype" w:hAnsi="Palatino Linotype" w:cs="Arial"/>
        </w:rPr>
      </w:pPr>
      <w:r>
        <w:rPr>
          <w:rFonts w:ascii="Palatino Linotype" w:hAnsi="Palatino Linotype" w:cs="Arial"/>
        </w:rPr>
        <w:t>En consecuencia</w:t>
      </w:r>
      <w:r w:rsidR="004849A2" w:rsidRPr="004849A2">
        <w:rPr>
          <w:rFonts w:ascii="Palatino Linotype" w:hAnsi="Palatino Linotype" w:cs="Arial"/>
        </w:rPr>
        <w:t xml:space="preserve">, este Órgano Garante determina improcedente el cambio de modalidad pretendido por </w:t>
      </w:r>
      <w:r w:rsidR="004849A2" w:rsidRPr="004849A2">
        <w:rPr>
          <w:rFonts w:ascii="Palatino Linotype" w:hAnsi="Palatino Linotype" w:cs="Arial"/>
          <w:b/>
        </w:rPr>
        <w:t>EL</w:t>
      </w:r>
      <w:r w:rsidR="004849A2" w:rsidRPr="004849A2">
        <w:rPr>
          <w:rFonts w:ascii="Palatino Linotype" w:hAnsi="Palatino Linotype" w:cs="Arial"/>
        </w:rPr>
        <w:t xml:space="preserve"> </w:t>
      </w:r>
      <w:r w:rsidR="004849A2" w:rsidRPr="004849A2">
        <w:rPr>
          <w:rFonts w:ascii="Palatino Linotype" w:hAnsi="Palatino Linotype" w:cs="Arial"/>
          <w:b/>
        </w:rPr>
        <w:t xml:space="preserve">SUJETO OBLIGADO </w:t>
      </w:r>
      <w:r w:rsidR="004849A2" w:rsidRPr="004849A2">
        <w:rPr>
          <w:rFonts w:ascii="Palatino Linotype" w:hAnsi="Palatino Linotype" w:cs="Arial"/>
        </w:rPr>
        <w:t xml:space="preserve">y ordena haga entrega </w:t>
      </w:r>
      <w:r w:rsidR="007F471C">
        <w:rPr>
          <w:rFonts w:ascii="Palatino Linotype" w:hAnsi="Palatino Linotype" w:cs="Arial"/>
        </w:rPr>
        <w:t xml:space="preserve">de la </w:t>
      </w:r>
      <w:r w:rsidR="007F471C" w:rsidRPr="00A67CEE">
        <w:rPr>
          <w:rFonts w:ascii="Palatino Linotype" w:eastAsia="Calibri" w:hAnsi="Palatino Linotype" w:cs="Arial"/>
        </w:rPr>
        <w:t xml:space="preserve">información </w:t>
      </w:r>
      <w:r w:rsidR="007F471C">
        <w:rPr>
          <w:rFonts w:ascii="Palatino Linotype" w:eastAsia="Calibri" w:hAnsi="Palatino Linotype" w:cs="Arial"/>
        </w:rPr>
        <w:t>solicitada</w:t>
      </w:r>
      <w:r w:rsidR="007F471C" w:rsidRPr="00A67CEE">
        <w:rPr>
          <w:rFonts w:ascii="Palatino Linotype" w:eastAsia="Calibri" w:hAnsi="Palatino Linotype" w:cs="Arial"/>
        </w:rPr>
        <w:t xml:space="preserve"> mediante la </w:t>
      </w:r>
      <w:r w:rsidR="007F471C" w:rsidRPr="00A67CEE">
        <w:rPr>
          <w:rFonts w:ascii="Palatino Linotype" w:eastAsia="Calibri" w:hAnsi="Palatino Linotype" w:cs="Arial"/>
          <w:b/>
        </w:rPr>
        <w:t>modalidad</w:t>
      </w:r>
      <w:r w:rsidR="007F471C" w:rsidRPr="00A67CEE">
        <w:rPr>
          <w:rFonts w:ascii="Palatino Linotype" w:eastAsia="Calibri" w:hAnsi="Palatino Linotype" w:cs="Arial"/>
        </w:rPr>
        <w:t xml:space="preserve"> por </w:t>
      </w:r>
      <w:r w:rsidR="007F471C" w:rsidRPr="00A67CEE">
        <w:rPr>
          <w:rFonts w:ascii="Palatino Linotype" w:hAnsi="Palatino Linotype"/>
          <w:b/>
          <w:lang w:val="es-ES"/>
        </w:rPr>
        <w:t xml:space="preserve">EL RECURRENTE; </w:t>
      </w:r>
      <w:r w:rsidR="007F471C" w:rsidRPr="00A67CEE">
        <w:rPr>
          <w:rFonts w:ascii="Palatino Linotype" w:hAnsi="Palatino Linotype"/>
          <w:lang w:val="es-ES"/>
        </w:rPr>
        <w:t xml:space="preserve">es decir, mediante </w:t>
      </w:r>
      <w:r w:rsidR="007F471C" w:rsidRPr="00A67CEE">
        <w:rPr>
          <w:rFonts w:ascii="Palatino Linotype" w:eastAsia="Calibri" w:hAnsi="Palatino Linotype" w:cs="Arial"/>
          <w:b/>
        </w:rPr>
        <w:t>correo electrónico</w:t>
      </w:r>
      <w:r w:rsidR="007F471C" w:rsidRPr="00A67CEE">
        <w:rPr>
          <w:rFonts w:ascii="Palatino Linotype" w:hAnsi="Palatino Linotype" w:cs="Arial"/>
          <w:lang w:eastAsia="es-MX"/>
        </w:rPr>
        <w:t xml:space="preserve">; asimismo, a fin de dar certeza del cumplimiento en tiempo y forma de la presente resolución </w:t>
      </w:r>
      <w:r w:rsidR="007F471C" w:rsidRPr="00A67CEE">
        <w:rPr>
          <w:rFonts w:ascii="Palatino Linotype" w:hAnsi="Palatino Linotype" w:cs="Arial"/>
          <w:b/>
          <w:lang w:eastAsia="es-MX"/>
        </w:rPr>
        <w:t xml:space="preserve">EL SUJETO OBLIGADO </w:t>
      </w:r>
      <w:r w:rsidR="007F471C" w:rsidRPr="00A67CEE">
        <w:rPr>
          <w:rFonts w:ascii="Palatino Linotype" w:hAnsi="Palatino Linotype" w:cs="Arial"/>
          <w:lang w:eastAsia="es-MX"/>
        </w:rPr>
        <w:t xml:space="preserve">deberá proporcionar la información también a través del </w:t>
      </w:r>
      <w:r w:rsidR="007F471C" w:rsidRPr="00A67CEE">
        <w:rPr>
          <w:rFonts w:ascii="Palatino Linotype" w:hAnsi="Palatino Linotype" w:cs="Arial"/>
          <w:b/>
          <w:lang w:eastAsia="es-MX"/>
        </w:rPr>
        <w:t xml:space="preserve">SAIMEX. </w:t>
      </w:r>
    </w:p>
    <w:p w14:paraId="2CD2B849" w14:textId="77777777" w:rsidR="007F471C" w:rsidRDefault="007F471C" w:rsidP="004849A2">
      <w:pPr>
        <w:shd w:val="clear" w:color="auto" w:fill="FFFFFF"/>
        <w:spacing w:line="360" w:lineRule="auto"/>
        <w:jc w:val="both"/>
        <w:rPr>
          <w:rFonts w:ascii="Palatino Linotype" w:hAnsi="Palatino Linotype" w:cs="Arial"/>
        </w:rPr>
      </w:pPr>
    </w:p>
    <w:p w14:paraId="029B62FA" w14:textId="4B202564" w:rsidR="00B879A5" w:rsidRPr="00355C49" w:rsidRDefault="00B879A5" w:rsidP="00B879A5">
      <w:pPr>
        <w:shd w:val="clear" w:color="auto" w:fill="FFFFFF"/>
        <w:spacing w:line="360" w:lineRule="auto"/>
        <w:jc w:val="both"/>
        <w:rPr>
          <w:rFonts w:ascii="Palatino Linotype" w:eastAsia="Calibri" w:hAnsi="Palatino Linotype" w:cs="Arial"/>
          <w:lang w:val="es-ES"/>
        </w:rPr>
      </w:pPr>
      <w:r>
        <w:rPr>
          <w:rFonts w:ascii="Palatino Linotype" w:hAnsi="Palatino Linotype" w:cs="Arial"/>
        </w:rPr>
        <w:t xml:space="preserve">Ahora bien, derivado que el particular desea tener acceso a las evidencias fotográficas, </w:t>
      </w:r>
      <w:r w:rsidRPr="00355C49">
        <w:rPr>
          <w:rFonts w:ascii="Palatino Linotype" w:hAnsi="Palatino Linotype" w:cs="Arial"/>
          <w:lang w:val="es-ES"/>
        </w:rPr>
        <w:t xml:space="preserve">es importante traer a contexto, lo estipulado en los numerales 86 y 147 de la </w:t>
      </w:r>
      <w:r w:rsidRPr="00355C49">
        <w:rPr>
          <w:rFonts w:ascii="Palatino Linotype" w:eastAsia="Calibri" w:hAnsi="Palatino Linotype" w:cs="Arial"/>
          <w:lang w:val="es-ES"/>
        </w:rPr>
        <w:t xml:space="preserve">Ley de Transparencia y Acceso a la Información Pública del Estado de México y Municipios; y numeral 68 </w:t>
      </w:r>
      <w:r w:rsidRPr="00355C49">
        <w:rPr>
          <w:rFonts w:ascii="Palatino Linotype" w:hAnsi="Palatino Linotype" w:cs="Arial"/>
          <w:lang w:val="es-ES"/>
        </w:rPr>
        <w:t>de la Ley General de Transparencia y Acceso a la Información Pública</w:t>
      </w:r>
      <w:r w:rsidRPr="00355C49">
        <w:rPr>
          <w:rFonts w:ascii="Palatino Linotype" w:eastAsia="Calibri" w:hAnsi="Palatino Linotype" w:cs="Arial"/>
          <w:lang w:val="es-ES"/>
        </w:rPr>
        <w:t>:</w:t>
      </w:r>
    </w:p>
    <w:p w14:paraId="1E30B89C" w14:textId="77777777" w:rsidR="00B879A5" w:rsidRPr="00355C49" w:rsidRDefault="00B879A5" w:rsidP="00B879A5">
      <w:pPr>
        <w:jc w:val="both"/>
        <w:rPr>
          <w:rFonts w:ascii="Palatino Linotype" w:eastAsia="Calibri" w:hAnsi="Palatino Linotype" w:cs="Arial"/>
          <w:lang w:val="es-ES"/>
        </w:rPr>
      </w:pPr>
    </w:p>
    <w:p w14:paraId="4E26FD75" w14:textId="77777777" w:rsidR="00B879A5" w:rsidRPr="00355C49" w:rsidRDefault="00B879A5" w:rsidP="00B879A5">
      <w:pPr>
        <w:ind w:left="851" w:right="902"/>
        <w:jc w:val="center"/>
        <w:rPr>
          <w:rFonts w:ascii="Palatino Linotype" w:hAnsi="Palatino Linotype" w:cs="Arial"/>
          <w:b/>
          <w:bCs/>
          <w:i/>
          <w:sz w:val="22"/>
          <w:szCs w:val="22"/>
          <w:lang w:val="es-ES"/>
        </w:rPr>
      </w:pPr>
      <w:r w:rsidRPr="00355C49">
        <w:rPr>
          <w:rFonts w:ascii="Palatino Linotype" w:hAnsi="Palatino Linotype" w:cs="Arial"/>
          <w:b/>
          <w:bCs/>
          <w:i/>
          <w:lang w:val="es-ES"/>
        </w:rPr>
        <w:t>“</w:t>
      </w:r>
      <w:r w:rsidRPr="00355C49">
        <w:rPr>
          <w:rFonts w:ascii="Palatino Linotype" w:hAnsi="Palatino Linotype" w:cs="Arial"/>
          <w:b/>
          <w:bCs/>
          <w:i/>
          <w:sz w:val="22"/>
          <w:szCs w:val="22"/>
          <w:lang w:val="es-ES"/>
        </w:rPr>
        <w:t>Ley de Transparencia y Acceso a la Información Pública del Estado de México y Municipios</w:t>
      </w:r>
    </w:p>
    <w:p w14:paraId="48D6589B" w14:textId="77777777" w:rsidR="00B879A5" w:rsidRPr="00355C49" w:rsidRDefault="00B879A5" w:rsidP="00B879A5">
      <w:pPr>
        <w:ind w:left="851" w:right="902"/>
        <w:jc w:val="both"/>
        <w:rPr>
          <w:rFonts w:ascii="Palatino Linotype" w:hAnsi="Palatino Linotype" w:cs="Arial"/>
          <w:i/>
          <w:sz w:val="22"/>
          <w:szCs w:val="22"/>
          <w:lang w:val="es-ES"/>
        </w:rPr>
      </w:pPr>
      <w:r w:rsidRPr="00355C49">
        <w:rPr>
          <w:rFonts w:ascii="Palatino Linotype" w:hAnsi="Palatino Linotype" w:cs="Arial"/>
          <w:b/>
          <w:i/>
          <w:sz w:val="22"/>
          <w:szCs w:val="22"/>
          <w:lang w:val="es-ES"/>
        </w:rPr>
        <w:t xml:space="preserve">Artículo 86. </w:t>
      </w:r>
      <w:r w:rsidRPr="00355C49">
        <w:rPr>
          <w:rFonts w:ascii="Palatino Linotype" w:hAnsi="Palatino Linotype" w:cs="Arial"/>
          <w:i/>
          <w:sz w:val="22"/>
          <w:szCs w:val="22"/>
          <w:lang w:val="es-ES"/>
        </w:rPr>
        <w:t>Los sujetos obligados serán responsables de los datos personales en su posesión.</w:t>
      </w:r>
    </w:p>
    <w:p w14:paraId="621209C0" w14:textId="77777777" w:rsidR="00B879A5" w:rsidRPr="00355C49" w:rsidRDefault="00B879A5" w:rsidP="00B879A5">
      <w:pPr>
        <w:ind w:left="851" w:right="902"/>
        <w:jc w:val="both"/>
        <w:rPr>
          <w:rFonts w:ascii="Palatino Linotype" w:hAnsi="Palatino Linotype" w:cs="Arial"/>
          <w:i/>
          <w:sz w:val="22"/>
          <w:szCs w:val="22"/>
          <w:lang w:val="es-ES"/>
        </w:rPr>
      </w:pPr>
      <w:r w:rsidRPr="00355C49">
        <w:rPr>
          <w:rFonts w:ascii="Palatino Linotype" w:hAnsi="Palatino Linotype" w:cs="Arial"/>
          <w:b/>
          <w:i/>
          <w:sz w:val="22"/>
          <w:szCs w:val="22"/>
          <w:u w:val="single"/>
          <w:lang w:val="es-ES"/>
        </w:rPr>
        <w:lastRenderedPageBreak/>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w:t>
      </w:r>
      <w:r w:rsidRPr="00355C49">
        <w:rPr>
          <w:rFonts w:ascii="Palatino Linotype" w:hAnsi="Palatino Linotype" w:cs="Arial"/>
          <w:i/>
          <w:sz w:val="22"/>
          <w:szCs w:val="22"/>
          <w:lang w:val="es-ES"/>
        </w:rPr>
        <w:t xml:space="preserve"> Lo anterior, sin perjuicio a lo establecido por esta Ley en los casos de interés público.</w:t>
      </w:r>
    </w:p>
    <w:p w14:paraId="690CE39D" w14:textId="77777777" w:rsidR="00B879A5" w:rsidRPr="00355C49" w:rsidRDefault="00B879A5" w:rsidP="00B879A5">
      <w:pPr>
        <w:ind w:left="851" w:right="902"/>
        <w:jc w:val="both"/>
        <w:rPr>
          <w:rFonts w:ascii="Palatino Linotype" w:hAnsi="Palatino Linotype" w:cs="Arial"/>
          <w:b/>
          <w:i/>
          <w:sz w:val="22"/>
          <w:szCs w:val="22"/>
          <w:u w:val="single"/>
          <w:lang w:val="es-ES"/>
        </w:rPr>
      </w:pPr>
      <w:r w:rsidRPr="00355C49">
        <w:rPr>
          <w:rFonts w:ascii="Palatino Linotype" w:hAnsi="Palatino Linotype" w:cs="Arial"/>
          <w:b/>
          <w:i/>
          <w:sz w:val="22"/>
          <w:szCs w:val="22"/>
          <w:lang w:val="es-ES"/>
        </w:rPr>
        <w:t>Artículo 147</w:t>
      </w:r>
      <w:r w:rsidRPr="00355C49">
        <w:rPr>
          <w:rFonts w:ascii="Palatino Linotype" w:hAnsi="Palatino Linotype" w:cs="Arial"/>
          <w:i/>
          <w:sz w:val="22"/>
          <w:szCs w:val="22"/>
          <w:lang w:val="es-ES"/>
        </w:rPr>
        <w:t xml:space="preserve">. Para que los </w:t>
      </w:r>
      <w:r w:rsidRPr="00355C49">
        <w:rPr>
          <w:rFonts w:ascii="Palatino Linotype" w:hAnsi="Palatino Linotype" w:cs="Arial"/>
          <w:b/>
          <w:i/>
          <w:sz w:val="22"/>
          <w:szCs w:val="22"/>
          <w:u w:val="single"/>
          <w:lang w:val="es-ES"/>
        </w:rPr>
        <w:t>sujetos obligados puedan permitir el acceso a información confidencial requieren obtener el consentimiento de los particulares titulares de la información.</w:t>
      </w:r>
    </w:p>
    <w:p w14:paraId="2E84E836" w14:textId="77777777" w:rsidR="00B879A5" w:rsidRPr="00355C49" w:rsidRDefault="00B879A5" w:rsidP="00B879A5">
      <w:pPr>
        <w:ind w:left="851" w:right="902"/>
        <w:jc w:val="both"/>
        <w:rPr>
          <w:rFonts w:ascii="Palatino Linotype" w:hAnsi="Palatino Linotype" w:cs="Arial"/>
          <w:b/>
          <w:bCs/>
          <w:i/>
          <w:sz w:val="22"/>
          <w:szCs w:val="22"/>
          <w:lang w:val="es-ES"/>
        </w:rPr>
      </w:pPr>
    </w:p>
    <w:p w14:paraId="3BCD21DB" w14:textId="77777777" w:rsidR="00B879A5" w:rsidRPr="00355C49" w:rsidRDefault="00B879A5" w:rsidP="00B879A5">
      <w:pPr>
        <w:ind w:left="851" w:right="902"/>
        <w:jc w:val="center"/>
        <w:rPr>
          <w:rFonts w:ascii="Palatino Linotype" w:hAnsi="Palatino Linotype" w:cs="Arial"/>
          <w:b/>
          <w:bCs/>
          <w:i/>
          <w:sz w:val="22"/>
          <w:szCs w:val="22"/>
          <w:lang w:val="es-ES"/>
        </w:rPr>
      </w:pPr>
      <w:r w:rsidRPr="00355C49">
        <w:rPr>
          <w:rFonts w:ascii="Palatino Linotype" w:hAnsi="Palatino Linotype" w:cs="Arial"/>
          <w:b/>
          <w:bCs/>
          <w:i/>
          <w:sz w:val="22"/>
          <w:szCs w:val="22"/>
          <w:lang w:val="es-ES"/>
        </w:rPr>
        <w:t>Ley General de Transparencia y Acceso a la Información Pública</w:t>
      </w:r>
    </w:p>
    <w:p w14:paraId="479897EA"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b/>
          <w:i/>
          <w:sz w:val="22"/>
          <w:szCs w:val="22"/>
          <w:lang w:val="es-ES"/>
        </w:rPr>
        <w:t>Artículo 68</w:t>
      </w:r>
      <w:r w:rsidRPr="00355C49">
        <w:rPr>
          <w:rFonts w:ascii="Palatino Linotype" w:hAnsi="Palatino Linotype"/>
          <w:i/>
          <w:sz w:val="22"/>
          <w:szCs w:val="22"/>
          <w:lang w:val="es-ES"/>
        </w:rPr>
        <w:t>. Los sujetos obligados serán responsables de los datos personales en su posesión y, en relación con éstos, deberán:</w:t>
      </w:r>
    </w:p>
    <w:p w14:paraId="4408BF2E" w14:textId="77777777" w:rsidR="00B879A5" w:rsidRPr="00355C49" w:rsidRDefault="00B879A5" w:rsidP="00B879A5">
      <w:pPr>
        <w:numPr>
          <w:ilvl w:val="0"/>
          <w:numId w:val="38"/>
        </w:numPr>
        <w:ind w:right="902"/>
        <w:contextualSpacing/>
        <w:jc w:val="both"/>
        <w:rPr>
          <w:rFonts w:ascii="Palatino Linotype" w:hAnsi="Palatino Linotype"/>
          <w:i/>
          <w:sz w:val="22"/>
          <w:szCs w:val="22"/>
          <w:lang w:val="es-ES"/>
        </w:rPr>
      </w:pPr>
      <w:r w:rsidRPr="00355C49">
        <w:rPr>
          <w:rFonts w:ascii="Palatino Linotype" w:hAnsi="Palatino Linotype"/>
          <w:i/>
          <w:sz w:val="22"/>
          <w:szCs w:val="22"/>
          <w:lang w:val="es-ES"/>
        </w:rPr>
        <w:t>Adoptar los procedimientos adecuados para recibir y responder las solicitudes de acceso, rectificación, corrección y oposición al tratamiento de datos, en los casos que sea procedente, así como capacitar a los Servidores Públicos y dar a conocer información sobre sus políticas en relación con la protección de tales datos, de conformidad con la normatividad aplicable;</w:t>
      </w:r>
    </w:p>
    <w:p w14:paraId="1E9B1304" w14:textId="77777777" w:rsidR="00B879A5" w:rsidRPr="00355C49" w:rsidRDefault="00B879A5" w:rsidP="00B879A5">
      <w:pPr>
        <w:numPr>
          <w:ilvl w:val="0"/>
          <w:numId w:val="38"/>
        </w:numPr>
        <w:ind w:right="902"/>
        <w:contextualSpacing/>
        <w:jc w:val="both"/>
        <w:rPr>
          <w:rFonts w:ascii="Palatino Linotype" w:hAnsi="Palatino Linotype"/>
          <w:i/>
          <w:sz w:val="22"/>
          <w:szCs w:val="22"/>
          <w:lang w:val="es-ES"/>
        </w:rPr>
      </w:pPr>
      <w:r w:rsidRPr="00355C49">
        <w:rPr>
          <w:rFonts w:ascii="Palatino Linotype" w:hAnsi="Palatino Linotype"/>
          <w:i/>
          <w:sz w:val="22"/>
          <w:szCs w:val="22"/>
          <w:lang w:val="es-ES"/>
        </w:rPr>
        <w:t>Tratar datos personales sólo cuando éstos sean adecuados, pertinentes y no excesivos en relación con los propósitos para los cuales se hayan obtenido o dicho tratamiento se haga en ejercicio de las atribuciones conferidas por ley;</w:t>
      </w:r>
    </w:p>
    <w:p w14:paraId="3E3548FC" w14:textId="77777777" w:rsidR="00B879A5" w:rsidRPr="00355C49" w:rsidRDefault="00B879A5" w:rsidP="00B879A5">
      <w:pPr>
        <w:numPr>
          <w:ilvl w:val="0"/>
          <w:numId w:val="38"/>
        </w:numPr>
        <w:ind w:right="902"/>
        <w:contextualSpacing/>
        <w:jc w:val="both"/>
        <w:rPr>
          <w:rFonts w:ascii="Palatino Linotype" w:hAnsi="Palatino Linotype"/>
          <w:i/>
          <w:sz w:val="22"/>
          <w:szCs w:val="22"/>
          <w:lang w:val="es-ES"/>
        </w:rPr>
      </w:pPr>
      <w:r w:rsidRPr="00355C49">
        <w:rPr>
          <w:rFonts w:ascii="Palatino Linotype" w:hAnsi="Palatino Linotype"/>
          <w:i/>
          <w:sz w:val="22"/>
          <w:szCs w:val="22"/>
          <w:lang w:val="es-ES"/>
        </w:rPr>
        <w:t>Poner a disposición de los individuos, a partir del momento en el cual se recaben datos personales, el documento en el que se establezcan los propósitos para su tratamiento, en términos de la normatividad aplicable, excepto en casos en que el tratamiento de los datos se haga en ejercicio de las atribuciones conferidas por ley;</w:t>
      </w:r>
    </w:p>
    <w:p w14:paraId="1D3DBECB" w14:textId="77777777" w:rsidR="00B879A5" w:rsidRPr="00355C49" w:rsidRDefault="00B879A5" w:rsidP="00B879A5">
      <w:pPr>
        <w:numPr>
          <w:ilvl w:val="0"/>
          <w:numId w:val="38"/>
        </w:numPr>
        <w:ind w:right="902"/>
        <w:contextualSpacing/>
        <w:jc w:val="both"/>
        <w:rPr>
          <w:rFonts w:ascii="Palatino Linotype" w:hAnsi="Palatino Linotype"/>
          <w:i/>
          <w:sz w:val="22"/>
          <w:szCs w:val="22"/>
          <w:lang w:val="es-ES"/>
        </w:rPr>
      </w:pPr>
      <w:r w:rsidRPr="00355C49">
        <w:rPr>
          <w:rFonts w:ascii="Palatino Linotype" w:hAnsi="Palatino Linotype"/>
          <w:i/>
          <w:sz w:val="22"/>
          <w:szCs w:val="22"/>
          <w:lang w:val="es-ES"/>
        </w:rPr>
        <w:t>Procurar que los datos personales sean exactos y actualizados;</w:t>
      </w:r>
    </w:p>
    <w:p w14:paraId="64CD4404" w14:textId="77777777" w:rsidR="00B879A5" w:rsidRPr="00355C49" w:rsidRDefault="00B879A5" w:rsidP="00B879A5">
      <w:pPr>
        <w:numPr>
          <w:ilvl w:val="0"/>
          <w:numId w:val="38"/>
        </w:numPr>
        <w:ind w:right="902"/>
        <w:contextualSpacing/>
        <w:jc w:val="both"/>
        <w:rPr>
          <w:rFonts w:ascii="Palatino Linotype" w:hAnsi="Palatino Linotype"/>
          <w:i/>
          <w:sz w:val="22"/>
          <w:szCs w:val="22"/>
          <w:lang w:val="es-ES"/>
        </w:rPr>
      </w:pPr>
      <w:r w:rsidRPr="00355C49">
        <w:rPr>
          <w:rFonts w:ascii="Palatino Linotype" w:hAnsi="Palatino Linotype"/>
          <w:i/>
          <w:sz w:val="22"/>
          <w:szCs w:val="22"/>
          <w:lang w:val="es-ES"/>
        </w:rPr>
        <w:t>Sustituir, rectificar o completar, de oficio, los datos personales que fueren inexactos, ya sea total o parcialmente, o incompletos, en el momento en que tengan conocimiento de esta situación, y</w:t>
      </w:r>
    </w:p>
    <w:p w14:paraId="31B7383A" w14:textId="77777777" w:rsidR="00B879A5" w:rsidRPr="00355C49" w:rsidRDefault="00B879A5" w:rsidP="00B879A5">
      <w:pPr>
        <w:numPr>
          <w:ilvl w:val="0"/>
          <w:numId w:val="38"/>
        </w:numPr>
        <w:ind w:right="902"/>
        <w:contextualSpacing/>
        <w:jc w:val="both"/>
        <w:rPr>
          <w:rFonts w:ascii="Palatino Linotype" w:hAnsi="Palatino Linotype"/>
          <w:i/>
          <w:sz w:val="22"/>
          <w:szCs w:val="22"/>
          <w:lang w:val="es-ES"/>
        </w:rPr>
      </w:pPr>
      <w:r w:rsidRPr="00355C49">
        <w:rPr>
          <w:rFonts w:ascii="Palatino Linotype" w:hAnsi="Palatino Linotype"/>
          <w:i/>
          <w:sz w:val="22"/>
          <w:szCs w:val="22"/>
          <w:lang w:val="es-ES"/>
        </w:rPr>
        <w:t>Adoptar las medidas necesarias que garanticen la seguridad de los datos personales y eviten su alteración, pérdida, transmisión y acceso no autorizado.</w:t>
      </w:r>
    </w:p>
    <w:p w14:paraId="5CF4DCB0" w14:textId="77777777" w:rsidR="00B879A5" w:rsidRPr="00355C49" w:rsidRDefault="00B879A5" w:rsidP="00B879A5">
      <w:pPr>
        <w:numPr>
          <w:ilvl w:val="0"/>
          <w:numId w:val="38"/>
        </w:numPr>
        <w:ind w:right="902"/>
        <w:contextualSpacing/>
        <w:jc w:val="both"/>
        <w:rPr>
          <w:rFonts w:ascii="Palatino Linotype" w:hAnsi="Palatino Linotype"/>
          <w:i/>
          <w:sz w:val="22"/>
          <w:szCs w:val="22"/>
          <w:lang w:val="es-ES"/>
        </w:rPr>
      </w:pPr>
      <w:r w:rsidRPr="00355C49">
        <w:rPr>
          <w:rFonts w:ascii="Palatino Linotype" w:hAnsi="Palatino Linotype"/>
          <w:b/>
          <w:i/>
          <w:sz w:val="22"/>
          <w:szCs w:val="22"/>
          <w:u w:val="single"/>
          <w:lang w:val="es-ES"/>
        </w:rPr>
        <w:t xml:space="preserve">Los sujetos obligados no podrán difundir, distribuir o comercializar los datos personales contenidos en los sistemas de información, desarrollados en el ejercicio de sus funciones, salvo que haya mediado el consentimiento expreso, por escrito o por un </w:t>
      </w:r>
      <w:r w:rsidRPr="00355C49">
        <w:rPr>
          <w:rFonts w:ascii="Palatino Linotype" w:hAnsi="Palatino Linotype"/>
          <w:b/>
          <w:i/>
          <w:sz w:val="22"/>
          <w:szCs w:val="22"/>
          <w:u w:val="single"/>
          <w:lang w:val="es-ES"/>
        </w:rPr>
        <w:lastRenderedPageBreak/>
        <w:t>medio de autenticación similar, de los individuos a que haga referencia la información de acuerdo a la normatividad aplicable. Lo anterior, sin perjuicio a lo establecido por el artículo 120 de esta Le</w:t>
      </w:r>
      <w:r w:rsidRPr="00355C49">
        <w:rPr>
          <w:rFonts w:ascii="Palatino Linotype" w:hAnsi="Palatino Linotype"/>
          <w:b/>
          <w:i/>
          <w:sz w:val="22"/>
          <w:szCs w:val="22"/>
          <w:lang w:val="es-ES"/>
        </w:rPr>
        <w:t>y</w:t>
      </w:r>
      <w:r w:rsidRPr="00355C49">
        <w:rPr>
          <w:rFonts w:ascii="Palatino Linotype" w:hAnsi="Palatino Linotype"/>
          <w:i/>
          <w:sz w:val="22"/>
          <w:szCs w:val="22"/>
          <w:lang w:val="es-ES"/>
        </w:rPr>
        <w:t>.” (sic)</w:t>
      </w:r>
    </w:p>
    <w:p w14:paraId="38C3410D" w14:textId="77777777" w:rsidR="00B879A5" w:rsidRPr="00355C49" w:rsidRDefault="00B879A5" w:rsidP="00B879A5">
      <w:pPr>
        <w:ind w:right="902"/>
        <w:jc w:val="both"/>
        <w:rPr>
          <w:rFonts w:ascii="Palatino Linotype" w:hAnsi="Palatino Linotype"/>
          <w:i/>
          <w:sz w:val="22"/>
          <w:szCs w:val="22"/>
          <w:lang w:val="es-ES"/>
        </w:rPr>
      </w:pPr>
    </w:p>
    <w:p w14:paraId="35A365E4" w14:textId="77777777" w:rsidR="00B879A5" w:rsidRPr="00355C49" w:rsidRDefault="00B879A5" w:rsidP="00B879A5">
      <w:pPr>
        <w:spacing w:line="360" w:lineRule="auto"/>
        <w:ind w:right="49"/>
        <w:jc w:val="both"/>
        <w:rPr>
          <w:rFonts w:ascii="Palatino Linotype" w:hAnsi="Palatino Linotype" w:cs="Arial"/>
          <w:lang w:val="es-ES"/>
        </w:rPr>
      </w:pPr>
      <w:r w:rsidRPr="00355C49">
        <w:rPr>
          <w:rFonts w:ascii="Palatino Linotype" w:hAnsi="Palatino Linotype" w:cs="Arial"/>
          <w:lang w:val="es-ES"/>
        </w:rPr>
        <w:t>De lo expuesto, se obtiene que los Sujetos Obligados por Ley están impedidos para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w:t>
      </w:r>
    </w:p>
    <w:p w14:paraId="5888B152" w14:textId="77777777" w:rsidR="00B879A5" w:rsidRPr="00355C49" w:rsidRDefault="00B879A5" w:rsidP="00B879A5">
      <w:pPr>
        <w:spacing w:line="360" w:lineRule="auto"/>
        <w:ind w:right="49"/>
        <w:jc w:val="both"/>
        <w:rPr>
          <w:rFonts w:ascii="Palatino Linotype" w:hAnsi="Palatino Linotype" w:cs="Arial"/>
          <w:lang w:val="es-ES"/>
        </w:rPr>
      </w:pPr>
    </w:p>
    <w:p w14:paraId="0F077A4C" w14:textId="77777777" w:rsidR="00B879A5" w:rsidRPr="00355C49" w:rsidRDefault="00B879A5" w:rsidP="00B879A5">
      <w:pPr>
        <w:spacing w:line="360" w:lineRule="auto"/>
        <w:ind w:right="49"/>
        <w:jc w:val="both"/>
        <w:rPr>
          <w:rFonts w:ascii="Palatino Linotype" w:hAnsi="Palatino Linotype" w:cs="Arial"/>
          <w:lang w:val="es-ES"/>
        </w:rPr>
      </w:pPr>
      <w:r w:rsidRPr="00355C49">
        <w:rPr>
          <w:rFonts w:ascii="Palatino Linotype" w:hAnsi="Palatino Linotype" w:cs="Arial"/>
          <w:lang w:val="es-ES"/>
        </w:rPr>
        <w:t>En ese mismo tenor, resulta factible citar el contenido de lo establecido en la Ley de Protección de Datos Personales en Posesión de Sujetos Obligados del Estado de México y Municipios, en relación al consentimiento, y que se insertan a continuación:</w:t>
      </w:r>
    </w:p>
    <w:p w14:paraId="2CEB717B" w14:textId="77777777" w:rsidR="00B879A5" w:rsidRPr="00355C49" w:rsidRDefault="00B879A5" w:rsidP="00B879A5">
      <w:pPr>
        <w:ind w:right="49"/>
        <w:jc w:val="both"/>
        <w:rPr>
          <w:rFonts w:ascii="Palatino Linotype" w:hAnsi="Palatino Linotype" w:cs="Arial"/>
          <w:lang w:val="es-ES"/>
        </w:rPr>
      </w:pPr>
    </w:p>
    <w:p w14:paraId="5F6D342E"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i/>
          <w:sz w:val="22"/>
          <w:szCs w:val="22"/>
          <w:lang w:val="es-ES"/>
        </w:rPr>
        <w:t>“</w:t>
      </w:r>
      <w:r w:rsidRPr="00355C49">
        <w:rPr>
          <w:rFonts w:ascii="Palatino Linotype" w:hAnsi="Palatino Linotype"/>
          <w:b/>
          <w:i/>
          <w:sz w:val="22"/>
          <w:szCs w:val="22"/>
          <w:lang w:val="es-ES"/>
        </w:rPr>
        <w:t xml:space="preserve">Artículo 4. </w:t>
      </w:r>
      <w:r w:rsidRPr="00355C49">
        <w:rPr>
          <w:rFonts w:ascii="Palatino Linotype" w:hAnsi="Palatino Linotype"/>
          <w:i/>
          <w:sz w:val="22"/>
          <w:szCs w:val="22"/>
          <w:lang w:val="es-ES"/>
        </w:rPr>
        <w:t xml:space="preserve">Para los efectos de esta Ley se entenderá por: </w:t>
      </w:r>
    </w:p>
    <w:p w14:paraId="7B77A0E6" w14:textId="77777777" w:rsidR="00B879A5" w:rsidRPr="00355C49" w:rsidRDefault="00B879A5" w:rsidP="00B879A5">
      <w:pPr>
        <w:ind w:left="851" w:right="902"/>
        <w:jc w:val="both"/>
        <w:rPr>
          <w:rFonts w:ascii="Palatino Linotype" w:hAnsi="Palatino Linotype" w:cs="Arial"/>
          <w:i/>
          <w:sz w:val="22"/>
          <w:szCs w:val="22"/>
          <w:lang w:val="es-ES"/>
        </w:rPr>
      </w:pPr>
      <w:r w:rsidRPr="00355C49">
        <w:rPr>
          <w:rFonts w:ascii="Palatino Linotype" w:hAnsi="Palatino Linotype" w:cs="Arial"/>
          <w:i/>
          <w:sz w:val="22"/>
          <w:szCs w:val="22"/>
          <w:lang w:val="es-ES"/>
        </w:rPr>
        <w:t>…</w:t>
      </w:r>
    </w:p>
    <w:p w14:paraId="37648FBE" w14:textId="77777777" w:rsidR="00B879A5" w:rsidRPr="00355C49" w:rsidRDefault="00B879A5" w:rsidP="00B879A5">
      <w:pPr>
        <w:ind w:left="851" w:right="902"/>
        <w:jc w:val="both"/>
        <w:rPr>
          <w:rFonts w:ascii="Palatino Linotype" w:hAnsi="Palatino Linotype" w:cs="Arial"/>
          <w:b/>
          <w:i/>
          <w:sz w:val="22"/>
          <w:szCs w:val="22"/>
          <w:u w:val="single"/>
          <w:lang w:val="es-ES"/>
        </w:rPr>
      </w:pPr>
      <w:r w:rsidRPr="00355C49">
        <w:rPr>
          <w:rFonts w:ascii="Palatino Linotype" w:hAnsi="Palatino Linotype" w:cs="Arial"/>
          <w:i/>
          <w:sz w:val="22"/>
          <w:szCs w:val="22"/>
          <w:lang w:val="es-ES"/>
        </w:rPr>
        <w:t>X.</w:t>
      </w:r>
      <w:r w:rsidRPr="00355C49">
        <w:rPr>
          <w:rFonts w:ascii="Palatino Linotype" w:hAnsi="Palatino Linotype" w:cs="Arial"/>
          <w:i/>
          <w:sz w:val="22"/>
          <w:szCs w:val="22"/>
          <w:lang w:val="es-ES"/>
        </w:rPr>
        <w:tab/>
      </w:r>
      <w:r w:rsidRPr="00355C49">
        <w:rPr>
          <w:rFonts w:ascii="Palatino Linotype" w:hAnsi="Palatino Linotype" w:cs="Arial"/>
          <w:b/>
          <w:i/>
          <w:sz w:val="22"/>
          <w:szCs w:val="22"/>
          <w:u w:val="single"/>
          <w:lang w:val="es-ES"/>
        </w:rPr>
        <w:t xml:space="preserve">Consentimiento: a la manifestación de la voluntad libre, específica, informada e inequívoca de la o el titular de los datos personales para aceptar el tratamiento de su información. </w:t>
      </w:r>
    </w:p>
    <w:p w14:paraId="27EB2CFD"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b/>
          <w:i/>
          <w:sz w:val="22"/>
          <w:szCs w:val="22"/>
          <w:lang w:val="es-ES"/>
        </w:rPr>
        <w:t>Artículo 18.</w:t>
      </w:r>
      <w:r w:rsidRPr="00355C49">
        <w:rPr>
          <w:rFonts w:ascii="Palatino Linotype" w:hAnsi="Palatino Linotype"/>
          <w:i/>
          <w:sz w:val="22"/>
          <w:szCs w:val="22"/>
          <w:lang w:val="es-ES"/>
        </w:rPr>
        <w:t xml:space="preserve"> El </w:t>
      </w:r>
      <w:r w:rsidRPr="00355C49">
        <w:rPr>
          <w:rFonts w:ascii="Palatino Linotype" w:hAnsi="Palatino Linotype"/>
          <w:b/>
          <w:i/>
          <w:sz w:val="22"/>
          <w:szCs w:val="22"/>
          <w:u w:val="single"/>
          <w:lang w:val="es-ES"/>
        </w:rPr>
        <w:t>tratamiento de datos personales en posesión de los sujetos obligados contará con el consentimiento de su titular previo al tratamiento</w:t>
      </w:r>
      <w:r w:rsidRPr="00355C49">
        <w:rPr>
          <w:rFonts w:ascii="Palatino Linotype" w:hAnsi="Palatino Linotype"/>
          <w:i/>
          <w:sz w:val="22"/>
          <w:szCs w:val="22"/>
          <w:lang w:val="es-ES"/>
        </w:rPr>
        <w:t xml:space="preserve">, salvo los supuestos de excepción previstos en la presente Ley y demás disposiciones legales aplicables. </w:t>
      </w:r>
    </w:p>
    <w:p w14:paraId="0429ABE6"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i/>
          <w:sz w:val="22"/>
          <w:szCs w:val="22"/>
          <w:lang w:val="es-ES"/>
        </w:rPr>
        <w:t xml:space="preserve">El responsable demostrará que la o el titular consintió el tratamiento de sus datos personales. </w:t>
      </w:r>
    </w:p>
    <w:p w14:paraId="4DB43CB1" w14:textId="77777777" w:rsidR="00B879A5" w:rsidRPr="00355C49" w:rsidRDefault="00B879A5" w:rsidP="00B879A5">
      <w:pPr>
        <w:ind w:left="851" w:right="899"/>
        <w:jc w:val="both"/>
        <w:rPr>
          <w:rFonts w:ascii="Palatino Linotype" w:hAnsi="Palatino Linotype"/>
          <w:i/>
          <w:sz w:val="22"/>
          <w:szCs w:val="22"/>
          <w:lang w:val="es-ES"/>
        </w:rPr>
      </w:pPr>
      <w:r w:rsidRPr="00355C49">
        <w:rPr>
          <w:rFonts w:ascii="Palatino Linotype" w:hAnsi="Palatino Linotype"/>
          <w:i/>
          <w:sz w:val="22"/>
          <w:szCs w:val="22"/>
          <w:lang w:val="es-ES"/>
        </w:rPr>
        <w:t xml:space="preserve">El consentimiento será revocado en cualquier momento sin que se le atribuyan efectos retroactivos, en los términos previstos en la Ley. Para revocar el consentimiento, el responsable deberá realizar la indicación respectiva en el aviso de privacidad. </w:t>
      </w:r>
    </w:p>
    <w:p w14:paraId="16893D9A"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i/>
          <w:sz w:val="22"/>
          <w:szCs w:val="22"/>
          <w:lang w:val="es-ES"/>
        </w:rPr>
        <w:t xml:space="preserve">Elementos del consentimiento </w:t>
      </w:r>
    </w:p>
    <w:p w14:paraId="2A0CF49E"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b/>
          <w:i/>
          <w:sz w:val="22"/>
          <w:szCs w:val="22"/>
          <w:lang w:val="es-ES"/>
        </w:rPr>
        <w:lastRenderedPageBreak/>
        <w:t>Artículo 19.</w:t>
      </w:r>
      <w:r w:rsidRPr="00355C49">
        <w:rPr>
          <w:rFonts w:ascii="Palatino Linotype" w:hAnsi="Palatino Linotype"/>
          <w:i/>
          <w:sz w:val="22"/>
          <w:szCs w:val="22"/>
          <w:lang w:val="es-ES"/>
        </w:rPr>
        <w:t xml:space="preserve"> El consentimiento de la o el titular para el tratamiento de sus datos personales se otorgará de forma: </w:t>
      </w:r>
    </w:p>
    <w:p w14:paraId="4E1129AA" w14:textId="77777777" w:rsidR="00B879A5" w:rsidRPr="00355C49" w:rsidRDefault="00B879A5" w:rsidP="00B879A5">
      <w:pPr>
        <w:numPr>
          <w:ilvl w:val="0"/>
          <w:numId w:val="39"/>
        </w:numPr>
        <w:ind w:right="902"/>
        <w:contextualSpacing/>
        <w:jc w:val="both"/>
        <w:rPr>
          <w:rFonts w:ascii="Palatino Linotype" w:hAnsi="Palatino Linotype"/>
          <w:i/>
          <w:sz w:val="22"/>
          <w:szCs w:val="22"/>
          <w:lang w:val="es-ES"/>
        </w:rPr>
      </w:pPr>
      <w:r w:rsidRPr="00355C49">
        <w:rPr>
          <w:rFonts w:ascii="Palatino Linotype" w:hAnsi="Palatino Linotype"/>
          <w:b/>
          <w:i/>
          <w:sz w:val="22"/>
          <w:szCs w:val="22"/>
          <w:lang w:val="es-ES"/>
        </w:rPr>
        <w:t>Libre:</w:t>
      </w:r>
      <w:r w:rsidRPr="00355C49">
        <w:rPr>
          <w:rFonts w:ascii="Palatino Linotype" w:hAnsi="Palatino Linotype"/>
          <w:i/>
          <w:sz w:val="22"/>
          <w:szCs w:val="22"/>
          <w:lang w:val="es-ES"/>
        </w:rPr>
        <w:t xml:space="preserve"> sin que medie error, mala fe, violencia o dolo que puedan afectar la manifestación de voluntad del titular, </w:t>
      </w:r>
    </w:p>
    <w:p w14:paraId="0378378D" w14:textId="77777777" w:rsidR="00B879A5" w:rsidRPr="00355C49" w:rsidRDefault="00B879A5" w:rsidP="00B879A5">
      <w:pPr>
        <w:numPr>
          <w:ilvl w:val="0"/>
          <w:numId w:val="39"/>
        </w:numPr>
        <w:ind w:right="902"/>
        <w:contextualSpacing/>
        <w:jc w:val="both"/>
        <w:rPr>
          <w:rFonts w:ascii="Palatino Linotype" w:hAnsi="Palatino Linotype"/>
          <w:i/>
          <w:sz w:val="22"/>
          <w:szCs w:val="22"/>
          <w:lang w:val="es-ES"/>
        </w:rPr>
      </w:pPr>
      <w:r w:rsidRPr="00355C49">
        <w:rPr>
          <w:rFonts w:ascii="Palatino Linotype" w:hAnsi="Palatino Linotype"/>
          <w:b/>
          <w:i/>
          <w:sz w:val="22"/>
          <w:szCs w:val="22"/>
          <w:lang w:val="es-ES"/>
        </w:rPr>
        <w:t>Específica:</w:t>
      </w:r>
      <w:r w:rsidRPr="00355C49">
        <w:rPr>
          <w:rFonts w:ascii="Palatino Linotype" w:hAnsi="Palatino Linotype"/>
          <w:i/>
          <w:sz w:val="22"/>
          <w:szCs w:val="22"/>
          <w:lang w:val="es-ES"/>
        </w:rPr>
        <w:t xml:space="preserve"> refiere la finalidad concreta, lícita, explícita y legítima que justifique el tratamiento. </w:t>
      </w:r>
    </w:p>
    <w:p w14:paraId="35F7D911" w14:textId="77777777" w:rsidR="00B879A5" w:rsidRPr="00355C49" w:rsidRDefault="00B879A5" w:rsidP="00B879A5">
      <w:pPr>
        <w:numPr>
          <w:ilvl w:val="0"/>
          <w:numId w:val="39"/>
        </w:numPr>
        <w:ind w:right="902"/>
        <w:contextualSpacing/>
        <w:jc w:val="both"/>
        <w:rPr>
          <w:rFonts w:ascii="Palatino Linotype" w:hAnsi="Palatino Linotype"/>
          <w:i/>
          <w:sz w:val="22"/>
          <w:szCs w:val="22"/>
          <w:lang w:val="es-ES"/>
        </w:rPr>
      </w:pPr>
      <w:r w:rsidRPr="00355C49">
        <w:rPr>
          <w:rFonts w:ascii="Palatino Linotype" w:hAnsi="Palatino Linotype"/>
          <w:b/>
          <w:i/>
          <w:sz w:val="22"/>
          <w:szCs w:val="22"/>
          <w:lang w:val="es-ES"/>
        </w:rPr>
        <w:t>Informada:</w:t>
      </w:r>
      <w:r w:rsidRPr="00355C49">
        <w:rPr>
          <w:rFonts w:ascii="Palatino Linotype" w:hAnsi="Palatino Linotype"/>
          <w:i/>
          <w:sz w:val="22"/>
          <w:szCs w:val="22"/>
          <w:lang w:val="es-ES"/>
        </w:rPr>
        <w:t xml:space="preserve"> la o el titular tendrá conocimiento del aviso de privacidad previo al tratamiento a que serán sometidos sus datos personales. </w:t>
      </w:r>
    </w:p>
    <w:p w14:paraId="004F278A" w14:textId="77777777" w:rsidR="00B879A5" w:rsidRPr="00355C49" w:rsidRDefault="00B879A5" w:rsidP="00B879A5">
      <w:pPr>
        <w:numPr>
          <w:ilvl w:val="0"/>
          <w:numId w:val="39"/>
        </w:numPr>
        <w:ind w:right="902"/>
        <w:contextualSpacing/>
        <w:jc w:val="both"/>
        <w:rPr>
          <w:rFonts w:ascii="Palatino Linotype" w:hAnsi="Palatino Linotype"/>
          <w:i/>
          <w:sz w:val="22"/>
          <w:szCs w:val="22"/>
          <w:lang w:val="es-ES"/>
        </w:rPr>
      </w:pPr>
      <w:r w:rsidRPr="00355C49">
        <w:rPr>
          <w:rFonts w:ascii="Palatino Linotype" w:hAnsi="Palatino Linotype"/>
          <w:b/>
          <w:i/>
          <w:sz w:val="22"/>
          <w:szCs w:val="22"/>
          <w:lang w:val="es-ES"/>
        </w:rPr>
        <w:t>Inequívoca:</w:t>
      </w:r>
      <w:r w:rsidRPr="00355C49">
        <w:rPr>
          <w:rFonts w:ascii="Palatino Linotype" w:hAnsi="Palatino Linotype"/>
          <w:i/>
          <w:sz w:val="22"/>
          <w:szCs w:val="22"/>
          <w:lang w:val="es-ES"/>
        </w:rPr>
        <w:t xml:space="preserve"> no admite duda o equivocación. </w:t>
      </w:r>
    </w:p>
    <w:p w14:paraId="77AC7BBF"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i/>
          <w:sz w:val="22"/>
          <w:szCs w:val="22"/>
          <w:lang w:val="es-ES"/>
        </w:rPr>
        <w:t xml:space="preserve"> En la obtención del consentimiento de menores de edad o de personas que se encuentren en estado de interdicción o incapacidad declarada conforme a Ley, se estará a lo dispuesto por el Código Civil del Estado de México. </w:t>
      </w:r>
    </w:p>
    <w:p w14:paraId="2F144B72" w14:textId="77777777" w:rsidR="00B879A5" w:rsidRPr="00355C49" w:rsidRDefault="00B879A5" w:rsidP="00B879A5">
      <w:pPr>
        <w:ind w:left="851" w:right="899"/>
        <w:jc w:val="both"/>
        <w:rPr>
          <w:rFonts w:ascii="Palatino Linotype" w:hAnsi="Palatino Linotype"/>
          <w:i/>
          <w:sz w:val="22"/>
          <w:szCs w:val="22"/>
          <w:lang w:val="es-ES"/>
        </w:rPr>
      </w:pPr>
      <w:r w:rsidRPr="00355C49">
        <w:rPr>
          <w:rFonts w:ascii="Palatino Linotype" w:hAnsi="Palatino Linotype"/>
          <w:b/>
          <w:i/>
          <w:sz w:val="22"/>
          <w:szCs w:val="22"/>
          <w:lang w:val="es-ES"/>
        </w:rPr>
        <w:t xml:space="preserve"> </w:t>
      </w:r>
      <w:r w:rsidRPr="00355C49">
        <w:rPr>
          <w:rFonts w:ascii="Palatino Linotype" w:hAnsi="Palatino Linotype"/>
          <w:i/>
          <w:sz w:val="22"/>
          <w:szCs w:val="22"/>
          <w:lang w:val="es-ES"/>
        </w:rPr>
        <w:t xml:space="preserve">Tipos de consentimiento </w:t>
      </w:r>
    </w:p>
    <w:p w14:paraId="389F1C6C"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b/>
          <w:i/>
          <w:sz w:val="22"/>
          <w:szCs w:val="22"/>
          <w:lang w:val="es-ES"/>
        </w:rPr>
        <w:t>Artículo 20.</w:t>
      </w:r>
      <w:r w:rsidRPr="00355C49">
        <w:rPr>
          <w:rFonts w:ascii="Palatino Linotype" w:hAnsi="Palatino Linotype"/>
          <w:i/>
          <w:sz w:val="22"/>
          <w:szCs w:val="22"/>
          <w:lang w:val="es-ES"/>
        </w:rPr>
        <w:t xml:space="preserve"> El consentimiento podrá manifestarse de forma expresa o tácita.  </w:t>
      </w:r>
    </w:p>
    <w:p w14:paraId="4B122410" w14:textId="77777777" w:rsidR="00B879A5" w:rsidRPr="00355C49" w:rsidRDefault="00B879A5" w:rsidP="00B879A5">
      <w:pPr>
        <w:ind w:left="851" w:right="899"/>
        <w:jc w:val="both"/>
        <w:rPr>
          <w:rFonts w:ascii="Palatino Linotype" w:hAnsi="Palatino Linotype"/>
          <w:b/>
          <w:i/>
          <w:sz w:val="22"/>
          <w:szCs w:val="22"/>
          <w:u w:val="single"/>
          <w:lang w:val="es-ES"/>
        </w:rPr>
      </w:pPr>
      <w:r w:rsidRPr="00355C49">
        <w:rPr>
          <w:rFonts w:ascii="Palatino Linotype" w:hAnsi="Palatino Linotype"/>
          <w:i/>
          <w:sz w:val="22"/>
          <w:szCs w:val="22"/>
          <w:lang w:val="es-ES"/>
        </w:rPr>
        <w:t xml:space="preserve"> </w:t>
      </w:r>
      <w:r w:rsidRPr="00355C49">
        <w:rPr>
          <w:rFonts w:ascii="Palatino Linotype" w:hAnsi="Palatino Linotype"/>
          <w:b/>
          <w:i/>
          <w:sz w:val="22"/>
          <w:szCs w:val="22"/>
          <w:u w:val="single"/>
          <w:lang w:val="es-ES"/>
        </w:rPr>
        <w:t xml:space="preserve">El consentimiento será tácito cuando habiéndose puesto a disposición de la o el titular el aviso de privacidad, éste no manifieste su voluntad en sentido contrario. </w:t>
      </w:r>
    </w:p>
    <w:p w14:paraId="11FE68EF"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i/>
          <w:sz w:val="22"/>
          <w:szCs w:val="22"/>
          <w:lang w:val="es-ES"/>
        </w:rPr>
        <w:t xml:space="preserve">Por regla general será válido el consentimiento tácito, salvo que la Ley o las disposiciones legales aplicables exijan que la voluntad del titular se manifieste expresamente. </w:t>
      </w:r>
    </w:p>
    <w:p w14:paraId="680C5A9C"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i/>
          <w:sz w:val="22"/>
          <w:szCs w:val="22"/>
          <w:lang w:val="es-ES"/>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14:paraId="3CFCFEF2" w14:textId="77777777" w:rsidR="00B879A5" w:rsidRPr="00355C49" w:rsidRDefault="00B879A5" w:rsidP="00B879A5">
      <w:pPr>
        <w:ind w:left="851" w:right="902"/>
        <w:jc w:val="both"/>
        <w:rPr>
          <w:rFonts w:ascii="Palatino Linotype" w:hAnsi="Palatino Linotype"/>
          <w:i/>
          <w:sz w:val="22"/>
          <w:szCs w:val="22"/>
          <w:lang w:val="es-ES"/>
        </w:rPr>
      </w:pPr>
      <w:r w:rsidRPr="00355C49">
        <w:rPr>
          <w:rFonts w:ascii="Palatino Linotype" w:hAnsi="Palatino Linotype"/>
          <w:i/>
          <w:sz w:val="22"/>
          <w:szCs w:val="22"/>
          <w:lang w:val="es-ES"/>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14:paraId="50CD4F72" w14:textId="77777777" w:rsidR="00B879A5" w:rsidRPr="00355C49" w:rsidRDefault="00B879A5" w:rsidP="00B879A5">
      <w:pPr>
        <w:ind w:left="851" w:right="902"/>
        <w:jc w:val="both"/>
        <w:rPr>
          <w:rFonts w:ascii="Palatino Linotype" w:hAnsi="Palatino Linotype"/>
          <w:i/>
          <w:sz w:val="22"/>
          <w:szCs w:val="22"/>
          <w:lang w:val="es-ES"/>
        </w:rPr>
      </w:pPr>
    </w:p>
    <w:p w14:paraId="6F6DB7D4" w14:textId="77777777" w:rsidR="00B879A5" w:rsidRPr="00355C49" w:rsidRDefault="00B879A5" w:rsidP="00B879A5">
      <w:pPr>
        <w:spacing w:line="360" w:lineRule="auto"/>
        <w:ind w:right="51"/>
        <w:jc w:val="both"/>
        <w:rPr>
          <w:rFonts w:ascii="Palatino Linotype" w:hAnsi="Palatino Linotype" w:cs="Arial"/>
          <w:lang w:val="es-ES"/>
        </w:rPr>
      </w:pPr>
      <w:r w:rsidRPr="00355C49">
        <w:rPr>
          <w:rFonts w:ascii="Palatino Linotype" w:hAnsi="Palatino Linotype" w:cs="Arial"/>
          <w:lang w:val="es-ES"/>
        </w:rPr>
        <w:t xml:space="preserve">De lo transcrito se obtiene que consentimiento es la manifestación de la voluntad libre, específica, informada e inequívoca de la o el titular de los datos personales para aceptar el tratamiento de su información, y que el tratamiento de datos personales en posesión de los sujetos obligados contará con el consentimiento de su titular previo al tratamiento, salvo los supuestos de excepción previstos en la presente Ley y demás </w:t>
      </w:r>
      <w:r w:rsidRPr="00355C49">
        <w:rPr>
          <w:rFonts w:ascii="Palatino Linotype" w:hAnsi="Palatino Linotype" w:cs="Arial"/>
          <w:lang w:val="es-ES"/>
        </w:rPr>
        <w:lastRenderedPageBreak/>
        <w:t xml:space="preserve">disposiciones legales aplicables, aunado a que le impone a los Sujeto Obligados demostrar que la o el titular consintió el tratamiento de sus datos personales, y que éste podrá manifestarse de forma expresa o tácita; que será tácito cuando habiéndose puesto a disposición de la o el titular el aviso de privacidad, éste no manifieste su voluntad en sentido contrario, y que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14:paraId="26690F92" w14:textId="77777777" w:rsidR="00B879A5" w:rsidRPr="00355C49" w:rsidRDefault="00B879A5" w:rsidP="00B879A5">
      <w:pPr>
        <w:spacing w:line="360" w:lineRule="auto"/>
        <w:ind w:right="51"/>
        <w:jc w:val="both"/>
        <w:rPr>
          <w:rFonts w:ascii="Palatino Linotype" w:hAnsi="Palatino Linotype" w:cs="Arial"/>
          <w:lang w:val="es-ES"/>
        </w:rPr>
      </w:pPr>
      <w:r w:rsidRPr="00355C49">
        <w:rPr>
          <w:rFonts w:ascii="Palatino Linotype" w:hAnsi="Palatino Linotype" w:cs="Arial"/>
          <w:lang w:val="es-ES"/>
        </w:rPr>
        <w:t>El responsable obtendrá el consentimiento expreso y por escrito del particular para su tratamiento, a través de su firma autógrafa, firma electrónica, o cualquier mecanismo de autenticación que al efecto se establezca, salvo en los casos previstos en esta Ley.</w:t>
      </w:r>
    </w:p>
    <w:p w14:paraId="27872902" w14:textId="77777777" w:rsidR="00B879A5" w:rsidRPr="00355C49" w:rsidRDefault="00B879A5" w:rsidP="00B879A5">
      <w:pPr>
        <w:spacing w:line="360" w:lineRule="auto"/>
        <w:ind w:right="51"/>
        <w:jc w:val="both"/>
        <w:rPr>
          <w:rFonts w:ascii="Palatino Linotype" w:hAnsi="Palatino Linotype" w:cs="Arial"/>
          <w:lang w:val="es-ES"/>
        </w:rPr>
      </w:pPr>
    </w:p>
    <w:p w14:paraId="073D0AD2" w14:textId="77777777" w:rsidR="00B879A5" w:rsidRPr="00355C49" w:rsidRDefault="00B879A5" w:rsidP="00B879A5">
      <w:pPr>
        <w:autoSpaceDE w:val="0"/>
        <w:autoSpaceDN w:val="0"/>
        <w:adjustRightInd w:val="0"/>
        <w:spacing w:line="360" w:lineRule="auto"/>
        <w:jc w:val="both"/>
        <w:rPr>
          <w:rFonts w:ascii="Palatino Linotype" w:eastAsia="Arial Unicode MS" w:hAnsi="Palatino Linotype" w:cs="Arial"/>
          <w:lang w:val="es-ES"/>
        </w:rPr>
      </w:pPr>
      <w:r w:rsidRPr="00355C49">
        <w:rPr>
          <w:rFonts w:ascii="Palatino Linotype" w:hAnsi="Palatino Linotype" w:cs="Arial"/>
          <w:lang w:val="es-ES"/>
        </w:rPr>
        <w:t xml:space="preserve">De lo que se concluye, que </w:t>
      </w:r>
      <w:r w:rsidRPr="00355C49">
        <w:rPr>
          <w:rFonts w:ascii="Palatino Linotype" w:hAnsi="Palatino Linotype" w:cs="Arial"/>
          <w:b/>
          <w:lang w:val="es-ES"/>
        </w:rPr>
        <w:t xml:space="preserve">EL SUJETO OBLIGADO </w:t>
      </w:r>
      <w:r w:rsidRPr="00355C49">
        <w:rPr>
          <w:rFonts w:ascii="Palatino Linotype" w:hAnsi="Palatino Linotype" w:cs="Arial"/>
          <w:lang w:val="es-ES"/>
        </w:rPr>
        <w:t xml:space="preserve">por disposición de la Ley de Protección de Datos Personales en Posesión de Sujetos Obligados del Estado de México y Municipios, debe de contar con el consentimiento de su titular previo a su tratamiento, aunado a que de conformidad con el artículo 23 de la cita norma, en el que se consagra el principio de información, en el que se refiere que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w:t>
      </w:r>
      <w:r w:rsidRPr="00355C49">
        <w:rPr>
          <w:rFonts w:ascii="Palatino Linotype" w:hAnsi="Palatino Linotype" w:cs="Arial"/>
          <w:lang w:val="es-ES"/>
        </w:rPr>
        <w:lastRenderedPageBreak/>
        <w:t xml:space="preserve">respecto; y que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 y en el caso en estudio la fotografía constituye </w:t>
      </w:r>
      <w:r w:rsidRPr="00355C49">
        <w:rPr>
          <w:rFonts w:ascii="Palatino Linotype" w:eastAsia="Arial Unicode MS" w:hAnsi="Palatino Linotype" w:cs="Arial"/>
          <w:lang w:val="es-ES"/>
        </w:rPr>
        <w:t xml:space="preserve">un dato personal confidencial, en términos de lo dispuesto en el artículo 143, fracción I de la Ley de Transparencia y Acceso a la Información Pública del Estado de México y Municipios, así como en el artículo 4, fracciones XI y XII de la Ley de Protección de Datos Personales en Posesión de Sujetos Obligados del Estado de México y Municipios. </w:t>
      </w:r>
    </w:p>
    <w:p w14:paraId="4BD4CCA4" w14:textId="77777777" w:rsidR="00B879A5" w:rsidRPr="00355C49" w:rsidRDefault="00B879A5" w:rsidP="00B879A5">
      <w:pPr>
        <w:autoSpaceDE w:val="0"/>
        <w:autoSpaceDN w:val="0"/>
        <w:adjustRightInd w:val="0"/>
        <w:jc w:val="both"/>
        <w:rPr>
          <w:rFonts w:ascii="Palatino Linotype" w:eastAsia="Arial Unicode MS" w:hAnsi="Palatino Linotype" w:cs="Arial"/>
          <w:lang w:val="es-ES"/>
        </w:rPr>
      </w:pPr>
    </w:p>
    <w:p w14:paraId="3DBB8BD1" w14:textId="77777777" w:rsidR="00B879A5" w:rsidRPr="00355C49" w:rsidRDefault="00B879A5" w:rsidP="00B879A5">
      <w:pPr>
        <w:ind w:left="851" w:right="902"/>
        <w:jc w:val="both"/>
        <w:rPr>
          <w:rFonts w:ascii="Palatino Linotype" w:eastAsia="Arial Unicode MS" w:hAnsi="Palatino Linotype" w:cs="Arial"/>
          <w:i/>
          <w:sz w:val="22"/>
          <w:szCs w:val="22"/>
          <w:lang w:val="es-ES"/>
        </w:rPr>
      </w:pPr>
      <w:r w:rsidRPr="00355C49">
        <w:rPr>
          <w:rFonts w:ascii="Palatino Linotype" w:eastAsia="Arial Unicode MS" w:hAnsi="Palatino Linotype" w:cs="Arial"/>
          <w:b/>
          <w:i/>
          <w:sz w:val="22"/>
          <w:szCs w:val="22"/>
          <w:lang w:val="es-ES"/>
        </w:rPr>
        <w:t>“Artículo 143</w:t>
      </w:r>
      <w:r w:rsidRPr="00355C49">
        <w:rPr>
          <w:rFonts w:ascii="Palatino Linotype" w:eastAsia="Arial Unicode MS" w:hAnsi="Palatino Linotype" w:cs="Arial"/>
          <w:i/>
          <w:sz w:val="22"/>
          <w:szCs w:val="22"/>
          <w:lang w:val="es-ES"/>
        </w:rPr>
        <w:t>. Para los efectos de esta Ley se considera información confidencial, la clasificada como tal, de manera permanente, por su naturaleza, cuando:</w:t>
      </w:r>
    </w:p>
    <w:p w14:paraId="5EEF9B67" w14:textId="77777777" w:rsidR="00B879A5" w:rsidRPr="00355C49" w:rsidRDefault="00B879A5" w:rsidP="00B879A5">
      <w:pPr>
        <w:autoSpaceDE w:val="0"/>
        <w:autoSpaceDN w:val="0"/>
        <w:adjustRightInd w:val="0"/>
        <w:ind w:left="709" w:right="757"/>
        <w:jc w:val="both"/>
        <w:rPr>
          <w:rFonts w:ascii="Palatino Linotype" w:eastAsia="Arial Unicode MS" w:hAnsi="Palatino Linotype" w:cs="Arial"/>
          <w:i/>
          <w:sz w:val="22"/>
          <w:szCs w:val="22"/>
          <w:lang w:val="es-ES"/>
        </w:rPr>
      </w:pPr>
    </w:p>
    <w:p w14:paraId="2929AD63" w14:textId="77777777" w:rsidR="00B879A5" w:rsidRPr="00355C49" w:rsidRDefault="00B879A5" w:rsidP="00B879A5">
      <w:pPr>
        <w:ind w:left="851" w:right="902"/>
        <w:jc w:val="both"/>
        <w:rPr>
          <w:rFonts w:ascii="Palatino Linotype" w:eastAsia="Arial Unicode MS" w:hAnsi="Palatino Linotype" w:cs="Arial"/>
          <w:i/>
          <w:sz w:val="22"/>
          <w:szCs w:val="22"/>
          <w:lang w:val="es-ES"/>
        </w:rPr>
      </w:pPr>
      <w:r w:rsidRPr="00355C49">
        <w:rPr>
          <w:rFonts w:ascii="Palatino Linotype" w:eastAsia="Arial Unicode MS" w:hAnsi="Palatino Linotype" w:cs="Arial"/>
          <w:i/>
          <w:sz w:val="22"/>
          <w:szCs w:val="22"/>
          <w:lang w:val="es-ES"/>
        </w:rPr>
        <w:t xml:space="preserve">I. Se refiera a la información privada y los datos personales concernientes a una persona física o </w:t>
      </w:r>
      <w:proofErr w:type="gramStart"/>
      <w:r w:rsidRPr="00355C49">
        <w:rPr>
          <w:rFonts w:ascii="Palatino Linotype" w:eastAsia="Arial Unicode MS" w:hAnsi="Palatino Linotype" w:cs="Arial"/>
          <w:i/>
          <w:sz w:val="22"/>
          <w:szCs w:val="22"/>
          <w:lang w:val="es-ES"/>
        </w:rPr>
        <w:t>jurídico</w:t>
      </w:r>
      <w:proofErr w:type="gramEnd"/>
      <w:r w:rsidRPr="00355C49">
        <w:rPr>
          <w:rFonts w:ascii="Palatino Linotype" w:eastAsia="Arial Unicode MS" w:hAnsi="Palatino Linotype" w:cs="Arial"/>
          <w:i/>
          <w:sz w:val="22"/>
          <w:szCs w:val="22"/>
          <w:lang w:val="es-ES"/>
        </w:rPr>
        <w:t xml:space="preserve"> colectiva identificada o identificable;</w:t>
      </w:r>
    </w:p>
    <w:p w14:paraId="3EED892E" w14:textId="77777777" w:rsidR="00B879A5" w:rsidRPr="00355C49" w:rsidRDefault="00B879A5" w:rsidP="00B879A5">
      <w:pPr>
        <w:ind w:left="851" w:right="902"/>
        <w:jc w:val="both"/>
        <w:rPr>
          <w:rFonts w:ascii="Palatino Linotype" w:eastAsia="Arial Unicode MS" w:hAnsi="Palatino Linotype" w:cs="Arial"/>
          <w:i/>
          <w:sz w:val="22"/>
          <w:szCs w:val="22"/>
          <w:lang w:val="es-ES"/>
        </w:rPr>
      </w:pPr>
      <w:r w:rsidRPr="00355C49">
        <w:rPr>
          <w:rFonts w:ascii="Palatino Linotype" w:eastAsia="Arial Unicode MS" w:hAnsi="Palatino Linotype" w:cs="Arial"/>
          <w:i/>
          <w:sz w:val="22"/>
          <w:szCs w:val="22"/>
          <w:lang w:val="es-ES"/>
        </w:rPr>
        <w:t>…</w:t>
      </w:r>
    </w:p>
    <w:p w14:paraId="39B477DD" w14:textId="77777777" w:rsidR="00B879A5" w:rsidRPr="00355C49" w:rsidRDefault="00B879A5" w:rsidP="00B879A5">
      <w:pPr>
        <w:autoSpaceDE w:val="0"/>
        <w:autoSpaceDN w:val="0"/>
        <w:adjustRightInd w:val="0"/>
        <w:ind w:left="709" w:right="757"/>
        <w:jc w:val="both"/>
        <w:rPr>
          <w:rFonts w:ascii="Palatino Linotype" w:eastAsia="Arial Unicode MS" w:hAnsi="Palatino Linotype" w:cs="Arial"/>
          <w:i/>
          <w:sz w:val="22"/>
          <w:szCs w:val="22"/>
          <w:lang w:val="es-ES"/>
        </w:rPr>
      </w:pPr>
    </w:p>
    <w:p w14:paraId="5B671E11" w14:textId="77777777" w:rsidR="00B879A5" w:rsidRPr="00355C49" w:rsidRDefault="00B879A5" w:rsidP="00B879A5">
      <w:pPr>
        <w:ind w:left="851" w:right="902"/>
        <w:jc w:val="both"/>
        <w:rPr>
          <w:rFonts w:ascii="Palatino Linotype" w:eastAsia="Arial Unicode MS" w:hAnsi="Palatino Linotype" w:cs="Arial"/>
          <w:i/>
          <w:sz w:val="22"/>
          <w:szCs w:val="22"/>
          <w:lang w:val="es-ES"/>
        </w:rPr>
      </w:pPr>
      <w:r w:rsidRPr="00355C49">
        <w:rPr>
          <w:rFonts w:ascii="Palatino Linotype" w:eastAsia="Arial Unicode MS" w:hAnsi="Palatino Linotype" w:cs="Arial"/>
          <w:b/>
          <w:i/>
          <w:sz w:val="22"/>
          <w:szCs w:val="22"/>
          <w:lang w:val="es-ES"/>
        </w:rPr>
        <w:t xml:space="preserve">Artículo 4. </w:t>
      </w:r>
      <w:r w:rsidRPr="00355C49">
        <w:rPr>
          <w:rFonts w:ascii="Palatino Linotype" w:eastAsia="Arial Unicode MS" w:hAnsi="Palatino Linotype" w:cs="Arial"/>
          <w:i/>
          <w:sz w:val="22"/>
          <w:szCs w:val="22"/>
          <w:lang w:val="es-ES"/>
        </w:rPr>
        <w:t xml:space="preserve">Para los efectos de esta Ley se entenderá por:  </w:t>
      </w:r>
    </w:p>
    <w:p w14:paraId="1DF968A4" w14:textId="77777777" w:rsidR="00B879A5" w:rsidRPr="00355C49" w:rsidRDefault="00B879A5" w:rsidP="00B879A5">
      <w:pPr>
        <w:ind w:left="851" w:right="902"/>
        <w:jc w:val="both"/>
        <w:rPr>
          <w:rFonts w:ascii="Palatino Linotype" w:eastAsia="Arial Unicode MS" w:hAnsi="Palatino Linotype" w:cs="Arial"/>
          <w:i/>
          <w:sz w:val="22"/>
          <w:szCs w:val="22"/>
          <w:lang w:val="es-ES"/>
        </w:rPr>
      </w:pPr>
      <w:r w:rsidRPr="00355C49">
        <w:rPr>
          <w:rFonts w:ascii="Palatino Linotype" w:eastAsia="Arial Unicode MS" w:hAnsi="Palatino Linotype" w:cs="Arial"/>
          <w:i/>
          <w:sz w:val="22"/>
          <w:szCs w:val="22"/>
          <w:lang w:val="es-ES"/>
        </w:rPr>
        <w:t>…</w:t>
      </w:r>
    </w:p>
    <w:p w14:paraId="043015BA" w14:textId="77777777" w:rsidR="00B879A5" w:rsidRPr="00355C49" w:rsidRDefault="00B879A5" w:rsidP="00B879A5">
      <w:pPr>
        <w:ind w:left="851" w:right="902"/>
        <w:jc w:val="both"/>
        <w:rPr>
          <w:rFonts w:ascii="Palatino Linotype" w:eastAsia="Arial Unicode MS" w:hAnsi="Palatino Linotype" w:cs="Arial"/>
          <w:i/>
          <w:sz w:val="22"/>
          <w:szCs w:val="22"/>
          <w:lang w:val="es-ES"/>
        </w:rPr>
      </w:pPr>
    </w:p>
    <w:p w14:paraId="43BE323F" w14:textId="77777777" w:rsidR="00B879A5" w:rsidRPr="00355C49" w:rsidRDefault="00B879A5" w:rsidP="00B879A5">
      <w:pPr>
        <w:ind w:left="851" w:right="902"/>
        <w:jc w:val="both"/>
        <w:rPr>
          <w:rFonts w:ascii="Palatino Linotype" w:eastAsia="Arial Unicode MS" w:hAnsi="Palatino Linotype" w:cs="Arial"/>
          <w:i/>
          <w:sz w:val="22"/>
          <w:lang w:val="es-ES"/>
        </w:rPr>
      </w:pPr>
      <w:r w:rsidRPr="00355C49">
        <w:rPr>
          <w:rFonts w:ascii="Palatino Linotype" w:eastAsia="Arial Unicode MS" w:hAnsi="Palatino Linotype" w:cs="Arial"/>
          <w:b/>
          <w:i/>
          <w:sz w:val="22"/>
          <w:szCs w:val="22"/>
          <w:lang w:val="es-ES"/>
        </w:rPr>
        <w:t>XI. Datos personales:</w:t>
      </w:r>
      <w:r w:rsidRPr="00355C49">
        <w:rPr>
          <w:rFonts w:ascii="Palatino Linotype" w:eastAsia="Arial Unicode MS" w:hAnsi="Palatino Linotype" w:cs="Arial"/>
          <w:i/>
          <w:sz w:val="22"/>
          <w:szCs w:val="22"/>
          <w:lang w:val="es-ES"/>
        </w:rPr>
        <w:t xml:space="preserve"> a la información concerniente a una persona física o jurídica colectiva identificada o identificable, establecida en cualquier formato o modalidad, y que esté almacenada en los sistemas y bases de datos, se considerará que una persona es</w:t>
      </w:r>
      <w:r w:rsidRPr="00355C49">
        <w:rPr>
          <w:rFonts w:ascii="Palatino Linotype" w:eastAsia="Arial Unicode MS" w:hAnsi="Palatino Linotype" w:cs="Arial"/>
          <w:i/>
          <w:sz w:val="22"/>
          <w:lang w:val="es-ES"/>
        </w:rPr>
        <w:t xml:space="preserve"> identificable cuando su identidad pueda determinarse directa o indirectamente a través de cualquier documento informativo físico o electrónico. </w:t>
      </w:r>
    </w:p>
    <w:p w14:paraId="729A8522" w14:textId="77777777" w:rsidR="00B879A5" w:rsidRPr="00355C49" w:rsidRDefault="00B879A5" w:rsidP="00B879A5">
      <w:pPr>
        <w:autoSpaceDE w:val="0"/>
        <w:autoSpaceDN w:val="0"/>
        <w:adjustRightInd w:val="0"/>
        <w:ind w:left="709" w:right="757"/>
        <w:jc w:val="both"/>
        <w:rPr>
          <w:rFonts w:ascii="Palatino Linotype" w:eastAsia="Arial Unicode MS" w:hAnsi="Palatino Linotype" w:cs="Arial"/>
          <w:i/>
          <w:sz w:val="22"/>
          <w:lang w:val="es-ES"/>
        </w:rPr>
      </w:pPr>
    </w:p>
    <w:p w14:paraId="2CF258EC" w14:textId="77777777" w:rsidR="00B879A5" w:rsidRPr="00355C49" w:rsidRDefault="00B879A5" w:rsidP="00B879A5">
      <w:pPr>
        <w:ind w:left="851" w:right="902"/>
        <w:jc w:val="both"/>
        <w:rPr>
          <w:rFonts w:ascii="Palatino Linotype" w:eastAsia="Arial Unicode MS" w:hAnsi="Palatino Linotype" w:cs="Arial"/>
          <w:i/>
          <w:sz w:val="22"/>
          <w:lang w:val="es-ES"/>
        </w:rPr>
      </w:pPr>
      <w:r w:rsidRPr="00355C49">
        <w:rPr>
          <w:rFonts w:ascii="Palatino Linotype" w:eastAsia="Arial Unicode MS" w:hAnsi="Palatino Linotype" w:cs="Arial"/>
          <w:b/>
          <w:i/>
          <w:sz w:val="22"/>
          <w:lang w:val="es-ES"/>
        </w:rPr>
        <w:t>XII. Datos personales sensibles:</w:t>
      </w:r>
      <w:r w:rsidRPr="00355C49">
        <w:rPr>
          <w:rFonts w:ascii="Palatino Linotype" w:eastAsia="Arial Unicode MS" w:hAnsi="Palatino Linotype" w:cs="Arial"/>
          <w:i/>
          <w:sz w:val="22"/>
          <w:lang w:val="es-ES"/>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684A1B0A" w14:textId="77777777" w:rsidR="00B879A5" w:rsidRPr="00355C49" w:rsidRDefault="00B879A5" w:rsidP="00B879A5">
      <w:pPr>
        <w:autoSpaceDE w:val="0"/>
        <w:autoSpaceDN w:val="0"/>
        <w:adjustRightInd w:val="0"/>
        <w:jc w:val="both"/>
        <w:rPr>
          <w:rFonts w:ascii="Palatino Linotype" w:eastAsia="Arial Unicode MS" w:hAnsi="Palatino Linotype" w:cs="Arial"/>
          <w:lang w:val="es-ES"/>
        </w:rPr>
      </w:pPr>
    </w:p>
    <w:p w14:paraId="7DFC4F82" w14:textId="77777777" w:rsidR="00B879A5" w:rsidRPr="00355C49" w:rsidRDefault="00B879A5" w:rsidP="00B879A5">
      <w:pPr>
        <w:spacing w:line="360" w:lineRule="auto"/>
        <w:jc w:val="both"/>
        <w:rPr>
          <w:rFonts w:ascii="Palatino Linotype" w:hAnsi="Palatino Linotype" w:cs="Arial"/>
          <w:lang w:val="es-ES"/>
        </w:rPr>
      </w:pPr>
      <w:r w:rsidRPr="00355C49">
        <w:rPr>
          <w:rFonts w:ascii="Palatino Linotype" w:hAnsi="Palatino Linotype" w:cs="Arial"/>
          <w:lang w:val="es-ES"/>
        </w:rPr>
        <w:lastRenderedPageBreak/>
        <w:t xml:space="preserve">Atento a lo anterior, es de señalar que de haberse generado y por lo tanto administrado las </w:t>
      </w:r>
      <w:r w:rsidRPr="00355C49">
        <w:rPr>
          <w:rFonts w:ascii="Palatino Linotype" w:hAnsi="Palatino Linotype"/>
          <w:lang w:val="es-ES"/>
        </w:rPr>
        <w:t>fotografías</w:t>
      </w:r>
      <w:r w:rsidRPr="00355C49">
        <w:rPr>
          <w:rFonts w:ascii="Palatino Linotype" w:eastAsia="Calibri" w:hAnsi="Palatino Linotype" w:cs="Arial"/>
          <w:lang w:val="es-ES"/>
        </w:rPr>
        <w:t xml:space="preserve"> de una persona en un momento determinado, constituyen la reproducción fiel de las características físicas, por lo que representan un instrumento de identificación, proyección exterior y factor imprescindible para su propio reconocimiento como sujeto individual; asimismo, los Lineamientos sobre medidas de Seguridad aplicables a los Sistemas de Datos Personales que se encuentran en posesión de los Sujetos Obligados de la Ley de Protección de datos Personales del Estado de México, en el artículo 1, fracción I señala a la fotografía como un dato de identificación, y en la fracción VIII, se establece como datos biométricos, estéticos, la información relativa a rasgos característicos y distintivos de partes físicas o biológicas de la persona que la diferencian de las demás y/o que pueden atribuirse a una persona en particular pues la identifican; en consecuencia, las fotografías constituyen datos personales que requieren el consentimiento de los titulares para su difusión</w:t>
      </w:r>
      <w:r w:rsidRPr="00355C49">
        <w:rPr>
          <w:rFonts w:ascii="Palatino Linotype" w:hAnsi="Palatino Linotype" w:cs="Arial"/>
          <w:lang w:val="es-ES"/>
        </w:rPr>
        <w:t xml:space="preserve"> , conforme a los artículos 4, fracción X y 7 de la </w:t>
      </w:r>
      <w:r w:rsidRPr="00355C49">
        <w:rPr>
          <w:rFonts w:ascii="Palatino Linotype" w:hAnsi="Palatino Linotype"/>
          <w:lang w:val="es-ES"/>
        </w:rPr>
        <w:t>Ley de Protección de Datos Personales en Posesión de Sujetos Obligados del Estado de México y Municipios</w:t>
      </w:r>
      <w:r w:rsidRPr="00355C49">
        <w:rPr>
          <w:rFonts w:ascii="Palatino Linotype" w:hAnsi="Palatino Linotype" w:cs="Arial"/>
          <w:lang w:val="es-ES"/>
        </w:rPr>
        <w:t>.</w:t>
      </w:r>
    </w:p>
    <w:p w14:paraId="53831840" w14:textId="77777777" w:rsidR="00B879A5" w:rsidRPr="00355C49" w:rsidRDefault="00B879A5" w:rsidP="00B879A5">
      <w:pPr>
        <w:spacing w:line="360" w:lineRule="auto"/>
        <w:jc w:val="both"/>
        <w:rPr>
          <w:rFonts w:ascii="Palatino Linotype" w:hAnsi="Palatino Linotype" w:cs="Arial"/>
          <w:lang w:val="es-ES"/>
        </w:rPr>
      </w:pPr>
    </w:p>
    <w:p w14:paraId="674629FC" w14:textId="77777777" w:rsidR="00B879A5" w:rsidRPr="00355C49" w:rsidRDefault="00B879A5" w:rsidP="00B879A5">
      <w:pPr>
        <w:spacing w:line="360" w:lineRule="auto"/>
        <w:jc w:val="both"/>
        <w:rPr>
          <w:rFonts w:ascii="Palatino Linotype" w:hAnsi="Palatino Linotype" w:cs="Arial"/>
          <w:lang w:eastAsia="en-US"/>
        </w:rPr>
      </w:pPr>
      <w:r w:rsidRPr="00355C49">
        <w:rPr>
          <w:rFonts w:ascii="Palatino Linotype" w:hAnsi="Palatino Linotype" w:cs="Arial"/>
          <w:lang w:val="es-ES"/>
        </w:rPr>
        <w:t>En otros términos, es de destacar que la fotografía consiste en una imagen duradera de un rostro –en el caso de una persona-, por lo que, sin duda refleja y hacen públicos los rasgos físicos de su titular; de ahí que constituya un dato personal</w:t>
      </w:r>
      <w:r w:rsidRPr="00355C49">
        <w:rPr>
          <w:rFonts w:ascii="Palatino Linotype" w:hAnsi="Palatino Linotype" w:cs="Arial"/>
          <w:lang w:eastAsia="en-US"/>
        </w:rPr>
        <w:t>.</w:t>
      </w:r>
    </w:p>
    <w:p w14:paraId="09C5A77B" w14:textId="77777777" w:rsidR="00B879A5" w:rsidRPr="00355C49" w:rsidRDefault="00B879A5" w:rsidP="00B879A5">
      <w:pPr>
        <w:spacing w:line="360" w:lineRule="auto"/>
        <w:jc w:val="both"/>
        <w:rPr>
          <w:rFonts w:ascii="Palatino Linotype" w:hAnsi="Palatino Linotype" w:cs="Arial"/>
          <w:lang w:eastAsia="en-US"/>
        </w:rPr>
      </w:pPr>
    </w:p>
    <w:p w14:paraId="7EB6C19E" w14:textId="77777777" w:rsidR="00B879A5" w:rsidRPr="00355C49" w:rsidRDefault="00B879A5" w:rsidP="00B879A5">
      <w:pPr>
        <w:spacing w:line="360" w:lineRule="auto"/>
        <w:jc w:val="both"/>
        <w:rPr>
          <w:rFonts w:ascii="Palatino Linotype" w:hAnsi="Palatino Linotype"/>
          <w:lang w:val="es-ES"/>
        </w:rPr>
      </w:pPr>
      <w:r w:rsidRPr="00355C49">
        <w:rPr>
          <w:rFonts w:ascii="Palatino Linotype" w:hAnsi="Palatino Linotype" w:cs="Arial"/>
          <w:lang w:eastAsia="en-US"/>
        </w:rPr>
        <w:t xml:space="preserve">Atento a ello, </w:t>
      </w:r>
      <w:r w:rsidRPr="00355C49">
        <w:rPr>
          <w:rFonts w:ascii="Palatino Linotype" w:hAnsi="Palatino Linotype" w:cs="Arial"/>
          <w:b/>
          <w:lang w:eastAsia="en-US"/>
        </w:rPr>
        <w:t xml:space="preserve">EL SUJETO OBLIGADO </w:t>
      </w:r>
      <w:r w:rsidRPr="00355C49">
        <w:rPr>
          <w:rFonts w:ascii="Palatino Linotype" w:hAnsi="Palatino Linotype" w:cs="Arial"/>
          <w:lang w:eastAsia="en-US"/>
        </w:rPr>
        <w:t xml:space="preserve">deberá hacer entrega de las evidencias fotográficas solicitadas, siempre y cuando cuente con el consentimiento para su divulgación de los titulares; caso contrario, deberá hacer entrega de la información en </w:t>
      </w:r>
      <w:r w:rsidRPr="00355C49">
        <w:rPr>
          <w:rFonts w:ascii="Palatino Linotype" w:hAnsi="Palatino Linotype" w:cs="Arial"/>
          <w:b/>
          <w:lang w:eastAsia="en-US"/>
        </w:rPr>
        <w:lastRenderedPageBreak/>
        <w:t>versión pública</w:t>
      </w:r>
      <w:r w:rsidRPr="00355C49">
        <w:rPr>
          <w:rFonts w:ascii="Palatino Linotype" w:hAnsi="Palatino Linotype" w:cs="Arial"/>
        </w:rPr>
        <w:t>; pues, el</w:t>
      </w:r>
      <w:r w:rsidRPr="00355C4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42EC37C" w14:textId="77777777" w:rsidR="00B879A5" w:rsidRPr="00355C49" w:rsidRDefault="00B879A5" w:rsidP="00B879A5">
      <w:pPr>
        <w:spacing w:line="360" w:lineRule="auto"/>
        <w:jc w:val="both"/>
        <w:rPr>
          <w:rFonts w:ascii="Palatino Linotype" w:eastAsia="Calibri" w:hAnsi="Palatino Linotype" w:cs="Arial"/>
          <w:bCs/>
          <w:lang w:eastAsia="en-US"/>
        </w:rPr>
      </w:pPr>
    </w:p>
    <w:p w14:paraId="510E33E7" w14:textId="77777777" w:rsidR="00B879A5" w:rsidRPr="00355C49" w:rsidRDefault="00B879A5" w:rsidP="00B879A5">
      <w:pPr>
        <w:spacing w:line="360" w:lineRule="auto"/>
        <w:jc w:val="both"/>
        <w:rPr>
          <w:rFonts w:ascii="Palatino Linotype" w:hAnsi="Palatino Linotype" w:cs="Arial"/>
          <w:bCs/>
        </w:rPr>
      </w:pPr>
      <w:r w:rsidRPr="00355C4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8EA062D" w14:textId="77777777" w:rsidR="00B879A5" w:rsidRPr="00355C49" w:rsidRDefault="00B879A5" w:rsidP="00B879A5">
      <w:pPr>
        <w:autoSpaceDE w:val="0"/>
        <w:autoSpaceDN w:val="0"/>
        <w:adjustRightInd w:val="0"/>
        <w:ind w:right="899"/>
        <w:jc w:val="both"/>
        <w:rPr>
          <w:rFonts w:ascii="Palatino Linotype" w:hAnsi="Palatino Linotype" w:cs="Arial"/>
        </w:rPr>
      </w:pPr>
    </w:p>
    <w:p w14:paraId="34FBBD59" w14:textId="77777777" w:rsidR="00B879A5" w:rsidRPr="00355C49" w:rsidRDefault="00B879A5" w:rsidP="00B879A5">
      <w:pPr>
        <w:ind w:left="851" w:right="901"/>
        <w:jc w:val="both"/>
        <w:rPr>
          <w:rFonts w:ascii="Palatino Linotype" w:hAnsi="Palatino Linotype"/>
          <w:i/>
          <w:sz w:val="22"/>
          <w:szCs w:val="22"/>
        </w:rPr>
      </w:pPr>
      <w:r w:rsidRPr="00355C49">
        <w:rPr>
          <w:rFonts w:ascii="Palatino Linotype" w:hAnsi="Palatino Linotype" w:cs="Arial"/>
          <w:b/>
          <w:bCs/>
          <w:i/>
          <w:noProof/>
          <w:sz w:val="22"/>
          <w:szCs w:val="22"/>
        </w:rPr>
        <w:t>“</w:t>
      </w:r>
      <w:r w:rsidRPr="00355C49">
        <w:rPr>
          <w:rFonts w:ascii="Palatino Linotype" w:hAnsi="Palatino Linotype" w:cs="Arial"/>
          <w:b/>
          <w:bCs/>
          <w:i/>
          <w:sz w:val="22"/>
          <w:szCs w:val="22"/>
        </w:rPr>
        <w:t xml:space="preserve">Artículo 3. </w:t>
      </w:r>
      <w:r w:rsidRPr="00355C49">
        <w:rPr>
          <w:rFonts w:ascii="Palatino Linotype" w:hAnsi="Palatino Linotype"/>
          <w:i/>
          <w:sz w:val="22"/>
          <w:szCs w:val="22"/>
        </w:rPr>
        <w:t xml:space="preserve">Para los efectos de la presente Ley se entenderá por: </w:t>
      </w:r>
    </w:p>
    <w:p w14:paraId="389BC05F" w14:textId="77777777" w:rsidR="00B879A5" w:rsidRPr="00355C49" w:rsidRDefault="00B879A5" w:rsidP="00B879A5">
      <w:pPr>
        <w:ind w:left="851" w:right="899"/>
        <w:jc w:val="both"/>
        <w:rPr>
          <w:rFonts w:ascii="Palatino Linotype" w:hAnsi="Palatino Linotype" w:cs="Arial"/>
          <w:i/>
          <w:sz w:val="22"/>
          <w:szCs w:val="22"/>
        </w:rPr>
      </w:pPr>
      <w:r w:rsidRPr="00355C49">
        <w:rPr>
          <w:rFonts w:ascii="Palatino Linotype" w:hAnsi="Palatino Linotype" w:cs="Arial"/>
          <w:b/>
          <w:i/>
          <w:sz w:val="22"/>
          <w:szCs w:val="22"/>
        </w:rPr>
        <w:t>IX.</w:t>
      </w:r>
      <w:r w:rsidRPr="00355C49">
        <w:rPr>
          <w:rFonts w:ascii="Palatino Linotype" w:hAnsi="Palatino Linotype" w:cs="Arial"/>
          <w:i/>
          <w:sz w:val="22"/>
          <w:szCs w:val="22"/>
        </w:rPr>
        <w:t xml:space="preserve"> </w:t>
      </w:r>
      <w:r w:rsidRPr="00355C49">
        <w:rPr>
          <w:rFonts w:ascii="Palatino Linotype" w:hAnsi="Palatino Linotype" w:cs="Arial"/>
          <w:b/>
          <w:i/>
          <w:sz w:val="22"/>
          <w:szCs w:val="22"/>
        </w:rPr>
        <w:t xml:space="preserve">Datos personales: </w:t>
      </w:r>
      <w:r w:rsidRPr="00355C49">
        <w:rPr>
          <w:rFonts w:ascii="Palatino Linotype" w:hAnsi="Palatino Linotype" w:cs="Arial"/>
          <w:i/>
          <w:sz w:val="22"/>
          <w:szCs w:val="22"/>
        </w:rPr>
        <w:t xml:space="preserve">La información concerniente a una persona, identificada o identificable según lo dispuesto por la Ley de </w:t>
      </w:r>
      <w:r w:rsidRPr="00355C49">
        <w:rPr>
          <w:rFonts w:ascii="Palatino Linotype" w:hAnsi="Palatino Linotype"/>
          <w:i/>
          <w:sz w:val="22"/>
          <w:szCs w:val="22"/>
        </w:rPr>
        <w:t>Protección</w:t>
      </w:r>
      <w:r w:rsidRPr="00355C49">
        <w:rPr>
          <w:rFonts w:ascii="Palatino Linotype" w:hAnsi="Palatino Linotype" w:cs="Arial"/>
          <w:i/>
          <w:sz w:val="22"/>
          <w:szCs w:val="22"/>
        </w:rPr>
        <w:t xml:space="preserve"> de Datos Personales del Estado de México; </w:t>
      </w:r>
    </w:p>
    <w:p w14:paraId="4A2FC976" w14:textId="77777777" w:rsidR="00B879A5" w:rsidRPr="00355C49" w:rsidRDefault="00B879A5" w:rsidP="00B879A5">
      <w:pPr>
        <w:ind w:left="851" w:right="899"/>
        <w:jc w:val="both"/>
        <w:rPr>
          <w:rFonts w:ascii="Palatino Linotype" w:hAnsi="Palatino Linotype" w:cs="Arial"/>
          <w:i/>
          <w:sz w:val="22"/>
          <w:szCs w:val="22"/>
        </w:rPr>
      </w:pPr>
      <w:r w:rsidRPr="00355C49">
        <w:rPr>
          <w:rFonts w:ascii="Palatino Linotype" w:hAnsi="Palatino Linotype" w:cs="Arial"/>
          <w:b/>
          <w:i/>
          <w:sz w:val="22"/>
          <w:szCs w:val="22"/>
        </w:rPr>
        <w:t>XX.</w:t>
      </w:r>
      <w:r w:rsidRPr="00355C49">
        <w:rPr>
          <w:rFonts w:ascii="Palatino Linotype" w:hAnsi="Palatino Linotype" w:cs="Arial"/>
          <w:i/>
          <w:sz w:val="22"/>
          <w:szCs w:val="22"/>
        </w:rPr>
        <w:t xml:space="preserve"> </w:t>
      </w:r>
      <w:r w:rsidRPr="00355C49">
        <w:rPr>
          <w:rFonts w:ascii="Palatino Linotype" w:hAnsi="Palatino Linotype" w:cs="Arial"/>
          <w:b/>
          <w:i/>
          <w:sz w:val="22"/>
          <w:szCs w:val="22"/>
        </w:rPr>
        <w:t>Información clasificada:</w:t>
      </w:r>
      <w:r w:rsidRPr="00355C49">
        <w:rPr>
          <w:rFonts w:ascii="Palatino Linotype" w:hAnsi="Palatino Linotype" w:cs="Arial"/>
          <w:i/>
          <w:sz w:val="22"/>
          <w:szCs w:val="22"/>
        </w:rPr>
        <w:t xml:space="preserve"> Aquella considerada por la presente Ley como reservada o confidencial; </w:t>
      </w:r>
    </w:p>
    <w:p w14:paraId="2650A29D" w14:textId="77777777" w:rsidR="00B879A5" w:rsidRPr="00355C49" w:rsidRDefault="00B879A5" w:rsidP="00B879A5">
      <w:pPr>
        <w:ind w:left="851" w:right="899"/>
        <w:jc w:val="both"/>
        <w:rPr>
          <w:rFonts w:ascii="Palatino Linotype" w:hAnsi="Palatino Linotype" w:cs="Arial"/>
          <w:i/>
          <w:sz w:val="22"/>
          <w:szCs w:val="22"/>
        </w:rPr>
      </w:pPr>
      <w:r w:rsidRPr="00355C49">
        <w:rPr>
          <w:rFonts w:ascii="Palatino Linotype" w:hAnsi="Palatino Linotype" w:cs="Arial"/>
          <w:b/>
          <w:i/>
          <w:sz w:val="22"/>
          <w:szCs w:val="22"/>
        </w:rPr>
        <w:t>XXI.</w:t>
      </w:r>
      <w:r w:rsidRPr="00355C49">
        <w:rPr>
          <w:rFonts w:ascii="Palatino Linotype" w:hAnsi="Palatino Linotype" w:cs="Arial"/>
          <w:i/>
          <w:sz w:val="22"/>
          <w:szCs w:val="22"/>
        </w:rPr>
        <w:t xml:space="preserve"> </w:t>
      </w:r>
      <w:r w:rsidRPr="00355C49">
        <w:rPr>
          <w:rFonts w:ascii="Palatino Linotype" w:hAnsi="Palatino Linotype" w:cs="Arial"/>
          <w:b/>
          <w:i/>
          <w:sz w:val="22"/>
          <w:szCs w:val="22"/>
        </w:rPr>
        <w:t>Información confidencial</w:t>
      </w:r>
      <w:r w:rsidRPr="00355C4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E7B2657" w14:textId="77777777" w:rsidR="00B879A5" w:rsidRPr="00355C49" w:rsidRDefault="00B879A5" w:rsidP="00B879A5">
      <w:pPr>
        <w:ind w:left="851" w:right="899"/>
        <w:jc w:val="both"/>
        <w:rPr>
          <w:rFonts w:ascii="Palatino Linotype" w:hAnsi="Palatino Linotype" w:cs="Arial"/>
          <w:i/>
          <w:sz w:val="22"/>
          <w:szCs w:val="22"/>
        </w:rPr>
      </w:pPr>
      <w:r w:rsidRPr="00355C49">
        <w:rPr>
          <w:rFonts w:ascii="Palatino Linotype" w:hAnsi="Palatino Linotype" w:cs="Arial"/>
          <w:b/>
          <w:i/>
          <w:sz w:val="22"/>
          <w:szCs w:val="22"/>
        </w:rPr>
        <w:t>XLV. Versión pública:</w:t>
      </w:r>
      <w:r w:rsidRPr="00355C49">
        <w:rPr>
          <w:rFonts w:ascii="Palatino Linotype" w:hAnsi="Palatino Linotype" w:cs="Arial"/>
          <w:i/>
          <w:sz w:val="22"/>
          <w:szCs w:val="22"/>
        </w:rPr>
        <w:t xml:space="preserve"> Documento en el que se elimine, suprime o borra la información clasificada como reservada o confidencial para permitir su acceso. </w:t>
      </w:r>
    </w:p>
    <w:p w14:paraId="557AD87B" w14:textId="77777777" w:rsidR="00B879A5" w:rsidRPr="00355C49" w:rsidRDefault="00B879A5" w:rsidP="00B879A5">
      <w:pPr>
        <w:ind w:left="851" w:right="899"/>
        <w:jc w:val="both"/>
        <w:rPr>
          <w:rFonts w:ascii="Palatino Linotype" w:hAnsi="Palatino Linotype" w:cs="Arial"/>
          <w:i/>
          <w:sz w:val="22"/>
          <w:szCs w:val="22"/>
        </w:rPr>
      </w:pPr>
      <w:r w:rsidRPr="00355C49">
        <w:rPr>
          <w:rFonts w:ascii="Palatino Linotype" w:hAnsi="Palatino Linotype" w:cs="Arial"/>
          <w:b/>
          <w:i/>
          <w:sz w:val="22"/>
          <w:szCs w:val="22"/>
        </w:rPr>
        <w:t>Artículo 51.</w:t>
      </w:r>
      <w:r w:rsidRPr="00355C4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55C49">
        <w:rPr>
          <w:rFonts w:ascii="Palatino Linotype" w:hAnsi="Palatino Linotype" w:cs="Arial"/>
          <w:b/>
          <w:i/>
          <w:sz w:val="22"/>
          <w:szCs w:val="22"/>
        </w:rPr>
        <w:t xml:space="preserve">y tendrá la responsabilidad de verificar en cada caso que la </w:t>
      </w:r>
      <w:r w:rsidRPr="00355C49">
        <w:rPr>
          <w:rFonts w:ascii="Palatino Linotype" w:hAnsi="Palatino Linotype" w:cs="Arial"/>
          <w:b/>
          <w:i/>
          <w:sz w:val="22"/>
          <w:szCs w:val="22"/>
        </w:rPr>
        <w:lastRenderedPageBreak/>
        <w:t xml:space="preserve">misma no sea confidencial o reservada. </w:t>
      </w:r>
      <w:r w:rsidRPr="00355C4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4CFD0B5" w14:textId="77777777" w:rsidR="00B879A5" w:rsidRPr="00355C49" w:rsidRDefault="00B879A5" w:rsidP="00B879A5">
      <w:pPr>
        <w:ind w:left="851" w:right="899"/>
        <w:jc w:val="both"/>
        <w:rPr>
          <w:rFonts w:ascii="Palatino Linotype" w:hAnsi="Palatino Linotype" w:cs="Arial"/>
          <w:i/>
          <w:sz w:val="22"/>
          <w:szCs w:val="22"/>
        </w:rPr>
      </w:pPr>
      <w:r w:rsidRPr="00355C49">
        <w:rPr>
          <w:rFonts w:ascii="Palatino Linotype" w:hAnsi="Palatino Linotype" w:cs="Arial"/>
          <w:b/>
          <w:i/>
          <w:sz w:val="22"/>
          <w:szCs w:val="22"/>
        </w:rPr>
        <w:t>Artículo 52.</w:t>
      </w:r>
      <w:r w:rsidRPr="00355C49">
        <w:rPr>
          <w:rFonts w:ascii="Palatino Linotype" w:hAnsi="Palatino Linotype" w:cs="Arial"/>
          <w:i/>
          <w:sz w:val="22"/>
          <w:szCs w:val="22"/>
        </w:rPr>
        <w:t xml:space="preserve"> Las solicitudes de acceso a la información y las respuestas que se les dé, incluyendo, en su caso, </w:t>
      </w:r>
      <w:r w:rsidRPr="00355C4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55C49">
        <w:rPr>
          <w:rFonts w:ascii="Palatino Linotype" w:hAnsi="Palatino Linotype" w:cs="Arial"/>
          <w:i/>
          <w:sz w:val="22"/>
          <w:szCs w:val="22"/>
        </w:rPr>
        <w:t>, siempre y cuando la resolución de referencia se someta a un proceso de disociación, es decir, no haga identificable al titular de tales datos personales.</w:t>
      </w:r>
      <w:r w:rsidRPr="00355C49">
        <w:rPr>
          <w:rFonts w:ascii="Palatino Linotype" w:hAnsi="Palatino Linotype" w:cs="Arial"/>
          <w:bCs/>
          <w:i/>
          <w:noProof/>
          <w:sz w:val="22"/>
          <w:szCs w:val="22"/>
        </w:rPr>
        <w:t>”</w:t>
      </w:r>
    </w:p>
    <w:p w14:paraId="13868A6C" w14:textId="77777777" w:rsidR="00B879A5" w:rsidRPr="00355C49" w:rsidRDefault="00B879A5" w:rsidP="00B879A5">
      <w:pPr>
        <w:ind w:right="899" w:firstLine="708"/>
        <w:jc w:val="both"/>
        <w:rPr>
          <w:rFonts w:ascii="Palatino Linotype" w:hAnsi="Palatino Linotype" w:cs="Arial"/>
          <w:sz w:val="22"/>
          <w:szCs w:val="22"/>
        </w:rPr>
      </w:pPr>
      <w:r w:rsidRPr="00355C49">
        <w:rPr>
          <w:rFonts w:ascii="Palatino Linotype" w:hAnsi="Palatino Linotype" w:cs="Arial"/>
          <w:sz w:val="22"/>
          <w:szCs w:val="22"/>
        </w:rPr>
        <w:t>(Énfasis añadido)</w:t>
      </w:r>
    </w:p>
    <w:p w14:paraId="2B78FC78" w14:textId="77777777" w:rsidR="00B879A5" w:rsidRPr="00355C49" w:rsidRDefault="00B879A5" w:rsidP="00B879A5">
      <w:pPr>
        <w:ind w:right="899" w:firstLine="708"/>
        <w:jc w:val="both"/>
        <w:rPr>
          <w:rFonts w:ascii="Palatino Linotype" w:hAnsi="Palatino Linotype" w:cs="Arial"/>
        </w:rPr>
      </w:pPr>
    </w:p>
    <w:p w14:paraId="5B7A5A03" w14:textId="77777777" w:rsidR="00B879A5" w:rsidRPr="00355C49" w:rsidRDefault="00B879A5" w:rsidP="00B879A5">
      <w:pPr>
        <w:spacing w:line="360" w:lineRule="auto"/>
        <w:jc w:val="both"/>
        <w:rPr>
          <w:rFonts w:ascii="Palatino Linotype" w:hAnsi="Palatino Linotype" w:cs="Arial"/>
        </w:rPr>
      </w:pPr>
      <w:r w:rsidRPr="00355C4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FDC1DCC" w14:textId="77777777" w:rsidR="00B879A5" w:rsidRPr="00355C49" w:rsidRDefault="00B879A5" w:rsidP="00B879A5">
      <w:pPr>
        <w:jc w:val="both"/>
        <w:rPr>
          <w:rFonts w:ascii="Palatino Linotype" w:hAnsi="Palatino Linotype" w:cs="Arial"/>
        </w:rPr>
      </w:pPr>
    </w:p>
    <w:p w14:paraId="3A700CDA" w14:textId="77777777" w:rsidR="00B879A5" w:rsidRPr="00355C49" w:rsidRDefault="00B879A5" w:rsidP="00B879A5">
      <w:pPr>
        <w:ind w:left="851" w:right="902"/>
        <w:jc w:val="both"/>
        <w:rPr>
          <w:rFonts w:ascii="Palatino Linotype" w:eastAsia="Arial Unicode MS" w:hAnsi="Palatino Linotype" w:cs="Arial"/>
          <w:i/>
          <w:sz w:val="22"/>
          <w:szCs w:val="22"/>
        </w:rPr>
      </w:pPr>
      <w:r w:rsidRPr="00355C49">
        <w:rPr>
          <w:rFonts w:ascii="Palatino Linotype" w:eastAsia="Arial Unicode MS" w:hAnsi="Palatino Linotype" w:cs="Arial"/>
          <w:b/>
          <w:i/>
          <w:sz w:val="22"/>
          <w:szCs w:val="22"/>
        </w:rPr>
        <w:t>“Artículo 22.</w:t>
      </w:r>
      <w:r w:rsidRPr="00355C4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7A9D6D7" w14:textId="77777777" w:rsidR="00B879A5" w:rsidRPr="00355C49" w:rsidRDefault="00B879A5" w:rsidP="00B879A5">
      <w:pPr>
        <w:ind w:left="851" w:right="902"/>
        <w:jc w:val="both"/>
        <w:rPr>
          <w:rFonts w:ascii="Palatino Linotype" w:eastAsia="Arial Unicode MS" w:hAnsi="Palatino Linotype" w:cs="Arial"/>
          <w:i/>
          <w:sz w:val="22"/>
          <w:szCs w:val="22"/>
        </w:rPr>
      </w:pPr>
      <w:r w:rsidRPr="00355C49">
        <w:rPr>
          <w:rFonts w:ascii="Palatino Linotype" w:eastAsia="Arial Unicode MS" w:hAnsi="Palatino Linotype" w:cs="Arial"/>
          <w:b/>
          <w:i/>
          <w:sz w:val="22"/>
          <w:szCs w:val="22"/>
        </w:rPr>
        <w:t>Artículo 38.</w:t>
      </w:r>
      <w:r w:rsidRPr="00355C4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55C49">
        <w:rPr>
          <w:rFonts w:ascii="Palatino Linotype" w:eastAsia="Arial Unicode MS" w:hAnsi="Palatino Linotype" w:cs="Arial"/>
          <w:b/>
          <w:i/>
          <w:sz w:val="22"/>
          <w:szCs w:val="22"/>
        </w:rPr>
        <w:t>”</w:t>
      </w:r>
      <w:r w:rsidRPr="00355C49">
        <w:rPr>
          <w:rFonts w:ascii="Palatino Linotype" w:eastAsia="Arial Unicode MS" w:hAnsi="Palatino Linotype" w:cs="Arial"/>
          <w:i/>
          <w:sz w:val="22"/>
          <w:szCs w:val="22"/>
        </w:rPr>
        <w:t xml:space="preserve"> </w:t>
      </w:r>
    </w:p>
    <w:p w14:paraId="49A3F988" w14:textId="77777777" w:rsidR="00B879A5" w:rsidRPr="00355C49" w:rsidRDefault="00B879A5" w:rsidP="00B879A5">
      <w:pPr>
        <w:ind w:left="851" w:right="850"/>
        <w:jc w:val="both"/>
        <w:rPr>
          <w:rFonts w:ascii="Palatino Linotype" w:eastAsia="Arial Unicode MS" w:hAnsi="Palatino Linotype" w:cs="Arial"/>
          <w:i/>
          <w:sz w:val="22"/>
          <w:szCs w:val="22"/>
        </w:rPr>
      </w:pPr>
    </w:p>
    <w:p w14:paraId="32A8A0F6" w14:textId="77777777" w:rsidR="00B879A5" w:rsidRPr="00355C49" w:rsidRDefault="00B879A5" w:rsidP="00B879A5">
      <w:pPr>
        <w:spacing w:line="360" w:lineRule="auto"/>
        <w:jc w:val="both"/>
        <w:rPr>
          <w:rFonts w:ascii="Palatino Linotype" w:hAnsi="Palatino Linotype" w:cs="Arial"/>
        </w:rPr>
      </w:pPr>
      <w:r w:rsidRPr="00355C49">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A33CCF2" w14:textId="77777777" w:rsidR="00B879A5" w:rsidRPr="00355C49" w:rsidRDefault="00B879A5" w:rsidP="00B879A5">
      <w:pPr>
        <w:spacing w:line="360" w:lineRule="auto"/>
        <w:jc w:val="both"/>
        <w:rPr>
          <w:rFonts w:ascii="Palatino Linotype" w:hAnsi="Palatino Linotype" w:cs="Arial"/>
        </w:rPr>
      </w:pPr>
    </w:p>
    <w:p w14:paraId="004A0FA6" w14:textId="77777777" w:rsidR="00B879A5" w:rsidRPr="00355C49" w:rsidRDefault="00B879A5" w:rsidP="00B879A5">
      <w:pPr>
        <w:spacing w:line="360" w:lineRule="auto"/>
        <w:jc w:val="both"/>
        <w:rPr>
          <w:rFonts w:ascii="Palatino Linotype" w:hAnsi="Palatino Linotype" w:cs="Arial"/>
        </w:rPr>
      </w:pPr>
      <w:r w:rsidRPr="00355C4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55C49">
        <w:rPr>
          <w:rFonts w:ascii="Palatino Linotype" w:eastAsia="Arial Unicode MS" w:hAnsi="Palatino Linotype" w:cs="Arial"/>
        </w:rPr>
        <w:t xml:space="preserve"> que debe ser protegida por </w:t>
      </w:r>
      <w:r w:rsidRPr="00355C49">
        <w:rPr>
          <w:rFonts w:ascii="Palatino Linotype" w:eastAsia="Arial Unicode MS" w:hAnsi="Palatino Linotype" w:cs="Arial"/>
          <w:b/>
        </w:rPr>
        <w:t>EL SUJETO OBLIGADO,</w:t>
      </w:r>
      <w:r w:rsidRPr="00355C49">
        <w:rPr>
          <w:rFonts w:ascii="Palatino Linotype" w:eastAsia="Arial Unicode MS" w:hAnsi="Palatino Linotype" w:cs="Arial"/>
        </w:rPr>
        <w:t xml:space="preserve"> por lo </w:t>
      </w:r>
      <w:r w:rsidRPr="00355C49">
        <w:rPr>
          <w:rFonts w:ascii="Palatino Linotype" w:hAnsi="Palatino Linotype" w:cs="Arial"/>
        </w:rPr>
        <w:t>que, todo dato personal susceptible de clasificación debe ser protegido.</w:t>
      </w:r>
    </w:p>
    <w:p w14:paraId="3446FB78" w14:textId="77777777" w:rsidR="00B879A5" w:rsidRPr="00355C49" w:rsidRDefault="00B879A5" w:rsidP="00B879A5">
      <w:pPr>
        <w:spacing w:line="360" w:lineRule="auto"/>
        <w:jc w:val="both"/>
        <w:rPr>
          <w:rFonts w:ascii="Palatino Linotype" w:hAnsi="Palatino Linotype" w:cs="Arial"/>
        </w:rPr>
      </w:pPr>
    </w:p>
    <w:p w14:paraId="2229EBDC" w14:textId="77777777" w:rsidR="00B879A5" w:rsidRPr="00355C49" w:rsidRDefault="00B879A5" w:rsidP="00B879A5">
      <w:pPr>
        <w:spacing w:line="360" w:lineRule="auto"/>
        <w:jc w:val="both"/>
        <w:rPr>
          <w:rFonts w:ascii="Palatino Linotype" w:hAnsi="Palatino Linotype" w:cs="Arial"/>
        </w:rPr>
      </w:pPr>
      <w:r w:rsidRPr="00355C4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D4A20CD" w14:textId="77777777" w:rsidR="00B879A5" w:rsidRPr="00355C49" w:rsidRDefault="00B879A5" w:rsidP="00B879A5">
      <w:pPr>
        <w:spacing w:line="360" w:lineRule="auto"/>
        <w:jc w:val="both"/>
        <w:rPr>
          <w:rFonts w:ascii="Palatino Linotype" w:hAnsi="Palatino Linotype" w:cs="Arial"/>
        </w:rPr>
      </w:pPr>
    </w:p>
    <w:p w14:paraId="5FD9360E" w14:textId="77777777" w:rsidR="00B879A5" w:rsidRPr="00355C49" w:rsidRDefault="00B879A5" w:rsidP="00B879A5">
      <w:pPr>
        <w:spacing w:line="360" w:lineRule="auto"/>
        <w:jc w:val="both"/>
        <w:rPr>
          <w:rFonts w:ascii="Palatino Linotype" w:hAnsi="Palatino Linotype" w:cs="Arial"/>
        </w:rPr>
      </w:pPr>
      <w:r w:rsidRPr="00355C49">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w:t>
      </w:r>
      <w:r w:rsidRPr="00355C49">
        <w:rPr>
          <w:rFonts w:ascii="Palatino Linotype" w:hAnsi="Palatino Linotype" w:cs="Arial"/>
        </w:rPr>
        <w:lastRenderedPageBreak/>
        <w:t>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FBB245" w14:textId="77777777" w:rsidR="00B879A5" w:rsidRPr="00355C49" w:rsidRDefault="00B879A5" w:rsidP="00B879A5">
      <w:pPr>
        <w:jc w:val="both"/>
        <w:rPr>
          <w:rFonts w:ascii="Palatino Linotype" w:hAnsi="Palatino Linotype" w:cs="Arial"/>
        </w:rPr>
      </w:pPr>
    </w:p>
    <w:p w14:paraId="14F2CC39"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 xml:space="preserve">“Artículo 49. </w:t>
      </w:r>
      <w:r w:rsidRPr="00355C49">
        <w:rPr>
          <w:rFonts w:ascii="Palatino Linotype" w:hAnsi="Palatino Linotype" w:cs="Arial"/>
          <w:i/>
          <w:sz w:val="22"/>
          <w:szCs w:val="22"/>
        </w:rPr>
        <w:t>Los Comités de Transparencia tendrán las siguientes atribuciones:</w:t>
      </w:r>
    </w:p>
    <w:p w14:paraId="4191614D"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VIII.</w:t>
      </w:r>
      <w:r w:rsidRPr="00355C49">
        <w:rPr>
          <w:rFonts w:ascii="Palatino Linotype" w:hAnsi="Palatino Linotype" w:cs="Arial"/>
          <w:i/>
          <w:sz w:val="22"/>
          <w:szCs w:val="22"/>
        </w:rPr>
        <w:t xml:space="preserve"> Aprobar, modificar o revocar la clasificación de la información;</w:t>
      </w:r>
    </w:p>
    <w:p w14:paraId="014EA277"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Artículo 132.</w:t>
      </w:r>
      <w:r w:rsidRPr="00355C49">
        <w:rPr>
          <w:rFonts w:ascii="Palatino Linotype" w:hAnsi="Palatino Linotype" w:cs="Arial"/>
          <w:i/>
          <w:sz w:val="22"/>
          <w:szCs w:val="22"/>
        </w:rPr>
        <w:t xml:space="preserve"> La clasificación de la información se llevará a cabo en el momento en que:</w:t>
      </w:r>
    </w:p>
    <w:p w14:paraId="40BB5A64"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I.</w:t>
      </w:r>
      <w:r w:rsidRPr="00355C49">
        <w:rPr>
          <w:rFonts w:ascii="Palatino Linotype" w:hAnsi="Palatino Linotype" w:cs="Arial"/>
          <w:i/>
          <w:sz w:val="22"/>
          <w:szCs w:val="22"/>
        </w:rPr>
        <w:t xml:space="preserve"> Se reciba una solicitud de acceso a la información;</w:t>
      </w:r>
    </w:p>
    <w:p w14:paraId="6E8779C8"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II.</w:t>
      </w:r>
      <w:r w:rsidRPr="00355C49">
        <w:rPr>
          <w:rFonts w:ascii="Palatino Linotype" w:hAnsi="Palatino Linotype" w:cs="Arial"/>
          <w:i/>
          <w:sz w:val="22"/>
          <w:szCs w:val="22"/>
        </w:rPr>
        <w:t xml:space="preserve"> Se determine mediante resolución de autoridad competente; o</w:t>
      </w:r>
    </w:p>
    <w:p w14:paraId="5E57CF96" w14:textId="77777777" w:rsidR="00B879A5" w:rsidRPr="00355C49" w:rsidRDefault="00B879A5" w:rsidP="00B879A5">
      <w:pPr>
        <w:ind w:left="851" w:right="902"/>
        <w:jc w:val="both"/>
        <w:rPr>
          <w:rFonts w:ascii="Palatino Linotype" w:hAnsi="Palatino Linotype" w:cs="Arial"/>
          <w:b/>
          <w:i/>
          <w:sz w:val="22"/>
          <w:szCs w:val="22"/>
        </w:rPr>
      </w:pPr>
      <w:r w:rsidRPr="00355C49">
        <w:rPr>
          <w:rFonts w:ascii="Palatino Linotype" w:hAnsi="Palatino Linotype" w:cs="Arial"/>
          <w:i/>
          <w:sz w:val="22"/>
          <w:szCs w:val="22"/>
        </w:rPr>
        <w:t>III. Se generen versiones públicas para dar cumplimiento a las obligaciones de transparencia previstas en esta Ley.</w:t>
      </w:r>
      <w:r w:rsidRPr="00355C49">
        <w:rPr>
          <w:rFonts w:ascii="Palatino Linotype" w:hAnsi="Palatino Linotype" w:cs="Arial"/>
          <w:b/>
          <w:i/>
          <w:sz w:val="22"/>
          <w:szCs w:val="22"/>
        </w:rPr>
        <w:t>”</w:t>
      </w:r>
    </w:p>
    <w:p w14:paraId="69C396EA"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“Segundo.-</w:t>
      </w:r>
      <w:r w:rsidRPr="00355C49">
        <w:rPr>
          <w:rFonts w:ascii="Palatino Linotype" w:hAnsi="Palatino Linotype" w:cs="Arial"/>
          <w:i/>
          <w:sz w:val="22"/>
          <w:szCs w:val="22"/>
        </w:rPr>
        <w:t xml:space="preserve"> Para efectos de los presentes Lineamientos Generales, se entenderá por:</w:t>
      </w:r>
    </w:p>
    <w:p w14:paraId="0F817EA7"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XVIII.</w:t>
      </w:r>
      <w:r w:rsidRPr="00355C49">
        <w:rPr>
          <w:rFonts w:ascii="Palatino Linotype" w:hAnsi="Palatino Linotype" w:cs="Arial"/>
          <w:i/>
          <w:sz w:val="22"/>
          <w:szCs w:val="22"/>
        </w:rPr>
        <w:t xml:space="preserve">  </w:t>
      </w:r>
      <w:r w:rsidRPr="00355C49">
        <w:rPr>
          <w:rFonts w:ascii="Palatino Linotype" w:hAnsi="Palatino Linotype" w:cs="Arial"/>
          <w:b/>
          <w:i/>
          <w:sz w:val="22"/>
          <w:szCs w:val="22"/>
        </w:rPr>
        <w:t>Versión pública:</w:t>
      </w:r>
      <w:r w:rsidRPr="00355C4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5E498DE"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Cuarto.</w:t>
      </w:r>
      <w:r w:rsidRPr="00355C4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C9726F"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437FAD9"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Quinto.</w:t>
      </w:r>
      <w:r w:rsidRPr="00355C4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355C49">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429F073C"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Sexto.</w:t>
      </w:r>
      <w:r w:rsidRPr="00355C4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9E56FAC"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1FA0263"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Séptimo.</w:t>
      </w:r>
      <w:r w:rsidRPr="00355C49">
        <w:rPr>
          <w:rFonts w:ascii="Palatino Linotype" w:hAnsi="Palatino Linotype" w:cs="Arial"/>
          <w:i/>
          <w:sz w:val="22"/>
          <w:szCs w:val="22"/>
        </w:rPr>
        <w:t xml:space="preserve"> La clasificación de la información se llevará a cabo en el momento en que:</w:t>
      </w:r>
    </w:p>
    <w:p w14:paraId="0F3A4ED5"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I.</w:t>
      </w:r>
      <w:r w:rsidRPr="00355C49">
        <w:rPr>
          <w:rFonts w:ascii="Palatino Linotype" w:hAnsi="Palatino Linotype" w:cs="Arial"/>
          <w:i/>
          <w:sz w:val="22"/>
          <w:szCs w:val="22"/>
        </w:rPr>
        <w:t xml:space="preserve">        Se reciba una solicitud de acceso a la información;</w:t>
      </w:r>
    </w:p>
    <w:p w14:paraId="4AEF0411"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II.</w:t>
      </w:r>
      <w:r w:rsidRPr="00355C49">
        <w:rPr>
          <w:rFonts w:ascii="Palatino Linotype" w:hAnsi="Palatino Linotype" w:cs="Arial"/>
          <w:i/>
          <w:sz w:val="22"/>
          <w:szCs w:val="22"/>
        </w:rPr>
        <w:t xml:space="preserve">       Se determine mediante resolución de autoridad competente, o</w:t>
      </w:r>
    </w:p>
    <w:p w14:paraId="4E7BCCFA"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III.</w:t>
      </w:r>
      <w:r w:rsidRPr="00355C4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E7373A0"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E27B50A"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Octavo.</w:t>
      </w:r>
      <w:r w:rsidRPr="00355C4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591A79"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95965A1"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59CAAE0"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65447F7"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A599A7C"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Noveno.</w:t>
      </w:r>
      <w:r w:rsidRPr="00355C4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885306"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b/>
          <w:i/>
          <w:sz w:val="22"/>
          <w:szCs w:val="22"/>
        </w:rPr>
        <w:t>Décimo.</w:t>
      </w:r>
      <w:r w:rsidRPr="00355C4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w:t>
      </w:r>
      <w:r w:rsidRPr="00355C49">
        <w:rPr>
          <w:rFonts w:ascii="Palatino Linotype" w:hAnsi="Palatino Linotype" w:cs="Arial"/>
          <w:i/>
          <w:sz w:val="22"/>
          <w:szCs w:val="22"/>
        </w:rPr>
        <w:lastRenderedPageBreak/>
        <w:t>cuente con los conocimientos técnicos y legales que le permitan manejar adecuadamente la información clasificada, en los términos de los Lineamientos para la Organización y Conservación de Archivos.</w:t>
      </w:r>
    </w:p>
    <w:p w14:paraId="6AE5EE0F" w14:textId="77777777" w:rsidR="00B879A5" w:rsidRPr="00355C49" w:rsidRDefault="00B879A5" w:rsidP="00B879A5">
      <w:pPr>
        <w:ind w:left="851" w:right="902"/>
        <w:jc w:val="both"/>
        <w:rPr>
          <w:rFonts w:ascii="Palatino Linotype" w:hAnsi="Palatino Linotype" w:cs="Arial"/>
          <w:i/>
          <w:sz w:val="22"/>
          <w:szCs w:val="22"/>
        </w:rPr>
      </w:pPr>
      <w:r w:rsidRPr="00355C4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EAB056" w14:textId="77777777" w:rsidR="00B879A5" w:rsidRPr="00355C49" w:rsidRDefault="00B879A5" w:rsidP="00B879A5">
      <w:pPr>
        <w:ind w:left="851" w:right="899"/>
        <w:jc w:val="both"/>
        <w:rPr>
          <w:rFonts w:ascii="Palatino Linotype" w:hAnsi="Palatino Linotype" w:cs="Arial"/>
          <w:b/>
          <w:i/>
          <w:sz w:val="22"/>
          <w:szCs w:val="22"/>
        </w:rPr>
      </w:pPr>
      <w:r w:rsidRPr="00355C49">
        <w:rPr>
          <w:rFonts w:ascii="Palatino Linotype" w:hAnsi="Palatino Linotype" w:cs="Arial"/>
          <w:b/>
          <w:i/>
          <w:sz w:val="22"/>
          <w:szCs w:val="22"/>
        </w:rPr>
        <w:t>Décimo primero.</w:t>
      </w:r>
      <w:r w:rsidRPr="00355C4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55C49">
        <w:rPr>
          <w:rFonts w:ascii="Palatino Linotype" w:hAnsi="Palatino Linotype" w:cs="Arial"/>
          <w:b/>
          <w:i/>
          <w:sz w:val="22"/>
          <w:szCs w:val="22"/>
        </w:rPr>
        <w:t>”</w:t>
      </w:r>
    </w:p>
    <w:p w14:paraId="737B8285" w14:textId="77777777" w:rsidR="00B879A5" w:rsidRPr="00355C49" w:rsidRDefault="00B879A5" w:rsidP="00B879A5">
      <w:pPr>
        <w:ind w:left="851" w:right="899"/>
        <w:jc w:val="both"/>
        <w:rPr>
          <w:rFonts w:ascii="Palatino Linotype" w:hAnsi="Palatino Linotype" w:cs="Arial"/>
          <w:b/>
          <w:bCs/>
          <w:i/>
          <w:noProof/>
        </w:rPr>
      </w:pPr>
    </w:p>
    <w:p w14:paraId="644B19C2" w14:textId="77777777" w:rsidR="00B879A5" w:rsidRPr="00355C49" w:rsidRDefault="00B879A5" w:rsidP="00B879A5">
      <w:pPr>
        <w:spacing w:line="360" w:lineRule="auto"/>
        <w:jc w:val="both"/>
        <w:rPr>
          <w:rFonts w:ascii="Palatino Linotype" w:hAnsi="Palatino Linotype" w:cs="Arial"/>
        </w:rPr>
      </w:pPr>
      <w:r w:rsidRPr="00355C4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28019E" w14:textId="77777777" w:rsidR="00B879A5" w:rsidRPr="00355C49" w:rsidRDefault="00B879A5" w:rsidP="00B879A5">
      <w:pPr>
        <w:spacing w:line="360" w:lineRule="auto"/>
        <w:ind w:right="-93"/>
        <w:jc w:val="both"/>
        <w:rPr>
          <w:rFonts w:ascii="Palatino Linotype" w:hAnsi="Palatino Linotype" w:cs="Arial"/>
          <w:lang w:eastAsia="es-MX"/>
        </w:rPr>
      </w:pPr>
    </w:p>
    <w:p w14:paraId="09D2D195" w14:textId="77777777" w:rsidR="00B879A5" w:rsidRPr="00355C49" w:rsidRDefault="00B879A5" w:rsidP="00B879A5">
      <w:pPr>
        <w:autoSpaceDE w:val="0"/>
        <w:autoSpaceDN w:val="0"/>
        <w:adjustRightInd w:val="0"/>
        <w:spacing w:line="360" w:lineRule="auto"/>
        <w:ind w:right="-91"/>
        <w:jc w:val="both"/>
        <w:rPr>
          <w:rFonts w:ascii="Palatino Linotype" w:hAnsi="Palatino Linotype" w:cs="Arial"/>
          <w:lang w:eastAsia="es-CO"/>
        </w:rPr>
      </w:pPr>
      <w:r w:rsidRPr="00355C49">
        <w:rPr>
          <w:rFonts w:ascii="Palatino Linotype" w:hAnsi="Palatino Linotype" w:cs="Arial"/>
        </w:rPr>
        <w:t xml:space="preserve">Consecuentemente, se destaca que la versión pública que elabore </w:t>
      </w:r>
      <w:r w:rsidRPr="00355C49">
        <w:rPr>
          <w:rFonts w:ascii="Palatino Linotype" w:hAnsi="Palatino Linotype" w:cs="Arial"/>
          <w:b/>
        </w:rPr>
        <w:t>EL SUJETO OBLIGADO</w:t>
      </w:r>
      <w:r w:rsidRPr="00355C49">
        <w:rPr>
          <w:rFonts w:ascii="Palatino Linotype" w:hAnsi="Palatino Linotype" w:cs="Arial"/>
        </w:rPr>
        <w:t xml:space="preserve"> debe cumplir con las formalidades exigidas en la Ley, por lo que para tal efecto emitirá el </w:t>
      </w:r>
      <w:r w:rsidRPr="00355C49">
        <w:rPr>
          <w:rFonts w:ascii="Palatino Linotype" w:hAnsi="Palatino Linotype" w:cs="Arial"/>
          <w:b/>
        </w:rPr>
        <w:t>Acuerdo del Comité de Transparencia</w:t>
      </w:r>
      <w:r w:rsidRPr="00355C4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55C49">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355C49">
        <w:rPr>
          <w:rFonts w:ascii="Palatino Linotype" w:hAnsi="Palatino Linotype" w:cs="Arial"/>
          <w:lang w:eastAsia="es-CO"/>
        </w:rPr>
        <w:lastRenderedPageBreak/>
        <w:t>puntual las razones de ello se estaría violentando desde un inicio el derecho de acceso a la información del solicitante.</w:t>
      </w:r>
    </w:p>
    <w:p w14:paraId="04710D4D" w14:textId="77777777" w:rsidR="007F471C" w:rsidRDefault="007F471C" w:rsidP="0096200D">
      <w:pPr>
        <w:spacing w:line="360" w:lineRule="auto"/>
        <w:jc w:val="both"/>
        <w:rPr>
          <w:rFonts w:ascii="Palatino Linotype" w:hAnsi="Palatino Linotype" w:cs="Arial"/>
          <w:lang w:eastAsia="es-MX"/>
        </w:rPr>
      </w:pPr>
    </w:p>
    <w:p w14:paraId="013C3D3A" w14:textId="1B131FA1" w:rsidR="00F71FA2" w:rsidRPr="004849A2" w:rsidRDefault="00F71FA2" w:rsidP="004130C4">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4849A2">
        <w:rPr>
          <w:rFonts w:ascii="Palatino Linotype" w:hAnsi="Palatino Linotype" w:cs="Arial"/>
        </w:rPr>
        <w:t xml:space="preserve">En razón de lo anteriormente expuesto, este Instituto estima que las razones o motivos de inconformidad hechos valer por </w:t>
      </w:r>
      <w:r w:rsidR="00A87E33" w:rsidRPr="004849A2">
        <w:rPr>
          <w:rFonts w:ascii="Palatino Linotype" w:hAnsi="Palatino Linotype" w:cs="Arial"/>
          <w:b/>
        </w:rPr>
        <w:t>EL</w:t>
      </w:r>
      <w:r w:rsidRPr="004849A2">
        <w:rPr>
          <w:rFonts w:ascii="Palatino Linotype" w:hAnsi="Palatino Linotype" w:cs="Arial"/>
          <w:b/>
        </w:rPr>
        <w:t xml:space="preserve"> RECURRENTE</w:t>
      </w:r>
      <w:r w:rsidRPr="004849A2">
        <w:rPr>
          <w:rFonts w:ascii="Palatino Linotype" w:hAnsi="Palatino Linotype" w:cs="Arial"/>
        </w:rPr>
        <w:t xml:space="preserve"> devienen </w:t>
      </w:r>
      <w:r w:rsidRPr="004849A2">
        <w:rPr>
          <w:rFonts w:ascii="Palatino Linotype" w:hAnsi="Palatino Linotype" w:cs="Arial"/>
          <w:b/>
        </w:rPr>
        <w:t>fundadas</w:t>
      </w:r>
      <w:r w:rsidRPr="004849A2">
        <w:rPr>
          <w:rFonts w:ascii="Palatino Linotype" w:hAnsi="Palatino Linotype" w:cs="Arial"/>
        </w:rPr>
        <w:t xml:space="preserve"> y suficientes para </w:t>
      </w:r>
      <w:r w:rsidR="00C96E71" w:rsidRPr="004849A2">
        <w:rPr>
          <w:rFonts w:ascii="Palatino Linotype" w:hAnsi="Palatino Linotype" w:cs="Arial"/>
          <w:b/>
        </w:rPr>
        <w:t>REVOCAR</w:t>
      </w:r>
      <w:r w:rsidRPr="004849A2">
        <w:rPr>
          <w:rFonts w:ascii="Palatino Linotype" w:hAnsi="Palatino Linotype" w:cs="Arial"/>
        </w:rPr>
        <w:t xml:space="preserve"> la respuesta del </w:t>
      </w:r>
      <w:r w:rsidRPr="004849A2">
        <w:rPr>
          <w:rFonts w:ascii="Palatino Linotype" w:hAnsi="Palatino Linotype" w:cs="Arial"/>
          <w:b/>
        </w:rPr>
        <w:t>SUJETO OBLIGADO</w:t>
      </w:r>
      <w:r w:rsidRPr="004849A2">
        <w:rPr>
          <w:rFonts w:ascii="Palatino Linotype" w:hAnsi="Palatino Linotype" w:cs="Arial"/>
        </w:rPr>
        <w:t xml:space="preserve"> y ordenarle haga entrega de la información descrita en el presente Considerando.</w:t>
      </w:r>
    </w:p>
    <w:p w14:paraId="7F0598C8" w14:textId="77777777" w:rsidR="00F71FA2" w:rsidRPr="004849A2" w:rsidRDefault="00F71FA2" w:rsidP="004130C4">
      <w:pPr>
        <w:spacing w:line="360" w:lineRule="auto"/>
        <w:rPr>
          <w:rFonts w:ascii="Palatino Linotype" w:hAnsi="Palatino Linotype"/>
        </w:rPr>
      </w:pPr>
    </w:p>
    <w:p w14:paraId="7229804C" w14:textId="77777777" w:rsidR="00E75068" w:rsidRPr="004849A2" w:rsidRDefault="00E75068" w:rsidP="004130C4">
      <w:pPr>
        <w:widowControl w:val="0"/>
        <w:autoSpaceDE w:val="0"/>
        <w:autoSpaceDN w:val="0"/>
        <w:adjustRightInd w:val="0"/>
        <w:spacing w:line="360" w:lineRule="auto"/>
        <w:jc w:val="both"/>
        <w:rPr>
          <w:rFonts w:ascii="Palatino Linotype" w:eastAsia="Calibri" w:hAnsi="Palatino Linotype" w:cs="Arial"/>
        </w:rPr>
      </w:pPr>
      <w:r w:rsidRPr="004849A2">
        <w:rPr>
          <w:rFonts w:ascii="Palatino Linotype" w:eastAsia="Calibri" w:hAnsi="Palatino Linotype" w:cs="Arial"/>
        </w:rPr>
        <w:t xml:space="preserve">Así, con </w:t>
      </w:r>
      <w:r w:rsidRPr="004849A2">
        <w:rPr>
          <w:rFonts w:ascii="Palatino Linotype" w:hAnsi="Palatino Linotype" w:cs="Arial"/>
        </w:rPr>
        <w:t>fundamento</w:t>
      </w:r>
      <w:r w:rsidRPr="004849A2">
        <w:rPr>
          <w:rFonts w:ascii="Palatino Linotype" w:eastAsia="Calibri" w:hAnsi="Palatino Linotype" w:cs="Arial"/>
        </w:rPr>
        <w:t xml:space="preserve"> en lo prescrito en los artículos 5, párrafos </w:t>
      </w:r>
      <w:r w:rsidRPr="004849A2">
        <w:rPr>
          <w:rFonts w:ascii="Palatino Linotype" w:hAnsi="Palatino Linotype"/>
        </w:rPr>
        <w:t xml:space="preserve">vigésimo </w:t>
      </w:r>
      <w:r w:rsidRPr="004849A2">
        <w:rPr>
          <w:rFonts w:ascii="Palatino Linotype" w:hAnsi="Palatino Linotype" w:cs="Arial"/>
        </w:rPr>
        <w:t>segundo,</w:t>
      </w:r>
      <w:r w:rsidRPr="004849A2">
        <w:rPr>
          <w:rFonts w:ascii="Palatino Linotype" w:hAnsi="Palatino Linotype"/>
        </w:rPr>
        <w:t xml:space="preserve"> vigésimo tercero y vigésimo cuarto</w:t>
      </w:r>
      <w:r w:rsidRPr="004849A2">
        <w:rPr>
          <w:rFonts w:ascii="Palatino Linotype" w:hAnsi="Palatino Linotype" w:cs="Arial"/>
        </w:rPr>
        <w:t>,</w:t>
      </w:r>
      <w:r w:rsidRPr="004849A2">
        <w:rPr>
          <w:rFonts w:ascii="Palatino Linotype" w:hAnsi="Palatino Linotype"/>
        </w:rPr>
        <w:t xml:space="preserve"> fracciones IV y V,</w:t>
      </w:r>
      <w:r w:rsidRPr="004849A2">
        <w:rPr>
          <w:rFonts w:ascii="Palatino Linotype" w:eastAsia="Calibri" w:hAnsi="Palatino Linotype" w:cs="Arial"/>
        </w:rPr>
        <w:t xml:space="preserve"> de la Constitución Política del Estado Libre y Soberano de </w:t>
      </w:r>
      <w:r w:rsidRPr="004849A2">
        <w:rPr>
          <w:rFonts w:ascii="Palatino Linotype" w:hAnsi="Palatino Linotype" w:cs="Arial"/>
          <w:lang w:val="es-ES_tradnl"/>
        </w:rPr>
        <w:t>México</w:t>
      </w:r>
      <w:r w:rsidRPr="004849A2">
        <w:rPr>
          <w:rFonts w:ascii="Palatino Linotype" w:eastAsia="Calibri" w:hAnsi="Palatino Linotype" w:cs="Arial"/>
        </w:rPr>
        <w:t xml:space="preserve">, y los artículos </w:t>
      </w:r>
      <w:r w:rsidRPr="004849A2">
        <w:rPr>
          <w:rFonts w:ascii="Palatino Linotype" w:hAnsi="Palatino Linotype"/>
        </w:rPr>
        <w:t xml:space="preserve">2, </w:t>
      </w:r>
      <w:r w:rsidRPr="004849A2">
        <w:rPr>
          <w:rFonts w:ascii="Palatino Linotype" w:hAnsi="Palatino Linotype" w:cs="Arial"/>
        </w:rPr>
        <w:t>fracción</w:t>
      </w:r>
      <w:r w:rsidRPr="004849A2">
        <w:rPr>
          <w:rFonts w:ascii="Palatino Linotype" w:hAnsi="Palatino Linotype"/>
        </w:rPr>
        <w:t xml:space="preserve"> II, 9, </w:t>
      </w:r>
      <w:r w:rsidRPr="004849A2">
        <w:rPr>
          <w:rFonts w:ascii="Palatino Linotype" w:hAnsi="Palatino Linotype" w:cs="Arial"/>
          <w:lang w:val="es-ES_tradnl"/>
        </w:rPr>
        <w:t>29</w:t>
      </w:r>
      <w:r w:rsidRPr="004849A2">
        <w:rPr>
          <w:rFonts w:ascii="Palatino Linotype" w:hAnsi="Palatino Linotype"/>
        </w:rPr>
        <w:t>, 36, fracciones I y II, 176, 178, 179, 181, 185, fracción I, 186 y 188,</w:t>
      </w:r>
      <w:r w:rsidRPr="004849A2">
        <w:rPr>
          <w:rFonts w:ascii="Palatino Linotype" w:eastAsia="Calibri" w:hAnsi="Palatino Linotype" w:cs="Arial"/>
        </w:rPr>
        <w:t xml:space="preserve"> de la Ley de Transparencia y Acceso a la Información Pública del Estado de México y </w:t>
      </w:r>
      <w:r w:rsidRPr="004849A2">
        <w:rPr>
          <w:rFonts w:ascii="Palatino Linotype" w:hAnsi="Palatino Linotype" w:cs="Arial"/>
        </w:rPr>
        <w:t>Municipios</w:t>
      </w:r>
      <w:r w:rsidRPr="004849A2">
        <w:rPr>
          <w:rFonts w:ascii="Palatino Linotype" w:eastAsia="Calibri" w:hAnsi="Palatino Linotype" w:cs="Arial"/>
        </w:rPr>
        <w:t xml:space="preserve">, </w:t>
      </w:r>
      <w:r w:rsidRPr="004849A2">
        <w:rPr>
          <w:rFonts w:ascii="Palatino Linotype" w:hAnsi="Palatino Linotype"/>
        </w:rPr>
        <w:t>este</w:t>
      </w:r>
      <w:r w:rsidRPr="004849A2">
        <w:rPr>
          <w:rFonts w:ascii="Palatino Linotype" w:eastAsia="Calibri" w:hAnsi="Palatino Linotype" w:cs="Arial"/>
        </w:rPr>
        <w:t xml:space="preserve"> Pleno:</w:t>
      </w:r>
    </w:p>
    <w:p w14:paraId="3D2BC64A" w14:textId="77777777" w:rsidR="00E75068" w:rsidRPr="004849A2" w:rsidRDefault="00E75068" w:rsidP="004130C4">
      <w:pPr>
        <w:jc w:val="center"/>
        <w:rPr>
          <w:rFonts w:ascii="Palatino Linotype" w:hAnsi="Palatino Linotype"/>
          <w:b/>
          <w:bCs/>
          <w:spacing w:val="40"/>
          <w:sz w:val="28"/>
        </w:rPr>
      </w:pPr>
    </w:p>
    <w:p w14:paraId="5362E743" w14:textId="77777777" w:rsidR="00E75068" w:rsidRPr="004849A2" w:rsidRDefault="00E75068" w:rsidP="004130C4">
      <w:pPr>
        <w:jc w:val="center"/>
        <w:rPr>
          <w:rFonts w:ascii="Palatino Linotype" w:hAnsi="Palatino Linotype"/>
          <w:b/>
          <w:bCs/>
          <w:spacing w:val="40"/>
          <w:sz w:val="28"/>
        </w:rPr>
      </w:pPr>
      <w:r w:rsidRPr="004849A2">
        <w:rPr>
          <w:rFonts w:ascii="Palatino Linotype" w:hAnsi="Palatino Linotype"/>
          <w:b/>
          <w:bCs/>
          <w:spacing w:val="40"/>
          <w:sz w:val="28"/>
        </w:rPr>
        <w:t>RESUELVE</w:t>
      </w:r>
    </w:p>
    <w:p w14:paraId="144EE224" w14:textId="77777777" w:rsidR="00E75068" w:rsidRPr="004849A2" w:rsidRDefault="00E75068" w:rsidP="004130C4">
      <w:pPr>
        <w:jc w:val="center"/>
        <w:rPr>
          <w:rFonts w:ascii="Palatino Linotype" w:hAnsi="Palatino Linotype"/>
          <w:b/>
          <w:bCs/>
          <w:spacing w:val="40"/>
          <w:sz w:val="28"/>
        </w:rPr>
      </w:pPr>
    </w:p>
    <w:p w14:paraId="314628AA" w14:textId="16BCFE06" w:rsidR="00E75068" w:rsidRPr="004849A2" w:rsidRDefault="00E75068" w:rsidP="004130C4">
      <w:pPr>
        <w:spacing w:line="360" w:lineRule="auto"/>
        <w:jc w:val="both"/>
        <w:rPr>
          <w:rFonts w:ascii="Palatino Linotype" w:hAnsi="Palatino Linotype" w:cs="Arial"/>
          <w:lang w:val="es-ES"/>
        </w:rPr>
      </w:pPr>
      <w:r w:rsidRPr="004849A2">
        <w:rPr>
          <w:rFonts w:ascii="Palatino Linotype" w:hAnsi="Palatino Linotype" w:cs="Arial"/>
          <w:b/>
          <w:sz w:val="28"/>
          <w:szCs w:val="28"/>
          <w:lang w:val="es-ES"/>
        </w:rPr>
        <w:t>PRIMERO</w:t>
      </w:r>
      <w:r w:rsidRPr="004849A2">
        <w:rPr>
          <w:rFonts w:ascii="Palatino Linotype" w:hAnsi="Palatino Linotype" w:cs="Arial"/>
          <w:sz w:val="28"/>
          <w:szCs w:val="28"/>
          <w:lang w:val="es-ES"/>
        </w:rPr>
        <w:t>.</w:t>
      </w:r>
      <w:r w:rsidRPr="004849A2">
        <w:rPr>
          <w:rFonts w:ascii="Palatino Linotype" w:hAnsi="Palatino Linotype" w:cs="Arial"/>
          <w:lang w:val="es-ES"/>
        </w:rPr>
        <w:t xml:space="preserve"> Resultan</w:t>
      </w:r>
      <w:r w:rsidR="00A11233" w:rsidRPr="004849A2">
        <w:rPr>
          <w:rFonts w:ascii="Palatino Linotype" w:hAnsi="Palatino Linotype" w:cs="Arial"/>
          <w:lang w:val="es-ES"/>
        </w:rPr>
        <w:t xml:space="preserve"> </w:t>
      </w:r>
      <w:r w:rsidRPr="004849A2">
        <w:rPr>
          <w:rFonts w:ascii="Palatino Linotype" w:hAnsi="Palatino Linotype" w:cs="Arial"/>
          <w:b/>
          <w:lang w:val="es-ES"/>
        </w:rPr>
        <w:t>fundadas</w:t>
      </w:r>
      <w:r w:rsidRPr="004849A2">
        <w:rPr>
          <w:rFonts w:ascii="Palatino Linotype" w:hAnsi="Palatino Linotype" w:cs="Arial"/>
          <w:lang w:val="es-ES"/>
        </w:rPr>
        <w:t xml:space="preserve"> las razones o motivos de inconformidad planteadas por </w:t>
      </w:r>
      <w:r w:rsidR="00A87E33" w:rsidRPr="004849A2">
        <w:rPr>
          <w:rFonts w:ascii="Palatino Linotype" w:hAnsi="Palatino Linotype" w:cs="Arial"/>
          <w:b/>
          <w:lang w:val="es-ES"/>
        </w:rPr>
        <w:t>EL</w:t>
      </w:r>
      <w:r w:rsidRPr="004849A2">
        <w:rPr>
          <w:rFonts w:ascii="Palatino Linotype" w:hAnsi="Palatino Linotype" w:cs="Arial"/>
          <w:b/>
          <w:lang w:val="es-ES"/>
        </w:rPr>
        <w:t xml:space="preserve"> RECURRENTE</w:t>
      </w:r>
      <w:r w:rsidRPr="004849A2">
        <w:rPr>
          <w:rFonts w:ascii="Palatino Linotype" w:hAnsi="Palatino Linotype" w:cs="Arial"/>
          <w:lang w:val="es-ES"/>
        </w:rPr>
        <w:t xml:space="preserve">, en términos del Considerando </w:t>
      </w:r>
      <w:r w:rsidRPr="004849A2">
        <w:rPr>
          <w:rFonts w:ascii="Palatino Linotype" w:hAnsi="Palatino Linotype" w:cs="Arial"/>
          <w:b/>
          <w:lang w:val="es-ES"/>
        </w:rPr>
        <w:t>QUINTO</w:t>
      </w:r>
      <w:r w:rsidRPr="004849A2">
        <w:rPr>
          <w:rFonts w:ascii="Palatino Linotype" w:hAnsi="Palatino Linotype" w:cs="Arial"/>
          <w:lang w:val="es-ES"/>
        </w:rPr>
        <w:t xml:space="preserve"> de la presente resolución.</w:t>
      </w:r>
    </w:p>
    <w:p w14:paraId="6B92D454" w14:textId="77777777" w:rsidR="00E75068" w:rsidRPr="004849A2" w:rsidRDefault="00E75068" w:rsidP="004130C4">
      <w:pPr>
        <w:spacing w:line="360" w:lineRule="auto"/>
        <w:jc w:val="both"/>
        <w:rPr>
          <w:rFonts w:ascii="Palatino Linotype" w:hAnsi="Palatino Linotype" w:cs="Arial"/>
          <w:lang w:val="es-ES"/>
        </w:rPr>
      </w:pPr>
    </w:p>
    <w:p w14:paraId="7804368D" w14:textId="39EB2391" w:rsidR="00B879A5" w:rsidRPr="00A67CEE" w:rsidRDefault="00E75068" w:rsidP="00B879A5">
      <w:pPr>
        <w:spacing w:line="360" w:lineRule="auto"/>
        <w:jc w:val="both"/>
        <w:rPr>
          <w:rFonts w:ascii="Palatino Linotype" w:hAnsi="Palatino Linotype"/>
        </w:rPr>
      </w:pPr>
      <w:r w:rsidRPr="004849A2">
        <w:rPr>
          <w:rFonts w:ascii="Palatino Linotype" w:hAnsi="Palatino Linotype" w:cs="Arial"/>
          <w:b/>
          <w:sz w:val="28"/>
          <w:szCs w:val="28"/>
          <w:lang w:val="es-ES"/>
        </w:rPr>
        <w:t>SEGUNDO</w:t>
      </w:r>
      <w:r w:rsidRPr="004849A2">
        <w:rPr>
          <w:rFonts w:ascii="Palatino Linotype" w:hAnsi="Palatino Linotype" w:cs="Arial"/>
          <w:sz w:val="28"/>
          <w:szCs w:val="28"/>
          <w:lang w:val="es-ES"/>
        </w:rPr>
        <w:t>.</w:t>
      </w:r>
      <w:r w:rsidRPr="004849A2">
        <w:rPr>
          <w:rFonts w:ascii="Palatino Linotype" w:hAnsi="Palatino Linotype" w:cs="Arial"/>
          <w:lang w:val="es-ES"/>
        </w:rPr>
        <w:t xml:space="preserve"> </w:t>
      </w:r>
      <w:r w:rsidRPr="004849A2">
        <w:rPr>
          <w:rFonts w:ascii="Palatino Linotype" w:eastAsia="Calibri" w:hAnsi="Palatino Linotype" w:cs="Arial"/>
        </w:rPr>
        <w:t xml:space="preserve">Se </w:t>
      </w:r>
      <w:r w:rsidR="00C96E71" w:rsidRPr="004849A2">
        <w:rPr>
          <w:rFonts w:ascii="Palatino Linotype" w:eastAsia="Calibri" w:hAnsi="Palatino Linotype" w:cs="Arial"/>
          <w:b/>
        </w:rPr>
        <w:t>REVOCA</w:t>
      </w:r>
      <w:r w:rsidRPr="004849A2">
        <w:rPr>
          <w:rFonts w:ascii="Palatino Linotype" w:eastAsia="Calibri" w:hAnsi="Palatino Linotype" w:cs="Arial"/>
          <w:b/>
        </w:rPr>
        <w:t xml:space="preserve"> </w:t>
      </w:r>
      <w:r w:rsidRPr="004849A2">
        <w:rPr>
          <w:rFonts w:ascii="Palatino Linotype" w:eastAsia="Calibri" w:hAnsi="Palatino Linotype" w:cs="Arial"/>
        </w:rPr>
        <w:t xml:space="preserve">la respuesta proporcionada por </w:t>
      </w:r>
      <w:r w:rsidRPr="004849A2">
        <w:rPr>
          <w:rFonts w:ascii="Palatino Linotype" w:eastAsia="Calibri" w:hAnsi="Palatino Linotype" w:cs="Arial"/>
          <w:b/>
        </w:rPr>
        <w:t xml:space="preserve">EL SUJETO OBLIGADO </w:t>
      </w:r>
      <w:r w:rsidRPr="004849A2">
        <w:rPr>
          <w:rFonts w:ascii="Palatino Linotype" w:eastAsia="Calibri" w:hAnsi="Palatino Linotype" w:cs="Arial"/>
        </w:rPr>
        <w:t xml:space="preserve">y se </w:t>
      </w:r>
      <w:r w:rsidRPr="004849A2">
        <w:rPr>
          <w:rFonts w:ascii="Palatino Linotype" w:eastAsia="Calibri" w:hAnsi="Palatino Linotype" w:cs="Arial"/>
          <w:b/>
        </w:rPr>
        <w:t xml:space="preserve">ordena </w:t>
      </w:r>
      <w:r w:rsidRPr="004849A2">
        <w:rPr>
          <w:rFonts w:ascii="Palatino Linotype" w:eastAsia="Calibri" w:hAnsi="Palatino Linotype" w:cs="Arial"/>
        </w:rPr>
        <w:t xml:space="preserve">atienda la solicitud de información </w:t>
      </w:r>
      <w:hyperlink r:id="rId11" w:history="1">
        <w:r w:rsidR="00B879A5" w:rsidRPr="00B879A5">
          <w:rPr>
            <w:rFonts w:ascii="Palatino Linotype" w:eastAsia="Calibri" w:hAnsi="Palatino Linotype"/>
            <w:b/>
          </w:rPr>
          <w:t>0</w:t>
        </w:r>
        <w:r w:rsidR="00B879A5" w:rsidRPr="00B879A5">
          <w:rPr>
            <w:rFonts w:ascii="Palatino Linotype" w:eastAsia="Calibri" w:hAnsi="Palatino Linotype" w:cs="Arial"/>
            <w:b/>
          </w:rPr>
          <w:t>0274/XALATLA/IP/2020</w:t>
        </w:r>
      </w:hyperlink>
      <w:r w:rsidRPr="004849A2">
        <w:rPr>
          <w:rFonts w:ascii="Palatino Linotype" w:eastAsia="Calibri" w:hAnsi="Palatino Linotype" w:cs="Arial"/>
          <w:b/>
        </w:rPr>
        <w:t>,</w:t>
      </w:r>
      <w:r w:rsidRPr="004849A2">
        <w:rPr>
          <w:rFonts w:ascii="Palatino Linotype" w:hAnsi="Palatino Linotype" w:cs="Arial"/>
        </w:rPr>
        <w:t xml:space="preserve"> en términos del Considerando </w:t>
      </w:r>
      <w:r w:rsidRPr="004849A2">
        <w:rPr>
          <w:rFonts w:ascii="Palatino Linotype" w:hAnsi="Palatino Linotype" w:cs="Arial"/>
          <w:b/>
        </w:rPr>
        <w:t>QUINTO</w:t>
      </w:r>
      <w:r w:rsidRPr="004849A2">
        <w:rPr>
          <w:rFonts w:ascii="Palatino Linotype" w:hAnsi="Palatino Linotype" w:cs="Arial"/>
        </w:rPr>
        <w:t xml:space="preserve"> </w:t>
      </w:r>
      <w:r w:rsidRPr="004849A2">
        <w:rPr>
          <w:rFonts w:ascii="Palatino Linotype" w:hAnsi="Palatino Linotype" w:cs="Arial"/>
          <w:lang w:val="es-ES"/>
        </w:rPr>
        <w:t xml:space="preserve">de la presente resolución, </w:t>
      </w:r>
      <w:r w:rsidR="00CB0A14" w:rsidRPr="004849A2">
        <w:rPr>
          <w:rFonts w:ascii="Palatino Linotype" w:hAnsi="Palatino Linotype" w:cs="Arial"/>
          <w:lang w:val="es-ES"/>
        </w:rPr>
        <w:t>y haga entrega a</w:t>
      </w:r>
      <w:r w:rsidR="00A87E33" w:rsidRPr="004849A2">
        <w:rPr>
          <w:rFonts w:ascii="Palatino Linotype" w:hAnsi="Palatino Linotype" w:cs="Arial"/>
          <w:lang w:val="es-ES"/>
        </w:rPr>
        <w:t xml:space="preserve">l </w:t>
      </w:r>
      <w:r w:rsidR="00CB0A14" w:rsidRPr="004849A2">
        <w:rPr>
          <w:rFonts w:ascii="Palatino Linotype" w:hAnsi="Palatino Linotype" w:cs="Arial"/>
          <w:b/>
          <w:lang w:val="es-ES"/>
        </w:rPr>
        <w:t>RECURRENTE</w:t>
      </w:r>
      <w:r w:rsidR="00CB0A14" w:rsidRPr="004849A2">
        <w:rPr>
          <w:rFonts w:ascii="Palatino Linotype" w:hAnsi="Palatino Linotype" w:cs="Arial"/>
          <w:lang w:val="es-ES"/>
        </w:rPr>
        <w:t xml:space="preserve">, </w:t>
      </w:r>
      <w:r w:rsidR="00B879A5" w:rsidRPr="004849A2">
        <w:rPr>
          <w:rFonts w:ascii="Palatino Linotype" w:hAnsi="Palatino Linotype" w:cs="Arial"/>
          <w:lang w:val="es-ES"/>
        </w:rPr>
        <w:t xml:space="preserve">vía </w:t>
      </w:r>
      <w:r w:rsidR="00B879A5" w:rsidRPr="004849A2">
        <w:rPr>
          <w:rFonts w:ascii="Palatino Linotype" w:hAnsi="Palatino Linotype" w:cs="Arial"/>
          <w:b/>
          <w:lang w:val="es-ES"/>
        </w:rPr>
        <w:t>SAIMEX</w:t>
      </w:r>
      <w:r w:rsidR="00B879A5">
        <w:rPr>
          <w:rFonts w:ascii="Palatino Linotype" w:hAnsi="Palatino Linotype" w:cs="Arial"/>
          <w:b/>
          <w:lang w:val="es-ES"/>
        </w:rPr>
        <w:t xml:space="preserve"> </w:t>
      </w:r>
      <w:r w:rsidR="00B879A5" w:rsidRPr="00B879A5">
        <w:rPr>
          <w:rFonts w:ascii="Palatino Linotype" w:hAnsi="Palatino Linotype" w:cs="Arial"/>
        </w:rPr>
        <w:t>y</w:t>
      </w:r>
      <w:r w:rsidR="00B879A5" w:rsidRPr="00A67CEE">
        <w:rPr>
          <w:rFonts w:ascii="Palatino Linotype" w:hAnsi="Palatino Linotype" w:cs="Arial"/>
          <w:b/>
        </w:rPr>
        <w:t xml:space="preserve"> correo electrónico</w:t>
      </w:r>
      <w:r w:rsidR="00B879A5" w:rsidRPr="00A67CEE">
        <w:rPr>
          <w:rFonts w:ascii="Palatino Linotype" w:hAnsi="Palatino Linotype" w:cs="Arial"/>
        </w:rPr>
        <w:t xml:space="preserve">, en </w:t>
      </w:r>
      <w:r w:rsidR="00B879A5" w:rsidRPr="00A67CEE">
        <w:rPr>
          <w:rFonts w:ascii="Palatino Linotype" w:hAnsi="Palatino Linotype"/>
          <w:lang w:eastAsia="es-ES_tradnl"/>
        </w:rPr>
        <w:lastRenderedPageBreak/>
        <w:t>términos</w:t>
      </w:r>
      <w:r w:rsidR="00B879A5" w:rsidRPr="00A67CEE">
        <w:rPr>
          <w:rFonts w:ascii="Palatino Linotype" w:hAnsi="Palatino Linotype" w:cs="Arial"/>
        </w:rPr>
        <w:t xml:space="preserve"> del Considerando </w:t>
      </w:r>
      <w:r w:rsidR="00B879A5" w:rsidRPr="00A67CEE">
        <w:rPr>
          <w:rFonts w:ascii="Palatino Linotype" w:hAnsi="Palatino Linotype" w:cs="Arial"/>
          <w:b/>
        </w:rPr>
        <w:t>QUINTO</w:t>
      </w:r>
      <w:r w:rsidR="00B879A5" w:rsidRPr="00A67CEE">
        <w:rPr>
          <w:rFonts w:ascii="Palatino Linotype" w:hAnsi="Palatino Linotype" w:cs="Arial"/>
        </w:rPr>
        <w:t xml:space="preserve"> </w:t>
      </w:r>
      <w:r w:rsidR="00B879A5" w:rsidRPr="00A67CEE">
        <w:rPr>
          <w:rFonts w:ascii="Palatino Linotype" w:hAnsi="Palatino Linotype"/>
        </w:rPr>
        <w:t xml:space="preserve">de la presente resolución, de ser procedente en </w:t>
      </w:r>
      <w:r w:rsidR="00B879A5" w:rsidRPr="00A67CEE">
        <w:rPr>
          <w:rFonts w:ascii="Palatino Linotype" w:hAnsi="Palatino Linotype"/>
          <w:b/>
        </w:rPr>
        <w:t>versión pública</w:t>
      </w:r>
      <w:r w:rsidR="00B879A5" w:rsidRPr="00A67CEE">
        <w:rPr>
          <w:rFonts w:ascii="Palatino Linotype" w:hAnsi="Palatino Linotype"/>
        </w:rPr>
        <w:t xml:space="preserve">, lo siguiente: </w:t>
      </w:r>
    </w:p>
    <w:p w14:paraId="04708127" w14:textId="77777777" w:rsidR="00B879A5" w:rsidRDefault="00B879A5" w:rsidP="00A87E33">
      <w:pPr>
        <w:spacing w:line="276" w:lineRule="auto"/>
        <w:ind w:left="851" w:right="899" w:hanging="142"/>
        <w:jc w:val="both"/>
        <w:rPr>
          <w:rFonts w:ascii="Palatino Linotype" w:hAnsi="Palatino Linotype" w:cs="Bookman Old Style"/>
          <w:bCs/>
          <w:i/>
          <w:sz w:val="22"/>
          <w:szCs w:val="22"/>
        </w:rPr>
      </w:pPr>
    </w:p>
    <w:p w14:paraId="72BF3049" w14:textId="1BC94460" w:rsidR="00A87E33" w:rsidRPr="004849A2" w:rsidRDefault="00E75068" w:rsidP="00B879A5">
      <w:pPr>
        <w:spacing w:line="276" w:lineRule="auto"/>
        <w:ind w:left="851" w:right="899" w:hanging="142"/>
        <w:jc w:val="both"/>
        <w:rPr>
          <w:rFonts w:ascii="Palatino Linotype" w:hAnsi="Palatino Linotype" w:cs="Bookman Old Style"/>
          <w:bCs/>
          <w:i/>
          <w:sz w:val="22"/>
          <w:szCs w:val="22"/>
        </w:rPr>
      </w:pPr>
      <w:r w:rsidRPr="004849A2">
        <w:rPr>
          <w:rFonts w:ascii="Palatino Linotype" w:hAnsi="Palatino Linotype" w:cs="Bookman Old Style"/>
          <w:bCs/>
          <w:i/>
          <w:sz w:val="22"/>
          <w:szCs w:val="22"/>
        </w:rPr>
        <w:t>“</w:t>
      </w:r>
      <w:r w:rsidR="00A87E33" w:rsidRPr="004849A2">
        <w:rPr>
          <w:rFonts w:ascii="Palatino Linotype" w:hAnsi="Palatino Linotype" w:cs="Bookman Old Style"/>
          <w:bCs/>
          <w:i/>
          <w:sz w:val="22"/>
          <w:szCs w:val="22"/>
        </w:rPr>
        <w:t>E</w:t>
      </w:r>
      <w:r w:rsidR="00B879A5">
        <w:rPr>
          <w:rFonts w:ascii="Palatino Linotype" w:hAnsi="Palatino Linotype" w:cs="Bookman Old Style"/>
          <w:bCs/>
          <w:i/>
          <w:sz w:val="22"/>
          <w:szCs w:val="22"/>
        </w:rPr>
        <w:t xml:space="preserve">n </w:t>
      </w:r>
      <w:r w:rsidR="00B879A5" w:rsidRPr="00B879A5">
        <w:rPr>
          <w:rFonts w:ascii="Palatino Linotype" w:hAnsi="Palatino Linotype" w:cs="Bookman Old Style"/>
          <w:bCs/>
          <w:i/>
          <w:sz w:val="22"/>
          <w:szCs w:val="22"/>
        </w:rPr>
        <w:t xml:space="preserve">relación al oficio número XAL/SIN/166/2020, firmado por la Síndico Municipal las fechas y horarios de los 29 eventos a los que acudió, </w:t>
      </w:r>
      <w:r w:rsidR="005C2110">
        <w:rPr>
          <w:rFonts w:ascii="Palatino Linotype" w:hAnsi="Palatino Linotype" w:cs="Bookman Old Style"/>
          <w:bCs/>
          <w:i/>
          <w:sz w:val="22"/>
          <w:szCs w:val="22"/>
        </w:rPr>
        <w:t xml:space="preserve">así como </w:t>
      </w:r>
      <w:r w:rsidR="00B879A5" w:rsidRPr="00B879A5">
        <w:rPr>
          <w:rFonts w:ascii="Palatino Linotype" w:hAnsi="Palatino Linotype" w:cs="Bookman Old Style"/>
          <w:bCs/>
          <w:i/>
          <w:sz w:val="22"/>
          <w:szCs w:val="22"/>
        </w:rPr>
        <w:t xml:space="preserve">los documentos que acrediten las invitaciones que haya tenido, los acuses de recibo de la documentación que haya presentado; así como, las </w:t>
      </w:r>
      <w:r w:rsidR="00B879A5">
        <w:rPr>
          <w:rFonts w:ascii="Palatino Linotype" w:hAnsi="Palatino Linotype" w:cs="Bookman Old Style"/>
          <w:bCs/>
          <w:i/>
          <w:sz w:val="22"/>
          <w:szCs w:val="22"/>
        </w:rPr>
        <w:t xml:space="preserve">evidencias </w:t>
      </w:r>
      <w:r w:rsidR="00B879A5" w:rsidRPr="00B879A5">
        <w:rPr>
          <w:rFonts w:ascii="Palatino Linotype" w:hAnsi="Palatino Linotype" w:cs="Bookman Old Style"/>
          <w:bCs/>
          <w:i/>
          <w:sz w:val="22"/>
          <w:szCs w:val="22"/>
        </w:rPr>
        <w:t>fotografías</w:t>
      </w:r>
      <w:r w:rsidR="00A87E33" w:rsidRPr="004849A2">
        <w:rPr>
          <w:rFonts w:ascii="Palatino Linotype" w:hAnsi="Palatino Linotype" w:cs="Bookman Old Style"/>
          <w:bCs/>
          <w:i/>
          <w:sz w:val="22"/>
          <w:szCs w:val="22"/>
        </w:rPr>
        <w:t xml:space="preserve">. </w:t>
      </w:r>
    </w:p>
    <w:p w14:paraId="6BD4C85D" w14:textId="77777777" w:rsidR="00A87E33" w:rsidRPr="004849A2" w:rsidRDefault="00A87E33" w:rsidP="00194001">
      <w:pPr>
        <w:spacing w:line="276" w:lineRule="auto"/>
        <w:ind w:left="851" w:right="992"/>
        <w:jc w:val="both"/>
        <w:rPr>
          <w:rFonts w:ascii="Palatino Linotype" w:hAnsi="Palatino Linotype"/>
          <w:i/>
        </w:rPr>
      </w:pPr>
    </w:p>
    <w:p w14:paraId="26F22D21" w14:textId="3C979D01" w:rsidR="00E75068" w:rsidRPr="004849A2" w:rsidRDefault="00C03094" w:rsidP="00194001">
      <w:pPr>
        <w:spacing w:line="276" w:lineRule="auto"/>
        <w:ind w:left="851" w:right="992"/>
        <w:jc w:val="both"/>
        <w:rPr>
          <w:rFonts w:ascii="Palatino Linotype" w:hAnsi="Palatino Linotype" w:cs="Bookman Old Style"/>
          <w:bCs/>
          <w:i/>
          <w:sz w:val="22"/>
          <w:szCs w:val="22"/>
        </w:rPr>
      </w:pPr>
      <w:r w:rsidRPr="004849A2">
        <w:rPr>
          <w:rFonts w:ascii="Palatino Linotype" w:hAnsi="Palatino Linotype"/>
          <w:i/>
        </w:rPr>
        <w:t>Debiendo</w:t>
      </w:r>
      <w:r w:rsidR="00DE1967" w:rsidRPr="004849A2">
        <w:rPr>
          <w:rFonts w:ascii="Palatino Linotype" w:hAnsi="Palatino Linotype"/>
          <w:i/>
          <w:sz w:val="22"/>
          <w:szCs w:val="22"/>
        </w:rPr>
        <w:t xml:space="preserve"> notificar a</w:t>
      </w:r>
      <w:r w:rsidR="00A87E33" w:rsidRPr="004849A2">
        <w:rPr>
          <w:rFonts w:ascii="Palatino Linotype" w:hAnsi="Palatino Linotype"/>
          <w:i/>
          <w:sz w:val="22"/>
          <w:szCs w:val="22"/>
        </w:rPr>
        <w:t xml:space="preserve">l </w:t>
      </w:r>
      <w:r w:rsidRPr="004849A2">
        <w:rPr>
          <w:rFonts w:ascii="Palatino Linotype" w:hAnsi="Palatino Linotype"/>
          <w:b/>
          <w:i/>
          <w:sz w:val="22"/>
          <w:szCs w:val="22"/>
        </w:rPr>
        <w:t>RECURRENTE</w:t>
      </w:r>
      <w:r w:rsidRPr="004849A2">
        <w:rPr>
          <w:rFonts w:ascii="Palatino Linotype" w:hAnsi="Palatino Linotype"/>
          <w:i/>
          <w:sz w:val="22"/>
          <w:szCs w:val="22"/>
        </w:rPr>
        <w:t xml:space="preserve"> el Acuerdo de Clasificación de la información que emita el Comité de Transparencia con motivo de la versión pública.</w:t>
      </w:r>
      <w:r w:rsidRPr="004849A2">
        <w:rPr>
          <w:rFonts w:ascii="Palatino Linotype" w:hAnsi="Palatino Linotype" w:cs="Arial"/>
          <w:i/>
          <w:sz w:val="22"/>
        </w:rPr>
        <w:t>”</w:t>
      </w:r>
    </w:p>
    <w:p w14:paraId="33BA111F" w14:textId="77777777" w:rsidR="00E75068" w:rsidRPr="004849A2" w:rsidRDefault="00E75068" w:rsidP="00194001">
      <w:pPr>
        <w:spacing w:line="276" w:lineRule="auto"/>
        <w:ind w:right="899"/>
        <w:jc w:val="both"/>
        <w:rPr>
          <w:rFonts w:ascii="Palatino Linotype" w:eastAsia="Arial Unicode MS" w:hAnsi="Palatino Linotype" w:cs="Arial"/>
          <w:i/>
          <w:sz w:val="22"/>
          <w:szCs w:val="22"/>
        </w:rPr>
      </w:pPr>
    </w:p>
    <w:p w14:paraId="042FACB4" w14:textId="77777777" w:rsidR="00E75068" w:rsidRPr="004849A2" w:rsidRDefault="00E75068" w:rsidP="004130C4">
      <w:pPr>
        <w:spacing w:line="360" w:lineRule="auto"/>
        <w:jc w:val="both"/>
        <w:rPr>
          <w:rFonts w:ascii="Palatino Linotype" w:hAnsi="Palatino Linotype"/>
          <w:shd w:val="clear" w:color="auto" w:fill="FFFFFF"/>
        </w:rPr>
      </w:pPr>
      <w:r w:rsidRPr="004849A2">
        <w:rPr>
          <w:rFonts w:ascii="Palatino Linotype" w:hAnsi="Palatino Linotype"/>
          <w:b/>
          <w:sz w:val="28"/>
          <w:szCs w:val="28"/>
          <w:shd w:val="clear" w:color="auto" w:fill="FFFFFF"/>
        </w:rPr>
        <w:t>TERCERO.</w:t>
      </w:r>
      <w:r w:rsidRPr="004849A2">
        <w:rPr>
          <w:rFonts w:ascii="Palatino Linotype" w:hAnsi="Palatino Linotype"/>
          <w:b/>
          <w:shd w:val="clear" w:color="auto" w:fill="FFFFFF"/>
        </w:rPr>
        <w:t> </w:t>
      </w:r>
      <w:r w:rsidRPr="004849A2">
        <w:rPr>
          <w:rFonts w:ascii="Palatino Linotype" w:hAnsi="Palatino Linotype"/>
          <w:b/>
          <w:lang w:eastAsia="es-ES_tradnl"/>
        </w:rPr>
        <w:t>Notifíquese</w:t>
      </w:r>
      <w:r w:rsidRPr="004849A2">
        <w:rPr>
          <w:rFonts w:ascii="Palatino Linotype" w:hAnsi="Palatino Linotype"/>
          <w:lang w:eastAsia="es-ES_tradnl"/>
        </w:rPr>
        <w:t xml:space="preserve"> </w:t>
      </w:r>
      <w:r w:rsidRPr="004849A2">
        <w:rPr>
          <w:rFonts w:ascii="Palatino Linotype" w:hAnsi="Palatino Linotype"/>
          <w:shd w:val="clear" w:color="auto" w:fill="FFFFFF"/>
        </w:rPr>
        <w:t>al Titular de la Unidad de Transparencia del</w:t>
      </w:r>
      <w:r w:rsidRPr="004849A2">
        <w:rPr>
          <w:rFonts w:ascii="Palatino Linotype" w:hAnsi="Palatino Linotype"/>
          <w:b/>
          <w:shd w:val="clear" w:color="auto" w:fill="FFFFFF"/>
        </w:rPr>
        <w:t> SUJETO OBLIGADO</w:t>
      </w:r>
      <w:r w:rsidRPr="004849A2">
        <w:rPr>
          <w:rFonts w:ascii="Palatino Linotype" w:hAnsi="Palatino Linotype"/>
          <w:shd w:val="clear" w:color="auto" w:fill="FFFFFF"/>
        </w:rPr>
        <w:t xml:space="preserve">, para que conforme a los artículos 186, último párrafo y 189, párrafo segundo de la Ley de </w:t>
      </w:r>
      <w:r w:rsidRPr="004849A2">
        <w:rPr>
          <w:rFonts w:ascii="Palatino Linotype" w:hAnsi="Palatino Linotype" w:cs="Arial"/>
        </w:rPr>
        <w:t>Transparencia</w:t>
      </w:r>
      <w:r w:rsidRPr="004849A2">
        <w:rPr>
          <w:rFonts w:ascii="Palatino Linotype" w:hAnsi="Palatino Linotype"/>
          <w:shd w:val="clear" w:color="auto" w:fill="FFFFFF"/>
        </w:rPr>
        <w:t xml:space="preserve"> y Acceso a la Información Pública del Estado de México y Municipios, dé </w:t>
      </w:r>
      <w:r w:rsidRPr="004849A2">
        <w:rPr>
          <w:rFonts w:ascii="Palatino Linotype" w:hAnsi="Palatino Linotype" w:cs="Arial"/>
        </w:rPr>
        <w:t>cumplimiento</w:t>
      </w:r>
      <w:r w:rsidRPr="004849A2">
        <w:rPr>
          <w:rFonts w:ascii="Palatino Linotype" w:hAnsi="Palatino Linotype"/>
          <w:shd w:val="clear" w:color="auto" w:fill="FFFFFF"/>
        </w:rPr>
        <w:t xml:space="preserve"> a lo ordenado dentro del plazo de diez días hábiles, debiendo </w:t>
      </w:r>
      <w:r w:rsidRPr="004849A2">
        <w:rPr>
          <w:rFonts w:ascii="Palatino Linotype" w:hAnsi="Palatino Linotype" w:cs="Arial"/>
        </w:rPr>
        <w:t>informar</w:t>
      </w:r>
      <w:r w:rsidRPr="004849A2">
        <w:rPr>
          <w:rFonts w:ascii="Palatino Linotype" w:hAnsi="Palatino Linotype"/>
          <w:shd w:val="clear" w:color="auto" w:fill="FFFFFF"/>
        </w:rPr>
        <w:t xml:space="preserve"> a este Instituto en un plazo </w:t>
      </w:r>
      <w:r w:rsidRPr="004849A2">
        <w:rPr>
          <w:rFonts w:ascii="Palatino Linotype" w:hAnsi="Palatino Linotype"/>
          <w:lang w:eastAsia="es-ES_tradnl"/>
        </w:rPr>
        <w:t>de</w:t>
      </w:r>
      <w:r w:rsidRPr="004849A2">
        <w:rPr>
          <w:rFonts w:ascii="Palatino Linotype" w:hAnsi="Palatino Linotype"/>
          <w:shd w:val="clear" w:color="auto" w:fill="FFFFFF"/>
        </w:rPr>
        <w:t xml:space="preserve"> tres días hábiles siguientes sobre el cumplimiento dado a la presente resolución.</w:t>
      </w:r>
    </w:p>
    <w:p w14:paraId="34013215" w14:textId="77777777" w:rsidR="00E75068" w:rsidRPr="004849A2" w:rsidRDefault="00E75068" w:rsidP="004130C4">
      <w:pPr>
        <w:spacing w:line="360" w:lineRule="auto"/>
        <w:ind w:right="49"/>
        <w:jc w:val="both"/>
        <w:rPr>
          <w:rFonts w:ascii="Palatino Linotype" w:hAnsi="Palatino Linotype"/>
          <w:b/>
          <w:shd w:val="clear" w:color="auto" w:fill="FFFFFF"/>
        </w:rPr>
      </w:pPr>
    </w:p>
    <w:p w14:paraId="2CEB2E6A" w14:textId="77777777" w:rsidR="00E75068" w:rsidRPr="004849A2" w:rsidRDefault="00E75068" w:rsidP="004130C4">
      <w:pPr>
        <w:spacing w:line="360" w:lineRule="auto"/>
        <w:ind w:right="49"/>
        <w:jc w:val="both"/>
        <w:rPr>
          <w:rFonts w:ascii="Palatino Linotype" w:hAnsi="Palatino Linotype"/>
          <w:shd w:val="clear" w:color="auto" w:fill="FFFFFF"/>
          <w:lang w:eastAsia="es-MX"/>
        </w:rPr>
      </w:pPr>
      <w:r w:rsidRPr="004849A2">
        <w:rPr>
          <w:rFonts w:ascii="Palatino Linotype" w:hAnsi="Palatino Linotype" w:cs="Arial"/>
          <w:b/>
          <w:bCs/>
          <w:sz w:val="28"/>
          <w:lang w:eastAsia="es-MX"/>
        </w:rPr>
        <w:t xml:space="preserve">CUARTO. </w:t>
      </w:r>
      <w:r w:rsidRPr="004849A2">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4849A2">
        <w:rPr>
          <w:rFonts w:ascii="Palatino Linotype" w:hAnsi="Palatino Linotype"/>
          <w:b/>
          <w:shd w:val="clear" w:color="auto" w:fill="FFFFFF"/>
          <w:lang w:eastAsia="es-MX"/>
        </w:rPr>
        <w:t>SUJETO OBLIGADO</w:t>
      </w:r>
      <w:r w:rsidRPr="004849A2">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56069BB" w14:textId="77777777" w:rsidR="00E75068" w:rsidRPr="004849A2" w:rsidRDefault="00E75068" w:rsidP="004130C4">
      <w:pPr>
        <w:spacing w:line="360" w:lineRule="auto"/>
        <w:ind w:right="49"/>
        <w:jc w:val="both"/>
        <w:rPr>
          <w:rFonts w:ascii="Palatino Linotype" w:hAnsi="Palatino Linotype"/>
          <w:shd w:val="clear" w:color="auto" w:fill="FFFFFF"/>
          <w:lang w:eastAsia="es-MX"/>
        </w:rPr>
      </w:pPr>
    </w:p>
    <w:p w14:paraId="6EC500E0" w14:textId="4B1535B9" w:rsidR="00E75068" w:rsidRPr="004849A2" w:rsidRDefault="00E75068" w:rsidP="004130C4">
      <w:pPr>
        <w:spacing w:line="360" w:lineRule="auto"/>
        <w:ind w:right="49"/>
        <w:jc w:val="both"/>
        <w:rPr>
          <w:rFonts w:ascii="Palatino Linotype" w:hAnsi="Palatino Linotype"/>
          <w:b/>
          <w:szCs w:val="17"/>
          <w:lang w:eastAsia="es-ES_tradnl"/>
        </w:rPr>
      </w:pPr>
      <w:r w:rsidRPr="004849A2">
        <w:rPr>
          <w:rFonts w:ascii="Palatino Linotype" w:hAnsi="Palatino Linotype" w:cs="Arial"/>
          <w:b/>
          <w:bCs/>
          <w:sz w:val="28"/>
          <w:lang w:eastAsia="es-MX"/>
        </w:rPr>
        <w:t>QUINTO.</w:t>
      </w:r>
      <w:r w:rsidRPr="004849A2">
        <w:rPr>
          <w:rFonts w:ascii="Palatino Linotype" w:hAnsi="Palatino Linotype"/>
          <w:szCs w:val="17"/>
          <w:lang w:eastAsia="es-ES_tradnl"/>
        </w:rPr>
        <w:t xml:space="preserve"> </w:t>
      </w:r>
      <w:r w:rsidRPr="004849A2">
        <w:rPr>
          <w:rFonts w:ascii="Palatino Linotype" w:hAnsi="Palatino Linotype"/>
          <w:b/>
          <w:szCs w:val="17"/>
          <w:lang w:eastAsia="es-ES_tradnl"/>
        </w:rPr>
        <w:t>Notifíquese</w:t>
      </w:r>
      <w:r w:rsidRPr="004849A2">
        <w:rPr>
          <w:rFonts w:ascii="Palatino Linotype" w:hAnsi="Palatino Linotype"/>
          <w:szCs w:val="17"/>
          <w:lang w:eastAsia="es-ES_tradnl"/>
        </w:rPr>
        <w:t xml:space="preserve"> a</w:t>
      </w:r>
      <w:r w:rsidR="0009069F" w:rsidRPr="004849A2">
        <w:rPr>
          <w:rFonts w:ascii="Palatino Linotype" w:hAnsi="Palatino Linotype"/>
          <w:szCs w:val="17"/>
          <w:lang w:eastAsia="es-ES_tradnl"/>
        </w:rPr>
        <w:t>l</w:t>
      </w:r>
      <w:r w:rsidRPr="004849A2">
        <w:rPr>
          <w:rFonts w:ascii="Palatino Linotype" w:hAnsi="Palatino Linotype"/>
          <w:szCs w:val="17"/>
          <w:lang w:eastAsia="es-ES_tradnl"/>
        </w:rPr>
        <w:t xml:space="preserve"> </w:t>
      </w:r>
      <w:r w:rsidRPr="004849A2">
        <w:rPr>
          <w:rFonts w:ascii="Palatino Linotype" w:hAnsi="Palatino Linotype"/>
          <w:b/>
          <w:szCs w:val="17"/>
          <w:lang w:eastAsia="es-ES_tradnl"/>
        </w:rPr>
        <w:t>RECURRENTE</w:t>
      </w:r>
      <w:r w:rsidRPr="004849A2">
        <w:rPr>
          <w:rFonts w:ascii="Palatino Linotype" w:hAnsi="Palatino Linotype"/>
          <w:szCs w:val="17"/>
          <w:lang w:eastAsia="es-ES_tradnl"/>
        </w:rPr>
        <w:t xml:space="preserve"> la presente resolución</w:t>
      </w:r>
      <w:r w:rsidRPr="004849A2">
        <w:rPr>
          <w:rFonts w:ascii="Palatino Linotype" w:hAnsi="Palatino Linotype" w:cs="Arial"/>
        </w:rPr>
        <w:t>.</w:t>
      </w:r>
    </w:p>
    <w:p w14:paraId="16BF7854" w14:textId="77777777" w:rsidR="00E75068" w:rsidRPr="004849A2" w:rsidRDefault="00E75068" w:rsidP="004130C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A77F82B" w14:textId="39239EA3" w:rsidR="00E75068" w:rsidRPr="004849A2" w:rsidRDefault="00E75068" w:rsidP="004130C4">
      <w:pPr>
        <w:spacing w:line="360" w:lineRule="auto"/>
        <w:ind w:right="49"/>
        <w:jc w:val="both"/>
        <w:rPr>
          <w:rFonts w:ascii="Palatino Linotype" w:hAnsi="Palatino Linotype"/>
          <w:szCs w:val="17"/>
          <w:lang w:eastAsia="es-ES_tradnl"/>
        </w:rPr>
      </w:pPr>
      <w:r w:rsidRPr="004849A2">
        <w:rPr>
          <w:rFonts w:ascii="Palatino Linotype" w:hAnsi="Palatino Linotype" w:cs="Arial"/>
          <w:b/>
          <w:bCs/>
          <w:sz w:val="28"/>
          <w:lang w:eastAsia="es-MX"/>
        </w:rPr>
        <w:t>SEXTO.</w:t>
      </w:r>
      <w:r w:rsidRPr="004849A2">
        <w:rPr>
          <w:rFonts w:ascii="Palatino Linotype" w:hAnsi="Palatino Linotype"/>
          <w:szCs w:val="17"/>
          <w:lang w:eastAsia="es-ES_tradnl"/>
        </w:rPr>
        <w:t xml:space="preserve"> </w:t>
      </w:r>
      <w:r w:rsidRPr="004849A2">
        <w:rPr>
          <w:rFonts w:ascii="Palatino Linotype" w:hAnsi="Palatino Linotype"/>
          <w:b/>
          <w:szCs w:val="17"/>
          <w:lang w:eastAsia="es-ES_tradnl"/>
        </w:rPr>
        <w:t>Hágase del conocimiento</w:t>
      </w:r>
      <w:r w:rsidRPr="004849A2">
        <w:rPr>
          <w:rFonts w:ascii="Palatino Linotype" w:hAnsi="Palatino Linotype"/>
          <w:szCs w:val="17"/>
          <w:lang w:eastAsia="es-ES_tradnl"/>
        </w:rPr>
        <w:t xml:space="preserve"> a</w:t>
      </w:r>
      <w:r w:rsidR="0009069F" w:rsidRPr="004849A2">
        <w:rPr>
          <w:rFonts w:ascii="Palatino Linotype" w:hAnsi="Palatino Linotype"/>
          <w:szCs w:val="17"/>
          <w:lang w:eastAsia="es-ES_tradnl"/>
        </w:rPr>
        <w:t>l</w:t>
      </w:r>
      <w:r w:rsidR="00DE1967" w:rsidRPr="004849A2">
        <w:rPr>
          <w:rFonts w:ascii="Palatino Linotype" w:hAnsi="Palatino Linotype"/>
          <w:szCs w:val="17"/>
          <w:lang w:eastAsia="es-ES_tradnl"/>
        </w:rPr>
        <w:t xml:space="preserve"> </w:t>
      </w:r>
      <w:r w:rsidRPr="004849A2">
        <w:rPr>
          <w:rFonts w:ascii="Palatino Linotype" w:hAnsi="Palatino Linotype"/>
          <w:b/>
          <w:szCs w:val="17"/>
          <w:lang w:eastAsia="es-ES_tradnl"/>
        </w:rPr>
        <w:t>RECURRENTE</w:t>
      </w:r>
      <w:r w:rsidRPr="004849A2">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14527EA" w14:textId="77777777" w:rsidR="00F27D1B" w:rsidRPr="004849A2" w:rsidRDefault="00F27D1B" w:rsidP="004130C4">
      <w:pPr>
        <w:spacing w:line="360" w:lineRule="auto"/>
        <w:ind w:right="49"/>
        <w:jc w:val="both"/>
        <w:rPr>
          <w:rFonts w:ascii="Palatino Linotype" w:hAnsi="Palatino Linotype"/>
          <w:szCs w:val="17"/>
          <w:lang w:eastAsia="es-ES_tradnl"/>
        </w:rPr>
      </w:pPr>
    </w:p>
    <w:p w14:paraId="60DCE628" w14:textId="1154F326" w:rsidR="00E75068" w:rsidRPr="004849A2" w:rsidRDefault="00E75068" w:rsidP="004130C4">
      <w:pPr>
        <w:spacing w:line="360" w:lineRule="auto"/>
        <w:jc w:val="both"/>
        <w:rPr>
          <w:rFonts w:ascii="Palatino Linotype" w:hAnsi="Palatino Linotype" w:cs="Arial"/>
          <w:lang w:val="es-ES"/>
        </w:rPr>
      </w:pPr>
      <w:r w:rsidRPr="004849A2">
        <w:rPr>
          <w:rFonts w:ascii="Palatino Linotype" w:hAnsi="Palatino Linotype" w:cs="Arial"/>
          <w:lang w:val="es-ES"/>
        </w:rPr>
        <w:t xml:space="preserve">ASÍ LO RESUELVE, POR </w:t>
      </w:r>
      <w:r w:rsidR="00122074">
        <w:rPr>
          <w:rFonts w:ascii="Palatino Linotype" w:hAnsi="Palatino Linotype" w:cs="Arial"/>
          <w:lang w:val="es-ES"/>
        </w:rPr>
        <w:t xml:space="preserve">UNANIMIDAD </w:t>
      </w:r>
      <w:r w:rsidRPr="004849A2">
        <w:rPr>
          <w:rFonts w:ascii="Palatino Linotype" w:hAnsi="Palatino Linotype" w:cs="Arial"/>
          <w:lang w:val="es-ES"/>
        </w:rPr>
        <w:t>DE VOTOS EL PLENO DEL</w:t>
      </w:r>
      <w:r w:rsidRPr="004849A2">
        <w:rPr>
          <w:rFonts w:ascii="Palatino Linotype" w:eastAsia="Arial Unicode MS" w:hAnsi="Palatino Linotype" w:cs="Arial"/>
          <w:lang w:val="es-ES"/>
        </w:rPr>
        <w:t xml:space="preserve"> INSTITUTO DE </w:t>
      </w:r>
      <w:r w:rsidRPr="004849A2">
        <w:rPr>
          <w:rFonts w:ascii="Palatino Linotype" w:hAnsi="Palatino Linotype"/>
          <w:lang w:val="es-ES" w:eastAsia="en-US"/>
        </w:rPr>
        <w:t>TRANSPARENCIA</w:t>
      </w:r>
      <w:r w:rsidRPr="004849A2">
        <w:rPr>
          <w:rFonts w:ascii="Palatino Linotype" w:eastAsia="Arial Unicode MS" w:hAnsi="Palatino Linotype" w:cs="Arial"/>
          <w:lang w:val="es-ES"/>
        </w:rPr>
        <w:t>, ACCESO A LA INFORMACIÓN PÚBLICA Y PROTECCIÓN DE DATOS PERSONALES DEL ESTADO DE MÉXICO Y MUNICIPIOS</w:t>
      </w:r>
      <w:r w:rsidRPr="004849A2">
        <w:rPr>
          <w:rFonts w:ascii="Palatino Linotype" w:hAnsi="Palatino Linotype" w:cs="Arial"/>
          <w:lang w:val="es-ES"/>
        </w:rPr>
        <w:t xml:space="preserve">, CONFORMADO POR LOS COMISIONADOS ZULEMA MARTÍNEZ SÁNCHEZ; EVA ABAID YAPUR; JOSÉ GUADALUPE LUNA </w:t>
      </w:r>
      <w:r w:rsidRPr="00F9333E">
        <w:rPr>
          <w:rFonts w:ascii="Palatino Linotype" w:hAnsi="Palatino Linotype" w:cs="Arial"/>
          <w:lang w:val="es-ES"/>
        </w:rPr>
        <w:t xml:space="preserve">HERNÁNDEZ, JAVIER MARTÍNEZ CRUZ Y LUIS GUSTAVO PARRA NORIEGA; </w:t>
      </w:r>
      <w:r w:rsidRPr="00F9333E">
        <w:rPr>
          <w:rFonts w:ascii="Palatino Linotype" w:hAnsi="Palatino Linotype" w:cs="Arial"/>
          <w:shd w:val="clear" w:color="auto" w:fill="FFFFFF" w:themeFill="background1"/>
          <w:lang w:val="es-ES"/>
        </w:rPr>
        <w:t xml:space="preserve">EN LA </w:t>
      </w:r>
      <w:r w:rsidR="00C03094" w:rsidRPr="00F9333E">
        <w:rPr>
          <w:rFonts w:ascii="Palatino Linotype" w:hAnsi="Palatino Linotype" w:cs="Arial"/>
          <w:shd w:val="clear" w:color="auto" w:fill="FFFFFF" w:themeFill="background1"/>
          <w:lang w:val="es-ES"/>
        </w:rPr>
        <w:t xml:space="preserve">VIGÉSIMA </w:t>
      </w:r>
      <w:r w:rsidR="00A829E4" w:rsidRPr="00F9333E">
        <w:rPr>
          <w:rFonts w:ascii="Palatino Linotype" w:hAnsi="Palatino Linotype" w:cs="Arial"/>
          <w:shd w:val="clear" w:color="auto" w:fill="FFFFFF" w:themeFill="background1"/>
          <w:lang w:val="es-ES"/>
        </w:rPr>
        <w:t xml:space="preserve">SEGUNDA </w:t>
      </w:r>
      <w:r w:rsidRPr="00F9333E">
        <w:rPr>
          <w:rFonts w:ascii="Palatino Linotype" w:hAnsi="Palatino Linotype" w:cs="Arial"/>
          <w:lang w:val="es-ES"/>
        </w:rPr>
        <w:t xml:space="preserve">SESIÓN ORDINARIA CELEBRADA EL </w:t>
      </w:r>
      <w:r w:rsidR="00A829E4" w:rsidRPr="00F9333E">
        <w:rPr>
          <w:rFonts w:ascii="Palatino Linotype" w:hAnsi="Palatino Linotype" w:cs="Arial"/>
          <w:lang w:val="es-ES"/>
        </w:rPr>
        <w:t xml:space="preserve">CATORCE </w:t>
      </w:r>
      <w:r w:rsidR="003F7A46" w:rsidRPr="00F9333E">
        <w:rPr>
          <w:rFonts w:ascii="Palatino Linotype" w:hAnsi="Palatino Linotype" w:cs="Arial"/>
          <w:lang w:val="es-ES"/>
        </w:rPr>
        <w:t xml:space="preserve">SE </w:t>
      </w:r>
      <w:r w:rsidR="00A829E4" w:rsidRPr="00F9333E">
        <w:rPr>
          <w:rFonts w:ascii="Palatino Linotype" w:hAnsi="Palatino Linotype" w:cs="Arial"/>
          <w:lang w:val="es-ES"/>
        </w:rPr>
        <w:t>OCTUBRE</w:t>
      </w:r>
      <w:r w:rsidR="003F7A46" w:rsidRPr="00F9333E">
        <w:rPr>
          <w:rFonts w:ascii="Palatino Linotype" w:hAnsi="Palatino Linotype" w:cs="Arial"/>
          <w:lang w:val="es-ES"/>
        </w:rPr>
        <w:t xml:space="preserve"> D</w:t>
      </w:r>
      <w:r w:rsidRPr="00F9333E">
        <w:rPr>
          <w:rFonts w:ascii="Palatino Linotype" w:hAnsi="Palatino Linotype" w:cs="Arial"/>
          <w:lang w:val="es-ES"/>
        </w:rPr>
        <w:t>E DOS MIL VEINTE, ANTE EL SECRETARIO TÉCNICO DEL PLENO,</w:t>
      </w:r>
      <w:r w:rsidRPr="004849A2">
        <w:rPr>
          <w:rFonts w:ascii="Palatino Linotype" w:hAnsi="Palatino Linotype" w:cs="Arial"/>
          <w:lang w:val="es-ES"/>
        </w:rPr>
        <w:t xml:space="preserve"> </w:t>
      </w:r>
      <w:r w:rsidRPr="004849A2">
        <w:rPr>
          <w:rFonts w:ascii="Palatino Linotype" w:eastAsia="Arial Unicode MS" w:hAnsi="Palatino Linotype" w:cs="Arial"/>
          <w:lang w:val="es-ES"/>
        </w:rPr>
        <w:t>ALEXIS</w:t>
      </w:r>
      <w:r w:rsidRPr="004849A2">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4849A2" w14:paraId="11943F53" w14:textId="77777777" w:rsidTr="00900DA1">
        <w:trPr>
          <w:jc w:val="center"/>
        </w:trPr>
        <w:tc>
          <w:tcPr>
            <w:tcW w:w="10368" w:type="dxa"/>
          </w:tcPr>
          <w:p w14:paraId="15767B5A" w14:textId="77777777" w:rsidR="00E75068" w:rsidRPr="004849A2" w:rsidRDefault="00E75068" w:rsidP="004130C4">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4849A2" w:rsidRPr="004849A2" w14:paraId="2FD02E3E" w14:textId="77777777" w:rsidTr="00900DA1">
              <w:trPr>
                <w:jc w:val="center"/>
              </w:trPr>
              <w:tc>
                <w:tcPr>
                  <w:tcW w:w="10365" w:type="dxa"/>
                  <w:gridSpan w:val="2"/>
                  <w:shd w:val="clear" w:color="auto" w:fill="auto"/>
                </w:tcPr>
                <w:p w14:paraId="6A854954" w14:textId="77777777" w:rsidR="0009069F" w:rsidRPr="004849A2" w:rsidRDefault="0009069F" w:rsidP="00F9333E">
                  <w:pPr>
                    <w:rPr>
                      <w:rFonts w:ascii="Palatino Linotype" w:eastAsiaTheme="minorEastAsia" w:hAnsi="Palatino Linotype" w:cs="Arial"/>
                      <w:b/>
                      <w:lang w:val="es-ES_tradnl"/>
                    </w:rPr>
                  </w:pPr>
                </w:p>
                <w:p w14:paraId="165B0C6F" w14:textId="77777777" w:rsidR="0009069F" w:rsidRPr="004849A2" w:rsidRDefault="0009069F" w:rsidP="004130C4">
                  <w:pPr>
                    <w:jc w:val="center"/>
                    <w:rPr>
                      <w:rFonts w:ascii="Palatino Linotype" w:eastAsiaTheme="minorEastAsia" w:hAnsi="Palatino Linotype" w:cs="Arial"/>
                      <w:b/>
                      <w:lang w:val="es-ES_tradnl"/>
                    </w:rPr>
                  </w:pPr>
                </w:p>
                <w:p w14:paraId="6C7C8A85"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Zulema Martínez Sánchez</w:t>
                  </w:r>
                </w:p>
                <w:p w14:paraId="00DAF686"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Comisionada Presidenta</w:t>
                  </w:r>
                </w:p>
                <w:p w14:paraId="6B301CDD" w14:textId="77777777" w:rsidR="00E75068" w:rsidRPr="004849A2" w:rsidRDefault="00E75068" w:rsidP="004130C4">
                  <w:pPr>
                    <w:jc w:val="center"/>
                    <w:rPr>
                      <w:rFonts w:ascii="Palatino Linotype" w:eastAsiaTheme="minorEastAsia" w:hAnsi="Palatino Linotype" w:cs="Arial"/>
                      <w:b/>
                      <w:lang w:val="es-ES_tradnl"/>
                    </w:rPr>
                  </w:pPr>
                  <w:r w:rsidRPr="00E87733">
                    <w:rPr>
                      <w:rFonts w:ascii="Palatino Linotype" w:eastAsiaTheme="minorEastAsia" w:hAnsi="Palatino Linotype" w:cs="Arial"/>
                      <w:b/>
                      <w:color w:val="FFFFFF" w:themeColor="background1"/>
                      <w:lang w:val="es-ES_tradnl"/>
                    </w:rPr>
                    <w:t xml:space="preserve">(RÚBRICA) </w:t>
                  </w:r>
                </w:p>
              </w:tc>
            </w:tr>
            <w:tr w:rsidR="004849A2" w:rsidRPr="004849A2" w14:paraId="3053E5C8" w14:textId="77777777" w:rsidTr="00900DA1">
              <w:trPr>
                <w:jc w:val="center"/>
              </w:trPr>
              <w:tc>
                <w:tcPr>
                  <w:tcW w:w="5182" w:type="dxa"/>
                  <w:shd w:val="clear" w:color="auto" w:fill="auto"/>
                </w:tcPr>
                <w:p w14:paraId="608ACB60" w14:textId="77777777" w:rsidR="00E75068" w:rsidRPr="004849A2" w:rsidRDefault="00E75068" w:rsidP="004130C4">
                  <w:pPr>
                    <w:jc w:val="center"/>
                    <w:rPr>
                      <w:rFonts w:ascii="Palatino Linotype" w:eastAsiaTheme="minorEastAsia" w:hAnsi="Palatino Linotype" w:cs="Arial"/>
                      <w:b/>
                      <w:lang w:val="es-ES_tradnl"/>
                    </w:rPr>
                  </w:pPr>
                </w:p>
                <w:p w14:paraId="3DF8CDE6" w14:textId="77777777" w:rsidR="0009069F" w:rsidRPr="004849A2" w:rsidRDefault="0009069F" w:rsidP="004130C4">
                  <w:pPr>
                    <w:jc w:val="center"/>
                    <w:rPr>
                      <w:rFonts w:ascii="Palatino Linotype" w:eastAsiaTheme="minorEastAsia" w:hAnsi="Palatino Linotype" w:cs="Arial"/>
                      <w:b/>
                      <w:lang w:val="es-ES_tradnl"/>
                    </w:rPr>
                  </w:pPr>
                </w:p>
                <w:p w14:paraId="3B70EEC3" w14:textId="77777777" w:rsidR="00E75068" w:rsidRPr="004849A2" w:rsidRDefault="00E75068" w:rsidP="004130C4">
                  <w:pPr>
                    <w:jc w:val="center"/>
                    <w:rPr>
                      <w:rFonts w:ascii="Palatino Linotype" w:eastAsiaTheme="minorEastAsia" w:hAnsi="Palatino Linotype" w:cs="Arial"/>
                      <w:b/>
                      <w:lang w:val="es-ES_tradnl"/>
                    </w:rPr>
                  </w:pPr>
                </w:p>
                <w:p w14:paraId="76847EDC" w14:textId="77777777" w:rsidR="00E75068" w:rsidRPr="004849A2" w:rsidRDefault="00E75068" w:rsidP="004130C4">
                  <w:pPr>
                    <w:jc w:val="center"/>
                    <w:rPr>
                      <w:rFonts w:ascii="Palatino Linotype" w:eastAsiaTheme="minorEastAsia" w:hAnsi="Palatino Linotype" w:cs="Arial"/>
                      <w:b/>
                      <w:lang w:val="es-ES_tradnl"/>
                    </w:rPr>
                  </w:pPr>
                </w:p>
                <w:p w14:paraId="5403BDD3"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 xml:space="preserve">Eva </w:t>
                  </w:r>
                  <w:proofErr w:type="spellStart"/>
                  <w:r w:rsidRPr="004849A2">
                    <w:rPr>
                      <w:rFonts w:ascii="Palatino Linotype" w:eastAsiaTheme="minorEastAsia" w:hAnsi="Palatino Linotype" w:cs="Arial"/>
                      <w:b/>
                      <w:lang w:val="es-ES_tradnl"/>
                    </w:rPr>
                    <w:t>Abaid</w:t>
                  </w:r>
                  <w:proofErr w:type="spellEnd"/>
                  <w:r w:rsidRPr="004849A2">
                    <w:rPr>
                      <w:rFonts w:ascii="Palatino Linotype" w:eastAsiaTheme="minorEastAsia" w:hAnsi="Palatino Linotype" w:cs="Arial"/>
                      <w:b/>
                      <w:lang w:val="es-ES_tradnl"/>
                    </w:rPr>
                    <w:t xml:space="preserve"> </w:t>
                  </w:r>
                  <w:proofErr w:type="spellStart"/>
                  <w:r w:rsidRPr="004849A2">
                    <w:rPr>
                      <w:rFonts w:ascii="Palatino Linotype" w:eastAsiaTheme="minorEastAsia" w:hAnsi="Palatino Linotype" w:cs="Arial"/>
                      <w:b/>
                      <w:lang w:val="es-ES_tradnl"/>
                    </w:rPr>
                    <w:t>Yapur</w:t>
                  </w:r>
                  <w:proofErr w:type="spellEnd"/>
                </w:p>
                <w:p w14:paraId="2E9623E4"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Comisionada</w:t>
                  </w:r>
                </w:p>
                <w:p w14:paraId="50EBAC4E" w14:textId="77777777" w:rsidR="00E75068" w:rsidRPr="004849A2" w:rsidRDefault="00E75068" w:rsidP="004130C4">
                  <w:pPr>
                    <w:jc w:val="center"/>
                    <w:rPr>
                      <w:rFonts w:ascii="Palatino Linotype" w:eastAsiaTheme="minorEastAsia" w:hAnsi="Palatino Linotype" w:cs="Arial"/>
                      <w:b/>
                      <w:lang w:val="es-ES_tradnl"/>
                    </w:rPr>
                  </w:pPr>
                  <w:r w:rsidRPr="00E87733">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4849A2" w:rsidRDefault="00E75068" w:rsidP="004130C4">
                  <w:pPr>
                    <w:jc w:val="center"/>
                    <w:rPr>
                      <w:rFonts w:ascii="Palatino Linotype" w:eastAsiaTheme="minorEastAsia" w:hAnsi="Palatino Linotype" w:cs="Arial"/>
                      <w:b/>
                      <w:lang w:val="es-ES_tradnl"/>
                    </w:rPr>
                  </w:pPr>
                </w:p>
                <w:p w14:paraId="233A4460" w14:textId="77777777" w:rsidR="00E75068" w:rsidRPr="004849A2" w:rsidRDefault="00E75068" w:rsidP="004130C4">
                  <w:pPr>
                    <w:jc w:val="center"/>
                    <w:rPr>
                      <w:rFonts w:ascii="Palatino Linotype" w:eastAsiaTheme="minorEastAsia" w:hAnsi="Palatino Linotype" w:cs="Arial"/>
                      <w:b/>
                      <w:lang w:val="es-ES_tradnl"/>
                    </w:rPr>
                  </w:pPr>
                </w:p>
                <w:p w14:paraId="0D5DDBBD" w14:textId="77777777" w:rsidR="00E75068" w:rsidRPr="004849A2" w:rsidRDefault="00E75068" w:rsidP="004130C4">
                  <w:pPr>
                    <w:jc w:val="center"/>
                    <w:rPr>
                      <w:rFonts w:ascii="Palatino Linotype" w:eastAsiaTheme="minorEastAsia" w:hAnsi="Palatino Linotype" w:cs="Arial"/>
                      <w:b/>
                      <w:lang w:val="es-ES_tradnl"/>
                    </w:rPr>
                  </w:pPr>
                </w:p>
                <w:p w14:paraId="0CFFC6A7" w14:textId="77777777" w:rsidR="0009069F" w:rsidRPr="004849A2" w:rsidRDefault="0009069F" w:rsidP="004130C4">
                  <w:pPr>
                    <w:jc w:val="center"/>
                    <w:rPr>
                      <w:rFonts w:ascii="Palatino Linotype" w:eastAsiaTheme="minorEastAsia" w:hAnsi="Palatino Linotype" w:cs="Arial"/>
                      <w:b/>
                      <w:lang w:val="es-ES_tradnl"/>
                    </w:rPr>
                  </w:pPr>
                </w:p>
                <w:p w14:paraId="64C3925D"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José Guadalupe Luna Hernández</w:t>
                  </w:r>
                </w:p>
                <w:p w14:paraId="3DD2D62C"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Comisionado</w:t>
                  </w:r>
                </w:p>
                <w:p w14:paraId="5C6F2E66" w14:textId="77777777" w:rsidR="00E75068" w:rsidRPr="004849A2" w:rsidRDefault="00E75068" w:rsidP="004130C4">
                  <w:pPr>
                    <w:jc w:val="center"/>
                    <w:rPr>
                      <w:rFonts w:ascii="Palatino Linotype" w:eastAsiaTheme="minorEastAsia" w:hAnsi="Palatino Linotype" w:cs="Arial"/>
                      <w:b/>
                      <w:lang w:val="es-ES_tradnl"/>
                    </w:rPr>
                  </w:pPr>
                  <w:r w:rsidRPr="00E87733">
                    <w:rPr>
                      <w:rFonts w:ascii="Palatino Linotype" w:eastAsiaTheme="minorEastAsia" w:hAnsi="Palatino Linotype" w:cs="Arial"/>
                      <w:b/>
                      <w:color w:val="FFFFFF" w:themeColor="background1"/>
                      <w:lang w:val="es-ES_tradnl"/>
                    </w:rPr>
                    <w:t>(RÚBRICA)</w:t>
                  </w:r>
                </w:p>
              </w:tc>
            </w:tr>
            <w:tr w:rsidR="004849A2" w:rsidRPr="004849A2" w14:paraId="127135F4" w14:textId="77777777" w:rsidTr="00900DA1">
              <w:trPr>
                <w:jc w:val="center"/>
              </w:trPr>
              <w:tc>
                <w:tcPr>
                  <w:tcW w:w="5182" w:type="dxa"/>
                  <w:shd w:val="clear" w:color="auto" w:fill="auto"/>
                </w:tcPr>
                <w:p w14:paraId="1DA3049F" w14:textId="77777777" w:rsidR="00E75068" w:rsidRPr="00E87733" w:rsidRDefault="00E75068" w:rsidP="004130C4">
                  <w:pPr>
                    <w:jc w:val="center"/>
                    <w:rPr>
                      <w:rFonts w:ascii="Palatino Linotype" w:eastAsiaTheme="minorEastAsia" w:hAnsi="Palatino Linotype" w:cs="Arial"/>
                      <w:b/>
                    </w:rPr>
                  </w:pPr>
                </w:p>
                <w:p w14:paraId="11F50EDF" w14:textId="77777777" w:rsidR="00E75068" w:rsidRPr="004849A2" w:rsidRDefault="00E75068" w:rsidP="004130C4">
                  <w:pPr>
                    <w:jc w:val="center"/>
                    <w:rPr>
                      <w:rFonts w:ascii="Palatino Linotype" w:eastAsiaTheme="minorEastAsia" w:hAnsi="Palatino Linotype" w:cs="Arial"/>
                      <w:b/>
                      <w:lang w:val="es-ES_tradnl"/>
                    </w:rPr>
                  </w:pPr>
                </w:p>
                <w:p w14:paraId="53B158A4" w14:textId="77777777" w:rsidR="0009069F" w:rsidRDefault="0009069F" w:rsidP="004130C4">
                  <w:pPr>
                    <w:jc w:val="center"/>
                    <w:rPr>
                      <w:rFonts w:ascii="Palatino Linotype" w:eastAsiaTheme="minorEastAsia" w:hAnsi="Palatino Linotype" w:cs="Arial"/>
                      <w:b/>
                      <w:lang w:val="es-ES_tradnl"/>
                    </w:rPr>
                  </w:pPr>
                </w:p>
                <w:p w14:paraId="2B9BB7B4" w14:textId="77777777" w:rsidR="00F9333E" w:rsidRDefault="00F9333E" w:rsidP="004130C4">
                  <w:pPr>
                    <w:jc w:val="center"/>
                    <w:rPr>
                      <w:rFonts w:ascii="Palatino Linotype" w:eastAsiaTheme="minorEastAsia" w:hAnsi="Palatino Linotype" w:cs="Arial"/>
                      <w:b/>
                      <w:lang w:val="es-ES_tradnl"/>
                    </w:rPr>
                  </w:pPr>
                </w:p>
                <w:p w14:paraId="0FE34431" w14:textId="77777777" w:rsidR="00F9333E" w:rsidRPr="004849A2" w:rsidRDefault="00F9333E" w:rsidP="004130C4">
                  <w:pPr>
                    <w:jc w:val="center"/>
                    <w:rPr>
                      <w:rFonts w:ascii="Palatino Linotype" w:eastAsiaTheme="minorEastAsia" w:hAnsi="Palatino Linotype" w:cs="Arial"/>
                      <w:b/>
                      <w:lang w:val="es-ES_tradnl"/>
                    </w:rPr>
                  </w:pPr>
                </w:p>
                <w:p w14:paraId="4C3D381F" w14:textId="77777777" w:rsidR="00E75068" w:rsidRPr="004849A2" w:rsidRDefault="00E75068" w:rsidP="004130C4">
                  <w:pPr>
                    <w:jc w:val="center"/>
                    <w:rPr>
                      <w:rFonts w:ascii="Palatino Linotype" w:eastAsiaTheme="minorEastAsia" w:hAnsi="Palatino Linotype" w:cs="Arial"/>
                      <w:b/>
                      <w:lang w:val="es-ES_tradnl"/>
                    </w:rPr>
                  </w:pPr>
                </w:p>
                <w:p w14:paraId="639EE0EA"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Javier Martínez Cruz</w:t>
                  </w:r>
                </w:p>
                <w:p w14:paraId="61276CA3"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Comisionado</w:t>
                  </w:r>
                </w:p>
                <w:p w14:paraId="407F9E2E" w14:textId="77777777" w:rsidR="00E75068" w:rsidRPr="004849A2" w:rsidRDefault="00E75068" w:rsidP="004130C4">
                  <w:pPr>
                    <w:jc w:val="center"/>
                    <w:rPr>
                      <w:rFonts w:ascii="Palatino Linotype" w:eastAsiaTheme="minorEastAsia" w:hAnsi="Palatino Linotype" w:cs="Arial"/>
                      <w:b/>
                      <w:lang w:val="es-ES_tradnl"/>
                    </w:rPr>
                  </w:pPr>
                  <w:r w:rsidRPr="00E87733">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4849A2" w:rsidRDefault="00E75068" w:rsidP="004130C4">
                  <w:pPr>
                    <w:jc w:val="center"/>
                    <w:rPr>
                      <w:rFonts w:ascii="Palatino Linotype" w:eastAsiaTheme="minorEastAsia" w:hAnsi="Palatino Linotype" w:cs="Arial"/>
                      <w:b/>
                      <w:lang w:val="es-ES_tradnl"/>
                    </w:rPr>
                  </w:pPr>
                </w:p>
                <w:p w14:paraId="0D81245A" w14:textId="77777777" w:rsidR="00E75068" w:rsidRPr="004849A2" w:rsidRDefault="00E75068" w:rsidP="004130C4">
                  <w:pPr>
                    <w:jc w:val="center"/>
                    <w:rPr>
                      <w:rFonts w:ascii="Palatino Linotype" w:eastAsiaTheme="minorEastAsia" w:hAnsi="Palatino Linotype" w:cs="Arial"/>
                      <w:b/>
                      <w:lang w:val="es-ES_tradnl"/>
                    </w:rPr>
                  </w:pPr>
                </w:p>
                <w:p w14:paraId="4B749CD4" w14:textId="77777777" w:rsidR="0009069F" w:rsidRDefault="0009069F" w:rsidP="004130C4">
                  <w:pPr>
                    <w:jc w:val="center"/>
                    <w:rPr>
                      <w:rFonts w:ascii="Palatino Linotype" w:eastAsiaTheme="minorEastAsia" w:hAnsi="Palatino Linotype" w:cs="Arial"/>
                      <w:b/>
                      <w:lang w:val="es-ES_tradnl"/>
                    </w:rPr>
                  </w:pPr>
                </w:p>
                <w:p w14:paraId="1CBBD070" w14:textId="77777777" w:rsidR="00F9333E" w:rsidRDefault="00F9333E" w:rsidP="004130C4">
                  <w:pPr>
                    <w:jc w:val="center"/>
                    <w:rPr>
                      <w:rFonts w:ascii="Palatino Linotype" w:eastAsiaTheme="minorEastAsia" w:hAnsi="Palatino Linotype" w:cs="Arial"/>
                      <w:b/>
                      <w:lang w:val="es-ES_tradnl"/>
                    </w:rPr>
                  </w:pPr>
                </w:p>
                <w:p w14:paraId="6C381AD9" w14:textId="77777777" w:rsidR="00F9333E" w:rsidRPr="004849A2" w:rsidRDefault="00F9333E" w:rsidP="004130C4">
                  <w:pPr>
                    <w:jc w:val="center"/>
                    <w:rPr>
                      <w:rFonts w:ascii="Palatino Linotype" w:eastAsiaTheme="minorEastAsia" w:hAnsi="Palatino Linotype" w:cs="Arial"/>
                      <w:b/>
                      <w:lang w:val="es-ES_tradnl"/>
                    </w:rPr>
                  </w:pPr>
                </w:p>
                <w:p w14:paraId="2E5C5A93" w14:textId="77777777" w:rsidR="00E75068" w:rsidRPr="004849A2" w:rsidRDefault="00E75068" w:rsidP="004130C4">
                  <w:pPr>
                    <w:jc w:val="center"/>
                    <w:rPr>
                      <w:rFonts w:ascii="Palatino Linotype" w:eastAsiaTheme="minorEastAsia" w:hAnsi="Palatino Linotype" w:cs="Arial"/>
                      <w:b/>
                      <w:lang w:val="es-ES_tradnl"/>
                    </w:rPr>
                  </w:pPr>
                </w:p>
                <w:p w14:paraId="280B96FD"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Luis Gustavo Parra Noriega</w:t>
                  </w:r>
                </w:p>
                <w:p w14:paraId="5FAC3CBA"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Comisionado</w:t>
                  </w:r>
                </w:p>
                <w:p w14:paraId="6DA29D16" w14:textId="77777777" w:rsidR="00E75068" w:rsidRPr="004849A2" w:rsidRDefault="00E75068" w:rsidP="004130C4">
                  <w:pPr>
                    <w:jc w:val="center"/>
                    <w:rPr>
                      <w:rFonts w:ascii="Palatino Linotype" w:eastAsiaTheme="minorEastAsia" w:hAnsi="Palatino Linotype" w:cs="Arial"/>
                      <w:b/>
                      <w:lang w:val="es-ES_tradnl"/>
                    </w:rPr>
                  </w:pPr>
                  <w:r w:rsidRPr="00E87733">
                    <w:rPr>
                      <w:rFonts w:ascii="Palatino Linotype" w:eastAsiaTheme="minorEastAsia" w:hAnsi="Palatino Linotype" w:cs="Arial"/>
                      <w:b/>
                      <w:color w:val="FFFFFF" w:themeColor="background1"/>
                      <w:lang w:val="es-ES_tradnl"/>
                    </w:rPr>
                    <w:t>(RÚBRICA)</w:t>
                  </w:r>
                </w:p>
              </w:tc>
            </w:tr>
            <w:tr w:rsidR="004849A2" w:rsidRPr="004849A2" w14:paraId="53A1AA53" w14:textId="77777777" w:rsidTr="00900DA1">
              <w:trPr>
                <w:jc w:val="center"/>
              </w:trPr>
              <w:tc>
                <w:tcPr>
                  <w:tcW w:w="10365" w:type="dxa"/>
                  <w:gridSpan w:val="2"/>
                  <w:shd w:val="clear" w:color="auto" w:fill="auto"/>
                </w:tcPr>
                <w:p w14:paraId="2130D3DE" w14:textId="77777777" w:rsidR="00194001" w:rsidRPr="004849A2" w:rsidRDefault="00194001" w:rsidP="00194001">
                  <w:pPr>
                    <w:rPr>
                      <w:rFonts w:ascii="Palatino Linotype" w:eastAsiaTheme="minorEastAsia" w:hAnsi="Palatino Linotype" w:cs="Arial"/>
                      <w:b/>
                      <w:lang w:val="es-ES_tradnl"/>
                    </w:rPr>
                  </w:pPr>
                </w:p>
                <w:p w14:paraId="4A6724CE" w14:textId="77777777" w:rsidR="00E75068" w:rsidRPr="004849A2" w:rsidRDefault="00E75068" w:rsidP="004130C4">
                  <w:pPr>
                    <w:jc w:val="center"/>
                    <w:rPr>
                      <w:rFonts w:ascii="Palatino Linotype" w:eastAsiaTheme="minorEastAsia" w:hAnsi="Palatino Linotype" w:cs="Arial"/>
                      <w:b/>
                      <w:lang w:val="es-ES_tradnl"/>
                    </w:rPr>
                  </w:pPr>
                </w:p>
                <w:p w14:paraId="55A26D6F" w14:textId="77777777" w:rsidR="0009069F" w:rsidRDefault="0009069F" w:rsidP="004130C4">
                  <w:pPr>
                    <w:jc w:val="center"/>
                    <w:rPr>
                      <w:rFonts w:ascii="Palatino Linotype" w:eastAsiaTheme="minorEastAsia" w:hAnsi="Palatino Linotype" w:cs="Arial"/>
                      <w:b/>
                      <w:lang w:val="es-ES_tradnl"/>
                    </w:rPr>
                  </w:pPr>
                </w:p>
                <w:p w14:paraId="3F6ADF95" w14:textId="77777777" w:rsidR="00F9333E" w:rsidRDefault="00F9333E" w:rsidP="004130C4">
                  <w:pPr>
                    <w:jc w:val="center"/>
                    <w:rPr>
                      <w:rFonts w:ascii="Palatino Linotype" w:eastAsiaTheme="minorEastAsia" w:hAnsi="Palatino Linotype" w:cs="Arial"/>
                      <w:b/>
                      <w:lang w:val="es-ES_tradnl"/>
                    </w:rPr>
                  </w:pPr>
                </w:p>
                <w:p w14:paraId="02102E93" w14:textId="77777777" w:rsidR="00F9333E" w:rsidRPr="004849A2" w:rsidRDefault="00F9333E" w:rsidP="004130C4">
                  <w:pPr>
                    <w:jc w:val="center"/>
                    <w:rPr>
                      <w:rFonts w:ascii="Palatino Linotype" w:eastAsiaTheme="minorEastAsia" w:hAnsi="Palatino Linotype" w:cs="Arial"/>
                      <w:b/>
                      <w:lang w:val="es-ES_tradnl"/>
                    </w:rPr>
                  </w:pPr>
                </w:p>
                <w:p w14:paraId="71FBCA0D" w14:textId="77777777" w:rsidR="00E75068" w:rsidRDefault="00E75068" w:rsidP="004130C4">
                  <w:pPr>
                    <w:jc w:val="center"/>
                    <w:rPr>
                      <w:rFonts w:ascii="Palatino Linotype" w:eastAsiaTheme="minorEastAsia" w:hAnsi="Palatino Linotype" w:cs="Arial"/>
                      <w:b/>
                      <w:lang w:val="es-ES_tradnl"/>
                    </w:rPr>
                  </w:pPr>
                </w:p>
                <w:p w14:paraId="4F651063" w14:textId="77777777" w:rsidR="00234C31" w:rsidRPr="004849A2" w:rsidRDefault="00234C31" w:rsidP="004130C4">
                  <w:pPr>
                    <w:jc w:val="center"/>
                    <w:rPr>
                      <w:rFonts w:ascii="Palatino Linotype" w:eastAsiaTheme="minorEastAsia" w:hAnsi="Palatino Linotype" w:cs="Arial"/>
                      <w:b/>
                      <w:lang w:val="es-ES_tradnl"/>
                    </w:rPr>
                  </w:pPr>
                </w:p>
                <w:p w14:paraId="63833F0B"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Alexis Tapia Ramírez</w:t>
                  </w:r>
                </w:p>
                <w:p w14:paraId="3D167F9C"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Secretario Técnico del Pleno</w:t>
                  </w:r>
                </w:p>
                <w:p w14:paraId="232A4BC1" w14:textId="77777777" w:rsidR="00E75068" w:rsidRPr="00E87733" w:rsidRDefault="00E75068" w:rsidP="004130C4">
                  <w:pPr>
                    <w:jc w:val="center"/>
                    <w:rPr>
                      <w:rFonts w:ascii="Palatino Linotype" w:eastAsiaTheme="minorEastAsia" w:hAnsi="Palatino Linotype" w:cs="Arial"/>
                      <w:b/>
                      <w:color w:val="FFFFFF" w:themeColor="background1"/>
                      <w:lang w:val="es-ES_tradnl"/>
                    </w:rPr>
                  </w:pPr>
                  <w:r w:rsidRPr="00E87733">
                    <w:rPr>
                      <w:rFonts w:ascii="Palatino Linotype" w:eastAsiaTheme="minorEastAsia" w:hAnsi="Palatino Linotype" w:cs="Arial"/>
                      <w:b/>
                      <w:color w:val="FFFFFF" w:themeColor="background1"/>
                      <w:lang w:val="es-ES_tradnl"/>
                    </w:rPr>
                    <w:t xml:space="preserve">(RÚBRICA) </w:t>
                  </w:r>
                </w:p>
                <w:p w14:paraId="1EA0E864" w14:textId="77777777" w:rsidR="0009069F" w:rsidRDefault="0009069F" w:rsidP="00234C31">
                  <w:pPr>
                    <w:jc w:val="center"/>
                    <w:rPr>
                      <w:rFonts w:ascii="Palatino Linotype" w:eastAsiaTheme="minorEastAsia" w:hAnsi="Palatino Linotype" w:cs="Arial"/>
                      <w:b/>
                      <w:lang w:val="es-ES_tradnl"/>
                    </w:rPr>
                  </w:pPr>
                </w:p>
                <w:p w14:paraId="1DFFFE40" w14:textId="77777777" w:rsidR="00F9333E" w:rsidRDefault="00F9333E" w:rsidP="00234C31">
                  <w:pPr>
                    <w:jc w:val="center"/>
                    <w:rPr>
                      <w:rFonts w:ascii="Palatino Linotype" w:eastAsiaTheme="minorEastAsia" w:hAnsi="Palatino Linotype" w:cs="Arial"/>
                      <w:b/>
                      <w:lang w:val="es-ES_tradnl"/>
                    </w:rPr>
                  </w:pPr>
                </w:p>
                <w:p w14:paraId="00C9A064" w14:textId="77777777" w:rsidR="00F9333E" w:rsidRDefault="00F9333E" w:rsidP="00234C31">
                  <w:pPr>
                    <w:jc w:val="center"/>
                    <w:rPr>
                      <w:rFonts w:ascii="Palatino Linotype" w:eastAsiaTheme="minorEastAsia" w:hAnsi="Palatino Linotype" w:cs="Arial"/>
                      <w:b/>
                      <w:lang w:val="es-ES_tradnl"/>
                    </w:rPr>
                  </w:pPr>
                </w:p>
                <w:p w14:paraId="521AC636" w14:textId="77777777" w:rsidR="00F9333E" w:rsidRDefault="00F9333E" w:rsidP="00234C31">
                  <w:pPr>
                    <w:jc w:val="center"/>
                    <w:rPr>
                      <w:rFonts w:ascii="Palatino Linotype" w:eastAsiaTheme="minorEastAsia" w:hAnsi="Palatino Linotype" w:cs="Arial"/>
                      <w:b/>
                      <w:lang w:val="es-ES_tradnl"/>
                    </w:rPr>
                  </w:pPr>
                </w:p>
                <w:p w14:paraId="6832F40F" w14:textId="77777777" w:rsidR="00F9333E" w:rsidRDefault="00F9333E" w:rsidP="00234C31">
                  <w:pPr>
                    <w:jc w:val="center"/>
                    <w:rPr>
                      <w:rFonts w:ascii="Palatino Linotype" w:eastAsiaTheme="minorEastAsia" w:hAnsi="Palatino Linotype" w:cs="Arial"/>
                      <w:b/>
                      <w:lang w:val="es-ES_tradnl"/>
                    </w:rPr>
                  </w:pPr>
                </w:p>
                <w:p w14:paraId="05C9E514" w14:textId="77777777" w:rsidR="00F9333E" w:rsidRDefault="00F9333E" w:rsidP="00234C31">
                  <w:pPr>
                    <w:jc w:val="center"/>
                    <w:rPr>
                      <w:rFonts w:ascii="Palatino Linotype" w:eastAsiaTheme="minorEastAsia" w:hAnsi="Palatino Linotype" w:cs="Arial"/>
                      <w:b/>
                      <w:lang w:val="es-ES_tradnl"/>
                    </w:rPr>
                  </w:pPr>
                </w:p>
                <w:p w14:paraId="7E8B51D4" w14:textId="77777777" w:rsidR="00F9333E" w:rsidRDefault="00F9333E" w:rsidP="00F9333E">
                  <w:pPr>
                    <w:rPr>
                      <w:rFonts w:ascii="Palatino Linotype" w:eastAsiaTheme="minorEastAsia" w:hAnsi="Palatino Linotype" w:cs="Arial"/>
                      <w:b/>
                      <w:lang w:val="es-ES_tradnl"/>
                    </w:rPr>
                  </w:pPr>
                </w:p>
                <w:p w14:paraId="41CF367E" w14:textId="77777777" w:rsidR="00F9333E" w:rsidRDefault="00F9333E" w:rsidP="00234C31">
                  <w:pPr>
                    <w:jc w:val="center"/>
                    <w:rPr>
                      <w:rFonts w:ascii="Palatino Linotype" w:eastAsiaTheme="minorEastAsia" w:hAnsi="Palatino Linotype" w:cs="Arial"/>
                      <w:b/>
                      <w:lang w:val="es-ES_tradnl"/>
                    </w:rPr>
                  </w:pPr>
                </w:p>
                <w:p w14:paraId="456A4FB9" w14:textId="77777777" w:rsidR="00F9333E" w:rsidRDefault="00F9333E" w:rsidP="00234C31">
                  <w:pPr>
                    <w:jc w:val="center"/>
                    <w:rPr>
                      <w:rFonts w:ascii="Palatino Linotype" w:eastAsiaTheme="minorEastAsia" w:hAnsi="Palatino Linotype" w:cs="Arial"/>
                      <w:b/>
                      <w:lang w:val="es-ES_tradnl"/>
                    </w:rPr>
                  </w:pPr>
                </w:p>
                <w:p w14:paraId="1A813EC8" w14:textId="77777777" w:rsidR="00F9333E" w:rsidRDefault="00F9333E" w:rsidP="00234C31">
                  <w:pPr>
                    <w:jc w:val="center"/>
                    <w:rPr>
                      <w:rFonts w:ascii="Palatino Linotype" w:eastAsiaTheme="minorEastAsia" w:hAnsi="Palatino Linotype" w:cs="Arial"/>
                      <w:b/>
                      <w:lang w:val="es-ES_tradnl"/>
                    </w:rPr>
                  </w:pPr>
                </w:p>
                <w:p w14:paraId="6B523893" w14:textId="77777777" w:rsidR="00F9333E" w:rsidRDefault="00F9333E" w:rsidP="00234C31">
                  <w:pPr>
                    <w:jc w:val="center"/>
                    <w:rPr>
                      <w:rFonts w:ascii="Palatino Linotype" w:eastAsiaTheme="minorEastAsia" w:hAnsi="Palatino Linotype" w:cs="Arial"/>
                      <w:b/>
                      <w:lang w:val="es-ES_tradnl"/>
                    </w:rPr>
                  </w:pPr>
                </w:p>
                <w:p w14:paraId="4C5148E7" w14:textId="77777777" w:rsidR="00F9333E" w:rsidRDefault="00F9333E" w:rsidP="00234C31">
                  <w:pPr>
                    <w:jc w:val="center"/>
                    <w:rPr>
                      <w:rFonts w:ascii="Palatino Linotype" w:eastAsiaTheme="minorEastAsia" w:hAnsi="Palatino Linotype" w:cs="Arial"/>
                      <w:b/>
                      <w:lang w:val="es-ES_tradnl"/>
                    </w:rPr>
                  </w:pPr>
                </w:p>
                <w:p w14:paraId="6566962A" w14:textId="77777777" w:rsidR="00F9333E" w:rsidRDefault="00F9333E" w:rsidP="00234C31">
                  <w:pPr>
                    <w:jc w:val="center"/>
                    <w:rPr>
                      <w:rFonts w:ascii="Palatino Linotype" w:eastAsiaTheme="minorEastAsia" w:hAnsi="Palatino Linotype" w:cs="Arial"/>
                      <w:b/>
                      <w:lang w:val="es-ES_tradnl"/>
                    </w:rPr>
                  </w:pPr>
                </w:p>
                <w:p w14:paraId="7882F944" w14:textId="77777777" w:rsidR="00F9333E" w:rsidRPr="004849A2" w:rsidRDefault="00F9333E" w:rsidP="00234C31">
                  <w:pPr>
                    <w:jc w:val="center"/>
                    <w:rPr>
                      <w:rFonts w:ascii="Palatino Linotype" w:eastAsiaTheme="minorEastAsia" w:hAnsi="Palatino Linotype" w:cs="Arial"/>
                      <w:b/>
                      <w:lang w:val="es-ES_tradnl"/>
                    </w:rPr>
                  </w:pPr>
                </w:p>
              </w:tc>
            </w:tr>
          </w:tbl>
          <w:p w14:paraId="7C101F78" w14:textId="77777777" w:rsidR="00E75068" w:rsidRPr="004849A2" w:rsidRDefault="00E75068" w:rsidP="004130C4">
            <w:pPr>
              <w:jc w:val="center"/>
              <w:rPr>
                <w:rFonts w:ascii="Palatino Linotype" w:eastAsiaTheme="minorEastAsia" w:hAnsi="Palatino Linotype" w:cs="Arial"/>
                <w:b/>
                <w:lang w:val="es-ES_tradnl"/>
              </w:rPr>
            </w:pPr>
          </w:p>
        </w:tc>
      </w:tr>
    </w:tbl>
    <w:p w14:paraId="7F4E0906" w14:textId="0FDD2A39" w:rsidR="00E75068" w:rsidRPr="004849A2" w:rsidRDefault="00E75068" w:rsidP="004130C4">
      <w:pPr>
        <w:jc w:val="both"/>
        <w:rPr>
          <w:rFonts w:ascii="Palatino Linotype" w:eastAsiaTheme="minorEastAsia" w:hAnsi="Palatino Linotype" w:cs="Arial"/>
          <w:sz w:val="20"/>
          <w:szCs w:val="20"/>
          <w:lang w:val="es-ES_tradnl"/>
        </w:rPr>
      </w:pPr>
      <w:r w:rsidRPr="004849A2">
        <w:rPr>
          <w:rFonts w:ascii="Palatino Linotype" w:eastAsiaTheme="minorEastAsia" w:hAnsi="Palatino Linotype" w:cs="Arial"/>
          <w:sz w:val="20"/>
          <w:szCs w:val="20"/>
          <w:lang w:val="es-ES_tradnl"/>
        </w:rPr>
        <w:lastRenderedPageBreak/>
        <w:t xml:space="preserve">Esta hoja corresponde a la resolución de </w:t>
      </w:r>
      <w:r w:rsidR="00A829E4" w:rsidRPr="004849A2">
        <w:rPr>
          <w:rFonts w:ascii="Palatino Linotype" w:eastAsiaTheme="minorEastAsia" w:hAnsi="Palatino Linotype" w:cs="Arial"/>
          <w:sz w:val="20"/>
          <w:szCs w:val="20"/>
          <w:lang w:val="es-ES_tradnl"/>
        </w:rPr>
        <w:t xml:space="preserve">catorce de octubre </w:t>
      </w:r>
      <w:r w:rsidRPr="004849A2">
        <w:rPr>
          <w:rFonts w:ascii="Palatino Linotype" w:eastAsiaTheme="minorEastAsia" w:hAnsi="Palatino Linotype" w:cs="Arial"/>
          <w:sz w:val="20"/>
          <w:szCs w:val="20"/>
          <w:lang w:val="es-ES_tradnl"/>
        </w:rPr>
        <w:t>de dos mil veinte, emitida en el recurso de revisión número 0</w:t>
      </w:r>
      <w:r w:rsidR="00A829E4" w:rsidRPr="004849A2">
        <w:rPr>
          <w:rFonts w:ascii="Palatino Linotype" w:eastAsiaTheme="minorEastAsia" w:hAnsi="Palatino Linotype" w:cs="Arial"/>
          <w:sz w:val="20"/>
          <w:szCs w:val="20"/>
          <w:lang w:val="es-ES_tradnl"/>
        </w:rPr>
        <w:t>3</w:t>
      </w:r>
      <w:r w:rsidR="00234C31">
        <w:rPr>
          <w:rFonts w:ascii="Palatino Linotype" w:eastAsiaTheme="minorEastAsia" w:hAnsi="Palatino Linotype" w:cs="Arial"/>
          <w:sz w:val="20"/>
          <w:szCs w:val="20"/>
          <w:lang w:val="es-ES_tradnl"/>
        </w:rPr>
        <w:t>922</w:t>
      </w:r>
      <w:r w:rsidR="00C03094" w:rsidRPr="004849A2">
        <w:rPr>
          <w:rFonts w:ascii="Palatino Linotype" w:eastAsiaTheme="minorEastAsia" w:hAnsi="Palatino Linotype" w:cs="Arial"/>
          <w:sz w:val="20"/>
          <w:szCs w:val="20"/>
          <w:lang w:val="es-ES_tradnl"/>
        </w:rPr>
        <w:t>/</w:t>
      </w:r>
      <w:r w:rsidRPr="004849A2">
        <w:rPr>
          <w:rFonts w:ascii="Palatino Linotype" w:eastAsiaTheme="minorEastAsia" w:hAnsi="Palatino Linotype" w:cs="Arial"/>
          <w:sz w:val="20"/>
          <w:szCs w:val="20"/>
          <w:lang w:val="es-ES_tradnl"/>
        </w:rPr>
        <w:t>INFOEM/IP/RR/2020.</w:t>
      </w:r>
    </w:p>
    <w:p w14:paraId="424465ED" w14:textId="5890DC39" w:rsidR="00C34EFF" w:rsidRPr="004849A2" w:rsidRDefault="00E75068" w:rsidP="004130C4">
      <w:pPr>
        <w:jc w:val="both"/>
        <w:rPr>
          <w:rFonts w:ascii="Palatino Linotype" w:hAnsi="Palatino Linotype"/>
        </w:rPr>
      </w:pPr>
      <w:r w:rsidRPr="004849A2">
        <w:rPr>
          <w:rFonts w:ascii="Palatino Linotype" w:eastAsiaTheme="minorEastAsia" w:hAnsi="Palatino Linotype" w:cs="Arial"/>
          <w:sz w:val="20"/>
          <w:szCs w:val="20"/>
          <w:lang w:val="es-ES_tradnl"/>
        </w:rPr>
        <w:t xml:space="preserve">YSM/RPG </w:t>
      </w:r>
      <w:bookmarkStart w:id="0" w:name="_GoBack"/>
      <w:bookmarkEnd w:id="0"/>
    </w:p>
    <w:sectPr w:rsidR="00C34EFF" w:rsidRPr="004849A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0E56F" w14:textId="77777777" w:rsidR="000658D6" w:rsidRDefault="000658D6" w:rsidP="00C80F8C">
      <w:r>
        <w:separator/>
      </w:r>
    </w:p>
  </w:endnote>
  <w:endnote w:type="continuationSeparator" w:id="0">
    <w:p w14:paraId="422966FC" w14:textId="77777777" w:rsidR="000658D6" w:rsidRDefault="000658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58D6" w:rsidRPr="0010196A" w:rsidRDefault="000658D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3C57">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3C5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58D6" w:rsidRPr="0010196A" w:rsidRDefault="000658D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3C5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3C5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EA714" w14:textId="77777777" w:rsidR="000658D6" w:rsidRDefault="000658D6" w:rsidP="00C80F8C">
      <w:r>
        <w:separator/>
      </w:r>
    </w:p>
  </w:footnote>
  <w:footnote w:type="continuationSeparator" w:id="0">
    <w:p w14:paraId="7885FBE5" w14:textId="77777777" w:rsidR="000658D6" w:rsidRDefault="000658D6" w:rsidP="00C80F8C">
      <w:r>
        <w:continuationSeparator/>
      </w:r>
    </w:p>
  </w:footnote>
  <w:footnote w:id="1">
    <w:p w14:paraId="37676C64" w14:textId="77777777" w:rsidR="000658D6" w:rsidRPr="002E0992" w:rsidRDefault="000658D6" w:rsidP="004849A2">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14:paraId="15B60B94" w14:textId="77777777" w:rsidR="000658D6" w:rsidRPr="002E0992" w:rsidRDefault="000658D6" w:rsidP="004849A2">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2">
    <w:p w14:paraId="03E6D8AD" w14:textId="77777777" w:rsidR="000658D6" w:rsidRDefault="000658D6" w:rsidP="004849A2">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i/>
          <w:sz w:val="18"/>
          <w:szCs w:val="18"/>
        </w:rPr>
        <w:t>Artículo 185.</w:t>
      </w:r>
      <w:r w:rsidRPr="002E0992">
        <w:rPr>
          <w:rFonts w:ascii="Palatino Linotype" w:eastAsiaTheme="minorEastAsia" w:hAnsi="Palatino Linotype" w:cs="Arial"/>
          <w:i/>
          <w:sz w:val="18"/>
          <w:szCs w:val="18"/>
        </w:rPr>
        <w:t xml:space="preserve"> El Instituto resolverá el recurso de revisión conforme a lo siguiente:</w:t>
      </w:r>
    </w:p>
    <w:p w14:paraId="4A132942" w14:textId="77777777" w:rsidR="000658D6" w:rsidRDefault="000658D6" w:rsidP="004849A2">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5C229C98" w14:textId="77777777" w:rsidR="000658D6" w:rsidRDefault="000658D6" w:rsidP="004849A2">
      <w:pPr>
        <w:autoSpaceDE w:val="0"/>
        <w:autoSpaceDN w:val="0"/>
        <w:adjustRightInd w:val="0"/>
        <w:jc w:val="both"/>
        <w:rPr>
          <w:rFonts w:ascii="Palatino Linotype" w:eastAsiaTheme="minorEastAsia" w:hAnsi="Palatino Linotype" w:cs="Arial"/>
          <w:b/>
          <w:i/>
          <w:sz w:val="18"/>
          <w:szCs w:val="18"/>
        </w:rPr>
      </w:pPr>
      <w:r w:rsidRPr="002E0992">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36DE6855" w14:textId="77777777" w:rsidR="000658D6" w:rsidRPr="002A5BFF" w:rsidRDefault="000658D6" w:rsidP="004849A2">
      <w:pPr>
        <w:autoSpaceDE w:val="0"/>
        <w:autoSpaceDN w:val="0"/>
        <w:adjustRightInd w:val="0"/>
        <w:jc w:val="both"/>
        <w:rPr>
          <w:rFonts w:ascii="Palatino Linotype" w:eastAsiaTheme="minorEastAsia" w:hAnsi="Palatino Linotype" w:cs="Arial"/>
          <w:b/>
          <w:i/>
          <w:sz w:val="18"/>
          <w:szCs w:val="18"/>
        </w:rPr>
      </w:pPr>
      <w:r w:rsidRPr="002A5BFF">
        <w:rPr>
          <w:rFonts w:ascii="Palatino Linotype" w:eastAsiaTheme="minorEastAsia" w:hAnsi="Palatino Linotype" w:cs="Arial"/>
          <w:b/>
          <w:i/>
          <w:sz w:val="18"/>
          <w:szCs w:val="18"/>
        </w:rPr>
        <w:t>VII. El Instituto no estará obligado a atender la información remitida por el sujeto obligado una vez decretado el cierre de</w:t>
      </w:r>
      <w:r>
        <w:rPr>
          <w:rFonts w:ascii="Palatino Linotype" w:eastAsiaTheme="minorEastAsia" w:hAnsi="Palatino Linotype" w:cs="Arial"/>
          <w:b/>
          <w:i/>
          <w:sz w:val="18"/>
          <w:szCs w:val="18"/>
        </w:rPr>
        <w:t xml:space="preserve"> </w:t>
      </w:r>
      <w:r w:rsidRPr="002A5BFF">
        <w:rPr>
          <w:rFonts w:ascii="Palatino Linotype" w:eastAsiaTheme="minorEastAsia" w:hAnsi="Palatino Linotype" w:cs="Arial"/>
          <w:b/>
          <w:i/>
          <w:sz w:val="18"/>
          <w:szCs w:val="18"/>
        </w:rPr>
        <w:t>instrucción;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658D6" w:rsidRDefault="000658D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58D6" w:rsidRPr="0010196A" w:rsidRDefault="000658D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658D6" w:rsidRPr="008F2CCC" w14:paraId="1F097D8A" w14:textId="77777777" w:rsidTr="00625FD4">
      <w:tc>
        <w:tcPr>
          <w:tcW w:w="3261" w:type="dxa"/>
          <w:vMerge w:val="restart"/>
        </w:tcPr>
        <w:p w14:paraId="1F780A0C" w14:textId="1EFF25F4" w:rsidR="000658D6" w:rsidRPr="008F2CCC" w:rsidRDefault="000658D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0658D6" w:rsidRPr="00664658" w:rsidRDefault="000658D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34841AD" w:rsidR="000658D6" w:rsidRPr="00664658" w:rsidRDefault="000658D6" w:rsidP="00740BA5">
          <w:pPr>
            <w:jc w:val="both"/>
            <w:rPr>
              <w:rFonts w:ascii="Palatino Linotype" w:hAnsi="Palatino Linotype"/>
              <w:b/>
              <w:sz w:val="22"/>
              <w:szCs w:val="22"/>
              <w:lang w:val="es-ES_tradnl"/>
            </w:rPr>
          </w:pPr>
          <w:r>
            <w:rPr>
              <w:rFonts w:ascii="Palatino Linotype" w:hAnsi="Palatino Linotype"/>
              <w:b/>
              <w:sz w:val="22"/>
              <w:szCs w:val="22"/>
              <w:lang w:val="es-ES_tradnl"/>
            </w:rPr>
            <w:t>03922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0658D6" w:rsidRPr="008F2CCC" w14:paraId="049677A3" w14:textId="77777777" w:rsidTr="00625FD4">
      <w:tc>
        <w:tcPr>
          <w:tcW w:w="3261" w:type="dxa"/>
          <w:vMerge/>
        </w:tcPr>
        <w:p w14:paraId="4A21EAC1" w14:textId="5C1F145E" w:rsidR="000658D6" w:rsidRPr="008F2CCC" w:rsidRDefault="000658D6" w:rsidP="00D41D47">
          <w:pPr>
            <w:rPr>
              <w:rFonts w:ascii="Palatino Linotype" w:hAnsi="Palatino Linotype"/>
              <w:b/>
              <w:sz w:val="22"/>
              <w:szCs w:val="22"/>
              <w:lang w:val="es-ES_tradnl"/>
            </w:rPr>
          </w:pPr>
        </w:p>
      </w:tc>
      <w:tc>
        <w:tcPr>
          <w:tcW w:w="2551" w:type="dxa"/>
          <w:shd w:val="clear" w:color="auto" w:fill="auto"/>
        </w:tcPr>
        <w:p w14:paraId="1237BCDE" w14:textId="77777777" w:rsidR="000658D6" w:rsidRPr="00664658" w:rsidRDefault="000658D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78222CE" w:rsidR="000658D6" w:rsidRPr="00D41D47" w:rsidRDefault="000658D6" w:rsidP="00740BA5">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Xalatlaco</w:t>
          </w:r>
          <w:proofErr w:type="spellEnd"/>
          <w:r>
            <w:rPr>
              <w:rFonts w:ascii="Palatino Linotype" w:hAnsi="Palatino Linotype"/>
              <w:b/>
              <w:sz w:val="22"/>
              <w:szCs w:val="22"/>
              <w:lang w:val="es-ES_tradnl"/>
            </w:rPr>
            <w:t xml:space="preserve"> </w:t>
          </w:r>
        </w:p>
      </w:tc>
    </w:tr>
    <w:tr w:rsidR="000658D6" w:rsidRPr="008F2CCC" w14:paraId="72CD087D" w14:textId="77777777" w:rsidTr="00625FD4">
      <w:trPr>
        <w:trHeight w:val="228"/>
      </w:trPr>
      <w:tc>
        <w:tcPr>
          <w:tcW w:w="3261" w:type="dxa"/>
          <w:vMerge/>
        </w:tcPr>
        <w:p w14:paraId="1B78656F" w14:textId="01E6F6F6" w:rsidR="000658D6" w:rsidRPr="008F2CCC" w:rsidRDefault="000658D6" w:rsidP="00070856">
          <w:pPr>
            <w:rPr>
              <w:rFonts w:ascii="Palatino Linotype" w:hAnsi="Palatino Linotype"/>
              <w:b/>
              <w:sz w:val="22"/>
              <w:szCs w:val="22"/>
              <w:lang w:val="es-ES_tradnl"/>
            </w:rPr>
          </w:pPr>
        </w:p>
      </w:tc>
      <w:tc>
        <w:tcPr>
          <w:tcW w:w="2551" w:type="dxa"/>
          <w:shd w:val="clear" w:color="auto" w:fill="auto"/>
        </w:tcPr>
        <w:p w14:paraId="74D81628" w14:textId="77777777" w:rsidR="000658D6" w:rsidRPr="00664658" w:rsidRDefault="000658D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0658D6" w:rsidRPr="00664658" w:rsidRDefault="000658D6"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58D6" w:rsidRPr="0010196A" w:rsidRDefault="000658D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0658D6" w:rsidRPr="0010196A" w:rsidRDefault="000658D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0658D6" w:rsidRPr="008F2CCC" w14:paraId="6ABABA57" w14:textId="77777777" w:rsidTr="00905693">
      <w:tc>
        <w:tcPr>
          <w:tcW w:w="4253" w:type="dxa"/>
          <w:vMerge w:val="restart"/>
          <w:shd w:val="clear" w:color="auto" w:fill="auto"/>
        </w:tcPr>
        <w:p w14:paraId="6AA376CC" w14:textId="1E62217E" w:rsidR="000658D6" w:rsidRPr="008F2CCC" w:rsidRDefault="000658D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58D6" w:rsidRPr="008F2CCC" w:rsidRDefault="000658D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9836FC5" w:rsidR="000658D6" w:rsidRPr="008F2CCC" w:rsidRDefault="000658D6" w:rsidP="00740BA5">
          <w:pPr>
            <w:jc w:val="both"/>
            <w:rPr>
              <w:rFonts w:ascii="Palatino Linotype" w:hAnsi="Palatino Linotype"/>
              <w:b/>
              <w:sz w:val="22"/>
              <w:szCs w:val="22"/>
              <w:lang w:val="es-ES_tradnl"/>
            </w:rPr>
          </w:pPr>
          <w:r>
            <w:rPr>
              <w:rFonts w:ascii="Palatino Linotype" w:hAnsi="Palatino Linotype"/>
              <w:b/>
              <w:sz w:val="22"/>
              <w:szCs w:val="22"/>
              <w:lang w:val="es-ES_tradnl"/>
            </w:rPr>
            <w:t>03922/INFOEM/IP/RR/2020</w:t>
          </w:r>
        </w:p>
      </w:tc>
    </w:tr>
    <w:tr w:rsidR="000658D6" w:rsidRPr="008F2CCC" w14:paraId="3B45FB53" w14:textId="77777777" w:rsidTr="00905693">
      <w:tc>
        <w:tcPr>
          <w:tcW w:w="4253" w:type="dxa"/>
          <w:vMerge/>
          <w:shd w:val="clear" w:color="auto" w:fill="auto"/>
        </w:tcPr>
        <w:p w14:paraId="188B82EF" w14:textId="77777777" w:rsidR="000658D6" w:rsidRPr="008F2CCC" w:rsidRDefault="000658D6" w:rsidP="00A2780F">
          <w:pPr>
            <w:rPr>
              <w:rFonts w:ascii="Palatino Linotype" w:hAnsi="Palatino Linotype"/>
              <w:b/>
              <w:sz w:val="22"/>
              <w:szCs w:val="22"/>
              <w:lang w:val="es-ES_tradnl"/>
            </w:rPr>
          </w:pPr>
        </w:p>
      </w:tc>
      <w:tc>
        <w:tcPr>
          <w:tcW w:w="2552" w:type="dxa"/>
          <w:shd w:val="clear" w:color="auto" w:fill="auto"/>
        </w:tcPr>
        <w:p w14:paraId="3B2AD0CF" w14:textId="77777777" w:rsidR="000658D6" w:rsidRPr="008F2CCC" w:rsidRDefault="000658D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89C06A9" w:rsidR="000658D6" w:rsidRPr="008F2CCC" w:rsidRDefault="000658D6" w:rsidP="000658D6">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w:t>
          </w:r>
          <w:proofErr w:type="spellEnd"/>
          <w:r>
            <w:rPr>
              <w:rFonts w:ascii="Palatino Linotype" w:hAnsi="Palatino Linotype"/>
              <w:b/>
              <w:sz w:val="22"/>
              <w:szCs w:val="22"/>
              <w:lang w:val="es-ES_tradnl"/>
            </w:rPr>
            <w:t xml:space="preserve"> </w:t>
          </w:r>
        </w:p>
      </w:tc>
    </w:tr>
    <w:tr w:rsidR="000658D6" w:rsidRPr="008F2CCC" w14:paraId="28A493EB" w14:textId="77777777" w:rsidTr="00905693">
      <w:trPr>
        <w:trHeight w:val="228"/>
      </w:trPr>
      <w:tc>
        <w:tcPr>
          <w:tcW w:w="4253" w:type="dxa"/>
          <w:vMerge/>
          <w:shd w:val="clear" w:color="auto" w:fill="auto"/>
        </w:tcPr>
        <w:p w14:paraId="06C77D31" w14:textId="77777777" w:rsidR="000658D6" w:rsidRPr="008F2CCC" w:rsidRDefault="000658D6" w:rsidP="00E37C88">
          <w:pPr>
            <w:rPr>
              <w:rFonts w:ascii="Palatino Linotype" w:hAnsi="Palatino Linotype"/>
              <w:b/>
              <w:sz w:val="22"/>
              <w:szCs w:val="22"/>
              <w:lang w:val="es-ES_tradnl"/>
            </w:rPr>
          </w:pPr>
        </w:p>
      </w:tc>
      <w:tc>
        <w:tcPr>
          <w:tcW w:w="2552" w:type="dxa"/>
          <w:shd w:val="clear" w:color="auto" w:fill="auto"/>
        </w:tcPr>
        <w:p w14:paraId="2E1A72B4" w14:textId="77777777" w:rsidR="000658D6" w:rsidRPr="008F2CCC" w:rsidRDefault="000658D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D42BBB8" w:rsidR="000658D6" w:rsidRPr="00DC41C8" w:rsidRDefault="000658D6" w:rsidP="00740BA5">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Xalatlaco</w:t>
          </w:r>
          <w:proofErr w:type="spellEnd"/>
          <w:r>
            <w:rPr>
              <w:rFonts w:ascii="Palatino Linotype" w:hAnsi="Palatino Linotype"/>
              <w:b/>
              <w:sz w:val="22"/>
              <w:szCs w:val="22"/>
              <w:lang w:val="es-ES_tradnl"/>
            </w:rPr>
            <w:t xml:space="preserve">  </w:t>
          </w:r>
        </w:p>
      </w:tc>
    </w:tr>
    <w:tr w:rsidR="000658D6" w:rsidRPr="008F2CCC" w14:paraId="0F114FF0" w14:textId="77777777" w:rsidTr="00905693">
      <w:tc>
        <w:tcPr>
          <w:tcW w:w="4253" w:type="dxa"/>
          <w:vMerge/>
          <w:shd w:val="clear" w:color="auto" w:fill="auto"/>
        </w:tcPr>
        <w:p w14:paraId="4CCB64BA" w14:textId="77777777" w:rsidR="000658D6" w:rsidRPr="008F2CCC" w:rsidRDefault="000658D6" w:rsidP="00A2780F">
          <w:pPr>
            <w:rPr>
              <w:rFonts w:ascii="Palatino Linotype" w:hAnsi="Palatino Linotype"/>
              <w:b/>
              <w:sz w:val="22"/>
              <w:szCs w:val="22"/>
              <w:lang w:val="es-ES_tradnl"/>
            </w:rPr>
          </w:pPr>
        </w:p>
      </w:tc>
      <w:tc>
        <w:tcPr>
          <w:tcW w:w="2552" w:type="dxa"/>
          <w:shd w:val="clear" w:color="auto" w:fill="auto"/>
        </w:tcPr>
        <w:p w14:paraId="31E422EA" w14:textId="77777777" w:rsidR="000658D6" w:rsidRPr="008F2CCC" w:rsidRDefault="000658D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58D6" w:rsidRPr="008F2CCC" w:rsidRDefault="000658D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0658D6" w:rsidRPr="0010196A" w:rsidRDefault="000658D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7">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3">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25"/>
  </w:num>
  <w:num w:numId="5">
    <w:abstractNumId w:val="3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7"/>
  </w:num>
  <w:num w:numId="10">
    <w:abstractNumId w:val="10"/>
  </w:num>
  <w:num w:numId="11">
    <w:abstractNumId w:val="8"/>
  </w:num>
  <w:num w:numId="12">
    <w:abstractNumId w:val="0"/>
  </w:num>
  <w:num w:numId="13">
    <w:abstractNumId w:val="34"/>
  </w:num>
  <w:num w:numId="14">
    <w:abstractNumId w:val="2"/>
  </w:num>
  <w:num w:numId="15">
    <w:abstractNumId w:val="4"/>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5"/>
  </w:num>
  <w:num w:numId="19">
    <w:abstractNumId w:val="6"/>
  </w:num>
  <w:num w:numId="20">
    <w:abstractNumId w:val="24"/>
  </w:num>
  <w:num w:numId="21">
    <w:abstractNumId w:val="21"/>
  </w:num>
  <w:num w:numId="22">
    <w:abstractNumId w:val="28"/>
  </w:num>
  <w:num w:numId="23">
    <w:abstractNumId w:val="31"/>
  </w:num>
  <w:num w:numId="24">
    <w:abstractNumId w:val="29"/>
  </w:num>
  <w:num w:numId="25">
    <w:abstractNumId w:val="2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6"/>
  </w:num>
  <w:num w:numId="29">
    <w:abstractNumId w:val="16"/>
  </w:num>
  <w:num w:numId="30">
    <w:abstractNumId w:val="32"/>
  </w:num>
  <w:num w:numId="31">
    <w:abstractNumId w:val="26"/>
  </w:num>
  <w:num w:numId="32">
    <w:abstractNumId w:val="11"/>
  </w:num>
  <w:num w:numId="33">
    <w:abstractNumId w:val="5"/>
    <w:lvlOverride w:ilvl="0">
      <w:lvl w:ilvl="0">
        <w:numFmt w:val="decimal"/>
        <w:lvlText w:val="%1."/>
        <w:lvlJc w:val="left"/>
      </w:lvl>
    </w:lvlOverride>
  </w:num>
  <w:num w:numId="34">
    <w:abstractNumId w:val="33"/>
  </w:num>
  <w:num w:numId="35">
    <w:abstractNumId w:val="3"/>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8"/>
  </w:num>
  <w:num w:numId="3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0E51"/>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8D6"/>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074"/>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7"/>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C7D16"/>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16F"/>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5EC"/>
    <w:rsid w:val="005251DD"/>
    <w:rsid w:val="00525242"/>
    <w:rsid w:val="0052570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2FD"/>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77AC9"/>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E71"/>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87733"/>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A00"/>
    <w:rsid w:val="00F92094"/>
    <w:rsid w:val="00F928D1"/>
    <w:rsid w:val="00F93087"/>
    <w:rsid w:val="00F930EF"/>
    <w:rsid w:val="00F9333E"/>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4EC"/>
    <w:rsid w:val="00FF25D7"/>
    <w:rsid w:val="00FF2682"/>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0512EDD1-BBF3-4A1A-9130-F0C293C4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9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8036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33887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9B04-6383-4078-B8FC-F01F1D54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10477</Words>
  <Characters>57628</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2020-10-19T16:25:00Z</cp:lastPrinted>
  <dcterms:created xsi:type="dcterms:W3CDTF">2020-10-09T19:37:00Z</dcterms:created>
  <dcterms:modified xsi:type="dcterms:W3CDTF">2021-01-13T18:13:00Z</dcterms:modified>
</cp:coreProperties>
</file>